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1B13CB" w14:textId="67482CAF" w:rsidR="00C720D4" w:rsidRPr="00F042F0" w:rsidRDefault="00C720D4" w:rsidP="00E27E41">
      <w:pPr>
        <w:spacing w:line="360" w:lineRule="auto"/>
        <w:jc w:val="both"/>
        <w:rPr>
          <w:rFonts w:ascii="Palatino Linotype" w:eastAsiaTheme="minorEastAsia" w:hAnsi="Palatino Linotype"/>
          <w:lang w:val="es-ES_tradnl" w:eastAsia="es-ES"/>
        </w:rPr>
      </w:pPr>
      <w:r w:rsidRPr="00F042F0">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de México; de fecha </w:t>
      </w:r>
      <w:r w:rsidR="00242336" w:rsidRPr="00F042F0">
        <w:rPr>
          <w:rFonts w:ascii="Palatino Linotype" w:eastAsiaTheme="minorEastAsia" w:hAnsi="Palatino Linotype"/>
          <w:lang w:val="es-ES_tradnl" w:eastAsia="es-ES"/>
        </w:rPr>
        <w:t>trece (13) de julio</w:t>
      </w:r>
      <w:r w:rsidRPr="00F042F0">
        <w:rPr>
          <w:rFonts w:ascii="Palatino Linotype" w:eastAsiaTheme="minorEastAsia" w:hAnsi="Palatino Linotype"/>
          <w:lang w:val="es-ES_tradnl" w:eastAsia="es-ES"/>
        </w:rPr>
        <w:t xml:space="preserve"> de dos mil veintidós.</w:t>
      </w:r>
    </w:p>
    <w:p w14:paraId="27D2FD02" w14:textId="77777777" w:rsidR="00C720D4" w:rsidRPr="00F042F0" w:rsidRDefault="00C720D4" w:rsidP="00E27E41">
      <w:pPr>
        <w:spacing w:line="360" w:lineRule="auto"/>
        <w:jc w:val="both"/>
        <w:rPr>
          <w:rFonts w:ascii="Palatino Linotype" w:eastAsiaTheme="minorEastAsia" w:hAnsi="Palatino Linotype"/>
          <w:lang w:val="es-ES_tradnl" w:eastAsia="es-ES"/>
        </w:rPr>
      </w:pPr>
    </w:p>
    <w:p w14:paraId="6440FA49" w14:textId="253FCD97" w:rsidR="00C720D4" w:rsidRPr="00F042F0" w:rsidRDefault="00C720D4" w:rsidP="00E27E41">
      <w:pPr>
        <w:spacing w:line="360" w:lineRule="auto"/>
        <w:jc w:val="both"/>
        <w:rPr>
          <w:rFonts w:ascii="Palatino Linotype" w:hAnsi="Palatino Linotype"/>
        </w:rPr>
      </w:pPr>
      <w:r w:rsidRPr="00F042F0">
        <w:rPr>
          <w:rFonts w:ascii="Palatino Linotype" w:hAnsi="Palatino Linotype"/>
          <w:b/>
        </w:rPr>
        <w:t>VISTO</w:t>
      </w:r>
      <w:r w:rsidRPr="00F042F0">
        <w:rPr>
          <w:rFonts w:ascii="Palatino Linotype" w:hAnsi="Palatino Linotype"/>
        </w:rPr>
        <w:t xml:space="preserve"> el expediente electrónico formado con motivo del recurso de revisión </w:t>
      </w:r>
      <w:r w:rsidR="00242336" w:rsidRPr="00F042F0">
        <w:rPr>
          <w:rFonts w:ascii="Palatino Linotype" w:hAnsi="Palatino Linotype"/>
          <w:b/>
        </w:rPr>
        <w:t>03458</w:t>
      </w:r>
      <w:r w:rsidR="007F392C" w:rsidRPr="00F042F0">
        <w:rPr>
          <w:rFonts w:ascii="Palatino Linotype" w:hAnsi="Palatino Linotype"/>
          <w:b/>
        </w:rPr>
        <w:t>/INFOEM/IP/RR/2022</w:t>
      </w:r>
      <w:r w:rsidRPr="00F042F0">
        <w:rPr>
          <w:rFonts w:ascii="Palatino Linotype" w:hAnsi="Palatino Linotype"/>
          <w:b/>
        </w:rPr>
        <w:t>,</w:t>
      </w:r>
      <w:r w:rsidRPr="00F042F0">
        <w:rPr>
          <w:rFonts w:ascii="Palatino Linotype" w:hAnsi="Palatino Linotype" w:cs="Arial"/>
          <w:b/>
          <w:bCs/>
        </w:rPr>
        <w:t xml:space="preserve"> </w:t>
      </w:r>
      <w:r w:rsidRPr="00F042F0">
        <w:rPr>
          <w:rFonts w:ascii="Palatino Linotype" w:eastAsiaTheme="minorEastAsia" w:hAnsi="Palatino Linotype"/>
          <w:lang w:val="es-ES_tradnl" w:eastAsia="es-ES"/>
        </w:rPr>
        <w:t xml:space="preserve">promovido por </w:t>
      </w:r>
      <w:r w:rsidR="00F042F0" w:rsidRPr="00F042F0">
        <w:rPr>
          <w:rFonts w:ascii="Palatino Linotype" w:hAnsi="Palatino Linotype"/>
          <w:b/>
          <w:bCs/>
        </w:rPr>
        <w:t>XXXX XXXXXX</w:t>
      </w:r>
      <w:r w:rsidR="007F392C" w:rsidRPr="00F042F0">
        <w:rPr>
          <w:rFonts w:ascii="Palatino Linotype" w:hAnsi="Palatino Linotype"/>
        </w:rPr>
        <w:t>,</w:t>
      </w:r>
      <w:r w:rsidRPr="00F042F0">
        <w:rPr>
          <w:rFonts w:ascii="Palatino Linotype" w:hAnsi="Palatino Linotype"/>
        </w:rPr>
        <w:t xml:space="preserve"> quien en lo sucesivo se identificará como </w:t>
      </w:r>
      <w:r w:rsidRPr="00F042F0">
        <w:rPr>
          <w:rFonts w:ascii="Palatino Linotype" w:hAnsi="Palatino Linotype"/>
          <w:b/>
        </w:rPr>
        <w:t xml:space="preserve">EL </w:t>
      </w:r>
      <w:r w:rsidRPr="00F042F0">
        <w:rPr>
          <w:rFonts w:ascii="Palatino Linotype" w:hAnsi="Palatino Linotype" w:cs="Arial"/>
          <w:b/>
        </w:rPr>
        <w:t>RECURRENTE</w:t>
      </w:r>
      <w:r w:rsidRPr="00F042F0">
        <w:rPr>
          <w:rFonts w:ascii="Palatino Linotype" w:hAnsi="Palatino Linotype" w:cs="Arial"/>
        </w:rPr>
        <w:t xml:space="preserve">, </w:t>
      </w:r>
      <w:r w:rsidR="00FD11C8" w:rsidRPr="00F042F0">
        <w:rPr>
          <w:rFonts w:ascii="Palatino Linotype" w:hAnsi="Palatino Linotype" w:cs="Arial"/>
        </w:rPr>
        <w:t>en contra de la respuesta del</w:t>
      </w:r>
      <w:r w:rsidRPr="00F042F0">
        <w:rPr>
          <w:rFonts w:ascii="Palatino Linotype" w:hAnsi="Palatino Linotype" w:cs="Arial"/>
        </w:rPr>
        <w:t xml:space="preserve"> </w:t>
      </w:r>
      <w:r w:rsidR="00242336" w:rsidRPr="00F042F0">
        <w:rPr>
          <w:rFonts w:ascii="Palatino Linotype" w:hAnsi="Palatino Linotype" w:cs="Arial"/>
          <w:b/>
          <w:bCs/>
        </w:rPr>
        <w:t>Organismo Público Descentralizado para la Prestación de Los Servicios de Agua Potable Alcantarillado y Saneamiento de Atizapán de Zaragoza por sus siglas S.A.P.A.S.A.</w:t>
      </w:r>
      <w:r w:rsidRPr="00F042F0">
        <w:rPr>
          <w:rFonts w:ascii="Palatino Linotype" w:hAnsi="Palatino Linotype"/>
          <w:b/>
        </w:rPr>
        <w:t xml:space="preserve"> </w:t>
      </w:r>
      <w:r w:rsidRPr="00F042F0">
        <w:rPr>
          <w:rFonts w:ascii="Palatino Linotype" w:hAnsi="Palatino Linotype"/>
        </w:rPr>
        <w:t>en lo sucesivo el</w:t>
      </w:r>
      <w:r w:rsidRPr="00F042F0">
        <w:rPr>
          <w:rFonts w:ascii="Palatino Linotype" w:hAnsi="Palatino Linotype"/>
          <w:b/>
        </w:rPr>
        <w:t xml:space="preserve"> SUJETO OBLIGADO</w:t>
      </w:r>
      <w:r w:rsidRPr="00F042F0">
        <w:rPr>
          <w:rFonts w:ascii="Palatino Linotype" w:hAnsi="Palatino Linotype"/>
        </w:rPr>
        <w:t>, por lo que se procede a dictar la presente resolución, con base en los siguientes:</w:t>
      </w:r>
    </w:p>
    <w:p w14:paraId="2BCEA414" w14:textId="77777777" w:rsidR="00C720D4" w:rsidRPr="00F042F0" w:rsidRDefault="00C720D4" w:rsidP="00E27E41">
      <w:pPr>
        <w:spacing w:line="360" w:lineRule="auto"/>
        <w:jc w:val="both"/>
        <w:rPr>
          <w:rFonts w:ascii="Palatino Linotype" w:hAnsi="Palatino Linotype"/>
          <w:b/>
        </w:rPr>
      </w:pPr>
    </w:p>
    <w:p w14:paraId="317959C6" w14:textId="77777777" w:rsidR="00C720D4" w:rsidRPr="00F042F0" w:rsidRDefault="00C720D4" w:rsidP="00E27E41">
      <w:pPr>
        <w:keepNext/>
        <w:keepLines/>
        <w:spacing w:line="360" w:lineRule="auto"/>
        <w:jc w:val="center"/>
        <w:outlineLvl w:val="0"/>
        <w:rPr>
          <w:rFonts w:ascii="Palatino Linotype" w:eastAsiaTheme="majorEastAsia" w:hAnsi="Palatino Linotype" w:cstheme="majorBidi"/>
          <w:b/>
        </w:rPr>
      </w:pPr>
      <w:bookmarkStart w:id="0" w:name="_Toc66992241"/>
      <w:r w:rsidRPr="00F042F0">
        <w:rPr>
          <w:rFonts w:ascii="Palatino Linotype" w:eastAsiaTheme="majorEastAsia" w:hAnsi="Palatino Linotype" w:cstheme="majorBidi"/>
          <w:b/>
        </w:rPr>
        <w:t>ANTECEDENTES</w:t>
      </w:r>
      <w:bookmarkEnd w:id="0"/>
    </w:p>
    <w:p w14:paraId="1775D7D9" w14:textId="77777777" w:rsidR="00C720D4" w:rsidRPr="00F042F0" w:rsidRDefault="00C720D4" w:rsidP="00E27E41">
      <w:pPr>
        <w:spacing w:line="360" w:lineRule="auto"/>
        <w:rPr>
          <w:rFonts w:ascii="Palatino Linotype" w:eastAsiaTheme="minorEastAsia" w:hAnsi="Palatino Linotype"/>
        </w:rPr>
      </w:pPr>
    </w:p>
    <w:p w14:paraId="1EE66E49" w14:textId="77777777" w:rsidR="00C720D4" w:rsidRPr="00F042F0" w:rsidRDefault="00C720D4" w:rsidP="00E27E41">
      <w:pPr>
        <w:pStyle w:val="Prrafodelista"/>
        <w:numPr>
          <w:ilvl w:val="0"/>
          <w:numId w:val="2"/>
        </w:numPr>
        <w:spacing w:line="360" w:lineRule="auto"/>
        <w:ind w:left="0" w:firstLine="0"/>
        <w:jc w:val="both"/>
        <w:rPr>
          <w:rFonts w:ascii="Palatino Linotype" w:hAnsi="Palatino Linotype" w:cs="Arial"/>
          <w:sz w:val="24"/>
          <w:lang w:val="es-ES" w:eastAsia="es-ES"/>
        </w:rPr>
      </w:pPr>
      <w:r w:rsidRPr="00F042F0">
        <w:rPr>
          <w:rFonts w:ascii="Palatino Linotype" w:eastAsia="Calibri" w:hAnsi="Palatino Linotype" w:cs="Arial"/>
          <w:sz w:val="24"/>
          <w:lang w:val="es-ES" w:eastAsia="es-ES"/>
        </w:rPr>
        <w:t xml:space="preserve">El </w:t>
      </w:r>
      <w:r w:rsidR="00FD11C8" w:rsidRPr="00F042F0">
        <w:rPr>
          <w:rFonts w:ascii="Palatino Linotype" w:eastAsia="Calibri" w:hAnsi="Palatino Linotype" w:cs="Arial"/>
          <w:sz w:val="24"/>
          <w:lang w:val="es-ES" w:eastAsia="es-ES"/>
        </w:rPr>
        <w:t xml:space="preserve">día </w:t>
      </w:r>
      <w:r w:rsidR="00242336" w:rsidRPr="00F042F0">
        <w:rPr>
          <w:rFonts w:ascii="Palatino Linotype" w:eastAsia="Calibri" w:hAnsi="Palatino Linotype" w:cs="Arial"/>
          <w:sz w:val="24"/>
          <w:lang w:val="es-ES" w:eastAsia="es-ES"/>
        </w:rPr>
        <w:t>uno (01) de febrero</w:t>
      </w:r>
      <w:r w:rsidR="007F392C" w:rsidRPr="00F042F0">
        <w:rPr>
          <w:rFonts w:ascii="Palatino Linotype" w:eastAsia="Calibri" w:hAnsi="Palatino Linotype" w:cs="Arial"/>
          <w:sz w:val="24"/>
          <w:lang w:val="es-ES" w:eastAsia="es-ES"/>
        </w:rPr>
        <w:t xml:space="preserve"> de dos mil veintidós</w:t>
      </w:r>
      <w:r w:rsidRPr="00F042F0">
        <w:rPr>
          <w:rFonts w:ascii="Palatino Linotype" w:eastAsia="Calibri" w:hAnsi="Palatino Linotype" w:cs="Arial"/>
          <w:sz w:val="24"/>
          <w:lang w:val="es-ES" w:eastAsia="es-ES"/>
        </w:rPr>
        <w:t>,</w:t>
      </w:r>
      <w:r w:rsidRPr="00F042F0">
        <w:rPr>
          <w:rFonts w:ascii="Palatino Linotype" w:eastAsia="Calibri" w:hAnsi="Palatino Linotype"/>
          <w:sz w:val="24"/>
          <w:lang w:val="es-ES" w:eastAsia="es-ES"/>
        </w:rPr>
        <w:t xml:space="preserve"> </w:t>
      </w:r>
      <w:r w:rsidRPr="00F042F0">
        <w:rPr>
          <w:rFonts w:ascii="Palatino Linotype" w:eastAsia="Calibri" w:hAnsi="Palatino Linotype"/>
          <w:b/>
          <w:sz w:val="24"/>
          <w:lang w:val="es-ES" w:eastAsia="es-ES"/>
        </w:rPr>
        <w:t>EL RECURRENTE</w:t>
      </w:r>
      <w:r w:rsidRPr="00F042F0">
        <w:rPr>
          <w:rFonts w:ascii="Palatino Linotype" w:eastAsiaTheme="minorEastAsia" w:hAnsi="Palatino Linotype"/>
          <w:b/>
          <w:sz w:val="24"/>
          <w:lang w:val="es-ES_tradnl" w:eastAsia="es-ES"/>
        </w:rPr>
        <w:t>,</w:t>
      </w:r>
      <w:r w:rsidRPr="00F042F0">
        <w:rPr>
          <w:rFonts w:ascii="Palatino Linotype" w:eastAsia="Calibri" w:hAnsi="Palatino Linotype" w:cs="Arial"/>
          <w:sz w:val="24"/>
          <w:lang w:val="es-ES" w:eastAsia="es-ES"/>
        </w:rPr>
        <w:t xml:space="preserve"> ante el </w:t>
      </w:r>
      <w:r w:rsidRPr="00F042F0">
        <w:rPr>
          <w:rFonts w:ascii="Palatino Linotype" w:eastAsia="Calibri" w:hAnsi="Palatino Linotype" w:cs="Arial"/>
          <w:b/>
          <w:sz w:val="24"/>
          <w:lang w:val="es-ES" w:eastAsia="es-ES"/>
        </w:rPr>
        <w:t>SUJETO OBLIGADO</w:t>
      </w:r>
      <w:r w:rsidRPr="00F042F0">
        <w:rPr>
          <w:rFonts w:ascii="Palatino Linotype" w:eastAsia="Calibri" w:hAnsi="Palatino Linotype" w:cs="Arial"/>
          <w:sz w:val="24"/>
          <w:lang w:val="es-ES_tradnl" w:eastAsia="es-ES"/>
        </w:rPr>
        <w:t xml:space="preserve"> vía </w:t>
      </w:r>
      <w:r w:rsidRPr="00F042F0">
        <w:rPr>
          <w:rFonts w:ascii="Palatino Linotype" w:eastAsia="Calibri" w:hAnsi="Palatino Linotype" w:cs="Arial"/>
          <w:sz w:val="24"/>
          <w:lang w:val="es-ES" w:eastAsia="es-ES"/>
        </w:rPr>
        <w:t>Sistema de Acceso a la Información Mexiquense (</w:t>
      </w:r>
      <w:r w:rsidRPr="00F042F0">
        <w:rPr>
          <w:rFonts w:ascii="Palatino Linotype" w:eastAsia="Calibri" w:hAnsi="Palatino Linotype" w:cs="Arial"/>
          <w:b/>
          <w:sz w:val="24"/>
          <w:lang w:val="es-ES" w:eastAsia="es-ES"/>
        </w:rPr>
        <w:t>SAIMEX)</w:t>
      </w:r>
      <w:r w:rsidRPr="00F042F0">
        <w:rPr>
          <w:rFonts w:ascii="Palatino Linotype" w:eastAsia="Calibri" w:hAnsi="Palatino Linotype" w:cs="Arial"/>
          <w:sz w:val="24"/>
          <w:lang w:val="es-ES" w:eastAsia="es-ES"/>
        </w:rPr>
        <w:t xml:space="preserve">, presentó una solicitud de información registrada con el número </w:t>
      </w:r>
      <w:r w:rsidR="00242336" w:rsidRPr="00F042F0">
        <w:rPr>
          <w:rFonts w:ascii="Palatino Linotype" w:hAnsi="Palatino Linotype"/>
          <w:b/>
          <w:bCs/>
          <w:sz w:val="24"/>
        </w:rPr>
        <w:t>00027/OASATIZARA/IP/2022</w:t>
      </w:r>
      <w:r w:rsidRPr="00F042F0">
        <w:rPr>
          <w:rFonts w:ascii="Palatino Linotype" w:eastAsiaTheme="minorEastAsia" w:hAnsi="Palatino Linotype"/>
          <w:b/>
          <w:sz w:val="24"/>
          <w:lang w:val="es-ES_tradnl" w:eastAsia="es-ES"/>
        </w:rPr>
        <w:t xml:space="preserve">, </w:t>
      </w:r>
      <w:r w:rsidRPr="00F042F0">
        <w:rPr>
          <w:rFonts w:ascii="Palatino Linotype" w:eastAsia="Calibri" w:hAnsi="Palatino Linotype" w:cs="Arial"/>
          <w:sz w:val="24"/>
          <w:lang w:val="es-ES" w:eastAsia="es-ES"/>
        </w:rPr>
        <w:t>mediante la cual solicitó lo siguiente:</w:t>
      </w:r>
    </w:p>
    <w:p w14:paraId="0921A0D1" w14:textId="77777777" w:rsidR="00C720D4" w:rsidRPr="00F042F0" w:rsidRDefault="00C720D4" w:rsidP="00E27E41">
      <w:pPr>
        <w:spacing w:line="360" w:lineRule="auto"/>
        <w:contextualSpacing/>
        <w:jc w:val="both"/>
        <w:rPr>
          <w:rFonts w:ascii="Palatino Linotype" w:hAnsi="Palatino Linotype" w:cs="Arial"/>
          <w:lang w:val="es-ES" w:eastAsia="es-ES"/>
        </w:rPr>
      </w:pPr>
    </w:p>
    <w:p w14:paraId="6A23318A" w14:textId="77777777" w:rsidR="00425139" w:rsidRPr="00F042F0" w:rsidRDefault="00425139" w:rsidP="00E27E41">
      <w:pPr>
        <w:spacing w:line="360" w:lineRule="auto"/>
        <w:contextualSpacing/>
        <w:jc w:val="both"/>
        <w:rPr>
          <w:rFonts w:ascii="Palatino Linotype" w:hAnsi="Palatino Linotype" w:cs="Arial"/>
          <w:lang w:val="es-ES" w:eastAsia="es-ES"/>
        </w:rPr>
      </w:pPr>
    </w:p>
    <w:p w14:paraId="63305D23" w14:textId="77777777" w:rsidR="00425139" w:rsidRPr="00F042F0" w:rsidRDefault="00425139" w:rsidP="00E27E41">
      <w:pPr>
        <w:spacing w:line="360" w:lineRule="auto"/>
        <w:contextualSpacing/>
        <w:jc w:val="both"/>
        <w:rPr>
          <w:rFonts w:ascii="Palatino Linotype" w:hAnsi="Palatino Linotype" w:cs="Arial"/>
          <w:lang w:val="es-ES" w:eastAsia="es-ES"/>
        </w:rPr>
      </w:pPr>
    </w:p>
    <w:p w14:paraId="5171F808" w14:textId="77777777" w:rsidR="00425139" w:rsidRPr="00F042F0" w:rsidRDefault="00425139" w:rsidP="00E27E41">
      <w:pPr>
        <w:spacing w:line="360" w:lineRule="auto"/>
        <w:contextualSpacing/>
        <w:jc w:val="both"/>
        <w:rPr>
          <w:rFonts w:ascii="Palatino Linotype" w:hAnsi="Palatino Linotype" w:cs="Arial"/>
          <w:lang w:val="es-ES" w:eastAsia="es-ES"/>
        </w:rPr>
      </w:pPr>
    </w:p>
    <w:p w14:paraId="1C452F76" w14:textId="77777777" w:rsidR="00C720D4" w:rsidRPr="00F042F0" w:rsidRDefault="00C720D4" w:rsidP="00E27E41">
      <w:pPr>
        <w:pStyle w:val="Prrafodelista"/>
        <w:spacing w:line="360" w:lineRule="auto"/>
        <w:ind w:left="1069" w:right="567"/>
        <w:jc w:val="both"/>
        <w:rPr>
          <w:rFonts w:ascii="Palatino Linotype" w:hAnsi="Palatino Linotype"/>
          <w:i/>
          <w:color w:val="000000"/>
          <w:sz w:val="24"/>
        </w:rPr>
      </w:pPr>
      <w:r w:rsidRPr="00F042F0">
        <w:rPr>
          <w:rFonts w:ascii="Palatino Linotype" w:hAnsi="Palatino Linotype"/>
          <w:i/>
          <w:color w:val="000000"/>
          <w:sz w:val="24"/>
        </w:rPr>
        <w:lastRenderedPageBreak/>
        <w:t xml:space="preserve"> “</w:t>
      </w:r>
      <w:r w:rsidR="00242336" w:rsidRPr="00F042F0">
        <w:rPr>
          <w:rFonts w:ascii="Palatino Linotype" w:hAnsi="Palatino Linotype"/>
          <w:i/>
          <w:color w:val="000000"/>
          <w:sz w:val="24"/>
        </w:rPr>
        <w:t>SOLICITO ME ENVIO LAS ACCIONES QUE HA IMPLEMENTADO LA UNIDAD DE TRANSPARECIA Y PLANEACION PARA LA MEJORA DE LA UNIDAD ASI COMO EL SALARIO QUE TIENE CADA UNO DE ELLOS Y SABER EL PRESUPUESTO QUE TIENEN OTORGADA CADA AREA</w:t>
      </w:r>
      <w:r w:rsidRPr="00F042F0">
        <w:rPr>
          <w:rFonts w:ascii="Palatino Linotype" w:hAnsi="Palatino Linotype"/>
          <w:i/>
          <w:color w:val="000000"/>
          <w:sz w:val="24"/>
        </w:rPr>
        <w:t xml:space="preserve">” (Sic) </w:t>
      </w:r>
    </w:p>
    <w:p w14:paraId="253A9291" w14:textId="77777777" w:rsidR="00E27E41" w:rsidRPr="00F042F0" w:rsidRDefault="00E27E41" w:rsidP="00E27E41">
      <w:pPr>
        <w:spacing w:line="360" w:lineRule="auto"/>
        <w:jc w:val="both"/>
        <w:rPr>
          <w:rFonts w:ascii="Palatino Linotype" w:hAnsi="Palatino Linotype" w:cs="Arial"/>
          <w:b/>
        </w:rPr>
      </w:pPr>
    </w:p>
    <w:p w14:paraId="53159034" w14:textId="77777777" w:rsidR="00C720D4" w:rsidRPr="00F042F0" w:rsidRDefault="00C720D4" w:rsidP="00E27E41">
      <w:pPr>
        <w:pStyle w:val="Prrafodelista"/>
        <w:numPr>
          <w:ilvl w:val="0"/>
          <w:numId w:val="2"/>
        </w:numPr>
        <w:spacing w:line="360" w:lineRule="auto"/>
        <w:ind w:left="0" w:firstLine="0"/>
        <w:jc w:val="both"/>
        <w:rPr>
          <w:rFonts w:ascii="Palatino Linotype" w:eastAsia="Calibri" w:hAnsi="Palatino Linotype"/>
          <w:sz w:val="24"/>
          <w:lang w:val="es-ES" w:eastAsia="es-ES"/>
        </w:rPr>
      </w:pPr>
      <w:r w:rsidRPr="00F042F0">
        <w:rPr>
          <w:rFonts w:ascii="Palatino Linotype" w:eastAsia="Calibri" w:hAnsi="Palatino Linotype"/>
          <w:sz w:val="24"/>
          <w:lang w:val="es-ES" w:eastAsia="es-ES"/>
        </w:rPr>
        <w:t>Se señaló com</w:t>
      </w:r>
      <w:r w:rsidR="005476F0" w:rsidRPr="00F042F0">
        <w:rPr>
          <w:rFonts w:ascii="Palatino Linotype" w:eastAsia="Calibri" w:hAnsi="Palatino Linotype"/>
          <w:sz w:val="24"/>
          <w:lang w:val="es-ES" w:eastAsia="es-ES"/>
        </w:rPr>
        <w:t xml:space="preserve">o modalidad de entrega </w:t>
      </w:r>
      <w:r w:rsidR="007F392C" w:rsidRPr="00F042F0">
        <w:rPr>
          <w:rFonts w:ascii="Palatino Linotype" w:eastAsia="Calibri" w:hAnsi="Palatino Linotype"/>
          <w:sz w:val="24"/>
          <w:lang w:val="es-ES" w:eastAsia="es-ES"/>
        </w:rPr>
        <w:t>a través del Sistema de Acceso a la Información Mexiquense</w:t>
      </w:r>
      <w:r w:rsidR="005476F0" w:rsidRPr="00F042F0">
        <w:rPr>
          <w:rFonts w:ascii="Palatino Linotype" w:eastAsia="Calibri" w:hAnsi="Palatino Linotype"/>
          <w:sz w:val="24"/>
          <w:lang w:val="es-ES" w:eastAsia="es-ES"/>
        </w:rPr>
        <w:t>.</w:t>
      </w:r>
    </w:p>
    <w:p w14:paraId="7D49F853" w14:textId="77777777" w:rsidR="00C720D4" w:rsidRPr="00F042F0" w:rsidRDefault="00C720D4" w:rsidP="00E27E41">
      <w:pPr>
        <w:pStyle w:val="Prrafodelista"/>
        <w:spacing w:line="360" w:lineRule="auto"/>
        <w:ind w:left="0"/>
        <w:jc w:val="both"/>
        <w:rPr>
          <w:rFonts w:ascii="Palatino Linotype" w:eastAsia="Calibri" w:hAnsi="Palatino Linotype"/>
          <w:sz w:val="24"/>
          <w:lang w:val="es-ES" w:eastAsia="es-ES"/>
        </w:rPr>
      </w:pPr>
    </w:p>
    <w:p w14:paraId="19C87567" w14:textId="77777777" w:rsidR="00C720D4" w:rsidRPr="00F042F0" w:rsidRDefault="00C720D4" w:rsidP="00E27E41">
      <w:pPr>
        <w:pStyle w:val="Prrafodelista"/>
        <w:numPr>
          <w:ilvl w:val="0"/>
          <w:numId w:val="2"/>
        </w:numPr>
        <w:spacing w:line="360" w:lineRule="auto"/>
        <w:ind w:left="0" w:firstLine="0"/>
        <w:jc w:val="both"/>
        <w:rPr>
          <w:rFonts w:ascii="Palatino Linotype" w:eastAsia="Calibri" w:hAnsi="Palatino Linotype"/>
          <w:sz w:val="24"/>
          <w:lang w:val="es-ES" w:eastAsia="es-ES"/>
        </w:rPr>
      </w:pPr>
      <w:r w:rsidRPr="00F042F0">
        <w:rPr>
          <w:rFonts w:ascii="Palatino Linotype" w:eastAsia="Calibri" w:hAnsi="Palatino Linotype"/>
          <w:sz w:val="24"/>
          <w:lang w:val="es-ES" w:eastAsia="es-ES"/>
        </w:rPr>
        <w:t xml:space="preserve">El </w:t>
      </w:r>
      <w:r w:rsidR="00242336" w:rsidRPr="00F042F0">
        <w:rPr>
          <w:rFonts w:ascii="Palatino Linotype" w:eastAsia="Calibri" w:hAnsi="Palatino Linotype"/>
          <w:sz w:val="24"/>
          <w:lang w:val="es-ES" w:eastAsia="es-ES"/>
        </w:rPr>
        <w:t xml:space="preserve">dos (02) de febrero </w:t>
      </w:r>
      <w:r w:rsidR="007F392C" w:rsidRPr="00F042F0">
        <w:rPr>
          <w:rFonts w:ascii="Palatino Linotype" w:eastAsia="Calibri" w:hAnsi="Palatino Linotype"/>
          <w:sz w:val="24"/>
          <w:lang w:val="es-ES" w:eastAsia="es-ES"/>
        </w:rPr>
        <w:t xml:space="preserve"> de dos mil veintidós</w:t>
      </w:r>
      <w:r w:rsidRPr="00F042F0">
        <w:rPr>
          <w:rFonts w:ascii="Palatino Linotype" w:eastAsia="Calibri" w:hAnsi="Palatino Linotype"/>
          <w:sz w:val="24"/>
          <w:lang w:val="es-ES" w:eastAsia="es-ES"/>
        </w:rPr>
        <w:t>, se realizó un requerimiento al servidor público habilitado.</w:t>
      </w:r>
    </w:p>
    <w:p w14:paraId="3A4C9D9A" w14:textId="77777777" w:rsidR="00242336" w:rsidRPr="00F042F0" w:rsidRDefault="00242336" w:rsidP="00242336">
      <w:pPr>
        <w:pStyle w:val="Prrafodelista"/>
        <w:rPr>
          <w:rFonts w:ascii="Palatino Linotype" w:eastAsia="Calibri" w:hAnsi="Palatino Linotype"/>
          <w:sz w:val="24"/>
          <w:lang w:val="es-ES" w:eastAsia="es-ES"/>
        </w:rPr>
      </w:pPr>
    </w:p>
    <w:p w14:paraId="2846E4BA" w14:textId="77777777" w:rsidR="00242336" w:rsidRPr="00F042F0" w:rsidRDefault="00242336" w:rsidP="00E27E41">
      <w:pPr>
        <w:pStyle w:val="Prrafodelista"/>
        <w:numPr>
          <w:ilvl w:val="0"/>
          <w:numId w:val="2"/>
        </w:numPr>
        <w:spacing w:line="360" w:lineRule="auto"/>
        <w:ind w:left="0" w:firstLine="0"/>
        <w:jc w:val="both"/>
        <w:rPr>
          <w:rFonts w:ascii="Palatino Linotype" w:eastAsia="Calibri" w:hAnsi="Palatino Linotype"/>
          <w:sz w:val="24"/>
          <w:lang w:val="es-ES" w:eastAsia="es-ES"/>
        </w:rPr>
      </w:pPr>
      <w:r w:rsidRPr="00F042F0">
        <w:rPr>
          <w:rFonts w:ascii="Palatino Linotype" w:eastAsia="Calibri" w:hAnsi="Palatino Linotype"/>
          <w:sz w:val="24"/>
          <w:lang w:val="es-ES" w:eastAsia="es-ES"/>
        </w:rPr>
        <w:t>El nueve (09) de febrero de dos mil veintidós, se realizó una solicitud de aclaración en el siguiente sentido:</w:t>
      </w:r>
    </w:p>
    <w:p w14:paraId="42C18DDC" w14:textId="77777777" w:rsidR="00242336" w:rsidRPr="00F042F0" w:rsidRDefault="00242336" w:rsidP="00242336">
      <w:pPr>
        <w:pStyle w:val="Prrafodelista"/>
        <w:rPr>
          <w:rFonts w:ascii="Palatino Linotype" w:eastAsia="Calibri" w:hAnsi="Palatino Linotype"/>
          <w:sz w:val="24"/>
          <w:lang w:val="es-ES" w:eastAsia="es-ES"/>
        </w:rPr>
      </w:pPr>
    </w:p>
    <w:tbl>
      <w:tblPr>
        <w:tblW w:w="7296" w:type="dxa"/>
        <w:jc w:val="center"/>
        <w:tblCellSpacing w:w="0" w:type="dxa"/>
        <w:tblCellMar>
          <w:left w:w="0" w:type="dxa"/>
          <w:right w:w="0" w:type="dxa"/>
        </w:tblCellMar>
        <w:tblLook w:val="04A0" w:firstRow="1" w:lastRow="0" w:firstColumn="1" w:lastColumn="0" w:noHBand="0" w:noVBand="1"/>
      </w:tblPr>
      <w:tblGrid>
        <w:gridCol w:w="7296"/>
      </w:tblGrid>
      <w:tr w:rsidR="00242336" w:rsidRPr="00F042F0" w14:paraId="493094A9" w14:textId="77777777" w:rsidTr="00242336">
        <w:trPr>
          <w:trHeight w:val="260"/>
          <w:tblCellSpacing w:w="0" w:type="dxa"/>
          <w:jc w:val="center"/>
        </w:trPr>
        <w:tc>
          <w:tcPr>
            <w:tcW w:w="0" w:type="auto"/>
            <w:vAlign w:val="center"/>
            <w:hideMark/>
          </w:tcPr>
          <w:p w14:paraId="166C060B" w14:textId="77777777" w:rsidR="00242336" w:rsidRPr="00F042F0" w:rsidRDefault="00242336" w:rsidP="00242336">
            <w:pPr>
              <w:jc w:val="right"/>
              <w:rPr>
                <w:rFonts w:ascii="Palatino Linotype" w:hAnsi="Palatino Linotype"/>
                <w:i/>
                <w:sz w:val="22"/>
              </w:rPr>
            </w:pPr>
            <w:r w:rsidRPr="00F042F0">
              <w:rPr>
                <w:rFonts w:ascii="Palatino Linotype" w:hAnsi="Palatino Linotype"/>
                <w:i/>
                <w:sz w:val="22"/>
                <w:szCs w:val="18"/>
              </w:rPr>
              <w:t>o Descentralizado para la Prestación de Los Servicios de Agua Potable Alcantarillado y Saneamiento de Atizapán de Zaragoza por sus siglas S.A.P.A.S.A., México a 09 de Febrero de 2022</w:t>
            </w:r>
          </w:p>
        </w:tc>
      </w:tr>
      <w:tr w:rsidR="00242336" w:rsidRPr="00F042F0" w14:paraId="61A30CA2" w14:textId="77777777" w:rsidTr="00242336">
        <w:trPr>
          <w:trHeight w:val="260"/>
          <w:tblCellSpacing w:w="0" w:type="dxa"/>
          <w:jc w:val="center"/>
        </w:trPr>
        <w:tc>
          <w:tcPr>
            <w:tcW w:w="0" w:type="auto"/>
            <w:vAlign w:val="center"/>
            <w:hideMark/>
          </w:tcPr>
          <w:p w14:paraId="67C3E7DE" w14:textId="77777777" w:rsidR="00242336" w:rsidRPr="00F042F0" w:rsidRDefault="00242336" w:rsidP="00242336">
            <w:pPr>
              <w:jc w:val="right"/>
              <w:rPr>
                <w:rFonts w:ascii="Palatino Linotype" w:hAnsi="Palatino Linotype"/>
                <w:i/>
                <w:sz w:val="22"/>
              </w:rPr>
            </w:pPr>
            <w:r w:rsidRPr="00F042F0">
              <w:rPr>
                <w:rFonts w:ascii="Palatino Linotype" w:hAnsi="Palatino Linotype"/>
                <w:i/>
                <w:sz w:val="22"/>
                <w:szCs w:val="18"/>
              </w:rPr>
              <w:t>Nombre del solicitante: C. Solicitante</w:t>
            </w:r>
          </w:p>
        </w:tc>
      </w:tr>
      <w:tr w:rsidR="00242336" w:rsidRPr="00F042F0" w14:paraId="79A8A86C" w14:textId="77777777" w:rsidTr="00242336">
        <w:trPr>
          <w:trHeight w:val="260"/>
          <w:tblCellSpacing w:w="0" w:type="dxa"/>
          <w:jc w:val="center"/>
        </w:trPr>
        <w:tc>
          <w:tcPr>
            <w:tcW w:w="0" w:type="auto"/>
            <w:vAlign w:val="center"/>
            <w:hideMark/>
          </w:tcPr>
          <w:p w14:paraId="47288CA6" w14:textId="77777777" w:rsidR="00242336" w:rsidRPr="00F042F0" w:rsidRDefault="00242336" w:rsidP="00242336">
            <w:pPr>
              <w:jc w:val="right"/>
              <w:rPr>
                <w:rFonts w:ascii="Palatino Linotype" w:hAnsi="Palatino Linotype"/>
                <w:i/>
                <w:sz w:val="22"/>
              </w:rPr>
            </w:pPr>
            <w:r w:rsidRPr="00F042F0">
              <w:rPr>
                <w:rFonts w:ascii="Palatino Linotype" w:hAnsi="Palatino Linotype"/>
                <w:i/>
                <w:sz w:val="22"/>
                <w:szCs w:val="18"/>
              </w:rPr>
              <w:t>Folio de la solicitud: 00027/OASATIZARA/IP/2022</w:t>
            </w:r>
          </w:p>
        </w:tc>
      </w:tr>
      <w:tr w:rsidR="00242336" w:rsidRPr="00F042F0" w14:paraId="2BC3AE66" w14:textId="77777777" w:rsidTr="00242336">
        <w:trPr>
          <w:trHeight w:val="390"/>
          <w:tblCellSpacing w:w="0" w:type="dxa"/>
          <w:jc w:val="center"/>
        </w:trPr>
        <w:tc>
          <w:tcPr>
            <w:tcW w:w="0" w:type="auto"/>
            <w:vAlign w:val="center"/>
            <w:hideMark/>
          </w:tcPr>
          <w:p w14:paraId="56523B8F" w14:textId="77777777" w:rsidR="00242336" w:rsidRPr="00F042F0" w:rsidRDefault="00242336" w:rsidP="00242336">
            <w:pPr>
              <w:jc w:val="right"/>
              <w:rPr>
                <w:rFonts w:ascii="Palatino Linotype" w:hAnsi="Palatino Linotype"/>
                <w:i/>
                <w:sz w:val="22"/>
              </w:rPr>
            </w:pPr>
          </w:p>
        </w:tc>
      </w:tr>
      <w:tr w:rsidR="00242336" w:rsidRPr="00F042F0" w14:paraId="4459DFB9" w14:textId="77777777" w:rsidTr="00242336">
        <w:trPr>
          <w:trHeight w:val="130"/>
          <w:tblCellSpacing w:w="0" w:type="dxa"/>
          <w:jc w:val="center"/>
        </w:trPr>
        <w:tc>
          <w:tcPr>
            <w:tcW w:w="0" w:type="auto"/>
            <w:vAlign w:val="center"/>
            <w:hideMark/>
          </w:tcPr>
          <w:p w14:paraId="0D06438B" w14:textId="77777777" w:rsidR="00242336" w:rsidRPr="00F042F0" w:rsidRDefault="00242336" w:rsidP="00242336">
            <w:pPr>
              <w:rPr>
                <w:rFonts w:ascii="Palatino Linotype" w:hAnsi="Palatino Linotype"/>
                <w:i/>
                <w:sz w:val="22"/>
              </w:rPr>
            </w:pPr>
            <w:r w:rsidRPr="00F042F0">
              <w:rPr>
                <w:rFonts w:ascii="Palatino Linotype" w:hAnsi="Palatino Linotype"/>
                <w:i/>
                <w:sz w:val="22"/>
                <w:szCs w:val="18"/>
              </w:rPr>
              <w:t xml:space="preserve">Con fundamento en el </w:t>
            </w:r>
            <w:proofErr w:type="spellStart"/>
            <w:r w:rsidRPr="00F042F0">
              <w:rPr>
                <w:rFonts w:ascii="Palatino Linotype" w:hAnsi="Palatino Linotype"/>
                <w:i/>
                <w:sz w:val="22"/>
                <w:szCs w:val="18"/>
              </w:rPr>
              <w:t>articulo</w:t>
            </w:r>
            <w:proofErr w:type="spellEnd"/>
            <w:r w:rsidRPr="00F042F0">
              <w:rPr>
                <w:rFonts w:ascii="Palatino Linotype" w:hAnsi="Palatino Linotype"/>
                <w:i/>
                <w:sz w:val="22"/>
                <w:szCs w:val="18"/>
              </w:rPr>
              <w:t xml:space="preserve"> 159 de la Ley de Transparencia y Acceso a la Información Pública del Estado de México y Municipios, se le requiere para que dentro del plazo de diez días hábiles realice lo siguiente:</w:t>
            </w:r>
          </w:p>
        </w:tc>
      </w:tr>
      <w:tr w:rsidR="00242336" w:rsidRPr="00F042F0" w14:paraId="61899648" w14:textId="77777777" w:rsidTr="00242336">
        <w:trPr>
          <w:trHeight w:val="325"/>
          <w:tblCellSpacing w:w="0" w:type="dxa"/>
          <w:jc w:val="center"/>
        </w:trPr>
        <w:tc>
          <w:tcPr>
            <w:tcW w:w="0" w:type="auto"/>
            <w:vAlign w:val="center"/>
            <w:hideMark/>
          </w:tcPr>
          <w:p w14:paraId="46E886D6" w14:textId="77777777" w:rsidR="00242336" w:rsidRPr="00F042F0" w:rsidRDefault="00242336" w:rsidP="00242336">
            <w:pPr>
              <w:rPr>
                <w:rFonts w:ascii="Palatino Linotype" w:hAnsi="Palatino Linotype"/>
                <w:i/>
                <w:sz w:val="22"/>
              </w:rPr>
            </w:pPr>
          </w:p>
        </w:tc>
      </w:tr>
      <w:tr w:rsidR="00242336" w:rsidRPr="00F042F0" w14:paraId="0C51F0AD" w14:textId="77777777" w:rsidTr="00242336">
        <w:trPr>
          <w:trHeight w:val="130"/>
          <w:tblCellSpacing w:w="0" w:type="dxa"/>
          <w:jc w:val="center"/>
        </w:trPr>
        <w:tc>
          <w:tcPr>
            <w:tcW w:w="0" w:type="auto"/>
            <w:vAlign w:val="center"/>
            <w:hideMark/>
          </w:tcPr>
          <w:p w14:paraId="7657407D" w14:textId="77777777" w:rsidR="00242336" w:rsidRPr="00F042F0" w:rsidRDefault="00242336" w:rsidP="00242336">
            <w:pPr>
              <w:rPr>
                <w:rFonts w:ascii="Palatino Linotype" w:hAnsi="Palatino Linotype"/>
                <w:i/>
                <w:sz w:val="22"/>
              </w:rPr>
            </w:pPr>
            <w:r w:rsidRPr="00F042F0">
              <w:rPr>
                <w:rFonts w:ascii="Palatino Linotype" w:hAnsi="Palatino Linotype"/>
                <w:i/>
                <w:sz w:val="22"/>
                <w:szCs w:val="18"/>
              </w:rPr>
              <w:t>Estimado peticionario, en virtud de encontrarnos en posibilidad de otorgarle respuesta a su solicitud de acceso a la información pública, le requerimos aclare de que área desea obtener su presupuesto</w:t>
            </w:r>
          </w:p>
        </w:tc>
      </w:tr>
      <w:tr w:rsidR="00242336" w:rsidRPr="00F042F0" w14:paraId="6FF37FFA" w14:textId="77777777" w:rsidTr="00242336">
        <w:trPr>
          <w:trHeight w:val="325"/>
          <w:tblCellSpacing w:w="0" w:type="dxa"/>
          <w:jc w:val="center"/>
        </w:trPr>
        <w:tc>
          <w:tcPr>
            <w:tcW w:w="0" w:type="auto"/>
            <w:vAlign w:val="center"/>
            <w:hideMark/>
          </w:tcPr>
          <w:p w14:paraId="3E8ADAAA" w14:textId="77777777" w:rsidR="00242336" w:rsidRPr="00F042F0" w:rsidRDefault="00242336" w:rsidP="00242336">
            <w:pPr>
              <w:rPr>
                <w:rFonts w:ascii="Palatino Linotype" w:hAnsi="Palatino Linotype"/>
                <w:i/>
                <w:sz w:val="22"/>
              </w:rPr>
            </w:pPr>
          </w:p>
        </w:tc>
      </w:tr>
      <w:tr w:rsidR="00242336" w:rsidRPr="00F042F0" w14:paraId="61306147" w14:textId="77777777" w:rsidTr="00242336">
        <w:trPr>
          <w:trHeight w:val="130"/>
          <w:tblCellSpacing w:w="0" w:type="dxa"/>
          <w:jc w:val="center"/>
        </w:trPr>
        <w:tc>
          <w:tcPr>
            <w:tcW w:w="0" w:type="auto"/>
            <w:vAlign w:val="center"/>
            <w:hideMark/>
          </w:tcPr>
          <w:p w14:paraId="6B8179F3" w14:textId="77777777" w:rsidR="00242336" w:rsidRPr="00F042F0" w:rsidRDefault="00242336" w:rsidP="00242336">
            <w:pPr>
              <w:rPr>
                <w:rFonts w:ascii="Palatino Linotype" w:hAnsi="Palatino Linotype"/>
                <w:i/>
                <w:sz w:val="22"/>
              </w:rPr>
            </w:pPr>
            <w:r w:rsidRPr="00F042F0">
              <w:rPr>
                <w:rFonts w:ascii="Palatino Linotype" w:hAnsi="Palatino Linotype"/>
                <w:i/>
                <w:sz w:val="22"/>
                <w:szCs w:val="18"/>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tc>
      </w:tr>
      <w:tr w:rsidR="00242336" w:rsidRPr="00F042F0" w14:paraId="55AF20B2" w14:textId="77777777" w:rsidTr="00242336">
        <w:trPr>
          <w:trHeight w:val="130"/>
          <w:tblCellSpacing w:w="0" w:type="dxa"/>
          <w:jc w:val="center"/>
        </w:trPr>
        <w:tc>
          <w:tcPr>
            <w:tcW w:w="0" w:type="auto"/>
            <w:vAlign w:val="center"/>
            <w:hideMark/>
          </w:tcPr>
          <w:p w14:paraId="1810C054" w14:textId="77777777" w:rsidR="00242336" w:rsidRPr="00F042F0" w:rsidRDefault="00242336" w:rsidP="00242336">
            <w:pPr>
              <w:rPr>
                <w:rFonts w:ascii="Palatino Linotype" w:hAnsi="Palatino Linotype"/>
                <w:i/>
                <w:sz w:val="22"/>
              </w:rPr>
            </w:pPr>
          </w:p>
        </w:tc>
      </w:tr>
      <w:tr w:rsidR="00242336" w:rsidRPr="00F042F0" w14:paraId="467D402D" w14:textId="77777777" w:rsidTr="00242336">
        <w:trPr>
          <w:trHeight w:val="130"/>
          <w:tblCellSpacing w:w="0" w:type="dxa"/>
          <w:jc w:val="center"/>
        </w:trPr>
        <w:tc>
          <w:tcPr>
            <w:tcW w:w="0" w:type="auto"/>
            <w:vAlign w:val="center"/>
            <w:hideMark/>
          </w:tcPr>
          <w:p w14:paraId="3A861FC3" w14:textId="77777777" w:rsidR="00242336" w:rsidRPr="00F042F0" w:rsidRDefault="00242336" w:rsidP="00242336">
            <w:pPr>
              <w:rPr>
                <w:rFonts w:ascii="Palatino Linotype" w:hAnsi="Palatino Linotype"/>
                <w:i/>
                <w:sz w:val="22"/>
              </w:rPr>
            </w:pPr>
            <w:r w:rsidRPr="00F042F0">
              <w:rPr>
                <w:rFonts w:ascii="Palatino Linotype" w:hAnsi="Palatino Linotype"/>
                <w:i/>
                <w:sz w:val="22"/>
                <w:szCs w:val="18"/>
              </w:rPr>
              <w:t>ATENTAMENTE</w:t>
            </w:r>
          </w:p>
        </w:tc>
      </w:tr>
      <w:tr w:rsidR="00242336" w:rsidRPr="00F042F0" w14:paraId="685F91DE" w14:textId="77777777" w:rsidTr="00242336">
        <w:trPr>
          <w:trHeight w:val="195"/>
          <w:tblCellSpacing w:w="0" w:type="dxa"/>
          <w:jc w:val="center"/>
        </w:trPr>
        <w:tc>
          <w:tcPr>
            <w:tcW w:w="0" w:type="auto"/>
            <w:vAlign w:val="center"/>
            <w:hideMark/>
          </w:tcPr>
          <w:p w14:paraId="4E13CB00" w14:textId="77777777" w:rsidR="00242336" w:rsidRPr="00F042F0" w:rsidRDefault="00242336" w:rsidP="00242336">
            <w:pPr>
              <w:rPr>
                <w:rFonts w:ascii="Palatino Linotype" w:hAnsi="Palatino Linotype"/>
                <w:i/>
                <w:sz w:val="22"/>
              </w:rPr>
            </w:pPr>
          </w:p>
        </w:tc>
      </w:tr>
      <w:tr w:rsidR="00242336" w:rsidRPr="00F042F0" w14:paraId="088ED0DB" w14:textId="77777777" w:rsidTr="00242336">
        <w:trPr>
          <w:trHeight w:val="130"/>
          <w:tblCellSpacing w:w="0" w:type="dxa"/>
          <w:jc w:val="center"/>
        </w:trPr>
        <w:tc>
          <w:tcPr>
            <w:tcW w:w="0" w:type="auto"/>
            <w:vAlign w:val="center"/>
            <w:hideMark/>
          </w:tcPr>
          <w:p w14:paraId="356BEDCE" w14:textId="77777777" w:rsidR="00242336" w:rsidRPr="00F042F0" w:rsidRDefault="00242336" w:rsidP="00242336">
            <w:pPr>
              <w:rPr>
                <w:rFonts w:ascii="Palatino Linotype" w:hAnsi="Palatino Linotype"/>
                <w:i/>
                <w:sz w:val="22"/>
              </w:rPr>
            </w:pPr>
            <w:r w:rsidRPr="00F042F0">
              <w:rPr>
                <w:rFonts w:ascii="Palatino Linotype" w:hAnsi="Palatino Linotype"/>
                <w:i/>
                <w:sz w:val="22"/>
                <w:szCs w:val="18"/>
              </w:rPr>
              <w:t>C. MARIAMNEÈ VEGA BLANCARTE</w:t>
            </w:r>
          </w:p>
        </w:tc>
      </w:tr>
    </w:tbl>
    <w:p w14:paraId="69EF0CF1" w14:textId="77777777" w:rsidR="00C720D4" w:rsidRPr="00F042F0" w:rsidRDefault="00C720D4" w:rsidP="00E27E41">
      <w:pPr>
        <w:pStyle w:val="Prrafodelista"/>
        <w:spacing w:line="360" w:lineRule="auto"/>
        <w:ind w:left="0"/>
        <w:rPr>
          <w:rFonts w:ascii="Palatino Linotype" w:eastAsia="Calibri" w:hAnsi="Palatino Linotype"/>
          <w:sz w:val="24"/>
          <w:lang w:val="es-ES" w:eastAsia="es-ES"/>
        </w:rPr>
      </w:pPr>
    </w:p>
    <w:p w14:paraId="12D059E9" w14:textId="77777777" w:rsidR="00242336" w:rsidRPr="00F042F0" w:rsidRDefault="00242336" w:rsidP="00E27E41">
      <w:pPr>
        <w:pStyle w:val="Prrafodelista"/>
        <w:numPr>
          <w:ilvl w:val="0"/>
          <w:numId w:val="2"/>
        </w:numPr>
        <w:spacing w:line="360" w:lineRule="auto"/>
        <w:ind w:left="0" w:firstLine="0"/>
        <w:jc w:val="both"/>
        <w:rPr>
          <w:rFonts w:ascii="Palatino Linotype" w:eastAsia="Calibri" w:hAnsi="Palatino Linotype"/>
          <w:sz w:val="24"/>
          <w:lang w:val="es-ES" w:eastAsia="es-ES"/>
        </w:rPr>
      </w:pPr>
      <w:r w:rsidRPr="00F042F0">
        <w:rPr>
          <w:rFonts w:ascii="Palatino Linotype" w:eastAsia="Calibri" w:hAnsi="Palatino Linotype"/>
          <w:sz w:val="24"/>
          <w:lang w:val="es-ES" w:eastAsia="es-ES"/>
        </w:rPr>
        <w:t>El diez (10) de febrero de dos mil veintidós, el particular desahogo la solicitud de aclaración mediante la cual señaló:</w:t>
      </w:r>
    </w:p>
    <w:p w14:paraId="5E1609BF" w14:textId="77777777" w:rsidR="00242336" w:rsidRPr="00F042F0" w:rsidRDefault="00242336" w:rsidP="00242336">
      <w:pPr>
        <w:pStyle w:val="Prrafodelista"/>
        <w:spacing w:line="360" w:lineRule="auto"/>
        <w:ind w:left="0"/>
        <w:jc w:val="both"/>
        <w:rPr>
          <w:rFonts w:ascii="Palatino Linotype" w:eastAsia="Calibri" w:hAnsi="Palatino Linotype"/>
          <w:sz w:val="24"/>
          <w:lang w:val="es-ES" w:eastAsia="es-ES"/>
        </w:rPr>
      </w:pPr>
    </w:p>
    <w:p w14:paraId="0E80D6E1" w14:textId="77777777" w:rsidR="00242336" w:rsidRPr="00F042F0" w:rsidRDefault="00242336" w:rsidP="00242336">
      <w:pPr>
        <w:pStyle w:val="Prrafodelista"/>
        <w:spacing w:line="360" w:lineRule="auto"/>
        <w:ind w:left="851" w:right="822"/>
        <w:jc w:val="both"/>
        <w:rPr>
          <w:rFonts w:ascii="Palatino Linotype" w:hAnsi="Palatino Linotype"/>
          <w:i/>
          <w:color w:val="000000"/>
          <w:szCs w:val="14"/>
        </w:rPr>
      </w:pPr>
      <w:r w:rsidRPr="00F042F0">
        <w:rPr>
          <w:rFonts w:ascii="Palatino Linotype" w:hAnsi="Palatino Linotype"/>
          <w:i/>
          <w:color w:val="000000"/>
          <w:szCs w:val="14"/>
        </w:rPr>
        <w:t>“MI SOLICITUD ES MUY CLARA ESO LO HACE LA TITULAR SOLO PARA GANAR TIEMPO ASI QUE NECESITO EL PRESUPUESTO DE TODAS LAS AREAS QUE PERTENECEN AL ORGANIZMO DEL AGUA Y LA NOMINA GENERAL DEL ORGANISMO DEL AGUA Y TODO LO ANTERIOR QUE SOLICITE LA LEY ES MUY CLARA Y NO ESTOY PIDIENDO LIGAS DEL PORTAL DE IPOMEX TODO LO SOLICITO EN PDF Y POR VIA SAIMEX PARA QUE LA TITULAR SE AHORE SU SOLICITUD DE CAMBIO DE MODALIDAD” (Sic)</w:t>
      </w:r>
    </w:p>
    <w:p w14:paraId="7FC03E31" w14:textId="77777777" w:rsidR="00242336" w:rsidRPr="00F042F0" w:rsidRDefault="00242336" w:rsidP="00242336">
      <w:pPr>
        <w:pStyle w:val="Prrafodelista"/>
        <w:spacing w:line="360" w:lineRule="auto"/>
        <w:ind w:left="0"/>
        <w:jc w:val="both"/>
        <w:rPr>
          <w:rFonts w:ascii="Palatino Linotype" w:eastAsia="Calibri" w:hAnsi="Palatino Linotype"/>
          <w:sz w:val="24"/>
          <w:lang w:val="es-ES" w:eastAsia="es-ES"/>
        </w:rPr>
      </w:pPr>
    </w:p>
    <w:p w14:paraId="0D1ED072" w14:textId="77777777" w:rsidR="00CA7856" w:rsidRPr="00F042F0" w:rsidRDefault="00CA7856" w:rsidP="00E27E41">
      <w:pPr>
        <w:pStyle w:val="Prrafodelista"/>
        <w:numPr>
          <w:ilvl w:val="0"/>
          <w:numId w:val="2"/>
        </w:numPr>
        <w:spacing w:line="360" w:lineRule="auto"/>
        <w:ind w:left="0" w:firstLine="0"/>
        <w:jc w:val="both"/>
        <w:rPr>
          <w:rFonts w:ascii="Palatino Linotype" w:eastAsia="Calibri" w:hAnsi="Palatino Linotype"/>
          <w:sz w:val="24"/>
          <w:lang w:val="es-ES" w:eastAsia="es-ES"/>
        </w:rPr>
      </w:pPr>
      <w:r w:rsidRPr="00F042F0">
        <w:rPr>
          <w:rFonts w:ascii="Palatino Linotype" w:eastAsia="Calibri" w:hAnsi="Palatino Linotype"/>
          <w:sz w:val="24"/>
          <w:lang w:val="es-ES" w:eastAsia="es-ES"/>
        </w:rPr>
        <w:t>El diez (10) de febrero de dos mil veintidós, el Sujeto Obligado realizó nuevamente un requerimiento al servidor público habilitado.</w:t>
      </w:r>
    </w:p>
    <w:p w14:paraId="722F5597" w14:textId="77777777" w:rsidR="00CA7856" w:rsidRPr="00F042F0" w:rsidRDefault="00CA7856" w:rsidP="00CA7856">
      <w:pPr>
        <w:pStyle w:val="Prrafodelista"/>
        <w:spacing w:line="360" w:lineRule="auto"/>
        <w:ind w:left="0"/>
        <w:jc w:val="both"/>
        <w:rPr>
          <w:rFonts w:ascii="Palatino Linotype" w:eastAsia="Calibri" w:hAnsi="Palatino Linotype"/>
          <w:sz w:val="24"/>
          <w:lang w:val="es-ES" w:eastAsia="es-ES"/>
        </w:rPr>
      </w:pPr>
    </w:p>
    <w:p w14:paraId="1CF37A31" w14:textId="77777777" w:rsidR="00C720D4" w:rsidRPr="00F042F0" w:rsidRDefault="00C720D4" w:rsidP="00E27E41">
      <w:pPr>
        <w:pStyle w:val="Prrafodelista"/>
        <w:numPr>
          <w:ilvl w:val="0"/>
          <w:numId w:val="2"/>
        </w:numPr>
        <w:spacing w:line="360" w:lineRule="auto"/>
        <w:ind w:left="0" w:firstLine="0"/>
        <w:jc w:val="both"/>
        <w:rPr>
          <w:rFonts w:ascii="Palatino Linotype" w:eastAsia="Calibri" w:hAnsi="Palatino Linotype"/>
          <w:sz w:val="24"/>
          <w:lang w:val="es-ES" w:eastAsia="es-ES"/>
        </w:rPr>
      </w:pPr>
      <w:r w:rsidRPr="00F042F0">
        <w:rPr>
          <w:rFonts w:ascii="Palatino Linotype" w:eastAsiaTheme="minorEastAsia" w:hAnsi="Palatino Linotype"/>
          <w:sz w:val="24"/>
          <w:lang w:val="es-ES_tradnl" w:eastAsia="es-ES"/>
        </w:rPr>
        <w:t xml:space="preserve">El </w:t>
      </w:r>
      <w:r w:rsidR="00CA7856" w:rsidRPr="00F042F0">
        <w:rPr>
          <w:rFonts w:ascii="Palatino Linotype" w:eastAsiaTheme="minorEastAsia" w:hAnsi="Palatino Linotype"/>
          <w:sz w:val="24"/>
          <w:lang w:val="es-ES_tradnl" w:eastAsia="es-ES"/>
        </w:rPr>
        <w:t>cuatro (04) de marzo</w:t>
      </w:r>
      <w:r w:rsidR="007F392C" w:rsidRPr="00F042F0">
        <w:rPr>
          <w:rFonts w:ascii="Palatino Linotype" w:eastAsiaTheme="minorEastAsia" w:hAnsi="Palatino Linotype"/>
          <w:sz w:val="24"/>
          <w:lang w:val="es-ES_tradnl" w:eastAsia="es-ES"/>
        </w:rPr>
        <w:t xml:space="preserve"> de dos mil veintidós</w:t>
      </w:r>
      <w:r w:rsidRPr="00F042F0">
        <w:rPr>
          <w:rFonts w:ascii="Palatino Linotype" w:eastAsiaTheme="minorEastAsia" w:hAnsi="Palatino Linotype"/>
          <w:sz w:val="24"/>
          <w:lang w:val="es-ES_tradnl" w:eastAsia="es-ES"/>
        </w:rPr>
        <w:t xml:space="preserve">, </w:t>
      </w:r>
      <w:r w:rsidRPr="00F042F0">
        <w:rPr>
          <w:rFonts w:ascii="Palatino Linotype" w:eastAsia="Calibri" w:hAnsi="Palatino Linotype"/>
          <w:sz w:val="24"/>
          <w:lang w:val="es-ES" w:eastAsia="es-ES"/>
        </w:rPr>
        <w:t xml:space="preserve">el </w:t>
      </w:r>
      <w:r w:rsidRPr="00F042F0">
        <w:rPr>
          <w:rFonts w:ascii="Palatino Linotype" w:eastAsia="Calibri" w:hAnsi="Palatino Linotype" w:cs="Arial"/>
          <w:b/>
          <w:sz w:val="24"/>
          <w:lang w:val="es-AR" w:eastAsia="es-ES"/>
        </w:rPr>
        <w:t>SUJETO OBLIGADO</w:t>
      </w:r>
      <w:r w:rsidRPr="00F042F0">
        <w:rPr>
          <w:rFonts w:ascii="Palatino Linotype" w:eastAsia="Calibri" w:hAnsi="Palatino Linotype" w:cs="Arial"/>
          <w:b/>
          <w:i/>
          <w:sz w:val="24"/>
          <w:lang w:val="es-AR" w:eastAsia="es-ES"/>
        </w:rPr>
        <w:t xml:space="preserve"> </w:t>
      </w:r>
      <w:r w:rsidRPr="00F042F0">
        <w:rPr>
          <w:rFonts w:ascii="Palatino Linotype" w:hAnsi="Palatino Linotype" w:cs="Arial"/>
          <w:sz w:val="24"/>
          <w:lang w:val="es-ES" w:eastAsia="es-ES"/>
        </w:rPr>
        <w:t>dio respuesta a la solicitud de información en los siguientes términos:</w:t>
      </w:r>
    </w:p>
    <w:p w14:paraId="43A378DA" w14:textId="77777777" w:rsidR="00C720D4" w:rsidRPr="00F042F0" w:rsidRDefault="00C720D4" w:rsidP="00E27E41">
      <w:pPr>
        <w:spacing w:line="360" w:lineRule="auto"/>
        <w:ind w:left="720"/>
        <w:contextualSpacing/>
        <w:rPr>
          <w:rFonts w:ascii="Palatino Linotype" w:hAnsi="Palatino Linotype" w:cs="Arial"/>
          <w:lang w:val="es-ES" w:eastAsia="es-ES"/>
        </w:rPr>
      </w:pPr>
    </w:p>
    <w:tbl>
      <w:tblPr>
        <w:tblW w:w="7528" w:type="dxa"/>
        <w:jc w:val="center"/>
        <w:tblCellSpacing w:w="0" w:type="dxa"/>
        <w:tblCellMar>
          <w:left w:w="0" w:type="dxa"/>
          <w:right w:w="0" w:type="dxa"/>
        </w:tblCellMar>
        <w:tblLook w:val="04A0" w:firstRow="1" w:lastRow="0" w:firstColumn="1" w:lastColumn="0" w:noHBand="0" w:noVBand="1"/>
      </w:tblPr>
      <w:tblGrid>
        <w:gridCol w:w="7528"/>
      </w:tblGrid>
      <w:tr w:rsidR="00CA7856" w:rsidRPr="00F042F0" w14:paraId="0D276C63" w14:textId="77777777" w:rsidTr="00CA7856">
        <w:trPr>
          <w:trHeight w:val="298"/>
          <w:tblCellSpacing w:w="0" w:type="dxa"/>
          <w:jc w:val="center"/>
        </w:trPr>
        <w:tc>
          <w:tcPr>
            <w:tcW w:w="0" w:type="auto"/>
            <w:vAlign w:val="center"/>
            <w:hideMark/>
          </w:tcPr>
          <w:p w14:paraId="71600EDF" w14:textId="77777777" w:rsidR="00CA7856" w:rsidRPr="00F042F0" w:rsidRDefault="00CA7856" w:rsidP="00CA7856">
            <w:pPr>
              <w:jc w:val="right"/>
              <w:rPr>
                <w:rFonts w:ascii="Palatino Linotype" w:hAnsi="Palatino Linotype"/>
                <w:i/>
                <w:sz w:val="22"/>
              </w:rPr>
            </w:pPr>
            <w:r w:rsidRPr="00F042F0">
              <w:rPr>
                <w:rFonts w:ascii="Palatino Linotype" w:hAnsi="Palatino Linotype"/>
                <w:i/>
                <w:sz w:val="22"/>
                <w:szCs w:val="18"/>
              </w:rPr>
              <w:t>o Descentralizado para la Prestación de Los Servicios de Agua Potable Alcantarillado y Saneamiento de Atizapán de Zaragoza por sus siglas S.A.P.A.S.A., México a 04 de Marzo de 2022</w:t>
            </w:r>
          </w:p>
        </w:tc>
      </w:tr>
      <w:tr w:rsidR="00CA7856" w:rsidRPr="00F042F0" w14:paraId="0ED37E54" w14:textId="77777777" w:rsidTr="00CA7856">
        <w:trPr>
          <w:trHeight w:val="298"/>
          <w:tblCellSpacing w:w="0" w:type="dxa"/>
          <w:jc w:val="center"/>
        </w:trPr>
        <w:tc>
          <w:tcPr>
            <w:tcW w:w="0" w:type="auto"/>
            <w:vAlign w:val="center"/>
            <w:hideMark/>
          </w:tcPr>
          <w:p w14:paraId="3C75D0AE" w14:textId="77777777" w:rsidR="00CA7856" w:rsidRPr="00F042F0" w:rsidRDefault="00CA7856" w:rsidP="00CA7856">
            <w:pPr>
              <w:jc w:val="right"/>
              <w:rPr>
                <w:rFonts w:ascii="Palatino Linotype" w:hAnsi="Palatino Linotype"/>
                <w:i/>
                <w:sz w:val="22"/>
              </w:rPr>
            </w:pPr>
            <w:r w:rsidRPr="00F042F0">
              <w:rPr>
                <w:rFonts w:ascii="Palatino Linotype" w:hAnsi="Palatino Linotype"/>
                <w:i/>
                <w:sz w:val="22"/>
                <w:szCs w:val="18"/>
              </w:rPr>
              <w:t>Nombre del solicitante: C. Solicitante</w:t>
            </w:r>
          </w:p>
        </w:tc>
      </w:tr>
      <w:tr w:rsidR="00CA7856" w:rsidRPr="00F042F0" w14:paraId="7D945D38" w14:textId="77777777" w:rsidTr="00CA7856">
        <w:trPr>
          <w:trHeight w:val="298"/>
          <w:tblCellSpacing w:w="0" w:type="dxa"/>
          <w:jc w:val="center"/>
        </w:trPr>
        <w:tc>
          <w:tcPr>
            <w:tcW w:w="0" w:type="auto"/>
            <w:vAlign w:val="center"/>
            <w:hideMark/>
          </w:tcPr>
          <w:p w14:paraId="62A20B32" w14:textId="77777777" w:rsidR="00CA7856" w:rsidRPr="00F042F0" w:rsidRDefault="00CA7856" w:rsidP="00CA7856">
            <w:pPr>
              <w:jc w:val="right"/>
              <w:rPr>
                <w:rFonts w:ascii="Palatino Linotype" w:hAnsi="Palatino Linotype"/>
                <w:i/>
                <w:sz w:val="22"/>
              </w:rPr>
            </w:pPr>
            <w:r w:rsidRPr="00F042F0">
              <w:rPr>
                <w:rFonts w:ascii="Palatino Linotype" w:hAnsi="Palatino Linotype"/>
                <w:i/>
                <w:sz w:val="22"/>
                <w:szCs w:val="18"/>
              </w:rPr>
              <w:t>Folio de la solicitud: 00027/OASATIZARA/IP/2022</w:t>
            </w:r>
          </w:p>
        </w:tc>
      </w:tr>
      <w:tr w:rsidR="00CA7856" w:rsidRPr="00F042F0" w14:paraId="231BEEA9" w14:textId="77777777" w:rsidTr="00CA7856">
        <w:trPr>
          <w:trHeight w:val="448"/>
          <w:tblCellSpacing w:w="0" w:type="dxa"/>
          <w:jc w:val="center"/>
        </w:trPr>
        <w:tc>
          <w:tcPr>
            <w:tcW w:w="0" w:type="auto"/>
            <w:vAlign w:val="center"/>
            <w:hideMark/>
          </w:tcPr>
          <w:p w14:paraId="3FC9284D" w14:textId="77777777" w:rsidR="00CA7856" w:rsidRPr="00F042F0" w:rsidRDefault="00CA7856" w:rsidP="00CA7856">
            <w:pPr>
              <w:jc w:val="right"/>
              <w:rPr>
                <w:rFonts w:ascii="Palatino Linotype" w:hAnsi="Palatino Linotype"/>
                <w:i/>
                <w:sz w:val="22"/>
              </w:rPr>
            </w:pPr>
          </w:p>
        </w:tc>
      </w:tr>
      <w:tr w:rsidR="00CA7856" w:rsidRPr="00F042F0" w14:paraId="627CFB08" w14:textId="77777777" w:rsidTr="00CA7856">
        <w:trPr>
          <w:trHeight w:val="149"/>
          <w:tblCellSpacing w:w="0" w:type="dxa"/>
          <w:jc w:val="center"/>
        </w:trPr>
        <w:tc>
          <w:tcPr>
            <w:tcW w:w="0" w:type="auto"/>
            <w:vAlign w:val="center"/>
            <w:hideMark/>
          </w:tcPr>
          <w:p w14:paraId="019F9753" w14:textId="77777777" w:rsidR="00CA7856" w:rsidRPr="00F042F0" w:rsidRDefault="00CA7856" w:rsidP="00CA7856">
            <w:pPr>
              <w:rPr>
                <w:rFonts w:ascii="Palatino Linotype" w:hAnsi="Palatino Linotype"/>
                <w:i/>
                <w:sz w:val="22"/>
              </w:rPr>
            </w:pPr>
            <w:r w:rsidRPr="00F042F0">
              <w:rPr>
                <w:rFonts w:ascii="Palatino Linotype" w:hAnsi="Palatino Linotype"/>
                <w:i/>
                <w:sz w:val="22"/>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CA7856" w:rsidRPr="00F042F0" w14:paraId="63E086FF" w14:textId="77777777" w:rsidTr="00CA7856">
        <w:trPr>
          <w:trHeight w:val="373"/>
          <w:tblCellSpacing w:w="0" w:type="dxa"/>
          <w:jc w:val="center"/>
        </w:trPr>
        <w:tc>
          <w:tcPr>
            <w:tcW w:w="0" w:type="auto"/>
            <w:vAlign w:val="center"/>
            <w:hideMark/>
          </w:tcPr>
          <w:p w14:paraId="6FB73E5E" w14:textId="77777777" w:rsidR="00CA7856" w:rsidRPr="00F042F0" w:rsidRDefault="00CA7856" w:rsidP="00CA7856">
            <w:pPr>
              <w:rPr>
                <w:rFonts w:ascii="Palatino Linotype" w:hAnsi="Palatino Linotype"/>
                <w:i/>
                <w:sz w:val="22"/>
              </w:rPr>
            </w:pPr>
          </w:p>
        </w:tc>
      </w:tr>
      <w:tr w:rsidR="00CA7856" w:rsidRPr="00F042F0" w14:paraId="39659E71" w14:textId="77777777" w:rsidTr="00CA7856">
        <w:trPr>
          <w:trHeight w:val="149"/>
          <w:tblCellSpacing w:w="0" w:type="dxa"/>
          <w:jc w:val="center"/>
        </w:trPr>
        <w:tc>
          <w:tcPr>
            <w:tcW w:w="0" w:type="auto"/>
            <w:vAlign w:val="center"/>
            <w:hideMark/>
          </w:tcPr>
          <w:p w14:paraId="37A7BF60" w14:textId="77777777" w:rsidR="00CA7856" w:rsidRPr="00F042F0" w:rsidRDefault="00CA7856" w:rsidP="00CA7856">
            <w:pPr>
              <w:rPr>
                <w:rFonts w:ascii="Palatino Linotype" w:hAnsi="Palatino Linotype"/>
                <w:i/>
                <w:sz w:val="22"/>
              </w:rPr>
            </w:pPr>
            <w:r w:rsidRPr="00F042F0">
              <w:rPr>
                <w:rFonts w:ascii="Palatino Linotype" w:hAnsi="Palatino Linotype"/>
                <w:i/>
                <w:sz w:val="22"/>
                <w:szCs w:val="18"/>
              </w:rPr>
              <w:t xml:space="preserve">Por lo que atañe a la Subsecretaría de Administración y Finanzas, área encargada de atender su solicitud, la cual adjunta el archivo denominado: "Recibo de </w:t>
            </w:r>
            <w:proofErr w:type="spellStart"/>
            <w:r w:rsidRPr="00F042F0">
              <w:rPr>
                <w:rFonts w:ascii="Palatino Linotype" w:hAnsi="Palatino Linotype"/>
                <w:i/>
                <w:sz w:val="22"/>
                <w:szCs w:val="18"/>
              </w:rPr>
              <w:t>nomina</w:t>
            </w:r>
            <w:proofErr w:type="spellEnd"/>
            <w:r w:rsidRPr="00F042F0">
              <w:rPr>
                <w:rFonts w:ascii="Palatino Linotype" w:hAnsi="Palatino Linotype"/>
                <w:i/>
                <w:sz w:val="22"/>
                <w:szCs w:val="18"/>
              </w:rPr>
              <w:t xml:space="preserve"> mariamnne.pdf" y "20220303144851197.pdf", documento en el que podrá encontrar respuesta a su solicitud de información. Finalmente, se le comunica que, en caso de inconformidad a la respuesta dada a su solicitud, con fundamento en lo dispuesto por los artículos 176, 177 y 178 de la LTAIPEMYM, se le informa que, podrá interponer Recurso de Revisión, para lo cual dispone de un plazo de quince días hábiles contados a partir de la fecha de la presente notificación a su solicitud de acceso a información.</w:t>
            </w:r>
          </w:p>
        </w:tc>
      </w:tr>
      <w:tr w:rsidR="00CA7856" w:rsidRPr="00F042F0" w14:paraId="5765066A" w14:textId="77777777" w:rsidTr="00CA7856">
        <w:trPr>
          <w:trHeight w:val="373"/>
          <w:tblCellSpacing w:w="0" w:type="dxa"/>
          <w:jc w:val="center"/>
        </w:trPr>
        <w:tc>
          <w:tcPr>
            <w:tcW w:w="0" w:type="auto"/>
            <w:vAlign w:val="center"/>
            <w:hideMark/>
          </w:tcPr>
          <w:p w14:paraId="0A7C235B" w14:textId="77777777" w:rsidR="00CA7856" w:rsidRPr="00F042F0" w:rsidRDefault="00CA7856" w:rsidP="00CA7856">
            <w:pPr>
              <w:rPr>
                <w:rFonts w:ascii="Palatino Linotype" w:hAnsi="Palatino Linotype"/>
                <w:i/>
                <w:sz w:val="22"/>
              </w:rPr>
            </w:pPr>
          </w:p>
        </w:tc>
      </w:tr>
      <w:tr w:rsidR="00CA7856" w:rsidRPr="00F042F0" w14:paraId="694006D3" w14:textId="77777777" w:rsidTr="00CA7856">
        <w:trPr>
          <w:trHeight w:val="149"/>
          <w:tblCellSpacing w:w="0" w:type="dxa"/>
          <w:jc w:val="center"/>
        </w:trPr>
        <w:tc>
          <w:tcPr>
            <w:tcW w:w="0" w:type="auto"/>
            <w:vAlign w:val="center"/>
            <w:hideMark/>
          </w:tcPr>
          <w:p w14:paraId="59B3FEBA" w14:textId="77777777" w:rsidR="00CA7856" w:rsidRPr="00F042F0" w:rsidRDefault="00CA7856" w:rsidP="00CA7856">
            <w:pPr>
              <w:jc w:val="center"/>
              <w:rPr>
                <w:rFonts w:ascii="Palatino Linotype" w:hAnsi="Palatino Linotype"/>
                <w:i/>
                <w:sz w:val="22"/>
                <w:szCs w:val="20"/>
              </w:rPr>
            </w:pPr>
          </w:p>
        </w:tc>
      </w:tr>
      <w:tr w:rsidR="00CA7856" w:rsidRPr="00F042F0" w14:paraId="7A368E7D" w14:textId="77777777" w:rsidTr="00CA7856">
        <w:trPr>
          <w:trHeight w:val="149"/>
          <w:tblCellSpacing w:w="0" w:type="dxa"/>
          <w:jc w:val="center"/>
        </w:trPr>
        <w:tc>
          <w:tcPr>
            <w:tcW w:w="0" w:type="auto"/>
            <w:vAlign w:val="center"/>
            <w:hideMark/>
          </w:tcPr>
          <w:p w14:paraId="5852C403" w14:textId="77777777" w:rsidR="00CA7856" w:rsidRPr="00F042F0" w:rsidRDefault="00CA7856" w:rsidP="00CA7856">
            <w:pPr>
              <w:rPr>
                <w:rFonts w:ascii="Palatino Linotype" w:hAnsi="Palatino Linotype"/>
                <w:i/>
                <w:sz w:val="22"/>
                <w:szCs w:val="20"/>
              </w:rPr>
            </w:pPr>
          </w:p>
        </w:tc>
      </w:tr>
      <w:tr w:rsidR="00CA7856" w:rsidRPr="00F042F0" w14:paraId="572A5C06" w14:textId="77777777" w:rsidTr="00CA7856">
        <w:trPr>
          <w:trHeight w:val="149"/>
          <w:tblCellSpacing w:w="0" w:type="dxa"/>
          <w:jc w:val="center"/>
        </w:trPr>
        <w:tc>
          <w:tcPr>
            <w:tcW w:w="0" w:type="auto"/>
            <w:vAlign w:val="center"/>
            <w:hideMark/>
          </w:tcPr>
          <w:p w14:paraId="1A0544BA" w14:textId="77777777" w:rsidR="00CA7856" w:rsidRPr="00F042F0" w:rsidRDefault="00CA7856" w:rsidP="00CA7856">
            <w:pPr>
              <w:rPr>
                <w:rFonts w:ascii="Palatino Linotype" w:hAnsi="Palatino Linotype"/>
                <w:i/>
                <w:sz w:val="22"/>
              </w:rPr>
            </w:pPr>
            <w:r w:rsidRPr="00F042F0">
              <w:rPr>
                <w:rFonts w:ascii="Palatino Linotype" w:hAnsi="Palatino Linotype"/>
                <w:i/>
                <w:sz w:val="22"/>
                <w:szCs w:val="18"/>
              </w:rPr>
              <w:t>ATENTAMENTE</w:t>
            </w:r>
          </w:p>
        </w:tc>
      </w:tr>
      <w:tr w:rsidR="00CA7856" w:rsidRPr="00F042F0" w14:paraId="577202AE" w14:textId="77777777" w:rsidTr="00CA7856">
        <w:trPr>
          <w:trHeight w:val="224"/>
          <w:tblCellSpacing w:w="0" w:type="dxa"/>
          <w:jc w:val="center"/>
        </w:trPr>
        <w:tc>
          <w:tcPr>
            <w:tcW w:w="0" w:type="auto"/>
            <w:vAlign w:val="center"/>
            <w:hideMark/>
          </w:tcPr>
          <w:p w14:paraId="0F1944D3" w14:textId="77777777" w:rsidR="00CA7856" w:rsidRPr="00F042F0" w:rsidRDefault="00CA7856" w:rsidP="00CA7856">
            <w:pPr>
              <w:rPr>
                <w:rFonts w:ascii="Palatino Linotype" w:hAnsi="Palatino Linotype"/>
                <w:i/>
                <w:sz w:val="22"/>
              </w:rPr>
            </w:pPr>
          </w:p>
        </w:tc>
      </w:tr>
      <w:tr w:rsidR="00CA7856" w:rsidRPr="00F042F0" w14:paraId="13D9B2D1" w14:textId="77777777" w:rsidTr="00CA7856">
        <w:trPr>
          <w:trHeight w:val="149"/>
          <w:tblCellSpacing w:w="0" w:type="dxa"/>
          <w:jc w:val="center"/>
        </w:trPr>
        <w:tc>
          <w:tcPr>
            <w:tcW w:w="0" w:type="auto"/>
            <w:vAlign w:val="center"/>
            <w:hideMark/>
          </w:tcPr>
          <w:p w14:paraId="4BDDB79C" w14:textId="77777777" w:rsidR="00CA7856" w:rsidRPr="00F042F0" w:rsidRDefault="00CA7856" w:rsidP="00CA7856">
            <w:pPr>
              <w:rPr>
                <w:rFonts w:ascii="Palatino Linotype" w:hAnsi="Palatino Linotype"/>
                <w:i/>
                <w:sz w:val="22"/>
              </w:rPr>
            </w:pPr>
            <w:r w:rsidRPr="00F042F0">
              <w:rPr>
                <w:rFonts w:ascii="Palatino Linotype" w:hAnsi="Palatino Linotype"/>
                <w:i/>
                <w:sz w:val="22"/>
                <w:szCs w:val="18"/>
              </w:rPr>
              <w:t>C. MARIAMNEÈ VEGA BLANCARTE</w:t>
            </w:r>
          </w:p>
        </w:tc>
      </w:tr>
    </w:tbl>
    <w:p w14:paraId="21ADB8EB" w14:textId="77777777" w:rsidR="00C720D4" w:rsidRPr="00F042F0" w:rsidRDefault="00C720D4" w:rsidP="00E27E41">
      <w:pPr>
        <w:spacing w:line="360" w:lineRule="auto"/>
        <w:ind w:right="567"/>
        <w:jc w:val="both"/>
        <w:rPr>
          <w:rFonts w:ascii="Palatino Linotype" w:eastAsiaTheme="minorEastAsia" w:hAnsi="Palatino Linotype"/>
          <w:b/>
          <w:lang w:val="es-ES_tradnl" w:eastAsia="es-ES"/>
        </w:rPr>
      </w:pPr>
    </w:p>
    <w:p w14:paraId="209BE3AB" w14:textId="77777777" w:rsidR="00E65D04" w:rsidRPr="00F042F0" w:rsidRDefault="00E65D04" w:rsidP="00E27E41">
      <w:pPr>
        <w:spacing w:line="360" w:lineRule="auto"/>
        <w:ind w:right="567"/>
        <w:jc w:val="both"/>
        <w:rPr>
          <w:rFonts w:ascii="Palatino Linotype" w:eastAsiaTheme="minorEastAsia" w:hAnsi="Palatino Linotype"/>
          <w:b/>
          <w:lang w:val="es-ES_tradnl" w:eastAsia="es-ES"/>
        </w:rPr>
      </w:pPr>
      <w:r w:rsidRPr="00F042F0">
        <w:rPr>
          <w:rFonts w:ascii="Palatino Linotype" w:eastAsiaTheme="minorEastAsia" w:hAnsi="Palatino Linotype"/>
          <w:b/>
          <w:lang w:val="es-ES_tradnl" w:eastAsia="es-ES"/>
        </w:rPr>
        <w:t xml:space="preserve">A la respuesta se </w:t>
      </w:r>
      <w:r w:rsidR="00CA7856" w:rsidRPr="00F042F0">
        <w:rPr>
          <w:rFonts w:ascii="Palatino Linotype" w:eastAsiaTheme="minorEastAsia" w:hAnsi="Palatino Linotype"/>
          <w:b/>
          <w:lang w:val="es-ES_tradnl" w:eastAsia="es-ES"/>
        </w:rPr>
        <w:t>adjuntaron los documentos que se describen a continuación:</w:t>
      </w:r>
    </w:p>
    <w:p w14:paraId="1779D7DD" w14:textId="77777777" w:rsidR="00CA7856" w:rsidRPr="00F042F0" w:rsidRDefault="00CA7856" w:rsidP="00E27E41">
      <w:pPr>
        <w:spacing w:line="360" w:lineRule="auto"/>
        <w:ind w:right="567"/>
        <w:jc w:val="both"/>
        <w:rPr>
          <w:rFonts w:ascii="Palatino Linotype" w:eastAsiaTheme="minorEastAsia" w:hAnsi="Palatino Linotype"/>
          <w:b/>
          <w:lang w:val="es-ES_tradnl" w:eastAsia="es-ES"/>
        </w:rPr>
      </w:pPr>
    </w:p>
    <w:p w14:paraId="385AEA5D" w14:textId="77777777" w:rsidR="00CA7856" w:rsidRPr="00F042F0" w:rsidRDefault="00224A67" w:rsidP="00CA7856">
      <w:pPr>
        <w:pStyle w:val="Prrafodelista"/>
        <w:numPr>
          <w:ilvl w:val="0"/>
          <w:numId w:val="11"/>
        </w:numPr>
        <w:spacing w:line="360" w:lineRule="auto"/>
        <w:ind w:right="567"/>
        <w:jc w:val="both"/>
        <w:rPr>
          <w:rFonts w:ascii="Palatino Linotype" w:hAnsi="Palatino Linotype"/>
          <w:b/>
          <w:szCs w:val="22"/>
        </w:rPr>
      </w:pPr>
      <w:hyperlink r:id="rId7" w:tgtFrame="_blank" w:history="1">
        <w:r w:rsidR="00CA7856" w:rsidRPr="00F042F0">
          <w:rPr>
            <w:rStyle w:val="Hipervnculo"/>
            <w:rFonts w:ascii="Palatino Linotype" w:hAnsi="Palatino Linotype" w:cs="Arial"/>
            <w:b/>
            <w:bCs/>
            <w:color w:val="auto"/>
            <w:szCs w:val="22"/>
          </w:rPr>
          <w:t xml:space="preserve">Recibo de </w:t>
        </w:r>
        <w:proofErr w:type="spellStart"/>
        <w:r w:rsidR="00CA7856" w:rsidRPr="00F042F0">
          <w:rPr>
            <w:rStyle w:val="Hipervnculo"/>
            <w:rFonts w:ascii="Palatino Linotype" w:hAnsi="Palatino Linotype" w:cs="Arial"/>
            <w:b/>
            <w:bCs/>
            <w:color w:val="auto"/>
            <w:szCs w:val="22"/>
          </w:rPr>
          <w:t>nomina</w:t>
        </w:r>
        <w:proofErr w:type="spellEnd"/>
        <w:r w:rsidR="00CA7856" w:rsidRPr="00F042F0">
          <w:rPr>
            <w:rStyle w:val="Hipervnculo"/>
            <w:rFonts w:ascii="Palatino Linotype" w:hAnsi="Palatino Linotype" w:cs="Arial"/>
            <w:b/>
            <w:bCs/>
            <w:color w:val="auto"/>
            <w:szCs w:val="22"/>
          </w:rPr>
          <w:t xml:space="preserve"> mariamnne.pdf</w:t>
        </w:r>
      </w:hyperlink>
      <w:r w:rsidR="00CA7856" w:rsidRPr="00F042F0">
        <w:rPr>
          <w:rFonts w:ascii="Palatino Linotype" w:hAnsi="Palatino Linotype"/>
          <w:b/>
          <w:szCs w:val="22"/>
        </w:rPr>
        <w:t xml:space="preserve">: </w:t>
      </w:r>
      <w:r w:rsidR="00CA7856" w:rsidRPr="00F042F0">
        <w:rPr>
          <w:rFonts w:ascii="Palatino Linotype" w:hAnsi="Palatino Linotype"/>
          <w:szCs w:val="22"/>
        </w:rPr>
        <w:t>Recibo de nómina de la Titular de la Unidad de Transparencia.</w:t>
      </w:r>
    </w:p>
    <w:p w14:paraId="12DDCAA7" w14:textId="77777777" w:rsidR="00CA7856" w:rsidRPr="00F042F0" w:rsidRDefault="00CA7856" w:rsidP="00CA7856">
      <w:pPr>
        <w:pStyle w:val="Prrafodelista"/>
        <w:spacing w:line="360" w:lineRule="auto"/>
        <w:ind w:right="567"/>
        <w:jc w:val="both"/>
        <w:rPr>
          <w:rFonts w:ascii="Palatino Linotype" w:hAnsi="Palatino Linotype"/>
          <w:b/>
          <w:szCs w:val="22"/>
        </w:rPr>
      </w:pPr>
    </w:p>
    <w:p w14:paraId="61B42C7A" w14:textId="77777777" w:rsidR="00CA7856" w:rsidRPr="00F042F0" w:rsidRDefault="00224A67" w:rsidP="00CA7856">
      <w:pPr>
        <w:pStyle w:val="Prrafodelista"/>
        <w:numPr>
          <w:ilvl w:val="0"/>
          <w:numId w:val="11"/>
        </w:numPr>
        <w:spacing w:line="360" w:lineRule="auto"/>
        <w:ind w:right="567"/>
        <w:jc w:val="both"/>
        <w:rPr>
          <w:rFonts w:ascii="Palatino Linotype" w:eastAsiaTheme="minorEastAsia" w:hAnsi="Palatino Linotype"/>
          <w:b/>
          <w:szCs w:val="22"/>
          <w:lang w:val="es-ES_tradnl" w:eastAsia="es-ES"/>
        </w:rPr>
      </w:pPr>
      <w:hyperlink r:id="rId8" w:tgtFrame="_blank" w:history="1">
        <w:r w:rsidR="00CA7856" w:rsidRPr="00F042F0">
          <w:rPr>
            <w:rStyle w:val="Hipervnculo"/>
            <w:rFonts w:ascii="Palatino Linotype" w:hAnsi="Palatino Linotype" w:cs="Arial"/>
            <w:b/>
            <w:bCs/>
            <w:color w:val="auto"/>
            <w:szCs w:val="22"/>
          </w:rPr>
          <w:t>20220303144851197</w:t>
        </w:r>
        <w:proofErr w:type="gramStart"/>
        <w:r w:rsidR="00CA7856" w:rsidRPr="00F042F0">
          <w:rPr>
            <w:rStyle w:val="Hipervnculo"/>
            <w:rFonts w:ascii="Palatino Linotype" w:hAnsi="Palatino Linotype" w:cs="Arial"/>
            <w:b/>
            <w:bCs/>
            <w:color w:val="auto"/>
            <w:szCs w:val="22"/>
          </w:rPr>
          <w:t>.pdf</w:t>
        </w:r>
        <w:proofErr w:type="gramEnd"/>
      </w:hyperlink>
      <w:r w:rsidR="00CA7856" w:rsidRPr="00F042F0">
        <w:rPr>
          <w:rFonts w:ascii="Palatino Linotype" w:hAnsi="Palatino Linotype"/>
          <w:b/>
          <w:szCs w:val="22"/>
        </w:rPr>
        <w:t xml:space="preserve">: </w:t>
      </w:r>
      <w:r w:rsidR="00CA7856" w:rsidRPr="00F042F0">
        <w:rPr>
          <w:rFonts w:ascii="Palatino Linotype" w:hAnsi="Palatino Linotype"/>
          <w:szCs w:val="22"/>
        </w:rPr>
        <w:t>documento en formato .</w:t>
      </w:r>
      <w:proofErr w:type="spellStart"/>
      <w:r w:rsidR="00CA7856" w:rsidRPr="00F042F0">
        <w:rPr>
          <w:rFonts w:ascii="Palatino Linotype" w:hAnsi="Palatino Linotype"/>
          <w:szCs w:val="22"/>
        </w:rPr>
        <w:t>pdf</w:t>
      </w:r>
      <w:proofErr w:type="spellEnd"/>
      <w:r w:rsidR="00CA7856" w:rsidRPr="00F042F0">
        <w:rPr>
          <w:rFonts w:ascii="Palatino Linotype" w:hAnsi="Palatino Linotype"/>
          <w:szCs w:val="22"/>
        </w:rPr>
        <w:t>, con el presupuesto calendarizado del ejercicio fiscal 2022.</w:t>
      </w:r>
    </w:p>
    <w:p w14:paraId="581B2CEB" w14:textId="77777777" w:rsidR="00E65D04" w:rsidRPr="00F042F0" w:rsidRDefault="00E65D04" w:rsidP="00E27E41">
      <w:pPr>
        <w:spacing w:line="360" w:lineRule="auto"/>
        <w:ind w:right="567"/>
        <w:jc w:val="both"/>
        <w:rPr>
          <w:rFonts w:ascii="Palatino Linotype" w:eastAsiaTheme="minorEastAsia" w:hAnsi="Palatino Linotype"/>
          <w:b/>
          <w:lang w:val="es-ES_tradnl" w:eastAsia="es-ES"/>
        </w:rPr>
      </w:pPr>
    </w:p>
    <w:p w14:paraId="25972317" w14:textId="77777777" w:rsidR="00C720D4" w:rsidRPr="00F042F0" w:rsidRDefault="00D80E64" w:rsidP="00E27E41">
      <w:pPr>
        <w:pStyle w:val="Prrafodelista"/>
        <w:numPr>
          <w:ilvl w:val="0"/>
          <w:numId w:val="2"/>
        </w:numPr>
        <w:spacing w:line="360" w:lineRule="auto"/>
        <w:ind w:left="0" w:firstLine="0"/>
        <w:jc w:val="both"/>
        <w:rPr>
          <w:rFonts w:ascii="Palatino Linotype" w:eastAsiaTheme="minorEastAsia" w:hAnsi="Palatino Linotype" w:cs="Arial"/>
          <w:i/>
          <w:sz w:val="24"/>
          <w:lang w:val="es-ES_tradnl" w:eastAsia="es-ES"/>
        </w:rPr>
      </w:pPr>
      <w:r w:rsidRPr="00F042F0">
        <w:rPr>
          <w:rFonts w:ascii="Palatino Linotype" w:eastAsia="Calibri" w:hAnsi="Palatino Linotype" w:cs="Arial"/>
          <w:sz w:val="24"/>
          <w:lang w:val="es-AR" w:eastAsia="es-ES"/>
        </w:rPr>
        <w:t xml:space="preserve">Derivado de la respuesta, el </w:t>
      </w:r>
      <w:r w:rsidR="00CA7856" w:rsidRPr="00F042F0">
        <w:rPr>
          <w:rFonts w:ascii="Palatino Linotype" w:eastAsia="Calibri" w:hAnsi="Palatino Linotype" w:cs="Arial"/>
          <w:sz w:val="24"/>
          <w:lang w:val="es-AR" w:eastAsia="es-ES"/>
        </w:rPr>
        <w:t>siete (07) de marzo</w:t>
      </w:r>
      <w:r w:rsidR="007E0823" w:rsidRPr="00F042F0">
        <w:rPr>
          <w:rFonts w:ascii="Palatino Linotype" w:eastAsia="Calibri" w:hAnsi="Palatino Linotype" w:cs="Arial"/>
          <w:sz w:val="24"/>
          <w:lang w:val="es-AR" w:eastAsia="es-ES"/>
        </w:rPr>
        <w:t xml:space="preserve"> de dos mil veintidós</w:t>
      </w:r>
      <w:r w:rsidR="00C720D4" w:rsidRPr="00F042F0">
        <w:rPr>
          <w:rFonts w:ascii="Palatino Linotype" w:hAnsi="Palatino Linotype" w:cs="Arial"/>
          <w:sz w:val="24"/>
          <w:lang w:val="es-ES" w:eastAsia="es-ES"/>
        </w:rPr>
        <w:t xml:space="preserve">, </w:t>
      </w:r>
      <w:r w:rsidR="00C720D4" w:rsidRPr="00F042F0">
        <w:rPr>
          <w:rFonts w:ascii="Palatino Linotype" w:eastAsiaTheme="minorEastAsia" w:hAnsi="Palatino Linotype"/>
          <w:b/>
          <w:sz w:val="24"/>
          <w:lang w:val="es-ES_tradnl" w:eastAsia="es-ES"/>
        </w:rPr>
        <w:t>EL RECURRENTE</w:t>
      </w:r>
      <w:r w:rsidR="00C720D4" w:rsidRPr="00F042F0">
        <w:rPr>
          <w:rFonts w:ascii="Palatino Linotype" w:hAnsi="Palatino Linotype" w:cs="Arial"/>
          <w:sz w:val="24"/>
          <w:lang w:val="es-ES" w:eastAsia="es-ES"/>
        </w:rPr>
        <w:t xml:space="preserve"> interpuso el recurso de revisión, en contra de la respuesta, señalando como:</w:t>
      </w:r>
      <w:bookmarkStart w:id="1" w:name="_Toc462307683"/>
      <w:bookmarkStart w:id="2" w:name="_Toc472427085"/>
      <w:bookmarkStart w:id="3" w:name="_Toc472500652"/>
    </w:p>
    <w:p w14:paraId="3229FC87" w14:textId="77777777" w:rsidR="00C720D4" w:rsidRPr="00F042F0" w:rsidRDefault="00C720D4" w:rsidP="00E27E41">
      <w:pPr>
        <w:spacing w:line="360" w:lineRule="auto"/>
        <w:ind w:left="567" w:right="567"/>
        <w:contextualSpacing/>
        <w:rPr>
          <w:rFonts w:ascii="Palatino Linotype" w:eastAsiaTheme="minorEastAsia" w:hAnsi="Palatino Linotype" w:cs="Arial"/>
          <w:i/>
          <w:lang w:val="es-ES_tradnl" w:eastAsia="es-ES"/>
        </w:rPr>
      </w:pPr>
    </w:p>
    <w:p w14:paraId="0FC99259" w14:textId="77777777" w:rsidR="00C720D4" w:rsidRPr="00F042F0" w:rsidRDefault="00C720D4" w:rsidP="00E27E41">
      <w:pPr>
        <w:spacing w:line="360" w:lineRule="auto"/>
        <w:ind w:left="567" w:right="567"/>
        <w:contextualSpacing/>
        <w:jc w:val="both"/>
        <w:rPr>
          <w:rFonts w:ascii="Palatino Linotype" w:eastAsia="Calibri" w:hAnsi="Palatino Linotype" w:cs="Arial"/>
          <w:i/>
          <w:lang w:val="es-ES" w:eastAsia="es-ES"/>
        </w:rPr>
      </w:pPr>
      <w:r w:rsidRPr="00F042F0">
        <w:rPr>
          <w:rFonts w:ascii="Palatino Linotype" w:eastAsiaTheme="minorEastAsia" w:hAnsi="Palatino Linotype"/>
          <w:b/>
          <w:lang w:val="es-ES_tradnl" w:eastAsia="es-ES"/>
        </w:rPr>
        <w:t>Acto impugnado</w:t>
      </w:r>
      <w:r w:rsidRPr="00F042F0">
        <w:rPr>
          <w:rFonts w:ascii="Palatino Linotype" w:eastAsiaTheme="minorEastAsia" w:hAnsi="Palatino Linotype"/>
          <w:b/>
          <w:i/>
          <w:lang w:val="es-ES_tradnl" w:eastAsia="es-ES"/>
        </w:rPr>
        <w:t>:</w:t>
      </w:r>
      <w:r w:rsidRPr="00F042F0">
        <w:rPr>
          <w:rFonts w:ascii="Palatino Linotype" w:hAnsi="Palatino Linotype"/>
          <w:i/>
          <w:color w:val="000000"/>
        </w:rPr>
        <w:t xml:space="preserve"> “</w:t>
      </w:r>
      <w:r w:rsidR="00CA7856" w:rsidRPr="00F042F0">
        <w:rPr>
          <w:rFonts w:ascii="Palatino Linotype" w:hAnsi="Palatino Linotype"/>
          <w:i/>
          <w:color w:val="000000"/>
        </w:rPr>
        <w:t>ME MANDAN LA INFORMACIÓN IMCOMPLETA</w:t>
      </w:r>
      <w:r w:rsidRPr="00F042F0">
        <w:rPr>
          <w:rFonts w:ascii="Palatino Linotype" w:hAnsi="Palatino Linotype"/>
          <w:i/>
          <w:color w:val="000000"/>
        </w:rPr>
        <w:t>" (Sic)</w:t>
      </w:r>
    </w:p>
    <w:p w14:paraId="430028DD" w14:textId="77777777" w:rsidR="00C720D4" w:rsidRPr="00F042F0" w:rsidRDefault="00C720D4" w:rsidP="00E27E41">
      <w:pPr>
        <w:spacing w:line="360" w:lineRule="auto"/>
        <w:ind w:left="567" w:right="567"/>
        <w:contextualSpacing/>
        <w:jc w:val="both"/>
        <w:rPr>
          <w:rFonts w:ascii="Palatino Linotype" w:eastAsia="Calibri" w:hAnsi="Palatino Linotype" w:cs="Arial"/>
          <w:lang w:val="es-ES" w:eastAsia="es-ES"/>
        </w:rPr>
      </w:pPr>
    </w:p>
    <w:p w14:paraId="782C7987" w14:textId="77777777" w:rsidR="00C720D4" w:rsidRPr="00F042F0" w:rsidRDefault="00C720D4" w:rsidP="00E27E41">
      <w:pPr>
        <w:spacing w:line="360" w:lineRule="auto"/>
        <w:ind w:left="567" w:right="567"/>
        <w:contextualSpacing/>
        <w:jc w:val="both"/>
        <w:rPr>
          <w:rFonts w:ascii="Palatino Linotype" w:hAnsi="Palatino Linotype"/>
          <w:i/>
          <w:color w:val="000000"/>
        </w:rPr>
      </w:pPr>
      <w:r w:rsidRPr="00F042F0">
        <w:rPr>
          <w:rFonts w:ascii="Palatino Linotype" w:eastAsiaTheme="minorEastAsia" w:hAnsi="Palatino Linotype"/>
          <w:b/>
          <w:lang w:val="es-ES_tradnl" w:eastAsia="es-ES"/>
        </w:rPr>
        <w:t>Razones o Motivos de inconformidad:</w:t>
      </w:r>
      <w:r w:rsidRPr="00F042F0">
        <w:rPr>
          <w:rFonts w:ascii="Palatino Linotype" w:eastAsiaTheme="majorEastAsia" w:hAnsi="Palatino Linotype" w:cstheme="majorBidi"/>
          <w:b/>
          <w:color w:val="2E74B5" w:themeColor="accent1" w:themeShade="BF"/>
          <w:lang w:val="es-ES" w:eastAsia="es-ES"/>
        </w:rPr>
        <w:t xml:space="preserve"> </w:t>
      </w:r>
      <w:r w:rsidRPr="00F042F0">
        <w:rPr>
          <w:rFonts w:ascii="Palatino Linotype" w:eastAsiaTheme="majorEastAsia" w:hAnsi="Palatino Linotype" w:cstheme="majorBidi"/>
          <w:i/>
          <w:lang w:val="es-ES" w:eastAsia="es-ES"/>
        </w:rPr>
        <w:t>“</w:t>
      </w:r>
      <w:r w:rsidR="00CA7856" w:rsidRPr="00F042F0">
        <w:rPr>
          <w:rFonts w:ascii="Palatino Linotype" w:hAnsi="Palatino Linotype"/>
          <w:i/>
          <w:color w:val="000000"/>
        </w:rPr>
        <w:t xml:space="preserve">TODO ESTO LO DIGO FIN FALTAR AL RESPETO SOLO EXIGIENDO MI DERECHO, SI BIEN ES CIERTO QUE NADIEN NACE APRENDIENDO NO ENTIENDO POR LA C. MARIAMNEE DOCUMENTA TODA LA "EXPERIENCIA QUE TIENE EN LA MATERIA Y MUESTRA SU CERTIFICACIÓN" Y BIEN NO CONOCE LOS TEMAS QUE SOLICITO PORQUE MANDA ACLARAR COSAS QUE SON ELEMENTALES EN TRANSPARENCIA, ME MANDA INFORMACION QUE NO PIDO PURAS OCURENCIAS, ME MANDAN RECIBOS DE NOMINA TESTADOS Y BIEN SU CLASIFICACIÓN CUANDO FUE LA PRUEBA DE BAÑO EL NUMERO DE ACUERDO EL OFICIO ETC...... PIDO DE FAVOR DEN SEGUIMIENTO A QUE </w:t>
      </w:r>
      <w:proofErr w:type="spellStart"/>
      <w:r w:rsidR="00CA7856" w:rsidRPr="00F042F0">
        <w:rPr>
          <w:rFonts w:ascii="Palatino Linotype" w:hAnsi="Palatino Linotype"/>
          <w:i/>
          <w:color w:val="000000"/>
        </w:rPr>
        <w:t>QUE</w:t>
      </w:r>
      <w:proofErr w:type="spellEnd"/>
      <w:r w:rsidR="00CA7856" w:rsidRPr="00F042F0">
        <w:rPr>
          <w:rFonts w:ascii="Palatino Linotype" w:hAnsi="Palatino Linotype"/>
          <w:i/>
          <w:color w:val="000000"/>
        </w:rPr>
        <w:t xml:space="preserve"> SOLICITAMOS Y BIEN SI SABEN QUE HAY PERSONAL QUE CUENTA CON SANCIONES O CON MALOS RESULTADOS EN SU PROCESO DE </w:t>
      </w:r>
      <w:r w:rsidR="00CA7856" w:rsidRPr="00F042F0">
        <w:rPr>
          <w:rFonts w:ascii="Palatino Linotype" w:hAnsi="Palatino Linotype"/>
          <w:i/>
          <w:color w:val="000000"/>
        </w:rPr>
        <w:lastRenderedPageBreak/>
        <w:t>TITULAR PORQUE LOS SIGUEN DEJANDO PORQUE NO DEJO NADA BIEN EL MUNICIPIO DE ATIZAPAN POR ALGO LA QUITARON PERO EN FIN OAJALA PUEDAN ATENDER MI SOLICITUD DE FORMA CORRECTA</w:t>
      </w:r>
      <w:r w:rsidRPr="00F042F0">
        <w:rPr>
          <w:rFonts w:ascii="Palatino Linotype" w:hAnsi="Palatino Linotype"/>
          <w:i/>
          <w:color w:val="000000"/>
        </w:rPr>
        <w:t>” (Sic).</w:t>
      </w:r>
    </w:p>
    <w:bookmarkEnd w:id="1"/>
    <w:bookmarkEnd w:id="2"/>
    <w:bookmarkEnd w:id="3"/>
    <w:p w14:paraId="5D3F28AD" w14:textId="77777777" w:rsidR="00C720D4" w:rsidRPr="00F042F0" w:rsidRDefault="00C720D4" w:rsidP="00E27E41">
      <w:pPr>
        <w:spacing w:line="360" w:lineRule="auto"/>
        <w:jc w:val="both"/>
        <w:rPr>
          <w:rFonts w:ascii="Palatino Linotype" w:eastAsia="Calibri" w:hAnsi="Palatino Linotype" w:cs="Arial"/>
          <w:lang w:val="es-AR" w:eastAsia="es-ES"/>
        </w:rPr>
      </w:pPr>
    </w:p>
    <w:p w14:paraId="5B085FC5" w14:textId="77777777" w:rsidR="00C720D4" w:rsidRPr="00F042F0" w:rsidRDefault="00C720D4" w:rsidP="00E27E41">
      <w:pPr>
        <w:pStyle w:val="Prrafodelista"/>
        <w:numPr>
          <w:ilvl w:val="0"/>
          <w:numId w:val="2"/>
        </w:numPr>
        <w:spacing w:line="360" w:lineRule="auto"/>
        <w:ind w:left="0" w:firstLine="0"/>
        <w:jc w:val="both"/>
        <w:rPr>
          <w:rFonts w:ascii="Palatino Linotype" w:eastAsia="Calibri" w:hAnsi="Palatino Linotype" w:cs="Arial"/>
          <w:sz w:val="24"/>
          <w:lang w:val="es-AR" w:eastAsia="es-ES"/>
        </w:rPr>
      </w:pPr>
      <w:r w:rsidRPr="00F042F0">
        <w:rPr>
          <w:rFonts w:ascii="Palatino Linotype" w:hAnsi="Palatino Linotype" w:cs="Arial"/>
          <w:sz w:val="24"/>
          <w:lang w:val="es-ES" w:eastAsia="es-ES"/>
        </w:rPr>
        <w:t xml:space="preserve">Se registró el recurso de revisión bajo el número de expediente </w:t>
      </w:r>
      <w:r w:rsidRPr="00F042F0">
        <w:rPr>
          <w:rFonts w:ascii="Palatino Linotype" w:eastAsiaTheme="minorEastAsia" w:hAnsi="Palatino Linotype" w:cs="Arial"/>
          <w:bCs/>
          <w:sz w:val="24"/>
          <w:lang w:val="es-ES_tradnl" w:eastAsia="es-ES"/>
        </w:rPr>
        <w:t xml:space="preserve">al rubro indicado, asimismo con fundamento en lo dispuesto por el </w:t>
      </w:r>
      <w:r w:rsidRPr="00F042F0">
        <w:rPr>
          <w:rFonts w:ascii="Palatino Linotype" w:eastAsia="Calibri" w:hAnsi="Palatino Linotype" w:cs="Arial"/>
          <w:sz w:val="24"/>
          <w:lang w:val="es-ES" w:eastAsia="es-ES"/>
        </w:rPr>
        <w:t xml:space="preserve">artículo 185 fracción I de la </w:t>
      </w:r>
      <w:r w:rsidRPr="00F042F0">
        <w:rPr>
          <w:rFonts w:ascii="Palatino Linotype" w:eastAsia="Calibri" w:hAnsi="Palatino Linotype" w:cs="Arial"/>
          <w:b/>
          <w:sz w:val="24"/>
          <w:lang w:val="es-ES" w:eastAsia="es-ES"/>
        </w:rPr>
        <w:t xml:space="preserve">Ley de Transparencia y Acceso a la Información Pública del Estado de México y Municipios </w:t>
      </w:r>
      <w:r w:rsidRPr="00F042F0">
        <w:rPr>
          <w:rFonts w:ascii="Palatino Linotype" w:hAnsi="Palatino Linotype" w:cs="Arial"/>
          <w:sz w:val="24"/>
          <w:lang w:val="es-ES" w:eastAsia="es-ES"/>
        </w:rPr>
        <w:t xml:space="preserve">se turnó a la </w:t>
      </w:r>
      <w:r w:rsidRPr="00F042F0">
        <w:rPr>
          <w:rFonts w:ascii="Palatino Linotype" w:hAnsi="Palatino Linotype" w:cs="Arial"/>
          <w:b/>
          <w:sz w:val="24"/>
          <w:lang w:val="es-ES" w:eastAsia="es-ES"/>
        </w:rPr>
        <w:t xml:space="preserve">Comisionada María del Rosario Mejía Ayala, </w:t>
      </w:r>
      <w:r w:rsidRPr="00F042F0">
        <w:rPr>
          <w:rFonts w:ascii="Palatino Linotype" w:hAnsi="Palatino Linotype" w:cs="Arial"/>
          <w:sz w:val="24"/>
          <w:lang w:val="es-ES" w:eastAsia="es-ES"/>
        </w:rPr>
        <w:t xml:space="preserve">con el objeto de </w:t>
      </w:r>
      <w:r w:rsidRPr="00F042F0">
        <w:rPr>
          <w:rFonts w:ascii="Palatino Linotype" w:hAnsi="Palatino Linotype" w:cs="Arial"/>
          <w:sz w:val="24"/>
          <w:lang w:eastAsia="es-ES"/>
        </w:rPr>
        <w:t xml:space="preserve">su análisis. </w:t>
      </w:r>
    </w:p>
    <w:p w14:paraId="6B4EEA1F" w14:textId="77777777" w:rsidR="00C720D4" w:rsidRPr="00F042F0" w:rsidRDefault="00C720D4" w:rsidP="00E27E41">
      <w:pPr>
        <w:spacing w:line="360" w:lineRule="auto"/>
        <w:contextualSpacing/>
        <w:jc w:val="both"/>
        <w:rPr>
          <w:rFonts w:ascii="Palatino Linotype" w:eastAsia="Calibri" w:hAnsi="Palatino Linotype" w:cs="Arial"/>
          <w:lang w:val="es-AR" w:eastAsia="es-ES"/>
        </w:rPr>
      </w:pPr>
    </w:p>
    <w:p w14:paraId="4D789422" w14:textId="77777777" w:rsidR="00C720D4" w:rsidRPr="00F042F0" w:rsidRDefault="00C720D4" w:rsidP="00E27E41">
      <w:pPr>
        <w:pStyle w:val="Prrafodelista"/>
        <w:numPr>
          <w:ilvl w:val="0"/>
          <w:numId w:val="2"/>
        </w:numPr>
        <w:spacing w:line="360" w:lineRule="auto"/>
        <w:ind w:left="0" w:firstLine="0"/>
        <w:jc w:val="both"/>
        <w:rPr>
          <w:rFonts w:ascii="Palatino Linotype" w:eastAsiaTheme="minorEastAsia" w:hAnsi="Palatino Linotype"/>
          <w:i/>
          <w:color w:val="000000"/>
          <w:sz w:val="24"/>
          <w:lang w:val="es-ES_tradnl" w:eastAsia="es-ES"/>
        </w:rPr>
      </w:pPr>
      <w:r w:rsidRPr="00F042F0">
        <w:rPr>
          <w:rFonts w:ascii="Palatino Linotype" w:eastAsia="Calibri" w:hAnsi="Palatino Linotype" w:cs="Arial"/>
          <w:sz w:val="24"/>
          <w:lang w:val="es-ES" w:eastAsia="es-ES"/>
        </w:rPr>
        <w:t>El Comisionado Ponente con fundamento en lo dispuesto por el artículo 185 fracción II de la ley de la materia, a través del acuerdo de admisión de</w:t>
      </w:r>
      <w:r w:rsidR="00AD0C70" w:rsidRPr="00F042F0">
        <w:rPr>
          <w:rFonts w:ascii="Palatino Linotype" w:eastAsia="Calibri" w:hAnsi="Palatino Linotype" w:cs="Arial"/>
          <w:sz w:val="24"/>
          <w:lang w:val="es-ES" w:eastAsia="es-ES"/>
        </w:rPr>
        <w:t>l día</w:t>
      </w:r>
      <w:r w:rsidRPr="00F042F0">
        <w:rPr>
          <w:rFonts w:ascii="Palatino Linotype" w:eastAsia="Calibri" w:hAnsi="Palatino Linotype" w:cs="Arial"/>
          <w:sz w:val="24"/>
          <w:lang w:val="es-ES" w:eastAsia="es-ES"/>
        </w:rPr>
        <w:t xml:space="preserve"> </w:t>
      </w:r>
      <w:r w:rsidR="00CA7856" w:rsidRPr="00F042F0">
        <w:rPr>
          <w:rFonts w:ascii="Palatino Linotype" w:eastAsia="Calibri" w:hAnsi="Palatino Linotype" w:cs="Arial"/>
          <w:sz w:val="24"/>
          <w:lang w:val="es-ES" w:eastAsia="es-ES"/>
        </w:rPr>
        <w:t>once (11) de marzo</w:t>
      </w:r>
      <w:r w:rsidR="008A27D3" w:rsidRPr="00F042F0">
        <w:rPr>
          <w:rFonts w:ascii="Palatino Linotype" w:eastAsia="Calibri" w:hAnsi="Palatino Linotype" w:cs="Arial"/>
          <w:sz w:val="24"/>
          <w:lang w:val="es-ES" w:eastAsia="es-ES"/>
        </w:rPr>
        <w:t xml:space="preserve"> de dos mil veintidós</w:t>
      </w:r>
      <w:r w:rsidR="00AD0C70" w:rsidRPr="00F042F0">
        <w:rPr>
          <w:rFonts w:ascii="Palatino Linotype" w:eastAsia="Calibri" w:hAnsi="Palatino Linotype" w:cs="Arial"/>
          <w:sz w:val="24"/>
          <w:lang w:val="es-ES" w:eastAsia="es-ES"/>
        </w:rPr>
        <w:t xml:space="preserve">, </w:t>
      </w:r>
      <w:r w:rsidRPr="00F042F0">
        <w:rPr>
          <w:rFonts w:ascii="Palatino Linotype" w:eastAsia="Calibri" w:hAnsi="Palatino Linotype" w:cs="Arial"/>
          <w:sz w:val="24"/>
          <w:lang w:val="es-ES" w:eastAsia="es-ES"/>
        </w:rPr>
        <w:t xml:space="preserve">puso a disposición de las partes el expediente electrónico </w:t>
      </w:r>
      <w:r w:rsidRPr="00F042F0">
        <w:rPr>
          <w:rFonts w:ascii="Palatino Linotype" w:eastAsia="Calibri" w:hAnsi="Palatino Linotype" w:cs="Arial"/>
          <w:sz w:val="24"/>
          <w:lang w:val="es-ES_tradnl" w:eastAsia="es-ES"/>
        </w:rPr>
        <w:t xml:space="preserve">vía </w:t>
      </w:r>
      <w:r w:rsidRPr="00F042F0">
        <w:rPr>
          <w:rFonts w:ascii="Palatino Linotype" w:eastAsia="Calibri" w:hAnsi="Palatino Linotype" w:cs="Arial"/>
          <w:b/>
          <w:sz w:val="24"/>
          <w:lang w:val="es-ES" w:eastAsia="es-ES"/>
        </w:rPr>
        <w:t xml:space="preserve">SAIMEX </w:t>
      </w:r>
      <w:r w:rsidRPr="00F042F0">
        <w:rPr>
          <w:rFonts w:ascii="Palatino Linotype" w:eastAsia="Calibri" w:hAnsi="Palatino Linotype" w:cs="Arial"/>
          <w:sz w:val="24"/>
          <w:lang w:val="es-ES" w:eastAsia="es-ES"/>
        </w:rPr>
        <w:t xml:space="preserve">a efecto de que en un plazo máximo de siete días manifestaran lo que a derecho convinieran, ofrecieran pruebas y alegatos según corresponda al caso concreto, de esta forma para que el </w:t>
      </w:r>
      <w:r w:rsidRPr="00F042F0">
        <w:rPr>
          <w:rFonts w:ascii="Palatino Linotype" w:eastAsia="Calibri" w:hAnsi="Palatino Linotype" w:cs="Arial"/>
          <w:b/>
          <w:sz w:val="24"/>
          <w:lang w:val="es-ES" w:eastAsia="es-ES"/>
        </w:rPr>
        <w:t>SUJETO OBLIGADO</w:t>
      </w:r>
      <w:r w:rsidRPr="00F042F0">
        <w:rPr>
          <w:rFonts w:ascii="Palatino Linotype" w:eastAsia="Calibri" w:hAnsi="Palatino Linotype" w:cs="Arial"/>
          <w:sz w:val="24"/>
          <w:lang w:val="es-ES" w:eastAsia="es-ES"/>
        </w:rPr>
        <w:t xml:space="preserve"> presentara el informe justificado procedente. En este caso, el partic</w:t>
      </w:r>
      <w:r w:rsidR="00D80E64" w:rsidRPr="00F042F0">
        <w:rPr>
          <w:rFonts w:ascii="Palatino Linotype" w:eastAsia="Calibri" w:hAnsi="Palatino Linotype" w:cs="Arial"/>
          <w:sz w:val="24"/>
          <w:lang w:val="es-ES" w:eastAsia="es-ES"/>
        </w:rPr>
        <w:t>ular no realizó manifestaciones</w:t>
      </w:r>
      <w:r w:rsidR="00AD0C70" w:rsidRPr="00F042F0">
        <w:rPr>
          <w:rFonts w:ascii="Palatino Linotype" w:eastAsia="Calibri" w:hAnsi="Palatino Linotype" w:cs="Arial"/>
          <w:sz w:val="24"/>
          <w:lang w:val="es-ES" w:eastAsia="es-ES"/>
        </w:rPr>
        <w:t>, no ofreció pruebas ni alegatos que a su derecho convinieran</w:t>
      </w:r>
      <w:r w:rsidR="00CA7856" w:rsidRPr="00F042F0">
        <w:rPr>
          <w:rFonts w:ascii="Palatino Linotype" w:eastAsia="Calibri" w:hAnsi="Palatino Linotype" w:cs="Arial"/>
          <w:sz w:val="24"/>
          <w:lang w:val="es-ES" w:eastAsia="es-ES"/>
        </w:rPr>
        <w:t>.</w:t>
      </w:r>
    </w:p>
    <w:p w14:paraId="25D7B358" w14:textId="77777777" w:rsidR="00CA7856" w:rsidRPr="00F042F0" w:rsidRDefault="00CA7856" w:rsidP="00CA7856">
      <w:pPr>
        <w:pStyle w:val="Prrafodelista"/>
        <w:rPr>
          <w:rFonts w:ascii="Palatino Linotype" w:eastAsiaTheme="minorEastAsia" w:hAnsi="Palatino Linotype"/>
          <w:color w:val="000000"/>
          <w:sz w:val="24"/>
          <w:lang w:val="es-ES_tradnl" w:eastAsia="es-ES"/>
        </w:rPr>
      </w:pPr>
    </w:p>
    <w:p w14:paraId="5F080C63" w14:textId="77777777" w:rsidR="00CA7856" w:rsidRPr="00F042F0" w:rsidRDefault="00CA7856" w:rsidP="00E27E41">
      <w:pPr>
        <w:pStyle w:val="Prrafodelista"/>
        <w:numPr>
          <w:ilvl w:val="0"/>
          <w:numId w:val="2"/>
        </w:numPr>
        <w:spacing w:line="360" w:lineRule="auto"/>
        <w:ind w:left="0" w:firstLine="0"/>
        <w:jc w:val="both"/>
        <w:rPr>
          <w:rFonts w:ascii="Palatino Linotype" w:eastAsiaTheme="minorEastAsia" w:hAnsi="Palatino Linotype"/>
          <w:color w:val="000000"/>
          <w:sz w:val="24"/>
          <w:lang w:val="es-ES_tradnl" w:eastAsia="es-ES"/>
        </w:rPr>
      </w:pPr>
      <w:r w:rsidRPr="00F042F0">
        <w:rPr>
          <w:rFonts w:ascii="Palatino Linotype" w:eastAsiaTheme="minorEastAsia" w:hAnsi="Palatino Linotype"/>
          <w:color w:val="000000"/>
          <w:sz w:val="24"/>
          <w:lang w:val="es-ES_tradnl" w:eastAsia="es-ES"/>
        </w:rPr>
        <w:t xml:space="preserve">El diecisiete (17) de marzo de dos mil veintidós, el Sujeto Obligado remitió su informe justificado, mismo que fue puesto a la vista del Recurrente el día dieciséis (16) </w:t>
      </w:r>
      <w:r w:rsidRPr="00F042F0">
        <w:rPr>
          <w:rFonts w:ascii="Palatino Linotype" w:eastAsiaTheme="minorEastAsia" w:hAnsi="Palatino Linotype"/>
          <w:color w:val="000000"/>
          <w:sz w:val="24"/>
          <w:lang w:val="es-ES_tradnl" w:eastAsia="es-ES"/>
        </w:rPr>
        <w:lastRenderedPageBreak/>
        <w:t>de mayo de dos mil veintidós y que consta del documento que se describe a continuación:</w:t>
      </w:r>
    </w:p>
    <w:p w14:paraId="52D00E80" w14:textId="77777777" w:rsidR="00CA7856" w:rsidRPr="00F042F0" w:rsidRDefault="00CA7856" w:rsidP="00CA7856">
      <w:pPr>
        <w:pStyle w:val="Prrafodelista"/>
        <w:rPr>
          <w:rFonts w:ascii="Palatino Linotype" w:eastAsiaTheme="minorEastAsia" w:hAnsi="Palatino Linotype"/>
          <w:color w:val="000000"/>
          <w:sz w:val="24"/>
          <w:lang w:val="es-ES_tradnl" w:eastAsia="es-ES"/>
        </w:rPr>
      </w:pPr>
    </w:p>
    <w:p w14:paraId="12C92ADB" w14:textId="77777777" w:rsidR="00CA7856" w:rsidRPr="00F042F0" w:rsidRDefault="00224A67" w:rsidP="00CA7856">
      <w:pPr>
        <w:pStyle w:val="Prrafodelista"/>
        <w:numPr>
          <w:ilvl w:val="0"/>
          <w:numId w:val="12"/>
        </w:numPr>
        <w:spacing w:line="360" w:lineRule="auto"/>
        <w:jc w:val="both"/>
        <w:rPr>
          <w:rFonts w:ascii="Palatino Linotype" w:eastAsiaTheme="minorEastAsia" w:hAnsi="Palatino Linotype"/>
          <w:szCs w:val="22"/>
          <w:lang w:val="es-ES_tradnl" w:eastAsia="es-ES"/>
        </w:rPr>
      </w:pPr>
      <w:hyperlink r:id="rId9" w:history="1">
        <w:r w:rsidR="00CA7856" w:rsidRPr="00F042F0">
          <w:rPr>
            <w:rStyle w:val="Hipervnculo"/>
            <w:rFonts w:ascii="Palatino Linotype" w:hAnsi="Palatino Linotype" w:cs="Arial"/>
            <w:b/>
            <w:bCs/>
            <w:color w:val="auto"/>
            <w:szCs w:val="22"/>
          </w:rPr>
          <w:t>3458</w:t>
        </w:r>
        <w:proofErr w:type="gramStart"/>
        <w:r w:rsidR="00CA7856" w:rsidRPr="00F042F0">
          <w:rPr>
            <w:rStyle w:val="Hipervnculo"/>
            <w:rFonts w:ascii="Palatino Linotype" w:hAnsi="Palatino Linotype" w:cs="Arial"/>
            <w:b/>
            <w:bCs/>
            <w:color w:val="auto"/>
            <w:szCs w:val="22"/>
          </w:rPr>
          <w:t>.pdf</w:t>
        </w:r>
        <w:proofErr w:type="gramEnd"/>
      </w:hyperlink>
      <w:r w:rsidR="00CA7856" w:rsidRPr="00F042F0">
        <w:rPr>
          <w:rFonts w:ascii="Palatino Linotype" w:hAnsi="Palatino Linotype"/>
          <w:szCs w:val="22"/>
        </w:rPr>
        <w:t xml:space="preserve">: oficio SAPASA/SAF/MLGA/0289/2022, de fecha diecisiete de marzo de dos mil veintidós, suscrito por </w:t>
      </w:r>
      <w:r w:rsidR="0009349F" w:rsidRPr="00F042F0">
        <w:rPr>
          <w:rFonts w:ascii="Palatino Linotype" w:hAnsi="Palatino Linotype"/>
          <w:szCs w:val="22"/>
        </w:rPr>
        <w:t xml:space="preserve">la Subdirectora de Administración y Finanzas mediante el cual ratificó sus respuesta. </w:t>
      </w:r>
    </w:p>
    <w:p w14:paraId="4A7DCBAE" w14:textId="77777777" w:rsidR="00C720D4" w:rsidRPr="00F042F0" w:rsidRDefault="00C720D4" w:rsidP="00E27E41">
      <w:pPr>
        <w:spacing w:line="360" w:lineRule="auto"/>
        <w:rPr>
          <w:rFonts w:ascii="Palatino Linotype" w:eastAsiaTheme="minorEastAsia" w:hAnsi="Palatino Linotype"/>
          <w:lang w:val="es-ES_tradnl" w:eastAsia="es-ES"/>
        </w:rPr>
      </w:pPr>
    </w:p>
    <w:p w14:paraId="56FBADEC" w14:textId="77777777" w:rsidR="00C720D4" w:rsidRPr="00F042F0" w:rsidRDefault="00C720D4" w:rsidP="00E27E41">
      <w:pPr>
        <w:pStyle w:val="Prrafodelista"/>
        <w:numPr>
          <w:ilvl w:val="0"/>
          <w:numId w:val="2"/>
        </w:numPr>
        <w:spacing w:line="360" w:lineRule="auto"/>
        <w:ind w:left="0" w:firstLine="0"/>
        <w:jc w:val="both"/>
        <w:rPr>
          <w:rFonts w:ascii="Palatino Linotype" w:eastAsiaTheme="minorEastAsia" w:hAnsi="Palatino Linotype"/>
          <w:i/>
          <w:color w:val="000000"/>
          <w:sz w:val="24"/>
          <w:lang w:val="es-ES_tradnl" w:eastAsia="es-ES"/>
        </w:rPr>
      </w:pPr>
      <w:r w:rsidRPr="00F042F0">
        <w:rPr>
          <w:rFonts w:ascii="Palatino Linotype" w:eastAsiaTheme="minorEastAsia" w:hAnsi="Palatino Linotype"/>
          <w:sz w:val="24"/>
          <w:lang w:val="es-ES_tradnl" w:eastAsia="es-ES"/>
        </w:rPr>
        <w:t>El Comisionado Ponente decretó el cierre de instrucción</w:t>
      </w:r>
      <w:r w:rsidRPr="00F042F0">
        <w:rPr>
          <w:rFonts w:ascii="Palatino Linotype" w:eastAsiaTheme="minorEastAsia" w:hAnsi="Palatino Linotype" w:cs="Arial"/>
          <w:sz w:val="24"/>
          <w:lang w:val="es-ES_tradnl" w:eastAsia="es-ES"/>
        </w:rPr>
        <w:t xml:space="preserve"> </w:t>
      </w:r>
      <w:r w:rsidRPr="00F042F0">
        <w:rPr>
          <w:rFonts w:ascii="Palatino Linotype" w:eastAsiaTheme="minorEastAsia" w:hAnsi="Palatino Linotype"/>
          <w:sz w:val="24"/>
          <w:lang w:val="es-ES_tradnl" w:eastAsia="es-ES"/>
        </w:rPr>
        <w:t xml:space="preserve">mediante el acuerdo de fecha </w:t>
      </w:r>
      <w:r w:rsidR="0009349F" w:rsidRPr="00F042F0">
        <w:rPr>
          <w:rFonts w:ascii="Palatino Linotype" w:eastAsiaTheme="minorEastAsia" w:hAnsi="Palatino Linotype"/>
          <w:sz w:val="24"/>
          <w:lang w:val="es-ES_tradnl" w:eastAsia="es-ES"/>
        </w:rPr>
        <w:t>treinta y uno (31) de mayo</w:t>
      </w:r>
      <w:r w:rsidR="008A27D3" w:rsidRPr="00F042F0">
        <w:rPr>
          <w:rFonts w:ascii="Palatino Linotype" w:eastAsiaTheme="minorEastAsia" w:hAnsi="Palatino Linotype"/>
          <w:sz w:val="24"/>
          <w:lang w:val="es-ES_tradnl" w:eastAsia="es-ES"/>
        </w:rPr>
        <w:t xml:space="preserve"> de dos mil veintidós</w:t>
      </w:r>
      <w:r w:rsidRPr="00F042F0">
        <w:rPr>
          <w:rFonts w:ascii="Palatino Linotype" w:eastAsiaTheme="minorEastAsia" w:hAnsi="Palatino Linotype"/>
          <w:sz w:val="24"/>
          <w:lang w:val="es-ES_tradnl" w:eastAsia="es-ES"/>
        </w:rPr>
        <w:t>.</w:t>
      </w:r>
    </w:p>
    <w:p w14:paraId="104C1D2A" w14:textId="77777777" w:rsidR="0009349F" w:rsidRPr="00F042F0" w:rsidRDefault="0009349F" w:rsidP="0009349F">
      <w:pPr>
        <w:pStyle w:val="Prrafodelista"/>
        <w:spacing w:line="360" w:lineRule="auto"/>
        <w:ind w:left="0"/>
        <w:jc w:val="both"/>
        <w:rPr>
          <w:rFonts w:ascii="Palatino Linotype" w:eastAsiaTheme="minorEastAsia" w:hAnsi="Palatino Linotype"/>
          <w:i/>
          <w:color w:val="000000"/>
          <w:sz w:val="24"/>
          <w:lang w:val="es-ES_tradnl" w:eastAsia="es-ES"/>
        </w:rPr>
      </w:pPr>
    </w:p>
    <w:p w14:paraId="53079359" w14:textId="77777777" w:rsidR="00AD0C70" w:rsidRPr="00F042F0" w:rsidRDefault="0009349F" w:rsidP="00E27E41">
      <w:pPr>
        <w:pStyle w:val="Prrafodelista"/>
        <w:numPr>
          <w:ilvl w:val="0"/>
          <w:numId w:val="2"/>
        </w:numPr>
        <w:spacing w:line="360" w:lineRule="auto"/>
        <w:ind w:left="0" w:firstLine="0"/>
        <w:jc w:val="both"/>
        <w:rPr>
          <w:rFonts w:ascii="Palatino Linotype" w:eastAsiaTheme="minorEastAsia" w:hAnsi="Palatino Linotype"/>
          <w:i/>
          <w:color w:val="000000"/>
          <w:sz w:val="24"/>
          <w:lang w:val="es-ES_tradnl" w:eastAsia="es-ES"/>
        </w:rPr>
      </w:pPr>
      <w:r w:rsidRPr="00F042F0">
        <w:rPr>
          <w:rFonts w:ascii="Palatino Linotype" w:eastAsiaTheme="minorEastAsia" w:hAnsi="Palatino Linotype"/>
          <w:sz w:val="24"/>
          <w:lang w:val="es-ES_tradnl" w:eastAsia="es-ES"/>
        </w:rPr>
        <w:t>El treinta y uno (31) de mayo de dos mil veintidós, se notificó el acuerdo mediante el cual se aprobó la ampliación del periodo para emitir resolución.</w:t>
      </w:r>
    </w:p>
    <w:p w14:paraId="64AC94EC" w14:textId="77777777" w:rsidR="008A27D3" w:rsidRPr="00F042F0" w:rsidRDefault="008A27D3" w:rsidP="00E27E41">
      <w:pPr>
        <w:keepNext/>
        <w:keepLines/>
        <w:spacing w:line="360" w:lineRule="auto"/>
        <w:jc w:val="center"/>
        <w:outlineLvl w:val="0"/>
        <w:rPr>
          <w:rFonts w:ascii="Palatino Linotype" w:eastAsiaTheme="majorEastAsia" w:hAnsi="Palatino Linotype" w:cstheme="majorBidi"/>
          <w:b/>
        </w:rPr>
      </w:pPr>
      <w:bookmarkStart w:id="4" w:name="_Toc66992242"/>
    </w:p>
    <w:p w14:paraId="4BDA0889" w14:textId="77777777" w:rsidR="00C720D4" w:rsidRPr="00F042F0" w:rsidRDefault="00C720D4" w:rsidP="00E27E41">
      <w:pPr>
        <w:keepNext/>
        <w:keepLines/>
        <w:spacing w:line="360" w:lineRule="auto"/>
        <w:jc w:val="center"/>
        <w:outlineLvl w:val="0"/>
        <w:rPr>
          <w:rFonts w:ascii="Palatino Linotype" w:eastAsiaTheme="majorEastAsia" w:hAnsi="Palatino Linotype" w:cstheme="majorBidi"/>
        </w:rPr>
      </w:pPr>
      <w:r w:rsidRPr="00F042F0">
        <w:rPr>
          <w:rFonts w:ascii="Palatino Linotype" w:eastAsiaTheme="majorEastAsia" w:hAnsi="Palatino Linotype" w:cstheme="majorBidi"/>
          <w:b/>
        </w:rPr>
        <w:t>CONSIDERANDO</w:t>
      </w:r>
      <w:bookmarkEnd w:id="4"/>
      <w:r w:rsidRPr="00F042F0">
        <w:rPr>
          <w:rFonts w:ascii="Palatino Linotype" w:eastAsiaTheme="majorEastAsia" w:hAnsi="Palatino Linotype" w:cstheme="majorBidi"/>
          <w:b/>
        </w:rPr>
        <w:t xml:space="preserve"> </w:t>
      </w:r>
    </w:p>
    <w:p w14:paraId="068651B4" w14:textId="77777777" w:rsidR="00C720D4" w:rsidRPr="00F042F0" w:rsidRDefault="00C720D4" w:rsidP="00E27E41">
      <w:pPr>
        <w:spacing w:line="360" w:lineRule="auto"/>
        <w:rPr>
          <w:rFonts w:ascii="Palatino Linotype" w:eastAsiaTheme="minorEastAsia" w:hAnsi="Palatino Linotype"/>
        </w:rPr>
      </w:pPr>
    </w:p>
    <w:p w14:paraId="69F92960" w14:textId="77777777" w:rsidR="00C720D4" w:rsidRPr="00F042F0" w:rsidRDefault="00C720D4" w:rsidP="00E27E41">
      <w:pPr>
        <w:keepNext/>
        <w:keepLines/>
        <w:spacing w:line="360" w:lineRule="auto"/>
        <w:outlineLvl w:val="1"/>
        <w:rPr>
          <w:rFonts w:ascii="Palatino Linotype" w:eastAsiaTheme="majorEastAsia" w:hAnsi="Palatino Linotype" w:cstheme="majorBidi"/>
          <w:b/>
        </w:rPr>
      </w:pPr>
      <w:bookmarkStart w:id="5" w:name="_Toc66992243"/>
      <w:r w:rsidRPr="00F042F0">
        <w:rPr>
          <w:rFonts w:ascii="Palatino Linotype" w:eastAsiaTheme="majorEastAsia" w:hAnsi="Palatino Linotype" w:cstheme="majorBidi"/>
          <w:b/>
        </w:rPr>
        <w:t>PRIMERO. De la competencia</w:t>
      </w:r>
      <w:bookmarkEnd w:id="5"/>
    </w:p>
    <w:p w14:paraId="16B5308D" w14:textId="77777777" w:rsidR="00C720D4" w:rsidRPr="00F042F0" w:rsidRDefault="00C720D4" w:rsidP="00E27E41">
      <w:pPr>
        <w:keepNext/>
        <w:keepLines/>
        <w:spacing w:line="360" w:lineRule="auto"/>
        <w:outlineLvl w:val="1"/>
        <w:rPr>
          <w:rFonts w:ascii="Palatino Linotype" w:eastAsiaTheme="majorEastAsia" w:hAnsi="Palatino Linotype" w:cstheme="majorBidi"/>
          <w:b/>
          <w:bCs/>
          <w:spacing w:val="60"/>
        </w:rPr>
      </w:pPr>
    </w:p>
    <w:p w14:paraId="4014618C" w14:textId="77777777" w:rsidR="00C720D4" w:rsidRPr="00F042F0" w:rsidRDefault="00C720D4" w:rsidP="00E27E41">
      <w:pPr>
        <w:numPr>
          <w:ilvl w:val="0"/>
          <w:numId w:val="2"/>
        </w:numPr>
        <w:spacing w:line="360" w:lineRule="auto"/>
        <w:ind w:left="0" w:firstLine="0"/>
        <w:contextualSpacing/>
        <w:jc w:val="both"/>
        <w:rPr>
          <w:rFonts w:ascii="Palatino Linotype" w:eastAsia="Calibri" w:hAnsi="Palatino Linotype"/>
          <w:lang w:eastAsia="es-ES"/>
        </w:rPr>
      </w:pPr>
      <w:r w:rsidRPr="00F042F0">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de la </w:t>
      </w:r>
      <w:r w:rsidRPr="00F042F0">
        <w:rPr>
          <w:rFonts w:ascii="Palatino Linotype" w:eastAsia="Calibri" w:hAnsi="Palatino Linotype"/>
          <w:b/>
          <w:lang w:val="es-ES" w:eastAsia="es-ES"/>
        </w:rPr>
        <w:t>Constitución Política de los Estados Unidos Mexicanos</w:t>
      </w:r>
      <w:r w:rsidRPr="00F042F0">
        <w:rPr>
          <w:rFonts w:ascii="Palatino Linotype" w:eastAsia="Calibri" w:hAnsi="Palatino Linotype"/>
          <w:lang w:val="es-ES" w:eastAsia="es-ES"/>
        </w:rPr>
        <w:t xml:space="preserve">; 5, </w:t>
      </w:r>
      <w:r w:rsidRPr="00F042F0">
        <w:rPr>
          <w:rFonts w:ascii="Palatino Linotype" w:eastAsia="Calibri" w:hAnsi="Palatino Linotype"/>
          <w:lang w:eastAsia="es-ES"/>
        </w:rPr>
        <w:t xml:space="preserve">párrafos trigésimo, trigésimo primero y trigésimo segundo, fracciones I, II, III, IV y V de la </w:t>
      </w:r>
      <w:r w:rsidRPr="00F042F0">
        <w:rPr>
          <w:rFonts w:ascii="Palatino Linotype" w:eastAsia="Calibri" w:hAnsi="Palatino Linotype"/>
          <w:b/>
          <w:lang w:eastAsia="es-ES"/>
        </w:rPr>
        <w:t>Constitución Política del Estado Libre y Soberano de México</w:t>
      </w:r>
      <w:r w:rsidRPr="00F042F0">
        <w:rPr>
          <w:rFonts w:ascii="Palatino Linotype" w:eastAsia="Calibri" w:hAnsi="Palatino Linotype"/>
          <w:b/>
          <w:lang w:val="es-ES" w:eastAsia="es-ES"/>
        </w:rPr>
        <w:t>;</w:t>
      </w:r>
      <w:r w:rsidRPr="00F042F0">
        <w:rPr>
          <w:rFonts w:ascii="Palatino Linotype" w:eastAsia="Calibri" w:hAnsi="Palatino Linotype"/>
          <w:lang w:val="es-ES" w:eastAsia="es-ES"/>
        </w:rPr>
        <w:t xml:space="preserve"> 1, 3 fracción I, 82, 97, 98, 119, 123, </w:t>
      </w:r>
      <w:r w:rsidRPr="00F042F0">
        <w:rPr>
          <w:rFonts w:ascii="Palatino Linotype" w:eastAsia="Calibri" w:hAnsi="Palatino Linotype"/>
          <w:lang w:val="es-ES" w:eastAsia="es-ES"/>
        </w:rPr>
        <w:lastRenderedPageBreak/>
        <w:t xml:space="preserve">124, 127, 128 y 133 </w:t>
      </w:r>
      <w:r w:rsidRPr="00F042F0">
        <w:rPr>
          <w:rFonts w:ascii="Palatino Linotype" w:eastAsia="Calibri" w:hAnsi="Palatino Linotype"/>
          <w:b/>
          <w:lang w:eastAsia="es-ES"/>
        </w:rPr>
        <w:t>Ley de Protección de Datos Personales en Posesión de Sujetos Obligados del Estado de México y Municipios</w:t>
      </w:r>
      <w:r w:rsidRPr="00F042F0">
        <w:rPr>
          <w:rFonts w:ascii="Palatino Linotype" w:eastAsia="Calibri" w:hAnsi="Palatino Linotype"/>
          <w:lang w:val="es-ES" w:eastAsia="es-ES"/>
        </w:rPr>
        <w:t xml:space="preserve">; y 10, 7, 9 fracciones I y XXIV, y 11 del </w:t>
      </w:r>
      <w:r w:rsidRPr="00F042F0">
        <w:rPr>
          <w:rFonts w:ascii="Palatino Linotype" w:eastAsia="Calibri" w:hAnsi="Palatino Linotype"/>
          <w:b/>
          <w:lang w:val="es-ES" w:eastAsia="es-ES"/>
        </w:rPr>
        <w:t>Reglamento Interior del Instituto de Transparencia, Acceso a la Información Pública y Protección de Datos Personales del Estado de México y Municipios.</w:t>
      </w:r>
    </w:p>
    <w:p w14:paraId="68EF06E8" w14:textId="77777777" w:rsidR="00C720D4" w:rsidRPr="00F042F0" w:rsidRDefault="00C720D4" w:rsidP="00E27E41">
      <w:pPr>
        <w:spacing w:line="360" w:lineRule="auto"/>
        <w:contextualSpacing/>
        <w:jc w:val="both"/>
        <w:rPr>
          <w:rFonts w:ascii="Palatino Linotype" w:eastAsiaTheme="minorEastAsia" w:hAnsi="Palatino Linotype"/>
          <w:lang w:val="es-ES_tradnl" w:eastAsia="es-ES"/>
        </w:rPr>
      </w:pPr>
    </w:p>
    <w:p w14:paraId="34E8E453" w14:textId="77777777" w:rsidR="00C720D4" w:rsidRPr="00F042F0" w:rsidRDefault="00C720D4" w:rsidP="00E27E41">
      <w:pPr>
        <w:keepNext/>
        <w:keepLines/>
        <w:spacing w:line="360" w:lineRule="auto"/>
        <w:outlineLvl w:val="1"/>
        <w:rPr>
          <w:rFonts w:ascii="Palatino Linotype" w:eastAsiaTheme="majorEastAsia" w:hAnsi="Palatino Linotype" w:cstheme="majorBidi"/>
          <w:b/>
          <w:szCs w:val="26"/>
        </w:rPr>
      </w:pPr>
      <w:bookmarkStart w:id="6" w:name="_Toc90654865"/>
      <w:r w:rsidRPr="00F042F0">
        <w:rPr>
          <w:rFonts w:ascii="Palatino Linotype" w:eastAsiaTheme="majorEastAsia" w:hAnsi="Palatino Linotype" w:cstheme="majorBidi"/>
          <w:b/>
          <w:szCs w:val="26"/>
        </w:rPr>
        <w:t>SEGUNDO. De la oportunidad y procedencia.</w:t>
      </w:r>
      <w:bookmarkEnd w:id="6"/>
    </w:p>
    <w:p w14:paraId="658C0929" w14:textId="77777777" w:rsidR="00C720D4" w:rsidRPr="00F042F0" w:rsidRDefault="00C720D4" w:rsidP="00E27E41">
      <w:pPr>
        <w:spacing w:line="360" w:lineRule="auto"/>
        <w:rPr>
          <w:rFonts w:ascii="Palatino Linotype" w:eastAsiaTheme="minorEastAsia" w:hAnsi="Palatino Linotype"/>
        </w:rPr>
      </w:pPr>
    </w:p>
    <w:p w14:paraId="48484EE6" w14:textId="77777777" w:rsidR="00C720D4" w:rsidRPr="00F042F0" w:rsidRDefault="00C720D4" w:rsidP="00E27E41">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F042F0">
        <w:rPr>
          <w:rFonts w:ascii="Palatino Linotype" w:eastAsia="Calibri" w:hAnsi="Palatino Linotype" w:cs="Arial"/>
          <w:lang w:val="es-ES_tradnl" w:eastAsia="es-ES"/>
        </w:rPr>
        <w:t xml:space="preserve">El medio de impugnación fue presentado a través del </w:t>
      </w:r>
      <w:r w:rsidRPr="00F042F0">
        <w:rPr>
          <w:rFonts w:ascii="Palatino Linotype" w:eastAsia="Calibri" w:hAnsi="Palatino Linotype" w:cs="Arial"/>
          <w:b/>
          <w:lang w:val="es-ES_tradnl" w:eastAsia="es-ES"/>
        </w:rPr>
        <w:t>SAIMEX,</w:t>
      </w:r>
      <w:r w:rsidRPr="00F042F0">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F042F0">
        <w:rPr>
          <w:rFonts w:ascii="Palatino Linotype" w:eastAsia="Calibri" w:hAnsi="Palatino Linotype" w:cs="Arial"/>
          <w:b/>
          <w:lang w:val="es-ES_tradnl" w:eastAsia="es-ES"/>
        </w:rPr>
        <w:t>SUJETO OBLIGADO</w:t>
      </w:r>
      <w:r w:rsidRPr="00F042F0">
        <w:rPr>
          <w:rFonts w:ascii="Palatino Linotype" w:eastAsia="Calibri" w:hAnsi="Palatino Linotype" w:cs="Arial"/>
          <w:lang w:val="es-ES_tradnl" w:eastAsia="es-ES"/>
        </w:rPr>
        <w:t xml:space="preserve"> entregó respuesta a la solicitud el día </w:t>
      </w:r>
      <w:r w:rsidR="0009349F" w:rsidRPr="00F042F0">
        <w:rPr>
          <w:rFonts w:ascii="Palatino Linotype" w:eastAsia="Calibri" w:hAnsi="Palatino Linotype" w:cs="Arial"/>
          <w:lang w:val="es-ES_tradnl" w:eastAsia="es-ES"/>
        </w:rPr>
        <w:t>cuatro (04) de marzo</w:t>
      </w:r>
      <w:r w:rsidR="008A27D3" w:rsidRPr="00F042F0">
        <w:rPr>
          <w:rFonts w:ascii="Palatino Linotype" w:eastAsia="Calibri" w:hAnsi="Palatino Linotype" w:cs="Arial"/>
          <w:lang w:val="es-ES_tradnl" w:eastAsia="es-ES"/>
        </w:rPr>
        <w:t xml:space="preserve"> de dos mil veintidós</w:t>
      </w:r>
      <w:r w:rsidRPr="00F042F0">
        <w:rPr>
          <w:rFonts w:ascii="Palatino Linotype" w:eastAsia="Calibri" w:hAnsi="Palatino Linotype" w:cs="Arial"/>
          <w:lang w:val="es-ES_tradnl" w:eastAsia="es-ES"/>
        </w:rPr>
        <w:t xml:space="preserve">, </w:t>
      </w:r>
      <w:r w:rsidRPr="00F042F0">
        <w:rPr>
          <w:rFonts w:ascii="Palatino Linotype" w:eastAsiaTheme="minorEastAsia" w:hAnsi="Palatino Linotype" w:cs="Arial"/>
          <w:lang w:val="es-ES_tradnl" w:eastAsia="es-ES"/>
        </w:rPr>
        <w:t xml:space="preserve">de tal forma que el plazo para interponer el recurso de revisión transcurrió del </w:t>
      </w:r>
      <w:r w:rsidR="0009349F" w:rsidRPr="00F042F0">
        <w:rPr>
          <w:rFonts w:ascii="Palatino Linotype" w:eastAsiaTheme="minorEastAsia" w:hAnsi="Palatino Linotype" w:cs="Arial"/>
          <w:lang w:val="es-ES_tradnl" w:eastAsia="es-ES"/>
        </w:rPr>
        <w:t>siete (07)</w:t>
      </w:r>
      <w:r w:rsidR="00410110" w:rsidRPr="00F042F0">
        <w:rPr>
          <w:rFonts w:ascii="Palatino Linotype" w:eastAsiaTheme="minorEastAsia" w:hAnsi="Palatino Linotype" w:cs="Arial"/>
          <w:lang w:val="es-ES_tradnl" w:eastAsia="es-ES"/>
        </w:rPr>
        <w:t xml:space="preserve"> al </w:t>
      </w:r>
      <w:r w:rsidR="0009349F" w:rsidRPr="00F042F0">
        <w:rPr>
          <w:rFonts w:ascii="Palatino Linotype" w:eastAsiaTheme="minorEastAsia" w:hAnsi="Palatino Linotype" w:cs="Arial"/>
          <w:lang w:val="es-ES_tradnl" w:eastAsia="es-ES"/>
        </w:rPr>
        <w:t>veintiocho (28)</w:t>
      </w:r>
      <w:r w:rsidR="008A27D3" w:rsidRPr="00F042F0">
        <w:rPr>
          <w:rFonts w:ascii="Palatino Linotype" w:eastAsiaTheme="minorEastAsia" w:hAnsi="Palatino Linotype" w:cs="Arial"/>
          <w:lang w:val="es-ES_tradnl" w:eastAsia="es-ES"/>
        </w:rPr>
        <w:t xml:space="preserve"> de marzo de dos mil veintidós</w:t>
      </w:r>
      <w:r w:rsidRPr="00F042F0">
        <w:rPr>
          <w:rFonts w:ascii="Palatino Linotype" w:eastAsiaTheme="minorEastAsia" w:hAnsi="Palatino Linotype" w:cs="Arial"/>
          <w:lang w:val="es-ES_tradnl" w:eastAsia="es-ES"/>
        </w:rPr>
        <w:t xml:space="preserve"> en consecuencia, presentó su inconformidad el día </w:t>
      </w:r>
      <w:r w:rsidR="0009349F" w:rsidRPr="00F042F0">
        <w:rPr>
          <w:rFonts w:ascii="Palatino Linotype" w:eastAsiaTheme="minorEastAsia" w:hAnsi="Palatino Linotype" w:cs="Arial"/>
          <w:lang w:val="es-ES_tradnl" w:eastAsia="es-ES"/>
        </w:rPr>
        <w:t xml:space="preserve">siete (07) de marzo </w:t>
      </w:r>
      <w:r w:rsidR="008A27D3" w:rsidRPr="00F042F0">
        <w:rPr>
          <w:rFonts w:ascii="Palatino Linotype" w:eastAsiaTheme="minorEastAsia" w:hAnsi="Palatino Linotype" w:cs="Arial"/>
          <w:lang w:val="es-ES_tradnl" w:eastAsia="es-ES"/>
        </w:rPr>
        <w:t xml:space="preserve"> de dos mil veintidós</w:t>
      </w:r>
      <w:r w:rsidRPr="00F042F0">
        <w:rPr>
          <w:rFonts w:ascii="Palatino Linotype" w:eastAsiaTheme="minorEastAsia" w:hAnsi="Palatino Linotype" w:cs="Arial"/>
          <w:lang w:val="es-ES_tradnl" w:eastAsia="es-ES"/>
        </w:rPr>
        <w:t>,</w:t>
      </w:r>
      <w:r w:rsidR="00410110" w:rsidRPr="00F042F0">
        <w:rPr>
          <w:rFonts w:ascii="Palatino Linotype" w:eastAsiaTheme="minorEastAsia" w:hAnsi="Palatino Linotype" w:cs="Arial"/>
          <w:lang w:val="es-ES_tradnl" w:eastAsia="es-ES"/>
        </w:rPr>
        <w:t xml:space="preserve"> en consecuencia</w:t>
      </w:r>
      <w:r w:rsidRPr="00F042F0">
        <w:rPr>
          <w:rFonts w:ascii="Palatino Linotype" w:eastAsiaTheme="minorEastAsia" w:hAnsi="Palatino Linotype" w:cs="Arial"/>
          <w:lang w:val="es-ES_tradnl" w:eastAsia="es-ES"/>
        </w:rPr>
        <w:t xml:space="preserve"> se </w:t>
      </w:r>
      <w:r w:rsidR="00512F13" w:rsidRPr="00F042F0">
        <w:rPr>
          <w:rFonts w:ascii="Palatino Linotype" w:eastAsiaTheme="minorEastAsia" w:hAnsi="Palatino Linotype" w:cs="Arial"/>
          <w:lang w:val="es-ES_tradnl" w:eastAsia="es-ES"/>
        </w:rPr>
        <w:t xml:space="preserve">considera que está </w:t>
      </w:r>
      <w:r w:rsidRPr="00F042F0">
        <w:rPr>
          <w:rFonts w:ascii="Palatino Linotype" w:eastAsiaTheme="minorEastAsia" w:hAnsi="Palatino Linotype" w:cs="Arial"/>
          <w:lang w:val="es-ES_tradnl" w:eastAsia="es-ES"/>
        </w:rPr>
        <w:t xml:space="preserve">dentro de los márgenes temporales previstos en el artículo 178 de la </w:t>
      </w:r>
      <w:r w:rsidRPr="00F042F0">
        <w:rPr>
          <w:rFonts w:ascii="Palatino Linotype" w:eastAsiaTheme="minorEastAsia" w:hAnsi="Palatino Linotype" w:cs="Arial"/>
          <w:b/>
          <w:lang w:val="es-ES_tradnl" w:eastAsia="es-ES"/>
        </w:rPr>
        <w:t xml:space="preserve">Ley de Transparencia y Acceso a la Información Pública del Estado de México y Municipios </w:t>
      </w:r>
      <w:r w:rsidRPr="00F042F0">
        <w:rPr>
          <w:rFonts w:ascii="Palatino Linotype" w:eastAsiaTheme="minorEastAsia" w:hAnsi="Palatino Linotype" w:cs="Arial"/>
          <w:lang w:val="es-ES_tradnl" w:eastAsia="es-ES"/>
        </w:rPr>
        <w:t>vigente.</w:t>
      </w:r>
    </w:p>
    <w:p w14:paraId="1907A1B4" w14:textId="77777777" w:rsidR="00410110" w:rsidRPr="00F042F0" w:rsidRDefault="00410110" w:rsidP="00E27E41">
      <w:pPr>
        <w:spacing w:line="360" w:lineRule="auto"/>
        <w:ind w:right="49"/>
        <w:contextualSpacing/>
        <w:jc w:val="both"/>
        <w:rPr>
          <w:rFonts w:ascii="Palatino Linotype" w:eastAsiaTheme="minorEastAsia" w:hAnsi="Palatino Linotype"/>
          <w:lang w:val="es-ES_tradnl" w:eastAsia="es-ES"/>
        </w:rPr>
      </w:pPr>
    </w:p>
    <w:p w14:paraId="54D32931" w14:textId="77777777" w:rsidR="0009349F" w:rsidRPr="00F042F0" w:rsidRDefault="000303BE" w:rsidP="0009349F">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F042F0">
        <w:rPr>
          <w:rFonts w:ascii="Palatino Linotype" w:eastAsia="Calibri" w:hAnsi="Palatino Linotype" w:cs="Arial"/>
          <w:lang w:val="es-ES_tradnl" w:eastAsia="es-ES"/>
        </w:rPr>
        <w:t>Consecuentemente</w:t>
      </w:r>
      <w:r w:rsidR="00C720D4" w:rsidRPr="00F042F0">
        <w:rPr>
          <w:rFonts w:ascii="Palatino Linotype" w:eastAsia="Calibri" w:hAnsi="Palatino Linotype" w:cs="Arial"/>
          <w:lang w:val="es-ES_tradnl" w:eastAsia="es-ES"/>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7" w:name="_Toc452722829"/>
      <w:bookmarkStart w:id="8" w:name="_Toc454373811"/>
      <w:bookmarkStart w:id="9" w:name="_Toc476675991"/>
    </w:p>
    <w:p w14:paraId="43E01C7C" w14:textId="77777777" w:rsidR="0009349F" w:rsidRPr="00F042F0" w:rsidRDefault="0009349F" w:rsidP="0009349F">
      <w:pPr>
        <w:pStyle w:val="Prrafodelista"/>
        <w:rPr>
          <w:rFonts w:ascii="Palatino Linotype" w:eastAsiaTheme="minorEastAsia" w:hAnsi="Palatino Linotype"/>
          <w:lang w:val="es-ES_tradnl" w:eastAsia="es-ES"/>
        </w:rPr>
      </w:pPr>
    </w:p>
    <w:p w14:paraId="07B1992B" w14:textId="77777777" w:rsidR="0009349F" w:rsidRPr="00F042F0" w:rsidRDefault="0009349F" w:rsidP="0009349F">
      <w:pPr>
        <w:keepNext/>
        <w:keepLines/>
        <w:spacing w:before="240" w:after="240" w:line="360" w:lineRule="auto"/>
        <w:ind w:right="48"/>
        <w:outlineLvl w:val="0"/>
        <w:rPr>
          <w:rFonts w:ascii="Palatino Linotype" w:eastAsia="MS Mincho" w:hAnsi="Palatino Linotype" w:cstheme="majorBidi"/>
          <w:b/>
          <w:lang w:val="es-ES_tradnl" w:eastAsia="es-ES"/>
        </w:rPr>
      </w:pPr>
      <w:r w:rsidRPr="00F042F0">
        <w:rPr>
          <w:rFonts w:ascii="Palatino Linotype" w:eastAsia="MS Mincho" w:hAnsi="Palatino Linotype" w:cstheme="majorBidi"/>
          <w:b/>
          <w:lang w:val="es-ES_tradnl" w:eastAsia="es-ES"/>
        </w:rPr>
        <w:lastRenderedPageBreak/>
        <w:t>TERCERO. De previo y especial pronunciamiento</w:t>
      </w:r>
    </w:p>
    <w:p w14:paraId="434DAB1C" w14:textId="77777777" w:rsidR="0009349F" w:rsidRPr="00F042F0" w:rsidRDefault="0009349F" w:rsidP="0009349F">
      <w:pPr>
        <w:rPr>
          <w:rFonts w:ascii="Palatino Linotype" w:eastAsia="Calibri" w:hAnsi="Palatino Linotype" w:cs="Arial"/>
          <w:b/>
        </w:rPr>
      </w:pPr>
    </w:p>
    <w:p w14:paraId="15AA3C9F" w14:textId="77777777" w:rsidR="0009349F" w:rsidRPr="00F042F0" w:rsidRDefault="0009349F" w:rsidP="0009349F">
      <w:pPr>
        <w:numPr>
          <w:ilvl w:val="0"/>
          <w:numId w:val="2"/>
        </w:numPr>
        <w:spacing w:before="240" w:after="240" w:line="360" w:lineRule="auto"/>
        <w:ind w:left="0" w:firstLine="0"/>
        <w:contextualSpacing/>
        <w:jc w:val="both"/>
        <w:rPr>
          <w:rFonts w:ascii="Palatino Linotype" w:eastAsia="MS Mincho" w:hAnsi="Palatino Linotype"/>
          <w:b/>
        </w:rPr>
      </w:pPr>
      <w:r w:rsidRPr="00F042F0">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3EE4655F" w14:textId="77777777" w:rsidR="0009349F" w:rsidRPr="00F042F0" w:rsidRDefault="0009349F" w:rsidP="0009349F">
      <w:pPr>
        <w:rPr>
          <w:rFonts w:ascii="Palatino Linotype" w:hAnsi="Palatino Linotype"/>
        </w:rPr>
      </w:pPr>
    </w:p>
    <w:p w14:paraId="5B11BD89" w14:textId="77777777" w:rsidR="0009349F" w:rsidRPr="00F042F0" w:rsidRDefault="0009349F" w:rsidP="0009349F">
      <w:pPr>
        <w:numPr>
          <w:ilvl w:val="0"/>
          <w:numId w:val="2"/>
        </w:numPr>
        <w:spacing w:before="240" w:after="240" w:line="360" w:lineRule="auto"/>
        <w:ind w:left="0" w:firstLine="0"/>
        <w:contextualSpacing/>
        <w:jc w:val="both"/>
        <w:rPr>
          <w:rFonts w:ascii="Palatino Linotype" w:eastAsia="MS Mincho" w:hAnsi="Palatino Linotype"/>
          <w:b/>
        </w:rPr>
      </w:pPr>
      <w:r w:rsidRPr="00F042F0">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2A10A4F" w14:textId="77777777" w:rsidR="0009349F" w:rsidRPr="00F042F0" w:rsidRDefault="0009349F" w:rsidP="0009349F">
      <w:pPr>
        <w:rPr>
          <w:rFonts w:ascii="Palatino Linotype" w:hAnsi="Palatino Linotype"/>
        </w:rPr>
      </w:pPr>
    </w:p>
    <w:p w14:paraId="071554DD" w14:textId="77777777" w:rsidR="0009349F" w:rsidRPr="00F042F0" w:rsidRDefault="0009349F" w:rsidP="0009349F">
      <w:pPr>
        <w:numPr>
          <w:ilvl w:val="0"/>
          <w:numId w:val="2"/>
        </w:numPr>
        <w:spacing w:before="240" w:after="240" w:line="360" w:lineRule="auto"/>
        <w:ind w:left="0" w:firstLine="0"/>
        <w:contextualSpacing/>
        <w:jc w:val="both"/>
        <w:rPr>
          <w:rFonts w:ascii="Palatino Linotype" w:eastAsia="MS Mincho" w:hAnsi="Palatino Linotype"/>
          <w:b/>
        </w:rPr>
      </w:pPr>
      <w:r w:rsidRPr="00F042F0">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86565CB" w14:textId="77777777" w:rsidR="0009349F" w:rsidRPr="00F042F0" w:rsidRDefault="0009349F" w:rsidP="0009349F">
      <w:pPr>
        <w:rPr>
          <w:rFonts w:ascii="Palatino Linotype" w:hAnsi="Palatino Linotype"/>
        </w:rPr>
      </w:pPr>
    </w:p>
    <w:p w14:paraId="44FF0FD6" w14:textId="77777777" w:rsidR="0009349F" w:rsidRPr="00F042F0" w:rsidRDefault="0009349F" w:rsidP="0009349F">
      <w:pPr>
        <w:numPr>
          <w:ilvl w:val="0"/>
          <w:numId w:val="2"/>
        </w:numPr>
        <w:spacing w:before="240" w:after="240" w:line="360" w:lineRule="auto"/>
        <w:ind w:left="0" w:firstLine="0"/>
        <w:contextualSpacing/>
        <w:jc w:val="both"/>
        <w:rPr>
          <w:rFonts w:ascii="Palatino Linotype" w:eastAsia="MS Mincho" w:hAnsi="Palatino Linotype"/>
          <w:b/>
        </w:rPr>
      </w:pPr>
      <w:r w:rsidRPr="00F042F0">
        <w:rPr>
          <w:rFonts w:ascii="Palatino Linotype" w:hAnsi="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80F5E96" w14:textId="77777777" w:rsidR="0009349F" w:rsidRPr="00F042F0" w:rsidRDefault="0009349F" w:rsidP="0009349F">
      <w:pPr>
        <w:rPr>
          <w:rFonts w:ascii="Palatino Linotype" w:hAnsi="Palatino Linotype"/>
        </w:rPr>
      </w:pPr>
    </w:p>
    <w:p w14:paraId="50AC4BCD" w14:textId="77777777" w:rsidR="0009349F" w:rsidRPr="00F042F0" w:rsidRDefault="0009349F" w:rsidP="0009349F">
      <w:pPr>
        <w:numPr>
          <w:ilvl w:val="0"/>
          <w:numId w:val="2"/>
        </w:numPr>
        <w:spacing w:before="240" w:after="240" w:line="360" w:lineRule="auto"/>
        <w:ind w:left="0" w:firstLine="0"/>
        <w:contextualSpacing/>
        <w:jc w:val="both"/>
        <w:rPr>
          <w:rFonts w:ascii="Palatino Linotype" w:eastAsia="MS Mincho" w:hAnsi="Palatino Linotype"/>
          <w:b/>
        </w:rPr>
      </w:pPr>
      <w:r w:rsidRPr="00F042F0">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7CE4D0DC" w14:textId="77777777" w:rsidR="0009349F" w:rsidRPr="00F042F0" w:rsidRDefault="0009349F" w:rsidP="0009349F">
      <w:pPr>
        <w:rPr>
          <w:rFonts w:ascii="Palatino Linotype" w:hAnsi="Palatino Linotype"/>
        </w:rPr>
      </w:pPr>
    </w:p>
    <w:p w14:paraId="712D7C82" w14:textId="77777777" w:rsidR="0009349F" w:rsidRPr="00F042F0" w:rsidRDefault="0009349F" w:rsidP="0009349F">
      <w:pPr>
        <w:pStyle w:val="Prrafodelista"/>
        <w:numPr>
          <w:ilvl w:val="0"/>
          <w:numId w:val="13"/>
        </w:numPr>
        <w:jc w:val="both"/>
        <w:rPr>
          <w:rFonts w:ascii="Palatino Linotype" w:hAnsi="Palatino Linotype"/>
          <w:sz w:val="24"/>
        </w:rPr>
      </w:pPr>
      <w:r w:rsidRPr="00F042F0">
        <w:rPr>
          <w:rFonts w:ascii="Palatino Linotype" w:hAnsi="Palatino Linotype"/>
          <w:sz w:val="24"/>
        </w:rPr>
        <w:t xml:space="preserve">Complejidad del Asunto: La complejidad de la prueba, la pluralidad de sujetos procesales, el tiempo transcurrido, las características y contexto del recurso. </w:t>
      </w:r>
    </w:p>
    <w:p w14:paraId="790E7957" w14:textId="77777777" w:rsidR="0009349F" w:rsidRPr="00F042F0" w:rsidRDefault="0009349F" w:rsidP="0009349F">
      <w:pPr>
        <w:pStyle w:val="Prrafodelista"/>
        <w:ind w:left="927"/>
        <w:jc w:val="both"/>
        <w:rPr>
          <w:rFonts w:ascii="Palatino Linotype" w:hAnsi="Palatino Linotype"/>
          <w:sz w:val="24"/>
        </w:rPr>
      </w:pPr>
    </w:p>
    <w:p w14:paraId="3B51F106" w14:textId="77777777" w:rsidR="0009349F" w:rsidRPr="00F042F0" w:rsidRDefault="0009349F" w:rsidP="0009349F">
      <w:pPr>
        <w:pStyle w:val="Prrafodelista"/>
        <w:numPr>
          <w:ilvl w:val="0"/>
          <w:numId w:val="13"/>
        </w:numPr>
        <w:jc w:val="both"/>
        <w:rPr>
          <w:rFonts w:ascii="Palatino Linotype" w:hAnsi="Palatino Linotype"/>
          <w:sz w:val="24"/>
        </w:rPr>
      </w:pPr>
      <w:r w:rsidRPr="00F042F0">
        <w:rPr>
          <w:rFonts w:ascii="Palatino Linotype" w:hAnsi="Palatino Linotype"/>
          <w:sz w:val="24"/>
        </w:rPr>
        <w:t>Actividad Procesal del interesado. Acciones u omisiones del interesado.</w:t>
      </w:r>
    </w:p>
    <w:p w14:paraId="519834BE" w14:textId="77777777" w:rsidR="0009349F" w:rsidRPr="00F042F0" w:rsidRDefault="0009349F" w:rsidP="0009349F">
      <w:pPr>
        <w:jc w:val="both"/>
        <w:rPr>
          <w:rFonts w:ascii="Palatino Linotype" w:hAnsi="Palatino Linotype"/>
        </w:rPr>
      </w:pPr>
    </w:p>
    <w:p w14:paraId="572C3464" w14:textId="77777777" w:rsidR="0009349F" w:rsidRPr="00F042F0" w:rsidRDefault="0009349F" w:rsidP="0009349F">
      <w:pPr>
        <w:pStyle w:val="Prrafodelista"/>
        <w:numPr>
          <w:ilvl w:val="0"/>
          <w:numId w:val="13"/>
        </w:numPr>
        <w:jc w:val="both"/>
        <w:rPr>
          <w:rFonts w:ascii="Palatino Linotype" w:hAnsi="Palatino Linotype"/>
          <w:sz w:val="24"/>
        </w:rPr>
      </w:pPr>
      <w:r w:rsidRPr="00F042F0">
        <w:rPr>
          <w:rFonts w:ascii="Palatino Linotype" w:hAnsi="Palatino Linotype"/>
          <w:sz w:val="24"/>
        </w:rPr>
        <w:t>Conducta de la Autoridad: Las Acciones u omisiones realizadas en el procedimiento. Así como si la autoridad actuó con la debida diligencia.</w:t>
      </w:r>
    </w:p>
    <w:p w14:paraId="55E2B239" w14:textId="77777777" w:rsidR="0009349F" w:rsidRPr="00F042F0" w:rsidRDefault="0009349F" w:rsidP="0009349F">
      <w:pPr>
        <w:pStyle w:val="Prrafodelista"/>
        <w:rPr>
          <w:rFonts w:ascii="Palatino Linotype" w:hAnsi="Palatino Linotype"/>
          <w:sz w:val="24"/>
        </w:rPr>
      </w:pPr>
    </w:p>
    <w:p w14:paraId="74DC2300" w14:textId="77777777" w:rsidR="0009349F" w:rsidRPr="00F042F0" w:rsidRDefault="0009349F" w:rsidP="0009349F">
      <w:pPr>
        <w:ind w:left="567"/>
        <w:jc w:val="both"/>
        <w:rPr>
          <w:rFonts w:ascii="Palatino Linotype" w:hAnsi="Palatino Linotype"/>
        </w:rPr>
      </w:pPr>
      <w:r w:rsidRPr="00F042F0">
        <w:rPr>
          <w:rFonts w:ascii="Palatino Linotype" w:hAnsi="Palatino Linotype"/>
        </w:rPr>
        <w:t>d) La afectación generada en la situación jurídica de la persona involucrada en el proceso: Violación a sus derechos humanos.</w:t>
      </w:r>
    </w:p>
    <w:p w14:paraId="3C379F3A" w14:textId="77777777" w:rsidR="0009349F" w:rsidRPr="00F042F0" w:rsidRDefault="0009349F" w:rsidP="0009349F">
      <w:pPr>
        <w:rPr>
          <w:rFonts w:ascii="Palatino Linotype" w:hAnsi="Palatino Linotype"/>
        </w:rPr>
      </w:pPr>
    </w:p>
    <w:p w14:paraId="3CE44106" w14:textId="77777777" w:rsidR="0009349F" w:rsidRPr="00F042F0" w:rsidRDefault="0009349F" w:rsidP="0009349F">
      <w:pPr>
        <w:numPr>
          <w:ilvl w:val="0"/>
          <w:numId w:val="2"/>
        </w:numPr>
        <w:spacing w:before="240" w:after="240" w:line="360" w:lineRule="auto"/>
        <w:ind w:left="0" w:firstLine="0"/>
        <w:contextualSpacing/>
        <w:jc w:val="both"/>
        <w:rPr>
          <w:rFonts w:ascii="Palatino Linotype" w:eastAsia="MS Mincho" w:hAnsi="Palatino Linotype"/>
          <w:b/>
        </w:rPr>
      </w:pPr>
      <w:r w:rsidRPr="00F042F0">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B9F4B90" w14:textId="77777777" w:rsidR="0009349F" w:rsidRPr="00F042F0" w:rsidRDefault="0009349F" w:rsidP="0009349F">
      <w:pPr>
        <w:spacing w:before="240" w:after="240" w:line="360" w:lineRule="auto"/>
        <w:contextualSpacing/>
        <w:jc w:val="both"/>
        <w:rPr>
          <w:rFonts w:ascii="Palatino Linotype" w:eastAsia="MS Mincho" w:hAnsi="Palatino Linotype"/>
          <w:b/>
        </w:rPr>
      </w:pPr>
    </w:p>
    <w:p w14:paraId="4922989F" w14:textId="77777777" w:rsidR="0009349F" w:rsidRPr="00F042F0" w:rsidRDefault="0009349F" w:rsidP="0009349F">
      <w:pPr>
        <w:numPr>
          <w:ilvl w:val="0"/>
          <w:numId w:val="2"/>
        </w:numPr>
        <w:spacing w:before="240" w:after="240" w:line="360" w:lineRule="auto"/>
        <w:ind w:left="0" w:firstLine="0"/>
        <w:contextualSpacing/>
        <w:jc w:val="both"/>
        <w:rPr>
          <w:rFonts w:ascii="Palatino Linotype" w:eastAsia="MS Mincho" w:hAnsi="Palatino Linotype"/>
          <w:b/>
        </w:rPr>
      </w:pPr>
      <w:r w:rsidRPr="00F042F0">
        <w:rPr>
          <w:rFonts w:ascii="Palatino Linotype" w:hAnsi="Palatino Linotype"/>
        </w:rPr>
        <w:lastRenderedPageBreak/>
        <w:t>Argumento que encuentra sustento en la jurisprudencia P</w:t>
      </w:r>
      <w:proofErr w:type="gramStart"/>
      <w:r w:rsidRPr="00F042F0">
        <w:rPr>
          <w:rFonts w:ascii="Palatino Linotype" w:hAnsi="Palatino Linotype"/>
        </w:rPr>
        <w:t>./</w:t>
      </w:r>
      <w:proofErr w:type="gramEnd"/>
      <w:r w:rsidRPr="00F042F0">
        <w:rPr>
          <w:rFonts w:ascii="Palatino Linotype" w:hAnsi="Palatino Linotype"/>
        </w:rPr>
        <w:t xml:space="preserve">J. 32/92 emitida por el Pleno de la Suprema Corte de Justicia de la Nación de rubro </w:t>
      </w:r>
      <w:r w:rsidRPr="00F042F0">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F042F0">
        <w:rPr>
          <w:rFonts w:ascii="Palatino Linotype" w:hAnsi="Palatino Linotype"/>
        </w:rPr>
        <w:t>, visible en la Gaceta del Seminario Judicial de la Federación con el registro digital 205635.</w:t>
      </w:r>
    </w:p>
    <w:p w14:paraId="4F45E646" w14:textId="77777777" w:rsidR="0009349F" w:rsidRPr="00F042F0" w:rsidRDefault="0009349F" w:rsidP="0009349F">
      <w:pPr>
        <w:rPr>
          <w:rFonts w:ascii="Palatino Linotype" w:hAnsi="Palatino Linotype"/>
        </w:rPr>
      </w:pPr>
    </w:p>
    <w:p w14:paraId="479FF574" w14:textId="77777777" w:rsidR="0009349F" w:rsidRPr="00F042F0" w:rsidRDefault="0009349F" w:rsidP="0009349F">
      <w:pPr>
        <w:numPr>
          <w:ilvl w:val="0"/>
          <w:numId w:val="2"/>
        </w:numPr>
        <w:spacing w:before="240" w:after="240" w:line="360" w:lineRule="auto"/>
        <w:ind w:left="0" w:firstLine="0"/>
        <w:contextualSpacing/>
        <w:jc w:val="both"/>
        <w:rPr>
          <w:rFonts w:ascii="Palatino Linotype" w:eastAsia="MS Mincho" w:hAnsi="Palatino Linotype"/>
          <w:b/>
        </w:rPr>
      </w:pPr>
      <w:r w:rsidRPr="00F042F0">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E983DCD" w14:textId="77777777" w:rsidR="0009349F" w:rsidRPr="00F042F0" w:rsidRDefault="0009349F" w:rsidP="0009349F">
      <w:pPr>
        <w:rPr>
          <w:rFonts w:ascii="Palatino Linotype" w:hAnsi="Palatino Linotype"/>
        </w:rPr>
      </w:pPr>
    </w:p>
    <w:p w14:paraId="1187D970" w14:textId="77777777" w:rsidR="0009349F" w:rsidRPr="00F042F0" w:rsidRDefault="0009349F" w:rsidP="0009349F">
      <w:pPr>
        <w:numPr>
          <w:ilvl w:val="0"/>
          <w:numId w:val="2"/>
        </w:numPr>
        <w:spacing w:before="240" w:after="240" w:line="360" w:lineRule="auto"/>
        <w:ind w:left="0" w:firstLine="0"/>
        <w:contextualSpacing/>
        <w:jc w:val="both"/>
        <w:rPr>
          <w:rFonts w:ascii="Palatino Linotype" w:eastAsia="MS Mincho" w:hAnsi="Palatino Linotype"/>
          <w:b/>
        </w:rPr>
      </w:pPr>
      <w:r w:rsidRPr="00F042F0">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23AD49BF" w14:textId="77777777" w:rsidR="0009349F" w:rsidRPr="00F042F0" w:rsidRDefault="0009349F" w:rsidP="0009349F">
      <w:pPr>
        <w:rPr>
          <w:rFonts w:ascii="Palatino Linotype" w:hAnsi="Palatino Linotype"/>
        </w:rPr>
      </w:pPr>
    </w:p>
    <w:p w14:paraId="49F2F6BC" w14:textId="77777777" w:rsidR="0009349F" w:rsidRPr="00F042F0" w:rsidRDefault="0009349F" w:rsidP="0009349F">
      <w:pPr>
        <w:numPr>
          <w:ilvl w:val="0"/>
          <w:numId w:val="2"/>
        </w:numPr>
        <w:spacing w:before="240" w:after="240" w:line="360" w:lineRule="auto"/>
        <w:ind w:left="0" w:firstLine="0"/>
        <w:contextualSpacing/>
        <w:jc w:val="both"/>
        <w:rPr>
          <w:rFonts w:ascii="Palatino Linotype" w:eastAsia="MS Mincho" w:hAnsi="Palatino Linotype"/>
          <w:b/>
        </w:rPr>
      </w:pPr>
      <w:r w:rsidRPr="00F042F0">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08F055AE" w14:textId="77777777" w:rsidR="0009349F" w:rsidRPr="00F042F0" w:rsidRDefault="0009349F" w:rsidP="0009349F">
      <w:pPr>
        <w:jc w:val="both"/>
        <w:rPr>
          <w:rFonts w:ascii="Palatino Linotype" w:hAnsi="Palatino Linotype"/>
        </w:rPr>
      </w:pPr>
    </w:p>
    <w:p w14:paraId="07139D5A" w14:textId="77777777" w:rsidR="0009349F" w:rsidRPr="00F042F0" w:rsidRDefault="0009349F" w:rsidP="0009349F">
      <w:pPr>
        <w:spacing w:line="360" w:lineRule="auto"/>
        <w:ind w:left="851" w:right="822"/>
        <w:jc w:val="both"/>
        <w:rPr>
          <w:rFonts w:ascii="Palatino Linotype" w:hAnsi="Palatino Linotype"/>
        </w:rPr>
      </w:pPr>
      <w:r w:rsidRPr="00F042F0">
        <w:rPr>
          <w:rFonts w:ascii="Palatino Linotype" w:hAnsi="Palatino Linotype"/>
        </w:rPr>
        <w:t xml:space="preserve"> </w:t>
      </w:r>
      <w:r w:rsidRPr="00F042F0">
        <w:rPr>
          <w:rFonts w:ascii="Palatino Linotype" w:hAnsi="Palatino Linotype"/>
          <w:i/>
        </w:rPr>
        <w:t>“PLAZO RAZONABLE PARA RESOLVER. DIMENSIÓN Y EFECTOS DE ESTE CONCEPTO CUANDO SE ADUCE EXCESIVA CARGA DE TRABAJO.”</w:t>
      </w:r>
      <w:r w:rsidRPr="00F042F0">
        <w:rPr>
          <w:rFonts w:ascii="Palatino Linotype" w:hAnsi="Palatino Linotype"/>
        </w:rPr>
        <w:t xml:space="preserve"> consultable en el Seminario Judicial de la Federación y su gaceta, con el registro digital 2002351.</w:t>
      </w:r>
    </w:p>
    <w:p w14:paraId="16882E76" w14:textId="77777777" w:rsidR="0009349F" w:rsidRPr="00F042F0" w:rsidRDefault="0009349F" w:rsidP="0009349F">
      <w:pPr>
        <w:spacing w:line="360" w:lineRule="auto"/>
        <w:ind w:left="851" w:right="822"/>
        <w:jc w:val="both"/>
        <w:rPr>
          <w:rFonts w:ascii="Palatino Linotype" w:hAnsi="Palatino Linotype"/>
          <w:b/>
        </w:rPr>
      </w:pPr>
    </w:p>
    <w:p w14:paraId="016B1127" w14:textId="77777777" w:rsidR="0009349F" w:rsidRPr="00F042F0" w:rsidRDefault="0009349F" w:rsidP="0009349F">
      <w:pPr>
        <w:spacing w:line="360" w:lineRule="auto"/>
        <w:ind w:left="851" w:right="822"/>
        <w:jc w:val="both"/>
        <w:rPr>
          <w:rFonts w:ascii="Palatino Linotype" w:hAnsi="Palatino Linotype"/>
        </w:rPr>
      </w:pPr>
      <w:r w:rsidRPr="00F042F0">
        <w:rPr>
          <w:rFonts w:ascii="Palatino Linotype" w:hAnsi="Palatino Linotype"/>
          <w:i/>
        </w:rPr>
        <w:t>“PLAZO RAZONABLE PARA RESOLVER. CONCEPTO Y ELEMENTOS QUE LO INTEGRAN A LA LUZ DEL DERECHO INTERNACIONAL DE LOS DERECHOS HUMANOS.”</w:t>
      </w:r>
      <w:r w:rsidRPr="00F042F0">
        <w:rPr>
          <w:rFonts w:ascii="Palatino Linotype" w:hAnsi="Palatino Linotype"/>
        </w:rPr>
        <w:t>, visible en el Seminario Judicial de la Federación y su gaceta, con el registro digital 2002350.</w:t>
      </w:r>
    </w:p>
    <w:p w14:paraId="037DC60F" w14:textId="77777777" w:rsidR="0009349F" w:rsidRPr="00F042F0" w:rsidRDefault="0009349F" w:rsidP="0009349F">
      <w:pPr>
        <w:spacing w:line="360" w:lineRule="auto"/>
        <w:ind w:right="822"/>
        <w:jc w:val="both"/>
        <w:rPr>
          <w:rFonts w:ascii="Palatino Linotype" w:hAnsi="Palatino Linotype"/>
          <w:i/>
        </w:rPr>
      </w:pPr>
    </w:p>
    <w:p w14:paraId="0B23EC78" w14:textId="77777777" w:rsidR="0009349F" w:rsidRPr="00F042F0" w:rsidRDefault="0009349F" w:rsidP="0009349F">
      <w:pPr>
        <w:pStyle w:val="Prrafodelista"/>
        <w:numPr>
          <w:ilvl w:val="0"/>
          <w:numId w:val="2"/>
        </w:numPr>
        <w:spacing w:line="360" w:lineRule="auto"/>
        <w:ind w:left="0" w:right="822" w:firstLine="0"/>
        <w:jc w:val="both"/>
        <w:rPr>
          <w:rFonts w:ascii="Palatino Linotype" w:hAnsi="Palatino Linotype"/>
          <w:sz w:val="24"/>
        </w:rPr>
      </w:pPr>
      <w:r w:rsidRPr="00F042F0">
        <w:rPr>
          <w:rFonts w:ascii="Palatino Linotype" w:hAnsi="Palatino Linotype"/>
          <w:sz w:val="24"/>
        </w:rPr>
        <w:t xml:space="preserve">Por ello, este Organismo Garante comprometido con la tutela de los derechos humanos confiados, señala que este exceso de plazo legal para resolver el presente asunto, resulta de carácter excepcional. </w:t>
      </w:r>
    </w:p>
    <w:p w14:paraId="7C336D59" w14:textId="77777777" w:rsidR="00E27E41" w:rsidRPr="00F042F0" w:rsidRDefault="00E27E41" w:rsidP="00E27E41">
      <w:pPr>
        <w:spacing w:line="360" w:lineRule="auto"/>
        <w:ind w:right="49"/>
        <w:contextualSpacing/>
        <w:jc w:val="both"/>
        <w:rPr>
          <w:rFonts w:ascii="Palatino Linotype" w:eastAsiaTheme="minorEastAsia" w:hAnsi="Palatino Linotype"/>
          <w:lang w:val="es-ES_tradnl" w:eastAsia="es-ES"/>
        </w:rPr>
      </w:pPr>
    </w:p>
    <w:p w14:paraId="5BF6E147" w14:textId="77777777" w:rsidR="00C720D4" w:rsidRPr="00F042F0" w:rsidRDefault="0009349F" w:rsidP="00E27E41">
      <w:pPr>
        <w:keepNext/>
        <w:keepLines/>
        <w:spacing w:line="360" w:lineRule="auto"/>
        <w:ind w:right="48"/>
        <w:outlineLvl w:val="0"/>
        <w:rPr>
          <w:rFonts w:ascii="Palatino Linotype" w:eastAsia="MS Gothic" w:hAnsi="Palatino Linotype" w:cstheme="majorBidi"/>
          <w:b/>
          <w:lang w:val="es-ES_tradnl" w:eastAsia="es-ES"/>
        </w:rPr>
      </w:pPr>
      <w:bookmarkStart w:id="10" w:name="_Toc70417465"/>
      <w:bookmarkStart w:id="11" w:name="_Toc80812774"/>
      <w:bookmarkStart w:id="12" w:name="_Toc90654866"/>
      <w:r w:rsidRPr="00F042F0">
        <w:rPr>
          <w:rFonts w:ascii="Palatino Linotype" w:eastAsia="MS Gothic" w:hAnsi="Palatino Linotype" w:cstheme="majorBidi"/>
          <w:b/>
          <w:lang w:val="es-ES_tradnl" w:eastAsia="es-ES"/>
        </w:rPr>
        <w:t>CUART</w:t>
      </w:r>
      <w:r w:rsidR="00C720D4" w:rsidRPr="00F042F0">
        <w:rPr>
          <w:rFonts w:ascii="Palatino Linotype" w:eastAsia="MS Gothic" w:hAnsi="Palatino Linotype" w:cstheme="majorBidi"/>
          <w:b/>
          <w:lang w:val="es-ES_tradnl" w:eastAsia="es-ES"/>
        </w:rPr>
        <w:t>O. Planteamiento de la Litis</w:t>
      </w:r>
      <w:bookmarkEnd w:id="10"/>
      <w:bookmarkEnd w:id="11"/>
      <w:bookmarkEnd w:id="12"/>
    </w:p>
    <w:p w14:paraId="292D4D11" w14:textId="77777777" w:rsidR="00C720D4" w:rsidRPr="00F042F0" w:rsidRDefault="00C720D4" w:rsidP="00E27E41">
      <w:pPr>
        <w:spacing w:line="360" w:lineRule="auto"/>
        <w:ind w:right="49"/>
        <w:contextualSpacing/>
        <w:jc w:val="both"/>
        <w:rPr>
          <w:rFonts w:ascii="Palatino Linotype" w:eastAsiaTheme="minorEastAsia" w:hAnsi="Palatino Linotype"/>
          <w:sz w:val="28"/>
          <w:lang w:val="es-ES_tradnl" w:eastAsia="es-ES"/>
        </w:rPr>
      </w:pPr>
    </w:p>
    <w:p w14:paraId="49F24AB5" w14:textId="77777777" w:rsidR="00C720D4" w:rsidRPr="00F042F0" w:rsidRDefault="00C720D4" w:rsidP="00AC6B36">
      <w:pPr>
        <w:pStyle w:val="Prrafodelista"/>
        <w:numPr>
          <w:ilvl w:val="0"/>
          <w:numId w:val="2"/>
        </w:numPr>
        <w:tabs>
          <w:tab w:val="left" w:pos="0"/>
        </w:tabs>
        <w:spacing w:line="360" w:lineRule="auto"/>
        <w:ind w:left="0" w:right="49" w:firstLine="0"/>
        <w:jc w:val="both"/>
        <w:rPr>
          <w:rFonts w:ascii="Palatino Linotype" w:eastAsiaTheme="minorEastAsia" w:hAnsi="Palatino Linotype"/>
          <w:lang w:val="es-ES_tradnl" w:eastAsia="es-ES"/>
        </w:rPr>
      </w:pPr>
      <w:r w:rsidRPr="00F042F0">
        <w:rPr>
          <w:rFonts w:ascii="Palatino Linotype" w:eastAsia="MS Gothic" w:hAnsi="Palatino Linotype"/>
          <w:sz w:val="24"/>
        </w:rPr>
        <w:t>El particular solicitó</w:t>
      </w:r>
      <w:r w:rsidR="00093C10" w:rsidRPr="00F042F0">
        <w:rPr>
          <w:rFonts w:ascii="Palatino Linotype" w:eastAsia="Calibri" w:hAnsi="Palatino Linotype" w:cs="Tahoma"/>
          <w:iCs/>
          <w:sz w:val="24"/>
          <w:lang w:val="es-ES" w:eastAsia="es-ES_tradnl"/>
        </w:rPr>
        <w:t>:</w:t>
      </w:r>
    </w:p>
    <w:p w14:paraId="6F28F12B" w14:textId="77777777" w:rsidR="00093C10" w:rsidRPr="00F042F0" w:rsidRDefault="00093C10" w:rsidP="00093C10">
      <w:pPr>
        <w:pStyle w:val="Prrafodelista"/>
        <w:numPr>
          <w:ilvl w:val="0"/>
          <w:numId w:val="12"/>
        </w:numPr>
        <w:tabs>
          <w:tab w:val="left" w:pos="0"/>
        </w:tabs>
        <w:spacing w:line="360" w:lineRule="auto"/>
        <w:ind w:right="49"/>
        <w:jc w:val="both"/>
        <w:rPr>
          <w:rFonts w:ascii="Palatino Linotype" w:eastAsiaTheme="minorEastAsia" w:hAnsi="Palatino Linotype"/>
          <w:sz w:val="24"/>
          <w:lang w:val="es-ES_tradnl" w:eastAsia="es-ES"/>
        </w:rPr>
      </w:pPr>
      <w:r w:rsidRPr="00F042F0">
        <w:rPr>
          <w:rFonts w:ascii="Palatino Linotype" w:eastAsiaTheme="minorEastAsia" w:hAnsi="Palatino Linotype"/>
          <w:sz w:val="24"/>
          <w:lang w:val="es-ES_tradnl" w:eastAsia="es-ES"/>
        </w:rPr>
        <w:lastRenderedPageBreak/>
        <w:t>Las acciones implementadas por la unidad de transparencia y planeación para la mejora de la unidad;</w:t>
      </w:r>
    </w:p>
    <w:p w14:paraId="10B902A6" w14:textId="77777777" w:rsidR="00093C10" w:rsidRPr="00F042F0" w:rsidRDefault="00093C10" w:rsidP="00093C10">
      <w:pPr>
        <w:pStyle w:val="Prrafodelista"/>
        <w:numPr>
          <w:ilvl w:val="0"/>
          <w:numId w:val="12"/>
        </w:numPr>
        <w:tabs>
          <w:tab w:val="left" w:pos="0"/>
        </w:tabs>
        <w:spacing w:line="360" w:lineRule="auto"/>
        <w:ind w:right="49"/>
        <w:jc w:val="both"/>
        <w:rPr>
          <w:rFonts w:ascii="Palatino Linotype" w:eastAsiaTheme="minorEastAsia" w:hAnsi="Palatino Linotype"/>
          <w:sz w:val="24"/>
          <w:lang w:val="es-ES_tradnl" w:eastAsia="es-ES"/>
        </w:rPr>
      </w:pPr>
      <w:r w:rsidRPr="00F042F0">
        <w:rPr>
          <w:rFonts w:ascii="Palatino Linotype" w:eastAsiaTheme="minorEastAsia" w:hAnsi="Palatino Linotype"/>
          <w:sz w:val="24"/>
          <w:lang w:val="es-ES_tradnl" w:eastAsia="es-ES"/>
        </w:rPr>
        <w:t xml:space="preserve">Salario; y </w:t>
      </w:r>
    </w:p>
    <w:p w14:paraId="24A74FE1" w14:textId="77777777" w:rsidR="00093C10" w:rsidRPr="00F042F0" w:rsidRDefault="00093C10" w:rsidP="00093C10">
      <w:pPr>
        <w:pStyle w:val="Prrafodelista"/>
        <w:numPr>
          <w:ilvl w:val="0"/>
          <w:numId w:val="12"/>
        </w:numPr>
        <w:tabs>
          <w:tab w:val="left" w:pos="0"/>
        </w:tabs>
        <w:spacing w:line="360" w:lineRule="auto"/>
        <w:ind w:right="49"/>
        <w:jc w:val="both"/>
        <w:rPr>
          <w:rFonts w:ascii="Palatino Linotype" w:eastAsiaTheme="minorEastAsia" w:hAnsi="Palatino Linotype"/>
          <w:sz w:val="24"/>
          <w:lang w:val="es-ES_tradnl" w:eastAsia="es-ES"/>
        </w:rPr>
      </w:pPr>
      <w:r w:rsidRPr="00F042F0">
        <w:rPr>
          <w:rFonts w:ascii="Palatino Linotype" w:eastAsiaTheme="minorEastAsia" w:hAnsi="Palatino Linotype"/>
          <w:sz w:val="24"/>
          <w:lang w:val="es-ES_tradnl" w:eastAsia="es-ES"/>
        </w:rPr>
        <w:t>Presupuesto de cada área.</w:t>
      </w:r>
    </w:p>
    <w:p w14:paraId="41B03FB5" w14:textId="77777777" w:rsidR="008A27D3" w:rsidRPr="00F042F0" w:rsidRDefault="008A27D3" w:rsidP="008A27D3">
      <w:pPr>
        <w:pStyle w:val="Prrafodelista"/>
        <w:tabs>
          <w:tab w:val="left" w:pos="0"/>
        </w:tabs>
        <w:spacing w:line="360" w:lineRule="auto"/>
        <w:ind w:left="0" w:right="49"/>
        <w:jc w:val="both"/>
        <w:rPr>
          <w:rFonts w:ascii="Palatino Linotype" w:eastAsiaTheme="minorEastAsia" w:hAnsi="Palatino Linotype"/>
          <w:lang w:val="es-ES_tradnl" w:eastAsia="es-ES"/>
        </w:rPr>
      </w:pPr>
    </w:p>
    <w:p w14:paraId="2188DBD9" w14:textId="77777777" w:rsidR="00826818" w:rsidRPr="00F042F0" w:rsidRDefault="00826818" w:rsidP="00826818">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F042F0">
        <w:rPr>
          <w:rFonts w:ascii="Palatino Linotype" w:eastAsiaTheme="minorEastAsia" w:hAnsi="Palatino Linotype"/>
          <w:lang w:val="es-ES_tradnl" w:eastAsia="es-ES"/>
        </w:rPr>
        <w:t xml:space="preserve">En respuesta, el Sujeto Obligado </w:t>
      </w:r>
      <w:r w:rsidR="00093C10" w:rsidRPr="00F042F0">
        <w:rPr>
          <w:rFonts w:ascii="Palatino Linotype" w:eastAsiaTheme="minorEastAsia" w:hAnsi="Palatino Linotype"/>
          <w:lang w:val="es-ES_tradnl" w:eastAsia="es-ES"/>
        </w:rPr>
        <w:t xml:space="preserve">entregó el recibo de nómina de la Titular de la Unidad de Transparencia y el presupuesto calendarizado para el ejercicio fiscal 2022. </w:t>
      </w:r>
    </w:p>
    <w:p w14:paraId="1A66C630" w14:textId="77777777" w:rsidR="00826818" w:rsidRPr="00F042F0" w:rsidRDefault="00826818" w:rsidP="00826818">
      <w:pPr>
        <w:spacing w:line="360" w:lineRule="auto"/>
        <w:ind w:right="49"/>
        <w:contextualSpacing/>
        <w:jc w:val="both"/>
        <w:rPr>
          <w:rFonts w:ascii="Palatino Linotype" w:eastAsiaTheme="minorEastAsia" w:hAnsi="Palatino Linotype"/>
          <w:lang w:val="es-ES_tradnl" w:eastAsia="es-ES"/>
        </w:rPr>
      </w:pPr>
    </w:p>
    <w:p w14:paraId="73CDD54F" w14:textId="77777777" w:rsidR="008A27D3" w:rsidRPr="00F042F0" w:rsidRDefault="00C720D4" w:rsidP="00826818">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F042F0">
        <w:rPr>
          <w:rFonts w:ascii="Palatino Linotype" w:hAnsi="Palatino Linotype"/>
        </w:rPr>
        <w:t>Derivado de ello, el particular interpuso recurso de revisión</w:t>
      </w:r>
      <w:r w:rsidR="00826818" w:rsidRPr="00F042F0">
        <w:rPr>
          <w:rFonts w:ascii="Palatino Linotype" w:hAnsi="Palatino Linotype"/>
        </w:rPr>
        <w:t xml:space="preserve">; argumento en sus motivos de inconformidad </w:t>
      </w:r>
      <w:r w:rsidR="00093C10" w:rsidRPr="00F042F0">
        <w:rPr>
          <w:rFonts w:ascii="Palatino Linotype" w:hAnsi="Palatino Linotype"/>
        </w:rPr>
        <w:t>de forma medular, la negativa de la información, la entrega de información incompleta y la clasificación de la información.</w:t>
      </w:r>
      <w:r w:rsidR="00093C10" w:rsidRPr="00F042F0">
        <w:rPr>
          <w:rFonts w:ascii="Palatino Linotype" w:hAnsi="Palatino Linotype"/>
          <w:i/>
        </w:rPr>
        <w:t xml:space="preserve"> </w:t>
      </w:r>
    </w:p>
    <w:p w14:paraId="3A7D288B" w14:textId="77777777" w:rsidR="00C720D4" w:rsidRPr="00F042F0" w:rsidRDefault="00C720D4" w:rsidP="00E27E41">
      <w:pPr>
        <w:spacing w:line="360" w:lineRule="auto"/>
        <w:ind w:right="49"/>
        <w:contextualSpacing/>
        <w:jc w:val="both"/>
        <w:rPr>
          <w:rFonts w:ascii="Palatino Linotype" w:eastAsiaTheme="minorEastAsia" w:hAnsi="Palatino Linotype"/>
          <w:lang w:val="es-ES_tradnl" w:eastAsia="es-ES"/>
        </w:rPr>
      </w:pPr>
    </w:p>
    <w:p w14:paraId="6E892540" w14:textId="77777777" w:rsidR="00C720D4" w:rsidRPr="00F042F0" w:rsidRDefault="00C720D4" w:rsidP="00E27E41">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F042F0">
        <w:rPr>
          <w:rFonts w:ascii="Palatino Linotype" w:eastAsia="MS Gothic" w:hAnsi="Palatino Linotype"/>
        </w:rPr>
        <w:t>En consecuencia, la Litis del presente asunto corresponde en resolver si el SUJETO OBLIGADO atendió la solicitud con apego a los principios establecidos en el artículo 11 de la Ley de Transparencia Local, si con la entrega de los documentos en respuesta se garantiza q</w:t>
      </w:r>
      <w:r w:rsidR="003A386C" w:rsidRPr="00F042F0">
        <w:rPr>
          <w:rFonts w:ascii="Palatino Linotype" w:eastAsia="MS Gothic" w:hAnsi="Palatino Linotype"/>
        </w:rPr>
        <w:t xml:space="preserve">ue la información </w:t>
      </w:r>
      <w:r w:rsidR="00826818" w:rsidRPr="00F042F0">
        <w:rPr>
          <w:rFonts w:ascii="Palatino Linotype" w:eastAsia="MS Gothic" w:hAnsi="Palatino Linotype"/>
        </w:rPr>
        <w:t>sea completa</w:t>
      </w:r>
      <w:r w:rsidRPr="00F042F0">
        <w:rPr>
          <w:rFonts w:ascii="Palatino Linotype" w:eastAsia="MS Gothic" w:hAnsi="Palatino Linotype"/>
        </w:rPr>
        <w:t>.</w:t>
      </w:r>
    </w:p>
    <w:p w14:paraId="1E66F067" w14:textId="77777777" w:rsidR="00C720D4" w:rsidRPr="00F042F0" w:rsidRDefault="00C720D4" w:rsidP="00E27E41">
      <w:pPr>
        <w:spacing w:line="360" w:lineRule="auto"/>
        <w:ind w:right="49"/>
        <w:contextualSpacing/>
        <w:jc w:val="both"/>
        <w:rPr>
          <w:rFonts w:ascii="Palatino Linotype" w:eastAsiaTheme="minorEastAsia" w:hAnsi="Palatino Linotype"/>
          <w:lang w:val="es-ES_tradnl" w:eastAsia="es-ES"/>
        </w:rPr>
      </w:pPr>
    </w:p>
    <w:p w14:paraId="6E216579" w14:textId="77777777" w:rsidR="007A636D" w:rsidRPr="00F042F0" w:rsidRDefault="00C720D4" w:rsidP="00E27E41">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F042F0">
        <w:rPr>
          <w:rFonts w:ascii="Palatino Linotype" w:eastAsia="MS Gothic" w:hAnsi="Palatino Linotype"/>
        </w:rPr>
        <w:t>Así mismo determinar si se actualizan las causales de proced</w:t>
      </w:r>
      <w:r w:rsidR="00093C10" w:rsidRPr="00F042F0">
        <w:rPr>
          <w:rFonts w:ascii="Palatino Linotype" w:eastAsia="MS Gothic" w:hAnsi="Palatino Linotype"/>
        </w:rPr>
        <w:t xml:space="preserve">encia prevista en la fracción I, II </w:t>
      </w:r>
      <w:r w:rsidR="003A386C" w:rsidRPr="00F042F0">
        <w:rPr>
          <w:rFonts w:ascii="Palatino Linotype" w:eastAsia="MS Gothic" w:hAnsi="Palatino Linotype"/>
        </w:rPr>
        <w:t xml:space="preserve">y </w:t>
      </w:r>
      <w:r w:rsidR="00826818" w:rsidRPr="00F042F0">
        <w:rPr>
          <w:rFonts w:ascii="Palatino Linotype" w:eastAsia="MS Gothic" w:hAnsi="Palatino Linotype"/>
        </w:rPr>
        <w:t>V</w:t>
      </w:r>
      <w:r w:rsidRPr="00F042F0">
        <w:rPr>
          <w:rFonts w:ascii="Palatino Linotype" w:eastAsia="MS Gothic" w:hAnsi="Palatino Linotype"/>
        </w:rPr>
        <w:t xml:space="preserve"> del artículo 179 de la Ley de Transparencia y Acceso a la Información Pública del Estado de México y sus Municipios, que establecen la negativa de la informaci</w:t>
      </w:r>
      <w:r w:rsidR="00826818" w:rsidRPr="00F042F0">
        <w:rPr>
          <w:rFonts w:ascii="Palatino Linotype" w:eastAsia="MS Gothic" w:hAnsi="Palatino Linotype"/>
        </w:rPr>
        <w:t>ón</w:t>
      </w:r>
      <w:r w:rsidR="00093C10" w:rsidRPr="00F042F0">
        <w:rPr>
          <w:rFonts w:ascii="Palatino Linotype" w:eastAsia="MS Gothic" w:hAnsi="Palatino Linotype"/>
        </w:rPr>
        <w:t>, la clasificación de la información</w:t>
      </w:r>
      <w:r w:rsidR="00826818" w:rsidRPr="00F042F0">
        <w:rPr>
          <w:rFonts w:ascii="Palatino Linotype" w:eastAsia="MS Gothic" w:hAnsi="Palatino Linotype"/>
        </w:rPr>
        <w:t xml:space="preserve"> y la entrega de información incompleta</w:t>
      </w:r>
      <w:r w:rsidR="00BF0EDB" w:rsidRPr="00F042F0">
        <w:rPr>
          <w:rFonts w:ascii="Palatino Linotype" w:eastAsia="MS Gothic" w:hAnsi="Palatino Linotype"/>
        </w:rPr>
        <w:t>.</w:t>
      </w:r>
    </w:p>
    <w:p w14:paraId="123ECCCB" w14:textId="77777777" w:rsidR="00C720D4" w:rsidRPr="00F042F0" w:rsidRDefault="00C720D4" w:rsidP="00E27E41">
      <w:pPr>
        <w:spacing w:line="360" w:lineRule="auto"/>
        <w:ind w:right="49"/>
        <w:contextualSpacing/>
        <w:jc w:val="both"/>
        <w:rPr>
          <w:rFonts w:ascii="Palatino Linotype" w:eastAsia="MS Gothic" w:hAnsi="Palatino Linotype"/>
        </w:rPr>
      </w:pPr>
    </w:p>
    <w:p w14:paraId="0E4348B6" w14:textId="77777777" w:rsidR="00C720D4" w:rsidRPr="00F042F0" w:rsidRDefault="00093C10" w:rsidP="00E27E41">
      <w:pPr>
        <w:keepNext/>
        <w:keepLines/>
        <w:spacing w:line="360" w:lineRule="auto"/>
        <w:ind w:right="48"/>
        <w:outlineLvl w:val="0"/>
        <w:rPr>
          <w:rFonts w:ascii="Palatino Linotype" w:eastAsia="MS Gothic" w:hAnsi="Palatino Linotype" w:cstheme="majorBidi"/>
          <w:b/>
          <w:lang w:val="es-ES_tradnl" w:eastAsia="es-ES"/>
        </w:rPr>
      </w:pPr>
      <w:bookmarkStart w:id="13" w:name="_Toc70417466"/>
      <w:bookmarkStart w:id="14" w:name="_Toc80812775"/>
      <w:bookmarkStart w:id="15" w:name="_Toc90654867"/>
      <w:r w:rsidRPr="00F042F0">
        <w:rPr>
          <w:rFonts w:ascii="Palatino Linotype" w:eastAsia="MS Gothic" w:hAnsi="Palatino Linotype" w:cstheme="majorBidi"/>
          <w:b/>
          <w:lang w:val="es-ES_tradnl" w:eastAsia="es-ES"/>
        </w:rPr>
        <w:lastRenderedPageBreak/>
        <w:t>QUINT</w:t>
      </w:r>
      <w:r w:rsidR="00C720D4" w:rsidRPr="00F042F0">
        <w:rPr>
          <w:rFonts w:ascii="Palatino Linotype" w:eastAsia="MS Gothic" w:hAnsi="Palatino Linotype" w:cstheme="majorBidi"/>
          <w:b/>
          <w:lang w:val="es-ES_tradnl" w:eastAsia="es-ES"/>
        </w:rPr>
        <w:t>O. Del estudio y resolución del recurso de revisión.</w:t>
      </w:r>
      <w:bookmarkEnd w:id="13"/>
      <w:bookmarkEnd w:id="14"/>
      <w:bookmarkEnd w:id="15"/>
    </w:p>
    <w:p w14:paraId="4649341A" w14:textId="77777777" w:rsidR="00C720D4" w:rsidRPr="00F042F0" w:rsidRDefault="00C720D4" w:rsidP="00E27E41">
      <w:pPr>
        <w:spacing w:line="360" w:lineRule="auto"/>
        <w:ind w:right="49"/>
        <w:contextualSpacing/>
        <w:jc w:val="both"/>
        <w:rPr>
          <w:rFonts w:ascii="Palatino Linotype" w:eastAsiaTheme="minorEastAsia" w:hAnsi="Palatino Linotype"/>
          <w:lang w:val="es-ES_tradnl" w:eastAsia="es-ES"/>
        </w:rPr>
      </w:pPr>
    </w:p>
    <w:p w14:paraId="016095F4" w14:textId="77777777" w:rsidR="001D38E4" w:rsidRPr="00F042F0" w:rsidRDefault="001D38E4" w:rsidP="001D38E4">
      <w:pPr>
        <w:tabs>
          <w:tab w:val="left" w:pos="426"/>
        </w:tabs>
        <w:spacing w:before="240" w:after="240" w:line="360" w:lineRule="auto"/>
        <w:ind w:right="51"/>
        <w:jc w:val="both"/>
        <w:outlineLvl w:val="2"/>
        <w:rPr>
          <w:rFonts w:ascii="Palatino Linotype" w:hAnsi="Palatino Linotype"/>
          <w:b/>
          <w:bCs/>
          <w:color w:val="000000" w:themeColor="text1"/>
        </w:rPr>
      </w:pPr>
      <w:r w:rsidRPr="00F042F0">
        <w:rPr>
          <w:rFonts w:ascii="Palatino Linotype" w:hAnsi="Palatino Linotype"/>
          <w:b/>
          <w:bCs/>
          <w:color w:val="000000" w:themeColor="text1"/>
        </w:rPr>
        <w:t>I. Del deber de las autoridades de promover, respetar, proteger y garantizar el derecho de acceso a la información pública.</w:t>
      </w:r>
    </w:p>
    <w:p w14:paraId="71655035" w14:textId="77777777" w:rsidR="001D38E4" w:rsidRPr="00F042F0" w:rsidRDefault="001D38E4" w:rsidP="001D38E4">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56C305A7" w14:textId="77777777" w:rsidR="001D38E4" w:rsidRPr="00F042F0" w:rsidRDefault="001D38E4" w:rsidP="001D38E4">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sz w:val="24"/>
        </w:rPr>
      </w:pPr>
      <w:r w:rsidRPr="00F042F0">
        <w:rPr>
          <w:rFonts w:ascii="Palatino Linotype" w:hAnsi="Palatino Linotype"/>
          <w:color w:val="000000" w:themeColor="text1"/>
          <w:sz w:val="24"/>
        </w:rPr>
        <w:t xml:space="preserve">Es esencial </w:t>
      </w:r>
      <w:r w:rsidRPr="00F042F0">
        <w:rPr>
          <w:rFonts w:ascii="Palatino Linotype" w:hAnsi="Palatino Linotype"/>
          <w:bCs/>
          <w:color w:val="000000" w:themeColor="text1"/>
          <w:sz w:val="24"/>
        </w:rPr>
        <w:t xml:space="preserve">señalar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F042F0">
        <w:rPr>
          <w:rFonts w:ascii="Palatino Linotype" w:hAnsi="Palatino Linotype"/>
          <w:b/>
          <w:bCs/>
          <w:color w:val="000000" w:themeColor="text1"/>
          <w:sz w:val="24"/>
        </w:rPr>
        <w:t>SUJETO OBLIGADO</w:t>
      </w:r>
      <w:r w:rsidRPr="00F042F0">
        <w:rPr>
          <w:rFonts w:ascii="Palatino Linotype" w:hAnsi="Palatino Linotype"/>
          <w:bCs/>
          <w:color w:val="000000" w:themeColor="text1"/>
          <w:sz w:val="24"/>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F042F0">
        <w:rPr>
          <w:rFonts w:ascii="Palatino Linotype" w:hAnsi="Palatino Linotype"/>
          <w:b/>
          <w:bCs/>
          <w:color w:val="000000" w:themeColor="text1"/>
          <w:sz w:val="24"/>
        </w:rPr>
        <w:t xml:space="preserve">Constitución Política de los Estados Unidos Mexicanos </w:t>
      </w:r>
      <w:r w:rsidRPr="00F042F0">
        <w:rPr>
          <w:rFonts w:ascii="Palatino Linotype" w:hAnsi="Palatino Linotype"/>
          <w:bCs/>
          <w:color w:val="000000" w:themeColor="text1"/>
          <w:sz w:val="24"/>
        </w:rPr>
        <w:t xml:space="preserve">al señalar la obligación de “promover, </w:t>
      </w:r>
      <w:r w:rsidRPr="00F042F0">
        <w:rPr>
          <w:rFonts w:ascii="Palatino Linotype" w:hAnsi="Palatino Linotype"/>
          <w:b/>
          <w:bCs/>
          <w:color w:val="000000" w:themeColor="text1"/>
          <w:sz w:val="24"/>
        </w:rPr>
        <w:t>respetar</w:t>
      </w:r>
      <w:r w:rsidRPr="00F042F0">
        <w:rPr>
          <w:rFonts w:ascii="Palatino Linotype" w:hAnsi="Palatino Linotype"/>
          <w:bCs/>
          <w:color w:val="000000" w:themeColor="text1"/>
          <w:sz w:val="24"/>
        </w:rPr>
        <w:t xml:space="preserve">, proteger y </w:t>
      </w:r>
      <w:r w:rsidRPr="00F042F0">
        <w:rPr>
          <w:rFonts w:ascii="Palatino Linotype" w:hAnsi="Palatino Linotype"/>
          <w:b/>
          <w:bCs/>
          <w:color w:val="000000" w:themeColor="text1"/>
          <w:sz w:val="24"/>
        </w:rPr>
        <w:t>garantizar</w:t>
      </w:r>
      <w:r w:rsidRPr="00F042F0">
        <w:rPr>
          <w:rFonts w:ascii="Palatino Linotype" w:hAnsi="Palatino Linotype"/>
          <w:bCs/>
          <w:color w:val="000000" w:themeColor="text1"/>
          <w:sz w:val="24"/>
        </w:rPr>
        <w:t xml:space="preserve"> los derechos humanos”, entre los cuales se encuentra dicho derecho.</w:t>
      </w:r>
    </w:p>
    <w:p w14:paraId="12BCBB8D" w14:textId="77777777" w:rsidR="001D38E4" w:rsidRPr="00F042F0" w:rsidRDefault="001D38E4" w:rsidP="001D38E4">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sz w:val="24"/>
        </w:rPr>
      </w:pPr>
      <w:r w:rsidRPr="00F042F0">
        <w:rPr>
          <w:rFonts w:ascii="Palatino Linotype" w:hAnsi="Palatino Linotype"/>
          <w:color w:val="000000" w:themeColor="text1"/>
          <w:sz w:val="24"/>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6D73C891" w14:textId="77777777" w:rsidR="001D38E4" w:rsidRPr="00F042F0" w:rsidRDefault="001D38E4" w:rsidP="001D38E4">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0DE2534C" w14:textId="77777777" w:rsidR="001D38E4" w:rsidRPr="00F042F0" w:rsidRDefault="001D38E4" w:rsidP="001D38E4">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sz w:val="24"/>
        </w:rPr>
      </w:pPr>
      <w:r w:rsidRPr="00F042F0">
        <w:rPr>
          <w:rFonts w:ascii="Palatino Linotype" w:hAnsi="Palatino Linotype"/>
          <w:color w:val="000000" w:themeColor="text1"/>
          <w:sz w:val="24"/>
        </w:rPr>
        <w:lastRenderedPageBreak/>
        <w:t xml:space="preserve">Así, podemos definir el Derecho de Acceso a la Información Pública como: </w:t>
      </w:r>
      <w:r w:rsidRPr="00F042F0">
        <w:rPr>
          <w:rFonts w:ascii="Palatino Linotype" w:hAnsi="Palatino Linotype"/>
          <w:i/>
          <w:color w:val="000000" w:themeColor="text1"/>
          <w:sz w:val="24"/>
        </w:rPr>
        <w:t>La igualdad de oportunidades para recibir, buscar e impartir información</w:t>
      </w:r>
      <w:r w:rsidRPr="00F042F0">
        <w:rPr>
          <w:rFonts w:ascii="Palatino Linotype" w:hAnsi="Palatino Linotype"/>
          <w:i/>
          <w:color w:val="000000" w:themeColor="text1"/>
          <w:sz w:val="24"/>
          <w:vertAlign w:val="superscript"/>
        </w:rPr>
        <w:footnoteReference w:id="1"/>
      </w:r>
      <w:r w:rsidRPr="00F042F0">
        <w:rPr>
          <w:rFonts w:ascii="Palatino Linotype" w:hAnsi="Palatino Linotype"/>
          <w:i/>
          <w:color w:val="000000" w:themeColor="text1"/>
          <w:sz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042F0">
        <w:rPr>
          <w:rFonts w:ascii="Palatino Linotype" w:hAnsi="Palatino Linotype"/>
          <w:i/>
          <w:color w:val="000000" w:themeColor="text1"/>
          <w:sz w:val="24"/>
          <w:vertAlign w:val="superscript"/>
        </w:rPr>
        <w:footnoteReference w:id="2"/>
      </w:r>
      <w:r w:rsidRPr="00F042F0">
        <w:rPr>
          <w:rFonts w:ascii="Palatino Linotype" w:hAnsi="Palatino Linotype"/>
          <w:color w:val="000000" w:themeColor="text1"/>
          <w:sz w:val="24"/>
        </w:rPr>
        <w:t>que se constituye como una herramienta fundamental para ejercer</w:t>
      </w:r>
      <w:r w:rsidRPr="00F042F0">
        <w:rPr>
          <w:rFonts w:ascii="Palatino Linotype" w:hAnsi="Palatino Linotype"/>
          <w:i/>
          <w:color w:val="000000" w:themeColor="text1"/>
          <w:sz w:val="24"/>
        </w:rPr>
        <w:t xml:space="preserve"> el control democrático de las gestiones estatales, de forma tal que puedan cuestionar, indagar y considerar si se está dando un adecuado cumplimiento a las funciones públicas,</w:t>
      </w:r>
      <w:r w:rsidRPr="00F042F0">
        <w:rPr>
          <w:rFonts w:ascii="Palatino Linotype" w:hAnsi="Palatino Linotype"/>
          <w:i/>
          <w:color w:val="000000" w:themeColor="text1"/>
          <w:sz w:val="24"/>
          <w:vertAlign w:val="superscript"/>
        </w:rPr>
        <w:footnoteReference w:id="3"/>
      </w:r>
      <w:r w:rsidRPr="00F042F0">
        <w:rPr>
          <w:rFonts w:ascii="Palatino Linotype" w:hAnsi="Palatino Linotype"/>
          <w:i/>
          <w:color w:val="000000" w:themeColor="text1"/>
          <w:sz w:val="24"/>
        </w:rPr>
        <w:t xml:space="preserve"> </w:t>
      </w:r>
      <w:r w:rsidRPr="00F042F0">
        <w:rPr>
          <w:rFonts w:ascii="Palatino Linotype" w:hAnsi="Palatino Linotype"/>
          <w:color w:val="000000" w:themeColor="text1"/>
          <w:sz w:val="24"/>
        </w:rPr>
        <w:t>fomentando</w:t>
      </w:r>
      <w:r w:rsidRPr="00F042F0">
        <w:rPr>
          <w:rFonts w:ascii="Palatino Linotype" w:hAnsi="Palatino Linotype"/>
          <w:i/>
          <w:color w:val="000000" w:themeColor="text1"/>
          <w:sz w:val="24"/>
        </w:rPr>
        <w:t xml:space="preserve"> la transparencia de las actividades estatales y </w:t>
      </w:r>
      <w:r w:rsidRPr="00F042F0">
        <w:rPr>
          <w:rFonts w:ascii="Palatino Linotype" w:hAnsi="Palatino Linotype"/>
          <w:color w:val="000000" w:themeColor="text1"/>
          <w:sz w:val="24"/>
        </w:rPr>
        <w:t>promoviendo</w:t>
      </w:r>
      <w:r w:rsidRPr="00F042F0">
        <w:rPr>
          <w:rFonts w:ascii="Palatino Linotype" w:hAnsi="Palatino Linotype"/>
          <w:i/>
          <w:color w:val="000000" w:themeColor="text1"/>
          <w:sz w:val="24"/>
        </w:rPr>
        <w:t xml:space="preserve"> la responsabilidad de los funcionarios sobre su gestión pública,</w:t>
      </w:r>
      <w:r w:rsidRPr="00F042F0">
        <w:rPr>
          <w:rFonts w:ascii="Palatino Linotype" w:hAnsi="Palatino Linotype"/>
          <w:i/>
          <w:color w:val="000000" w:themeColor="text1"/>
          <w:sz w:val="24"/>
          <w:vertAlign w:val="superscript"/>
        </w:rPr>
        <w:footnoteReference w:id="4"/>
      </w:r>
      <w:r w:rsidRPr="00F042F0">
        <w:rPr>
          <w:rFonts w:ascii="Palatino Linotype" w:hAnsi="Palatino Linotype"/>
          <w:color w:val="000000" w:themeColor="text1"/>
          <w:sz w:val="24"/>
        </w:rPr>
        <w:t>que permite</w:t>
      </w:r>
      <w:r w:rsidRPr="00F042F0">
        <w:rPr>
          <w:rFonts w:ascii="Palatino Linotype" w:hAnsi="Palatino Linotype"/>
          <w:i/>
          <w:color w:val="000000" w:themeColor="text1"/>
          <w:sz w:val="24"/>
        </w:rPr>
        <w:t xml:space="preserve"> saber qué están haciendo los gobiernos por sus pueblos, sin lo cual la verdad languidecería y la participación en el gobierno permanecería fragmentada.</w:t>
      </w:r>
    </w:p>
    <w:p w14:paraId="3EA23E63" w14:textId="77777777" w:rsidR="001D38E4" w:rsidRPr="00F042F0" w:rsidRDefault="001D38E4" w:rsidP="001D38E4">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71402325" w14:textId="77777777" w:rsidR="001D38E4" w:rsidRPr="00F042F0" w:rsidRDefault="001D38E4" w:rsidP="001D38E4">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sz w:val="24"/>
        </w:rPr>
      </w:pPr>
      <w:r w:rsidRPr="00F042F0">
        <w:rPr>
          <w:rFonts w:ascii="Palatino Linotype" w:hAnsi="Palatino Linotype"/>
          <w:color w:val="000000" w:themeColor="text1"/>
          <w:sz w:val="24"/>
        </w:rPr>
        <w:t xml:space="preserve">Por su parte, </w:t>
      </w:r>
      <w:r w:rsidRPr="00F042F0">
        <w:rPr>
          <w:rFonts w:ascii="Palatino Linotype" w:hAnsi="Palatino Linotype"/>
          <w:iCs/>
          <w:color w:val="000000" w:themeColor="text1"/>
          <w:sz w:val="24"/>
        </w:rPr>
        <w:t xml:space="preserve">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w:t>
      </w:r>
      <w:r w:rsidRPr="00F042F0">
        <w:rPr>
          <w:rFonts w:ascii="Palatino Linotype" w:hAnsi="Palatino Linotype"/>
          <w:iCs/>
          <w:color w:val="000000" w:themeColor="text1"/>
          <w:sz w:val="24"/>
        </w:rPr>
        <w:lastRenderedPageBreak/>
        <w:t>hablantes de lengua indígena con el objeto de otorgar la protección más amplia del derecho de las personas.</w:t>
      </w:r>
    </w:p>
    <w:p w14:paraId="449131B6" w14:textId="77777777" w:rsidR="001D38E4" w:rsidRPr="00F042F0" w:rsidRDefault="001D38E4" w:rsidP="001D38E4">
      <w:pPr>
        <w:pStyle w:val="Prrafodelista"/>
        <w:tabs>
          <w:tab w:val="left" w:pos="66"/>
        </w:tabs>
        <w:spacing w:line="360" w:lineRule="auto"/>
        <w:ind w:left="0" w:right="48"/>
        <w:jc w:val="both"/>
        <w:rPr>
          <w:rFonts w:ascii="Palatino Linotype" w:eastAsia="MS Mincho" w:hAnsi="Palatino Linotype" w:cs="Arial"/>
          <w:i/>
          <w:sz w:val="24"/>
          <w:lang w:eastAsia="es-ES"/>
        </w:rPr>
      </w:pPr>
    </w:p>
    <w:p w14:paraId="112CE2EB" w14:textId="77777777" w:rsidR="001D38E4" w:rsidRPr="00F042F0" w:rsidRDefault="001D38E4" w:rsidP="001D38E4">
      <w:pPr>
        <w:pStyle w:val="Prrafodelista"/>
        <w:numPr>
          <w:ilvl w:val="0"/>
          <w:numId w:val="2"/>
        </w:numPr>
        <w:tabs>
          <w:tab w:val="left" w:pos="0"/>
        </w:tabs>
        <w:spacing w:line="360" w:lineRule="auto"/>
        <w:ind w:left="0" w:right="48" w:firstLine="0"/>
        <w:jc w:val="both"/>
        <w:rPr>
          <w:rFonts w:ascii="Palatino Linotype" w:hAnsi="Palatino Linotype"/>
          <w:sz w:val="24"/>
        </w:rPr>
      </w:pPr>
      <w:r w:rsidRPr="00F042F0">
        <w:rPr>
          <w:rFonts w:ascii="Palatino Linotype" w:hAnsi="Palatino Linotype"/>
          <w:sz w:val="24"/>
        </w:rPr>
        <w:t>De acuerdo al artículo 14 y 15 de la Ley de Transparencia, Acceso a la Información Pública del Estado de México y Municipios, es obligación del Instituto otorgar las medidas pertinentes para asegurar el acceso a la información de todas las personas en igualdad de condiciones con las demás, así como el  derecho a toda persona de acceso a la información, sin discriminación por motivo alguno que menoscabe o anule la transparencia o acceso a la información pública en posesión de los sujetos obligados.</w:t>
      </w:r>
    </w:p>
    <w:p w14:paraId="020A1602" w14:textId="77777777" w:rsidR="001D38E4" w:rsidRPr="00F042F0" w:rsidRDefault="001D38E4" w:rsidP="001D38E4">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57FB0CE3" w14:textId="77777777" w:rsidR="001D38E4" w:rsidRPr="00F042F0" w:rsidRDefault="001D38E4" w:rsidP="001D38E4">
      <w:pPr>
        <w:pStyle w:val="Prrafodelista"/>
        <w:numPr>
          <w:ilvl w:val="0"/>
          <w:numId w:val="2"/>
        </w:numPr>
        <w:tabs>
          <w:tab w:val="left" w:pos="66"/>
        </w:tabs>
        <w:spacing w:line="360" w:lineRule="auto"/>
        <w:ind w:left="0" w:right="48" w:firstLine="0"/>
        <w:jc w:val="both"/>
        <w:rPr>
          <w:rFonts w:ascii="Palatino Linotype" w:eastAsia="MS Mincho" w:hAnsi="Palatino Linotype" w:cs="Arial"/>
          <w:i/>
          <w:sz w:val="24"/>
          <w:lang w:eastAsia="es-ES"/>
        </w:rPr>
      </w:pPr>
      <w:r w:rsidRPr="00F042F0">
        <w:rPr>
          <w:rFonts w:ascii="Palatino Linotype" w:hAnsi="Palatino Linotype" w:cs="Arial"/>
          <w:sz w:val="24"/>
        </w:rPr>
        <w:t xml:space="preserve">Derivado del Planteamiento de la Litis, se procede a analizar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F042F0">
        <w:rPr>
          <w:rFonts w:ascii="Palatino Linotype" w:eastAsia="Calibri" w:hAnsi="Palatino Linotype" w:cs="Arial"/>
          <w:sz w:val="24"/>
          <w:lang w:val="es-ES"/>
        </w:rPr>
        <w:t>Ley de Transparencia y Acceso a la Información Pública del Estado de México y Municipios</w:t>
      </w:r>
      <w:r w:rsidRPr="00F042F0">
        <w:rPr>
          <w:rFonts w:ascii="Palatino Linotype" w:hAnsi="Palatino Linotype" w:cs="Arial"/>
          <w:sz w:val="24"/>
          <w:lang w:val="es-ES"/>
        </w:rPr>
        <w:t>.</w:t>
      </w:r>
    </w:p>
    <w:p w14:paraId="552A4937" w14:textId="77777777" w:rsidR="001D38E4" w:rsidRPr="00F042F0" w:rsidRDefault="001D38E4" w:rsidP="001D38E4">
      <w:pPr>
        <w:pStyle w:val="Ttulo1"/>
        <w:rPr>
          <w:rFonts w:ascii="Palatino Linotype" w:hAnsi="Palatino Linotype"/>
          <w:b/>
          <w:color w:val="auto"/>
          <w:sz w:val="24"/>
          <w:szCs w:val="24"/>
        </w:rPr>
      </w:pPr>
      <w:bookmarkStart w:id="16" w:name="_Toc85719362"/>
      <w:r w:rsidRPr="00F042F0">
        <w:rPr>
          <w:rFonts w:ascii="Palatino Linotype" w:eastAsia="Times New Roman" w:hAnsi="Palatino Linotype" w:cs="Arial"/>
          <w:b/>
          <w:color w:val="auto"/>
          <w:sz w:val="24"/>
          <w:szCs w:val="24"/>
          <w:lang w:val="es-ES"/>
        </w:rPr>
        <w:t>II.</w:t>
      </w:r>
      <w:r w:rsidRPr="00F042F0">
        <w:rPr>
          <w:rFonts w:ascii="Palatino Linotype" w:eastAsia="Times New Roman" w:hAnsi="Palatino Linotype" w:cs="Arial"/>
          <w:color w:val="auto"/>
          <w:sz w:val="24"/>
          <w:szCs w:val="24"/>
          <w:lang w:val="es-ES"/>
        </w:rPr>
        <w:t xml:space="preserve"> </w:t>
      </w:r>
      <w:r w:rsidRPr="00F042F0">
        <w:rPr>
          <w:rFonts w:ascii="Palatino Linotype" w:hAnsi="Palatino Linotype"/>
          <w:b/>
          <w:color w:val="auto"/>
          <w:sz w:val="24"/>
          <w:szCs w:val="24"/>
        </w:rPr>
        <w:t>De la información solicitada y la respuesta del Sujeto Obligado</w:t>
      </w:r>
      <w:bookmarkEnd w:id="16"/>
    </w:p>
    <w:p w14:paraId="5247B146" w14:textId="77777777" w:rsidR="001D38E4" w:rsidRPr="00F042F0" w:rsidRDefault="001D38E4" w:rsidP="001D38E4">
      <w:pPr>
        <w:pStyle w:val="Prrafodelista"/>
        <w:tabs>
          <w:tab w:val="left" w:pos="66"/>
        </w:tabs>
        <w:spacing w:line="360" w:lineRule="auto"/>
        <w:ind w:left="0" w:right="48"/>
        <w:jc w:val="both"/>
        <w:rPr>
          <w:rFonts w:ascii="Palatino Linotype" w:eastAsia="MS Mincho" w:hAnsi="Palatino Linotype" w:cs="Arial"/>
          <w:i/>
          <w:sz w:val="24"/>
          <w:lang w:eastAsia="es-ES"/>
        </w:rPr>
      </w:pPr>
    </w:p>
    <w:p w14:paraId="2368B2A8" w14:textId="77777777" w:rsidR="006424DE" w:rsidRPr="00F042F0" w:rsidRDefault="001D38E4" w:rsidP="006424DE">
      <w:pPr>
        <w:pStyle w:val="Prrafodelista"/>
        <w:numPr>
          <w:ilvl w:val="0"/>
          <w:numId w:val="2"/>
        </w:numPr>
        <w:tabs>
          <w:tab w:val="left" w:pos="0"/>
        </w:tabs>
        <w:spacing w:line="360" w:lineRule="auto"/>
        <w:ind w:left="0" w:right="49" w:firstLine="0"/>
        <w:jc w:val="both"/>
        <w:rPr>
          <w:rFonts w:ascii="Palatino Linotype" w:eastAsia="Calibri" w:hAnsi="Palatino Linotype" w:cs="Tahoma"/>
          <w:iCs/>
          <w:sz w:val="24"/>
          <w:lang w:val="es-ES_tradnl" w:eastAsia="es-ES_tradnl"/>
        </w:rPr>
      </w:pPr>
      <w:r w:rsidRPr="00F042F0">
        <w:rPr>
          <w:rFonts w:ascii="Palatino Linotype" w:eastAsia="MS Gothic" w:hAnsi="Palatino Linotype"/>
          <w:sz w:val="24"/>
        </w:rPr>
        <w:t>Primeramente, en necesario recapitular que el particular solicitó</w:t>
      </w:r>
      <w:r w:rsidRPr="00F042F0">
        <w:rPr>
          <w:rFonts w:ascii="Palatino Linotype" w:eastAsia="Calibri" w:hAnsi="Palatino Linotype" w:cs="Tahoma"/>
          <w:iCs/>
          <w:sz w:val="24"/>
          <w:lang w:val="es-ES" w:eastAsia="es-ES_tradnl"/>
        </w:rPr>
        <w:t xml:space="preserve"> </w:t>
      </w:r>
      <w:r w:rsidR="006424DE" w:rsidRPr="00F042F0">
        <w:rPr>
          <w:rFonts w:ascii="Palatino Linotype" w:eastAsia="Calibri" w:hAnsi="Palatino Linotype" w:cs="Tahoma"/>
          <w:iCs/>
          <w:sz w:val="24"/>
          <w:lang w:val="es-ES" w:eastAsia="es-ES_tradnl"/>
        </w:rPr>
        <w:t>:</w:t>
      </w:r>
    </w:p>
    <w:p w14:paraId="029AA3E9" w14:textId="77777777" w:rsidR="006424DE" w:rsidRPr="00F042F0" w:rsidRDefault="006424DE" w:rsidP="006424DE">
      <w:pPr>
        <w:pStyle w:val="Prrafodelista"/>
        <w:tabs>
          <w:tab w:val="left" w:pos="0"/>
        </w:tabs>
        <w:spacing w:line="360" w:lineRule="auto"/>
        <w:ind w:left="0" w:right="49"/>
        <w:jc w:val="both"/>
        <w:rPr>
          <w:rFonts w:ascii="Palatino Linotype" w:eastAsia="Calibri" w:hAnsi="Palatino Linotype" w:cs="Tahoma"/>
          <w:iCs/>
          <w:sz w:val="24"/>
          <w:lang w:val="es-ES_tradnl" w:eastAsia="es-ES_tradnl"/>
        </w:rPr>
      </w:pPr>
    </w:p>
    <w:p w14:paraId="018EE310" w14:textId="77777777" w:rsidR="006424DE" w:rsidRPr="00F042F0" w:rsidRDefault="006424DE" w:rsidP="006424DE">
      <w:pPr>
        <w:pStyle w:val="Prrafodelista"/>
        <w:numPr>
          <w:ilvl w:val="0"/>
          <w:numId w:val="14"/>
        </w:numPr>
        <w:tabs>
          <w:tab w:val="left" w:pos="0"/>
        </w:tabs>
        <w:spacing w:line="360" w:lineRule="auto"/>
        <w:ind w:right="49"/>
        <w:jc w:val="both"/>
        <w:rPr>
          <w:rFonts w:ascii="Palatino Linotype" w:eastAsia="Calibri" w:hAnsi="Palatino Linotype" w:cs="Tahoma"/>
          <w:iCs/>
          <w:sz w:val="24"/>
          <w:lang w:val="es-ES_tradnl" w:eastAsia="es-ES_tradnl"/>
        </w:rPr>
      </w:pPr>
      <w:r w:rsidRPr="00F042F0">
        <w:rPr>
          <w:rFonts w:ascii="Palatino Linotype" w:eastAsia="Calibri" w:hAnsi="Palatino Linotype" w:cs="Tahoma"/>
          <w:iCs/>
          <w:sz w:val="24"/>
          <w:lang w:val="es-ES_tradnl" w:eastAsia="es-ES_tradnl"/>
        </w:rPr>
        <w:t>Las acciones implementadas por la unidad de transparencia y planeación para la mejora de la unidad;</w:t>
      </w:r>
    </w:p>
    <w:p w14:paraId="61A97FE1" w14:textId="77777777" w:rsidR="006424DE" w:rsidRPr="00F042F0" w:rsidRDefault="006424DE" w:rsidP="006424DE">
      <w:pPr>
        <w:pStyle w:val="Prrafodelista"/>
        <w:numPr>
          <w:ilvl w:val="0"/>
          <w:numId w:val="14"/>
        </w:numPr>
        <w:rPr>
          <w:rFonts w:ascii="Palatino Linotype" w:eastAsia="Calibri" w:hAnsi="Palatino Linotype" w:cs="Tahoma"/>
          <w:iCs/>
          <w:sz w:val="24"/>
          <w:lang w:val="es-ES_tradnl" w:eastAsia="es-ES_tradnl"/>
        </w:rPr>
      </w:pPr>
      <w:r w:rsidRPr="00F042F0">
        <w:rPr>
          <w:rFonts w:ascii="Palatino Linotype" w:eastAsia="Calibri" w:hAnsi="Palatino Linotype" w:cs="Tahoma"/>
          <w:iCs/>
          <w:sz w:val="24"/>
          <w:lang w:val="es-ES_tradnl" w:eastAsia="es-ES_tradnl"/>
        </w:rPr>
        <w:lastRenderedPageBreak/>
        <w:t xml:space="preserve">Salario; y </w:t>
      </w:r>
    </w:p>
    <w:p w14:paraId="3E9BCBE0" w14:textId="77777777" w:rsidR="006424DE" w:rsidRPr="00F042F0" w:rsidRDefault="006424DE" w:rsidP="006424DE">
      <w:pPr>
        <w:pStyle w:val="Prrafodelista"/>
        <w:rPr>
          <w:rFonts w:ascii="Palatino Linotype" w:eastAsia="Calibri" w:hAnsi="Palatino Linotype" w:cs="Tahoma"/>
          <w:iCs/>
          <w:sz w:val="24"/>
          <w:lang w:val="es-ES_tradnl" w:eastAsia="es-ES_tradnl"/>
        </w:rPr>
      </w:pPr>
    </w:p>
    <w:p w14:paraId="79E921BE" w14:textId="77777777" w:rsidR="00093C10" w:rsidRPr="00F042F0" w:rsidRDefault="006424DE" w:rsidP="006424DE">
      <w:pPr>
        <w:pStyle w:val="Prrafodelista"/>
        <w:numPr>
          <w:ilvl w:val="0"/>
          <w:numId w:val="14"/>
        </w:numPr>
        <w:rPr>
          <w:rFonts w:ascii="Palatino Linotype" w:eastAsia="Calibri" w:hAnsi="Palatino Linotype" w:cs="Tahoma"/>
          <w:iCs/>
          <w:sz w:val="24"/>
          <w:lang w:val="es-ES_tradnl" w:eastAsia="es-ES_tradnl"/>
        </w:rPr>
      </w:pPr>
      <w:r w:rsidRPr="00F042F0">
        <w:rPr>
          <w:rFonts w:ascii="Palatino Linotype" w:eastAsia="Calibri" w:hAnsi="Palatino Linotype" w:cs="Tahoma"/>
          <w:iCs/>
          <w:sz w:val="24"/>
          <w:lang w:val="es-ES_tradnl" w:eastAsia="es-ES_tradnl"/>
        </w:rPr>
        <w:t>Presupuesto de cada área.</w:t>
      </w:r>
    </w:p>
    <w:p w14:paraId="7FC08043" w14:textId="77777777" w:rsidR="001D38E4" w:rsidRPr="00F042F0" w:rsidRDefault="001D38E4" w:rsidP="006424DE">
      <w:pPr>
        <w:pStyle w:val="Prrafodelista"/>
        <w:tabs>
          <w:tab w:val="left" w:pos="0"/>
        </w:tabs>
        <w:spacing w:line="360" w:lineRule="auto"/>
        <w:ind w:left="0" w:right="49"/>
        <w:jc w:val="both"/>
        <w:rPr>
          <w:rFonts w:ascii="Palatino Linotype" w:eastAsiaTheme="minorEastAsia" w:hAnsi="Palatino Linotype"/>
          <w:lang w:val="es-ES_tradnl" w:eastAsia="es-ES"/>
        </w:rPr>
      </w:pPr>
    </w:p>
    <w:p w14:paraId="17058F7E" w14:textId="77777777" w:rsidR="006424DE" w:rsidRPr="00F042F0" w:rsidRDefault="006424DE" w:rsidP="001D38E4">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F042F0">
        <w:rPr>
          <w:rFonts w:ascii="Palatino Linotype" w:eastAsiaTheme="minorEastAsia" w:hAnsi="Palatino Linotype"/>
          <w:lang w:val="es-ES_tradnl" w:eastAsia="es-ES"/>
        </w:rPr>
        <w:t>Derivado de ello, el Sujeto Obligado realizó una solicitud de aclaraci</w:t>
      </w:r>
      <w:r w:rsidR="002D4DA3" w:rsidRPr="00F042F0">
        <w:rPr>
          <w:rFonts w:ascii="Palatino Linotype" w:eastAsiaTheme="minorEastAsia" w:hAnsi="Palatino Linotype"/>
          <w:lang w:val="es-ES_tradnl" w:eastAsia="es-ES"/>
        </w:rPr>
        <w:t xml:space="preserve">ón a través de la cual, el particular señaló </w:t>
      </w:r>
      <w:r w:rsidR="002D4DA3" w:rsidRPr="00F042F0">
        <w:rPr>
          <w:rFonts w:ascii="Palatino Linotype" w:hAnsi="Palatino Linotype"/>
          <w:i/>
          <w:color w:val="000000"/>
          <w:szCs w:val="14"/>
        </w:rPr>
        <w:t>“</w:t>
      </w:r>
      <w:r w:rsidR="002D4DA3" w:rsidRPr="00F042F0">
        <w:rPr>
          <w:rFonts w:ascii="Palatino Linotype" w:hAnsi="Palatino Linotype"/>
          <w:i/>
          <w:color w:val="000000"/>
          <w:sz w:val="22"/>
          <w:szCs w:val="14"/>
        </w:rPr>
        <w:t>MI SOLICITUD ES MUY CLARA ESO LO HACE LA TITULAR SOLO PARA GANAR TIEMPO ASI QUE NECESITO EL PRESUPUESTO DE TODAS LAS AREAS QUE PERTENECEN AL ORGANIZMO DEL AGUA Y LA NOMINA GENERAL DEL ORGANISMO DEL AGUA Y TODO LO ANTERIOR QUE SOLICITE LA LEY ES MUY CLARA Y NO ESTOY PIDIENDO LIGAS DEL PORTAL DE IPOMEX TODO LO SOLICITO EN PDF Y POR VIA SAIMEX PARA QUE LA TITULAR SE AHORE SU SOLICITUD DE CAMBIO DE MODALIDAD</w:t>
      </w:r>
      <w:r w:rsidR="002D4DA3" w:rsidRPr="00F042F0">
        <w:rPr>
          <w:rFonts w:ascii="Palatino Linotype" w:hAnsi="Palatino Linotype"/>
          <w:i/>
          <w:color w:val="000000"/>
          <w:szCs w:val="14"/>
        </w:rPr>
        <w:t>”</w:t>
      </w:r>
    </w:p>
    <w:p w14:paraId="4B5E7FB5" w14:textId="77777777" w:rsidR="002D4DA3" w:rsidRPr="00F042F0" w:rsidRDefault="002D4DA3" w:rsidP="002D4DA3">
      <w:pPr>
        <w:spacing w:line="360" w:lineRule="auto"/>
        <w:ind w:right="49"/>
        <w:contextualSpacing/>
        <w:jc w:val="both"/>
        <w:rPr>
          <w:rFonts w:ascii="Palatino Linotype" w:eastAsiaTheme="minorEastAsia" w:hAnsi="Palatino Linotype"/>
          <w:lang w:val="es-ES_tradnl" w:eastAsia="es-ES"/>
        </w:rPr>
      </w:pPr>
    </w:p>
    <w:p w14:paraId="03561FAB" w14:textId="77777777" w:rsidR="00FF6A0C" w:rsidRPr="00F042F0" w:rsidRDefault="002D4DA3" w:rsidP="001D38E4">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F042F0">
        <w:rPr>
          <w:rFonts w:ascii="Palatino Linotype" w:eastAsiaTheme="minorEastAsia" w:hAnsi="Palatino Linotype"/>
          <w:lang w:val="es-ES_tradnl" w:eastAsia="es-ES"/>
        </w:rPr>
        <w:t xml:space="preserve">En consecuencia, podemos advertir que el particular </w:t>
      </w:r>
      <w:r w:rsidR="00FF6A0C" w:rsidRPr="00F042F0">
        <w:rPr>
          <w:rFonts w:ascii="Palatino Linotype" w:eastAsiaTheme="minorEastAsia" w:hAnsi="Palatino Linotype"/>
          <w:lang w:val="es-ES_tradnl" w:eastAsia="es-ES"/>
        </w:rPr>
        <w:t>pretende acceder a la siguiente información:</w:t>
      </w:r>
    </w:p>
    <w:p w14:paraId="1A099F97" w14:textId="77777777" w:rsidR="00FF6A0C" w:rsidRPr="00F042F0" w:rsidRDefault="00FF6A0C" w:rsidP="00FF6A0C">
      <w:pPr>
        <w:spacing w:line="360" w:lineRule="auto"/>
        <w:ind w:right="49"/>
        <w:contextualSpacing/>
        <w:jc w:val="both"/>
        <w:rPr>
          <w:rFonts w:ascii="Palatino Linotype" w:eastAsiaTheme="minorEastAsia" w:hAnsi="Palatino Linotype"/>
          <w:lang w:val="es-ES_tradnl" w:eastAsia="es-ES"/>
        </w:rPr>
      </w:pPr>
    </w:p>
    <w:p w14:paraId="7E3C2DBB" w14:textId="77777777" w:rsidR="00FF6A0C" w:rsidRPr="00F042F0" w:rsidRDefault="00FF6A0C" w:rsidP="00FF6A0C">
      <w:pPr>
        <w:spacing w:line="360" w:lineRule="auto"/>
        <w:ind w:left="851" w:right="822"/>
        <w:jc w:val="both"/>
        <w:rPr>
          <w:rFonts w:ascii="Palatino Linotype" w:eastAsia="Calibri" w:hAnsi="Palatino Linotype" w:cs="Tahoma"/>
          <w:iCs/>
          <w:lang w:val="es-ES_tradnl" w:eastAsia="es-ES_tradnl"/>
        </w:rPr>
      </w:pPr>
      <w:r w:rsidRPr="00F042F0">
        <w:rPr>
          <w:rFonts w:ascii="Palatino Linotype" w:eastAsiaTheme="minorEastAsia" w:hAnsi="Palatino Linotype"/>
          <w:lang w:val="es-ES_tradnl" w:eastAsia="es-ES"/>
        </w:rPr>
        <w:t>a). L</w:t>
      </w:r>
      <w:r w:rsidR="002D4DA3" w:rsidRPr="00F042F0">
        <w:rPr>
          <w:rFonts w:ascii="Palatino Linotype" w:eastAsiaTheme="minorEastAsia" w:hAnsi="Palatino Linotype"/>
          <w:lang w:val="es-ES_tradnl" w:eastAsia="es-ES"/>
        </w:rPr>
        <w:t xml:space="preserve">as acciones </w:t>
      </w:r>
      <w:r w:rsidR="002D4DA3" w:rsidRPr="00F042F0">
        <w:rPr>
          <w:rFonts w:ascii="Palatino Linotype" w:eastAsia="Calibri" w:hAnsi="Palatino Linotype" w:cs="Tahoma"/>
          <w:iCs/>
          <w:lang w:val="es-ES_tradnl" w:eastAsia="es-ES_tradnl"/>
        </w:rPr>
        <w:t>implementadas por la unidad de transparencia y planeación para la mejora de la unidad</w:t>
      </w:r>
      <w:r w:rsidRPr="00F042F0">
        <w:rPr>
          <w:rFonts w:ascii="Palatino Linotype" w:eastAsia="Calibri" w:hAnsi="Palatino Linotype" w:cs="Tahoma"/>
          <w:iCs/>
          <w:lang w:val="es-ES_tradnl" w:eastAsia="es-ES_tradnl"/>
        </w:rPr>
        <w:t xml:space="preserve">; </w:t>
      </w:r>
    </w:p>
    <w:p w14:paraId="65B362E1" w14:textId="77777777" w:rsidR="00FF6A0C" w:rsidRPr="00F042F0" w:rsidRDefault="00FF6A0C" w:rsidP="00FF6A0C">
      <w:pPr>
        <w:spacing w:line="360" w:lineRule="auto"/>
        <w:ind w:right="822"/>
        <w:jc w:val="both"/>
        <w:rPr>
          <w:rFonts w:ascii="Palatino Linotype" w:eastAsia="Calibri" w:hAnsi="Palatino Linotype" w:cs="Tahoma"/>
          <w:iCs/>
          <w:lang w:val="es-ES_tradnl" w:eastAsia="es-ES_tradnl"/>
        </w:rPr>
      </w:pPr>
    </w:p>
    <w:p w14:paraId="2DE54CFF" w14:textId="77777777" w:rsidR="00FF6A0C" w:rsidRPr="00F042F0" w:rsidRDefault="00FF6A0C" w:rsidP="00FF6A0C">
      <w:pPr>
        <w:spacing w:line="360" w:lineRule="auto"/>
        <w:ind w:left="851" w:right="822"/>
        <w:contextualSpacing/>
        <w:jc w:val="both"/>
        <w:rPr>
          <w:rFonts w:ascii="Palatino Linotype" w:eastAsia="Calibri" w:hAnsi="Palatino Linotype" w:cs="Tahoma"/>
          <w:iCs/>
          <w:lang w:val="es-ES_tradnl" w:eastAsia="es-ES_tradnl"/>
        </w:rPr>
      </w:pPr>
      <w:r w:rsidRPr="00F042F0">
        <w:rPr>
          <w:rFonts w:ascii="Palatino Linotype" w:eastAsia="Calibri" w:hAnsi="Palatino Linotype" w:cs="Tahoma"/>
          <w:iCs/>
          <w:lang w:val="es-ES_tradnl" w:eastAsia="es-ES_tradnl"/>
        </w:rPr>
        <w:t>b). L</w:t>
      </w:r>
      <w:r w:rsidR="002D4DA3" w:rsidRPr="00F042F0">
        <w:rPr>
          <w:rFonts w:ascii="Palatino Linotype" w:eastAsia="Calibri" w:hAnsi="Palatino Linotype" w:cs="Tahoma"/>
          <w:iCs/>
          <w:lang w:val="es-ES_tradnl" w:eastAsia="es-ES_tradnl"/>
        </w:rPr>
        <w:t xml:space="preserve">a nómina general </w:t>
      </w:r>
      <w:r w:rsidRPr="00F042F0">
        <w:rPr>
          <w:rFonts w:ascii="Palatino Linotype" w:eastAsia="Calibri" w:hAnsi="Palatino Linotype" w:cs="Tahoma"/>
          <w:iCs/>
          <w:lang w:val="es-ES_tradnl" w:eastAsia="es-ES_tradnl"/>
        </w:rPr>
        <w:t xml:space="preserve">del </w:t>
      </w:r>
      <w:r w:rsidRPr="00F042F0">
        <w:rPr>
          <w:rFonts w:ascii="Palatino Linotype" w:hAnsi="Palatino Linotype" w:cs="Arial"/>
          <w:bCs/>
        </w:rPr>
        <w:t xml:space="preserve">Organismo Público Descentralizado para la Prestación de Los Servicios de Agua Potable Alcantarillado y Saneamiento de Atizapán de Zaragoza por sus siglas S.A.P.A.S.A.; </w:t>
      </w:r>
      <w:r w:rsidR="002D4DA3" w:rsidRPr="00F042F0">
        <w:rPr>
          <w:rFonts w:ascii="Palatino Linotype" w:eastAsia="Calibri" w:hAnsi="Palatino Linotype" w:cs="Tahoma"/>
          <w:iCs/>
          <w:lang w:val="es-ES_tradnl" w:eastAsia="es-ES_tradnl"/>
        </w:rPr>
        <w:t>y</w:t>
      </w:r>
      <w:r w:rsidRPr="00F042F0">
        <w:rPr>
          <w:rFonts w:ascii="Palatino Linotype" w:eastAsia="Calibri" w:hAnsi="Palatino Linotype" w:cs="Tahoma"/>
          <w:iCs/>
          <w:lang w:val="es-ES_tradnl" w:eastAsia="es-ES_tradnl"/>
        </w:rPr>
        <w:t>,</w:t>
      </w:r>
    </w:p>
    <w:p w14:paraId="50C7A4C2" w14:textId="77777777" w:rsidR="00FF6A0C" w:rsidRPr="00F042F0" w:rsidRDefault="00FF6A0C" w:rsidP="00FF6A0C">
      <w:pPr>
        <w:spacing w:line="360" w:lineRule="auto"/>
        <w:ind w:left="851" w:right="822"/>
        <w:contextualSpacing/>
        <w:jc w:val="both"/>
        <w:rPr>
          <w:rFonts w:ascii="Palatino Linotype" w:eastAsia="Calibri" w:hAnsi="Palatino Linotype" w:cs="Tahoma"/>
          <w:iCs/>
          <w:lang w:val="es-ES_tradnl" w:eastAsia="es-ES_tradnl"/>
        </w:rPr>
      </w:pPr>
    </w:p>
    <w:p w14:paraId="16088351" w14:textId="77777777" w:rsidR="0040529E" w:rsidRPr="00F042F0" w:rsidRDefault="00FF6A0C" w:rsidP="00D02648">
      <w:pPr>
        <w:spacing w:line="360" w:lineRule="auto"/>
        <w:ind w:left="851" w:right="822"/>
        <w:contextualSpacing/>
        <w:jc w:val="both"/>
        <w:rPr>
          <w:rFonts w:ascii="Palatino Linotype" w:hAnsi="Palatino Linotype" w:cs="Arial"/>
          <w:bCs/>
        </w:rPr>
      </w:pPr>
      <w:r w:rsidRPr="00F042F0">
        <w:rPr>
          <w:rFonts w:ascii="Palatino Linotype" w:eastAsia="Calibri" w:hAnsi="Palatino Linotype" w:cs="Tahoma"/>
          <w:iCs/>
          <w:lang w:val="es-ES_tradnl" w:eastAsia="es-ES_tradnl"/>
        </w:rPr>
        <w:lastRenderedPageBreak/>
        <w:t>c). E</w:t>
      </w:r>
      <w:r w:rsidR="002D4DA3" w:rsidRPr="00F042F0">
        <w:rPr>
          <w:rFonts w:ascii="Palatino Linotype" w:eastAsia="Calibri" w:hAnsi="Palatino Linotype" w:cs="Tahoma"/>
          <w:iCs/>
          <w:lang w:val="es-ES_tradnl" w:eastAsia="es-ES_tradnl"/>
        </w:rPr>
        <w:t xml:space="preserve">l presupuesto asignado a cada área del </w:t>
      </w:r>
      <w:r w:rsidR="002D4DA3" w:rsidRPr="00F042F0">
        <w:rPr>
          <w:rFonts w:ascii="Palatino Linotype" w:hAnsi="Palatino Linotype" w:cs="Arial"/>
          <w:bCs/>
        </w:rPr>
        <w:t>Organismo Público Descentralizado para la Prestación de Los Servicios de Agua Potable Alcantarillado y Saneamiento de Atizapán de Zaragoza por sus siglas S.A.P.A.S.A.</w:t>
      </w:r>
    </w:p>
    <w:p w14:paraId="5FA26FEC" w14:textId="77777777" w:rsidR="00504A56" w:rsidRPr="00F042F0" w:rsidRDefault="00FF6A0C" w:rsidP="00504A56">
      <w:pPr>
        <w:pStyle w:val="Prrafodelista"/>
        <w:numPr>
          <w:ilvl w:val="0"/>
          <w:numId w:val="2"/>
        </w:numPr>
        <w:spacing w:before="240" w:after="240" w:line="360" w:lineRule="auto"/>
        <w:ind w:left="0" w:right="48" w:firstLine="0"/>
        <w:jc w:val="both"/>
        <w:rPr>
          <w:rFonts w:ascii="Palatino Linotype" w:hAnsi="Palatino Linotype" w:cs="Arial"/>
          <w:bCs/>
          <w:iCs/>
          <w:sz w:val="24"/>
        </w:rPr>
      </w:pPr>
      <w:r w:rsidRPr="00F042F0">
        <w:rPr>
          <w:rFonts w:ascii="Palatino Linotype" w:eastAsiaTheme="minorEastAsia" w:hAnsi="Palatino Linotype"/>
          <w:sz w:val="24"/>
          <w:lang w:val="es-ES_tradnl" w:eastAsia="es-ES"/>
        </w:rPr>
        <w:t xml:space="preserve">Por lo que se refiere a la información solicitada por el particular </w:t>
      </w:r>
      <w:r w:rsidR="00504A56" w:rsidRPr="00F042F0">
        <w:rPr>
          <w:rFonts w:ascii="Palatino Linotype" w:eastAsiaTheme="minorEastAsia" w:hAnsi="Palatino Linotype"/>
          <w:sz w:val="24"/>
          <w:lang w:val="es-ES_tradnl" w:eastAsia="es-ES"/>
        </w:rPr>
        <w:t>y referida en el inciso a)</w:t>
      </w:r>
      <w:r w:rsidRPr="00F042F0">
        <w:rPr>
          <w:rFonts w:ascii="Palatino Linotype" w:eastAsiaTheme="minorEastAsia" w:hAnsi="Palatino Linotype"/>
          <w:sz w:val="24"/>
          <w:lang w:val="es-ES_tradnl" w:eastAsia="es-ES"/>
        </w:rPr>
        <w:t xml:space="preserve"> del párraf</w:t>
      </w:r>
      <w:r w:rsidR="00504A56" w:rsidRPr="00F042F0">
        <w:rPr>
          <w:rFonts w:ascii="Palatino Linotype" w:eastAsiaTheme="minorEastAsia" w:hAnsi="Palatino Linotype"/>
          <w:sz w:val="24"/>
          <w:lang w:val="es-ES_tradnl" w:eastAsia="es-ES"/>
        </w:rPr>
        <w:t xml:space="preserve">o anterior, se advierte que el Sujeto Obligado no hizo pronunciamiento, </w:t>
      </w:r>
      <w:r w:rsidR="00504A56" w:rsidRPr="00F042F0">
        <w:rPr>
          <w:rFonts w:ascii="Palatino Linotype" w:hAnsi="Palatino Linotype" w:cs="Arial"/>
          <w:bCs/>
          <w:sz w:val="24"/>
        </w:rPr>
        <w:t>, no fue exhaustivo en su respuesta, en ese sentido, resulta necesario traer</w:t>
      </w:r>
      <w:r w:rsidR="00504A56" w:rsidRPr="00F042F0">
        <w:rPr>
          <w:rFonts w:ascii="Palatino Linotype" w:hAnsi="Palatino Linotype" w:cs="Arial"/>
          <w:bCs/>
          <w:sz w:val="24"/>
          <w:lang w:val="es-ES"/>
        </w:rPr>
        <w:t xml:space="preserve"> por analogía, el Criterio 2/17, emitido por el Instituto Nacional de Transparencia, Acceso a la Información y Protección de Datos Personales, señala lo siguiente:</w:t>
      </w:r>
    </w:p>
    <w:p w14:paraId="75ACA518" w14:textId="77777777" w:rsidR="00504A56" w:rsidRPr="00F042F0" w:rsidRDefault="00504A56" w:rsidP="00504A56">
      <w:pPr>
        <w:pStyle w:val="Prrafodelista"/>
        <w:spacing w:before="240" w:after="240" w:line="360" w:lineRule="auto"/>
        <w:ind w:left="0" w:right="48"/>
        <w:rPr>
          <w:rFonts w:ascii="Palatino Linotype" w:hAnsi="Palatino Linotype" w:cs="Arial"/>
          <w:bCs/>
          <w:lang w:val="es-ES"/>
        </w:rPr>
      </w:pPr>
    </w:p>
    <w:p w14:paraId="7B468D4A" w14:textId="77777777" w:rsidR="00504A56" w:rsidRPr="00F042F0" w:rsidRDefault="00504A56" w:rsidP="00504A56">
      <w:pPr>
        <w:pStyle w:val="Prrafodelista"/>
        <w:spacing w:before="240" w:after="240" w:line="360" w:lineRule="auto"/>
        <w:ind w:left="851" w:right="822"/>
        <w:jc w:val="both"/>
        <w:rPr>
          <w:rFonts w:ascii="Palatino Linotype" w:hAnsi="Palatino Linotype" w:cs="Arial"/>
          <w:b/>
          <w:bCs/>
          <w:i/>
        </w:rPr>
      </w:pPr>
      <w:r w:rsidRPr="00F042F0">
        <w:rPr>
          <w:rFonts w:ascii="Palatino Linotype" w:hAnsi="Palatino Linotype" w:cs="Arial"/>
          <w:b/>
          <w:bCs/>
          <w:i/>
        </w:rPr>
        <w:t xml:space="preserve">Congruencia y exhaustividad. Sus alcances para garantizar el derecho de acceso a la información. </w:t>
      </w:r>
      <w:r w:rsidRPr="00F042F0">
        <w:rPr>
          <w:rFonts w:ascii="Palatino Linotype" w:hAnsi="Palatino Linotype" w:cs="Arial"/>
          <w:bCs/>
          <w:i/>
        </w:rPr>
        <w:t xml:space="preserve">De conformidad con el artículo </w:t>
      </w:r>
      <w:r w:rsidRPr="00F042F0">
        <w:rPr>
          <w:rFonts w:ascii="Palatino Linotype" w:hAnsi="Palatino Linotype" w:cs="Arial"/>
          <w:bCs/>
          <w:i/>
          <w:lang w:val="es-ES_tradnl"/>
        </w:rPr>
        <w:t>3 de la Ley Federal de Procedimiento Administrativo</w:t>
      </w:r>
      <w:r w:rsidRPr="00F042F0">
        <w:rPr>
          <w:rFonts w:ascii="Palatino Linotype" w:hAnsi="Palatino Linotype" w:cs="Arial"/>
          <w:bCs/>
          <w:i/>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F042F0">
        <w:rPr>
          <w:rFonts w:ascii="Palatino Linotype" w:hAnsi="Palatino Linotype" w:cs="Arial"/>
          <w:b/>
          <w:bCs/>
          <w:i/>
        </w:rPr>
        <w:t>la exhaustividad significa que dicha respuesta se refiera expresamente a cada uno de los puntos solicitados</w:t>
      </w:r>
      <w:r w:rsidRPr="00F042F0">
        <w:rPr>
          <w:rFonts w:ascii="Palatino Linotype" w:hAnsi="Palatino Linotype" w:cs="Arial"/>
          <w:bCs/>
          <w:i/>
        </w:rPr>
        <w:t xml:space="preserve">. Por lo anterior, los sujetos obligados cumplirán con los principios de congruencia y exhaustividad, cuando las respuestas que emitan guarden una relación lógica con lo solicitado y </w:t>
      </w:r>
      <w:r w:rsidRPr="00F042F0">
        <w:rPr>
          <w:rFonts w:ascii="Palatino Linotype" w:hAnsi="Palatino Linotype" w:cs="Arial"/>
          <w:b/>
          <w:bCs/>
          <w:i/>
        </w:rPr>
        <w:t>atiendan de manera puntual y expresa, cada uno de los contenidos de información.</w:t>
      </w:r>
    </w:p>
    <w:p w14:paraId="5CA74E96" w14:textId="77777777" w:rsidR="00504A56" w:rsidRPr="00F042F0" w:rsidRDefault="00504A56" w:rsidP="00504A56">
      <w:pPr>
        <w:pStyle w:val="Prrafodelista"/>
        <w:spacing w:before="240" w:after="240" w:line="360" w:lineRule="auto"/>
        <w:ind w:left="851" w:right="822"/>
        <w:jc w:val="both"/>
        <w:rPr>
          <w:rFonts w:ascii="Palatino Linotype" w:hAnsi="Palatino Linotype" w:cs="Arial"/>
          <w:bCs/>
        </w:rPr>
      </w:pPr>
      <w:r w:rsidRPr="00F042F0">
        <w:rPr>
          <w:rFonts w:ascii="Palatino Linotype" w:hAnsi="Palatino Linotype" w:cs="Arial"/>
          <w:bCs/>
        </w:rPr>
        <w:t>(Énfasis añadido)</w:t>
      </w:r>
    </w:p>
    <w:p w14:paraId="197EB054" w14:textId="77777777" w:rsidR="00504A56" w:rsidRPr="00F042F0" w:rsidRDefault="00504A56" w:rsidP="00504A56">
      <w:pPr>
        <w:pStyle w:val="Prrafodelista"/>
        <w:spacing w:before="240" w:after="240" w:line="360" w:lineRule="auto"/>
        <w:ind w:left="0" w:right="48"/>
        <w:jc w:val="both"/>
        <w:rPr>
          <w:rFonts w:ascii="Palatino Linotype" w:hAnsi="Palatino Linotype" w:cs="Arial"/>
          <w:sz w:val="24"/>
        </w:rPr>
      </w:pPr>
    </w:p>
    <w:p w14:paraId="2C3F4635" w14:textId="77777777" w:rsidR="00504A56" w:rsidRPr="00F042F0" w:rsidRDefault="00504A56" w:rsidP="00504A56">
      <w:pPr>
        <w:pStyle w:val="Prrafodelista"/>
        <w:numPr>
          <w:ilvl w:val="0"/>
          <w:numId w:val="2"/>
        </w:numPr>
        <w:spacing w:line="360" w:lineRule="auto"/>
        <w:ind w:left="0" w:firstLine="0"/>
        <w:jc w:val="both"/>
        <w:rPr>
          <w:rFonts w:ascii="Palatino Linotype" w:hAnsi="Palatino Linotype"/>
          <w:sz w:val="24"/>
          <w:szCs w:val="22"/>
        </w:rPr>
      </w:pPr>
      <w:r w:rsidRPr="00F042F0">
        <w:rPr>
          <w:rFonts w:ascii="Palatino Linotype" w:hAnsi="Palatino Linotype" w:cs="Tahoma"/>
          <w:sz w:val="24"/>
          <w:szCs w:val="22"/>
        </w:rPr>
        <w:t>Del citado criterio, se desprende que todo acto administrativo debe apegarse al principio de exhaustividad y congruencia; entendiendo al primero; a que el Sujeto Obligado se pronuncie expresamente sobre cada uno de los puntos requeridos, lo cual en materia de transparencia y acceso a la información pública se traduce en que, las respuestas que emitan los Sujetos Obligados, así como las resoluciones de los Órganos de Transparencia Estatales, deben guardar una relación lógica con lo solicitado, analizar y decidir –de marea íntegra- sobre todos los puntos requeridos, a fin de satisfacer la solicitud correspondiente; la segunda, justamente a que se guarde una congruencia o relación lógica entre lo solicitado y la respuesta.</w:t>
      </w:r>
    </w:p>
    <w:p w14:paraId="127521DE" w14:textId="77777777" w:rsidR="00504A56" w:rsidRPr="00F042F0" w:rsidRDefault="00504A56" w:rsidP="00504A56">
      <w:pPr>
        <w:pStyle w:val="Prrafodelista"/>
        <w:spacing w:line="360" w:lineRule="auto"/>
        <w:ind w:left="0"/>
        <w:jc w:val="both"/>
        <w:rPr>
          <w:rFonts w:ascii="Palatino Linotype" w:hAnsi="Palatino Linotype"/>
          <w:sz w:val="24"/>
          <w:szCs w:val="22"/>
        </w:rPr>
      </w:pPr>
    </w:p>
    <w:p w14:paraId="32A1077C" w14:textId="6FEB1CE1" w:rsidR="006424DE" w:rsidRPr="00F042F0" w:rsidRDefault="00504A56" w:rsidP="001D38E4">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F042F0">
        <w:rPr>
          <w:rFonts w:ascii="Palatino Linotype" w:eastAsiaTheme="minorEastAsia" w:hAnsi="Palatino Linotype"/>
          <w:lang w:val="es-ES_tradnl" w:eastAsia="es-ES"/>
        </w:rPr>
        <w:t xml:space="preserve">En este caso, el Sujeto Obligado no se apegó al  principio de exhaustividad, pues no se pronunció sobre </w:t>
      </w:r>
      <w:r w:rsidR="009C6910" w:rsidRPr="00F042F0">
        <w:rPr>
          <w:rFonts w:ascii="Palatino Linotype" w:eastAsiaTheme="minorEastAsia" w:hAnsi="Palatino Linotype"/>
          <w:lang w:val="es-ES_tradnl" w:eastAsia="es-ES"/>
        </w:rPr>
        <w:t xml:space="preserve">las acciones </w:t>
      </w:r>
      <w:r w:rsidR="009C6910" w:rsidRPr="00F042F0">
        <w:rPr>
          <w:rFonts w:ascii="Palatino Linotype" w:eastAsia="Calibri" w:hAnsi="Palatino Linotype" w:cs="Tahoma"/>
          <w:iCs/>
          <w:lang w:val="es-ES_tradnl" w:eastAsia="es-ES_tradnl"/>
        </w:rPr>
        <w:t xml:space="preserve">implementadas por la </w:t>
      </w:r>
      <w:r w:rsidR="00C350D4" w:rsidRPr="00F042F0">
        <w:rPr>
          <w:rFonts w:ascii="Palatino Linotype" w:eastAsia="Calibri" w:hAnsi="Palatino Linotype" w:cs="Tahoma"/>
          <w:iCs/>
          <w:lang w:val="es-ES_tradnl" w:eastAsia="es-ES_tradnl"/>
        </w:rPr>
        <w:t>U</w:t>
      </w:r>
      <w:r w:rsidR="009C6910" w:rsidRPr="00F042F0">
        <w:rPr>
          <w:rFonts w:ascii="Palatino Linotype" w:eastAsia="Calibri" w:hAnsi="Palatino Linotype" w:cs="Tahoma"/>
          <w:iCs/>
          <w:lang w:val="es-ES_tradnl" w:eastAsia="es-ES_tradnl"/>
        </w:rPr>
        <w:t xml:space="preserve">nidad de </w:t>
      </w:r>
      <w:r w:rsidR="00C350D4" w:rsidRPr="00F042F0">
        <w:rPr>
          <w:rFonts w:ascii="Palatino Linotype" w:eastAsia="Calibri" w:hAnsi="Palatino Linotype" w:cs="Tahoma"/>
          <w:iCs/>
          <w:lang w:val="es-ES_tradnl" w:eastAsia="es-ES_tradnl"/>
        </w:rPr>
        <w:t>T</w:t>
      </w:r>
      <w:r w:rsidR="009C6910" w:rsidRPr="00F042F0">
        <w:rPr>
          <w:rFonts w:ascii="Palatino Linotype" w:eastAsia="Calibri" w:hAnsi="Palatino Linotype" w:cs="Tahoma"/>
          <w:iCs/>
          <w:lang w:val="es-ES_tradnl" w:eastAsia="es-ES_tradnl"/>
        </w:rPr>
        <w:t xml:space="preserve">ransparencia y </w:t>
      </w:r>
      <w:r w:rsidR="00C350D4" w:rsidRPr="00F042F0">
        <w:rPr>
          <w:rFonts w:ascii="Palatino Linotype" w:eastAsia="Palatino Linotype" w:hAnsi="Palatino Linotype" w:cs="Palatino Linotype"/>
        </w:rPr>
        <w:t>Unidad de Información, Planeación, Programación y Evaluación</w:t>
      </w:r>
      <w:r w:rsidR="009C6910" w:rsidRPr="00F042F0">
        <w:rPr>
          <w:rFonts w:ascii="Palatino Linotype" w:eastAsia="Calibri" w:hAnsi="Palatino Linotype" w:cs="Tahoma"/>
          <w:iCs/>
          <w:lang w:val="es-ES_tradnl" w:eastAsia="es-ES_tradnl"/>
        </w:rPr>
        <w:t xml:space="preserve"> para la mejora de la unidad. </w:t>
      </w:r>
    </w:p>
    <w:p w14:paraId="66A8DE9C" w14:textId="77777777" w:rsidR="009C6910" w:rsidRPr="00F042F0" w:rsidRDefault="009C6910" w:rsidP="009C6910">
      <w:pPr>
        <w:spacing w:line="360" w:lineRule="auto"/>
        <w:ind w:right="49"/>
        <w:contextualSpacing/>
        <w:jc w:val="both"/>
        <w:rPr>
          <w:rFonts w:ascii="Palatino Linotype" w:eastAsiaTheme="minorEastAsia" w:hAnsi="Palatino Linotype"/>
          <w:lang w:val="es-ES_tradnl" w:eastAsia="es-ES"/>
        </w:rPr>
      </w:pPr>
    </w:p>
    <w:p w14:paraId="7770FA35" w14:textId="77777777" w:rsidR="009C6910" w:rsidRPr="00F042F0" w:rsidRDefault="009C6910" w:rsidP="001D38E4">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F042F0">
        <w:rPr>
          <w:rFonts w:ascii="Palatino Linotype" w:eastAsia="Calibri" w:hAnsi="Palatino Linotype" w:cs="Tahoma"/>
          <w:iCs/>
          <w:lang w:val="es-ES_tradnl" w:eastAsia="es-ES_tradnl"/>
        </w:rPr>
        <w:t xml:space="preserve">Ahora bien, </w:t>
      </w:r>
      <w:r w:rsidR="00C6210B" w:rsidRPr="00F042F0">
        <w:rPr>
          <w:rFonts w:ascii="Palatino Linotype" w:eastAsia="Calibri" w:hAnsi="Palatino Linotype" w:cs="Tahoma"/>
          <w:iCs/>
          <w:lang w:val="es-ES_tradnl" w:eastAsia="es-ES_tradnl"/>
        </w:rPr>
        <w:t>de acuerdo a la fracción XLIV, del artículo 3, artículo 50 y 53 de la Ley de Transparencia y Acceso a la Información Pública del Estado de México y Municipios,  cada Sujeto Obligado cuenta con una Unidad de Transparencia</w:t>
      </w:r>
      <w:r w:rsidR="009C3CA4" w:rsidRPr="00F042F0">
        <w:rPr>
          <w:rFonts w:ascii="Palatino Linotype" w:eastAsia="Calibri" w:hAnsi="Palatino Linotype" w:cs="Tahoma"/>
          <w:iCs/>
          <w:lang w:val="es-ES_tradnl" w:eastAsia="es-ES_tradnl"/>
        </w:rPr>
        <w:t>,</w:t>
      </w:r>
      <w:r w:rsidR="00C6210B" w:rsidRPr="00F042F0">
        <w:rPr>
          <w:rFonts w:ascii="Palatino Linotype" w:eastAsia="Calibri" w:hAnsi="Palatino Linotype" w:cs="Tahoma"/>
          <w:iCs/>
          <w:lang w:val="es-ES_tradnl" w:eastAsia="es-ES_tradnl"/>
        </w:rPr>
        <w:t xml:space="preserve"> establecida </w:t>
      </w:r>
      <w:r w:rsidR="00C6210B" w:rsidRPr="00F042F0">
        <w:rPr>
          <w:rFonts w:ascii="Palatino Linotype" w:hAnsi="Palatino Linotype"/>
        </w:rPr>
        <w:t>para ingresar, actualizar y mantener vigente las obligaciones de información pública en sus respec</w:t>
      </w:r>
      <w:r w:rsidR="009C3CA4" w:rsidRPr="00F042F0">
        <w:rPr>
          <w:rFonts w:ascii="Palatino Linotype" w:hAnsi="Palatino Linotype"/>
        </w:rPr>
        <w:t>tivos portales de transparencia y</w:t>
      </w:r>
      <w:r w:rsidR="00C6210B" w:rsidRPr="00F042F0">
        <w:rPr>
          <w:rFonts w:ascii="Palatino Linotype" w:hAnsi="Palatino Linotype"/>
        </w:rPr>
        <w:t xml:space="preserve"> tramitar las solicitudes de acceso a la información pública</w:t>
      </w:r>
      <w:r w:rsidR="009C3CA4" w:rsidRPr="00F042F0">
        <w:rPr>
          <w:rFonts w:ascii="Palatino Linotype" w:hAnsi="Palatino Linotype"/>
        </w:rPr>
        <w:t>, la cual tiene entre sus funciones las siguientes:</w:t>
      </w:r>
    </w:p>
    <w:p w14:paraId="443BC6E7" w14:textId="77777777" w:rsidR="009C3CA4" w:rsidRPr="00F042F0" w:rsidRDefault="009C3CA4" w:rsidP="009C3CA4">
      <w:pPr>
        <w:spacing w:line="360" w:lineRule="auto"/>
        <w:ind w:right="49"/>
        <w:contextualSpacing/>
        <w:jc w:val="both"/>
        <w:rPr>
          <w:rFonts w:ascii="Palatino Linotype" w:eastAsiaTheme="minorEastAsia" w:hAnsi="Palatino Linotype"/>
          <w:lang w:val="es-ES_tradnl" w:eastAsia="es-ES"/>
        </w:rPr>
      </w:pPr>
    </w:p>
    <w:p w14:paraId="444A6B4D" w14:textId="77777777" w:rsidR="009C3CA4" w:rsidRPr="00F042F0" w:rsidRDefault="009C3CA4" w:rsidP="009C3CA4">
      <w:pPr>
        <w:spacing w:line="360" w:lineRule="auto"/>
        <w:ind w:left="851" w:right="822"/>
        <w:contextualSpacing/>
        <w:jc w:val="both"/>
        <w:rPr>
          <w:rFonts w:ascii="Palatino Linotype" w:hAnsi="Palatino Linotype"/>
          <w:i/>
          <w:sz w:val="22"/>
        </w:rPr>
      </w:pPr>
      <w:r w:rsidRPr="00F042F0">
        <w:rPr>
          <w:rFonts w:ascii="Palatino Linotype" w:hAnsi="Palatino Linotype"/>
          <w:i/>
          <w:sz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76034B93" w14:textId="77777777" w:rsidR="009C3CA4" w:rsidRPr="00F042F0" w:rsidRDefault="009C3CA4" w:rsidP="009C3CA4">
      <w:pPr>
        <w:spacing w:line="360" w:lineRule="auto"/>
        <w:ind w:left="851" w:right="822"/>
        <w:contextualSpacing/>
        <w:jc w:val="both"/>
        <w:rPr>
          <w:rFonts w:ascii="Palatino Linotype" w:hAnsi="Palatino Linotype"/>
          <w:i/>
          <w:sz w:val="22"/>
        </w:rPr>
      </w:pPr>
      <w:r w:rsidRPr="00F042F0">
        <w:rPr>
          <w:rFonts w:ascii="Palatino Linotype" w:hAnsi="Palatino Linotype"/>
          <w:i/>
          <w:sz w:val="22"/>
        </w:rPr>
        <w:t xml:space="preserve">II. Recibir, tramitar y dar respuesta a las solicitudes de acceso a la información; </w:t>
      </w:r>
    </w:p>
    <w:p w14:paraId="7777481A" w14:textId="77777777" w:rsidR="009C3CA4" w:rsidRPr="00F042F0" w:rsidRDefault="009C3CA4" w:rsidP="009C3CA4">
      <w:pPr>
        <w:spacing w:line="360" w:lineRule="auto"/>
        <w:ind w:left="851" w:right="822"/>
        <w:contextualSpacing/>
        <w:jc w:val="both"/>
        <w:rPr>
          <w:rFonts w:ascii="Palatino Linotype" w:hAnsi="Palatino Linotype"/>
          <w:i/>
          <w:sz w:val="22"/>
        </w:rPr>
      </w:pPr>
      <w:r w:rsidRPr="00F042F0">
        <w:rPr>
          <w:rFonts w:ascii="Palatino Linotype" w:hAnsi="Palatino Linotype"/>
          <w:i/>
          <w:sz w:val="22"/>
        </w:rPr>
        <w:t xml:space="preserve">III. Auxiliar a los particulares en la elaboración de solicitudes de acceso a la información y, en su caso, orientarlos sobre los sujetos obligados competentes conforme a la normatividad aplicable; </w:t>
      </w:r>
    </w:p>
    <w:p w14:paraId="3615F778" w14:textId="77777777" w:rsidR="009C3CA4" w:rsidRPr="00F042F0" w:rsidRDefault="009C3CA4" w:rsidP="009C3CA4">
      <w:pPr>
        <w:spacing w:line="360" w:lineRule="auto"/>
        <w:ind w:left="851" w:right="822"/>
        <w:contextualSpacing/>
        <w:jc w:val="both"/>
        <w:rPr>
          <w:rFonts w:ascii="Palatino Linotype" w:hAnsi="Palatino Linotype"/>
          <w:i/>
          <w:sz w:val="22"/>
        </w:rPr>
      </w:pPr>
      <w:r w:rsidRPr="00F042F0">
        <w:rPr>
          <w:rFonts w:ascii="Palatino Linotype" w:hAnsi="Palatino Linotype"/>
          <w:i/>
          <w:sz w:val="22"/>
        </w:rPr>
        <w:t xml:space="preserve">IV. Realizar, con efectividad, los trámites internos necesarios para la atención de las solicitudes de acceso a la información; </w:t>
      </w:r>
    </w:p>
    <w:p w14:paraId="03C39156" w14:textId="77777777" w:rsidR="009C3CA4" w:rsidRPr="00F042F0" w:rsidRDefault="009C3CA4" w:rsidP="009C3CA4">
      <w:pPr>
        <w:spacing w:line="360" w:lineRule="auto"/>
        <w:ind w:left="851" w:right="822"/>
        <w:contextualSpacing/>
        <w:jc w:val="both"/>
        <w:rPr>
          <w:rFonts w:ascii="Palatino Linotype" w:hAnsi="Palatino Linotype"/>
          <w:i/>
          <w:sz w:val="22"/>
        </w:rPr>
      </w:pPr>
      <w:r w:rsidRPr="00F042F0">
        <w:rPr>
          <w:rFonts w:ascii="Palatino Linotype" w:hAnsi="Palatino Linotype"/>
          <w:i/>
          <w:sz w:val="22"/>
        </w:rPr>
        <w:t xml:space="preserve">V. Entregar, en su caso, a los particulares la información solicitada; </w:t>
      </w:r>
    </w:p>
    <w:p w14:paraId="00AB4273" w14:textId="77777777" w:rsidR="009C3CA4" w:rsidRPr="00F042F0" w:rsidRDefault="009C3CA4" w:rsidP="009C3CA4">
      <w:pPr>
        <w:spacing w:line="360" w:lineRule="auto"/>
        <w:ind w:left="851" w:right="822"/>
        <w:contextualSpacing/>
        <w:jc w:val="both"/>
        <w:rPr>
          <w:rFonts w:ascii="Palatino Linotype" w:hAnsi="Palatino Linotype"/>
          <w:i/>
          <w:sz w:val="22"/>
        </w:rPr>
      </w:pPr>
      <w:r w:rsidRPr="00F042F0">
        <w:rPr>
          <w:rFonts w:ascii="Palatino Linotype" w:hAnsi="Palatino Linotype"/>
          <w:i/>
          <w:sz w:val="22"/>
        </w:rPr>
        <w:t xml:space="preserve">VI. Efectuar las notificaciones a los solicitantes; </w:t>
      </w:r>
    </w:p>
    <w:p w14:paraId="4520DDB7" w14:textId="77777777" w:rsidR="009C3CA4" w:rsidRPr="00F042F0" w:rsidRDefault="009C3CA4" w:rsidP="009C3CA4">
      <w:pPr>
        <w:spacing w:line="360" w:lineRule="auto"/>
        <w:ind w:left="851" w:right="822"/>
        <w:contextualSpacing/>
        <w:jc w:val="both"/>
        <w:rPr>
          <w:rFonts w:ascii="Palatino Linotype" w:hAnsi="Palatino Linotype"/>
          <w:i/>
          <w:sz w:val="22"/>
        </w:rPr>
      </w:pPr>
      <w:r w:rsidRPr="00F042F0">
        <w:rPr>
          <w:rFonts w:ascii="Palatino Linotype" w:hAnsi="Palatino Linotype"/>
          <w:i/>
          <w:sz w:val="22"/>
        </w:rPr>
        <w:t xml:space="preserve">VII. Proponer al Comité de Transparencia, los procedimientos internos que aseguren la mayor eficiencia en la gestión de las solicitudes de acceso a la información, conforme a la normatividad aplicable; </w:t>
      </w:r>
    </w:p>
    <w:p w14:paraId="18E68835" w14:textId="77777777" w:rsidR="009C3CA4" w:rsidRPr="00F042F0" w:rsidRDefault="009C3CA4" w:rsidP="009C3CA4">
      <w:pPr>
        <w:spacing w:line="360" w:lineRule="auto"/>
        <w:ind w:left="851" w:right="822"/>
        <w:contextualSpacing/>
        <w:jc w:val="both"/>
        <w:rPr>
          <w:rFonts w:ascii="Palatino Linotype" w:hAnsi="Palatino Linotype"/>
          <w:i/>
          <w:sz w:val="22"/>
        </w:rPr>
      </w:pPr>
      <w:r w:rsidRPr="00F042F0">
        <w:rPr>
          <w:rFonts w:ascii="Palatino Linotype" w:hAnsi="Palatino Linotype"/>
          <w:i/>
          <w:sz w:val="22"/>
        </w:rPr>
        <w:t xml:space="preserve">VIII. Proponer a quien preside el Comité de Transparencia, personal habilitado que sea necesario para recibir y dar trámite a las solicitudes de acceso a la información; </w:t>
      </w:r>
    </w:p>
    <w:p w14:paraId="5F040636" w14:textId="77777777" w:rsidR="009C3CA4" w:rsidRPr="00F042F0" w:rsidRDefault="009C3CA4" w:rsidP="009C3CA4">
      <w:pPr>
        <w:spacing w:line="360" w:lineRule="auto"/>
        <w:ind w:left="851" w:right="822"/>
        <w:contextualSpacing/>
        <w:jc w:val="both"/>
        <w:rPr>
          <w:rFonts w:ascii="Palatino Linotype" w:hAnsi="Palatino Linotype"/>
          <w:i/>
          <w:sz w:val="22"/>
        </w:rPr>
      </w:pPr>
      <w:r w:rsidRPr="00F042F0">
        <w:rPr>
          <w:rFonts w:ascii="Palatino Linotype" w:hAnsi="Palatino Linotype"/>
          <w:i/>
          <w:sz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386F1EDC" w14:textId="77777777" w:rsidR="009C3CA4" w:rsidRPr="00F042F0" w:rsidRDefault="009C3CA4" w:rsidP="009C3CA4">
      <w:pPr>
        <w:spacing w:line="360" w:lineRule="auto"/>
        <w:ind w:left="851" w:right="822"/>
        <w:contextualSpacing/>
        <w:jc w:val="both"/>
        <w:rPr>
          <w:rFonts w:ascii="Palatino Linotype" w:hAnsi="Palatino Linotype"/>
          <w:i/>
          <w:sz w:val="22"/>
        </w:rPr>
      </w:pPr>
      <w:r w:rsidRPr="00F042F0">
        <w:rPr>
          <w:rFonts w:ascii="Palatino Linotype" w:hAnsi="Palatino Linotype"/>
          <w:i/>
          <w:sz w:val="22"/>
        </w:rPr>
        <w:t xml:space="preserve">X. Presentar ante el Comité, el proyecto de clasificación de información; </w:t>
      </w:r>
    </w:p>
    <w:p w14:paraId="19FF9E37" w14:textId="77777777" w:rsidR="009C3CA4" w:rsidRPr="00F042F0" w:rsidRDefault="009C3CA4" w:rsidP="009C3CA4">
      <w:pPr>
        <w:spacing w:line="360" w:lineRule="auto"/>
        <w:ind w:left="851" w:right="822"/>
        <w:contextualSpacing/>
        <w:jc w:val="both"/>
        <w:rPr>
          <w:rFonts w:ascii="Palatino Linotype" w:hAnsi="Palatino Linotype"/>
          <w:b/>
          <w:i/>
          <w:sz w:val="22"/>
        </w:rPr>
      </w:pPr>
      <w:r w:rsidRPr="00F042F0">
        <w:rPr>
          <w:rFonts w:ascii="Palatino Linotype" w:hAnsi="Palatino Linotype"/>
          <w:b/>
          <w:i/>
          <w:sz w:val="22"/>
        </w:rPr>
        <w:t>XI. Promover e implementar políticas de transparencia proactiva procurando su accesibilidad;</w:t>
      </w:r>
    </w:p>
    <w:p w14:paraId="7E65519C" w14:textId="77777777" w:rsidR="009C3CA4" w:rsidRPr="00F042F0" w:rsidRDefault="009C3CA4" w:rsidP="009C3CA4">
      <w:pPr>
        <w:spacing w:line="360" w:lineRule="auto"/>
        <w:ind w:left="851" w:right="822"/>
        <w:contextualSpacing/>
        <w:jc w:val="both"/>
        <w:rPr>
          <w:rFonts w:ascii="Palatino Linotype" w:hAnsi="Palatino Linotype"/>
          <w:b/>
          <w:i/>
          <w:sz w:val="22"/>
        </w:rPr>
      </w:pPr>
      <w:r w:rsidRPr="00F042F0">
        <w:rPr>
          <w:rFonts w:ascii="Palatino Linotype" w:hAnsi="Palatino Linotype"/>
          <w:b/>
          <w:i/>
          <w:sz w:val="22"/>
        </w:rPr>
        <w:lastRenderedPageBreak/>
        <w:t xml:space="preserve">XII. Fomentar la transparencia y accesibilidad al interior del sujeto obligado; </w:t>
      </w:r>
    </w:p>
    <w:p w14:paraId="0FF8BF44" w14:textId="77777777" w:rsidR="009C3CA4" w:rsidRPr="00F042F0" w:rsidRDefault="009C3CA4" w:rsidP="009C3CA4">
      <w:pPr>
        <w:spacing w:line="360" w:lineRule="auto"/>
        <w:ind w:left="851" w:right="822"/>
        <w:contextualSpacing/>
        <w:jc w:val="both"/>
        <w:rPr>
          <w:rFonts w:ascii="Palatino Linotype" w:hAnsi="Palatino Linotype"/>
          <w:i/>
          <w:sz w:val="22"/>
        </w:rPr>
      </w:pPr>
      <w:r w:rsidRPr="00F042F0">
        <w:rPr>
          <w:rFonts w:ascii="Palatino Linotype" w:hAnsi="Palatino Linotype"/>
          <w:i/>
          <w:sz w:val="22"/>
        </w:rPr>
        <w:t xml:space="preserve">XIII. Hacer del conocimiento de la instancia competente la probable responsabilidad por el incumplimiento de las obligaciones previstas en la presente Ley; y </w:t>
      </w:r>
    </w:p>
    <w:p w14:paraId="54CE5544" w14:textId="77777777" w:rsidR="009C3CA4" w:rsidRPr="00F042F0" w:rsidRDefault="009C3CA4" w:rsidP="009C3CA4">
      <w:pPr>
        <w:spacing w:line="360" w:lineRule="auto"/>
        <w:ind w:left="851" w:right="822"/>
        <w:contextualSpacing/>
        <w:jc w:val="both"/>
        <w:rPr>
          <w:rFonts w:ascii="Palatino Linotype" w:hAnsi="Palatino Linotype"/>
          <w:i/>
          <w:sz w:val="22"/>
        </w:rPr>
      </w:pPr>
      <w:r w:rsidRPr="00F042F0">
        <w:rPr>
          <w:rFonts w:ascii="Palatino Linotype" w:hAnsi="Palatino Linotype"/>
          <w:i/>
          <w:sz w:val="22"/>
        </w:rPr>
        <w:t>XIV. Las demás que resulten necesarias para facilitar el acceso a la información y aquellas que se desprenden de la presente Ley y demás disposiciones jurídicas aplicables.</w:t>
      </w:r>
    </w:p>
    <w:p w14:paraId="0AA9E913" w14:textId="77777777" w:rsidR="009C3CA4" w:rsidRPr="00F042F0" w:rsidRDefault="009C3CA4" w:rsidP="009C3CA4">
      <w:pPr>
        <w:spacing w:line="360" w:lineRule="auto"/>
        <w:ind w:left="851" w:right="822"/>
        <w:contextualSpacing/>
        <w:jc w:val="both"/>
        <w:rPr>
          <w:rFonts w:ascii="Palatino Linotype" w:eastAsiaTheme="minorEastAsia" w:hAnsi="Palatino Linotype"/>
          <w:b/>
          <w:i/>
          <w:sz w:val="22"/>
          <w:lang w:val="es-ES_tradnl" w:eastAsia="es-ES"/>
        </w:rPr>
      </w:pPr>
    </w:p>
    <w:p w14:paraId="335F2970" w14:textId="77777777" w:rsidR="009C6910" w:rsidRPr="00F042F0" w:rsidRDefault="00A71534" w:rsidP="00442B2F">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F042F0">
        <w:rPr>
          <w:rFonts w:ascii="Palatino Linotype" w:eastAsiaTheme="minorEastAsia" w:hAnsi="Palatino Linotype"/>
          <w:lang w:val="es-ES_tradnl" w:eastAsia="es-ES"/>
        </w:rPr>
        <w:t>Como se desprende del párrafo anterior,</w:t>
      </w:r>
      <w:r w:rsidR="00442B2F" w:rsidRPr="00F042F0">
        <w:rPr>
          <w:rFonts w:ascii="Palatino Linotype" w:eastAsiaTheme="minorEastAsia" w:hAnsi="Palatino Linotype"/>
          <w:lang w:val="es-ES_tradnl" w:eastAsia="es-ES"/>
        </w:rPr>
        <w:t xml:space="preserve"> dentro de las funciones de la Unidad de Transparencia está la de promover e implementar políticas de transparencia proactiva y fomentar la transparencia y accesibilidad al interior del Sujeto Obligado, es decir, que dentro de estas políticas se pueden contemplar las acciones implementadas por la Unidad de Transparencia para su mejora; en consecuencia, </w:t>
      </w:r>
      <w:r w:rsidRPr="00F042F0">
        <w:rPr>
          <w:rFonts w:ascii="Palatino Linotype" w:eastAsiaTheme="minorEastAsia" w:hAnsi="Palatino Linotype"/>
          <w:lang w:val="es-ES_tradnl" w:eastAsia="es-ES"/>
        </w:rPr>
        <w:t>el Sujeto Obligado, en el ejercicio de sus atribuciones, genera, posee y administra la informaci</w:t>
      </w:r>
      <w:r w:rsidR="00442B2F" w:rsidRPr="00F042F0">
        <w:rPr>
          <w:rFonts w:ascii="Palatino Linotype" w:eastAsiaTheme="minorEastAsia" w:hAnsi="Palatino Linotype"/>
          <w:lang w:val="es-ES_tradnl" w:eastAsia="es-ES"/>
        </w:rPr>
        <w:t xml:space="preserve">ón solicitada. </w:t>
      </w:r>
      <w:r w:rsidR="00442B2F" w:rsidRPr="00F042F0">
        <w:rPr>
          <w:rFonts w:ascii="Palatino Linotype" w:eastAsia="MS Mincho" w:hAnsi="Palatino Linotype"/>
          <w:color w:val="000000"/>
          <w:lang w:val="es-ES_tradnl"/>
        </w:rPr>
        <w:t>Consecuentemente</w:t>
      </w:r>
      <w:r w:rsidR="009C6910" w:rsidRPr="00F042F0">
        <w:rPr>
          <w:rFonts w:ascii="Palatino Linotype" w:eastAsia="MS Mincho" w:hAnsi="Palatino Linotype"/>
          <w:color w:val="000000"/>
          <w:lang w:val="es-ES_tradnl"/>
        </w:rPr>
        <w:t xml:space="preserve">, es </w:t>
      </w:r>
      <w:r w:rsidR="009C6910" w:rsidRPr="00F042F0">
        <w:rPr>
          <w:rFonts w:ascii="Palatino Linotype" w:eastAsia="MS Mincho" w:hAnsi="Palatino Linotype" w:cs="Arial"/>
          <w:lang w:val="es-ES_tradnl"/>
        </w:rPr>
        <w:t xml:space="preserve">necesario precisar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w:t>
      </w:r>
      <w:r w:rsidR="009C6910" w:rsidRPr="00F042F0">
        <w:rPr>
          <w:rFonts w:ascii="Palatino Linotype" w:eastAsia="MS Mincho" w:hAnsi="Palatino Linotype" w:cs="Arial"/>
          <w:lang w:val="es-ES_tradnl"/>
        </w:rPr>
        <w:lastRenderedPageBreak/>
        <w:t>conformidad con el artículo 3, frac</w:t>
      </w:r>
      <w:r w:rsidR="00C6210B" w:rsidRPr="00F042F0">
        <w:rPr>
          <w:rFonts w:ascii="Palatino Linotype" w:eastAsia="MS Mincho" w:hAnsi="Palatino Linotype" w:cs="Arial"/>
          <w:lang w:val="es-ES_tradnl"/>
        </w:rPr>
        <w:t>ción XI de la Ley de la materia</w:t>
      </w:r>
      <w:r w:rsidR="009C6910" w:rsidRPr="00F042F0">
        <w:rPr>
          <w:rFonts w:ascii="Palatino Linotype" w:eastAsia="MS Mincho" w:hAnsi="Palatino Linotype" w:cs="Arial"/>
          <w:lang w:val="es-ES_tradnl"/>
        </w:rPr>
        <w:t>,</w:t>
      </w:r>
      <w:r w:rsidR="00C6210B" w:rsidRPr="00F042F0">
        <w:rPr>
          <w:rFonts w:ascii="Palatino Linotype" w:eastAsia="MS Mincho" w:hAnsi="Palatino Linotype" w:cs="Arial"/>
          <w:lang w:val="es-ES_tradnl"/>
        </w:rPr>
        <w:t xml:space="preserve"> </w:t>
      </w:r>
      <w:r w:rsidR="009C6910" w:rsidRPr="00F042F0">
        <w:rPr>
          <w:rFonts w:ascii="Palatino Linotype" w:eastAsia="MS Mincho" w:hAnsi="Palatino Linotype" w:cs="Arial"/>
          <w:lang w:val="es-ES_tradnl"/>
        </w:rPr>
        <w:t xml:space="preserve">como a continuación se observa: </w:t>
      </w:r>
    </w:p>
    <w:p w14:paraId="64C5759E" w14:textId="77777777" w:rsidR="009C6910" w:rsidRPr="00F042F0" w:rsidRDefault="009C6910" w:rsidP="009C6910">
      <w:pPr>
        <w:spacing w:before="240" w:after="360" w:line="360" w:lineRule="auto"/>
        <w:contextualSpacing/>
        <w:jc w:val="both"/>
        <w:rPr>
          <w:rFonts w:ascii="Palatino Linotype" w:hAnsi="Palatino Linotype"/>
        </w:rPr>
      </w:pPr>
    </w:p>
    <w:p w14:paraId="063E16A1" w14:textId="77777777" w:rsidR="009C6910" w:rsidRPr="00F042F0" w:rsidRDefault="009C6910" w:rsidP="009C6910">
      <w:pPr>
        <w:spacing w:line="360" w:lineRule="auto"/>
        <w:ind w:left="567" w:right="565"/>
        <w:jc w:val="both"/>
        <w:rPr>
          <w:rFonts w:ascii="Palatino Linotype" w:eastAsia="MS Mincho" w:hAnsi="Palatino Linotype" w:cs="Arial"/>
          <w:i/>
          <w:lang w:val="es-ES_tradnl"/>
        </w:rPr>
      </w:pPr>
      <w:r w:rsidRPr="00F042F0">
        <w:rPr>
          <w:rFonts w:ascii="Palatino Linotype" w:eastAsia="MS Mincho" w:hAnsi="Palatino Linotype" w:cs="Arial"/>
          <w:i/>
          <w:lang w:val="es-ES_tradnl"/>
        </w:rPr>
        <w:t>“</w:t>
      </w:r>
      <w:r w:rsidRPr="00F042F0">
        <w:rPr>
          <w:rFonts w:ascii="Palatino Linotype" w:eastAsia="MS Mincho" w:hAnsi="Palatino Linotype" w:cs="Arial"/>
          <w:b/>
          <w:i/>
          <w:lang w:val="es-ES_tradnl"/>
        </w:rPr>
        <w:t xml:space="preserve">Artículo 3. </w:t>
      </w:r>
      <w:r w:rsidRPr="00F042F0">
        <w:rPr>
          <w:rFonts w:ascii="Palatino Linotype" w:eastAsia="MS Mincho" w:hAnsi="Palatino Linotype" w:cs="Arial"/>
          <w:i/>
          <w:lang w:val="es-ES_tradnl"/>
        </w:rPr>
        <w:t>Para los efectos de la presente Ley se entenderá por:</w:t>
      </w:r>
    </w:p>
    <w:p w14:paraId="16F6C501" w14:textId="77777777" w:rsidR="009C6910" w:rsidRPr="00F042F0" w:rsidRDefault="009C6910" w:rsidP="009C6910">
      <w:pPr>
        <w:spacing w:line="360" w:lineRule="auto"/>
        <w:ind w:left="567" w:right="565"/>
        <w:jc w:val="both"/>
        <w:rPr>
          <w:rFonts w:ascii="Palatino Linotype" w:eastAsia="MS Mincho" w:hAnsi="Palatino Linotype" w:cs="Arial"/>
          <w:i/>
          <w:lang w:val="es-ES_tradnl"/>
        </w:rPr>
      </w:pPr>
      <w:r w:rsidRPr="00F042F0">
        <w:rPr>
          <w:rFonts w:ascii="Palatino Linotype" w:eastAsia="MS Mincho" w:hAnsi="Palatino Linotype" w:cs="Arial"/>
          <w:i/>
          <w:lang w:val="es-ES_tradnl"/>
        </w:rPr>
        <w:t>…</w:t>
      </w:r>
    </w:p>
    <w:p w14:paraId="13F078C7" w14:textId="77777777" w:rsidR="009C6910" w:rsidRPr="00F042F0" w:rsidRDefault="009C6910" w:rsidP="009C6910">
      <w:pPr>
        <w:spacing w:line="360" w:lineRule="auto"/>
        <w:ind w:left="567" w:right="565"/>
        <w:jc w:val="both"/>
        <w:rPr>
          <w:rFonts w:ascii="Palatino Linotype" w:eastAsia="MS Mincho" w:hAnsi="Palatino Linotype" w:cs="Arial"/>
          <w:i/>
          <w:lang w:val="es-ES_tradnl"/>
        </w:rPr>
      </w:pPr>
      <w:r w:rsidRPr="00F042F0">
        <w:rPr>
          <w:rFonts w:ascii="Palatino Linotype" w:eastAsia="MS Mincho" w:hAnsi="Palatino Linotype" w:cs="Arial"/>
          <w:b/>
          <w:i/>
          <w:lang w:val="es-ES_tradnl"/>
        </w:rPr>
        <w:t>XI. Documento:</w:t>
      </w:r>
      <w:r w:rsidRPr="00F042F0">
        <w:rPr>
          <w:rFonts w:ascii="Palatino Linotype" w:eastAsia="MS Mincho" w:hAnsi="Palatino Linotype" w:cs="Arial"/>
          <w:i/>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B5633BA" w14:textId="77777777" w:rsidR="009C6910" w:rsidRPr="00F042F0" w:rsidRDefault="009C6910" w:rsidP="009C6910">
      <w:pPr>
        <w:spacing w:line="360" w:lineRule="auto"/>
        <w:ind w:left="567" w:right="565"/>
        <w:jc w:val="both"/>
        <w:rPr>
          <w:rFonts w:ascii="Palatino Linotype" w:eastAsia="MS Mincho" w:hAnsi="Palatino Linotype" w:cs="Arial"/>
          <w:i/>
          <w:lang w:val="es-ES_tradnl"/>
        </w:rPr>
      </w:pPr>
    </w:p>
    <w:p w14:paraId="050B1A5A" w14:textId="77777777" w:rsidR="009C6910" w:rsidRPr="00F042F0" w:rsidRDefault="009C6910" w:rsidP="00442B2F">
      <w:pPr>
        <w:numPr>
          <w:ilvl w:val="0"/>
          <w:numId w:val="2"/>
        </w:numPr>
        <w:spacing w:before="240" w:after="360" w:line="360" w:lineRule="auto"/>
        <w:ind w:left="0" w:firstLine="0"/>
        <w:contextualSpacing/>
        <w:jc w:val="both"/>
        <w:rPr>
          <w:rFonts w:ascii="Palatino Linotype" w:hAnsi="Palatino Linotype"/>
        </w:rPr>
      </w:pPr>
      <w:r w:rsidRPr="00F042F0">
        <w:rPr>
          <w:rFonts w:ascii="Palatino Linotype" w:hAnsi="Palatino Linotype"/>
        </w:rPr>
        <w:t xml:space="preserve">Atendiendo a ello </w:t>
      </w:r>
      <w:r w:rsidRPr="00F042F0">
        <w:rPr>
          <w:rFonts w:ascii="Palatino Linotype" w:eastAsia="MS Mincho" w:hAnsi="Palatino Linotype" w:cs="Arial"/>
          <w:lang w:val="es-ES_tradnl"/>
        </w:rPr>
        <w:t>sistemáticamente se ha señalado, y así lo establecen diversos Órganos Garantes</w:t>
      </w:r>
      <w:r w:rsidRPr="00F042F0">
        <w:rPr>
          <w:rFonts w:ascii="Palatino Linotype" w:eastAsia="MS Mincho" w:hAnsi="Palatino Linotype" w:cs="Arial"/>
          <w:vertAlign w:val="superscript"/>
          <w:lang w:val="es-ES_tradnl"/>
        </w:rPr>
        <w:footnoteReference w:id="5"/>
      </w:r>
      <w:r w:rsidRPr="00F042F0">
        <w:rPr>
          <w:rFonts w:ascii="Palatino Linotype" w:eastAsia="MS Mincho" w:hAnsi="Palatino Linotype" w:cs="Arial"/>
          <w:lang w:val="es-ES_tradnl"/>
        </w:rPr>
        <w:t xml:space="preserve"> Nacionales, como Órganos Internacionales Especializados,</w:t>
      </w:r>
      <w:r w:rsidRPr="00F042F0">
        <w:rPr>
          <w:rFonts w:ascii="Palatino Linotype" w:eastAsia="MS Mincho" w:hAnsi="Palatino Linotype" w:cs="Arial"/>
          <w:vertAlign w:val="superscript"/>
          <w:lang w:val="es-ES_tradnl"/>
        </w:rPr>
        <w:footnoteReference w:id="6"/>
      </w:r>
      <w:r w:rsidRPr="00F042F0">
        <w:rPr>
          <w:rFonts w:ascii="Palatino Linotype" w:eastAsia="MS Mincho" w:hAnsi="Palatino Linotype" w:cs="Arial"/>
          <w:lang w:val="es-ES_tradnl"/>
        </w:rPr>
        <w:t xml:space="preserve"> el </w:t>
      </w:r>
      <w:r w:rsidRPr="00F042F0">
        <w:rPr>
          <w:rFonts w:ascii="Palatino Linotype" w:eastAsia="MS Mincho" w:hAnsi="Palatino Linotype" w:cs="Arial"/>
          <w:lang w:val="es-ES_tradnl"/>
        </w:rPr>
        <w:lastRenderedPageBreak/>
        <w:t xml:space="preserve">derecho de acceso a la información pública consiste en el </w:t>
      </w:r>
      <w:r w:rsidRPr="00F042F0">
        <w:rPr>
          <w:rFonts w:ascii="Palatino Linotype" w:eastAsia="MS Mincho" w:hAnsi="Palatino Linotype" w:cs="Arial"/>
          <w:b/>
          <w:u w:val="single"/>
          <w:lang w:val="es-ES_tradnl"/>
        </w:rPr>
        <w:t>acceso a documentos</w:t>
      </w:r>
      <w:r w:rsidRPr="00F042F0">
        <w:rPr>
          <w:rFonts w:ascii="Palatino Linotype" w:eastAsia="MS Mincho" w:hAnsi="Palatino Linotype" w:cs="Arial"/>
          <w:lang w:val="es-ES_tradnl"/>
        </w:rPr>
        <w:t xml:space="preserve"> generados, poseídos o administrados por la autoridad con antelación a que fuera presentada la solicitud de acceso a la información pública.</w:t>
      </w:r>
    </w:p>
    <w:p w14:paraId="15FE8F84" w14:textId="77777777" w:rsidR="009C6910" w:rsidRPr="00F042F0" w:rsidRDefault="009C6910" w:rsidP="009C6910">
      <w:pPr>
        <w:spacing w:before="240" w:after="360" w:line="360" w:lineRule="auto"/>
        <w:contextualSpacing/>
        <w:jc w:val="both"/>
        <w:rPr>
          <w:rFonts w:ascii="Palatino Linotype" w:eastAsia="MS Mincho" w:hAnsi="Palatino Linotype" w:cs="Arial"/>
        </w:rPr>
      </w:pPr>
    </w:p>
    <w:p w14:paraId="61D483DB" w14:textId="77777777" w:rsidR="009C6910" w:rsidRPr="00F042F0" w:rsidRDefault="009C6910" w:rsidP="00442B2F">
      <w:pPr>
        <w:numPr>
          <w:ilvl w:val="0"/>
          <w:numId w:val="2"/>
        </w:numPr>
        <w:spacing w:before="240" w:after="360" w:line="360" w:lineRule="auto"/>
        <w:ind w:left="0" w:firstLine="0"/>
        <w:contextualSpacing/>
        <w:jc w:val="both"/>
        <w:rPr>
          <w:rFonts w:ascii="Palatino Linotype" w:eastAsia="MS Mincho" w:hAnsi="Palatino Linotype" w:cs="Arial"/>
        </w:rPr>
      </w:pPr>
      <w:r w:rsidRPr="00F042F0">
        <w:rPr>
          <w:rFonts w:ascii="Palatino Linotype" w:eastAsia="MS Mincho" w:hAnsi="Palatino Linotype" w:cs="Arial"/>
          <w:lang w:val="es-ES_tradnl"/>
        </w:rPr>
        <w:t xml:space="preserve">Así, el </w:t>
      </w:r>
      <w:r w:rsidRPr="00F042F0">
        <w:rPr>
          <w:rFonts w:ascii="Palatino Linotype" w:eastAsia="MS Mincho" w:hAnsi="Palatino Linotype" w:cs="Arial"/>
        </w:rPr>
        <w:t>Criterio</w:t>
      </w:r>
      <w:r w:rsidRPr="00F042F0">
        <w:rPr>
          <w:rFonts w:ascii="Palatino Linotype" w:eastAsia="MS Mincho" w:hAnsi="Palatino Linotype" w:cs="Arial"/>
          <w:lang w:val="es-ES_tradnl"/>
        </w:rPr>
        <w:t xml:space="preserve"> </w:t>
      </w:r>
      <w:r w:rsidRPr="00F042F0">
        <w:rPr>
          <w:rFonts w:ascii="Palatino Linotype" w:eastAsia="MS Mincho" w:hAnsi="Palatino Linotype" w:cs="Arial"/>
        </w:rPr>
        <w:t>028-10</w:t>
      </w:r>
      <w:r w:rsidRPr="00F042F0">
        <w:rPr>
          <w:rFonts w:ascii="Palatino Linotype" w:eastAsia="MS Mincho" w:hAnsi="Palatino Linotype" w:cs="Arial"/>
          <w:lang w:val="es-ES_tradnl"/>
        </w:rPr>
        <w:t xml:space="preserve"> </w:t>
      </w:r>
      <w:r w:rsidRPr="00F042F0">
        <w:rPr>
          <w:rFonts w:ascii="Palatino Linotype" w:eastAsia="MS Mincho" w:hAnsi="Palatino Linotype" w:cs="Arial"/>
        </w:rPr>
        <w:t>emitido por</w:t>
      </w:r>
      <w:r w:rsidRPr="00F042F0">
        <w:rPr>
          <w:rFonts w:ascii="Palatino Linotype" w:eastAsia="MS Mincho" w:hAnsi="Palatino Linotype" w:cs="Arial"/>
          <w:lang w:val="es-ES_tradnl"/>
        </w:rPr>
        <w:t xml:space="preserve"> el Pleno del entonces llamado </w:t>
      </w:r>
      <w:r w:rsidRPr="00F042F0">
        <w:rPr>
          <w:rFonts w:ascii="Palatino Linotype" w:eastAsia="MS Mincho" w:hAnsi="Palatino Linotype" w:cs="Arial"/>
        </w:rPr>
        <w:t xml:space="preserve">Instituto Federal de Acceso a la Información y Protección de Datos, ahora Instituto Nacional de Transparencia, Acceso a la Información y Protección de Datos Personales </w:t>
      </w:r>
      <w:proofErr w:type="spellStart"/>
      <w:r w:rsidRPr="00F042F0">
        <w:rPr>
          <w:rFonts w:ascii="Palatino Linotype" w:eastAsia="MS Mincho" w:hAnsi="Palatino Linotype" w:cs="Arial"/>
        </w:rPr>
        <w:t>est</w:t>
      </w:r>
      <w:r w:rsidRPr="00F042F0">
        <w:rPr>
          <w:rFonts w:ascii="Palatino Linotype" w:eastAsia="MS Mincho" w:hAnsi="Palatino Linotype" w:cs="Arial"/>
          <w:lang w:val="es-ES_tradnl"/>
        </w:rPr>
        <w:t>ablece</w:t>
      </w:r>
      <w:proofErr w:type="spellEnd"/>
      <w:r w:rsidRPr="00F042F0">
        <w:rPr>
          <w:rFonts w:ascii="Palatino Linotype" w:eastAsia="MS Mincho" w:hAnsi="Palatino Linotype" w:cs="Arial"/>
          <w:lang w:val="es-ES_tradnl"/>
        </w:rPr>
        <w:t xml:space="preserve"> que se deberá garantizar </w:t>
      </w:r>
      <w:r w:rsidRPr="00F042F0">
        <w:rPr>
          <w:rFonts w:ascii="Palatino Linotype" w:eastAsia="MS Mincho" w:hAnsi="Palatino Linotype" w:cs="Arial"/>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F042F0">
        <w:rPr>
          <w:rFonts w:ascii="Palatino Linotype" w:eastAsia="MS Mincho" w:hAnsi="Palatino Linotype" w:cs="Arial"/>
          <w:lang w:val="es-ES_tradnl"/>
        </w:rPr>
        <w:t xml:space="preserve"> </w:t>
      </w:r>
      <w:r w:rsidRPr="00F042F0">
        <w:rPr>
          <w:rFonts w:ascii="Palatino Linotype" w:eastAsia="MS Mincho" w:hAnsi="Palatino Linotype" w:cs="Arial"/>
        </w:rPr>
        <w:t>particular lleve a cabo una solicitud de información sin identificar de forma precisa la do</w:t>
      </w:r>
      <w:proofErr w:type="spellStart"/>
      <w:r w:rsidRPr="00F042F0">
        <w:rPr>
          <w:rFonts w:ascii="Palatino Linotype" w:eastAsia="MS Mincho" w:hAnsi="Palatino Linotype" w:cs="Arial"/>
          <w:lang w:val="es-ES_tradnl"/>
        </w:rPr>
        <w:t>cumentación</w:t>
      </w:r>
      <w:proofErr w:type="spellEnd"/>
      <w:r w:rsidRPr="00F042F0">
        <w:rPr>
          <w:rFonts w:ascii="Palatino Linotype" w:eastAsia="MS Mincho" w:hAnsi="Palatino Linotype" w:cs="Arial"/>
          <w:lang w:val="es-ES_tradnl"/>
        </w:rPr>
        <w:t xml:space="preserve"> a la que requiere acceso, como a continuación se observa: </w:t>
      </w:r>
    </w:p>
    <w:p w14:paraId="30D35EA6" w14:textId="77777777" w:rsidR="009C6910" w:rsidRPr="00F042F0" w:rsidRDefault="009C6910" w:rsidP="009C6910">
      <w:pPr>
        <w:spacing w:before="240" w:after="360" w:line="360" w:lineRule="auto"/>
        <w:ind w:right="616"/>
        <w:contextualSpacing/>
        <w:jc w:val="both"/>
        <w:rPr>
          <w:rFonts w:ascii="Palatino Linotype" w:eastAsia="MS Mincho" w:hAnsi="Palatino Linotype" w:cs="Arial"/>
        </w:rPr>
      </w:pPr>
    </w:p>
    <w:p w14:paraId="37E2C3F9" w14:textId="77777777" w:rsidR="009C6910" w:rsidRPr="00F042F0" w:rsidRDefault="009C6910" w:rsidP="009C6910">
      <w:pPr>
        <w:spacing w:before="240" w:after="360" w:line="360" w:lineRule="auto"/>
        <w:ind w:left="567" w:right="616"/>
        <w:contextualSpacing/>
        <w:jc w:val="both"/>
        <w:rPr>
          <w:rFonts w:ascii="Palatino Linotype" w:eastAsia="MS Mincho" w:hAnsi="Palatino Linotype" w:cs="Arial"/>
          <w:i/>
          <w:iCs/>
          <w:lang w:val="es-ES_tradnl"/>
        </w:rPr>
      </w:pPr>
      <w:r w:rsidRPr="00F042F0">
        <w:rPr>
          <w:rFonts w:ascii="Palatino Linotype" w:eastAsia="MS Mincho" w:hAnsi="Palatino Linotype" w:cs="Arial"/>
          <w:b/>
          <w:bCs/>
          <w:i/>
          <w:iCs/>
          <w:lang w:val="es-ES_tradnl"/>
        </w:rPr>
        <w:t>“Cuando en una solicitud de información no se identifique un documento en específico, si ésta tiene una expresión documental, el sujeto obligado deberá entregar al particular el documento en específico.</w:t>
      </w:r>
      <w:r w:rsidRPr="00F042F0">
        <w:rPr>
          <w:rFonts w:ascii="Palatino Linotype" w:eastAsia="MS Mincho" w:hAnsi="Palatino Linotype" w:cs="Arial"/>
          <w:i/>
          <w:iCs/>
          <w:lang w:val="es-ES_tradnl"/>
        </w:rPr>
        <w:t xml:space="preserve"> La Ley Federal de Transparencia y Acceso a la Información Pública Gubernamental tiene por objeto garantizar el acceso a la información contenida en documentos que los sujetos </w:t>
      </w:r>
      <w:r w:rsidRPr="00F042F0">
        <w:rPr>
          <w:rFonts w:ascii="Palatino Linotype" w:eastAsia="MS Mincho" w:hAnsi="Palatino Linotype" w:cs="Arial"/>
          <w:i/>
          <w:iCs/>
          <w:lang w:val="es-ES_tradnl"/>
        </w:rPr>
        <w:lastRenderedPageBreak/>
        <w:t>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1184EDBE" w14:textId="77777777" w:rsidR="009C6910" w:rsidRPr="00F042F0" w:rsidRDefault="009C6910" w:rsidP="009C6910">
      <w:pPr>
        <w:spacing w:before="240" w:after="360" w:line="360" w:lineRule="auto"/>
        <w:ind w:right="616"/>
        <w:contextualSpacing/>
        <w:jc w:val="both"/>
        <w:rPr>
          <w:rFonts w:ascii="Palatino Linotype" w:eastAsia="MS Mincho" w:hAnsi="Palatino Linotype" w:cs="Arial"/>
          <w:i/>
          <w:iCs/>
          <w:lang w:val="es-ES_tradnl"/>
        </w:rPr>
      </w:pPr>
    </w:p>
    <w:p w14:paraId="33A15409" w14:textId="77777777" w:rsidR="009C6910" w:rsidRPr="00F042F0" w:rsidRDefault="009C6910" w:rsidP="00442B2F">
      <w:pPr>
        <w:numPr>
          <w:ilvl w:val="0"/>
          <w:numId w:val="2"/>
        </w:numPr>
        <w:spacing w:before="240" w:after="360" w:line="360" w:lineRule="auto"/>
        <w:ind w:left="0" w:firstLine="0"/>
        <w:contextualSpacing/>
        <w:jc w:val="both"/>
        <w:rPr>
          <w:rFonts w:ascii="Palatino Linotype" w:eastAsia="MS Mincho" w:hAnsi="Palatino Linotype" w:cs="Arial"/>
          <w:lang w:val="es-ES_tradnl"/>
        </w:rPr>
      </w:pPr>
      <w:r w:rsidRPr="00F042F0">
        <w:rPr>
          <w:rFonts w:ascii="Palatino Linotype" w:eastAsia="MS Mincho" w:hAnsi="Palatino Linotype" w:cs="Arial"/>
        </w:rPr>
        <w:t xml:space="preserve">Robustece lo anterior </w:t>
      </w:r>
      <w:r w:rsidRPr="00F042F0">
        <w:rPr>
          <w:rFonts w:ascii="Palatino Linotype" w:eastAsia="MS Mincho" w:hAnsi="Palatino Linotype" w:cs="Arial"/>
          <w:lang w:val="es-ES_tradnl"/>
        </w:rPr>
        <w:t>el criterio orientador 16/17 emitido de igual forma por el Instituto Nacional de Transparencia, Acceso a la Información y Protección de Datos Personales que a la literalidad prevé:</w:t>
      </w:r>
    </w:p>
    <w:p w14:paraId="4F21B815" w14:textId="77777777" w:rsidR="009C6910" w:rsidRPr="00F042F0" w:rsidRDefault="009C6910" w:rsidP="009C6910">
      <w:pPr>
        <w:spacing w:before="240" w:after="360" w:line="360" w:lineRule="auto"/>
        <w:contextualSpacing/>
        <w:jc w:val="both"/>
        <w:rPr>
          <w:rFonts w:ascii="Palatino Linotype" w:eastAsia="MS Mincho" w:hAnsi="Palatino Linotype" w:cs="Arial"/>
          <w:lang w:val="es-ES_tradnl"/>
        </w:rPr>
      </w:pPr>
    </w:p>
    <w:p w14:paraId="5B9FDD29" w14:textId="77777777" w:rsidR="009C6910" w:rsidRPr="00F042F0" w:rsidRDefault="009C6910" w:rsidP="009C6910">
      <w:pPr>
        <w:spacing w:before="240" w:after="360" w:line="360" w:lineRule="auto"/>
        <w:ind w:left="567" w:right="616"/>
        <w:contextualSpacing/>
        <w:jc w:val="both"/>
        <w:rPr>
          <w:rFonts w:ascii="Palatino Linotype" w:eastAsia="MS Mincho" w:hAnsi="Palatino Linotype" w:cs="Arial"/>
          <w:i/>
          <w:lang w:val="es-ES_tradnl"/>
        </w:rPr>
      </w:pPr>
      <w:r w:rsidRPr="00F042F0">
        <w:rPr>
          <w:rFonts w:ascii="Palatino Linotype" w:eastAsia="MS Mincho" w:hAnsi="Palatino Linotype" w:cs="Arial"/>
          <w:b/>
          <w:i/>
          <w:lang w:val="es-ES_tradnl"/>
        </w:rPr>
        <w:t>“Expresión documental</w:t>
      </w:r>
      <w:r w:rsidRPr="00F042F0">
        <w:rPr>
          <w:rFonts w:ascii="Palatino Linotype" w:eastAsia="MS Mincho" w:hAnsi="Palatino Linotype" w:cs="Arial"/>
          <w:i/>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w:t>
      </w:r>
      <w:r w:rsidRPr="00F042F0">
        <w:rPr>
          <w:rFonts w:ascii="Palatino Linotype" w:eastAsia="MS Mincho" w:hAnsi="Palatino Linotype" w:cs="Arial"/>
          <w:i/>
          <w:lang w:val="es-ES_tradnl"/>
        </w:rPr>
        <w:lastRenderedPageBreak/>
        <w:t xml:space="preserve">obligados, éstos deben dar a dichas solicitudes una interpretación que les otorgue una expresión documental. </w:t>
      </w:r>
    </w:p>
    <w:p w14:paraId="1EF45E70" w14:textId="77777777" w:rsidR="009C6910" w:rsidRPr="00F042F0" w:rsidRDefault="009C6910" w:rsidP="009C6910">
      <w:pPr>
        <w:spacing w:before="240" w:after="360" w:line="360" w:lineRule="auto"/>
        <w:ind w:left="567" w:right="616"/>
        <w:contextualSpacing/>
        <w:jc w:val="both"/>
        <w:rPr>
          <w:rFonts w:ascii="Palatino Linotype" w:eastAsia="MS Mincho" w:hAnsi="Palatino Linotype" w:cs="Arial"/>
          <w:i/>
          <w:lang w:val="es-ES_tradnl"/>
        </w:rPr>
      </w:pPr>
    </w:p>
    <w:p w14:paraId="1FD7C1C9" w14:textId="77777777" w:rsidR="009C6910" w:rsidRPr="00F042F0" w:rsidRDefault="009C6910" w:rsidP="009C6910">
      <w:pPr>
        <w:spacing w:before="240" w:after="360" w:line="360" w:lineRule="auto"/>
        <w:ind w:left="567" w:right="616"/>
        <w:contextualSpacing/>
        <w:jc w:val="both"/>
        <w:rPr>
          <w:rFonts w:ascii="Palatino Linotype" w:eastAsia="MS Mincho" w:hAnsi="Palatino Linotype" w:cs="Arial"/>
          <w:i/>
          <w:lang w:val="es-ES_tradnl"/>
        </w:rPr>
      </w:pPr>
      <w:r w:rsidRPr="00F042F0">
        <w:rPr>
          <w:rFonts w:ascii="Palatino Linotype" w:eastAsia="MS Mincho" w:hAnsi="Palatino Linotype" w:cs="Arial"/>
          <w:i/>
          <w:lang w:val="es-ES_tradnl"/>
        </w:rPr>
        <w:t>Resoluciones:</w:t>
      </w:r>
    </w:p>
    <w:p w14:paraId="3332005B" w14:textId="77777777" w:rsidR="009C6910" w:rsidRPr="00F042F0" w:rsidRDefault="009C6910" w:rsidP="009C6910">
      <w:pPr>
        <w:spacing w:before="240" w:after="360" w:line="360" w:lineRule="auto"/>
        <w:ind w:left="567" w:right="616"/>
        <w:contextualSpacing/>
        <w:jc w:val="both"/>
        <w:rPr>
          <w:rFonts w:ascii="Palatino Linotype" w:eastAsia="MS Mincho" w:hAnsi="Palatino Linotype" w:cs="Arial"/>
          <w:i/>
          <w:lang w:val="es-ES_tradnl"/>
        </w:rPr>
      </w:pPr>
    </w:p>
    <w:p w14:paraId="20446FB6" w14:textId="77777777" w:rsidR="009C6910" w:rsidRPr="00F042F0" w:rsidRDefault="009C6910" w:rsidP="009C6910">
      <w:pPr>
        <w:spacing w:before="240" w:after="360" w:line="360" w:lineRule="auto"/>
        <w:ind w:left="567" w:right="616"/>
        <w:contextualSpacing/>
        <w:jc w:val="both"/>
        <w:rPr>
          <w:rFonts w:ascii="Palatino Linotype" w:eastAsia="MS Mincho" w:hAnsi="Palatino Linotype" w:cs="Arial"/>
          <w:i/>
          <w:lang w:val="es-ES_tradnl"/>
        </w:rPr>
      </w:pPr>
      <w:r w:rsidRPr="00F042F0">
        <w:rPr>
          <w:rFonts w:ascii="Palatino Linotype" w:eastAsia="MS Mincho" w:hAnsi="Palatino Linotype" w:cs="Arial"/>
          <w:i/>
          <w:lang w:val="es-ES_tradnl"/>
        </w:rPr>
        <w:t>•</w:t>
      </w:r>
      <w:r w:rsidRPr="00F042F0">
        <w:rPr>
          <w:rFonts w:ascii="Palatino Linotype" w:eastAsia="MS Mincho" w:hAnsi="Palatino Linotype" w:cs="Arial"/>
          <w:i/>
          <w:lang w:val="es-ES_tradnl"/>
        </w:rPr>
        <w:tab/>
        <w:t xml:space="preserve">RRA 0774/16. Secretaría de Salud. 31 de agosto de 2016. Por unanimidad. Comisionada Ponente María Patricia </w:t>
      </w:r>
      <w:proofErr w:type="spellStart"/>
      <w:r w:rsidRPr="00F042F0">
        <w:rPr>
          <w:rFonts w:ascii="Palatino Linotype" w:eastAsia="MS Mincho" w:hAnsi="Palatino Linotype" w:cs="Arial"/>
          <w:i/>
          <w:lang w:val="es-ES_tradnl"/>
        </w:rPr>
        <w:t>Kurczyn</w:t>
      </w:r>
      <w:proofErr w:type="spellEnd"/>
      <w:r w:rsidRPr="00F042F0">
        <w:rPr>
          <w:rFonts w:ascii="Palatino Linotype" w:eastAsia="MS Mincho" w:hAnsi="Palatino Linotype" w:cs="Arial"/>
          <w:i/>
          <w:lang w:val="es-ES_tradnl"/>
        </w:rPr>
        <w:t xml:space="preserve"> Villalobos.</w:t>
      </w:r>
    </w:p>
    <w:p w14:paraId="7C7E6BFC" w14:textId="77777777" w:rsidR="009C6910" w:rsidRPr="00F042F0" w:rsidRDefault="009C6910" w:rsidP="009C6910">
      <w:pPr>
        <w:spacing w:before="240" w:after="360" w:line="360" w:lineRule="auto"/>
        <w:ind w:left="567" w:right="616"/>
        <w:contextualSpacing/>
        <w:jc w:val="both"/>
        <w:rPr>
          <w:rFonts w:ascii="Palatino Linotype" w:eastAsia="MS Mincho" w:hAnsi="Palatino Linotype" w:cs="Arial"/>
          <w:i/>
          <w:lang w:val="es-ES_tradnl"/>
        </w:rPr>
      </w:pPr>
      <w:r w:rsidRPr="00F042F0">
        <w:rPr>
          <w:rFonts w:ascii="Palatino Linotype" w:eastAsia="MS Mincho" w:hAnsi="Palatino Linotype" w:cs="Arial"/>
          <w:i/>
          <w:lang w:val="es-ES_tradnl"/>
        </w:rPr>
        <w:t>•</w:t>
      </w:r>
      <w:r w:rsidRPr="00F042F0">
        <w:rPr>
          <w:rFonts w:ascii="Palatino Linotype" w:eastAsia="MS Mincho" w:hAnsi="Palatino Linotype" w:cs="Arial"/>
          <w:i/>
          <w:lang w:val="es-ES_tradnl"/>
        </w:rPr>
        <w:tab/>
        <w:t xml:space="preserve">RRA 0143/17. Universidad Autónoma Agraria Antonio Narro. 22 de febrero de 2017. Por unanimidad. Comisionado Ponente Oscar Mauricio Guerra Ford. </w:t>
      </w:r>
    </w:p>
    <w:p w14:paraId="19019EB5" w14:textId="77777777" w:rsidR="009C6910" w:rsidRPr="00F042F0" w:rsidRDefault="009C6910" w:rsidP="009C6910">
      <w:pPr>
        <w:spacing w:before="240" w:after="360" w:line="360" w:lineRule="auto"/>
        <w:ind w:left="567" w:right="616"/>
        <w:contextualSpacing/>
        <w:jc w:val="both"/>
        <w:rPr>
          <w:rFonts w:ascii="Palatino Linotype" w:eastAsia="MS Mincho" w:hAnsi="Palatino Linotype" w:cs="Arial"/>
          <w:i/>
          <w:lang w:val="es-ES_tradnl"/>
        </w:rPr>
      </w:pPr>
      <w:r w:rsidRPr="00F042F0">
        <w:rPr>
          <w:rFonts w:ascii="Palatino Linotype" w:eastAsia="MS Mincho" w:hAnsi="Palatino Linotype" w:cs="Arial"/>
          <w:i/>
          <w:lang w:val="es-ES_tradnl"/>
        </w:rPr>
        <w:t>•</w:t>
      </w:r>
      <w:r w:rsidRPr="00F042F0">
        <w:rPr>
          <w:rFonts w:ascii="Palatino Linotype" w:eastAsia="MS Mincho" w:hAnsi="Palatino Linotype" w:cs="Arial"/>
          <w:i/>
          <w:lang w:val="es-ES_tradnl"/>
        </w:rPr>
        <w:tab/>
        <w:t>RRA 0540/17. Secretaría de Economía. 08 de marzo del 2017. Por unanimidad. Comisionado Ponente Francisco Javier Acuña Llamas”</w:t>
      </w:r>
    </w:p>
    <w:p w14:paraId="6E32387A" w14:textId="77777777" w:rsidR="009C6910" w:rsidRPr="00F042F0" w:rsidRDefault="009C6910" w:rsidP="009C6910">
      <w:pPr>
        <w:spacing w:before="240" w:after="360" w:line="360" w:lineRule="auto"/>
        <w:ind w:left="567" w:right="616"/>
        <w:contextualSpacing/>
        <w:jc w:val="both"/>
        <w:rPr>
          <w:rFonts w:ascii="Palatino Linotype" w:eastAsia="MS Mincho" w:hAnsi="Palatino Linotype" w:cs="Arial"/>
          <w:i/>
          <w:lang w:val="es-ES_tradnl"/>
        </w:rPr>
      </w:pPr>
    </w:p>
    <w:p w14:paraId="17AD9F67" w14:textId="77777777" w:rsidR="009C6910" w:rsidRPr="00F042F0" w:rsidRDefault="009C6910" w:rsidP="00442B2F">
      <w:pPr>
        <w:numPr>
          <w:ilvl w:val="0"/>
          <w:numId w:val="2"/>
        </w:numPr>
        <w:spacing w:before="240" w:after="360" w:line="360" w:lineRule="auto"/>
        <w:ind w:left="0" w:right="616" w:firstLine="0"/>
        <w:contextualSpacing/>
        <w:jc w:val="both"/>
        <w:rPr>
          <w:rFonts w:ascii="Palatino Linotype" w:eastAsia="MS Mincho" w:hAnsi="Palatino Linotype" w:cs="Arial"/>
          <w:i/>
          <w:lang w:val="es-ES_tradnl"/>
        </w:rPr>
      </w:pPr>
      <w:r w:rsidRPr="00F042F0">
        <w:rPr>
          <w:rFonts w:ascii="Palatino Linotype" w:eastAsia="MS Mincho" w:hAnsi="Palatino Linotype" w:cs="Arial"/>
          <w:lang w:val="es-ES_tradnl"/>
        </w:rPr>
        <w:t>Por otro lado</w:t>
      </w:r>
      <w:r w:rsidRPr="00F042F0">
        <w:rPr>
          <w:rFonts w:ascii="Palatino Linotype" w:hAnsi="Palatino Linotype" w:cs="Arial"/>
        </w:rPr>
        <w:t xml:space="preserve">, </w:t>
      </w:r>
      <w:r w:rsidRPr="00F042F0">
        <w:rPr>
          <w:rFonts w:ascii="Palatino Linotype" w:eastAsia="Calibri" w:hAnsi="Palatino Linotype"/>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7AC8E84A" w14:textId="77777777" w:rsidR="009C6910" w:rsidRPr="00F042F0" w:rsidRDefault="009C6910" w:rsidP="009C6910">
      <w:pPr>
        <w:spacing w:line="360" w:lineRule="auto"/>
        <w:ind w:left="708"/>
        <w:rPr>
          <w:rFonts w:ascii="Palatino Linotype" w:eastAsia="Calibri" w:hAnsi="Palatino Linotype"/>
        </w:rPr>
      </w:pPr>
    </w:p>
    <w:p w14:paraId="08844FBB" w14:textId="77777777" w:rsidR="009C6910" w:rsidRPr="00F042F0" w:rsidRDefault="009C6910" w:rsidP="009C6910">
      <w:pPr>
        <w:spacing w:before="240" w:after="240" w:line="360" w:lineRule="auto"/>
        <w:ind w:left="567" w:right="616"/>
        <w:contextualSpacing/>
        <w:jc w:val="both"/>
        <w:rPr>
          <w:rFonts w:ascii="Palatino Linotype" w:eastAsia="Calibri" w:hAnsi="Palatino Linotype"/>
          <w:i/>
        </w:rPr>
      </w:pPr>
      <w:r w:rsidRPr="00F042F0">
        <w:rPr>
          <w:rFonts w:ascii="Palatino Linotype" w:eastAsia="Calibri" w:hAnsi="Palatino Linotype"/>
        </w:rPr>
        <w:t>“</w:t>
      </w:r>
      <w:r w:rsidRPr="00F042F0">
        <w:rPr>
          <w:rFonts w:ascii="Palatino Linotype" w:eastAsia="Calibri" w:hAnsi="Palatino Linotype"/>
          <w:b/>
          <w:i/>
        </w:rPr>
        <w:t>Artículo 12.</w:t>
      </w:r>
      <w:r w:rsidRPr="00F042F0">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56F35B53" w14:textId="77777777" w:rsidR="009C6910" w:rsidRPr="00F042F0" w:rsidRDefault="009C6910" w:rsidP="009C6910">
      <w:pPr>
        <w:spacing w:before="240" w:after="240" w:line="360" w:lineRule="auto"/>
        <w:ind w:left="567" w:right="616"/>
        <w:contextualSpacing/>
        <w:jc w:val="both"/>
        <w:rPr>
          <w:rFonts w:ascii="Palatino Linotype" w:eastAsia="Calibri" w:hAnsi="Palatino Linotype"/>
          <w:i/>
        </w:rPr>
      </w:pPr>
    </w:p>
    <w:p w14:paraId="5103674D" w14:textId="77777777" w:rsidR="009C6910" w:rsidRPr="00F042F0" w:rsidRDefault="009C6910" w:rsidP="009C6910">
      <w:pPr>
        <w:spacing w:before="240" w:after="240" w:line="360" w:lineRule="auto"/>
        <w:ind w:left="567" w:right="616"/>
        <w:contextualSpacing/>
        <w:jc w:val="both"/>
        <w:rPr>
          <w:rFonts w:ascii="Palatino Linotype" w:eastAsia="Calibri" w:hAnsi="Palatino Linotype"/>
          <w:i/>
        </w:rPr>
      </w:pPr>
      <w:r w:rsidRPr="00F042F0">
        <w:rPr>
          <w:rFonts w:ascii="Palatino Linotype" w:eastAsia="Calibri" w:hAnsi="Palatino Linotype"/>
          <w:i/>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0A9EE13F" w14:textId="77777777" w:rsidR="009C6910" w:rsidRPr="00F042F0" w:rsidRDefault="009C6910" w:rsidP="009C6910">
      <w:pPr>
        <w:spacing w:before="100" w:beforeAutospacing="1" w:after="100" w:afterAutospacing="1" w:line="360" w:lineRule="auto"/>
        <w:contextualSpacing/>
        <w:jc w:val="both"/>
        <w:rPr>
          <w:rFonts w:ascii="Palatino Linotype" w:eastAsia="MS Mincho" w:hAnsi="Palatino Linotype" w:cs="Segoe UI"/>
          <w:lang w:val="es-ES_tradnl"/>
        </w:rPr>
      </w:pPr>
    </w:p>
    <w:p w14:paraId="0C33F36C" w14:textId="77777777" w:rsidR="009C6910" w:rsidRPr="00F042F0" w:rsidRDefault="009C6910" w:rsidP="00442B2F">
      <w:pPr>
        <w:numPr>
          <w:ilvl w:val="0"/>
          <w:numId w:val="2"/>
        </w:numPr>
        <w:spacing w:before="240" w:after="240" w:line="360" w:lineRule="auto"/>
        <w:ind w:left="0" w:firstLine="0"/>
        <w:contextualSpacing/>
        <w:jc w:val="both"/>
        <w:rPr>
          <w:rFonts w:ascii="Palatino Linotype" w:hAnsi="Palatino Linotype" w:cs="Arial"/>
          <w:i/>
          <w:sz w:val="22"/>
          <w:szCs w:val="22"/>
          <w:lang w:val="es-ES_tradnl"/>
        </w:rPr>
      </w:pPr>
      <w:r w:rsidRPr="00F042F0">
        <w:rPr>
          <w:rFonts w:ascii="Palatino Linotype" w:hAnsi="Palatino Linotype" w:cs="Arial"/>
          <w:lang w:val="es-ES_tradnl"/>
        </w:rPr>
        <w:t xml:space="preserve">Es decir, el Derecho de Acceso a la Información Pública se satisface en aquellos casos en que se entregue el soporte documental en que conste la información pública, toda vez que </w:t>
      </w:r>
      <w:r w:rsidRPr="00F042F0">
        <w:rPr>
          <w:rFonts w:ascii="Palatino Linotype" w:hAnsi="Palatino Linotype" w:cs="Arial"/>
          <w:u w:val="single"/>
          <w:lang w:val="es-ES_tradnl"/>
        </w:rPr>
        <w:t xml:space="preserve">no se tiene el deber de generar un documento </w:t>
      </w:r>
      <w:r w:rsidRPr="00F042F0">
        <w:rPr>
          <w:rFonts w:ascii="Palatino Linotype" w:hAnsi="Palatino Linotype" w:cs="Arial"/>
          <w:i/>
          <w:u w:val="single"/>
          <w:lang w:val="es-ES_tradnl"/>
        </w:rPr>
        <w:t>ad hoc</w:t>
      </w:r>
      <w:r w:rsidRPr="00F042F0">
        <w:rPr>
          <w:rFonts w:ascii="Palatino Linotype" w:hAnsi="Palatino Linotype" w:cs="Arial"/>
          <w:u w:val="single"/>
          <w:lang w:val="es-ES_tradnl"/>
        </w:rPr>
        <w:t>, para satisfacer la solicitud</w:t>
      </w:r>
      <w:r w:rsidRPr="00F042F0">
        <w:rPr>
          <w:rFonts w:ascii="Palatino Linotype" w:hAnsi="Palatino Linotype" w:cs="Arial"/>
          <w:lang w:val="es-ES_tradnl"/>
        </w:rPr>
        <w:t>.</w:t>
      </w:r>
    </w:p>
    <w:p w14:paraId="400E3F4A" w14:textId="77777777" w:rsidR="009C6910" w:rsidRPr="00F042F0" w:rsidRDefault="009C6910" w:rsidP="009C6910">
      <w:pPr>
        <w:spacing w:before="240" w:after="240" w:line="360" w:lineRule="auto"/>
        <w:contextualSpacing/>
        <w:jc w:val="both"/>
        <w:rPr>
          <w:rFonts w:ascii="Palatino Linotype" w:hAnsi="Palatino Linotype" w:cs="Arial"/>
          <w:lang w:val="es-ES_tradnl"/>
        </w:rPr>
      </w:pPr>
    </w:p>
    <w:p w14:paraId="7D9ED78A" w14:textId="77777777" w:rsidR="009C6910" w:rsidRPr="00F042F0" w:rsidRDefault="009C6910" w:rsidP="00442B2F">
      <w:pPr>
        <w:numPr>
          <w:ilvl w:val="0"/>
          <w:numId w:val="2"/>
        </w:numPr>
        <w:spacing w:before="240" w:after="240" w:line="360" w:lineRule="auto"/>
        <w:ind w:left="0" w:firstLine="0"/>
        <w:contextualSpacing/>
        <w:jc w:val="both"/>
        <w:rPr>
          <w:rFonts w:ascii="Palatino Linotype" w:hAnsi="Palatino Linotype" w:cs="Arial"/>
          <w:i/>
          <w:sz w:val="22"/>
          <w:szCs w:val="22"/>
          <w:lang w:val="es-ES_tradnl"/>
        </w:rPr>
      </w:pPr>
      <w:r w:rsidRPr="00F042F0">
        <w:rPr>
          <w:rFonts w:ascii="Palatino Linotype" w:hAnsi="Palatino Linotype" w:cs="Arial"/>
          <w:lang w:val="es-ES_tradnl"/>
        </w:rPr>
        <w:t xml:space="preserve">Como apoyo a lo anterior, es aplicable por analogía el Criterio 09-10, emitido por el Pleno del entonces </w:t>
      </w:r>
      <w:r w:rsidRPr="00F042F0">
        <w:rPr>
          <w:rFonts w:ascii="Palatino Linotype" w:hAnsi="Palatino Linotype" w:cs="Arial"/>
          <w:bCs/>
          <w:lang w:val="es-ES_tradnl"/>
        </w:rPr>
        <w:t>Instituto Federal de Acceso a la Información y Protección de Datos, que a la letra dice:</w:t>
      </w:r>
    </w:p>
    <w:p w14:paraId="51BFCB48" w14:textId="77777777" w:rsidR="009C6910" w:rsidRPr="00F042F0" w:rsidRDefault="009C6910" w:rsidP="009C6910">
      <w:pPr>
        <w:tabs>
          <w:tab w:val="left" w:pos="207"/>
        </w:tabs>
        <w:spacing w:before="240" w:after="360" w:line="360" w:lineRule="auto"/>
        <w:ind w:right="49"/>
        <w:contextualSpacing/>
        <w:jc w:val="both"/>
        <w:rPr>
          <w:rFonts w:ascii="Palatino Linotype" w:hAnsi="Palatino Linotype" w:cs="Arial"/>
          <w:lang w:val="es-ES_tradnl"/>
        </w:rPr>
      </w:pPr>
    </w:p>
    <w:p w14:paraId="45E676A0" w14:textId="77777777" w:rsidR="009C6910" w:rsidRPr="00F042F0" w:rsidRDefault="009C6910" w:rsidP="009C6910">
      <w:pPr>
        <w:spacing w:before="240" w:after="360" w:line="360" w:lineRule="auto"/>
        <w:ind w:left="567" w:right="616"/>
        <w:contextualSpacing/>
        <w:jc w:val="both"/>
        <w:rPr>
          <w:rFonts w:ascii="Palatino Linotype" w:hAnsi="Palatino Linotype" w:cs="Arial"/>
          <w:lang w:val="es-ES_tradnl"/>
        </w:rPr>
      </w:pPr>
      <w:r w:rsidRPr="00F042F0">
        <w:rPr>
          <w:rFonts w:ascii="Palatino Linotype" w:hAnsi="Palatino Linotype" w:cs="Arial"/>
          <w:b/>
          <w:bCs/>
          <w:i/>
          <w:sz w:val="22"/>
          <w:lang w:val="es-ES_tradnl"/>
        </w:rPr>
        <w:t xml:space="preserve">“Las dependencias y entidades no están obligadas a generar documentos </w:t>
      </w:r>
      <w:r w:rsidRPr="00F042F0">
        <w:rPr>
          <w:rFonts w:ascii="Palatino Linotype" w:hAnsi="Palatino Linotype" w:cs="Arial"/>
          <w:b/>
          <w:bCs/>
          <w:i/>
          <w:iCs/>
          <w:sz w:val="22"/>
          <w:lang w:val="es-ES_tradnl"/>
        </w:rPr>
        <w:t xml:space="preserve">ad hoc </w:t>
      </w:r>
      <w:r w:rsidRPr="00F042F0">
        <w:rPr>
          <w:rFonts w:ascii="Palatino Linotype" w:hAnsi="Palatino Linotype" w:cs="Arial"/>
          <w:b/>
          <w:bCs/>
          <w:i/>
          <w:sz w:val="22"/>
          <w:lang w:val="es-ES_tradnl"/>
        </w:rPr>
        <w:t xml:space="preserve">para responder una solicitud de acceso a la información. </w:t>
      </w:r>
      <w:r w:rsidRPr="00F042F0">
        <w:rPr>
          <w:rFonts w:ascii="Palatino Linotype" w:hAnsi="Palatino Linotype" w:cs="Arial"/>
          <w:i/>
          <w:sz w:val="22"/>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F042F0">
        <w:rPr>
          <w:rFonts w:ascii="Palatino Linotype" w:hAnsi="Palatino Linotype" w:cs="Arial"/>
          <w:i/>
          <w:iCs/>
          <w:sz w:val="22"/>
          <w:lang w:val="es-ES_tradnl"/>
        </w:rPr>
        <w:t xml:space="preserve">ad hoc </w:t>
      </w:r>
      <w:r w:rsidRPr="00F042F0">
        <w:rPr>
          <w:rFonts w:ascii="Palatino Linotype" w:hAnsi="Palatino Linotype" w:cs="Arial"/>
          <w:i/>
          <w:sz w:val="22"/>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3561C06D" w14:textId="77777777" w:rsidR="009C6910" w:rsidRPr="00F042F0" w:rsidRDefault="009C6910" w:rsidP="009C6910">
      <w:pPr>
        <w:spacing w:before="240" w:after="360" w:line="360" w:lineRule="auto"/>
        <w:ind w:left="567" w:right="616"/>
        <w:contextualSpacing/>
        <w:jc w:val="both"/>
        <w:rPr>
          <w:rFonts w:ascii="Palatino Linotype" w:hAnsi="Palatino Linotype" w:cs="Arial"/>
          <w:i/>
          <w:sz w:val="22"/>
          <w:lang w:val="es-ES_tradnl"/>
        </w:rPr>
      </w:pPr>
      <w:r w:rsidRPr="00F042F0">
        <w:rPr>
          <w:rFonts w:ascii="Palatino Linotype" w:hAnsi="Palatino Linotype" w:cs="Arial"/>
          <w:b/>
          <w:bCs/>
          <w:i/>
          <w:sz w:val="22"/>
          <w:lang w:val="es-ES_tradnl"/>
        </w:rPr>
        <w:lastRenderedPageBreak/>
        <w:t xml:space="preserve">Expedientes: </w:t>
      </w:r>
      <w:r w:rsidRPr="00F042F0">
        <w:rPr>
          <w:rFonts w:ascii="Palatino Linotype" w:hAnsi="Palatino Linotype" w:cs="Arial"/>
          <w:i/>
          <w:sz w:val="22"/>
          <w:lang w:val="es-ES_tradnl"/>
        </w:rPr>
        <w:t xml:space="preserve">0438/08 Pemex Exploración y Producción – Alonso Lujambio Irazábal 1751/09 Laboratorios de Biológicos y Reactivos de México S.A. de C.V. – María </w:t>
      </w:r>
      <w:proofErr w:type="spellStart"/>
      <w:r w:rsidRPr="00F042F0">
        <w:rPr>
          <w:rFonts w:ascii="Palatino Linotype" w:hAnsi="Palatino Linotype" w:cs="Arial"/>
          <w:i/>
          <w:sz w:val="22"/>
          <w:lang w:val="es-ES_tradnl"/>
        </w:rPr>
        <w:t>Marván</w:t>
      </w:r>
      <w:proofErr w:type="spellEnd"/>
      <w:r w:rsidRPr="00F042F0">
        <w:rPr>
          <w:rFonts w:ascii="Palatino Linotype" w:hAnsi="Palatino Linotype" w:cs="Arial"/>
          <w:i/>
          <w:sz w:val="22"/>
          <w:lang w:val="es-ES_tradnl"/>
        </w:rPr>
        <w:t xml:space="preserve"> Laborde 2868/09 Consejo Nacional de Ciencia y Tecnología – Jacqueline </w:t>
      </w:r>
      <w:proofErr w:type="spellStart"/>
      <w:r w:rsidRPr="00F042F0">
        <w:rPr>
          <w:rFonts w:ascii="Palatino Linotype" w:hAnsi="Palatino Linotype" w:cs="Arial"/>
          <w:i/>
          <w:sz w:val="22"/>
          <w:lang w:val="es-ES_tradnl"/>
        </w:rPr>
        <w:t>Peschard</w:t>
      </w:r>
      <w:proofErr w:type="spellEnd"/>
      <w:r w:rsidRPr="00F042F0">
        <w:rPr>
          <w:rFonts w:ascii="Palatino Linotype" w:hAnsi="Palatino Linotype" w:cs="Arial"/>
          <w:i/>
          <w:sz w:val="22"/>
          <w:lang w:val="es-ES_tradnl"/>
        </w:rPr>
        <w:t xml:space="preserve"> Mariscal 5160/09 Secretaría de Hacienda y Crédito Público – Ángel Trinidad Zaldívar 0304/10 Instituto Nacional de Cancerología – Jacqueline </w:t>
      </w:r>
      <w:proofErr w:type="spellStart"/>
      <w:r w:rsidRPr="00F042F0">
        <w:rPr>
          <w:rFonts w:ascii="Palatino Linotype" w:hAnsi="Palatino Linotype" w:cs="Arial"/>
          <w:i/>
          <w:sz w:val="22"/>
          <w:lang w:val="es-ES_tradnl"/>
        </w:rPr>
        <w:t>Peschard</w:t>
      </w:r>
      <w:proofErr w:type="spellEnd"/>
      <w:r w:rsidRPr="00F042F0">
        <w:rPr>
          <w:rFonts w:ascii="Palatino Linotype" w:hAnsi="Palatino Linotype" w:cs="Arial"/>
          <w:i/>
          <w:sz w:val="22"/>
          <w:lang w:val="es-ES_tradnl"/>
        </w:rPr>
        <w:t xml:space="preserve"> Mariscal” (Sic)</w:t>
      </w:r>
    </w:p>
    <w:p w14:paraId="021FE972" w14:textId="77777777" w:rsidR="00442B2F" w:rsidRPr="00F042F0" w:rsidRDefault="00442B2F" w:rsidP="009C6910">
      <w:pPr>
        <w:spacing w:before="240" w:after="360" w:line="360" w:lineRule="auto"/>
        <w:ind w:left="567" w:right="616"/>
        <w:contextualSpacing/>
        <w:jc w:val="both"/>
        <w:rPr>
          <w:rFonts w:ascii="Palatino Linotype" w:hAnsi="Palatino Linotype" w:cs="Arial"/>
          <w:i/>
          <w:sz w:val="22"/>
          <w:lang w:val="es-ES_tradnl"/>
        </w:rPr>
      </w:pPr>
    </w:p>
    <w:p w14:paraId="1D4B77B5" w14:textId="77777777" w:rsidR="009C6910" w:rsidRPr="00F042F0" w:rsidRDefault="00442B2F" w:rsidP="001D38E4">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F042F0">
        <w:rPr>
          <w:rFonts w:ascii="Palatino Linotype" w:eastAsiaTheme="minorEastAsia" w:hAnsi="Palatino Linotype"/>
          <w:lang w:val="es-ES_tradnl" w:eastAsia="es-ES"/>
        </w:rPr>
        <w:t xml:space="preserve">Así, en relación a las consideraciones planteadas, resulta </w:t>
      </w:r>
      <w:r w:rsidR="001C6FF4" w:rsidRPr="00F042F0">
        <w:rPr>
          <w:rFonts w:ascii="Palatino Linotype" w:eastAsiaTheme="minorEastAsia" w:hAnsi="Palatino Linotype"/>
          <w:lang w:val="es-ES_tradnl" w:eastAsia="es-ES"/>
        </w:rPr>
        <w:t>dable ordenar el documento o documentos donde consten las acciones implementadas por la unidad de transparencia para su mejora.</w:t>
      </w:r>
    </w:p>
    <w:p w14:paraId="733C248F" w14:textId="77777777" w:rsidR="006424DE" w:rsidRPr="00F042F0" w:rsidRDefault="006424DE" w:rsidP="001C6FF4">
      <w:pPr>
        <w:spacing w:line="360" w:lineRule="auto"/>
        <w:ind w:right="49"/>
        <w:contextualSpacing/>
        <w:jc w:val="both"/>
        <w:rPr>
          <w:rFonts w:ascii="Palatino Linotype" w:eastAsiaTheme="minorEastAsia" w:hAnsi="Palatino Linotype"/>
          <w:lang w:val="es-ES_tradnl" w:eastAsia="es-ES"/>
        </w:rPr>
      </w:pPr>
    </w:p>
    <w:p w14:paraId="65536F91" w14:textId="77777777" w:rsidR="006424DE" w:rsidRPr="00F042F0" w:rsidRDefault="001C6FF4" w:rsidP="001D38E4">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F042F0">
        <w:rPr>
          <w:rFonts w:ascii="Palatino Linotype" w:eastAsiaTheme="minorEastAsia" w:hAnsi="Palatino Linotype"/>
          <w:lang w:val="es-ES_tradnl" w:eastAsia="es-ES"/>
        </w:rPr>
        <w:t xml:space="preserve">Por otro lado, referente </w:t>
      </w:r>
      <w:r w:rsidR="006867F8" w:rsidRPr="00F042F0">
        <w:rPr>
          <w:rFonts w:ascii="Palatino Linotype" w:eastAsiaTheme="minorEastAsia" w:hAnsi="Palatino Linotype"/>
          <w:lang w:val="es-ES_tradnl" w:eastAsia="es-ES"/>
        </w:rPr>
        <w:t xml:space="preserve">a la información solicitada y referida en el inciso b), del párrafo 41, el Sujeto Obligado solo adjuntó el recibo de nómina de la Titular de la Unidad de Transparencia; sin embargo, debemos recordar que el particular al realizar la  aclaración, señaló que requería la nómina general, por lo tanto, la información entregada en respuesta no colma con ese punto de la solicitud de información. </w:t>
      </w:r>
    </w:p>
    <w:p w14:paraId="4CEC03FD" w14:textId="77777777" w:rsidR="006867F8" w:rsidRPr="00F042F0" w:rsidRDefault="006867F8" w:rsidP="006867F8">
      <w:pPr>
        <w:spacing w:line="360" w:lineRule="auto"/>
        <w:ind w:right="49"/>
        <w:contextualSpacing/>
        <w:jc w:val="both"/>
        <w:rPr>
          <w:rFonts w:ascii="Palatino Linotype" w:eastAsiaTheme="minorEastAsia" w:hAnsi="Palatino Linotype"/>
          <w:lang w:val="es-ES_tradnl" w:eastAsia="es-ES"/>
        </w:rPr>
      </w:pPr>
    </w:p>
    <w:p w14:paraId="1561D37C" w14:textId="77777777" w:rsidR="005517E0" w:rsidRPr="00F042F0" w:rsidRDefault="005517E0" w:rsidP="005517E0">
      <w:pPr>
        <w:numPr>
          <w:ilvl w:val="0"/>
          <w:numId w:val="2"/>
        </w:numPr>
        <w:tabs>
          <w:tab w:val="left" w:pos="0"/>
        </w:tabs>
        <w:spacing w:before="240" w:after="240" w:line="360" w:lineRule="auto"/>
        <w:ind w:left="0" w:right="49" w:firstLine="0"/>
        <w:contextualSpacing/>
        <w:jc w:val="both"/>
        <w:rPr>
          <w:rFonts w:ascii="Palatino Linotype" w:hAnsi="Palatino Linotype" w:cs="Arial"/>
        </w:rPr>
      </w:pPr>
      <w:r w:rsidRPr="00F042F0">
        <w:rPr>
          <w:rFonts w:ascii="Palatino Linotype" w:eastAsiaTheme="minorEastAsia" w:hAnsi="Palatino Linotype"/>
          <w:lang w:val="es-ES_tradnl" w:eastAsia="es-ES"/>
        </w:rPr>
        <w:t xml:space="preserve">Ahora bien, </w:t>
      </w:r>
      <w:r w:rsidRPr="00F042F0">
        <w:rPr>
          <w:rFonts w:ascii="Palatino Linotype" w:hAnsi="Palatino Linotype" w:cs="Arial"/>
          <w:lang w:eastAsia="en-US"/>
        </w:rPr>
        <w:t xml:space="preserve">por </w:t>
      </w:r>
      <w:r w:rsidRPr="00F042F0">
        <w:rPr>
          <w:rFonts w:ascii="Palatino Linotype" w:hAnsi="Palatino Linotype" w:cs="Arial"/>
        </w:rPr>
        <w:t xml:space="preserve">cuanto hace al requerimiento realizado y la respuesta otorgada resulta pertinente señalar que </w:t>
      </w:r>
      <w:r w:rsidRPr="00F042F0">
        <w:rPr>
          <w:rFonts w:ascii="Palatino Linotype" w:eastAsia="MS Mincho" w:hAnsi="Palatino Linotype"/>
          <w:lang w:val="es-ES_tradnl"/>
        </w:rPr>
        <w:t xml:space="preserve">toda vez que las remuneraciones del personal de los entes públicos se realizan </w:t>
      </w:r>
      <w:r w:rsidRPr="00F042F0">
        <w:rPr>
          <w:rFonts w:ascii="Palatino Linotype" w:hAnsi="Palatino Linotype" w:cs="Arial"/>
        </w:rPr>
        <w:t>mediante la aplicación de recursos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64FAF5F7" w14:textId="77777777" w:rsidR="005517E0" w:rsidRPr="00F042F0" w:rsidRDefault="005517E0" w:rsidP="005517E0">
      <w:pPr>
        <w:tabs>
          <w:tab w:val="left" w:pos="3090"/>
        </w:tabs>
        <w:spacing w:line="360" w:lineRule="auto"/>
        <w:jc w:val="both"/>
        <w:rPr>
          <w:rFonts w:ascii="Palatino Linotype" w:eastAsia="MS Mincho" w:hAnsi="Palatino Linotype"/>
          <w:lang w:val="es-ES_tradnl"/>
        </w:rPr>
      </w:pPr>
      <w:r w:rsidRPr="00F042F0">
        <w:rPr>
          <w:rFonts w:ascii="Palatino Linotype" w:eastAsia="MS Mincho" w:hAnsi="Palatino Linotype"/>
          <w:lang w:val="es-ES_tradnl"/>
        </w:rPr>
        <w:lastRenderedPageBreak/>
        <w:tab/>
      </w:r>
    </w:p>
    <w:p w14:paraId="0ABAEE3C" w14:textId="77777777" w:rsidR="005517E0" w:rsidRPr="00F042F0" w:rsidRDefault="005517E0" w:rsidP="005517E0">
      <w:pPr>
        <w:spacing w:line="360" w:lineRule="auto"/>
        <w:ind w:left="567" w:right="567"/>
        <w:contextualSpacing/>
        <w:jc w:val="both"/>
        <w:rPr>
          <w:rFonts w:ascii="Palatino Linotype" w:eastAsia="MS Mincho" w:hAnsi="Palatino Linotype" w:cs="Arial"/>
          <w:b/>
          <w:i/>
          <w:iCs/>
          <w:lang w:val="es-ES_tradnl"/>
        </w:rPr>
      </w:pPr>
      <w:r w:rsidRPr="00F042F0">
        <w:rPr>
          <w:rFonts w:ascii="Palatino Linotype" w:eastAsia="MS Mincho" w:hAnsi="Palatino Linotype" w:cs="Arial"/>
          <w:b/>
          <w:i/>
          <w:iCs/>
          <w:lang w:val="es-ES_tradnl"/>
        </w:rPr>
        <w:t>“Artículo 61.</w:t>
      </w:r>
    </w:p>
    <w:p w14:paraId="40521DAF" w14:textId="77777777" w:rsidR="005517E0" w:rsidRPr="00F042F0" w:rsidRDefault="005517E0" w:rsidP="005517E0">
      <w:pPr>
        <w:spacing w:line="360" w:lineRule="auto"/>
        <w:ind w:left="567" w:right="567"/>
        <w:contextualSpacing/>
        <w:jc w:val="both"/>
        <w:rPr>
          <w:rFonts w:ascii="Palatino Linotype" w:eastAsia="MS Mincho" w:hAnsi="Palatino Linotype" w:cs="Arial"/>
          <w:b/>
          <w:i/>
          <w:iCs/>
          <w:lang w:val="es-ES_tradnl"/>
        </w:rPr>
      </w:pPr>
    </w:p>
    <w:p w14:paraId="29498AA8" w14:textId="77777777" w:rsidR="005517E0" w:rsidRPr="00F042F0" w:rsidRDefault="005517E0" w:rsidP="005517E0">
      <w:pPr>
        <w:spacing w:line="360" w:lineRule="auto"/>
        <w:ind w:left="567" w:right="567"/>
        <w:contextualSpacing/>
        <w:jc w:val="both"/>
        <w:rPr>
          <w:rFonts w:ascii="Palatino Linotype" w:eastAsia="MS Mincho" w:hAnsi="Palatino Linotype" w:cs="Arial"/>
          <w:iCs/>
          <w:lang w:val="es-ES_tradnl"/>
        </w:rPr>
      </w:pPr>
      <w:r w:rsidRPr="00F042F0">
        <w:rPr>
          <w:rFonts w:ascii="Palatino Linotype" w:eastAsia="MS Mincho" w:hAnsi="Palatino Linotype" w:cs="Arial"/>
          <w:iCs/>
          <w:lang w:val="es-ES_tradnl"/>
        </w:rPr>
        <w:t>(…)</w:t>
      </w:r>
    </w:p>
    <w:p w14:paraId="05591ED5" w14:textId="77777777" w:rsidR="005517E0" w:rsidRPr="00F042F0" w:rsidRDefault="005517E0" w:rsidP="005517E0">
      <w:pPr>
        <w:spacing w:line="360" w:lineRule="auto"/>
        <w:ind w:left="567" w:right="567"/>
        <w:contextualSpacing/>
        <w:jc w:val="both"/>
        <w:rPr>
          <w:rFonts w:ascii="Palatino Linotype" w:eastAsia="MS Mincho" w:hAnsi="Palatino Linotype" w:cs="Arial"/>
          <w:iCs/>
          <w:lang w:val="es-ES_tradnl"/>
        </w:rPr>
      </w:pPr>
    </w:p>
    <w:p w14:paraId="47009603" w14:textId="77777777" w:rsidR="005517E0" w:rsidRPr="00F042F0" w:rsidRDefault="005517E0" w:rsidP="005517E0">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F042F0">
        <w:rPr>
          <w:rFonts w:ascii="Palatino Linotype" w:eastAsia="MS Mincho" w:hAnsi="Palatino Linotype" w:cs="Bookman Old Style"/>
          <w:b/>
          <w:i/>
          <w:iCs/>
          <w:lang w:val="es-ES_tradnl"/>
        </w:rPr>
        <w:t>XXXIII.</w:t>
      </w:r>
      <w:r w:rsidRPr="00F042F0">
        <w:rPr>
          <w:rFonts w:ascii="Palatino Linotype" w:eastAsia="MS Mincho" w:hAnsi="Palatino Linotype" w:cs="Bookman Old Style"/>
          <w:i/>
          <w:iCs/>
          <w:lang w:val="es-ES_tradnl"/>
        </w:rPr>
        <w:t xml:space="preserve"> Revisar, por conducto del </w:t>
      </w:r>
      <w:r w:rsidRPr="00F042F0">
        <w:rPr>
          <w:rFonts w:ascii="Palatino Linotype" w:eastAsia="MS Mincho" w:hAnsi="Palatino Linotype" w:cs="Bookman Old Style"/>
          <w:b/>
          <w:i/>
          <w:iCs/>
          <w:lang w:val="es-ES_tradnl"/>
        </w:rPr>
        <w:t>Órgano Superior de Fiscalización del Estado de México</w:t>
      </w:r>
      <w:r w:rsidRPr="00F042F0">
        <w:rPr>
          <w:rFonts w:ascii="Palatino Linotype" w:eastAsia="MS Mincho" w:hAnsi="Palatino Linotype" w:cs="Bookman Old Style"/>
          <w:i/>
          <w:iCs/>
          <w:lang w:val="es-ES_tradnl"/>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7C87D99D" w14:textId="77777777" w:rsidR="005517E0" w:rsidRPr="00F042F0" w:rsidRDefault="005517E0" w:rsidP="005517E0">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02B444CA" w14:textId="77777777" w:rsidR="005517E0" w:rsidRPr="00F042F0" w:rsidRDefault="005517E0" w:rsidP="005517E0">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F042F0">
        <w:rPr>
          <w:rFonts w:ascii="Palatino Linotype" w:eastAsia="MS Mincho" w:hAnsi="Palatino Linotype" w:cs="Bookman Old Style"/>
          <w:i/>
          <w:iCs/>
          <w:lang w:val="es-ES_tradnl"/>
        </w:rPr>
        <w:t>(…)</w:t>
      </w:r>
    </w:p>
    <w:p w14:paraId="58BFAA76" w14:textId="77777777" w:rsidR="005517E0" w:rsidRPr="00F042F0" w:rsidRDefault="005517E0" w:rsidP="005517E0">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4BFB49BC" w14:textId="77777777" w:rsidR="005517E0" w:rsidRPr="00F042F0" w:rsidRDefault="005517E0" w:rsidP="005517E0">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F042F0">
        <w:rPr>
          <w:rFonts w:ascii="Palatino Linotype" w:eastAsia="MS Mincho" w:hAnsi="Palatino Linotype" w:cs="Bookman Old Style"/>
          <w:b/>
          <w:i/>
          <w:iCs/>
          <w:lang w:val="es-ES_tradnl"/>
        </w:rPr>
        <w:t>XXXIV.</w:t>
      </w:r>
      <w:r w:rsidRPr="00F042F0">
        <w:rPr>
          <w:rFonts w:ascii="Palatino Linotype" w:eastAsia="MS Mincho" w:hAnsi="Palatino Linotype" w:cs="Bookman Old Style"/>
          <w:i/>
          <w:iCs/>
          <w:lang w:val="es-ES_tradnl"/>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F042F0">
        <w:rPr>
          <w:rFonts w:ascii="Palatino Linotype" w:eastAsia="MS Mincho" w:hAnsi="Palatino Linotype" w:cs="Bookman Old Style"/>
          <w:b/>
          <w:i/>
          <w:iCs/>
          <w:lang w:val="es-ES_tradnl"/>
        </w:rPr>
        <w:t>Órgano Superior de Fiscalización</w:t>
      </w:r>
      <w:r w:rsidRPr="00F042F0">
        <w:rPr>
          <w:rFonts w:ascii="Palatino Linotype" w:eastAsia="MS Mincho" w:hAnsi="Palatino Linotype" w:cs="Bookman Old Style"/>
          <w:i/>
          <w:iCs/>
          <w:lang w:val="es-ES_tradnl"/>
        </w:rPr>
        <w:t>.”</w:t>
      </w:r>
    </w:p>
    <w:p w14:paraId="02488C1D" w14:textId="77777777" w:rsidR="005517E0" w:rsidRPr="00F042F0" w:rsidRDefault="005517E0" w:rsidP="005517E0">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3433EDB5" w14:textId="77777777" w:rsidR="005517E0" w:rsidRPr="00F042F0" w:rsidRDefault="005517E0" w:rsidP="005517E0">
      <w:pPr>
        <w:autoSpaceDE w:val="0"/>
        <w:autoSpaceDN w:val="0"/>
        <w:adjustRightInd w:val="0"/>
        <w:spacing w:line="360" w:lineRule="auto"/>
        <w:ind w:left="567" w:right="567"/>
        <w:contextualSpacing/>
        <w:jc w:val="both"/>
        <w:rPr>
          <w:rFonts w:ascii="Palatino Linotype" w:eastAsia="MS Mincho" w:hAnsi="Palatino Linotype" w:cs="Bookman Old Style"/>
          <w:iCs/>
          <w:lang w:val="es-ES_tradnl"/>
        </w:rPr>
      </w:pPr>
      <w:r w:rsidRPr="00F042F0">
        <w:rPr>
          <w:rFonts w:ascii="Palatino Linotype" w:eastAsia="MS Mincho" w:hAnsi="Palatino Linotype" w:cs="Bookman Old Style"/>
          <w:iCs/>
          <w:lang w:val="es-ES_tradnl"/>
        </w:rPr>
        <w:t>(Énfasis añadido)</w:t>
      </w:r>
    </w:p>
    <w:p w14:paraId="473302EF" w14:textId="77777777" w:rsidR="005517E0" w:rsidRPr="00F042F0" w:rsidRDefault="005517E0" w:rsidP="005517E0">
      <w:pPr>
        <w:spacing w:line="360" w:lineRule="auto"/>
        <w:jc w:val="both"/>
        <w:rPr>
          <w:rFonts w:ascii="Palatino Linotype" w:eastAsia="MS Mincho" w:hAnsi="Palatino Linotype"/>
          <w:lang w:val="es-ES_tradnl"/>
        </w:rPr>
      </w:pPr>
    </w:p>
    <w:p w14:paraId="0B0474ED" w14:textId="77777777" w:rsidR="005517E0" w:rsidRPr="00F042F0" w:rsidRDefault="005517E0" w:rsidP="005517E0">
      <w:pPr>
        <w:numPr>
          <w:ilvl w:val="0"/>
          <w:numId w:val="2"/>
        </w:numPr>
        <w:spacing w:after="160" w:line="360" w:lineRule="auto"/>
        <w:ind w:left="0" w:firstLine="0"/>
        <w:jc w:val="both"/>
        <w:rPr>
          <w:rFonts w:ascii="Palatino Linotype" w:eastAsia="MS Mincho" w:hAnsi="Palatino Linotype"/>
          <w:lang w:val="es-ES_tradnl"/>
        </w:rPr>
      </w:pPr>
      <w:r w:rsidRPr="00F042F0">
        <w:rPr>
          <w:rFonts w:ascii="Palatino Linotype" w:eastAsia="MS Mincho" w:hAnsi="Palatino Linotype"/>
          <w:color w:val="000000"/>
          <w:lang w:val="es-ES_tradnl"/>
        </w:rPr>
        <w:lastRenderedPageBreak/>
        <w:t xml:space="preserve">Ahora </w:t>
      </w:r>
      <w:r w:rsidRPr="00F042F0">
        <w:rPr>
          <w:rFonts w:ascii="Palatino Linotype" w:eastAsia="MS Mincho" w:hAnsi="Palatino Linotype"/>
          <w:color w:val="000000"/>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F042F0">
        <w:rPr>
          <w:rFonts w:ascii="Palatino Linotype" w:eastAsia="MS Mincho" w:hAnsi="Palatino Linotype"/>
          <w:b/>
          <w:color w:val="000000"/>
        </w:rPr>
        <w:t>SUJETO OBLIGADO</w:t>
      </w:r>
      <w:r w:rsidRPr="00F042F0">
        <w:rPr>
          <w:rFonts w:ascii="Palatino Linotype" w:eastAsia="MS Mincho" w:hAnsi="Palatino Linotype"/>
          <w:color w:val="000000"/>
        </w:rPr>
        <w:t xml:space="preserve"> se encuentra reconocido como un Sujeto de Fiscalización con base en los artículos 2, y 4.</w:t>
      </w:r>
    </w:p>
    <w:p w14:paraId="4506635E" w14:textId="77777777" w:rsidR="005517E0" w:rsidRPr="00F042F0" w:rsidRDefault="005517E0" w:rsidP="005517E0">
      <w:pPr>
        <w:spacing w:after="160" w:line="360" w:lineRule="auto"/>
        <w:jc w:val="both"/>
        <w:rPr>
          <w:rFonts w:ascii="Palatino Linotype" w:eastAsia="MS Mincho" w:hAnsi="Palatino Linotype"/>
          <w:lang w:val="es-ES_tradnl"/>
        </w:rPr>
      </w:pPr>
    </w:p>
    <w:p w14:paraId="211EDAA0" w14:textId="77777777" w:rsidR="005517E0" w:rsidRPr="00F042F0" w:rsidRDefault="005517E0" w:rsidP="005517E0">
      <w:pPr>
        <w:numPr>
          <w:ilvl w:val="0"/>
          <w:numId w:val="2"/>
        </w:numPr>
        <w:spacing w:after="160" w:line="360" w:lineRule="auto"/>
        <w:ind w:left="0" w:firstLine="0"/>
        <w:jc w:val="both"/>
        <w:rPr>
          <w:rFonts w:ascii="Palatino Linotype" w:eastAsia="MS Mincho" w:hAnsi="Palatino Linotype"/>
          <w:lang w:val="es-ES_tradnl"/>
        </w:rPr>
      </w:pPr>
      <w:r w:rsidRPr="00F042F0">
        <w:rPr>
          <w:rFonts w:ascii="Palatino Linotype" w:eastAsia="MS Mincho" w:hAnsi="Palatino Linotype"/>
          <w:color w:val="000000"/>
          <w:lang w:val="es-ES_tradnl"/>
        </w:rPr>
        <w:t xml:space="preserve">Establecido </w:t>
      </w:r>
      <w:r w:rsidRPr="00F042F0">
        <w:rPr>
          <w:rFonts w:ascii="Palatino Linotype" w:hAnsi="Palatino Linotype" w:cs="Arial"/>
        </w:rPr>
        <w:t>lo anterior, el Órgano Superior de Fiscalización del Estado de México (OSFEM), emitió</w:t>
      </w:r>
      <w:r w:rsidRPr="00F042F0">
        <w:rPr>
          <w:rFonts w:ascii="Palatino Linotype" w:eastAsia="Calibri" w:hAnsi="Palatino Linotype" w:cs="Arial"/>
          <w:bCs/>
          <w:lang w:eastAsia="en-US"/>
        </w:rPr>
        <w:t xml:space="preserve"> la Capacitación</w:t>
      </w:r>
      <w:r w:rsidRPr="00F042F0">
        <w:rPr>
          <w:rFonts w:ascii="Palatino Linotype" w:hAnsi="Palatino Linotype" w:cs="Arial"/>
        </w:rPr>
        <w:t xml:space="preserve"> </w:t>
      </w:r>
      <w:r w:rsidRPr="00F042F0">
        <w:rPr>
          <w:rFonts w:ascii="Palatino Linotype" w:hAnsi="Palatino Linotype" w:cs="Arial"/>
          <w:i/>
        </w:rPr>
        <w:t>“Integración del Informe Trimestral de los Sujetos de Fiscalización Estatales para el Ejercicio 2022</w:t>
      </w:r>
      <w:r w:rsidRPr="00F042F0">
        <w:rPr>
          <w:rFonts w:ascii="Palatino Linotype" w:hAnsi="Palatino Linotype" w:cs="Arial"/>
        </w:rPr>
        <w:t>”</w:t>
      </w:r>
      <w:r w:rsidRPr="00F042F0">
        <w:rPr>
          <w:rFonts w:ascii="Palatino Linotype" w:eastAsia="MS Mincho" w:hAnsi="Palatino Linotype"/>
          <w:color w:val="000000"/>
          <w:lang w:val="es-ES_tradnl"/>
        </w:rPr>
        <w:t xml:space="preserve">, </w:t>
      </w:r>
      <w:r w:rsidRPr="00F042F0">
        <w:rPr>
          <w:rFonts w:ascii="Palatino Linotype" w:hAnsi="Palatino Linotype" w:cs="Arial"/>
        </w:rPr>
        <w:t xml:space="preserve">cuyo objetivo es dar a conocer las herramientas para la integración del informe que se habrá de presentar, específicamente en lo relativo al “Instructivo de Llenado del Módulo 4”, es de observancia general para todos los servidores públicos de las entidades fiscalizables de la administración pública municipal que desempeñen un empleo, cargo o comisión y que manejen recursos públicos; en atención a ello, el informe deberá ser presentado al </w:t>
      </w:r>
      <w:r w:rsidRPr="00F042F0">
        <w:rPr>
          <w:rFonts w:ascii="Palatino Linotype" w:hAnsi="Palatino Linotype" w:cs="Arial"/>
          <w:b/>
          <w:bCs/>
        </w:rPr>
        <w:t>Órgano Superior de Fiscalización del Estado de México</w:t>
      </w:r>
      <w:r w:rsidRPr="00F042F0">
        <w:rPr>
          <w:rFonts w:ascii="Palatino Linotype" w:hAnsi="Palatino Linotype" w:cs="Arial"/>
        </w:rPr>
        <w:t>.</w:t>
      </w:r>
    </w:p>
    <w:p w14:paraId="37B5FEEC" w14:textId="77777777" w:rsidR="005517E0" w:rsidRPr="00F042F0" w:rsidRDefault="005517E0" w:rsidP="005517E0">
      <w:pPr>
        <w:spacing w:line="360" w:lineRule="auto"/>
        <w:jc w:val="both"/>
        <w:rPr>
          <w:rFonts w:ascii="Palatino Linotype" w:eastAsia="MS Mincho" w:hAnsi="Palatino Linotype"/>
          <w:lang w:val="es-ES_tradnl"/>
        </w:rPr>
      </w:pPr>
    </w:p>
    <w:p w14:paraId="5C01728F" w14:textId="77777777" w:rsidR="005517E0" w:rsidRPr="00F042F0" w:rsidRDefault="005517E0" w:rsidP="005517E0">
      <w:pPr>
        <w:numPr>
          <w:ilvl w:val="0"/>
          <w:numId w:val="2"/>
        </w:numPr>
        <w:spacing w:after="160" w:line="360" w:lineRule="auto"/>
        <w:ind w:left="0" w:firstLine="0"/>
        <w:jc w:val="both"/>
        <w:rPr>
          <w:rFonts w:ascii="Palatino Linotype" w:eastAsia="MS Mincho" w:hAnsi="Palatino Linotype"/>
          <w:lang w:val="es-ES_tradnl"/>
        </w:rPr>
      </w:pPr>
      <w:r w:rsidRPr="00F042F0">
        <w:rPr>
          <w:rFonts w:ascii="Palatino Linotype" w:hAnsi="Palatino Linotype" w:cs="Arial"/>
        </w:rPr>
        <w:t>La integración del Informe se entregará de manera física al Órgano Superior de Fiscalización del Estado de México, y estará compuesto de la siguiente manera:</w:t>
      </w:r>
    </w:p>
    <w:p w14:paraId="3E94B516" w14:textId="77777777" w:rsidR="005517E0" w:rsidRPr="00F042F0" w:rsidRDefault="005517E0" w:rsidP="005517E0">
      <w:pPr>
        <w:spacing w:line="360" w:lineRule="auto"/>
        <w:jc w:val="both"/>
        <w:rPr>
          <w:rFonts w:ascii="Palatino Linotype" w:eastAsia="MS Mincho" w:hAnsi="Palatino Linotype"/>
          <w:lang w:val="es-ES_tradnl"/>
        </w:rPr>
      </w:pPr>
    </w:p>
    <w:p w14:paraId="69F3DE5D" w14:textId="77777777" w:rsidR="005517E0" w:rsidRPr="00F042F0" w:rsidRDefault="005517E0" w:rsidP="005517E0">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F042F0">
        <w:rPr>
          <w:rFonts w:ascii="Palatino Linotype" w:eastAsia="MS Mincho" w:hAnsi="Palatino Linotype" w:cs="Arial"/>
          <w:b/>
          <w:bCs/>
          <w:i/>
          <w:iCs/>
          <w:lang w:val="es-ES_tradnl"/>
        </w:rPr>
        <w:t>a)</w:t>
      </w:r>
      <w:r w:rsidRPr="00F042F0">
        <w:rPr>
          <w:rFonts w:ascii="Palatino Linotype" w:eastAsia="MS Mincho" w:hAnsi="Palatino Linotype" w:cs="Arial"/>
          <w:i/>
          <w:iCs/>
          <w:lang w:val="es-ES_tradnl"/>
        </w:rPr>
        <w:t xml:space="preserve"> Información impresa.</w:t>
      </w:r>
    </w:p>
    <w:p w14:paraId="4BA679AA" w14:textId="77777777" w:rsidR="005517E0" w:rsidRPr="00F042F0" w:rsidRDefault="005517E0" w:rsidP="005517E0">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F042F0">
        <w:rPr>
          <w:rFonts w:ascii="Palatino Linotype" w:eastAsia="MS Mincho" w:hAnsi="Palatino Linotype" w:cs="Arial"/>
          <w:b/>
          <w:bCs/>
          <w:i/>
          <w:iCs/>
          <w:lang w:val="es-ES_tradnl"/>
        </w:rPr>
        <w:t>b)</w:t>
      </w:r>
      <w:r w:rsidRPr="00F042F0">
        <w:rPr>
          <w:rFonts w:ascii="Palatino Linotype" w:eastAsia="MS Mincho" w:hAnsi="Palatino Linotype" w:cs="Arial"/>
          <w:i/>
          <w:iCs/>
          <w:lang w:val="es-ES_tradnl"/>
        </w:rPr>
        <w:t xml:space="preserve"> Información en medio de almacenamiento electrónico. </w:t>
      </w:r>
    </w:p>
    <w:p w14:paraId="4C964D77" w14:textId="77777777" w:rsidR="005517E0" w:rsidRPr="00F042F0" w:rsidRDefault="005517E0" w:rsidP="005517E0">
      <w:pPr>
        <w:spacing w:after="160" w:line="360" w:lineRule="auto"/>
        <w:rPr>
          <w:rFonts w:ascii="Palatino Linotype" w:eastAsia="MS Mincho" w:hAnsi="Palatino Linotype"/>
          <w:lang w:val="es-ES_tradnl"/>
        </w:rPr>
      </w:pPr>
    </w:p>
    <w:p w14:paraId="3D26BED9" w14:textId="77777777" w:rsidR="005517E0" w:rsidRPr="00F042F0" w:rsidRDefault="005517E0" w:rsidP="005517E0">
      <w:pPr>
        <w:numPr>
          <w:ilvl w:val="0"/>
          <w:numId w:val="2"/>
        </w:numPr>
        <w:spacing w:after="160" w:line="360" w:lineRule="auto"/>
        <w:ind w:left="0" w:firstLine="0"/>
        <w:jc w:val="both"/>
        <w:rPr>
          <w:rFonts w:ascii="Palatino Linotype" w:eastAsia="MS Mincho" w:hAnsi="Palatino Linotype"/>
          <w:lang w:val="es-ES_tradnl"/>
        </w:rPr>
      </w:pPr>
      <w:r w:rsidRPr="00F042F0">
        <w:rPr>
          <w:rFonts w:ascii="Palatino Linotype" w:eastAsia="MS Mincho" w:hAnsi="Palatino Linotype"/>
          <w:lang w:val="es-ES_tradnl"/>
        </w:rPr>
        <w:t>En ese sentido, el Instructivo de dicho curso establece los documentos denominados:</w:t>
      </w:r>
    </w:p>
    <w:p w14:paraId="127464E6" w14:textId="77777777" w:rsidR="005517E0" w:rsidRPr="00F042F0" w:rsidRDefault="005517E0" w:rsidP="005517E0">
      <w:pPr>
        <w:spacing w:after="160" w:line="360" w:lineRule="auto"/>
        <w:jc w:val="both"/>
        <w:rPr>
          <w:rFonts w:ascii="Palatino Linotype" w:eastAsia="MS Mincho" w:hAnsi="Palatino Linotype"/>
          <w:lang w:val="es-ES_tradnl"/>
        </w:rPr>
      </w:pPr>
    </w:p>
    <w:p w14:paraId="164F8BC5" w14:textId="77777777" w:rsidR="005517E0" w:rsidRPr="00F042F0" w:rsidRDefault="005517E0" w:rsidP="005517E0">
      <w:pPr>
        <w:spacing w:after="160" w:line="360" w:lineRule="auto"/>
        <w:jc w:val="center"/>
        <w:rPr>
          <w:rFonts w:ascii="Palatino Linotype" w:eastAsia="MS Mincho" w:hAnsi="Palatino Linotype"/>
          <w:b/>
        </w:rPr>
      </w:pPr>
      <w:r w:rsidRPr="00F042F0">
        <w:rPr>
          <w:rFonts w:ascii="Palatino Linotype" w:eastAsia="MS Mincho" w:hAnsi="Palatino Linotype"/>
          <w:b/>
        </w:rPr>
        <w:t xml:space="preserve">Conciliación de Nómina </w:t>
      </w:r>
    </w:p>
    <w:p w14:paraId="04B1D199" w14:textId="77777777" w:rsidR="005517E0" w:rsidRPr="00F042F0" w:rsidRDefault="005517E0" w:rsidP="005517E0">
      <w:pPr>
        <w:spacing w:after="160" w:line="360" w:lineRule="auto"/>
        <w:jc w:val="center"/>
        <w:rPr>
          <w:rFonts w:ascii="Palatino Linotype" w:eastAsia="MS Mincho" w:hAnsi="Palatino Linotype"/>
          <w:b/>
        </w:rPr>
      </w:pPr>
    </w:p>
    <w:p w14:paraId="34C28392" w14:textId="77777777" w:rsidR="005517E0" w:rsidRPr="00F042F0" w:rsidRDefault="005517E0" w:rsidP="005517E0">
      <w:pPr>
        <w:spacing w:after="160" w:line="360" w:lineRule="auto"/>
        <w:jc w:val="center"/>
        <w:rPr>
          <w:rFonts w:ascii="Palatino Linotype" w:eastAsia="MS Mincho" w:hAnsi="Palatino Linotype"/>
          <w:b/>
          <w:lang w:val="es-ES_tradnl"/>
        </w:rPr>
      </w:pPr>
      <w:r w:rsidRPr="00F042F0">
        <w:rPr>
          <w:noProof/>
        </w:rPr>
        <w:drawing>
          <wp:inline distT="0" distB="0" distL="0" distR="0" wp14:anchorId="5F44E68F" wp14:editId="714DD33D">
            <wp:extent cx="5860767" cy="323850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977" t="13578" r="16157" b="11889"/>
                    <a:stretch/>
                  </pic:blipFill>
                  <pic:spPr bwMode="auto">
                    <a:xfrm>
                      <a:off x="0" y="0"/>
                      <a:ext cx="5865796" cy="3241279"/>
                    </a:xfrm>
                    <a:prstGeom prst="rect">
                      <a:avLst/>
                    </a:prstGeom>
                    <a:ln>
                      <a:noFill/>
                    </a:ln>
                    <a:extLst>
                      <a:ext uri="{53640926-AAD7-44D8-BBD7-CCE9431645EC}">
                        <a14:shadowObscured xmlns:a14="http://schemas.microsoft.com/office/drawing/2010/main"/>
                      </a:ext>
                    </a:extLst>
                  </pic:spPr>
                </pic:pic>
              </a:graphicData>
            </a:graphic>
          </wp:inline>
        </w:drawing>
      </w:r>
    </w:p>
    <w:p w14:paraId="253E393B" w14:textId="77777777" w:rsidR="005517E0" w:rsidRPr="00F042F0" w:rsidRDefault="005517E0" w:rsidP="005517E0">
      <w:pPr>
        <w:spacing w:after="160" w:line="360" w:lineRule="auto"/>
        <w:jc w:val="center"/>
        <w:rPr>
          <w:rFonts w:ascii="Palatino Linotype" w:eastAsia="MS Mincho" w:hAnsi="Palatino Linotype"/>
          <w:lang w:val="es-ES_tradnl"/>
        </w:rPr>
      </w:pPr>
    </w:p>
    <w:p w14:paraId="5F2640F5" w14:textId="77777777" w:rsidR="005517E0" w:rsidRPr="00F042F0" w:rsidRDefault="005517E0" w:rsidP="005517E0">
      <w:pPr>
        <w:spacing w:after="160" w:line="360" w:lineRule="auto"/>
        <w:jc w:val="center"/>
        <w:rPr>
          <w:rFonts w:ascii="Palatino Linotype" w:eastAsia="MS Mincho" w:hAnsi="Palatino Linotype"/>
          <w:lang w:val="es-ES_tradnl"/>
        </w:rPr>
      </w:pPr>
      <w:r w:rsidRPr="00F042F0">
        <w:rPr>
          <w:noProof/>
        </w:rPr>
        <w:lastRenderedPageBreak/>
        <w:drawing>
          <wp:inline distT="0" distB="0" distL="0" distR="0" wp14:anchorId="51ADBC73" wp14:editId="11237A32">
            <wp:extent cx="4276083" cy="31908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738" t="22329" r="33300" b="31286"/>
                    <a:stretch/>
                  </pic:blipFill>
                  <pic:spPr bwMode="auto">
                    <a:xfrm>
                      <a:off x="0" y="0"/>
                      <a:ext cx="4279875" cy="3193704"/>
                    </a:xfrm>
                    <a:prstGeom prst="rect">
                      <a:avLst/>
                    </a:prstGeom>
                    <a:ln>
                      <a:noFill/>
                    </a:ln>
                    <a:extLst>
                      <a:ext uri="{53640926-AAD7-44D8-BBD7-CCE9431645EC}">
                        <a14:shadowObscured xmlns:a14="http://schemas.microsoft.com/office/drawing/2010/main"/>
                      </a:ext>
                    </a:extLst>
                  </pic:spPr>
                </pic:pic>
              </a:graphicData>
            </a:graphic>
          </wp:inline>
        </w:drawing>
      </w:r>
    </w:p>
    <w:p w14:paraId="5996DD81" w14:textId="77777777" w:rsidR="005517E0" w:rsidRPr="00F042F0" w:rsidRDefault="005517E0" w:rsidP="00E216A5">
      <w:pPr>
        <w:spacing w:after="160" w:line="360" w:lineRule="auto"/>
        <w:jc w:val="center"/>
        <w:rPr>
          <w:rFonts w:ascii="Palatino Linotype" w:eastAsia="MS Mincho" w:hAnsi="Palatino Linotype"/>
          <w:b/>
        </w:rPr>
      </w:pPr>
      <w:r w:rsidRPr="00F042F0">
        <w:rPr>
          <w:noProof/>
        </w:rPr>
        <w:lastRenderedPageBreak/>
        <mc:AlternateContent>
          <mc:Choice Requires="wps">
            <w:drawing>
              <wp:anchor distT="0" distB="0" distL="114300" distR="114300" simplePos="0" relativeHeight="251659264" behindDoc="0" locked="0" layoutInCell="1" allowOverlap="1" wp14:anchorId="191391A7" wp14:editId="1EC78412">
                <wp:simplePos x="0" y="0"/>
                <wp:positionH relativeFrom="column">
                  <wp:posOffset>377190</wp:posOffset>
                </wp:positionH>
                <wp:positionV relativeFrom="paragraph">
                  <wp:posOffset>2037081</wp:posOffset>
                </wp:positionV>
                <wp:extent cx="5286375" cy="3105150"/>
                <wp:effectExtent l="57150" t="19050" r="85725" b="95250"/>
                <wp:wrapNone/>
                <wp:docPr id="10" name="Rectángulo 10"/>
                <wp:cNvGraphicFramePr/>
                <a:graphic xmlns:a="http://schemas.openxmlformats.org/drawingml/2006/main">
                  <a:graphicData uri="http://schemas.microsoft.com/office/word/2010/wordprocessingShape">
                    <wps:wsp>
                      <wps:cNvSpPr/>
                      <wps:spPr>
                        <a:xfrm>
                          <a:off x="0" y="0"/>
                          <a:ext cx="5286375" cy="31051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D137FE2" id="Rectángulo 10" o:spid="_x0000_s1026" style="position:absolute;margin-left:29.7pt;margin-top:160.4pt;width:416.25pt;height:24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" filled="f" strokecolor="red" strokeweight=".5pt"/>
            </w:pict>
          </mc:Fallback>
        </mc:AlternateContent>
      </w:r>
      <w:r w:rsidRPr="00F042F0">
        <w:rPr>
          <w:noProof/>
        </w:rPr>
        <w:drawing>
          <wp:inline distT="0" distB="0" distL="0" distR="0" wp14:anchorId="67225631" wp14:editId="2B5183B9">
            <wp:extent cx="5828450" cy="726757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302" t="28363" r="37203" b="10683"/>
                    <a:stretch/>
                  </pic:blipFill>
                  <pic:spPr bwMode="auto">
                    <a:xfrm>
                      <a:off x="0" y="0"/>
                      <a:ext cx="5833807" cy="7274255"/>
                    </a:xfrm>
                    <a:prstGeom prst="rect">
                      <a:avLst/>
                    </a:prstGeom>
                    <a:ln>
                      <a:noFill/>
                    </a:ln>
                    <a:extLst>
                      <a:ext uri="{53640926-AAD7-44D8-BBD7-CCE9431645EC}">
                        <a14:shadowObscured xmlns:a14="http://schemas.microsoft.com/office/drawing/2010/main"/>
                      </a:ext>
                    </a:extLst>
                  </pic:spPr>
                </pic:pic>
              </a:graphicData>
            </a:graphic>
          </wp:inline>
        </w:drawing>
      </w:r>
    </w:p>
    <w:p w14:paraId="0BBC8A4A" w14:textId="77777777" w:rsidR="005517E0" w:rsidRPr="00F042F0" w:rsidRDefault="005517E0" w:rsidP="005517E0">
      <w:pPr>
        <w:numPr>
          <w:ilvl w:val="0"/>
          <w:numId w:val="2"/>
        </w:numPr>
        <w:tabs>
          <w:tab w:val="left" w:pos="0"/>
        </w:tabs>
        <w:spacing w:before="240" w:after="240" w:line="360" w:lineRule="auto"/>
        <w:ind w:left="0" w:right="51" w:firstLine="0"/>
        <w:contextualSpacing/>
        <w:jc w:val="both"/>
        <w:rPr>
          <w:rFonts w:ascii="Palatino Linotype" w:hAnsi="Palatino Linotype" w:cs="Arial"/>
          <w:b/>
          <w:lang w:val="es-ES_tradnl"/>
        </w:rPr>
      </w:pPr>
      <w:r w:rsidRPr="00F042F0">
        <w:rPr>
          <w:rFonts w:ascii="Palatino Linotype" w:eastAsia="MS Mincho" w:hAnsi="Palatino Linotype"/>
          <w:color w:val="000000"/>
          <w:lang w:val="es-ES_tradnl"/>
        </w:rPr>
        <w:lastRenderedPageBreak/>
        <w:t>Señalado lo anterior, es necesario establecer que el documento emitido en calidad de respuesta, no colma con la solicitud del particular, en consecuencia, es dable ordenar la entrega de la nómi</w:t>
      </w:r>
      <w:r w:rsidR="001B5D3D" w:rsidRPr="00F042F0">
        <w:rPr>
          <w:rFonts w:ascii="Palatino Linotype" w:eastAsia="MS Mincho" w:hAnsi="Palatino Linotype"/>
          <w:color w:val="000000"/>
          <w:lang w:val="es-ES_tradnl"/>
        </w:rPr>
        <w:t xml:space="preserve">na general de la primera y segunda quincena del mes de enero de dos mil veintidós. </w:t>
      </w:r>
    </w:p>
    <w:p w14:paraId="5B11E5FD" w14:textId="77777777" w:rsidR="006424DE" w:rsidRPr="00F042F0" w:rsidRDefault="006424DE" w:rsidP="001B5D3D">
      <w:pPr>
        <w:spacing w:line="360" w:lineRule="auto"/>
        <w:ind w:right="49"/>
        <w:contextualSpacing/>
        <w:jc w:val="both"/>
        <w:rPr>
          <w:rFonts w:ascii="Palatino Linotype" w:eastAsiaTheme="minorEastAsia" w:hAnsi="Palatino Linotype"/>
          <w:lang w:val="es-ES_tradnl" w:eastAsia="es-ES"/>
        </w:rPr>
      </w:pPr>
    </w:p>
    <w:p w14:paraId="58B10216" w14:textId="77777777" w:rsidR="006424DE" w:rsidRPr="00F042F0" w:rsidRDefault="00E216A5" w:rsidP="001D38E4">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F042F0">
        <w:rPr>
          <w:rFonts w:ascii="Palatino Linotype" w:eastAsiaTheme="minorEastAsia" w:hAnsi="Palatino Linotype"/>
          <w:lang w:val="es-ES_tradnl" w:eastAsia="es-ES"/>
        </w:rPr>
        <w:t>Por otro lado, de la solicitud de información referida en el inciso c), del párrafo 41, el Sujeto obligado adjuntó en respuesta el presupuesto calendarizado del ejercicio fiscal 2022, como se observa en la imagen que se inserta a continuación:</w:t>
      </w:r>
    </w:p>
    <w:p w14:paraId="19A9E468" w14:textId="77777777" w:rsidR="00E216A5" w:rsidRPr="00F042F0" w:rsidRDefault="00E216A5" w:rsidP="00E216A5">
      <w:pPr>
        <w:spacing w:line="360" w:lineRule="auto"/>
        <w:ind w:right="49"/>
        <w:contextualSpacing/>
        <w:jc w:val="both"/>
        <w:rPr>
          <w:rFonts w:ascii="Palatino Linotype" w:eastAsiaTheme="minorEastAsia" w:hAnsi="Palatino Linotype"/>
          <w:lang w:val="es-ES_tradnl" w:eastAsia="es-ES"/>
        </w:rPr>
      </w:pPr>
    </w:p>
    <w:p w14:paraId="25AC182A" w14:textId="77777777" w:rsidR="00E216A5" w:rsidRPr="00F042F0" w:rsidRDefault="00E216A5" w:rsidP="00E216A5">
      <w:pPr>
        <w:spacing w:line="360" w:lineRule="auto"/>
        <w:ind w:right="49"/>
        <w:contextualSpacing/>
        <w:jc w:val="center"/>
        <w:rPr>
          <w:rFonts w:ascii="Palatino Linotype" w:eastAsiaTheme="minorEastAsia" w:hAnsi="Palatino Linotype"/>
          <w:lang w:val="es-ES_tradnl" w:eastAsia="es-ES"/>
        </w:rPr>
      </w:pPr>
      <w:r w:rsidRPr="00F042F0">
        <w:rPr>
          <w:noProof/>
        </w:rPr>
        <w:drawing>
          <wp:inline distT="0" distB="0" distL="0" distR="0" wp14:anchorId="71371597" wp14:editId="69442356">
            <wp:extent cx="5537866" cy="1076325"/>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386" t="20936" r="23706" b="60782"/>
                    <a:stretch/>
                  </pic:blipFill>
                  <pic:spPr bwMode="auto">
                    <a:xfrm>
                      <a:off x="0" y="0"/>
                      <a:ext cx="5546812" cy="1078064"/>
                    </a:xfrm>
                    <a:prstGeom prst="rect">
                      <a:avLst/>
                    </a:prstGeom>
                    <a:ln>
                      <a:noFill/>
                    </a:ln>
                    <a:extLst>
                      <a:ext uri="{53640926-AAD7-44D8-BBD7-CCE9431645EC}">
                        <a14:shadowObscured xmlns:a14="http://schemas.microsoft.com/office/drawing/2010/main"/>
                      </a:ext>
                    </a:extLst>
                  </pic:spPr>
                </pic:pic>
              </a:graphicData>
            </a:graphic>
          </wp:inline>
        </w:drawing>
      </w:r>
    </w:p>
    <w:p w14:paraId="5627C771" w14:textId="77777777" w:rsidR="00E216A5" w:rsidRPr="00F042F0" w:rsidRDefault="00E216A5" w:rsidP="00E216A5">
      <w:pPr>
        <w:spacing w:line="360" w:lineRule="auto"/>
        <w:ind w:right="49"/>
        <w:contextualSpacing/>
        <w:jc w:val="center"/>
        <w:rPr>
          <w:rFonts w:ascii="Palatino Linotype" w:eastAsiaTheme="minorEastAsia" w:hAnsi="Palatino Linotype"/>
          <w:lang w:val="es-ES_tradnl" w:eastAsia="es-ES"/>
        </w:rPr>
      </w:pPr>
    </w:p>
    <w:p w14:paraId="4F1B1F21" w14:textId="77777777" w:rsidR="00690023" w:rsidRPr="00F042F0" w:rsidRDefault="00690023" w:rsidP="00690023">
      <w:pPr>
        <w:numPr>
          <w:ilvl w:val="0"/>
          <w:numId w:val="2"/>
        </w:numPr>
        <w:spacing w:line="360" w:lineRule="auto"/>
        <w:ind w:left="0" w:right="49" w:firstLine="0"/>
        <w:contextualSpacing/>
        <w:jc w:val="both"/>
        <w:rPr>
          <w:rFonts w:ascii="Palatino Linotype" w:hAnsi="Palatino Linotype" w:cs="Arial"/>
          <w:color w:val="000000"/>
        </w:rPr>
      </w:pPr>
      <w:r w:rsidRPr="00F042F0">
        <w:rPr>
          <w:rFonts w:ascii="Palatino Linotype" w:hAnsi="Palatino Linotype" w:cs="Arial"/>
          <w:color w:val="000000"/>
        </w:rPr>
        <w:t>Como se puede observar de la imagen insertada, el documento remitido en respuesta no colma con la solicitud del particular, toda vez que la solicitud es relativa la presupuesto asignado a cada área del Organismo</w:t>
      </w:r>
      <w:r w:rsidRPr="00F042F0">
        <w:rPr>
          <w:rFonts w:ascii="Palatino Linotype" w:hAnsi="Palatino Linotype" w:cs="Arial"/>
          <w:color w:val="000000"/>
          <w:sz w:val="28"/>
        </w:rPr>
        <w:t xml:space="preserve"> </w:t>
      </w:r>
      <w:r w:rsidRPr="00F042F0">
        <w:rPr>
          <w:rFonts w:ascii="Palatino Linotype" w:eastAsia="Calibri" w:hAnsi="Palatino Linotype" w:cs="Tahoma"/>
          <w:bCs/>
          <w:szCs w:val="22"/>
          <w:lang w:eastAsia="en-US"/>
        </w:rPr>
        <w:t xml:space="preserve">Público Descentralizado para la Prestación de Los Servicios de Agua Potable Alcantarillado y Saneamiento de Atizapán de Zaragoza por sus siglas S.A.P.A.S.A.; al respecto debemos es necesario traer a contexto </w:t>
      </w:r>
      <w:r w:rsidRPr="00F042F0">
        <w:rPr>
          <w:rFonts w:ascii="Palatino Linotype" w:eastAsia="Palatino Linotype" w:hAnsi="Palatino Linotype" w:cs="Palatino Linotype"/>
        </w:rPr>
        <w:t xml:space="preserve">lo establecido en el Código Financiero del Estado de México y Municipios, el cual señala en su artículo 292 que el Proyecto de Presupuesto de Egresos del Gobierno del Estado de México deberá contribuir a un balance presupuestario sostenible en términos de la legislación en la materia, será elaborado </w:t>
      </w:r>
      <w:r w:rsidRPr="00F042F0">
        <w:rPr>
          <w:rFonts w:ascii="Palatino Linotype" w:eastAsia="Palatino Linotype" w:hAnsi="Palatino Linotype" w:cs="Palatino Linotype"/>
        </w:rPr>
        <w:lastRenderedPageBreak/>
        <w:t>atendiendo el modelo de Presupuesto Basado en Resultados y sujeto a la evaluación del desempeño de sus programas presupuestarios, y se integrará con los recursos que se destinen a los poderes Ejecutivo, Legislativo y Judicial, a los organismos autónomos y a los municipios, en el caso de los municipios el proyecto se integrara con los recursos que se destinen al Ayuntamiento y organismos municipales.</w:t>
      </w:r>
    </w:p>
    <w:p w14:paraId="5E861019" w14:textId="77777777" w:rsidR="00602DC3" w:rsidRPr="00F042F0" w:rsidRDefault="00602DC3" w:rsidP="00602DC3">
      <w:pPr>
        <w:pStyle w:val="Prrafodelista"/>
        <w:numPr>
          <w:ilvl w:val="0"/>
          <w:numId w:val="2"/>
        </w:numPr>
        <w:spacing w:before="240" w:after="240" w:line="360" w:lineRule="auto"/>
        <w:ind w:left="0" w:firstLine="0"/>
        <w:jc w:val="both"/>
        <w:rPr>
          <w:rFonts w:ascii="Palatino Linotype" w:eastAsia="Palatino Linotype" w:hAnsi="Palatino Linotype" w:cs="Palatino Linotype"/>
          <w:sz w:val="24"/>
        </w:rPr>
      </w:pPr>
      <w:r w:rsidRPr="00F042F0">
        <w:rPr>
          <w:rFonts w:ascii="Palatino Linotype" w:eastAsia="Palatino Linotype" w:hAnsi="Palatino Linotype" w:cs="Palatino Linotype"/>
          <w:sz w:val="24"/>
        </w:rPr>
        <w:t>De acuerdo con el Código en cita, se advierte que para la formulación del presupuesto de egresos, primero se tiene que realizar un anteproyecto del mismo, el cual en el caso de los municipios corresponderá a la Tesorería en coordinación con la Unidad de Información, Planeación, Programación y Evaluación, la Unidad Administrativa o servidores públicos responsables de realizar estas funciones, formular los anteproyectos en los términos del artículo 300, de igual forma se faculta a la Tesorería para realizar las modificaciones que considere necesarias en el anteproyecto en cuanto a importes asignados y a la congruencia de la orientación del gasto con los objetivos de los programas, a efecto de verificar el cumplimiento de las disposiciones en materia de equilibrio presupuestario y responsabilidad hacendaria.</w:t>
      </w:r>
    </w:p>
    <w:p w14:paraId="58248A7D" w14:textId="77777777" w:rsidR="00602DC3" w:rsidRPr="00F042F0" w:rsidRDefault="00602DC3" w:rsidP="00602DC3">
      <w:pPr>
        <w:pStyle w:val="Prrafodelista"/>
        <w:spacing w:before="240" w:after="240" w:line="360" w:lineRule="auto"/>
        <w:ind w:left="0"/>
        <w:jc w:val="both"/>
        <w:rPr>
          <w:rFonts w:ascii="Palatino Linotype" w:eastAsia="Palatino Linotype" w:hAnsi="Palatino Linotype" w:cs="Palatino Linotype"/>
          <w:sz w:val="24"/>
        </w:rPr>
      </w:pPr>
    </w:p>
    <w:p w14:paraId="0CE1BD79" w14:textId="77777777" w:rsidR="00602DC3" w:rsidRPr="00F042F0" w:rsidRDefault="00602DC3" w:rsidP="00602DC3">
      <w:pPr>
        <w:pStyle w:val="Prrafodelista"/>
        <w:numPr>
          <w:ilvl w:val="0"/>
          <w:numId w:val="2"/>
        </w:numPr>
        <w:spacing w:before="240" w:after="240" w:line="360" w:lineRule="auto"/>
        <w:ind w:left="0" w:firstLine="0"/>
        <w:jc w:val="both"/>
        <w:rPr>
          <w:rFonts w:ascii="Palatino Linotype" w:eastAsia="Palatino Linotype" w:hAnsi="Palatino Linotype" w:cs="Palatino Linotype"/>
          <w:sz w:val="24"/>
        </w:rPr>
      </w:pPr>
      <w:r w:rsidRPr="00F042F0">
        <w:rPr>
          <w:rFonts w:ascii="Palatino Linotype" w:eastAsia="Palatino Linotype" w:hAnsi="Palatino Linotype" w:cs="Palatino Linotype"/>
          <w:sz w:val="24"/>
        </w:rPr>
        <w:t>De acuerdo con este ordenamiento legal, para el caso del proyecto de egresos del Estado el Gobernador presentará a la Legislatura a más tardar el veintiuno de noviembre el Proyecto, mientras que en los municipios se seguirá lo dispuesto en el artículo siguiente:</w:t>
      </w:r>
    </w:p>
    <w:p w14:paraId="4B2E7930" w14:textId="77777777" w:rsidR="00602DC3" w:rsidRPr="00F042F0" w:rsidRDefault="00602DC3" w:rsidP="00602DC3">
      <w:pPr>
        <w:pStyle w:val="Prrafodelista"/>
        <w:spacing w:before="240" w:after="240" w:line="360" w:lineRule="auto"/>
        <w:ind w:left="0"/>
        <w:jc w:val="both"/>
        <w:rPr>
          <w:rFonts w:ascii="Palatino Linotype" w:eastAsia="Palatino Linotype" w:hAnsi="Palatino Linotype" w:cs="Palatino Linotype"/>
          <w:sz w:val="24"/>
        </w:rPr>
      </w:pPr>
    </w:p>
    <w:p w14:paraId="50EC030C" w14:textId="77777777" w:rsidR="00602DC3" w:rsidRPr="00F042F0" w:rsidRDefault="00602DC3" w:rsidP="00602DC3">
      <w:pPr>
        <w:pStyle w:val="Prrafodelista"/>
        <w:pBdr>
          <w:top w:val="nil"/>
          <w:left w:val="nil"/>
          <w:bottom w:val="nil"/>
          <w:right w:val="nil"/>
          <w:between w:val="nil"/>
        </w:pBdr>
        <w:tabs>
          <w:tab w:val="left" w:pos="7797"/>
        </w:tabs>
        <w:ind w:left="851" w:right="822"/>
        <w:jc w:val="both"/>
        <w:rPr>
          <w:rFonts w:ascii="Palatino Linotype" w:eastAsia="Palatino Linotype" w:hAnsi="Palatino Linotype" w:cs="Palatino Linotype"/>
          <w:b/>
          <w:i/>
          <w:color w:val="000000"/>
          <w:szCs w:val="22"/>
        </w:rPr>
      </w:pPr>
      <w:r w:rsidRPr="00F042F0">
        <w:rPr>
          <w:rFonts w:ascii="Palatino Linotype" w:eastAsia="Palatino Linotype" w:hAnsi="Palatino Linotype" w:cs="Palatino Linotype"/>
          <w:b/>
          <w:i/>
          <w:color w:val="000000"/>
          <w:szCs w:val="22"/>
        </w:rPr>
        <w:t>“Artículo 302.-</w:t>
      </w:r>
    </w:p>
    <w:p w14:paraId="093DD0AF" w14:textId="77777777" w:rsidR="00602DC3" w:rsidRPr="00F042F0" w:rsidRDefault="00602DC3" w:rsidP="00602DC3">
      <w:pPr>
        <w:pStyle w:val="Prrafodelista"/>
        <w:pBdr>
          <w:top w:val="nil"/>
          <w:left w:val="nil"/>
          <w:bottom w:val="nil"/>
          <w:right w:val="nil"/>
          <w:between w:val="nil"/>
        </w:pBdr>
        <w:tabs>
          <w:tab w:val="left" w:pos="7797"/>
        </w:tabs>
        <w:ind w:left="851" w:right="822"/>
        <w:jc w:val="both"/>
        <w:rPr>
          <w:rFonts w:ascii="Palatino Linotype" w:eastAsia="Palatino Linotype" w:hAnsi="Palatino Linotype" w:cs="Palatino Linotype"/>
          <w:b/>
          <w:i/>
          <w:color w:val="000000"/>
          <w:szCs w:val="22"/>
        </w:rPr>
      </w:pPr>
      <w:r w:rsidRPr="00F042F0">
        <w:rPr>
          <w:rFonts w:ascii="Palatino Linotype" w:eastAsia="Palatino Linotype" w:hAnsi="Palatino Linotype" w:cs="Palatino Linotype"/>
          <w:b/>
          <w:i/>
          <w:color w:val="000000"/>
          <w:szCs w:val="22"/>
        </w:rPr>
        <w:t>…</w:t>
      </w:r>
    </w:p>
    <w:p w14:paraId="237B7D94" w14:textId="77777777" w:rsidR="00602DC3" w:rsidRPr="00F042F0" w:rsidRDefault="00602DC3" w:rsidP="00602DC3">
      <w:pPr>
        <w:pStyle w:val="Prrafodelista"/>
        <w:pBdr>
          <w:top w:val="nil"/>
          <w:left w:val="nil"/>
          <w:bottom w:val="nil"/>
          <w:right w:val="nil"/>
          <w:between w:val="nil"/>
        </w:pBdr>
        <w:tabs>
          <w:tab w:val="left" w:pos="7797"/>
        </w:tabs>
        <w:ind w:left="851" w:right="822"/>
        <w:jc w:val="both"/>
        <w:rPr>
          <w:rFonts w:ascii="Palatino Linotype" w:eastAsia="Palatino Linotype" w:hAnsi="Palatino Linotype" w:cs="Palatino Linotype"/>
          <w:i/>
          <w:color w:val="000000"/>
          <w:szCs w:val="22"/>
        </w:rPr>
      </w:pPr>
      <w:r w:rsidRPr="00F042F0">
        <w:rPr>
          <w:rFonts w:ascii="Palatino Linotype" w:eastAsia="Palatino Linotype" w:hAnsi="Palatino Linotype" w:cs="Palatino Linotype"/>
          <w:i/>
          <w:color w:val="000000"/>
          <w:szCs w:val="22"/>
        </w:rPr>
        <w:lastRenderedPageBreak/>
        <w:t>En el caso de los Municipios, el Presidente Municipal lo presentará al Ayuntamiento a más tardar el veinte de diciembre.”</w:t>
      </w:r>
    </w:p>
    <w:p w14:paraId="538D4C7D" w14:textId="77777777" w:rsidR="00602DC3" w:rsidRPr="00F042F0" w:rsidRDefault="00602DC3" w:rsidP="00602DC3">
      <w:pPr>
        <w:pStyle w:val="Prrafodelista"/>
        <w:pBdr>
          <w:top w:val="nil"/>
          <w:left w:val="nil"/>
          <w:bottom w:val="nil"/>
          <w:right w:val="nil"/>
          <w:between w:val="nil"/>
        </w:pBdr>
        <w:tabs>
          <w:tab w:val="left" w:pos="7797"/>
        </w:tabs>
        <w:ind w:left="851" w:right="822"/>
        <w:jc w:val="both"/>
        <w:rPr>
          <w:i/>
          <w:color w:val="000000"/>
          <w:szCs w:val="22"/>
        </w:rPr>
      </w:pPr>
    </w:p>
    <w:p w14:paraId="6EBC3A50" w14:textId="77777777" w:rsidR="00C62FCC" w:rsidRPr="00F042F0" w:rsidRDefault="00C62FCC" w:rsidP="00602DC3">
      <w:pPr>
        <w:pStyle w:val="Prrafodelista"/>
        <w:pBdr>
          <w:top w:val="nil"/>
          <w:left w:val="nil"/>
          <w:bottom w:val="nil"/>
          <w:right w:val="nil"/>
          <w:between w:val="nil"/>
        </w:pBdr>
        <w:tabs>
          <w:tab w:val="left" w:pos="7797"/>
        </w:tabs>
        <w:ind w:left="851" w:right="822"/>
        <w:jc w:val="both"/>
        <w:rPr>
          <w:i/>
          <w:color w:val="000000"/>
          <w:szCs w:val="22"/>
        </w:rPr>
      </w:pPr>
    </w:p>
    <w:p w14:paraId="46160646" w14:textId="77777777" w:rsidR="003036E2" w:rsidRPr="00F042F0" w:rsidRDefault="00C62FCC" w:rsidP="003036E2">
      <w:pPr>
        <w:numPr>
          <w:ilvl w:val="0"/>
          <w:numId w:val="2"/>
        </w:numPr>
        <w:spacing w:line="360" w:lineRule="auto"/>
        <w:ind w:left="0" w:right="49" w:firstLine="0"/>
        <w:contextualSpacing/>
        <w:jc w:val="both"/>
        <w:rPr>
          <w:rFonts w:ascii="Palatino Linotype" w:hAnsi="Palatino Linotype" w:cs="Arial"/>
          <w:color w:val="000000"/>
          <w:sz w:val="28"/>
        </w:rPr>
      </w:pPr>
      <w:r w:rsidRPr="00F042F0">
        <w:rPr>
          <w:rFonts w:ascii="Palatino Linotype" w:eastAsia="Calibri" w:hAnsi="Palatino Linotype"/>
        </w:rPr>
        <w:t xml:space="preserve">De lo expuesto se advierte que el Sujeto Obligado, en ejercicio de sus atribuciones deberá generar los documentos necesarios para cumplir con la información peticionada, es decir, con el presupuesto asignado a cada área del </w:t>
      </w:r>
      <w:r w:rsidRPr="00F042F0">
        <w:rPr>
          <w:rFonts w:ascii="Palatino Linotype" w:eastAsia="Calibri" w:hAnsi="Palatino Linotype" w:cs="Tahoma"/>
          <w:bCs/>
          <w:szCs w:val="22"/>
          <w:lang w:eastAsia="en-US"/>
        </w:rPr>
        <w:t>Organismo Público Descentralizado para la Prestación de Los Servicios de Agua Potable Alcantarillado y Saneamiento de Atizapán de Zaragoza por sus siglas S.A.P.A.S.A.</w:t>
      </w:r>
    </w:p>
    <w:p w14:paraId="55FB84F8" w14:textId="77777777" w:rsidR="003036E2" w:rsidRPr="00F042F0" w:rsidRDefault="003036E2" w:rsidP="003036E2">
      <w:pPr>
        <w:spacing w:line="360" w:lineRule="auto"/>
        <w:ind w:right="49"/>
        <w:contextualSpacing/>
        <w:jc w:val="both"/>
        <w:rPr>
          <w:rFonts w:ascii="Palatino Linotype" w:hAnsi="Palatino Linotype" w:cs="Arial"/>
          <w:color w:val="000000"/>
          <w:sz w:val="28"/>
        </w:rPr>
      </w:pPr>
    </w:p>
    <w:p w14:paraId="2D28FA42" w14:textId="77777777" w:rsidR="003036E2" w:rsidRPr="00F042F0" w:rsidRDefault="003036E2" w:rsidP="003036E2">
      <w:pPr>
        <w:numPr>
          <w:ilvl w:val="0"/>
          <w:numId w:val="2"/>
        </w:numPr>
        <w:spacing w:line="360" w:lineRule="auto"/>
        <w:ind w:left="0" w:right="49" w:firstLine="0"/>
        <w:contextualSpacing/>
        <w:jc w:val="both"/>
        <w:rPr>
          <w:rFonts w:ascii="Palatino Linotype" w:hAnsi="Palatino Linotype" w:cs="Arial"/>
          <w:color w:val="000000"/>
          <w:sz w:val="28"/>
        </w:rPr>
      </w:pPr>
      <w:r w:rsidRPr="00F042F0">
        <w:rPr>
          <w:rFonts w:ascii="Palatino Linotype" w:eastAsia="Calibri" w:hAnsi="Palatino Linotype"/>
        </w:rPr>
        <w:t xml:space="preserve">Por otro lado, derivado de que la información que se ordena puede contener información susceptible de clasificarse, el Sujeto Obligado debe atender al siguiente considerando de la versión pública.  </w:t>
      </w:r>
    </w:p>
    <w:p w14:paraId="1815797D" w14:textId="77777777" w:rsidR="003036E2" w:rsidRPr="00F042F0" w:rsidRDefault="003036E2" w:rsidP="003036E2">
      <w:pPr>
        <w:pStyle w:val="Ttulo1"/>
        <w:rPr>
          <w:rFonts w:ascii="Palatino Linotype" w:eastAsia="Calibri" w:hAnsi="Palatino Linotype"/>
          <w:b/>
          <w:color w:val="auto"/>
          <w:sz w:val="24"/>
          <w:szCs w:val="24"/>
        </w:rPr>
      </w:pPr>
      <w:bookmarkStart w:id="17" w:name="_Toc82537187"/>
      <w:bookmarkStart w:id="18" w:name="_Toc83830734"/>
      <w:bookmarkStart w:id="19" w:name="_Toc85722946"/>
      <w:bookmarkStart w:id="20" w:name="_Toc86077852"/>
      <w:r w:rsidRPr="00F042F0">
        <w:rPr>
          <w:rFonts w:ascii="Palatino Linotype" w:eastAsia="Calibri" w:hAnsi="Palatino Linotype"/>
          <w:b/>
          <w:color w:val="auto"/>
          <w:sz w:val="24"/>
          <w:szCs w:val="24"/>
        </w:rPr>
        <w:t>QUINTO. VERSIÓN PÚBLICA.</w:t>
      </w:r>
      <w:bookmarkEnd w:id="17"/>
      <w:bookmarkEnd w:id="18"/>
      <w:bookmarkEnd w:id="19"/>
      <w:bookmarkEnd w:id="20"/>
    </w:p>
    <w:p w14:paraId="0AE27D24" w14:textId="77777777" w:rsidR="003036E2" w:rsidRPr="00F042F0" w:rsidRDefault="003036E2" w:rsidP="003036E2">
      <w:pPr>
        <w:rPr>
          <w:rFonts w:ascii="Palatino Linotype" w:eastAsia="Calibri" w:hAnsi="Palatino Linotype"/>
        </w:rPr>
      </w:pPr>
    </w:p>
    <w:p w14:paraId="2DE7818E" w14:textId="77777777" w:rsidR="003036E2" w:rsidRPr="00F042F0" w:rsidRDefault="003036E2" w:rsidP="003036E2">
      <w:pPr>
        <w:rPr>
          <w:rFonts w:ascii="Palatino Linotype" w:eastAsia="Calibri" w:hAnsi="Palatino Linotype"/>
        </w:rPr>
      </w:pPr>
    </w:p>
    <w:p w14:paraId="2561F642" w14:textId="77777777" w:rsidR="003036E2" w:rsidRPr="00F042F0" w:rsidRDefault="003036E2" w:rsidP="003036E2">
      <w:pPr>
        <w:pStyle w:val="Ttulo1"/>
        <w:numPr>
          <w:ilvl w:val="0"/>
          <w:numId w:val="17"/>
        </w:numPr>
        <w:spacing w:before="0" w:line="360" w:lineRule="auto"/>
        <w:rPr>
          <w:rFonts w:ascii="Palatino Linotype" w:hAnsi="Palatino Linotype"/>
          <w:b/>
          <w:color w:val="000000" w:themeColor="text1"/>
          <w:sz w:val="24"/>
          <w:szCs w:val="24"/>
        </w:rPr>
      </w:pPr>
      <w:bookmarkStart w:id="21" w:name="_Toc48135362"/>
      <w:bookmarkStart w:id="22" w:name="_Toc82017070"/>
      <w:bookmarkStart w:id="23" w:name="_Toc82537188"/>
      <w:bookmarkStart w:id="24" w:name="_Toc83830735"/>
      <w:bookmarkStart w:id="25" w:name="_Toc85722947"/>
      <w:bookmarkStart w:id="26" w:name="_Toc86077853"/>
      <w:r w:rsidRPr="00F042F0">
        <w:rPr>
          <w:rFonts w:ascii="Palatino Linotype" w:hAnsi="Palatino Linotype" w:cs="Times New Roman"/>
          <w:b/>
          <w:color w:val="000000" w:themeColor="text1"/>
          <w:sz w:val="24"/>
          <w:szCs w:val="24"/>
          <w:lang w:eastAsia="es-ES_tradnl"/>
        </w:rPr>
        <w:t>Nociones generales.</w:t>
      </w:r>
      <w:bookmarkEnd w:id="21"/>
      <w:bookmarkEnd w:id="22"/>
      <w:bookmarkEnd w:id="23"/>
      <w:bookmarkEnd w:id="24"/>
      <w:bookmarkEnd w:id="25"/>
      <w:bookmarkEnd w:id="26"/>
      <w:r w:rsidRPr="00F042F0">
        <w:rPr>
          <w:rFonts w:ascii="Palatino Linotype" w:hAnsi="Palatino Linotype" w:cs="Times New Roman"/>
          <w:b/>
          <w:color w:val="000000" w:themeColor="text1"/>
          <w:sz w:val="24"/>
          <w:szCs w:val="24"/>
          <w:lang w:eastAsia="es-ES_tradnl"/>
        </w:rPr>
        <w:t xml:space="preserve"> </w:t>
      </w:r>
    </w:p>
    <w:p w14:paraId="3A311B5E" w14:textId="77777777" w:rsidR="003036E2" w:rsidRPr="00F042F0" w:rsidRDefault="003036E2" w:rsidP="003036E2">
      <w:pPr>
        <w:spacing w:line="360" w:lineRule="auto"/>
        <w:ind w:right="49"/>
        <w:contextualSpacing/>
        <w:jc w:val="both"/>
        <w:rPr>
          <w:rFonts w:ascii="Palatino Linotype" w:hAnsi="Palatino Linotype" w:cs="Arial"/>
          <w:color w:val="000000"/>
          <w:sz w:val="28"/>
        </w:rPr>
      </w:pPr>
    </w:p>
    <w:p w14:paraId="08F3B361" w14:textId="77777777" w:rsidR="003036E2" w:rsidRPr="00F042F0" w:rsidRDefault="003036E2" w:rsidP="003036E2">
      <w:pPr>
        <w:numPr>
          <w:ilvl w:val="0"/>
          <w:numId w:val="2"/>
        </w:numPr>
        <w:spacing w:line="360" w:lineRule="auto"/>
        <w:ind w:left="0" w:right="49" w:firstLine="0"/>
        <w:contextualSpacing/>
        <w:jc w:val="both"/>
        <w:rPr>
          <w:rFonts w:ascii="Palatino Linotype" w:hAnsi="Palatino Linotype" w:cs="Arial"/>
          <w:color w:val="000000"/>
          <w:sz w:val="28"/>
        </w:rPr>
      </w:pPr>
      <w:r w:rsidRPr="00F042F0">
        <w:rPr>
          <w:rFonts w:ascii="Palatino Linotype" w:hAnsi="Palatino Linotype" w:cs="Arial"/>
          <w:color w:val="000000"/>
        </w:rPr>
        <w:t>Debe destacarse que, debido a la naturaleza de la información solicitada</w:t>
      </w:r>
      <w:r w:rsidRPr="00F042F0">
        <w:rPr>
          <w:rFonts w:ascii="Palatino Linotype" w:hAnsi="Palatino Linotype" w:cs="Arial"/>
          <w:b/>
          <w:color w:val="000000"/>
        </w:rPr>
        <w:t xml:space="preserve">, </w:t>
      </w:r>
      <w:r w:rsidRPr="00F042F0">
        <w:rPr>
          <w:rFonts w:ascii="Palatino Linotype" w:hAnsi="Palatino Linotype" w:cs="Arial"/>
          <w:color w:val="000000"/>
        </w:rPr>
        <w:t xml:space="preserve">eventualmente pudiera obrar datos personales susceptibles de protegerse, el </w:t>
      </w:r>
      <w:r w:rsidRPr="00F042F0">
        <w:rPr>
          <w:rFonts w:ascii="Palatino Linotype" w:hAnsi="Palatino Linotype" w:cs="Arial"/>
          <w:b/>
          <w:bCs/>
          <w:color w:val="000000"/>
        </w:rPr>
        <w:t xml:space="preserve">Sujeto Obligado </w:t>
      </w:r>
      <w:r w:rsidRPr="00F042F0">
        <w:rPr>
          <w:rFonts w:ascii="Palatino Linotype" w:hAnsi="Palatino Linotype" w:cs="Arial"/>
          <w:color w:val="000000"/>
        </w:rPr>
        <w:t xml:space="preserve">deberá de hacer la adecuada versión pública, protegiendo los datos que no son susceptibles de ser proporcionados. </w:t>
      </w:r>
    </w:p>
    <w:p w14:paraId="083535A2" w14:textId="77777777" w:rsidR="003036E2" w:rsidRPr="00F042F0" w:rsidRDefault="003036E2" w:rsidP="003036E2">
      <w:pPr>
        <w:pStyle w:val="Prrafodelista"/>
        <w:spacing w:line="360" w:lineRule="auto"/>
        <w:ind w:left="0" w:right="49"/>
        <w:jc w:val="both"/>
        <w:rPr>
          <w:rFonts w:ascii="Palatino Linotype" w:hAnsi="Palatino Linotype" w:cs="Arial"/>
          <w:color w:val="000000"/>
          <w:sz w:val="24"/>
        </w:rPr>
      </w:pPr>
    </w:p>
    <w:p w14:paraId="7C572D76" w14:textId="77777777" w:rsidR="003036E2" w:rsidRPr="00F042F0" w:rsidRDefault="003036E2" w:rsidP="003036E2">
      <w:pPr>
        <w:numPr>
          <w:ilvl w:val="0"/>
          <w:numId w:val="2"/>
        </w:numPr>
        <w:spacing w:line="360" w:lineRule="auto"/>
        <w:ind w:left="0" w:right="49" w:firstLine="0"/>
        <w:contextualSpacing/>
        <w:jc w:val="both"/>
        <w:rPr>
          <w:rFonts w:ascii="Palatino Linotype" w:hAnsi="Palatino Linotype" w:cs="Arial"/>
          <w:color w:val="000000"/>
        </w:rPr>
      </w:pPr>
      <w:r w:rsidRPr="00F042F0">
        <w:rPr>
          <w:rFonts w:ascii="Palatino Linotype" w:hAnsi="Palatino Linotype" w:cs="Arial"/>
          <w:color w:val="000000"/>
        </w:rPr>
        <w:lastRenderedPageBreak/>
        <w:t xml:space="preserve">No pasa desapercibido para este Órgano Garante que los </w:t>
      </w:r>
      <w:r w:rsidRPr="00F042F0">
        <w:rPr>
          <w:rFonts w:ascii="Palatino Linotype" w:hAnsi="Palatino Linotype" w:cs="Arial"/>
          <w:b/>
          <w:bCs/>
          <w:color w:val="000000"/>
        </w:rPr>
        <w:t xml:space="preserve">Sujetos Obligados </w:t>
      </w:r>
      <w:r w:rsidRPr="00F042F0">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37780F1D" w14:textId="77777777" w:rsidR="003036E2" w:rsidRPr="00F042F0" w:rsidRDefault="003036E2" w:rsidP="003036E2">
      <w:pPr>
        <w:spacing w:line="360" w:lineRule="auto"/>
        <w:ind w:right="49"/>
        <w:contextualSpacing/>
        <w:jc w:val="both"/>
        <w:rPr>
          <w:rFonts w:ascii="Palatino Linotype" w:hAnsi="Palatino Linotype" w:cs="Arial"/>
          <w:color w:val="000000"/>
        </w:rPr>
      </w:pPr>
    </w:p>
    <w:tbl>
      <w:tblPr>
        <w:tblStyle w:val="Tablanormal1"/>
        <w:tblW w:w="0" w:type="auto"/>
        <w:tblLook w:val="04A0" w:firstRow="1" w:lastRow="0" w:firstColumn="1" w:lastColumn="0" w:noHBand="0" w:noVBand="1"/>
      </w:tblPr>
      <w:tblGrid>
        <w:gridCol w:w="1838"/>
        <w:gridCol w:w="6990"/>
      </w:tblGrid>
      <w:tr w:rsidR="003036E2" w:rsidRPr="00F042F0" w14:paraId="2079436E" w14:textId="77777777" w:rsidTr="009E2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3E8A022" w14:textId="77777777" w:rsidR="003036E2" w:rsidRPr="00F042F0" w:rsidRDefault="003036E2" w:rsidP="009E28ED">
            <w:pPr>
              <w:spacing w:line="360" w:lineRule="auto"/>
              <w:rPr>
                <w:rFonts w:ascii="Palatino Linotype" w:hAnsi="Palatino Linotype"/>
                <w:bCs w:val="0"/>
                <w:sz w:val="20"/>
              </w:rPr>
            </w:pPr>
            <w:r w:rsidRPr="00F042F0">
              <w:rPr>
                <w:rFonts w:ascii="Palatino Linotype" w:hAnsi="Palatino Linotype" w:cstheme="majorBidi"/>
                <w:bCs w:val="0"/>
                <w:sz w:val="20"/>
              </w:rPr>
              <w:t>a) Requisitos previos.</w:t>
            </w:r>
          </w:p>
        </w:tc>
        <w:tc>
          <w:tcPr>
            <w:tcW w:w="6990" w:type="dxa"/>
            <w:hideMark/>
          </w:tcPr>
          <w:p w14:paraId="5E53EE99" w14:textId="77777777" w:rsidR="003036E2" w:rsidRPr="00F042F0" w:rsidRDefault="003036E2" w:rsidP="009E28E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F042F0">
              <w:rPr>
                <w:rFonts w:ascii="Palatino Linotype" w:hAnsi="Palatino Linotype" w:cs="Arial"/>
                <w:b w:val="0"/>
                <w:bCs w:val="0"/>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54F550E7" w14:textId="77777777" w:rsidR="003036E2" w:rsidRPr="00F042F0" w:rsidRDefault="003036E2" w:rsidP="009E28E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F042F0">
              <w:rPr>
                <w:rFonts w:ascii="Palatino Linotype" w:hAnsi="Palatino Linotype" w:cs="Arial"/>
                <w:b w:val="0"/>
                <w:bCs w:val="0"/>
                <w:color w:val="000000"/>
                <w:sz w:val="20"/>
              </w:rPr>
              <w:t>Al hacerlo tienen que precisar de qué información se trata, señalando el supuesto de clasificación (confidencialidad o reserva).</w:t>
            </w:r>
          </w:p>
          <w:p w14:paraId="622D8848" w14:textId="77777777" w:rsidR="003036E2" w:rsidRPr="00F042F0" w:rsidRDefault="003036E2" w:rsidP="009E28E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F042F0">
              <w:rPr>
                <w:rFonts w:ascii="Palatino Linotype" w:hAnsi="Palatino Linotype" w:cs="Arial"/>
                <w:b w:val="0"/>
                <w:bCs w:val="0"/>
                <w:color w:val="000000"/>
                <w:sz w:val="20"/>
              </w:rPr>
              <w:t>Además, se debe señalar el procedimiento, de los tres que establecen los artículos 132 y 106 de la Ley Estatal y General, respectivamente.</w:t>
            </w:r>
          </w:p>
          <w:p w14:paraId="07D20E3F" w14:textId="77777777" w:rsidR="003036E2" w:rsidRPr="00F042F0" w:rsidRDefault="003036E2" w:rsidP="009E28ED">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F042F0">
              <w:rPr>
                <w:rFonts w:ascii="Palatino Linotype" w:hAnsi="Palatino Linotype" w:cs="Arial"/>
                <w:b w:val="0"/>
                <w:bCs w:val="0"/>
                <w:color w:val="000000"/>
                <w:sz w:val="20"/>
              </w:rPr>
              <w:t xml:space="preserve">El último de estos requisitos previos consiste en que no se pueden emitir acuerdos de carácter general ni particular, esto es, </w:t>
            </w:r>
            <w:r w:rsidRPr="00F042F0">
              <w:rPr>
                <w:rFonts w:ascii="Palatino Linotype" w:hAnsi="Palatino Linotype" w:cs="Arial"/>
                <w:b w:val="0"/>
                <w:bCs w:val="0"/>
                <w:color w:val="000000"/>
                <w:sz w:val="20"/>
                <w:u w:val="single"/>
              </w:rPr>
              <w:t>no se puede hacer un acuerdo para clasificar de manera general todos los documentos de un expediente o área, sin</w:t>
            </w:r>
            <w:r w:rsidRPr="00F042F0">
              <w:rPr>
                <w:rFonts w:ascii="Palatino Linotype" w:hAnsi="Palatino Linotype" w:cs="Arial"/>
                <w:b w:val="0"/>
                <w:bCs w:val="0"/>
                <w:color w:val="000000"/>
                <w:sz w:val="20"/>
              </w:rPr>
              <w:t xml:space="preserve"> individualizar su análisis y tampoco se puede hacer un acuerdo por cada dato que se vaya a clasificar dentro de un documento con diez datos, por ejemplo, susceptibles de ser clasificados.</w:t>
            </w:r>
          </w:p>
        </w:tc>
      </w:tr>
      <w:tr w:rsidR="003036E2" w:rsidRPr="00F042F0" w14:paraId="74FEE8C7" w14:textId="77777777" w:rsidTr="009E2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71CA3CE" w14:textId="77777777" w:rsidR="003036E2" w:rsidRPr="00F042F0" w:rsidRDefault="003036E2" w:rsidP="009E28ED">
            <w:pPr>
              <w:spacing w:line="360" w:lineRule="auto"/>
              <w:rPr>
                <w:rFonts w:ascii="Palatino Linotype" w:hAnsi="Palatino Linotype"/>
                <w:bCs w:val="0"/>
                <w:sz w:val="20"/>
              </w:rPr>
            </w:pPr>
            <w:r w:rsidRPr="00F042F0">
              <w:rPr>
                <w:rFonts w:ascii="Palatino Linotype" w:hAnsi="Palatino Linotype" w:cstheme="majorBidi"/>
                <w:bCs w:val="0"/>
                <w:sz w:val="20"/>
              </w:rPr>
              <w:t>b) Supuestos de clasificación.</w:t>
            </w:r>
          </w:p>
        </w:tc>
        <w:tc>
          <w:tcPr>
            <w:tcW w:w="6990" w:type="dxa"/>
            <w:hideMark/>
          </w:tcPr>
          <w:p w14:paraId="50C515AA" w14:textId="77777777" w:rsidR="003036E2" w:rsidRPr="00F042F0" w:rsidRDefault="003036E2" w:rsidP="009E28E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F042F0">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33DCEFF4" w14:textId="77777777" w:rsidR="003036E2" w:rsidRPr="00F042F0" w:rsidRDefault="003036E2" w:rsidP="009E28E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F042F0">
              <w:rPr>
                <w:rFonts w:ascii="Palatino Linotype" w:hAnsi="Palatino Linotype" w:cs="Arial"/>
                <w:color w:val="000000"/>
                <w:sz w:val="20"/>
              </w:rPr>
              <w:t xml:space="preserve">Los artículos 116 y 143 de la Ley Estatal y de la Ley General, respectivamente, señalan los supuestos para que la información pueda ser clasificada como </w:t>
            </w:r>
            <w:r w:rsidRPr="00F042F0">
              <w:rPr>
                <w:rFonts w:ascii="Palatino Linotype" w:hAnsi="Palatino Linotype" w:cs="Arial"/>
                <w:color w:val="000000"/>
                <w:sz w:val="20"/>
              </w:rPr>
              <w:lastRenderedPageBreak/>
              <w:t>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DEE2B46" w14:textId="77777777" w:rsidR="003036E2" w:rsidRPr="00F042F0" w:rsidRDefault="003036E2" w:rsidP="009E28E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F042F0">
              <w:rPr>
                <w:rFonts w:ascii="Palatino Linotype" w:hAnsi="Palatino Linotype" w:cs="Arial"/>
                <w:color w:val="000000"/>
                <w:sz w:val="20"/>
              </w:rPr>
              <w:t xml:space="preserve">El </w:t>
            </w:r>
            <w:r w:rsidRPr="00F042F0">
              <w:rPr>
                <w:rFonts w:ascii="Palatino Linotype" w:hAnsi="Palatino Linotype" w:cs="Arial"/>
                <w:b/>
                <w:color w:val="000000"/>
                <w:sz w:val="20"/>
              </w:rPr>
              <w:t>Sujeto Obligado</w:t>
            </w:r>
            <w:r w:rsidRPr="00F042F0">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036E2" w:rsidRPr="00F042F0" w14:paraId="5F217DE4" w14:textId="77777777" w:rsidTr="009E28ED">
        <w:tc>
          <w:tcPr>
            <w:cnfStyle w:val="001000000000" w:firstRow="0" w:lastRow="0" w:firstColumn="1" w:lastColumn="0" w:oddVBand="0" w:evenVBand="0" w:oddHBand="0" w:evenHBand="0" w:firstRowFirstColumn="0" w:firstRowLastColumn="0" w:lastRowFirstColumn="0" w:lastRowLastColumn="0"/>
            <w:tcW w:w="1838" w:type="dxa"/>
            <w:hideMark/>
          </w:tcPr>
          <w:p w14:paraId="72351E04" w14:textId="77777777" w:rsidR="003036E2" w:rsidRPr="00F042F0" w:rsidRDefault="003036E2" w:rsidP="009E28ED">
            <w:pPr>
              <w:spacing w:line="360" w:lineRule="auto"/>
              <w:rPr>
                <w:rFonts w:ascii="Palatino Linotype" w:hAnsi="Palatino Linotype"/>
                <w:bCs w:val="0"/>
                <w:sz w:val="20"/>
              </w:rPr>
            </w:pPr>
            <w:r w:rsidRPr="00F042F0">
              <w:rPr>
                <w:rFonts w:ascii="Palatino Linotype" w:hAnsi="Palatino Linotype" w:cstheme="majorBidi"/>
                <w:bCs w:val="0"/>
                <w:sz w:val="20"/>
              </w:rPr>
              <w:lastRenderedPageBreak/>
              <w:t>c) Formalidades para emitir el acuerdo de clasificación.</w:t>
            </w:r>
          </w:p>
        </w:tc>
        <w:tc>
          <w:tcPr>
            <w:tcW w:w="6990" w:type="dxa"/>
            <w:hideMark/>
          </w:tcPr>
          <w:p w14:paraId="7ACD65E0" w14:textId="77777777" w:rsidR="003036E2" w:rsidRPr="00F042F0" w:rsidRDefault="003036E2" w:rsidP="009E28E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F042F0">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34CA4E44" w14:textId="77777777" w:rsidR="003036E2" w:rsidRPr="00F042F0" w:rsidRDefault="003036E2" w:rsidP="009E28E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F042F0">
              <w:rPr>
                <w:rFonts w:ascii="Palatino Linotype" w:hAnsi="Palatino Linotype" w:cs="Arial"/>
                <w:color w:val="000000"/>
                <w:sz w:val="20"/>
              </w:rPr>
              <w:t xml:space="preserve">Es necesario que </w:t>
            </w:r>
            <w:r w:rsidRPr="00F042F0">
              <w:rPr>
                <w:rFonts w:ascii="Palatino Linotype" w:hAnsi="Palatino Linotype" w:cs="Arial"/>
                <w:b/>
                <w:color w:val="000000"/>
                <w:sz w:val="20"/>
                <w:u w:val="single"/>
              </w:rPr>
              <w:t>el acto reúna con los requisitos elementales</w:t>
            </w:r>
            <w:r w:rsidRPr="00F042F0">
              <w:rPr>
                <w:rFonts w:ascii="Palatino Linotype" w:hAnsi="Palatino Linotype" w:cs="Arial"/>
                <w:color w:val="000000"/>
                <w:sz w:val="20"/>
              </w:rPr>
              <w:t>, entre ellos, que la autoridad que va a emitir el acto de autoridad sea la legalmente facultada para ello.</w:t>
            </w:r>
          </w:p>
          <w:p w14:paraId="50296556" w14:textId="77777777" w:rsidR="003036E2" w:rsidRPr="00F042F0" w:rsidRDefault="003036E2" w:rsidP="009E28E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F042F0">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036E2" w:rsidRPr="00F042F0" w14:paraId="4A1788DD" w14:textId="77777777" w:rsidTr="009E2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2E77204" w14:textId="77777777" w:rsidR="003036E2" w:rsidRPr="00F042F0" w:rsidRDefault="003036E2" w:rsidP="009E28ED">
            <w:pPr>
              <w:spacing w:line="360" w:lineRule="auto"/>
              <w:rPr>
                <w:rFonts w:ascii="Palatino Linotype" w:hAnsi="Palatino Linotype"/>
                <w:b w:val="0"/>
                <w:sz w:val="20"/>
              </w:rPr>
            </w:pPr>
          </w:p>
          <w:p w14:paraId="240DC34B" w14:textId="77777777" w:rsidR="003036E2" w:rsidRPr="00F042F0" w:rsidRDefault="003036E2" w:rsidP="009E28ED">
            <w:pPr>
              <w:spacing w:line="360" w:lineRule="auto"/>
              <w:jc w:val="both"/>
              <w:rPr>
                <w:rFonts w:ascii="Palatino Linotype" w:hAnsi="Palatino Linotype"/>
                <w:bCs w:val="0"/>
                <w:sz w:val="20"/>
              </w:rPr>
            </w:pPr>
            <w:r w:rsidRPr="00F042F0">
              <w:rPr>
                <w:rFonts w:ascii="Palatino Linotype" w:hAnsi="Palatino Linotype" w:cs="Arial"/>
                <w:bCs w:val="0"/>
                <w:color w:val="000000"/>
                <w:sz w:val="20"/>
              </w:rPr>
              <w:t xml:space="preserve">d) Requisitos de fondo del </w:t>
            </w:r>
            <w:r w:rsidRPr="00F042F0">
              <w:rPr>
                <w:rFonts w:ascii="Palatino Linotype" w:hAnsi="Palatino Linotype" w:cs="Arial"/>
                <w:bCs w:val="0"/>
                <w:color w:val="000000"/>
                <w:sz w:val="20"/>
              </w:rPr>
              <w:lastRenderedPageBreak/>
              <w:t xml:space="preserve">acuerdo de clasificación. </w:t>
            </w:r>
          </w:p>
        </w:tc>
        <w:tc>
          <w:tcPr>
            <w:tcW w:w="6990" w:type="dxa"/>
            <w:hideMark/>
          </w:tcPr>
          <w:p w14:paraId="3F09E4CB" w14:textId="77777777" w:rsidR="003036E2" w:rsidRPr="00F042F0" w:rsidRDefault="003036E2" w:rsidP="009E28E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F042F0">
              <w:rPr>
                <w:rFonts w:ascii="Palatino Linotype" w:hAnsi="Palatino Linotype" w:cs="Arial"/>
                <w:color w:val="000000"/>
                <w:sz w:val="20"/>
              </w:rPr>
              <w:lastRenderedPageBreak/>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w:t>
            </w:r>
            <w:r w:rsidRPr="00F042F0">
              <w:rPr>
                <w:rFonts w:ascii="Palatino Linotype" w:hAnsi="Palatino Linotype" w:cs="Arial"/>
                <w:color w:val="000000"/>
                <w:sz w:val="20"/>
              </w:rPr>
              <w:lastRenderedPageBreak/>
              <w:t xml:space="preserve">señala que la carga de la prueba, para justificar las restricciones, corresponde a los </w:t>
            </w:r>
            <w:r w:rsidRPr="00F042F0">
              <w:rPr>
                <w:rFonts w:ascii="Palatino Linotype" w:hAnsi="Palatino Linotype" w:cs="Arial"/>
                <w:b/>
                <w:color w:val="000000"/>
                <w:sz w:val="20"/>
              </w:rPr>
              <w:t>Sujetos Obligados</w:t>
            </w:r>
            <w:r w:rsidRPr="00F042F0">
              <w:rPr>
                <w:rFonts w:ascii="Palatino Linotype" w:hAnsi="Palatino Linotype" w:cs="Arial"/>
                <w:color w:val="000000"/>
                <w:sz w:val="20"/>
              </w:rPr>
              <w:t xml:space="preserve">, por lo que deberán fundar y motivar debidamente la clasificación. </w:t>
            </w:r>
          </w:p>
          <w:p w14:paraId="799B23B2" w14:textId="77777777" w:rsidR="003036E2" w:rsidRPr="00F042F0" w:rsidRDefault="003036E2" w:rsidP="009E28E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F042F0">
              <w:rPr>
                <w:rFonts w:ascii="Palatino Linotype" w:hAnsi="Palatino Linotype" w:cs="Arial"/>
                <w:color w:val="000000"/>
                <w:sz w:val="20"/>
              </w:rPr>
              <w:t xml:space="preserve">De lo anterior, se desprende que para una correcta </w:t>
            </w:r>
            <w:r w:rsidRPr="00F042F0">
              <w:rPr>
                <w:rFonts w:ascii="Palatino Linotype" w:hAnsi="Palatino Linotype" w:cs="Arial"/>
                <w:b/>
                <w:color w:val="000000"/>
                <w:sz w:val="20"/>
              </w:rPr>
              <w:t>clasificación total o parcial</w:t>
            </w:r>
            <w:r w:rsidRPr="00F042F0">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FB56FB4" w14:textId="77777777" w:rsidR="003036E2" w:rsidRPr="00F042F0" w:rsidRDefault="003036E2" w:rsidP="009E28E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F042F0">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E8B38F5" w14:textId="77777777" w:rsidR="003036E2" w:rsidRPr="00F042F0" w:rsidRDefault="003036E2" w:rsidP="009E28E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F042F0">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3E1516C6" w14:textId="77777777" w:rsidR="003036E2" w:rsidRPr="00F042F0" w:rsidRDefault="003036E2" w:rsidP="009E28E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F042F0">
              <w:rPr>
                <w:rFonts w:ascii="Palatino Linotype" w:hAnsi="Palatino Linotype" w:cs="Arial"/>
                <w:color w:val="000000"/>
                <w:sz w:val="20"/>
              </w:rPr>
              <w:t xml:space="preserve">Ahora bien, </w:t>
            </w:r>
            <w:r w:rsidRPr="00F042F0">
              <w:rPr>
                <w:rFonts w:ascii="Palatino Linotype" w:hAnsi="Palatino Linotype" w:cs="Arial"/>
                <w:b/>
                <w:color w:val="000000"/>
                <w:sz w:val="20"/>
                <w:u w:val="single"/>
              </w:rPr>
              <w:t>para cada caso además de fundar y motivar</w:t>
            </w:r>
            <w:r w:rsidRPr="00F042F0">
              <w:rPr>
                <w:rFonts w:ascii="Palatino Linotype" w:hAnsi="Palatino Linotype" w:cs="Arial"/>
                <w:color w:val="000000"/>
                <w:sz w:val="20"/>
              </w:rPr>
              <w:t xml:space="preserve">, se debe identificar con claridad que datos contenidos en las documentales que son susceptibles de suprimirse, por ejemplo; </w:t>
            </w:r>
            <w:r w:rsidRPr="00F042F0">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036E2" w:rsidRPr="00F042F0" w14:paraId="09F56406" w14:textId="77777777" w:rsidTr="009E28ED">
        <w:tc>
          <w:tcPr>
            <w:cnfStyle w:val="001000000000" w:firstRow="0" w:lastRow="0" w:firstColumn="1" w:lastColumn="0" w:oddVBand="0" w:evenVBand="0" w:oddHBand="0" w:evenHBand="0" w:firstRowFirstColumn="0" w:firstRowLastColumn="0" w:lastRowFirstColumn="0" w:lastRowLastColumn="0"/>
            <w:tcW w:w="1838" w:type="dxa"/>
          </w:tcPr>
          <w:p w14:paraId="03EA6573" w14:textId="77777777" w:rsidR="003036E2" w:rsidRPr="00F042F0" w:rsidRDefault="003036E2" w:rsidP="009E28ED">
            <w:pPr>
              <w:spacing w:line="360" w:lineRule="auto"/>
              <w:ind w:right="49"/>
              <w:jc w:val="both"/>
              <w:rPr>
                <w:rFonts w:ascii="Palatino Linotype" w:hAnsi="Palatino Linotype" w:cs="Arial"/>
                <w:bCs w:val="0"/>
                <w:sz w:val="20"/>
              </w:rPr>
            </w:pPr>
            <w:r w:rsidRPr="00F042F0">
              <w:rPr>
                <w:rFonts w:ascii="Palatino Linotype" w:eastAsia="MS Gothic" w:hAnsi="Palatino Linotype"/>
                <w:b w:val="0"/>
                <w:sz w:val="20"/>
              </w:rPr>
              <w:lastRenderedPageBreak/>
              <w:t>e</w:t>
            </w:r>
            <w:r w:rsidRPr="00F042F0">
              <w:rPr>
                <w:rFonts w:ascii="Palatino Linotype" w:eastAsia="MS Gothic" w:hAnsi="Palatino Linotype"/>
                <w:bCs w:val="0"/>
                <w:sz w:val="20"/>
              </w:rPr>
              <w:t xml:space="preserve">) Condiciones especiales de la clasificación de la información como confidencial. </w:t>
            </w:r>
          </w:p>
        </w:tc>
        <w:tc>
          <w:tcPr>
            <w:tcW w:w="6990" w:type="dxa"/>
            <w:hideMark/>
          </w:tcPr>
          <w:p w14:paraId="5242941D" w14:textId="77777777" w:rsidR="003036E2" w:rsidRPr="00F042F0" w:rsidRDefault="003036E2" w:rsidP="009E28E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F042F0">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5F39043C" w14:textId="77777777" w:rsidR="003036E2" w:rsidRPr="00F042F0" w:rsidRDefault="003036E2" w:rsidP="009E28E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F042F0">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9645AA0" w14:textId="77777777" w:rsidR="003036E2" w:rsidRPr="00F042F0" w:rsidRDefault="003036E2" w:rsidP="009E28ED">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F042F0">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260B00FD" w14:textId="77777777" w:rsidR="003036E2" w:rsidRPr="00F042F0" w:rsidRDefault="003036E2" w:rsidP="003036E2">
      <w:pPr>
        <w:pStyle w:val="Prrafodelista"/>
        <w:shd w:val="clear" w:color="auto" w:fill="FFFFFF"/>
        <w:spacing w:after="200" w:line="360" w:lineRule="auto"/>
        <w:ind w:left="0"/>
        <w:jc w:val="both"/>
        <w:rPr>
          <w:rFonts w:ascii="Palatino Linotype" w:hAnsi="Palatino Linotype" w:cs="Arial"/>
          <w:sz w:val="24"/>
        </w:rPr>
      </w:pPr>
    </w:p>
    <w:p w14:paraId="0F31B657" w14:textId="77777777" w:rsidR="00C62FCC" w:rsidRPr="00F042F0" w:rsidRDefault="003036E2" w:rsidP="003036E2">
      <w:pPr>
        <w:pStyle w:val="Prrafodelista"/>
        <w:numPr>
          <w:ilvl w:val="0"/>
          <w:numId w:val="2"/>
        </w:numPr>
        <w:shd w:val="clear" w:color="auto" w:fill="FFFFFF"/>
        <w:spacing w:after="200" w:line="360" w:lineRule="auto"/>
        <w:ind w:left="0" w:firstLine="0"/>
        <w:jc w:val="both"/>
        <w:rPr>
          <w:rFonts w:ascii="Palatino Linotype" w:hAnsi="Palatino Linotype" w:cs="Arial"/>
          <w:sz w:val="24"/>
        </w:rPr>
      </w:pPr>
      <w:r w:rsidRPr="00F042F0">
        <w:rPr>
          <w:rFonts w:ascii="Palatino Linotype" w:hAnsi="Palatino Linotype" w:cs="Arial"/>
          <w:sz w:val="24"/>
          <w:lang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012CE593" w14:textId="77777777" w:rsidR="00C720D4" w:rsidRPr="00F042F0" w:rsidRDefault="00C720D4" w:rsidP="00E27E41">
      <w:pPr>
        <w:numPr>
          <w:ilvl w:val="0"/>
          <w:numId w:val="2"/>
        </w:numPr>
        <w:spacing w:line="360" w:lineRule="auto"/>
        <w:ind w:left="0" w:right="49" w:firstLine="0"/>
        <w:contextualSpacing/>
        <w:jc w:val="both"/>
        <w:rPr>
          <w:rFonts w:ascii="Palatino Linotype" w:hAnsi="Palatino Linotype" w:cs="Arial"/>
          <w:color w:val="000000"/>
        </w:rPr>
      </w:pPr>
      <w:r w:rsidRPr="00F042F0">
        <w:rPr>
          <w:rFonts w:ascii="Palatino Linotype" w:hAnsi="Palatino Linotype" w:cs="Arial"/>
          <w:color w:val="000000"/>
        </w:rPr>
        <w:t>Es así, que Con fundamento en el artículo 186, fracción II</w:t>
      </w:r>
      <w:r w:rsidR="00F757C4" w:rsidRPr="00F042F0">
        <w:rPr>
          <w:rFonts w:ascii="Palatino Linotype" w:hAnsi="Palatino Linotype" w:cs="Arial"/>
          <w:color w:val="000000"/>
        </w:rPr>
        <w:t>I</w:t>
      </w:r>
      <w:r w:rsidRPr="00F042F0">
        <w:rPr>
          <w:rFonts w:ascii="Palatino Linotype" w:hAnsi="Palatino Linotype" w:cs="Arial"/>
          <w:color w:val="000000"/>
        </w:rPr>
        <w:t>, de la Ley de Transparencia y Acceso a la Información Pública del Estado de México y Municipios, este</w:t>
      </w:r>
      <w:r w:rsidR="00F757C4" w:rsidRPr="00F042F0">
        <w:rPr>
          <w:rFonts w:ascii="Palatino Linotype" w:hAnsi="Palatino Linotype" w:cs="Arial"/>
          <w:color w:val="000000"/>
        </w:rPr>
        <w:t xml:space="preserve"> Institut</w:t>
      </w:r>
      <w:r w:rsidR="005E4EF1" w:rsidRPr="00F042F0">
        <w:rPr>
          <w:rFonts w:ascii="Palatino Linotype" w:hAnsi="Palatino Linotype" w:cs="Arial"/>
          <w:color w:val="000000"/>
        </w:rPr>
        <w:t>o considera procedente REVOCAR</w:t>
      </w:r>
      <w:r w:rsidRPr="00F042F0">
        <w:rPr>
          <w:rFonts w:ascii="Palatino Linotype" w:hAnsi="Palatino Linotype" w:cs="Arial"/>
          <w:b/>
          <w:color w:val="000000"/>
        </w:rPr>
        <w:t xml:space="preserve"> </w:t>
      </w:r>
      <w:r w:rsidR="00233744" w:rsidRPr="00F042F0">
        <w:rPr>
          <w:rFonts w:ascii="Palatino Linotype" w:hAnsi="Palatino Linotype" w:cs="Arial"/>
          <w:color w:val="000000"/>
        </w:rPr>
        <w:t>la respuesta otorgada</w:t>
      </w:r>
      <w:r w:rsidR="00F757C4" w:rsidRPr="00F042F0">
        <w:rPr>
          <w:rFonts w:ascii="Palatino Linotype" w:hAnsi="Palatino Linotype" w:cs="Arial"/>
          <w:color w:val="000000"/>
        </w:rPr>
        <w:t xml:space="preserve"> por el Sujeto Obligado</w:t>
      </w:r>
      <w:r w:rsidR="00B306F5" w:rsidRPr="00F042F0">
        <w:rPr>
          <w:rFonts w:ascii="Palatino Linotype" w:hAnsi="Palatino Linotype" w:cs="Arial"/>
          <w:color w:val="000000"/>
        </w:rPr>
        <w:t>.</w:t>
      </w:r>
    </w:p>
    <w:p w14:paraId="326FF432" w14:textId="77777777" w:rsidR="00233744" w:rsidRPr="00F042F0" w:rsidRDefault="00233744" w:rsidP="00E27E41">
      <w:pPr>
        <w:spacing w:line="360" w:lineRule="auto"/>
        <w:ind w:right="49"/>
        <w:contextualSpacing/>
        <w:jc w:val="both"/>
        <w:rPr>
          <w:rFonts w:ascii="Palatino Linotype" w:hAnsi="Palatino Linotype" w:cs="Arial"/>
          <w:color w:val="000000"/>
        </w:rPr>
      </w:pPr>
    </w:p>
    <w:p w14:paraId="0BF7FA0F" w14:textId="77777777" w:rsidR="00C720D4" w:rsidRPr="00F042F0" w:rsidRDefault="00C720D4" w:rsidP="00E27E41">
      <w:pPr>
        <w:numPr>
          <w:ilvl w:val="0"/>
          <w:numId w:val="2"/>
        </w:numPr>
        <w:spacing w:line="360" w:lineRule="auto"/>
        <w:ind w:left="0" w:right="49" w:firstLine="0"/>
        <w:contextualSpacing/>
        <w:jc w:val="both"/>
        <w:rPr>
          <w:rFonts w:ascii="Palatino Linotype" w:hAnsi="Palatino Linotype"/>
          <w:color w:val="000000"/>
          <w:lang w:val="es-ES_tradnl"/>
        </w:rPr>
      </w:pPr>
      <w:r w:rsidRPr="00F042F0">
        <w:rPr>
          <w:rFonts w:ascii="Palatino Linotype" w:eastAsia="Calibri" w:hAnsi="Palatino Linotype"/>
        </w:rPr>
        <w:t xml:space="preserve">Por lo anteriormente expuesto y fundado, este </w:t>
      </w:r>
      <w:r w:rsidRPr="00F042F0">
        <w:rPr>
          <w:rFonts w:ascii="Palatino Linotype" w:eastAsia="Calibri" w:hAnsi="Palatino Linotype"/>
          <w:b/>
          <w:bCs/>
        </w:rPr>
        <w:t>ÓRGANO GARANTE</w:t>
      </w:r>
      <w:r w:rsidRPr="00F042F0">
        <w:rPr>
          <w:rFonts w:ascii="Palatino Linotype" w:eastAsia="Calibri" w:hAnsi="Palatino Linotype"/>
        </w:rPr>
        <w:t xml:space="preserve"> emite los siguientes:</w:t>
      </w:r>
    </w:p>
    <w:p w14:paraId="4340D2E6" w14:textId="77777777" w:rsidR="00C720D4" w:rsidRPr="00F042F0" w:rsidRDefault="00C720D4" w:rsidP="00E27E41">
      <w:pPr>
        <w:spacing w:line="360" w:lineRule="auto"/>
        <w:ind w:right="49"/>
        <w:contextualSpacing/>
        <w:jc w:val="both"/>
        <w:rPr>
          <w:rFonts w:ascii="Palatino Linotype" w:hAnsi="Palatino Linotype"/>
          <w:color w:val="000000"/>
          <w:lang w:val="es-ES_tradnl"/>
        </w:rPr>
      </w:pPr>
    </w:p>
    <w:p w14:paraId="28E7A1A7" w14:textId="77777777" w:rsidR="00C720D4" w:rsidRPr="00F042F0" w:rsidRDefault="00C720D4" w:rsidP="00E27E41">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27" w:name="_Toc528153792"/>
      <w:bookmarkStart w:id="28" w:name="_Toc71158406"/>
      <w:bookmarkStart w:id="29" w:name="_Toc90654868"/>
      <w:r w:rsidRPr="00F042F0">
        <w:rPr>
          <w:rFonts w:ascii="Palatino Linotype" w:eastAsiaTheme="majorEastAsia" w:hAnsi="Palatino Linotype" w:cstheme="majorBidi"/>
          <w:b/>
          <w:color w:val="000000" w:themeColor="text1"/>
          <w:lang w:eastAsia="en-US"/>
        </w:rPr>
        <w:t>R E S O L U T I V O S</w:t>
      </w:r>
      <w:bookmarkEnd w:id="27"/>
      <w:bookmarkEnd w:id="28"/>
      <w:bookmarkEnd w:id="29"/>
    </w:p>
    <w:p w14:paraId="5931489A" w14:textId="77777777" w:rsidR="00C720D4" w:rsidRPr="00F042F0" w:rsidRDefault="00C720D4" w:rsidP="00E27E41">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7"/>
    <w:bookmarkEnd w:id="8"/>
    <w:bookmarkEnd w:id="9"/>
    <w:p w14:paraId="52BB19FB" w14:textId="77777777" w:rsidR="006F7A73" w:rsidRPr="00F042F0" w:rsidRDefault="006F7A73" w:rsidP="00E27E41">
      <w:pPr>
        <w:spacing w:line="360" w:lineRule="auto"/>
        <w:ind w:right="48"/>
        <w:jc w:val="both"/>
        <w:rPr>
          <w:rFonts w:ascii="Palatino Linotype" w:hAnsi="Palatino Linotype" w:cs="Arial"/>
          <w:bCs/>
        </w:rPr>
      </w:pPr>
      <w:r w:rsidRPr="00F042F0">
        <w:rPr>
          <w:rFonts w:ascii="Palatino Linotype" w:hAnsi="Palatino Linotype" w:cs="Arial"/>
          <w:b/>
        </w:rPr>
        <w:t xml:space="preserve">PRIMERO. </w:t>
      </w:r>
      <w:r w:rsidRPr="00F042F0">
        <w:rPr>
          <w:rFonts w:ascii="Palatino Linotype" w:hAnsi="Palatino Linotype" w:cs="Arial"/>
        </w:rPr>
        <w:t>Resultan parcialmente fundadas las</w:t>
      </w:r>
      <w:r w:rsidRPr="00F042F0">
        <w:rPr>
          <w:rFonts w:ascii="Palatino Linotype" w:hAnsi="Palatino Linotype" w:cs="Arial"/>
          <w:b/>
        </w:rPr>
        <w:t xml:space="preserve"> </w:t>
      </w:r>
      <w:r w:rsidRPr="00F042F0">
        <w:rPr>
          <w:rFonts w:ascii="Palatino Linotype" w:hAnsi="Palatino Linotype" w:cs="Arial"/>
          <w:lang w:val="es-ES"/>
        </w:rPr>
        <w:t xml:space="preserve">razones o motivos de inconformidad hechos valer </w:t>
      </w:r>
      <w:r w:rsidRPr="00F042F0">
        <w:rPr>
          <w:rFonts w:ascii="Palatino Linotype" w:eastAsia="Calibri" w:hAnsi="Palatino Linotype" w:cs="Arial"/>
          <w:lang w:val="es-ES"/>
        </w:rPr>
        <w:t xml:space="preserve">en el recurso de revisión </w:t>
      </w:r>
      <w:r w:rsidR="003036E2" w:rsidRPr="00F042F0">
        <w:rPr>
          <w:rFonts w:ascii="Palatino Linotype" w:hAnsi="Palatino Linotype" w:cs="Arial"/>
          <w:b/>
          <w:bCs/>
        </w:rPr>
        <w:t>03458</w:t>
      </w:r>
      <w:r w:rsidR="004B30E1" w:rsidRPr="00F042F0">
        <w:rPr>
          <w:rFonts w:ascii="Palatino Linotype" w:hAnsi="Palatino Linotype" w:cs="Arial"/>
          <w:b/>
          <w:bCs/>
        </w:rPr>
        <w:t>/INFOEM/IP/RR/2022</w:t>
      </w:r>
      <w:r w:rsidRPr="00F042F0">
        <w:rPr>
          <w:rFonts w:ascii="Palatino Linotype" w:hAnsi="Palatino Linotype" w:cs="Arial"/>
          <w:b/>
          <w:bCs/>
        </w:rPr>
        <w:t xml:space="preserve">, </w:t>
      </w:r>
      <w:r w:rsidRPr="00F042F0">
        <w:rPr>
          <w:rFonts w:ascii="Palatino Linotype" w:hAnsi="Palatino Linotype" w:cs="Arial"/>
          <w:bCs/>
        </w:rPr>
        <w:t xml:space="preserve">en términos del </w:t>
      </w:r>
      <w:r w:rsidRPr="00F042F0">
        <w:rPr>
          <w:rFonts w:ascii="Palatino Linotype" w:hAnsi="Palatino Linotype" w:cs="Arial"/>
          <w:b/>
          <w:bCs/>
        </w:rPr>
        <w:t>Considerando</w:t>
      </w:r>
      <w:r w:rsidRPr="00F042F0">
        <w:rPr>
          <w:rFonts w:ascii="Palatino Linotype" w:hAnsi="Palatino Linotype" w:cs="Arial"/>
          <w:bCs/>
        </w:rPr>
        <w:t xml:space="preserve"> </w:t>
      </w:r>
      <w:r w:rsidRPr="00F042F0">
        <w:rPr>
          <w:rFonts w:ascii="Palatino Linotype" w:hAnsi="Palatino Linotype" w:cs="Arial"/>
          <w:b/>
          <w:bCs/>
        </w:rPr>
        <w:t xml:space="preserve">CUARTO   </w:t>
      </w:r>
      <w:r w:rsidRPr="00F042F0">
        <w:rPr>
          <w:rFonts w:ascii="Palatino Linotype" w:hAnsi="Palatino Linotype" w:cs="Arial"/>
          <w:bCs/>
        </w:rPr>
        <w:t>de la presente resolución.</w:t>
      </w:r>
    </w:p>
    <w:p w14:paraId="6EE08A72" w14:textId="77777777" w:rsidR="006F7A73" w:rsidRPr="00F042F0" w:rsidRDefault="006F7A73" w:rsidP="00E27E41">
      <w:pPr>
        <w:spacing w:line="360" w:lineRule="auto"/>
        <w:ind w:right="48"/>
        <w:jc w:val="both"/>
        <w:rPr>
          <w:rFonts w:ascii="Palatino Linotype" w:hAnsi="Palatino Linotype" w:cs="Arial"/>
          <w:bCs/>
        </w:rPr>
      </w:pPr>
    </w:p>
    <w:p w14:paraId="372C3691" w14:textId="77777777" w:rsidR="006F7A73" w:rsidRPr="00F042F0" w:rsidRDefault="006F7A73" w:rsidP="00E27E41">
      <w:pPr>
        <w:spacing w:line="360" w:lineRule="auto"/>
        <w:ind w:right="48"/>
        <w:jc w:val="both"/>
        <w:rPr>
          <w:rFonts w:ascii="Palatino Linotype" w:hAnsi="Palatino Linotype" w:cs="Arial"/>
          <w:bCs/>
        </w:rPr>
      </w:pPr>
      <w:bookmarkStart w:id="30" w:name="_Toc477891768"/>
      <w:bookmarkStart w:id="31" w:name="_Toc477891858"/>
      <w:bookmarkStart w:id="32" w:name="_Toc481576259"/>
      <w:bookmarkStart w:id="33" w:name="_Toc492590391"/>
      <w:bookmarkStart w:id="34" w:name="_Toc462653937"/>
      <w:bookmarkStart w:id="35" w:name="_Toc453696502"/>
      <w:bookmarkStart w:id="36" w:name="_Toc454301155"/>
      <w:r w:rsidRPr="00F042F0">
        <w:rPr>
          <w:rFonts w:ascii="Palatino Linotype" w:hAnsi="Palatino Linotype"/>
          <w:b/>
        </w:rPr>
        <w:t>SEGUNDO.</w:t>
      </w:r>
      <w:r w:rsidRPr="00F042F0">
        <w:rPr>
          <w:rStyle w:val="Ttulo2Car"/>
          <w:rFonts w:ascii="Palatino Linotype" w:hAnsi="Palatino Linotype"/>
          <w:sz w:val="28"/>
        </w:rPr>
        <w:t xml:space="preserve"> </w:t>
      </w:r>
      <w:bookmarkEnd w:id="30"/>
      <w:bookmarkEnd w:id="31"/>
      <w:bookmarkEnd w:id="32"/>
      <w:bookmarkEnd w:id="33"/>
      <w:bookmarkEnd w:id="34"/>
      <w:bookmarkEnd w:id="35"/>
      <w:bookmarkEnd w:id="36"/>
      <w:r w:rsidRPr="00F042F0">
        <w:rPr>
          <w:rFonts w:ascii="Palatino Linotype" w:eastAsia="Calibri" w:hAnsi="Palatino Linotype" w:cs="Arial"/>
          <w:lang w:val="es-ES"/>
        </w:rPr>
        <w:t>Se</w:t>
      </w:r>
      <w:r w:rsidR="003036E2" w:rsidRPr="00F042F0">
        <w:rPr>
          <w:rFonts w:ascii="Palatino Linotype" w:eastAsia="Calibri" w:hAnsi="Palatino Linotype" w:cs="Arial"/>
          <w:b/>
          <w:lang w:val="es-ES"/>
        </w:rPr>
        <w:t xml:space="preserve"> REVOCA</w:t>
      </w:r>
      <w:r w:rsidRPr="00F042F0">
        <w:rPr>
          <w:rFonts w:ascii="Palatino Linotype" w:eastAsia="Calibri" w:hAnsi="Palatino Linotype" w:cs="Arial"/>
          <w:b/>
          <w:lang w:val="es-ES"/>
        </w:rPr>
        <w:t xml:space="preserve"> </w:t>
      </w:r>
      <w:r w:rsidRPr="00F042F0">
        <w:rPr>
          <w:rFonts w:ascii="Palatino Linotype" w:eastAsia="Calibri" w:hAnsi="Palatino Linotype" w:cs="Arial"/>
          <w:lang w:val="es-ES"/>
        </w:rPr>
        <w:t xml:space="preserve">la respuesta emitida por el </w:t>
      </w:r>
      <w:r w:rsidR="003036E2" w:rsidRPr="00F042F0">
        <w:rPr>
          <w:rFonts w:ascii="Palatino Linotype" w:hAnsi="Palatino Linotype" w:cs="Arial"/>
          <w:b/>
          <w:bCs/>
        </w:rPr>
        <w:t>Organismo Público Descentralizado para la Prestación de Los Servicios de Agua Potable Alcantarillado y Saneamiento de Atizapán de Zaragoza por sus siglas S.A.P.A.S.A.</w:t>
      </w:r>
      <w:r w:rsidRPr="00F042F0">
        <w:rPr>
          <w:rFonts w:ascii="Palatino Linotype" w:hAnsi="Palatino Linotype" w:cs="Arial"/>
          <w:b/>
        </w:rPr>
        <w:t xml:space="preserve"> </w:t>
      </w:r>
      <w:r w:rsidRPr="00F042F0">
        <w:rPr>
          <w:rFonts w:ascii="Palatino Linotype" w:eastAsia="Calibri" w:hAnsi="Palatino Linotype" w:cs="Arial"/>
          <w:lang w:val="es-ES"/>
        </w:rPr>
        <w:t>y se</w:t>
      </w:r>
      <w:r w:rsidRPr="00F042F0">
        <w:rPr>
          <w:rFonts w:ascii="Palatino Linotype" w:eastAsia="Calibri" w:hAnsi="Palatino Linotype" w:cs="Arial"/>
          <w:b/>
          <w:lang w:val="es-ES"/>
        </w:rPr>
        <w:t xml:space="preserve"> ORDENA </w:t>
      </w:r>
      <w:r w:rsidRPr="00F042F0">
        <w:rPr>
          <w:rFonts w:ascii="Palatino Linotype" w:hAnsi="Palatino Linotype" w:cs="Arial"/>
          <w:lang w:val="es-ES"/>
        </w:rPr>
        <w:t xml:space="preserve">entregar vía Sistema de Accesos a la Información Mexiquense (SAIMEX), </w:t>
      </w:r>
      <w:r w:rsidR="003036E2" w:rsidRPr="00F042F0">
        <w:rPr>
          <w:rFonts w:ascii="Palatino Linotype" w:hAnsi="Palatino Linotype" w:cs="Arial"/>
          <w:lang w:val="es-ES"/>
        </w:rPr>
        <w:t xml:space="preserve">de ser procedente en versión pública, </w:t>
      </w:r>
      <w:r w:rsidRPr="00F042F0">
        <w:rPr>
          <w:rFonts w:ascii="Palatino Linotype" w:hAnsi="Palatino Linotype" w:cs="Arial"/>
          <w:lang w:val="es-ES"/>
        </w:rPr>
        <w:t xml:space="preserve">la siguiente </w:t>
      </w:r>
      <w:r w:rsidRPr="00F042F0">
        <w:rPr>
          <w:rFonts w:ascii="Palatino Linotype" w:hAnsi="Palatino Linotype" w:cs="Arial"/>
          <w:bCs/>
        </w:rPr>
        <w:t>información:</w:t>
      </w:r>
    </w:p>
    <w:p w14:paraId="36363BF5" w14:textId="77777777" w:rsidR="003036E2" w:rsidRPr="00F042F0" w:rsidRDefault="003036E2" w:rsidP="00E27E41">
      <w:pPr>
        <w:spacing w:line="360" w:lineRule="auto"/>
        <w:ind w:right="48"/>
        <w:jc w:val="both"/>
        <w:rPr>
          <w:rFonts w:ascii="Palatino Linotype" w:hAnsi="Palatino Linotype" w:cs="Arial"/>
          <w:bCs/>
        </w:rPr>
      </w:pPr>
    </w:p>
    <w:p w14:paraId="59A6F354" w14:textId="77777777" w:rsidR="003036E2" w:rsidRPr="00F042F0" w:rsidRDefault="003036E2" w:rsidP="00E27E41">
      <w:pPr>
        <w:spacing w:line="360" w:lineRule="auto"/>
        <w:ind w:right="48"/>
        <w:jc w:val="both"/>
        <w:rPr>
          <w:rFonts w:ascii="Palatino Linotype" w:hAnsi="Palatino Linotype" w:cs="Arial"/>
          <w:bCs/>
        </w:rPr>
      </w:pPr>
      <w:r w:rsidRPr="00F042F0">
        <w:rPr>
          <w:rFonts w:ascii="Palatino Linotype" w:hAnsi="Palatino Linotype" w:cs="Arial"/>
          <w:b/>
          <w:bCs/>
        </w:rPr>
        <w:t>1.  Del</w:t>
      </w:r>
      <w:r w:rsidRPr="00F042F0">
        <w:rPr>
          <w:rFonts w:ascii="Palatino Linotype" w:hAnsi="Palatino Linotype" w:cs="Arial"/>
          <w:bCs/>
        </w:rPr>
        <w:t xml:space="preserve"> </w:t>
      </w:r>
      <w:r w:rsidRPr="00F042F0">
        <w:rPr>
          <w:rFonts w:ascii="Palatino Linotype" w:eastAsia="Calibri" w:hAnsi="Palatino Linotype" w:cs="Tahoma"/>
          <w:b/>
          <w:bCs/>
          <w:szCs w:val="22"/>
          <w:lang w:eastAsia="en-US"/>
        </w:rPr>
        <w:t>Organismo Público Descentralizado para la Prestación de Los Servicios de Agua Potable Alcantarillado y Saneamiento de Atizapán de Zaragoza por sus siglas S.A.P.A.S.A.</w:t>
      </w:r>
    </w:p>
    <w:p w14:paraId="74D1C8BC" w14:textId="77777777" w:rsidR="006F7A73" w:rsidRPr="00F042F0" w:rsidRDefault="006F7A73" w:rsidP="00E27E41">
      <w:pPr>
        <w:spacing w:line="360" w:lineRule="auto"/>
        <w:ind w:right="48"/>
        <w:jc w:val="both"/>
        <w:rPr>
          <w:rFonts w:ascii="Palatino Linotype" w:hAnsi="Palatino Linotype" w:cs="Arial"/>
          <w:b/>
          <w:bCs/>
        </w:rPr>
      </w:pPr>
    </w:p>
    <w:p w14:paraId="2F0ED1BA" w14:textId="77777777" w:rsidR="006F7A73" w:rsidRPr="00F042F0" w:rsidRDefault="003036E2" w:rsidP="00E27E41">
      <w:pPr>
        <w:pStyle w:val="Prrafodelista"/>
        <w:numPr>
          <w:ilvl w:val="0"/>
          <w:numId w:val="6"/>
        </w:numPr>
        <w:spacing w:line="360" w:lineRule="auto"/>
        <w:ind w:right="48"/>
        <w:jc w:val="both"/>
        <w:rPr>
          <w:rFonts w:ascii="Palatino Linotype" w:eastAsia="Palatino Linotype" w:hAnsi="Palatino Linotype" w:cs="Palatino Linotype"/>
          <w:b/>
        </w:rPr>
      </w:pPr>
      <w:bookmarkStart w:id="37" w:name="_Toc460947013"/>
      <w:r w:rsidRPr="00F042F0">
        <w:rPr>
          <w:rFonts w:ascii="Palatino Linotype" w:eastAsia="Palatino Linotype" w:hAnsi="Palatino Linotype" w:cs="Palatino Linotype"/>
          <w:b/>
          <w:sz w:val="24"/>
        </w:rPr>
        <w:t>Documento o documentos donde consten las acciones implementadas por la Unidad de Transparencia</w:t>
      </w:r>
      <w:r w:rsidR="003E07FB" w:rsidRPr="00F042F0">
        <w:rPr>
          <w:rFonts w:ascii="Palatino Linotype" w:eastAsia="Palatino Linotype" w:hAnsi="Palatino Linotype" w:cs="Palatino Linotype"/>
          <w:b/>
          <w:sz w:val="24"/>
        </w:rPr>
        <w:t xml:space="preserve"> y Acceso a la Información Pública y la Unidad de Información, Planeación y Evaluación (UIPPE)</w:t>
      </w:r>
      <w:r w:rsidRPr="00F042F0">
        <w:rPr>
          <w:rFonts w:ascii="Palatino Linotype" w:eastAsia="Palatino Linotype" w:hAnsi="Palatino Linotype" w:cs="Palatino Linotype"/>
          <w:b/>
          <w:sz w:val="24"/>
        </w:rPr>
        <w:t xml:space="preserve"> </w:t>
      </w:r>
      <w:r w:rsidRPr="00F042F0">
        <w:rPr>
          <w:rFonts w:ascii="Palatino Linotype" w:eastAsia="Calibri" w:hAnsi="Palatino Linotype" w:cs="Tahoma"/>
          <w:b/>
          <w:bCs/>
          <w:sz w:val="24"/>
          <w:szCs w:val="22"/>
          <w:lang w:eastAsia="en-US"/>
        </w:rPr>
        <w:t xml:space="preserve">para su mejora. </w:t>
      </w:r>
    </w:p>
    <w:p w14:paraId="6690A91B" w14:textId="77777777" w:rsidR="003036E2" w:rsidRPr="00F042F0" w:rsidRDefault="003036E2" w:rsidP="00E27E41">
      <w:pPr>
        <w:pStyle w:val="Prrafodelista"/>
        <w:numPr>
          <w:ilvl w:val="0"/>
          <w:numId w:val="6"/>
        </w:numPr>
        <w:spacing w:line="360" w:lineRule="auto"/>
        <w:ind w:right="48"/>
        <w:jc w:val="both"/>
        <w:rPr>
          <w:rFonts w:ascii="Palatino Linotype" w:eastAsia="Palatino Linotype" w:hAnsi="Palatino Linotype" w:cs="Palatino Linotype"/>
          <w:b/>
        </w:rPr>
      </w:pPr>
      <w:r w:rsidRPr="00F042F0">
        <w:rPr>
          <w:rFonts w:ascii="Palatino Linotype" w:eastAsia="Palatino Linotype" w:hAnsi="Palatino Linotype" w:cs="Palatino Linotype"/>
          <w:b/>
          <w:sz w:val="24"/>
        </w:rPr>
        <w:t xml:space="preserve">Nómina general de </w:t>
      </w:r>
      <w:r w:rsidRPr="00F042F0">
        <w:rPr>
          <w:rFonts w:ascii="Palatino Linotype" w:eastAsia="Calibri" w:hAnsi="Palatino Linotype" w:cs="Tahoma"/>
          <w:b/>
          <w:bCs/>
          <w:sz w:val="24"/>
          <w:szCs w:val="22"/>
          <w:lang w:eastAsia="en-US"/>
        </w:rPr>
        <w:t>la primera y segunda quincena del mes de enero de dos mil veintidós.</w:t>
      </w:r>
    </w:p>
    <w:p w14:paraId="56B45729" w14:textId="77777777" w:rsidR="003036E2" w:rsidRPr="00F042F0" w:rsidRDefault="003036E2" w:rsidP="00E27E41">
      <w:pPr>
        <w:pStyle w:val="Prrafodelista"/>
        <w:numPr>
          <w:ilvl w:val="0"/>
          <w:numId w:val="6"/>
        </w:numPr>
        <w:spacing w:line="360" w:lineRule="auto"/>
        <w:ind w:right="48"/>
        <w:jc w:val="both"/>
        <w:rPr>
          <w:rFonts w:ascii="Palatino Linotype" w:eastAsia="Palatino Linotype" w:hAnsi="Palatino Linotype" w:cs="Palatino Linotype"/>
          <w:b/>
        </w:rPr>
      </w:pPr>
      <w:r w:rsidRPr="00F042F0">
        <w:rPr>
          <w:rFonts w:ascii="Palatino Linotype" w:eastAsia="Palatino Linotype" w:hAnsi="Palatino Linotype" w:cs="Palatino Linotype"/>
          <w:b/>
          <w:sz w:val="24"/>
        </w:rPr>
        <w:lastRenderedPageBreak/>
        <w:t>Presupuesto asignado a cada área</w:t>
      </w:r>
      <w:r w:rsidR="00DC2583" w:rsidRPr="00F042F0">
        <w:rPr>
          <w:rFonts w:ascii="Palatino Linotype" w:eastAsia="Palatino Linotype" w:hAnsi="Palatino Linotype" w:cs="Palatino Linotype"/>
          <w:b/>
          <w:sz w:val="24"/>
        </w:rPr>
        <w:t xml:space="preserve"> referente al</w:t>
      </w:r>
      <w:r w:rsidR="003E07FB" w:rsidRPr="00F042F0">
        <w:rPr>
          <w:rFonts w:ascii="Palatino Linotype" w:eastAsia="Palatino Linotype" w:hAnsi="Palatino Linotype" w:cs="Palatino Linotype"/>
          <w:b/>
          <w:sz w:val="24"/>
        </w:rPr>
        <w:t xml:space="preserve"> ejercicio fiscal dos mil veintidós</w:t>
      </w:r>
      <w:r w:rsidRPr="00F042F0">
        <w:rPr>
          <w:rFonts w:ascii="Palatino Linotype" w:eastAsia="Palatino Linotype" w:hAnsi="Palatino Linotype" w:cs="Palatino Linotype"/>
          <w:b/>
          <w:sz w:val="24"/>
        </w:rPr>
        <w:t>.</w:t>
      </w:r>
    </w:p>
    <w:p w14:paraId="5F809E61" w14:textId="77777777" w:rsidR="0010154B" w:rsidRPr="00F042F0" w:rsidRDefault="0010154B" w:rsidP="0010154B">
      <w:pPr>
        <w:spacing w:line="360" w:lineRule="auto"/>
        <w:ind w:left="360" w:right="48"/>
        <w:jc w:val="both"/>
        <w:rPr>
          <w:rFonts w:ascii="Palatino Linotype" w:eastAsia="Palatino Linotype" w:hAnsi="Palatino Linotype" w:cs="Palatino Linotype"/>
          <w:b/>
        </w:rPr>
      </w:pPr>
    </w:p>
    <w:p w14:paraId="6448CAF3" w14:textId="77777777" w:rsidR="00D02648" w:rsidRPr="00F042F0" w:rsidRDefault="00D02648" w:rsidP="00D02648">
      <w:pPr>
        <w:tabs>
          <w:tab w:val="left" w:pos="8080"/>
        </w:tabs>
        <w:spacing w:line="360" w:lineRule="auto"/>
        <w:ind w:right="48"/>
        <w:contextualSpacing/>
        <w:jc w:val="both"/>
        <w:rPr>
          <w:rFonts w:ascii="Palatino Linotype" w:hAnsi="Palatino Linotype"/>
          <w:b/>
        </w:rPr>
      </w:pPr>
      <w:r w:rsidRPr="00F042F0">
        <w:rPr>
          <w:rFonts w:ascii="Palatino Linotype" w:hAnsi="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F042F0">
        <w:rPr>
          <w:rFonts w:ascii="Palatino Linotype" w:hAnsi="Palatino Linotype"/>
          <w:b/>
        </w:rPr>
        <w:t>EL RECURRENTE.</w:t>
      </w:r>
    </w:p>
    <w:p w14:paraId="579EB2B4" w14:textId="77777777" w:rsidR="00D02648" w:rsidRPr="00F042F0" w:rsidRDefault="00D02648" w:rsidP="00D02648">
      <w:pPr>
        <w:tabs>
          <w:tab w:val="left" w:pos="8080"/>
        </w:tabs>
        <w:spacing w:line="360" w:lineRule="auto"/>
        <w:ind w:right="48"/>
        <w:contextualSpacing/>
        <w:jc w:val="both"/>
        <w:rPr>
          <w:rFonts w:ascii="Palatino Linotype" w:hAnsi="Palatino Linotype"/>
          <w:b/>
        </w:rPr>
      </w:pPr>
    </w:p>
    <w:p w14:paraId="7E3A88D7" w14:textId="77777777" w:rsidR="00D02648" w:rsidRPr="00F042F0" w:rsidRDefault="00D02648" w:rsidP="00D02648">
      <w:pPr>
        <w:spacing w:line="360" w:lineRule="auto"/>
        <w:jc w:val="both"/>
        <w:rPr>
          <w:rFonts w:ascii="Palatino Linotype" w:eastAsia="Calibri" w:hAnsi="Palatino Linotype" w:cs="Arial"/>
          <w:color w:val="000000"/>
          <w:szCs w:val="20"/>
          <w:lang w:eastAsia="es-ES"/>
        </w:rPr>
      </w:pPr>
      <w:r w:rsidRPr="00F042F0">
        <w:rPr>
          <w:rFonts w:ascii="Palatino Linotype" w:hAnsi="Palatino Linotype"/>
          <w:szCs w:val="20"/>
          <w:lang w:eastAsia="es-ES"/>
        </w:rPr>
        <w:t xml:space="preserve">Para el caso que la información que se ordena en el inciso a), </w:t>
      </w:r>
      <w:r w:rsidRPr="00F042F0">
        <w:rPr>
          <w:rFonts w:ascii="Palatino Linotype" w:eastAsia="Calibri" w:hAnsi="Palatino Linotype" w:cs="Arial"/>
          <w:color w:val="000000"/>
          <w:szCs w:val="20"/>
          <w:lang w:eastAsia="es-ES"/>
        </w:rPr>
        <w:t>no haya sido generada, poseída o administrada, el SUJETO OBLIGADO, deberá manifestar de manera precisa y clara las razones que expliquen las causas por las cuales no se haya generado, poseído o administrado.</w:t>
      </w:r>
    </w:p>
    <w:p w14:paraId="26A09E10" w14:textId="77777777" w:rsidR="0010154B" w:rsidRPr="00F042F0" w:rsidRDefault="0010154B" w:rsidP="0010154B">
      <w:pPr>
        <w:spacing w:line="360" w:lineRule="auto"/>
        <w:ind w:left="360" w:right="48"/>
        <w:jc w:val="both"/>
        <w:rPr>
          <w:rFonts w:ascii="Palatino Linotype" w:eastAsia="Palatino Linotype" w:hAnsi="Palatino Linotype" w:cs="Palatino Linotype"/>
          <w:b/>
        </w:rPr>
      </w:pPr>
    </w:p>
    <w:p w14:paraId="7ADC8C53" w14:textId="77777777" w:rsidR="006F7A73" w:rsidRPr="00F042F0" w:rsidRDefault="006F7A73" w:rsidP="00E27E41">
      <w:pPr>
        <w:tabs>
          <w:tab w:val="left" w:pos="8080"/>
        </w:tabs>
        <w:spacing w:line="360" w:lineRule="auto"/>
        <w:ind w:right="48"/>
        <w:contextualSpacing/>
        <w:jc w:val="both"/>
        <w:rPr>
          <w:rFonts w:ascii="Palatino Linotype" w:eastAsia="Palatino Linotype" w:hAnsi="Palatino Linotype" w:cs="Palatino Linotype"/>
          <w:b/>
        </w:rPr>
      </w:pPr>
      <w:r w:rsidRPr="00F042F0">
        <w:rPr>
          <w:rFonts w:ascii="Palatino Linotype" w:eastAsia="Palatino Linotype" w:hAnsi="Palatino Linotype" w:cs="Palatino Linotype"/>
          <w:b/>
        </w:rPr>
        <w:t xml:space="preserve">TERCERO. Notifíquese </w:t>
      </w:r>
      <w:r w:rsidRPr="00F042F0">
        <w:rPr>
          <w:rFonts w:ascii="Palatino Linotype" w:eastAsia="Palatino Linotype" w:hAnsi="Palatino Linotype" w:cs="Palatino Linotype"/>
        </w:rPr>
        <w:t xml:space="preserve">al Titular de la Unidad de Transparencia del </w:t>
      </w:r>
      <w:r w:rsidRPr="00F042F0">
        <w:rPr>
          <w:rFonts w:ascii="Palatino Linotype" w:eastAsia="Palatino Linotype" w:hAnsi="Palatino Linotype" w:cs="Palatino Linotype"/>
          <w:b/>
        </w:rPr>
        <w:t>SUJETO OBLIGADO</w:t>
      </w:r>
      <w:r w:rsidRPr="00F042F0">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F042F0">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A00350C" w14:textId="77777777" w:rsidR="006F7A73" w:rsidRPr="00F042F0" w:rsidRDefault="006F7A73" w:rsidP="00E27E41">
      <w:pPr>
        <w:shd w:val="clear" w:color="auto" w:fill="FFFFFF"/>
        <w:tabs>
          <w:tab w:val="left" w:pos="4020"/>
        </w:tabs>
        <w:spacing w:line="360" w:lineRule="auto"/>
        <w:ind w:right="48"/>
        <w:jc w:val="both"/>
        <w:rPr>
          <w:rFonts w:ascii="Palatino Linotype" w:hAnsi="Palatino Linotype" w:cs="Arial"/>
          <w:b/>
        </w:rPr>
      </w:pPr>
      <w:r w:rsidRPr="00F042F0">
        <w:rPr>
          <w:rFonts w:ascii="Palatino Linotype" w:hAnsi="Palatino Linotype" w:cs="Arial"/>
          <w:b/>
        </w:rPr>
        <w:tab/>
      </w:r>
    </w:p>
    <w:p w14:paraId="750018F3" w14:textId="77777777" w:rsidR="006F7A73" w:rsidRPr="00F042F0" w:rsidRDefault="006F7A73" w:rsidP="00E27E41">
      <w:pPr>
        <w:shd w:val="clear" w:color="auto" w:fill="FFFFFF"/>
        <w:spacing w:line="360" w:lineRule="auto"/>
        <w:ind w:right="48"/>
        <w:jc w:val="both"/>
        <w:rPr>
          <w:rFonts w:ascii="Palatino Linotype" w:hAnsi="Palatino Linotype"/>
        </w:rPr>
      </w:pPr>
      <w:r w:rsidRPr="00F042F0">
        <w:rPr>
          <w:rFonts w:ascii="Palatino Linotype" w:hAnsi="Palatino Linotype" w:cs="Arial"/>
          <w:b/>
        </w:rPr>
        <w:t xml:space="preserve">CUARTO. </w:t>
      </w:r>
      <w:r w:rsidRPr="00F042F0">
        <w:rPr>
          <w:rFonts w:ascii="Palatino Linotype" w:hAnsi="Palatino Linotype"/>
          <w:b/>
          <w:bCs/>
          <w:lang w:val="es-ES"/>
        </w:rPr>
        <w:t>Notifíquese al RECURRENTE</w:t>
      </w:r>
      <w:r w:rsidRPr="00F042F0">
        <w:rPr>
          <w:rFonts w:ascii="Palatino Linotype" w:hAnsi="Palatino Linotype"/>
        </w:rPr>
        <w:t xml:space="preserve"> la presente resolución vía SAIMEX.</w:t>
      </w:r>
    </w:p>
    <w:p w14:paraId="1FCA0B67" w14:textId="77777777" w:rsidR="006F7A73" w:rsidRPr="00F042F0" w:rsidRDefault="006F7A73" w:rsidP="00E27E41">
      <w:pPr>
        <w:shd w:val="clear" w:color="auto" w:fill="FFFFFF"/>
        <w:spacing w:line="360" w:lineRule="auto"/>
        <w:ind w:right="48"/>
        <w:jc w:val="both"/>
        <w:rPr>
          <w:rFonts w:ascii="Palatino Linotype" w:hAnsi="Palatino Linotype"/>
          <w:b/>
          <w:color w:val="FF0000"/>
        </w:rPr>
      </w:pPr>
    </w:p>
    <w:bookmarkEnd w:id="37"/>
    <w:p w14:paraId="25244244" w14:textId="77777777" w:rsidR="006F7A73" w:rsidRPr="00F042F0" w:rsidRDefault="006F7A73" w:rsidP="00E27E41">
      <w:pPr>
        <w:spacing w:line="360" w:lineRule="auto"/>
        <w:ind w:right="48"/>
        <w:jc w:val="both"/>
        <w:rPr>
          <w:rFonts w:ascii="Palatino Linotype" w:eastAsia="MS Mincho" w:hAnsi="Palatino Linotype"/>
          <w:lang w:val="es-ES"/>
        </w:rPr>
      </w:pPr>
      <w:r w:rsidRPr="00F042F0">
        <w:rPr>
          <w:rFonts w:ascii="Palatino Linotype" w:eastAsia="MS Mincho" w:hAnsi="Palatino Linotype"/>
          <w:b/>
        </w:rPr>
        <w:t>QUINTO.</w:t>
      </w:r>
      <w:r w:rsidRPr="00F042F0">
        <w:rPr>
          <w:rFonts w:ascii="Palatino Linotype" w:eastAsia="MS Mincho" w:hAnsi="Palatino Linotype"/>
        </w:rPr>
        <w:t xml:space="preserve"> </w:t>
      </w:r>
      <w:r w:rsidRPr="00F042F0">
        <w:rPr>
          <w:rFonts w:ascii="Palatino Linotype" w:eastAsia="MS Mincho" w:hAnsi="Palatino Linotype"/>
          <w:lang w:val="es-ES"/>
        </w:rPr>
        <w:t xml:space="preserve">Se hace del conocimiento del </w:t>
      </w:r>
      <w:r w:rsidRPr="00F042F0">
        <w:rPr>
          <w:rFonts w:ascii="Palatino Linotype" w:hAnsi="Palatino Linotype"/>
          <w:b/>
        </w:rPr>
        <w:t>RECURRENTE</w:t>
      </w:r>
      <w:r w:rsidRPr="00F042F0">
        <w:rPr>
          <w:rFonts w:ascii="Palatino Linotype" w:hAnsi="Palatino Linotype"/>
        </w:rPr>
        <w:t xml:space="preserve"> </w:t>
      </w:r>
      <w:r w:rsidRPr="00F042F0">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F042F0">
        <w:rPr>
          <w:rFonts w:ascii="Palatino Linotype" w:eastAsia="MS Mincho" w:hAnsi="Palatino Linotype"/>
          <w:bCs/>
          <w:lang w:val="es-ES"/>
        </w:rPr>
        <w:t>vía juicio de amparo</w:t>
      </w:r>
      <w:r w:rsidRPr="00F042F0">
        <w:rPr>
          <w:rFonts w:ascii="Palatino Linotype" w:eastAsia="MS Mincho" w:hAnsi="Palatino Linotype"/>
          <w:lang w:val="es-ES"/>
        </w:rPr>
        <w:t> en los términos de las leyes aplicables.</w:t>
      </w:r>
    </w:p>
    <w:p w14:paraId="7B0EE7FE" w14:textId="77777777" w:rsidR="006F7A73" w:rsidRPr="00F042F0" w:rsidRDefault="006F7A73" w:rsidP="00E27E41">
      <w:pPr>
        <w:spacing w:line="360" w:lineRule="auto"/>
        <w:ind w:right="48"/>
        <w:jc w:val="both"/>
        <w:rPr>
          <w:rFonts w:ascii="Palatino Linotype" w:hAnsi="Palatino Linotype"/>
          <w:color w:val="000000"/>
          <w:shd w:val="clear" w:color="auto" w:fill="FFFFFF"/>
        </w:rPr>
      </w:pPr>
    </w:p>
    <w:p w14:paraId="05E6EB72" w14:textId="77777777" w:rsidR="006F7A73" w:rsidRPr="00F042F0" w:rsidRDefault="006F7A73" w:rsidP="00E27E41">
      <w:pPr>
        <w:spacing w:line="360" w:lineRule="auto"/>
        <w:ind w:right="48"/>
        <w:jc w:val="both"/>
        <w:rPr>
          <w:rFonts w:ascii="Palatino Linotype" w:eastAsia="Calibri" w:hAnsi="Palatino Linotype" w:cs="Arial"/>
          <w:bCs/>
        </w:rPr>
      </w:pPr>
      <w:r w:rsidRPr="00F042F0">
        <w:rPr>
          <w:rFonts w:ascii="Palatino Linotype" w:hAnsi="Palatino Linotype"/>
          <w:b/>
          <w:color w:val="000000"/>
          <w:shd w:val="clear" w:color="auto" w:fill="FFFFFF"/>
        </w:rPr>
        <w:t xml:space="preserve">SEXTO. </w:t>
      </w:r>
      <w:r w:rsidRPr="00F042F0">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6E324BF" w14:textId="77777777" w:rsidR="00C720D4" w:rsidRPr="00F042F0" w:rsidRDefault="00C720D4" w:rsidP="00E27E41">
      <w:pPr>
        <w:spacing w:line="360" w:lineRule="auto"/>
        <w:ind w:right="48"/>
        <w:jc w:val="both"/>
        <w:rPr>
          <w:rFonts w:ascii="Palatino Linotype" w:hAnsi="Palatino Linotype"/>
        </w:rPr>
      </w:pPr>
    </w:p>
    <w:p w14:paraId="69BD8667" w14:textId="77777777" w:rsidR="00C662D2" w:rsidRDefault="00C662D2" w:rsidP="00C662D2">
      <w:pPr>
        <w:spacing w:before="240" w:after="240" w:line="360" w:lineRule="auto"/>
        <w:jc w:val="both"/>
        <w:rPr>
          <w:rFonts w:ascii="Palatino Linotype" w:hAnsi="Palatino Linotype"/>
        </w:rPr>
      </w:pPr>
      <w:r w:rsidRPr="00F042F0">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SEXTA SESIÓN ORDINARIA CELEBRADA EL TRECE (13) DE JULIO DE DOS MIL VEINTIDÓS, ANTE EL SECRETARIO TÉCNICO DEL PLENO ALEXIS TAPIA RAMÍREZ.</w:t>
      </w:r>
      <w:bookmarkStart w:id="38" w:name="_GoBack"/>
      <w:bookmarkEnd w:id="38"/>
      <w:r w:rsidRPr="00624AAD">
        <w:rPr>
          <w:rFonts w:ascii="Palatino Linotype" w:hAnsi="Palatino Linotype"/>
        </w:rPr>
        <w:t xml:space="preserve"> </w:t>
      </w:r>
    </w:p>
    <w:p w14:paraId="762DFA89" w14:textId="77777777" w:rsidR="00C720D4" w:rsidRPr="00E27E41" w:rsidRDefault="00C720D4" w:rsidP="00E27E41">
      <w:pPr>
        <w:keepNext/>
        <w:keepLines/>
        <w:spacing w:line="360" w:lineRule="auto"/>
        <w:outlineLvl w:val="1"/>
        <w:rPr>
          <w:rFonts w:ascii="Palatino Linotype" w:hAnsi="Palatino Linotype"/>
        </w:rPr>
      </w:pPr>
    </w:p>
    <w:p w14:paraId="5CF14657" w14:textId="77777777" w:rsidR="00C720D4" w:rsidRPr="00E27E41" w:rsidRDefault="00C720D4" w:rsidP="00E27E41">
      <w:pPr>
        <w:keepNext/>
        <w:keepLines/>
        <w:spacing w:line="360" w:lineRule="auto"/>
        <w:outlineLvl w:val="1"/>
        <w:rPr>
          <w:rFonts w:ascii="Palatino Linotype" w:hAnsi="Palatino Linotype"/>
        </w:rPr>
      </w:pPr>
    </w:p>
    <w:p w14:paraId="2F245917" w14:textId="77777777" w:rsidR="00C720D4" w:rsidRPr="00E27E41" w:rsidRDefault="00C720D4" w:rsidP="00E27E41">
      <w:pPr>
        <w:keepNext/>
        <w:keepLines/>
        <w:spacing w:line="360" w:lineRule="auto"/>
        <w:outlineLvl w:val="1"/>
        <w:rPr>
          <w:rFonts w:ascii="Palatino Linotype" w:hAnsi="Palatino Linotype"/>
        </w:rPr>
      </w:pPr>
    </w:p>
    <w:p w14:paraId="207A86E6" w14:textId="77777777" w:rsidR="00C720D4" w:rsidRPr="00E27E41" w:rsidRDefault="00C720D4" w:rsidP="00E27E41">
      <w:pPr>
        <w:keepNext/>
        <w:keepLines/>
        <w:spacing w:line="360" w:lineRule="auto"/>
        <w:outlineLvl w:val="1"/>
        <w:rPr>
          <w:rFonts w:ascii="Palatino Linotype" w:hAnsi="Palatino Linotype"/>
        </w:rPr>
      </w:pPr>
    </w:p>
    <w:p w14:paraId="1795DA3B" w14:textId="77777777" w:rsidR="00C720D4" w:rsidRPr="00E27E41" w:rsidRDefault="00C720D4" w:rsidP="00E27E41">
      <w:pPr>
        <w:keepNext/>
        <w:keepLines/>
        <w:spacing w:line="360" w:lineRule="auto"/>
        <w:outlineLvl w:val="1"/>
        <w:rPr>
          <w:rFonts w:ascii="Palatino Linotype" w:hAnsi="Palatino Linotype"/>
        </w:rPr>
      </w:pPr>
    </w:p>
    <w:p w14:paraId="6AE1D782" w14:textId="77777777" w:rsidR="00C720D4" w:rsidRPr="00E27E41" w:rsidRDefault="00C720D4" w:rsidP="00E27E41">
      <w:pPr>
        <w:keepNext/>
        <w:keepLines/>
        <w:spacing w:line="360" w:lineRule="auto"/>
        <w:outlineLvl w:val="1"/>
        <w:rPr>
          <w:rFonts w:ascii="Palatino Linotype" w:hAnsi="Palatino Linotype"/>
        </w:rPr>
      </w:pPr>
    </w:p>
    <w:p w14:paraId="75157A67" w14:textId="77777777" w:rsidR="00C720D4" w:rsidRPr="00E27E41" w:rsidRDefault="00C720D4" w:rsidP="00E27E41">
      <w:pPr>
        <w:keepNext/>
        <w:keepLines/>
        <w:spacing w:line="360" w:lineRule="auto"/>
        <w:outlineLvl w:val="1"/>
        <w:rPr>
          <w:rFonts w:ascii="Palatino Linotype" w:hAnsi="Palatino Linotype"/>
        </w:rPr>
      </w:pPr>
    </w:p>
    <w:p w14:paraId="5405BC13" w14:textId="77777777" w:rsidR="00C720D4" w:rsidRPr="00E27E41" w:rsidRDefault="00C720D4" w:rsidP="00E27E41">
      <w:pPr>
        <w:keepNext/>
        <w:keepLines/>
        <w:spacing w:line="360" w:lineRule="auto"/>
        <w:outlineLvl w:val="1"/>
        <w:rPr>
          <w:rFonts w:ascii="Palatino Linotype" w:hAnsi="Palatino Linotype"/>
        </w:rPr>
      </w:pPr>
    </w:p>
    <w:p w14:paraId="7B0D0C13" w14:textId="77777777" w:rsidR="00C720D4" w:rsidRPr="00E27E41" w:rsidRDefault="00C720D4" w:rsidP="00E27E41">
      <w:pPr>
        <w:keepNext/>
        <w:keepLines/>
        <w:spacing w:line="360" w:lineRule="auto"/>
        <w:outlineLvl w:val="1"/>
        <w:rPr>
          <w:rFonts w:ascii="Palatino Linotype" w:hAnsi="Palatino Linotype"/>
        </w:rPr>
      </w:pPr>
    </w:p>
    <w:p w14:paraId="3E9539AD" w14:textId="77777777" w:rsidR="00C720D4" w:rsidRPr="00E27E41" w:rsidRDefault="00C720D4" w:rsidP="00E27E41">
      <w:pPr>
        <w:keepNext/>
        <w:keepLines/>
        <w:spacing w:line="360" w:lineRule="auto"/>
        <w:outlineLvl w:val="1"/>
        <w:rPr>
          <w:rFonts w:ascii="Palatino Linotype" w:hAnsi="Palatino Linotype"/>
        </w:rPr>
      </w:pPr>
    </w:p>
    <w:p w14:paraId="7DD27697" w14:textId="77777777" w:rsidR="00C720D4" w:rsidRPr="00E27E41" w:rsidRDefault="00C720D4" w:rsidP="00E27E41">
      <w:pPr>
        <w:keepNext/>
        <w:keepLines/>
        <w:spacing w:line="360" w:lineRule="auto"/>
        <w:outlineLvl w:val="1"/>
        <w:rPr>
          <w:rFonts w:ascii="Palatino Linotype" w:hAnsi="Palatino Linotype"/>
        </w:rPr>
      </w:pPr>
    </w:p>
    <w:p w14:paraId="0E1C6968" w14:textId="77777777" w:rsidR="00C720D4" w:rsidRPr="00E27E41" w:rsidRDefault="00C720D4" w:rsidP="00E27E41">
      <w:pPr>
        <w:keepNext/>
        <w:keepLines/>
        <w:spacing w:line="360" w:lineRule="auto"/>
        <w:outlineLvl w:val="1"/>
        <w:rPr>
          <w:rFonts w:ascii="Palatino Linotype" w:hAnsi="Palatino Linotype"/>
        </w:rPr>
      </w:pPr>
    </w:p>
    <w:p w14:paraId="730479A5" w14:textId="77777777" w:rsidR="00C720D4" w:rsidRPr="00E27E41" w:rsidRDefault="00C720D4" w:rsidP="00E27E41">
      <w:pPr>
        <w:keepNext/>
        <w:keepLines/>
        <w:spacing w:line="360" w:lineRule="auto"/>
        <w:outlineLvl w:val="1"/>
        <w:rPr>
          <w:rFonts w:ascii="Palatino Linotype" w:hAnsi="Palatino Linotype"/>
        </w:rPr>
      </w:pPr>
    </w:p>
    <w:p w14:paraId="0DBB97FF" w14:textId="77777777" w:rsidR="00C720D4" w:rsidRPr="00E27E41" w:rsidRDefault="00C720D4" w:rsidP="00E27E41">
      <w:pPr>
        <w:keepNext/>
        <w:keepLines/>
        <w:spacing w:line="360" w:lineRule="auto"/>
        <w:outlineLvl w:val="1"/>
        <w:rPr>
          <w:rFonts w:ascii="Palatino Linotype" w:hAnsi="Palatino Linotype"/>
        </w:rPr>
      </w:pPr>
    </w:p>
    <w:p w14:paraId="70C2B839" w14:textId="77777777" w:rsidR="00C720D4" w:rsidRPr="00E27E41" w:rsidRDefault="00C720D4" w:rsidP="00E27E41">
      <w:pPr>
        <w:keepNext/>
        <w:keepLines/>
        <w:spacing w:line="360" w:lineRule="auto"/>
        <w:outlineLvl w:val="1"/>
        <w:rPr>
          <w:rFonts w:ascii="Palatino Linotype" w:hAnsi="Palatino Linotype"/>
        </w:rPr>
      </w:pPr>
    </w:p>
    <w:p w14:paraId="79225173" w14:textId="77777777" w:rsidR="00C720D4" w:rsidRPr="00E27E41" w:rsidRDefault="00C720D4" w:rsidP="00E27E41">
      <w:pPr>
        <w:keepNext/>
        <w:keepLines/>
        <w:spacing w:line="360" w:lineRule="auto"/>
        <w:outlineLvl w:val="1"/>
        <w:rPr>
          <w:rFonts w:ascii="Palatino Linotype" w:hAnsi="Palatino Linotype"/>
        </w:rPr>
      </w:pPr>
    </w:p>
    <w:p w14:paraId="349B949A" w14:textId="77777777" w:rsidR="00C720D4" w:rsidRPr="00E27E41" w:rsidRDefault="00C720D4" w:rsidP="00E27E41">
      <w:pPr>
        <w:keepNext/>
        <w:keepLines/>
        <w:spacing w:line="360" w:lineRule="auto"/>
        <w:outlineLvl w:val="1"/>
        <w:rPr>
          <w:rFonts w:ascii="Palatino Linotype" w:hAnsi="Palatino Linotype"/>
        </w:rPr>
      </w:pPr>
    </w:p>
    <w:p w14:paraId="4FA09A1B" w14:textId="77777777" w:rsidR="00DC6557" w:rsidRPr="00E27E41" w:rsidRDefault="00DC6557" w:rsidP="00E27E41">
      <w:pPr>
        <w:spacing w:line="360" w:lineRule="auto"/>
        <w:rPr>
          <w:rFonts w:ascii="Palatino Linotype" w:hAnsi="Palatino Linotype"/>
        </w:rPr>
      </w:pPr>
    </w:p>
    <w:sectPr w:rsidR="00DC6557" w:rsidRPr="00E27E41" w:rsidSect="00AC6B36">
      <w:headerReference w:type="even" r:id="rId14"/>
      <w:headerReference w:type="default" r:id="rId15"/>
      <w:footerReference w:type="default" r:id="rId16"/>
      <w:headerReference w:type="first" r:id="rId17"/>
      <w:footerReference w:type="first" r:id="rId18"/>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ED4EB6" w14:textId="77777777" w:rsidR="00224A67" w:rsidRDefault="00224A67" w:rsidP="00C720D4">
      <w:r>
        <w:separator/>
      </w:r>
    </w:p>
  </w:endnote>
  <w:endnote w:type="continuationSeparator" w:id="0">
    <w:p w14:paraId="2A9E1F59" w14:textId="77777777" w:rsidR="00224A67" w:rsidRDefault="00224A67" w:rsidP="00C72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C2AC9" w14:textId="77777777" w:rsidR="00AC6B36" w:rsidRDefault="00C1614F">
    <w:pPr>
      <w:pStyle w:val="Piedepgina"/>
      <w:jc w:val="right"/>
    </w:pPr>
    <w:r>
      <w:rPr>
        <w:lang w:val="es-ES"/>
      </w:rPr>
      <w:t xml:space="preserve">Página </w:t>
    </w:r>
    <w:r>
      <w:rPr>
        <w:b/>
        <w:bCs/>
      </w:rPr>
      <w:fldChar w:fldCharType="begin"/>
    </w:r>
    <w:r>
      <w:rPr>
        <w:b/>
        <w:bCs/>
      </w:rPr>
      <w:instrText>PAGE</w:instrText>
    </w:r>
    <w:r>
      <w:rPr>
        <w:b/>
        <w:bCs/>
      </w:rPr>
      <w:fldChar w:fldCharType="separate"/>
    </w:r>
    <w:r w:rsidR="00F042F0">
      <w:rPr>
        <w:b/>
        <w:bCs/>
        <w:noProof/>
      </w:rPr>
      <w:t>41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F042F0">
      <w:rPr>
        <w:b/>
        <w:bCs/>
        <w:noProof/>
      </w:rPr>
      <w:t>43</w:t>
    </w:r>
    <w:r>
      <w:rPr>
        <w:b/>
        <w:bCs/>
      </w:rPr>
      <w:fldChar w:fldCharType="end"/>
    </w:r>
  </w:p>
  <w:p w14:paraId="1F6228CE" w14:textId="77777777" w:rsidR="00AC6B36" w:rsidRDefault="00AC6B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B0448" w14:textId="77777777" w:rsidR="00AC6B36" w:rsidRDefault="00C1614F">
    <w:pPr>
      <w:pStyle w:val="Piedepgina"/>
      <w:jc w:val="right"/>
    </w:pPr>
    <w:r>
      <w:rPr>
        <w:lang w:val="es-ES"/>
      </w:rPr>
      <w:t xml:space="preserve">Página </w:t>
    </w:r>
    <w:r>
      <w:rPr>
        <w:b/>
        <w:bCs/>
      </w:rPr>
      <w:fldChar w:fldCharType="begin"/>
    </w:r>
    <w:r>
      <w:rPr>
        <w:b/>
        <w:bCs/>
      </w:rPr>
      <w:instrText>PAGE</w:instrText>
    </w:r>
    <w:r>
      <w:rPr>
        <w:b/>
        <w:bCs/>
      </w:rPr>
      <w:fldChar w:fldCharType="separate"/>
    </w:r>
    <w:r w:rsidR="00F042F0">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F042F0">
      <w:rPr>
        <w:b/>
        <w:bCs/>
        <w:noProof/>
      </w:rPr>
      <w:t>43</w:t>
    </w:r>
    <w:r>
      <w:rPr>
        <w:b/>
        <w:bCs/>
      </w:rPr>
      <w:fldChar w:fldCharType="end"/>
    </w:r>
  </w:p>
  <w:p w14:paraId="3A203D4F" w14:textId="77777777" w:rsidR="00AC6B36" w:rsidRDefault="00AC6B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DE761B" w14:textId="77777777" w:rsidR="00224A67" w:rsidRDefault="00224A67" w:rsidP="00C720D4">
      <w:r>
        <w:separator/>
      </w:r>
    </w:p>
  </w:footnote>
  <w:footnote w:type="continuationSeparator" w:id="0">
    <w:p w14:paraId="29053A11" w14:textId="77777777" w:rsidR="00224A67" w:rsidRDefault="00224A67" w:rsidP="00C720D4">
      <w:r>
        <w:continuationSeparator/>
      </w:r>
    </w:p>
  </w:footnote>
  <w:footnote w:id="1">
    <w:p w14:paraId="0D249C69" w14:textId="77777777" w:rsidR="001D38E4" w:rsidRPr="009C43C2" w:rsidRDefault="001D38E4" w:rsidP="001D38E4">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5091286F" w14:textId="77777777" w:rsidR="001D38E4" w:rsidRPr="009C43C2" w:rsidRDefault="001D38E4" w:rsidP="001D38E4">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6BC8FE51" w14:textId="77777777" w:rsidR="001D38E4" w:rsidRPr="009C43C2" w:rsidRDefault="001D38E4" w:rsidP="001D38E4">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18D15B05" w14:textId="77777777" w:rsidR="001D38E4" w:rsidRDefault="001D38E4" w:rsidP="001D38E4">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5">
    <w:p w14:paraId="329D9061" w14:textId="77777777" w:rsidR="009C6910" w:rsidRPr="00AE2E50" w:rsidRDefault="009C6910" w:rsidP="009C6910">
      <w:pPr>
        <w:jc w:val="both"/>
        <w:rPr>
          <w:rFonts w:ascii="Calibri" w:hAnsi="Calibri"/>
          <w:sz w:val="20"/>
          <w:szCs w:val="20"/>
        </w:rPr>
      </w:pPr>
      <w:r w:rsidRPr="008E7F2E">
        <w:rPr>
          <w:rStyle w:val="Refdenotaalpie"/>
          <w:rFonts w:eastAsiaTheme="majorEastAsia"/>
        </w:rPr>
        <w:footnoteRef/>
      </w:r>
      <w:r w:rsidRPr="008E7F2E">
        <w:rPr>
          <w:sz w:val="20"/>
          <w:szCs w:val="20"/>
        </w:rPr>
        <w:t xml:space="preserve"> Las dependencias y entidades no están obligadas</w:t>
      </w:r>
      <w:r w:rsidRPr="00AE2E50">
        <w:rPr>
          <w:rFonts w:ascii="Calibri" w:hAnsi="Calibr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61B8B09A" w14:textId="77777777" w:rsidR="009C6910" w:rsidRPr="00AE2E50" w:rsidRDefault="009C6910" w:rsidP="009C6910">
      <w:pPr>
        <w:jc w:val="both"/>
        <w:rPr>
          <w:rFonts w:ascii="Calibri" w:hAnsi="Calibri"/>
          <w:i/>
          <w:sz w:val="20"/>
          <w:szCs w:val="20"/>
        </w:rPr>
      </w:pPr>
      <w:r w:rsidRPr="00AE2E50">
        <w:rPr>
          <w:rFonts w:ascii="Calibri" w:hAnsi="Calibri"/>
          <w:i/>
          <w:sz w:val="20"/>
          <w:szCs w:val="20"/>
        </w:rPr>
        <w:t xml:space="preserve">Expedientes: 0438/08 Pemex Exploración y Producción – Alonso Lujambio Irazábal 1751/09 Laboratorios de Biológicos y Reactivos de México S.A. de C.V. – María </w:t>
      </w:r>
      <w:proofErr w:type="spellStart"/>
      <w:r w:rsidRPr="00AE2E50">
        <w:rPr>
          <w:rFonts w:ascii="Calibri" w:hAnsi="Calibri"/>
          <w:i/>
          <w:sz w:val="20"/>
          <w:szCs w:val="20"/>
        </w:rPr>
        <w:t>Marván</w:t>
      </w:r>
      <w:proofErr w:type="spellEnd"/>
      <w:r w:rsidRPr="00AE2E50">
        <w:rPr>
          <w:rFonts w:ascii="Calibri" w:hAnsi="Calibri"/>
          <w:i/>
          <w:sz w:val="20"/>
          <w:szCs w:val="20"/>
        </w:rPr>
        <w:t xml:space="preserve"> Laborde 2868/09 Consejo Nacional de Ciencia y Tecnología – Jacqueline </w:t>
      </w:r>
      <w:proofErr w:type="spellStart"/>
      <w:r w:rsidRPr="00AE2E50">
        <w:rPr>
          <w:rFonts w:ascii="Calibri" w:hAnsi="Calibri"/>
          <w:i/>
          <w:sz w:val="20"/>
          <w:szCs w:val="20"/>
        </w:rPr>
        <w:t>Peschard</w:t>
      </w:r>
      <w:proofErr w:type="spellEnd"/>
      <w:r w:rsidRPr="00AE2E50">
        <w:rPr>
          <w:rFonts w:ascii="Calibri" w:hAnsi="Calibri"/>
          <w:i/>
          <w:sz w:val="20"/>
          <w:szCs w:val="20"/>
        </w:rPr>
        <w:t xml:space="preserve"> Mariscal 5160/09 Secretaría de Hacienda y Crédito Público – Ángel Trinidad Zaldívar 0304/10 Instituto Nacional de Cancerología – Jacqueline </w:t>
      </w:r>
      <w:proofErr w:type="spellStart"/>
      <w:r w:rsidRPr="00AE2E50">
        <w:rPr>
          <w:rFonts w:ascii="Calibri" w:hAnsi="Calibri"/>
          <w:i/>
          <w:sz w:val="20"/>
          <w:szCs w:val="20"/>
        </w:rPr>
        <w:t>Peschard</w:t>
      </w:r>
      <w:proofErr w:type="spellEnd"/>
      <w:r w:rsidRPr="00AE2E50">
        <w:rPr>
          <w:rFonts w:ascii="Calibri" w:hAnsi="Calibri"/>
          <w:i/>
          <w:sz w:val="20"/>
          <w:szCs w:val="20"/>
        </w:rPr>
        <w:t xml:space="preserve"> Mariscal</w:t>
      </w:r>
    </w:p>
  </w:footnote>
  <w:footnote w:id="6">
    <w:p w14:paraId="055BFC36" w14:textId="77777777" w:rsidR="009C6910" w:rsidRPr="00AE2E50" w:rsidRDefault="009C6910" w:rsidP="009C6910">
      <w:pPr>
        <w:pStyle w:val="Textonotapie"/>
        <w:jc w:val="both"/>
        <w:rPr>
          <w:rFonts w:ascii="Calibri" w:hAnsi="Calibri"/>
          <w:i/>
        </w:rPr>
      </w:pPr>
      <w:r w:rsidRPr="00AE2E50">
        <w:rPr>
          <w:rStyle w:val="Refdenotaalpie"/>
          <w:rFonts w:ascii="Calibri" w:hAnsi="Calibri"/>
        </w:rPr>
        <w:footnoteRef/>
      </w:r>
      <w:r w:rsidRPr="00AE2E50">
        <w:rPr>
          <w:rFonts w:ascii="Calibri" w:hAnsi="Calibr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AE2E50">
        <w:rPr>
          <w:rFonts w:ascii="Calibri" w:hAnsi="Calibri"/>
          <w:i/>
        </w:rPr>
        <w:t>El derecho de acceso a la información en el marco jurídico interamericano.</w:t>
      </w:r>
      <w:r w:rsidRPr="00AE2E50">
        <w:rPr>
          <w:rFonts w:ascii="Calibri" w:hAnsi="Calibri"/>
        </w:rPr>
        <w:t xml:space="preserve"> 2ª edición, Comisión Interamericana de Derechos Humanos, 2012. Párr. 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7E8E0" w14:textId="77777777" w:rsidR="00AC6B36" w:rsidRDefault="00224A67">
    <w:pPr>
      <w:pStyle w:val="Encabezado"/>
    </w:pPr>
    <w:r>
      <w:rPr>
        <w:noProof/>
      </w:rPr>
      <w:pict w14:anchorId="1F745A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style="position:absolute;margin-left:0;margin-top:0;width:589.8pt;height:768pt;z-index:-25165977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AC6B36" w:rsidRPr="005C106F" w14:paraId="4FD7B5C3" w14:textId="77777777" w:rsidTr="00AC6B36">
      <w:trPr>
        <w:trHeight w:val="1435"/>
      </w:trPr>
      <w:tc>
        <w:tcPr>
          <w:tcW w:w="2268" w:type="dxa"/>
          <w:shd w:val="clear" w:color="auto" w:fill="auto"/>
        </w:tcPr>
        <w:p w14:paraId="57E52972" w14:textId="77777777" w:rsidR="00AC6B36" w:rsidRPr="005C106F" w:rsidRDefault="00AC6B36" w:rsidP="00AC6B36">
          <w:pPr>
            <w:tabs>
              <w:tab w:val="right" w:pos="4273"/>
            </w:tabs>
            <w:rPr>
              <w:rFonts w:ascii="Garamond" w:eastAsia="Calibri" w:hAnsi="Garamond"/>
              <w:sz w:val="16"/>
              <w:szCs w:val="16"/>
              <w:lang w:eastAsia="en-US"/>
            </w:rPr>
          </w:pPr>
        </w:p>
      </w:tc>
      <w:tc>
        <w:tcPr>
          <w:tcW w:w="6946" w:type="dxa"/>
          <w:shd w:val="clear" w:color="auto" w:fill="auto"/>
        </w:tcPr>
        <w:p w14:paraId="0D73CEC9" w14:textId="77777777" w:rsidR="00AC6B36" w:rsidRDefault="00AC6B36" w:rsidP="00AC6B36"/>
        <w:tbl>
          <w:tblPr>
            <w:tblW w:w="6662" w:type="dxa"/>
            <w:tblInd w:w="40" w:type="dxa"/>
            <w:tblLayout w:type="fixed"/>
            <w:tblLook w:val="0420" w:firstRow="1" w:lastRow="0" w:firstColumn="0" w:lastColumn="0" w:noHBand="0" w:noVBand="1"/>
          </w:tblPr>
          <w:tblGrid>
            <w:gridCol w:w="2551"/>
            <w:gridCol w:w="4111"/>
          </w:tblGrid>
          <w:tr w:rsidR="00AC6B36" w14:paraId="24134A12" w14:textId="77777777" w:rsidTr="00AC6B36">
            <w:trPr>
              <w:trHeight w:val="150"/>
            </w:trPr>
            <w:tc>
              <w:tcPr>
                <w:tcW w:w="2551" w:type="dxa"/>
                <w:shd w:val="clear" w:color="auto" w:fill="auto"/>
              </w:tcPr>
              <w:p w14:paraId="2ED0BCBA" w14:textId="77777777" w:rsidR="00AC6B36" w:rsidRPr="00020E73" w:rsidRDefault="00C1614F" w:rsidP="00AC6B36">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18E4FEE5" w14:textId="77777777" w:rsidR="00AC6B36" w:rsidRPr="00020E73" w:rsidRDefault="00242336" w:rsidP="00AC6B36">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03458</w:t>
                </w:r>
                <w:r w:rsidR="007F392C">
                  <w:rPr>
                    <w:rFonts w:ascii="Palatino Linotype" w:eastAsia="Calibri" w:hAnsi="Palatino Linotype" w:cs="Tahoma"/>
                    <w:bCs/>
                    <w:sz w:val="22"/>
                    <w:szCs w:val="22"/>
                    <w:lang w:eastAsia="en-US"/>
                  </w:rPr>
                  <w:t>/INFOEM/IP/RR/2022</w:t>
                </w:r>
                <w:r w:rsidR="00C1614F" w:rsidRPr="009E7B0A">
                  <w:rPr>
                    <w:rFonts w:ascii="Palatino Linotype" w:eastAsia="Calibri" w:hAnsi="Palatino Linotype" w:cs="Tahoma"/>
                    <w:b/>
                    <w:bCs/>
                    <w:sz w:val="22"/>
                    <w:szCs w:val="22"/>
                    <w:lang w:eastAsia="en-US"/>
                  </w:rPr>
                  <w:t xml:space="preserve"> </w:t>
                </w:r>
              </w:p>
            </w:tc>
          </w:tr>
          <w:tr w:rsidR="00AC6B36" w14:paraId="1171C752" w14:textId="77777777" w:rsidTr="00AC6B36">
            <w:trPr>
              <w:trHeight w:val="295"/>
            </w:trPr>
            <w:tc>
              <w:tcPr>
                <w:tcW w:w="2551" w:type="dxa"/>
                <w:shd w:val="clear" w:color="auto" w:fill="auto"/>
              </w:tcPr>
              <w:p w14:paraId="130D54D5" w14:textId="77777777" w:rsidR="00AC6B36" w:rsidRPr="00020E73" w:rsidRDefault="00C1614F" w:rsidP="00AC6B36">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017C1D04" w14:textId="77777777" w:rsidR="00AC6B36" w:rsidRPr="00242336" w:rsidRDefault="00242336" w:rsidP="00AC6B36">
                <w:pPr>
                  <w:tabs>
                    <w:tab w:val="left" w:pos="2834"/>
                    <w:tab w:val="right" w:pos="8838"/>
                  </w:tabs>
                  <w:ind w:left="-108" w:right="-102"/>
                  <w:jc w:val="both"/>
                  <w:rPr>
                    <w:rFonts w:ascii="Palatino Linotype" w:eastAsia="Calibri" w:hAnsi="Palatino Linotype" w:cs="Tahoma"/>
                    <w:sz w:val="22"/>
                    <w:szCs w:val="22"/>
                    <w:lang w:val="es-ES" w:eastAsia="en-US"/>
                  </w:rPr>
                </w:pPr>
                <w:r w:rsidRPr="00242336">
                  <w:rPr>
                    <w:rFonts w:ascii="Palatino Linotype" w:eastAsia="Calibri" w:hAnsi="Palatino Linotype" w:cs="Tahoma"/>
                    <w:bCs/>
                    <w:sz w:val="22"/>
                    <w:szCs w:val="22"/>
                    <w:lang w:eastAsia="en-US"/>
                  </w:rPr>
                  <w:t>Organismo Público Descentralizado para la Prestación de Los Servicios de Agua Potable Alcantarillado y Saneamiento de Atizapán de Zaragoza por sus siglas S.A.P.A.S.A.</w:t>
                </w:r>
              </w:p>
            </w:tc>
          </w:tr>
          <w:tr w:rsidR="00AC6B36" w14:paraId="164A7DD3" w14:textId="77777777" w:rsidTr="00AC6B36">
            <w:trPr>
              <w:trHeight w:val="295"/>
            </w:trPr>
            <w:tc>
              <w:tcPr>
                <w:tcW w:w="2551" w:type="dxa"/>
                <w:shd w:val="clear" w:color="auto" w:fill="auto"/>
              </w:tcPr>
              <w:p w14:paraId="54F8565A" w14:textId="77777777" w:rsidR="00AC6B36" w:rsidRPr="00020E73" w:rsidRDefault="00C1614F" w:rsidP="00AC6B36">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56159D90" w14:textId="77777777" w:rsidR="00AC6B36" w:rsidRPr="00EC0FA8" w:rsidRDefault="00C1614F" w:rsidP="00AC6B36">
                <w:pPr>
                  <w:tabs>
                    <w:tab w:val="right" w:pos="8838"/>
                  </w:tabs>
                  <w:ind w:left="-108" w:right="171"/>
                  <w:jc w:val="both"/>
                  <w:rPr>
                    <w:rFonts w:ascii="Palatino Linotype" w:eastAsia="Calibri" w:hAnsi="Palatino Linotype" w:cs="Tahoma"/>
                    <w:sz w:val="22"/>
                    <w:szCs w:val="22"/>
                    <w:lang w:val="es-ES" w:eastAsia="en-US"/>
                  </w:rPr>
                </w:pPr>
                <w:r w:rsidRPr="00EC0FA8">
                  <w:rPr>
                    <w:rFonts w:ascii="Palatino Linotype" w:eastAsia="Calibri" w:hAnsi="Palatino Linotype" w:cs="Tahoma"/>
                    <w:sz w:val="22"/>
                    <w:szCs w:val="22"/>
                    <w:lang w:val="es-ES" w:eastAsia="en-US"/>
                  </w:rPr>
                  <w:t>María del Rosario Mejía Ayala</w:t>
                </w:r>
              </w:p>
            </w:tc>
          </w:tr>
        </w:tbl>
        <w:p w14:paraId="42C9B954" w14:textId="77777777" w:rsidR="00AC6B36" w:rsidRPr="005C106F" w:rsidRDefault="00AC6B36" w:rsidP="00AC6B36">
          <w:pPr>
            <w:tabs>
              <w:tab w:val="right" w:pos="8838"/>
            </w:tabs>
            <w:ind w:left="-28"/>
            <w:jc w:val="both"/>
            <w:rPr>
              <w:rFonts w:ascii="Arial" w:eastAsia="Calibri" w:hAnsi="Arial" w:cs="Arial"/>
              <w:b/>
              <w:sz w:val="22"/>
              <w:szCs w:val="22"/>
              <w:lang w:eastAsia="en-US"/>
            </w:rPr>
          </w:pPr>
        </w:p>
      </w:tc>
    </w:tr>
  </w:tbl>
  <w:p w14:paraId="2164E969" w14:textId="77777777" w:rsidR="00AC6B36" w:rsidRPr="00443C6B" w:rsidRDefault="00224A67" w:rsidP="00AC6B36">
    <w:pPr>
      <w:pStyle w:val="Encabezado"/>
      <w:rPr>
        <w:sz w:val="14"/>
      </w:rPr>
    </w:pPr>
    <w:r>
      <w:rPr>
        <w:noProof/>
        <w:sz w:val="14"/>
      </w:rPr>
      <w:pict w14:anchorId="4DBEDB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68.8pt;margin-top:-120.5pt;width:589.8pt;height:768pt;z-index:-25165875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AC6B36" w:rsidRPr="00330DA7" w14:paraId="0296653B" w14:textId="77777777" w:rsidTr="00AC6B36">
      <w:trPr>
        <w:trHeight w:val="1435"/>
      </w:trPr>
      <w:tc>
        <w:tcPr>
          <w:tcW w:w="2268" w:type="dxa"/>
          <w:shd w:val="clear" w:color="auto" w:fill="auto"/>
        </w:tcPr>
        <w:p w14:paraId="65437FF5" w14:textId="77777777" w:rsidR="00AC6B36" w:rsidRPr="00330DA7" w:rsidRDefault="00AC6B36" w:rsidP="00AC6B36">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AC6B36" w:rsidRPr="00330DA7" w14:paraId="43C90639" w14:textId="77777777" w:rsidTr="00AC6B36">
            <w:trPr>
              <w:trHeight w:val="144"/>
            </w:trPr>
            <w:tc>
              <w:tcPr>
                <w:tcW w:w="2444" w:type="dxa"/>
                <w:shd w:val="clear" w:color="auto" w:fill="auto"/>
              </w:tcPr>
              <w:p w14:paraId="6990C107" w14:textId="77777777" w:rsidR="00AC6B36" w:rsidRPr="00020E73" w:rsidRDefault="00C1614F" w:rsidP="00AC6B36">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714A2060" w14:textId="77777777" w:rsidR="00AC6B36" w:rsidRPr="00020E73" w:rsidRDefault="00242336" w:rsidP="00AC6B36">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03458</w:t>
                </w:r>
                <w:r w:rsidR="007F392C">
                  <w:rPr>
                    <w:rFonts w:ascii="Palatino Linotype" w:eastAsia="Calibri" w:hAnsi="Palatino Linotype" w:cs="Tahoma"/>
                    <w:sz w:val="22"/>
                    <w:szCs w:val="22"/>
                    <w:lang w:eastAsia="en-US"/>
                  </w:rPr>
                  <w:t>/INFOEM/IP/RR/2022</w:t>
                </w:r>
                <w:r w:rsidR="00C1614F">
                  <w:rPr>
                    <w:rFonts w:ascii="Palatino Linotype" w:eastAsia="Calibri" w:hAnsi="Palatino Linotype" w:cs="Tahoma"/>
                    <w:b/>
                    <w:bCs/>
                    <w:sz w:val="22"/>
                    <w:szCs w:val="22"/>
                    <w:lang w:eastAsia="en-US"/>
                  </w:rPr>
                  <w:t xml:space="preserve"> </w:t>
                </w:r>
              </w:p>
            </w:tc>
          </w:tr>
          <w:tr w:rsidR="00AC6B36" w:rsidRPr="00330DA7" w14:paraId="25C97D66" w14:textId="77777777" w:rsidTr="00AC6B36">
            <w:trPr>
              <w:trHeight w:val="144"/>
            </w:trPr>
            <w:tc>
              <w:tcPr>
                <w:tcW w:w="2444" w:type="dxa"/>
                <w:shd w:val="clear" w:color="auto" w:fill="auto"/>
              </w:tcPr>
              <w:p w14:paraId="1200A295" w14:textId="77777777" w:rsidR="00AC6B36" w:rsidRPr="00020E73" w:rsidRDefault="00C1614F" w:rsidP="00AC6B36">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3D69FADB" w14:textId="41B862C3" w:rsidR="00AC6B36" w:rsidRPr="00020E73" w:rsidRDefault="00F042F0" w:rsidP="00C720D4">
                <w:pPr>
                  <w:tabs>
                    <w:tab w:val="left" w:pos="3122"/>
                    <w:tab w:val="right" w:pos="8838"/>
                  </w:tabs>
                  <w:ind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XXXX XXXXX</w:t>
                </w:r>
              </w:p>
            </w:tc>
          </w:tr>
          <w:tr w:rsidR="00AC6B36" w:rsidRPr="00330DA7" w14:paraId="20265E98" w14:textId="77777777" w:rsidTr="00AC6B36">
            <w:trPr>
              <w:trHeight w:val="283"/>
            </w:trPr>
            <w:tc>
              <w:tcPr>
                <w:tcW w:w="2444" w:type="dxa"/>
                <w:shd w:val="clear" w:color="auto" w:fill="auto"/>
              </w:tcPr>
              <w:p w14:paraId="3DDC83BA" w14:textId="77777777" w:rsidR="00AC6B36" w:rsidRPr="00020E73" w:rsidRDefault="00C1614F" w:rsidP="00AC6B36">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4FB64FF6" w14:textId="77777777" w:rsidR="00AC6B36" w:rsidRPr="00242336" w:rsidRDefault="00242336" w:rsidP="00AC6B36">
                <w:pPr>
                  <w:tabs>
                    <w:tab w:val="left" w:pos="2834"/>
                    <w:tab w:val="right" w:pos="8838"/>
                  </w:tabs>
                  <w:ind w:left="-74" w:right="-105"/>
                  <w:jc w:val="both"/>
                  <w:rPr>
                    <w:rFonts w:ascii="Palatino Linotype" w:eastAsia="Calibri" w:hAnsi="Palatino Linotype" w:cs="Tahoma"/>
                    <w:sz w:val="22"/>
                    <w:szCs w:val="22"/>
                    <w:lang w:val="es-ES" w:eastAsia="en-US"/>
                  </w:rPr>
                </w:pPr>
                <w:r w:rsidRPr="00242336">
                  <w:rPr>
                    <w:rFonts w:ascii="Palatino Linotype" w:eastAsia="Calibri" w:hAnsi="Palatino Linotype" w:cs="Tahoma"/>
                    <w:bCs/>
                    <w:sz w:val="22"/>
                    <w:szCs w:val="22"/>
                    <w:lang w:eastAsia="en-US"/>
                  </w:rPr>
                  <w:t>Organismo Público Descentralizado para la Prestación de Los Servicios de Agua Potable Alcantarillado y Saneamiento de Atizapán de Zaragoza por sus siglas S.A.P.A.S.A.</w:t>
                </w:r>
              </w:p>
            </w:tc>
          </w:tr>
          <w:tr w:rsidR="00AC6B36" w:rsidRPr="00330DA7" w14:paraId="0061275C" w14:textId="77777777" w:rsidTr="00AC6B36">
            <w:trPr>
              <w:trHeight w:val="283"/>
            </w:trPr>
            <w:tc>
              <w:tcPr>
                <w:tcW w:w="2444" w:type="dxa"/>
                <w:shd w:val="clear" w:color="auto" w:fill="auto"/>
              </w:tcPr>
              <w:p w14:paraId="7B07B8F8" w14:textId="77777777" w:rsidR="00AC6B36" w:rsidRPr="00020E73" w:rsidRDefault="00C1614F" w:rsidP="00AC6B36">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724FF46E" w14:textId="77777777" w:rsidR="00AC6B36" w:rsidRPr="00EC0FA8" w:rsidRDefault="00C1614F" w:rsidP="00AC6B36">
                <w:pPr>
                  <w:tabs>
                    <w:tab w:val="right" w:pos="8838"/>
                  </w:tabs>
                  <w:ind w:left="-74" w:right="-105"/>
                  <w:jc w:val="both"/>
                  <w:rPr>
                    <w:rFonts w:ascii="Palatino Linotype" w:eastAsia="Calibri" w:hAnsi="Palatino Linotype" w:cs="Tahoma"/>
                    <w:sz w:val="22"/>
                    <w:szCs w:val="22"/>
                    <w:lang w:val="es-ES" w:eastAsia="en-US"/>
                  </w:rPr>
                </w:pPr>
                <w:r w:rsidRPr="00EC0FA8">
                  <w:rPr>
                    <w:rFonts w:ascii="Palatino Linotype" w:eastAsia="Calibri" w:hAnsi="Palatino Linotype" w:cs="Tahoma"/>
                    <w:sz w:val="22"/>
                    <w:szCs w:val="22"/>
                    <w:lang w:val="es-ES" w:eastAsia="en-US"/>
                  </w:rPr>
                  <w:t>María del Rosario Mejía Ayala</w:t>
                </w:r>
              </w:p>
            </w:tc>
          </w:tr>
        </w:tbl>
        <w:p w14:paraId="2A2FB097" w14:textId="77777777" w:rsidR="00AC6B36" w:rsidRPr="00330DA7" w:rsidRDefault="00AC6B36" w:rsidP="00AC6B36">
          <w:pPr>
            <w:tabs>
              <w:tab w:val="right" w:pos="8838"/>
            </w:tabs>
            <w:ind w:left="-28"/>
            <w:jc w:val="both"/>
            <w:rPr>
              <w:rFonts w:ascii="Arial" w:eastAsia="Calibri" w:hAnsi="Arial" w:cs="Arial"/>
              <w:b/>
              <w:sz w:val="22"/>
              <w:szCs w:val="22"/>
              <w:lang w:eastAsia="en-US"/>
            </w:rPr>
          </w:pPr>
        </w:p>
      </w:tc>
    </w:tr>
  </w:tbl>
  <w:p w14:paraId="5EB63829" w14:textId="77777777" w:rsidR="00AC6B36" w:rsidRPr="00827FA0" w:rsidRDefault="00224A67" w:rsidP="00AC6B36">
    <w:pPr>
      <w:pStyle w:val="Encabezado"/>
      <w:rPr>
        <w:sz w:val="2"/>
        <w:szCs w:val="22"/>
      </w:rPr>
    </w:pPr>
    <w:r>
      <w:rPr>
        <w:noProof/>
        <w:sz w:val="2"/>
        <w:szCs w:val="22"/>
      </w:rPr>
      <w:pict w14:anchorId="2E04E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style="position:absolute;margin-left:-68.8pt;margin-top:-117.6pt;width:589.8pt;height:768pt;z-index:-25165772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0A4D43"/>
    <w:multiLevelType w:val="hybridMultilevel"/>
    <w:tmpl w:val="B6A2E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CAE7BBA"/>
    <w:multiLevelType w:val="hybridMultilevel"/>
    <w:tmpl w:val="A75E56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AB647B8"/>
    <w:multiLevelType w:val="hybridMultilevel"/>
    <w:tmpl w:val="AB5A1A2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34317490"/>
    <w:multiLevelType w:val="hybridMultilevel"/>
    <w:tmpl w:val="30D8558E"/>
    <w:lvl w:ilvl="0" w:tplc="97B68A0C">
      <w:start w:val="1"/>
      <w:numFmt w:val="decimal"/>
      <w:lvlText w:val="%1."/>
      <w:lvlJc w:val="left"/>
      <w:pPr>
        <w:ind w:left="6570" w:hanging="360"/>
      </w:pPr>
      <w:rPr>
        <w:rFonts w:ascii="Palatino Linotype" w:hAnsi="Palatino Linotype" w:hint="default"/>
        <w:b/>
        <w:i w:val="0"/>
        <w:color w:val="000000" w:themeColor="text1"/>
        <w:sz w:val="24"/>
        <w:lang w:val="es-U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84D1653"/>
    <w:multiLevelType w:val="hybridMultilevel"/>
    <w:tmpl w:val="44B4104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3C793820"/>
    <w:multiLevelType w:val="hybridMultilevel"/>
    <w:tmpl w:val="D88621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DFC20D1"/>
    <w:multiLevelType w:val="hybridMultilevel"/>
    <w:tmpl w:val="C1020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1F812E0"/>
    <w:multiLevelType w:val="hybridMultilevel"/>
    <w:tmpl w:val="B1E895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8AA5D73"/>
    <w:multiLevelType w:val="hybridMultilevel"/>
    <w:tmpl w:val="BE540E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AB64B98"/>
    <w:multiLevelType w:val="multilevel"/>
    <w:tmpl w:val="4A1EE71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02B190D"/>
    <w:multiLevelType w:val="hybridMultilevel"/>
    <w:tmpl w:val="B5A89F7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9D84B6E"/>
    <w:multiLevelType w:val="hybridMultilevel"/>
    <w:tmpl w:val="7FA66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CD14D80"/>
    <w:multiLevelType w:val="hybridMultilevel"/>
    <w:tmpl w:val="BA16950A"/>
    <w:lvl w:ilvl="0" w:tplc="D9A63596">
      <w:start w:val="1"/>
      <w:numFmt w:val="decimal"/>
      <w:lvlText w:val="%1."/>
      <w:lvlJc w:val="left"/>
      <w:pPr>
        <w:ind w:left="360" w:hanging="360"/>
      </w:pPr>
      <w:rPr>
        <w:rFonts w:eastAsia="Calibri"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9"/>
  </w:num>
  <w:num w:numId="2">
    <w:abstractNumId w:val="15"/>
  </w:num>
  <w:num w:numId="3">
    <w:abstractNumId w:val="11"/>
  </w:num>
  <w:num w:numId="4">
    <w:abstractNumId w:val="12"/>
  </w:num>
  <w:num w:numId="5">
    <w:abstractNumId w:val="4"/>
  </w:num>
  <w:num w:numId="6">
    <w:abstractNumId w:val="10"/>
  </w:num>
  <w:num w:numId="7">
    <w:abstractNumId w:val="3"/>
  </w:num>
  <w:num w:numId="8">
    <w:abstractNumId w:val="5"/>
  </w:num>
  <w:num w:numId="9">
    <w:abstractNumId w:val="2"/>
  </w:num>
  <w:num w:numId="10">
    <w:abstractNumId w:val="14"/>
  </w:num>
  <w:num w:numId="11">
    <w:abstractNumId w:val="6"/>
  </w:num>
  <w:num w:numId="12">
    <w:abstractNumId w:val="7"/>
  </w:num>
  <w:num w:numId="13">
    <w:abstractNumId w:val="16"/>
  </w:num>
  <w:num w:numId="14">
    <w:abstractNumId w:val="0"/>
  </w:num>
  <w:num w:numId="15">
    <w:abstractNumId w:val="8"/>
  </w:num>
  <w:num w:numId="16">
    <w:abstractNumId w:val="1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D4"/>
    <w:rsid w:val="00011132"/>
    <w:rsid w:val="000303BE"/>
    <w:rsid w:val="00080777"/>
    <w:rsid w:val="00093300"/>
    <w:rsid w:val="0009349F"/>
    <w:rsid w:val="00093C10"/>
    <w:rsid w:val="000A44D3"/>
    <w:rsid w:val="000D1B0D"/>
    <w:rsid w:val="000D528D"/>
    <w:rsid w:val="0010154B"/>
    <w:rsid w:val="00182BBA"/>
    <w:rsid w:val="001A65B1"/>
    <w:rsid w:val="001B5D3D"/>
    <w:rsid w:val="001C6724"/>
    <w:rsid w:val="001C6FF4"/>
    <w:rsid w:val="001D38E4"/>
    <w:rsid w:val="00224A67"/>
    <w:rsid w:val="00233744"/>
    <w:rsid w:val="00242336"/>
    <w:rsid w:val="00266212"/>
    <w:rsid w:val="002723C3"/>
    <w:rsid w:val="002D00DC"/>
    <w:rsid w:val="002D4DA3"/>
    <w:rsid w:val="003036E2"/>
    <w:rsid w:val="003820B7"/>
    <w:rsid w:val="003A336B"/>
    <w:rsid w:val="003A386C"/>
    <w:rsid w:val="003C32BC"/>
    <w:rsid w:val="003E07FB"/>
    <w:rsid w:val="0040529E"/>
    <w:rsid w:val="00410110"/>
    <w:rsid w:val="00425139"/>
    <w:rsid w:val="00442B2F"/>
    <w:rsid w:val="00486920"/>
    <w:rsid w:val="00487C52"/>
    <w:rsid w:val="004B30E1"/>
    <w:rsid w:val="004B3D59"/>
    <w:rsid w:val="004C15EE"/>
    <w:rsid w:val="00504A56"/>
    <w:rsid w:val="00512F13"/>
    <w:rsid w:val="005132F9"/>
    <w:rsid w:val="005457FE"/>
    <w:rsid w:val="005476F0"/>
    <w:rsid w:val="005517E0"/>
    <w:rsid w:val="00554DDE"/>
    <w:rsid w:val="0055566F"/>
    <w:rsid w:val="005B43DB"/>
    <w:rsid w:val="005E4EF1"/>
    <w:rsid w:val="005F1CF2"/>
    <w:rsid w:val="00601180"/>
    <w:rsid w:val="00602DC3"/>
    <w:rsid w:val="006114B7"/>
    <w:rsid w:val="00613FDC"/>
    <w:rsid w:val="006424DE"/>
    <w:rsid w:val="006867F8"/>
    <w:rsid w:val="00690023"/>
    <w:rsid w:val="006F26B9"/>
    <w:rsid w:val="006F5588"/>
    <w:rsid w:val="006F7A73"/>
    <w:rsid w:val="007040ED"/>
    <w:rsid w:val="00772C08"/>
    <w:rsid w:val="007A09DE"/>
    <w:rsid w:val="007A15B1"/>
    <w:rsid w:val="007A474E"/>
    <w:rsid w:val="007A636D"/>
    <w:rsid w:val="007E0823"/>
    <w:rsid w:val="007F046E"/>
    <w:rsid w:val="007F392C"/>
    <w:rsid w:val="00826818"/>
    <w:rsid w:val="0087426C"/>
    <w:rsid w:val="008A27D3"/>
    <w:rsid w:val="008F4386"/>
    <w:rsid w:val="0090458E"/>
    <w:rsid w:val="009A2E19"/>
    <w:rsid w:val="009C3CA4"/>
    <w:rsid w:val="009C6910"/>
    <w:rsid w:val="009F0729"/>
    <w:rsid w:val="00A105CB"/>
    <w:rsid w:val="00A32356"/>
    <w:rsid w:val="00A71534"/>
    <w:rsid w:val="00A72652"/>
    <w:rsid w:val="00A95D5F"/>
    <w:rsid w:val="00AA390C"/>
    <w:rsid w:val="00AC6B36"/>
    <w:rsid w:val="00AD0C70"/>
    <w:rsid w:val="00B306F5"/>
    <w:rsid w:val="00B865F2"/>
    <w:rsid w:val="00BF0EDB"/>
    <w:rsid w:val="00C1614F"/>
    <w:rsid w:val="00C3468F"/>
    <w:rsid w:val="00C350D4"/>
    <w:rsid w:val="00C53D2E"/>
    <w:rsid w:val="00C6210B"/>
    <w:rsid w:val="00C62FCC"/>
    <w:rsid w:val="00C662D2"/>
    <w:rsid w:val="00C720D4"/>
    <w:rsid w:val="00C80AA4"/>
    <w:rsid w:val="00CA7856"/>
    <w:rsid w:val="00CE159B"/>
    <w:rsid w:val="00CF7A49"/>
    <w:rsid w:val="00D02648"/>
    <w:rsid w:val="00D2430C"/>
    <w:rsid w:val="00D513A5"/>
    <w:rsid w:val="00D80E64"/>
    <w:rsid w:val="00D8437A"/>
    <w:rsid w:val="00DB6B2E"/>
    <w:rsid w:val="00DC2583"/>
    <w:rsid w:val="00DC6557"/>
    <w:rsid w:val="00DC76FC"/>
    <w:rsid w:val="00DF488F"/>
    <w:rsid w:val="00E216A5"/>
    <w:rsid w:val="00E27E41"/>
    <w:rsid w:val="00E56035"/>
    <w:rsid w:val="00E65D04"/>
    <w:rsid w:val="00F042F0"/>
    <w:rsid w:val="00F225B5"/>
    <w:rsid w:val="00F757C4"/>
    <w:rsid w:val="00F86F34"/>
    <w:rsid w:val="00F879D5"/>
    <w:rsid w:val="00FB5981"/>
    <w:rsid w:val="00FD11C8"/>
    <w:rsid w:val="00FF58A4"/>
    <w:rsid w:val="00FF6A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EFCADA"/>
  <w15:chartTrackingRefBased/>
  <w15:docId w15:val="{B6E21343-1B01-4832-969B-DEAD0709E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4DE"/>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1D38E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F7A73"/>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720D4"/>
    <w:pPr>
      <w:tabs>
        <w:tab w:val="center" w:pos="4419"/>
        <w:tab w:val="right" w:pos="8838"/>
      </w:tabs>
    </w:pPr>
  </w:style>
  <w:style w:type="character" w:customStyle="1" w:styleId="EncabezadoCar">
    <w:name w:val="Encabezado Car"/>
    <w:basedOn w:val="Fuentedeprrafopredeter"/>
    <w:link w:val="Encabezado"/>
    <w:uiPriority w:val="99"/>
    <w:rsid w:val="00C720D4"/>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C720D4"/>
    <w:pPr>
      <w:tabs>
        <w:tab w:val="center" w:pos="4419"/>
        <w:tab w:val="right" w:pos="8838"/>
      </w:tabs>
    </w:pPr>
  </w:style>
  <w:style w:type="character" w:customStyle="1" w:styleId="PiedepginaCar">
    <w:name w:val="Pie de página Car"/>
    <w:basedOn w:val="Fuentedeprrafopredeter"/>
    <w:link w:val="Piedepgina"/>
    <w:uiPriority w:val="99"/>
    <w:rsid w:val="00C720D4"/>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720D4"/>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rsid w:val="00C720D4"/>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C720D4"/>
    <w:rPr>
      <w:color w:val="0563C1"/>
      <w:u w:val="single"/>
    </w:rPr>
  </w:style>
  <w:style w:type="paragraph" w:customStyle="1" w:styleId="Default">
    <w:name w:val="Default"/>
    <w:rsid w:val="00C720D4"/>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D528D"/>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0D528D"/>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0D528D"/>
    <w:rPr>
      <w:vertAlign w:val="superscript"/>
    </w:rPr>
  </w:style>
  <w:style w:type="character" w:customStyle="1" w:styleId="Ttulo2Car">
    <w:name w:val="Título 2 Car"/>
    <w:basedOn w:val="Fuentedeprrafopredeter"/>
    <w:link w:val="Ttulo2"/>
    <w:uiPriority w:val="9"/>
    <w:rsid w:val="006F7A73"/>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1D38E4"/>
    <w:rPr>
      <w:rFonts w:asciiTheme="majorHAnsi" w:eastAsiaTheme="majorEastAsia" w:hAnsiTheme="majorHAnsi" w:cstheme="majorBidi"/>
      <w:color w:val="2E74B5" w:themeColor="accent1" w:themeShade="BF"/>
      <w:sz w:val="32"/>
      <w:szCs w:val="32"/>
      <w:lang w:eastAsia="es-MX"/>
    </w:rPr>
  </w:style>
  <w:style w:type="table" w:styleId="Tablanormal1">
    <w:name w:val="Plain Table 1"/>
    <w:basedOn w:val="Tablanormal"/>
    <w:uiPriority w:val="41"/>
    <w:rsid w:val="003036E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505683">
      <w:bodyDiv w:val="1"/>
      <w:marLeft w:val="0"/>
      <w:marRight w:val="0"/>
      <w:marTop w:val="0"/>
      <w:marBottom w:val="0"/>
      <w:divBdr>
        <w:top w:val="none" w:sz="0" w:space="0" w:color="auto"/>
        <w:left w:val="none" w:sz="0" w:space="0" w:color="auto"/>
        <w:bottom w:val="none" w:sz="0" w:space="0" w:color="auto"/>
        <w:right w:val="none" w:sz="0" w:space="0" w:color="auto"/>
      </w:divBdr>
    </w:div>
    <w:div w:id="802697889">
      <w:bodyDiv w:val="1"/>
      <w:marLeft w:val="0"/>
      <w:marRight w:val="0"/>
      <w:marTop w:val="0"/>
      <w:marBottom w:val="0"/>
      <w:divBdr>
        <w:top w:val="none" w:sz="0" w:space="0" w:color="auto"/>
        <w:left w:val="none" w:sz="0" w:space="0" w:color="auto"/>
        <w:bottom w:val="none" w:sz="0" w:space="0" w:color="auto"/>
        <w:right w:val="none" w:sz="0" w:space="0" w:color="auto"/>
      </w:divBdr>
    </w:div>
    <w:div w:id="1750731520">
      <w:bodyDiv w:val="1"/>
      <w:marLeft w:val="0"/>
      <w:marRight w:val="0"/>
      <w:marTop w:val="0"/>
      <w:marBottom w:val="0"/>
      <w:divBdr>
        <w:top w:val="none" w:sz="0" w:space="0" w:color="auto"/>
        <w:left w:val="none" w:sz="0" w:space="0" w:color="auto"/>
        <w:bottom w:val="none" w:sz="0" w:space="0" w:color="auto"/>
        <w:right w:val="none" w:sz="0" w:space="0" w:color="auto"/>
      </w:divBdr>
    </w:div>
    <w:div w:id="1877814654">
      <w:bodyDiv w:val="1"/>
      <w:marLeft w:val="0"/>
      <w:marRight w:val="0"/>
      <w:marTop w:val="0"/>
      <w:marBottom w:val="0"/>
      <w:divBdr>
        <w:top w:val="none" w:sz="0" w:space="0" w:color="auto"/>
        <w:left w:val="none" w:sz="0" w:space="0" w:color="auto"/>
        <w:bottom w:val="none" w:sz="0" w:space="0" w:color="auto"/>
        <w:right w:val="none" w:sz="0" w:space="0" w:color="auto"/>
      </w:divBdr>
    </w:div>
    <w:div w:id="2010323708">
      <w:bodyDiv w:val="1"/>
      <w:marLeft w:val="0"/>
      <w:marRight w:val="0"/>
      <w:marTop w:val="0"/>
      <w:marBottom w:val="0"/>
      <w:divBdr>
        <w:top w:val="none" w:sz="0" w:space="0" w:color="auto"/>
        <w:left w:val="none" w:sz="0" w:space="0" w:color="auto"/>
        <w:bottom w:val="none" w:sz="0" w:space="0" w:color="auto"/>
        <w:right w:val="none" w:sz="0" w:space="0" w:color="auto"/>
      </w:divBdr>
    </w:div>
    <w:div w:id="2049334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54526.page"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saimex.org.mx/saimex/solicitud/downloadAttach/1354524.page" TargetMode="Externa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aimex.org.mx/saimex/solicitud/downloadAttach/1369357.pa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43</Pages>
  <Words>8063</Words>
  <Characters>44347</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6</cp:revision>
  <dcterms:created xsi:type="dcterms:W3CDTF">2022-07-11T20:46:00Z</dcterms:created>
  <dcterms:modified xsi:type="dcterms:W3CDTF">2022-08-12T16:10:00Z</dcterms:modified>
</cp:coreProperties>
</file>