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w:t>
      </w:r>
      <w:r w:rsidR="00A34B68">
        <w:rPr>
          <w:rFonts w:ascii="Palatino Linotype" w:eastAsia="Palatino Linotype" w:hAnsi="Palatino Linotype" w:cs="Palatino Linotype"/>
        </w:rPr>
        <w:t>de México, de fecha veinticuatro</w:t>
      </w:r>
      <w:r w:rsidR="00CF558C">
        <w:rPr>
          <w:rFonts w:ascii="Palatino Linotype" w:eastAsia="Palatino Linotype" w:hAnsi="Palatino Linotype" w:cs="Palatino Linotype"/>
        </w:rPr>
        <w:t xml:space="preserve"> de agosto</w:t>
      </w:r>
      <w:r>
        <w:rPr>
          <w:rFonts w:ascii="Palatino Linotype" w:eastAsia="Palatino Linotype" w:hAnsi="Palatino Linotype" w:cs="Palatino Linotype"/>
        </w:rPr>
        <w:t xml:space="preserve"> del dos mil veintidós.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CF558C">
        <w:rPr>
          <w:rFonts w:ascii="Palatino Linotype" w:eastAsia="Palatino Linotype" w:hAnsi="Palatino Linotype" w:cs="Palatino Linotype"/>
          <w:b/>
        </w:rPr>
        <w:t>04254</w:t>
      </w:r>
      <w:r>
        <w:rPr>
          <w:rFonts w:ascii="Palatino Linotype" w:eastAsia="Palatino Linotype" w:hAnsi="Palatino Linotype" w:cs="Palatino Linotype"/>
          <w:b/>
        </w:rPr>
        <w:t>/INFOEM/IP/RR/2022</w:t>
      </w:r>
      <w:r>
        <w:rPr>
          <w:rFonts w:ascii="Palatino Linotype" w:eastAsia="Palatino Linotype" w:hAnsi="Palatino Linotype" w:cs="Palatino Linotype"/>
        </w:rPr>
        <w:t>, interpuesto por</w:t>
      </w:r>
      <w:r w:rsidR="00462208">
        <w:rPr>
          <w:rFonts w:ascii="Palatino Linotype" w:eastAsia="Palatino Linotype" w:hAnsi="Palatino Linotype" w:cs="Palatino Linotype"/>
        </w:rPr>
        <w:t xml:space="preserve"> </w:t>
      </w:r>
      <w:r w:rsidR="002D2D0F">
        <w:rPr>
          <w:rFonts w:ascii="Palatino Linotype" w:eastAsia="Palatino Linotype" w:hAnsi="Palatino Linotype" w:cs="Palatino Linotype"/>
          <w:b/>
        </w:rPr>
        <w:t xml:space="preserve">XXXXX </w:t>
      </w:r>
      <w:proofErr w:type="spellStart"/>
      <w:r w:rsidR="002D2D0F">
        <w:rPr>
          <w:rFonts w:ascii="Palatino Linotype" w:eastAsia="Palatino Linotype" w:hAnsi="Palatino Linotype" w:cs="Palatino Linotype"/>
          <w:b/>
        </w:rPr>
        <w:t>XXXXX</w:t>
      </w:r>
      <w:proofErr w:type="spellEnd"/>
      <w:r w:rsidR="002D2D0F">
        <w:rPr>
          <w:rFonts w:ascii="Palatino Linotype" w:eastAsia="Palatino Linotype" w:hAnsi="Palatino Linotype" w:cs="Palatino Linotype"/>
          <w:b/>
        </w:rPr>
        <w:t xml:space="preserve"> </w:t>
      </w:r>
      <w:proofErr w:type="spellStart"/>
      <w:r w:rsidR="002D2D0F">
        <w:rPr>
          <w:rFonts w:ascii="Palatino Linotype" w:eastAsia="Palatino Linotype" w:hAnsi="Palatino Linotype" w:cs="Palatino Linotype"/>
          <w:b/>
        </w:rPr>
        <w:t>XXXXX</w:t>
      </w:r>
      <w:proofErr w:type="spellEnd"/>
      <w:r w:rsidR="00CF558C">
        <w:rPr>
          <w:rFonts w:ascii="Palatino Linotype" w:eastAsia="Palatino Linotype" w:hAnsi="Palatino Linotype" w:cs="Palatino Linotype"/>
          <w:b/>
        </w:rPr>
        <w:t>,</w:t>
      </w:r>
      <w:r w:rsidR="00CF558C" w:rsidRPr="00CF558C">
        <w:rPr>
          <w:rFonts w:ascii="Palatino Linotype" w:eastAsia="Palatino Linotype" w:hAnsi="Palatino Linotype" w:cs="Palatino Linotype"/>
          <w:b/>
        </w:rPr>
        <w:t xml:space="preserve"> </w:t>
      </w:r>
      <w:r w:rsidR="00462208">
        <w:rPr>
          <w:rFonts w:ascii="Palatino Linotype" w:eastAsia="Palatino Linotype" w:hAnsi="Palatino Linotype" w:cs="Palatino Linotype"/>
        </w:rPr>
        <w:t xml:space="preserve">en lo sucesivo el </w:t>
      </w:r>
      <w:r w:rsidR="00462208">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sidR="00CF558C" w:rsidRPr="00CF558C">
        <w:rPr>
          <w:rFonts w:ascii="Palatino Linotype" w:eastAsia="Palatino Linotype" w:hAnsi="Palatino Linotype" w:cs="Palatino Linotype"/>
          <w:b/>
        </w:rPr>
        <w:t>00173/PLEGISLA/IP/2022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parte del </w:t>
      </w:r>
      <w:r w:rsidR="00CF558C">
        <w:rPr>
          <w:rFonts w:ascii="Palatino Linotype" w:eastAsia="Palatino Linotype" w:hAnsi="Palatino Linotype" w:cs="Palatino Linotype"/>
          <w:b/>
        </w:rPr>
        <w:t>Poder Legislativo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r w:rsidR="00D1030B">
        <w:rPr>
          <w:rFonts w:ascii="Palatino Linotype" w:eastAsia="Palatino Linotype" w:hAnsi="Palatino Linotype" w:cs="Palatino Linotype"/>
        </w:rPr>
        <w:t xml:space="preserve"> </w:t>
      </w:r>
    </w:p>
    <w:p w:rsidR="002840B6" w:rsidRDefault="006F7C23">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sidR="00CF558C">
        <w:rPr>
          <w:rFonts w:ascii="Palatino Linotype" w:eastAsia="Palatino Linotype" w:hAnsi="Palatino Linotype" w:cs="Palatino Linotype"/>
        </w:rPr>
        <w:t>Con fecha diecisiete de marzo</w:t>
      </w:r>
      <w:r>
        <w:rPr>
          <w:rFonts w:ascii="Palatino Linotype" w:eastAsia="Palatino Linotype" w:hAnsi="Palatino Linotype" w:cs="Palatino Linotype"/>
        </w:rPr>
        <w:t xml:space="preserve"> del dos mil v</w:t>
      </w:r>
      <w:r w:rsidR="00462208">
        <w:rPr>
          <w:rFonts w:ascii="Palatino Linotype" w:eastAsia="Palatino Linotype" w:hAnsi="Palatino Linotype" w:cs="Palatino Linotype"/>
        </w:rPr>
        <w:t>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2840B6" w:rsidRDefault="006F7C23">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CF558C" w:rsidRPr="00CF558C">
        <w:rPr>
          <w:rFonts w:ascii="Palatino Linotype" w:eastAsia="Palatino Linotype" w:hAnsi="Palatino Linotype" w:cs="Palatino Linotype"/>
          <w:i/>
          <w:sz w:val="22"/>
          <w:szCs w:val="22"/>
        </w:rPr>
        <w:t>El que suscribe</w:t>
      </w:r>
      <w:proofErr w:type="gramStart"/>
      <w:r w:rsidR="00CF558C" w:rsidRPr="00CF558C">
        <w:rPr>
          <w:rFonts w:ascii="Palatino Linotype" w:eastAsia="Palatino Linotype" w:hAnsi="Palatino Linotype" w:cs="Palatino Linotype"/>
          <w:i/>
          <w:sz w:val="22"/>
          <w:szCs w:val="22"/>
        </w:rPr>
        <w:t xml:space="preserve">, </w:t>
      </w:r>
      <w:r w:rsidR="009C79CE">
        <w:rPr>
          <w:rFonts w:ascii="Palatino Linotype" w:eastAsia="Palatino Linotype" w:hAnsi="Palatino Linotype" w:cs="Palatino Linotype"/>
          <w:i/>
          <w:sz w:val="22"/>
          <w:szCs w:val="22"/>
        </w:rPr>
        <w:t>…</w:t>
      </w:r>
      <w:proofErr w:type="gramEnd"/>
      <w:r w:rsidR="009C79CE">
        <w:rPr>
          <w:rFonts w:ascii="Palatino Linotype" w:eastAsia="Palatino Linotype" w:hAnsi="Palatino Linotype" w:cs="Palatino Linotype"/>
          <w:i/>
          <w:sz w:val="22"/>
          <w:szCs w:val="22"/>
        </w:rPr>
        <w:t>.</w:t>
      </w:r>
      <w:r w:rsidR="00CF558C" w:rsidRPr="00CF558C">
        <w:rPr>
          <w:rFonts w:ascii="Palatino Linotype" w:eastAsia="Palatino Linotype" w:hAnsi="Palatino Linotype" w:cs="Palatino Linotype"/>
          <w:i/>
          <w:sz w:val="22"/>
          <w:szCs w:val="22"/>
        </w:rPr>
        <w:t xml:space="preserve">, señalando como medio de comunicación y recepción de documentos e informes, el correo electrónico </w:t>
      </w:r>
      <w:r w:rsidR="009C79CE">
        <w:rPr>
          <w:rFonts w:ascii="Palatino Linotype" w:eastAsia="Palatino Linotype" w:hAnsi="Palatino Linotype" w:cs="Palatino Linotype"/>
          <w:i/>
          <w:sz w:val="22"/>
          <w:szCs w:val="22"/>
        </w:rPr>
        <w:t>….</w:t>
      </w:r>
      <w:r w:rsidR="00CF558C" w:rsidRPr="00CF558C">
        <w:rPr>
          <w:rFonts w:ascii="Palatino Linotype" w:eastAsia="Palatino Linotype" w:hAnsi="Palatino Linotype" w:cs="Palatino Linotype"/>
          <w:i/>
          <w:sz w:val="22"/>
          <w:szCs w:val="22"/>
        </w:rPr>
        <w:t xml:space="preserve"> y teléfono celular </w:t>
      </w:r>
      <w:r w:rsidR="009C79CE">
        <w:rPr>
          <w:rFonts w:ascii="Palatino Linotype" w:eastAsia="Palatino Linotype" w:hAnsi="Palatino Linotype" w:cs="Palatino Linotype"/>
          <w:i/>
          <w:sz w:val="22"/>
          <w:szCs w:val="22"/>
        </w:rPr>
        <w:t>…</w:t>
      </w:r>
      <w:r w:rsidR="00CF558C" w:rsidRPr="00CF558C">
        <w:rPr>
          <w:rFonts w:ascii="Palatino Linotype" w:eastAsia="Palatino Linotype" w:hAnsi="Palatino Linotype" w:cs="Palatino Linotype"/>
          <w:i/>
          <w:sz w:val="22"/>
          <w:szCs w:val="22"/>
        </w:rPr>
        <w:t xml:space="preserve">; en mi calidad de acreedor alimentario del LIC. TIRZO MORA BENITEZ, servidor público del Poder Legislativo del Estado de México, con la personalidad que tengo reconocida en función de mi escrito que le fue remitido en fecha 22 (veintidós) de octubre de 2021, en el cual se le hizo del conocimiento la instrucción de descuento alimentario al servidor público LIC. TIRZO MORA BENITEZ, cumpliendo con ello lo indicado en el convenio con número de expediente TOL/MED/2374/2021, elevado a categoría de cosa juzgada a los 21 días del mes octubre de 2021 en el Centro de Mediación, Conciliación y Justicia Restaurativa del Poder Judicial del Estado de México, documento que ya obra en sus expedientes. Al respecto, con fundamento </w:t>
      </w:r>
      <w:r w:rsidR="00CF558C" w:rsidRPr="00CF558C">
        <w:rPr>
          <w:rFonts w:ascii="Palatino Linotype" w:eastAsia="Palatino Linotype" w:hAnsi="Palatino Linotype" w:cs="Palatino Linotype"/>
          <w:i/>
          <w:sz w:val="22"/>
          <w:szCs w:val="22"/>
        </w:rPr>
        <w:lastRenderedPageBreak/>
        <w:t xml:space="preserve">en lo establecido por el artículo 8vo de la Constitución Política de los Estados Unidos Mexicanos, por este medio me dirijo respetuosamente a usted a fin de solicitar </w:t>
      </w:r>
      <w:r w:rsidR="00CF558C" w:rsidRPr="009C79CE">
        <w:rPr>
          <w:rFonts w:ascii="Palatino Linotype" w:eastAsia="Palatino Linotype" w:hAnsi="Palatino Linotype" w:cs="Palatino Linotype"/>
          <w:b/>
          <w:i/>
          <w:sz w:val="22"/>
          <w:szCs w:val="22"/>
          <w:u w:val="single"/>
        </w:rPr>
        <w:t>se me informe a la mayor brevedad posible las percepciones ordinarias y extraordinarias del LIC. TIRZO MORA BENITEZ</w:t>
      </w:r>
      <w:r w:rsidR="00CF558C" w:rsidRPr="00CF558C">
        <w:rPr>
          <w:rFonts w:ascii="Palatino Linotype" w:eastAsia="Palatino Linotype" w:hAnsi="Palatino Linotype" w:cs="Palatino Linotype"/>
          <w:i/>
          <w:sz w:val="22"/>
          <w:szCs w:val="22"/>
        </w:rPr>
        <w:t xml:space="preserve"> </w:t>
      </w:r>
      <w:r w:rsidR="00CF558C" w:rsidRPr="009C79CE">
        <w:rPr>
          <w:rFonts w:ascii="Palatino Linotype" w:eastAsia="Palatino Linotype" w:hAnsi="Palatino Linotype" w:cs="Palatino Linotype"/>
          <w:b/>
          <w:i/>
          <w:sz w:val="22"/>
          <w:szCs w:val="22"/>
          <w:u w:val="single"/>
        </w:rPr>
        <w:t>por el cargo y/o comisión que desempeñe y señale la periodicidad (quincenal y/o mensual) a la que haga referencia; informe también la adscripción actual del servidor público antes indicado y área inmediata a la que reporta</w:t>
      </w:r>
      <w:r w:rsidR="00CF558C" w:rsidRPr="00CF558C">
        <w:rPr>
          <w:rFonts w:ascii="Palatino Linotype" w:eastAsia="Palatino Linotype" w:hAnsi="Palatino Linotype" w:cs="Palatino Linotype"/>
          <w:i/>
          <w:sz w:val="22"/>
          <w:szCs w:val="22"/>
        </w:rPr>
        <w:t xml:space="preserve">. Adicionalmente, informe cual es el porcentaje de descuento, monto económico que representa por concepto de Pensión Alimenticia aplicado a la percepción ordinaria y extraordinaria del LIC. TIRZO MORA BENITEZ y únicamente tratándose de las que sean depositadas en la cuenta bancaria número </w:t>
      </w:r>
      <w:r w:rsidR="009C79CE">
        <w:rPr>
          <w:rFonts w:ascii="Palatino Linotype" w:eastAsia="Palatino Linotype" w:hAnsi="Palatino Linotype" w:cs="Palatino Linotype"/>
          <w:i/>
          <w:sz w:val="22"/>
          <w:szCs w:val="22"/>
        </w:rPr>
        <w:t>…</w:t>
      </w:r>
      <w:r w:rsidR="00CF558C" w:rsidRPr="00CF558C">
        <w:rPr>
          <w:rFonts w:ascii="Palatino Linotype" w:eastAsia="Palatino Linotype" w:hAnsi="Palatino Linotype" w:cs="Palatino Linotype"/>
          <w:i/>
          <w:sz w:val="22"/>
          <w:szCs w:val="22"/>
        </w:rPr>
        <w:t xml:space="preserve"> de la institución bancaria BBVA, registrada a nombre de </w:t>
      </w:r>
      <w:r w:rsidR="009C79CE">
        <w:rPr>
          <w:rFonts w:ascii="Palatino Linotype" w:eastAsia="Palatino Linotype" w:hAnsi="Palatino Linotype" w:cs="Palatino Linotype"/>
          <w:i/>
          <w:sz w:val="22"/>
          <w:szCs w:val="22"/>
        </w:rPr>
        <w:t>….</w:t>
      </w:r>
      <w:r w:rsidR="00CF558C" w:rsidRPr="00CF558C">
        <w:rPr>
          <w:rFonts w:ascii="Palatino Linotype" w:eastAsia="Palatino Linotype" w:hAnsi="Palatino Linotype" w:cs="Palatino Linotype"/>
          <w:i/>
          <w:sz w:val="22"/>
          <w:szCs w:val="22"/>
        </w:rPr>
        <w:t>, única cuenta que guarda relación con la acordada por las partes en el convenio con categoría de cosa juzgada con número de expediente TOL/MED/2374/2021 en el Centro de Mediación, Conciliación y Justicia Restaurativa del Poder Judicial del Estado de México. Solicitando me describa el monto total y porcentaje de descuento por cada quincena a partir de la primera quincena del mes de noviembre del año 2021 y de forma ininterrumpida hasta la primera quincena del mes de marzo del año 2022, lo anterior por así convenir a mis intereses y es mi derecho. Siendo todo lo que deseo manifestar, me permito solicitar a usted: PRIMERO: Se de contestación a todos los extremos de mi escrito por estar apegado a derecho en virtud de s</w:t>
      </w:r>
      <w:bookmarkStart w:id="0" w:name="_GoBack"/>
      <w:bookmarkEnd w:id="0"/>
      <w:r w:rsidR="00CF558C" w:rsidRPr="00CF558C">
        <w:rPr>
          <w:rFonts w:ascii="Palatino Linotype" w:eastAsia="Palatino Linotype" w:hAnsi="Palatino Linotype" w:cs="Palatino Linotype"/>
          <w:i/>
          <w:sz w:val="22"/>
          <w:szCs w:val="22"/>
        </w:rPr>
        <w:t xml:space="preserve">er acreedor alimentario del servidor público. SEGUNDO: Se apruebe y de respuesta en el medio de comunicación señalado en el preámbulo de mi escrito. A T E N T A M E N T E </w:t>
      </w:r>
      <w:r w:rsidR="002D2D0F">
        <w:rPr>
          <w:rFonts w:ascii="Palatino Linotype" w:eastAsia="Palatino Linotype" w:hAnsi="Palatino Linotype" w:cs="Palatino Linotype"/>
          <w:i/>
          <w:sz w:val="22"/>
          <w:szCs w:val="22"/>
        </w:rPr>
        <w:t xml:space="preserve">XXXXX </w:t>
      </w:r>
      <w:proofErr w:type="spellStart"/>
      <w:r w:rsidR="002D2D0F">
        <w:rPr>
          <w:rFonts w:ascii="Palatino Linotype" w:eastAsia="Palatino Linotype" w:hAnsi="Palatino Linotype" w:cs="Palatino Linotype"/>
          <w:i/>
          <w:sz w:val="22"/>
          <w:szCs w:val="22"/>
        </w:rPr>
        <w:t>XXXXX</w:t>
      </w:r>
      <w:proofErr w:type="spellEnd"/>
      <w:r w:rsidR="002D2D0F">
        <w:rPr>
          <w:rFonts w:ascii="Palatino Linotype" w:eastAsia="Palatino Linotype" w:hAnsi="Palatino Linotype" w:cs="Palatino Linotype"/>
          <w:i/>
          <w:sz w:val="22"/>
          <w:szCs w:val="22"/>
        </w:rPr>
        <w:t xml:space="preserve"> XXXXXX</w:t>
      </w:r>
      <w:r w:rsidR="00CF558C" w:rsidRPr="00CF558C">
        <w:rPr>
          <w:rFonts w:ascii="Palatino Linotype" w:eastAsia="Palatino Linotype" w:hAnsi="Palatino Linotype" w:cs="Palatino Linotype"/>
          <w:i/>
          <w:sz w:val="22"/>
          <w:szCs w:val="22"/>
        </w:rPr>
        <w:t xml:space="preserve"> Acreedor Alimentario de </w:t>
      </w:r>
      <w:proofErr w:type="spellStart"/>
      <w:r w:rsidR="00CF558C" w:rsidRPr="00CF558C">
        <w:rPr>
          <w:rFonts w:ascii="Palatino Linotype" w:eastAsia="Palatino Linotype" w:hAnsi="Palatino Linotype" w:cs="Palatino Linotype"/>
          <w:i/>
          <w:sz w:val="22"/>
          <w:szCs w:val="22"/>
        </w:rPr>
        <w:t>Tirzo</w:t>
      </w:r>
      <w:proofErr w:type="spellEnd"/>
      <w:r w:rsidR="00CF558C" w:rsidRPr="00CF558C">
        <w:rPr>
          <w:rFonts w:ascii="Palatino Linotype" w:eastAsia="Palatino Linotype" w:hAnsi="Palatino Linotype" w:cs="Palatino Linotype"/>
          <w:i/>
          <w:sz w:val="22"/>
          <w:szCs w:val="22"/>
        </w:rPr>
        <w:t xml:space="preserve"> Mora </w:t>
      </w:r>
      <w:proofErr w:type="spellStart"/>
      <w:r w:rsidR="00CF558C" w:rsidRPr="00CF558C">
        <w:rPr>
          <w:rFonts w:ascii="Palatino Linotype" w:eastAsia="Palatino Linotype" w:hAnsi="Palatino Linotype" w:cs="Palatino Linotype"/>
          <w:i/>
          <w:sz w:val="22"/>
          <w:szCs w:val="22"/>
        </w:rPr>
        <w:t>Benitez</w:t>
      </w:r>
      <w:proofErr w:type="spellEnd"/>
      <w:r>
        <w:rPr>
          <w:rFonts w:ascii="Palatino Linotype" w:eastAsia="Palatino Linotype" w:hAnsi="Palatino Linotype" w:cs="Palatino Linotype"/>
          <w:i/>
          <w:sz w:val="22"/>
          <w:szCs w:val="22"/>
        </w:rPr>
        <w:t>” (Sic)</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2840B6" w:rsidRDefault="006F7C23" w:rsidP="0046220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sidR="00462208">
        <w:rPr>
          <w:rFonts w:ascii="Palatino Linotype" w:eastAsia="Palatino Linotype" w:hAnsi="Palatino Linotype" w:cs="Palatino Linotype"/>
        </w:rPr>
        <w:t>Con fecha dieciocho</w:t>
      </w:r>
      <w:r w:rsidR="00CF558C">
        <w:rPr>
          <w:rFonts w:ascii="Palatino Linotype" w:eastAsia="Palatino Linotype" w:hAnsi="Palatino Linotype" w:cs="Palatino Linotype"/>
        </w:rPr>
        <w:t xml:space="preserve"> de marzo</w:t>
      </w:r>
      <w:r>
        <w:rPr>
          <w:rFonts w:ascii="Palatino Linotype" w:eastAsia="Palatino Linotype" w:hAnsi="Palatino Linotype" w:cs="Palatino Linotype"/>
        </w:rPr>
        <w:t xml:space="preserve">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2840B6" w:rsidRPr="00A11732" w:rsidRDefault="006F7C2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w:t>
      </w:r>
      <w:r w:rsidR="00CF558C" w:rsidRPr="00CF558C">
        <w:rPr>
          <w:rFonts w:ascii="Palatino Linotype" w:eastAsia="Palatino Linotype" w:hAnsi="Palatino Linotype" w:cs="Palatino Linotype"/>
          <w:i/>
          <w:color w:val="000000"/>
          <w:sz w:val="22"/>
          <w:szCs w:val="22"/>
        </w:rPr>
        <w:t>SE ADJUNTA DOCUMENTO</w:t>
      </w:r>
    </w:p>
    <w:p w:rsidR="002840B6" w:rsidRPr="00A11732" w:rsidRDefault="006F7C23">
      <w:pPr>
        <w:ind w:left="851" w:right="902"/>
        <w:jc w:val="both"/>
        <w:rPr>
          <w:rFonts w:ascii="Palatino Linotype" w:eastAsia="Palatino Linotype" w:hAnsi="Palatino Linotype" w:cs="Palatino Linotype"/>
          <w:i/>
          <w:color w:val="000000"/>
          <w:sz w:val="22"/>
          <w:szCs w:val="22"/>
        </w:rPr>
      </w:pPr>
      <w:r w:rsidRPr="00A11732">
        <w:rPr>
          <w:rFonts w:ascii="Palatino Linotype" w:eastAsia="Palatino Linotype" w:hAnsi="Palatino Linotype" w:cs="Palatino Linotype"/>
          <w:i/>
          <w:color w:val="000000"/>
          <w:sz w:val="22"/>
          <w:szCs w:val="22"/>
        </w:rPr>
        <w:t>ATENTAMENTE</w:t>
      </w:r>
    </w:p>
    <w:p w:rsidR="002840B6" w:rsidRPr="00A11732" w:rsidRDefault="00CF558C">
      <w:pPr>
        <w:ind w:left="851" w:right="902"/>
        <w:jc w:val="both"/>
        <w:rPr>
          <w:rFonts w:ascii="Palatino Linotype" w:eastAsia="Palatino Linotype" w:hAnsi="Palatino Linotype" w:cs="Palatino Linotype"/>
          <w:i/>
          <w:color w:val="000000"/>
          <w:sz w:val="22"/>
          <w:szCs w:val="22"/>
        </w:rPr>
      </w:pPr>
      <w:r w:rsidRPr="00CF558C">
        <w:rPr>
          <w:rFonts w:ascii="Palatino Linotype" w:eastAsia="Palatino Linotype" w:hAnsi="Palatino Linotype" w:cs="Palatino Linotype"/>
          <w:i/>
          <w:color w:val="000000"/>
          <w:sz w:val="22"/>
          <w:szCs w:val="22"/>
        </w:rPr>
        <w:t>Jesús Felipe Borja Coronel</w:t>
      </w:r>
      <w:r w:rsidR="006F7C23" w:rsidRPr="00A11732">
        <w:rPr>
          <w:rFonts w:ascii="Palatino Linotype" w:eastAsia="Palatino Linotype" w:hAnsi="Palatino Linotype" w:cs="Palatino Linotype"/>
          <w:i/>
          <w:color w:val="000000"/>
          <w:sz w:val="22"/>
          <w:szCs w:val="22"/>
        </w:rPr>
        <w:t>” (Sic)</w:t>
      </w:r>
    </w:p>
    <w:p w:rsidR="00462208" w:rsidRDefault="00462208">
      <w:pPr>
        <w:spacing w:line="360" w:lineRule="auto"/>
        <w:jc w:val="both"/>
        <w:rPr>
          <w:rFonts w:ascii="Palatino Linotype" w:eastAsia="Palatino Linotype" w:hAnsi="Palatino Linotype" w:cs="Palatino Linotype"/>
        </w:rPr>
      </w:pPr>
    </w:p>
    <w:p w:rsidR="00CF558C" w:rsidRDefault="00CF558C">
      <w:pPr>
        <w:spacing w:line="360" w:lineRule="auto"/>
        <w:jc w:val="both"/>
        <w:rPr>
          <w:rFonts w:ascii="Palatino Linotype" w:eastAsia="Palatino Linotype" w:hAnsi="Palatino Linotype" w:cs="Palatino Linotype"/>
        </w:rPr>
      </w:pPr>
      <w:r w:rsidRPr="003C7F04">
        <w:rPr>
          <w:rFonts w:ascii="Palatino Linotype" w:eastAsia="Palatino Linotype" w:hAnsi="Palatino Linotype" w:cs="Palatino Linotype"/>
        </w:rPr>
        <w:t xml:space="preserve">El </w:t>
      </w:r>
      <w:r w:rsidRPr="003C7F04">
        <w:rPr>
          <w:rFonts w:ascii="Palatino Linotype" w:eastAsia="Palatino Linotype" w:hAnsi="Palatino Linotype" w:cs="Palatino Linotype"/>
          <w:b/>
        </w:rPr>
        <w:t>SUJETO OBLIGADO</w:t>
      </w:r>
      <w:r w:rsidRPr="003C7F04">
        <w:rPr>
          <w:rFonts w:ascii="Palatino Linotype" w:eastAsia="Palatino Linotype" w:hAnsi="Palatino Linotype" w:cs="Palatino Linotype"/>
        </w:rPr>
        <w:t xml:space="preserve"> adjuntó a</w:t>
      </w:r>
      <w:r>
        <w:rPr>
          <w:rFonts w:ascii="Palatino Linotype" w:eastAsia="Palatino Linotype" w:hAnsi="Palatino Linotype" w:cs="Palatino Linotype"/>
        </w:rPr>
        <w:t xml:space="preserve"> su respuesta el archivo electrónico siguiente:</w:t>
      </w:r>
    </w:p>
    <w:p w:rsidR="00CF558C" w:rsidRDefault="009B30F0">
      <w:pPr>
        <w:spacing w:line="360" w:lineRule="auto"/>
        <w:jc w:val="both"/>
        <w:rPr>
          <w:rFonts w:ascii="Palatino Linotype" w:eastAsia="Palatino Linotype" w:hAnsi="Palatino Linotype" w:cs="Palatino Linotype"/>
        </w:rPr>
      </w:pPr>
      <w:r w:rsidRPr="009C79CE">
        <w:rPr>
          <w:rFonts w:ascii="Palatino Linotype" w:eastAsia="Palatino Linotype" w:hAnsi="Palatino Linotype" w:cs="Palatino Linotype"/>
          <w:b/>
          <w:u w:val="single"/>
        </w:rPr>
        <w:lastRenderedPageBreak/>
        <w:t>“</w:t>
      </w:r>
      <w:hyperlink r:id="rId9" w:tgtFrame="_blank" w:history="1">
        <w:r w:rsidR="00CF558C" w:rsidRPr="009C79CE">
          <w:rPr>
            <w:rFonts w:ascii="Palatino Linotype" w:eastAsia="Palatino Linotype" w:hAnsi="Palatino Linotype" w:cs="Palatino Linotype"/>
            <w:b/>
            <w:u w:val="single"/>
          </w:rPr>
          <w:t>173 RESPUESTA UI.pdf</w:t>
        </w:r>
      </w:hyperlink>
      <w:r>
        <w:rPr>
          <w:rFonts w:ascii="Palatino Linotype" w:eastAsia="Palatino Linotype" w:hAnsi="Palatino Linotype" w:cs="Palatino Linotype"/>
        </w:rPr>
        <w:t xml:space="preserve">”, por medio del cual el Titular de la Unidad de Transparencia, informó al particular que una vez analizada su solicitud se concluye que la misma constituye información de carácter estrictamente personal que no se puede entregar a través del ejercicio del derecho de información pública, pues atañe al derecho al derecho a la privacidad de las personas, por tal motivo, le indicó que deberá acudir personalmente a las oficinas de la Dirección de Administración y Desarrollo de Persona a realizar el trámite respectivo, toda vez que dicha dirección es la encargada </w:t>
      </w:r>
      <w:r w:rsidR="001F7BB3">
        <w:rPr>
          <w:rFonts w:ascii="Palatino Linotype" w:eastAsia="Palatino Linotype" w:hAnsi="Palatino Linotype" w:cs="Palatino Linotype"/>
        </w:rPr>
        <w:t xml:space="preserve">de supervisar la oportuna y expedita entrega de las remuneraciones y prestaciones al personal, y demás retenciones economías aplicadas; </w:t>
      </w:r>
      <w:r>
        <w:rPr>
          <w:rFonts w:ascii="Palatino Linotype" w:eastAsia="Palatino Linotype" w:hAnsi="Palatino Linotype" w:cs="Palatino Linotype"/>
        </w:rPr>
        <w:t xml:space="preserve">proporcionándole el nombre del responsable, cargo, teléfono, horario de atención y domicilio, en donde deberá acudir. </w:t>
      </w:r>
    </w:p>
    <w:p w:rsidR="009B30F0" w:rsidRDefault="009B30F0">
      <w:pPr>
        <w:spacing w:line="360" w:lineRule="auto"/>
        <w:jc w:val="both"/>
        <w:rPr>
          <w:rFonts w:ascii="Palatino Linotype" w:eastAsia="Palatino Linotype" w:hAnsi="Palatino Linotype" w:cs="Palatino Linotype"/>
        </w:rPr>
      </w:pPr>
    </w:p>
    <w:p w:rsidR="002840B6" w:rsidRDefault="0046220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006F7C23">
        <w:rPr>
          <w:rFonts w:ascii="Palatino Linotype" w:eastAsia="Palatino Linotype" w:hAnsi="Palatino Linotype" w:cs="Palatino Linotype"/>
          <w:b/>
        </w:rPr>
        <w:t xml:space="preserve">. Interposición del recurso de revisión. </w:t>
      </w:r>
      <w:r w:rsidR="006F7C23">
        <w:rPr>
          <w:rFonts w:ascii="Palatino Linotype" w:eastAsia="Palatino Linotype" w:hAnsi="Palatino Linotype" w:cs="Palatino Linotype"/>
        </w:rPr>
        <w:t xml:space="preserve">Inconforme el solicitante con la respuesta del </w:t>
      </w:r>
      <w:r w:rsidR="006F7C23">
        <w:rPr>
          <w:rFonts w:ascii="Palatino Linotype" w:eastAsia="Palatino Linotype" w:hAnsi="Palatino Linotype" w:cs="Palatino Linotype"/>
          <w:b/>
        </w:rPr>
        <w:t>SUJETO OBLIGADO</w:t>
      </w:r>
      <w:r w:rsidR="006F7C23">
        <w:rPr>
          <w:rFonts w:ascii="Palatino Linotype" w:eastAsia="Palatino Linotype" w:hAnsi="Palatino Linotype" w:cs="Palatino Linotype"/>
        </w:rPr>
        <w:t xml:space="preserve"> interpuso el recurso de revisión a </w:t>
      </w:r>
      <w:r>
        <w:rPr>
          <w:rFonts w:ascii="Palatino Linotype" w:eastAsia="Palatino Linotype" w:hAnsi="Palatino Linotype" w:cs="Palatino Linotype"/>
        </w:rPr>
        <w:t>través del SAIMEX en fecha veintidós</w:t>
      </w:r>
      <w:r w:rsidR="001F7BB3">
        <w:rPr>
          <w:rFonts w:ascii="Palatino Linotype" w:eastAsia="Palatino Linotype" w:hAnsi="Palatino Linotype" w:cs="Palatino Linotype"/>
        </w:rPr>
        <w:t xml:space="preserve"> de marzo</w:t>
      </w:r>
      <w:r w:rsidR="006F7C23">
        <w:rPr>
          <w:rFonts w:ascii="Palatino Linotype" w:eastAsia="Palatino Linotype" w:hAnsi="Palatino Linotype" w:cs="Palatino Linotype"/>
        </w:rPr>
        <w:t xml:space="preserve"> del dos mil veintidós, a través del cual expresó lo siguiente:</w:t>
      </w:r>
    </w:p>
    <w:p w:rsidR="00462208" w:rsidRDefault="00462208">
      <w:pPr>
        <w:spacing w:line="360" w:lineRule="auto"/>
        <w:jc w:val="both"/>
        <w:rPr>
          <w:rFonts w:ascii="Palatino Linotype" w:eastAsia="Palatino Linotype" w:hAnsi="Palatino Linotype" w:cs="Palatino Linotype"/>
        </w:rPr>
      </w:pPr>
    </w:p>
    <w:p w:rsidR="002840B6" w:rsidRDefault="006F7C2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2840B6" w:rsidRPr="00927499" w:rsidRDefault="006F7C23">
      <w:pPr>
        <w:spacing w:after="240"/>
        <w:ind w:left="851" w:right="900"/>
        <w:jc w:val="both"/>
        <w:rPr>
          <w:rFonts w:ascii="Palatino Linotype" w:eastAsia="Palatino Linotype" w:hAnsi="Palatino Linotype" w:cs="Palatino Linotype"/>
          <w:i/>
          <w:color w:val="000000"/>
          <w:sz w:val="22"/>
          <w:szCs w:val="22"/>
        </w:rPr>
      </w:pPr>
      <w:r w:rsidRPr="00927499">
        <w:rPr>
          <w:rFonts w:ascii="Palatino Linotype" w:eastAsia="Palatino Linotype" w:hAnsi="Palatino Linotype" w:cs="Palatino Linotype"/>
          <w:i/>
          <w:color w:val="000000"/>
          <w:sz w:val="22"/>
          <w:szCs w:val="22"/>
        </w:rPr>
        <w:t>“</w:t>
      </w:r>
      <w:r w:rsidR="001F7BB3" w:rsidRPr="00927499">
        <w:rPr>
          <w:rFonts w:ascii="Palatino Linotype" w:eastAsia="Palatino Linotype" w:hAnsi="Palatino Linotype" w:cs="Palatino Linotype"/>
          <w:i/>
          <w:color w:val="000000"/>
          <w:sz w:val="22"/>
          <w:szCs w:val="22"/>
        </w:rPr>
        <w:t>Atendiendo al derecho de acceso a la información pública, recurro la presente en virtud de que solo se limitó a decir a que área buscar y remitir nuevo escrito, haciendo más lento este proceso;; lo cierto es que debió darse vista de la solicitud presente a la autoridad que se indica como Directora de Administración y Desarrollo de Personal, para que igualmente se comprometiera a atender el derecho de petición de información en términos de la legislación en transparencia y vinculada a la presente; y sea este servidor público quien cite a comparecer y apersonarse para los efectos conducentes, de lo que no se tiene impedimento ni queja alguna; sin embargo, es imperante que se involucre desde ahora para garantizar la entrega de la respuesta correspondiente.</w:t>
      </w:r>
      <w:r w:rsidRPr="00927499">
        <w:rPr>
          <w:rFonts w:ascii="Palatino Linotype" w:eastAsia="Palatino Linotype" w:hAnsi="Palatino Linotype" w:cs="Palatino Linotype"/>
          <w:i/>
          <w:color w:val="000000"/>
          <w:sz w:val="22"/>
          <w:szCs w:val="22"/>
        </w:rPr>
        <w:t>” (Sic)</w:t>
      </w:r>
    </w:p>
    <w:p w:rsidR="002840B6" w:rsidRDefault="006F7C2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2840B6" w:rsidRDefault="006F7C2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w:t>
      </w:r>
      <w:r w:rsidR="001F7BB3" w:rsidRPr="009C79CE">
        <w:rPr>
          <w:rFonts w:ascii="Palatino Linotype" w:eastAsia="Palatino Linotype" w:hAnsi="Palatino Linotype" w:cs="Palatino Linotype"/>
          <w:b/>
          <w:i/>
          <w:color w:val="000000"/>
          <w:u w:val="single"/>
        </w:rPr>
        <w:t>se limitó el servidor público que responde, a decir el área, y nunca se advierte que le involucro o le corrió traslado de la petición a la autoridad que lo debe atender</w:t>
      </w:r>
      <w:r w:rsidR="001F7BB3" w:rsidRPr="001F7BB3">
        <w:rPr>
          <w:rFonts w:ascii="Palatino Linotype" w:eastAsia="Palatino Linotype" w:hAnsi="Palatino Linotype" w:cs="Palatino Linotype"/>
          <w:i/>
          <w:color w:val="000000"/>
        </w:rPr>
        <w:t xml:space="preserve">, ello implica que no permite y entorpece que la autoridad competente sepa de los actos en materia de transparencia que se </w:t>
      </w:r>
      <w:proofErr w:type="spellStart"/>
      <w:r w:rsidR="001F7BB3" w:rsidRPr="001F7BB3">
        <w:rPr>
          <w:rFonts w:ascii="Palatino Linotype" w:eastAsia="Palatino Linotype" w:hAnsi="Palatino Linotype" w:cs="Palatino Linotype"/>
          <w:i/>
          <w:color w:val="000000"/>
        </w:rPr>
        <w:t>estan</w:t>
      </w:r>
      <w:proofErr w:type="spellEnd"/>
      <w:r w:rsidR="001F7BB3" w:rsidRPr="001F7BB3">
        <w:rPr>
          <w:rFonts w:ascii="Palatino Linotype" w:eastAsia="Palatino Linotype" w:hAnsi="Palatino Linotype" w:cs="Palatino Linotype"/>
          <w:i/>
          <w:color w:val="000000"/>
        </w:rPr>
        <w:t xml:space="preserve"> suscitando en SAIMEX, y se pueda en consecuencia entablar la cita con quien debe responder al presente y se le </w:t>
      </w:r>
      <w:proofErr w:type="spellStart"/>
      <w:r w:rsidR="001F7BB3" w:rsidRPr="001F7BB3">
        <w:rPr>
          <w:rFonts w:ascii="Palatino Linotype" w:eastAsia="Palatino Linotype" w:hAnsi="Palatino Linotype" w:cs="Palatino Linotype"/>
          <w:i/>
          <w:color w:val="000000"/>
        </w:rPr>
        <w:t>de</w:t>
      </w:r>
      <w:proofErr w:type="spellEnd"/>
      <w:r w:rsidR="001F7BB3" w:rsidRPr="001F7BB3">
        <w:rPr>
          <w:rFonts w:ascii="Palatino Linotype" w:eastAsia="Palatino Linotype" w:hAnsi="Palatino Linotype" w:cs="Palatino Linotype"/>
          <w:i/>
          <w:color w:val="000000"/>
        </w:rPr>
        <w:t xml:space="preserve"> el seguimiento desde la garantía de acceso a la información pública hasta su total conclusión.</w:t>
      </w:r>
      <w:r>
        <w:rPr>
          <w:rFonts w:ascii="Palatino Linotype" w:eastAsia="Palatino Linotype" w:hAnsi="Palatino Linotype" w:cs="Palatino Linotype"/>
          <w:i/>
          <w:color w:val="000000"/>
        </w:rPr>
        <w:t>” (Sic)</w:t>
      </w:r>
    </w:p>
    <w:p w:rsidR="002840B6" w:rsidRDefault="0046220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6F7C23">
        <w:rPr>
          <w:rFonts w:ascii="Palatino Linotype" w:eastAsia="Palatino Linotype" w:hAnsi="Palatino Linotype" w:cs="Palatino Linotype"/>
          <w:b/>
        </w:rPr>
        <w:t xml:space="preserve">. Turno. </w:t>
      </w:r>
      <w:r w:rsidR="006F7C2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1F7BB3">
        <w:rPr>
          <w:rFonts w:ascii="Palatino Linotype" w:eastAsia="Palatino Linotype" w:hAnsi="Palatino Linotype" w:cs="Palatino Linotype"/>
          <w:b/>
        </w:rPr>
        <w:t>04254</w:t>
      </w:r>
      <w:r w:rsidR="006F7C23">
        <w:rPr>
          <w:rFonts w:ascii="Palatino Linotype" w:eastAsia="Palatino Linotype" w:hAnsi="Palatino Linotype" w:cs="Palatino Linotype"/>
          <w:b/>
        </w:rPr>
        <w:t xml:space="preserve">/INFOEM/IP/RR/2022 </w:t>
      </w:r>
      <w:r w:rsidR="006F7C23">
        <w:rPr>
          <w:rFonts w:ascii="Palatino Linotype" w:eastAsia="Palatino Linotype" w:hAnsi="Palatino Linotype" w:cs="Palatino Linotype"/>
        </w:rPr>
        <w:t>se turnó</w:t>
      </w:r>
      <w:r w:rsidR="006F7C23">
        <w:rPr>
          <w:rFonts w:ascii="Palatino Linotype" w:eastAsia="Palatino Linotype" w:hAnsi="Palatino Linotype" w:cs="Palatino Linotype"/>
          <w:b/>
        </w:rPr>
        <w:t xml:space="preserve"> </w:t>
      </w:r>
      <w:r w:rsidR="006F7C23">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006F7C23">
        <w:rPr>
          <w:rFonts w:ascii="Palatino Linotype" w:eastAsia="Palatino Linotype" w:hAnsi="Palatino Linotype" w:cs="Palatino Linotype"/>
          <w:b/>
        </w:rPr>
        <w:t>Guadalupe Ramírez Peña,</w:t>
      </w:r>
      <w:r w:rsidR="006F7C23">
        <w:rPr>
          <w:rFonts w:ascii="Palatino Linotype" w:eastAsia="Palatino Linotype" w:hAnsi="Palatino Linotype" w:cs="Palatino Linotype"/>
        </w:rPr>
        <w:t xml:space="preserve"> para su análisis, estudio, elaboración del proyecto y presentación ante el Pleno de este Instituto.</w:t>
      </w:r>
    </w:p>
    <w:p w:rsidR="002840B6" w:rsidRDefault="002840B6">
      <w:pPr>
        <w:spacing w:line="360" w:lineRule="auto"/>
        <w:jc w:val="both"/>
        <w:rPr>
          <w:rFonts w:ascii="Palatino Linotype" w:eastAsia="Palatino Linotype" w:hAnsi="Palatino Linotype" w:cs="Palatino Linotype"/>
        </w:rPr>
      </w:pPr>
    </w:p>
    <w:p w:rsidR="002840B6" w:rsidRDefault="0046220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6F7C23">
        <w:rPr>
          <w:rFonts w:ascii="Palatino Linotype" w:eastAsia="Palatino Linotype" w:hAnsi="Palatino Linotype" w:cs="Palatino Linotype"/>
          <w:b/>
        </w:rPr>
        <w:t xml:space="preserve">. Admisión del recurso de revisión: </w:t>
      </w:r>
      <w:r>
        <w:rPr>
          <w:rFonts w:ascii="Palatino Linotype" w:eastAsia="Palatino Linotype" w:hAnsi="Palatino Linotype" w:cs="Palatino Linotype"/>
        </w:rPr>
        <w:t>En fecha veinticinco</w:t>
      </w:r>
      <w:r w:rsidR="001F7BB3">
        <w:rPr>
          <w:rFonts w:ascii="Palatino Linotype" w:eastAsia="Palatino Linotype" w:hAnsi="Palatino Linotype" w:cs="Palatino Linotype"/>
        </w:rPr>
        <w:t xml:space="preserve"> de marzo</w:t>
      </w:r>
      <w:r w:rsidR="006F7C23">
        <w:rPr>
          <w:rFonts w:ascii="Palatino Linotype" w:eastAsia="Palatino Linotype" w:hAnsi="Palatino Linotype" w:cs="Palatino Linotype"/>
        </w:rPr>
        <w:t xml:space="preserve">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6F7C23">
        <w:rPr>
          <w:rFonts w:ascii="Palatino Linotype" w:eastAsia="Palatino Linotype" w:hAnsi="Palatino Linotype" w:cs="Palatino Linotype"/>
          <w:b/>
        </w:rPr>
        <w:t>SUJETO OBLIGADO</w:t>
      </w:r>
      <w:r w:rsidR="006F7C23">
        <w:rPr>
          <w:rFonts w:ascii="Palatino Linotype" w:eastAsia="Palatino Linotype" w:hAnsi="Palatino Linotype" w:cs="Palatino Linotype"/>
        </w:rPr>
        <w:t xml:space="preserve"> presentara su informe justificado. </w:t>
      </w:r>
    </w:p>
    <w:p w:rsidR="00462208" w:rsidRDefault="00462208">
      <w:pPr>
        <w:spacing w:after="240" w:line="360" w:lineRule="auto"/>
        <w:jc w:val="both"/>
        <w:rPr>
          <w:rFonts w:ascii="Palatino Linotype" w:eastAsia="Palatino Linotype" w:hAnsi="Palatino Linotype" w:cs="Palatino Linotype"/>
          <w:b/>
        </w:rPr>
      </w:pPr>
    </w:p>
    <w:p w:rsidR="0070221C" w:rsidRDefault="00462208" w:rsidP="0070221C">
      <w:pPr>
        <w:spacing w:after="240" w:line="360" w:lineRule="auto"/>
        <w:contextualSpacing/>
        <w:jc w:val="both"/>
        <w:rPr>
          <w:rFonts w:ascii="Palatino Linotype" w:hAnsi="Palatino Linotype" w:cs="Arial"/>
        </w:rPr>
      </w:pPr>
      <w:r>
        <w:rPr>
          <w:rFonts w:ascii="Palatino Linotype" w:eastAsia="Palatino Linotype" w:hAnsi="Palatino Linotype" w:cs="Palatino Linotype"/>
          <w:b/>
        </w:rPr>
        <w:t>6</w:t>
      </w:r>
      <w:r w:rsidR="006F7C23">
        <w:rPr>
          <w:rFonts w:ascii="Palatino Linotype" w:eastAsia="Palatino Linotype" w:hAnsi="Palatino Linotype" w:cs="Palatino Linotype"/>
          <w:b/>
        </w:rPr>
        <w:t>. Manifestaciones</w:t>
      </w:r>
      <w:r w:rsidR="006F7C23">
        <w:rPr>
          <w:rFonts w:ascii="Palatino Linotype" w:eastAsia="Palatino Linotype" w:hAnsi="Palatino Linotype" w:cs="Palatino Linotype"/>
        </w:rPr>
        <w:t xml:space="preserve">: </w:t>
      </w:r>
      <w:r w:rsidR="0070221C">
        <w:rPr>
          <w:rFonts w:ascii="Palatino Linotype" w:hAnsi="Palatino Linotype" w:cs="Arial"/>
        </w:rPr>
        <w:t xml:space="preserve">De las constancias que integran el expediente en que se actúa se advierte que la parte </w:t>
      </w:r>
      <w:r w:rsidR="0070221C" w:rsidRPr="00334A39">
        <w:rPr>
          <w:rFonts w:ascii="Palatino Linotype" w:hAnsi="Palatino Linotype" w:cs="Arial"/>
          <w:b/>
        </w:rPr>
        <w:t>RECURRENTE</w:t>
      </w:r>
      <w:r w:rsidR="0070221C">
        <w:rPr>
          <w:rFonts w:ascii="Palatino Linotype" w:hAnsi="Palatino Linotype" w:cs="Arial"/>
        </w:rPr>
        <w:t xml:space="preserve"> fue omisa en presentar alegatos o manifestación alguna.</w:t>
      </w:r>
    </w:p>
    <w:p w:rsidR="0070221C" w:rsidRDefault="0070221C" w:rsidP="0070221C">
      <w:pPr>
        <w:spacing w:after="240" w:line="360" w:lineRule="auto"/>
        <w:contextualSpacing/>
        <w:jc w:val="both"/>
        <w:rPr>
          <w:rFonts w:ascii="Palatino Linotype" w:hAnsi="Palatino Linotype" w:cs="Arial"/>
        </w:rPr>
      </w:pPr>
    </w:p>
    <w:p w:rsidR="0070221C" w:rsidRDefault="0070221C" w:rsidP="0070221C">
      <w:pPr>
        <w:spacing w:after="240" w:line="360" w:lineRule="auto"/>
        <w:contextualSpacing/>
        <w:jc w:val="both"/>
        <w:rPr>
          <w:rFonts w:ascii="Palatino Linotype" w:hAnsi="Palatino Linotype" w:cs="Arial"/>
        </w:rPr>
      </w:pPr>
      <w:r w:rsidRPr="00A659D6">
        <w:rPr>
          <w:rFonts w:ascii="Palatino Linotype" w:hAnsi="Palatino Linotype" w:cs="Arial"/>
        </w:rPr>
        <w:lastRenderedPageBreak/>
        <w:t xml:space="preserve">Por su parte el </w:t>
      </w:r>
      <w:r w:rsidRPr="00334A39">
        <w:rPr>
          <w:rFonts w:ascii="Palatino Linotype" w:hAnsi="Palatino Linotype" w:cs="Arial"/>
          <w:b/>
        </w:rPr>
        <w:t>SUJETO OBLIGADO</w:t>
      </w:r>
      <w:r w:rsidRPr="00A659D6">
        <w:rPr>
          <w:rFonts w:ascii="Palatino Linotype" w:hAnsi="Palatino Linotype" w:cs="Arial"/>
        </w:rPr>
        <w:t xml:space="preserve"> en fecha </w:t>
      </w:r>
      <w:r w:rsidR="001F7BB3">
        <w:rPr>
          <w:rFonts w:ascii="Palatino Linotype" w:hAnsi="Palatino Linotype" w:cs="Arial"/>
        </w:rPr>
        <w:t>cuatro</w:t>
      </w:r>
      <w:r>
        <w:rPr>
          <w:rFonts w:ascii="Palatino Linotype" w:hAnsi="Palatino Linotype" w:cs="Arial"/>
        </w:rPr>
        <w:t xml:space="preserve"> de marzo del año dos mil veintidós</w:t>
      </w:r>
      <w:r w:rsidRPr="00A659D6">
        <w:rPr>
          <w:rFonts w:ascii="Palatino Linotype" w:hAnsi="Palatino Linotype" w:cs="Arial"/>
        </w:rPr>
        <w:t>, remitió los archivos electrónicos siguientes:</w:t>
      </w:r>
    </w:p>
    <w:p w:rsidR="0070221C" w:rsidRDefault="0070221C" w:rsidP="0070221C">
      <w:pPr>
        <w:spacing w:after="240" w:line="360" w:lineRule="auto"/>
        <w:contextualSpacing/>
        <w:jc w:val="both"/>
        <w:rPr>
          <w:rFonts w:ascii="Palatino Linotype" w:hAnsi="Palatino Linotype" w:cs="Arial"/>
        </w:rPr>
      </w:pPr>
    </w:p>
    <w:p w:rsidR="00942FB1" w:rsidRDefault="0070221C" w:rsidP="0070221C">
      <w:pPr>
        <w:spacing w:after="240" w:line="360" w:lineRule="auto"/>
        <w:contextualSpacing/>
        <w:jc w:val="both"/>
        <w:rPr>
          <w:rFonts w:ascii="Palatino Linotype" w:hAnsi="Palatino Linotype" w:cs="Arial"/>
        </w:rPr>
      </w:pPr>
      <w:r>
        <w:rPr>
          <w:rFonts w:ascii="Palatino Linotype" w:hAnsi="Palatino Linotype" w:cs="Arial"/>
        </w:rPr>
        <w:t>-</w:t>
      </w:r>
      <w:r w:rsidRPr="00334A39">
        <w:rPr>
          <w:rFonts w:ascii="Palatino Linotype" w:hAnsi="Palatino Linotype" w:cs="Arial"/>
        </w:rPr>
        <w:t>“</w:t>
      </w:r>
      <w:r w:rsidR="001F7BB3" w:rsidRPr="001F7BB3">
        <w:rPr>
          <w:rFonts w:ascii="Palatino Linotype" w:hAnsi="Palatino Linotype" w:cs="Arial"/>
        </w:rPr>
        <w:t xml:space="preserve"> </w:t>
      </w:r>
      <w:hyperlink r:id="rId10" w:history="1">
        <w:r w:rsidR="001F7BB3" w:rsidRPr="001F7BB3">
          <w:rPr>
            <w:rFonts w:ascii="Palatino Linotype" w:hAnsi="Palatino Linotype"/>
          </w:rPr>
          <w:t>Acta de la 10a. Sesión extraordinaria del CT 2022.pdf</w:t>
        </w:r>
      </w:hyperlink>
      <w:r w:rsidRPr="00334A39">
        <w:rPr>
          <w:rFonts w:ascii="Palatino Linotype" w:hAnsi="Palatino Linotype" w:cs="Arial"/>
        </w:rPr>
        <w:t>”</w:t>
      </w:r>
      <w:r>
        <w:rPr>
          <w:rFonts w:ascii="Palatino Linotype" w:hAnsi="Palatino Linotype" w:cs="Arial"/>
        </w:rPr>
        <w:t xml:space="preserve">, el cual </w:t>
      </w:r>
      <w:r w:rsidR="00942FB1">
        <w:rPr>
          <w:rFonts w:ascii="Palatino Linotype" w:hAnsi="Palatino Linotype" w:cs="Arial"/>
        </w:rPr>
        <w:t xml:space="preserve">contiene el acta de la décima </w:t>
      </w:r>
      <w:r>
        <w:rPr>
          <w:rFonts w:ascii="Palatino Linotype" w:hAnsi="Palatino Linotype" w:cs="Arial"/>
        </w:rPr>
        <w:t xml:space="preserve">sesión extraordinaria del Comité de Transparencia del </w:t>
      </w:r>
      <w:r w:rsidR="00942FB1" w:rsidRPr="00942FB1">
        <w:rPr>
          <w:rFonts w:ascii="Palatino Linotype" w:hAnsi="Palatino Linotype" w:cs="Arial"/>
          <w:b/>
        </w:rPr>
        <w:t>SUJETO OBLIGADO</w:t>
      </w:r>
      <w:r w:rsidR="00942FB1">
        <w:rPr>
          <w:rFonts w:ascii="Palatino Linotype" w:hAnsi="Palatino Linotype" w:cs="Arial"/>
        </w:rPr>
        <w:t xml:space="preserve">, de fecha treinta y uno de marzo </w:t>
      </w:r>
      <w:r>
        <w:rPr>
          <w:rFonts w:ascii="Palatino Linotype" w:hAnsi="Palatino Linotype" w:cs="Arial"/>
        </w:rPr>
        <w:t>del año</w:t>
      </w:r>
      <w:r w:rsidR="00942FB1">
        <w:rPr>
          <w:rFonts w:ascii="Palatino Linotype" w:hAnsi="Palatino Linotype" w:cs="Arial"/>
        </w:rPr>
        <w:t xml:space="preserve">, el cual contiene diversos acuerdos, entre el cual se destaca el número PLEGISLA/LXI/CT/10ª </w:t>
      </w:r>
      <w:proofErr w:type="spellStart"/>
      <w:r w:rsidR="00942FB1">
        <w:rPr>
          <w:rFonts w:ascii="Palatino Linotype" w:hAnsi="Palatino Linotype" w:cs="Arial"/>
        </w:rPr>
        <w:t>ext</w:t>
      </w:r>
      <w:proofErr w:type="spellEnd"/>
      <w:r w:rsidR="00942FB1">
        <w:rPr>
          <w:rFonts w:ascii="Palatino Linotype" w:hAnsi="Palatino Linotype" w:cs="Arial"/>
        </w:rPr>
        <w:t xml:space="preserve">/2022/DÉCIMO, a través del cual se aprobó la clasificación de la información como confidencial de las deducciones de carácter personal de servidores públicos, en relación a la solicitud de información </w:t>
      </w:r>
      <w:r w:rsidR="00942FB1" w:rsidRPr="00942FB1">
        <w:rPr>
          <w:rFonts w:ascii="Palatino Linotype" w:hAnsi="Palatino Linotype" w:cs="Arial"/>
        </w:rPr>
        <w:t>00173/PLEGISLA/IP/2022</w:t>
      </w:r>
      <w:r w:rsidR="00942FB1">
        <w:rPr>
          <w:rFonts w:ascii="Palatino Linotype" w:hAnsi="Palatino Linotype" w:cs="Arial"/>
        </w:rPr>
        <w:t>.</w:t>
      </w:r>
    </w:p>
    <w:p w:rsidR="00942FB1" w:rsidRDefault="00942FB1" w:rsidP="0070221C">
      <w:pPr>
        <w:spacing w:after="240" w:line="360" w:lineRule="auto"/>
        <w:contextualSpacing/>
        <w:jc w:val="both"/>
        <w:rPr>
          <w:rFonts w:ascii="Palatino Linotype" w:hAnsi="Palatino Linotype" w:cs="Arial"/>
        </w:rPr>
      </w:pPr>
    </w:p>
    <w:p w:rsidR="001F7BB3" w:rsidRDefault="0070221C" w:rsidP="0070221C">
      <w:pPr>
        <w:spacing w:after="240" w:line="360" w:lineRule="auto"/>
        <w:contextualSpacing/>
        <w:jc w:val="both"/>
        <w:rPr>
          <w:rFonts w:ascii="Palatino Linotype" w:hAnsi="Palatino Linotype"/>
        </w:rPr>
      </w:pPr>
      <w:r>
        <w:rPr>
          <w:rFonts w:ascii="Palatino Linotype" w:hAnsi="Palatino Linotype"/>
        </w:rPr>
        <w:t>-</w:t>
      </w:r>
      <w:r w:rsidRPr="00334A39">
        <w:rPr>
          <w:rFonts w:ascii="Palatino Linotype" w:hAnsi="Palatino Linotype"/>
        </w:rPr>
        <w:t>“</w:t>
      </w:r>
      <w:r w:rsidR="001F7BB3" w:rsidRPr="001F7BB3">
        <w:rPr>
          <w:rFonts w:ascii="Palatino Linotype" w:hAnsi="Palatino Linotype"/>
        </w:rPr>
        <w:t xml:space="preserve"> </w:t>
      </w:r>
      <w:hyperlink r:id="rId11" w:history="1">
        <w:r w:rsidR="001F7BB3" w:rsidRPr="001F7BB3">
          <w:rPr>
            <w:rFonts w:ascii="Palatino Linotype" w:hAnsi="Palatino Linotype"/>
          </w:rPr>
          <w:t>INFORME RR-04254 SAF.pdf</w:t>
        </w:r>
      </w:hyperlink>
      <w:r w:rsidR="00942FB1">
        <w:rPr>
          <w:rFonts w:ascii="Palatino Linotype" w:hAnsi="Palatino Linotype"/>
        </w:rPr>
        <w:t xml:space="preserve">”, por medio del cual el Servidor Público Habilitado de la Secretaría de Administración y  Finanzas, </w:t>
      </w:r>
      <w:r w:rsidR="00EE29CA">
        <w:rPr>
          <w:rFonts w:ascii="Palatino Linotype" w:hAnsi="Palatino Linotype"/>
        </w:rPr>
        <w:t xml:space="preserve">comunicó al </w:t>
      </w:r>
      <w:r w:rsidR="00EE29CA" w:rsidRPr="00EE29CA">
        <w:rPr>
          <w:rFonts w:ascii="Palatino Linotype" w:hAnsi="Palatino Linotype"/>
          <w:b/>
        </w:rPr>
        <w:t>RECURRENTE</w:t>
      </w:r>
      <w:r w:rsidR="00EE29CA">
        <w:rPr>
          <w:rFonts w:ascii="Palatino Linotype" w:hAnsi="Palatino Linotype"/>
        </w:rPr>
        <w:t xml:space="preserve"> que las remuneraciones mensuales y adscripción de las personas servidores públicas del Poder Legislativo del Estado de México, es información pública de oficio y puede ser consultada en las siguientes ligas:</w:t>
      </w:r>
    </w:p>
    <w:p w:rsidR="00EE29CA" w:rsidRDefault="00EE29CA" w:rsidP="0070221C">
      <w:pPr>
        <w:spacing w:after="240" w:line="360" w:lineRule="auto"/>
        <w:contextualSpacing/>
        <w:jc w:val="both"/>
        <w:rPr>
          <w:rFonts w:ascii="Palatino Linotype" w:hAnsi="Palatino Linotype"/>
        </w:rPr>
      </w:pPr>
    </w:p>
    <w:p w:rsidR="00EE29CA" w:rsidRDefault="002D2D0F" w:rsidP="0070221C">
      <w:pPr>
        <w:spacing w:after="240" w:line="360" w:lineRule="auto"/>
        <w:contextualSpacing/>
        <w:jc w:val="both"/>
        <w:rPr>
          <w:rFonts w:ascii="Palatino Linotype" w:hAnsi="Palatino Linotype"/>
        </w:rPr>
      </w:pPr>
      <w:hyperlink r:id="rId12" w:history="1">
        <w:r w:rsidR="00EE29CA" w:rsidRPr="00335608">
          <w:rPr>
            <w:rStyle w:val="Hipervnculo"/>
            <w:rFonts w:ascii="Palatino Linotype" w:hAnsi="Palatino Linotype"/>
          </w:rPr>
          <w:t>https://www.ipomex.org.mx/ipo3/lgt/indice/CDDIPUTADOS/art_92_viii/3.web</w:t>
        </w:r>
      </w:hyperlink>
    </w:p>
    <w:p w:rsidR="00EE29CA" w:rsidRDefault="002D2D0F" w:rsidP="00EE29CA">
      <w:pPr>
        <w:spacing w:after="240" w:line="360" w:lineRule="auto"/>
        <w:contextualSpacing/>
        <w:jc w:val="both"/>
        <w:rPr>
          <w:rFonts w:ascii="Palatino Linotype" w:hAnsi="Palatino Linotype"/>
        </w:rPr>
      </w:pPr>
      <w:hyperlink r:id="rId13" w:history="1">
        <w:r w:rsidR="009C79CE" w:rsidRPr="007A11C6">
          <w:rPr>
            <w:rStyle w:val="Hipervnculo"/>
            <w:rFonts w:ascii="Palatino Linotype" w:hAnsi="Palatino Linotype"/>
          </w:rPr>
          <w:t>https://www.ipomex.org.mx/ipo3/lgt/indice/CDDIPUTADOS/art_92_vii/3.web</w:t>
        </w:r>
      </w:hyperlink>
      <w:r w:rsidR="009C79CE">
        <w:rPr>
          <w:rFonts w:ascii="Palatino Linotype" w:hAnsi="Palatino Linotype"/>
        </w:rPr>
        <w:t xml:space="preserve"> </w:t>
      </w:r>
    </w:p>
    <w:p w:rsidR="00EE29CA" w:rsidRDefault="00EE29CA" w:rsidP="0070221C">
      <w:pPr>
        <w:spacing w:after="240" w:line="360" w:lineRule="auto"/>
        <w:contextualSpacing/>
        <w:jc w:val="both"/>
        <w:rPr>
          <w:rFonts w:ascii="Palatino Linotype" w:hAnsi="Palatino Linotype"/>
        </w:rPr>
      </w:pPr>
    </w:p>
    <w:p w:rsidR="00EE29CA" w:rsidRDefault="00EE29CA" w:rsidP="0070221C">
      <w:pPr>
        <w:spacing w:after="240" w:line="360" w:lineRule="auto"/>
        <w:contextualSpacing/>
        <w:jc w:val="both"/>
        <w:rPr>
          <w:rFonts w:ascii="Palatino Linotype" w:hAnsi="Palatino Linotype"/>
        </w:rPr>
      </w:pPr>
      <w:r>
        <w:rPr>
          <w:rFonts w:ascii="Palatino Linotype" w:hAnsi="Palatino Linotype"/>
        </w:rPr>
        <w:t xml:space="preserve">Finalmente, señaló que respecto del porcentaje de descuento y monto económico por concepto de pensión alimenticia, aplicado a las percepciones ordinarias y extraordinarias de las personas servidoras públicas, pertenecen al ámbito de información confidencial en términos del fundamento legal que señaló en su </w:t>
      </w:r>
      <w:r>
        <w:rPr>
          <w:rFonts w:ascii="Palatino Linotype" w:hAnsi="Palatino Linotype"/>
        </w:rPr>
        <w:lastRenderedPageBreak/>
        <w:t xml:space="preserve">respuesta </w:t>
      </w:r>
      <w:r w:rsidR="002E2BDF">
        <w:rPr>
          <w:rFonts w:ascii="Palatino Linotype" w:hAnsi="Palatino Linotype"/>
        </w:rPr>
        <w:t xml:space="preserve">y en atención al acuerdo clasificación emitido por el Comité de Transparencia. </w:t>
      </w:r>
    </w:p>
    <w:p w:rsidR="00EE29CA" w:rsidRDefault="00EE29CA" w:rsidP="0070221C">
      <w:pPr>
        <w:spacing w:after="240" w:line="360" w:lineRule="auto"/>
        <w:contextualSpacing/>
        <w:jc w:val="both"/>
        <w:rPr>
          <w:rFonts w:ascii="Palatino Linotype" w:hAnsi="Palatino Linotype"/>
        </w:rPr>
      </w:pPr>
    </w:p>
    <w:p w:rsidR="002E2BDF" w:rsidRDefault="00942FB1" w:rsidP="002E2BDF">
      <w:pPr>
        <w:spacing w:after="240" w:line="360" w:lineRule="auto"/>
        <w:contextualSpacing/>
        <w:jc w:val="both"/>
        <w:rPr>
          <w:rFonts w:ascii="Palatino Linotype" w:hAnsi="Palatino Linotype"/>
        </w:rPr>
      </w:pPr>
      <w:r>
        <w:rPr>
          <w:rFonts w:ascii="Palatino Linotype" w:hAnsi="Palatino Linotype"/>
        </w:rPr>
        <w:t>“</w:t>
      </w:r>
      <w:hyperlink r:id="rId14" w:history="1">
        <w:r w:rsidR="001F7BB3" w:rsidRPr="00942FB1">
          <w:rPr>
            <w:rFonts w:ascii="Palatino Linotype" w:hAnsi="Palatino Linotype"/>
          </w:rPr>
          <w:t>INFORME JUSTIFICADO RR-04254.pdf</w:t>
        </w:r>
      </w:hyperlink>
      <w:r>
        <w:rPr>
          <w:rFonts w:ascii="Palatino Linotype" w:hAnsi="Palatino Linotype"/>
        </w:rPr>
        <w:t xml:space="preserve">”, </w:t>
      </w:r>
      <w:r w:rsidR="002E2BDF">
        <w:rPr>
          <w:rFonts w:ascii="Palatino Linotype" w:hAnsi="Palatino Linotype"/>
        </w:rPr>
        <w:t xml:space="preserve">el cual contiene el informe justificado del SUJETO OBLIGADO, a través del cual solicita sobreseer el presente asunto en razón de que hubo una modificación a su respuesta, en razón del que el Servidor Público Habilitado de la Secretaría de Administración y  Finanzas, comunicó al </w:t>
      </w:r>
      <w:r w:rsidR="002E2BDF" w:rsidRPr="00EE29CA">
        <w:rPr>
          <w:rFonts w:ascii="Palatino Linotype" w:hAnsi="Palatino Linotype"/>
          <w:b/>
        </w:rPr>
        <w:t>RECURRENTE</w:t>
      </w:r>
      <w:r w:rsidR="002E2BDF">
        <w:rPr>
          <w:rFonts w:ascii="Palatino Linotype" w:hAnsi="Palatino Linotype"/>
        </w:rPr>
        <w:t xml:space="preserve"> que las remuneraciones mensuales y adscripción de las personas servidores públicas del Poder Legislativo del Estado de México, es información pública de oficio y puede ser consultada en las siguientes ligas:</w:t>
      </w:r>
    </w:p>
    <w:p w:rsidR="002E2BDF" w:rsidRDefault="002E2BDF" w:rsidP="002E2BDF">
      <w:pPr>
        <w:spacing w:after="240" w:line="360" w:lineRule="auto"/>
        <w:contextualSpacing/>
        <w:jc w:val="both"/>
        <w:rPr>
          <w:rFonts w:ascii="Palatino Linotype" w:hAnsi="Palatino Linotype"/>
        </w:rPr>
      </w:pPr>
    </w:p>
    <w:p w:rsidR="002E2BDF" w:rsidRDefault="002D2D0F" w:rsidP="002E2BDF">
      <w:pPr>
        <w:spacing w:after="240" w:line="360" w:lineRule="auto"/>
        <w:contextualSpacing/>
        <w:jc w:val="both"/>
        <w:rPr>
          <w:rFonts w:ascii="Palatino Linotype" w:hAnsi="Palatino Linotype"/>
        </w:rPr>
      </w:pPr>
      <w:hyperlink r:id="rId15" w:history="1">
        <w:r w:rsidR="002E2BDF" w:rsidRPr="00335608">
          <w:rPr>
            <w:rStyle w:val="Hipervnculo"/>
            <w:rFonts w:ascii="Palatino Linotype" w:hAnsi="Palatino Linotype"/>
          </w:rPr>
          <w:t>https://www.ipomex.org.mx/ipo3/lgt/indice/CDDIPUTADOS/art_92_viii/3.web</w:t>
        </w:r>
      </w:hyperlink>
    </w:p>
    <w:p w:rsidR="002E2BDF" w:rsidRDefault="002D2D0F" w:rsidP="002E2BDF">
      <w:pPr>
        <w:spacing w:after="240" w:line="360" w:lineRule="auto"/>
        <w:contextualSpacing/>
        <w:jc w:val="both"/>
        <w:rPr>
          <w:rFonts w:ascii="Palatino Linotype" w:hAnsi="Palatino Linotype"/>
        </w:rPr>
      </w:pPr>
      <w:hyperlink r:id="rId16" w:history="1">
        <w:r w:rsidR="009C79CE" w:rsidRPr="007A11C6">
          <w:rPr>
            <w:rStyle w:val="Hipervnculo"/>
            <w:rFonts w:ascii="Palatino Linotype" w:hAnsi="Palatino Linotype"/>
          </w:rPr>
          <w:t>https://www.ipomex.org.mx/ipo3/lgt/indice/CDDIPUTADOS/art_92_vii/3.web</w:t>
        </w:r>
      </w:hyperlink>
    </w:p>
    <w:p w:rsidR="001F7BB3" w:rsidRDefault="001F7BB3" w:rsidP="0070221C">
      <w:pPr>
        <w:spacing w:after="240" w:line="360" w:lineRule="auto"/>
        <w:contextualSpacing/>
        <w:jc w:val="both"/>
        <w:rPr>
          <w:rFonts w:ascii="Palatino Linotype" w:hAnsi="Palatino Linotype"/>
        </w:rPr>
      </w:pPr>
    </w:p>
    <w:p w:rsidR="002E2BDF" w:rsidRDefault="002E2BDF" w:rsidP="002E2BDF">
      <w:pPr>
        <w:spacing w:after="240" w:line="360" w:lineRule="auto"/>
        <w:contextualSpacing/>
        <w:jc w:val="both"/>
        <w:rPr>
          <w:rFonts w:ascii="Palatino Linotype" w:hAnsi="Palatino Linotype"/>
        </w:rPr>
      </w:pPr>
      <w:r>
        <w:rPr>
          <w:rFonts w:ascii="Palatino Linotype" w:hAnsi="Palatino Linotype"/>
        </w:rPr>
        <w:t xml:space="preserve">Sobre el porcentaje de descuento y monto económico por concepto de pensión alimenticia, aplicado a las percepciones ordinarias y extraordinarias de las personas servidoras públicas, pertenecen al ámbito de información confidencial en términos del fundamento legal que señaló en su respuesta y en atención al acuerdo clasificación emitido por el Comité de Transparencia. </w:t>
      </w:r>
    </w:p>
    <w:p w:rsidR="0070221C" w:rsidRDefault="0070221C" w:rsidP="0070221C">
      <w:pPr>
        <w:spacing w:after="240" w:line="360" w:lineRule="auto"/>
        <w:contextualSpacing/>
        <w:jc w:val="both"/>
        <w:rPr>
          <w:rFonts w:ascii="Palatino Linotype" w:hAnsi="Palatino Linotype"/>
        </w:rPr>
      </w:pPr>
    </w:p>
    <w:p w:rsidR="0070221C" w:rsidRPr="00A659D6" w:rsidRDefault="0070221C" w:rsidP="0070221C">
      <w:pPr>
        <w:spacing w:after="240" w:line="360" w:lineRule="auto"/>
        <w:contextualSpacing/>
        <w:jc w:val="both"/>
        <w:rPr>
          <w:rFonts w:ascii="Palatino Linotype" w:hAnsi="Palatino Linotype" w:cs="Arial"/>
        </w:rPr>
      </w:pPr>
      <w:r>
        <w:rPr>
          <w:rFonts w:ascii="Palatino Linotype" w:hAnsi="Palatino Linotype" w:cs="Arial"/>
        </w:rPr>
        <w:t>A</w:t>
      </w:r>
      <w:r w:rsidRPr="00A659D6">
        <w:rPr>
          <w:rFonts w:ascii="Palatino Linotype" w:hAnsi="Palatino Linotype" w:cs="Arial"/>
        </w:rPr>
        <w:t>rchivos</w:t>
      </w:r>
      <w:r w:rsidR="002E2BDF">
        <w:rPr>
          <w:rFonts w:ascii="Palatino Linotype" w:hAnsi="Palatino Linotype" w:cs="Arial"/>
        </w:rPr>
        <w:t xml:space="preserve"> electrónicos que en fecha siete de julio</w:t>
      </w:r>
      <w:r>
        <w:rPr>
          <w:rFonts w:ascii="Palatino Linotype" w:hAnsi="Palatino Linotype" w:cs="Arial"/>
        </w:rPr>
        <w:t xml:space="preserve"> del dos mil veintidós, se pusieron a la vista del recurrente, </w:t>
      </w:r>
      <w:r w:rsidRPr="00A659D6">
        <w:rPr>
          <w:rFonts w:ascii="Palatino Linotype" w:hAnsi="Palatino Linotype" w:cs="Arial"/>
        </w:rPr>
        <w:t>en términos de la fracción III del artículo 185 de la Ley de Transparencia y Acceso a la Información Pública del Estado de México y Municipios</w:t>
      </w:r>
      <w:r>
        <w:rPr>
          <w:rFonts w:ascii="Palatino Linotype" w:hAnsi="Palatino Linotype" w:cs="Arial"/>
        </w:rPr>
        <w:t xml:space="preserve">; para que en el término de tres días manifestara lo que a su derecho convenga </w:t>
      </w:r>
      <w:r>
        <w:rPr>
          <w:rFonts w:ascii="Palatino Linotype" w:hAnsi="Palatino Linotype" w:cs="Arial"/>
        </w:rPr>
        <w:lastRenderedPageBreak/>
        <w:t xml:space="preserve">respecto de la modificación a la falta de respuesta; sin que el </w:t>
      </w:r>
      <w:r w:rsidRPr="00917EC8">
        <w:rPr>
          <w:rFonts w:ascii="Palatino Linotype" w:hAnsi="Palatino Linotype" w:cs="Arial"/>
          <w:b/>
        </w:rPr>
        <w:t>RECURRENTE</w:t>
      </w:r>
      <w:r>
        <w:rPr>
          <w:rFonts w:ascii="Palatino Linotype" w:hAnsi="Palatino Linotype" w:cs="Arial"/>
        </w:rPr>
        <w:t xml:space="preserve"> hiciera manifestación alguna.</w:t>
      </w:r>
    </w:p>
    <w:p w:rsidR="002E2BDF" w:rsidRDefault="002E2BDF">
      <w:pPr>
        <w:widowControl w:val="0"/>
        <w:spacing w:before="240" w:after="240" w:line="360" w:lineRule="auto"/>
        <w:contextualSpacing/>
        <w:jc w:val="both"/>
        <w:rPr>
          <w:rFonts w:ascii="Palatino Linotype" w:eastAsia="Palatino Linotype" w:hAnsi="Palatino Linotype" w:cs="Palatino Linotype"/>
        </w:rPr>
      </w:pPr>
    </w:p>
    <w:p w:rsidR="00882740" w:rsidRDefault="00B05A16">
      <w:pPr>
        <w:widowControl w:val="0"/>
        <w:spacing w:before="240"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rPr>
        <w:t>7</w:t>
      </w:r>
      <w:r w:rsidR="006F7C23">
        <w:rPr>
          <w:rFonts w:ascii="Palatino Linotype" w:eastAsia="Palatino Linotype" w:hAnsi="Palatino Linotype" w:cs="Palatino Linotype"/>
          <w:b/>
        </w:rPr>
        <w:t>.-</w:t>
      </w:r>
      <w:r w:rsidR="00882740" w:rsidRPr="00882740">
        <w:rPr>
          <w:rFonts w:ascii="Palatino Linotype" w:eastAsia="Palatino Linotype" w:hAnsi="Palatino Linotype" w:cs="Palatino Linotype"/>
          <w:b/>
        </w:rPr>
        <w:t xml:space="preserve"> </w:t>
      </w:r>
      <w:r w:rsidR="00882740">
        <w:rPr>
          <w:rFonts w:ascii="Palatino Linotype" w:eastAsia="Palatino Linotype" w:hAnsi="Palatino Linotype" w:cs="Palatino Linotype"/>
          <w:b/>
        </w:rPr>
        <w:t>Ampliación del plazo.</w:t>
      </w:r>
      <w:r w:rsidR="00882740">
        <w:rPr>
          <w:rFonts w:ascii="Palatino Linotype" w:eastAsia="Palatino Linotype" w:hAnsi="Palatino Linotype" w:cs="Palatino Linotype"/>
        </w:rPr>
        <w:t xml:space="preserve"> En </w:t>
      </w:r>
      <w:r w:rsidR="00882740" w:rsidRPr="0000658A">
        <w:rPr>
          <w:rFonts w:ascii="Palatino Linotype" w:eastAsia="Palatino Linotype" w:hAnsi="Palatino Linotype" w:cs="Palatino Linotype"/>
        </w:rPr>
        <w:t xml:space="preserve">fecha </w:t>
      </w:r>
      <w:r w:rsidR="002E2BDF">
        <w:rPr>
          <w:rFonts w:ascii="Palatino Linotype" w:eastAsia="Palatino Linotype" w:hAnsi="Palatino Linotype" w:cs="Palatino Linotype"/>
        </w:rPr>
        <w:t>seis de julio</w:t>
      </w:r>
      <w:r w:rsidR="00882740" w:rsidRPr="0000658A">
        <w:rPr>
          <w:rFonts w:ascii="Palatino Linotype" w:eastAsia="Palatino Linotype" w:hAnsi="Palatino Linotype" w:cs="Palatino Linotype"/>
        </w:rPr>
        <w:t xml:space="preserve"> del año dos mil veintidós, con</w:t>
      </w:r>
      <w:r w:rsidR="00882740">
        <w:rPr>
          <w:rFonts w:ascii="Palatino Linotype" w:eastAsia="Palatino Linotype" w:hAnsi="Palatino Linotype" w:cs="Palatino Linotype"/>
        </w:rPr>
        <w:t xml:space="preserve"> fundamento en el artículo 181, párrafo tercero de la Ley de Transparencia y Acceso a la Información Pública del Estado de México y Municipios, se acordó la ampliación del plazo para su resolución.</w:t>
      </w:r>
      <w:r w:rsidR="006F7C23">
        <w:rPr>
          <w:rFonts w:ascii="Palatino Linotype" w:eastAsia="Palatino Linotype" w:hAnsi="Palatino Linotype" w:cs="Palatino Linotype"/>
          <w:b/>
        </w:rPr>
        <w:t xml:space="preserve"> </w:t>
      </w:r>
    </w:p>
    <w:p w:rsidR="002E2BDF" w:rsidRDefault="002E2BDF">
      <w:pPr>
        <w:widowControl w:val="0"/>
        <w:spacing w:before="240" w:after="240" w:line="360" w:lineRule="auto"/>
        <w:contextualSpacing/>
        <w:jc w:val="both"/>
        <w:rPr>
          <w:rFonts w:ascii="Palatino Linotype" w:eastAsia="Palatino Linotype" w:hAnsi="Palatino Linotype" w:cs="Palatino Linotype"/>
          <w:b/>
        </w:rPr>
      </w:pPr>
    </w:p>
    <w:p w:rsidR="002E2BDF" w:rsidRDefault="002E2BDF" w:rsidP="002E2BDF">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Pr>
          <w:rFonts w:ascii="Palatino Linotype" w:eastAsia="Palatino Linotype" w:hAnsi="Palatino Linotype" w:cs="Palatino Linotype"/>
        </w:rPr>
        <w:lastRenderedPageBreak/>
        <w:t>en el menor tiempo posible, tomando en consideración la dilación total del procedimiento; esto es, en un plazo razonable.</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numPr>
          <w:ilvl w:val="0"/>
          <w:numId w:val="1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E2BDF" w:rsidRDefault="002E2BDF" w:rsidP="002E2BDF">
      <w:pPr>
        <w:spacing w:line="360" w:lineRule="auto"/>
        <w:ind w:left="927"/>
        <w:jc w:val="both"/>
        <w:rPr>
          <w:rFonts w:ascii="Palatino Linotype" w:eastAsia="Palatino Linotype" w:hAnsi="Palatino Linotype" w:cs="Palatino Linotype"/>
        </w:rPr>
      </w:pPr>
    </w:p>
    <w:p w:rsidR="002E2BDF" w:rsidRDefault="002E2BDF" w:rsidP="002E2BDF">
      <w:pPr>
        <w:numPr>
          <w:ilvl w:val="0"/>
          <w:numId w:val="1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numPr>
          <w:ilvl w:val="0"/>
          <w:numId w:val="1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2E2BDF" w:rsidRDefault="002E2BDF" w:rsidP="002E2BDF">
      <w:pPr>
        <w:spacing w:line="360" w:lineRule="auto"/>
        <w:ind w:left="708"/>
        <w:rPr>
          <w:rFonts w:ascii="Palatino Linotype" w:eastAsia="Palatino Linotype" w:hAnsi="Palatino Linotype" w:cs="Palatino Linotype"/>
        </w:rPr>
      </w:pPr>
    </w:p>
    <w:p w:rsidR="002E2BDF" w:rsidRDefault="002E2BDF" w:rsidP="002E2BDF">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2E2BDF" w:rsidRDefault="002E2BDF" w:rsidP="002E2BDF">
      <w:pPr>
        <w:spacing w:line="360" w:lineRule="auto"/>
        <w:jc w:val="both"/>
        <w:rPr>
          <w:rFonts w:ascii="Palatino Linotype" w:eastAsia="Palatino Linotype" w:hAnsi="Palatino Linotype" w:cs="Palatino Linotype"/>
          <w:b/>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2E2BDF" w:rsidRDefault="002E2BDF" w:rsidP="002E2BDF">
      <w:pPr>
        <w:spacing w:line="360" w:lineRule="auto"/>
        <w:jc w:val="both"/>
        <w:rPr>
          <w:rFonts w:ascii="Palatino Linotype" w:eastAsia="Palatino Linotype" w:hAnsi="Palatino Linotype" w:cs="Palatino Linotype"/>
        </w:rPr>
      </w:pPr>
    </w:p>
    <w:p w:rsidR="002E2BDF" w:rsidRDefault="002E2BDF" w:rsidP="002E2B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E2BDF" w:rsidRDefault="002E2BDF">
      <w:pPr>
        <w:widowControl w:val="0"/>
        <w:spacing w:before="240" w:after="240" w:line="360" w:lineRule="auto"/>
        <w:contextualSpacing/>
        <w:jc w:val="both"/>
        <w:rPr>
          <w:rFonts w:ascii="Palatino Linotype" w:eastAsia="Palatino Linotype" w:hAnsi="Palatino Linotype" w:cs="Palatino Linotype"/>
          <w:b/>
        </w:rPr>
      </w:pPr>
    </w:p>
    <w:p w:rsidR="00A34B68" w:rsidRDefault="00882740" w:rsidP="00A34B68">
      <w:pPr>
        <w:widowControl w:val="0"/>
        <w:spacing w:before="240" w:line="360" w:lineRule="auto"/>
        <w:jc w:val="both"/>
        <w:rPr>
          <w:rFonts w:ascii="Palatino Linotype" w:hAnsi="Palatino Linotype"/>
          <w:color w:val="000000" w:themeColor="text1"/>
        </w:rPr>
      </w:pPr>
      <w:r>
        <w:rPr>
          <w:rFonts w:ascii="Palatino Linotype" w:eastAsia="Palatino Linotype" w:hAnsi="Palatino Linotype" w:cs="Palatino Linotype"/>
          <w:b/>
        </w:rPr>
        <w:t xml:space="preserve">8. </w:t>
      </w:r>
      <w:r w:rsidR="00A34B68">
        <w:rPr>
          <w:rFonts w:ascii="Palatino Linotype" w:eastAsia="Palatino Linotype" w:hAnsi="Palatino Linotype" w:cs="Palatino Linotype"/>
          <w:b/>
        </w:rPr>
        <w:t xml:space="preserve">Requerimiento adicional. </w:t>
      </w:r>
      <w:r w:rsidR="00A34B68">
        <w:rPr>
          <w:rFonts w:ascii="Palatino Linotype" w:hAnsi="Palatino Linotype"/>
          <w:color w:val="000000" w:themeColor="text1"/>
        </w:rPr>
        <w:t xml:space="preserve">El ocho de agosto de dos mil veintidós, se envió por correo electrónico un requerimiento de información adicional al </w:t>
      </w:r>
      <w:r w:rsidR="00A34B68">
        <w:rPr>
          <w:rFonts w:ascii="Palatino Linotype" w:hAnsi="Palatino Linotype"/>
          <w:b/>
          <w:color w:val="000000" w:themeColor="text1"/>
        </w:rPr>
        <w:t>RECURRENTE</w:t>
      </w:r>
      <w:r w:rsidR="00A34B68">
        <w:rPr>
          <w:rFonts w:ascii="Palatino Linotype" w:hAnsi="Palatino Linotype"/>
          <w:color w:val="000000" w:themeColor="text1"/>
        </w:rPr>
        <w:t>, el cual consistió en lo siguiente:</w:t>
      </w:r>
    </w:p>
    <w:p w:rsidR="00A34B68" w:rsidRDefault="00A34B68" w:rsidP="00882740">
      <w:pPr>
        <w:widowControl w:val="0"/>
        <w:spacing w:before="240" w:after="240" w:line="360" w:lineRule="auto"/>
        <w:jc w:val="both"/>
        <w:rPr>
          <w:rFonts w:ascii="Palatino Linotype" w:eastAsia="Palatino Linotype" w:hAnsi="Palatino Linotype" w:cs="Palatino Linotype"/>
          <w:b/>
        </w:rPr>
      </w:pPr>
    </w:p>
    <w:p w:rsidR="00A34B68" w:rsidRDefault="00A34B68" w:rsidP="00882740">
      <w:pPr>
        <w:widowControl w:val="0"/>
        <w:spacing w:before="240" w:after="240" w:line="360" w:lineRule="auto"/>
        <w:jc w:val="both"/>
        <w:rPr>
          <w:rFonts w:ascii="Palatino Linotype" w:eastAsia="Palatino Linotype" w:hAnsi="Palatino Linotype" w:cs="Palatino Linotype"/>
          <w:b/>
        </w:rPr>
      </w:pPr>
    </w:p>
    <w:p w:rsidR="00A34B68" w:rsidRDefault="00A34B68" w:rsidP="00882740">
      <w:pPr>
        <w:widowControl w:val="0"/>
        <w:spacing w:before="240" w:after="240" w:line="360" w:lineRule="auto"/>
        <w:jc w:val="both"/>
        <w:rPr>
          <w:rFonts w:ascii="Palatino Linotype" w:eastAsia="Palatino Linotype" w:hAnsi="Palatino Linotype" w:cs="Palatino Linotype"/>
          <w:b/>
        </w:rPr>
      </w:pPr>
    </w:p>
    <w:p w:rsidR="00A34B68" w:rsidRPr="00A34B68" w:rsidRDefault="00A34B68" w:rsidP="00A34B68">
      <w:pPr>
        <w:widowControl w:val="0"/>
        <w:spacing w:before="240" w:after="240" w:line="360" w:lineRule="auto"/>
        <w:jc w:val="both"/>
        <w:rPr>
          <w:rFonts w:ascii="Palatino Linotype" w:eastAsia="Palatino Linotype" w:hAnsi="Palatino Linotype" w:cs="Palatino Linotype"/>
          <w:b/>
        </w:rPr>
      </w:pPr>
      <w:r>
        <w:rPr>
          <w:noProof/>
          <w:lang w:val="es-MX" w:eastAsia="es-MX"/>
        </w:rPr>
        <w:lastRenderedPageBreak/>
        <w:drawing>
          <wp:inline distT="0" distB="0" distL="0" distR="0" wp14:anchorId="0B239C52" wp14:editId="5B7843D8">
            <wp:extent cx="5461000" cy="320599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323" t="40548" r="32111" b="4004"/>
                    <a:stretch/>
                  </pic:blipFill>
                  <pic:spPr bwMode="auto">
                    <a:xfrm>
                      <a:off x="0" y="0"/>
                      <a:ext cx="5461000" cy="3205995"/>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b/>
        </w:rPr>
        <w:t>9</w:t>
      </w:r>
      <w:r w:rsidRPr="00522870">
        <w:rPr>
          <w:rFonts w:ascii="Palatino Linotype" w:hAnsi="Palatino Linotype"/>
          <w:b/>
          <w:color w:val="000000" w:themeColor="text1"/>
        </w:rPr>
        <w:t xml:space="preserve">. </w:t>
      </w:r>
      <w:r>
        <w:rPr>
          <w:rFonts w:ascii="Palatino Linotype" w:hAnsi="Palatino Linotype"/>
          <w:b/>
          <w:color w:val="000000" w:themeColor="text1"/>
        </w:rPr>
        <w:t xml:space="preserve">9. Atención al requerimiento adicional. </w:t>
      </w:r>
      <w:r>
        <w:rPr>
          <w:rFonts w:ascii="Palatino Linotype" w:hAnsi="Palatino Linotype"/>
          <w:color w:val="000000" w:themeColor="text1"/>
        </w:rPr>
        <w:t>El doce de agosto</w:t>
      </w:r>
      <w:r w:rsidRPr="00522870">
        <w:rPr>
          <w:rFonts w:ascii="Palatino Linotype" w:hAnsi="Palatino Linotype"/>
          <w:color w:val="000000" w:themeColor="text1"/>
        </w:rPr>
        <w:t xml:space="preserve"> de</w:t>
      </w:r>
      <w:r>
        <w:rPr>
          <w:rFonts w:ascii="Palatino Linotype" w:hAnsi="Palatino Linotype"/>
          <w:color w:val="000000" w:themeColor="text1"/>
        </w:rPr>
        <w:t xml:space="preserve">l año dos mil veintidós, </w:t>
      </w:r>
      <w:r w:rsidRPr="00522870">
        <w:rPr>
          <w:rFonts w:ascii="Palatino Linotype" w:hAnsi="Palatino Linotype"/>
          <w:color w:val="000000" w:themeColor="text1"/>
        </w:rPr>
        <w:t>el</w:t>
      </w:r>
      <w:r>
        <w:rPr>
          <w:rFonts w:ascii="Palatino Linotype" w:hAnsi="Palatino Linotype"/>
          <w:color w:val="000000" w:themeColor="text1"/>
        </w:rPr>
        <w:t xml:space="preserve"> </w:t>
      </w:r>
      <w:r w:rsidRPr="00A34B68">
        <w:rPr>
          <w:rFonts w:ascii="Palatino Linotype" w:hAnsi="Palatino Linotype"/>
          <w:b/>
          <w:color w:val="000000" w:themeColor="text1"/>
        </w:rPr>
        <w:t>RECURRENTE</w:t>
      </w:r>
      <w:r>
        <w:rPr>
          <w:rFonts w:ascii="Palatino Linotype" w:hAnsi="Palatino Linotype"/>
          <w:color w:val="000000" w:themeColor="text1"/>
        </w:rPr>
        <w:t xml:space="preserve"> no ac</w:t>
      </w:r>
      <w:r w:rsidR="009C79CE">
        <w:rPr>
          <w:rFonts w:ascii="Palatino Linotype" w:hAnsi="Palatino Linotype"/>
          <w:color w:val="000000" w:themeColor="text1"/>
        </w:rPr>
        <w:t>udió acreditar su personalidad, identidad, ni parentesco.</w:t>
      </w:r>
    </w:p>
    <w:p w:rsidR="00B05A16" w:rsidRDefault="00A34B68" w:rsidP="0088274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w:t>
      </w:r>
      <w:r w:rsidR="006F7C23">
        <w:rPr>
          <w:rFonts w:ascii="Palatino Linotype" w:eastAsia="Palatino Linotype" w:hAnsi="Palatino Linotype" w:cs="Palatino Linotype"/>
          <w:b/>
        </w:rPr>
        <w:t xml:space="preserve">Cierre de instrucción. </w:t>
      </w:r>
      <w:r w:rsidR="00B05A16">
        <w:rPr>
          <w:rFonts w:ascii="Palatino Linotype" w:eastAsia="Palatino Linotype" w:hAnsi="Palatino Linotype" w:cs="Palatino Linotype"/>
        </w:rPr>
        <w:t xml:space="preserve">En fecha </w:t>
      </w:r>
      <w:r w:rsidR="007C7EE5" w:rsidRPr="007C7EE5">
        <w:rPr>
          <w:rFonts w:ascii="Palatino Linotype" w:eastAsia="Palatino Linotype" w:hAnsi="Palatino Linotype" w:cs="Palatino Linotype"/>
        </w:rPr>
        <w:t>dieciocho de agosto</w:t>
      </w:r>
      <w:r w:rsidR="009C79CE" w:rsidRPr="007C7EE5">
        <w:rPr>
          <w:rFonts w:ascii="Palatino Linotype" w:eastAsia="Palatino Linotype" w:hAnsi="Palatino Linotype" w:cs="Palatino Linotype"/>
        </w:rPr>
        <w:t xml:space="preserve"> </w:t>
      </w:r>
      <w:r w:rsidR="006F7C23">
        <w:rPr>
          <w:rFonts w:ascii="Palatino Linotype" w:eastAsia="Palatino Linotype" w:hAnsi="Palatino Linotype" w:cs="Palatino Linotype"/>
        </w:rPr>
        <w:t xml:space="preserve">del dos mil veintidós la Comisionada ponente determinó el cierre de instrucción en términos de la fracción VI del artículo 185 de la Ley de Transparencia y Acceso a la Información Pública del Estado de México y Municipios. </w:t>
      </w:r>
    </w:p>
    <w:p w:rsidR="00882740" w:rsidRDefault="00882740" w:rsidP="00882740">
      <w:pPr>
        <w:spacing w:before="240" w:after="240" w:line="360" w:lineRule="auto"/>
        <w:jc w:val="both"/>
        <w:rPr>
          <w:rFonts w:ascii="Palatino Linotype" w:eastAsia="Palatino Linotype" w:hAnsi="Palatino Linotype" w:cs="Palatino Linotype"/>
        </w:rPr>
      </w:pPr>
      <w:r w:rsidRPr="005329F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840B6" w:rsidRDefault="006F7C23">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2840B6" w:rsidRDefault="006F7C23">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 xml:space="preserve">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w:t>
      </w:r>
      <w:r w:rsidR="00B05A16">
        <w:rPr>
          <w:rFonts w:ascii="Palatino Linotype" w:eastAsia="Palatino Linotype" w:hAnsi="Palatino Linotype" w:cs="Palatino Linotype"/>
        </w:rPr>
        <w:t>por el solicitante en fecha dieciocho</w:t>
      </w:r>
      <w:r w:rsidR="002E2BDF">
        <w:rPr>
          <w:rFonts w:ascii="Palatino Linotype" w:eastAsia="Palatino Linotype" w:hAnsi="Palatino Linotype" w:cs="Palatino Linotype"/>
        </w:rPr>
        <w:t xml:space="preserve"> de marzo</w:t>
      </w:r>
      <w:r>
        <w:rPr>
          <w:rFonts w:ascii="Palatino Linotype" w:eastAsia="Palatino Linotype" w:hAnsi="Palatino Linotype" w:cs="Palatino Linotype"/>
        </w:rPr>
        <w:t xml:space="preserve">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w:t>
      </w:r>
      <w:r w:rsidR="00B05A16">
        <w:rPr>
          <w:rFonts w:ascii="Palatino Linotype" w:eastAsia="Palatino Linotype" w:hAnsi="Palatino Linotype" w:cs="Palatino Linotype"/>
        </w:rPr>
        <w:t>u recurso de revisión el veintidós</w:t>
      </w:r>
      <w:r>
        <w:rPr>
          <w:rFonts w:ascii="Palatino Linotype" w:eastAsia="Palatino Linotype" w:hAnsi="Palatino Linotype" w:cs="Palatino Linotype"/>
        </w:rPr>
        <w:t xml:space="preserve"> del mi</w:t>
      </w:r>
      <w:r w:rsidR="00B05A16">
        <w:rPr>
          <w:rFonts w:ascii="Palatino Linotype" w:eastAsia="Palatino Linotype" w:hAnsi="Palatino Linotype" w:cs="Palatino Linotype"/>
        </w:rPr>
        <w:t>s</w:t>
      </w:r>
      <w:r w:rsidR="004262FD">
        <w:rPr>
          <w:rFonts w:ascii="Palatino Linotype" w:eastAsia="Palatino Linotype" w:hAnsi="Palatino Linotype" w:cs="Palatino Linotype"/>
        </w:rPr>
        <w:t xml:space="preserve">mo mes y año, esto es </w:t>
      </w:r>
      <w:r w:rsidR="007C7EE5" w:rsidRPr="007C7EE5">
        <w:rPr>
          <w:rFonts w:ascii="Palatino Linotype" w:eastAsia="Palatino Linotype" w:hAnsi="Palatino Linotype" w:cs="Palatino Linotype"/>
        </w:rPr>
        <w:t>primer</w:t>
      </w:r>
      <w:r w:rsidR="007C7EE5">
        <w:rPr>
          <w:rFonts w:ascii="Palatino Linotype" w:eastAsia="Palatino Linotype" w:hAnsi="Palatino Linotype" w:cs="Palatino Linotype"/>
          <w:color w:val="FF0000"/>
          <w:sz w:val="40"/>
        </w:rPr>
        <w:t xml:space="preserve"> </w:t>
      </w:r>
      <w:r>
        <w:rPr>
          <w:rFonts w:ascii="Palatino Linotype" w:eastAsia="Palatino Linotype" w:hAnsi="Palatino Linotype" w:cs="Palatino Linotype"/>
        </w:rPr>
        <w:t>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2840B6" w:rsidRDefault="00B05A16" w:rsidP="004262FD">
      <w:pPr>
        <w:spacing w:before="240" w:after="240" w:line="360" w:lineRule="auto"/>
        <w:contextualSpacing/>
        <w:jc w:val="both"/>
        <w:rPr>
          <w:rStyle w:val="normaltextrun"/>
          <w:rFonts w:ascii="Palatino Linotype" w:hAnsi="Palatino Linotype" w:cs="Segoe UI"/>
        </w:rPr>
      </w:pPr>
      <w:r>
        <w:rPr>
          <w:rFonts w:ascii="Palatino Linotype" w:hAnsi="Palatino Linotype"/>
          <w:color w:val="000000"/>
        </w:rPr>
        <w:t xml:space="preserve">Al mismo tiempo, </w:t>
      </w:r>
      <w:r w:rsidRPr="00FD07CE">
        <w:rPr>
          <w:rFonts w:ascii="Palatino Linotype" w:hAnsi="Palatino Linotype" w:cs="Arial"/>
        </w:rPr>
        <w:t xml:space="preserve">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w:t>
      </w:r>
      <w:r w:rsidRPr="00080788">
        <w:rPr>
          <w:rStyle w:val="normaltextrun"/>
          <w:rFonts w:ascii="Palatino Linotype" w:hAnsi="Palatino Linotype" w:cs="Segoe UI"/>
        </w:rPr>
        <w:lastRenderedPageBreak/>
        <w:t>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B05A16" w:rsidRDefault="00B05A16" w:rsidP="00B05A16">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2840B6" w:rsidRDefault="006F7C2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su acto impugnado como en sus motivos de inconformidad, de acuerdo </w:t>
      </w:r>
      <w:r w:rsidR="004262FD">
        <w:rPr>
          <w:rFonts w:ascii="Palatino Linotype" w:eastAsia="Palatino Linotype" w:hAnsi="Palatino Linotype" w:cs="Palatino Linotype"/>
          <w:color w:val="000000"/>
        </w:rPr>
        <w:t>al artículo 179 fracción I</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rsidR="002840B6" w:rsidRDefault="002840B6">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2840B6" w:rsidRDefault="006F7C23">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2840B6" w:rsidRDefault="00B05A1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sidRPr="00B05A16">
        <w:rPr>
          <w:rFonts w:ascii="Palatino Linotype" w:eastAsia="Palatino Linotype" w:hAnsi="Palatino Linotype" w:cs="Palatino Linotype"/>
          <w:i/>
          <w:color w:val="000000"/>
          <w:sz w:val="22"/>
          <w:szCs w:val="22"/>
        </w:rPr>
        <w:t xml:space="preserve">I. La </w:t>
      </w:r>
      <w:r w:rsidR="004262FD">
        <w:rPr>
          <w:rFonts w:ascii="Palatino Linotype" w:eastAsia="Palatino Linotype" w:hAnsi="Palatino Linotype" w:cs="Palatino Linotype"/>
          <w:i/>
          <w:color w:val="000000"/>
          <w:sz w:val="22"/>
          <w:szCs w:val="22"/>
        </w:rPr>
        <w:t>negativa de la información solicitada</w:t>
      </w:r>
      <w:r>
        <w:rPr>
          <w:rFonts w:ascii="Palatino Linotype" w:eastAsia="Palatino Linotype" w:hAnsi="Palatino Linotype" w:cs="Palatino Linotype"/>
          <w:i/>
          <w:color w:val="000000"/>
          <w:sz w:val="22"/>
          <w:szCs w:val="22"/>
        </w:rPr>
        <w:t>…</w:t>
      </w:r>
      <w:r w:rsidR="006F7C23">
        <w:rPr>
          <w:rFonts w:ascii="Palatino Linotype" w:eastAsia="Palatino Linotype" w:hAnsi="Palatino Linotype" w:cs="Palatino Linotype"/>
          <w:i/>
          <w:color w:val="000000"/>
          <w:sz w:val="22"/>
          <w:szCs w:val="22"/>
        </w:rPr>
        <w:t>” (Sic)</w:t>
      </w:r>
    </w:p>
    <w:p w:rsidR="002840B6" w:rsidRDefault="002840B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2840B6" w:rsidRDefault="006F7C2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verificar si la respuesta</w:t>
      </w:r>
      <w:r w:rsidR="009C79CE">
        <w:rPr>
          <w:rFonts w:ascii="Palatino Linotype" w:eastAsia="Palatino Linotype" w:hAnsi="Palatino Linotype" w:cs="Palatino Linotype"/>
          <w:b/>
        </w:rPr>
        <w:t>,</w:t>
      </w:r>
      <w:r>
        <w:rPr>
          <w:rFonts w:ascii="Palatino Linotype" w:eastAsia="Palatino Linotype" w:hAnsi="Palatino Linotype" w:cs="Palatino Linotype"/>
          <w:b/>
        </w:rPr>
        <w:t xml:space="preserve"> </w:t>
      </w:r>
      <w:r w:rsidR="009B46A4">
        <w:rPr>
          <w:rFonts w:ascii="Palatino Linotype" w:eastAsia="Palatino Linotype" w:hAnsi="Palatino Linotype" w:cs="Palatino Linotype"/>
          <w:b/>
        </w:rPr>
        <w:t>como la información remitida en informe justificado otorgados por el SUJETO OBLIGADO son adecuados</w:t>
      </w:r>
      <w:r>
        <w:rPr>
          <w:rFonts w:ascii="Palatino Linotype" w:eastAsia="Palatino Linotype" w:hAnsi="Palatino Linotype" w:cs="Palatino Linotype"/>
          <w:b/>
        </w:rPr>
        <w:t xml:space="preserve"> y suficiente</w:t>
      </w:r>
      <w:r w:rsidR="009B46A4">
        <w:rPr>
          <w:rFonts w:ascii="Palatino Linotype" w:eastAsia="Palatino Linotype" w:hAnsi="Palatino Linotype" w:cs="Palatino Linotype"/>
          <w:b/>
        </w:rPr>
        <w:t>s</w:t>
      </w:r>
      <w:r>
        <w:rPr>
          <w:rFonts w:ascii="Palatino Linotype" w:eastAsia="Palatino Linotype" w:hAnsi="Palatino Linotype" w:cs="Palatino Linotype"/>
          <w:b/>
        </w:rPr>
        <w:t xml:space="preserve"> para satisfacer el derecho de acceso a la información pública </w:t>
      </w:r>
      <w:r w:rsidR="007C7EE5">
        <w:rPr>
          <w:rFonts w:ascii="Palatino Linotype" w:eastAsia="Palatino Linotype" w:hAnsi="Palatino Linotype" w:cs="Palatino Linotype"/>
        </w:rPr>
        <w:t>d</w:t>
      </w:r>
      <w:r w:rsidR="007C7EE5" w:rsidRPr="007C7EE5">
        <w:rPr>
          <w:rFonts w:ascii="Palatino Linotype" w:eastAsia="Palatino Linotype" w:hAnsi="Palatino Linotype" w:cs="Palatino Linotype"/>
        </w:rPr>
        <w:t>el</w:t>
      </w:r>
      <w:r w:rsidRPr="007C7EE5">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BB588D" w:rsidRDefault="006F7C23" w:rsidP="00FB2E2C">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sidR="009C79CE" w:rsidRPr="009C79CE">
        <w:rPr>
          <w:rFonts w:ascii="Palatino Linotype" w:eastAsia="Palatino Linotype" w:hAnsi="Palatino Linotype" w:cs="Palatino Linotype"/>
        </w:rPr>
        <w:t>Previo al análisis de la respuesta otorgada a la solicitud de información resulta indispensable señalar que de la lectura a la solicitud de información, este Instituto advirtió elementos que podía llevar a</w:t>
      </w:r>
      <w:r w:rsidR="00FB2E2C">
        <w:rPr>
          <w:rFonts w:ascii="Palatino Linotype" w:eastAsia="Palatino Linotype" w:hAnsi="Palatino Linotype" w:cs="Palatino Linotype"/>
        </w:rPr>
        <w:t xml:space="preserve"> tratar la misma como una solicitud de acceso a datos personales, por ello a fin de dar oportunidad al particular de acreditar su identidad y parentesco se procedió a realizar un </w:t>
      </w:r>
      <w:r w:rsidR="00FB2E2C">
        <w:rPr>
          <w:rFonts w:ascii="Palatino Linotype" w:eastAsia="Palatino Linotype" w:hAnsi="Palatino Linotype" w:cs="Palatino Linotype"/>
        </w:rPr>
        <w:lastRenderedPageBreak/>
        <w:t xml:space="preserve">requerimiento de información adicional, citando al particular a acudir a las instalaciones de este Instituto </w:t>
      </w:r>
      <w:r w:rsidR="00BB588D">
        <w:rPr>
          <w:rFonts w:ascii="Palatino Linotype" w:eastAsia="Palatino Linotype" w:hAnsi="Palatino Linotype" w:cs="Palatino Linotype"/>
        </w:rPr>
        <w:t>con la finalidad de que:</w:t>
      </w:r>
    </w:p>
    <w:p w:rsidR="00BB588D" w:rsidRDefault="00BB588D" w:rsidP="00BB588D">
      <w:pPr>
        <w:widowControl w:val="0"/>
        <w:spacing w:line="360" w:lineRule="auto"/>
        <w:contextualSpacing/>
        <w:jc w:val="both"/>
        <w:rPr>
          <w:rFonts w:ascii="Palatino Linotype" w:hAnsi="Palatino Linotype"/>
        </w:rPr>
      </w:pPr>
      <w:r>
        <w:rPr>
          <w:rFonts w:ascii="Palatino Linotype" w:hAnsi="Palatino Linotype"/>
        </w:rPr>
        <w:t>1.- Acredite su personalidad con identificación oficial.</w:t>
      </w:r>
    </w:p>
    <w:p w:rsidR="00BB588D" w:rsidRDefault="00BB588D" w:rsidP="00BB588D">
      <w:pPr>
        <w:widowControl w:val="0"/>
        <w:spacing w:line="360" w:lineRule="auto"/>
        <w:contextualSpacing/>
        <w:jc w:val="both"/>
        <w:rPr>
          <w:rFonts w:ascii="Palatino Linotype" w:hAnsi="Palatino Linotype"/>
        </w:rPr>
      </w:pPr>
      <w:r>
        <w:rPr>
          <w:rFonts w:ascii="Palatino Linotype" w:hAnsi="Palatino Linotype"/>
        </w:rPr>
        <w:t xml:space="preserve">2.- Presente el convenio original o en copia certificada, número TOL/MED/2374/2021 del Centro de Mediación, Conciliación y Justicia Restaurativa del Poder Judicial del Estado de México. </w:t>
      </w:r>
    </w:p>
    <w:p w:rsidR="00E22ECE" w:rsidRDefault="00FB2E2C" w:rsidP="00E22ECE">
      <w:pPr>
        <w:spacing w:before="240" w:after="240" w:line="360" w:lineRule="auto"/>
        <w:jc w:val="both"/>
        <w:rPr>
          <w:rFonts w:ascii="Palatino Linotype" w:hAnsi="Palatino Linotype" w:cs="Arial"/>
        </w:rPr>
      </w:pPr>
      <w:r>
        <w:rPr>
          <w:rFonts w:ascii="Palatino Linotype" w:hAnsi="Palatino Linotype"/>
        </w:rPr>
        <w:t>A</w:t>
      </w:r>
      <w:r w:rsidR="00E22ECE">
        <w:rPr>
          <w:rFonts w:ascii="Palatino Linotype" w:hAnsi="Palatino Linotype" w:cs="Arial"/>
        </w:rPr>
        <w:t>sí, p</w:t>
      </w:r>
      <w:r w:rsidR="00E22ECE" w:rsidRPr="006C06D7">
        <w:rPr>
          <w:rFonts w:ascii="Palatino Linotype" w:hAnsi="Palatino Linotype" w:cs="Arial"/>
        </w:rPr>
        <w:t xml:space="preserve">or principio de cuentas </w:t>
      </w:r>
      <w:r w:rsidR="00E22ECE" w:rsidRPr="00927499">
        <w:rPr>
          <w:rFonts w:ascii="Palatino Linotype" w:hAnsi="Palatino Linotype" w:cs="Arial"/>
          <w:b/>
          <w:u w:val="single"/>
        </w:rPr>
        <w:t>debemos precisar que el derecho de acceso a la información pública</w:t>
      </w:r>
      <w:r w:rsidR="00E22ECE">
        <w:rPr>
          <w:rFonts w:ascii="Palatino Linotype" w:hAnsi="Palatino Linotype" w:cs="Arial"/>
        </w:rPr>
        <w:t xml:space="preserve"> tiene su sustento en los artículos </w:t>
      </w:r>
      <w:r w:rsidR="00E22ECE" w:rsidRPr="006C06D7">
        <w:rPr>
          <w:rFonts w:ascii="Palatino Linotype" w:hAnsi="Palatino Linotype"/>
        </w:rPr>
        <w:t xml:space="preserve">6, apartado A, fracción IV de la Constitución Política de los Estados Unidos Mexicanos; 5, párrafos </w:t>
      </w:r>
      <w:r w:rsidR="00E22ECE">
        <w:rPr>
          <w:rFonts w:ascii="Palatino Linotype" w:hAnsi="Palatino Linotype"/>
        </w:rPr>
        <w:t>vigésimo segundo, vigésimo tercero y vigésimo cuarto</w:t>
      </w:r>
      <w:r w:rsidR="00E22ECE" w:rsidRPr="006C06D7">
        <w:rPr>
          <w:rFonts w:ascii="Palatino Linotype" w:hAnsi="Palatino Linotype"/>
        </w:rPr>
        <w:t>, fracciones IV y V de la Constitución Política del Es</w:t>
      </w:r>
      <w:r w:rsidR="00E22ECE">
        <w:rPr>
          <w:rFonts w:ascii="Palatino Linotype" w:hAnsi="Palatino Linotype"/>
        </w:rPr>
        <w:t>tado Libre y Soberano de México, con relación en los artículos 1, 2 y 4 de</w:t>
      </w:r>
      <w:r w:rsidR="00E22ECE">
        <w:rPr>
          <w:rFonts w:ascii="Palatino Linotype" w:hAnsi="Palatino Linotype" w:cs="Arial"/>
        </w:rPr>
        <w:t xml:space="preserve"> la </w:t>
      </w:r>
      <w:r w:rsidR="00E22ECE" w:rsidRPr="006C06D7">
        <w:rPr>
          <w:rFonts w:ascii="Palatino Linotype" w:hAnsi="Palatino Linotype" w:cs="Arial"/>
        </w:rPr>
        <w:t>Ley de Transparencia y Acceso a la Información Pública del Estado de México y Municipios</w:t>
      </w:r>
      <w:r w:rsidR="00E22ECE">
        <w:rPr>
          <w:rFonts w:ascii="Palatino Linotype" w:hAnsi="Palatino Linotype" w:cs="Arial"/>
        </w:rPr>
        <w:t>.</w:t>
      </w:r>
    </w:p>
    <w:p w:rsidR="00E22ECE" w:rsidRPr="006C06D7" w:rsidRDefault="00E22ECE" w:rsidP="00E22ECE">
      <w:pPr>
        <w:spacing w:before="240" w:after="240" w:line="360" w:lineRule="auto"/>
        <w:jc w:val="both"/>
        <w:rPr>
          <w:rFonts w:ascii="Palatino Linotype" w:hAnsi="Palatino Linotype" w:cs="Arial"/>
        </w:rPr>
      </w:pPr>
      <w:r>
        <w:rPr>
          <w:rFonts w:ascii="Palatino Linotype" w:hAnsi="Palatino Linotype" w:cs="Arial"/>
        </w:rPr>
        <w:t xml:space="preserve">El cual, implica </w:t>
      </w:r>
      <w:r w:rsidRPr="006C06D7">
        <w:rPr>
          <w:rFonts w:ascii="Palatino Linotype" w:hAnsi="Palatino Linotype" w:cs="Arial"/>
        </w:rPr>
        <w:t>transparentar el ejercicio de la función pública, facilitar el acceso de los particulares a la información pública</w:t>
      </w:r>
      <w:r>
        <w:rPr>
          <w:rFonts w:ascii="Palatino Linotype" w:hAnsi="Palatino Linotype" w:cs="Arial"/>
        </w:rPr>
        <w:t xml:space="preserve"> que los Sujetos Obligados generen, posean o administren en ejercicio de sus atribuciones</w:t>
      </w:r>
      <w:r w:rsidRPr="006C06D7">
        <w:rPr>
          <w:rFonts w:ascii="Palatino Linotype" w:hAnsi="Palatino Linotype" w:cs="Arial"/>
        </w:rPr>
        <w:t>, mediante procedimientos sencillos y expeditos</w:t>
      </w:r>
      <w:r>
        <w:rPr>
          <w:rFonts w:ascii="Palatino Linotype" w:hAnsi="Palatino Linotype" w:cs="Arial"/>
        </w:rPr>
        <w:t>, de manera oportuna y gratuita</w:t>
      </w:r>
      <w:r w:rsidRPr="006C06D7">
        <w:rPr>
          <w:rFonts w:ascii="Palatino Linotype" w:hAnsi="Palatino Linotype" w:cs="Arial"/>
        </w:rPr>
        <w:t xml:space="preserve">, privilegiando el principio de máxima publicidad de la información. </w:t>
      </w:r>
    </w:p>
    <w:p w:rsidR="00E22ECE" w:rsidRDefault="00E22ECE" w:rsidP="00E22ECE">
      <w:pPr>
        <w:spacing w:before="240" w:after="240" w:line="360" w:lineRule="auto"/>
        <w:jc w:val="both"/>
        <w:rPr>
          <w:rFonts w:ascii="Palatino Linotype" w:hAnsi="Palatino Linotype" w:cs="Arial"/>
        </w:rPr>
      </w:pPr>
      <w:r>
        <w:rPr>
          <w:rFonts w:ascii="Palatino Linotype" w:hAnsi="Palatino Linotype" w:cs="Arial"/>
        </w:rPr>
        <w:t xml:space="preserve">Por ello, </w:t>
      </w:r>
      <w:r w:rsidRPr="006C06D7">
        <w:rPr>
          <w:rFonts w:ascii="Palatino Linotype" w:hAnsi="Palatino Linotype" w:cs="Arial"/>
        </w:rPr>
        <w:t xml:space="preserve">los Sujetos Obligados deben poner en práctica, políticas y programas de acceso a la información que se apeguen a </w:t>
      </w:r>
      <w:r>
        <w:rPr>
          <w:rFonts w:ascii="Palatino Linotype" w:hAnsi="Palatino Linotype" w:cs="Arial"/>
        </w:rPr>
        <w:t xml:space="preserve">principios de simplicidad, rapidez, y gratuidad del procedimiento, de auxilio y orientación a los particulares, así como la atención adecuada a las personas con discapacidad y a los hablantes de la lengua indígena, a través del procedimiento previsto en los </w:t>
      </w:r>
      <w:r w:rsidRPr="006C06D7">
        <w:rPr>
          <w:rFonts w:ascii="Palatino Linotype" w:hAnsi="Palatino Linotype" w:cs="Arial"/>
        </w:rPr>
        <w:t xml:space="preserve">artículos </w:t>
      </w:r>
      <w:r>
        <w:rPr>
          <w:rFonts w:ascii="Palatino Linotype" w:hAnsi="Palatino Linotype" w:cs="Arial"/>
        </w:rPr>
        <w:t xml:space="preserve">150, 152, 153 y 155 de </w:t>
      </w:r>
      <w:r>
        <w:rPr>
          <w:rFonts w:ascii="Palatino Linotype" w:hAnsi="Palatino Linotype" w:cs="Arial"/>
        </w:rPr>
        <w:lastRenderedPageBreak/>
        <w:t xml:space="preserve">la </w:t>
      </w:r>
      <w:r w:rsidRPr="006C06D7">
        <w:rPr>
          <w:rFonts w:ascii="Palatino Linotype" w:hAnsi="Palatino Linotype" w:cs="Arial"/>
        </w:rPr>
        <w:t>Ley de Transparencia y Acceso a la Información Pública del Estado de México y Municipios</w:t>
      </w:r>
      <w:r>
        <w:rPr>
          <w:rFonts w:ascii="Palatino Linotype" w:hAnsi="Palatino Linotype" w:cs="Arial"/>
        </w:rPr>
        <w:t>.</w:t>
      </w:r>
    </w:p>
    <w:p w:rsidR="00E22ECE" w:rsidRPr="00A32E4D" w:rsidRDefault="00E22ECE" w:rsidP="00E22ECE">
      <w:pPr>
        <w:spacing w:before="240" w:after="240" w:line="360" w:lineRule="auto"/>
        <w:jc w:val="both"/>
        <w:rPr>
          <w:rFonts w:ascii="Palatino Linotype" w:hAnsi="Palatino Linotype" w:cs="Helvetica"/>
          <w:shd w:val="clear" w:color="auto" w:fill="FFFFFF"/>
        </w:rPr>
      </w:pPr>
      <w:r w:rsidRPr="00607CD0">
        <w:rPr>
          <w:rFonts w:ascii="Palatino Linotype" w:hAnsi="Palatino Linotype" w:cs="Arial"/>
        </w:rPr>
        <w:t xml:space="preserve">En </w:t>
      </w:r>
      <w:r>
        <w:rPr>
          <w:rFonts w:ascii="Palatino Linotype" w:hAnsi="Palatino Linotype" w:cs="Arial"/>
        </w:rPr>
        <w:t>ese sentido</w:t>
      </w:r>
      <w:r w:rsidRPr="00607CD0">
        <w:rPr>
          <w:rFonts w:ascii="Palatino Linotype" w:hAnsi="Palatino Linotype" w:cs="Arial"/>
        </w:rPr>
        <w:t xml:space="preserve"> debe quedar claro que </w:t>
      </w:r>
      <w:r w:rsidRPr="00A32E4D">
        <w:rPr>
          <w:rFonts w:ascii="Palatino Linotype" w:hAnsi="Palatino Linotype" w:cs="Arial"/>
        </w:rPr>
        <w:t>u</w:t>
      </w:r>
      <w:r w:rsidRPr="00A32E4D">
        <w:rPr>
          <w:rFonts w:ascii="Palatino Linotype" w:hAnsi="Palatino Linotype" w:cs="Helvetica"/>
          <w:shd w:val="clear" w:color="auto" w:fill="FFFFFF"/>
        </w:rPr>
        <w:t>na solicitud de información es un</w:t>
      </w:r>
      <w:r>
        <w:rPr>
          <w:rFonts w:ascii="Palatino Linotype" w:hAnsi="Palatino Linotype" w:cs="Helvetica"/>
          <w:shd w:val="clear" w:color="auto" w:fill="FFFFFF"/>
        </w:rPr>
        <w:t xml:space="preserve"> requerimiento</w:t>
      </w:r>
      <w:r w:rsidRPr="00A32E4D">
        <w:rPr>
          <w:rFonts w:ascii="Palatino Linotype" w:hAnsi="Palatino Linotype" w:cs="Helvetica"/>
          <w:shd w:val="clear" w:color="auto" w:fill="FFFFFF"/>
        </w:rPr>
        <w:t xml:space="preserve"> formulad</w:t>
      </w:r>
      <w:r>
        <w:rPr>
          <w:rFonts w:ascii="Palatino Linotype" w:hAnsi="Palatino Linotype" w:cs="Helvetica"/>
          <w:shd w:val="clear" w:color="auto" w:fill="FFFFFF"/>
        </w:rPr>
        <w:t>o</w:t>
      </w:r>
      <w:r w:rsidRPr="00A32E4D">
        <w:rPr>
          <w:rFonts w:ascii="Palatino Linotype" w:hAnsi="Palatino Linotype" w:cs="Helvetica"/>
          <w:shd w:val="clear" w:color="auto" w:fill="FFFFFF"/>
        </w:rPr>
        <w:t xml:space="preserve"> ante los sujetos obligados, a través de la cual se abre la posibilidad de consultar, sin necesidad de acreditar ningún tipo de interés, los documentos generados, administrados y resguardados por ellos, tal cual se encuentran en sus archivos. Por lo tanto, los sujetos obligados no tienen la responsabilidad de elaborar resúmenes, cálculos ni investigaciones que impliquen el procesamiento de los datos. En contraste, deben buscar y entregar la información requerida, de acuerdo con la Ley de Transparencia local.</w:t>
      </w:r>
    </w:p>
    <w:p w:rsidR="00E22ECE" w:rsidRDefault="00E22ECE" w:rsidP="00E22ECE">
      <w:pPr>
        <w:spacing w:before="240" w:after="240" w:line="360" w:lineRule="auto"/>
        <w:jc w:val="both"/>
        <w:rPr>
          <w:rFonts w:ascii="Palatino Linotype" w:hAnsi="Palatino Linotype" w:cs="Arial"/>
        </w:rPr>
      </w:pPr>
      <w:r>
        <w:rPr>
          <w:rFonts w:ascii="Palatino Linotype" w:hAnsi="Palatino Linotype" w:cs="Arial"/>
        </w:rPr>
        <w:t xml:space="preserve">Ahora bien, </w:t>
      </w:r>
      <w:r w:rsidRPr="00927499">
        <w:rPr>
          <w:rFonts w:ascii="Palatino Linotype" w:hAnsi="Palatino Linotype" w:cs="Arial"/>
          <w:b/>
          <w:u w:val="single"/>
        </w:rPr>
        <w:t>por lo que respecta al procedimiento de acceso a los datos personales</w:t>
      </w:r>
      <w:r>
        <w:rPr>
          <w:rFonts w:ascii="Palatino Linotype" w:hAnsi="Palatino Linotype" w:cs="Arial"/>
        </w:rPr>
        <w:t xml:space="preserve"> debe destacarse que, de igual forma que el derecho de acceso a la información pública tiene su sustento en los artículos 6, apartado A, fracción II  y </w:t>
      </w:r>
      <w:r w:rsidRPr="00A808C6">
        <w:rPr>
          <w:rFonts w:ascii="Palatino Linotype" w:hAnsi="Palatino Linotype" w:cs="Arial"/>
        </w:rPr>
        <w:t>16 párrafo segundo de la Constitución Política de los Estados Unidos Mexicanos</w:t>
      </w:r>
      <w:r>
        <w:rPr>
          <w:rFonts w:ascii="Palatino Linotype" w:hAnsi="Palatino Linotype" w:cs="Arial"/>
        </w:rPr>
        <w:t>, los cuales establecen medularmente que l</w:t>
      </w:r>
      <w:r w:rsidRPr="00A808C6">
        <w:rPr>
          <w:rFonts w:ascii="Palatino Linotype" w:hAnsi="Palatino Linotype" w:cs="Arial"/>
        </w:rPr>
        <w:t xml:space="preserve">a información que se refiere a la vida privada y los datos personales será protegida en los términos y con las excepciones que fijen las leyes, siendo que </w:t>
      </w:r>
      <w:r>
        <w:rPr>
          <w:rFonts w:ascii="Palatino Linotype" w:hAnsi="Palatino Linotype" w:cs="Arial"/>
        </w:rPr>
        <w:t>t</w:t>
      </w:r>
      <w:r w:rsidRPr="00A808C6">
        <w:rPr>
          <w:rFonts w:ascii="Palatino Linotype" w:hAnsi="Palatino Linotype" w:cs="Arial"/>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E22ECE" w:rsidRDefault="00E22ECE" w:rsidP="00E22ECE">
      <w:pPr>
        <w:spacing w:before="240" w:after="240" w:line="360" w:lineRule="auto"/>
        <w:jc w:val="both"/>
        <w:rPr>
          <w:rFonts w:ascii="Palatino Linotype" w:hAnsi="Palatino Linotype" w:cs="Arial"/>
        </w:rPr>
      </w:pPr>
      <w:r>
        <w:rPr>
          <w:rFonts w:ascii="Palatino Linotype" w:hAnsi="Palatino Linotype" w:cs="Arial"/>
        </w:rPr>
        <w:t xml:space="preserve">Procedimiento que, además, está regulado en la Ley de Protección de Datos Personales del Estado de México </w:t>
      </w:r>
      <w:r w:rsidRPr="006C06D7">
        <w:rPr>
          <w:rFonts w:ascii="Palatino Linotype" w:hAnsi="Palatino Linotype" w:cs="Arial"/>
        </w:rPr>
        <w:t xml:space="preserve">en específico en los artículos 25 y 26 que establecen </w:t>
      </w:r>
      <w:r w:rsidRPr="006C06D7">
        <w:rPr>
          <w:rFonts w:ascii="Palatino Linotype" w:hAnsi="Palatino Linotype" w:cs="Arial"/>
        </w:rPr>
        <w:lastRenderedPageBreak/>
        <w:t xml:space="preserve">que el titular por si o través de su representante legal </w:t>
      </w:r>
      <w:r>
        <w:rPr>
          <w:rFonts w:ascii="Palatino Linotype" w:hAnsi="Palatino Linotype" w:cs="Arial"/>
        </w:rPr>
        <w:t xml:space="preserve">que </w:t>
      </w:r>
      <w:r w:rsidRPr="00CE10A3">
        <w:rPr>
          <w:rFonts w:ascii="Palatino Linotype" w:hAnsi="Palatino Linotype" w:cs="Arial"/>
        </w:rPr>
        <w:t xml:space="preserve">acrediten su identidad o </w:t>
      </w:r>
      <w:r>
        <w:rPr>
          <w:rFonts w:ascii="Palatino Linotype" w:hAnsi="Palatino Linotype" w:cs="Arial"/>
        </w:rPr>
        <w:t>representación, respectivamente;</w:t>
      </w:r>
      <w:r w:rsidRPr="00CE10A3">
        <w:rPr>
          <w:rFonts w:ascii="Palatino Linotype" w:hAnsi="Palatino Linotype" w:cs="Arial"/>
        </w:rPr>
        <w:t xml:space="preserve"> </w:t>
      </w:r>
      <w:r w:rsidRPr="006C06D7">
        <w:rPr>
          <w:rFonts w:ascii="Palatino Linotype" w:hAnsi="Palatino Linotype" w:cs="Arial"/>
        </w:rPr>
        <w:t>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w:t>
      </w:r>
      <w:r>
        <w:rPr>
          <w:rFonts w:ascii="Palatino Linotype" w:hAnsi="Palatino Linotype" w:cs="Arial"/>
        </w:rPr>
        <w:t>; entendiéndose por dato personal c</w:t>
      </w:r>
      <w:r w:rsidRPr="002154E0">
        <w:rPr>
          <w:rFonts w:ascii="Palatino Linotype" w:hAnsi="Palatino Linotype" w:cs="Arial"/>
        </w:rPr>
        <w:t>ualquier información concerniente a una persona física o jurídica colectiva identificada o identificable, establecida en cualquier formato o modalidad y que esté almacenada en bases de datos, conforme a lo establecido en esta Ley</w:t>
      </w:r>
      <w:r>
        <w:rPr>
          <w:rFonts w:ascii="Palatino Linotype" w:hAnsi="Palatino Linotype" w:cs="Arial"/>
        </w:rPr>
        <w:t>.</w:t>
      </w:r>
    </w:p>
    <w:p w:rsidR="00E22ECE" w:rsidRPr="00A32E4D" w:rsidRDefault="00E22ECE" w:rsidP="00E22ECE">
      <w:pPr>
        <w:pStyle w:val="NormalWeb"/>
        <w:spacing w:before="240" w:after="240" w:line="360" w:lineRule="auto"/>
        <w:jc w:val="both"/>
        <w:rPr>
          <w:rFonts w:ascii="Palatino Linotype" w:hAnsi="Palatino Linotype" w:cs="Helvetica"/>
        </w:rPr>
      </w:pPr>
      <w:r w:rsidRPr="00A32E4D">
        <w:rPr>
          <w:rFonts w:ascii="Palatino Linotype" w:hAnsi="Palatino Linotype" w:cs="Arial"/>
        </w:rPr>
        <w:t>Así las cosas, tenemos que cuando hablamos de una solicitud de derechos ARCO s</w:t>
      </w:r>
      <w:r w:rsidRPr="00A32E4D">
        <w:rPr>
          <w:rFonts w:ascii="Palatino Linotype" w:hAnsi="Palatino Linotype" w:cs="Helvetica"/>
        </w:rPr>
        <w:t>e refiere a aquel derecho que tiene un titular de datos personales, para solicitar el acceso, rectificación, cancelación</w:t>
      </w:r>
      <w:r>
        <w:rPr>
          <w:rFonts w:ascii="Palatino Linotype" w:hAnsi="Palatino Linotype" w:cs="Helvetica"/>
        </w:rPr>
        <w:t>,</w:t>
      </w:r>
      <w:r w:rsidRPr="00A32E4D">
        <w:rPr>
          <w:rFonts w:ascii="Palatino Linotype" w:hAnsi="Palatino Linotype" w:cs="Helvetica"/>
        </w:rPr>
        <w:t xml:space="preserve"> oposición</w:t>
      </w:r>
      <w:r>
        <w:rPr>
          <w:rFonts w:ascii="Palatino Linotype" w:hAnsi="Palatino Linotype" w:cs="Helvetica"/>
        </w:rPr>
        <w:t xml:space="preserve"> y portabilidad</w:t>
      </w:r>
      <w:r w:rsidRPr="00A32E4D">
        <w:rPr>
          <w:rFonts w:ascii="Palatino Linotype" w:hAnsi="Palatino Linotype" w:cs="Helvetica"/>
        </w:rPr>
        <w:t xml:space="preserve"> sobre el tratamiento de sus datos, ante el Sujeto Obligado que esté en posesión de los mismos.</w:t>
      </w:r>
    </w:p>
    <w:p w:rsidR="00E22ECE" w:rsidRDefault="00E22ECE" w:rsidP="00E22ECE">
      <w:pPr>
        <w:spacing w:before="240" w:after="240" w:line="360" w:lineRule="auto"/>
        <w:jc w:val="both"/>
        <w:rPr>
          <w:rFonts w:ascii="Palatino Linotype" w:hAnsi="Palatino Linotype" w:cs="Helvetica"/>
          <w:lang w:val="es-MX"/>
        </w:rPr>
      </w:pPr>
      <w:r w:rsidRPr="0089237E">
        <w:rPr>
          <w:rFonts w:ascii="Palatino Linotype" w:hAnsi="Palatino Linotype" w:cs="Helvetica"/>
          <w:lang w:val="es-MX"/>
        </w:rPr>
        <w:t>Es importante señalar,</w:t>
      </w:r>
      <w:r w:rsidRPr="00C62039">
        <w:rPr>
          <w:rFonts w:ascii="Palatino Linotype" w:hAnsi="Palatino Linotype" w:cs="Arial"/>
          <w:bCs/>
          <w:noProof/>
          <w:lang w:val="es-MX"/>
        </w:rPr>
        <w:t xml:space="preserve"> </w:t>
      </w:r>
      <w:r w:rsidRPr="0089237E">
        <w:rPr>
          <w:rFonts w:ascii="Palatino Linotype" w:hAnsi="Palatino Linotype" w:cs="Helvetica"/>
          <w:lang w:val="es-MX"/>
        </w:rPr>
        <w:t xml:space="preserve">que </w:t>
      </w:r>
      <w:r w:rsidRPr="00927499">
        <w:rPr>
          <w:rFonts w:ascii="Palatino Linotype" w:hAnsi="Palatino Linotype" w:cs="Helvetica"/>
          <w:b/>
          <w:u w:val="single"/>
          <w:lang w:val="es-MX"/>
        </w:rPr>
        <w:t>para estar en posibilidad de realizar una solicitud de derechos ARCO, el titular o su representante legal deben acreditar su identidad o representación, respectivamente</w:t>
      </w:r>
      <w:r>
        <w:rPr>
          <w:rFonts w:ascii="Palatino Linotype" w:hAnsi="Palatino Linotype" w:cs="Helvetica"/>
          <w:lang w:val="es-MX"/>
        </w:rPr>
        <w:t>.</w:t>
      </w:r>
    </w:p>
    <w:p w:rsidR="00E22ECE" w:rsidRPr="00927499" w:rsidRDefault="00E22ECE" w:rsidP="00E22ECE">
      <w:pPr>
        <w:spacing w:before="100" w:beforeAutospacing="1" w:after="100" w:afterAutospacing="1" w:line="360" w:lineRule="auto"/>
        <w:jc w:val="both"/>
        <w:rPr>
          <w:rFonts w:ascii="Palatino Linotype" w:hAnsi="Palatino Linotype"/>
        </w:rPr>
      </w:pPr>
      <w:r>
        <w:rPr>
          <w:rFonts w:ascii="Palatino Linotype" w:hAnsi="Palatino Linotype" w:cs="Arial"/>
        </w:rPr>
        <w:t xml:space="preserve">Por ello, </w:t>
      </w:r>
      <w:r w:rsidRPr="00326CC2">
        <w:rPr>
          <w:rFonts w:ascii="Palatino Linotype" w:hAnsi="Palatino Linotype"/>
        </w:rPr>
        <w:t xml:space="preserve">este Instituto, al igual que </w:t>
      </w:r>
      <w:r w:rsidRPr="00DE4FAB">
        <w:rPr>
          <w:rFonts w:ascii="Palatino Linotype" w:hAnsi="Palatino Linotype"/>
        </w:rPr>
        <w:t xml:space="preserve">otros </w:t>
      </w:r>
      <w:r w:rsidR="00927499" w:rsidRPr="00DE4FAB">
        <w:rPr>
          <w:rFonts w:ascii="Palatino Linotype" w:hAnsi="Palatino Linotype"/>
        </w:rPr>
        <w:t xml:space="preserve">Organismos </w:t>
      </w:r>
      <w:r w:rsidRPr="00DE4FAB">
        <w:rPr>
          <w:rFonts w:ascii="Palatino Linotype" w:hAnsi="Palatino Linotype"/>
        </w:rPr>
        <w:t>Garantes como es el Instituto Nacional de Acceso a la Información y Protección de Datos (INAI) se han pronunciado por la procedencia de los recursos de revisión se</w:t>
      </w:r>
      <w:r w:rsidR="00927499" w:rsidRPr="00DE4FAB">
        <w:rPr>
          <w:rFonts w:ascii="Palatino Linotype" w:hAnsi="Palatino Linotype"/>
        </w:rPr>
        <w:t xml:space="preserve">gún la materia de la solicitud, lo anterior </w:t>
      </w:r>
      <w:r w:rsidRPr="00DE4FAB">
        <w:rPr>
          <w:rFonts w:ascii="Palatino Linotype" w:hAnsi="Palatino Linotype"/>
        </w:rPr>
        <w:t>encuentra apoyo en el c</w:t>
      </w:r>
      <w:r w:rsidRPr="00326CC2">
        <w:rPr>
          <w:rFonts w:ascii="Palatino Linotype" w:hAnsi="Palatino Linotype"/>
        </w:rPr>
        <w:t xml:space="preserve">riterio </w:t>
      </w:r>
      <w:r w:rsidRPr="00326CC2">
        <w:rPr>
          <w:rFonts w:ascii="Palatino Linotype" w:hAnsi="Palatino Linotype"/>
          <w:b/>
        </w:rPr>
        <w:t>008/2009</w:t>
      </w:r>
      <w:r w:rsidRPr="00326CC2">
        <w:rPr>
          <w:rFonts w:ascii="Palatino Linotype" w:hAnsi="Palatino Linotype"/>
        </w:rPr>
        <w:t xml:space="preserve"> del INAI, que a la letra dispone:</w:t>
      </w:r>
    </w:p>
    <w:p w:rsidR="00E22ECE" w:rsidRDefault="00E22ECE" w:rsidP="00E22ECE">
      <w:pPr>
        <w:tabs>
          <w:tab w:val="left" w:pos="7655"/>
        </w:tabs>
        <w:spacing w:after="120"/>
        <w:ind w:left="851" w:right="902"/>
        <w:jc w:val="both"/>
        <w:rPr>
          <w:rFonts w:ascii="Palatino Linotype" w:hAnsi="Palatino Linotype"/>
          <w:i/>
          <w:sz w:val="22"/>
          <w:szCs w:val="22"/>
        </w:rPr>
      </w:pPr>
    </w:p>
    <w:p w:rsidR="00E22ECE" w:rsidRPr="00257FC0" w:rsidRDefault="00E22ECE" w:rsidP="00E22ECE">
      <w:pPr>
        <w:tabs>
          <w:tab w:val="left" w:pos="7655"/>
        </w:tabs>
        <w:spacing w:after="120"/>
        <w:ind w:left="851" w:right="902"/>
        <w:jc w:val="both"/>
        <w:rPr>
          <w:rFonts w:ascii="Palatino Linotype" w:hAnsi="Palatino Linotype"/>
          <w:b/>
          <w:i/>
          <w:sz w:val="22"/>
          <w:szCs w:val="22"/>
        </w:rPr>
      </w:pPr>
      <w:r w:rsidRPr="00257FC0">
        <w:rPr>
          <w:rFonts w:ascii="Palatino Linotype" w:hAnsi="Palatino Linotype"/>
          <w:i/>
          <w:sz w:val="22"/>
          <w:szCs w:val="22"/>
        </w:rPr>
        <w:lastRenderedPageBreak/>
        <w:t>“</w:t>
      </w:r>
      <w:r w:rsidRPr="00257FC0">
        <w:rPr>
          <w:rFonts w:ascii="Palatino Linotype" w:hAnsi="Palatino Linotype"/>
          <w:b/>
          <w:i/>
          <w:sz w:val="22"/>
          <w:szCs w:val="22"/>
        </w:rPr>
        <w:t>Las dependencias y entidades deberán dar trámite a las solicitudes aun cuando la vía en la que fueron presentadas -acceso a datos personales o información pública- no corresponda con la naturaleza de la materia de la misma.</w:t>
      </w:r>
      <w:r w:rsidRPr="00257FC0">
        <w:rPr>
          <w:rFonts w:ascii="Palatino Linotype" w:hAnsi="Palatino Linotype"/>
          <w:i/>
          <w:sz w:val="22"/>
          <w:szCs w:val="22"/>
        </w:rPr>
        <w:t xml:space="preserve"> </w:t>
      </w:r>
      <w:r w:rsidRPr="00257FC0">
        <w:rPr>
          <w:rFonts w:ascii="Palatino Linotype" w:hAnsi="Palatino Linotype"/>
          <w:b/>
          <w:i/>
          <w:sz w:val="22"/>
          <w:szCs w:val="22"/>
        </w:rPr>
        <w:t xml:space="preserve">Todas aquellas solicitudes cuyo objetivo sea allegarse de información pública y que sean ingresadas por la vía de acceso a datos personales, así como el caso contrario, </w:t>
      </w:r>
      <w:r w:rsidRPr="00257FC0">
        <w:rPr>
          <w:rFonts w:ascii="Palatino Linotype" w:hAnsi="Palatino Linotype"/>
          <w:b/>
          <w:i/>
          <w:sz w:val="22"/>
          <w:szCs w:val="22"/>
          <w:u w:val="single"/>
        </w:rPr>
        <w:t>deberán ser tramitadas por las dependencias y entidades de conformidad con la naturaleza de la información de que se trate</w:t>
      </w:r>
      <w:r w:rsidRPr="00257FC0">
        <w:rPr>
          <w:rFonts w:ascii="Palatino Linotype" w:hAnsi="Palatino Linotype"/>
          <w:b/>
          <w:i/>
          <w:sz w:val="22"/>
          <w:szCs w:val="22"/>
        </w:rPr>
        <w:t>, sin necesidad de que el particular requiera presentar una nueva solicitud.</w:t>
      </w:r>
    </w:p>
    <w:p w:rsidR="00E22ECE" w:rsidRPr="00257FC0" w:rsidRDefault="00E22ECE" w:rsidP="00E22ECE">
      <w:pPr>
        <w:tabs>
          <w:tab w:val="left" w:pos="7655"/>
        </w:tabs>
        <w:spacing w:after="120"/>
        <w:ind w:left="851" w:right="902"/>
        <w:jc w:val="both"/>
        <w:rPr>
          <w:rFonts w:ascii="Palatino Linotype" w:hAnsi="Palatino Linotype"/>
          <w:i/>
          <w:sz w:val="22"/>
          <w:szCs w:val="22"/>
        </w:rPr>
      </w:pPr>
      <w:r w:rsidRPr="00257FC0">
        <w:rPr>
          <w:rFonts w:ascii="Palatino Linotype" w:hAnsi="Palatino Linotype"/>
          <w:i/>
          <w:sz w:val="22"/>
          <w:szCs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257FC0">
        <w:rPr>
          <w:rFonts w:ascii="Palatino Linotype" w:hAnsi="Palatino Linotype"/>
          <w:b/>
          <w:i/>
          <w:sz w:val="22"/>
          <w:szCs w:val="22"/>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257FC0">
        <w:rPr>
          <w:rFonts w:ascii="Palatino Linotype" w:hAnsi="Palatino Linotype"/>
          <w:i/>
          <w:sz w:val="22"/>
          <w:szCs w:val="22"/>
        </w:rPr>
        <w:t>.”</w:t>
      </w:r>
      <w:r>
        <w:rPr>
          <w:rFonts w:ascii="Palatino Linotype" w:hAnsi="Palatino Linotype"/>
          <w:i/>
          <w:sz w:val="22"/>
          <w:szCs w:val="22"/>
        </w:rPr>
        <w:t>(Sic)</w:t>
      </w:r>
    </w:p>
    <w:p w:rsidR="00FB2E2C" w:rsidRDefault="00FB2E2C">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p>
    <w:p w:rsidR="00BB588D" w:rsidRDefault="00FB2E2C">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Circunstancias que, como ya se dijo, </w:t>
      </w:r>
      <w:r w:rsidR="00E22ECE">
        <w:rPr>
          <w:rFonts w:ascii="Palatino Linotype" w:eastAsia="Palatino Linotype" w:hAnsi="Palatino Linotype" w:cs="Palatino Linotype"/>
        </w:rPr>
        <w:t xml:space="preserve">dieron pauta para citar al particular para que acreditara su identidad y parentesco; sin embargo, ante la negativa del </w:t>
      </w:r>
      <w:r w:rsidR="00E22ECE" w:rsidRPr="00E22ECE">
        <w:rPr>
          <w:rFonts w:ascii="Palatino Linotype" w:eastAsia="Palatino Linotype" w:hAnsi="Palatino Linotype" w:cs="Palatino Linotype"/>
          <w:b/>
        </w:rPr>
        <w:t>RECURRENTE</w:t>
      </w:r>
      <w:r w:rsidR="00E22ECE">
        <w:rPr>
          <w:rFonts w:ascii="Palatino Linotype" w:eastAsia="Palatino Linotype" w:hAnsi="Palatino Linotype" w:cs="Palatino Linotype"/>
        </w:rPr>
        <w:t xml:space="preserve"> no se tienen los elementos suficientes para hacer el cambio de vía </w:t>
      </w:r>
      <w:r w:rsidR="001A4CA9">
        <w:rPr>
          <w:rFonts w:ascii="Palatino Linotype" w:eastAsia="Palatino Linotype" w:hAnsi="Palatino Linotype" w:cs="Palatino Linotype"/>
        </w:rPr>
        <w:t>a datos personales.</w:t>
      </w:r>
    </w:p>
    <w:p w:rsidR="001A4CA9" w:rsidRDefault="001A4CA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No obstante, a efecto de garantizar el derecho del particular, se trata la solicitud como acceso a la información pública.</w:t>
      </w:r>
    </w:p>
    <w:p w:rsidR="001A4CA9" w:rsidRDefault="001A4CA9" w:rsidP="001A4C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es conveniente analizar si la</w:t>
      </w:r>
      <w:r w:rsidR="00927499">
        <w:rPr>
          <w:rFonts w:ascii="Palatino Linotype" w:eastAsia="Palatino Linotype" w:hAnsi="Palatino Linotype" w:cs="Palatino Linotype"/>
        </w:rPr>
        <w:t xml:space="preserve"> respuesta, </w:t>
      </w:r>
      <w:r>
        <w:rPr>
          <w:rFonts w:ascii="Palatino Linotype" w:eastAsia="Palatino Linotype" w:hAnsi="Palatino Linotype" w:cs="Palatino Linotype"/>
        </w:rPr>
        <w:t xml:space="preserve">como informe justificado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w:t>
      </w:r>
      <w:r w:rsidR="00927499">
        <w:rPr>
          <w:rFonts w:ascii="Palatino Linotype" w:eastAsia="Palatino Linotype" w:hAnsi="Palatino Linotype" w:cs="Palatino Linotype"/>
        </w:rPr>
        <w:t>n</w:t>
      </w:r>
      <w:r>
        <w:rPr>
          <w:rFonts w:ascii="Palatino Linotype" w:eastAsia="Palatino Linotype" w:hAnsi="Palatino Linotype" w:cs="Palatino Linotype"/>
        </w:rPr>
        <w:t xml:space="preserv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1A4CA9" w:rsidRDefault="001A4CA9" w:rsidP="001A4CA9">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A4CA9" w:rsidRDefault="001A4CA9" w:rsidP="001A4CA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A4CA9" w:rsidRDefault="001A4CA9" w:rsidP="001A4CA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1A4CA9" w:rsidRDefault="001A4CA9" w:rsidP="001A4CA9">
      <w:pPr>
        <w:ind w:left="709" w:right="760"/>
        <w:jc w:val="both"/>
        <w:rPr>
          <w:rFonts w:ascii="Palatino Linotype" w:eastAsia="Palatino Linotype" w:hAnsi="Palatino Linotype" w:cs="Palatino Linotype"/>
          <w:i/>
          <w:sz w:val="22"/>
          <w:szCs w:val="22"/>
        </w:rPr>
      </w:pPr>
    </w:p>
    <w:p w:rsidR="001A4CA9" w:rsidRDefault="001A4CA9" w:rsidP="001A4CA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A4CA9" w:rsidRDefault="001A4CA9" w:rsidP="001A4CA9">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A4CA9" w:rsidRDefault="001A4CA9" w:rsidP="001A4CA9">
      <w:pPr>
        <w:ind w:left="567" w:right="758"/>
        <w:jc w:val="both"/>
        <w:rPr>
          <w:rFonts w:ascii="Palatino Linotype" w:eastAsia="Palatino Linotype" w:hAnsi="Palatino Linotype" w:cs="Palatino Linotype"/>
          <w:i/>
          <w:sz w:val="22"/>
          <w:szCs w:val="22"/>
        </w:rPr>
      </w:pPr>
    </w:p>
    <w:p w:rsidR="001A4CA9" w:rsidRDefault="001A4CA9" w:rsidP="001A4CA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A4CA9" w:rsidRDefault="001A4CA9" w:rsidP="001A4CA9">
      <w:pPr>
        <w:spacing w:line="360" w:lineRule="auto"/>
        <w:ind w:right="-93"/>
        <w:jc w:val="both"/>
        <w:rPr>
          <w:rFonts w:ascii="Palatino Linotype" w:eastAsia="Palatino Linotype" w:hAnsi="Palatino Linotype" w:cs="Palatino Linotype"/>
          <w:color w:val="000000"/>
        </w:rPr>
      </w:pPr>
    </w:p>
    <w:p w:rsidR="001A4CA9" w:rsidRDefault="001A4CA9" w:rsidP="001A4CA9">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1A4CA9" w:rsidRDefault="001A4CA9" w:rsidP="001A4CA9">
      <w:pPr>
        <w:spacing w:line="360" w:lineRule="auto"/>
        <w:ind w:right="-93"/>
        <w:jc w:val="both"/>
        <w:rPr>
          <w:rFonts w:ascii="Palatino Linotype" w:eastAsia="Palatino Linotype" w:hAnsi="Palatino Linotype" w:cs="Palatino Linotype"/>
          <w:color w:val="000000"/>
        </w:rPr>
      </w:pPr>
    </w:p>
    <w:p w:rsidR="001A4CA9" w:rsidRDefault="001A4CA9" w:rsidP="001A4CA9">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A4CA9" w:rsidRDefault="001A4CA9" w:rsidP="001A4CA9">
      <w:pPr>
        <w:ind w:left="851" w:right="850"/>
        <w:jc w:val="both"/>
        <w:rPr>
          <w:rFonts w:ascii="Palatino Linotype" w:eastAsia="Palatino Linotype" w:hAnsi="Palatino Linotype" w:cs="Palatino Linotype"/>
          <w:color w:val="000000"/>
        </w:rPr>
      </w:pPr>
    </w:p>
    <w:p w:rsidR="001A4CA9" w:rsidRDefault="001A4CA9" w:rsidP="001A4CA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w:t>
      </w:r>
      <w:r>
        <w:rPr>
          <w:rFonts w:ascii="Palatino Linotype" w:eastAsia="Palatino Linotype" w:hAnsi="Palatino Linotype" w:cs="Palatino Linotype"/>
          <w:i/>
          <w:color w:val="000000"/>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A4CA9" w:rsidRDefault="001A4CA9" w:rsidP="001A4CA9">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A4CA9" w:rsidRDefault="001A4CA9" w:rsidP="001A4CA9">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A4CA9" w:rsidRDefault="001A4CA9" w:rsidP="001A4CA9">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A4CA9" w:rsidRDefault="001A4CA9" w:rsidP="001A4CA9">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A4CA9" w:rsidRDefault="001A4CA9" w:rsidP="001A4CA9">
      <w:pPr>
        <w:spacing w:line="360" w:lineRule="auto"/>
        <w:jc w:val="both"/>
        <w:rPr>
          <w:rFonts w:ascii="Palatino Linotype" w:eastAsia="Palatino Linotype" w:hAnsi="Palatino Linotype" w:cs="Palatino Linotype"/>
        </w:rPr>
      </w:pPr>
    </w:p>
    <w:p w:rsidR="001A4CA9" w:rsidRDefault="001A4CA9" w:rsidP="001A4CA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1A4CA9" w:rsidRDefault="001A4CA9" w:rsidP="001A4CA9">
      <w:pPr>
        <w:spacing w:line="360" w:lineRule="auto"/>
        <w:jc w:val="both"/>
        <w:rPr>
          <w:rFonts w:ascii="Palatino Linotype" w:eastAsia="Palatino Linotype" w:hAnsi="Palatino Linotype" w:cs="Palatino Linotype"/>
          <w:color w:val="000000"/>
        </w:rPr>
      </w:pPr>
    </w:p>
    <w:p w:rsidR="001A4CA9" w:rsidRDefault="001A4CA9" w:rsidP="001A4CA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A4CA9" w:rsidRDefault="001A4CA9" w:rsidP="001A4CA9">
      <w:pPr>
        <w:spacing w:line="360" w:lineRule="auto"/>
        <w:ind w:right="49"/>
        <w:jc w:val="both"/>
        <w:rPr>
          <w:rFonts w:ascii="Palatino Linotype" w:eastAsia="Palatino Linotype" w:hAnsi="Palatino Linotype" w:cs="Palatino Linotype"/>
        </w:rPr>
      </w:pPr>
    </w:p>
    <w:p w:rsidR="001A4CA9" w:rsidRDefault="001A4CA9" w:rsidP="001A4CA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A4CA9" w:rsidRDefault="001A4CA9" w:rsidP="001A4CA9">
      <w:pPr>
        <w:ind w:left="851" w:right="899"/>
        <w:jc w:val="both"/>
        <w:rPr>
          <w:rFonts w:ascii="Palatino Linotype" w:eastAsia="Palatino Linotype" w:hAnsi="Palatino Linotype" w:cs="Palatino Linotype"/>
          <w:i/>
          <w:sz w:val="22"/>
          <w:szCs w:val="22"/>
        </w:rPr>
      </w:pPr>
    </w:p>
    <w:p w:rsidR="001A4CA9" w:rsidRDefault="001A4CA9" w:rsidP="001A4CA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A4CA9" w:rsidRDefault="001A4CA9" w:rsidP="001A4CA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A4CA9" w:rsidRDefault="001A4CA9" w:rsidP="001A4CA9">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A4CA9" w:rsidRDefault="001A4CA9" w:rsidP="001A4CA9">
      <w:pPr>
        <w:ind w:left="851" w:right="899"/>
        <w:jc w:val="both"/>
        <w:rPr>
          <w:rFonts w:ascii="Palatino Linotype" w:eastAsia="Palatino Linotype" w:hAnsi="Palatino Linotype" w:cs="Palatino Linotype"/>
          <w:sz w:val="22"/>
          <w:szCs w:val="22"/>
        </w:rPr>
      </w:pPr>
    </w:p>
    <w:p w:rsidR="001A4CA9" w:rsidRDefault="001A4CA9" w:rsidP="001A4CA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A4CA9" w:rsidRDefault="001A4CA9" w:rsidP="001A4CA9">
      <w:pPr>
        <w:ind w:left="851" w:right="899"/>
        <w:jc w:val="both"/>
        <w:rPr>
          <w:rFonts w:ascii="Palatino Linotype" w:eastAsia="Palatino Linotype" w:hAnsi="Palatino Linotype" w:cs="Palatino Linotype"/>
        </w:rPr>
      </w:pPr>
    </w:p>
    <w:p w:rsidR="001A4CA9" w:rsidRDefault="001A4CA9" w:rsidP="001A4CA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A4CA9" w:rsidRDefault="001A4CA9" w:rsidP="001A4CA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w:t>
      </w:r>
      <w:r>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A4CA9" w:rsidRDefault="001A4CA9" w:rsidP="001A4CA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A4CA9" w:rsidRDefault="001A4CA9" w:rsidP="001A4CA9">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A4CA9" w:rsidRDefault="001A4CA9" w:rsidP="001A4CA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A4CA9" w:rsidRDefault="001A4CA9" w:rsidP="001A4CA9">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r w:rsidR="007C7EE5">
        <w:rPr>
          <w:rFonts w:ascii="Palatino Linotype" w:eastAsia="Palatino Linotype" w:hAnsi="Palatino Linotype" w:cs="Palatino Linotype"/>
          <w:b/>
          <w:i/>
          <w:sz w:val="22"/>
          <w:szCs w:val="22"/>
        </w:rPr>
        <w:t>(Sic)</w:t>
      </w:r>
    </w:p>
    <w:p w:rsidR="001A4CA9" w:rsidRDefault="001A4CA9" w:rsidP="001A4CA9">
      <w:pPr>
        <w:spacing w:line="360" w:lineRule="auto"/>
        <w:ind w:right="-93"/>
        <w:jc w:val="both"/>
        <w:rPr>
          <w:rFonts w:ascii="Palatino Linotype" w:eastAsia="Palatino Linotype" w:hAnsi="Palatino Linotype" w:cs="Palatino Linotype"/>
          <w:color w:val="000000"/>
        </w:rPr>
      </w:pPr>
    </w:p>
    <w:p w:rsidR="002840B6" w:rsidRDefault="00FE0F3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Ahora bien, d</w:t>
      </w:r>
      <w:r w:rsidR="006F7C23">
        <w:rPr>
          <w:rFonts w:ascii="Palatino Linotype" w:eastAsia="Palatino Linotype" w:hAnsi="Palatino Linotype" w:cs="Palatino Linotype"/>
        </w:rPr>
        <w:t>el análisis de la solicitud de información motivo del recurso de revisión que ahora se resuelve, se advierte que el particular requir</w:t>
      </w:r>
      <w:r w:rsidR="001B10D5">
        <w:rPr>
          <w:rFonts w:ascii="Palatino Linotype" w:eastAsia="Palatino Linotype" w:hAnsi="Palatino Linotype" w:cs="Palatino Linotype"/>
        </w:rPr>
        <w:t xml:space="preserve">ió al </w:t>
      </w:r>
      <w:r w:rsidR="004262FD">
        <w:rPr>
          <w:rFonts w:ascii="Palatino Linotype" w:eastAsia="Palatino Linotype" w:hAnsi="Palatino Linotype" w:cs="Palatino Linotype"/>
        </w:rPr>
        <w:t>Poder Legislativo</w:t>
      </w:r>
      <w:r w:rsidR="006F7C23">
        <w:rPr>
          <w:rFonts w:ascii="Palatino Linotype" w:eastAsia="Palatino Linotype" w:hAnsi="Palatino Linotype" w:cs="Palatino Linotype"/>
        </w:rPr>
        <w:t xml:space="preserve">, </w:t>
      </w:r>
      <w:r w:rsidR="004262FD">
        <w:rPr>
          <w:rFonts w:ascii="Palatino Linotype" w:eastAsia="Palatino Linotype" w:hAnsi="Palatino Linotype" w:cs="Palatino Linotype"/>
        </w:rPr>
        <w:t xml:space="preserve">del profesionista </w:t>
      </w:r>
      <w:r w:rsidR="009B46A4">
        <w:rPr>
          <w:rFonts w:ascii="Palatino Linotype" w:eastAsia="Palatino Linotype" w:hAnsi="Palatino Linotype" w:cs="Palatino Linotype"/>
        </w:rPr>
        <w:t>descrito</w:t>
      </w:r>
      <w:r w:rsidR="004262FD">
        <w:rPr>
          <w:rFonts w:ascii="Palatino Linotype" w:eastAsia="Palatino Linotype" w:hAnsi="Palatino Linotype" w:cs="Palatino Linotype"/>
        </w:rPr>
        <w:t xml:space="preserve"> en la solicitud de acceso a la información pública, </w:t>
      </w:r>
      <w:r w:rsidR="006F7C23">
        <w:rPr>
          <w:rFonts w:ascii="Palatino Linotype" w:eastAsia="Palatino Linotype" w:hAnsi="Palatino Linotype" w:cs="Palatino Linotype"/>
        </w:rPr>
        <w:t>lo siguiente:</w:t>
      </w:r>
    </w:p>
    <w:p w:rsidR="004262FD" w:rsidRPr="00927499" w:rsidRDefault="004262FD" w:rsidP="00937118">
      <w:pPr>
        <w:pStyle w:val="Prrafodelista"/>
        <w:numPr>
          <w:ilvl w:val="0"/>
          <w:numId w:val="22"/>
        </w:numPr>
        <w:pBdr>
          <w:top w:val="nil"/>
          <w:left w:val="nil"/>
          <w:bottom w:val="nil"/>
          <w:right w:val="nil"/>
          <w:between w:val="nil"/>
        </w:pBdr>
        <w:spacing w:after="240" w:line="360" w:lineRule="auto"/>
        <w:ind w:right="-150"/>
        <w:jc w:val="both"/>
        <w:rPr>
          <w:rFonts w:ascii="Palatino Linotype" w:eastAsia="Palatino Linotype" w:hAnsi="Palatino Linotype" w:cs="Palatino Linotype"/>
          <w:sz w:val="24"/>
          <w:szCs w:val="24"/>
        </w:rPr>
      </w:pPr>
      <w:r w:rsidRPr="00927499">
        <w:rPr>
          <w:rFonts w:ascii="Palatino Linotype" w:eastAsia="Palatino Linotype" w:hAnsi="Palatino Linotype" w:cs="Palatino Linotype"/>
          <w:sz w:val="24"/>
          <w:szCs w:val="24"/>
        </w:rPr>
        <w:t>Percepciones ordinarias y extraordinarias por el cargo y/o comisión que desempeñe y señale la periodicidad (quincenal y/o mensual) a la que haga referencia.</w:t>
      </w:r>
    </w:p>
    <w:p w:rsidR="004262FD" w:rsidRPr="00927499" w:rsidRDefault="004262FD" w:rsidP="00937118">
      <w:pPr>
        <w:pStyle w:val="Prrafodelista"/>
        <w:numPr>
          <w:ilvl w:val="0"/>
          <w:numId w:val="22"/>
        </w:numPr>
        <w:pBdr>
          <w:top w:val="nil"/>
          <w:left w:val="nil"/>
          <w:bottom w:val="nil"/>
          <w:right w:val="nil"/>
          <w:between w:val="nil"/>
        </w:pBdr>
        <w:spacing w:after="240" w:line="360" w:lineRule="auto"/>
        <w:ind w:right="-150"/>
        <w:jc w:val="both"/>
        <w:rPr>
          <w:rFonts w:ascii="Palatino Linotype" w:eastAsia="Palatino Linotype" w:hAnsi="Palatino Linotype" w:cs="Palatino Linotype"/>
          <w:sz w:val="24"/>
          <w:szCs w:val="24"/>
        </w:rPr>
      </w:pPr>
      <w:r w:rsidRPr="00927499">
        <w:rPr>
          <w:rFonts w:ascii="Palatino Linotype" w:eastAsia="Palatino Linotype" w:hAnsi="Palatino Linotype" w:cs="Palatino Linotype"/>
          <w:sz w:val="24"/>
          <w:szCs w:val="24"/>
        </w:rPr>
        <w:t>La adscripción actual y área inmediata a la que reporta.</w:t>
      </w:r>
    </w:p>
    <w:p w:rsidR="004262FD" w:rsidRPr="00927499" w:rsidRDefault="004262FD" w:rsidP="00937118">
      <w:pPr>
        <w:pStyle w:val="Prrafodelista"/>
        <w:numPr>
          <w:ilvl w:val="0"/>
          <w:numId w:val="22"/>
        </w:numPr>
        <w:pBdr>
          <w:top w:val="nil"/>
          <w:left w:val="nil"/>
          <w:bottom w:val="nil"/>
          <w:right w:val="nil"/>
          <w:between w:val="nil"/>
        </w:pBdr>
        <w:spacing w:after="240" w:line="360" w:lineRule="auto"/>
        <w:ind w:right="-150"/>
        <w:jc w:val="both"/>
        <w:rPr>
          <w:rFonts w:ascii="Palatino Linotype" w:eastAsia="Palatino Linotype" w:hAnsi="Palatino Linotype" w:cs="Palatino Linotype"/>
          <w:sz w:val="24"/>
          <w:szCs w:val="24"/>
        </w:rPr>
      </w:pPr>
      <w:r w:rsidRPr="00927499">
        <w:rPr>
          <w:rFonts w:ascii="Palatino Linotype" w:eastAsia="Palatino Linotype" w:hAnsi="Palatino Linotype" w:cs="Palatino Linotype"/>
          <w:sz w:val="24"/>
          <w:szCs w:val="24"/>
        </w:rPr>
        <w:t>Informe del porcentaje de descuento, monto económico que representa por concepto de Pensión Alimenticia aplicado a la percepción ordinaria y extraordinaria, en el que describa el monto total y porcentaje de descuento por cada quincena a partir de la primera quincena del mes de noviembre del año 2021 y de forma ininterrumpida hasta la primera quincena del mes de marzo del año 2022.</w:t>
      </w:r>
    </w:p>
    <w:p w:rsidR="004262FD" w:rsidRDefault="006F7C23" w:rsidP="004262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w:t>
      </w:r>
      <w:r w:rsidR="004262FD">
        <w:rPr>
          <w:rFonts w:ascii="Palatino Linotype" w:eastAsia="Palatino Linotype" w:hAnsi="Palatino Linotype" w:cs="Palatino Linotype"/>
        </w:rPr>
        <w:t>,</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w:t>
      </w:r>
      <w:r w:rsidR="004262FD">
        <w:rPr>
          <w:rFonts w:ascii="Palatino Linotype" w:eastAsia="Palatino Linotype" w:hAnsi="Palatino Linotype" w:cs="Palatino Linotype"/>
        </w:rPr>
        <w:t xml:space="preserve">en el sentido que la información solicitada constituye información de carácter estrictamente personal que no se puede entregar a través del ejercicio del derecho de información pública, pues atañe al derecho al derecho a la privacidad de las personas, por tal motivo, le indicó que deberá acudir personalmente a las oficinas de la Dirección de Administración y Desarrollo de Persona a realizar el trámite respectivo, toda vez que dicha dirección es la encargada de supervisar la oportuna y expedita entrega de las remuneraciones y prestaciones al personal, y demás retenciones economías aplicadas; proporcionándole el nombre del responsable, cargo, teléfono, horario de atención y domicilio, en donde deberá acudir. </w:t>
      </w: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w:t>
      </w:r>
      <w:r w:rsidR="001B10D5">
        <w:rPr>
          <w:rFonts w:ascii="Palatino Linotype" w:eastAsia="Palatino Linotype" w:hAnsi="Palatino Linotype" w:cs="Palatino Linotype"/>
        </w:rPr>
        <w:t xml:space="preserve">por la </w:t>
      </w:r>
      <w:r w:rsidR="004262FD">
        <w:rPr>
          <w:rFonts w:ascii="Palatino Linotype" w:eastAsia="Palatino Linotype" w:hAnsi="Palatino Linotype" w:cs="Palatino Linotype"/>
        </w:rPr>
        <w:t>negativa de la información solicitada</w:t>
      </w:r>
      <w:r w:rsidR="00FB2E2C">
        <w:rPr>
          <w:rFonts w:ascii="Palatino Linotype" w:eastAsia="Palatino Linotype" w:hAnsi="Palatino Linotype" w:cs="Palatino Linotype"/>
        </w:rPr>
        <w:t xml:space="preserve">, al no haberse turnado al área competente de conocer de la información. </w:t>
      </w:r>
    </w:p>
    <w:p w:rsidR="00927499" w:rsidRDefault="00927499">
      <w:pPr>
        <w:spacing w:line="360" w:lineRule="auto"/>
        <w:jc w:val="both"/>
        <w:rPr>
          <w:rFonts w:ascii="Palatino Linotype" w:eastAsia="Palatino Linotype" w:hAnsi="Palatino Linotype" w:cs="Palatino Linotype"/>
        </w:rPr>
      </w:pPr>
    </w:p>
    <w:p w:rsidR="002840B6" w:rsidRDefault="006F7C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1B10D5">
        <w:rPr>
          <w:rFonts w:ascii="Palatino Linotype" w:eastAsia="Palatino Linotype" w:hAnsi="Palatino Linotype" w:cs="Palatino Linotype"/>
        </w:rPr>
        <w:t xml:space="preserve">rindió su informe justificado a través de los siguientes archivos electrónicos: </w:t>
      </w:r>
    </w:p>
    <w:p w:rsidR="004262FD" w:rsidRDefault="004262FD" w:rsidP="004262FD">
      <w:pPr>
        <w:spacing w:after="240" w:line="360" w:lineRule="auto"/>
        <w:contextualSpacing/>
        <w:jc w:val="both"/>
        <w:rPr>
          <w:rFonts w:ascii="Palatino Linotype" w:hAnsi="Palatino Linotype" w:cs="Arial"/>
        </w:rPr>
      </w:pPr>
      <w:r>
        <w:rPr>
          <w:rFonts w:ascii="Palatino Linotype" w:hAnsi="Palatino Linotype" w:cs="Arial"/>
        </w:rPr>
        <w:t>-</w:t>
      </w:r>
      <w:r w:rsidRPr="00334A39">
        <w:rPr>
          <w:rFonts w:ascii="Palatino Linotype" w:hAnsi="Palatino Linotype" w:cs="Arial"/>
        </w:rPr>
        <w:t>“</w:t>
      </w:r>
      <w:r w:rsidRPr="001F7BB3">
        <w:rPr>
          <w:rFonts w:ascii="Palatino Linotype" w:hAnsi="Palatino Linotype" w:cs="Arial"/>
        </w:rPr>
        <w:t xml:space="preserve"> </w:t>
      </w:r>
      <w:hyperlink r:id="rId18" w:history="1">
        <w:r w:rsidRPr="001F7BB3">
          <w:rPr>
            <w:rFonts w:ascii="Palatino Linotype" w:hAnsi="Palatino Linotype"/>
          </w:rPr>
          <w:t>Acta de la 10a. Sesión extraordinaria del CT 2022.pdf</w:t>
        </w:r>
      </w:hyperlink>
      <w:r w:rsidRPr="00334A39">
        <w:rPr>
          <w:rFonts w:ascii="Palatino Linotype" w:hAnsi="Palatino Linotype" w:cs="Arial"/>
        </w:rPr>
        <w:t>”</w:t>
      </w:r>
      <w:r>
        <w:rPr>
          <w:rFonts w:ascii="Palatino Linotype" w:hAnsi="Palatino Linotype" w:cs="Arial"/>
        </w:rPr>
        <w:t xml:space="preserve">, el cual contiene el acta de la décima sesión extraordinaria del Comité de Transparencia del </w:t>
      </w:r>
      <w:r w:rsidRPr="00942FB1">
        <w:rPr>
          <w:rFonts w:ascii="Palatino Linotype" w:hAnsi="Palatino Linotype" w:cs="Arial"/>
          <w:b/>
        </w:rPr>
        <w:t>SUJETO OBLIGADO</w:t>
      </w:r>
      <w:r>
        <w:rPr>
          <w:rFonts w:ascii="Palatino Linotype" w:hAnsi="Palatino Linotype" w:cs="Arial"/>
        </w:rPr>
        <w:t xml:space="preserve">, de fecha treinta y uno de marzo del año, el cual contiene diversos acuerdos, entre el cual se destaca el número PLEGISLA/LXI/CT/10ª </w:t>
      </w:r>
      <w:proofErr w:type="spellStart"/>
      <w:r>
        <w:rPr>
          <w:rFonts w:ascii="Palatino Linotype" w:hAnsi="Palatino Linotype" w:cs="Arial"/>
        </w:rPr>
        <w:t>ext</w:t>
      </w:r>
      <w:proofErr w:type="spellEnd"/>
      <w:r>
        <w:rPr>
          <w:rFonts w:ascii="Palatino Linotype" w:hAnsi="Palatino Linotype" w:cs="Arial"/>
        </w:rPr>
        <w:t xml:space="preserve">/2022/DÉCIMO, a través del cual se aprobó la clasificación de la información como confidencial de las deducciones de carácter personal de servidores públicos, en relación a la solicitud de información </w:t>
      </w:r>
      <w:r w:rsidRPr="00942FB1">
        <w:rPr>
          <w:rFonts w:ascii="Palatino Linotype" w:hAnsi="Palatino Linotype" w:cs="Arial"/>
        </w:rPr>
        <w:t>00173/PLEGISLA/IP/2022</w:t>
      </w:r>
      <w:r>
        <w:rPr>
          <w:rFonts w:ascii="Palatino Linotype" w:hAnsi="Palatino Linotype" w:cs="Arial"/>
        </w:rPr>
        <w:t>.</w:t>
      </w:r>
    </w:p>
    <w:p w:rsidR="004262FD" w:rsidRDefault="004262FD" w:rsidP="004262FD">
      <w:pPr>
        <w:spacing w:after="240" w:line="360" w:lineRule="auto"/>
        <w:contextualSpacing/>
        <w:jc w:val="both"/>
        <w:rPr>
          <w:rFonts w:ascii="Palatino Linotype" w:hAnsi="Palatino Linotype" w:cs="Arial"/>
        </w:rPr>
      </w:pPr>
    </w:p>
    <w:p w:rsidR="004262FD" w:rsidRDefault="004262FD" w:rsidP="004262FD">
      <w:pPr>
        <w:spacing w:after="240" w:line="360" w:lineRule="auto"/>
        <w:contextualSpacing/>
        <w:jc w:val="both"/>
        <w:rPr>
          <w:rFonts w:ascii="Palatino Linotype" w:hAnsi="Palatino Linotype"/>
        </w:rPr>
      </w:pPr>
      <w:r>
        <w:rPr>
          <w:rFonts w:ascii="Palatino Linotype" w:hAnsi="Palatino Linotype"/>
        </w:rPr>
        <w:lastRenderedPageBreak/>
        <w:t>-</w:t>
      </w:r>
      <w:r w:rsidRPr="00334A39">
        <w:rPr>
          <w:rFonts w:ascii="Palatino Linotype" w:hAnsi="Palatino Linotype"/>
        </w:rPr>
        <w:t>“</w:t>
      </w:r>
      <w:r w:rsidRPr="001F7BB3">
        <w:rPr>
          <w:rFonts w:ascii="Palatino Linotype" w:hAnsi="Palatino Linotype"/>
        </w:rPr>
        <w:t xml:space="preserve"> </w:t>
      </w:r>
      <w:hyperlink r:id="rId19" w:history="1">
        <w:r w:rsidRPr="001F7BB3">
          <w:rPr>
            <w:rFonts w:ascii="Palatino Linotype" w:hAnsi="Palatino Linotype"/>
          </w:rPr>
          <w:t>INFORME RR-04254 SAF.pdf</w:t>
        </w:r>
      </w:hyperlink>
      <w:r>
        <w:rPr>
          <w:rFonts w:ascii="Palatino Linotype" w:hAnsi="Palatino Linotype"/>
        </w:rPr>
        <w:t xml:space="preserve">”, por medio del cual el Servidor Público Habilitado de la Secretaría de Administración y  Finanzas, comunicó al </w:t>
      </w:r>
      <w:r w:rsidRPr="00EE29CA">
        <w:rPr>
          <w:rFonts w:ascii="Palatino Linotype" w:hAnsi="Palatino Linotype"/>
          <w:b/>
        </w:rPr>
        <w:t>RECURRENTE</w:t>
      </w:r>
      <w:r>
        <w:rPr>
          <w:rFonts w:ascii="Palatino Linotype" w:hAnsi="Palatino Linotype"/>
        </w:rPr>
        <w:t xml:space="preserve"> que las remuneraciones mensuales y adscripción de las personas servidores públicas del Poder Legislativo del Estado de México, es información pública de oficio y puede ser consultada en las siguientes ligas:</w:t>
      </w:r>
    </w:p>
    <w:p w:rsidR="004262FD" w:rsidRDefault="004262FD" w:rsidP="004262FD">
      <w:pPr>
        <w:spacing w:after="240" w:line="360" w:lineRule="auto"/>
        <w:contextualSpacing/>
        <w:jc w:val="both"/>
        <w:rPr>
          <w:rFonts w:ascii="Palatino Linotype" w:hAnsi="Palatino Linotype"/>
        </w:rPr>
      </w:pPr>
    </w:p>
    <w:p w:rsidR="004262FD" w:rsidRDefault="002D2D0F" w:rsidP="004262FD">
      <w:pPr>
        <w:spacing w:after="240" w:line="360" w:lineRule="auto"/>
        <w:contextualSpacing/>
        <w:jc w:val="both"/>
        <w:rPr>
          <w:rFonts w:ascii="Palatino Linotype" w:hAnsi="Palatino Linotype"/>
        </w:rPr>
      </w:pPr>
      <w:hyperlink r:id="rId20" w:history="1">
        <w:r w:rsidR="004262FD" w:rsidRPr="00335608">
          <w:rPr>
            <w:rStyle w:val="Hipervnculo"/>
            <w:rFonts w:ascii="Palatino Linotype" w:hAnsi="Palatino Linotype"/>
          </w:rPr>
          <w:t>https://www.ipomex.org.mx/ipo3/lgt/indice/CDDIPUTADOS/art_92_viii/3.web</w:t>
        </w:r>
      </w:hyperlink>
    </w:p>
    <w:p w:rsidR="004262FD" w:rsidRDefault="002D2D0F" w:rsidP="004262FD">
      <w:pPr>
        <w:spacing w:after="240" w:line="360" w:lineRule="auto"/>
        <w:contextualSpacing/>
        <w:jc w:val="both"/>
        <w:rPr>
          <w:rFonts w:ascii="Palatino Linotype" w:hAnsi="Palatino Linotype"/>
        </w:rPr>
      </w:pPr>
      <w:hyperlink r:id="rId21" w:history="1">
        <w:r w:rsidR="00FB2E2C" w:rsidRPr="007A11C6">
          <w:rPr>
            <w:rStyle w:val="Hipervnculo"/>
            <w:rFonts w:ascii="Palatino Linotype" w:hAnsi="Palatino Linotype"/>
          </w:rPr>
          <w:t>https://www.ipomex.org.mx/ipo3/lgt/indice/CDDIPUTADOS/art_92_vii/3.web</w:t>
        </w:r>
      </w:hyperlink>
    </w:p>
    <w:p w:rsidR="004262FD" w:rsidRDefault="004262FD" w:rsidP="004262FD">
      <w:pPr>
        <w:spacing w:after="240" w:line="360" w:lineRule="auto"/>
        <w:contextualSpacing/>
        <w:jc w:val="both"/>
        <w:rPr>
          <w:rFonts w:ascii="Palatino Linotype" w:hAnsi="Palatino Linotype"/>
        </w:rPr>
      </w:pPr>
    </w:p>
    <w:p w:rsidR="004262FD" w:rsidRDefault="004262FD" w:rsidP="004262FD">
      <w:pPr>
        <w:spacing w:after="240" w:line="360" w:lineRule="auto"/>
        <w:contextualSpacing/>
        <w:jc w:val="both"/>
        <w:rPr>
          <w:rFonts w:ascii="Palatino Linotype" w:hAnsi="Palatino Linotype"/>
        </w:rPr>
      </w:pPr>
      <w:r>
        <w:rPr>
          <w:rFonts w:ascii="Palatino Linotype" w:hAnsi="Palatino Linotype"/>
        </w:rPr>
        <w:t xml:space="preserve">Finalmente, señaló que respecto del porcentaje de descuento y monto económico por concepto de pensión alimenticia, aplicado a las percepciones ordinarias y extraordinarias de las personas servidoras públicas, pertenecen al ámbito de información confidencial en términos del fundamento legal que señaló en su respuesta y en atención al acuerdo clasificación emitido por el Comité de Transparencia. </w:t>
      </w:r>
    </w:p>
    <w:p w:rsidR="001A4CA9" w:rsidRDefault="001A4CA9" w:rsidP="004262FD">
      <w:pPr>
        <w:spacing w:after="240" w:line="360" w:lineRule="auto"/>
        <w:contextualSpacing/>
        <w:jc w:val="both"/>
        <w:rPr>
          <w:rFonts w:ascii="Palatino Linotype" w:hAnsi="Palatino Linotype"/>
        </w:rPr>
      </w:pPr>
    </w:p>
    <w:p w:rsidR="004262FD" w:rsidRDefault="004262FD" w:rsidP="004262FD">
      <w:pPr>
        <w:spacing w:after="240" w:line="360" w:lineRule="auto"/>
        <w:contextualSpacing/>
        <w:jc w:val="both"/>
        <w:rPr>
          <w:rFonts w:ascii="Palatino Linotype" w:hAnsi="Palatino Linotype"/>
        </w:rPr>
      </w:pPr>
      <w:r>
        <w:rPr>
          <w:rFonts w:ascii="Palatino Linotype" w:hAnsi="Palatino Linotype"/>
        </w:rPr>
        <w:t>“</w:t>
      </w:r>
      <w:hyperlink r:id="rId22" w:history="1">
        <w:r w:rsidRPr="00942FB1">
          <w:rPr>
            <w:rFonts w:ascii="Palatino Linotype" w:hAnsi="Palatino Linotype"/>
          </w:rPr>
          <w:t>INFORME JUSTIFICADO RR-04254.pdf</w:t>
        </w:r>
      </w:hyperlink>
      <w:r>
        <w:rPr>
          <w:rFonts w:ascii="Palatino Linotype" w:hAnsi="Palatino Linotype"/>
        </w:rPr>
        <w:t xml:space="preserve">”, el cual contiene el informe justificado del SUJETO OBLIGADO, a través del cual solicita sobreseer el presente asunto en razón de que hubo una modificación a su respuesta, en razón del que el Servidor Público Habilitado de la Secretaría de Administración y  Finanzas, comunicó al </w:t>
      </w:r>
      <w:r w:rsidRPr="00EE29CA">
        <w:rPr>
          <w:rFonts w:ascii="Palatino Linotype" w:hAnsi="Palatino Linotype"/>
          <w:b/>
        </w:rPr>
        <w:t>RECURRENTE</w:t>
      </w:r>
      <w:r>
        <w:rPr>
          <w:rFonts w:ascii="Palatino Linotype" w:hAnsi="Palatino Linotype"/>
        </w:rPr>
        <w:t xml:space="preserve"> que las remuneraciones mensuales y adscripción de las personas servidores públicas del Poder Legislativo del Estado de México, es información pública de oficio y puede ser consultada en las siguientes ligas:</w:t>
      </w:r>
    </w:p>
    <w:p w:rsidR="004262FD" w:rsidRDefault="004262FD" w:rsidP="004262FD">
      <w:pPr>
        <w:spacing w:after="240" w:line="360" w:lineRule="auto"/>
        <w:contextualSpacing/>
        <w:jc w:val="both"/>
        <w:rPr>
          <w:rFonts w:ascii="Palatino Linotype" w:hAnsi="Palatino Linotype"/>
        </w:rPr>
      </w:pPr>
    </w:p>
    <w:p w:rsidR="004262FD" w:rsidRDefault="002D2D0F" w:rsidP="004262FD">
      <w:pPr>
        <w:spacing w:after="240" w:line="360" w:lineRule="auto"/>
        <w:contextualSpacing/>
        <w:jc w:val="both"/>
        <w:rPr>
          <w:rFonts w:ascii="Palatino Linotype" w:hAnsi="Palatino Linotype"/>
        </w:rPr>
      </w:pPr>
      <w:hyperlink r:id="rId23" w:history="1">
        <w:r w:rsidR="004262FD" w:rsidRPr="00335608">
          <w:rPr>
            <w:rStyle w:val="Hipervnculo"/>
            <w:rFonts w:ascii="Palatino Linotype" w:hAnsi="Palatino Linotype"/>
          </w:rPr>
          <w:t>https://www.ipomex.org.mx/ipo3/lgt/indice/CDDIPUTADOS/art_92_viii/3.web</w:t>
        </w:r>
      </w:hyperlink>
    </w:p>
    <w:p w:rsidR="004262FD" w:rsidRDefault="002D2D0F" w:rsidP="004262FD">
      <w:pPr>
        <w:spacing w:after="240" w:line="360" w:lineRule="auto"/>
        <w:contextualSpacing/>
        <w:jc w:val="both"/>
        <w:rPr>
          <w:rFonts w:ascii="Palatino Linotype" w:hAnsi="Palatino Linotype"/>
        </w:rPr>
      </w:pPr>
      <w:hyperlink r:id="rId24" w:history="1">
        <w:r w:rsidR="00FB2E2C" w:rsidRPr="007A11C6">
          <w:rPr>
            <w:rStyle w:val="Hipervnculo"/>
            <w:rFonts w:ascii="Palatino Linotype" w:hAnsi="Palatino Linotype"/>
          </w:rPr>
          <w:t>https://www.ipomex.org.mx/ipo3/lgt/indice/CDDIPUTADOS/art_92_vii/3.web</w:t>
        </w:r>
      </w:hyperlink>
    </w:p>
    <w:p w:rsidR="004262FD" w:rsidRDefault="004262FD" w:rsidP="004262FD">
      <w:pPr>
        <w:spacing w:after="240" w:line="360" w:lineRule="auto"/>
        <w:contextualSpacing/>
        <w:jc w:val="both"/>
        <w:rPr>
          <w:rFonts w:ascii="Palatino Linotype" w:hAnsi="Palatino Linotype"/>
        </w:rPr>
      </w:pPr>
    </w:p>
    <w:p w:rsidR="004262FD" w:rsidRDefault="004262FD" w:rsidP="004262FD">
      <w:pPr>
        <w:spacing w:after="240" w:line="360" w:lineRule="auto"/>
        <w:contextualSpacing/>
        <w:jc w:val="both"/>
        <w:rPr>
          <w:rFonts w:ascii="Palatino Linotype" w:hAnsi="Palatino Linotype"/>
        </w:rPr>
      </w:pPr>
      <w:r>
        <w:rPr>
          <w:rFonts w:ascii="Palatino Linotype" w:hAnsi="Palatino Linotype"/>
        </w:rPr>
        <w:t xml:space="preserve">Sobre el porcentaje de descuento y monto económico por concepto de pensión alimenticia, aplicado a las percepciones ordinarias y extraordinarias de las personas servidoras públicas, pertenecen al ámbito de información confidencial en términos del fundamento legal que señaló en su respuesta y en atención al acuerdo clasificación emitido por el Comité de Transparencia. </w:t>
      </w:r>
    </w:p>
    <w:p w:rsidR="004262FD" w:rsidRDefault="004262FD" w:rsidP="004262FD">
      <w:pPr>
        <w:spacing w:before="240" w:after="240" w:line="360" w:lineRule="auto"/>
        <w:contextualSpacing/>
        <w:jc w:val="both"/>
        <w:rPr>
          <w:rFonts w:ascii="Palatino Linotype" w:eastAsia="Palatino Linotype" w:hAnsi="Palatino Linotype" w:cs="Palatino Linotype"/>
        </w:rPr>
      </w:pPr>
    </w:p>
    <w:p w:rsidR="002840B6" w:rsidRDefault="006F7C23" w:rsidP="004262F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w:t>
      </w:r>
      <w:r w:rsidR="00FE0F3A">
        <w:rPr>
          <w:rFonts w:ascii="Palatino Linotype" w:eastAsia="Palatino Linotype" w:hAnsi="Palatino Linotype" w:cs="Palatino Linotype"/>
        </w:rPr>
        <w:t xml:space="preserve">se determina que la información emitida por el </w:t>
      </w:r>
      <w:r w:rsidR="00FE0F3A">
        <w:rPr>
          <w:rFonts w:ascii="Palatino Linotype" w:eastAsia="Palatino Linotype" w:hAnsi="Palatino Linotype" w:cs="Palatino Linotype"/>
          <w:b/>
        </w:rPr>
        <w:t>SUJETO OBLIGADO</w:t>
      </w:r>
      <w:r w:rsidR="00FE0F3A">
        <w:rPr>
          <w:rFonts w:ascii="Palatino Linotype" w:eastAsia="Palatino Linotype" w:hAnsi="Palatino Linotype" w:cs="Palatino Linotype"/>
        </w:rPr>
        <w:t xml:space="preserve"> en su respuesta como informe justificado no cumple con lo establecido por los artículos 4, 12, 24 último párrafo y 161 de la Ley de Transparencia y Acceso a la Información Pública del Estado de México y Municipios; de ahí que,</w:t>
      </w:r>
      <w:r>
        <w:rPr>
          <w:rFonts w:ascii="Palatino Linotype" w:eastAsia="Palatino Linotype" w:hAnsi="Palatino Linotype" w:cs="Palatino Linotype"/>
        </w:rPr>
        <w:t xml:space="preserve"> los motivos de inco</w:t>
      </w:r>
      <w:r w:rsidR="001B10D5">
        <w:rPr>
          <w:rFonts w:ascii="Palatino Linotype" w:eastAsia="Palatino Linotype" w:hAnsi="Palatino Linotype" w:cs="Palatino Linotype"/>
        </w:rPr>
        <w:t>nformidad acontecen</w:t>
      </w:r>
      <w:r>
        <w:rPr>
          <w:rFonts w:ascii="Palatino Linotype" w:eastAsia="Palatino Linotype" w:hAnsi="Palatino Linotype" w:cs="Palatino Linotype"/>
        </w:rPr>
        <w:t xml:space="preserve">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la información en versión pública, en razón de las consideraciones de derecho que a continuación se exponen:</w:t>
      </w:r>
    </w:p>
    <w:p w:rsidR="0029224B" w:rsidRDefault="0029224B" w:rsidP="0029224B">
      <w:pPr>
        <w:pBdr>
          <w:top w:val="nil"/>
          <w:left w:val="nil"/>
          <w:bottom w:val="nil"/>
          <w:right w:val="nil"/>
          <w:between w:val="nil"/>
        </w:pBdr>
        <w:spacing w:after="240" w:line="360" w:lineRule="auto"/>
        <w:ind w:right="-150"/>
        <w:jc w:val="both"/>
        <w:rPr>
          <w:rFonts w:ascii="Palatino Linotype" w:eastAsia="Palatino Linotype" w:hAnsi="Palatino Linotype" w:cs="Palatino Linotype"/>
          <w:b/>
          <w:u w:val="single"/>
        </w:rPr>
      </w:pPr>
    </w:p>
    <w:p w:rsidR="00071972" w:rsidRDefault="00071972" w:rsidP="0029224B">
      <w:pPr>
        <w:pStyle w:val="Prrafodelista"/>
        <w:numPr>
          <w:ilvl w:val="0"/>
          <w:numId w:val="32"/>
        </w:numPr>
        <w:pBdr>
          <w:top w:val="nil"/>
          <w:left w:val="nil"/>
          <w:bottom w:val="nil"/>
          <w:right w:val="nil"/>
          <w:between w:val="nil"/>
        </w:pBdr>
        <w:spacing w:after="240" w:line="360" w:lineRule="auto"/>
        <w:ind w:right="-150"/>
        <w:jc w:val="both"/>
        <w:rPr>
          <w:rFonts w:ascii="Palatino Linotype" w:eastAsia="Palatino Linotype" w:hAnsi="Palatino Linotype" w:cs="Palatino Linotype"/>
          <w:b/>
          <w:u w:val="single"/>
        </w:rPr>
      </w:pPr>
      <w:r w:rsidRPr="0029224B">
        <w:rPr>
          <w:rFonts w:ascii="Palatino Linotype" w:eastAsia="Palatino Linotype" w:hAnsi="Palatino Linotype" w:cs="Palatino Linotype"/>
          <w:b/>
          <w:u w:val="single"/>
        </w:rPr>
        <w:t xml:space="preserve">Respecto a Las Percepciones ordinarias y extraordinarias </w:t>
      </w:r>
      <w:r w:rsidR="0029224B" w:rsidRPr="0029224B">
        <w:rPr>
          <w:rFonts w:ascii="Palatino Linotype" w:eastAsia="Palatino Linotype" w:hAnsi="Palatino Linotype" w:cs="Palatino Linotype"/>
          <w:b/>
          <w:u w:val="single"/>
        </w:rPr>
        <w:t xml:space="preserve">del LIC. TIRZO MORA BENITEZ, </w:t>
      </w:r>
      <w:r w:rsidRPr="0029224B">
        <w:rPr>
          <w:rFonts w:ascii="Palatino Linotype" w:eastAsia="Palatino Linotype" w:hAnsi="Palatino Linotype" w:cs="Palatino Linotype"/>
          <w:b/>
          <w:u w:val="single"/>
        </w:rPr>
        <w:t>por el cargo y/o comisión que desempeñe y señale la periodicidad (quincenal y/o mens</w:t>
      </w:r>
      <w:r w:rsidR="002F5128" w:rsidRPr="0029224B">
        <w:rPr>
          <w:rFonts w:ascii="Palatino Linotype" w:eastAsia="Palatino Linotype" w:hAnsi="Palatino Linotype" w:cs="Palatino Linotype"/>
          <w:b/>
          <w:u w:val="single"/>
        </w:rPr>
        <w:t xml:space="preserve">ual) a la que haga referencia. </w:t>
      </w:r>
    </w:p>
    <w:p w:rsidR="0029224B" w:rsidRPr="00071972" w:rsidRDefault="0029224B" w:rsidP="0029224B">
      <w:pPr>
        <w:pStyle w:val="Prrafodelista"/>
        <w:numPr>
          <w:ilvl w:val="0"/>
          <w:numId w:val="32"/>
        </w:numPr>
        <w:pBdr>
          <w:top w:val="nil"/>
          <w:left w:val="nil"/>
          <w:bottom w:val="nil"/>
          <w:right w:val="nil"/>
          <w:between w:val="nil"/>
        </w:pBdr>
        <w:spacing w:after="240" w:line="360" w:lineRule="auto"/>
        <w:ind w:right="-150"/>
        <w:jc w:val="both"/>
        <w:rPr>
          <w:rFonts w:ascii="Palatino Linotype" w:eastAsia="Palatino Linotype" w:hAnsi="Palatino Linotype" w:cs="Palatino Linotype"/>
          <w:b/>
          <w:u w:val="single"/>
        </w:rPr>
      </w:pPr>
      <w:r w:rsidRPr="00071972">
        <w:rPr>
          <w:rFonts w:ascii="Palatino Linotype" w:eastAsia="Palatino Linotype" w:hAnsi="Palatino Linotype" w:cs="Palatino Linotype"/>
          <w:b/>
        </w:rPr>
        <w:t>Adscripción actual y área inmediata a la que reporta.</w:t>
      </w:r>
    </w:p>
    <w:p w:rsidR="002306D3" w:rsidRDefault="00071972" w:rsidP="002306D3">
      <w:pPr>
        <w:spacing w:after="240" w:line="360" w:lineRule="auto"/>
        <w:contextualSpacing/>
        <w:jc w:val="both"/>
        <w:rPr>
          <w:rFonts w:ascii="Palatino Linotype" w:hAnsi="Palatino Linotype"/>
        </w:rPr>
      </w:pPr>
      <w:r>
        <w:rPr>
          <w:rFonts w:ascii="Palatino Linotype" w:hAnsi="Palatino Linotype" w:cs="Arial"/>
        </w:rPr>
        <w:t>Como ya se ha hecho referencia, respecto a estos puntos de la solicitud el</w:t>
      </w:r>
      <w:r w:rsidR="00FD58CB" w:rsidRPr="00FD58CB">
        <w:rPr>
          <w:rFonts w:ascii="Palatino Linotype" w:hAnsi="Palatino Linotype" w:cs="Arial"/>
        </w:rPr>
        <w:t xml:space="preserve"> </w:t>
      </w:r>
      <w:r w:rsidR="002306D3" w:rsidRPr="002306D3">
        <w:rPr>
          <w:rFonts w:ascii="Palatino Linotype" w:hAnsi="Palatino Linotype" w:cs="Arial"/>
          <w:b/>
        </w:rPr>
        <w:t>SUJETO OBLIGADO</w:t>
      </w:r>
      <w:r w:rsidR="002306D3">
        <w:rPr>
          <w:rFonts w:ascii="Palatino Linotype" w:hAnsi="Palatino Linotype" w:cs="Arial"/>
        </w:rPr>
        <w:t xml:space="preserve">, a través de la </w:t>
      </w:r>
      <w:r w:rsidR="002306D3">
        <w:rPr>
          <w:rFonts w:ascii="Palatino Linotype" w:hAnsi="Palatino Linotype"/>
        </w:rPr>
        <w:t>Secretaría de Admi</w:t>
      </w:r>
      <w:r>
        <w:rPr>
          <w:rFonts w:ascii="Palatino Linotype" w:hAnsi="Palatino Linotype"/>
        </w:rPr>
        <w:t xml:space="preserve">nistración y Finanzas, comunicó </w:t>
      </w:r>
      <w:r>
        <w:rPr>
          <w:rFonts w:ascii="Palatino Linotype" w:hAnsi="Palatino Linotype"/>
        </w:rPr>
        <w:lastRenderedPageBreak/>
        <w:t xml:space="preserve">mediante informe justificado </w:t>
      </w:r>
      <w:r w:rsidR="002306D3">
        <w:rPr>
          <w:rFonts w:ascii="Palatino Linotype" w:hAnsi="Palatino Linotype"/>
        </w:rPr>
        <w:t>que las remuneraciones mensuales y adscri</w:t>
      </w:r>
      <w:r>
        <w:rPr>
          <w:rFonts w:ascii="Palatino Linotype" w:hAnsi="Palatino Linotype"/>
        </w:rPr>
        <w:t>pción de las personas servidoras</w:t>
      </w:r>
      <w:r w:rsidR="002306D3">
        <w:rPr>
          <w:rFonts w:ascii="Palatino Linotype" w:hAnsi="Palatino Linotype"/>
        </w:rPr>
        <w:t xml:space="preserve"> públicas del Poder Legislativo del Estado de México, es información pública de oficio y puede ser consultada en las siguientes ligas:</w:t>
      </w:r>
    </w:p>
    <w:p w:rsidR="002306D3" w:rsidRDefault="002306D3" w:rsidP="002306D3">
      <w:pPr>
        <w:spacing w:after="240" w:line="360" w:lineRule="auto"/>
        <w:contextualSpacing/>
        <w:jc w:val="both"/>
        <w:rPr>
          <w:rFonts w:ascii="Palatino Linotype" w:hAnsi="Palatino Linotype"/>
        </w:rPr>
      </w:pPr>
    </w:p>
    <w:p w:rsidR="002306D3" w:rsidRDefault="002D2D0F" w:rsidP="002306D3">
      <w:pPr>
        <w:spacing w:after="240" w:line="360" w:lineRule="auto"/>
        <w:contextualSpacing/>
        <w:jc w:val="both"/>
        <w:rPr>
          <w:rFonts w:ascii="Palatino Linotype" w:hAnsi="Palatino Linotype"/>
        </w:rPr>
      </w:pPr>
      <w:hyperlink r:id="rId25" w:history="1">
        <w:r w:rsidR="002306D3" w:rsidRPr="00335608">
          <w:rPr>
            <w:rStyle w:val="Hipervnculo"/>
            <w:rFonts w:ascii="Palatino Linotype" w:hAnsi="Palatino Linotype"/>
          </w:rPr>
          <w:t>https://www.ipomex.org.mx/ipo3/lgt/indice/CDDIPUTADOS/art_92_viii/3.web</w:t>
        </w:r>
      </w:hyperlink>
    </w:p>
    <w:p w:rsidR="002306D3" w:rsidRDefault="002D2D0F" w:rsidP="002306D3">
      <w:pPr>
        <w:spacing w:after="240" w:line="360" w:lineRule="auto"/>
        <w:contextualSpacing/>
        <w:jc w:val="both"/>
        <w:rPr>
          <w:rFonts w:ascii="Palatino Linotype" w:hAnsi="Palatino Linotype"/>
        </w:rPr>
      </w:pPr>
      <w:hyperlink r:id="rId26" w:history="1">
        <w:r w:rsidR="002306D3" w:rsidRPr="00335608">
          <w:rPr>
            <w:rStyle w:val="Hipervnculo"/>
            <w:rFonts w:ascii="Palatino Linotype" w:hAnsi="Palatino Linotype"/>
          </w:rPr>
          <w:t>https://www.ipomex.org.mx/ipo3/lgt/indice/CDDIPUTADOS/art_92_vii/3.web</w:t>
        </w:r>
      </w:hyperlink>
    </w:p>
    <w:p w:rsidR="002306D3" w:rsidRDefault="002306D3" w:rsidP="002306D3">
      <w:pPr>
        <w:spacing w:after="240" w:line="360" w:lineRule="auto"/>
        <w:contextualSpacing/>
        <w:jc w:val="both"/>
        <w:rPr>
          <w:rFonts w:ascii="Palatino Linotype" w:hAnsi="Palatino Linotype"/>
        </w:rPr>
      </w:pPr>
    </w:p>
    <w:p w:rsidR="00071972" w:rsidRDefault="00071972" w:rsidP="002306D3">
      <w:pPr>
        <w:spacing w:after="240" w:line="360" w:lineRule="auto"/>
        <w:contextualSpacing/>
        <w:jc w:val="both"/>
        <w:rPr>
          <w:rFonts w:ascii="Palatino Linotype" w:hAnsi="Palatino Linotype"/>
        </w:rPr>
      </w:pPr>
      <w:r>
        <w:rPr>
          <w:rFonts w:ascii="Palatino Linotype" w:hAnsi="Palatino Linotype"/>
        </w:rPr>
        <w:t>Por ello este Instituto procedió a realizar la revisión de los vínculos electrónicos indicados por el sujeto obligado, advirtiendo que los mismos remit</w:t>
      </w:r>
      <w:r w:rsidR="0029224B">
        <w:rPr>
          <w:rFonts w:ascii="Palatino Linotype" w:hAnsi="Palatino Linotype"/>
        </w:rPr>
        <w:t xml:space="preserve">en a la siguiente información: </w:t>
      </w:r>
    </w:p>
    <w:p w:rsidR="0029224B" w:rsidRDefault="0029224B" w:rsidP="0029224B">
      <w:pPr>
        <w:spacing w:after="240" w:line="360" w:lineRule="auto"/>
        <w:contextualSpacing/>
        <w:jc w:val="both"/>
        <w:rPr>
          <w:rFonts w:ascii="Palatino Linotype" w:hAnsi="Palatino Linotype"/>
        </w:rPr>
      </w:pPr>
    </w:p>
    <w:p w:rsidR="00071972" w:rsidRPr="0029224B" w:rsidRDefault="00071972" w:rsidP="0029224B">
      <w:pPr>
        <w:spacing w:after="240" w:line="360" w:lineRule="auto"/>
        <w:contextualSpacing/>
        <w:jc w:val="both"/>
        <w:rPr>
          <w:rFonts w:ascii="Palatino Linotype" w:hAnsi="Palatino Linotype"/>
        </w:rPr>
      </w:pPr>
      <w:r w:rsidRPr="0029224B">
        <w:rPr>
          <w:rFonts w:ascii="Palatino Linotype" w:hAnsi="Palatino Linotype"/>
        </w:rPr>
        <w:t xml:space="preserve">El primero remite a la </w:t>
      </w:r>
      <w:r w:rsidR="0029224B" w:rsidRPr="0029224B">
        <w:rPr>
          <w:rFonts w:ascii="Palatino Linotype" w:hAnsi="Palatino Linotype"/>
        </w:rPr>
        <w:t>página</w:t>
      </w:r>
      <w:r w:rsidR="0029224B">
        <w:rPr>
          <w:rFonts w:ascii="Palatino Linotype" w:hAnsi="Palatino Linotype"/>
        </w:rPr>
        <w:t xml:space="preserve"> del IPOMEX del </w:t>
      </w:r>
      <w:r w:rsidR="0029224B" w:rsidRPr="0029224B">
        <w:rPr>
          <w:rFonts w:ascii="Palatino Linotype" w:hAnsi="Palatino Linotype"/>
          <w:b/>
        </w:rPr>
        <w:t>SUJETO OBLIGADO</w:t>
      </w:r>
      <w:r w:rsidR="0029224B">
        <w:rPr>
          <w:rFonts w:ascii="Palatino Linotype" w:hAnsi="Palatino Linotype"/>
        </w:rPr>
        <w:t xml:space="preserve">, </w:t>
      </w:r>
      <w:r w:rsidRPr="0029224B">
        <w:rPr>
          <w:rFonts w:ascii="Palatino Linotype" w:hAnsi="Palatino Linotype"/>
        </w:rPr>
        <w:t>relativo a la publicación de l</w:t>
      </w:r>
      <w:r w:rsidR="0029224B">
        <w:rPr>
          <w:rFonts w:ascii="Palatino Linotype" w:hAnsi="Palatino Linotype"/>
        </w:rPr>
        <w:t>a</w:t>
      </w:r>
      <w:r w:rsidR="00F228E5">
        <w:rPr>
          <w:rFonts w:ascii="Palatino Linotype" w:hAnsi="Palatino Linotype"/>
        </w:rPr>
        <w:t xml:space="preserve">s Obligaciones de Transparencia </w:t>
      </w:r>
      <w:r w:rsidRPr="0029224B">
        <w:rPr>
          <w:rFonts w:ascii="Palatino Linotype" w:hAnsi="Palatino Linotype"/>
        </w:rPr>
        <w:t>particularme</w:t>
      </w:r>
      <w:r w:rsidR="0029224B">
        <w:rPr>
          <w:rFonts w:ascii="Palatino Linotype" w:hAnsi="Palatino Linotype"/>
        </w:rPr>
        <w:t>nte de las remuneraciones</w:t>
      </w:r>
      <w:r w:rsidR="00F228E5">
        <w:rPr>
          <w:rFonts w:ascii="Palatino Linotype" w:hAnsi="Palatino Linotype"/>
        </w:rPr>
        <w:t xml:space="preserve"> del ejercicio fiscal 2021</w:t>
      </w:r>
      <w:r w:rsidR="0029224B">
        <w:rPr>
          <w:rFonts w:ascii="Palatino Linotype" w:hAnsi="Palatino Linotype"/>
        </w:rPr>
        <w:t xml:space="preserve">, </w:t>
      </w:r>
      <w:r w:rsidR="00F228E5">
        <w:rPr>
          <w:rFonts w:ascii="Palatino Linotype" w:hAnsi="Palatino Linotype"/>
        </w:rPr>
        <w:t>en dicho apartado</w:t>
      </w:r>
      <w:r w:rsidRPr="0029224B">
        <w:rPr>
          <w:rFonts w:ascii="Palatino Linotype" w:hAnsi="Palatino Linotype"/>
        </w:rPr>
        <w:t xml:space="preserve"> se encuentran </w:t>
      </w:r>
      <w:r w:rsidR="00F228E5">
        <w:rPr>
          <w:rFonts w:ascii="Palatino Linotype" w:hAnsi="Palatino Linotype"/>
        </w:rPr>
        <w:t xml:space="preserve">851 registros y el </w:t>
      </w:r>
      <w:r w:rsidR="00F228E5" w:rsidRPr="00F228E5">
        <w:rPr>
          <w:rFonts w:ascii="Palatino Linotype" w:hAnsi="Palatino Linotype"/>
          <w:b/>
        </w:rPr>
        <w:t>SUJETO OBLIGADO</w:t>
      </w:r>
      <w:r w:rsidR="00F228E5">
        <w:rPr>
          <w:rFonts w:ascii="Palatino Linotype" w:hAnsi="Palatino Linotype"/>
        </w:rPr>
        <w:t xml:space="preserve"> </w:t>
      </w:r>
      <w:r w:rsidRPr="0029224B">
        <w:rPr>
          <w:rFonts w:ascii="Palatino Linotype" w:hAnsi="Palatino Linotype"/>
        </w:rPr>
        <w:t xml:space="preserve">no fue preciso en </w:t>
      </w:r>
      <w:r w:rsidR="00F228E5" w:rsidRPr="0029224B">
        <w:rPr>
          <w:rFonts w:ascii="Palatino Linotype" w:hAnsi="Palatino Linotype"/>
        </w:rPr>
        <w:t>indicar</w:t>
      </w:r>
      <w:r w:rsidRPr="0029224B">
        <w:rPr>
          <w:rFonts w:ascii="Palatino Linotype" w:hAnsi="Palatino Linotype"/>
        </w:rPr>
        <w:t xml:space="preserve"> en cual registro se localiza la información de</w:t>
      </w:r>
      <w:r w:rsidR="00F228E5">
        <w:rPr>
          <w:rFonts w:ascii="Palatino Linotype" w:hAnsi="Palatino Linotype"/>
        </w:rPr>
        <w:t>l servidor público de quien</w:t>
      </w:r>
      <w:r w:rsidRPr="0029224B">
        <w:rPr>
          <w:rFonts w:ascii="Palatino Linotype" w:hAnsi="Palatino Linotype"/>
        </w:rPr>
        <w:t xml:space="preserve"> se solicita información, tal como se advierte a </w:t>
      </w:r>
      <w:r w:rsidR="00F228E5" w:rsidRPr="0029224B">
        <w:rPr>
          <w:rFonts w:ascii="Palatino Linotype" w:hAnsi="Palatino Linotype"/>
        </w:rPr>
        <w:t>continuación</w:t>
      </w:r>
      <w:r w:rsidR="00F228E5">
        <w:rPr>
          <w:rFonts w:ascii="Palatino Linotype" w:hAnsi="Palatino Linotype"/>
        </w:rPr>
        <w:t>:</w:t>
      </w:r>
    </w:p>
    <w:p w:rsidR="002306D3" w:rsidRDefault="002306D3" w:rsidP="002306D3">
      <w:pPr>
        <w:spacing w:after="240" w:line="360" w:lineRule="auto"/>
        <w:contextualSpacing/>
        <w:jc w:val="both"/>
        <w:rPr>
          <w:rFonts w:ascii="Palatino Linotype" w:hAnsi="Palatino Linotype"/>
        </w:rPr>
      </w:pPr>
      <w:r>
        <w:rPr>
          <w:noProof/>
          <w:lang w:val="es-MX" w:eastAsia="es-MX"/>
        </w:rPr>
        <w:lastRenderedPageBreak/>
        <w:drawing>
          <wp:inline distT="0" distB="0" distL="0" distR="0" wp14:anchorId="1A085473" wp14:editId="77E7789B">
            <wp:extent cx="5505450" cy="368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899" t="9660" r="14347"/>
                    <a:stretch/>
                  </pic:blipFill>
                  <pic:spPr bwMode="auto">
                    <a:xfrm>
                      <a:off x="0" y="0"/>
                      <a:ext cx="5505450" cy="3683000"/>
                    </a:xfrm>
                    <a:prstGeom prst="rect">
                      <a:avLst/>
                    </a:prstGeom>
                    <a:ln>
                      <a:noFill/>
                    </a:ln>
                    <a:extLst>
                      <a:ext uri="{53640926-AAD7-44D8-BBD7-CCE9431645EC}">
                        <a14:shadowObscured xmlns:a14="http://schemas.microsoft.com/office/drawing/2010/main"/>
                      </a:ext>
                    </a:extLst>
                  </pic:spPr>
                </pic:pic>
              </a:graphicData>
            </a:graphic>
          </wp:inline>
        </w:drawing>
      </w:r>
    </w:p>
    <w:p w:rsidR="002306D3" w:rsidRDefault="002306D3" w:rsidP="002306D3">
      <w:pPr>
        <w:spacing w:after="240" w:line="360" w:lineRule="auto"/>
        <w:contextualSpacing/>
        <w:jc w:val="both"/>
        <w:rPr>
          <w:noProof/>
          <w:lang w:val="en-US" w:eastAsia="en-US"/>
        </w:rPr>
      </w:pPr>
    </w:p>
    <w:p w:rsidR="00F228E5" w:rsidRPr="0029224B" w:rsidRDefault="00071972" w:rsidP="00F228E5">
      <w:pPr>
        <w:spacing w:after="240" w:line="360" w:lineRule="auto"/>
        <w:contextualSpacing/>
        <w:jc w:val="both"/>
        <w:rPr>
          <w:rFonts w:ascii="Palatino Linotype" w:hAnsi="Palatino Linotype"/>
        </w:rPr>
      </w:pPr>
      <w:r w:rsidRPr="00F228E5">
        <w:rPr>
          <w:rFonts w:ascii="Palatino Linotype" w:hAnsi="Palatino Linotype"/>
        </w:rPr>
        <w:t xml:space="preserve">Por lo que hace al segundo de los </w:t>
      </w:r>
      <w:r w:rsidR="00F228E5">
        <w:rPr>
          <w:rFonts w:ascii="Palatino Linotype" w:hAnsi="Palatino Linotype"/>
        </w:rPr>
        <w:t xml:space="preserve">vínculos </w:t>
      </w:r>
      <w:r w:rsidR="00F228E5" w:rsidRPr="0029224B">
        <w:rPr>
          <w:rFonts w:ascii="Palatino Linotype" w:hAnsi="Palatino Linotype"/>
        </w:rPr>
        <w:t>remite a la página</w:t>
      </w:r>
      <w:r w:rsidR="00F228E5">
        <w:rPr>
          <w:rFonts w:ascii="Palatino Linotype" w:hAnsi="Palatino Linotype"/>
        </w:rPr>
        <w:t xml:space="preserve"> del IPOMEX del </w:t>
      </w:r>
      <w:r w:rsidR="00F228E5" w:rsidRPr="0029224B">
        <w:rPr>
          <w:rFonts w:ascii="Palatino Linotype" w:hAnsi="Palatino Linotype"/>
          <w:b/>
        </w:rPr>
        <w:t>SUJETO OBLIGADO</w:t>
      </w:r>
      <w:r w:rsidR="00F228E5">
        <w:rPr>
          <w:rFonts w:ascii="Palatino Linotype" w:hAnsi="Palatino Linotype"/>
        </w:rPr>
        <w:t xml:space="preserve">, </w:t>
      </w:r>
      <w:r w:rsidR="00F228E5" w:rsidRPr="0029224B">
        <w:rPr>
          <w:rFonts w:ascii="Palatino Linotype" w:hAnsi="Palatino Linotype"/>
        </w:rPr>
        <w:t>relativo a la publicación de l</w:t>
      </w:r>
      <w:r w:rsidR="00F228E5">
        <w:rPr>
          <w:rFonts w:ascii="Palatino Linotype" w:hAnsi="Palatino Linotype"/>
        </w:rPr>
        <w:t xml:space="preserve">as Obligaciones de Transparencia </w:t>
      </w:r>
      <w:r w:rsidR="00F228E5" w:rsidRPr="0029224B">
        <w:rPr>
          <w:rFonts w:ascii="Palatino Linotype" w:hAnsi="Palatino Linotype"/>
        </w:rPr>
        <w:t>particularme</w:t>
      </w:r>
      <w:r w:rsidR="00F228E5">
        <w:rPr>
          <w:rFonts w:ascii="Palatino Linotype" w:hAnsi="Palatino Linotype"/>
        </w:rPr>
        <w:t xml:space="preserve">nte del directorio de todos los servidores públicos del ejercicio fiscal 2021 y el </w:t>
      </w:r>
      <w:r w:rsidR="00F228E5" w:rsidRPr="00F228E5">
        <w:rPr>
          <w:rFonts w:ascii="Palatino Linotype" w:hAnsi="Palatino Linotype"/>
          <w:b/>
        </w:rPr>
        <w:t>SUJETO OBLIGADO</w:t>
      </w:r>
      <w:r w:rsidR="00F228E5">
        <w:rPr>
          <w:rFonts w:ascii="Palatino Linotype" w:hAnsi="Palatino Linotype"/>
        </w:rPr>
        <w:t xml:space="preserve"> </w:t>
      </w:r>
      <w:r w:rsidR="00F228E5" w:rsidRPr="0029224B">
        <w:rPr>
          <w:rFonts w:ascii="Palatino Linotype" w:hAnsi="Palatino Linotype"/>
        </w:rPr>
        <w:t>no fue preciso en indicar en cual registro se localiza la información de</w:t>
      </w:r>
      <w:r w:rsidR="00F228E5">
        <w:rPr>
          <w:rFonts w:ascii="Palatino Linotype" w:hAnsi="Palatino Linotype"/>
        </w:rPr>
        <w:t>l servidor público de quien se</w:t>
      </w:r>
      <w:r w:rsidR="00F228E5" w:rsidRPr="0029224B">
        <w:rPr>
          <w:rFonts w:ascii="Palatino Linotype" w:hAnsi="Palatino Linotype"/>
        </w:rPr>
        <w:t xml:space="preserve"> solicita información, tal como se advierte a continuación</w:t>
      </w:r>
      <w:r w:rsidR="00F228E5">
        <w:rPr>
          <w:rFonts w:ascii="Palatino Linotype" w:hAnsi="Palatino Linotype"/>
        </w:rPr>
        <w:t>:</w:t>
      </w:r>
    </w:p>
    <w:p w:rsidR="00071972" w:rsidRPr="00F228E5" w:rsidRDefault="00F228E5" w:rsidP="00F228E5">
      <w:pPr>
        <w:spacing w:after="240" w:line="360" w:lineRule="auto"/>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47437</wp:posOffset>
                </wp:positionH>
                <wp:positionV relativeFrom="paragraph">
                  <wp:posOffset>9306</wp:posOffset>
                </wp:positionV>
                <wp:extent cx="5503229" cy="1907337"/>
                <wp:effectExtent l="0" t="0" r="21590" b="36195"/>
                <wp:wrapNone/>
                <wp:docPr id="4" name="Conector recto 4"/>
                <wp:cNvGraphicFramePr/>
                <a:graphic xmlns:a="http://schemas.openxmlformats.org/drawingml/2006/main">
                  <a:graphicData uri="http://schemas.microsoft.com/office/word/2010/wordprocessingShape">
                    <wps:wsp>
                      <wps:cNvCnPr/>
                      <wps:spPr>
                        <a:xfrm>
                          <a:off x="0" y="0"/>
                          <a:ext cx="5503229" cy="19073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FD45F7F"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5pt,.75pt" to="437.1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" strokecolor="black [3200]" strokeweight=".5pt">
                <v:stroke joinstyle="miter"/>
              </v:line>
            </w:pict>
          </mc:Fallback>
        </mc:AlternateContent>
      </w:r>
    </w:p>
    <w:p w:rsidR="002306D3" w:rsidRDefault="002306D3" w:rsidP="002306D3">
      <w:pPr>
        <w:spacing w:after="240" w:line="360" w:lineRule="auto"/>
        <w:contextualSpacing/>
        <w:jc w:val="both"/>
        <w:rPr>
          <w:rFonts w:ascii="Palatino Linotype" w:hAnsi="Palatino Linotype"/>
        </w:rPr>
      </w:pPr>
      <w:r>
        <w:rPr>
          <w:noProof/>
          <w:lang w:val="es-MX" w:eastAsia="es-MX"/>
        </w:rPr>
        <w:lastRenderedPageBreak/>
        <w:drawing>
          <wp:inline distT="0" distB="0" distL="0" distR="0" wp14:anchorId="72F9B2C7" wp14:editId="15FBE447">
            <wp:extent cx="5473700" cy="3257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99" t="9458" r="14460"/>
                    <a:stretch/>
                  </pic:blipFill>
                  <pic:spPr bwMode="auto">
                    <a:xfrm>
                      <a:off x="0" y="0"/>
                      <a:ext cx="5473700" cy="3257550"/>
                    </a:xfrm>
                    <a:prstGeom prst="rect">
                      <a:avLst/>
                    </a:prstGeom>
                    <a:ln>
                      <a:noFill/>
                    </a:ln>
                    <a:extLst>
                      <a:ext uri="{53640926-AAD7-44D8-BBD7-CCE9431645EC}">
                        <a14:shadowObscured xmlns:a14="http://schemas.microsoft.com/office/drawing/2010/main"/>
                      </a:ext>
                    </a:extLst>
                  </pic:spPr>
                </pic:pic>
              </a:graphicData>
            </a:graphic>
          </wp:inline>
        </w:drawing>
      </w:r>
    </w:p>
    <w:p w:rsidR="00071972" w:rsidRDefault="00071972" w:rsidP="00FC2777">
      <w:pPr>
        <w:spacing w:before="240" w:after="240" w:line="360" w:lineRule="auto"/>
        <w:contextualSpacing/>
        <w:jc w:val="both"/>
        <w:rPr>
          <w:rFonts w:ascii="Palatino Linotype" w:hAnsi="Palatino Linotype" w:cs="Arial"/>
        </w:rPr>
      </w:pPr>
    </w:p>
    <w:p w:rsidR="00F228E5" w:rsidRPr="0068336C" w:rsidRDefault="002306D3" w:rsidP="00F228E5">
      <w:pPr>
        <w:spacing w:before="240" w:after="240" w:line="360" w:lineRule="auto"/>
        <w:contextualSpacing/>
        <w:jc w:val="both"/>
        <w:rPr>
          <w:rFonts w:ascii="Palatino Linotype" w:hAnsi="Palatino Linotype"/>
        </w:rPr>
      </w:pPr>
      <w:r>
        <w:rPr>
          <w:rFonts w:ascii="Palatino Linotype" w:hAnsi="Palatino Linotype" w:cs="Arial"/>
        </w:rPr>
        <w:t xml:space="preserve">Sin que observe </w:t>
      </w:r>
      <w:r w:rsidR="00F228E5">
        <w:rPr>
          <w:rFonts w:ascii="Palatino Linotype" w:hAnsi="Palatino Linotype" w:cs="Arial"/>
        </w:rPr>
        <w:t xml:space="preserve">también en ambos links, </w:t>
      </w:r>
      <w:r>
        <w:rPr>
          <w:rFonts w:ascii="Palatino Linotype" w:hAnsi="Palatino Linotype" w:cs="Arial"/>
        </w:rPr>
        <w:t xml:space="preserve">las </w:t>
      </w:r>
      <w:r w:rsidR="00FC2777">
        <w:rPr>
          <w:rFonts w:ascii="Palatino Linotype" w:hAnsi="Palatino Linotype" w:cs="Arial"/>
        </w:rPr>
        <w:t xml:space="preserve">percepciones ordinarias y extraordinarias, como el área administrativa a la que pertenece y de la que depende, por lo que implica el que particular haga una búsqueda de información dentro del cumulo de información que se encuentra en dichos links, lo que incumple con lo </w:t>
      </w:r>
      <w:r w:rsidR="00F228E5">
        <w:rPr>
          <w:rFonts w:ascii="Palatino Linotype" w:hAnsi="Palatino Linotype" w:cs="Arial"/>
        </w:rPr>
        <w:t xml:space="preserve">señalado por </w:t>
      </w:r>
      <w:r w:rsidR="00F228E5" w:rsidRPr="0068336C">
        <w:rPr>
          <w:rFonts w:ascii="Palatino Linotype" w:hAnsi="Palatino Linotype"/>
        </w:rPr>
        <w:t>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F228E5" w:rsidRPr="003E6C76" w:rsidRDefault="00F228E5" w:rsidP="00F228E5">
      <w:pPr>
        <w:pStyle w:val="Sinespaciado"/>
        <w:ind w:left="567" w:right="567"/>
        <w:jc w:val="both"/>
        <w:rPr>
          <w:rFonts w:ascii="Palatino Linotype" w:hAnsi="Palatino Linotype"/>
          <w:i/>
          <w:sz w:val="22"/>
          <w:szCs w:val="22"/>
        </w:rPr>
      </w:pPr>
      <w:r>
        <w:rPr>
          <w:rFonts w:ascii="Palatino Linotype" w:hAnsi="Palatino Linotype"/>
          <w:b/>
          <w:i/>
          <w:sz w:val="22"/>
          <w:szCs w:val="22"/>
        </w:rPr>
        <w:t>“</w:t>
      </w:r>
      <w:r w:rsidRPr="003E6C76">
        <w:rPr>
          <w:rFonts w:ascii="Palatino Linotype" w:hAnsi="Palatino Linotype"/>
          <w:b/>
          <w:i/>
          <w:sz w:val="22"/>
          <w:szCs w:val="22"/>
        </w:rPr>
        <w:t>Artículo 11.</w:t>
      </w:r>
      <w:r w:rsidRPr="003E6C76">
        <w:rPr>
          <w:rFonts w:ascii="Palatino Linotype" w:hAnsi="Palatino Linotype"/>
          <w:i/>
          <w:sz w:val="22"/>
          <w:szCs w:val="22"/>
        </w:rPr>
        <w:t xml:space="preserve"> </w:t>
      </w:r>
      <w:r w:rsidRPr="003E6C76">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3E6C76">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F228E5" w:rsidRPr="003E6C76" w:rsidRDefault="00F228E5" w:rsidP="00F228E5">
      <w:pPr>
        <w:pStyle w:val="Sinespaciado"/>
        <w:ind w:left="567" w:right="567"/>
        <w:jc w:val="both"/>
        <w:rPr>
          <w:rFonts w:ascii="Palatino Linotype" w:hAnsi="Palatino Linotype"/>
          <w:i/>
          <w:sz w:val="22"/>
          <w:szCs w:val="22"/>
        </w:rPr>
      </w:pPr>
      <w:r w:rsidRPr="003E6C76">
        <w:rPr>
          <w:rFonts w:ascii="Palatino Linotype" w:hAnsi="Palatino Linotype"/>
          <w:i/>
          <w:sz w:val="22"/>
          <w:szCs w:val="22"/>
        </w:rPr>
        <w:lastRenderedPageBreak/>
        <w:t>[…]</w:t>
      </w:r>
    </w:p>
    <w:p w:rsidR="00F228E5" w:rsidRPr="003E6C76" w:rsidRDefault="00F228E5" w:rsidP="00F228E5">
      <w:pPr>
        <w:pStyle w:val="Sinespaciado"/>
        <w:ind w:left="567" w:right="567"/>
        <w:jc w:val="both"/>
        <w:rPr>
          <w:rFonts w:ascii="Palatino Linotype" w:hAnsi="Palatino Linotype"/>
          <w:i/>
          <w:sz w:val="22"/>
          <w:szCs w:val="22"/>
        </w:rPr>
      </w:pPr>
    </w:p>
    <w:p w:rsidR="00F228E5" w:rsidRPr="003E6C76" w:rsidRDefault="00F228E5" w:rsidP="00F228E5">
      <w:pPr>
        <w:pStyle w:val="Sinespaciado"/>
        <w:ind w:left="567" w:right="567"/>
        <w:jc w:val="both"/>
        <w:rPr>
          <w:rFonts w:ascii="Palatino Linotype" w:hAnsi="Palatino Linotype"/>
          <w:sz w:val="22"/>
          <w:szCs w:val="22"/>
        </w:rPr>
      </w:pPr>
      <w:r w:rsidRPr="003E6C76">
        <w:rPr>
          <w:rFonts w:ascii="Palatino Linotype" w:hAnsi="Palatino Linotype"/>
          <w:b/>
          <w:i/>
          <w:sz w:val="22"/>
          <w:szCs w:val="22"/>
        </w:rPr>
        <w:t>Artículo 161.</w:t>
      </w:r>
      <w:r w:rsidRPr="003E6C76">
        <w:rPr>
          <w:rFonts w:ascii="Palatino Linotype" w:hAnsi="Palatino Linotype"/>
          <w:i/>
          <w:sz w:val="22"/>
          <w:szCs w:val="22"/>
        </w:rPr>
        <w:t xml:space="preserve"> </w:t>
      </w:r>
      <w:r w:rsidRPr="003E6C76">
        <w:rPr>
          <w:rFonts w:ascii="Palatino Linotype" w:hAnsi="Palatino Linotype"/>
          <w:b/>
          <w:i/>
          <w:sz w:val="22"/>
          <w:szCs w:val="22"/>
          <w:u w:val="single"/>
        </w:rPr>
        <w:t>Cuando la información requerida por el solicitante ya esté disponible al público</w:t>
      </w:r>
      <w:r w:rsidRPr="003E6C76">
        <w:rPr>
          <w:rFonts w:ascii="Palatino Linotype" w:hAnsi="Palatino Linotype"/>
          <w:i/>
          <w:sz w:val="22"/>
          <w:szCs w:val="22"/>
        </w:rPr>
        <w:t xml:space="preserve"> en medios impresos, tales como libros, compendios, trípticos, registros públicos, </w:t>
      </w:r>
      <w:r w:rsidRPr="003E6C76">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b/>
          <w:i/>
          <w:sz w:val="22"/>
          <w:szCs w:val="22"/>
          <w:u w:val="single"/>
        </w:rPr>
        <w:t>” (Sic)</w:t>
      </w:r>
    </w:p>
    <w:p w:rsidR="00F228E5" w:rsidRPr="0068336C" w:rsidRDefault="00F228E5" w:rsidP="00F228E5">
      <w:pPr>
        <w:pStyle w:val="Sinespaciado"/>
        <w:spacing w:line="360" w:lineRule="auto"/>
        <w:jc w:val="both"/>
        <w:rPr>
          <w:rFonts w:ascii="Palatino Linotype" w:hAnsi="Palatino Linotype"/>
        </w:rPr>
      </w:pPr>
    </w:p>
    <w:p w:rsidR="00F228E5" w:rsidRPr="0068336C" w:rsidRDefault="00F228E5" w:rsidP="00F228E5">
      <w:pPr>
        <w:pStyle w:val="Sinespaciado"/>
        <w:spacing w:line="360" w:lineRule="auto"/>
        <w:jc w:val="both"/>
        <w:rPr>
          <w:rFonts w:ascii="Palatino Linotype" w:hAnsi="Palatino Linotype"/>
        </w:rPr>
      </w:pPr>
      <w:r w:rsidRPr="0068336C">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F228E5" w:rsidRPr="0068336C" w:rsidRDefault="00F228E5" w:rsidP="00F228E5">
      <w:pPr>
        <w:pStyle w:val="Sinespaciado"/>
        <w:spacing w:line="360" w:lineRule="auto"/>
        <w:jc w:val="both"/>
        <w:rPr>
          <w:rFonts w:ascii="Palatino Linotype" w:hAnsi="Palatino Linotype"/>
        </w:rPr>
      </w:pPr>
    </w:p>
    <w:p w:rsidR="00F228E5" w:rsidRPr="0068336C" w:rsidRDefault="00F228E5" w:rsidP="00F228E5">
      <w:pPr>
        <w:pStyle w:val="Sinespaciado"/>
        <w:numPr>
          <w:ilvl w:val="0"/>
          <w:numId w:val="33"/>
        </w:numPr>
        <w:ind w:left="1134" w:hanging="567"/>
        <w:jc w:val="both"/>
        <w:rPr>
          <w:rFonts w:ascii="Palatino Linotype" w:hAnsi="Palatino Linotype"/>
        </w:rPr>
      </w:pPr>
      <w:r w:rsidRPr="0068336C">
        <w:rPr>
          <w:rFonts w:ascii="Palatino Linotype" w:hAnsi="Palatino Linotype"/>
        </w:rPr>
        <w:t>La fuente</w:t>
      </w:r>
    </w:p>
    <w:p w:rsidR="00F228E5" w:rsidRPr="0068336C" w:rsidRDefault="00F228E5" w:rsidP="00F228E5">
      <w:pPr>
        <w:pStyle w:val="Sinespaciado"/>
        <w:numPr>
          <w:ilvl w:val="0"/>
          <w:numId w:val="33"/>
        </w:numPr>
        <w:ind w:left="1134" w:hanging="567"/>
        <w:jc w:val="both"/>
        <w:rPr>
          <w:rFonts w:ascii="Palatino Linotype" w:hAnsi="Palatino Linotype"/>
        </w:rPr>
      </w:pPr>
      <w:r w:rsidRPr="0068336C">
        <w:rPr>
          <w:rFonts w:ascii="Palatino Linotype" w:hAnsi="Palatino Linotype"/>
        </w:rPr>
        <w:t>El lugar y</w:t>
      </w:r>
    </w:p>
    <w:p w:rsidR="00F228E5" w:rsidRPr="0068336C" w:rsidRDefault="00F228E5" w:rsidP="00F228E5">
      <w:pPr>
        <w:pStyle w:val="Sinespaciado"/>
        <w:numPr>
          <w:ilvl w:val="0"/>
          <w:numId w:val="33"/>
        </w:numPr>
        <w:ind w:left="1134" w:hanging="567"/>
        <w:jc w:val="both"/>
        <w:rPr>
          <w:rFonts w:ascii="Palatino Linotype" w:hAnsi="Palatino Linotype"/>
        </w:rPr>
      </w:pPr>
      <w:r w:rsidRPr="0068336C">
        <w:rPr>
          <w:rFonts w:ascii="Palatino Linotype" w:hAnsi="Palatino Linotype"/>
        </w:rPr>
        <w:t xml:space="preserve">La forma </w:t>
      </w:r>
    </w:p>
    <w:p w:rsidR="00F228E5" w:rsidRPr="0068336C" w:rsidRDefault="00F228E5" w:rsidP="00F228E5">
      <w:pPr>
        <w:pStyle w:val="Sinespaciado"/>
        <w:spacing w:line="360" w:lineRule="auto"/>
        <w:jc w:val="both"/>
        <w:rPr>
          <w:rFonts w:ascii="Palatino Linotype" w:hAnsi="Palatino Linotype"/>
        </w:rPr>
      </w:pPr>
    </w:p>
    <w:p w:rsidR="00F228E5" w:rsidRPr="0068336C" w:rsidRDefault="00F228E5" w:rsidP="00F228E5">
      <w:pPr>
        <w:pStyle w:val="Sinespaciado"/>
        <w:spacing w:line="360" w:lineRule="auto"/>
        <w:jc w:val="both"/>
        <w:rPr>
          <w:rFonts w:ascii="Palatino Linotype" w:hAnsi="Palatino Linotype"/>
        </w:rPr>
      </w:pPr>
      <w:r w:rsidRPr="0068336C">
        <w:rPr>
          <w:rFonts w:ascii="Palatino Linotype" w:hAnsi="Palatino Linotype"/>
        </w:rPr>
        <w:t>Asimismo, se establece que la fuente de la información deberá ser:</w:t>
      </w:r>
    </w:p>
    <w:p w:rsidR="00F228E5" w:rsidRPr="0068336C" w:rsidRDefault="00F228E5" w:rsidP="00F228E5">
      <w:pPr>
        <w:pStyle w:val="Sinespaciado"/>
        <w:spacing w:line="360" w:lineRule="auto"/>
        <w:jc w:val="both"/>
        <w:rPr>
          <w:rFonts w:ascii="Palatino Linotype" w:hAnsi="Palatino Linotype"/>
        </w:rPr>
      </w:pPr>
    </w:p>
    <w:p w:rsidR="00F228E5" w:rsidRPr="0068336C" w:rsidRDefault="00F228E5" w:rsidP="00F228E5">
      <w:pPr>
        <w:pStyle w:val="Sinespaciado"/>
        <w:numPr>
          <w:ilvl w:val="0"/>
          <w:numId w:val="34"/>
        </w:numPr>
        <w:ind w:left="1134" w:hanging="556"/>
        <w:jc w:val="both"/>
        <w:rPr>
          <w:rFonts w:ascii="Palatino Linotype" w:hAnsi="Palatino Linotype"/>
        </w:rPr>
      </w:pPr>
      <w:r w:rsidRPr="0068336C">
        <w:rPr>
          <w:rFonts w:ascii="Palatino Linotype" w:hAnsi="Palatino Linotype"/>
        </w:rPr>
        <w:t>Precisa</w:t>
      </w:r>
    </w:p>
    <w:p w:rsidR="00F228E5" w:rsidRPr="0068336C" w:rsidRDefault="00F228E5" w:rsidP="00F228E5">
      <w:pPr>
        <w:pStyle w:val="Sinespaciado"/>
        <w:numPr>
          <w:ilvl w:val="0"/>
          <w:numId w:val="34"/>
        </w:numPr>
        <w:ind w:left="1134" w:hanging="556"/>
        <w:jc w:val="both"/>
        <w:rPr>
          <w:rFonts w:ascii="Palatino Linotype" w:hAnsi="Palatino Linotype"/>
        </w:rPr>
      </w:pPr>
      <w:r w:rsidRPr="0068336C">
        <w:rPr>
          <w:rFonts w:ascii="Palatino Linotype" w:hAnsi="Palatino Linotype"/>
        </w:rPr>
        <w:t>Concreta</w:t>
      </w:r>
    </w:p>
    <w:p w:rsidR="00F228E5" w:rsidRPr="0068336C" w:rsidRDefault="00F228E5" w:rsidP="00F228E5">
      <w:pPr>
        <w:pStyle w:val="Sinespaciado"/>
        <w:numPr>
          <w:ilvl w:val="0"/>
          <w:numId w:val="34"/>
        </w:numPr>
        <w:ind w:left="1134" w:hanging="556"/>
        <w:jc w:val="both"/>
        <w:rPr>
          <w:rFonts w:ascii="Palatino Linotype" w:hAnsi="Palatino Linotype"/>
        </w:rPr>
      </w:pPr>
      <w:r w:rsidRPr="0068336C">
        <w:rPr>
          <w:rFonts w:ascii="Palatino Linotype" w:hAnsi="Palatino Linotype"/>
          <w:b/>
        </w:rPr>
        <w:t>Y no debe implicar que el solicitante realice una búsqueda en toda la información que se encuentre disponible</w:t>
      </w:r>
      <w:r w:rsidRPr="0068336C">
        <w:rPr>
          <w:rFonts w:ascii="Palatino Linotype" w:hAnsi="Palatino Linotype"/>
        </w:rPr>
        <w:t>.</w:t>
      </w:r>
    </w:p>
    <w:p w:rsidR="00F228E5" w:rsidRPr="0068336C" w:rsidRDefault="00F228E5" w:rsidP="00F228E5">
      <w:pPr>
        <w:pStyle w:val="Sinespaciado"/>
        <w:spacing w:line="360" w:lineRule="auto"/>
        <w:jc w:val="both"/>
        <w:rPr>
          <w:rFonts w:ascii="Palatino Linotype" w:hAnsi="Palatino Linotype"/>
        </w:rPr>
      </w:pPr>
    </w:p>
    <w:p w:rsidR="00F228E5" w:rsidRPr="0068336C" w:rsidRDefault="00F228E5" w:rsidP="00F228E5">
      <w:pPr>
        <w:pStyle w:val="Sinespaciado"/>
        <w:spacing w:line="360" w:lineRule="auto"/>
        <w:jc w:val="both"/>
        <w:rPr>
          <w:rFonts w:ascii="Palatino Linotype" w:hAnsi="Palatino Linotype"/>
        </w:rPr>
      </w:pPr>
      <w:r w:rsidRPr="0068336C">
        <w:rPr>
          <w:rFonts w:ascii="Palatino Linotype" w:hAnsi="Palatino Linotype"/>
        </w:rPr>
        <w:lastRenderedPageBreak/>
        <w:t xml:space="preserve">Imperativos legales que establecen el procedimiento que debe seguir el </w:t>
      </w:r>
      <w:r w:rsidRPr="003E6C76">
        <w:rPr>
          <w:rFonts w:ascii="Palatino Linotype" w:hAnsi="Palatino Linotype"/>
          <w:b/>
        </w:rPr>
        <w:t>SUJETO OBLIGADO</w:t>
      </w:r>
      <w:r w:rsidRPr="0068336C">
        <w:rPr>
          <w:rFonts w:ascii="Palatino Linotype" w:hAnsi="Palatino Linotype"/>
        </w:rPr>
        <w:t xml:space="preserve"> para que pueda tomarse como válida su orientación sobre la forma en que puede consultar la información requerida, y que, en el caso en concreto, no acontece; ello porque el </w:t>
      </w:r>
      <w:r w:rsidRPr="003E6C76">
        <w:rPr>
          <w:rFonts w:ascii="Palatino Linotype" w:hAnsi="Palatino Linotype"/>
          <w:b/>
        </w:rPr>
        <w:t>SUJETO OBLIGADO</w:t>
      </w:r>
      <w:r w:rsidRPr="0068336C">
        <w:rPr>
          <w:rFonts w:ascii="Palatino Linotype" w:hAnsi="Palatino Linotype"/>
        </w:rPr>
        <w:t xml:space="preserve"> se limitó a indicar la dirección electrónica de su página oficial, sin que señalara puntualmente el procedimiento que el particular debe seguir para acceder a la información requerida, lo que implic</w:t>
      </w:r>
      <w:r w:rsidR="00927499">
        <w:rPr>
          <w:rFonts w:ascii="Palatino Linotype" w:hAnsi="Palatino Linotype"/>
        </w:rPr>
        <w:t xml:space="preserve">a que  la fuente no es precisa, </w:t>
      </w:r>
      <w:r w:rsidR="00927499" w:rsidRPr="00927499">
        <w:rPr>
          <w:rFonts w:ascii="Palatino Linotype" w:hAnsi="Palatino Linotype"/>
          <w:highlight w:val="yellow"/>
        </w:rPr>
        <w:t>ni</w:t>
      </w:r>
      <w:r w:rsidR="00927499">
        <w:rPr>
          <w:rFonts w:ascii="Palatino Linotype" w:hAnsi="Palatino Linotype"/>
        </w:rPr>
        <w:t xml:space="preserve"> </w:t>
      </w:r>
      <w:r w:rsidRPr="0068336C">
        <w:rPr>
          <w:rFonts w:ascii="Palatino Linotype" w:hAnsi="Palatino Linotype"/>
        </w:rPr>
        <w:t>concreta</w:t>
      </w:r>
      <w:r w:rsidR="00927499">
        <w:rPr>
          <w:rFonts w:ascii="Palatino Linotype" w:hAnsi="Palatino Linotype"/>
        </w:rPr>
        <w:t>, sino por el contrario e</w:t>
      </w:r>
      <w:r w:rsidRPr="0068336C">
        <w:rPr>
          <w:rFonts w:ascii="Palatino Linotype" w:hAnsi="Palatino Linotype"/>
        </w:rPr>
        <w:t>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F228E5" w:rsidRPr="00F51C86" w:rsidRDefault="00F228E5" w:rsidP="00F228E5">
      <w:pPr>
        <w:pStyle w:val="Sinespaciado"/>
        <w:spacing w:line="360" w:lineRule="auto"/>
        <w:jc w:val="both"/>
        <w:rPr>
          <w:rFonts w:ascii="Palatino Linotype" w:hAnsi="Palatino Linotype"/>
          <w:highlight w:val="yellow"/>
        </w:rPr>
      </w:pPr>
    </w:p>
    <w:p w:rsidR="00F228E5" w:rsidRDefault="00F228E5" w:rsidP="00F228E5">
      <w:pPr>
        <w:pStyle w:val="Sinespaciado"/>
        <w:spacing w:line="360" w:lineRule="auto"/>
        <w:jc w:val="both"/>
        <w:rPr>
          <w:rFonts w:ascii="Palatino Linotype" w:hAnsi="Palatino Linotype" w:cs="Arial"/>
        </w:rPr>
      </w:pPr>
      <w:r w:rsidRPr="0088209E">
        <w:rPr>
          <w:rFonts w:ascii="Palatino Linotype" w:hAnsi="Palatino Linotype" w:cs="Arial"/>
        </w:rPr>
        <w:t xml:space="preserve">De tal forma que este Instituto estima que el </w:t>
      </w:r>
      <w:r w:rsidRPr="00B06C39">
        <w:rPr>
          <w:rFonts w:ascii="Palatino Linotype" w:hAnsi="Palatino Linotype" w:cs="Arial"/>
          <w:b/>
        </w:rPr>
        <w:t>SUJETO OBLIGADO</w:t>
      </w:r>
      <w:r w:rsidRPr="0088209E">
        <w:rPr>
          <w:rFonts w:ascii="Palatino Linotype" w:hAnsi="Palatino Linotype" w:cs="Arial"/>
        </w:rPr>
        <w:t xml:space="preserve"> incumplió lo establecido en la Ley de la Materia</w:t>
      </w:r>
      <w:r>
        <w:rPr>
          <w:rFonts w:ascii="Palatino Linotype" w:hAnsi="Palatino Linotype" w:cs="Arial"/>
        </w:rPr>
        <w:t>, por lo cual es procedente revocar</w:t>
      </w:r>
      <w:r w:rsidRPr="0088209E">
        <w:rPr>
          <w:rFonts w:ascii="Palatino Linotype" w:hAnsi="Palatino Linotype" w:cs="Arial"/>
        </w:rPr>
        <w:t xml:space="preserve"> la respuesta a la solicitud del particular y ordenar la entrega de la información requerida</w:t>
      </w:r>
      <w:r>
        <w:rPr>
          <w:rFonts w:ascii="Palatino Linotype" w:hAnsi="Palatino Linotype" w:cs="Arial"/>
        </w:rPr>
        <w:t>.</w:t>
      </w:r>
    </w:p>
    <w:p w:rsidR="00CA47E7" w:rsidRPr="00CA47E7" w:rsidRDefault="00FC2777" w:rsidP="00CA47E7">
      <w:pPr>
        <w:spacing w:before="240" w:after="240" w:line="360" w:lineRule="auto"/>
        <w:contextualSpacing/>
        <w:jc w:val="both"/>
        <w:rPr>
          <w:rFonts w:ascii="Palatino Linotype" w:hAnsi="Palatino Linotype" w:cs="Arial"/>
        </w:rPr>
      </w:pPr>
      <w:r>
        <w:rPr>
          <w:rFonts w:ascii="Palatino Linotype" w:hAnsi="Palatino Linotype" w:cs="Arial"/>
        </w:rPr>
        <w:t xml:space="preserve">Ahora bien, el documento que </w:t>
      </w:r>
      <w:r w:rsidR="002306D3" w:rsidRPr="00FC2777">
        <w:rPr>
          <w:rFonts w:ascii="Palatino Linotype" w:hAnsi="Palatino Linotype" w:cs="Arial"/>
        </w:rPr>
        <w:t xml:space="preserve">colmaría </w:t>
      </w:r>
      <w:r w:rsidR="0006530A">
        <w:rPr>
          <w:rFonts w:ascii="Palatino Linotype" w:hAnsi="Palatino Linotype" w:cs="Arial"/>
        </w:rPr>
        <w:t>la</w:t>
      </w:r>
      <w:r w:rsidR="002C018F">
        <w:rPr>
          <w:rFonts w:ascii="Palatino Linotype" w:hAnsi="Palatino Linotype" w:cs="Arial"/>
        </w:rPr>
        <w:t xml:space="preserve">s </w:t>
      </w:r>
      <w:r w:rsidR="002C018F" w:rsidRPr="002C018F">
        <w:rPr>
          <w:rFonts w:ascii="Palatino Linotype" w:hAnsi="Palatino Linotype" w:cs="Arial"/>
        </w:rPr>
        <w:t>percepciones ordinarias y extraordinarias</w:t>
      </w:r>
      <w:r w:rsidR="003123B1">
        <w:rPr>
          <w:rFonts w:ascii="Palatino Linotype" w:hAnsi="Palatino Linotype" w:cs="Arial"/>
        </w:rPr>
        <w:t xml:space="preserve"> y</w:t>
      </w:r>
      <w:r w:rsidR="002C018F" w:rsidRPr="002C018F">
        <w:rPr>
          <w:rFonts w:ascii="Palatino Linotype" w:hAnsi="Palatino Linotype" w:cs="Arial"/>
        </w:rPr>
        <w:t xml:space="preserve"> la </w:t>
      </w:r>
      <w:r w:rsidR="002C018F">
        <w:rPr>
          <w:rFonts w:ascii="Palatino Linotype" w:hAnsi="Palatino Linotype" w:cs="Arial"/>
        </w:rPr>
        <w:t xml:space="preserve">área de </w:t>
      </w:r>
      <w:r w:rsidR="002C018F" w:rsidRPr="002C018F">
        <w:rPr>
          <w:rFonts w:ascii="Palatino Linotype" w:hAnsi="Palatino Linotype" w:cs="Arial"/>
        </w:rPr>
        <w:t xml:space="preserve">adscripción, del </w:t>
      </w:r>
      <w:r w:rsidR="002C018F">
        <w:rPr>
          <w:rFonts w:ascii="Palatino Linotype" w:hAnsi="Palatino Linotype" w:cs="Arial"/>
        </w:rPr>
        <w:t xml:space="preserve">servidor público mencionado, </w:t>
      </w:r>
      <w:r w:rsidR="002C018F" w:rsidRPr="00927499">
        <w:rPr>
          <w:rFonts w:ascii="Palatino Linotype" w:hAnsi="Palatino Linotype" w:cs="Arial"/>
          <w:b/>
          <w:u w:val="single"/>
        </w:rPr>
        <w:t>de manera enunciativa mas no limitada</w:t>
      </w:r>
      <w:r w:rsidR="002C018F">
        <w:rPr>
          <w:rFonts w:ascii="Palatino Linotype" w:hAnsi="Palatino Linotype" w:cs="Arial"/>
        </w:rPr>
        <w:t xml:space="preserve">, </w:t>
      </w:r>
      <w:r w:rsidR="002306D3" w:rsidRPr="00FC2777">
        <w:rPr>
          <w:rFonts w:ascii="Palatino Linotype" w:hAnsi="Palatino Linotype" w:cs="Arial"/>
        </w:rPr>
        <w:t>ser</w:t>
      </w:r>
      <w:r w:rsidR="002C018F">
        <w:rPr>
          <w:rFonts w:ascii="Palatino Linotype" w:hAnsi="Palatino Linotype" w:cs="Arial"/>
        </w:rPr>
        <w:t>ía la</w:t>
      </w:r>
      <w:r w:rsidR="00CA47E7">
        <w:rPr>
          <w:rFonts w:ascii="Palatino Linotype" w:hAnsi="Palatino Linotype" w:cs="Arial"/>
        </w:rPr>
        <w:t xml:space="preserve"> </w:t>
      </w:r>
      <w:r w:rsidR="00CA47E7" w:rsidRPr="002C018F">
        <w:rPr>
          <w:rFonts w:ascii="Palatino Linotype" w:hAnsi="Palatino Linotype" w:cs="Arial"/>
        </w:rPr>
        <w:t>nómina</w:t>
      </w:r>
      <w:r w:rsidR="0006530A">
        <w:rPr>
          <w:rFonts w:ascii="Palatino Linotype" w:eastAsia="Palatino Linotype" w:hAnsi="Palatino Linotype" w:cs="Palatino Linotype"/>
        </w:rPr>
        <w:t>;</w:t>
      </w:r>
      <w:r w:rsidR="00CA47E7">
        <w:rPr>
          <w:rFonts w:ascii="Palatino Linotype" w:eastAsia="Palatino Linotype" w:hAnsi="Palatino Linotype" w:cs="Palatino Linotype"/>
        </w:rPr>
        <w:t xml:space="preserve"> por lo que, conviene a traer lo establecido por el artículo 804, fracción II, de la Ley Federal de Trabajo, el cual a la letra establece: </w:t>
      </w:r>
    </w:p>
    <w:p w:rsidR="00CA47E7" w:rsidRDefault="00CA47E7" w:rsidP="00CA47E7">
      <w:pPr>
        <w:ind w:left="851" w:right="851"/>
        <w:jc w:val="both"/>
        <w:rPr>
          <w:rFonts w:ascii="Palatino Linotype" w:eastAsia="Palatino Linotype" w:hAnsi="Palatino Linotype" w:cs="Palatino Linotype"/>
          <w:i/>
        </w:rPr>
      </w:pPr>
    </w:p>
    <w:p w:rsidR="00CA47E7" w:rsidRDefault="00CA47E7" w:rsidP="00CA47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patrón tiene obligación de conservar y exhibir en juicio los documentos que a continuación se precisan</w:t>
      </w:r>
      <w:r>
        <w:rPr>
          <w:rFonts w:ascii="Palatino Linotype" w:eastAsia="Palatino Linotype" w:hAnsi="Palatino Linotype" w:cs="Palatino Linotype"/>
          <w:i/>
          <w:sz w:val="22"/>
          <w:szCs w:val="22"/>
        </w:rPr>
        <w:t>:</w:t>
      </w:r>
    </w:p>
    <w:p w:rsidR="00CA47E7" w:rsidRDefault="00CA47E7" w:rsidP="00CA47E7">
      <w:pPr>
        <w:ind w:left="851" w:right="851"/>
        <w:jc w:val="both"/>
        <w:rPr>
          <w:rFonts w:ascii="Palatino Linotype" w:eastAsia="Palatino Linotype" w:hAnsi="Palatino Linotype" w:cs="Palatino Linotype"/>
          <w:i/>
          <w:sz w:val="22"/>
          <w:szCs w:val="22"/>
        </w:rPr>
      </w:pPr>
    </w:p>
    <w:p w:rsidR="00CA47E7" w:rsidRDefault="00CA47E7" w:rsidP="00CA47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Listas de raya o nómina de personal</w:t>
      </w:r>
      <w:r>
        <w:rPr>
          <w:rFonts w:ascii="Palatino Linotype" w:eastAsia="Palatino Linotype" w:hAnsi="Palatino Linotype" w:cs="Palatino Linotype"/>
          <w:i/>
          <w:sz w:val="22"/>
          <w:szCs w:val="22"/>
        </w:rPr>
        <w:t xml:space="preserve">, cuando se lleven en el centro de trabajo; o recibos de pagos de salarios; </w:t>
      </w:r>
    </w:p>
    <w:p w:rsidR="00CA47E7" w:rsidRDefault="00CA47E7" w:rsidP="00CA47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A47E7" w:rsidRDefault="00CA47E7" w:rsidP="00CA47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Los documentos señalados en la fracción I deberán conservarse mientras dure la relación laboral y hasta un año después; </w:t>
      </w:r>
      <w:r>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 (Sic)</w:t>
      </w:r>
    </w:p>
    <w:p w:rsidR="00937118" w:rsidRDefault="00937118" w:rsidP="00937118">
      <w:pPr>
        <w:spacing w:after="240" w:line="360" w:lineRule="auto"/>
        <w:contextualSpacing/>
        <w:jc w:val="both"/>
        <w:rPr>
          <w:rFonts w:ascii="Palatino Linotype" w:eastAsia="Palatino Linotype" w:hAnsi="Palatino Linotype" w:cs="Palatino Linotype"/>
        </w:rPr>
      </w:pPr>
    </w:p>
    <w:p w:rsidR="00CA47E7" w:rsidRDefault="00CA47E7" w:rsidP="00937118">
      <w:pPr>
        <w:spacing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2C018F" w:rsidRDefault="002C018F" w:rsidP="002C018F">
      <w:pPr>
        <w:spacing w:before="240" w:after="240" w:line="360" w:lineRule="auto"/>
        <w:ind w:right="51"/>
        <w:contextualSpacing/>
        <w:jc w:val="both"/>
        <w:rPr>
          <w:rFonts w:ascii="Palatino Linotype" w:eastAsia="Palatino Linotype" w:hAnsi="Palatino Linotype" w:cs="Palatino Linotype"/>
        </w:rPr>
      </w:pPr>
    </w:p>
    <w:p w:rsidR="00CA47E7" w:rsidRDefault="009E6B86" w:rsidP="002C018F">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La citada Ley e</w:t>
      </w:r>
      <w:r w:rsidR="00CA47E7">
        <w:rPr>
          <w:rFonts w:ascii="Palatino Linotype" w:eastAsia="Palatino Linotype" w:hAnsi="Palatino Linotype" w:cs="Palatino Linotype"/>
        </w:rPr>
        <w:t>n su artículo 220-K, establece lo siguiente:</w:t>
      </w:r>
    </w:p>
    <w:p w:rsidR="003123B1" w:rsidRDefault="003123B1" w:rsidP="002C018F">
      <w:pPr>
        <w:spacing w:before="240" w:after="240" w:line="360" w:lineRule="auto"/>
        <w:ind w:right="51"/>
        <w:contextualSpacing/>
        <w:jc w:val="both"/>
        <w:rPr>
          <w:rFonts w:ascii="Palatino Linotype" w:eastAsia="Palatino Linotype" w:hAnsi="Palatino Linotype" w:cs="Palatino Linotype"/>
        </w:rPr>
      </w:pPr>
    </w:p>
    <w:p w:rsidR="00CA47E7" w:rsidRDefault="00CA47E7" w:rsidP="00CA47E7">
      <w:pPr>
        <w:tabs>
          <w:tab w:val="left" w:pos="9072"/>
        </w:tabs>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precisan</w:t>
      </w:r>
      <w:r>
        <w:rPr>
          <w:rFonts w:ascii="Palatino Linotype" w:eastAsia="Palatino Linotype" w:hAnsi="Palatino Linotype" w:cs="Palatino Linotype"/>
          <w:i/>
          <w:sz w:val="22"/>
          <w:szCs w:val="22"/>
        </w:rPr>
        <w:t>:</w:t>
      </w:r>
    </w:p>
    <w:p w:rsidR="00CA47E7" w:rsidRDefault="00CA47E7" w:rsidP="00CA47E7">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A47E7" w:rsidRDefault="00CA47E7" w:rsidP="00CA47E7">
      <w:pPr>
        <w:tabs>
          <w:tab w:val="left" w:pos="9072"/>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Recibos de pagos de salarios 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constancias documentales del pago de salario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sea por depósito o mediante información electrónica;</w:t>
      </w:r>
    </w:p>
    <w:p w:rsidR="00CA47E7" w:rsidRDefault="00CA47E7" w:rsidP="00CA47E7">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A47E7" w:rsidRDefault="00CA47E7" w:rsidP="00CA47E7">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A47E7" w:rsidRDefault="00CA47E7" w:rsidP="00CA47E7">
      <w:pPr>
        <w:tabs>
          <w:tab w:val="left" w:pos="9072"/>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CA47E7" w:rsidRDefault="00CA47E7" w:rsidP="00CA47E7">
      <w:pPr>
        <w:tabs>
          <w:tab w:val="left" w:pos="9072"/>
        </w:tabs>
        <w:ind w:left="851" w:right="851"/>
        <w:jc w:val="both"/>
        <w:rPr>
          <w:rFonts w:ascii="Palatino Linotype" w:eastAsia="Palatino Linotype" w:hAnsi="Palatino Linotype" w:cs="Palatino Linotype"/>
          <w:i/>
          <w:sz w:val="22"/>
          <w:szCs w:val="22"/>
        </w:rPr>
      </w:pPr>
    </w:p>
    <w:p w:rsidR="00CA47E7" w:rsidRDefault="00CA47E7" w:rsidP="00CA47E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tenemos que toda institución o dependencia pública del Estado de México debe conservar las constancias documentales del pago de salario cuando sea por depósito o mediante información electrónica, debiendo conservar dicha </w:t>
      </w:r>
      <w:r>
        <w:rPr>
          <w:rFonts w:ascii="Palatino Linotype" w:eastAsia="Palatino Linotype" w:hAnsi="Palatino Linotype" w:cs="Palatino Linotype"/>
        </w:rPr>
        <w:lastRenderedPageBreak/>
        <w:t>documentación durante el último año y un año después de que se extinga la relación laboral a través de los sistemas de digitalización o de información magnética o electrónica.</w:t>
      </w:r>
    </w:p>
    <w:p w:rsidR="00927499" w:rsidRDefault="00927499" w:rsidP="00CA47E7">
      <w:pPr>
        <w:spacing w:line="360" w:lineRule="auto"/>
        <w:ind w:right="51"/>
        <w:jc w:val="both"/>
        <w:rPr>
          <w:rFonts w:ascii="Palatino Linotype" w:eastAsia="Palatino Linotype" w:hAnsi="Palatino Linotype" w:cs="Palatino Linotype"/>
        </w:rPr>
      </w:pPr>
    </w:p>
    <w:p w:rsidR="00CA47E7" w:rsidRDefault="00CA47E7" w:rsidP="00CA47E7">
      <w:pPr>
        <w:tabs>
          <w:tab w:val="right" w:pos="8505"/>
        </w:tabs>
        <w:spacing w:after="240" w:line="360" w:lineRule="auto"/>
        <w:jc w:val="both"/>
        <w:rPr>
          <w:color w:val="000000"/>
        </w:rPr>
      </w:pPr>
      <w:r>
        <w:rPr>
          <w:rFonts w:ascii="Palatino Linotype" w:eastAsia="Palatino Linotype" w:hAnsi="Palatino Linotype" w:cs="Palatino Linotype"/>
        </w:rPr>
        <w:t>Una vez precisado lo que antecede, es necesario analizar la Ley de Fiscalización Superior del Estado de México, toda vez que señala</w:t>
      </w:r>
      <w:r w:rsidR="002C018F">
        <w:rPr>
          <w:rFonts w:ascii="Palatino Linotype" w:eastAsia="Palatino Linotype" w:hAnsi="Palatino Linotype" w:cs="Palatino Linotype"/>
        </w:rPr>
        <w:t xml:space="preserve"> que los Poderes Públicos </w:t>
      </w:r>
      <w:r w:rsidR="002C018F">
        <w:rPr>
          <w:rFonts w:ascii="Palatino Linotype" w:eastAsia="Palatino Linotype" w:hAnsi="Palatino Linotype" w:cs="Palatino Linotype"/>
          <w:color w:val="000000"/>
        </w:rPr>
        <w:t>que conforman el Estado de México</w:t>
      </w:r>
      <w:r w:rsidR="002C018F">
        <w:rPr>
          <w:rFonts w:ascii="Palatino Linotype" w:eastAsia="Palatino Linotype" w:hAnsi="Palatino Linotype" w:cs="Palatino Linotype"/>
        </w:rPr>
        <w:t xml:space="preserve">, entre ellos el Poder Legislativo, </w:t>
      </w:r>
      <w:r>
        <w:rPr>
          <w:rFonts w:ascii="Palatino Linotype" w:eastAsia="Palatino Linotype" w:hAnsi="Palatino Linotype" w:cs="Palatino Linotype"/>
          <w:color w:val="000000"/>
        </w:rPr>
        <w:t xml:space="preserve">es considerado como ente fiscalizable, como así lo </w:t>
      </w:r>
      <w:r w:rsidR="0006530A">
        <w:rPr>
          <w:rFonts w:ascii="Palatino Linotype" w:eastAsia="Palatino Linotype" w:hAnsi="Palatino Linotype" w:cs="Palatino Linotype"/>
          <w:color w:val="000000"/>
        </w:rPr>
        <w:t>señala el artículo 4 fracción I</w:t>
      </w:r>
      <w:r>
        <w:rPr>
          <w:rFonts w:ascii="Palatino Linotype" w:eastAsia="Palatino Linotype" w:hAnsi="Palatino Linotype" w:cs="Palatino Linotype"/>
          <w:color w:val="000000"/>
        </w:rPr>
        <w:t xml:space="preserve"> de la Ley de Fiscalización Superior del Estado de México, el cual señala:</w:t>
      </w:r>
    </w:p>
    <w:p w:rsidR="00CA47E7" w:rsidRDefault="00CA47E7" w:rsidP="00CA47E7">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CA47E7" w:rsidRPr="0006530A" w:rsidRDefault="0006530A" w:rsidP="0006530A">
      <w:pPr>
        <w:spacing w:before="240"/>
        <w:ind w:left="851" w:right="851"/>
        <w:jc w:val="both"/>
        <w:rPr>
          <w:rFonts w:ascii="Palatino Linotype" w:eastAsia="Palatino Linotype" w:hAnsi="Palatino Linotype" w:cs="Palatino Linotype"/>
          <w:i/>
          <w:sz w:val="22"/>
          <w:szCs w:val="22"/>
        </w:rPr>
      </w:pPr>
      <w:r w:rsidRPr="0006530A">
        <w:rPr>
          <w:rFonts w:ascii="Palatino Linotype" w:eastAsia="Palatino Linotype" w:hAnsi="Palatino Linotype" w:cs="Palatino Linotype"/>
          <w:i/>
          <w:sz w:val="22"/>
          <w:szCs w:val="22"/>
        </w:rPr>
        <w:t>I. Los Poderes Públicos del Estado</w:t>
      </w:r>
      <w:r w:rsidR="00CA47E7" w:rsidRPr="0006530A">
        <w:rPr>
          <w:rFonts w:ascii="Palatino Linotype" w:eastAsia="Palatino Linotype" w:hAnsi="Palatino Linotype" w:cs="Palatino Linotype"/>
          <w:i/>
          <w:sz w:val="22"/>
          <w:szCs w:val="22"/>
        </w:rPr>
        <w:t>…” (Sic)</w:t>
      </w:r>
    </w:p>
    <w:p w:rsidR="00CA47E7" w:rsidRDefault="00CA47E7" w:rsidP="00CA47E7">
      <w:pPr>
        <w:spacing w:before="240"/>
        <w:ind w:left="851" w:right="851"/>
        <w:jc w:val="both"/>
        <w:rPr>
          <w:b/>
          <w:color w:val="000000"/>
          <w:sz w:val="22"/>
          <w:szCs w:val="22"/>
        </w:rPr>
      </w:pPr>
    </w:p>
    <w:p w:rsidR="00CA47E7" w:rsidRDefault="00CA47E7" w:rsidP="00CA47E7">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w:t>
      </w:r>
      <w:r w:rsidR="0006530A" w:rsidRPr="0006530A">
        <w:rPr>
          <w:rFonts w:ascii="Palatino Linotype" w:eastAsia="Palatino Linotype" w:hAnsi="Palatino Linotype" w:cs="Palatino Linotype"/>
          <w:color w:val="000000"/>
        </w:rPr>
        <w:t>Lineamientos para la integración y entrega del Informe Trimestral Estatal 2022</w:t>
      </w:r>
      <w:r>
        <w:rPr>
          <w:rFonts w:ascii="Palatino Linotype" w:eastAsia="Palatino Linotype" w:hAnsi="Palatino Linotype" w:cs="Palatino Linotype"/>
          <w:color w:val="000000"/>
        </w:rPr>
        <w:t>, como así se advierte a continuación:</w:t>
      </w:r>
    </w:p>
    <w:p w:rsidR="00CA47E7" w:rsidRDefault="00CA47E7" w:rsidP="00CA47E7">
      <w:pPr>
        <w:spacing w:line="360" w:lineRule="auto"/>
        <w:ind w:right="49"/>
        <w:jc w:val="both"/>
        <w:rPr>
          <w:rFonts w:ascii="Palatino Linotype" w:eastAsia="Palatino Linotype" w:hAnsi="Palatino Linotype" w:cs="Palatino Linotype"/>
          <w:color w:val="000000"/>
        </w:rPr>
      </w:pPr>
    </w:p>
    <w:p w:rsidR="00CA47E7" w:rsidRDefault="00CA47E7" w:rsidP="00CA47E7">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CA47E7" w:rsidRDefault="00CA47E7" w:rsidP="00CA47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A47E7" w:rsidRDefault="00CA47E7" w:rsidP="00CA47E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CA47E7" w:rsidRDefault="00CA47E7" w:rsidP="00CA47E7">
      <w:pPr>
        <w:ind w:left="851" w:right="851"/>
        <w:jc w:val="both"/>
        <w:rPr>
          <w:rFonts w:ascii="Palatino Linotype" w:eastAsia="Palatino Linotype" w:hAnsi="Palatino Linotype" w:cs="Palatino Linotype"/>
          <w:b/>
          <w:i/>
        </w:rPr>
      </w:pPr>
    </w:p>
    <w:p w:rsidR="00CA47E7" w:rsidRDefault="00CA47E7" w:rsidP="00CA47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w:t>
      </w:r>
      <w:r w:rsidR="003D3858">
        <w:rPr>
          <w:rFonts w:ascii="Palatino Linotype" w:eastAsia="Palatino Linotype" w:hAnsi="Palatino Linotype" w:cs="Palatino Linotype"/>
        </w:rPr>
        <w:t xml:space="preserve">es ubicamos en su módulo cuatro la información administrativa, dentro del cual encontramos un </w:t>
      </w:r>
      <w:proofErr w:type="spellStart"/>
      <w:r w:rsidR="003D3858">
        <w:rPr>
          <w:rFonts w:ascii="Palatino Linotype" w:eastAsia="Palatino Linotype" w:hAnsi="Palatino Linotype" w:cs="Palatino Linotype"/>
        </w:rPr>
        <w:t>submódulo</w:t>
      </w:r>
      <w:proofErr w:type="spellEnd"/>
      <w:r w:rsidR="003D3858">
        <w:rPr>
          <w:rFonts w:ascii="Palatino Linotype" w:eastAsia="Palatino Linotype" w:hAnsi="Palatino Linotype" w:cs="Palatino Linotype"/>
        </w:rPr>
        <w:t xml:space="preserve"> </w:t>
      </w:r>
      <w:r w:rsidR="0006530A">
        <w:rPr>
          <w:rFonts w:ascii="Palatino Linotype" w:eastAsia="Palatino Linotype" w:hAnsi="Palatino Linotype" w:cs="Palatino Linotype"/>
        </w:rPr>
        <w:t>sob</w:t>
      </w:r>
      <w:r w:rsidR="002C018F">
        <w:rPr>
          <w:rFonts w:ascii="Palatino Linotype" w:eastAsia="Palatino Linotype" w:hAnsi="Palatino Linotype" w:cs="Palatino Linotype"/>
        </w:rPr>
        <w:t xml:space="preserve">re la información de servicios personales, </w:t>
      </w:r>
      <w:r w:rsidR="003D3858">
        <w:rPr>
          <w:rFonts w:ascii="Palatino Linotype" w:eastAsia="Palatino Linotype" w:hAnsi="Palatino Linotype" w:cs="Palatino Linotype"/>
        </w:rPr>
        <w:t>dentro del</w:t>
      </w:r>
      <w:r w:rsidR="0006530A">
        <w:rPr>
          <w:rFonts w:ascii="Palatino Linotype" w:eastAsia="Palatino Linotype" w:hAnsi="Palatino Linotype" w:cs="Palatino Linotype"/>
        </w:rPr>
        <w:t xml:space="preserve"> cual </w:t>
      </w:r>
      <w:r w:rsidR="003D3858">
        <w:rPr>
          <w:rFonts w:ascii="Palatino Linotype" w:eastAsia="Palatino Linotype" w:hAnsi="Palatino Linotype" w:cs="Palatino Linotype"/>
        </w:rPr>
        <w:t>debe contener</w:t>
      </w:r>
      <w:r w:rsidR="0006530A">
        <w:rPr>
          <w:rFonts w:ascii="Palatino Linotype" w:eastAsia="Palatino Linotype" w:hAnsi="Palatino Linotype" w:cs="Palatino Linotype"/>
        </w:rPr>
        <w:t xml:space="preserve"> la información de la nómina detallada, </w:t>
      </w:r>
      <w:r>
        <w:rPr>
          <w:rFonts w:ascii="Palatino Linotype" w:eastAsia="Palatino Linotype" w:hAnsi="Palatino Linotype" w:cs="Palatino Linotype"/>
        </w:rPr>
        <w:t>como se advierte en las siguientes imágenes sustr</w:t>
      </w:r>
      <w:r w:rsidR="0006530A">
        <w:rPr>
          <w:rFonts w:ascii="Palatino Linotype" w:eastAsia="Palatino Linotype" w:hAnsi="Palatino Linotype" w:cs="Palatino Linotype"/>
        </w:rPr>
        <w:t>aídas de dichos lineamientos</w:t>
      </w:r>
      <w:r>
        <w:rPr>
          <w:rFonts w:ascii="Palatino Linotype" w:eastAsia="Palatino Linotype" w:hAnsi="Palatino Linotype" w:cs="Palatino Linotype"/>
        </w:rPr>
        <w:t>:</w:t>
      </w:r>
    </w:p>
    <w:p w:rsidR="0006530A" w:rsidRPr="0006530A" w:rsidRDefault="0006530A" w:rsidP="00FC2777">
      <w:pPr>
        <w:spacing w:before="240" w:after="240" w:line="360" w:lineRule="auto"/>
        <w:contextualSpacing/>
        <w:jc w:val="both"/>
        <w:rPr>
          <w:noProof/>
          <w:lang w:val="es-MX" w:eastAsia="en-US"/>
        </w:rPr>
      </w:pPr>
    </w:p>
    <w:p w:rsidR="00FC2777" w:rsidRPr="000B7DAB" w:rsidRDefault="003D3858" w:rsidP="00FC2777">
      <w:pPr>
        <w:spacing w:before="240" w:after="240" w:line="360" w:lineRule="auto"/>
        <w:contextualSpacing/>
        <w:jc w:val="both"/>
        <w:rPr>
          <w:rFonts w:ascii="Palatino Linotype" w:hAnsi="Palatino Linotype" w:cs="Arial"/>
          <w:color w:val="FF0000"/>
        </w:rPr>
      </w:pPr>
      <w:r>
        <w:rPr>
          <w:noProof/>
          <w:lang w:val="es-MX" w:eastAsia="es-MX"/>
        </w:rPr>
        <w:drawing>
          <wp:inline distT="0" distB="0" distL="0" distR="0" wp14:anchorId="24CD311F" wp14:editId="14D7CE57">
            <wp:extent cx="5351145" cy="3321011"/>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99" t="14752" r="10317" b="5229"/>
                    <a:stretch/>
                  </pic:blipFill>
                  <pic:spPr bwMode="auto">
                    <a:xfrm>
                      <a:off x="0" y="0"/>
                      <a:ext cx="5362084" cy="33278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t xml:space="preserve"> </w:t>
      </w:r>
    </w:p>
    <w:p w:rsidR="002A08CA" w:rsidRDefault="002A08CA">
      <w:pPr>
        <w:spacing w:line="360" w:lineRule="auto"/>
        <w:jc w:val="both"/>
        <w:rPr>
          <w:rFonts w:ascii="Palatino Linotype" w:eastAsia="Palatino Linotype" w:hAnsi="Palatino Linotype" w:cs="Palatino Linotype"/>
          <w:b/>
        </w:rPr>
      </w:pPr>
    </w:p>
    <w:p w:rsidR="002A08CA" w:rsidRDefault="003D3858">
      <w:pPr>
        <w:spacing w:line="360" w:lineRule="auto"/>
        <w:jc w:val="both"/>
        <w:rPr>
          <w:noProof/>
          <w:lang w:val="en-US" w:eastAsia="en-US"/>
        </w:rPr>
      </w:pPr>
      <w:r>
        <w:rPr>
          <w:noProof/>
          <w:lang w:val="es-MX" w:eastAsia="es-MX"/>
        </w:rPr>
        <w:drawing>
          <wp:inline distT="0" distB="0" distL="0" distR="0" wp14:anchorId="545248C3" wp14:editId="1884D66C">
            <wp:extent cx="5502910" cy="3668820"/>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294" t="24348" r="24817" b="4711"/>
                    <a:stretch/>
                  </pic:blipFill>
                  <pic:spPr bwMode="auto">
                    <a:xfrm>
                      <a:off x="0" y="0"/>
                      <a:ext cx="5515016" cy="3676891"/>
                    </a:xfrm>
                    <a:prstGeom prst="rect">
                      <a:avLst/>
                    </a:prstGeom>
                    <a:ln>
                      <a:noFill/>
                    </a:ln>
                    <a:extLst>
                      <a:ext uri="{53640926-AAD7-44D8-BBD7-CCE9431645EC}">
                        <a14:shadowObscured xmlns:a14="http://schemas.microsoft.com/office/drawing/2010/main"/>
                      </a:ext>
                    </a:extLst>
                  </pic:spPr>
                </pic:pic>
              </a:graphicData>
            </a:graphic>
          </wp:inline>
        </w:drawing>
      </w:r>
    </w:p>
    <w:p w:rsidR="003D3858" w:rsidRDefault="002A08CA">
      <w:pPr>
        <w:spacing w:line="360" w:lineRule="auto"/>
        <w:jc w:val="both"/>
        <w:rPr>
          <w:rFonts w:ascii="Palatino Linotype" w:eastAsia="Palatino Linotype" w:hAnsi="Palatino Linotype" w:cs="Palatino Linotype"/>
        </w:rPr>
      </w:pPr>
      <w:r w:rsidRPr="002A08CA">
        <w:rPr>
          <w:rFonts w:ascii="Palatino Linotype" w:eastAsia="Palatino Linotype" w:hAnsi="Palatino Linotype" w:cs="Palatino Linotype"/>
        </w:rPr>
        <w:lastRenderedPageBreak/>
        <w:t xml:space="preserve">Dentro </w:t>
      </w:r>
      <w:r>
        <w:rPr>
          <w:rFonts w:ascii="Palatino Linotype" w:eastAsia="Palatino Linotype" w:hAnsi="Palatino Linotype" w:cs="Palatino Linotype"/>
        </w:rPr>
        <w:t>de la cual podemos encontrar el total de las percepciones ordinarias y extraordinarias por el cargo desemp</w:t>
      </w:r>
      <w:r w:rsidR="00237324">
        <w:rPr>
          <w:rFonts w:ascii="Palatino Linotype" w:eastAsia="Palatino Linotype" w:hAnsi="Palatino Linotype" w:cs="Palatino Linotype"/>
        </w:rPr>
        <w:t xml:space="preserve">eñado y la periodicidad del pago. </w:t>
      </w:r>
    </w:p>
    <w:p w:rsidR="00237324" w:rsidRDefault="00237324">
      <w:pPr>
        <w:spacing w:line="360" w:lineRule="auto"/>
        <w:jc w:val="both"/>
        <w:rPr>
          <w:rFonts w:ascii="Palatino Linotype" w:eastAsia="Palatino Linotype" w:hAnsi="Palatino Linotype" w:cs="Palatino Linotype"/>
        </w:rPr>
      </w:pPr>
    </w:p>
    <w:p w:rsidR="00683D13" w:rsidRDefault="003D3858" w:rsidP="00683D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O</w:t>
      </w:r>
      <w:r w:rsidR="002F5128" w:rsidRPr="003D3858">
        <w:rPr>
          <w:rFonts w:ascii="Palatino Linotype" w:eastAsia="Palatino Linotype" w:hAnsi="Palatino Linotype" w:cs="Palatino Linotype"/>
        </w:rPr>
        <w:t xml:space="preserve">tro documento </w:t>
      </w:r>
      <w:r>
        <w:rPr>
          <w:rFonts w:ascii="Palatino Linotype" w:eastAsia="Palatino Linotype" w:hAnsi="Palatino Linotype" w:cs="Palatino Linotype"/>
        </w:rPr>
        <w:t xml:space="preserve">de manera enunciativa más no limitada, en el </w:t>
      </w:r>
      <w:r w:rsidR="002F5128" w:rsidRPr="003D3858">
        <w:rPr>
          <w:rFonts w:ascii="Palatino Linotype" w:eastAsia="Palatino Linotype" w:hAnsi="Palatino Linotype" w:cs="Palatino Linotype"/>
        </w:rPr>
        <w:t xml:space="preserve">que también puede tener el área de adscripción es el nombramiento, </w:t>
      </w:r>
      <w:r w:rsidR="00683D13">
        <w:rPr>
          <w:rFonts w:ascii="Palatino Linotype" w:eastAsia="Palatino Linotype" w:hAnsi="Palatino Linotype" w:cs="Palatino Linotype"/>
        </w:rPr>
        <w:t xml:space="preserve">en términos de lo señalado por los artículos 5, 8 fracción I, 45, 48 fracción I y 49 de la Ley del Trabajo de los Servidores Públicos del Estado de México y </w:t>
      </w:r>
      <w:r w:rsidR="00683D13" w:rsidRPr="00683D13">
        <w:rPr>
          <w:rFonts w:ascii="Palatino Linotype" w:eastAsia="Palatino Linotype" w:hAnsi="Palatino Linotype" w:cs="Palatino Linotype"/>
        </w:rPr>
        <w:t>Municipios</w:t>
      </w:r>
      <w:r w:rsidR="00683D13">
        <w:rPr>
          <w:rFonts w:ascii="Palatino Linotype" w:eastAsia="Palatino Linotype" w:hAnsi="Palatino Linotype" w:cs="Palatino Linotype"/>
        </w:rPr>
        <w:t>, que en su parte conducente señalan lo siguiente:</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 La relación de trabajo entre las instituciones públicas y sus servidores públicos se entiende establecida mediante nombramiento, formato único de movimiento de personal, contrato o por cualquier otro acto</w:t>
      </w:r>
      <w:r>
        <w:rPr>
          <w:rFonts w:ascii="Palatino Linotype" w:eastAsia="Palatino Linotype" w:hAnsi="Palatino Linotype" w:cs="Palatino Linotype"/>
          <w:i/>
          <w:sz w:val="22"/>
          <w:szCs w:val="22"/>
        </w:rPr>
        <w:t xml:space="preserve"> que tenga como consecuencia la prestación personal subordinada del servicio y la percepción de un sueldo.</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los efectos de esta ley, las instituciones públicas estarán representadas por sus titulares.</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Se entiende por servidores públicos de confianza:</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Aquéllos cuyo nombramiento o ejercicio del cargo requiera de la intervención directa del titular de la institución pública, del órgano de gobierno</w:t>
      </w:r>
      <w:r>
        <w:rPr>
          <w:rFonts w:ascii="Palatino Linotype" w:eastAsia="Palatino Linotype" w:hAnsi="Palatino Linotype" w:cs="Palatino Linotype"/>
          <w:i/>
          <w:sz w:val="22"/>
          <w:szCs w:val="22"/>
        </w:rPr>
        <w:t xml:space="preserve"> o de los Organismos Autónomos Constitucionales; siendo atribución de éstos su nombramiento o remoción en cualquier momento;</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3D13" w:rsidRDefault="00683D13" w:rsidP="00683D13">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Son funciones de confianza: las de dirección</w:t>
      </w:r>
      <w:r>
        <w:rPr>
          <w:rFonts w:ascii="Palatino Linotype" w:eastAsia="Palatino Linotype" w:hAnsi="Palatino Linotype" w:cs="Palatino Linotype"/>
          <w:i/>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r>
        <w:rPr>
          <w:rFonts w:ascii="Palatino Linotype" w:eastAsia="Palatino Linotype" w:hAnsi="Palatino Linotype" w:cs="Palatino Linotype"/>
          <w:sz w:val="22"/>
          <w:szCs w:val="22"/>
        </w:rPr>
        <w:t>.</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45.- Los servidores públicos prestarán sus servicios mediante nombramiento, contrato o formato único de Movimientos de Personal</w:t>
      </w:r>
      <w:r>
        <w:rPr>
          <w:rFonts w:ascii="Palatino Linotype" w:eastAsia="Palatino Linotype" w:hAnsi="Palatino Linotype" w:cs="Palatino Linotype"/>
          <w:i/>
          <w:sz w:val="22"/>
          <w:szCs w:val="22"/>
        </w:rPr>
        <w:t xml:space="preserve"> expedidos por quien estuviere facultado legalmente para extenderlo.</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48. </w:t>
      </w:r>
      <w:r>
        <w:rPr>
          <w:rFonts w:ascii="Palatino Linotype" w:eastAsia="Palatino Linotype" w:hAnsi="Palatino Linotype" w:cs="Palatino Linotype"/>
          <w:i/>
          <w:sz w:val="22"/>
          <w:szCs w:val="22"/>
        </w:rPr>
        <w:t xml:space="preserve">Para </w:t>
      </w:r>
      <w:r>
        <w:rPr>
          <w:rFonts w:ascii="Palatino Linotype" w:eastAsia="Palatino Linotype" w:hAnsi="Palatino Linotype" w:cs="Palatino Linotype"/>
          <w:b/>
          <w:i/>
          <w:sz w:val="22"/>
          <w:szCs w:val="22"/>
        </w:rPr>
        <w:t>iniciar la prestación de los servicios</w:t>
      </w:r>
      <w:r>
        <w:rPr>
          <w:rFonts w:ascii="Palatino Linotype" w:eastAsia="Palatino Linotype" w:hAnsi="Palatino Linotype" w:cs="Palatino Linotype"/>
          <w:i/>
          <w:sz w:val="22"/>
          <w:szCs w:val="22"/>
        </w:rPr>
        <w:t xml:space="preserve"> se requiere:</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Tener conferido el nombramiento, contrato respectivo o formato único de Movimientos de Personal</w:t>
      </w:r>
      <w:r>
        <w:rPr>
          <w:rFonts w:ascii="Palatino Linotype" w:eastAsia="Palatino Linotype" w:hAnsi="Palatino Linotype" w:cs="Palatino Linotype"/>
          <w:i/>
          <w:sz w:val="22"/>
          <w:szCs w:val="22"/>
        </w:rPr>
        <w:t>;</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83D13" w:rsidRDefault="00683D13" w:rsidP="00683D13">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 Los nombramientos, contratos o formato único de Movimientos de Personal</w:t>
      </w:r>
      <w:r>
        <w:rPr>
          <w:rFonts w:ascii="Palatino Linotype" w:eastAsia="Palatino Linotype" w:hAnsi="Palatino Linotype" w:cs="Palatino Linotype"/>
          <w:i/>
          <w:sz w:val="22"/>
          <w:szCs w:val="22"/>
        </w:rPr>
        <w:t xml:space="preserve"> de los servidores públicos deberán contener:</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Nombre completo del servidor público;</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Cargo para el que es designado</w:t>
      </w:r>
      <w:r>
        <w:rPr>
          <w:rFonts w:ascii="Palatino Linotype" w:eastAsia="Palatino Linotype" w:hAnsi="Palatino Linotype" w:cs="Palatino Linotype"/>
          <w:i/>
          <w:sz w:val="22"/>
          <w:szCs w:val="22"/>
        </w:rPr>
        <w:t>, fecha de inicio de sus servicios y lugar de adscripción;</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Carácter del nombramiento, ya sea de servidores públicos generales o de confianza, así como la temporalidad del mismo;</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sidRPr="00237324">
        <w:rPr>
          <w:rFonts w:ascii="Palatino Linotype" w:eastAsia="Palatino Linotype" w:hAnsi="Palatino Linotype" w:cs="Palatino Linotype"/>
          <w:b/>
          <w:i/>
          <w:sz w:val="22"/>
          <w:szCs w:val="22"/>
          <w:u w:val="single"/>
        </w:rPr>
        <w:t>Remuneración correspondiente al puesto;</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Jornada de trabajo;</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Derogada;</w:t>
      </w:r>
    </w:p>
    <w:p w:rsidR="00683D13" w:rsidRDefault="00683D13" w:rsidP="00683D13">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rsidR="00683D13" w:rsidRDefault="00683D13" w:rsidP="00683D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elementos normativos transcritos podemos advertir que las relaciones de trabajo entre los servidores públicos del Estado se encuentran reguladas por la Ley del Trabajo de los Servidores Públicos del Estado y Municipios, la cual indica expresamente que las mismas se entenderán establecidas mediante el </w:t>
      </w:r>
      <w:r>
        <w:rPr>
          <w:rFonts w:ascii="Palatino Linotype" w:eastAsia="Palatino Linotype" w:hAnsi="Palatino Linotype" w:cs="Palatino Linotype"/>
          <w:i/>
        </w:rPr>
        <w:t>nombramiento</w:t>
      </w:r>
      <w:r>
        <w:rPr>
          <w:rFonts w:ascii="Palatino Linotype" w:eastAsia="Palatino Linotype" w:hAnsi="Palatino Linotype" w:cs="Palatino Linotype"/>
        </w:rPr>
        <w:t xml:space="preserve">, </w:t>
      </w:r>
      <w:r>
        <w:rPr>
          <w:rFonts w:ascii="Palatino Linotype" w:eastAsia="Palatino Linotype" w:hAnsi="Palatino Linotype" w:cs="Palatino Linotype"/>
          <w:i/>
        </w:rPr>
        <w:t>formato único de movimientos de personal</w:t>
      </w:r>
      <w:r>
        <w:rPr>
          <w:rFonts w:ascii="Palatino Linotype" w:eastAsia="Palatino Linotype" w:hAnsi="Palatino Linotype" w:cs="Palatino Linotype"/>
        </w:rPr>
        <w:t xml:space="preserve">, </w:t>
      </w:r>
      <w:r>
        <w:rPr>
          <w:rFonts w:ascii="Palatino Linotype" w:eastAsia="Palatino Linotype" w:hAnsi="Palatino Linotype" w:cs="Palatino Linotype"/>
          <w:i/>
        </w:rPr>
        <w:t>contrato o cualquiera que tenga como consecuencia la prestación personal subordinada del servicio y la percepción de un sueldo</w:t>
      </w:r>
      <w:r>
        <w:rPr>
          <w:rFonts w:ascii="Palatino Linotype" w:eastAsia="Palatino Linotype" w:hAnsi="Palatino Linotype" w:cs="Palatino Linotype"/>
        </w:rPr>
        <w:t xml:space="preserve">; de manera que, todos los servidores públicos prestan necesariamente sus servicios a través de cualquiera de dichos documentos, ya que son requisitos para configurar la relación laboral entre estos y las </w:t>
      </w:r>
      <w:r w:rsidRPr="00DE4FAB">
        <w:rPr>
          <w:rFonts w:ascii="Palatino Linotype" w:eastAsia="Palatino Linotype" w:hAnsi="Palatino Linotype" w:cs="Palatino Linotype"/>
        </w:rPr>
        <w:t>instituciones públicas, debiendo ser expedidos por q</w:t>
      </w:r>
      <w:r w:rsidR="00427973" w:rsidRPr="00DE4FAB">
        <w:rPr>
          <w:rFonts w:ascii="Palatino Linotype" w:eastAsia="Palatino Linotype" w:hAnsi="Palatino Linotype" w:cs="Palatino Linotype"/>
        </w:rPr>
        <w:t xml:space="preserve">uien tenga facultades para ello, y que entre los datos que contienen dichos documentos se encuentra el cargo para el cual fue designado el servidor público, así </w:t>
      </w:r>
      <w:r w:rsidR="00427973" w:rsidRPr="00DE4FAB">
        <w:rPr>
          <w:rFonts w:ascii="Palatino Linotype" w:eastAsia="Palatino Linotype" w:hAnsi="Palatino Linotype" w:cs="Palatino Linotype"/>
        </w:rPr>
        <w:lastRenderedPageBreak/>
        <w:t>como sus remuneraciones, por lo que parte de la información solicitada también puede estar contenida en los referidos documentos.</w:t>
      </w:r>
      <w:r w:rsidR="00427973">
        <w:rPr>
          <w:rFonts w:ascii="Palatino Linotype" w:eastAsia="Palatino Linotype" w:hAnsi="Palatino Linotype" w:cs="Palatino Linotype"/>
        </w:rPr>
        <w:t xml:space="preserve"> </w:t>
      </w:r>
    </w:p>
    <w:p w:rsidR="00FD4F83" w:rsidRDefault="00937118" w:rsidP="00FD4F8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el área inmediata a la que reporta, de la respuesta como del informe justificado, se advierte que el </w:t>
      </w:r>
      <w:r w:rsidRPr="00937118">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de ahí que, </w:t>
      </w:r>
      <w:r w:rsidR="00FD4F83">
        <w:rPr>
          <w:rFonts w:ascii="Palatino Linotype" w:eastAsia="Palatino Linotype" w:hAnsi="Palatino Linotype" w:cs="Palatino Linotype"/>
        </w:rPr>
        <w:t>su pronunciamiento careció de congruencia y exhaustividad, sirve como refuerzo de lo anterior, traer a colación el Criterio 02/17, emitido por el Pleno del Instituto Nacional de Transparencia y Acceso a la Información y Protección de Datos Personales, de título y texto siguientes:</w:t>
      </w:r>
    </w:p>
    <w:p w:rsidR="00FD4F83" w:rsidRDefault="00FD4F83" w:rsidP="00FD4F83">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9E6B86" w:rsidRPr="00683D13" w:rsidRDefault="00FD4F83" w:rsidP="00FD4F83">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w:t>
      </w:r>
      <w:r w:rsidR="00427973">
        <w:rPr>
          <w:rFonts w:ascii="Palatino Linotype" w:eastAsia="Palatino Linotype" w:hAnsi="Palatino Linotype" w:cs="Palatino Linotype"/>
        </w:rPr>
        <w:t xml:space="preserve">documento en </w:t>
      </w:r>
      <w:r w:rsidR="00427973" w:rsidRPr="00DE4FAB">
        <w:rPr>
          <w:rFonts w:ascii="Palatino Linotype" w:eastAsia="Palatino Linotype" w:hAnsi="Palatino Linotype" w:cs="Palatino Linotype"/>
        </w:rPr>
        <w:t xml:space="preserve">donde consten las percepciones ordinarias y extraordinarias </w:t>
      </w:r>
      <w:r w:rsidRPr="00DE4FAB">
        <w:rPr>
          <w:rFonts w:ascii="Palatino Linotype" w:eastAsia="Palatino Linotype" w:hAnsi="Palatino Linotype" w:cs="Palatino Linotype"/>
        </w:rPr>
        <w:t>de la persona descrita en la solicitud de acceso a la información pública, de la primera quincena del mes de noviembre del año dos mil veintiuno al primera quincena del mes de m</w:t>
      </w:r>
      <w:r w:rsidR="00427973" w:rsidRPr="00DE4FAB">
        <w:rPr>
          <w:rFonts w:ascii="Palatino Linotype" w:eastAsia="Palatino Linotype" w:hAnsi="Palatino Linotype" w:cs="Palatino Linotype"/>
        </w:rPr>
        <w:t xml:space="preserve">arzo del año dos mil veintidós, de ser el caso </w:t>
      </w:r>
      <w:r w:rsidRPr="00DE4FAB">
        <w:rPr>
          <w:rFonts w:ascii="Palatino Linotype" w:eastAsia="Palatino Linotype" w:hAnsi="Palatino Linotype" w:cs="Palatino Linotype"/>
        </w:rPr>
        <w:t>en versión pública conforme a lo señalado por el consider</w:t>
      </w:r>
      <w:r w:rsidR="00AC05F7" w:rsidRPr="00DE4FAB">
        <w:rPr>
          <w:rFonts w:ascii="Palatino Linotype" w:eastAsia="Palatino Linotype" w:hAnsi="Palatino Linotype" w:cs="Palatino Linotype"/>
        </w:rPr>
        <w:t>ando quinto del presente fallo, así como del documento en donde conste el área inmediata a la que reporta.</w:t>
      </w:r>
    </w:p>
    <w:p w:rsidR="002F5128" w:rsidRDefault="002F5128" w:rsidP="00FD4F83">
      <w:pPr>
        <w:spacing w:before="240" w:after="240" w:line="360" w:lineRule="auto"/>
        <w:ind w:right="-93"/>
        <w:jc w:val="both"/>
        <w:rPr>
          <w:rFonts w:ascii="Palatino Linotype" w:eastAsia="Palatino Linotype" w:hAnsi="Palatino Linotype" w:cs="Palatino Linotype"/>
        </w:rPr>
      </w:pPr>
    </w:p>
    <w:p w:rsidR="009E6B86" w:rsidRPr="009E6B86" w:rsidRDefault="009E6B86" w:rsidP="009E6B86">
      <w:pPr>
        <w:spacing w:before="240" w:after="240" w:line="360" w:lineRule="auto"/>
        <w:ind w:left="567" w:right="-93"/>
        <w:jc w:val="both"/>
        <w:rPr>
          <w:rFonts w:ascii="Palatino Linotype" w:eastAsia="Palatino Linotype" w:hAnsi="Palatino Linotype" w:cs="Palatino Linotype"/>
          <w:b/>
          <w:i/>
          <w:u w:val="single"/>
        </w:rPr>
      </w:pPr>
      <w:r w:rsidRPr="00683D13">
        <w:rPr>
          <w:rFonts w:ascii="Palatino Linotype" w:eastAsia="Palatino Linotype" w:hAnsi="Palatino Linotype" w:cs="Palatino Linotype"/>
          <w:b/>
        </w:rPr>
        <w:t xml:space="preserve">2. </w:t>
      </w:r>
      <w:r w:rsidR="00AD4AAA">
        <w:rPr>
          <w:rFonts w:ascii="Palatino Linotype" w:eastAsia="Palatino Linotype" w:hAnsi="Palatino Linotype" w:cs="Palatino Linotype"/>
          <w:b/>
        </w:rPr>
        <w:t>Sobre las deducciones de carácter personal:</w:t>
      </w:r>
    </w:p>
    <w:p w:rsidR="009E6B86" w:rsidRDefault="009E6B86" w:rsidP="009E6B86">
      <w:pPr>
        <w:spacing w:line="360" w:lineRule="auto"/>
        <w:ind w:right="49"/>
        <w:jc w:val="both"/>
        <w:rPr>
          <w:rFonts w:ascii="Palatino Linotype" w:hAnsi="Palatino Linotype" w:cs="Arial"/>
        </w:rPr>
      </w:pPr>
      <w:r>
        <w:rPr>
          <w:rFonts w:ascii="Palatino Linotype" w:eastAsia="Palatino Linotype" w:hAnsi="Palatino Linotype" w:cs="Palatino Linotype"/>
        </w:rPr>
        <w:t xml:space="preserve">Al respecto el  </w:t>
      </w:r>
      <w:r w:rsidRPr="005B6F67">
        <w:rPr>
          <w:rFonts w:ascii="Palatino Linotype" w:hAnsi="Palatino Linotype" w:cs="Arial"/>
          <w:b/>
        </w:rPr>
        <w:t>SUJETO OBLIGADO</w:t>
      </w:r>
      <w:r w:rsidRPr="00AE27E6">
        <w:rPr>
          <w:rFonts w:ascii="Palatino Linotype" w:hAnsi="Palatino Linotype" w:cs="Arial"/>
        </w:rPr>
        <w:t xml:space="preserve"> </w:t>
      </w:r>
      <w:r>
        <w:rPr>
          <w:rFonts w:ascii="Palatino Linotype" w:hAnsi="Palatino Linotype" w:cs="Arial"/>
        </w:rPr>
        <w:t xml:space="preserve">clasificó la información como confidencial por corresponder a información estrictamente personal que no se puede entregar a través del derecho de acceso a la información pública, sustentando su dicho a través del acta de la décima sesión extraordinaria del Comité de Transparencia del </w:t>
      </w:r>
      <w:r w:rsidRPr="00942FB1">
        <w:rPr>
          <w:rFonts w:ascii="Palatino Linotype" w:hAnsi="Palatino Linotype" w:cs="Arial"/>
          <w:b/>
        </w:rPr>
        <w:t>SUJETO OBLIGADO</w:t>
      </w:r>
      <w:r>
        <w:rPr>
          <w:rFonts w:ascii="Palatino Linotype" w:hAnsi="Palatino Linotype" w:cs="Arial"/>
        </w:rPr>
        <w:t xml:space="preserve">, de fecha treinta y uno de marzo del año, el cual contiene el acuerdo número PLEGISLA/LXI/CT/10ª </w:t>
      </w:r>
      <w:proofErr w:type="spellStart"/>
      <w:r>
        <w:rPr>
          <w:rFonts w:ascii="Palatino Linotype" w:hAnsi="Palatino Linotype" w:cs="Arial"/>
        </w:rPr>
        <w:t>ext</w:t>
      </w:r>
      <w:proofErr w:type="spellEnd"/>
      <w:r>
        <w:rPr>
          <w:rFonts w:ascii="Palatino Linotype" w:hAnsi="Palatino Linotype" w:cs="Arial"/>
        </w:rPr>
        <w:t xml:space="preserve">/2022/DÉCIMO, a través del cual se aprobó la clasificación de la información como confidencial de las deducciones de carácter personal de servidores públicos, en relación a la solicitud de información </w:t>
      </w:r>
      <w:r w:rsidRPr="00942FB1">
        <w:rPr>
          <w:rFonts w:ascii="Palatino Linotype" w:hAnsi="Palatino Linotype" w:cs="Arial"/>
        </w:rPr>
        <w:t>00173/PLEGISLA/IP/2022</w:t>
      </w:r>
      <w:r>
        <w:rPr>
          <w:rFonts w:ascii="Palatino Linotype" w:hAnsi="Palatino Linotype" w:cs="Arial"/>
        </w:rPr>
        <w:t>.</w:t>
      </w:r>
    </w:p>
    <w:p w:rsidR="00427973" w:rsidRDefault="00427973" w:rsidP="003A3054">
      <w:pPr>
        <w:spacing w:after="240" w:line="360" w:lineRule="auto"/>
        <w:ind w:right="51"/>
        <w:contextualSpacing/>
        <w:jc w:val="both"/>
        <w:rPr>
          <w:rFonts w:ascii="Palatino Linotype" w:hAnsi="Palatino Linotype" w:cs="Arial"/>
        </w:rPr>
      </w:pPr>
    </w:p>
    <w:p w:rsidR="009E6B86" w:rsidRDefault="00683D13" w:rsidP="003A3054">
      <w:pPr>
        <w:spacing w:after="240" w:line="360" w:lineRule="auto"/>
        <w:ind w:right="51"/>
        <w:contextualSpacing/>
        <w:jc w:val="both"/>
        <w:rPr>
          <w:rFonts w:ascii="Palatino Linotype" w:hAnsi="Palatino Linotype" w:cs="Arial"/>
        </w:rPr>
      </w:pPr>
      <w:r w:rsidRPr="00683D13">
        <w:rPr>
          <w:rFonts w:ascii="Palatino Linotype" w:hAnsi="Palatino Linotype" w:cs="Arial"/>
        </w:rPr>
        <w:t xml:space="preserve">Acuerdo </w:t>
      </w:r>
      <w:r w:rsidR="003A3054">
        <w:rPr>
          <w:rFonts w:ascii="Palatino Linotype" w:hAnsi="Palatino Linotype" w:cs="Arial"/>
        </w:rPr>
        <w:t>no cumple con los requisitos señalados por la Ley de la Materia, en sus artículos</w:t>
      </w:r>
      <w:r w:rsidR="003A3054">
        <w:rPr>
          <w:rFonts w:ascii="Palatino Linotype" w:eastAsia="Palatino Linotype" w:hAnsi="Palatino Linotype" w:cs="Palatino Linotype"/>
        </w:rPr>
        <w:t xml:space="preserve"> 3, fracciones IX, XX, XXXII, XLV; 6, 9 fracción VIII, 53, fracción X, 59 fracción V, 137 y 143 fracción I; </w:t>
      </w:r>
      <w:r w:rsidR="00141A21" w:rsidRPr="00141A21">
        <w:rPr>
          <w:rFonts w:ascii="Palatino Linotype" w:eastAsia="Palatino Linotype" w:hAnsi="Palatino Linotype" w:cs="Palatino Linotype"/>
          <w:b/>
        </w:rPr>
        <w:t>no obstante que este</w:t>
      </w:r>
      <w:r w:rsidR="00AD4AAA">
        <w:rPr>
          <w:rFonts w:ascii="Palatino Linotype" w:eastAsia="Palatino Linotype" w:hAnsi="Palatino Linotype" w:cs="Palatino Linotype"/>
        </w:rPr>
        <w:t xml:space="preserve"> </w:t>
      </w:r>
      <w:r w:rsidR="009E6B86">
        <w:rPr>
          <w:rFonts w:ascii="Palatino Linotype" w:hAnsi="Palatino Linotype" w:cs="Arial"/>
        </w:rPr>
        <w:t xml:space="preserve">Organismo Garante </w:t>
      </w:r>
      <w:r w:rsidR="00AD4AAA">
        <w:rPr>
          <w:rFonts w:ascii="Palatino Linotype" w:hAnsi="Palatino Linotype" w:cs="Arial"/>
        </w:rPr>
        <w:t xml:space="preserve">considera como Información </w:t>
      </w:r>
      <w:r w:rsidR="00AD4AAA" w:rsidRPr="00DE4FAB">
        <w:rPr>
          <w:rFonts w:ascii="Palatino Linotype" w:hAnsi="Palatino Linotype" w:cs="Arial"/>
        </w:rPr>
        <w:t xml:space="preserve">confidencial, </w:t>
      </w:r>
      <w:r w:rsidR="00141A21" w:rsidRPr="00DE4FAB">
        <w:rPr>
          <w:rFonts w:ascii="Palatino Linotype" w:hAnsi="Palatino Linotype" w:cs="Arial"/>
        </w:rPr>
        <w:t xml:space="preserve">en efecto, </w:t>
      </w:r>
      <w:r w:rsidR="00AD4AAA" w:rsidRPr="00DE4FAB">
        <w:rPr>
          <w:rFonts w:ascii="Palatino Linotype" w:hAnsi="Palatino Linotype" w:cs="Arial"/>
        </w:rPr>
        <w:t xml:space="preserve">todas aquellas </w:t>
      </w:r>
      <w:r w:rsidR="009E6B86" w:rsidRPr="00DE4FAB">
        <w:rPr>
          <w:rFonts w:ascii="Palatino Linotype" w:hAnsi="Palatino Linotype" w:cs="Arial"/>
        </w:rPr>
        <w:t>de</w:t>
      </w:r>
      <w:r w:rsidR="00AD4AAA" w:rsidRPr="00DE4FAB">
        <w:rPr>
          <w:rFonts w:ascii="Palatino Linotype" w:hAnsi="Palatino Linotype" w:cs="Arial"/>
        </w:rPr>
        <w:t>ducciones de carácter personal</w:t>
      </w:r>
      <w:r w:rsidR="009E6B86" w:rsidRPr="00DE4FAB">
        <w:rPr>
          <w:rFonts w:ascii="Palatino Linotype" w:hAnsi="Palatino Linotype" w:cs="Arial"/>
        </w:rPr>
        <w:t xml:space="preserve"> </w:t>
      </w:r>
      <w:r w:rsidR="00AD4AAA" w:rsidRPr="00DE4FAB">
        <w:rPr>
          <w:rFonts w:ascii="Palatino Linotype" w:hAnsi="Palatino Linotype" w:cs="Arial"/>
        </w:rPr>
        <w:t xml:space="preserve">como </w:t>
      </w:r>
      <w:r w:rsidR="009E6B86" w:rsidRPr="00DE4FAB">
        <w:rPr>
          <w:rFonts w:ascii="Palatino Linotype" w:hAnsi="Palatino Linotype" w:cs="Arial"/>
        </w:rPr>
        <w:t>pueden ser las pensiones alimenticias, los préstamos o descuentos de carácter personal</w:t>
      </w:r>
      <w:r w:rsidR="009E6B86" w:rsidRPr="00DE4FAB">
        <w:rPr>
          <w:rFonts w:ascii="Palatino Linotype" w:hAnsi="Palatino Linotype" w:cs="Arial"/>
          <w:b/>
        </w:rPr>
        <w:t>,</w:t>
      </w:r>
      <w:r w:rsidR="009E6B86" w:rsidRPr="00DE4FAB">
        <w:rPr>
          <w:rFonts w:ascii="Palatino Linotype" w:hAnsi="Palatino Linotype" w:cs="Arial"/>
        </w:rPr>
        <w:t xml:space="preserve"> en razón de que éstos no tienen relación con la prestación del servi</w:t>
      </w:r>
      <w:r w:rsidR="00141A21" w:rsidRPr="00DE4FAB">
        <w:rPr>
          <w:rFonts w:ascii="Palatino Linotype" w:hAnsi="Palatino Linotype" w:cs="Arial"/>
        </w:rPr>
        <w:t>cio y por lo tanto no favorecen</w:t>
      </w:r>
      <w:r w:rsidR="009E6B86" w:rsidRPr="00DE4FAB">
        <w:rPr>
          <w:rFonts w:ascii="Palatino Linotype" w:hAnsi="Palatino Linotype" w:cs="Arial"/>
        </w:rPr>
        <w:t xml:space="preserve"> la transparencia</w:t>
      </w:r>
      <w:r w:rsidR="009E6B86">
        <w:rPr>
          <w:rFonts w:ascii="Palatino Linotype" w:hAnsi="Palatino Linotype" w:cs="Arial"/>
        </w:rPr>
        <w:t xml:space="preserve"> y rendición de cuentas, sino, por el contrario, con ello se violentaría la</w:t>
      </w:r>
      <w:r w:rsidR="009E6B86">
        <w:rPr>
          <w:rFonts w:ascii="Palatino Linotype" w:hAnsi="Palatino Linotype"/>
        </w:rPr>
        <w:t xml:space="preserve"> </w:t>
      </w:r>
      <w:r w:rsidR="009E6B86">
        <w:rPr>
          <w:rFonts w:ascii="Palatino Linotype" w:hAnsi="Palatino Linotype" w:cs="Arial"/>
        </w:rPr>
        <w:t>protección de información confidencial, porque incide en la intimidad de un individuo</w:t>
      </w:r>
      <w:r w:rsidR="009E6B86">
        <w:rPr>
          <w:rFonts w:ascii="Palatino Linotype" w:hAnsi="Palatino Linotype"/>
        </w:rPr>
        <w:t xml:space="preserve"> </w:t>
      </w:r>
      <w:r w:rsidR="009E6B86">
        <w:rPr>
          <w:rFonts w:ascii="Palatino Linotype" w:hAnsi="Palatino Linotype" w:cs="Arial"/>
        </w:rPr>
        <w:t xml:space="preserve">identificado, </w:t>
      </w:r>
      <w:r w:rsidR="009E6B86" w:rsidRPr="008215ED">
        <w:rPr>
          <w:rFonts w:ascii="Palatino Linotype" w:hAnsi="Palatino Linotype" w:cs="Arial"/>
        </w:rPr>
        <w:t>para entender los límites y alcances de esta restricción, es oportuno recurrir al artículo 84 de la Ley del Trabajo de los Servidores Públicos del Estado y Municipios:</w:t>
      </w:r>
    </w:p>
    <w:p w:rsidR="009E6B86" w:rsidRPr="008215ED" w:rsidRDefault="009E6B86" w:rsidP="009E6B86">
      <w:pPr>
        <w:spacing w:before="240" w:after="240" w:line="360" w:lineRule="auto"/>
        <w:contextualSpacing/>
        <w:jc w:val="both"/>
        <w:rPr>
          <w:rFonts w:ascii="Palatino Linotype" w:hAnsi="Palatino Linotype" w:cs="Arial"/>
        </w:rPr>
      </w:pPr>
    </w:p>
    <w:p w:rsidR="009E6B86" w:rsidRPr="008215ED" w:rsidRDefault="009E6B86" w:rsidP="009E6B86">
      <w:pPr>
        <w:spacing w:after="120"/>
        <w:ind w:left="851" w:right="851"/>
        <w:contextualSpacing/>
        <w:jc w:val="both"/>
        <w:rPr>
          <w:rFonts w:ascii="Palatino Linotype" w:hAnsi="Palatino Linotype" w:cs="Arial"/>
          <w:b/>
          <w:bCs/>
          <w:i/>
          <w:noProof/>
          <w:sz w:val="22"/>
          <w:szCs w:val="22"/>
        </w:rPr>
      </w:pPr>
      <w:r w:rsidRPr="008215ED">
        <w:rPr>
          <w:rFonts w:ascii="Palatino Linotype" w:hAnsi="Palatino Linotype" w:cs="Arial"/>
          <w:b/>
          <w:bCs/>
          <w:i/>
          <w:noProof/>
          <w:sz w:val="22"/>
          <w:szCs w:val="22"/>
        </w:rPr>
        <w:lastRenderedPageBreak/>
        <w:t xml:space="preserve">“ARTÍCULO 84. </w:t>
      </w:r>
      <w:r w:rsidRPr="008215ED">
        <w:rPr>
          <w:rFonts w:ascii="Palatino Linotype" w:hAnsi="Palatino Linotype" w:cs="Arial"/>
          <w:bCs/>
          <w:i/>
          <w:noProof/>
          <w:sz w:val="22"/>
          <w:szCs w:val="22"/>
        </w:rPr>
        <w:t>Sólo podrán hacerse retenciones, descuentos o deducciones al sueldo de los servidores públicos por concepto de:</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 Gravámenes fiscales relacionados con el sueldo;</w:t>
      </w:r>
    </w:p>
    <w:p w:rsidR="009E6B86" w:rsidRPr="00A555B6" w:rsidRDefault="009E6B86" w:rsidP="009E6B86">
      <w:pPr>
        <w:spacing w:after="120"/>
        <w:ind w:left="851" w:right="851"/>
        <w:contextualSpacing/>
        <w:jc w:val="both"/>
        <w:rPr>
          <w:rFonts w:ascii="Palatino Linotype" w:hAnsi="Palatino Linotype" w:cs="Arial"/>
          <w:b/>
          <w:bCs/>
          <w:i/>
          <w:noProof/>
          <w:sz w:val="22"/>
          <w:szCs w:val="22"/>
        </w:rPr>
      </w:pPr>
      <w:r w:rsidRPr="00A555B6">
        <w:rPr>
          <w:rFonts w:ascii="Palatino Linotype" w:hAnsi="Palatino Linotype" w:cs="Arial"/>
          <w:b/>
          <w:bCs/>
          <w:i/>
          <w:noProof/>
          <w:sz w:val="22"/>
          <w:szCs w:val="22"/>
        </w:rPr>
        <w:t>II. Deudas contraídas con las instituciones públicas o dependencias por concepto de anticipos de sueldo, pagos hechos con exceso, errores o pérdidas debidamente comprobados;</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III. Cuotas sindicales;</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VII. Faltas de puntualidad o de asistencia injustificadas;</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
          <w:bCs/>
          <w:i/>
          <w:noProof/>
          <w:sz w:val="22"/>
          <w:szCs w:val="22"/>
        </w:rPr>
        <w:t>VIII. Pensiones alimenticias ordenadas por la autoridad judicial;</w:t>
      </w:r>
      <w:r w:rsidRPr="008215ED">
        <w:rPr>
          <w:rFonts w:ascii="Palatino Linotype" w:hAnsi="Palatino Linotype" w:cs="Arial"/>
          <w:bCs/>
          <w:i/>
          <w:noProof/>
          <w:sz w:val="22"/>
          <w:szCs w:val="22"/>
        </w:rPr>
        <w:t xml:space="preserve"> o</w:t>
      </w:r>
    </w:p>
    <w:p w:rsidR="009E6B86" w:rsidRPr="008215ED" w:rsidRDefault="009E6B86" w:rsidP="009E6B86">
      <w:pPr>
        <w:spacing w:after="120"/>
        <w:ind w:left="851" w:right="851"/>
        <w:contextualSpacing/>
        <w:jc w:val="both"/>
        <w:rPr>
          <w:rFonts w:ascii="Palatino Linotype" w:hAnsi="Palatino Linotype" w:cs="Arial"/>
          <w:b/>
          <w:bCs/>
          <w:i/>
          <w:noProof/>
          <w:sz w:val="22"/>
          <w:szCs w:val="22"/>
        </w:rPr>
      </w:pPr>
      <w:r w:rsidRPr="008215ED">
        <w:rPr>
          <w:rFonts w:ascii="Palatino Linotype" w:hAnsi="Palatino Linotype" w:cs="Arial"/>
          <w:b/>
          <w:bCs/>
          <w:i/>
          <w:noProof/>
          <w:sz w:val="22"/>
          <w:szCs w:val="22"/>
        </w:rPr>
        <w:t>IX. Cualquier otro convenido con instituciones de servicios y aceptado por el servidor público.</w:t>
      </w:r>
    </w:p>
    <w:p w:rsidR="009E6B86" w:rsidRPr="008215ED" w:rsidRDefault="009E6B86" w:rsidP="009E6B86">
      <w:pPr>
        <w:spacing w:after="120"/>
        <w:ind w:left="851" w:right="851"/>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9E6B86" w:rsidRDefault="009E6B86" w:rsidP="009E6B86">
      <w:pPr>
        <w:pStyle w:val="Sinespaciado"/>
        <w:spacing w:before="240" w:after="240" w:line="360" w:lineRule="auto"/>
        <w:jc w:val="both"/>
        <w:rPr>
          <w:rFonts w:ascii="Palatino Linotype" w:hAnsi="Palatino Linotype" w:cs="Arial"/>
        </w:rPr>
      </w:pPr>
      <w:r w:rsidRPr="002126F3">
        <w:rPr>
          <w:rFonts w:ascii="Palatino Linotype" w:hAnsi="Palatino Linotype" w:cs="Arial"/>
        </w:rPr>
        <w:t xml:space="preserve">Como se puede observar, la Ley del Trabajo de mérito establece claramente cuáles son esos descuentos o gravámenes que directamente se relacionan con las obligaciones adquiridas como </w:t>
      </w:r>
      <w:r w:rsidRPr="00DE4FAB">
        <w:rPr>
          <w:rFonts w:ascii="Palatino Linotype" w:hAnsi="Palatino Linotype" w:cs="Arial"/>
        </w:rPr>
        <w:t xml:space="preserve">servidores públicos y aquéllos que únicamente inciden en su vida privada. De este modo, </w:t>
      </w:r>
      <w:r w:rsidR="00141A21" w:rsidRPr="00DE4FAB">
        <w:rPr>
          <w:rFonts w:ascii="Palatino Linotype" w:hAnsi="Palatino Linotype" w:cs="Arial"/>
        </w:rPr>
        <w:t xml:space="preserve">los </w:t>
      </w:r>
      <w:r w:rsidRPr="00DE4FAB">
        <w:rPr>
          <w:rFonts w:ascii="Palatino Linotype" w:hAnsi="Palatino Linotype" w:cs="Arial"/>
          <w:u w:val="single"/>
        </w:rPr>
        <w:t xml:space="preserve">descuentos </w:t>
      </w:r>
      <w:r w:rsidR="00141A21" w:rsidRPr="00DE4FAB">
        <w:rPr>
          <w:rFonts w:ascii="Palatino Linotype" w:hAnsi="Palatino Linotype" w:cs="Arial"/>
          <w:u w:val="single"/>
        </w:rPr>
        <w:t>personales</w:t>
      </w:r>
      <w:r w:rsidRPr="00DE4FAB">
        <w:rPr>
          <w:rFonts w:ascii="Palatino Linotype" w:hAnsi="Palatino Linotype" w:cs="Arial"/>
        </w:rPr>
        <w:t xml:space="preserve"> que no</w:t>
      </w:r>
      <w:r w:rsidRPr="002126F3">
        <w:rPr>
          <w:rFonts w:ascii="Palatino Linotype" w:hAnsi="Palatino Linotype" w:cs="Arial"/>
        </w:rPr>
        <w:t xml:space="preserve"> se relacionen con el gasto público, son información que debe clasificarse como confidencial.</w:t>
      </w:r>
    </w:p>
    <w:p w:rsidR="009E6B86" w:rsidRPr="003340F3" w:rsidRDefault="009E6B86" w:rsidP="009E6B86">
      <w:pPr>
        <w:pStyle w:val="Sinespaciado"/>
        <w:spacing w:line="360" w:lineRule="auto"/>
        <w:jc w:val="both"/>
        <w:rPr>
          <w:rFonts w:ascii="Palatino Linotype" w:hAnsi="Palatino Linotype" w:cs="Arial"/>
        </w:rPr>
      </w:pPr>
      <w:r>
        <w:rPr>
          <w:rFonts w:ascii="Palatino Linotype" w:hAnsi="Palatino Linotype" w:cs="Arial"/>
        </w:rPr>
        <w:lastRenderedPageBreak/>
        <w:t>En conclusión</w:t>
      </w:r>
      <w:r w:rsidRPr="00AE4388">
        <w:rPr>
          <w:rFonts w:ascii="Palatino Linotype" w:hAnsi="Palatino Linotype" w:cs="Arial"/>
        </w:rPr>
        <w:t>, los préstamos o descuentos de carácter personal, en virtud de no tener relación con la prestación del servicio y al no involucrar instituciones públicas, se consideran datos confidenciales.</w:t>
      </w:r>
    </w:p>
    <w:p w:rsidR="009E6B86" w:rsidRDefault="009E6B86" w:rsidP="009E6B86">
      <w:pPr>
        <w:spacing w:before="240" w:after="240" w:line="360" w:lineRule="auto"/>
        <w:contextualSpacing/>
        <w:jc w:val="both"/>
        <w:rPr>
          <w:rFonts w:ascii="Palatino Linotype" w:hAnsi="Palatino Linotype" w:cs="Arial"/>
        </w:rPr>
      </w:pPr>
      <w:r>
        <w:rPr>
          <w:rFonts w:ascii="Palatino Linotype" w:hAnsi="Palatino Linotype" w:cs="Arial"/>
        </w:rPr>
        <w:t xml:space="preserve">Sin embargo, el acuerdo número acuerdo número PLEGISLA/LXI/CT/10ª </w:t>
      </w:r>
      <w:proofErr w:type="spellStart"/>
      <w:r>
        <w:rPr>
          <w:rFonts w:ascii="Palatino Linotype" w:hAnsi="Palatino Linotype" w:cs="Arial"/>
        </w:rPr>
        <w:t>ext</w:t>
      </w:r>
      <w:proofErr w:type="spellEnd"/>
      <w:r>
        <w:rPr>
          <w:rFonts w:ascii="Palatino Linotype" w:hAnsi="Palatino Linotype" w:cs="Arial"/>
        </w:rPr>
        <w:t xml:space="preserve">/2022/DÉCIMO, no es procedente en el presente caso en razón de que el </w:t>
      </w:r>
      <w:r w:rsidRPr="00C42DE9">
        <w:rPr>
          <w:rFonts w:ascii="Palatino Linotype" w:hAnsi="Palatino Linotype" w:cs="Arial"/>
          <w:b/>
        </w:rPr>
        <w:t>SUJETO OBLIGADO</w:t>
      </w:r>
      <w:r>
        <w:rPr>
          <w:rFonts w:ascii="Palatino Linotype" w:hAnsi="Palatino Linotype" w:cs="Arial"/>
        </w:rPr>
        <w:t xml:space="preserve"> emitió un acuerdo de manera general al clasificar las deducciones personales de los servidores públicos, y no así conforme a la particularidad del presente caso; lo que trasgrede lo señalado por el artículo 134 de la Ley de la Materia, que señala:</w:t>
      </w:r>
    </w:p>
    <w:p w:rsidR="009E6B86" w:rsidRDefault="009E6B86" w:rsidP="009E6B86">
      <w:pPr>
        <w:spacing w:before="240" w:after="240" w:line="360" w:lineRule="auto"/>
        <w:contextualSpacing/>
        <w:jc w:val="both"/>
        <w:rPr>
          <w:rFonts w:ascii="Palatino Linotype" w:hAnsi="Palatino Linotype" w:cs="Arial"/>
        </w:rPr>
      </w:pPr>
    </w:p>
    <w:p w:rsidR="009E6B86" w:rsidRDefault="009E6B86" w:rsidP="009E6B86">
      <w:pPr>
        <w:spacing w:after="120"/>
        <w:ind w:left="851" w:right="851"/>
        <w:contextualSpacing/>
        <w:jc w:val="both"/>
        <w:rPr>
          <w:rFonts w:ascii="Palatino Linotype" w:hAnsi="Palatino Linotype" w:cs="Arial"/>
          <w:bCs/>
          <w:i/>
          <w:noProof/>
          <w:sz w:val="22"/>
          <w:szCs w:val="22"/>
        </w:rPr>
      </w:pPr>
      <w:r>
        <w:rPr>
          <w:rFonts w:ascii="Palatino Linotype" w:hAnsi="Palatino Linotype" w:cs="Arial"/>
          <w:bCs/>
          <w:i/>
          <w:noProof/>
          <w:sz w:val="22"/>
          <w:szCs w:val="22"/>
        </w:rPr>
        <w:t>“</w:t>
      </w:r>
      <w:r w:rsidRPr="00C42DE9">
        <w:rPr>
          <w:rFonts w:ascii="Palatino Linotype" w:hAnsi="Palatino Linotype" w:cs="Arial"/>
          <w:bCs/>
          <w:i/>
          <w:noProof/>
          <w:sz w:val="22"/>
          <w:szCs w:val="22"/>
        </w:rPr>
        <w:t xml:space="preserve">Artículo 134. </w:t>
      </w:r>
      <w:r w:rsidRPr="00FD58CB">
        <w:rPr>
          <w:rFonts w:ascii="Palatino Linotype" w:hAnsi="Palatino Linotype" w:cs="Arial"/>
          <w:b/>
          <w:bCs/>
          <w:i/>
          <w:noProof/>
          <w:sz w:val="22"/>
          <w:szCs w:val="22"/>
        </w:rPr>
        <w:t>Los sujetos obligados no podrán emitir acuerdos de carácter general</w:t>
      </w:r>
      <w:r w:rsidRPr="00C42DE9">
        <w:rPr>
          <w:rFonts w:ascii="Palatino Linotype" w:hAnsi="Palatino Linotype" w:cs="Arial"/>
          <w:bCs/>
          <w:i/>
          <w:noProof/>
          <w:sz w:val="22"/>
          <w:szCs w:val="22"/>
        </w:rPr>
        <w:t xml:space="preserve"> ni particular que clasifiquen documentos o información como reservada. </w:t>
      </w:r>
    </w:p>
    <w:p w:rsidR="009E6B86" w:rsidRDefault="009E6B86" w:rsidP="009E6B86">
      <w:pPr>
        <w:spacing w:after="120"/>
        <w:ind w:left="851" w:right="851"/>
        <w:contextualSpacing/>
        <w:jc w:val="both"/>
        <w:rPr>
          <w:rFonts w:ascii="Palatino Linotype" w:hAnsi="Palatino Linotype" w:cs="Arial"/>
          <w:bCs/>
          <w:i/>
          <w:noProof/>
          <w:sz w:val="22"/>
          <w:szCs w:val="22"/>
        </w:rPr>
      </w:pPr>
      <w:r w:rsidRPr="00C42DE9">
        <w:rPr>
          <w:rFonts w:ascii="Palatino Linotype" w:hAnsi="Palatino Linotype" w:cs="Arial"/>
          <w:bCs/>
          <w:i/>
          <w:noProof/>
          <w:sz w:val="22"/>
          <w:szCs w:val="22"/>
        </w:rPr>
        <w:t xml:space="preserve">La clasificación podrá establecerse de manera parcial o total de acuerdo al contenido de la información del documento y deberá estar acorde con la actualización de los supuestos definidos en el presente Título como información clasificada. </w:t>
      </w:r>
    </w:p>
    <w:p w:rsidR="009E6B86" w:rsidRDefault="009E6B86" w:rsidP="009E6B86">
      <w:pPr>
        <w:spacing w:after="120"/>
        <w:ind w:left="851" w:right="851"/>
        <w:contextualSpacing/>
        <w:jc w:val="both"/>
        <w:rPr>
          <w:rFonts w:ascii="Palatino Linotype" w:hAnsi="Palatino Linotype" w:cs="Arial"/>
          <w:bCs/>
          <w:i/>
          <w:noProof/>
          <w:sz w:val="22"/>
          <w:szCs w:val="22"/>
        </w:rPr>
      </w:pPr>
      <w:r w:rsidRPr="00C42DE9">
        <w:rPr>
          <w:rFonts w:ascii="Palatino Linotype" w:hAnsi="Palatino Linotype" w:cs="Arial"/>
          <w:bCs/>
          <w:i/>
          <w:noProof/>
          <w:sz w:val="22"/>
          <w:szCs w:val="22"/>
        </w:rPr>
        <w:t xml:space="preserve">En ningún caso se podrán clasificar documentos antes de que se genere la información. </w:t>
      </w:r>
    </w:p>
    <w:p w:rsidR="009E6B86" w:rsidRDefault="009E6B86" w:rsidP="009E6B86">
      <w:pPr>
        <w:spacing w:after="120"/>
        <w:ind w:left="851" w:right="851"/>
        <w:contextualSpacing/>
        <w:jc w:val="both"/>
        <w:rPr>
          <w:rFonts w:ascii="Palatino Linotype" w:hAnsi="Palatino Linotype" w:cs="Arial"/>
          <w:bCs/>
          <w:i/>
          <w:noProof/>
          <w:sz w:val="22"/>
          <w:szCs w:val="22"/>
        </w:rPr>
      </w:pPr>
      <w:r w:rsidRPr="00C42DE9">
        <w:rPr>
          <w:rFonts w:ascii="Palatino Linotype" w:hAnsi="Palatino Linotype" w:cs="Arial"/>
          <w:bCs/>
          <w:i/>
          <w:noProof/>
          <w:sz w:val="22"/>
          <w:szCs w:val="22"/>
        </w:rPr>
        <w:t>La clasificación de información se realizará conforme a un análisis caso por caso, mediante la aplicación de la prueba de daño.</w:t>
      </w:r>
      <w:r>
        <w:rPr>
          <w:rFonts w:ascii="Palatino Linotype" w:hAnsi="Palatino Linotype" w:cs="Arial"/>
          <w:bCs/>
          <w:i/>
          <w:noProof/>
          <w:sz w:val="22"/>
          <w:szCs w:val="22"/>
        </w:rPr>
        <w:t>” (Sic)</w:t>
      </w:r>
    </w:p>
    <w:p w:rsidR="009E6B86" w:rsidRPr="00C42DE9" w:rsidRDefault="009E6B86" w:rsidP="009E6B86">
      <w:pPr>
        <w:spacing w:after="120"/>
        <w:ind w:left="851" w:right="851"/>
        <w:contextualSpacing/>
        <w:jc w:val="both"/>
        <w:rPr>
          <w:rFonts w:ascii="Palatino Linotype" w:hAnsi="Palatino Linotype" w:cs="Arial"/>
          <w:bCs/>
          <w:i/>
          <w:noProof/>
          <w:sz w:val="22"/>
          <w:szCs w:val="22"/>
        </w:rPr>
      </w:pPr>
    </w:p>
    <w:p w:rsidR="005222E4" w:rsidRDefault="009E6B86" w:rsidP="009E6B86">
      <w:pPr>
        <w:spacing w:before="240" w:after="240" w:line="360" w:lineRule="auto"/>
        <w:contextualSpacing/>
        <w:jc w:val="both"/>
        <w:rPr>
          <w:rFonts w:ascii="Palatino Linotype" w:hAnsi="Palatino Linotype" w:cs="Arial"/>
        </w:rPr>
      </w:pPr>
      <w:r w:rsidRPr="00DE4FAB">
        <w:rPr>
          <w:rFonts w:ascii="Palatino Linotype" w:hAnsi="Palatino Linotype" w:cs="Arial"/>
        </w:rPr>
        <w:t xml:space="preserve">Por consiguiente, el </w:t>
      </w:r>
      <w:r w:rsidRPr="00DE4FAB">
        <w:rPr>
          <w:rFonts w:ascii="Palatino Linotype" w:hAnsi="Palatino Linotype" w:cs="Arial"/>
          <w:b/>
        </w:rPr>
        <w:t>SUJETO OBLIGADO</w:t>
      </w:r>
      <w:r w:rsidRPr="00DE4FAB">
        <w:rPr>
          <w:rFonts w:ascii="Palatino Linotype" w:hAnsi="Palatino Linotype" w:cs="Arial"/>
        </w:rPr>
        <w:t xml:space="preserve"> deberá </w:t>
      </w:r>
      <w:r w:rsidR="00141A21" w:rsidRPr="00DE4FAB">
        <w:rPr>
          <w:rFonts w:ascii="Palatino Linotype" w:hAnsi="Palatino Linotype" w:cs="Arial"/>
        </w:rPr>
        <w:t xml:space="preserve">emitir el acuerdo de clasificación, en su caso respecto a la versión pública de los documentos que se entreguen en cumplimiento a la información que se ordena, ya que los documentos que se entreguen pueden contener algunos otros datos que también pueden ser considerados como confidenciales, para lo cual deberá estarse a lo señalado en el considerando siguiente. </w:t>
      </w:r>
    </w:p>
    <w:p w:rsidR="00141A21" w:rsidRDefault="00141A21" w:rsidP="009E6B86">
      <w:pPr>
        <w:spacing w:before="240" w:after="240" w:line="360" w:lineRule="auto"/>
        <w:contextualSpacing/>
        <w:jc w:val="both"/>
        <w:rPr>
          <w:rFonts w:ascii="Palatino Linotype" w:hAnsi="Palatino Linotype" w:cs="Arial"/>
        </w:rPr>
      </w:pPr>
    </w:p>
    <w:p w:rsidR="005222E4" w:rsidRDefault="005222E4" w:rsidP="009E6B86">
      <w:pPr>
        <w:spacing w:before="240" w:after="240" w:line="360" w:lineRule="auto"/>
        <w:contextualSpacing/>
        <w:jc w:val="both"/>
        <w:rPr>
          <w:rFonts w:ascii="Palatino Linotype" w:hAnsi="Palatino Linotype" w:cs="Arial"/>
        </w:rPr>
      </w:pPr>
      <w:r>
        <w:rPr>
          <w:rFonts w:ascii="Palatino Linotype" w:hAnsi="Palatino Linotype" w:cs="Arial"/>
        </w:rPr>
        <w:lastRenderedPageBreak/>
        <w:t xml:space="preserve">Finalmente, sobre el motivo de inconformidad del </w:t>
      </w:r>
      <w:r w:rsidRPr="005222E4">
        <w:rPr>
          <w:rFonts w:ascii="Palatino Linotype" w:hAnsi="Palatino Linotype" w:cs="Arial"/>
          <w:b/>
        </w:rPr>
        <w:t>RECURRENTE</w:t>
      </w:r>
      <w:r>
        <w:rPr>
          <w:rFonts w:ascii="Palatino Linotype" w:hAnsi="Palatino Linotype" w:cs="Arial"/>
        </w:rPr>
        <w:t>, en donde señaló “</w:t>
      </w:r>
      <w:r w:rsidRPr="005222E4">
        <w:rPr>
          <w:rFonts w:ascii="Palatino Linotype" w:hAnsi="Palatino Linotype" w:cs="Arial"/>
          <w:i/>
        </w:rPr>
        <w:t>se limitó el servidor público que responde, a decir el área, y nunca se advierte que le involucro o le corrió traslado de la petición a la autoridad que lo debe atender” (Sic),</w:t>
      </w:r>
      <w:r w:rsidRPr="005222E4">
        <w:rPr>
          <w:rFonts w:ascii="Palatino Linotype" w:hAnsi="Palatino Linotype" w:cs="Arial"/>
        </w:rPr>
        <w:t xml:space="preserve"> </w:t>
      </w:r>
      <w:r>
        <w:rPr>
          <w:rFonts w:ascii="Palatino Linotype" w:hAnsi="Palatino Linotype" w:cs="Arial"/>
        </w:rPr>
        <w:t>si bien es cierto que la respuesta fue proporcionada únicamente por el Titular de la Unidad de Transparencia, lo que incumplió con lo señalado por el artículo 162 de la Ley de la Materia, que señala:</w:t>
      </w:r>
    </w:p>
    <w:p w:rsidR="005222E4" w:rsidRDefault="005222E4" w:rsidP="009E6B86">
      <w:pPr>
        <w:spacing w:before="240" w:after="240" w:line="360" w:lineRule="auto"/>
        <w:contextualSpacing/>
        <w:jc w:val="both"/>
        <w:rPr>
          <w:rFonts w:ascii="Palatino Linotype" w:hAnsi="Palatino Linotype" w:cs="Arial"/>
        </w:rPr>
      </w:pPr>
    </w:p>
    <w:p w:rsidR="005222E4" w:rsidRPr="005222E4" w:rsidRDefault="005222E4" w:rsidP="005222E4">
      <w:pPr>
        <w:spacing w:after="120"/>
        <w:ind w:left="851" w:right="851"/>
        <w:contextualSpacing/>
        <w:jc w:val="both"/>
        <w:rPr>
          <w:rFonts w:ascii="Palatino Linotype" w:hAnsi="Palatino Linotype" w:cs="Arial"/>
          <w:bCs/>
          <w:i/>
          <w:noProof/>
          <w:sz w:val="22"/>
          <w:szCs w:val="22"/>
        </w:rPr>
      </w:pPr>
      <w:r>
        <w:rPr>
          <w:rFonts w:ascii="Palatino Linotype" w:hAnsi="Palatino Linotype" w:cs="Arial"/>
          <w:bCs/>
          <w:i/>
          <w:noProof/>
          <w:sz w:val="22"/>
          <w:szCs w:val="22"/>
        </w:rPr>
        <w:t>“</w:t>
      </w:r>
      <w:r w:rsidRPr="005222E4">
        <w:rPr>
          <w:rFonts w:ascii="Palatino Linotype" w:hAnsi="Palatino Linotype" w:cs="Arial"/>
          <w:bCs/>
          <w:i/>
          <w:noProof/>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cs="Arial"/>
          <w:bCs/>
          <w:i/>
          <w:noProof/>
          <w:sz w:val="22"/>
          <w:szCs w:val="22"/>
        </w:rPr>
        <w:t>” (Sic)</w:t>
      </w:r>
    </w:p>
    <w:p w:rsidR="009E6B86" w:rsidRDefault="009E6B86" w:rsidP="009E6B86">
      <w:pPr>
        <w:spacing w:before="240" w:after="240" w:line="360" w:lineRule="auto"/>
        <w:contextualSpacing/>
        <w:jc w:val="both"/>
        <w:rPr>
          <w:rFonts w:ascii="Palatino Linotype" w:hAnsi="Palatino Linotype" w:cs="Arial"/>
        </w:rPr>
      </w:pPr>
    </w:p>
    <w:p w:rsidR="005222E4" w:rsidRDefault="005222E4" w:rsidP="005222E4">
      <w:pPr>
        <w:spacing w:before="240" w:after="240" w:line="360" w:lineRule="auto"/>
        <w:contextualSpacing/>
        <w:jc w:val="both"/>
        <w:rPr>
          <w:rFonts w:ascii="Palatino Linotype" w:hAnsi="Palatino Linotype" w:cs="Arial"/>
        </w:rPr>
      </w:pPr>
      <w:r w:rsidRPr="005222E4">
        <w:rPr>
          <w:rFonts w:ascii="Palatino Linotype" w:hAnsi="Palatino Linotype" w:cs="Arial"/>
        </w:rPr>
        <w:t xml:space="preserve">Sin embargo, </w:t>
      </w:r>
      <w:r w:rsidR="005E072C">
        <w:rPr>
          <w:rFonts w:ascii="Palatino Linotype" w:hAnsi="Palatino Linotype" w:cs="Arial"/>
        </w:rPr>
        <w:t xml:space="preserve">en el término para rendir su informe justificado el área que se pronunció fue la Secretaría de Administración y Finanzas del </w:t>
      </w:r>
      <w:r w:rsidR="005E072C" w:rsidRPr="005E072C">
        <w:rPr>
          <w:rFonts w:ascii="Palatino Linotype" w:hAnsi="Palatino Linotype" w:cs="Arial"/>
          <w:b/>
        </w:rPr>
        <w:t>SUJETO OBLIGADO</w:t>
      </w:r>
      <w:r w:rsidR="005E072C">
        <w:rPr>
          <w:rFonts w:ascii="Palatino Linotype" w:hAnsi="Palatino Linotype" w:cs="Arial"/>
        </w:rPr>
        <w:t xml:space="preserve">, que en términos de la atribución señalada en la fracción XI del artículo 160 del </w:t>
      </w:r>
      <w:r w:rsidR="005E072C" w:rsidRPr="005E072C">
        <w:rPr>
          <w:rFonts w:ascii="Palatino Linotype" w:hAnsi="Palatino Linotype" w:cs="Arial"/>
        </w:rPr>
        <w:t>Re</w:t>
      </w:r>
      <w:r w:rsidR="005E072C">
        <w:rPr>
          <w:rFonts w:ascii="Palatino Linotype" w:hAnsi="Palatino Linotype" w:cs="Arial"/>
        </w:rPr>
        <w:t>glamento Del Poder Legislativo del Estado Libre y Soberano d</w:t>
      </w:r>
      <w:r w:rsidR="005E072C" w:rsidRPr="005E072C">
        <w:rPr>
          <w:rFonts w:ascii="Palatino Linotype" w:hAnsi="Palatino Linotype" w:cs="Arial"/>
        </w:rPr>
        <w:t>e México</w:t>
      </w:r>
      <w:r w:rsidR="005E072C">
        <w:rPr>
          <w:rFonts w:ascii="Palatino Linotype" w:hAnsi="Palatino Linotype" w:cs="Arial"/>
        </w:rPr>
        <w:t>, la cual establece:</w:t>
      </w:r>
    </w:p>
    <w:p w:rsidR="005E072C" w:rsidRDefault="005E072C" w:rsidP="005222E4">
      <w:pPr>
        <w:spacing w:before="240" w:after="240" w:line="360" w:lineRule="auto"/>
        <w:contextualSpacing/>
        <w:jc w:val="both"/>
        <w:rPr>
          <w:rFonts w:ascii="Palatino Linotype" w:hAnsi="Palatino Linotype" w:cs="Arial"/>
        </w:rPr>
      </w:pPr>
    </w:p>
    <w:p w:rsidR="005E072C" w:rsidRPr="005E072C" w:rsidRDefault="005E072C" w:rsidP="005E072C">
      <w:pPr>
        <w:spacing w:after="120"/>
        <w:ind w:left="851" w:right="851"/>
        <w:contextualSpacing/>
        <w:jc w:val="both"/>
        <w:rPr>
          <w:rFonts w:ascii="Palatino Linotype" w:hAnsi="Palatino Linotype" w:cs="Arial"/>
          <w:bCs/>
          <w:i/>
          <w:noProof/>
          <w:sz w:val="22"/>
          <w:szCs w:val="22"/>
        </w:rPr>
      </w:pPr>
      <w:r>
        <w:rPr>
          <w:rFonts w:ascii="Palatino Linotype" w:hAnsi="Palatino Linotype" w:cs="Arial"/>
          <w:bCs/>
          <w:i/>
          <w:noProof/>
          <w:sz w:val="22"/>
          <w:szCs w:val="22"/>
        </w:rPr>
        <w:t>“</w:t>
      </w:r>
      <w:r w:rsidRPr="005E072C">
        <w:rPr>
          <w:rFonts w:ascii="Palatino Linotype" w:hAnsi="Palatino Linotype" w:cs="Arial"/>
          <w:bCs/>
          <w:i/>
          <w:noProof/>
          <w:sz w:val="22"/>
          <w:szCs w:val="22"/>
        </w:rPr>
        <w:t>Artículo 160.- La Secretaría de Administración y Finanzas, tendrá las siguientes atribuciones:</w:t>
      </w:r>
    </w:p>
    <w:p w:rsidR="005E072C" w:rsidRPr="005E072C" w:rsidRDefault="005E072C" w:rsidP="005E072C">
      <w:pPr>
        <w:spacing w:after="120"/>
        <w:ind w:left="851" w:right="851"/>
        <w:contextualSpacing/>
        <w:jc w:val="both"/>
        <w:rPr>
          <w:rFonts w:ascii="Palatino Linotype" w:hAnsi="Palatino Linotype" w:cs="Arial"/>
          <w:bCs/>
          <w:i/>
          <w:noProof/>
          <w:sz w:val="22"/>
          <w:szCs w:val="22"/>
        </w:rPr>
      </w:pPr>
      <w:r w:rsidRPr="005E072C">
        <w:rPr>
          <w:rFonts w:ascii="Palatino Linotype" w:hAnsi="Palatino Linotype" w:cs="Arial"/>
          <w:bCs/>
          <w:i/>
          <w:noProof/>
          <w:sz w:val="22"/>
          <w:szCs w:val="22"/>
        </w:rPr>
        <w:t>…</w:t>
      </w:r>
    </w:p>
    <w:p w:rsidR="005E072C" w:rsidRPr="005E072C" w:rsidRDefault="005E072C" w:rsidP="005E072C">
      <w:pPr>
        <w:spacing w:after="120"/>
        <w:ind w:left="851" w:right="851"/>
        <w:contextualSpacing/>
        <w:jc w:val="both"/>
        <w:rPr>
          <w:rFonts w:ascii="Palatino Linotype" w:hAnsi="Palatino Linotype" w:cs="Arial"/>
          <w:bCs/>
          <w:i/>
          <w:noProof/>
          <w:sz w:val="22"/>
          <w:szCs w:val="22"/>
        </w:rPr>
      </w:pPr>
      <w:r w:rsidRPr="005E072C">
        <w:rPr>
          <w:rFonts w:ascii="Palatino Linotype" w:hAnsi="Palatino Linotype" w:cs="Arial"/>
          <w:bCs/>
          <w:i/>
          <w:noProof/>
          <w:sz w:val="22"/>
          <w:szCs w:val="22"/>
        </w:rPr>
        <w:t xml:space="preserve">XI.- Integrar la nómina de la Legislatura, vigilando que los pagos se </w:t>
      </w:r>
      <w:r>
        <w:rPr>
          <w:rFonts w:ascii="Palatino Linotype" w:hAnsi="Palatino Linotype" w:cs="Arial"/>
          <w:bCs/>
          <w:i/>
          <w:noProof/>
          <w:sz w:val="22"/>
          <w:szCs w:val="22"/>
        </w:rPr>
        <w:t>efectúen en los términos de ley…”(Sic)</w:t>
      </w:r>
    </w:p>
    <w:p w:rsidR="005222E4" w:rsidRDefault="005222E4" w:rsidP="00AC05F7">
      <w:pPr>
        <w:tabs>
          <w:tab w:val="left" w:pos="709"/>
        </w:tabs>
        <w:spacing w:line="360" w:lineRule="auto"/>
        <w:jc w:val="both"/>
        <w:rPr>
          <w:rFonts w:ascii="Palatino Linotype" w:eastAsia="Palatino Linotype" w:hAnsi="Palatino Linotype" w:cs="Palatino Linotype"/>
          <w:b/>
        </w:rPr>
      </w:pPr>
    </w:p>
    <w:p w:rsidR="005E072C" w:rsidRDefault="005E072C" w:rsidP="00AC05F7">
      <w:pPr>
        <w:tabs>
          <w:tab w:val="left" w:pos="709"/>
        </w:tabs>
        <w:spacing w:line="360" w:lineRule="auto"/>
        <w:jc w:val="both"/>
        <w:rPr>
          <w:rFonts w:ascii="Palatino Linotype" w:eastAsia="Palatino Linotype" w:hAnsi="Palatino Linotype" w:cs="Palatino Linotype"/>
          <w:b/>
        </w:rPr>
      </w:pPr>
      <w:r w:rsidRPr="005E072C">
        <w:rPr>
          <w:rFonts w:ascii="Palatino Linotype" w:eastAsia="Palatino Linotype" w:hAnsi="Palatino Linotype" w:cs="Palatino Linotype"/>
        </w:rPr>
        <w:t xml:space="preserve">Es la competente para conocer de la </w:t>
      </w:r>
      <w:r w:rsidRPr="00DE4FAB">
        <w:rPr>
          <w:rFonts w:ascii="Palatino Linotype" w:eastAsia="Palatino Linotype" w:hAnsi="Palatino Linotype" w:cs="Palatino Linotype"/>
        </w:rPr>
        <w:t>información requerida en la solicitud de acceso a la información pública del</w:t>
      </w:r>
      <w:r w:rsidRPr="00DE4FAB">
        <w:rPr>
          <w:rFonts w:ascii="Palatino Linotype" w:eastAsia="Palatino Linotype" w:hAnsi="Palatino Linotype" w:cs="Palatino Linotype"/>
          <w:b/>
        </w:rPr>
        <w:t xml:space="preserve"> RECURRENTE. </w:t>
      </w:r>
      <w:r w:rsidR="00141A21" w:rsidRPr="00DE4FAB">
        <w:rPr>
          <w:rFonts w:ascii="Palatino Linotype" w:eastAsia="Palatino Linotype" w:hAnsi="Palatino Linotype" w:cs="Palatino Linotype"/>
        </w:rPr>
        <w:t>No obstante, se insta al sujeto obligado a que en posteriores ocasiones dé trámite a las solicitudes de información en los términos establecidos por la Ley en la materia.</w:t>
      </w:r>
      <w:r w:rsidR="00141A21">
        <w:rPr>
          <w:rFonts w:ascii="Palatino Linotype" w:eastAsia="Palatino Linotype" w:hAnsi="Palatino Linotype" w:cs="Palatino Linotype"/>
          <w:b/>
        </w:rPr>
        <w:t xml:space="preserve"> </w:t>
      </w:r>
    </w:p>
    <w:p w:rsidR="005E072C" w:rsidRDefault="005E072C" w:rsidP="00AC05F7">
      <w:pPr>
        <w:tabs>
          <w:tab w:val="left" w:pos="709"/>
        </w:tabs>
        <w:spacing w:line="360" w:lineRule="auto"/>
        <w:jc w:val="both"/>
        <w:rPr>
          <w:rFonts w:ascii="Palatino Linotype" w:eastAsia="Palatino Linotype" w:hAnsi="Palatino Linotype" w:cs="Palatino Linotype"/>
          <w:b/>
        </w:rPr>
      </w:pPr>
    </w:p>
    <w:p w:rsidR="00AC05F7" w:rsidRDefault="00AC05F7" w:rsidP="00AC05F7">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AC05F7" w:rsidRDefault="00AC05F7" w:rsidP="00AC05F7">
      <w:pPr>
        <w:tabs>
          <w:tab w:val="left" w:pos="709"/>
        </w:tabs>
        <w:spacing w:line="360" w:lineRule="auto"/>
        <w:jc w:val="both"/>
        <w:rPr>
          <w:rFonts w:ascii="Palatino Linotype" w:eastAsia="Palatino Linotype" w:hAnsi="Palatino Linotype" w:cs="Palatino Linotype"/>
        </w:rPr>
      </w:pP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AC05F7" w:rsidRDefault="00AC05F7" w:rsidP="00AC05F7">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AC05F7" w:rsidRDefault="00AC05F7" w:rsidP="00AC05F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C05F7" w:rsidRDefault="00AC05F7" w:rsidP="00AC05F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AC05F7" w:rsidRDefault="00AC05F7" w:rsidP="00AC05F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AC05F7" w:rsidRDefault="00AC05F7" w:rsidP="00AC05F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AC05F7" w:rsidRDefault="00AC05F7" w:rsidP="00AC05F7">
      <w:pPr>
        <w:spacing w:line="360" w:lineRule="auto"/>
        <w:ind w:right="49"/>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141A21" w:rsidRDefault="00141A21" w:rsidP="00AC05F7">
      <w:pPr>
        <w:spacing w:line="360" w:lineRule="auto"/>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AC05F7" w:rsidRDefault="00AC05F7" w:rsidP="00AC05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AC05F7" w:rsidRDefault="00AC05F7" w:rsidP="00AC05F7">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AC05F7" w:rsidRDefault="00AC05F7" w:rsidP="00AC05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AC05F7" w:rsidRDefault="00AC05F7" w:rsidP="00AC05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AC05F7" w:rsidRDefault="00AC05F7" w:rsidP="00AC05F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w:t>
      </w:r>
      <w:r>
        <w:rPr>
          <w:rFonts w:ascii="Palatino Linotype" w:eastAsia="Palatino Linotype" w:hAnsi="Palatino Linotype" w:cs="Palatino Linotype"/>
        </w:rPr>
        <w:lastRenderedPageBreak/>
        <w:t>señala la fracción XII del artículo 4 de la Ley de Protección de Datos Personales en Posesión de Sujetos Obligados del Estado de México.</w:t>
      </w:r>
    </w:p>
    <w:p w:rsidR="00AC05F7" w:rsidRDefault="00AC05F7" w:rsidP="00AC05F7">
      <w:pPr>
        <w:spacing w:line="360" w:lineRule="auto"/>
        <w:ind w:right="51"/>
        <w:jc w:val="both"/>
        <w:rPr>
          <w:rFonts w:ascii="Palatino Linotype" w:eastAsia="Palatino Linotype" w:hAnsi="Palatino Linotype" w:cs="Palatino Linotype"/>
        </w:rPr>
      </w:pPr>
    </w:p>
    <w:p w:rsidR="00AC05F7" w:rsidRPr="002F5128" w:rsidRDefault="00AC05F7" w:rsidP="00AC05F7">
      <w:pPr>
        <w:spacing w:line="360" w:lineRule="auto"/>
        <w:ind w:right="49"/>
        <w:jc w:val="both"/>
        <w:rPr>
          <w:rFonts w:ascii="Palatino Linotype" w:eastAsia="Palatino Linotype" w:hAnsi="Palatino Linotype" w:cs="Palatino Linotype"/>
          <w:color w:val="FF0000"/>
          <w:sz w:val="36"/>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sidRPr="00304B7B">
        <w:rPr>
          <w:rFonts w:ascii="Palatino Linotype" w:eastAsia="Palatino Linotype" w:hAnsi="Palatino Linotype" w:cs="Palatino Linotype"/>
          <w:b/>
        </w:rPr>
        <w:t>Clave de cualquier tipo de seguridad social</w:t>
      </w:r>
      <w:r w:rsidRPr="00304B7B">
        <w:rPr>
          <w:rFonts w:ascii="Palatino Linotype" w:eastAsia="Palatino Linotype" w:hAnsi="Palatino Linotype" w:cs="Palatino Linotype"/>
        </w:rPr>
        <w:t xml:space="preserve"> (ISSEMYM, u otros), así como, los </w:t>
      </w:r>
      <w:r w:rsidRPr="00304B7B">
        <w:rPr>
          <w:rFonts w:ascii="Palatino Linotype" w:eastAsia="Palatino Linotype" w:hAnsi="Palatino Linotype" w:cs="Palatino Linotype"/>
          <w:b/>
        </w:rPr>
        <w:t>préstamos o descuentos</w:t>
      </w:r>
      <w:r w:rsidRPr="00304B7B">
        <w:rPr>
          <w:rFonts w:ascii="Palatino Linotype" w:eastAsia="Palatino Linotype" w:hAnsi="Palatino Linotype" w:cs="Palatino Linotype"/>
        </w:rPr>
        <w:t xml:space="preserve"> que</w:t>
      </w:r>
      <w:r w:rsidRPr="002F5128">
        <w:rPr>
          <w:rFonts w:ascii="Palatino Linotype" w:eastAsia="Palatino Linotype" w:hAnsi="Palatino Linotype" w:cs="Palatino Linotype"/>
          <w:sz w:val="32"/>
        </w:rPr>
        <w:t xml:space="preserve"> </w:t>
      </w:r>
      <w:r>
        <w:rPr>
          <w:rFonts w:ascii="Palatino Linotype" w:eastAsia="Palatino Linotype" w:hAnsi="Palatino Linotype" w:cs="Palatino Linotype"/>
        </w:rPr>
        <w:t xml:space="preserve">se le hagan a la persona y que no tengan relación con los impuestos o la cuota por seguridad social, así como </w:t>
      </w:r>
      <w:r w:rsidRPr="002F5128">
        <w:rPr>
          <w:rFonts w:ascii="Palatino Linotype" w:eastAsia="Palatino Linotype" w:hAnsi="Palatino Linotype" w:cs="Palatino Linotype"/>
        </w:rPr>
        <w:t xml:space="preserve">los </w:t>
      </w:r>
      <w:r w:rsidRPr="002F5128">
        <w:rPr>
          <w:rFonts w:ascii="Palatino Linotype" w:eastAsia="Palatino Linotype" w:hAnsi="Palatino Linotype" w:cs="Palatino Linotype"/>
          <w:b/>
        </w:rPr>
        <w:t>Códigos Bidimensionales</w:t>
      </w:r>
      <w:r w:rsidRPr="002F5128">
        <w:rPr>
          <w:rFonts w:ascii="Palatino Linotype" w:eastAsia="Palatino Linotype" w:hAnsi="Palatino Linotype" w:cs="Palatino Linotype"/>
        </w:rPr>
        <w:t xml:space="preserve">, también denominados </w:t>
      </w:r>
      <w:r w:rsidRPr="002F5128">
        <w:rPr>
          <w:rFonts w:ascii="Palatino Linotype" w:eastAsia="Palatino Linotype" w:hAnsi="Palatino Linotype" w:cs="Palatino Linotype"/>
          <w:b/>
        </w:rPr>
        <w:t>Códigos QR</w:t>
      </w:r>
      <w:r w:rsidRPr="002F5128">
        <w:rPr>
          <w:rFonts w:ascii="Palatino Linotype" w:eastAsia="Palatino Linotype" w:hAnsi="Palatino Linotype" w:cs="Palatino Linotype"/>
        </w:rPr>
        <w:t>.</w:t>
      </w:r>
      <w:r w:rsidR="002F5128">
        <w:rPr>
          <w:rFonts w:ascii="Palatino Linotype" w:eastAsia="Palatino Linotype" w:hAnsi="Palatino Linotype" w:cs="Palatino Linotype"/>
        </w:rPr>
        <w:t xml:space="preserve"> </w:t>
      </w:r>
    </w:p>
    <w:p w:rsidR="00AC05F7" w:rsidRDefault="00AC05F7" w:rsidP="00AC05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AC05F7" w:rsidRDefault="00AC05F7" w:rsidP="00AC05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C05F7" w:rsidRDefault="00AC05F7" w:rsidP="00AC05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AC05F7" w:rsidRDefault="00AC05F7" w:rsidP="00AC05F7">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lastRenderedPageBreak/>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AC05F7" w:rsidRDefault="00AC05F7" w:rsidP="00AC05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AC05F7" w:rsidRDefault="00AC05F7" w:rsidP="00AC05F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C05F7" w:rsidRDefault="00AC05F7" w:rsidP="00AC05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AC05F7" w:rsidRDefault="00AC05F7" w:rsidP="00AC05F7">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AC05F7" w:rsidRDefault="007A5586" w:rsidP="00AC05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w:t>
      </w:r>
      <w:r w:rsidR="00AC05F7">
        <w:rPr>
          <w:rFonts w:ascii="Palatino Linotype" w:eastAsia="Palatino Linotype" w:hAnsi="Palatino Linotype" w:cs="Palatino Linotype"/>
        </w:rPr>
        <w:t xml:space="preserve"> respecto a la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w:t>
      </w:r>
      <w:r w:rsidR="00AC05F7">
        <w:rPr>
          <w:rFonts w:ascii="Palatino Linotype" w:eastAsia="Palatino Linotype" w:hAnsi="Palatino Linotype" w:cs="Palatino Linotype"/>
        </w:rPr>
        <w:lastRenderedPageBreak/>
        <w:t>orientador el criterio número 15/10 emitido por el entonces Instituto Federal de Transparencia y Acceso a la Información (INAI, cuyo texto y sentido literal es el siguiente:</w:t>
      </w:r>
    </w:p>
    <w:p w:rsidR="00AC05F7" w:rsidRDefault="00AC05F7" w:rsidP="00AC05F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7A5586" w:rsidRDefault="007A5586" w:rsidP="00AC05F7">
      <w:pPr>
        <w:autoSpaceDE w:val="0"/>
        <w:autoSpaceDN w:val="0"/>
        <w:adjustRightInd w:val="0"/>
        <w:spacing w:line="360" w:lineRule="auto"/>
        <w:jc w:val="both"/>
        <w:rPr>
          <w:rFonts w:ascii="Palatino Linotype" w:eastAsia="Palatino Linotype" w:hAnsi="Palatino Linotype" w:cs="Palatino Linotype"/>
        </w:rPr>
      </w:pPr>
    </w:p>
    <w:p w:rsidR="007A5586" w:rsidRPr="0005134A" w:rsidRDefault="007A5586" w:rsidP="007A5586">
      <w:pPr>
        <w:spacing w:line="360" w:lineRule="auto"/>
        <w:jc w:val="both"/>
        <w:rPr>
          <w:rFonts w:ascii="Palatino Linotype" w:hAnsi="Palatino Linotype"/>
          <w:lang w:eastAsia="es-MX"/>
        </w:rPr>
      </w:pPr>
      <w:r w:rsidRPr="0005134A">
        <w:rPr>
          <w:rFonts w:ascii="Palatino Linotype" w:hAnsi="Palatino Linotype"/>
          <w:lang w:eastAsia="es-MX"/>
        </w:rPr>
        <w:t xml:space="preserve">Por cuanto hace a la </w:t>
      </w:r>
      <w:r w:rsidRPr="0005134A">
        <w:rPr>
          <w:rFonts w:ascii="Palatino Linotype" w:hAnsi="Palatino Linotype"/>
          <w:b/>
        </w:rPr>
        <w:t>Clave de cualquier tipo de seguridad social</w:t>
      </w:r>
      <w:r w:rsidRPr="0005134A">
        <w:rPr>
          <w:rFonts w:ascii="Palatino Linotype" w:hAnsi="Palatino Linotype"/>
        </w:rPr>
        <w:t xml:space="preserve"> (ISSEMYM, u otros), está integrado por una </w:t>
      </w:r>
      <w:r w:rsidRPr="0005134A">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5134A">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5134A">
        <w:rPr>
          <w:rFonts w:ascii="Palatino Linotype" w:eastAsia="Arial Unicode MS" w:hAnsi="Palatino Linotype"/>
        </w:rPr>
        <w:t>4 fracción XI de la Ley de Protección de Datos Personales en Posesión de Sujetos Obligados del Estado de México y Municipios</w:t>
      </w:r>
      <w:r w:rsidRPr="0005134A">
        <w:rPr>
          <w:rFonts w:ascii="Palatino Linotype" w:hAnsi="Palatino Linotype"/>
          <w:lang w:eastAsia="es-MX"/>
        </w:rPr>
        <w:t>.</w:t>
      </w:r>
    </w:p>
    <w:p w:rsidR="007A5586" w:rsidRDefault="007A5586" w:rsidP="00AC05F7">
      <w:pPr>
        <w:autoSpaceDE w:val="0"/>
        <w:autoSpaceDN w:val="0"/>
        <w:adjustRightInd w:val="0"/>
        <w:spacing w:line="360" w:lineRule="auto"/>
        <w:jc w:val="both"/>
        <w:rPr>
          <w:rFonts w:ascii="Palatino Linotype" w:eastAsia="Palatino Linotype" w:hAnsi="Palatino Linotype" w:cs="Palatino Linotype"/>
        </w:rPr>
      </w:pPr>
    </w:p>
    <w:p w:rsidR="00AC05F7" w:rsidRDefault="00AC05F7" w:rsidP="00AC05F7">
      <w:pPr>
        <w:autoSpaceDE w:val="0"/>
        <w:autoSpaceDN w:val="0"/>
        <w:adjustRightInd w:val="0"/>
        <w:spacing w:line="360" w:lineRule="auto"/>
        <w:jc w:val="both"/>
        <w:rPr>
          <w:rFonts w:ascii="Palatino Linotype" w:hAnsi="Palatino Linotype"/>
        </w:rPr>
      </w:pPr>
      <w:r>
        <w:rPr>
          <w:rFonts w:ascii="Palatino Linotype" w:eastAsia="Palatino Linotype" w:hAnsi="Palatino Linotype" w:cs="Palatino Linotype"/>
        </w:rPr>
        <w:t xml:space="preserve">Respecto </w:t>
      </w:r>
      <w:r w:rsidRPr="00D1020E">
        <w:rPr>
          <w:rFonts w:ascii="Palatino Linotype" w:hAnsi="Palatino Linotype" w:cs="Arial"/>
        </w:rPr>
        <w:t>al número de cuenta bancaria y clave interbancaria, de</w:t>
      </w:r>
      <w:r>
        <w:rPr>
          <w:rFonts w:ascii="Palatino Linotype" w:hAnsi="Palatino Linotype" w:cs="Arial"/>
        </w:rPr>
        <w:t xml:space="preserve"> los servidores públicos</w:t>
      </w:r>
      <w:r w:rsidRPr="00D1020E">
        <w:rPr>
          <w:rFonts w:ascii="Palatino Linotype" w:hAnsi="Palatino Linotype" w:cs="Arial"/>
        </w:rPr>
        <w:t>, es</w:t>
      </w:r>
      <w:r>
        <w:rPr>
          <w:rFonts w:ascii="Palatino Linotype" w:hAnsi="Palatino Linotype"/>
        </w:rPr>
        <w:t xml:space="preserve"> información considera como confidencial ya que es información que </w:t>
      </w:r>
      <w:r>
        <w:rPr>
          <w:rFonts w:ascii="Palatino Linotype" w:hAnsi="Palatino Linotype"/>
        </w:rPr>
        <w:lastRenderedPageBreak/>
        <w:t>atañe a su patrimonio, lo que se sustenta con el criterio número 10/17 emitido por el Instituto Nacional de Transparencia, que señala:</w:t>
      </w:r>
    </w:p>
    <w:p w:rsidR="00AC05F7" w:rsidRPr="000B7DAB" w:rsidRDefault="00AC05F7" w:rsidP="00AC05F7">
      <w:pPr>
        <w:autoSpaceDE w:val="0"/>
        <w:autoSpaceDN w:val="0"/>
        <w:adjustRightInd w:val="0"/>
        <w:spacing w:line="360" w:lineRule="auto"/>
        <w:jc w:val="both"/>
        <w:rPr>
          <w:rFonts w:ascii="Palatino Linotype" w:hAnsi="Palatino Linotype"/>
          <w:color w:val="FF0000"/>
        </w:rPr>
      </w:pPr>
    </w:p>
    <w:p w:rsidR="00AC05F7" w:rsidRPr="00F85805" w:rsidRDefault="00AC05F7" w:rsidP="00AC05F7">
      <w:pPr>
        <w:shd w:val="clear" w:color="auto" w:fill="FFFFFF"/>
        <w:spacing w:before="240" w:after="240" w:line="288" w:lineRule="atLeast"/>
        <w:ind w:left="851" w:right="851"/>
        <w:contextualSpacing/>
        <w:jc w:val="both"/>
        <w:rPr>
          <w:rFonts w:ascii="Palatino Linotype" w:hAnsi="Palatino Linotype"/>
          <w:i/>
          <w:iCs/>
          <w:sz w:val="22"/>
          <w:szCs w:val="22"/>
        </w:rPr>
      </w:pPr>
      <w:r w:rsidRPr="00F85805">
        <w:rPr>
          <w:rFonts w:ascii="Palatino Linotype" w:hAnsi="Palatino Linotype"/>
          <w:i/>
          <w:iCs/>
          <w:sz w:val="22"/>
          <w:szCs w:val="22"/>
        </w:rPr>
        <w:t xml:space="preserve">“Cuentas bancarias y/o CLABE interbancaria de personas físicas y morales privadas. </w:t>
      </w:r>
    </w:p>
    <w:p w:rsidR="00AC05F7" w:rsidRPr="00F85805" w:rsidRDefault="00AC05F7" w:rsidP="00AC05F7">
      <w:pPr>
        <w:shd w:val="clear" w:color="auto" w:fill="FFFFFF"/>
        <w:spacing w:before="240" w:after="240" w:line="288" w:lineRule="atLeast"/>
        <w:ind w:left="851" w:right="851"/>
        <w:contextualSpacing/>
        <w:jc w:val="both"/>
        <w:rPr>
          <w:rFonts w:ascii="Palatino Linotype" w:hAnsi="Palatino Linotype"/>
          <w:i/>
          <w:iCs/>
          <w:sz w:val="22"/>
          <w:szCs w:val="22"/>
        </w:rPr>
      </w:pPr>
      <w:r w:rsidRPr="00F85805">
        <w:rPr>
          <w:rFonts w:ascii="Palatino Linotype" w:hAnsi="Palatino Linotype"/>
          <w:i/>
          <w:iCs/>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Resoluciones: </w:t>
      </w:r>
    </w:p>
    <w:p w:rsidR="00AC05F7" w:rsidRPr="00F85805" w:rsidRDefault="00AC05F7" w:rsidP="00AC05F7">
      <w:pPr>
        <w:shd w:val="clear" w:color="auto" w:fill="FFFFFF"/>
        <w:spacing w:before="240" w:after="240" w:line="288" w:lineRule="atLeast"/>
        <w:ind w:left="851" w:right="851"/>
        <w:contextualSpacing/>
        <w:jc w:val="both"/>
        <w:rPr>
          <w:rFonts w:ascii="Palatino Linotype" w:hAnsi="Palatino Linotype"/>
          <w:i/>
          <w:iCs/>
          <w:sz w:val="22"/>
          <w:szCs w:val="22"/>
        </w:rPr>
      </w:pPr>
      <w:r w:rsidRPr="00F85805">
        <w:rPr>
          <w:rFonts w:ascii="Palatino Linotype" w:hAnsi="Palatino Linotype"/>
          <w:i/>
          <w:iCs/>
          <w:sz w:val="22"/>
          <w:szCs w:val="22"/>
        </w:rPr>
        <w:sym w:font="Symbol" w:char="F0B7"/>
      </w:r>
      <w:r w:rsidRPr="00F85805">
        <w:rPr>
          <w:rFonts w:ascii="Palatino Linotype" w:hAnsi="Palatino Linotype"/>
          <w:i/>
          <w:iCs/>
          <w:sz w:val="22"/>
          <w:szCs w:val="22"/>
        </w:rPr>
        <w:t xml:space="preserve"> RRA 1276/16 Grupo Aeroportuario de la Ciudad de México. S.A. de C.V. 01 de noviembre de 2016. Por unanimidad. Comisionada Ponente Areli Cano Guadiana. </w:t>
      </w:r>
    </w:p>
    <w:p w:rsidR="00AC05F7" w:rsidRPr="00F85805" w:rsidRDefault="00AC05F7" w:rsidP="00AC05F7">
      <w:pPr>
        <w:shd w:val="clear" w:color="auto" w:fill="FFFFFF"/>
        <w:spacing w:before="240" w:after="240" w:line="288" w:lineRule="atLeast"/>
        <w:ind w:left="851" w:right="851"/>
        <w:contextualSpacing/>
        <w:jc w:val="both"/>
        <w:rPr>
          <w:rFonts w:ascii="Palatino Linotype" w:hAnsi="Palatino Linotype"/>
          <w:i/>
          <w:iCs/>
          <w:sz w:val="22"/>
          <w:szCs w:val="22"/>
        </w:rPr>
      </w:pPr>
      <w:r w:rsidRPr="00F85805">
        <w:rPr>
          <w:rFonts w:ascii="Palatino Linotype" w:hAnsi="Palatino Linotype"/>
          <w:i/>
          <w:iCs/>
          <w:sz w:val="22"/>
          <w:szCs w:val="22"/>
        </w:rPr>
        <w:sym w:font="Symbol" w:char="F0B7"/>
      </w:r>
      <w:r w:rsidRPr="00F85805">
        <w:rPr>
          <w:rFonts w:ascii="Palatino Linotype" w:hAnsi="Palatino Linotype"/>
          <w:i/>
          <w:iCs/>
          <w:sz w:val="22"/>
          <w:szCs w:val="22"/>
        </w:rPr>
        <w:t xml:space="preserve"> RRA 3527/16 Servicio de Administración Tributaria. 07 de diciembre de 2016. Por unanimidad. Comisionada Ponente Ximena Puente de la Mora. </w:t>
      </w:r>
    </w:p>
    <w:p w:rsidR="00AC05F7" w:rsidRPr="00F85805" w:rsidRDefault="00AC05F7" w:rsidP="00AC05F7">
      <w:pPr>
        <w:shd w:val="clear" w:color="auto" w:fill="FFFFFF"/>
        <w:spacing w:before="240" w:after="240" w:line="288" w:lineRule="atLeast"/>
        <w:ind w:left="851" w:right="851"/>
        <w:contextualSpacing/>
        <w:jc w:val="both"/>
        <w:rPr>
          <w:rFonts w:ascii="Palatino Linotype" w:hAnsi="Palatino Linotype"/>
          <w:i/>
          <w:iCs/>
          <w:sz w:val="22"/>
          <w:szCs w:val="22"/>
        </w:rPr>
      </w:pPr>
      <w:r w:rsidRPr="00F85805">
        <w:rPr>
          <w:rFonts w:ascii="Palatino Linotype" w:hAnsi="Palatino Linotype"/>
          <w:i/>
          <w:iCs/>
          <w:sz w:val="22"/>
          <w:szCs w:val="22"/>
        </w:rPr>
        <w:sym w:font="Symbol" w:char="F0B7"/>
      </w:r>
      <w:r w:rsidRPr="00F85805">
        <w:rPr>
          <w:rFonts w:ascii="Palatino Linotype" w:hAnsi="Palatino Linotype"/>
          <w:i/>
          <w:iCs/>
          <w:sz w:val="22"/>
          <w:szCs w:val="22"/>
        </w:rPr>
        <w:t xml:space="preserve"> RRA 4404/16 Partido del Trabajo. 01 de febrero de 2017. Por unanimidad. Comisionado Ponente Francisco Acuña Llamas.” (Sic)</w:t>
      </w:r>
    </w:p>
    <w:p w:rsidR="00AC05F7" w:rsidRDefault="00AC05F7" w:rsidP="00AC05F7">
      <w:pPr>
        <w:spacing w:line="360" w:lineRule="auto"/>
        <w:jc w:val="both"/>
        <w:rPr>
          <w:rFonts w:ascii="Palatino Linotype" w:eastAsia="Palatino Linotype" w:hAnsi="Palatino Linotype" w:cs="Palatino Linotype"/>
          <w:color w:val="000000"/>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5222E4" w:rsidRDefault="005222E4" w:rsidP="00AC05F7">
      <w:pPr>
        <w:spacing w:line="360" w:lineRule="auto"/>
        <w:jc w:val="both"/>
        <w:rPr>
          <w:rFonts w:ascii="Palatino Linotype" w:eastAsia="Palatino Linotype" w:hAnsi="Palatino Linotype" w:cs="Palatino Linotype"/>
        </w:rPr>
      </w:pPr>
    </w:p>
    <w:p w:rsidR="005222E4" w:rsidRDefault="005222E4"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sobre los</w:t>
      </w:r>
      <w:r w:rsidRPr="00304B7B">
        <w:rPr>
          <w:rFonts w:ascii="Palatino Linotype" w:eastAsia="Palatino Linotype" w:hAnsi="Palatino Linotype" w:cs="Palatino Linotype"/>
        </w:rPr>
        <w:t xml:space="preserve"> </w:t>
      </w:r>
      <w:r w:rsidRPr="00304B7B">
        <w:rPr>
          <w:rFonts w:ascii="Palatino Linotype" w:eastAsia="Palatino Linotype" w:hAnsi="Palatino Linotype" w:cs="Palatino Linotype"/>
          <w:b/>
        </w:rPr>
        <w:t>préstamos o descuentos</w:t>
      </w:r>
      <w:r w:rsidRPr="00304B7B">
        <w:rPr>
          <w:rFonts w:ascii="Palatino Linotype" w:eastAsia="Palatino Linotype" w:hAnsi="Palatino Linotype" w:cs="Palatino Linotype"/>
        </w:rPr>
        <w:t xml:space="preserve"> que</w:t>
      </w:r>
      <w:r w:rsidRPr="002F5128">
        <w:rPr>
          <w:rFonts w:ascii="Palatino Linotype" w:eastAsia="Palatino Linotype" w:hAnsi="Palatino Linotype" w:cs="Palatino Linotype"/>
          <w:sz w:val="32"/>
        </w:rPr>
        <w:t xml:space="preserve"> </w:t>
      </w:r>
      <w:r>
        <w:rPr>
          <w:rFonts w:ascii="Palatino Linotype" w:eastAsia="Palatino Linotype" w:hAnsi="Palatino Linotype" w:cs="Palatino Linotype"/>
        </w:rPr>
        <w:t xml:space="preserve">se le hagan a la persona hay ciertos préstamos y descuentos que son considerados como información </w:t>
      </w:r>
      <w:r>
        <w:rPr>
          <w:rFonts w:ascii="Palatino Linotype" w:eastAsia="Palatino Linotype" w:hAnsi="Palatino Linotype" w:cs="Palatino Linotype"/>
        </w:rPr>
        <w:lastRenderedPageBreak/>
        <w:t xml:space="preserve">confidencial en términos de lo ya señalado por el considerando cuarto del presente fallo. </w:t>
      </w:r>
    </w:p>
    <w:p w:rsidR="00AC05F7" w:rsidRDefault="00AC05F7" w:rsidP="00AC05F7">
      <w:pPr>
        <w:spacing w:line="360" w:lineRule="auto"/>
        <w:ind w:right="51"/>
        <w:jc w:val="both"/>
        <w:rPr>
          <w:rFonts w:ascii="Palatino Linotype" w:eastAsia="Palatino Linotype" w:hAnsi="Palatino Linotype" w:cs="Palatino Linotype"/>
        </w:rPr>
      </w:pPr>
    </w:p>
    <w:p w:rsidR="00AC05F7" w:rsidRDefault="00AC05F7" w:rsidP="00AC05F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C05F7" w:rsidRDefault="00AC05F7" w:rsidP="00AC05F7">
      <w:pPr>
        <w:spacing w:line="360" w:lineRule="auto"/>
        <w:ind w:right="50"/>
        <w:jc w:val="both"/>
        <w:rPr>
          <w:rFonts w:ascii="Palatino Linotype" w:eastAsia="Palatino Linotype" w:hAnsi="Palatino Linotype" w:cs="Palatino Linotype"/>
        </w:rPr>
      </w:pPr>
    </w:p>
    <w:p w:rsidR="00AC05F7" w:rsidRDefault="00AC05F7" w:rsidP="00AC05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AC05F7" w:rsidRDefault="00AC05F7" w:rsidP="00AC05F7">
      <w:pPr>
        <w:spacing w:line="360" w:lineRule="auto"/>
        <w:ind w:right="51"/>
        <w:jc w:val="both"/>
        <w:rPr>
          <w:rFonts w:ascii="Palatino Linotype" w:eastAsia="Palatino Linotype" w:hAnsi="Palatino Linotype" w:cs="Palatino Linotype"/>
        </w:rPr>
      </w:pPr>
    </w:p>
    <w:p w:rsidR="00AC05F7" w:rsidRDefault="00AC05F7" w:rsidP="00AC05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AC05F7" w:rsidRDefault="00AC05F7" w:rsidP="00AC05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AC05F7" w:rsidRDefault="00AC05F7" w:rsidP="00AC05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AC05F7" w:rsidRDefault="00AC05F7" w:rsidP="00AC05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AC05F7" w:rsidRDefault="00AC05F7" w:rsidP="00AC05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AC05F7" w:rsidRDefault="00AC05F7" w:rsidP="00AC05F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 (Sic)</w:t>
      </w:r>
    </w:p>
    <w:p w:rsidR="00AC05F7" w:rsidRDefault="00AC05F7" w:rsidP="00AC05F7">
      <w:pPr>
        <w:ind w:left="992" w:right="1043"/>
        <w:jc w:val="both"/>
        <w:rPr>
          <w:rFonts w:ascii="Palatino Linotype" w:eastAsia="Palatino Linotype" w:hAnsi="Palatino Linotype" w:cs="Palatino Linotype"/>
          <w:i/>
          <w:sz w:val="22"/>
          <w:szCs w:val="22"/>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Pr>
          <w:rFonts w:ascii="Palatino Linotype" w:eastAsia="Palatino Linotype" w:hAnsi="Palatino Linotype" w:cs="Palatino Linotype"/>
        </w:rPr>
        <w:lastRenderedPageBreak/>
        <w:t xml:space="preserve">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AC05F7" w:rsidRDefault="00AC05F7" w:rsidP="00AC05F7">
      <w:pPr>
        <w:spacing w:before="240" w:line="360" w:lineRule="auto"/>
        <w:ind w:right="51"/>
        <w:jc w:val="both"/>
        <w:rPr>
          <w:rFonts w:ascii="Palatino Linotype" w:eastAsia="Palatino Linotype" w:hAnsi="Palatino Linotype" w:cs="Palatino Linotype"/>
        </w:rPr>
      </w:pPr>
    </w:p>
    <w:p w:rsidR="00AC05F7" w:rsidRDefault="00AC05F7" w:rsidP="00AC05F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AC05F7" w:rsidRDefault="00AC05F7" w:rsidP="00AC05F7">
      <w:pPr>
        <w:spacing w:line="360" w:lineRule="auto"/>
        <w:ind w:right="51"/>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w:t>
      </w:r>
      <w:r>
        <w:rPr>
          <w:rFonts w:ascii="Palatino Linotype" w:eastAsia="Palatino Linotype" w:hAnsi="Palatino Linotype" w:cs="Palatino Linotype"/>
          <w:i/>
          <w:sz w:val="22"/>
          <w:szCs w:val="22"/>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w:t>
      </w:r>
      <w:r>
        <w:rPr>
          <w:rFonts w:ascii="Palatino Linotype" w:eastAsia="Palatino Linotype" w:hAnsi="Palatino Linotype" w:cs="Palatino Linotype"/>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C05F7" w:rsidRDefault="00AC05F7" w:rsidP="00AC05F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AC05F7" w:rsidRDefault="00AC05F7" w:rsidP="00AC05F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AC05F7" w:rsidRDefault="00AC05F7" w:rsidP="00AC05F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C05F7" w:rsidRDefault="00AC05F7" w:rsidP="00AC05F7">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C05F7" w:rsidTr="00E22ECE">
        <w:trPr>
          <w:jc w:val="center"/>
        </w:trPr>
        <w:tc>
          <w:tcPr>
            <w:tcW w:w="1159" w:type="dxa"/>
            <w:tcBorders>
              <w:top w:val="nil"/>
              <w:left w:val="nil"/>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AC05F7" w:rsidTr="00E22EC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AC05F7" w:rsidTr="00E22E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C05F7" w:rsidRDefault="00AC05F7" w:rsidP="00E22ECE">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AC05F7" w:rsidRDefault="00AC05F7" w:rsidP="00E22ECE">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AC05F7" w:rsidRDefault="00AC05F7" w:rsidP="00AC05F7">
      <w:pPr>
        <w:spacing w:before="240" w:line="360" w:lineRule="auto"/>
        <w:ind w:right="51"/>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AC05F7" w:rsidRDefault="00AC05F7" w:rsidP="00AC05F7">
      <w:pPr>
        <w:spacing w:line="360" w:lineRule="auto"/>
        <w:jc w:val="both"/>
        <w:rPr>
          <w:rFonts w:ascii="Palatino Linotype" w:eastAsia="Palatino Linotype" w:hAnsi="Palatino Linotype" w:cs="Palatino Linotype"/>
        </w:rPr>
      </w:pPr>
    </w:p>
    <w:p w:rsidR="00AC05F7" w:rsidRDefault="00AC05F7" w:rsidP="00AC05F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2840B6" w:rsidRDefault="002840B6">
      <w:pPr>
        <w:spacing w:line="360" w:lineRule="auto"/>
        <w:jc w:val="both"/>
        <w:rPr>
          <w:rFonts w:ascii="Palatino Linotype" w:eastAsia="Palatino Linotype" w:hAnsi="Palatino Linotype" w:cs="Palatino Linotype"/>
        </w:rPr>
      </w:pPr>
    </w:p>
    <w:p w:rsidR="002840B6" w:rsidRDefault="006F7C2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FE0F3A" w:rsidRDefault="00FE0F3A" w:rsidP="00FE0F3A">
      <w:pPr>
        <w:spacing w:after="240" w:line="360" w:lineRule="auto"/>
        <w:contextualSpacing/>
        <w:jc w:val="both"/>
        <w:rPr>
          <w:rFonts w:ascii="Palatino Linotype" w:eastAsia="Palatino Linotype" w:hAnsi="Palatino Linotype" w:cs="Palatino Linotype"/>
          <w:b/>
        </w:rPr>
      </w:pPr>
    </w:p>
    <w:p w:rsidR="002840B6" w:rsidRDefault="006F7C23" w:rsidP="00FE0F3A">
      <w:pPr>
        <w:spacing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sidR="004F31D1">
        <w:rPr>
          <w:rFonts w:ascii="Palatino Linotype" w:eastAsia="Palatino Linotype" w:hAnsi="Palatino Linotype" w:cs="Palatino Linotype"/>
        </w:rPr>
        <w:t>Resultan</w:t>
      </w:r>
      <w:r>
        <w:rPr>
          <w:rFonts w:ascii="Palatino Linotype" w:eastAsia="Palatino Linotype" w:hAnsi="Palatino Linotype" w:cs="Palatino Linotype"/>
        </w:rPr>
        <w:t xml:space="preserve">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AC05F7">
        <w:rPr>
          <w:rFonts w:ascii="Palatino Linotype" w:eastAsia="Palatino Linotype" w:hAnsi="Palatino Linotype" w:cs="Palatino Linotype"/>
          <w:b/>
        </w:rPr>
        <w:t>04254</w:t>
      </w:r>
      <w:r w:rsidR="004F31D1">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5160ED">
        <w:rPr>
          <w:rFonts w:ascii="Palatino Linotype" w:eastAsia="Palatino Linotype" w:hAnsi="Palatino Linotype" w:cs="Palatino Linotype"/>
          <w:b/>
        </w:rPr>
        <w:t>REVOCA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E0F3A" w:rsidRDefault="00FE0F3A" w:rsidP="00FE0F3A">
      <w:pPr>
        <w:spacing w:after="240" w:line="360" w:lineRule="auto"/>
        <w:contextualSpacing/>
        <w:jc w:val="both"/>
        <w:rPr>
          <w:rFonts w:ascii="Palatino Linotype" w:eastAsia="Palatino Linotype" w:hAnsi="Palatino Linotype" w:cs="Palatino Linotype"/>
        </w:rPr>
      </w:pPr>
    </w:p>
    <w:p w:rsidR="002840B6" w:rsidRDefault="006F7C2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versión pública, </w:t>
      </w:r>
      <w:r w:rsidR="00AC05F7">
        <w:rPr>
          <w:rFonts w:ascii="Palatino Linotype" w:eastAsia="Palatino Linotype" w:hAnsi="Palatino Linotype" w:cs="Palatino Linotype"/>
        </w:rPr>
        <w:t>de</w:t>
      </w:r>
      <w:r w:rsidR="00304B7B">
        <w:rPr>
          <w:rFonts w:ascii="Palatino Linotype" w:eastAsia="Palatino Linotype" w:hAnsi="Palatino Linotype" w:cs="Palatino Linotype"/>
        </w:rPr>
        <w:t>l documento o documentos en donde conste</w:t>
      </w:r>
      <w:r>
        <w:rPr>
          <w:rFonts w:ascii="Palatino Linotype" w:eastAsia="Palatino Linotype" w:hAnsi="Palatino Linotype" w:cs="Palatino Linotype"/>
        </w:rPr>
        <w:t xml:space="preserve"> lo siguiente:</w:t>
      </w:r>
    </w:p>
    <w:p w:rsidR="003123B1" w:rsidRPr="003123B1" w:rsidRDefault="003123B1" w:rsidP="00472DF9">
      <w:pPr>
        <w:pStyle w:val="Prrafodelista"/>
        <w:numPr>
          <w:ilvl w:val="0"/>
          <w:numId w:val="29"/>
        </w:num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Las </w:t>
      </w:r>
      <w:r w:rsidRPr="003123B1">
        <w:rPr>
          <w:rFonts w:ascii="Palatino Linotype" w:eastAsia="Palatino Linotype" w:hAnsi="Palatino Linotype" w:cs="Palatino Linotype"/>
        </w:rPr>
        <w:t>percepciones ordinarias y extraordinarias</w:t>
      </w:r>
      <w:r w:rsidR="00AC05F7" w:rsidRPr="00AC05F7">
        <w:rPr>
          <w:rFonts w:ascii="Palatino Linotype" w:eastAsia="Palatino Linotype" w:hAnsi="Palatino Linotype" w:cs="Palatino Linotype"/>
        </w:rPr>
        <w:t xml:space="preserve"> de la persona descrita en la solicitud de acceso a la información pública, de la primera quincena del mes de noviembre del año </w:t>
      </w:r>
      <w:r w:rsidR="00AC05F7">
        <w:rPr>
          <w:rFonts w:ascii="Palatino Linotype" w:eastAsia="Palatino Linotype" w:hAnsi="Palatino Linotype" w:cs="Palatino Linotype"/>
        </w:rPr>
        <w:t>dos mil veintiuno a la</w:t>
      </w:r>
      <w:r w:rsidR="00AC05F7" w:rsidRPr="00AC05F7">
        <w:rPr>
          <w:rFonts w:ascii="Palatino Linotype" w:eastAsia="Palatino Linotype" w:hAnsi="Palatino Linotype" w:cs="Palatino Linotype"/>
        </w:rPr>
        <w:t xml:space="preserve"> primera quincena del mes de marzo del año dos mil veintidós</w:t>
      </w:r>
      <w:r w:rsidR="00AC05F7">
        <w:rPr>
          <w:rFonts w:ascii="Palatino Linotype" w:eastAsia="Palatino Linotype" w:hAnsi="Palatino Linotype" w:cs="Palatino Linotype"/>
        </w:rPr>
        <w:t>.</w:t>
      </w:r>
    </w:p>
    <w:p w:rsidR="00472DF9" w:rsidRPr="003123B1" w:rsidRDefault="003123B1" w:rsidP="00472DF9">
      <w:pPr>
        <w:pStyle w:val="Prrafodelista"/>
        <w:numPr>
          <w:ilvl w:val="0"/>
          <w:numId w:val="29"/>
        </w:numPr>
        <w:spacing w:before="240" w:after="240" w:line="360" w:lineRule="auto"/>
        <w:ind w:right="49"/>
        <w:jc w:val="both"/>
        <w:rPr>
          <w:rFonts w:ascii="Palatino Linotype" w:eastAsia="Palatino Linotype" w:hAnsi="Palatino Linotype" w:cs="Palatino Linotype"/>
          <w:sz w:val="24"/>
          <w:szCs w:val="24"/>
        </w:rPr>
      </w:pPr>
      <w:r w:rsidRPr="003123B1">
        <w:rPr>
          <w:rFonts w:ascii="Palatino Linotype" w:eastAsia="Palatino Linotype" w:hAnsi="Palatino Linotype" w:cs="Palatino Linotype"/>
        </w:rPr>
        <w:t>El área</w:t>
      </w:r>
      <w:r>
        <w:rPr>
          <w:rFonts w:ascii="Palatino Linotype" w:eastAsia="Palatino Linotype" w:hAnsi="Palatino Linotype" w:cs="Palatino Linotype"/>
        </w:rPr>
        <w:t xml:space="preserve"> de adscripción </w:t>
      </w:r>
      <w:r w:rsidRPr="00AC05F7">
        <w:rPr>
          <w:rFonts w:ascii="Palatino Linotype" w:eastAsia="Palatino Linotype" w:hAnsi="Palatino Linotype" w:cs="Palatino Linotype"/>
        </w:rPr>
        <w:t>de la persona descrita en la solicitud de acceso a la información pública</w:t>
      </w:r>
      <w:r>
        <w:rPr>
          <w:rFonts w:ascii="Palatino Linotype" w:eastAsia="Palatino Linotype" w:hAnsi="Palatino Linotype" w:cs="Palatino Linotype"/>
        </w:rPr>
        <w:t xml:space="preserve">, vigente al diecisiete de marzo del año dos mil veintidós. </w:t>
      </w:r>
    </w:p>
    <w:p w:rsidR="00AC05F7" w:rsidRPr="00D7541F" w:rsidRDefault="00AC05F7" w:rsidP="00D7541F">
      <w:pPr>
        <w:pStyle w:val="Prrafodelista"/>
        <w:numPr>
          <w:ilvl w:val="0"/>
          <w:numId w:val="29"/>
        </w:num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documento en donde conste el área </w:t>
      </w:r>
      <w:r w:rsidRPr="00D7541F">
        <w:rPr>
          <w:rFonts w:ascii="Palatino Linotype" w:eastAsia="Palatino Linotype" w:hAnsi="Palatino Linotype" w:cs="Palatino Linotype"/>
        </w:rPr>
        <w:t>inmediata a la que reporta</w:t>
      </w:r>
      <w:r w:rsidR="00D7541F">
        <w:rPr>
          <w:rFonts w:ascii="Palatino Linotype" w:eastAsia="Palatino Linotype" w:hAnsi="Palatino Linotype" w:cs="Palatino Linotype"/>
        </w:rPr>
        <w:t xml:space="preserve"> la persona descrita en la solicitud de acceso a la información pública, vigente al diecisiete de marzo del año dos mil veintidós. </w:t>
      </w:r>
    </w:p>
    <w:p w:rsidR="002840B6" w:rsidRDefault="00AC05F7" w:rsidP="00D7541F">
      <w:pPr>
        <w:pBdr>
          <w:top w:val="nil"/>
          <w:left w:val="nil"/>
          <w:bottom w:val="nil"/>
          <w:right w:val="nil"/>
          <w:between w:val="nil"/>
        </w:pBdr>
        <w:spacing w:line="276" w:lineRule="auto"/>
        <w:ind w:left="720" w:right="709"/>
        <w:jc w:val="both"/>
        <w:rPr>
          <w:rFonts w:ascii="Palatino Linotype" w:eastAsia="Palatino Linotype" w:hAnsi="Palatino Linotype" w:cs="Palatino Linotype"/>
          <w:i/>
          <w:color w:val="000000"/>
          <w:sz w:val="22"/>
          <w:szCs w:val="22"/>
        </w:rPr>
      </w:pPr>
      <w:r w:rsidRPr="00D7541F">
        <w:rPr>
          <w:rFonts w:ascii="Palatino Linotype" w:eastAsia="Palatino Linotype" w:hAnsi="Palatino Linotype" w:cs="Palatino Linotype"/>
          <w:i/>
          <w:color w:val="000000"/>
          <w:sz w:val="22"/>
          <w:szCs w:val="22"/>
        </w:rPr>
        <w:t>D</w:t>
      </w:r>
      <w:r w:rsidR="006F7C23" w:rsidRPr="00D7541F">
        <w:rPr>
          <w:rFonts w:ascii="Palatino Linotype" w:eastAsia="Palatino Linotype" w:hAnsi="Palatino Linotype" w:cs="Palatino Linotype"/>
          <w:i/>
          <w:color w:val="000000"/>
          <w:sz w:val="22"/>
          <w:szCs w:val="22"/>
        </w:rPr>
        <w:t>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D7541F" w:rsidRPr="00D7541F" w:rsidRDefault="00D7541F" w:rsidP="00D7541F">
      <w:pPr>
        <w:pBdr>
          <w:top w:val="nil"/>
          <w:left w:val="nil"/>
          <w:bottom w:val="nil"/>
          <w:right w:val="nil"/>
          <w:between w:val="nil"/>
        </w:pBdr>
        <w:spacing w:line="276" w:lineRule="auto"/>
        <w:ind w:left="720" w:right="709"/>
        <w:jc w:val="both"/>
        <w:rPr>
          <w:rFonts w:ascii="Palatino Linotype" w:eastAsia="Palatino Linotype" w:hAnsi="Palatino Linotype" w:cs="Palatino Linotype"/>
          <w:i/>
          <w:color w:val="000000"/>
          <w:sz w:val="22"/>
          <w:szCs w:val="22"/>
        </w:rPr>
      </w:pPr>
    </w:p>
    <w:p w:rsidR="00D7541F" w:rsidRDefault="00D7541F" w:rsidP="00D7541F">
      <w:pPr>
        <w:pBdr>
          <w:top w:val="nil"/>
          <w:left w:val="nil"/>
          <w:bottom w:val="nil"/>
          <w:right w:val="nil"/>
          <w:between w:val="nil"/>
        </w:pBdr>
        <w:spacing w:line="276" w:lineRule="auto"/>
        <w:ind w:left="720"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supuesto de que la informaci</w:t>
      </w:r>
      <w:r w:rsidR="005222E4">
        <w:rPr>
          <w:rFonts w:ascii="Palatino Linotype" w:eastAsia="Palatino Linotype" w:hAnsi="Palatino Linotype" w:cs="Palatino Linotype"/>
          <w:i/>
          <w:color w:val="000000"/>
          <w:sz w:val="22"/>
          <w:szCs w:val="22"/>
        </w:rPr>
        <w:t>ón que se ordena en el inciso “c</w:t>
      </w:r>
      <w:r>
        <w:rPr>
          <w:rFonts w:ascii="Palatino Linotype" w:eastAsia="Palatino Linotype" w:hAnsi="Palatino Linotype" w:cs="Palatino Linotype"/>
          <w:i/>
          <w:color w:val="000000"/>
          <w:sz w:val="22"/>
          <w:szCs w:val="22"/>
        </w:rPr>
        <w:t>”, no obre en los archivos del Sujeto Obligado bastará con que así lo haga del conocimiento de la parte Recurrente de manera fundada y motivada</w:t>
      </w:r>
      <w:r>
        <w:rPr>
          <w:rFonts w:ascii="Palatino Linotype" w:eastAsia="Palatino Linotype" w:hAnsi="Palatino Linotype" w:cs="Palatino Linotype"/>
          <w:i/>
          <w:sz w:val="22"/>
          <w:szCs w:val="22"/>
        </w:rPr>
        <w:t xml:space="preserve">, en términos del segundo párrafo del </w:t>
      </w:r>
      <w:r>
        <w:rPr>
          <w:rFonts w:ascii="Palatino Linotype" w:eastAsia="Palatino Linotype" w:hAnsi="Palatino Linotype" w:cs="Palatino Linotype"/>
          <w:i/>
          <w:sz w:val="22"/>
          <w:szCs w:val="22"/>
        </w:rPr>
        <w:lastRenderedPageBreak/>
        <w:t>artículo 19 de la Ley de Transparencia y Acceso a la Información Pública del Estado de México y Municipios.</w:t>
      </w:r>
    </w:p>
    <w:p w:rsidR="00D7541F" w:rsidRDefault="00D7541F">
      <w:pPr>
        <w:spacing w:line="360" w:lineRule="auto"/>
        <w:jc w:val="both"/>
        <w:rPr>
          <w:rFonts w:ascii="Palatino Linotype" w:eastAsia="Palatino Linotype" w:hAnsi="Palatino Linotype" w:cs="Palatino Linotype"/>
        </w:rPr>
      </w:pPr>
    </w:p>
    <w:p w:rsidR="002840B6" w:rsidRDefault="006F7C23">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840B6" w:rsidRDefault="006F7C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840B6" w:rsidRDefault="006F7C23">
      <w:pPr>
        <w:spacing w:after="240"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2840B6" w:rsidRDefault="006F7C23">
      <w:pPr>
        <w:spacing w:before="240" w:after="240" w:line="360" w:lineRule="auto"/>
        <w:jc w:val="both"/>
        <w:rPr>
          <w:rFonts w:ascii="Palatino Linotype" w:eastAsia="Palatino Linotype" w:hAnsi="Palatino Linotype" w:cs="Palatino Linotype"/>
        </w:rPr>
        <w:sectPr w:rsidR="002840B6">
          <w:headerReference w:type="default" r:id="rId31"/>
          <w:footerReference w:type="default" r:id="rId32"/>
          <w:headerReference w:type="first" r:id="rId33"/>
          <w:footerReference w:type="first" r:id="rId34"/>
          <w:pgSz w:w="12240" w:h="15840"/>
          <w:pgMar w:top="1417" w:right="1701" w:bottom="1417" w:left="1701" w:header="709" w:footer="709" w:gutter="0"/>
          <w:pgNumType w:start="1"/>
          <w:cols w:space="720"/>
          <w:titlePg/>
        </w:sectPr>
      </w:pPr>
      <w:bookmarkStart w:id="2" w:name="_heading=h.gjdgxs" w:colFirst="0" w:colLast="0"/>
      <w:bookmarkEnd w:id="2"/>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Pr>
          <w:rFonts w:ascii="Palatino Linotype" w:eastAsia="Palatino Linotype" w:hAnsi="Palatino Linotype" w:cs="Palatino Linotype"/>
          <w:color w:val="222222"/>
          <w:highlight w:val="white"/>
        </w:rPr>
        <w:lastRenderedPageBreak/>
        <w:t>RA</w:t>
      </w:r>
      <w:r w:rsidR="004F31D1">
        <w:rPr>
          <w:rFonts w:ascii="Palatino Linotype" w:eastAsia="Palatino Linotype" w:hAnsi="Palatino Linotype" w:cs="Palatino Linotype"/>
          <w:color w:val="222222"/>
          <w:highlight w:val="white"/>
        </w:rPr>
        <w:t xml:space="preserve">MÍREZ PEÑA; EN LA </w:t>
      </w:r>
      <w:r w:rsidR="00FE0F3A">
        <w:rPr>
          <w:rFonts w:ascii="Palatino Linotype" w:eastAsia="Palatino Linotype" w:hAnsi="Palatino Linotype" w:cs="Palatino Linotype"/>
          <w:color w:val="222222"/>
          <w:highlight w:val="white"/>
        </w:rPr>
        <w:t>TRIGÉSIMA</w:t>
      </w:r>
      <w:r w:rsidR="00D7541F">
        <w:rPr>
          <w:rFonts w:ascii="Palatino Linotype" w:eastAsia="Palatino Linotype" w:hAnsi="Palatino Linotype" w:cs="Palatino Linotype"/>
          <w:color w:val="222222"/>
          <w:highlight w:val="white"/>
        </w:rPr>
        <w:t xml:space="preserve"> </w:t>
      </w:r>
      <w:r>
        <w:rPr>
          <w:rFonts w:ascii="Palatino Linotype" w:eastAsia="Palatino Linotype" w:hAnsi="Palatino Linotype" w:cs="Palatino Linotype"/>
          <w:color w:val="222222"/>
          <w:highlight w:val="white"/>
        </w:rPr>
        <w:t>SESIÓN ORD</w:t>
      </w:r>
      <w:r w:rsidR="00FE0F3A">
        <w:rPr>
          <w:rFonts w:ascii="Palatino Linotype" w:eastAsia="Palatino Linotype" w:hAnsi="Palatino Linotype" w:cs="Palatino Linotype"/>
          <w:color w:val="222222"/>
          <w:highlight w:val="white"/>
        </w:rPr>
        <w:t>INARIA CELEBRADA EL VEINTICUATRO</w:t>
      </w:r>
      <w:r>
        <w:rPr>
          <w:rFonts w:ascii="Palatino Linotype" w:eastAsia="Palatino Linotype" w:hAnsi="Palatino Linotype" w:cs="Palatino Linotype"/>
        </w:rPr>
        <w:t xml:space="preserve"> D</w:t>
      </w:r>
      <w:r w:rsidR="00D7541F">
        <w:rPr>
          <w:rFonts w:ascii="Palatino Linotype" w:eastAsia="Palatino Linotype" w:hAnsi="Palatino Linotype" w:cs="Palatino Linotype"/>
        </w:rPr>
        <w:t>E AGOSTO</w:t>
      </w:r>
      <w:r>
        <w:rPr>
          <w:rFonts w:ascii="Palatino Linotype" w:eastAsia="Palatino Linotype" w:hAnsi="Palatino Linotype" w:cs="Palatino Linotype"/>
        </w:rPr>
        <w:t xml:space="preserve"> DE DOS MIL VEINTIDÓS, ANTE EL SECRETARIO </w:t>
      </w:r>
      <w:r w:rsidR="00DE4FAB">
        <w:rPr>
          <w:rFonts w:ascii="Palatino Linotype" w:eastAsia="Palatino Linotype" w:hAnsi="Palatino Linotype" w:cs="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920115</wp:posOffset>
                </wp:positionV>
                <wp:extent cx="5514975" cy="68008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514975" cy="680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0CFCB4B" id="Conector recto 2"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45pt" to="434.25pt,6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" strokecolor="black [3200]" strokeweight=".5pt">
                <v:stroke joinstyle="miter"/>
                <w10:wrap anchorx="margin"/>
              </v:line>
            </w:pict>
          </mc:Fallback>
        </mc:AlternateContent>
      </w:r>
      <w:r>
        <w:rPr>
          <w:rFonts w:ascii="Palatino Linotype" w:eastAsia="Palatino Linotype" w:hAnsi="Palatino Linotype" w:cs="Palatino Linotype"/>
        </w:rPr>
        <w:t>TÉCNICO DEL PLENO ALEXIS TAPIA RAMÍREZ.</w:t>
      </w:r>
    </w:p>
    <w:p w:rsidR="002840B6" w:rsidRDefault="002840B6">
      <w:pPr>
        <w:spacing w:before="240" w:after="240" w:line="360" w:lineRule="auto"/>
        <w:jc w:val="both"/>
        <w:rPr>
          <w:rFonts w:ascii="Palatino Linotype" w:eastAsia="Palatino Linotype" w:hAnsi="Palatino Linotype" w:cs="Palatino Linotype"/>
        </w:rPr>
      </w:pPr>
    </w:p>
    <w:p w:rsidR="002840B6" w:rsidRDefault="002840B6">
      <w:pPr>
        <w:spacing w:before="240" w:after="240" w:line="360" w:lineRule="auto"/>
        <w:jc w:val="both"/>
        <w:rPr>
          <w:rFonts w:ascii="Palatino Linotype" w:eastAsia="Palatino Linotype" w:hAnsi="Palatino Linotype" w:cs="Palatino Linotype"/>
        </w:rPr>
      </w:pPr>
    </w:p>
    <w:p w:rsidR="002840B6" w:rsidRDefault="002840B6">
      <w:pPr>
        <w:spacing w:before="240" w:after="240" w:line="360" w:lineRule="auto"/>
        <w:jc w:val="both"/>
        <w:rPr>
          <w:rFonts w:ascii="Palatino Linotype" w:eastAsia="Palatino Linotype" w:hAnsi="Palatino Linotype" w:cs="Palatino Linotype"/>
        </w:rPr>
      </w:pPr>
    </w:p>
    <w:sectPr w:rsidR="002840B6">
      <w:headerReference w:type="first" r:id="rId35"/>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70" w:rsidRDefault="00ED1B70">
      <w:r>
        <w:separator/>
      </w:r>
    </w:p>
  </w:endnote>
  <w:endnote w:type="continuationSeparator" w:id="0">
    <w:p w:rsidR="00ED1B70" w:rsidRDefault="00ED1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99" w:rsidRDefault="0092749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D2D0F">
      <w:rPr>
        <w:rFonts w:ascii="Palatino Linotype" w:eastAsia="Palatino Linotype" w:hAnsi="Palatino Linotype" w:cs="Palatino Linotype"/>
        <w:b/>
        <w:noProof/>
        <w:color w:val="000000"/>
        <w:sz w:val="20"/>
        <w:szCs w:val="20"/>
      </w:rPr>
      <w:t>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D2D0F">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rsidR="00927499" w:rsidRDefault="0092749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99" w:rsidRDefault="0092749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D2D0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D2D0F">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rsidR="00927499" w:rsidRDefault="0092749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70" w:rsidRDefault="00ED1B70">
      <w:r>
        <w:separator/>
      </w:r>
    </w:p>
  </w:footnote>
  <w:footnote w:type="continuationSeparator" w:id="0">
    <w:p w:rsidR="00ED1B70" w:rsidRDefault="00ED1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99" w:rsidRDefault="0092749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-665859</wp:posOffset>
          </wp:positionH>
          <wp:positionV relativeFrom="paragraph">
            <wp:posOffset>-453615</wp:posOffset>
          </wp:positionV>
          <wp:extent cx="7635600" cy="994320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927499">
      <w:tc>
        <w:tcPr>
          <w:tcW w:w="2551" w:type="dxa"/>
          <w:vAlign w:val="center"/>
        </w:tcPr>
        <w:p w:rsidR="00927499" w:rsidRDefault="009274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927499" w:rsidRDefault="009274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04254/INFOEM/IP/RR/2022. </w:t>
          </w:r>
        </w:p>
      </w:tc>
    </w:tr>
    <w:tr w:rsidR="00927499">
      <w:trPr>
        <w:trHeight w:val="228"/>
      </w:trPr>
      <w:tc>
        <w:tcPr>
          <w:tcW w:w="2551" w:type="dxa"/>
          <w:vAlign w:val="center"/>
        </w:tcPr>
        <w:p w:rsidR="00927499" w:rsidRDefault="009274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927499" w:rsidRDefault="009274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927499">
      <w:tc>
        <w:tcPr>
          <w:tcW w:w="2551" w:type="dxa"/>
          <w:vAlign w:val="center"/>
        </w:tcPr>
        <w:p w:rsidR="00927499" w:rsidRDefault="009274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927499" w:rsidRDefault="009274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27499" w:rsidRDefault="0092749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99" w:rsidRDefault="0092749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-680312</wp:posOffset>
          </wp:positionH>
          <wp:positionV relativeFrom="paragraph">
            <wp:posOffset>-168883</wp:posOffset>
          </wp:positionV>
          <wp:extent cx="7635600" cy="994320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W w:w="5812" w:type="dxa"/>
      <w:tblInd w:w="3119" w:type="dxa"/>
      <w:tblLayout w:type="fixed"/>
      <w:tblLook w:val="0400" w:firstRow="0" w:lastRow="0" w:firstColumn="0" w:lastColumn="0" w:noHBand="0" w:noVBand="1"/>
    </w:tblPr>
    <w:tblGrid>
      <w:gridCol w:w="2551"/>
      <w:gridCol w:w="3261"/>
    </w:tblGrid>
    <w:tr w:rsidR="00927499">
      <w:tc>
        <w:tcPr>
          <w:tcW w:w="2551" w:type="dxa"/>
          <w:vAlign w:val="center"/>
        </w:tcPr>
        <w:p w:rsidR="00927499" w:rsidRDefault="009274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927499" w:rsidRDefault="009274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04254/INFOEM/IP/RR/2022. </w:t>
          </w:r>
        </w:p>
      </w:tc>
    </w:tr>
    <w:tr w:rsidR="00927499">
      <w:tc>
        <w:tcPr>
          <w:tcW w:w="2551" w:type="dxa"/>
          <w:vAlign w:val="center"/>
        </w:tcPr>
        <w:p w:rsidR="00927499" w:rsidRDefault="0092749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927499" w:rsidRDefault="002D2D0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r w:rsidR="00927499">
            <w:rPr>
              <w:rFonts w:ascii="Palatino Linotype" w:eastAsia="Palatino Linotype" w:hAnsi="Palatino Linotype" w:cs="Palatino Linotype"/>
              <w:b/>
              <w:sz w:val="22"/>
              <w:szCs w:val="22"/>
            </w:rPr>
            <w:t xml:space="preserve">. </w:t>
          </w:r>
        </w:p>
      </w:tc>
    </w:tr>
    <w:tr w:rsidR="00927499">
      <w:trPr>
        <w:trHeight w:val="228"/>
      </w:trPr>
      <w:tc>
        <w:tcPr>
          <w:tcW w:w="2551" w:type="dxa"/>
          <w:vAlign w:val="center"/>
        </w:tcPr>
        <w:p w:rsidR="00927499" w:rsidRDefault="009274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927499" w:rsidRDefault="00927499" w:rsidP="00462208">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927499">
      <w:tc>
        <w:tcPr>
          <w:tcW w:w="2551" w:type="dxa"/>
          <w:vAlign w:val="center"/>
        </w:tcPr>
        <w:p w:rsidR="00927499" w:rsidRDefault="0092749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927499" w:rsidRDefault="0092749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27499" w:rsidRDefault="00927499">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99" w:rsidRDefault="00927499">
    <w:pPr>
      <w:pBdr>
        <w:top w:val="nil"/>
        <w:left w:val="nil"/>
        <w:bottom w:val="nil"/>
        <w:right w:val="nil"/>
        <w:between w:val="nil"/>
      </w:pBdr>
      <w:tabs>
        <w:tab w:val="center" w:pos="4419"/>
        <w:tab w:val="right" w:pos="8838"/>
      </w:tabs>
      <w:jc w:val="both"/>
      <w:rPr>
        <w:color w:val="000000"/>
      </w:rPr>
    </w:pPr>
  </w:p>
  <w:p w:rsidR="00927499" w:rsidRDefault="0092749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97A5C"/>
    <w:multiLevelType w:val="hybridMultilevel"/>
    <w:tmpl w:val="92CC2C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F36A5"/>
    <w:multiLevelType w:val="multilevel"/>
    <w:tmpl w:val="31DAE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485BC9"/>
    <w:multiLevelType w:val="hybridMultilevel"/>
    <w:tmpl w:val="82F8F7D8"/>
    <w:lvl w:ilvl="0" w:tplc="E4262B9C">
      <w:start w:val="1"/>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C8F6E2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532D8"/>
    <w:multiLevelType w:val="hybridMultilevel"/>
    <w:tmpl w:val="8E340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7656C4"/>
    <w:multiLevelType w:val="hybridMultilevel"/>
    <w:tmpl w:val="D64A6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C125A"/>
    <w:multiLevelType w:val="hybridMultilevel"/>
    <w:tmpl w:val="D64A6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9489E"/>
    <w:multiLevelType w:val="multilevel"/>
    <w:tmpl w:val="080A0021"/>
    <w:lvl w:ilvl="0">
      <w:start w:val="1"/>
      <w:numFmt w:val="bullet"/>
      <w:lvlText w:val=""/>
      <w:lvlJc w:val="left"/>
      <w:pPr>
        <w:ind w:left="502" w:hanging="360"/>
      </w:pPr>
      <w:rPr>
        <w:rFonts w:ascii="Wingdings" w:hAnsi="Wingdings" w:hint="default"/>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2A56830"/>
    <w:multiLevelType w:val="hybridMultilevel"/>
    <w:tmpl w:val="D64A6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62C312A"/>
    <w:multiLevelType w:val="multilevel"/>
    <w:tmpl w:val="C8BE9D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62C5D"/>
    <w:multiLevelType w:val="hybridMultilevel"/>
    <w:tmpl w:val="4784E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C8310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5051AF"/>
    <w:multiLevelType w:val="hybridMultilevel"/>
    <w:tmpl w:val="00E2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F7D8E56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20F0C"/>
    <w:multiLevelType w:val="hybridMultilevel"/>
    <w:tmpl w:val="D95418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735F9"/>
    <w:multiLevelType w:val="multilevel"/>
    <w:tmpl w:val="BD0C10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720EC4"/>
    <w:multiLevelType w:val="multilevel"/>
    <w:tmpl w:val="6C50D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CD4F5A"/>
    <w:multiLevelType w:val="hybridMultilevel"/>
    <w:tmpl w:val="A4B66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EA1D17"/>
    <w:multiLevelType w:val="multilevel"/>
    <w:tmpl w:val="87F43D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813EF7"/>
    <w:multiLevelType w:val="multilevel"/>
    <w:tmpl w:val="AE86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C2168"/>
    <w:multiLevelType w:val="hybridMultilevel"/>
    <w:tmpl w:val="D64A6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D1984"/>
    <w:multiLevelType w:val="hybridMultilevel"/>
    <w:tmpl w:val="D95418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B7A06"/>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2F4442"/>
    <w:multiLevelType w:val="hybridMultilevel"/>
    <w:tmpl w:val="3C4E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5CC00813"/>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A40856"/>
    <w:multiLevelType w:val="hybridMultilevel"/>
    <w:tmpl w:val="38441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4C7F2A"/>
    <w:multiLevelType w:val="hybridMultilevel"/>
    <w:tmpl w:val="D64A6C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2"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
  </w:num>
  <w:num w:numId="3">
    <w:abstractNumId w:val="18"/>
  </w:num>
  <w:num w:numId="4">
    <w:abstractNumId w:val="17"/>
  </w:num>
  <w:num w:numId="5">
    <w:abstractNumId w:val="10"/>
  </w:num>
  <w:num w:numId="6">
    <w:abstractNumId w:val="32"/>
  </w:num>
  <w:num w:numId="7">
    <w:abstractNumId w:val="29"/>
  </w:num>
  <w:num w:numId="8">
    <w:abstractNumId w:val="7"/>
  </w:num>
  <w:num w:numId="9">
    <w:abstractNumId w:val="19"/>
  </w:num>
  <w:num w:numId="10">
    <w:abstractNumId w:val="3"/>
  </w:num>
  <w:num w:numId="11">
    <w:abstractNumId w:val="28"/>
  </w:num>
  <w:num w:numId="12">
    <w:abstractNumId w:val="26"/>
  </w:num>
  <w:num w:numId="13">
    <w:abstractNumId w:val="11"/>
  </w:num>
  <w:num w:numId="14">
    <w:abstractNumId w:val="15"/>
  </w:num>
  <w:num w:numId="15">
    <w:abstractNumId w:val="24"/>
  </w:num>
  <w:num w:numId="16">
    <w:abstractNumId w:val="13"/>
  </w:num>
  <w:num w:numId="17">
    <w:abstractNumId w:val="21"/>
  </w:num>
  <w:num w:numId="18">
    <w:abstractNumId w:val="14"/>
  </w:num>
  <w:num w:numId="19">
    <w:abstractNumId w:val="9"/>
  </w:num>
  <w:num w:numId="20">
    <w:abstractNumId w:val="12"/>
  </w:num>
  <w:num w:numId="21">
    <w:abstractNumId w:val="25"/>
  </w:num>
  <w:num w:numId="22">
    <w:abstractNumId w:val="16"/>
  </w:num>
  <w:num w:numId="23">
    <w:abstractNumId w:val="6"/>
  </w:num>
  <w:num w:numId="24">
    <w:abstractNumId w:val="30"/>
  </w:num>
  <w:num w:numId="25">
    <w:abstractNumId w:val="5"/>
  </w:num>
  <w:num w:numId="26">
    <w:abstractNumId w:val="31"/>
  </w:num>
  <w:num w:numId="27">
    <w:abstractNumId w:val="8"/>
  </w:num>
  <w:num w:numId="28">
    <w:abstractNumId w:val="22"/>
  </w:num>
  <w:num w:numId="29">
    <w:abstractNumId w:val="0"/>
  </w:num>
  <w:num w:numId="30">
    <w:abstractNumId w:val="23"/>
  </w:num>
  <w:num w:numId="31">
    <w:abstractNumId w:val="2"/>
  </w:num>
  <w:num w:numId="32">
    <w:abstractNumId w:val="4"/>
  </w:num>
  <w:num w:numId="33">
    <w:abstractNumId w:val="3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B6"/>
    <w:rsid w:val="0006530A"/>
    <w:rsid w:val="00071972"/>
    <w:rsid w:val="000A422D"/>
    <w:rsid w:val="000B1CFD"/>
    <w:rsid w:val="000B7DAB"/>
    <w:rsid w:val="00141A21"/>
    <w:rsid w:val="001644AF"/>
    <w:rsid w:val="001A4CA9"/>
    <w:rsid w:val="001B10D5"/>
    <w:rsid w:val="001F7BB3"/>
    <w:rsid w:val="002306D3"/>
    <w:rsid w:val="00237324"/>
    <w:rsid w:val="002840B6"/>
    <w:rsid w:val="0029224B"/>
    <w:rsid w:val="002A08CA"/>
    <w:rsid w:val="002C018F"/>
    <w:rsid w:val="002D2D0F"/>
    <w:rsid w:val="002E2BDF"/>
    <w:rsid w:val="002F5128"/>
    <w:rsid w:val="00304B7B"/>
    <w:rsid w:val="003123B1"/>
    <w:rsid w:val="0037038B"/>
    <w:rsid w:val="003A3054"/>
    <w:rsid w:val="003B54C7"/>
    <w:rsid w:val="003D3858"/>
    <w:rsid w:val="00426246"/>
    <w:rsid w:val="004262FD"/>
    <w:rsid w:val="00427973"/>
    <w:rsid w:val="00462208"/>
    <w:rsid w:val="00472DF9"/>
    <w:rsid w:val="004805E8"/>
    <w:rsid w:val="004F31D1"/>
    <w:rsid w:val="004F7C05"/>
    <w:rsid w:val="0051203F"/>
    <w:rsid w:val="00513ACB"/>
    <w:rsid w:val="005160ED"/>
    <w:rsid w:val="005222E4"/>
    <w:rsid w:val="005B6F67"/>
    <w:rsid w:val="005E072C"/>
    <w:rsid w:val="005E7C4C"/>
    <w:rsid w:val="00683D13"/>
    <w:rsid w:val="006D4C9C"/>
    <w:rsid w:val="006F7C23"/>
    <w:rsid w:val="0070221C"/>
    <w:rsid w:val="00752B26"/>
    <w:rsid w:val="007A5586"/>
    <w:rsid w:val="007C7EE5"/>
    <w:rsid w:val="007F0D37"/>
    <w:rsid w:val="0085502E"/>
    <w:rsid w:val="00882740"/>
    <w:rsid w:val="00927499"/>
    <w:rsid w:val="00937118"/>
    <w:rsid w:val="00942FB1"/>
    <w:rsid w:val="009665BC"/>
    <w:rsid w:val="009B30F0"/>
    <w:rsid w:val="009B46A4"/>
    <w:rsid w:val="009C79CE"/>
    <w:rsid w:val="009E6B86"/>
    <w:rsid w:val="00A11732"/>
    <w:rsid w:val="00A34B68"/>
    <w:rsid w:val="00A54CE9"/>
    <w:rsid w:val="00A838D4"/>
    <w:rsid w:val="00AC05F7"/>
    <w:rsid w:val="00AD4AAA"/>
    <w:rsid w:val="00B05A16"/>
    <w:rsid w:val="00B46AF3"/>
    <w:rsid w:val="00B7587C"/>
    <w:rsid w:val="00B9567C"/>
    <w:rsid w:val="00BB588D"/>
    <w:rsid w:val="00C42DE9"/>
    <w:rsid w:val="00C52B76"/>
    <w:rsid w:val="00CA47E7"/>
    <w:rsid w:val="00CF558C"/>
    <w:rsid w:val="00D1030B"/>
    <w:rsid w:val="00D7541F"/>
    <w:rsid w:val="00DD3F65"/>
    <w:rsid w:val="00DE4FAB"/>
    <w:rsid w:val="00E22ECE"/>
    <w:rsid w:val="00E4471E"/>
    <w:rsid w:val="00ED1B70"/>
    <w:rsid w:val="00EE29CA"/>
    <w:rsid w:val="00F048E7"/>
    <w:rsid w:val="00F228E5"/>
    <w:rsid w:val="00F85805"/>
    <w:rsid w:val="00FB2E2C"/>
    <w:rsid w:val="00FC2777"/>
    <w:rsid w:val="00FC6F0D"/>
    <w:rsid w:val="00FD4F83"/>
    <w:rsid w:val="00FD58CB"/>
    <w:rsid w:val="00FE0F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9E74AAA-2DA8-486C-93A5-380F598A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customStyle="1" w:styleId="Listavistosa-nfasis11">
    <w:name w:val="Lista vistosa - Énfasis 11"/>
    <w:basedOn w:val="Normal"/>
    <w:link w:val="Listavistosa-nfasis1Car"/>
    <w:uiPriority w:val="34"/>
    <w:qFormat/>
    <w:rsid w:val="001B10D5"/>
    <w:pPr>
      <w:ind w:left="708"/>
    </w:pPr>
  </w:style>
  <w:style w:type="character" w:customStyle="1" w:styleId="Listavistosa-nfasis1Car">
    <w:name w:val="Lista vistosa - Énfasis 1 Car"/>
    <w:link w:val="Listavistosa-nfasis11"/>
    <w:uiPriority w:val="34"/>
    <w:locked/>
    <w:rsid w:val="001B10D5"/>
    <w:rPr>
      <w:lang w:eastAsia="es-ES"/>
    </w:rPr>
  </w:style>
  <w:style w:type="paragraph" w:customStyle="1" w:styleId="Texto">
    <w:name w:val="Texto"/>
    <w:basedOn w:val="Normal"/>
    <w:link w:val="TextoCar"/>
    <w:rsid w:val="001B10D5"/>
    <w:pPr>
      <w:spacing w:after="101" w:line="216" w:lineRule="exact"/>
      <w:ind w:firstLine="288"/>
      <w:jc w:val="both"/>
    </w:pPr>
    <w:rPr>
      <w:rFonts w:ascii="Arial" w:hAnsi="Arial" w:cs="Arial"/>
      <w:sz w:val="18"/>
      <w:szCs w:val="18"/>
      <w:lang w:val="es-MX"/>
    </w:rPr>
  </w:style>
  <w:style w:type="paragraph" w:styleId="Textoindependiente2">
    <w:name w:val="Body Text 2"/>
    <w:basedOn w:val="Normal"/>
    <w:link w:val="Textoindependiente2Car"/>
    <w:uiPriority w:val="99"/>
    <w:unhideWhenUsed/>
    <w:rsid w:val="001B10D5"/>
    <w:pPr>
      <w:spacing w:after="120" w:line="480" w:lineRule="auto"/>
    </w:pPr>
  </w:style>
  <w:style w:type="character" w:customStyle="1" w:styleId="Textoindependiente2Car">
    <w:name w:val="Texto independiente 2 Car"/>
    <w:basedOn w:val="Fuentedeprrafopredeter"/>
    <w:link w:val="Textoindependiente2"/>
    <w:uiPriority w:val="99"/>
    <w:rsid w:val="001B10D5"/>
    <w:rPr>
      <w:lang w:eastAsia="es-ES"/>
    </w:rPr>
  </w:style>
  <w:style w:type="paragraph" w:styleId="Textosinformato">
    <w:name w:val="Plain Text"/>
    <w:basedOn w:val="Normal"/>
    <w:link w:val="TextosinformatoCar"/>
    <w:rsid w:val="001B10D5"/>
    <w:rPr>
      <w:rFonts w:ascii="Courier New" w:hAnsi="Courier New"/>
      <w:sz w:val="20"/>
      <w:szCs w:val="20"/>
    </w:rPr>
  </w:style>
  <w:style w:type="character" w:customStyle="1" w:styleId="TextosinformatoCar">
    <w:name w:val="Texto sin formato Car"/>
    <w:basedOn w:val="Fuentedeprrafopredeter"/>
    <w:link w:val="Textosinformato"/>
    <w:rsid w:val="001B10D5"/>
    <w:rPr>
      <w:rFonts w:ascii="Courier New" w:hAnsi="Courier New"/>
      <w:sz w:val="20"/>
      <w:szCs w:val="20"/>
      <w:lang w:eastAsia="es-ES"/>
    </w:rPr>
  </w:style>
  <w:style w:type="character" w:customStyle="1" w:styleId="negritas1">
    <w:name w:val="negritas1"/>
    <w:rsid w:val="001B10D5"/>
    <w:rPr>
      <w:rFonts w:ascii="Arial" w:hAnsi="Arial" w:cs="Arial" w:hint="default"/>
      <w:b/>
      <w:bCs/>
      <w:sz w:val="18"/>
      <w:szCs w:val="18"/>
    </w:rPr>
  </w:style>
  <w:style w:type="paragraph" w:customStyle="1" w:styleId="Pa2">
    <w:name w:val="Pa2"/>
    <w:basedOn w:val="Normal"/>
    <w:next w:val="Normal"/>
    <w:uiPriority w:val="99"/>
    <w:rsid w:val="001B10D5"/>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1B10D5"/>
    <w:pPr>
      <w:spacing w:before="100" w:beforeAutospacing="1" w:after="100" w:afterAutospacing="1"/>
    </w:pPr>
    <w:rPr>
      <w:lang w:val="es-MX" w:eastAsia="es-MX"/>
    </w:rPr>
  </w:style>
  <w:style w:type="character" w:customStyle="1" w:styleId="d">
    <w:name w:val="d"/>
    <w:basedOn w:val="Fuentedeprrafopredeter"/>
    <w:rsid w:val="001B10D5"/>
  </w:style>
  <w:style w:type="character" w:customStyle="1" w:styleId="b">
    <w:name w:val="b"/>
    <w:basedOn w:val="Fuentedeprrafopredeter"/>
    <w:rsid w:val="001B10D5"/>
  </w:style>
  <w:style w:type="character" w:customStyle="1" w:styleId="k">
    <w:name w:val="k"/>
    <w:basedOn w:val="Fuentedeprrafopredeter"/>
    <w:rsid w:val="001B10D5"/>
  </w:style>
  <w:style w:type="character" w:customStyle="1" w:styleId="h">
    <w:name w:val="h"/>
    <w:basedOn w:val="Fuentedeprrafopredeter"/>
    <w:rsid w:val="001B10D5"/>
  </w:style>
  <w:style w:type="character" w:styleId="CitaHTML">
    <w:name w:val="HTML Cite"/>
    <w:uiPriority w:val="99"/>
    <w:semiHidden/>
    <w:unhideWhenUsed/>
    <w:rsid w:val="001B10D5"/>
    <w:rPr>
      <w:i/>
      <w:iCs/>
    </w:rPr>
  </w:style>
  <w:style w:type="character" w:customStyle="1" w:styleId="medium">
    <w:name w:val="medium"/>
    <w:basedOn w:val="Fuentedeprrafopredeter"/>
    <w:rsid w:val="001B10D5"/>
  </w:style>
  <w:style w:type="character" w:customStyle="1" w:styleId="numeroconsecutivo">
    <w:name w:val="numeroconsecutivo"/>
    <w:basedOn w:val="Fuentedeprrafopredeter"/>
    <w:rsid w:val="001B10D5"/>
  </w:style>
  <w:style w:type="character" w:customStyle="1" w:styleId="titulorubrolgt">
    <w:name w:val="titulorubrolgt"/>
    <w:basedOn w:val="Fuentedeprrafopredeter"/>
    <w:rsid w:val="001B10D5"/>
  </w:style>
  <w:style w:type="character" w:customStyle="1" w:styleId="ctr">
    <w:name w:val="ctr"/>
    <w:basedOn w:val="Fuentedeprrafopredeter"/>
    <w:rsid w:val="001B10D5"/>
  </w:style>
  <w:style w:type="paragraph" w:styleId="Textonotaalfinal">
    <w:name w:val="endnote text"/>
    <w:basedOn w:val="Normal"/>
    <w:link w:val="TextonotaalfinalCar"/>
    <w:uiPriority w:val="99"/>
    <w:semiHidden/>
    <w:unhideWhenUsed/>
    <w:rsid w:val="001B10D5"/>
    <w:rPr>
      <w:sz w:val="20"/>
      <w:szCs w:val="20"/>
    </w:rPr>
  </w:style>
  <w:style w:type="character" w:customStyle="1" w:styleId="TextonotaalfinalCar">
    <w:name w:val="Texto nota al final Car"/>
    <w:basedOn w:val="Fuentedeprrafopredeter"/>
    <w:link w:val="Textonotaalfinal"/>
    <w:uiPriority w:val="99"/>
    <w:semiHidden/>
    <w:rsid w:val="001B10D5"/>
    <w:rPr>
      <w:sz w:val="20"/>
      <w:szCs w:val="20"/>
      <w:lang w:eastAsia="es-ES"/>
    </w:rPr>
  </w:style>
  <w:style w:type="character" w:styleId="Refdenotaalfinal">
    <w:name w:val="endnote reference"/>
    <w:basedOn w:val="Fuentedeprrafopredeter"/>
    <w:uiPriority w:val="99"/>
    <w:semiHidden/>
    <w:unhideWhenUsed/>
    <w:rsid w:val="001B10D5"/>
    <w:rPr>
      <w:vertAlign w:val="superscript"/>
    </w:rPr>
  </w:style>
  <w:style w:type="character" w:customStyle="1" w:styleId="A10">
    <w:name w:val="A1"/>
    <w:uiPriority w:val="99"/>
    <w:rsid w:val="001B10D5"/>
    <w:rPr>
      <w:rFonts w:ascii="Myriad Pro" w:hAnsi="Myriad Pro" w:cs="Myriad Pro" w:hint="default"/>
      <w:color w:val="000000"/>
      <w:sz w:val="22"/>
      <w:szCs w:val="22"/>
    </w:rPr>
  </w:style>
  <w:style w:type="paragraph" w:customStyle="1" w:styleId="Pa9">
    <w:name w:val="Pa9"/>
    <w:basedOn w:val="Normal"/>
    <w:next w:val="Normal"/>
    <w:uiPriority w:val="99"/>
    <w:rsid w:val="001B10D5"/>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1B10D5"/>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1B10D5"/>
    <w:pPr>
      <w:spacing w:before="100" w:beforeAutospacing="1" w:after="100" w:afterAutospacing="1"/>
    </w:pPr>
    <w:rPr>
      <w:lang w:val="es-MX" w:eastAsia="es-MX"/>
    </w:rPr>
  </w:style>
  <w:style w:type="character" w:customStyle="1" w:styleId="nombrefraccder">
    <w:name w:val="nombrefraccder"/>
    <w:basedOn w:val="Fuentedeprrafopredeter"/>
    <w:rsid w:val="001B10D5"/>
  </w:style>
  <w:style w:type="character" w:customStyle="1" w:styleId="numberfraccder">
    <w:name w:val="numberfraccder"/>
    <w:basedOn w:val="Fuentedeprrafopredeter"/>
    <w:rsid w:val="001B10D5"/>
  </w:style>
  <w:style w:type="character" w:customStyle="1" w:styleId="TextoCar">
    <w:name w:val="Texto Car"/>
    <w:link w:val="Texto"/>
    <w:locked/>
    <w:rsid w:val="001B10D5"/>
    <w:rPr>
      <w:rFonts w:ascii="Arial" w:hAnsi="Arial" w:cs="Arial"/>
      <w:sz w:val="18"/>
      <w:szCs w:val="18"/>
      <w:lang w:val="es-MX" w:eastAsia="es-ES"/>
    </w:rPr>
  </w:style>
  <w:style w:type="character" w:styleId="nfasis">
    <w:name w:val="Emphasis"/>
    <w:basedOn w:val="Fuentedeprrafopredeter"/>
    <w:uiPriority w:val="20"/>
    <w:qFormat/>
    <w:rsid w:val="001B10D5"/>
    <w:rPr>
      <w:i/>
      <w:iCs/>
    </w:rPr>
  </w:style>
  <w:style w:type="character" w:customStyle="1" w:styleId="m5127500252372250437gmail-normaltextrun">
    <w:name w:val="m_5127500252372250437gmail-normaltextrun"/>
    <w:basedOn w:val="Fuentedeprrafopredeter"/>
    <w:rsid w:val="001B1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CDDIPUTADOS/art_92_vii/3.web" TargetMode="External"/><Relationship Id="rId18" Type="http://schemas.openxmlformats.org/officeDocument/2006/relationships/hyperlink" Target="https://saimex.org.mx/saimex/solicitud/downloadAttach/1393068.page" TargetMode="External"/><Relationship Id="rId26" Type="http://schemas.openxmlformats.org/officeDocument/2006/relationships/hyperlink" Target="https://www.ipomex.org.mx/ipo3/lgt/indice/CDDIPUTADOS/art_92_vii/3.web" TargetMode="External"/><Relationship Id="rId21" Type="http://schemas.openxmlformats.org/officeDocument/2006/relationships/hyperlink" Target="https://www.ipomex.org.mx/ipo3/lgt/indice/CDDIPUTADOS/art_92_vii/3.web"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ipomex.org.mx/ipo3/lgt/indice/CDDIPUTADOS/art_92_viii/3.web" TargetMode="External"/><Relationship Id="rId17" Type="http://schemas.openxmlformats.org/officeDocument/2006/relationships/image" Target="media/image1.png"/><Relationship Id="rId25" Type="http://schemas.openxmlformats.org/officeDocument/2006/relationships/hyperlink" Target="https://www.ipomex.org.mx/ipo3/lgt/indice/CDDIPUTADOS/art_92_viii/3.web"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pomex.org.mx/ipo3/lgt/indice/CDDIPUTADOS/art_92_vii/3.web" TargetMode="External"/><Relationship Id="rId20" Type="http://schemas.openxmlformats.org/officeDocument/2006/relationships/hyperlink" Target="https://www.ipomex.org.mx/ipo3/lgt/indice/CDDIPUTADOS/art_92_viii/3.web"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393069.page" TargetMode="External"/><Relationship Id="rId24" Type="http://schemas.openxmlformats.org/officeDocument/2006/relationships/hyperlink" Target="https://www.ipomex.org.mx/ipo3/lgt/indice/CDDIPUTADOS/art_92_vii/3.web"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pomex.org.mx/ipo3/lgt/indice/CDDIPUTADOS/art_92_viii/3.web" TargetMode="External"/><Relationship Id="rId23" Type="http://schemas.openxmlformats.org/officeDocument/2006/relationships/hyperlink" Target="https://www.ipomex.org.mx/ipo3/lgt/indice/CDDIPUTADOS/art_92_viii/3.web"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s://saimex.org.mx/saimex/solicitud/downloadAttach/1393068.page" TargetMode="External"/><Relationship Id="rId19" Type="http://schemas.openxmlformats.org/officeDocument/2006/relationships/hyperlink" Target="https://saimex.org.mx/saimex/solicitud/downloadAttach/1393069.page"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aimex.org.mx/saimex/solicitud/downloadAttach/1370341.page" TargetMode="External"/><Relationship Id="rId14" Type="http://schemas.openxmlformats.org/officeDocument/2006/relationships/hyperlink" Target="https://saimex.org.mx/saimex/solicitud/downloadAttach/1393070.page" TargetMode="External"/><Relationship Id="rId22" Type="http://schemas.openxmlformats.org/officeDocument/2006/relationships/hyperlink" Target="https://saimex.org.mx/saimex/solicitud/downloadAttach/1393070.page"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G995Hlc8pCxgheukLKKc9Zlf/g==">AMUW2mUrZRmLIQaxNVlPwa4PUqMm6BscAuwl+bchRLPfBDNPzmv8KbE3dIkqnmvy7W8tMWd4rv55NJlBc3N8MF+Pz+xmdK7xmmLVpkZCw7LFud8ai6f31KfB2HE9bKXOEBvktBmjTxUg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7958D7-A2E1-48E1-8DE7-D1A003154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15228</Words>
  <Characters>83756</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4</cp:revision>
  <cp:lastPrinted>2022-08-18T16:09:00Z</cp:lastPrinted>
  <dcterms:created xsi:type="dcterms:W3CDTF">2022-08-23T00:41:00Z</dcterms:created>
  <dcterms:modified xsi:type="dcterms:W3CDTF">2022-09-06T21:28:00Z</dcterms:modified>
</cp:coreProperties>
</file>