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22F0AF57" w:rsidR="005000AA" w:rsidRPr="00885933" w:rsidRDefault="005000AA" w:rsidP="000D2A02">
      <w:pPr>
        <w:spacing w:before="240" w:after="240" w:line="360" w:lineRule="auto"/>
        <w:jc w:val="both"/>
        <w:rPr>
          <w:rFonts w:ascii="Palatino Linotype" w:hAnsi="Palatino Linotype"/>
          <w:sz w:val="24"/>
          <w:szCs w:val="24"/>
        </w:rPr>
      </w:pPr>
      <w:r w:rsidRPr="00BA52D5">
        <w:rPr>
          <w:rFonts w:ascii="Palatino Linotype" w:hAnsi="Palatino Linotype"/>
          <w:sz w:val="24"/>
          <w:szCs w:val="24"/>
        </w:rPr>
        <w:t xml:space="preserve">Resolución del Pleno del </w:t>
      </w:r>
      <w:r w:rsidRPr="00885933">
        <w:rPr>
          <w:rFonts w:ascii="Palatino Linotype" w:hAnsi="Palatino Linotype"/>
          <w:sz w:val="24"/>
          <w:szCs w:val="24"/>
        </w:rPr>
        <w:t xml:space="preserve">Instituto de Transparencia, Acceso a la Información Pública y Protección de Datos Personales del Estado de México y Municipios, con domicilio en Metepec, Estado de México; </w:t>
      </w:r>
      <w:r w:rsidR="00423B50" w:rsidRPr="00423B50">
        <w:rPr>
          <w:rFonts w:ascii="Palatino Linotype" w:hAnsi="Palatino Linotype"/>
          <w:sz w:val="24"/>
          <w:szCs w:val="24"/>
        </w:rPr>
        <w:t>de  doce (12) de enero de dos mil veintidós</w:t>
      </w:r>
      <w:r w:rsidRPr="00885933">
        <w:rPr>
          <w:rFonts w:ascii="Palatino Linotype" w:hAnsi="Palatino Linotype"/>
          <w:sz w:val="24"/>
          <w:szCs w:val="24"/>
        </w:rPr>
        <w:t>.</w:t>
      </w:r>
    </w:p>
    <w:p w14:paraId="4C818016" w14:textId="742F6DE9" w:rsidR="005000AA" w:rsidRPr="00BA52D5" w:rsidRDefault="005000AA" w:rsidP="000D2A02">
      <w:pPr>
        <w:pStyle w:val="Encabezado"/>
        <w:spacing w:line="360" w:lineRule="auto"/>
        <w:jc w:val="both"/>
        <w:rPr>
          <w:rFonts w:ascii="Palatino Linotype" w:hAnsi="Palatino Linotype"/>
          <w:sz w:val="24"/>
          <w:szCs w:val="24"/>
        </w:rPr>
      </w:pPr>
      <w:r w:rsidRPr="00885933">
        <w:rPr>
          <w:rFonts w:ascii="Palatino Linotype" w:hAnsi="Palatino Linotype"/>
          <w:b/>
          <w:sz w:val="24"/>
          <w:szCs w:val="24"/>
        </w:rPr>
        <w:t>VISTO el</w:t>
      </w:r>
      <w:r w:rsidRPr="00885933">
        <w:rPr>
          <w:rFonts w:ascii="Palatino Linotype" w:hAnsi="Palatino Linotype"/>
          <w:sz w:val="24"/>
          <w:szCs w:val="24"/>
        </w:rPr>
        <w:t xml:space="preserve"> expediente electrónico formado con motivo del recurso de revisión </w:t>
      </w:r>
      <w:r w:rsidR="008B15D9" w:rsidRPr="00885933">
        <w:rPr>
          <w:rFonts w:ascii="Palatino Linotype" w:hAnsi="Palatino Linotype" w:cs="Arial"/>
          <w:b/>
          <w:bCs/>
          <w:sz w:val="24"/>
          <w:szCs w:val="24"/>
          <w:lang w:eastAsia="es-MX"/>
        </w:rPr>
        <w:t>0</w:t>
      </w:r>
      <w:r w:rsidR="000D2A02" w:rsidRPr="00885933">
        <w:rPr>
          <w:rFonts w:ascii="Palatino Linotype" w:hAnsi="Palatino Linotype" w:cs="Arial"/>
          <w:b/>
          <w:bCs/>
          <w:sz w:val="24"/>
          <w:szCs w:val="24"/>
          <w:lang w:eastAsia="es-MX"/>
        </w:rPr>
        <w:t>4843</w:t>
      </w:r>
      <w:r w:rsidR="008B15D9" w:rsidRPr="00885933">
        <w:rPr>
          <w:rFonts w:ascii="Palatino Linotype" w:hAnsi="Palatino Linotype" w:cs="Arial"/>
          <w:b/>
          <w:bCs/>
          <w:sz w:val="24"/>
          <w:szCs w:val="24"/>
          <w:lang w:eastAsia="es-MX"/>
        </w:rPr>
        <w:t>/INFOEM/IP/RR/2021</w:t>
      </w:r>
      <w:r w:rsidRPr="00885933">
        <w:rPr>
          <w:rFonts w:ascii="Palatino Linotype" w:hAnsi="Palatino Linotype" w:cs="Arial"/>
          <w:b/>
          <w:bCs/>
          <w:sz w:val="24"/>
          <w:szCs w:val="24"/>
        </w:rPr>
        <w:t xml:space="preserve">, </w:t>
      </w:r>
      <w:r w:rsidRPr="00885933">
        <w:rPr>
          <w:rFonts w:ascii="Palatino Linotype" w:hAnsi="Palatino Linotype"/>
          <w:sz w:val="24"/>
          <w:szCs w:val="24"/>
        </w:rPr>
        <w:t>promovido por</w:t>
      </w:r>
      <w:r w:rsidR="00C41C12" w:rsidRPr="00C41C12">
        <w:rPr>
          <w:rFonts w:ascii="Palatino Linotype" w:eastAsia="Calibri" w:hAnsi="Palatino Linotype" w:cs="Tahoma"/>
          <w:b/>
          <w:sz w:val="22"/>
          <w:szCs w:val="22"/>
          <w:lang w:eastAsia="en-US"/>
        </w:rPr>
        <w:t xml:space="preserve"> </w:t>
      </w:r>
      <w:r w:rsidR="00C41C12" w:rsidRPr="00C41C12">
        <w:rPr>
          <w:rFonts w:ascii="Palatino Linotype" w:hAnsi="Palatino Linotype"/>
          <w:sz w:val="24"/>
          <w:szCs w:val="24"/>
        </w:rPr>
        <w:t>XXXXXXXXXXX XXXXXXXX XX XXXXXXXXX</w:t>
      </w:r>
      <w:r w:rsidRPr="00885933">
        <w:rPr>
          <w:rFonts w:ascii="Palatino Linotype" w:hAnsi="Palatino Linotype"/>
          <w:sz w:val="24"/>
          <w:szCs w:val="24"/>
        </w:rPr>
        <w:t xml:space="preserve">, en su calidad de </w:t>
      </w:r>
      <w:r w:rsidRPr="00885933">
        <w:rPr>
          <w:rFonts w:ascii="Palatino Linotype" w:hAnsi="Palatino Linotype"/>
          <w:b/>
          <w:sz w:val="24"/>
          <w:szCs w:val="24"/>
        </w:rPr>
        <w:t>RECURRENTE</w:t>
      </w:r>
      <w:r w:rsidR="001D01E1" w:rsidRPr="00885933">
        <w:rPr>
          <w:rFonts w:ascii="Palatino Linotype" w:hAnsi="Palatino Linotype" w:cs="Arial"/>
          <w:sz w:val="24"/>
          <w:szCs w:val="24"/>
        </w:rPr>
        <w:t>, en contra de la respuesta de</w:t>
      </w:r>
      <w:r w:rsidR="00911913" w:rsidRPr="00885933">
        <w:rPr>
          <w:rFonts w:ascii="Palatino Linotype" w:hAnsi="Palatino Linotype" w:cs="Arial"/>
          <w:sz w:val="24"/>
          <w:szCs w:val="24"/>
        </w:rPr>
        <w:t>l</w:t>
      </w:r>
      <w:r w:rsidR="001A06C1" w:rsidRPr="00885933">
        <w:rPr>
          <w:rFonts w:ascii="Palatino Linotype" w:hAnsi="Palatino Linotype" w:cs="Arial"/>
          <w:sz w:val="24"/>
          <w:szCs w:val="24"/>
        </w:rPr>
        <w:t xml:space="preserve"> </w:t>
      </w:r>
      <w:r w:rsidR="000D2A02" w:rsidRPr="00885933">
        <w:rPr>
          <w:rFonts w:ascii="Palatino Linotype" w:eastAsia="Calibri" w:hAnsi="Palatino Linotype" w:cs="Tahoma"/>
          <w:b/>
          <w:sz w:val="24"/>
          <w:szCs w:val="24"/>
          <w:lang w:eastAsia="en-US"/>
        </w:rPr>
        <w:t>Instituto de Salud</w:t>
      </w:r>
      <w:r w:rsidR="000D2A02" w:rsidRPr="00BA52D5">
        <w:rPr>
          <w:rFonts w:ascii="Palatino Linotype" w:eastAsia="Calibri" w:hAnsi="Palatino Linotype" w:cs="Tahoma"/>
          <w:b/>
          <w:sz w:val="24"/>
          <w:szCs w:val="24"/>
          <w:lang w:eastAsia="en-US"/>
        </w:rPr>
        <w:t xml:space="preserve"> del Estado de México</w:t>
      </w:r>
      <w:r w:rsidRPr="00BA52D5">
        <w:rPr>
          <w:rFonts w:ascii="Palatino Linotype" w:hAnsi="Palatino Linotype" w:cs="Arial"/>
          <w:sz w:val="24"/>
          <w:szCs w:val="24"/>
        </w:rPr>
        <w:t>,</w:t>
      </w:r>
      <w:r w:rsidRPr="00BA52D5">
        <w:rPr>
          <w:rFonts w:ascii="Palatino Linotype" w:hAnsi="Palatino Linotype"/>
          <w:b/>
          <w:sz w:val="24"/>
          <w:szCs w:val="24"/>
        </w:rPr>
        <w:t xml:space="preserve"> </w:t>
      </w:r>
      <w:r w:rsidRPr="00BA52D5">
        <w:rPr>
          <w:rFonts w:ascii="Palatino Linotype" w:hAnsi="Palatino Linotype"/>
          <w:sz w:val="24"/>
          <w:szCs w:val="24"/>
        </w:rPr>
        <w:t>en lo sucesivo el</w:t>
      </w:r>
      <w:r w:rsidRPr="00BA52D5">
        <w:rPr>
          <w:rFonts w:ascii="Palatino Linotype" w:hAnsi="Palatino Linotype"/>
          <w:b/>
          <w:sz w:val="24"/>
          <w:szCs w:val="24"/>
        </w:rPr>
        <w:t xml:space="preserve"> SUJETO OBLIGADO, </w:t>
      </w:r>
      <w:r w:rsidRPr="00BA52D5">
        <w:rPr>
          <w:rFonts w:ascii="Palatino Linotype" w:hAnsi="Palatino Linotype"/>
          <w:sz w:val="24"/>
          <w:szCs w:val="24"/>
        </w:rPr>
        <w:t>se procede a dictar la presente resolución, con base en los siguientes:</w:t>
      </w:r>
    </w:p>
    <w:p w14:paraId="09D8F088" w14:textId="77777777" w:rsidR="00D25688" w:rsidRPr="00BA52D5" w:rsidRDefault="00D25688" w:rsidP="000D2A02">
      <w:pPr>
        <w:pStyle w:val="Encabezado"/>
        <w:spacing w:line="360" w:lineRule="auto"/>
        <w:jc w:val="both"/>
        <w:rPr>
          <w:rFonts w:ascii="Palatino Linotype" w:hAnsi="Palatino Linotype"/>
          <w:sz w:val="24"/>
          <w:szCs w:val="24"/>
        </w:rPr>
      </w:pPr>
    </w:p>
    <w:p w14:paraId="1F1BAF80" w14:textId="77777777" w:rsidR="005000AA" w:rsidRPr="00BA52D5" w:rsidRDefault="005000AA" w:rsidP="000D2A02">
      <w:pPr>
        <w:pStyle w:val="Ttulo1"/>
        <w:spacing w:line="360" w:lineRule="auto"/>
        <w:jc w:val="center"/>
        <w:rPr>
          <w:rFonts w:ascii="Palatino Linotype" w:hAnsi="Palatino Linotype"/>
          <w:b/>
          <w:color w:val="auto"/>
          <w:sz w:val="24"/>
          <w:szCs w:val="24"/>
        </w:rPr>
      </w:pPr>
      <w:bookmarkStart w:id="0" w:name="_Toc90319518"/>
      <w:r w:rsidRPr="00BA52D5">
        <w:rPr>
          <w:rFonts w:ascii="Palatino Linotype" w:hAnsi="Palatino Linotype"/>
          <w:b/>
          <w:color w:val="auto"/>
          <w:sz w:val="24"/>
          <w:szCs w:val="24"/>
        </w:rPr>
        <w:t>ANTECEDENTES</w:t>
      </w:r>
      <w:bookmarkEnd w:id="0"/>
    </w:p>
    <w:p w14:paraId="04287D5F" w14:textId="77777777" w:rsidR="005000AA" w:rsidRPr="00BA52D5" w:rsidRDefault="005000AA" w:rsidP="000D2A02">
      <w:pPr>
        <w:spacing w:line="360" w:lineRule="auto"/>
        <w:rPr>
          <w:rFonts w:ascii="Palatino Linotype" w:hAnsi="Palatino Linotype"/>
          <w:sz w:val="24"/>
          <w:szCs w:val="24"/>
          <w:lang w:eastAsia="en-US"/>
        </w:rPr>
      </w:pPr>
    </w:p>
    <w:p w14:paraId="205E5E03" w14:textId="247C9AF4" w:rsidR="005000AA" w:rsidRPr="00BA52D5" w:rsidRDefault="00A83A7A" w:rsidP="000D2A02">
      <w:pPr>
        <w:pStyle w:val="Prrafodelista"/>
        <w:numPr>
          <w:ilvl w:val="0"/>
          <w:numId w:val="3"/>
        </w:numPr>
        <w:spacing w:line="360" w:lineRule="auto"/>
        <w:ind w:left="0" w:firstLine="0"/>
        <w:jc w:val="both"/>
        <w:rPr>
          <w:rFonts w:ascii="Palatino Linotype" w:hAnsi="Palatino Linotype" w:cs="Arial"/>
          <w:sz w:val="24"/>
          <w:lang w:val="es-ES"/>
        </w:rPr>
      </w:pPr>
      <w:r w:rsidRPr="00BA52D5">
        <w:rPr>
          <w:rFonts w:ascii="Palatino Linotype" w:eastAsia="Calibri" w:hAnsi="Palatino Linotype" w:cs="Arial"/>
          <w:sz w:val="24"/>
          <w:lang w:val="es-ES"/>
        </w:rPr>
        <w:t xml:space="preserve">El día </w:t>
      </w:r>
      <w:r w:rsidR="00544B31" w:rsidRPr="00BA52D5">
        <w:rPr>
          <w:rFonts w:ascii="Palatino Linotype" w:eastAsia="Calibri" w:hAnsi="Palatino Linotype" w:cs="Arial"/>
          <w:sz w:val="24"/>
          <w:lang w:val="es-ES"/>
        </w:rPr>
        <w:t xml:space="preserve">seis </w:t>
      </w:r>
      <w:r w:rsidR="005000AA" w:rsidRPr="00BA52D5">
        <w:rPr>
          <w:rFonts w:ascii="Palatino Linotype" w:eastAsia="Calibri" w:hAnsi="Palatino Linotype" w:cs="Arial"/>
          <w:sz w:val="24"/>
          <w:lang w:val="es-ES"/>
        </w:rPr>
        <w:t>(</w:t>
      </w:r>
      <w:r w:rsidR="00544B31" w:rsidRPr="00BA52D5">
        <w:rPr>
          <w:rFonts w:ascii="Palatino Linotype" w:eastAsia="Calibri" w:hAnsi="Palatino Linotype" w:cs="Arial"/>
          <w:sz w:val="24"/>
          <w:lang w:val="es-ES"/>
        </w:rPr>
        <w:t>06</w:t>
      </w:r>
      <w:r w:rsidR="005000AA" w:rsidRPr="00BA52D5">
        <w:rPr>
          <w:rFonts w:ascii="Palatino Linotype" w:eastAsia="Calibri" w:hAnsi="Palatino Linotype" w:cs="Arial"/>
          <w:sz w:val="24"/>
          <w:lang w:val="es-ES"/>
        </w:rPr>
        <w:t xml:space="preserve">) </w:t>
      </w:r>
      <w:r w:rsidR="005000AA" w:rsidRPr="00BA52D5">
        <w:rPr>
          <w:rFonts w:ascii="Palatino Linotype" w:eastAsia="Calibri" w:hAnsi="Palatino Linotype"/>
          <w:sz w:val="24"/>
          <w:lang w:val="es-ES"/>
        </w:rPr>
        <w:t xml:space="preserve">de </w:t>
      </w:r>
      <w:r w:rsidR="00EE425F" w:rsidRPr="00BA52D5">
        <w:rPr>
          <w:rFonts w:ascii="Palatino Linotype" w:eastAsia="Calibri" w:hAnsi="Palatino Linotype"/>
          <w:sz w:val="24"/>
          <w:lang w:val="es-ES"/>
        </w:rPr>
        <w:t>septiembre</w:t>
      </w:r>
      <w:r w:rsidR="00911913" w:rsidRPr="00BA52D5">
        <w:rPr>
          <w:rFonts w:ascii="Palatino Linotype" w:eastAsia="Calibri" w:hAnsi="Palatino Linotype"/>
          <w:sz w:val="24"/>
          <w:lang w:val="es-ES"/>
        </w:rPr>
        <w:t xml:space="preserve"> </w:t>
      </w:r>
      <w:r w:rsidR="005000AA" w:rsidRPr="00BA52D5">
        <w:rPr>
          <w:rFonts w:ascii="Palatino Linotype" w:eastAsia="Calibri" w:hAnsi="Palatino Linotype"/>
          <w:sz w:val="24"/>
          <w:lang w:val="es-ES"/>
        </w:rPr>
        <w:t>de dos mil veintiuno</w:t>
      </w:r>
      <w:r w:rsidR="005000AA" w:rsidRPr="00BA52D5">
        <w:rPr>
          <w:rFonts w:ascii="Palatino Linotype" w:eastAsia="Calibri" w:hAnsi="Palatino Linotype" w:cs="Arial"/>
          <w:sz w:val="24"/>
          <w:lang w:val="es-ES"/>
        </w:rPr>
        <w:t>,</w:t>
      </w:r>
      <w:r w:rsidR="005000AA" w:rsidRPr="00BA52D5">
        <w:rPr>
          <w:rFonts w:ascii="Palatino Linotype" w:eastAsia="Calibri" w:hAnsi="Palatino Linotype"/>
          <w:sz w:val="24"/>
          <w:lang w:val="es-ES"/>
        </w:rPr>
        <w:t xml:space="preserve"> </w:t>
      </w:r>
      <w:r w:rsidR="005000AA" w:rsidRPr="00BA52D5">
        <w:rPr>
          <w:rFonts w:ascii="Palatino Linotype" w:eastAsia="Calibri" w:hAnsi="Palatino Linotype"/>
          <w:b/>
          <w:sz w:val="24"/>
          <w:lang w:val="es-ES"/>
        </w:rPr>
        <w:t xml:space="preserve">EL RECURRENTE </w:t>
      </w:r>
      <w:r w:rsidR="005000AA" w:rsidRPr="00BA52D5">
        <w:rPr>
          <w:rFonts w:ascii="Palatino Linotype" w:eastAsia="Calibri" w:hAnsi="Palatino Linotype"/>
          <w:bCs/>
          <w:sz w:val="24"/>
          <w:lang w:val="es-ES"/>
        </w:rPr>
        <w:t>presentó</w:t>
      </w:r>
      <w:r w:rsidR="005000AA" w:rsidRPr="00BA52D5">
        <w:rPr>
          <w:rFonts w:ascii="Palatino Linotype" w:hAnsi="Palatino Linotype"/>
          <w:b/>
          <w:sz w:val="24"/>
        </w:rPr>
        <w:t>,</w:t>
      </w:r>
      <w:r w:rsidR="005000AA" w:rsidRPr="00BA52D5">
        <w:rPr>
          <w:rFonts w:ascii="Palatino Linotype" w:eastAsia="Calibri" w:hAnsi="Palatino Linotype" w:cs="Arial"/>
          <w:sz w:val="24"/>
          <w:lang w:val="es-ES"/>
        </w:rPr>
        <w:t xml:space="preserve"> ante el </w:t>
      </w:r>
      <w:r w:rsidR="005000AA" w:rsidRPr="00BA52D5">
        <w:rPr>
          <w:rFonts w:ascii="Palatino Linotype" w:eastAsia="Calibri" w:hAnsi="Palatino Linotype" w:cs="Arial"/>
          <w:b/>
          <w:sz w:val="24"/>
          <w:lang w:val="es-ES"/>
        </w:rPr>
        <w:t>SUJETO OBLIGADO</w:t>
      </w:r>
      <w:r w:rsidR="005000AA" w:rsidRPr="00BA52D5">
        <w:rPr>
          <w:rFonts w:ascii="Palatino Linotype" w:eastAsia="Calibri" w:hAnsi="Palatino Linotype" w:cs="Arial"/>
          <w:sz w:val="24"/>
        </w:rPr>
        <w:t xml:space="preserve"> vía </w:t>
      </w:r>
      <w:r w:rsidR="005000AA" w:rsidRPr="00BA52D5">
        <w:rPr>
          <w:rFonts w:ascii="Palatino Linotype" w:eastAsia="Calibri" w:hAnsi="Palatino Linotype" w:cs="Arial"/>
          <w:sz w:val="24"/>
          <w:lang w:val="es-ES"/>
        </w:rPr>
        <w:t>Sistema de Acceso a la Información Mexiquense (</w:t>
      </w:r>
      <w:r w:rsidR="005000AA" w:rsidRPr="00BA52D5">
        <w:rPr>
          <w:rFonts w:ascii="Palatino Linotype" w:eastAsia="Calibri" w:hAnsi="Palatino Linotype" w:cs="Arial"/>
          <w:b/>
          <w:sz w:val="24"/>
          <w:lang w:val="es-ES"/>
        </w:rPr>
        <w:t>SAIMEX)</w:t>
      </w:r>
      <w:r w:rsidR="005000AA" w:rsidRPr="00BA52D5">
        <w:rPr>
          <w:rFonts w:ascii="Palatino Linotype" w:eastAsia="Calibri" w:hAnsi="Palatino Linotype" w:cs="Arial"/>
          <w:sz w:val="24"/>
          <w:lang w:val="es-ES"/>
        </w:rPr>
        <w:t xml:space="preserve">, la solicitud de información pública registrada con el número </w:t>
      </w:r>
      <w:r w:rsidR="00544B31" w:rsidRPr="00BA52D5">
        <w:rPr>
          <w:rFonts w:ascii="Palatino Linotype" w:eastAsia="Calibri" w:hAnsi="Palatino Linotype" w:cs="Arial"/>
          <w:b/>
          <w:bCs/>
          <w:sz w:val="24"/>
        </w:rPr>
        <w:t xml:space="preserve">00551/ISEM/IP/2021 </w:t>
      </w:r>
      <w:r w:rsidR="005000AA" w:rsidRPr="00BA52D5">
        <w:rPr>
          <w:rFonts w:ascii="Palatino Linotype" w:eastAsia="Calibri" w:hAnsi="Palatino Linotype" w:cs="Arial"/>
          <w:sz w:val="24"/>
          <w:lang w:val="es-ES"/>
        </w:rPr>
        <w:t>mediante la cual solicitó lo siguiente:</w:t>
      </w:r>
    </w:p>
    <w:p w14:paraId="2AEA86DE" w14:textId="77777777" w:rsidR="000D2A02" w:rsidRPr="00BA52D5" w:rsidRDefault="000D2A02" w:rsidP="000D2A02">
      <w:pPr>
        <w:pStyle w:val="Prrafodelista"/>
        <w:spacing w:line="360" w:lineRule="auto"/>
        <w:ind w:left="0"/>
        <w:jc w:val="both"/>
        <w:rPr>
          <w:rFonts w:ascii="Palatino Linotype" w:hAnsi="Palatino Linotype" w:cs="Arial"/>
          <w:sz w:val="24"/>
          <w:lang w:val="es-ES"/>
        </w:rPr>
      </w:pPr>
    </w:p>
    <w:p w14:paraId="19CBEB32" w14:textId="01556A03" w:rsidR="005000AA" w:rsidRPr="00BA52D5" w:rsidRDefault="005000AA" w:rsidP="000D2A02">
      <w:pPr>
        <w:spacing w:line="360" w:lineRule="auto"/>
        <w:ind w:left="567" w:right="567"/>
        <w:jc w:val="both"/>
        <w:rPr>
          <w:rFonts w:ascii="Palatino Linotype" w:eastAsia="Calibri" w:hAnsi="Palatino Linotype" w:cs="Arial"/>
          <w:i/>
          <w:sz w:val="24"/>
          <w:szCs w:val="24"/>
          <w:lang w:val="es-ES"/>
        </w:rPr>
      </w:pPr>
      <w:r w:rsidRPr="00BA52D5">
        <w:rPr>
          <w:rFonts w:ascii="Palatino Linotype" w:eastAsia="Calibri" w:hAnsi="Palatino Linotype" w:cs="Arial"/>
          <w:i/>
          <w:sz w:val="24"/>
          <w:szCs w:val="24"/>
          <w:lang w:val="es-ES"/>
        </w:rPr>
        <w:t>“</w:t>
      </w:r>
      <w:r w:rsidR="00544B31" w:rsidRPr="00BA52D5">
        <w:rPr>
          <w:rFonts w:ascii="Palatino Linotype" w:eastAsia="Calibri" w:hAnsi="Palatino Linotype" w:cs="Arial"/>
          <w:i/>
          <w:sz w:val="24"/>
          <w:szCs w:val="24"/>
          <w:lang w:val="es-ES"/>
        </w:rPr>
        <w:t>Solicitud de ustedes un PADRÓN y un ORGANIGRAMA de todo el PERSONAL de la UNIDAD MÉDICA H. G. VALLE DE BRAVO, Clave Clues: MCSSA007982, con Domicilio ubicado en: AVENIDA FRAY GREGORIO JIMENEZ DE LA CUENCA S/N, BARRIO DE SAN ANTONIO, VALLE DE BRAVO, ESTADO DE MÉXICO, C. P. 51200</w:t>
      </w:r>
      <w:r w:rsidR="00EE425F" w:rsidRPr="00BA52D5">
        <w:rPr>
          <w:rFonts w:ascii="Palatino Linotype" w:hAnsi="Palatino Linotype"/>
          <w:i/>
          <w:sz w:val="24"/>
          <w:szCs w:val="24"/>
          <w:lang w:eastAsia="es-MX"/>
        </w:rPr>
        <w:t>.</w:t>
      </w:r>
      <w:r w:rsidR="000D2A02" w:rsidRPr="00BA52D5">
        <w:rPr>
          <w:rFonts w:ascii="Palatino Linotype" w:eastAsia="Calibri" w:hAnsi="Palatino Linotype" w:cs="Arial"/>
          <w:i/>
          <w:sz w:val="24"/>
          <w:szCs w:val="24"/>
          <w:lang w:val="es-ES"/>
        </w:rPr>
        <w:t>” (Sic)</w:t>
      </w:r>
    </w:p>
    <w:p w14:paraId="13B4FBBA" w14:textId="77777777" w:rsidR="0097456B" w:rsidRPr="00BA52D5" w:rsidRDefault="0097456B" w:rsidP="000D2A02">
      <w:pPr>
        <w:spacing w:line="360" w:lineRule="auto"/>
        <w:ind w:left="567" w:right="567"/>
        <w:jc w:val="both"/>
        <w:rPr>
          <w:rFonts w:ascii="Palatino Linotype" w:eastAsia="Calibri" w:hAnsi="Palatino Linotype" w:cs="Arial"/>
          <w:i/>
          <w:sz w:val="24"/>
          <w:szCs w:val="24"/>
          <w:lang w:val="es-ES"/>
        </w:rPr>
      </w:pPr>
    </w:p>
    <w:p w14:paraId="70413C2B" w14:textId="2652CA81" w:rsidR="00D25688" w:rsidRPr="00BA52D5" w:rsidRDefault="00D25688" w:rsidP="00D25688">
      <w:pPr>
        <w:pStyle w:val="Prrafodelista"/>
        <w:numPr>
          <w:ilvl w:val="0"/>
          <w:numId w:val="3"/>
        </w:numPr>
        <w:tabs>
          <w:tab w:val="left" w:pos="284"/>
          <w:tab w:val="left" w:pos="567"/>
        </w:tabs>
        <w:spacing w:before="100" w:beforeAutospacing="1" w:after="100" w:afterAutospacing="1" w:line="360" w:lineRule="auto"/>
        <w:ind w:left="0" w:firstLine="0"/>
        <w:jc w:val="both"/>
        <w:rPr>
          <w:rFonts w:ascii="Palatino Linotype" w:hAnsi="Palatino Linotype" w:cs="Arial"/>
          <w:color w:val="000000" w:themeColor="text1"/>
          <w:sz w:val="24"/>
        </w:rPr>
      </w:pPr>
      <w:r w:rsidRPr="00BA52D5">
        <w:rPr>
          <w:rFonts w:ascii="Palatino Linotype" w:hAnsi="Palatino Linotype" w:cs="Arial"/>
          <w:sz w:val="24"/>
        </w:rPr>
        <w:lastRenderedPageBreak/>
        <w:t>Se hace constar que se señaló como modalidad de entrega de la información</w:t>
      </w:r>
      <w:r w:rsidRPr="00BA52D5">
        <w:rPr>
          <w:rFonts w:ascii="Palatino Linotype" w:hAnsi="Palatino Linotype" w:cs="Arial"/>
          <w:b/>
          <w:sz w:val="24"/>
        </w:rPr>
        <w:t>:</w:t>
      </w:r>
      <w:r w:rsidRPr="00BA52D5">
        <w:rPr>
          <w:rFonts w:ascii="Palatino Linotype" w:hAnsi="Palatino Linotype" w:cs="Arial"/>
          <w:sz w:val="24"/>
        </w:rPr>
        <w:t xml:space="preserve"> </w:t>
      </w:r>
      <w:r w:rsidRPr="00BA52D5">
        <w:rPr>
          <w:rFonts w:ascii="Palatino Linotype" w:hAnsi="Palatino Linotype" w:cs="Arial"/>
          <w:b/>
          <w:sz w:val="24"/>
        </w:rPr>
        <w:t>A través del SAIMEX.</w:t>
      </w:r>
    </w:p>
    <w:p w14:paraId="512F6B16" w14:textId="77777777" w:rsidR="00D45633" w:rsidRPr="00BA52D5" w:rsidRDefault="00D45633" w:rsidP="00D45633">
      <w:pPr>
        <w:pStyle w:val="Prrafodelista"/>
        <w:tabs>
          <w:tab w:val="left" w:pos="284"/>
          <w:tab w:val="left" w:pos="567"/>
        </w:tabs>
        <w:spacing w:before="100" w:beforeAutospacing="1" w:after="100" w:afterAutospacing="1" w:line="360" w:lineRule="auto"/>
        <w:ind w:left="0"/>
        <w:jc w:val="both"/>
        <w:rPr>
          <w:rFonts w:ascii="Palatino Linotype" w:hAnsi="Palatino Linotype" w:cs="Arial"/>
          <w:color w:val="000000" w:themeColor="text1"/>
          <w:sz w:val="24"/>
        </w:rPr>
      </w:pPr>
    </w:p>
    <w:p w14:paraId="11AE2360" w14:textId="6B2E464D" w:rsidR="00D25688" w:rsidRPr="00BA52D5" w:rsidRDefault="00D25688" w:rsidP="00D25688">
      <w:pPr>
        <w:pStyle w:val="Prrafodelista"/>
        <w:numPr>
          <w:ilvl w:val="0"/>
          <w:numId w:val="3"/>
        </w:numPr>
        <w:tabs>
          <w:tab w:val="left" w:pos="426"/>
        </w:tabs>
        <w:spacing w:before="240" w:after="240" w:line="360" w:lineRule="auto"/>
        <w:ind w:left="0" w:firstLine="0"/>
        <w:jc w:val="both"/>
        <w:rPr>
          <w:rFonts w:ascii="Palatino Linotype" w:eastAsia="MS Mincho" w:hAnsi="Palatino Linotype"/>
          <w:color w:val="000000"/>
          <w:sz w:val="24"/>
          <w:lang w:val="es-ES_tradnl"/>
        </w:rPr>
      </w:pPr>
      <w:r w:rsidRPr="00BA52D5">
        <w:rPr>
          <w:rFonts w:ascii="Palatino Linotype" w:eastAsia="MS Mincho" w:hAnsi="Palatino Linotype"/>
          <w:color w:val="000000"/>
          <w:sz w:val="24"/>
          <w:lang w:val="es-ES_tradnl"/>
        </w:rPr>
        <w:t xml:space="preserve">El veintiocho (28) de septiembre de dos mil veintiuno, el </w:t>
      </w:r>
      <w:r w:rsidRPr="00BA52D5">
        <w:rPr>
          <w:rFonts w:ascii="Palatino Linotype" w:eastAsia="MS Mincho" w:hAnsi="Palatino Linotype"/>
          <w:b/>
          <w:color w:val="000000"/>
          <w:sz w:val="24"/>
          <w:lang w:val="es-ES_tradnl"/>
        </w:rPr>
        <w:t>SUJETO OBLIGADO</w:t>
      </w:r>
      <w:r w:rsidRPr="00BA52D5">
        <w:rPr>
          <w:rFonts w:ascii="Palatino Linotype" w:eastAsia="MS Mincho" w:hAnsi="Palatino Linotype"/>
          <w:color w:val="000000"/>
          <w:sz w:val="24"/>
          <w:lang w:val="es-ES_tradnl"/>
        </w:rPr>
        <w:t xml:space="preserve"> dio respuesta a la solicitud de información en los siguientes términos:</w:t>
      </w:r>
    </w:p>
    <w:p w14:paraId="608FE720" w14:textId="77777777" w:rsidR="00D25688" w:rsidRPr="00BA52D5" w:rsidRDefault="00D25688" w:rsidP="00D25688">
      <w:pPr>
        <w:tabs>
          <w:tab w:val="left" w:pos="426"/>
        </w:tabs>
        <w:spacing w:before="240" w:after="240" w:line="360" w:lineRule="auto"/>
        <w:contextualSpacing/>
        <w:jc w:val="both"/>
        <w:rPr>
          <w:rFonts w:ascii="Palatino Linotype" w:eastAsia="MS Mincho" w:hAnsi="Palatino Linotype"/>
          <w:color w:val="000000"/>
          <w:sz w:val="24"/>
          <w:szCs w:val="24"/>
          <w:lang w:val="es-ES_tradnl"/>
        </w:rPr>
      </w:pPr>
    </w:p>
    <w:p w14:paraId="11E1C59F" w14:textId="6FC8A2FE" w:rsidR="00100509" w:rsidRPr="00BA52D5" w:rsidRDefault="00D25688" w:rsidP="00100509">
      <w:pPr>
        <w:spacing w:line="360" w:lineRule="auto"/>
        <w:ind w:left="567" w:right="567"/>
        <w:jc w:val="right"/>
        <w:rPr>
          <w:rFonts w:ascii="Palatino Linotype" w:eastAsia="MS Mincho" w:hAnsi="Palatino Linotype"/>
          <w:i/>
          <w:noProof/>
          <w:color w:val="000000"/>
          <w:sz w:val="24"/>
          <w:szCs w:val="24"/>
          <w:lang w:eastAsia="es-MX"/>
        </w:rPr>
      </w:pPr>
      <w:r w:rsidRPr="00BA52D5">
        <w:rPr>
          <w:rFonts w:ascii="Palatino Linotype" w:eastAsia="MS Mincho" w:hAnsi="Palatino Linotype"/>
          <w:i/>
          <w:noProof/>
          <w:color w:val="000000"/>
          <w:sz w:val="24"/>
          <w:szCs w:val="24"/>
          <w:lang w:eastAsia="es-MX"/>
        </w:rPr>
        <w:t>“</w:t>
      </w:r>
      <w:r w:rsidR="00100509" w:rsidRPr="00BA52D5">
        <w:rPr>
          <w:rFonts w:ascii="Palatino Linotype" w:eastAsia="MS Mincho" w:hAnsi="Palatino Linotype"/>
          <w:i/>
          <w:noProof/>
          <w:color w:val="000000"/>
          <w:sz w:val="24"/>
          <w:szCs w:val="24"/>
          <w:lang w:eastAsia="es-MX"/>
        </w:rPr>
        <w:t>Metepec, México a 28 de Septiembre de 2021</w:t>
      </w:r>
    </w:p>
    <w:p w14:paraId="1D672DF8" w14:textId="6BC577DA" w:rsidR="00100509" w:rsidRPr="00BA52D5" w:rsidRDefault="00100509" w:rsidP="00100509">
      <w:pPr>
        <w:spacing w:line="360" w:lineRule="auto"/>
        <w:ind w:left="567" w:right="567"/>
        <w:jc w:val="right"/>
        <w:rPr>
          <w:rFonts w:ascii="Palatino Linotype" w:eastAsia="MS Mincho" w:hAnsi="Palatino Linotype"/>
          <w:i/>
          <w:noProof/>
          <w:color w:val="000000"/>
          <w:sz w:val="24"/>
          <w:szCs w:val="24"/>
          <w:lang w:eastAsia="es-MX"/>
        </w:rPr>
      </w:pPr>
      <w:r w:rsidRPr="00BA52D5">
        <w:rPr>
          <w:rFonts w:ascii="Palatino Linotype" w:eastAsia="MS Mincho" w:hAnsi="Palatino Linotype"/>
          <w:i/>
          <w:noProof/>
          <w:color w:val="000000"/>
          <w:sz w:val="24"/>
          <w:szCs w:val="24"/>
          <w:lang w:eastAsia="es-MX"/>
        </w:rPr>
        <w:t xml:space="preserve">Nombre del solicitante: </w:t>
      </w:r>
      <w:bookmarkStart w:id="1" w:name="_GoBack"/>
      <w:r w:rsidR="00C41C12" w:rsidRPr="00C41C12">
        <w:rPr>
          <w:rFonts w:ascii="Palatino Linotype" w:eastAsia="MS Mincho" w:hAnsi="Palatino Linotype"/>
          <w:i/>
          <w:noProof/>
          <w:color w:val="000000"/>
          <w:sz w:val="24"/>
          <w:szCs w:val="24"/>
          <w:lang w:eastAsia="es-MX"/>
        </w:rPr>
        <w:t>XXXXXXXXXXX XXXXXXXX XX XXXXXXXXX</w:t>
      </w:r>
      <w:bookmarkEnd w:id="1"/>
    </w:p>
    <w:p w14:paraId="1A5B4855" w14:textId="77777777" w:rsidR="00100509" w:rsidRPr="00BA52D5" w:rsidRDefault="00100509" w:rsidP="00100509">
      <w:pPr>
        <w:spacing w:line="360" w:lineRule="auto"/>
        <w:ind w:left="567" w:right="567"/>
        <w:jc w:val="right"/>
        <w:rPr>
          <w:rFonts w:ascii="Palatino Linotype" w:eastAsia="MS Mincho" w:hAnsi="Palatino Linotype"/>
          <w:i/>
          <w:noProof/>
          <w:color w:val="000000"/>
          <w:sz w:val="24"/>
          <w:szCs w:val="24"/>
          <w:lang w:eastAsia="es-MX"/>
        </w:rPr>
      </w:pPr>
      <w:r w:rsidRPr="00BA52D5">
        <w:rPr>
          <w:rFonts w:ascii="Palatino Linotype" w:eastAsia="MS Mincho" w:hAnsi="Palatino Linotype"/>
          <w:i/>
          <w:noProof/>
          <w:color w:val="000000"/>
          <w:sz w:val="24"/>
          <w:szCs w:val="24"/>
          <w:lang w:eastAsia="es-MX"/>
        </w:rPr>
        <w:t>Folio de la solicitud: 00551/ISEM/IP/2021</w:t>
      </w:r>
    </w:p>
    <w:p w14:paraId="7F21E11B" w14:textId="77777777" w:rsidR="00100509" w:rsidRPr="00BA52D5" w:rsidRDefault="00100509" w:rsidP="00100509">
      <w:pPr>
        <w:spacing w:line="360" w:lineRule="auto"/>
        <w:ind w:left="567" w:right="567"/>
        <w:jc w:val="right"/>
        <w:rPr>
          <w:rFonts w:ascii="Palatino Linotype" w:eastAsia="MS Mincho" w:hAnsi="Palatino Linotype"/>
          <w:i/>
          <w:noProof/>
          <w:color w:val="000000"/>
          <w:sz w:val="24"/>
          <w:szCs w:val="24"/>
          <w:lang w:eastAsia="es-MX"/>
        </w:rPr>
      </w:pPr>
    </w:p>
    <w:p w14:paraId="3AF29210" w14:textId="77777777" w:rsidR="00100509" w:rsidRPr="00BA52D5" w:rsidRDefault="00100509" w:rsidP="00100509">
      <w:pPr>
        <w:spacing w:line="360" w:lineRule="auto"/>
        <w:ind w:left="567" w:right="567"/>
        <w:jc w:val="both"/>
        <w:rPr>
          <w:rFonts w:ascii="Palatino Linotype" w:eastAsia="MS Mincho" w:hAnsi="Palatino Linotype"/>
          <w:i/>
          <w:noProof/>
          <w:color w:val="000000"/>
          <w:sz w:val="24"/>
          <w:szCs w:val="24"/>
          <w:lang w:eastAsia="es-MX"/>
        </w:rPr>
      </w:pPr>
      <w:r w:rsidRPr="00BA52D5">
        <w:rPr>
          <w:rFonts w:ascii="Palatino Linotype" w:eastAsia="MS Mincho" w:hAnsi="Palatino Linotype"/>
          <w:i/>
          <w:noProof/>
          <w:color w:val="000000"/>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DA3799" w14:textId="77777777" w:rsidR="00100509" w:rsidRPr="00BA52D5" w:rsidRDefault="00100509" w:rsidP="00100509">
      <w:pPr>
        <w:spacing w:line="360" w:lineRule="auto"/>
        <w:ind w:left="567" w:right="567"/>
        <w:jc w:val="both"/>
        <w:rPr>
          <w:rFonts w:ascii="Palatino Linotype" w:eastAsia="MS Mincho" w:hAnsi="Palatino Linotype"/>
          <w:i/>
          <w:noProof/>
          <w:color w:val="000000"/>
          <w:sz w:val="24"/>
          <w:szCs w:val="24"/>
          <w:lang w:eastAsia="es-MX"/>
        </w:rPr>
      </w:pPr>
      <w:r w:rsidRPr="00BA52D5">
        <w:rPr>
          <w:rFonts w:ascii="Palatino Linotype" w:eastAsia="MS Mincho" w:hAnsi="Palatino Linotype"/>
          <w:i/>
          <w:noProof/>
          <w:color w:val="000000"/>
          <w:sz w:val="24"/>
          <w:szCs w:val="24"/>
          <w:lang w:eastAsia="es-MX"/>
        </w:rPr>
        <w:t>Se da atención a su solicitud.</w:t>
      </w:r>
    </w:p>
    <w:p w14:paraId="51C5CC4F" w14:textId="77777777" w:rsidR="00100509" w:rsidRPr="00BA52D5" w:rsidRDefault="00100509" w:rsidP="00100509">
      <w:pPr>
        <w:spacing w:line="360" w:lineRule="auto"/>
        <w:ind w:left="567" w:right="567"/>
        <w:jc w:val="both"/>
        <w:rPr>
          <w:rFonts w:ascii="Palatino Linotype" w:eastAsia="MS Mincho" w:hAnsi="Palatino Linotype"/>
          <w:i/>
          <w:noProof/>
          <w:color w:val="000000"/>
          <w:sz w:val="24"/>
          <w:szCs w:val="24"/>
          <w:lang w:eastAsia="es-MX"/>
        </w:rPr>
      </w:pPr>
    </w:p>
    <w:p w14:paraId="7C939C81" w14:textId="77777777" w:rsidR="00100509" w:rsidRPr="00BA52D5" w:rsidRDefault="00100509" w:rsidP="00100509">
      <w:pPr>
        <w:spacing w:line="360" w:lineRule="auto"/>
        <w:ind w:left="567" w:right="567"/>
        <w:jc w:val="right"/>
        <w:rPr>
          <w:rFonts w:ascii="Palatino Linotype" w:eastAsia="MS Mincho" w:hAnsi="Palatino Linotype"/>
          <w:i/>
          <w:noProof/>
          <w:color w:val="000000"/>
          <w:sz w:val="24"/>
          <w:szCs w:val="24"/>
          <w:lang w:eastAsia="es-MX"/>
        </w:rPr>
      </w:pPr>
      <w:r w:rsidRPr="00BA52D5">
        <w:rPr>
          <w:rFonts w:ascii="Palatino Linotype" w:eastAsia="MS Mincho" w:hAnsi="Palatino Linotype"/>
          <w:i/>
          <w:noProof/>
          <w:color w:val="000000"/>
          <w:sz w:val="24"/>
          <w:szCs w:val="24"/>
          <w:lang w:eastAsia="es-MX"/>
        </w:rPr>
        <w:t>ATENTAMENTE</w:t>
      </w:r>
    </w:p>
    <w:p w14:paraId="0B0DA0F8" w14:textId="2C3BC426" w:rsidR="00D25688" w:rsidRPr="00BA52D5" w:rsidRDefault="00100509" w:rsidP="00100509">
      <w:pPr>
        <w:spacing w:line="360" w:lineRule="auto"/>
        <w:ind w:left="567" w:right="567"/>
        <w:jc w:val="right"/>
        <w:rPr>
          <w:rFonts w:ascii="Palatino Linotype" w:eastAsia="MS Mincho" w:hAnsi="Palatino Linotype"/>
          <w:i/>
          <w:noProof/>
          <w:color w:val="000000"/>
          <w:sz w:val="24"/>
          <w:szCs w:val="24"/>
          <w:lang w:eastAsia="es-MX"/>
        </w:rPr>
      </w:pPr>
      <w:r w:rsidRPr="00BA52D5">
        <w:rPr>
          <w:rFonts w:ascii="Palatino Linotype" w:eastAsia="MS Mincho" w:hAnsi="Palatino Linotype"/>
          <w:i/>
          <w:noProof/>
          <w:color w:val="000000"/>
          <w:sz w:val="24"/>
          <w:szCs w:val="24"/>
          <w:lang w:eastAsia="es-MX"/>
        </w:rPr>
        <w:t>LIC. ELOINA SILVETTE DÍAZ GUTIÉRREZ</w:t>
      </w:r>
      <w:r w:rsidR="00D25688" w:rsidRPr="00BA52D5">
        <w:rPr>
          <w:rFonts w:ascii="Palatino Linotype" w:eastAsia="MS Mincho" w:hAnsi="Palatino Linotype"/>
          <w:i/>
          <w:noProof/>
          <w:color w:val="000000"/>
          <w:sz w:val="24"/>
          <w:szCs w:val="24"/>
          <w:lang w:eastAsia="es-MX"/>
        </w:rPr>
        <w:t>.” (Sic)</w:t>
      </w:r>
    </w:p>
    <w:p w14:paraId="24E4FE05" w14:textId="77777777" w:rsidR="00D25688" w:rsidRPr="00BA52D5" w:rsidRDefault="00D25688" w:rsidP="00D25688">
      <w:pPr>
        <w:spacing w:line="360" w:lineRule="auto"/>
        <w:ind w:left="567" w:right="567"/>
        <w:rPr>
          <w:rFonts w:ascii="Palatino Linotype" w:eastAsia="MS Mincho" w:hAnsi="Palatino Linotype"/>
          <w:i/>
          <w:noProof/>
          <w:color w:val="000000"/>
          <w:sz w:val="24"/>
          <w:szCs w:val="24"/>
          <w:lang w:eastAsia="es-MX"/>
        </w:rPr>
      </w:pPr>
    </w:p>
    <w:p w14:paraId="7FF1DAEE" w14:textId="77777777" w:rsidR="00D25688" w:rsidRPr="00BA52D5" w:rsidRDefault="00D25688" w:rsidP="00D25688">
      <w:pPr>
        <w:numPr>
          <w:ilvl w:val="0"/>
          <w:numId w:val="3"/>
        </w:numPr>
        <w:tabs>
          <w:tab w:val="left" w:pos="284"/>
          <w:tab w:val="left" w:pos="426"/>
        </w:tabs>
        <w:spacing w:line="360" w:lineRule="auto"/>
        <w:ind w:left="0" w:firstLine="0"/>
        <w:contextualSpacing/>
        <w:jc w:val="both"/>
        <w:rPr>
          <w:rFonts w:ascii="Palatino Linotype" w:eastAsia="MS Mincho" w:hAnsi="Palatino Linotype"/>
          <w:color w:val="000000"/>
          <w:sz w:val="24"/>
          <w:szCs w:val="24"/>
          <w:lang w:val="es-ES_tradnl"/>
        </w:rPr>
      </w:pPr>
      <w:r w:rsidRPr="00BA52D5">
        <w:rPr>
          <w:rFonts w:ascii="Palatino Linotype" w:eastAsia="MS Mincho" w:hAnsi="Palatino Linotype"/>
          <w:color w:val="000000"/>
          <w:sz w:val="24"/>
          <w:szCs w:val="24"/>
          <w:lang w:val="es-ES_tradnl"/>
        </w:rPr>
        <w:t xml:space="preserve">Asimismo, el </w:t>
      </w:r>
      <w:r w:rsidRPr="00BA52D5">
        <w:rPr>
          <w:rFonts w:ascii="Palatino Linotype" w:eastAsia="MS Mincho" w:hAnsi="Palatino Linotype"/>
          <w:b/>
          <w:bCs/>
          <w:color w:val="000000"/>
          <w:sz w:val="24"/>
          <w:szCs w:val="24"/>
          <w:lang w:val="es-ES_tradnl"/>
        </w:rPr>
        <w:t>SUJETO OBLIGADO</w:t>
      </w:r>
      <w:r w:rsidRPr="00BA52D5">
        <w:rPr>
          <w:rFonts w:ascii="Palatino Linotype" w:eastAsia="MS Mincho" w:hAnsi="Palatino Linotype"/>
          <w:color w:val="000000"/>
          <w:sz w:val="24"/>
          <w:szCs w:val="24"/>
          <w:lang w:val="es-ES_tradnl"/>
        </w:rPr>
        <w:t xml:space="preserve"> adjuntó a su respuesta los archivos electrónicos que se describen a continuación:</w:t>
      </w:r>
    </w:p>
    <w:p w14:paraId="7C68E9D9" w14:textId="77777777" w:rsidR="00D25688" w:rsidRPr="00BA52D5" w:rsidRDefault="00D25688" w:rsidP="00D25688">
      <w:pPr>
        <w:tabs>
          <w:tab w:val="left" w:pos="284"/>
          <w:tab w:val="left" w:pos="426"/>
        </w:tabs>
        <w:spacing w:line="360" w:lineRule="auto"/>
        <w:contextualSpacing/>
        <w:jc w:val="both"/>
        <w:rPr>
          <w:rFonts w:ascii="Palatino Linotype" w:eastAsia="MS Mincho" w:hAnsi="Palatino Linotype"/>
          <w:color w:val="000000"/>
          <w:sz w:val="24"/>
          <w:szCs w:val="24"/>
          <w:lang w:val="es-ES_tradnl"/>
        </w:rPr>
      </w:pPr>
    </w:p>
    <w:p w14:paraId="014F4AC9" w14:textId="77777777" w:rsidR="003A0682" w:rsidRPr="00BA52D5" w:rsidRDefault="00F630AF" w:rsidP="00D25688">
      <w:pPr>
        <w:numPr>
          <w:ilvl w:val="0"/>
          <w:numId w:val="26"/>
        </w:numPr>
        <w:tabs>
          <w:tab w:val="left" w:pos="284"/>
          <w:tab w:val="left" w:pos="426"/>
          <w:tab w:val="left" w:pos="993"/>
          <w:tab w:val="left" w:pos="1134"/>
        </w:tabs>
        <w:spacing w:line="360" w:lineRule="auto"/>
        <w:ind w:left="567" w:right="616" w:firstLine="0"/>
        <w:contextualSpacing/>
        <w:jc w:val="both"/>
        <w:rPr>
          <w:rFonts w:ascii="Palatino Linotype" w:eastAsia="MS Mincho" w:hAnsi="Palatino Linotype"/>
          <w:color w:val="000000"/>
          <w:sz w:val="24"/>
          <w:szCs w:val="24"/>
          <w:lang w:val="es-ES_tradnl"/>
        </w:rPr>
      </w:pPr>
      <w:hyperlink r:id="rId9" w:tgtFrame="_blank" w:history="1">
        <w:r w:rsidR="00100509" w:rsidRPr="00BA52D5">
          <w:rPr>
            <w:rStyle w:val="Hipervnculo"/>
            <w:rFonts w:ascii="Palatino Linotype" w:eastAsia="MS Mincho" w:hAnsi="Palatino Linotype"/>
            <w:b/>
            <w:bCs/>
            <w:color w:val="000000" w:themeColor="text1"/>
            <w:sz w:val="24"/>
            <w:szCs w:val="24"/>
            <w:u w:val="none"/>
          </w:rPr>
          <w:t>551.pdf</w:t>
        </w:r>
      </w:hyperlink>
      <w:hyperlink r:id="rId10" w:tgtFrame="_blank" w:history="1"/>
      <w:r w:rsidR="00D25688" w:rsidRPr="00BA52D5">
        <w:rPr>
          <w:rFonts w:ascii="Palatino Linotype" w:eastAsia="MS Mincho" w:hAnsi="Palatino Linotype"/>
          <w:color w:val="000000"/>
          <w:sz w:val="24"/>
          <w:szCs w:val="24"/>
          <w:lang w:val="es-ES_tradnl"/>
        </w:rPr>
        <w:t>: D</w:t>
      </w:r>
      <w:r w:rsidR="00100509" w:rsidRPr="00BA52D5">
        <w:rPr>
          <w:rFonts w:ascii="Palatino Linotype" w:eastAsia="MS Mincho" w:hAnsi="Palatino Linotype"/>
          <w:color w:val="000000"/>
          <w:sz w:val="24"/>
          <w:szCs w:val="24"/>
          <w:lang w:val="es-ES_tradnl"/>
        </w:rPr>
        <w:t>ocumento electrónico que en dos (02) hojas contiene el oficio 208C0101300100S-727/2021 dirigido a la Jefa de la Unidad de Información, Planeación, Programación y Evaluación; y suscrito por la Jefa de la Unidad de Modernización Administrativa, mediante el cual se refiere que</w:t>
      </w:r>
      <w:r w:rsidR="003A0682" w:rsidRPr="00BA52D5">
        <w:rPr>
          <w:rFonts w:ascii="Palatino Linotype" w:eastAsia="MS Mincho" w:hAnsi="Palatino Linotype"/>
          <w:color w:val="000000"/>
          <w:sz w:val="24"/>
          <w:szCs w:val="24"/>
          <w:lang w:val="es-ES_tradnl"/>
        </w:rPr>
        <w:t>:</w:t>
      </w:r>
    </w:p>
    <w:p w14:paraId="1633A071" w14:textId="0212081A" w:rsidR="003A0682" w:rsidRPr="00BA52D5" w:rsidRDefault="00100509" w:rsidP="003A0682">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 “Esta Unidad no cuenta en sus archivos con un PADRON de trabajadores, por no ser ámbito de su competencia. </w:t>
      </w:r>
    </w:p>
    <w:p w14:paraId="2F3D23F5" w14:textId="7CFFF2C9" w:rsidR="00100509" w:rsidRPr="00BA52D5" w:rsidRDefault="00100509" w:rsidP="003A0682">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Comento que, los documentos administrativos del Instituto son publicados en el Portal de IPOMEX y Biblioteca Virtual, por lo que se encuentran disponibles para su consulta y/o descarga en las siguientes </w:t>
      </w:r>
      <w:r w:rsidR="003A0682" w:rsidRPr="00BA52D5">
        <w:rPr>
          <w:rFonts w:ascii="Palatino Linotype" w:eastAsia="MS Mincho" w:hAnsi="Palatino Linotype"/>
          <w:i/>
          <w:color w:val="000000"/>
          <w:sz w:val="24"/>
          <w:szCs w:val="24"/>
          <w:lang w:val="es-ES_tradnl"/>
        </w:rPr>
        <w:t xml:space="preserve">direcciones </w:t>
      </w:r>
    </w:p>
    <w:p w14:paraId="5BB7350E" w14:textId="1BAC4044" w:rsidR="003A0682" w:rsidRPr="00BA52D5" w:rsidRDefault="00100509" w:rsidP="003A0682">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IPOMEX </w:t>
      </w:r>
      <w:hyperlink r:id="rId11" w:history="1">
        <w:r w:rsidR="003A0682" w:rsidRPr="00BA52D5">
          <w:rPr>
            <w:rStyle w:val="Hipervnculo"/>
            <w:rFonts w:ascii="Palatino Linotype" w:eastAsia="MS Mincho" w:hAnsi="Palatino Linotype"/>
            <w:i/>
            <w:sz w:val="24"/>
            <w:szCs w:val="24"/>
            <w:lang w:val="es-ES_tradnl"/>
          </w:rPr>
          <w:t>https://www.ipomex.org.mx/ipo3/lgt/indice/ISEM/art_92_i.web</w:t>
        </w:r>
      </w:hyperlink>
      <w:r w:rsidRPr="00BA52D5">
        <w:rPr>
          <w:rFonts w:ascii="Palatino Linotype" w:eastAsia="MS Mincho" w:hAnsi="Palatino Linotype"/>
          <w:i/>
          <w:color w:val="000000"/>
          <w:sz w:val="24"/>
          <w:szCs w:val="24"/>
          <w:lang w:val="es-ES_tradnl"/>
        </w:rPr>
        <w:t xml:space="preserve">    </w:t>
      </w:r>
    </w:p>
    <w:p w14:paraId="1482D8AA" w14:textId="1D9E117B" w:rsidR="003A0682" w:rsidRPr="00BA52D5" w:rsidRDefault="003A0682" w:rsidP="002A2BB3">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Biblioteca Virtual: </w:t>
      </w:r>
      <w:hyperlink r:id="rId12" w:history="1">
        <w:r w:rsidRPr="00BA52D5">
          <w:rPr>
            <w:rStyle w:val="Hipervnculo"/>
            <w:rFonts w:ascii="Palatino Linotype" w:eastAsia="MS Mincho" w:hAnsi="Palatino Linotype"/>
            <w:i/>
            <w:sz w:val="24"/>
            <w:szCs w:val="24"/>
            <w:lang w:val="es-ES_tradnl"/>
          </w:rPr>
          <w:t>http://ddsisem.edomex.gob.mx/bvirtual/descargar_archivo.php?cve_archivo=54</w:t>
        </w:r>
      </w:hyperlink>
      <w:r w:rsidRPr="00BA52D5">
        <w:rPr>
          <w:rFonts w:ascii="Palatino Linotype" w:eastAsia="MS Mincho" w:hAnsi="Palatino Linotype"/>
          <w:i/>
          <w:color w:val="000000"/>
          <w:sz w:val="24"/>
          <w:szCs w:val="24"/>
          <w:lang w:val="es-ES_tradnl"/>
        </w:rPr>
        <w:t xml:space="preserve"> “(Sic)</w:t>
      </w:r>
    </w:p>
    <w:p w14:paraId="5411693C" w14:textId="77777777" w:rsidR="002A2BB3" w:rsidRPr="00BA52D5" w:rsidRDefault="002A2BB3" w:rsidP="002A2BB3">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p>
    <w:p w14:paraId="0EF7EA4F" w14:textId="7D98188B" w:rsidR="00D25688" w:rsidRPr="00BA52D5" w:rsidRDefault="003A0682" w:rsidP="002A2BB3">
      <w:pPr>
        <w:tabs>
          <w:tab w:val="left" w:pos="284"/>
          <w:tab w:val="left" w:pos="426"/>
          <w:tab w:val="left" w:pos="993"/>
          <w:tab w:val="left" w:pos="1134"/>
        </w:tabs>
        <w:spacing w:line="360" w:lineRule="auto"/>
        <w:ind w:left="567" w:right="616"/>
        <w:contextualSpacing/>
        <w:jc w:val="center"/>
        <w:rPr>
          <w:rFonts w:ascii="Palatino Linotype" w:eastAsia="MS Mincho" w:hAnsi="Palatino Linotype"/>
          <w:color w:val="000000"/>
          <w:sz w:val="24"/>
          <w:szCs w:val="24"/>
          <w:lang w:val="es-ES_tradnl"/>
        </w:rPr>
      </w:pPr>
      <w:r w:rsidRPr="00BA52D5">
        <w:rPr>
          <w:rFonts w:ascii="Palatino Linotype" w:hAnsi="Palatino Linotype"/>
          <w:noProof/>
          <w:sz w:val="24"/>
          <w:szCs w:val="24"/>
          <w:lang w:eastAsia="es-MX"/>
        </w:rPr>
        <w:drawing>
          <wp:inline distT="0" distB="0" distL="0" distR="0" wp14:anchorId="108EDABE" wp14:editId="2F6B4E8D">
            <wp:extent cx="3657600" cy="2757693"/>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108" t="17397" r="4237" b="46874"/>
                    <a:stretch/>
                  </pic:blipFill>
                  <pic:spPr bwMode="auto">
                    <a:xfrm>
                      <a:off x="0" y="0"/>
                      <a:ext cx="3714382" cy="2800504"/>
                    </a:xfrm>
                    <a:prstGeom prst="rect">
                      <a:avLst/>
                    </a:prstGeom>
                    <a:ln>
                      <a:noFill/>
                    </a:ln>
                    <a:extLst>
                      <a:ext uri="{53640926-AAD7-44D8-BBD7-CCE9431645EC}">
                        <a14:shadowObscured xmlns:a14="http://schemas.microsoft.com/office/drawing/2010/main"/>
                      </a:ext>
                    </a:extLst>
                  </pic:spPr>
                </pic:pic>
              </a:graphicData>
            </a:graphic>
          </wp:inline>
        </w:drawing>
      </w:r>
    </w:p>
    <w:p w14:paraId="0183E462" w14:textId="77777777" w:rsidR="002A2BB3" w:rsidRPr="00BA52D5" w:rsidRDefault="00F630AF" w:rsidP="00D25688">
      <w:pPr>
        <w:numPr>
          <w:ilvl w:val="0"/>
          <w:numId w:val="26"/>
        </w:numPr>
        <w:tabs>
          <w:tab w:val="left" w:pos="284"/>
          <w:tab w:val="left" w:pos="426"/>
          <w:tab w:val="left" w:pos="993"/>
          <w:tab w:val="left" w:pos="1134"/>
        </w:tabs>
        <w:spacing w:line="360" w:lineRule="auto"/>
        <w:ind w:left="567" w:right="616" w:firstLine="0"/>
        <w:contextualSpacing/>
        <w:jc w:val="both"/>
        <w:rPr>
          <w:rFonts w:ascii="Palatino Linotype" w:eastAsia="MS Mincho" w:hAnsi="Palatino Linotype"/>
          <w:color w:val="000000"/>
          <w:sz w:val="24"/>
          <w:szCs w:val="24"/>
          <w:lang w:val="es-ES_tradnl"/>
        </w:rPr>
      </w:pPr>
      <w:hyperlink r:id="rId14" w:tgtFrame="_blank" w:history="1">
        <w:r w:rsidR="002A2BB3" w:rsidRPr="00BA52D5">
          <w:rPr>
            <w:rStyle w:val="Hipervnculo"/>
            <w:rFonts w:ascii="Palatino Linotype" w:eastAsia="MS Mincho" w:hAnsi="Palatino Linotype"/>
            <w:b/>
            <w:bCs/>
            <w:color w:val="000000" w:themeColor="text1"/>
            <w:sz w:val="24"/>
            <w:szCs w:val="24"/>
            <w:u w:val="none"/>
          </w:rPr>
          <w:t>551 1.pdf</w:t>
        </w:r>
      </w:hyperlink>
      <w:r w:rsidR="00D25688" w:rsidRPr="00BA52D5">
        <w:rPr>
          <w:rFonts w:ascii="Palatino Linotype" w:eastAsia="MS Mincho" w:hAnsi="Palatino Linotype"/>
          <w:b/>
          <w:color w:val="000000" w:themeColor="text1"/>
          <w:sz w:val="24"/>
          <w:szCs w:val="24"/>
          <w:lang w:val="es-ES_tradnl"/>
        </w:rPr>
        <w:t>:</w:t>
      </w:r>
      <w:r w:rsidR="00D25688" w:rsidRPr="00BA52D5">
        <w:rPr>
          <w:rFonts w:ascii="Palatino Linotype" w:eastAsia="MS Mincho" w:hAnsi="Palatino Linotype"/>
          <w:color w:val="000000" w:themeColor="text1"/>
          <w:sz w:val="24"/>
          <w:szCs w:val="24"/>
          <w:lang w:val="es-ES_tradnl"/>
        </w:rPr>
        <w:t xml:space="preserve"> </w:t>
      </w:r>
      <w:r w:rsidR="00D25688" w:rsidRPr="00BA52D5">
        <w:rPr>
          <w:rFonts w:ascii="Palatino Linotype" w:eastAsia="MS Mincho" w:hAnsi="Palatino Linotype"/>
          <w:color w:val="000000"/>
          <w:sz w:val="24"/>
          <w:szCs w:val="24"/>
          <w:lang w:val="es-ES_tradnl"/>
        </w:rPr>
        <w:t>Documento electrónico que</w:t>
      </w:r>
      <w:r w:rsidR="002A2BB3" w:rsidRPr="00BA52D5">
        <w:rPr>
          <w:rFonts w:ascii="Palatino Linotype" w:eastAsia="MS Mincho" w:hAnsi="Palatino Linotype"/>
          <w:color w:val="000000"/>
          <w:sz w:val="24"/>
          <w:szCs w:val="24"/>
          <w:lang w:val="es-ES_tradnl"/>
        </w:rPr>
        <w:t xml:space="preserve"> en una (01) hoja</w:t>
      </w:r>
      <w:r w:rsidR="00D25688" w:rsidRPr="00BA52D5">
        <w:rPr>
          <w:rFonts w:ascii="Palatino Linotype" w:eastAsia="MS Mincho" w:hAnsi="Palatino Linotype"/>
          <w:color w:val="000000"/>
          <w:sz w:val="24"/>
          <w:szCs w:val="24"/>
          <w:lang w:val="es-ES_tradnl"/>
        </w:rPr>
        <w:t xml:space="preserve"> contien</w:t>
      </w:r>
      <w:r w:rsidR="002A2BB3" w:rsidRPr="00BA52D5">
        <w:rPr>
          <w:rFonts w:ascii="Palatino Linotype" w:eastAsia="MS Mincho" w:hAnsi="Palatino Linotype"/>
          <w:color w:val="000000"/>
          <w:sz w:val="24"/>
          <w:szCs w:val="24"/>
          <w:lang w:val="es-ES_tradnl"/>
        </w:rPr>
        <w:t xml:space="preserve">e el oficio 208C0101320100L/11812/2021 dirigido a la Jefa de la Unidad de Información Planeación, Programación y Evaluación; y suscrito por el Subdirector de Recursos Humanos mediante el cual se refiere que: </w:t>
      </w:r>
    </w:p>
    <w:p w14:paraId="32CA3298" w14:textId="77777777" w:rsidR="002A2BB3" w:rsidRPr="00BA52D5" w:rsidRDefault="002A2BB3" w:rsidP="002A2BB3">
      <w:pPr>
        <w:tabs>
          <w:tab w:val="left" w:pos="284"/>
          <w:tab w:val="left" w:pos="426"/>
          <w:tab w:val="left" w:pos="993"/>
          <w:tab w:val="left" w:pos="1134"/>
        </w:tabs>
        <w:spacing w:line="360" w:lineRule="auto"/>
        <w:ind w:left="567" w:right="616"/>
        <w:contextualSpacing/>
        <w:jc w:val="both"/>
        <w:rPr>
          <w:rFonts w:ascii="Palatino Linotype" w:eastAsia="MS Mincho" w:hAnsi="Palatino Linotype"/>
          <w:color w:val="000000"/>
          <w:sz w:val="24"/>
          <w:szCs w:val="24"/>
          <w:lang w:val="es-ES_tradnl"/>
        </w:rPr>
      </w:pPr>
    </w:p>
    <w:p w14:paraId="182CCC7A" w14:textId="1203AD9D" w:rsidR="002A2BB3" w:rsidRPr="00BA52D5" w:rsidRDefault="002A2BB3" w:rsidP="002A2BB3">
      <w:pPr>
        <w:tabs>
          <w:tab w:val="left" w:pos="284"/>
          <w:tab w:val="left" w:pos="426"/>
          <w:tab w:val="left" w:pos="993"/>
          <w:tab w:val="left" w:pos="1134"/>
        </w:tabs>
        <w:spacing w:line="360" w:lineRule="auto"/>
        <w:ind w:left="567" w:right="616"/>
        <w:contextualSpacing/>
        <w:jc w:val="both"/>
        <w:rPr>
          <w:rFonts w:ascii="Palatino Linotype" w:eastAsia="MS Mincho" w:hAnsi="Palatino Linotype"/>
          <w:color w:val="000000"/>
          <w:sz w:val="24"/>
          <w:szCs w:val="24"/>
          <w:lang w:val="es-ES_tradnl"/>
        </w:rPr>
      </w:pPr>
      <w:r w:rsidRPr="00BA52D5">
        <w:rPr>
          <w:rFonts w:ascii="Palatino Linotype" w:eastAsia="MS Mincho" w:hAnsi="Palatino Linotype"/>
          <w:i/>
          <w:color w:val="000000"/>
          <w:sz w:val="24"/>
          <w:szCs w:val="24"/>
          <w:lang w:val="es-ES_tradnl"/>
        </w:rPr>
        <w:t xml:space="preserve">“se remite en medio magnético en formato Excel, el listado del personal adscrito  a la Unidad Médica referida” </w:t>
      </w:r>
    </w:p>
    <w:p w14:paraId="5214AC28" w14:textId="77777777" w:rsidR="002A2BB3" w:rsidRPr="00BA52D5" w:rsidRDefault="002A2BB3" w:rsidP="002A2BB3">
      <w:pPr>
        <w:tabs>
          <w:tab w:val="left" w:pos="284"/>
          <w:tab w:val="left" w:pos="426"/>
          <w:tab w:val="left" w:pos="993"/>
          <w:tab w:val="left" w:pos="1134"/>
        </w:tabs>
        <w:spacing w:line="360" w:lineRule="auto"/>
        <w:ind w:left="567" w:right="616"/>
        <w:contextualSpacing/>
        <w:jc w:val="both"/>
        <w:rPr>
          <w:rFonts w:ascii="Palatino Linotype" w:eastAsia="MS Mincho" w:hAnsi="Palatino Linotype"/>
          <w:color w:val="000000"/>
          <w:sz w:val="24"/>
          <w:szCs w:val="24"/>
          <w:lang w:val="es-ES_tradnl"/>
        </w:rPr>
      </w:pPr>
    </w:p>
    <w:p w14:paraId="0962E4A6" w14:textId="139F254A" w:rsidR="00DB7ABD" w:rsidRPr="00BA52D5" w:rsidRDefault="00F630AF" w:rsidP="00203317">
      <w:pPr>
        <w:numPr>
          <w:ilvl w:val="0"/>
          <w:numId w:val="26"/>
        </w:numPr>
        <w:tabs>
          <w:tab w:val="left" w:pos="284"/>
          <w:tab w:val="left" w:pos="426"/>
          <w:tab w:val="left" w:pos="993"/>
          <w:tab w:val="left" w:pos="1134"/>
        </w:tabs>
        <w:spacing w:line="360" w:lineRule="auto"/>
        <w:ind w:left="567" w:right="616" w:firstLine="0"/>
        <w:contextualSpacing/>
        <w:jc w:val="both"/>
        <w:rPr>
          <w:rFonts w:ascii="Palatino Linotype" w:eastAsia="MS Mincho" w:hAnsi="Palatino Linotype"/>
          <w:color w:val="000000"/>
          <w:sz w:val="24"/>
          <w:szCs w:val="24"/>
          <w:lang w:val="es-ES_tradnl"/>
        </w:rPr>
      </w:pPr>
      <w:hyperlink r:id="rId15" w:tgtFrame="_blank" w:history="1">
        <w:r w:rsidR="002A2BB3" w:rsidRPr="00BA52D5">
          <w:rPr>
            <w:rStyle w:val="Hipervnculo"/>
            <w:rFonts w:ascii="Palatino Linotype" w:eastAsia="MS Mincho" w:hAnsi="Palatino Linotype"/>
            <w:b/>
            <w:bCs/>
            <w:color w:val="000000" w:themeColor="text1"/>
            <w:sz w:val="24"/>
            <w:szCs w:val="24"/>
            <w:u w:val="none"/>
          </w:rPr>
          <w:t>28092021 Respuesta sol 551 191 saimex 2021.pdf</w:t>
        </w:r>
      </w:hyperlink>
      <w:r w:rsidR="002A2BB3" w:rsidRPr="00BA52D5">
        <w:rPr>
          <w:rFonts w:ascii="Palatino Linotype" w:eastAsia="MS Mincho" w:hAnsi="Palatino Linotype"/>
          <w:color w:val="000000" w:themeColor="text1"/>
          <w:sz w:val="24"/>
          <w:szCs w:val="24"/>
          <w:lang w:val="es-ES_tradnl"/>
        </w:rPr>
        <w:t xml:space="preserve">: Documento electrónico que en dos (02) hojas  </w:t>
      </w:r>
      <w:r w:rsidR="00006B5F" w:rsidRPr="00BA52D5">
        <w:rPr>
          <w:rFonts w:ascii="Palatino Linotype" w:eastAsia="MS Mincho" w:hAnsi="Palatino Linotype"/>
          <w:color w:val="000000"/>
          <w:sz w:val="24"/>
          <w:szCs w:val="24"/>
          <w:lang w:val="es-ES_tradnl"/>
        </w:rPr>
        <w:t xml:space="preserve">contiene el oficio ISEM/UT/0191/2021, dirigido al solicitante y suscrito por la Jefa de la Unidad de Información, Planeación, Programación y Evaluación mediante el cual se refiere que se pone a disposición la información otorgada por los servidores públicos habilitados. </w:t>
      </w:r>
    </w:p>
    <w:p w14:paraId="518CDCD9" w14:textId="44EA77DA" w:rsidR="005000AA" w:rsidRPr="00BA52D5" w:rsidRDefault="001F7BE2" w:rsidP="000D2A02">
      <w:pPr>
        <w:pStyle w:val="Prrafodelista"/>
        <w:numPr>
          <w:ilvl w:val="0"/>
          <w:numId w:val="3"/>
        </w:numPr>
        <w:spacing w:before="240" w:after="240" w:line="360" w:lineRule="auto"/>
        <w:ind w:left="0" w:firstLine="0"/>
        <w:jc w:val="both"/>
        <w:rPr>
          <w:rFonts w:ascii="Palatino Linotype" w:hAnsi="Palatino Linotype" w:cs="Arial"/>
          <w:i/>
          <w:sz w:val="24"/>
        </w:rPr>
      </w:pPr>
      <w:r w:rsidRPr="00BA52D5">
        <w:rPr>
          <w:rFonts w:ascii="Palatino Linotype" w:eastAsia="Calibri" w:hAnsi="Palatino Linotype" w:cs="Arial"/>
          <w:sz w:val="24"/>
          <w:lang w:val="es-AR"/>
        </w:rPr>
        <w:t xml:space="preserve">El </w:t>
      </w:r>
      <w:r w:rsidR="00203317" w:rsidRPr="00BA52D5">
        <w:rPr>
          <w:rFonts w:ascii="Palatino Linotype" w:eastAsia="Calibri" w:hAnsi="Palatino Linotype" w:cs="Arial"/>
          <w:sz w:val="24"/>
          <w:lang w:val="es-AR"/>
        </w:rPr>
        <w:t xml:space="preserve">veintiocho </w:t>
      </w:r>
      <w:r w:rsidR="005000AA" w:rsidRPr="00BA52D5">
        <w:rPr>
          <w:rFonts w:ascii="Palatino Linotype" w:eastAsia="Calibri" w:hAnsi="Palatino Linotype" w:cs="Arial"/>
          <w:sz w:val="24"/>
          <w:lang w:val="es-AR"/>
        </w:rPr>
        <w:t>(</w:t>
      </w:r>
      <w:r w:rsidR="00203317" w:rsidRPr="00BA52D5">
        <w:rPr>
          <w:rFonts w:ascii="Palatino Linotype" w:eastAsia="Calibri" w:hAnsi="Palatino Linotype" w:cs="Arial"/>
          <w:sz w:val="24"/>
          <w:lang w:val="es-AR"/>
        </w:rPr>
        <w:t>28</w:t>
      </w:r>
      <w:r w:rsidR="005000AA" w:rsidRPr="00BA52D5">
        <w:rPr>
          <w:rFonts w:ascii="Palatino Linotype" w:eastAsia="Calibri" w:hAnsi="Palatino Linotype" w:cs="Arial"/>
          <w:sz w:val="24"/>
          <w:lang w:val="es-AR"/>
        </w:rPr>
        <w:t>) de</w:t>
      </w:r>
      <w:r w:rsidR="00203317" w:rsidRPr="00BA52D5">
        <w:rPr>
          <w:rFonts w:ascii="Palatino Linotype" w:eastAsia="Calibri" w:hAnsi="Palatino Linotype" w:cs="Arial"/>
          <w:sz w:val="24"/>
          <w:lang w:val="es-AR"/>
        </w:rPr>
        <w:t xml:space="preserve"> septiembre</w:t>
      </w:r>
      <w:r w:rsidR="004E6A3B" w:rsidRPr="00BA52D5">
        <w:rPr>
          <w:rFonts w:ascii="Palatino Linotype" w:eastAsia="Calibri" w:hAnsi="Palatino Linotype" w:cs="Arial"/>
          <w:sz w:val="24"/>
          <w:lang w:val="es-AR"/>
        </w:rPr>
        <w:t xml:space="preserve"> </w:t>
      </w:r>
      <w:r w:rsidR="005000AA" w:rsidRPr="00BA52D5">
        <w:rPr>
          <w:rFonts w:ascii="Palatino Linotype" w:eastAsia="Calibri" w:hAnsi="Palatino Linotype" w:cs="Arial"/>
          <w:sz w:val="24"/>
          <w:lang w:val="es-AR"/>
        </w:rPr>
        <w:t>de</w:t>
      </w:r>
      <w:r w:rsidR="005000AA" w:rsidRPr="00BA52D5">
        <w:rPr>
          <w:rFonts w:ascii="Palatino Linotype" w:hAnsi="Palatino Linotype" w:cs="Arial"/>
          <w:sz w:val="24"/>
          <w:lang w:val="es-ES"/>
        </w:rPr>
        <w:t xml:space="preserve"> dos mil veintiuno, </w:t>
      </w:r>
      <w:r w:rsidR="005000AA" w:rsidRPr="00BA52D5">
        <w:rPr>
          <w:rFonts w:ascii="Palatino Linotype" w:hAnsi="Palatino Linotype"/>
          <w:b/>
          <w:sz w:val="24"/>
        </w:rPr>
        <w:t>EL RECURRENTE</w:t>
      </w:r>
      <w:r w:rsidR="005000AA" w:rsidRPr="00BA52D5">
        <w:rPr>
          <w:rFonts w:ascii="Palatino Linotype" w:hAnsi="Palatino Linotype" w:cs="Arial"/>
          <w:sz w:val="24"/>
          <w:lang w:val="es-ES"/>
        </w:rPr>
        <w:t xml:space="preserve"> interpuso el recurso de revisión, en contra de la respuesta y, señaló como:</w:t>
      </w:r>
      <w:bookmarkStart w:id="2" w:name="_Toc462307683"/>
      <w:bookmarkStart w:id="3" w:name="_Toc472427085"/>
      <w:bookmarkStart w:id="4" w:name="_Toc472500652"/>
    </w:p>
    <w:p w14:paraId="24014C79" w14:textId="77777777" w:rsidR="005000AA" w:rsidRPr="00BA52D5" w:rsidRDefault="005000AA" w:rsidP="000D2A02">
      <w:pPr>
        <w:pStyle w:val="Prrafodelista"/>
        <w:spacing w:line="360" w:lineRule="auto"/>
        <w:rPr>
          <w:rFonts w:ascii="Palatino Linotype" w:hAnsi="Palatino Linotype" w:cs="Arial"/>
          <w:i/>
          <w:sz w:val="24"/>
        </w:rPr>
      </w:pPr>
    </w:p>
    <w:p w14:paraId="60DF770D" w14:textId="4ED51352" w:rsidR="005000AA" w:rsidRPr="00BA52D5" w:rsidRDefault="005000AA" w:rsidP="00203317">
      <w:pPr>
        <w:pStyle w:val="Prrafodelista"/>
        <w:numPr>
          <w:ilvl w:val="0"/>
          <w:numId w:val="26"/>
        </w:numPr>
        <w:spacing w:line="360" w:lineRule="auto"/>
        <w:ind w:left="567" w:right="539" w:firstLine="0"/>
        <w:jc w:val="both"/>
        <w:rPr>
          <w:rFonts w:ascii="Palatino Linotype" w:hAnsi="Palatino Linotype" w:cstheme="minorBidi"/>
          <w:bCs/>
          <w:i/>
          <w:iCs/>
          <w:sz w:val="24"/>
        </w:rPr>
      </w:pPr>
      <w:r w:rsidRPr="00BA52D5">
        <w:rPr>
          <w:rFonts w:ascii="Palatino Linotype" w:hAnsi="Palatino Linotype"/>
          <w:b/>
          <w:sz w:val="24"/>
        </w:rPr>
        <w:t xml:space="preserve">Acto impugnado: </w:t>
      </w:r>
      <w:r w:rsidRPr="00BA52D5">
        <w:rPr>
          <w:rFonts w:ascii="Palatino Linotype" w:hAnsi="Palatino Linotype"/>
          <w:bCs/>
          <w:i/>
          <w:iCs/>
          <w:sz w:val="24"/>
        </w:rPr>
        <w:t>“</w:t>
      </w:r>
      <w:r w:rsidR="00203317" w:rsidRPr="00BA52D5">
        <w:rPr>
          <w:rFonts w:ascii="Palatino Linotype" w:hAnsi="Palatino Linotype"/>
          <w:bCs/>
          <w:i/>
          <w:iCs/>
          <w:sz w:val="24"/>
        </w:rPr>
        <w:t>No me proporcionaron la información solicitada</w:t>
      </w:r>
      <w:r w:rsidR="00EE425F" w:rsidRPr="00BA52D5">
        <w:rPr>
          <w:rFonts w:ascii="Palatino Linotype" w:hAnsi="Palatino Linotype"/>
          <w:bCs/>
          <w:i/>
          <w:iCs/>
          <w:sz w:val="24"/>
        </w:rPr>
        <w:t>.</w:t>
      </w:r>
      <w:r w:rsidRPr="00BA52D5">
        <w:rPr>
          <w:rFonts w:ascii="Palatino Linotype" w:hAnsi="Palatino Linotype"/>
          <w:bCs/>
          <w:i/>
          <w:iCs/>
          <w:sz w:val="24"/>
        </w:rPr>
        <w:t>” (sic) y,</w:t>
      </w:r>
    </w:p>
    <w:p w14:paraId="77E7174B" w14:textId="77777777" w:rsidR="005000AA" w:rsidRPr="00BA52D5" w:rsidRDefault="005000AA" w:rsidP="00203317">
      <w:pPr>
        <w:pStyle w:val="Prrafodelista"/>
        <w:spacing w:line="360" w:lineRule="auto"/>
        <w:ind w:left="567" w:right="539"/>
        <w:jc w:val="both"/>
        <w:rPr>
          <w:rFonts w:ascii="Palatino Linotype" w:hAnsi="Palatino Linotype"/>
          <w:b/>
          <w:sz w:val="24"/>
        </w:rPr>
      </w:pPr>
    </w:p>
    <w:p w14:paraId="777595D3" w14:textId="61676AC9" w:rsidR="005000AA" w:rsidRPr="00BA52D5" w:rsidRDefault="005000AA" w:rsidP="00203317">
      <w:pPr>
        <w:pStyle w:val="Prrafodelista"/>
        <w:numPr>
          <w:ilvl w:val="0"/>
          <w:numId w:val="26"/>
        </w:numPr>
        <w:spacing w:line="360" w:lineRule="auto"/>
        <w:ind w:left="567" w:right="539" w:firstLine="0"/>
        <w:jc w:val="both"/>
        <w:rPr>
          <w:rFonts w:ascii="Palatino Linotype" w:hAnsi="Palatino Linotype"/>
          <w:sz w:val="24"/>
        </w:rPr>
      </w:pPr>
      <w:r w:rsidRPr="00BA52D5">
        <w:rPr>
          <w:rFonts w:ascii="Palatino Linotype" w:hAnsi="Palatino Linotype"/>
          <w:b/>
          <w:sz w:val="24"/>
        </w:rPr>
        <w:t>Razones o Motivos de Inconformidad:</w:t>
      </w:r>
      <w:r w:rsidRPr="00BA52D5">
        <w:rPr>
          <w:rStyle w:val="Ttulo2Car"/>
          <w:rFonts w:ascii="Palatino Linotype" w:hAnsi="Palatino Linotype"/>
          <w:b/>
          <w:i/>
          <w:sz w:val="24"/>
          <w:szCs w:val="24"/>
          <w:lang w:val="es-ES"/>
        </w:rPr>
        <w:t xml:space="preserve"> </w:t>
      </w:r>
      <w:r w:rsidRPr="00BA52D5">
        <w:rPr>
          <w:rFonts w:ascii="Palatino Linotype" w:hAnsi="Palatino Linotype"/>
          <w:i/>
          <w:sz w:val="24"/>
        </w:rPr>
        <w:t>“</w:t>
      </w:r>
      <w:r w:rsidR="00203317" w:rsidRPr="00BA52D5">
        <w:rPr>
          <w:rFonts w:ascii="Palatino Linotype" w:hAnsi="Palatino Linotype"/>
          <w:i/>
          <w:sz w:val="24"/>
        </w:rPr>
        <w:t xml:space="preserve">No me proporcionaron la información solicitada, solamente me proporcionaron un organigrama sin la información del personal que labora en la UNIDAD MÉDICA H. G. VALLE DE </w:t>
      </w:r>
      <w:r w:rsidR="00203317" w:rsidRPr="00BA52D5">
        <w:rPr>
          <w:rFonts w:ascii="Palatino Linotype" w:hAnsi="Palatino Linotype"/>
          <w:i/>
          <w:sz w:val="24"/>
        </w:rPr>
        <w:lastRenderedPageBreak/>
        <w:t>BRAVO, Clave Clues: MCSSA007982, con Domicilio ubicado en: AVENIDA FRAY GREGORIO JIMENEZ DE LA CUENCA S/N, BARRIO DE SAN ANTONIO, VALLE DE BRAVO, ESTADO DE MÉXICO, C. P. 51200. Así mismo me envían un "manual de organización para hospitales de 60 camas" de fecha abril 2015. Por lo que se presume que la información no está actualizada. De acuerdo a la respuesta que me envía el sujeto obligado, ESTE SE UFANA de proporcionarme el padrón del personal del CENTRO DE SALUD antes mencionado, a través de medio magnético excel, pero solo me cita un link de internet, cuyo enlace se encuentra roto y no puedo acceder a dicha INFORMACIÓN ACTUALIZADA QUE SOLICITO AL SUJETO OBLIGADO, mismo que no cumple con el principio de exhaustividad.</w:t>
      </w:r>
      <w:r w:rsidR="00EE425F" w:rsidRPr="00BA52D5">
        <w:rPr>
          <w:rFonts w:ascii="Palatino Linotype" w:hAnsi="Palatino Linotype"/>
          <w:i/>
          <w:sz w:val="24"/>
        </w:rPr>
        <w:t xml:space="preserve"> </w:t>
      </w:r>
      <w:r w:rsidR="004E6A3B" w:rsidRPr="00BA52D5">
        <w:rPr>
          <w:rFonts w:ascii="Palatino Linotype" w:hAnsi="Palatino Linotype"/>
          <w:i/>
          <w:sz w:val="24"/>
        </w:rPr>
        <w:t>"</w:t>
      </w:r>
      <w:r w:rsidRPr="00BA52D5">
        <w:rPr>
          <w:rFonts w:ascii="Palatino Linotype" w:eastAsia="Calibri" w:hAnsi="Palatino Linotype" w:cs="Arial"/>
          <w:i/>
          <w:sz w:val="24"/>
          <w:lang w:val="es-ES"/>
        </w:rPr>
        <w:t>(Sic)</w:t>
      </w:r>
    </w:p>
    <w:p w14:paraId="7501A9F9" w14:textId="77777777" w:rsidR="005000AA" w:rsidRPr="00BA52D5" w:rsidRDefault="005000AA" w:rsidP="000D2A02">
      <w:pPr>
        <w:pStyle w:val="Prrafodelista"/>
        <w:spacing w:line="360" w:lineRule="auto"/>
        <w:jc w:val="both"/>
        <w:rPr>
          <w:rFonts w:ascii="Palatino Linotype" w:eastAsia="Calibri" w:hAnsi="Palatino Linotype" w:cs="Arial"/>
          <w:sz w:val="24"/>
          <w:lang w:val="es-ES"/>
        </w:rPr>
      </w:pPr>
    </w:p>
    <w:bookmarkEnd w:id="2"/>
    <w:bookmarkEnd w:id="3"/>
    <w:bookmarkEnd w:id="4"/>
    <w:p w14:paraId="5BE2AC11" w14:textId="7FD2F342" w:rsidR="005000AA" w:rsidRPr="00BA52D5" w:rsidRDefault="005000AA" w:rsidP="000D2A02">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BA52D5">
        <w:rPr>
          <w:rFonts w:ascii="Palatino Linotype" w:hAnsi="Palatino Linotype" w:cs="Arial"/>
          <w:sz w:val="24"/>
          <w:lang w:val="es-ES"/>
        </w:rPr>
        <w:t xml:space="preserve">Se registró el recurso de revisión bajo el número de expediente </w:t>
      </w:r>
      <w:r w:rsidRPr="00BA52D5">
        <w:rPr>
          <w:rFonts w:ascii="Palatino Linotype" w:hAnsi="Palatino Linotype" w:cs="Arial"/>
          <w:bCs/>
          <w:sz w:val="24"/>
        </w:rPr>
        <w:t xml:space="preserve">al rubro indicado, asimismo con fundamento en lo dispuesto por el </w:t>
      </w:r>
      <w:r w:rsidRPr="00BA52D5">
        <w:rPr>
          <w:rFonts w:ascii="Palatino Linotype" w:eastAsia="Calibri" w:hAnsi="Palatino Linotype" w:cs="Arial"/>
          <w:sz w:val="24"/>
          <w:lang w:val="es-ES"/>
        </w:rPr>
        <w:t xml:space="preserve">artículo 185 fracción I de la </w:t>
      </w:r>
      <w:r w:rsidRPr="00BA52D5">
        <w:rPr>
          <w:rFonts w:ascii="Palatino Linotype" w:eastAsia="Calibri" w:hAnsi="Palatino Linotype" w:cs="Arial"/>
          <w:b/>
          <w:sz w:val="24"/>
          <w:lang w:val="es-ES"/>
        </w:rPr>
        <w:t xml:space="preserve">Ley de Transparencia y Acceso a la Información Pública del Estado de México y Municipios </w:t>
      </w:r>
      <w:r w:rsidR="00D31521" w:rsidRPr="00BA52D5">
        <w:rPr>
          <w:rFonts w:ascii="Palatino Linotype" w:hAnsi="Palatino Linotype" w:cs="Arial"/>
          <w:sz w:val="24"/>
          <w:lang w:val="es-ES"/>
        </w:rPr>
        <w:t>se turnó a</w:t>
      </w:r>
      <w:r w:rsidR="00EF3087" w:rsidRPr="00BA52D5">
        <w:rPr>
          <w:rFonts w:ascii="Palatino Linotype" w:hAnsi="Palatino Linotype" w:cs="Arial"/>
          <w:sz w:val="24"/>
          <w:lang w:val="es-ES"/>
        </w:rPr>
        <w:t xml:space="preserve"> </w:t>
      </w:r>
      <w:r w:rsidRPr="00BA52D5">
        <w:rPr>
          <w:rFonts w:ascii="Palatino Linotype" w:hAnsi="Palatino Linotype" w:cs="Arial"/>
          <w:sz w:val="24"/>
          <w:lang w:val="es-ES"/>
        </w:rPr>
        <w:t>l</w:t>
      </w:r>
      <w:r w:rsidR="00EF3087" w:rsidRPr="00BA52D5">
        <w:rPr>
          <w:rFonts w:ascii="Palatino Linotype" w:hAnsi="Palatino Linotype" w:cs="Arial"/>
          <w:sz w:val="24"/>
          <w:lang w:val="es-ES"/>
        </w:rPr>
        <w:t>a</w:t>
      </w:r>
      <w:r w:rsidRPr="00BA52D5">
        <w:rPr>
          <w:rFonts w:ascii="Palatino Linotype" w:hAnsi="Palatino Linotype" w:cs="Arial"/>
          <w:sz w:val="24"/>
          <w:lang w:val="es-ES"/>
        </w:rPr>
        <w:t xml:space="preserve"> </w:t>
      </w:r>
      <w:r w:rsidR="00EF3087" w:rsidRPr="00BA52D5">
        <w:rPr>
          <w:rFonts w:ascii="Palatino Linotype" w:hAnsi="Palatino Linotype" w:cs="Arial"/>
          <w:b/>
          <w:sz w:val="24"/>
          <w:lang w:val="es-ES"/>
        </w:rPr>
        <w:t>Comisionada</w:t>
      </w:r>
      <w:r w:rsidRPr="00BA52D5">
        <w:rPr>
          <w:rFonts w:ascii="Palatino Linotype" w:hAnsi="Palatino Linotype" w:cs="Arial"/>
          <w:b/>
          <w:sz w:val="24"/>
          <w:lang w:val="es-ES"/>
        </w:rPr>
        <w:t xml:space="preserve"> </w:t>
      </w:r>
      <w:r w:rsidR="00EF3087" w:rsidRPr="00BA52D5">
        <w:rPr>
          <w:rFonts w:ascii="Palatino Linotype" w:hAnsi="Palatino Linotype" w:cs="Arial"/>
          <w:b/>
          <w:sz w:val="24"/>
          <w:lang w:val="es-ES"/>
        </w:rPr>
        <w:t>María del Rosario Mejía Ayala</w:t>
      </w:r>
      <w:r w:rsidRPr="00BA52D5">
        <w:rPr>
          <w:rFonts w:ascii="Palatino Linotype" w:hAnsi="Palatino Linotype" w:cs="Arial"/>
          <w:b/>
          <w:sz w:val="24"/>
          <w:lang w:val="es-ES"/>
        </w:rPr>
        <w:t xml:space="preserve">, </w:t>
      </w:r>
      <w:r w:rsidRPr="00BA52D5">
        <w:rPr>
          <w:rFonts w:ascii="Palatino Linotype" w:hAnsi="Palatino Linotype" w:cs="Arial"/>
          <w:sz w:val="24"/>
          <w:lang w:val="es-ES"/>
        </w:rPr>
        <w:t xml:space="preserve">con el objeto de </w:t>
      </w:r>
      <w:r w:rsidRPr="00BA52D5">
        <w:rPr>
          <w:rFonts w:ascii="Palatino Linotype" w:hAnsi="Palatino Linotype" w:cs="Arial"/>
          <w:sz w:val="24"/>
        </w:rPr>
        <w:t>su análisis.</w:t>
      </w:r>
    </w:p>
    <w:p w14:paraId="21EFF6B2" w14:textId="77777777" w:rsidR="005000AA" w:rsidRPr="00BA52D5" w:rsidRDefault="005000AA" w:rsidP="000D2A02">
      <w:pPr>
        <w:pStyle w:val="Prrafodelista"/>
        <w:spacing w:before="240" w:after="240" w:line="360" w:lineRule="auto"/>
        <w:ind w:left="0"/>
        <w:jc w:val="both"/>
        <w:rPr>
          <w:rFonts w:ascii="Palatino Linotype" w:eastAsia="Calibri" w:hAnsi="Palatino Linotype" w:cs="Arial"/>
          <w:sz w:val="24"/>
          <w:lang w:val="es-AR"/>
        </w:rPr>
      </w:pPr>
    </w:p>
    <w:p w14:paraId="0DD7E16F" w14:textId="27BF6564" w:rsidR="005000AA" w:rsidRPr="00BA52D5" w:rsidRDefault="00F0129F" w:rsidP="000D2A02">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BA52D5">
        <w:rPr>
          <w:rFonts w:ascii="Palatino Linotype" w:eastAsia="Calibri" w:hAnsi="Palatino Linotype" w:cs="Arial"/>
          <w:sz w:val="24"/>
          <w:lang w:val="es-ES"/>
        </w:rPr>
        <w:t>La Comisionada</w:t>
      </w:r>
      <w:r w:rsidR="005000AA" w:rsidRPr="00BA52D5">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203317" w:rsidRPr="00BA52D5">
        <w:rPr>
          <w:rFonts w:ascii="Palatino Linotype" w:eastAsia="Calibri" w:hAnsi="Palatino Linotype" w:cs="Arial"/>
          <w:sz w:val="24"/>
          <w:lang w:val="es-ES"/>
        </w:rPr>
        <w:t xml:space="preserve">cuatro </w:t>
      </w:r>
      <w:r w:rsidR="004E6A3B" w:rsidRPr="00BA52D5">
        <w:rPr>
          <w:rFonts w:ascii="Palatino Linotype" w:eastAsia="Calibri" w:hAnsi="Palatino Linotype" w:cs="Arial"/>
          <w:sz w:val="24"/>
          <w:lang w:val="es-ES"/>
        </w:rPr>
        <w:t>(</w:t>
      </w:r>
      <w:r w:rsidR="00203317" w:rsidRPr="00BA52D5">
        <w:rPr>
          <w:rFonts w:ascii="Palatino Linotype" w:eastAsia="Calibri" w:hAnsi="Palatino Linotype" w:cs="Arial"/>
          <w:sz w:val="24"/>
          <w:lang w:val="es-ES"/>
        </w:rPr>
        <w:t>04</w:t>
      </w:r>
      <w:r w:rsidR="004E6A3B" w:rsidRPr="00BA52D5">
        <w:rPr>
          <w:rFonts w:ascii="Palatino Linotype" w:eastAsia="Calibri" w:hAnsi="Palatino Linotype" w:cs="Arial"/>
          <w:sz w:val="24"/>
          <w:lang w:val="es-ES"/>
        </w:rPr>
        <w:t xml:space="preserve">) de </w:t>
      </w:r>
      <w:r w:rsidR="00A62426" w:rsidRPr="00BA52D5">
        <w:rPr>
          <w:rFonts w:ascii="Palatino Linotype" w:eastAsia="Calibri" w:hAnsi="Palatino Linotype" w:cs="Arial"/>
          <w:sz w:val="24"/>
          <w:lang w:val="es-ES"/>
        </w:rPr>
        <w:t>octubre</w:t>
      </w:r>
      <w:r w:rsidR="005000AA" w:rsidRPr="00BA52D5">
        <w:rPr>
          <w:rFonts w:ascii="Palatino Linotype" w:eastAsia="Calibri" w:hAnsi="Palatino Linotype" w:cs="Arial"/>
          <w:sz w:val="24"/>
          <w:lang w:val="es-ES"/>
        </w:rPr>
        <w:t xml:space="preserve"> de dos mil veintiuno, puso a disposición de las partes el expediente electrónico </w:t>
      </w:r>
      <w:r w:rsidR="005000AA" w:rsidRPr="00BA52D5">
        <w:rPr>
          <w:rFonts w:ascii="Palatino Linotype" w:eastAsia="Calibri" w:hAnsi="Palatino Linotype" w:cs="Arial"/>
          <w:sz w:val="24"/>
        </w:rPr>
        <w:t xml:space="preserve">vía </w:t>
      </w:r>
      <w:r w:rsidR="005000AA" w:rsidRPr="00BA52D5">
        <w:rPr>
          <w:rFonts w:ascii="Palatino Linotype" w:eastAsia="Calibri" w:hAnsi="Palatino Linotype" w:cs="Arial"/>
          <w:b/>
          <w:sz w:val="24"/>
          <w:lang w:val="es-ES"/>
        </w:rPr>
        <w:t xml:space="preserve">SAIMEX </w:t>
      </w:r>
      <w:r w:rsidR="005000AA" w:rsidRPr="00BA52D5">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005000AA" w:rsidRPr="00BA52D5">
        <w:rPr>
          <w:rFonts w:ascii="Palatino Linotype" w:eastAsia="Calibri" w:hAnsi="Palatino Linotype" w:cs="Arial"/>
          <w:sz w:val="24"/>
          <w:lang w:val="es-ES"/>
        </w:rPr>
        <w:lastRenderedPageBreak/>
        <w:t xml:space="preserve">corresponda al caso concreto, de esta forma para que el </w:t>
      </w:r>
      <w:r w:rsidR="005000AA" w:rsidRPr="00BA52D5">
        <w:rPr>
          <w:rFonts w:ascii="Palatino Linotype" w:eastAsia="Calibri" w:hAnsi="Palatino Linotype" w:cs="Arial"/>
          <w:b/>
          <w:sz w:val="24"/>
          <w:lang w:val="es-ES"/>
        </w:rPr>
        <w:t>SUJETO OBLIGADO</w:t>
      </w:r>
      <w:r w:rsidR="005000AA" w:rsidRPr="00BA52D5">
        <w:rPr>
          <w:rFonts w:ascii="Palatino Linotype" w:eastAsia="Calibri" w:hAnsi="Palatino Linotype" w:cs="Arial"/>
          <w:sz w:val="24"/>
          <w:lang w:val="es-ES"/>
        </w:rPr>
        <w:t xml:space="preserve"> presentara el informe justificado procedente.</w:t>
      </w:r>
    </w:p>
    <w:p w14:paraId="2DF01FD7" w14:textId="77777777" w:rsidR="005000AA" w:rsidRPr="00BA52D5" w:rsidRDefault="005000AA" w:rsidP="000D2A02">
      <w:pPr>
        <w:pStyle w:val="Prrafodelista"/>
        <w:spacing w:line="360" w:lineRule="auto"/>
        <w:rPr>
          <w:rFonts w:ascii="Palatino Linotype" w:hAnsi="Palatino Linotype"/>
          <w:i/>
          <w:color w:val="000000"/>
          <w:sz w:val="24"/>
        </w:rPr>
      </w:pPr>
    </w:p>
    <w:p w14:paraId="29FA0681" w14:textId="7ED50C04" w:rsidR="00211834" w:rsidRPr="00BA52D5" w:rsidRDefault="00211834" w:rsidP="000D2A02">
      <w:pPr>
        <w:pStyle w:val="Prrafodelista"/>
        <w:numPr>
          <w:ilvl w:val="0"/>
          <w:numId w:val="3"/>
        </w:numPr>
        <w:spacing w:before="240" w:after="240" w:line="360" w:lineRule="auto"/>
        <w:ind w:left="0" w:firstLine="0"/>
        <w:jc w:val="both"/>
        <w:rPr>
          <w:rFonts w:ascii="Palatino Linotype" w:hAnsi="Palatino Linotype"/>
          <w:i/>
          <w:color w:val="000000"/>
          <w:sz w:val="24"/>
        </w:rPr>
      </w:pPr>
      <w:r w:rsidRPr="00BA52D5">
        <w:rPr>
          <w:rFonts w:ascii="Palatino Linotype" w:hAnsi="Palatino Linotype"/>
          <w:iCs/>
          <w:color w:val="000000"/>
          <w:sz w:val="24"/>
        </w:rPr>
        <w:t xml:space="preserve">El </w:t>
      </w:r>
      <w:r w:rsidR="00203317" w:rsidRPr="00BA52D5">
        <w:rPr>
          <w:rFonts w:ascii="Palatino Linotype" w:hAnsi="Palatino Linotype"/>
          <w:iCs/>
          <w:color w:val="000000"/>
          <w:sz w:val="24"/>
        </w:rPr>
        <w:t>siete</w:t>
      </w:r>
      <w:r w:rsidRPr="00BA52D5">
        <w:rPr>
          <w:rFonts w:ascii="Palatino Linotype" w:hAnsi="Palatino Linotype"/>
          <w:iCs/>
          <w:color w:val="000000"/>
          <w:sz w:val="24"/>
        </w:rPr>
        <w:t xml:space="preserve"> (</w:t>
      </w:r>
      <w:r w:rsidR="00203317" w:rsidRPr="00BA52D5">
        <w:rPr>
          <w:rFonts w:ascii="Palatino Linotype" w:hAnsi="Palatino Linotype"/>
          <w:iCs/>
          <w:color w:val="000000"/>
          <w:sz w:val="24"/>
        </w:rPr>
        <w:t>07</w:t>
      </w:r>
      <w:r w:rsidRPr="00BA52D5">
        <w:rPr>
          <w:rFonts w:ascii="Palatino Linotype" w:hAnsi="Palatino Linotype"/>
          <w:iCs/>
          <w:color w:val="000000"/>
          <w:sz w:val="24"/>
        </w:rPr>
        <w:t>) de</w:t>
      </w:r>
      <w:r w:rsidR="00203317" w:rsidRPr="00BA52D5">
        <w:rPr>
          <w:rFonts w:ascii="Palatino Linotype" w:hAnsi="Palatino Linotype"/>
          <w:iCs/>
          <w:color w:val="000000"/>
          <w:sz w:val="24"/>
        </w:rPr>
        <w:t xml:space="preserve"> octubre</w:t>
      </w:r>
      <w:r w:rsidRPr="00BA52D5">
        <w:rPr>
          <w:rFonts w:ascii="Palatino Linotype" w:hAnsi="Palatino Linotype"/>
          <w:iCs/>
          <w:color w:val="000000"/>
          <w:sz w:val="24"/>
        </w:rPr>
        <w:t xml:space="preserve"> de dos mil veintiuno, el Sujeto Obligado rindió su informe justificado a través de los documentos electrónicos siguientes:</w:t>
      </w:r>
    </w:p>
    <w:p w14:paraId="3FB7B203" w14:textId="77777777" w:rsidR="00211834" w:rsidRPr="00BA52D5" w:rsidRDefault="00211834" w:rsidP="000D2A02">
      <w:pPr>
        <w:pStyle w:val="Prrafodelista"/>
        <w:spacing w:line="360" w:lineRule="auto"/>
        <w:rPr>
          <w:rFonts w:ascii="Palatino Linotype" w:hAnsi="Palatino Linotype"/>
          <w:i/>
          <w:color w:val="000000"/>
          <w:sz w:val="24"/>
        </w:rPr>
      </w:pPr>
    </w:p>
    <w:p w14:paraId="3242789D" w14:textId="79A0D00A" w:rsidR="00A62426" w:rsidRPr="00BA52D5" w:rsidRDefault="00203317" w:rsidP="00203317">
      <w:pPr>
        <w:pStyle w:val="Prrafodelista"/>
        <w:numPr>
          <w:ilvl w:val="0"/>
          <w:numId w:val="13"/>
        </w:numPr>
        <w:spacing w:before="240" w:after="240" w:line="360" w:lineRule="auto"/>
        <w:ind w:right="539"/>
        <w:jc w:val="both"/>
        <w:rPr>
          <w:rFonts w:ascii="Palatino Linotype" w:hAnsi="Palatino Linotype"/>
          <w:b/>
          <w:i/>
          <w:color w:val="000000"/>
          <w:sz w:val="24"/>
        </w:rPr>
      </w:pPr>
      <w:r w:rsidRPr="00BA52D5">
        <w:rPr>
          <w:rFonts w:ascii="Palatino Linotype" w:hAnsi="Palatino Linotype"/>
          <w:b/>
          <w:i/>
          <w:color w:val="000000"/>
          <w:sz w:val="24"/>
        </w:rPr>
        <w:t>ORGANIGRAMA TIPO HOSPITALES 60 CAMAS.pdf</w:t>
      </w:r>
      <w:r w:rsidR="00A62426" w:rsidRPr="00BA52D5">
        <w:rPr>
          <w:rFonts w:ascii="Palatino Linotype" w:hAnsi="Palatino Linotype"/>
          <w:b/>
          <w:i/>
          <w:color w:val="000000"/>
          <w:sz w:val="24"/>
        </w:rPr>
        <w:t>:</w:t>
      </w:r>
      <w:r w:rsidR="00A62426" w:rsidRPr="00BA52D5">
        <w:rPr>
          <w:rFonts w:ascii="Palatino Linotype" w:hAnsi="Palatino Linotype"/>
          <w:i/>
          <w:color w:val="000000"/>
          <w:sz w:val="24"/>
        </w:rPr>
        <w:t xml:space="preserve"> </w:t>
      </w:r>
      <w:r w:rsidR="00A62426" w:rsidRPr="00BA52D5">
        <w:rPr>
          <w:rFonts w:ascii="Palatino Linotype" w:hAnsi="Palatino Linotype"/>
          <w:color w:val="000000"/>
          <w:sz w:val="24"/>
        </w:rPr>
        <w:t>Docum</w:t>
      </w:r>
      <w:r w:rsidRPr="00BA52D5">
        <w:rPr>
          <w:rFonts w:ascii="Palatino Linotype" w:hAnsi="Palatino Linotype"/>
          <w:color w:val="000000"/>
          <w:sz w:val="24"/>
        </w:rPr>
        <w:t xml:space="preserve">ento que una (01) hoja contiene el “organigrama Tipo Hospital General (60 camas) suscrito por el Coordinador de Salud del Instituto de Salud del Estado de México y la Directora General de Instituto de Salud del Estado de México. </w:t>
      </w:r>
    </w:p>
    <w:p w14:paraId="56439465" w14:textId="77777777" w:rsidR="00203317" w:rsidRPr="00BA52D5" w:rsidRDefault="00203317" w:rsidP="00203317">
      <w:pPr>
        <w:pStyle w:val="Prrafodelista"/>
        <w:spacing w:before="240" w:after="240" w:line="360" w:lineRule="auto"/>
        <w:ind w:right="539"/>
        <w:jc w:val="both"/>
        <w:rPr>
          <w:rFonts w:ascii="Palatino Linotype" w:hAnsi="Palatino Linotype"/>
          <w:b/>
          <w:i/>
          <w:color w:val="000000"/>
          <w:sz w:val="24"/>
        </w:rPr>
      </w:pPr>
    </w:p>
    <w:p w14:paraId="4BB023DE" w14:textId="77777777" w:rsidR="00892414" w:rsidRPr="00BA52D5" w:rsidRDefault="00203317" w:rsidP="00892414">
      <w:pPr>
        <w:pStyle w:val="Prrafodelista"/>
        <w:numPr>
          <w:ilvl w:val="0"/>
          <w:numId w:val="13"/>
        </w:numPr>
        <w:spacing w:before="240" w:after="240" w:line="360" w:lineRule="auto"/>
        <w:ind w:right="539"/>
        <w:jc w:val="both"/>
        <w:rPr>
          <w:rFonts w:ascii="Palatino Linotype" w:hAnsi="Palatino Linotype"/>
          <w:b/>
          <w:i/>
          <w:color w:val="000000"/>
          <w:sz w:val="24"/>
        </w:rPr>
      </w:pPr>
      <w:r w:rsidRPr="00BA52D5">
        <w:rPr>
          <w:rFonts w:ascii="Palatino Linotype" w:hAnsi="Palatino Linotype"/>
          <w:b/>
          <w:i/>
          <w:color w:val="000000"/>
          <w:sz w:val="24"/>
        </w:rPr>
        <w:t xml:space="preserve">saimex 551, plantilla.xlsx: </w:t>
      </w:r>
      <w:r w:rsidRPr="00BA52D5">
        <w:rPr>
          <w:rFonts w:ascii="Palatino Linotype" w:hAnsi="Palatino Linotype"/>
          <w:color w:val="000000"/>
          <w:sz w:val="24"/>
        </w:rPr>
        <w:t xml:space="preserve">Documento electrónico que </w:t>
      </w:r>
      <w:r w:rsidR="00892414" w:rsidRPr="00BA52D5">
        <w:rPr>
          <w:rFonts w:ascii="Palatino Linotype" w:hAnsi="Palatino Linotype"/>
          <w:color w:val="000000"/>
          <w:sz w:val="24"/>
        </w:rPr>
        <w:t>contiene una Plantilla Trabajadores del Hospital General Valle de Bravo QNA 17/2021 que contiene los siguientes rubros “Nombre Completo, Puesto, Descripción del Puesto, Centro, Descripción y Clues”.</w:t>
      </w:r>
    </w:p>
    <w:p w14:paraId="67688EBA" w14:textId="77777777" w:rsidR="00892414" w:rsidRPr="00BA52D5" w:rsidRDefault="00892414" w:rsidP="00892414">
      <w:pPr>
        <w:pStyle w:val="Prrafodelista"/>
        <w:rPr>
          <w:rFonts w:ascii="Palatino Linotype" w:hAnsi="Palatino Linotype"/>
          <w:color w:val="000000"/>
          <w:sz w:val="24"/>
        </w:rPr>
      </w:pPr>
    </w:p>
    <w:p w14:paraId="2959F84F" w14:textId="6FDC18AE" w:rsidR="00203317" w:rsidRPr="00BA52D5" w:rsidRDefault="00892414" w:rsidP="00892414">
      <w:pPr>
        <w:pStyle w:val="Prrafodelista"/>
        <w:numPr>
          <w:ilvl w:val="0"/>
          <w:numId w:val="13"/>
        </w:numPr>
        <w:spacing w:before="240" w:after="240" w:line="360" w:lineRule="auto"/>
        <w:ind w:right="539"/>
        <w:jc w:val="both"/>
        <w:rPr>
          <w:rFonts w:ascii="Palatino Linotype" w:hAnsi="Palatino Linotype"/>
          <w:b/>
          <w:i/>
          <w:color w:val="000000"/>
          <w:sz w:val="24"/>
        </w:rPr>
      </w:pPr>
      <w:r w:rsidRPr="00BA52D5">
        <w:rPr>
          <w:rFonts w:ascii="Palatino Linotype" w:hAnsi="Palatino Linotype"/>
          <w:b/>
          <w:i/>
          <w:color w:val="000000"/>
          <w:sz w:val="24"/>
        </w:rPr>
        <w:t xml:space="preserve">oficio 551.pdf: </w:t>
      </w:r>
      <w:r w:rsidRPr="00BA52D5">
        <w:rPr>
          <w:rFonts w:ascii="Palatino Linotype" w:hAnsi="Palatino Linotype"/>
          <w:color w:val="000000"/>
          <w:sz w:val="24"/>
        </w:rPr>
        <w:t>Documento electrónico que en una (01) hoja contiene el oficio 208C0101000400S/0869/2021 dirigido a la Comisionada María del Rosario Mejía Ayala y suscrito por la Titular de la Unidad de Información, Planeación, Programación y Evaluación, mediante el cual se refiere que:</w:t>
      </w:r>
    </w:p>
    <w:p w14:paraId="7A0FC838" w14:textId="77777777" w:rsidR="00892414" w:rsidRPr="00BA52D5" w:rsidRDefault="00892414" w:rsidP="00892414">
      <w:pPr>
        <w:pStyle w:val="Prrafodelista"/>
        <w:rPr>
          <w:rFonts w:ascii="Palatino Linotype" w:hAnsi="Palatino Linotype"/>
          <w:b/>
          <w:i/>
          <w:color w:val="000000"/>
          <w:sz w:val="24"/>
        </w:rPr>
      </w:pPr>
    </w:p>
    <w:p w14:paraId="69ABACC4" w14:textId="52CE9C08" w:rsidR="00892414" w:rsidRPr="00BA52D5" w:rsidRDefault="00892414" w:rsidP="00892414">
      <w:pPr>
        <w:pStyle w:val="Prrafodelista"/>
        <w:spacing w:before="240" w:after="240" w:line="360" w:lineRule="auto"/>
        <w:ind w:right="539"/>
        <w:jc w:val="both"/>
        <w:rPr>
          <w:rFonts w:ascii="Palatino Linotype" w:hAnsi="Palatino Linotype"/>
          <w:i/>
          <w:color w:val="000000"/>
          <w:sz w:val="24"/>
        </w:rPr>
      </w:pPr>
      <w:r w:rsidRPr="00BA52D5">
        <w:rPr>
          <w:rFonts w:ascii="Palatino Linotype" w:hAnsi="Palatino Linotype"/>
          <w:i/>
          <w:color w:val="000000"/>
          <w:sz w:val="24"/>
        </w:rPr>
        <w:t xml:space="preserve">“Se localiza en los archivos que obran en la Subdirección de Recursos Humanos de este Sujeto Obligado, PLANTILLA TRBAJADORES DEL HOSPITAL GENERAL VALLE DE BRAVO QNA 17/2021, el cual se remite en anexo </w:t>
      </w:r>
      <w:r w:rsidR="008D1D84" w:rsidRPr="00BA52D5">
        <w:rPr>
          <w:rFonts w:ascii="Palatino Linotype" w:hAnsi="Palatino Linotype"/>
          <w:i/>
          <w:color w:val="000000"/>
          <w:sz w:val="24"/>
        </w:rPr>
        <w:t xml:space="preserve">al </w:t>
      </w:r>
      <w:r w:rsidR="008D1D84" w:rsidRPr="00BA52D5">
        <w:rPr>
          <w:rFonts w:ascii="Palatino Linotype" w:hAnsi="Palatino Linotype"/>
          <w:i/>
          <w:color w:val="000000"/>
          <w:sz w:val="24"/>
        </w:rPr>
        <w:lastRenderedPageBreak/>
        <w:t xml:space="preserve">presente y en alcance a la respuesta emitida, misma que por error humano, no fue cargado en Sistema de Acceso a la Información Mexiquense (SAIMEX)” (Sic) </w:t>
      </w:r>
    </w:p>
    <w:p w14:paraId="579AC365" w14:textId="77777777" w:rsidR="00A62426" w:rsidRPr="00BA52D5" w:rsidRDefault="00A62426" w:rsidP="000D2A02">
      <w:pPr>
        <w:pStyle w:val="Prrafodelista"/>
        <w:spacing w:line="360" w:lineRule="auto"/>
        <w:ind w:left="0"/>
        <w:jc w:val="both"/>
        <w:rPr>
          <w:rFonts w:ascii="Palatino Linotype" w:hAnsi="Palatino Linotype" w:cs="Tahoma"/>
          <w:sz w:val="24"/>
        </w:rPr>
      </w:pPr>
    </w:p>
    <w:p w14:paraId="5A1D52D2" w14:textId="77777777" w:rsidR="008D1D84" w:rsidRPr="00BA52D5" w:rsidRDefault="00A62426" w:rsidP="008D1D84">
      <w:pPr>
        <w:pStyle w:val="Prrafodelista"/>
        <w:numPr>
          <w:ilvl w:val="0"/>
          <w:numId w:val="3"/>
        </w:numPr>
        <w:spacing w:line="360" w:lineRule="auto"/>
        <w:ind w:left="0" w:firstLine="0"/>
        <w:jc w:val="both"/>
        <w:rPr>
          <w:rFonts w:ascii="Palatino Linotype" w:hAnsi="Palatino Linotype" w:cs="Tahoma"/>
          <w:sz w:val="24"/>
        </w:rPr>
      </w:pPr>
      <w:r w:rsidRPr="00BA52D5">
        <w:rPr>
          <w:rFonts w:ascii="Palatino Linotype" w:hAnsi="Palatino Linotype" w:cs="Tahoma"/>
          <w:sz w:val="24"/>
        </w:rPr>
        <w:t>Por su parte, el Recurrente fue omiso en realizar manifestaciones, presentar pruebas, alegatos o cualquier inform</w:t>
      </w:r>
      <w:r w:rsidR="008D1D84" w:rsidRPr="00BA52D5">
        <w:rPr>
          <w:rFonts w:ascii="Palatino Linotype" w:hAnsi="Palatino Linotype" w:cs="Tahoma"/>
          <w:sz w:val="24"/>
        </w:rPr>
        <w:t xml:space="preserve">ación que a su derecho convenga. </w:t>
      </w:r>
    </w:p>
    <w:p w14:paraId="614B77C9" w14:textId="77777777" w:rsidR="008D1D84" w:rsidRPr="00BA52D5" w:rsidRDefault="008D1D84" w:rsidP="008D1D84">
      <w:pPr>
        <w:pStyle w:val="Prrafodelista"/>
        <w:spacing w:line="360" w:lineRule="auto"/>
        <w:ind w:left="0"/>
        <w:jc w:val="both"/>
        <w:rPr>
          <w:rFonts w:ascii="Palatino Linotype" w:hAnsi="Palatino Linotype" w:cs="Tahoma"/>
          <w:sz w:val="24"/>
        </w:rPr>
      </w:pPr>
    </w:p>
    <w:p w14:paraId="16D76BB3" w14:textId="7C298B1D" w:rsidR="008D1D84" w:rsidRPr="00BA52D5" w:rsidRDefault="008D1D84" w:rsidP="008D1D84">
      <w:pPr>
        <w:pStyle w:val="Prrafodelista"/>
        <w:numPr>
          <w:ilvl w:val="0"/>
          <w:numId w:val="3"/>
        </w:numPr>
        <w:spacing w:line="360" w:lineRule="auto"/>
        <w:ind w:left="0" w:firstLine="0"/>
        <w:jc w:val="both"/>
        <w:rPr>
          <w:rFonts w:ascii="Palatino Linotype" w:hAnsi="Palatino Linotype" w:cs="Tahoma"/>
          <w:sz w:val="24"/>
        </w:rPr>
      </w:pPr>
      <w:r w:rsidRPr="00BA52D5">
        <w:rPr>
          <w:rFonts w:ascii="Palatino Linotype" w:eastAsia="Calibri" w:hAnsi="Palatino Linotype" w:cs="Arial"/>
          <w:sz w:val="24"/>
          <w:lang w:val="es-ES"/>
        </w:rPr>
        <w:t>El quince (</w:t>
      </w:r>
      <w:r w:rsidRPr="00BA52D5">
        <w:rPr>
          <w:rFonts w:ascii="Palatino Linotype" w:hAnsi="Palatino Linotype" w:cs="Tahoma"/>
          <w:sz w:val="24"/>
        </w:rPr>
        <w:t>15</w:t>
      </w:r>
      <w:r w:rsidRPr="00BA52D5">
        <w:rPr>
          <w:rFonts w:ascii="Palatino Linotype" w:eastAsia="Calibri" w:hAnsi="Palatino Linotype" w:cs="Arial"/>
          <w:sz w:val="24"/>
          <w:lang w:val="es-ES"/>
        </w:rPr>
        <w:t xml:space="preserve">) de diciembre de dos mil veintiuno, la Comisionada Ponente decretó el cierre de instrucción. </w:t>
      </w:r>
    </w:p>
    <w:p w14:paraId="231D8D34" w14:textId="77777777" w:rsidR="008D1D84" w:rsidRPr="00BA52D5" w:rsidRDefault="008D1D84" w:rsidP="008D1D84">
      <w:pPr>
        <w:pStyle w:val="Prrafodelista"/>
        <w:spacing w:line="360" w:lineRule="auto"/>
        <w:ind w:left="0"/>
        <w:jc w:val="both"/>
        <w:rPr>
          <w:rFonts w:ascii="Palatino Linotype" w:hAnsi="Palatino Linotype" w:cs="Tahoma"/>
          <w:sz w:val="24"/>
        </w:rPr>
      </w:pPr>
    </w:p>
    <w:p w14:paraId="50487937" w14:textId="69864390" w:rsidR="008D1D84" w:rsidRPr="00BA52D5" w:rsidRDefault="008D1D84" w:rsidP="008D1D84">
      <w:pPr>
        <w:pStyle w:val="Prrafodelista"/>
        <w:numPr>
          <w:ilvl w:val="0"/>
          <w:numId w:val="3"/>
        </w:numPr>
        <w:spacing w:line="360" w:lineRule="auto"/>
        <w:ind w:left="0" w:firstLine="0"/>
        <w:jc w:val="both"/>
        <w:rPr>
          <w:rFonts w:ascii="Palatino Linotype" w:hAnsi="Palatino Linotype" w:cs="Tahoma"/>
          <w:sz w:val="24"/>
        </w:rPr>
      </w:pPr>
      <w:r w:rsidRPr="00BA52D5">
        <w:rPr>
          <w:rFonts w:ascii="Palatino Linotype" w:eastAsiaTheme="minorEastAsia" w:hAnsi="Palatino Linotype" w:cstheme="minorBidi"/>
          <w:color w:val="000000" w:themeColor="text1"/>
          <w:sz w:val="24"/>
        </w:rPr>
        <w:t>El quince (15) de diciembre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54ECF4E7" w14:textId="77777777" w:rsidR="00DB7ABD" w:rsidRPr="00BA52D5" w:rsidRDefault="00DB7ABD" w:rsidP="008D1D84">
      <w:pPr>
        <w:spacing w:line="360" w:lineRule="auto"/>
        <w:rPr>
          <w:rFonts w:ascii="Palatino Linotype" w:eastAsia="Calibri" w:hAnsi="Palatino Linotype" w:cs="Arial"/>
          <w:sz w:val="24"/>
          <w:szCs w:val="24"/>
          <w:lang w:val="es-ES"/>
        </w:rPr>
      </w:pPr>
    </w:p>
    <w:p w14:paraId="0F9176A0" w14:textId="77777777" w:rsidR="005000AA" w:rsidRPr="00BA52D5" w:rsidRDefault="005000AA" w:rsidP="000D2A02">
      <w:pPr>
        <w:pStyle w:val="Ttulo1"/>
        <w:spacing w:line="360" w:lineRule="auto"/>
        <w:jc w:val="center"/>
        <w:rPr>
          <w:rFonts w:ascii="Palatino Linotype" w:hAnsi="Palatino Linotype"/>
          <w:b/>
          <w:color w:val="auto"/>
          <w:sz w:val="24"/>
          <w:szCs w:val="24"/>
        </w:rPr>
      </w:pPr>
      <w:bookmarkStart w:id="5" w:name="_Toc90319519"/>
      <w:r w:rsidRPr="00BA52D5">
        <w:rPr>
          <w:rFonts w:ascii="Palatino Linotype" w:hAnsi="Palatino Linotype"/>
          <w:b/>
          <w:color w:val="auto"/>
          <w:sz w:val="24"/>
          <w:szCs w:val="24"/>
        </w:rPr>
        <w:t>CONSIDERANDO</w:t>
      </w:r>
      <w:bookmarkEnd w:id="5"/>
      <w:r w:rsidRPr="00BA52D5">
        <w:rPr>
          <w:rFonts w:ascii="Palatino Linotype" w:hAnsi="Palatino Linotype"/>
          <w:b/>
          <w:color w:val="auto"/>
          <w:sz w:val="24"/>
          <w:szCs w:val="24"/>
        </w:rPr>
        <w:t xml:space="preserve"> </w:t>
      </w:r>
    </w:p>
    <w:p w14:paraId="5A808AC6" w14:textId="77777777" w:rsidR="005000AA" w:rsidRPr="00BA52D5" w:rsidRDefault="005000AA" w:rsidP="000D2A02">
      <w:pPr>
        <w:spacing w:line="360" w:lineRule="auto"/>
        <w:rPr>
          <w:rFonts w:ascii="Palatino Linotype" w:hAnsi="Palatino Linotype"/>
          <w:sz w:val="24"/>
          <w:szCs w:val="24"/>
          <w:lang w:eastAsia="en-US"/>
        </w:rPr>
      </w:pPr>
    </w:p>
    <w:p w14:paraId="1058C60B" w14:textId="1DA3028E" w:rsidR="005000AA" w:rsidRPr="00BA52D5" w:rsidRDefault="005000AA" w:rsidP="000D2A02">
      <w:pPr>
        <w:pStyle w:val="Ttulo2"/>
        <w:spacing w:line="360" w:lineRule="auto"/>
        <w:rPr>
          <w:rFonts w:ascii="Palatino Linotype" w:hAnsi="Palatino Linotype"/>
          <w:b/>
          <w:color w:val="auto"/>
          <w:sz w:val="24"/>
          <w:szCs w:val="24"/>
        </w:rPr>
      </w:pPr>
      <w:bookmarkStart w:id="6" w:name="_Toc90319520"/>
      <w:r w:rsidRPr="00BA52D5">
        <w:rPr>
          <w:rFonts w:ascii="Palatino Linotype" w:hAnsi="Palatino Linotype"/>
          <w:b/>
          <w:color w:val="auto"/>
          <w:sz w:val="24"/>
          <w:szCs w:val="24"/>
        </w:rPr>
        <w:t>PRIMERO. De la competencia</w:t>
      </w:r>
      <w:r w:rsidR="00403968" w:rsidRPr="00BA52D5">
        <w:rPr>
          <w:rFonts w:ascii="Palatino Linotype" w:hAnsi="Palatino Linotype"/>
          <w:b/>
          <w:color w:val="auto"/>
          <w:sz w:val="24"/>
          <w:szCs w:val="24"/>
        </w:rPr>
        <w:t>.</w:t>
      </w:r>
      <w:bookmarkEnd w:id="6"/>
    </w:p>
    <w:p w14:paraId="7DC22F71" w14:textId="77777777" w:rsidR="00403968" w:rsidRPr="00BA52D5" w:rsidRDefault="00403968" w:rsidP="00403968">
      <w:pPr>
        <w:rPr>
          <w:rFonts w:ascii="Palatino Linotype" w:hAnsi="Palatino Linotype"/>
          <w:sz w:val="24"/>
          <w:szCs w:val="24"/>
        </w:rPr>
      </w:pPr>
    </w:p>
    <w:p w14:paraId="11A5C8D9" w14:textId="77777777" w:rsidR="00403968" w:rsidRPr="00BA52D5" w:rsidRDefault="00403968" w:rsidP="00403968">
      <w:pPr>
        <w:rPr>
          <w:rFonts w:ascii="Palatino Linotype" w:hAnsi="Palatino Linotype"/>
          <w:sz w:val="24"/>
          <w:szCs w:val="24"/>
        </w:rPr>
      </w:pPr>
    </w:p>
    <w:p w14:paraId="26C96CE8" w14:textId="26B945B7" w:rsidR="00403968" w:rsidRPr="00BA52D5" w:rsidRDefault="00403968" w:rsidP="00403968">
      <w:pPr>
        <w:pStyle w:val="Prrafodelista"/>
        <w:numPr>
          <w:ilvl w:val="0"/>
          <w:numId w:val="3"/>
        </w:numPr>
        <w:tabs>
          <w:tab w:val="left" w:pos="0"/>
        </w:tabs>
        <w:spacing w:after="160" w:line="360" w:lineRule="auto"/>
        <w:ind w:left="0" w:firstLine="0"/>
        <w:jc w:val="both"/>
        <w:rPr>
          <w:rFonts w:ascii="Palatino Linotype" w:eastAsia="MS Mincho" w:hAnsi="Palatino Linotype"/>
          <w:sz w:val="24"/>
          <w:lang w:val="es-ES_tradnl"/>
        </w:rPr>
      </w:pPr>
      <w:r w:rsidRPr="00BA52D5">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w:t>
      </w:r>
      <w:r w:rsidRPr="00BA52D5">
        <w:rPr>
          <w:rFonts w:ascii="Palatino Linotype" w:eastAsia="Calibri" w:hAnsi="Palatino Linotype"/>
          <w:sz w:val="24"/>
          <w:lang w:val="es-ES"/>
        </w:rPr>
        <w:lastRenderedPageBreak/>
        <w:t xml:space="preserve">IV de la </w:t>
      </w:r>
      <w:r w:rsidRPr="00BA52D5">
        <w:rPr>
          <w:rFonts w:ascii="Palatino Linotype" w:eastAsia="Calibri" w:hAnsi="Palatino Linotype"/>
          <w:b/>
          <w:sz w:val="24"/>
          <w:lang w:val="es-ES"/>
        </w:rPr>
        <w:t>Constitución Política de los Estados Unidos Mexicanos</w:t>
      </w:r>
      <w:r w:rsidRPr="00BA52D5">
        <w:rPr>
          <w:rFonts w:ascii="Palatino Linotype" w:eastAsia="Calibri" w:hAnsi="Palatino Linotype"/>
          <w:sz w:val="24"/>
          <w:lang w:val="es-ES"/>
        </w:rPr>
        <w:t xml:space="preserve">; </w:t>
      </w:r>
      <w:r w:rsidRPr="00BA52D5">
        <w:rPr>
          <w:rFonts w:ascii="Palatino Linotype" w:eastAsia="Calibri" w:hAnsi="Palatino Linotype" w:cs="Arial"/>
          <w:bCs/>
          <w:color w:val="222222"/>
          <w:sz w:val="24"/>
          <w:shd w:val="clear" w:color="auto" w:fill="FFFFFF"/>
          <w:lang w:val="es-ES" w:eastAsia="en-US"/>
        </w:rPr>
        <w:t>5, párrafo</w:t>
      </w:r>
      <w:r w:rsidRPr="00BA52D5">
        <w:rPr>
          <w:rFonts w:ascii="Palatino Linotype" w:eastAsia="Calibri" w:hAnsi="Palatino Linotype"/>
          <w:sz w:val="24"/>
          <w:lang w:eastAsia="en-US"/>
        </w:rPr>
        <w:t xml:space="preserve"> trigésimo, trigésimo primero y trigésimo segundo, fracciones I, II, III, IV y V</w:t>
      </w:r>
      <w:r w:rsidRPr="00BA52D5">
        <w:rPr>
          <w:rFonts w:ascii="Palatino Linotype" w:eastAsia="MS Mincho" w:hAnsi="Palatino Linotype"/>
          <w:sz w:val="24"/>
          <w:lang w:val="es-ES_tradnl"/>
        </w:rPr>
        <w:t xml:space="preserve"> </w:t>
      </w:r>
      <w:r w:rsidRPr="00BA52D5">
        <w:rPr>
          <w:rFonts w:ascii="Palatino Linotype" w:eastAsia="Calibri" w:hAnsi="Palatino Linotype"/>
          <w:sz w:val="24"/>
          <w:lang w:val="es-ES"/>
        </w:rPr>
        <w:t xml:space="preserve">de la </w:t>
      </w:r>
      <w:r w:rsidRPr="00BA52D5">
        <w:rPr>
          <w:rFonts w:ascii="Palatino Linotype" w:eastAsia="Calibri" w:hAnsi="Palatino Linotype"/>
          <w:b/>
          <w:sz w:val="24"/>
          <w:lang w:val="es-ES"/>
        </w:rPr>
        <w:t>Constitución Política del Estado Libre y Soberano de México</w:t>
      </w:r>
      <w:r w:rsidRPr="00BA52D5">
        <w:rPr>
          <w:rFonts w:ascii="Palatino Linotype" w:eastAsia="Calibri" w:hAnsi="Palatino Linotype"/>
          <w:sz w:val="24"/>
          <w:lang w:val="es-ES"/>
        </w:rPr>
        <w:t xml:space="preserve">; artículos 1, 2 fracción II, 13, 29, 36 fracciones I y II, 176, 178, 179, 181 párrafo tercero y 185 </w:t>
      </w:r>
      <w:r w:rsidRPr="00BA52D5">
        <w:rPr>
          <w:rFonts w:ascii="Palatino Linotype" w:eastAsia="Calibri" w:hAnsi="Palatino Linotype" w:cs="Arial"/>
          <w:sz w:val="24"/>
          <w:lang w:val="es-ES"/>
        </w:rPr>
        <w:t xml:space="preserve">de la </w:t>
      </w:r>
      <w:r w:rsidRPr="00BA52D5">
        <w:rPr>
          <w:rFonts w:ascii="Palatino Linotype" w:eastAsia="Calibri" w:hAnsi="Palatino Linotype" w:cs="Arial"/>
          <w:b/>
          <w:sz w:val="24"/>
          <w:lang w:val="es-ES"/>
        </w:rPr>
        <w:t>Ley de Transparencia y Acceso a la Información Pública del Estado de México y Municipios</w:t>
      </w:r>
      <w:r w:rsidRPr="00BA52D5">
        <w:rPr>
          <w:rFonts w:ascii="Palatino Linotype" w:eastAsia="Calibri" w:hAnsi="Palatino Linotype" w:cs="Arial"/>
          <w:sz w:val="24"/>
          <w:lang w:val="es-ES"/>
        </w:rPr>
        <w:t xml:space="preserve">; </w:t>
      </w:r>
      <w:r w:rsidRPr="00BA52D5">
        <w:rPr>
          <w:rFonts w:ascii="Palatino Linotype" w:eastAsia="Calibri" w:hAnsi="Palatino Linotype" w:cs="Arial"/>
          <w:b/>
          <w:sz w:val="24"/>
          <w:lang w:val="es-ES"/>
        </w:rPr>
        <w:t>7, 9 fracciones I y XXIV, y 11</w:t>
      </w:r>
      <w:r w:rsidRPr="00BA52D5">
        <w:rPr>
          <w:rFonts w:ascii="Palatino Linotype" w:eastAsia="Calibri" w:hAnsi="Palatino Linotype" w:cs="Arial"/>
          <w:sz w:val="24"/>
          <w:lang w:val="es-ES"/>
        </w:rPr>
        <w:t xml:space="preserve"> del </w:t>
      </w:r>
      <w:r w:rsidRPr="00BA52D5">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p>
    <w:p w14:paraId="1A30FCE0" w14:textId="77777777" w:rsidR="00403968" w:rsidRPr="00BA52D5" w:rsidRDefault="00403968" w:rsidP="00403968">
      <w:pPr>
        <w:pStyle w:val="Prrafodelista"/>
        <w:tabs>
          <w:tab w:val="left" w:pos="0"/>
        </w:tabs>
        <w:spacing w:after="160" w:line="360" w:lineRule="auto"/>
        <w:ind w:left="0"/>
        <w:jc w:val="both"/>
        <w:rPr>
          <w:rFonts w:ascii="Palatino Linotype" w:eastAsia="MS Mincho" w:hAnsi="Palatino Linotype"/>
          <w:sz w:val="24"/>
          <w:lang w:val="es-ES_tradnl"/>
        </w:rPr>
      </w:pPr>
    </w:p>
    <w:p w14:paraId="56640AB3" w14:textId="6C9230BB" w:rsidR="00403968" w:rsidRPr="00BA52D5" w:rsidRDefault="005000AA" w:rsidP="00403968">
      <w:pPr>
        <w:pStyle w:val="Ttulo2"/>
        <w:spacing w:line="360" w:lineRule="auto"/>
        <w:rPr>
          <w:rFonts w:ascii="Palatino Linotype" w:hAnsi="Palatino Linotype"/>
          <w:b/>
          <w:color w:val="auto"/>
          <w:sz w:val="24"/>
          <w:szCs w:val="24"/>
        </w:rPr>
      </w:pPr>
      <w:bookmarkStart w:id="7" w:name="_Toc90319521"/>
      <w:r w:rsidRPr="00BA52D5">
        <w:rPr>
          <w:rFonts w:ascii="Palatino Linotype" w:hAnsi="Palatino Linotype"/>
          <w:b/>
          <w:color w:val="auto"/>
          <w:sz w:val="24"/>
          <w:szCs w:val="24"/>
        </w:rPr>
        <w:t>SEGUNDO. De la oportunidad y procedencia.</w:t>
      </w:r>
      <w:bookmarkEnd w:id="7"/>
    </w:p>
    <w:p w14:paraId="2305CDF9" w14:textId="30BB82EE" w:rsidR="001C45F9" w:rsidRPr="00BA52D5" w:rsidRDefault="00403968" w:rsidP="00403968">
      <w:pPr>
        <w:keepNext/>
        <w:keepLines/>
        <w:spacing w:before="240" w:line="360" w:lineRule="auto"/>
        <w:outlineLvl w:val="0"/>
        <w:rPr>
          <w:rFonts w:ascii="Palatino Linotype" w:eastAsia="MS Gothic" w:hAnsi="Palatino Linotype"/>
          <w:b/>
          <w:color w:val="000000"/>
          <w:sz w:val="24"/>
          <w:szCs w:val="24"/>
          <w:lang w:eastAsia="en-US"/>
        </w:rPr>
      </w:pPr>
      <w:bookmarkStart w:id="8" w:name="_Toc90319522"/>
      <w:r w:rsidRPr="00BA52D5">
        <w:rPr>
          <w:rFonts w:ascii="Palatino Linotype" w:eastAsia="MS Gothic" w:hAnsi="Palatino Linotype"/>
          <w:b/>
          <w:color w:val="000000"/>
          <w:sz w:val="24"/>
          <w:szCs w:val="24"/>
          <w:lang w:eastAsia="en-US"/>
        </w:rPr>
        <w:t xml:space="preserve">I. </w:t>
      </w:r>
      <w:bookmarkStart w:id="9" w:name="_Toc67587985"/>
      <w:bookmarkStart w:id="10" w:name="_Toc68804761"/>
      <w:bookmarkStart w:id="11" w:name="_Toc85137159"/>
      <w:r w:rsidRPr="00BA52D5">
        <w:rPr>
          <w:rFonts w:ascii="Palatino Linotype" w:eastAsia="MS Gothic" w:hAnsi="Palatino Linotype"/>
          <w:b/>
          <w:color w:val="000000"/>
          <w:sz w:val="24"/>
          <w:szCs w:val="24"/>
          <w:lang w:eastAsia="en-US"/>
        </w:rPr>
        <w:t>De la interposición del recurso.</w:t>
      </w:r>
      <w:bookmarkEnd w:id="8"/>
      <w:bookmarkEnd w:id="9"/>
      <w:bookmarkEnd w:id="10"/>
      <w:bookmarkEnd w:id="11"/>
      <w:r w:rsidRPr="00BA52D5">
        <w:rPr>
          <w:rFonts w:ascii="Palatino Linotype" w:eastAsia="MS Gothic" w:hAnsi="Palatino Linotype"/>
          <w:b/>
          <w:color w:val="000000"/>
          <w:sz w:val="24"/>
          <w:szCs w:val="24"/>
          <w:lang w:eastAsia="en-US"/>
        </w:rPr>
        <w:t xml:space="preserve"> </w:t>
      </w:r>
    </w:p>
    <w:p w14:paraId="45EA71C0" w14:textId="2CA4F94C" w:rsidR="00403968" w:rsidRPr="00BA52D5" w:rsidRDefault="00403968" w:rsidP="00403968">
      <w:pPr>
        <w:pStyle w:val="Prrafodelista"/>
        <w:numPr>
          <w:ilvl w:val="0"/>
          <w:numId w:val="3"/>
        </w:numPr>
        <w:spacing w:after="160" w:line="360" w:lineRule="auto"/>
        <w:ind w:left="0" w:right="49" w:firstLine="0"/>
        <w:jc w:val="both"/>
        <w:rPr>
          <w:rFonts w:ascii="Palatino Linotype" w:hAnsi="Palatino Linotype"/>
          <w:sz w:val="24"/>
          <w:lang w:val="es-ES_tradnl"/>
        </w:rPr>
      </w:pPr>
      <w:r w:rsidRPr="00BA52D5">
        <w:rPr>
          <w:rFonts w:ascii="Palatino Linotype" w:eastAsia="Calibri" w:hAnsi="Palatino Linotype" w:cs="Arial"/>
          <w:sz w:val="24"/>
          <w:lang w:val="es-ES_tradnl"/>
        </w:rPr>
        <w:t xml:space="preserve">El medio de impugnación fue presentado a través del </w:t>
      </w:r>
      <w:r w:rsidRPr="00BA52D5">
        <w:rPr>
          <w:rFonts w:ascii="Palatino Linotype" w:eastAsia="Calibri" w:hAnsi="Palatino Linotype" w:cs="Arial"/>
          <w:b/>
          <w:sz w:val="24"/>
          <w:lang w:val="es-ES_tradnl"/>
        </w:rPr>
        <w:t>SAIMEX,</w:t>
      </w:r>
      <w:r w:rsidRPr="00BA52D5">
        <w:rPr>
          <w:rFonts w:ascii="Palatino Linotype" w:eastAsia="Calibri" w:hAnsi="Palatino Linotype" w:cs="Arial"/>
          <w:sz w:val="24"/>
          <w:lang w:val="es-ES_tradnl"/>
        </w:rPr>
        <w:t xml:space="preserve"> en el formato previamente aprobado para tal efecto y dentro del plazo legal de quince días hábiles otorgados; para el caso en particular es de señalar que si el </w:t>
      </w:r>
      <w:r w:rsidRPr="00BA52D5">
        <w:rPr>
          <w:rFonts w:ascii="Palatino Linotype" w:eastAsia="Calibri" w:hAnsi="Palatino Linotype" w:cs="Arial"/>
          <w:b/>
          <w:sz w:val="24"/>
          <w:lang w:val="es-ES_tradnl"/>
        </w:rPr>
        <w:t>SUJETO OBLIGADO</w:t>
      </w:r>
      <w:r w:rsidRPr="00BA52D5">
        <w:rPr>
          <w:rFonts w:ascii="Palatino Linotype" w:eastAsia="Calibri" w:hAnsi="Palatino Linotype" w:cs="Arial"/>
          <w:sz w:val="24"/>
          <w:lang w:val="es-ES_tradnl"/>
        </w:rPr>
        <w:t xml:space="preserve"> entregó respuesta el día veintiocho (28) de septiembre de dos mil veintiuno</w:t>
      </w:r>
      <w:r w:rsidRPr="00BA52D5">
        <w:rPr>
          <w:rFonts w:ascii="Palatino Linotype" w:eastAsia="Calibri" w:hAnsi="Palatino Linotype" w:cs="Arial"/>
          <w:sz w:val="24"/>
          <w:lang w:eastAsia="en-US"/>
        </w:rPr>
        <w:t xml:space="preserve">, el plazo para interponer el recurso de revisión trascurrió del veintinueve (29) de septiembre al  </w:t>
      </w:r>
      <w:r w:rsidR="00D53EAA" w:rsidRPr="00BA52D5">
        <w:rPr>
          <w:rFonts w:ascii="Palatino Linotype" w:eastAsia="Calibri" w:hAnsi="Palatino Linotype" w:cs="Arial"/>
          <w:sz w:val="24"/>
          <w:lang w:eastAsia="en-US"/>
        </w:rPr>
        <w:t>diecinueve (19</w:t>
      </w:r>
      <w:r w:rsidRPr="00BA52D5">
        <w:rPr>
          <w:rFonts w:ascii="Palatino Linotype" w:eastAsia="Calibri" w:hAnsi="Palatino Linotype" w:cs="Arial"/>
          <w:sz w:val="24"/>
          <w:lang w:eastAsia="en-US"/>
        </w:rPr>
        <w:t>) de</w:t>
      </w:r>
      <w:r w:rsidR="00D53EAA" w:rsidRPr="00BA52D5">
        <w:rPr>
          <w:rFonts w:ascii="Palatino Linotype" w:eastAsia="Calibri" w:hAnsi="Palatino Linotype" w:cs="Arial"/>
          <w:sz w:val="24"/>
          <w:lang w:eastAsia="en-US"/>
        </w:rPr>
        <w:t xml:space="preserve"> octubre</w:t>
      </w:r>
      <w:r w:rsidRPr="00BA52D5">
        <w:rPr>
          <w:rFonts w:ascii="Palatino Linotype" w:eastAsia="Calibri" w:hAnsi="Palatino Linotype" w:cs="Arial"/>
          <w:sz w:val="24"/>
          <w:lang w:eastAsia="en-US"/>
        </w:rPr>
        <w:t xml:space="preserve"> de dos mil veintiuno, por lo que si el particular interpuso recurso de revisión el </w:t>
      </w:r>
      <w:r w:rsidR="00D53EAA" w:rsidRPr="00BA52D5">
        <w:rPr>
          <w:rFonts w:ascii="Palatino Linotype" w:eastAsia="Calibri" w:hAnsi="Palatino Linotype" w:cs="Arial"/>
          <w:sz w:val="24"/>
          <w:lang w:eastAsia="en-US"/>
        </w:rPr>
        <w:t>veintiocho (28</w:t>
      </w:r>
      <w:r w:rsidRPr="00BA52D5">
        <w:rPr>
          <w:rFonts w:ascii="Palatino Linotype" w:eastAsia="Calibri" w:hAnsi="Palatino Linotype" w:cs="Arial"/>
          <w:sz w:val="24"/>
          <w:lang w:eastAsia="en-US"/>
        </w:rPr>
        <w:t>) de</w:t>
      </w:r>
      <w:r w:rsidR="00D53EAA" w:rsidRPr="00BA52D5">
        <w:rPr>
          <w:rFonts w:ascii="Palatino Linotype" w:eastAsia="Calibri" w:hAnsi="Palatino Linotype" w:cs="Arial"/>
          <w:sz w:val="24"/>
          <w:lang w:eastAsia="en-US"/>
        </w:rPr>
        <w:t xml:space="preserve"> septiembre</w:t>
      </w:r>
      <w:r w:rsidRPr="00BA52D5">
        <w:rPr>
          <w:rFonts w:ascii="Palatino Linotype" w:eastAsia="Calibri" w:hAnsi="Palatino Linotype" w:cs="Arial"/>
          <w:sz w:val="24"/>
          <w:lang w:eastAsia="en-US"/>
        </w:rPr>
        <w:t xml:space="preserve">, </w:t>
      </w:r>
      <w:r w:rsidRPr="00BA52D5">
        <w:rPr>
          <w:rFonts w:ascii="Palatino Linotype" w:hAnsi="Palatino Linotype"/>
          <w:sz w:val="24"/>
          <w:lang w:val="es-ES_tradnl"/>
        </w:rPr>
        <w:t xml:space="preserve">se encuentra dentro del periodo establecido por la Ley. </w:t>
      </w:r>
    </w:p>
    <w:p w14:paraId="4E1A9DAE" w14:textId="77777777" w:rsidR="00403968" w:rsidRPr="00BA52D5" w:rsidRDefault="00403968" w:rsidP="00403968">
      <w:pPr>
        <w:keepNext/>
        <w:keepLines/>
        <w:spacing w:before="240" w:line="360" w:lineRule="auto"/>
        <w:ind w:right="49"/>
        <w:jc w:val="both"/>
        <w:outlineLvl w:val="0"/>
        <w:rPr>
          <w:rFonts w:ascii="Palatino Linotype" w:eastAsia="Calibri" w:hAnsi="Palatino Linotype"/>
          <w:b/>
          <w:sz w:val="24"/>
          <w:szCs w:val="24"/>
          <w:lang w:val="es-ES"/>
        </w:rPr>
      </w:pPr>
      <w:bookmarkStart w:id="12" w:name="_Toc85137160"/>
      <w:bookmarkStart w:id="13" w:name="_Toc90319523"/>
      <w:r w:rsidRPr="00BA52D5">
        <w:rPr>
          <w:rFonts w:ascii="Palatino Linotype" w:eastAsia="Calibri" w:hAnsi="Palatino Linotype"/>
          <w:b/>
          <w:sz w:val="24"/>
          <w:szCs w:val="24"/>
          <w:lang w:val="es-ES"/>
        </w:rPr>
        <w:t>II. La interposición del recurso de revisión el mismo día que se tiene conocimiento de la respuesta otorgada, no es determinante para su improcedencia.</w:t>
      </w:r>
      <w:bookmarkEnd w:id="12"/>
      <w:bookmarkEnd w:id="13"/>
      <w:r w:rsidRPr="00BA52D5">
        <w:rPr>
          <w:rFonts w:ascii="Palatino Linotype" w:eastAsia="Calibri" w:hAnsi="Palatino Linotype"/>
          <w:b/>
          <w:sz w:val="24"/>
          <w:szCs w:val="24"/>
          <w:lang w:val="es-ES"/>
        </w:rPr>
        <w:t xml:space="preserve"> </w:t>
      </w:r>
    </w:p>
    <w:p w14:paraId="6E1FE843" w14:textId="77777777" w:rsidR="00403968" w:rsidRPr="00BA52D5" w:rsidRDefault="00403968" w:rsidP="00403968">
      <w:pPr>
        <w:spacing w:line="360" w:lineRule="auto"/>
        <w:ind w:right="49"/>
        <w:contextualSpacing/>
        <w:jc w:val="both"/>
        <w:rPr>
          <w:rFonts w:ascii="Palatino Linotype" w:eastAsia="Calibri" w:hAnsi="Palatino Linotype" w:cs="Arial"/>
          <w:b/>
          <w:sz w:val="24"/>
          <w:szCs w:val="24"/>
          <w:lang w:val="es-ES"/>
        </w:rPr>
      </w:pPr>
    </w:p>
    <w:p w14:paraId="591E3A30" w14:textId="77777777" w:rsidR="00403968" w:rsidRPr="00BA52D5" w:rsidRDefault="00403968" w:rsidP="00403968">
      <w:pPr>
        <w:numPr>
          <w:ilvl w:val="0"/>
          <w:numId w:val="3"/>
        </w:numPr>
        <w:spacing w:line="360" w:lineRule="auto"/>
        <w:ind w:left="0" w:right="49" w:firstLine="0"/>
        <w:contextualSpacing/>
        <w:jc w:val="both"/>
        <w:rPr>
          <w:rFonts w:ascii="Palatino Linotype" w:hAnsi="Palatino Linotype"/>
          <w:sz w:val="24"/>
          <w:szCs w:val="24"/>
          <w:lang w:val="es-ES_tradnl"/>
        </w:rPr>
      </w:pPr>
      <w:r w:rsidRPr="00BA52D5">
        <w:rPr>
          <w:rFonts w:ascii="Palatino Linotype" w:eastAsia="Calibri" w:hAnsi="Palatino Linotype" w:cs="Arial"/>
          <w:sz w:val="24"/>
          <w:szCs w:val="24"/>
          <w:lang w:val="es-ES_tradnl"/>
        </w:rPr>
        <w:lastRenderedPageBreak/>
        <w:t>Como se observa, el particular presentó su inconformidad el mismo día en que tuvo conocimiento de la respuesta, y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77AB3A58" w14:textId="77777777" w:rsidR="00403968" w:rsidRPr="00BA52D5" w:rsidRDefault="00403968" w:rsidP="00403968">
      <w:pPr>
        <w:spacing w:line="360" w:lineRule="auto"/>
        <w:ind w:right="49"/>
        <w:contextualSpacing/>
        <w:jc w:val="both"/>
        <w:rPr>
          <w:rFonts w:ascii="Palatino Linotype" w:hAnsi="Palatino Linotype"/>
          <w:sz w:val="24"/>
          <w:szCs w:val="24"/>
          <w:lang w:val="es-ES_tradnl"/>
        </w:rPr>
      </w:pPr>
    </w:p>
    <w:p w14:paraId="7EEA4C48" w14:textId="77777777" w:rsidR="00403968" w:rsidRPr="00BA52D5" w:rsidRDefault="00403968" w:rsidP="00403968">
      <w:pPr>
        <w:numPr>
          <w:ilvl w:val="0"/>
          <w:numId w:val="3"/>
        </w:numPr>
        <w:spacing w:before="240" w:after="240" w:line="360" w:lineRule="auto"/>
        <w:ind w:left="0" w:right="49" w:firstLine="0"/>
        <w:contextualSpacing/>
        <w:jc w:val="both"/>
        <w:rPr>
          <w:rFonts w:ascii="Palatino Linotype" w:eastAsia="MS Mincho" w:hAnsi="Palatino Linotype"/>
          <w:sz w:val="24"/>
          <w:szCs w:val="24"/>
          <w:lang w:val="es-ES_tradnl"/>
        </w:rPr>
      </w:pPr>
      <w:r w:rsidRPr="00BA52D5">
        <w:rPr>
          <w:rFonts w:ascii="Palatino Linotype" w:eastAsia="Calibri" w:hAnsi="Palatino Linotype" w:cs="Arial"/>
          <w:sz w:val="24"/>
          <w:szCs w:val="24"/>
          <w:lang w:val="es-ES"/>
        </w:rPr>
        <w:t xml:space="preserve">Discernimiento </w:t>
      </w:r>
      <w:r w:rsidRPr="00BA52D5">
        <w:rPr>
          <w:rFonts w:ascii="Palatino Linotype" w:eastAsia="Calibri" w:hAnsi="Palatino Linotype" w:cs="Arial"/>
          <w:sz w:val="24"/>
          <w:szCs w:val="24"/>
          <w:lang w:val="es-ES_tradn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2671E53D" w14:textId="77777777" w:rsidR="00403968" w:rsidRPr="00BA52D5" w:rsidRDefault="00403968" w:rsidP="00403968">
      <w:pPr>
        <w:spacing w:before="240" w:after="240" w:line="360" w:lineRule="auto"/>
        <w:ind w:right="49"/>
        <w:contextualSpacing/>
        <w:jc w:val="both"/>
        <w:rPr>
          <w:rFonts w:ascii="Palatino Linotype" w:eastAsia="MS Mincho" w:hAnsi="Palatino Linotype"/>
          <w:sz w:val="24"/>
          <w:szCs w:val="24"/>
          <w:lang w:val="es-ES_tradnl"/>
        </w:rPr>
      </w:pPr>
    </w:p>
    <w:p w14:paraId="7D7D7258" w14:textId="77777777" w:rsidR="00403968" w:rsidRPr="00BA52D5" w:rsidRDefault="00403968" w:rsidP="00403968">
      <w:pPr>
        <w:contextualSpacing/>
        <w:rPr>
          <w:rFonts w:ascii="Palatino Linotype" w:eastAsia="Calibri" w:hAnsi="Palatino Linotype" w:cs="Arial"/>
          <w:i/>
          <w:sz w:val="24"/>
          <w:szCs w:val="24"/>
          <w:lang w:val="es-ES"/>
        </w:rPr>
      </w:pPr>
    </w:p>
    <w:p w14:paraId="5098947A" w14:textId="77777777" w:rsidR="00403968" w:rsidRPr="00BA52D5" w:rsidRDefault="00403968" w:rsidP="00403968">
      <w:pPr>
        <w:spacing w:line="360" w:lineRule="auto"/>
        <w:ind w:left="567" w:right="616"/>
        <w:contextualSpacing/>
        <w:jc w:val="both"/>
        <w:rPr>
          <w:rFonts w:ascii="Palatino Linotype" w:eastAsia="Calibri" w:hAnsi="Palatino Linotype" w:cs="Arial"/>
          <w:sz w:val="24"/>
          <w:szCs w:val="24"/>
          <w:lang w:val="es-ES"/>
        </w:rPr>
      </w:pPr>
      <w:r w:rsidRPr="00BA52D5">
        <w:rPr>
          <w:rFonts w:ascii="Palatino Linotype" w:eastAsia="Calibri" w:hAnsi="Palatino Linotype" w:cs="Arial"/>
          <w:b/>
          <w:i/>
          <w:sz w:val="24"/>
          <w:szCs w:val="24"/>
          <w:lang w:val="es-ES"/>
        </w:rPr>
        <w:t>RECURSO DE RECLAMACIÓN. SU INTERPOSICIÓN NO ES EXTEMPORÁNEA SI SE REALIZA ANTES DE QUE INICIE EL PLAZO PARA HACERLO.</w:t>
      </w:r>
      <w:r w:rsidRPr="00BA52D5">
        <w:rPr>
          <w:rFonts w:ascii="Palatino Linotype" w:eastAsia="Calibri" w:hAnsi="Palatino Linotype" w:cs="Arial"/>
          <w:i/>
          <w:sz w:val="24"/>
          <w:szCs w:val="24"/>
          <w:lang w:val="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w:t>
      </w:r>
      <w:r w:rsidRPr="00BA52D5">
        <w:rPr>
          <w:rFonts w:ascii="Palatino Linotype" w:eastAsia="Calibri" w:hAnsi="Palatino Linotype" w:cs="Arial"/>
          <w:i/>
          <w:sz w:val="24"/>
          <w:szCs w:val="24"/>
          <w:lang w:val="es-ES"/>
        </w:rPr>
        <w:lastRenderedPageBreak/>
        <w:t>término. De ahí que si dicho recurso se interpone antes de que inicie el plazo para hacerlo, su presentación no es extemporánea.”</w:t>
      </w:r>
    </w:p>
    <w:p w14:paraId="0884E590" w14:textId="77777777" w:rsidR="00403968" w:rsidRPr="00BA52D5" w:rsidRDefault="00403968" w:rsidP="00403968">
      <w:pPr>
        <w:spacing w:after="160" w:line="360" w:lineRule="auto"/>
        <w:ind w:right="49"/>
        <w:contextualSpacing/>
        <w:jc w:val="both"/>
        <w:rPr>
          <w:rFonts w:ascii="Palatino Linotype" w:hAnsi="Palatino Linotype"/>
          <w:sz w:val="24"/>
          <w:szCs w:val="24"/>
          <w:lang w:val="es-ES_tradnl"/>
        </w:rPr>
      </w:pPr>
    </w:p>
    <w:p w14:paraId="6D678599" w14:textId="77777777" w:rsidR="00403968" w:rsidRPr="00BA52D5" w:rsidRDefault="00403968" w:rsidP="00403968">
      <w:pPr>
        <w:keepNext/>
        <w:keepLines/>
        <w:spacing w:before="240" w:line="360" w:lineRule="auto"/>
        <w:outlineLvl w:val="0"/>
        <w:rPr>
          <w:rFonts w:ascii="Palatino Linotype" w:eastAsia="MS Gothic" w:hAnsi="Palatino Linotype"/>
          <w:b/>
          <w:color w:val="000000"/>
          <w:sz w:val="24"/>
          <w:szCs w:val="24"/>
          <w:lang w:eastAsia="en-US"/>
        </w:rPr>
      </w:pPr>
      <w:bookmarkStart w:id="14" w:name="_Toc67587987"/>
      <w:bookmarkStart w:id="15" w:name="_Toc68804763"/>
      <w:bookmarkStart w:id="16" w:name="_Toc85137161"/>
      <w:bookmarkStart w:id="17" w:name="_Toc90319524"/>
      <w:r w:rsidRPr="00BA52D5">
        <w:rPr>
          <w:rFonts w:ascii="Palatino Linotype" w:eastAsia="MS Gothic" w:hAnsi="Palatino Linotype"/>
          <w:b/>
          <w:color w:val="000000"/>
          <w:sz w:val="24"/>
          <w:szCs w:val="24"/>
          <w:lang w:eastAsia="en-US"/>
        </w:rPr>
        <w:t>III. De la determinación sobre la procedibilidad del recurso.</w:t>
      </w:r>
      <w:bookmarkEnd w:id="14"/>
      <w:bookmarkEnd w:id="15"/>
      <w:bookmarkEnd w:id="16"/>
      <w:bookmarkEnd w:id="17"/>
      <w:r w:rsidRPr="00BA52D5">
        <w:rPr>
          <w:rFonts w:ascii="Palatino Linotype" w:eastAsia="MS Gothic" w:hAnsi="Palatino Linotype"/>
          <w:b/>
          <w:color w:val="000000"/>
          <w:sz w:val="24"/>
          <w:szCs w:val="24"/>
          <w:lang w:eastAsia="en-US"/>
        </w:rPr>
        <w:t xml:space="preserve"> </w:t>
      </w:r>
    </w:p>
    <w:p w14:paraId="377D38F1" w14:textId="77777777" w:rsidR="00403968" w:rsidRPr="00BA52D5" w:rsidRDefault="00403968" w:rsidP="00403968">
      <w:pPr>
        <w:rPr>
          <w:rFonts w:ascii="Palatino Linotype" w:hAnsi="Palatino Linotype"/>
          <w:sz w:val="24"/>
          <w:szCs w:val="24"/>
          <w:lang w:eastAsia="en-US"/>
        </w:rPr>
      </w:pPr>
    </w:p>
    <w:p w14:paraId="30ECBE1D" w14:textId="1A2F5F90" w:rsidR="00403968" w:rsidRPr="00BA52D5" w:rsidRDefault="00403968" w:rsidP="00403968">
      <w:pPr>
        <w:numPr>
          <w:ilvl w:val="0"/>
          <w:numId w:val="3"/>
        </w:numPr>
        <w:spacing w:after="160" w:line="360" w:lineRule="auto"/>
        <w:ind w:left="0" w:right="49" w:firstLine="0"/>
        <w:contextualSpacing/>
        <w:jc w:val="both"/>
        <w:rPr>
          <w:rFonts w:ascii="Palatino Linotype" w:hAnsi="Palatino Linotype"/>
          <w:sz w:val="24"/>
          <w:szCs w:val="24"/>
          <w:lang w:val="es-ES_tradnl"/>
        </w:rPr>
      </w:pPr>
      <w:r w:rsidRPr="00BA52D5">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31BF866" w14:textId="77777777" w:rsidR="000C415F" w:rsidRPr="00BA52D5" w:rsidRDefault="000C415F" w:rsidP="000C415F">
      <w:pPr>
        <w:rPr>
          <w:rFonts w:ascii="Palatino Linotype" w:hAnsi="Palatino Linotype"/>
          <w:sz w:val="24"/>
          <w:szCs w:val="24"/>
        </w:rPr>
      </w:pPr>
    </w:p>
    <w:p w14:paraId="75BCEA6B" w14:textId="24A6A4FE" w:rsidR="000C415F" w:rsidRPr="00BA52D5" w:rsidRDefault="000C415F" w:rsidP="000C415F">
      <w:pPr>
        <w:keepNext/>
        <w:keepLines/>
        <w:spacing w:before="240" w:line="360" w:lineRule="auto"/>
        <w:outlineLvl w:val="0"/>
        <w:rPr>
          <w:rFonts w:ascii="Palatino Linotype" w:eastAsia="MS Gothic" w:hAnsi="Palatino Linotype"/>
          <w:b/>
          <w:i/>
          <w:color w:val="000000"/>
          <w:sz w:val="24"/>
          <w:szCs w:val="24"/>
          <w:lang w:eastAsia="en-US"/>
        </w:rPr>
      </w:pPr>
      <w:bookmarkStart w:id="18" w:name="_Toc88745695"/>
      <w:bookmarkStart w:id="19" w:name="_Toc90319525"/>
      <w:r w:rsidRPr="00BA52D5">
        <w:rPr>
          <w:rFonts w:ascii="Palatino Linotype" w:eastAsia="MS Mincho" w:hAnsi="Palatino Linotype"/>
          <w:b/>
          <w:color w:val="000000"/>
          <w:sz w:val="24"/>
          <w:szCs w:val="24"/>
          <w:lang w:val="es-ES_tradnl"/>
        </w:rPr>
        <w:t>TERCERO</w:t>
      </w:r>
      <w:r w:rsidRPr="00BA52D5">
        <w:rPr>
          <w:rFonts w:ascii="Palatino Linotype" w:eastAsia="MS Gothic" w:hAnsi="Palatino Linotype"/>
          <w:b/>
          <w:color w:val="000000"/>
          <w:sz w:val="24"/>
          <w:szCs w:val="24"/>
          <w:lang w:val="es-ES"/>
        </w:rPr>
        <w:t>.</w:t>
      </w:r>
      <w:bookmarkStart w:id="20" w:name="_Toc67587990"/>
      <w:bookmarkStart w:id="21" w:name="_Toc68804766"/>
      <w:bookmarkStart w:id="22" w:name="_Toc455991148"/>
      <w:bookmarkStart w:id="23" w:name="_Toc450120669"/>
      <w:bookmarkStart w:id="24" w:name="_Toc461555896"/>
      <w:bookmarkStart w:id="25" w:name="_Toc462154385"/>
      <w:bookmarkStart w:id="26" w:name="_Toc462660376"/>
      <w:bookmarkStart w:id="27" w:name="_Toc462660687"/>
      <w:bookmarkStart w:id="28" w:name="_Toc462660766"/>
      <w:bookmarkStart w:id="29" w:name="_Toc465264624"/>
      <w:bookmarkStart w:id="30" w:name="_Toc465264870"/>
      <w:bookmarkStart w:id="31" w:name="_Toc465266520"/>
      <w:bookmarkStart w:id="32" w:name="_Toc466302258"/>
      <w:bookmarkStart w:id="33" w:name="_Toc466371866"/>
      <w:bookmarkStart w:id="34" w:name="_Toc466371925"/>
      <w:bookmarkStart w:id="35" w:name="_Toc466377654"/>
      <w:bookmarkStart w:id="36" w:name="_Toc478549736"/>
      <w:bookmarkStart w:id="37" w:name="_Toc478572850"/>
      <w:bookmarkStart w:id="38" w:name="_Toc479238537"/>
      <w:r w:rsidRPr="00BA52D5">
        <w:rPr>
          <w:rFonts w:ascii="Palatino Linotype" w:eastAsia="MS Gothic" w:hAnsi="Palatino Linotype"/>
          <w:b/>
          <w:color w:val="000000"/>
          <w:sz w:val="24"/>
          <w:szCs w:val="24"/>
          <w:lang w:val="es-ES"/>
        </w:rPr>
        <w:t xml:space="preserve"> </w:t>
      </w:r>
      <w:r w:rsidRPr="00BA52D5">
        <w:rPr>
          <w:rFonts w:ascii="Palatino Linotype" w:eastAsia="MS Gothic" w:hAnsi="Palatino Linotype"/>
          <w:b/>
          <w:color w:val="000000"/>
          <w:sz w:val="24"/>
          <w:szCs w:val="24"/>
          <w:lang w:eastAsia="en-US"/>
        </w:rPr>
        <w:t xml:space="preserve">Del planteamiento de la </w:t>
      </w:r>
      <w:r w:rsidRPr="00BA52D5">
        <w:rPr>
          <w:rFonts w:ascii="Palatino Linotype" w:eastAsia="MS Gothic" w:hAnsi="Palatino Linotype"/>
          <w:b/>
          <w:i/>
          <w:color w:val="000000"/>
          <w:sz w:val="24"/>
          <w:szCs w:val="24"/>
          <w:lang w:eastAsia="en-US"/>
        </w:rPr>
        <w:t>Litis.</w:t>
      </w:r>
      <w:bookmarkEnd w:id="18"/>
      <w:bookmarkEnd w:id="19"/>
      <w:bookmarkEnd w:id="20"/>
      <w:bookmarkEnd w:id="21"/>
    </w:p>
    <w:p w14:paraId="2F1C2CCD" w14:textId="3C8A70F6" w:rsidR="000C415F" w:rsidRPr="00BA52D5" w:rsidRDefault="000C415F" w:rsidP="000C415F">
      <w:pPr>
        <w:pStyle w:val="Prrafodelista"/>
        <w:numPr>
          <w:ilvl w:val="0"/>
          <w:numId w:val="3"/>
        </w:numPr>
        <w:spacing w:before="240" w:after="240" w:line="360" w:lineRule="auto"/>
        <w:ind w:left="0" w:firstLine="0"/>
        <w:jc w:val="both"/>
        <w:rPr>
          <w:rFonts w:ascii="Palatino Linotype" w:hAnsi="Palatino Linotype"/>
          <w:i/>
          <w:sz w:val="24"/>
          <w:lang w:val="es-ES_tradnl"/>
        </w:rPr>
      </w:pPr>
      <w:r w:rsidRPr="00BA52D5">
        <w:rPr>
          <w:rFonts w:ascii="Palatino Linotype" w:hAnsi="Palatino Linotype" w:cs="Arial"/>
          <w:sz w:val="24"/>
          <w:lang w:val="es-ES_tradnl"/>
        </w:rPr>
        <w:t xml:space="preserve">El recurso revisión tiene como finalidad reparar cualquier posible afectación al derecho de acceso a la información pública en términos del Título Octavo de la </w:t>
      </w:r>
      <w:r w:rsidRPr="00BA52D5">
        <w:rPr>
          <w:rFonts w:ascii="Palatino Linotype" w:eastAsia="Calibri" w:hAnsi="Palatino Linotype" w:cs="Arial"/>
          <w:b/>
          <w:sz w:val="24"/>
          <w:lang w:val="es-ES"/>
        </w:rPr>
        <w:t>Ley de Transparencia y Acceso a la Información Pública del Estado de México y Municipios</w:t>
      </w:r>
      <w:r w:rsidRPr="00BA52D5">
        <w:rPr>
          <w:rFonts w:ascii="Palatino Linotype" w:hAnsi="Palatino Linotype" w:cs="Arial"/>
          <w:sz w:val="24"/>
          <w:lang w:val="es-ES_tradnl"/>
        </w:rPr>
        <w:t xml:space="preserve"> y determinar la confirmación; revocación o modificación; desechamiento o sobreseimiento; y en su </w:t>
      </w:r>
      <w:r w:rsidRPr="00BA52D5">
        <w:rPr>
          <w:rFonts w:ascii="Palatino Linotype" w:hAnsi="Palatino Linotype" w:cs="Arial"/>
          <w:b/>
          <w:sz w:val="24"/>
          <w:lang w:val="es-ES_tradnl"/>
        </w:rPr>
        <w:t>caso ordenar la entrega de la información,</w:t>
      </w:r>
      <w:r w:rsidRPr="00BA52D5">
        <w:rPr>
          <w:rFonts w:ascii="Palatino Linotype" w:hAnsi="Palatino Linotype" w:cs="Arial"/>
          <w:sz w:val="24"/>
          <w:lang w:val="es-ES_tradnl"/>
        </w:rPr>
        <w:t xml:space="preserve"> respecto a las respuestas o falta de ellas de los Sujetos Obligados.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6EF8E76" w14:textId="77777777" w:rsidR="000C415F" w:rsidRPr="00BA52D5" w:rsidRDefault="000C415F" w:rsidP="000C415F">
      <w:pPr>
        <w:spacing w:before="240" w:after="240" w:line="360" w:lineRule="auto"/>
        <w:contextualSpacing/>
        <w:jc w:val="both"/>
        <w:rPr>
          <w:rFonts w:ascii="Palatino Linotype" w:hAnsi="Palatino Linotype"/>
          <w:i/>
          <w:sz w:val="24"/>
          <w:szCs w:val="24"/>
          <w:lang w:val="es-ES_tradnl"/>
        </w:rPr>
      </w:pPr>
    </w:p>
    <w:p w14:paraId="0F39247B" w14:textId="205FC4A7" w:rsidR="000C415F" w:rsidRPr="00BA52D5" w:rsidRDefault="000C415F" w:rsidP="000C415F">
      <w:pPr>
        <w:numPr>
          <w:ilvl w:val="0"/>
          <w:numId w:val="3"/>
        </w:numPr>
        <w:spacing w:before="240" w:after="240" w:line="360" w:lineRule="auto"/>
        <w:ind w:left="0" w:firstLine="0"/>
        <w:contextualSpacing/>
        <w:jc w:val="both"/>
        <w:rPr>
          <w:rFonts w:ascii="Palatino Linotype" w:hAnsi="Palatino Linotype"/>
          <w:i/>
          <w:sz w:val="24"/>
          <w:szCs w:val="24"/>
          <w:lang w:val="es-ES_tradnl"/>
        </w:rPr>
      </w:pPr>
      <w:r w:rsidRPr="00BA52D5">
        <w:rPr>
          <w:rFonts w:ascii="Palatino Linotype" w:eastAsia="MS Mincho" w:hAnsi="Palatino Linotype"/>
          <w:sz w:val="24"/>
          <w:szCs w:val="24"/>
          <w:lang w:val="es-ES_tradnl"/>
        </w:rPr>
        <w:t>De las constancias en el expediente al rubro indicado, se desprende que el particular solicitó acceso a información relacionada con el organigrama y una plantilla de personal</w:t>
      </w:r>
      <w:r w:rsidRPr="00BA52D5">
        <w:rPr>
          <w:rFonts w:ascii="Palatino Linotype" w:hAnsi="Palatino Linotype"/>
          <w:sz w:val="24"/>
          <w:szCs w:val="24"/>
          <w:lang w:val="es-ES_tradnl"/>
        </w:rPr>
        <w:t>, requerimientos</w:t>
      </w:r>
      <w:r w:rsidRPr="00BA52D5">
        <w:rPr>
          <w:rFonts w:ascii="Palatino Linotype" w:eastAsia="MS Mincho" w:hAnsi="Palatino Linotype"/>
          <w:sz w:val="24"/>
          <w:szCs w:val="24"/>
          <w:lang w:val="es-ES_tradnl"/>
        </w:rPr>
        <w:t xml:space="preserve">, a los  que se respondió a través de la Jefa de la Unidad </w:t>
      </w:r>
      <w:r w:rsidRPr="00BA52D5">
        <w:rPr>
          <w:rFonts w:ascii="Palatino Linotype" w:eastAsia="MS Mincho" w:hAnsi="Palatino Linotype"/>
          <w:sz w:val="24"/>
          <w:szCs w:val="24"/>
          <w:lang w:val="es-ES_tradnl"/>
        </w:rPr>
        <w:lastRenderedPageBreak/>
        <w:t xml:space="preserve">de Modernización Administrativa y el Subdirector de Recursos Humanos, realizando entrega de un organigrama y refiriendo la entrega de un padrón de personal, no obstante lo anterior, la parte recurrente se inconforma e interpone el presente recurso de revisión, argumentado como razones o motivos de inconformidad la entrega de información incompleta y que no corresponde con lo solicitado. </w:t>
      </w:r>
    </w:p>
    <w:p w14:paraId="1E392D78" w14:textId="77777777" w:rsidR="000C415F" w:rsidRPr="00BA52D5" w:rsidRDefault="000C415F" w:rsidP="000C415F">
      <w:pPr>
        <w:spacing w:before="240" w:after="240" w:line="360" w:lineRule="auto"/>
        <w:contextualSpacing/>
        <w:jc w:val="both"/>
        <w:rPr>
          <w:rFonts w:ascii="Palatino Linotype" w:hAnsi="Palatino Linotype"/>
          <w:i/>
          <w:sz w:val="24"/>
          <w:szCs w:val="24"/>
          <w:lang w:val="es-ES_tradnl"/>
        </w:rPr>
      </w:pPr>
    </w:p>
    <w:p w14:paraId="12922392" w14:textId="6687CFB1" w:rsidR="000C415F" w:rsidRPr="00BA52D5" w:rsidRDefault="000C415F" w:rsidP="000C415F">
      <w:pPr>
        <w:numPr>
          <w:ilvl w:val="0"/>
          <w:numId w:val="3"/>
        </w:numPr>
        <w:spacing w:before="240" w:after="240" w:line="360" w:lineRule="auto"/>
        <w:ind w:left="0" w:firstLine="0"/>
        <w:contextualSpacing/>
        <w:jc w:val="both"/>
        <w:rPr>
          <w:rFonts w:ascii="Palatino Linotype" w:hAnsi="Palatino Linotype"/>
          <w:i/>
          <w:sz w:val="24"/>
          <w:szCs w:val="24"/>
          <w:lang w:val="es-ES_tradnl"/>
        </w:rPr>
      </w:pPr>
      <w:r w:rsidRPr="00BA52D5">
        <w:rPr>
          <w:rFonts w:ascii="Palatino Linotype" w:eastAsia="MS Mincho" w:hAnsi="Palatino Linotype"/>
          <w:sz w:val="24"/>
          <w:szCs w:val="24"/>
          <w:lang w:val="es-ES_tradnl"/>
        </w:rPr>
        <w:t xml:space="preserve">En ese sentido, el agravio del recurrente consiste en que la respuesta proporcionada por el </w:t>
      </w:r>
      <w:r w:rsidRPr="00BA52D5">
        <w:rPr>
          <w:rFonts w:ascii="Palatino Linotype" w:eastAsia="MS Mincho" w:hAnsi="Palatino Linotype"/>
          <w:b/>
          <w:sz w:val="24"/>
          <w:szCs w:val="24"/>
          <w:lang w:val="es-ES_tradnl"/>
        </w:rPr>
        <w:t>SUJETO OBLIGADO</w:t>
      </w:r>
      <w:r w:rsidRPr="00BA52D5">
        <w:rPr>
          <w:rFonts w:ascii="Palatino Linotype" w:eastAsia="MS Mincho" w:hAnsi="Palatino Linotype"/>
          <w:sz w:val="24"/>
          <w:szCs w:val="24"/>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completa y congruente. </w:t>
      </w:r>
    </w:p>
    <w:p w14:paraId="0B6B5CC0" w14:textId="77777777" w:rsidR="000C415F" w:rsidRPr="00BA52D5" w:rsidRDefault="000C415F" w:rsidP="000C415F">
      <w:pPr>
        <w:spacing w:line="360" w:lineRule="auto"/>
        <w:ind w:left="708"/>
        <w:rPr>
          <w:rFonts w:ascii="Palatino Linotype" w:eastAsia="MS Mincho" w:hAnsi="Palatino Linotype"/>
          <w:sz w:val="24"/>
          <w:szCs w:val="24"/>
          <w:lang w:val="es-ES_tradnl"/>
        </w:rPr>
      </w:pPr>
    </w:p>
    <w:p w14:paraId="30D1FAE2" w14:textId="07119260" w:rsidR="000C415F" w:rsidRPr="00BA52D5" w:rsidRDefault="000C415F" w:rsidP="000C415F">
      <w:pPr>
        <w:numPr>
          <w:ilvl w:val="0"/>
          <w:numId w:val="3"/>
        </w:numPr>
        <w:spacing w:before="240" w:after="240" w:line="360" w:lineRule="auto"/>
        <w:ind w:left="0" w:firstLine="0"/>
        <w:contextualSpacing/>
        <w:jc w:val="both"/>
        <w:rPr>
          <w:rFonts w:ascii="Palatino Linotype" w:hAnsi="Palatino Linotype"/>
          <w:i/>
          <w:sz w:val="24"/>
          <w:szCs w:val="24"/>
          <w:lang w:val="es-ES_tradnl"/>
        </w:rPr>
      </w:pPr>
      <w:r w:rsidRPr="00BA52D5">
        <w:rPr>
          <w:rFonts w:ascii="Palatino Linotype" w:eastAsia="MS Mincho" w:hAnsi="Palatino Linotype"/>
          <w:sz w:val="24"/>
          <w:szCs w:val="24"/>
          <w:lang w:val="es-ES_tradnl"/>
        </w:rPr>
        <w:t xml:space="preserve">Por lo que de este modo, el presente recurso de revisión se circunscribe a determinar si el </w:t>
      </w:r>
      <w:r w:rsidRPr="00BA52D5">
        <w:rPr>
          <w:rFonts w:ascii="Palatino Linotype" w:eastAsia="MS Mincho" w:hAnsi="Palatino Linotype"/>
          <w:b/>
          <w:sz w:val="24"/>
          <w:szCs w:val="24"/>
          <w:lang w:val="es-ES_tradnl"/>
        </w:rPr>
        <w:t>SUJETO OBLIGADO</w:t>
      </w:r>
      <w:r w:rsidRPr="00BA52D5">
        <w:rPr>
          <w:rFonts w:ascii="Palatino Linotype" w:eastAsia="MS Mincho" w:hAnsi="Palatino Linotype"/>
          <w:sz w:val="24"/>
          <w:szCs w:val="24"/>
          <w:lang w:val="es-ES_tradnl"/>
        </w:rPr>
        <w:t xml:space="preserve"> con la respuesta otorgada, vulnera el derecho de acceso a la información accionado por el particular actualizando la causal de procedencia prevista en el artículo 179 fracciones V y VI</w:t>
      </w:r>
      <w:r w:rsidRPr="00BA52D5">
        <w:rPr>
          <w:rFonts w:ascii="Palatino Linotype" w:eastAsia="MS Mincho" w:hAnsi="Palatino Linotype"/>
          <w:sz w:val="24"/>
          <w:szCs w:val="24"/>
          <w:vertAlign w:val="superscript"/>
          <w:lang w:val="es-ES_tradnl"/>
        </w:rPr>
        <w:footnoteReference w:id="1"/>
      </w:r>
      <w:r w:rsidRPr="00BA52D5">
        <w:rPr>
          <w:rFonts w:ascii="Palatino Linotype" w:eastAsia="MS Mincho" w:hAnsi="Palatino Linotype"/>
          <w:sz w:val="24"/>
          <w:szCs w:val="24"/>
          <w:lang w:val="es-ES_tradnl"/>
        </w:rPr>
        <w:t xml:space="preserve"> de la Ley de Transparencia y Acceso a la Información del Estado de México y Municipios.</w:t>
      </w:r>
    </w:p>
    <w:p w14:paraId="02926E5F" w14:textId="77777777" w:rsidR="000C415F" w:rsidRPr="00BA52D5" w:rsidRDefault="000C415F" w:rsidP="000C415F">
      <w:pPr>
        <w:ind w:left="708"/>
        <w:rPr>
          <w:rFonts w:ascii="Palatino Linotype" w:hAnsi="Palatino Linotype"/>
          <w:i/>
          <w:sz w:val="24"/>
          <w:szCs w:val="24"/>
          <w:lang w:val="es-ES_tradnl"/>
        </w:rPr>
      </w:pPr>
    </w:p>
    <w:p w14:paraId="13155FC3" w14:textId="77777777" w:rsidR="000C415F" w:rsidRPr="00BA52D5" w:rsidRDefault="000C415F" w:rsidP="000C415F">
      <w:pPr>
        <w:rPr>
          <w:rFonts w:ascii="Palatino Linotype" w:hAnsi="Palatino Linotype"/>
          <w:sz w:val="24"/>
          <w:szCs w:val="24"/>
        </w:rPr>
      </w:pPr>
    </w:p>
    <w:p w14:paraId="201A1D0B" w14:textId="77777777" w:rsidR="000C415F" w:rsidRPr="00BA52D5" w:rsidRDefault="000C415F" w:rsidP="000C415F">
      <w:pPr>
        <w:rPr>
          <w:rFonts w:ascii="Palatino Linotype" w:hAnsi="Palatino Linotype"/>
          <w:sz w:val="24"/>
          <w:szCs w:val="24"/>
        </w:rPr>
      </w:pPr>
    </w:p>
    <w:p w14:paraId="12851EBB" w14:textId="6EE3C980" w:rsidR="005000AA" w:rsidRPr="00BA52D5" w:rsidRDefault="001C45F9" w:rsidP="000D2A02">
      <w:pPr>
        <w:pStyle w:val="Ttulo1"/>
        <w:spacing w:line="360" w:lineRule="auto"/>
        <w:rPr>
          <w:rFonts w:ascii="Palatino Linotype" w:hAnsi="Palatino Linotype"/>
          <w:b/>
          <w:color w:val="auto"/>
          <w:sz w:val="24"/>
          <w:szCs w:val="24"/>
        </w:rPr>
      </w:pPr>
      <w:bookmarkStart w:id="39" w:name="_Toc90319526"/>
      <w:r w:rsidRPr="00BA52D5">
        <w:rPr>
          <w:rFonts w:ascii="Palatino Linotype" w:hAnsi="Palatino Linotype"/>
          <w:b/>
          <w:color w:val="auto"/>
          <w:sz w:val="24"/>
          <w:szCs w:val="24"/>
        </w:rPr>
        <w:t>CUARTO.</w:t>
      </w:r>
      <w:r w:rsidR="00C47306" w:rsidRPr="00BA52D5">
        <w:rPr>
          <w:rFonts w:ascii="Palatino Linotype" w:hAnsi="Palatino Linotype"/>
          <w:b/>
          <w:color w:val="auto"/>
          <w:sz w:val="24"/>
          <w:szCs w:val="24"/>
        </w:rPr>
        <w:t xml:space="preserve"> Estudio y resolución del asunto.</w:t>
      </w:r>
      <w:bookmarkEnd w:id="39"/>
      <w:r w:rsidR="00C47306" w:rsidRPr="00BA52D5">
        <w:rPr>
          <w:rFonts w:ascii="Palatino Linotype" w:hAnsi="Palatino Linotype"/>
          <w:b/>
          <w:color w:val="auto"/>
          <w:sz w:val="24"/>
          <w:szCs w:val="24"/>
        </w:rPr>
        <w:t xml:space="preserve"> </w:t>
      </w:r>
    </w:p>
    <w:p w14:paraId="5B4249CE" w14:textId="77777777" w:rsidR="0097456B" w:rsidRPr="00BA52D5" w:rsidRDefault="0097456B" w:rsidP="00403968">
      <w:pPr>
        <w:spacing w:line="360" w:lineRule="auto"/>
        <w:rPr>
          <w:rFonts w:ascii="Palatino Linotype" w:eastAsia="MS Mincho" w:hAnsi="Palatino Linotype"/>
          <w:sz w:val="24"/>
          <w:szCs w:val="24"/>
        </w:rPr>
      </w:pPr>
    </w:p>
    <w:p w14:paraId="05652A0B" w14:textId="517CE0E1" w:rsidR="002A187D" w:rsidRPr="00BA52D5" w:rsidRDefault="002A187D" w:rsidP="000D2A02">
      <w:pPr>
        <w:pStyle w:val="Ttulo2"/>
        <w:numPr>
          <w:ilvl w:val="1"/>
          <w:numId w:val="3"/>
        </w:numPr>
        <w:spacing w:line="360" w:lineRule="auto"/>
        <w:ind w:left="0" w:firstLine="0"/>
        <w:rPr>
          <w:rFonts w:ascii="Palatino Linotype" w:hAnsi="Palatino Linotype"/>
          <w:b/>
          <w:color w:val="auto"/>
          <w:sz w:val="24"/>
          <w:szCs w:val="24"/>
          <w:lang w:eastAsia="es-MX"/>
        </w:rPr>
      </w:pPr>
      <w:bookmarkStart w:id="40" w:name="_Toc90319527"/>
      <w:r w:rsidRPr="00BA52D5">
        <w:rPr>
          <w:rFonts w:ascii="Palatino Linotype" w:hAnsi="Palatino Linotype"/>
          <w:b/>
          <w:color w:val="auto"/>
          <w:sz w:val="24"/>
          <w:szCs w:val="24"/>
          <w:lang w:eastAsia="es-MX"/>
        </w:rPr>
        <w:t>De las actuaciones de las partes.</w:t>
      </w:r>
      <w:bookmarkEnd w:id="40"/>
    </w:p>
    <w:p w14:paraId="2E9A7F66" w14:textId="3ECBE896" w:rsidR="006B5A6B" w:rsidRPr="00BA52D5" w:rsidRDefault="006B5A6B" w:rsidP="006B5A6B">
      <w:pPr>
        <w:pStyle w:val="Prrafodelista"/>
        <w:numPr>
          <w:ilvl w:val="0"/>
          <w:numId w:val="3"/>
        </w:numPr>
        <w:spacing w:before="240" w:after="360" w:line="360" w:lineRule="auto"/>
        <w:ind w:left="0" w:firstLine="0"/>
        <w:jc w:val="both"/>
        <w:rPr>
          <w:rFonts w:ascii="Palatino Linotype" w:eastAsia="Cambria" w:hAnsi="Palatino Linotype" w:cs="Arial"/>
          <w:sz w:val="24"/>
          <w:lang w:eastAsia="en-US"/>
        </w:rPr>
      </w:pPr>
      <w:r w:rsidRPr="00BA52D5">
        <w:rPr>
          <w:rFonts w:ascii="Palatino Linotype" w:eastAsia="Cambria" w:hAnsi="Palatino Linotype" w:cs="Arial"/>
          <w:sz w:val="24"/>
          <w:lang w:eastAsia="en-US"/>
        </w:rPr>
        <w:t xml:space="preserve">Consecuentemente,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BA52D5">
        <w:rPr>
          <w:rFonts w:ascii="Palatino Linotype" w:eastAsia="Calibri" w:hAnsi="Palatino Linotype" w:cs="Arial"/>
          <w:b/>
          <w:sz w:val="24"/>
          <w:lang w:val="es-ES" w:eastAsia="en-US"/>
        </w:rPr>
        <w:t>Ley de Transparencia y Acceso a la Información Pública del Estado de México y Municipios</w:t>
      </w:r>
      <w:r w:rsidRPr="00BA52D5">
        <w:rPr>
          <w:rFonts w:ascii="Palatino Linotype" w:hAnsi="Palatino Linotype" w:cs="Arial"/>
          <w:sz w:val="24"/>
          <w:lang w:val="es-ES" w:eastAsia="es-MX"/>
        </w:rPr>
        <w:t>.</w:t>
      </w:r>
    </w:p>
    <w:p w14:paraId="78163F4C" w14:textId="77777777" w:rsidR="006B5A6B" w:rsidRPr="00BA52D5" w:rsidRDefault="006B5A6B" w:rsidP="006B5A6B">
      <w:pPr>
        <w:spacing w:before="240" w:after="360" w:line="360" w:lineRule="auto"/>
        <w:contextualSpacing/>
        <w:jc w:val="both"/>
        <w:rPr>
          <w:rFonts w:ascii="Palatino Linotype" w:eastAsia="MS Mincho" w:hAnsi="Palatino Linotype" w:cs="Arial"/>
          <w:i/>
          <w:sz w:val="24"/>
          <w:szCs w:val="24"/>
        </w:rPr>
      </w:pPr>
    </w:p>
    <w:p w14:paraId="113AF5CF" w14:textId="00CBFBBE" w:rsidR="00724CC1" w:rsidRPr="00BA52D5" w:rsidRDefault="006B5A6B" w:rsidP="000C415F">
      <w:pPr>
        <w:numPr>
          <w:ilvl w:val="0"/>
          <w:numId w:val="3"/>
        </w:numPr>
        <w:spacing w:before="240" w:after="360" w:line="360" w:lineRule="auto"/>
        <w:ind w:left="0" w:firstLine="0"/>
        <w:contextualSpacing/>
        <w:jc w:val="both"/>
        <w:rPr>
          <w:rFonts w:ascii="Palatino Linotype" w:eastAsia="MS Mincho" w:hAnsi="Palatino Linotype" w:cs="Arial"/>
          <w:i/>
          <w:sz w:val="24"/>
          <w:szCs w:val="24"/>
        </w:rPr>
      </w:pPr>
      <w:r w:rsidRPr="00BA52D5">
        <w:rPr>
          <w:rFonts w:ascii="Palatino Linotype" w:eastAsia="MS Mincho" w:hAnsi="Palatino Linotype" w:cs="Arial"/>
          <w:sz w:val="24"/>
          <w:szCs w:val="24"/>
        </w:rPr>
        <w:t xml:space="preserve">Así, de la lectura a la solicitud de información se observa que el particular requirió al </w:t>
      </w:r>
      <w:r w:rsidRPr="00BA52D5">
        <w:rPr>
          <w:rFonts w:ascii="Palatino Linotype" w:eastAsia="MS Mincho" w:hAnsi="Palatino Linotype" w:cs="Arial"/>
          <w:b/>
          <w:sz w:val="24"/>
          <w:szCs w:val="24"/>
        </w:rPr>
        <w:t>Instituto de Salud del Estado de México</w:t>
      </w:r>
      <w:r w:rsidRPr="00BA52D5">
        <w:rPr>
          <w:rFonts w:ascii="Palatino Linotype" w:eastAsia="MS Mincho" w:hAnsi="Palatino Linotype" w:cs="Arial"/>
          <w:sz w:val="24"/>
          <w:szCs w:val="24"/>
        </w:rPr>
        <w:t xml:space="preserve"> acceder a información relacionada con el padrón y organigrama de todo el personal de una unidad médica, a lo cual el </w:t>
      </w:r>
      <w:r w:rsidRPr="00BA52D5">
        <w:rPr>
          <w:rFonts w:ascii="Palatino Linotype" w:eastAsia="MS Mincho" w:hAnsi="Palatino Linotype" w:cs="Arial"/>
          <w:b/>
          <w:sz w:val="24"/>
          <w:szCs w:val="24"/>
        </w:rPr>
        <w:t xml:space="preserve">SUJETO OBLIGADO </w:t>
      </w:r>
      <w:r w:rsidR="00B13928" w:rsidRPr="00BA52D5">
        <w:rPr>
          <w:rFonts w:ascii="Palatino Linotype" w:eastAsia="MS Mincho" w:hAnsi="Palatino Linotype" w:cs="Arial"/>
          <w:sz w:val="24"/>
          <w:szCs w:val="24"/>
        </w:rPr>
        <w:t xml:space="preserve">realizó entrega de un </w:t>
      </w:r>
      <w:r w:rsidRPr="00BA52D5">
        <w:rPr>
          <w:rFonts w:ascii="Palatino Linotype" w:hAnsi="Palatino Linotype"/>
          <w:sz w:val="24"/>
          <w:szCs w:val="24"/>
          <w:lang w:eastAsia="es-MX"/>
        </w:rPr>
        <w:t xml:space="preserve">“organigrama Tipo Hospital General (60 camas) suscrito por el Coordinador de Salud del Instituto de Salud del Estado de México y la Directora General de Instituto de Salud del Estado de México” y </w:t>
      </w:r>
      <w:r w:rsidR="00B13928" w:rsidRPr="00BA52D5">
        <w:rPr>
          <w:rFonts w:ascii="Palatino Linotype" w:hAnsi="Palatino Linotype"/>
          <w:sz w:val="24"/>
          <w:szCs w:val="24"/>
          <w:lang w:eastAsia="es-MX"/>
        </w:rPr>
        <w:t>se refirió la entrega de una “</w:t>
      </w:r>
      <w:r w:rsidRPr="00BA52D5">
        <w:rPr>
          <w:rFonts w:ascii="Palatino Linotype" w:hAnsi="Palatino Linotype"/>
          <w:sz w:val="24"/>
          <w:szCs w:val="24"/>
          <w:lang w:eastAsia="es-MX"/>
        </w:rPr>
        <w:t xml:space="preserve">Plantilla </w:t>
      </w:r>
      <w:r w:rsidR="00B13928" w:rsidRPr="00BA52D5">
        <w:rPr>
          <w:rFonts w:ascii="Palatino Linotype" w:hAnsi="Palatino Linotype"/>
          <w:sz w:val="24"/>
          <w:szCs w:val="24"/>
          <w:lang w:eastAsia="es-MX"/>
        </w:rPr>
        <w:t xml:space="preserve">de </w:t>
      </w:r>
      <w:r w:rsidRPr="00BA52D5">
        <w:rPr>
          <w:rFonts w:ascii="Palatino Linotype" w:hAnsi="Palatino Linotype"/>
          <w:sz w:val="24"/>
          <w:szCs w:val="24"/>
          <w:lang w:eastAsia="es-MX"/>
        </w:rPr>
        <w:t>Trabajadores del Hospital General Valle de Bravo QNA 17/2021 que contiene los siguientes rubros “Nombre Completo, Puesto, Descripción del Puesto, Centro, Descripción y Clues”.</w:t>
      </w:r>
    </w:p>
    <w:p w14:paraId="33C6A223" w14:textId="77777777" w:rsidR="00B13928" w:rsidRPr="00BA52D5" w:rsidRDefault="00B13928" w:rsidP="000D2A02">
      <w:pPr>
        <w:pStyle w:val="Prrafodelista"/>
        <w:numPr>
          <w:ilvl w:val="0"/>
          <w:numId w:val="3"/>
        </w:numPr>
        <w:spacing w:before="240" w:after="240" w:line="360" w:lineRule="auto"/>
        <w:ind w:left="0" w:right="49" w:firstLine="0"/>
        <w:jc w:val="both"/>
        <w:rPr>
          <w:rFonts w:ascii="Palatino Linotype" w:hAnsi="Palatino Linotype"/>
          <w:bCs/>
          <w:sz w:val="24"/>
        </w:rPr>
      </w:pPr>
      <w:r w:rsidRPr="00BA52D5">
        <w:rPr>
          <w:rFonts w:ascii="Palatino Linotype" w:hAnsi="Palatino Linotype"/>
          <w:bCs/>
          <w:sz w:val="24"/>
        </w:rPr>
        <w:lastRenderedPageBreak/>
        <w:t>Así las cosas, e</w:t>
      </w:r>
      <w:r w:rsidR="005000AA" w:rsidRPr="00BA52D5">
        <w:rPr>
          <w:rFonts w:ascii="Palatino Linotype" w:hAnsi="Palatino Linotype"/>
          <w:bCs/>
          <w:sz w:val="24"/>
        </w:rPr>
        <w:t xml:space="preserve">l </w:t>
      </w:r>
      <w:r w:rsidRPr="00BA52D5">
        <w:rPr>
          <w:rFonts w:ascii="Palatino Linotype" w:hAnsi="Palatino Linotype"/>
          <w:bCs/>
          <w:sz w:val="24"/>
        </w:rPr>
        <w:t xml:space="preserve">recurrente se inconformó por la entrega de la información incompleta y que no corresponde con lo solicitado, como a continuación se observa: </w:t>
      </w:r>
    </w:p>
    <w:p w14:paraId="139232A9" w14:textId="77777777" w:rsidR="00B13928" w:rsidRPr="00BA52D5" w:rsidRDefault="00B13928" w:rsidP="00B13928">
      <w:pPr>
        <w:pStyle w:val="Prrafodelista"/>
        <w:spacing w:before="240" w:after="240" w:line="360" w:lineRule="auto"/>
        <w:ind w:left="0" w:right="49"/>
        <w:jc w:val="both"/>
        <w:rPr>
          <w:rFonts w:ascii="Palatino Linotype" w:hAnsi="Palatino Linotype"/>
          <w:bCs/>
          <w:sz w:val="24"/>
        </w:rPr>
      </w:pPr>
    </w:p>
    <w:p w14:paraId="0D89BECC" w14:textId="3BB3283C" w:rsidR="005000AA" w:rsidRPr="00BA52D5" w:rsidRDefault="00B13928" w:rsidP="00B13928">
      <w:pPr>
        <w:pStyle w:val="Prrafodelista"/>
        <w:spacing w:before="240" w:after="240" w:line="360" w:lineRule="auto"/>
        <w:ind w:left="567" w:right="539"/>
        <w:jc w:val="both"/>
        <w:rPr>
          <w:rFonts w:ascii="Palatino Linotype" w:hAnsi="Palatino Linotype"/>
          <w:bCs/>
          <w:i/>
          <w:sz w:val="24"/>
        </w:rPr>
      </w:pPr>
      <w:r w:rsidRPr="00BA52D5">
        <w:rPr>
          <w:rFonts w:ascii="Palatino Linotype" w:hAnsi="Palatino Linotype"/>
          <w:bCs/>
          <w:i/>
          <w:sz w:val="24"/>
        </w:rPr>
        <w:t>“No me proporcionaron la información solicitada, solamente me proporcionaron un organigrama sin la información del personal que labora en la UNIDAD MÉDICA H. G. VALLE DE BRAVO, Clave Clues: MCSSA007982, con Domicilio ubicado en: AVENIDA FRAY GREGORIO JIMENEZ DE LA CUENCA S/N, BARRIO DE SAN ANTONIO, VALLE DE BRAVO, ESTADO DE MÉXICO, C. P. 51200. Así mismo me envían un "manual de organización para hospitales de 60 camas" de fecha abril 2015. Por lo que se presume que la información no está actualizada. De acuerdo a la respuesta que me envía el sujeto obligado, ESTE SE UFANA de proporcionarme el padrón del personal del CENTRO DE SALUD antes mencionado, a través de medio magnético excel, pero solo me cita un link de internet, cuyo enlace se encuentra roto y no puedo acceder a dicha INFORMACIÓN ACTUALIZADA QUE SOLICITO AL SUJETO OBLIGADO, mismo que no cumple con el principio de exhaustividad.” (Sic)</w:t>
      </w:r>
      <w:r w:rsidR="00350E47" w:rsidRPr="00BA52D5">
        <w:rPr>
          <w:rFonts w:ascii="Palatino Linotype" w:hAnsi="Palatino Linotype"/>
          <w:bCs/>
          <w:sz w:val="24"/>
        </w:rPr>
        <w:br/>
      </w:r>
    </w:p>
    <w:p w14:paraId="4CF9B5A0" w14:textId="6D88F7EC" w:rsidR="00C47306" w:rsidRPr="00BA52D5" w:rsidRDefault="00C47306" w:rsidP="00C47306">
      <w:pPr>
        <w:numPr>
          <w:ilvl w:val="0"/>
          <w:numId w:val="3"/>
        </w:numPr>
        <w:spacing w:before="240" w:after="360" w:line="360" w:lineRule="auto"/>
        <w:ind w:left="0" w:firstLine="0"/>
        <w:contextualSpacing/>
        <w:jc w:val="both"/>
        <w:rPr>
          <w:rFonts w:ascii="Palatino Linotype" w:eastAsia="MS Mincho" w:hAnsi="Palatino Linotype" w:cs="Arial"/>
          <w:i/>
          <w:sz w:val="24"/>
          <w:szCs w:val="24"/>
        </w:rPr>
      </w:pPr>
      <w:bookmarkStart w:id="41" w:name="_Toc486525253"/>
      <w:r w:rsidRPr="00BA52D5">
        <w:rPr>
          <w:rFonts w:ascii="Palatino Linotype" w:eastAsia="MS Mincho" w:hAnsi="Palatino Linotype" w:cs="Arial"/>
          <w:sz w:val="24"/>
          <w:szCs w:val="24"/>
        </w:rPr>
        <w:t xml:space="preserve">Así, </w:t>
      </w:r>
      <w:r w:rsidRPr="00BA52D5">
        <w:rPr>
          <w:rFonts w:ascii="Palatino Linotype" w:eastAsia="Calibri" w:hAnsi="Palatino Linotype"/>
          <w:sz w:val="24"/>
          <w:szCs w:val="24"/>
          <w:lang w:val="es-ES"/>
        </w:rPr>
        <w:t xml:space="preserve">este Pleno considera necesario </w:t>
      </w:r>
      <w:r w:rsidRPr="00BA52D5">
        <w:rPr>
          <w:rFonts w:ascii="Palatino Linotype" w:eastAsia="Calibri" w:hAnsi="Palatino Linotype" w:cs="Arial"/>
          <w:sz w:val="24"/>
          <w:szCs w:val="24"/>
          <w:lang w:val="es-ES"/>
        </w:rPr>
        <w:t xml:space="preserve">mencionar que, por cuestiones de claridad y transparencia en la decisión, </w:t>
      </w:r>
      <w:r w:rsidRPr="00BA52D5">
        <w:rPr>
          <w:rFonts w:ascii="Palatino Linotype" w:eastAsia="Calibri" w:hAnsi="Palatino Linotype"/>
          <w:color w:val="000000"/>
          <w:sz w:val="24"/>
          <w:szCs w:val="24"/>
          <w:lang w:val="es-ES"/>
        </w:rPr>
        <w:t>se estima pertinente elaborar un cuadro de análisis, mismo que se inserta a continuación:</w:t>
      </w:r>
    </w:p>
    <w:p w14:paraId="546B1361" w14:textId="77777777" w:rsidR="00C47306" w:rsidRPr="00BA52D5" w:rsidRDefault="00C47306" w:rsidP="00C47306">
      <w:pPr>
        <w:spacing w:before="240" w:after="240" w:line="360" w:lineRule="auto"/>
        <w:ind w:right="49"/>
        <w:jc w:val="both"/>
        <w:rPr>
          <w:rFonts w:ascii="Palatino Linotype" w:hAnsi="Palatino Linotype"/>
          <w:sz w:val="24"/>
          <w:szCs w:val="24"/>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C47306" w:rsidRPr="00BA52D5" w14:paraId="6BDE975E" w14:textId="77777777" w:rsidTr="00C47306">
        <w:trPr>
          <w:trHeight w:val="581"/>
        </w:trPr>
        <w:tc>
          <w:tcPr>
            <w:tcW w:w="9356" w:type="dxa"/>
            <w:gridSpan w:val="5"/>
          </w:tcPr>
          <w:p w14:paraId="6EDA591F" w14:textId="77777777" w:rsidR="00C47306" w:rsidRPr="00BA52D5" w:rsidRDefault="00C47306" w:rsidP="00C47306">
            <w:pPr>
              <w:jc w:val="center"/>
              <w:rPr>
                <w:rFonts w:ascii="Palatino Linotype" w:eastAsia="Calibri" w:hAnsi="Palatino Linotype"/>
                <w:b/>
                <w:bCs/>
                <w:color w:val="000000" w:themeColor="text1"/>
                <w:sz w:val="24"/>
                <w:szCs w:val="24"/>
                <w:lang w:eastAsia="en-US"/>
              </w:rPr>
            </w:pPr>
          </w:p>
          <w:p w14:paraId="4999EB68" w14:textId="0DE825FA" w:rsidR="00C47306" w:rsidRPr="00BA52D5" w:rsidRDefault="00C47306" w:rsidP="00C47306">
            <w:pPr>
              <w:jc w:val="center"/>
              <w:rPr>
                <w:rFonts w:ascii="Palatino Linotype" w:eastAsia="Calibri" w:hAnsi="Palatino Linotype"/>
                <w:b/>
                <w:bCs/>
                <w:color w:val="000000" w:themeColor="text1"/>
                <w:sz w:val="24"/>
                <w:szCs w:val="24"/>
                <w:lang w:val="es-ES" w:eastAsia="en-US"/>
              </w:rPr>
            </w:pPr>
            <w:r w:rsidRPr="00BA52D5">
              <w:rPr>
                <w:rFonts w:ascii="Palatino Linotype" w:eastAsia="Calibri" w:hAnsi="Palatino Linotype"/>
                <w:b/>
                <w:bCs/>
                <w:color w:val="000000" w:themeColor="text1"/>
                <w:sz w:val="24"/>
                <w:szCs w:val="24"/>
                <w:lang w:eastAsia="en-US"/>
              </w:rPr>
              <w:t xml:space="preserve">Solicitud: </w:t>
            </w:r>
            <w:r w:rsidRPr="00BA52D5">
              <w:rPr>
                <w:rFonts w:ascii="Palatino Linotype" w:hAnsi="Palatino Linotype"/>
                <w:b/>
                <w:bCs/>
                <w:color w:val="000000" w:themeColor="text1"/>
                <w:sz w:val="24"/>
                <w:szCs w:val="24"/>
                <w:lang w:val="es-ES"/>
              </w:rPr>
              <w:t xml:space="preserve"> </w:t>
            </w:r>
            <w:r w:rsidRPr="00BA52D5">
              <w:rPr>
                <w:rFonts w:ascii="Palatino Linotype" w:hAnsi="Palatino Linotype"/>
                <w:b/>
                <w:bCs/>
                <w:color w:val="000000" w:themeColor="text1"/>
                <w:sz w:val="24"/>
                <w:szCs w:val="24"/>
              </w:rPr>
              <w:t xml:space="preserve"> 00551/ISEM/IP/2021</w:t>
            </w:r>
          </w:p>
          <w:p w14:paraId="30E8BE70" w14:textId="77777777" w:rsidR="00C47306" w:rsidRPr="00BA52D5" w:rsidRDefault="00C47306" w:rsidP="00C47306">
            <w:pPr>
              <w:rPr>
                <w:rFonts w:ascii="Palatino Linotype" w:eastAsia="Calibri" w:hAnsi="Palatino Linotype"/>
                <w:b/>
                <w:bCs/>
                <w:color w:val="000000" w:themeColor="text1"/>
                <w:sz w:val="24"/>
                <w:szCs w:val="24"/>
                <w:lang w:eastAsia="en-US"/>
              </w:rPr>
            </w:pPr>
          </w:p>
        </w:tc>
      </w:tr>
      <w:tr w:rsidR="00C47306" w:rsidRPr="00BA52D5" w14:paraId="0D87B679" w14:textId="77777777" w:rsidTr="00C47306">
        <w:trPr>
          <w:trHeight w:val="582"/>
        </w:trPr>
        <w:tc>
          <w:tcPr>
            <w:tcW w:w="709" w:type="dxa"/>
            <w:shd w:val="clear" w:color="auto" w:fill="DBDBDB"/>
          </w:tcPr>
          <w:p w14:paraId="5561D254" w14:textId="77777777" w:rsidR="00C47306" w:rsidRPr="00BA52D5" w:rsidRDefault="00C47306" w:rsidP="00C47306">
            <w:pPr>
              <w:rPr>
                <w:rFonts w:ascii="Palatino Linotype" w:eastAsia="Calibri" w:hAnsi="Palatino Linotype"/>
                <w:color w:val="000000" w:themeColor="text1"/>
                <w:sz w:val="24"/>
                <w:szCs w:val="24"/>
                <w:lang w:eastAsia="en-US"/>
              </w:rPr>
            </w:pPr>
          </w:p>
          <w:p w14:paraId="24CED0FC" w14:textId="77777777" w:rsidR="00C47306" w:rsidRPr="00BA52D5" w:rsidRDefault="00C47306" w:rsidP="00C47306">
            <w:pPr>
              <w:jc w:val="center"/>
              <w:rPr>
                <w:rFonts w:ascii="Palatino Linotype" w:eastAsia="Calibri" w:hAnsi="Palatino Linotype"/>
                <w:color w:val="000000" w:themeColor="text1"/>
                <w:sz w:val="24"/>
                <w:szCs w:val="24"/>
                <w:lang w:eastAsia="en-US"/>
              </w:rPr>
            </w:pPr>
            <w:r w:rsidRPr="00BA52D5">
              <w:rPr>
                <w:rFonts w:ascii="Palatino Linotype" w:eastAsia="Calibri" w:hAnsi="Palatino Linotype"/>
                <w:color w:val="000000" w:themeColor="text1"/>
                <w:sz w:val="24"/>
                <w:szCs w:val="24"/>
                <w:lang w:eastAsia="en-US"/>
              </w:rPr>
              <w:t>No.</w:t>
            </w:r>
          </w:p>
        </w:tc>
        <w:tc>
          <w:tcPr>
            <w:tcW w:w="1843" w:type="dxa"/>
            <w:shd w:val="clear" w:color="auto" w:fill="DBDBDB"/>
          </w:tcPr>
          <w:p w14:paraId="2D341FAD" w14:textId="77777777" w:rsidR="00C47306" w:rsidRPr="00BA52D5" w:rsidRDefault="00C47306" w:rsidP="00C47306">
            <w:pPr>
              <w:jc w:val="center"/>
              <w:rPr>
                <w:rFonts w:ascii="Palatino Linotype" w:eastAsia="Calibri" w:hAnsi="Palatino Linotype"/>
                <w:color w:val="000000" w:themeColor="text1"/>
                <w:sz w:val="24"/>
                <w:szCs w:val="24"/>
                <w:lang w:eastAsia="en-US"/>
              </w:rPr>
            </w:pPr>
          </w:p>
          <w:p w14:paraId="43AFF84E" w14:textId="77777777" w:rsidR="00C47306" w:rsidRPr="00BA52D5" w:rsidRDefault="00C47306" w:rsidP="00C47306">
            <w:pPr>
              <w:jc w:val="center"/>
              <w:rPr>
                <w:rFonts w:ascii="Palatino Linotype" w:eastAsia="Calibri" w:hAnsi="Palatino Linotype"/>
                <w:color w:val="000000" w:themeColor="text1"/>
                <w:sz w:val="24"/>
                <w:szCs w:val="24"/>
                <w:lang w:eastAsia="en-US"/>
              </w:rPr>
            </w:pPr>
            <w:r w:rsidRPr="00BA52D5">
              <w:rPr>
                <w:rFonts w:ascii="Palatino Linotype" w:eastAsia="Calibri" w:hAnsi="Palatino Linotype"/>
                <w:color w:val="000000" w:themeColor="text1"/>
                <w:sz w:val="24"/>
                <w:szCs w:val="24"/>
                <w:lang w:eastAsia="en-US"/>
              </w:rPr>
              <w:t>Información Requerida:</w:t>
            </w:r>
          </w:p>
        </w:tc>
        <w:tc>
          <w:tcPr>
            <w:tcW w:w="2552" w:type="dxa"/>
            <w:shd w:val="clear" w:color="auto" w:fill="DBDBDB"/>
          </w:tcPr>
          <w:p w14:paraId="50D5949D" w14:textId="77777777" w:rsidR="00C47306" w:rsidRPr="00BA52D5" w:rsidRDefault="00C47306" w:rsidP="00C47306">
            <w:pPr>
              <w:jc w:val="center"/>
              <w:rPr>
                <w:rFonts w:ascii="Palatino Linotype" w:eastAsia="Calibri" w:hAnsi="Palatino Linotype"/>
                <w:color w:val="000000" w:themeColor="text1"/>
                <w:sz w:val="24"/>
                <w:szCs w:val="24"/>
                <w:lang w:eastAsia="en-US"/>
              </w:rPr>
            </w:pPr>
          </w:p>
          <w:p w14:paraId="2CB3216E" w14:textId="77777777" w:rsidR="00C47306" w:rsidRPr="00BA52D5" w:rsidRDefault="00C47306" w:rsidP="00C47306">
            <w:pPr>
              <w:jc w:val="center"/>
              <w:rPr>
                <w:rFonts w:ascii="Palatino Linotype" w:eastAsia="Calibri" w:hAnsi="Palatino Linotype"/>
                <w:color w:val="000000" w:themeColor="text1"/>
                <w:sz w:val="24"/>
                <w:szCs w:val="24"/>
                <w:lang w:eastAsia="en-US"/>
              </w:rPr>
            </w:pPr>
            <w:r w:rsidRPr="00BA52D5">
              <w:rPr>
                <w:rFonts w:ascii="Palatino Linotype" w:eastAsia="Calibri" w:hAnsi="Palatino Linotype"/>
                <w:color w:val="000000" w:themeColor="text1"/>
                <w:sz w:val="24"/>
                <w:szCs w:val="24"/>
                <w:lang w:eastAsia="en-US"/>
              </w:rPr>
              <w:t>Información entregada en respuesta:</w:t>
            </w:r>
          </w:p>
        </w:tc>
        <w:tc>
          <w:tcPr>
            <w:tcW w:w="2693" w:type="dxa"/>
            <w:shd w:val="clear" w:color="auto" w:fill="DBDBDB"/>
          </w:tcPr>
          <w:p w14:paraId="6F163CFE" w14:textId="77777777" w:rsidR="00C47306" w:rsidRPr="00BA52D5" w:rsidRDefault="00C47306" w:rsidP="00C47306">
            <w:pPr>
              <w:jc w:val="center"/>
              <w:rPr>
                <w:rFonts w:ascii="Palatino Linotype" w:eastAsia="Calibri" w:hAnsi="Palatino Linotype"/>
                <w:color w:val="000000" w:themeColor="text1"/>
                <w:sz w:val="24"/>
                <w:szCs w:val="24"/>
                <w:lang w:eastAsia="en-US"/>
              </w:rPr>
            </w:pPr>
            <w:r w:rsidRPr="00BA52D5">
              <w:rPr>
                <w:rFonts w:ascii="Palatino Linotype" w:eastAsia="Calibri" w:hAnsi="Palatino Linotype"/>
                <w:color w:val="000000" w:themeColor="text1"/>
                <w:sz w:val="24"/>
                <w:szCs w:val="24"/>
                <w:lang w:eastAsia="en-US"/>
              </w:rPr>
              <w:t>Información entregada en calidad de Informe Justificado:</w:t>
            </w:r>
          </w:p>
        </w:tc>
        <w:tc>
          <w:tcPr>
            <w:tcW w:w="1559" w:type="dxa"/>
            <w:shd w:val="clear" w:color="auto" w:fill="DBDBDB"/>
          </w:tcPr>
          <w:p w14:paraId="432ED9C7" w14:textId="77777777" w:rsidR="00C47306" w:rsidRPr="00BA52D5" w:rsidRDefault="00C47306" w:rsidP="00C47306">
            <w:pPr>
              <w:jc w:val="center"/>
              <w:rPr>
                <w:rFonts w:ascii="Palatino Linotype" w:eastAsia="Calibri" w:hAnsi="Palatino Linotype"/>
                <w:sz w:val="24"/>
                <w:szCs w:val="24"/>
                <w:lang w:eastAsia="en-US"/>
              </w:rPr>
            </w:pPr>
          </w:p>
          <w:p w14:paraId="77658AB8" w14:textId="77777777" w:rsidR="00C47306" w:rsidRPr="00BA52D5" w:rsidRDefault="00C47306" w:rsidP="00C47306">
            <w:pPr>
              <w:jc w:val="center"/>
              <w:rPr>
                <w:rFonts w:ascii="Palatino Linotype" w:eastAsia="Calibri" w:hAnsi="Palatino Linotype"/>
                <w:sz w:val="24"/>
                <w:szCs w:val="24"/>
                <w:lang w:eastAsia="en-US"/>
              </w:rPr>
            </w:pPr>
            <w:r w:rsidRPr="00BA52D5">
              <w:rPr>
                <w:rFonts w:ascii="Palatino Linotype" w:eastAsia="Calibri" w:hAnsi="Palatino Linotype"/>
                <w:sz w:val="24"/>
                <w:szCs w:val="24"/>
                <w:lang w:eastAsia="en-US"/>
              </w:rPr>
              <w:t>¿Satisface la solicitud?</w:t>
            </w:r>
          </w:p>
        </w:tc>
      </w:tr>
      <w:tr w:rsidR="00C47306" w:rsidRPr="00BA52D5" w14:paraId="044548BC" w14:textId="77777777" w:rsidTr="00C47306">
        <w:trPr>
          <w:trHeight w:val="582"/>
        </w:trPr>
        <w:tc>
          <w:tcPr>
            <w:tcW w:w="709" w:type="dxa"/>
            <w:shd w:val="clear" w:color="auto" w:fill="FFFFFF"/>
          </w:tcPr>
          <w:p w14:paraId="2A6FFCBA" w14:textId="77777777" w:rsidR="00C47306" w:rsidRPr="00BA52D5" w:rsidRDefault="00C47306" w:rsidP="00C47306">
            <w:pPr>
              <w:rPr>
                <w:rFonts w:ascii="Palatino Linotype" w:eastAsia="Calibri" w:hAnsi="Palatino Linotype"/>
                <w:color w:val="000000" w:themeColor="text1"/>
                <w:sz w:val="24"/>
                <w:szCs w:val="24"/>
                <w:lang w:eastAsia="en-US"/>
              </w:rPr>
            </w:pPr>
            <w:r w:rsidRPr="00BA52D5">
              <w:rPr>
                <w:rFonts w:ascii="Palatino Linotype" w:eastAsia="Calibri" w:hAnsi="Palatino Linotype"/>
                <w:color w:val="000000" w:themeColor="text1"/>
                <w:sz w:val="24"/>
                <w:szCs w:val="24"/>
                <w:lang w:eastAsia="en-US"/>
              </w:rPr>
              <w:t>1</w:t>
            </w:r>
          </w:p>
        </w:tc>
        <w:tc>
          <w:tcPr>
            <w:tcW w:w="1843" w:type="dxa"/>
            <w:shd w:val="clear" w:color="auto" w:fill="FFFFFF"/>
          </w:tcPr>
          <w:p w14:paraId="035FEC79" w14:textId="675B4698" w:rsidR="00C47306" w:rsidRPr="00BA52D5" w:rsidRDefault="00C47306" w:rsidP="00C47306">
            <w:pPr>
              <w:jc w:val="both"/>
              <w:rPr>
                <w:rFonts w:ascii="Palatino Linotype" w:hAnsi="Palatino Linotype"/>
                <w:color w:val="000000" w:themeColor="text1"/>
                <w:sz w:val="24"/>
                <w:szCs w:val="24"/>
                <w:lang w:val="es-ES" w:eastAsia="en-US"/>
              </w:rPr>
            </w:pPr>
            <w:r w:rsidRPr="00BA52D5">
              <w:rPr>
                <w:rFonts w:ascii="Palatino Linotype" w:eastAsia="MS Mincho" w:hAnsi="Palatino Linotype"/>
                <w:i/>
                <w:color w:val="000000" w:themeColor="text1"/>
                <w:sz w:val="24"/>
                <w:szCs w:val="24"/>
                <w:lang w:val="es-ES_tradnl"/>
              </w:rPr>
              <w:t xml:space="preserve"> </w:t>
            </w:r>
            <w:r w:rsidRPr="00BA52D5">
              <w:rPr>
                <w:rFonts w:ascii="Palatino Linotype" w:hAnsi="Palatino Linotype"/>
                <w:color w:val="000000" w:themeColor="text1"/>
                <w:sz w:val="24"/>
                <w:szCs w:val="24"/>
                <w:lang w:val="es-ES" w:eastAsia="en-US"/>
              </w:rPr>
              <w:t xml:space="preserve"> “</w:t>
            </w:r>
            <w:r w:rsidRPr="00BA52D5">
              <w:rPr>
                <w:rFonts w:ascii="Palatino Linotype" w:hAnsi="Palatino Linotype"/>
                <w:color w:val="000000" w:themeColor="text1"/>
                <w:sz w:val="24"/>
                <w:szCs w:val="24"/>
                <w:lang w:eastAsia="en-US"/>
              </w:rPr>
              <w:t>Solicitud de ustedes un PADRÓN y un ORGANIGRAMA de todo el PERSONAL de la UNIDAD MÉDICA H. G. VALLE DE BRAVO, Clave Clues: MCSSA007982, con Domicilio ubicado en: AVENIDA FRAY GREGORIO JIMENEZ DE LA CUENCA S/N, BARRIO DE SAN ANTONIO, VALLE DE BRAVO, ESTADO DE MÉXICO, C. P. 51200.</w:t>
            </w:r>
            <w:r w:rsidRPr="00BA52D5">
              <w:rPr>
                <w:rFonts w:ascii="Palatino Linotype" w:eastAsia="MS Mincho" w:hAnsi="Palatino Linotype"/>
                <w:i/>
                <w:color w:val="000000" w:themeColor="text1"/>
                <w:sz w:val="24"/>
                <w:szCs w:val="24"/>
                <w:lang w:val="es-ES_tradnl"/>
              </w:rPr>
              <w:t>.” (Sic)</w:t>
            </w:r>
          </w:p>
        </w:tc>
        <w:tc>
          <w:tcPr>
            <w:tcW w:w="2552" w:type="dxa"/>
            <w:shd w:val="clear" w:color="auto" w:fill="FFFFFF"/>
          </w:tcPr>
          <w:p w14:paraId="4671FC37" w14:textId="33B03439" w:rsidR="00C47306" w:rsidRPr="00BA52D5" w:rsidRDefault="00F630AF" w:rsidP="00C47306">
            <w:pPr>
              <w:tabs>
                <w:tab w:val="left" w:pos="284"/>
                <w:tab w:val="left" w:pos="993"/>
                <w:tab w:val="left" w:pos="1134"/>
              </w:tabs>
              <w:ind w:right="57"/>
              <w:contextualSpacing/>
              <w:jc w:val="both"/>
              <w:rPr>
                <w:rFonts w:ascii="Palatino Linotype" w:eastAsia="MS Mincho" w:hAnsi="Palatino Linotype"/>
                <w:bCs/>
                <w:color w:val="000000" w:themeColor="text1"/>
                <w:sz w:val="24"/>
                <w:szCs w:val="24"/>
                <w:lang w:val="es-ES_tradnl" w:eastAsia="en-US"/>
              </w:rPr>
            </w:pPr>
            <w:hyperlink r:id="rId16" w:tgtFrame="_blank" w:history="1">
              <w:r w:rsidR="00C47306" w:rsidRPr="00BA52D5">
                <w:rPr>
                  <w:rStyle w:val="Hipervnculo"/>
                  <w:rFonts w:ascii="Palatino Linotype" w:eastAsia="MS Mincho" w:hAnsi="Palatino Linotype"/>
                  <w:b/>
                  <w:bCs/>
                  <w:color w:val="000000" w:themeColor="text1"/>
                  <w:sz w:val="24"/>
                  <w:szCs w:val="24"/>
                  <w:u w:val="none"/>
                  <w:lang w:eastAsia="en-US"/>
                </w:rPr>
                <w:t>551.pdf</w:t>
              </w:r>
            </w:hyperlink>
            <w:hyperlink r:id="rId17" w:tgtFrame="_blank" w:history="1"/>
            <w:r w:rsidR="00C47306" w:rsidRPr="00BA52D5">
              <w:rPr>
                <w:rFonts w:ascii="Palatino Linotype" w:eastAsia="MS Mincho" w:hAnsi="Palatino Linotype"/>
                <w:b/>
                <w:bCs/>
                <w:color w:val="000000" w:themeColor="text1"/>
                <w:sz w:val="24"/>
                <w:szCs w:val="24"/>
                <w:lang w:val="es-ES_tradnl" w:eastAsia="en-US"/>
              </w:rPr>
              <w:t>:</w:t>
            </w:r>
            <w:r w:rsidR="00C47306" w:rsidRPr="00BA52D5">
              <w:rPr>
                <w:rFonts w:ascii="Palatino Linotype" w:eastAsia="MS Mincho" w:hAnsi="Palatino Linotype"/>
                <w:bCs/>
                <w:color w:val="000000" w:themeColor="text1"/>
                <w:sz w:val="24"/>
                <w:szCs w:val="24"/>
                <w:lang w:val="es-ES_tradnl" w:eastAsia="en-US"/>
              </w:rPr>
              <w:t xml:space="preserve"> Documento electrónico que en dos (02) hojas contiene el oficio 208C0101300100S-727/2021 dirigido a la Jefa de la Unidad de Información, Planeación, Programación y Evaluación; y suscrito por la Jefa de la Unidad de Modernización Administrativa, mediante el cual se refiere que:</w:t>
            </w:r>
          </w:p>
          <w:p w14:paraId="56B69032" w14:textId="77777777" w:rsidR="00C47306" w:rsidRPr="00BA52D5" w:rsidRDefault="00C47306" w:rsidP="00C47306">
            <w:pPr>
              <w:tabs>
                <w:tab w:val="left" w:pos="284"/>
                <w:tab w:val="left" w:pos="993"/>
                <w:tab w:val="left" w:pos="1134"/>
              </w:tabs>
              <w:ind w:right="57"/>
              <w:contextualSpacing/>
              <w:jc w:val="both"/>
              <w:rPr>
                <w:rFonts w:ascii="Palatino Linotype" w:eastAsia="MS Mincho" w:hAnsi="Palatino Linotype"/>
                <w:bCs/>
                <w:color w:val="000000" w:themeColor="text1"/>
                <w:sz w:val="24"/>
                <w:szCs w:val="24"/>
                <w:lang w:val="es-ES_tradnl" w:eastAsia="en-US"/>
              </w:rPr>
            </w:pPr>
          </w:p>
          <w:p w14:paraId="02348299" w14:textId="09D043FB"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i/>
                <w:color w:val="000000" w:themeColor="text1"/>
                <w:sz w:val="24"/>
                <w:szCs w:val="24"/>
                <w:lang w:val="es-ES_tradnl" w:eastAsia="en-US"/>
              </w:rPr>
            </w:pPr>
            <w:r w:rsidRPr="00BA52D5">
              <w:rPr>
                <w:rFonts w:ascii="Palatino Linotype" w:eastAsia="MS Mincho" w:hAnsi="Palatino Linotype"/>
                <w:bCs/>
                <w:i/>
                <w:color w:val="000000" w:themeColor="text1"/>
                <w:sz w:val="24"/>
                <w:szCs w:val="24"/>
                <w:lang w:val="es-ES_tradnl" w:eastAsia="en-US"/>
              </w:rPr>
              <w:t xml:space="preserve">“Esta Unidad no cuenta en sus archivos con un PADRON de trabajadores, por no ser ámbito de su competencia. </w:t>
            </w:r>
          </w:p>
          <w:p w14:paraId="3382E1A7" w14:textId="77777777"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i/>
                <w:color w:val="000000" w:themeColor="text1"/>
                <w:sz w:val="24"/>
                <w:szCs w:val="24"/>
                <w:lang w:val="es-ES_tradnl" w:eastAsia="en-US"/>
              </w:rPr>
            </w:pPr>
            <w:r w:rsidRPr="00BA52D5">
              <w:rPr>
                <w:rFonts w:ascii="Palatino Linotype" w:eastAsia="MS Mincho" w:hAnsi="Palatino Linotype"/>
                <w:bCs/>
                <w:i/>
                <w:color w:val="000000" w:themeColor="text1"/>
                <w:sz w:val="24"/>
                <w:szCs w:val="24"/>
                <w:lang w:val="es-ES_tradnl" w:eastAsia="en-US"/>
              </w:rPr>
              <w:t xml:space="preserve">Comento que, los documentos administrativos del </w:t>
            </w:r>
            <w:r w:rsidRPr="00BA52D5">
              <w:rPr>
                <w:rFonts w:ascii="Palatino Linotype" w:eastAsia="MS Mincho" w:hAnsi="Palatino Linotype"/>
                <w:bCs/>
                <w:i/>
                <w:color w:val="000000" w:themeColor="text1"/>
                <w:sz w:val="24"/>
                <w:szCs w:val="24"/>
                <w:lang w:val="es-ES_tradnl" w:eastAsia="en-US"/>
              </w:rPr>
              <w:lastRenderedPageBreak/>
              <w:t xml:space="preserve">Instituto son publicados en el Portal de IPOMEX y Biblioteca Virtual, por lo que se encuentran disponibles para su consulta y/o descarga en las siguientes direcciones </w:t>
            </w:r>
          </w:p>
          <w:p w14:paraId="3F1794BE" w14:textId="77777777"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i/>
                <w:color w:val="000000" w:themeColor="text1"/>
                <w:sz w:val="24"/>
                <w:szCs w:val="24"/>
                <w:lang w:val="es-ES_tradnl" w:eastAsia="en-US"/>
              </w:rPr>
            </w:pPr>
            <w:r w:rsidRPr="00BA52D5">
              <w:rPr>
                <w:rFonts w:ascii="Palatino Linotype" w:eastAsia="MS Mincho" w:hAnsi="Palatino Linotype"/>
                <w:bCs/>
                <w:i/>
                <w:color w:val="000000" w:themeColor="text1"/>
                <w:sz w:val="24"/>
                <w:szCs w:val="24"/>
                <w:lang w:val="es-ES_tradnl" w:eastAsia="en-US"/>
              </w:rPr>
              <w:t xml:space="preserve">IPOMEX </w:t>
            </w:r>
            <w:hyperlink r:id="rId18" w:history="1">
              <w:r w:rsidRPr="00BA52D5">
                <w:rPr>
                  <w:rStyle w:val="Hipervnculo"/>
                  <w:rFonts w:ascii="Palatino Linotype" w:eastAsia="MS Mincho" w:hAnsi="Palatino Linotype"/>
                  <w:bCs/>
                  <w:i/>
                  <w:color w:val="000000" w:themeColor="text1"/>
                  <w:sz w:val="24"/>
                  <w:szCs w:val="24"/>
                  <w:lang w:val="es-ES_tradnl" w:eastAsia="en-US"/>
                </w:rPr>
                <w:t>https://www.ipomex.org.mx/ipo3/lgt/indice/ISEM/art_92_i.web</w:t>
              </w:r>
            </w:hyperlink>
            <w:r w:rsidRPr="00BA52D5">
              <w:rPr>
                <w:rFonts w:ascii="Palatino Linotype" w:eastAsia="MS Mincho" w:hAnsi="Palatino Linotype"/>
                <w:bCs/>
                <w:i/>
                <w:color w:val="000000" w:themeColor="text1"/>
                <w:sz w:val="24"/>
                <w:szCs w:val="24"/>
                <w:lang w:val="es-ES_tradnl" w:eastAsia="en-US"/>
              </w:rPr>
              <w:t xml:space="preserve">    </w:t>
            </w:r>
          </w:p>
          <w:p w14:paraId="06B21C09" w14:textId="77777777"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i/>
                <w:color w:val="000000" w:themeColor="text1"/>
                <w:sz w:val="24"/>
                <w:szCs w:val="24"/>
                <w:lang w:val="es-ES_tradnl" w:eastAsia="en-US"/>
              </w:rPr>
            </w:pPr>
            <w:r w:rsidRPr="00BA52D5">
              <w:rPr>
                <w:rFonts w:ascii="Palatino Linotype" w:eastAsia="MS Mincho" w:hAnsi="Palatino Linotype"/>
                <w:bCs/>
                <w:i/>
                <w:color w:val="000000" w:themeColor="text1"/>
                <w:sz w:val="24"/>
                <w:szCs w:val="24"/>
                <w:lang w:val="es-ES_tradnl" w:eastAsia="en-US"/>
              </w:rPr>
              <w:t xml:space="preserve">Biblioteca Virtual: </w:t>
            </w:r>
            <w:hyperlink r:id="rId19" w:history="1">
              <w:r w:rsidRPr="00BA52D5">
                <w:rPr>
                  <w:rStyle w:val="Hipervnculo"/>
                  <w:rFonts w:ascii="Palatino Linotype" w:eastAsia="MS Mincho" w:hAnsi="Palatino Linotype"/>
                  <w:bCs/>
                  <w:i/>
                  <w:color w:val="000000" w:themeColor="text1"/>
                  <w:sz w:val="24"/>
                  <w:szCs w:val="24"/>
                  <w:lang w:val="es-ES_tradnl" w:eastAsia="en-US"/>
                </w:rPr>
                <w:t>http://ddsisem.edomex.gob.mx/bvirtual/descargar_archivo.php?cve_archivo=54</w:t>
              </w:r>
            </w:hyperlink>
            <w:r w:rsidRPr="00BA52D5">
              <w:rPr>
                <w:rFonts w:ascii="Palatino Linotype" w:eastAsia="MS Mincho" w:hAnsi="Palatino Linotype"/>
                <w:bCs/>
                <w:i/>
                <w:color w:val="000000" w:themeColor="text1"/>
                <w:sz w:val="24"/>
                <w:szCs w:val="24"/>
                <w:lang w:val="es-ES_tradnl" w:eastAsia="en-US"/>
              </w:rPr>
              <w:t xml:space="preserve"> “(Sic)</w:t>
            </w:r>
          </w:p>
          <w:p w14:paraId="79EA4508" w14:textId="77777777"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i/>
                <w:color w:val="000000" w:themeColor="text1"/>
                <w:sz w:val="24"/>
                <w:szCs w:val="24"/>
                <w:lang w:val="es-ES_tradnl" w:eastAsia="en-US"/>
              </w:rPr>
            </w:pPr>
          </w:p>
          <w:p w14:paraId="2B6733DA" w14:textId="77777777"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color w:val="000000" w:themeColor="text1"/>
                <w:sz w:val="24"/>
                <w:szCs w:val="24"/>
                <w:lang w:val="es-ES_tradnl" w:eastAsia="en-US"/>
              </w:rPr>
            </w:pPr>
            <w:r w:rsidRPr="00BA52D5">
              <w:rPr>
                <w:rFonts w:ascii="Palatino Linotype" w:eastAsia="MS Mincho" w:hAnsi="Palatino Linotype"/>
                <w:bCs/>
                <w:noProof/>
                <w:color w:val="000000" w:themeColor="text1"/>
                <w:sz w:val="24"/>
                <w:szCs w:val="24"/>
                <w:lang w:eastAsia="es-MX"/>
              </w:rPr>
              <w:drawing>
                <wp:inline distT="0" distB="0" distL="0" distR="0" wp14:anchorId="3F011347" wp14:editId="1543F69B">
                  <wp:extent cx="1389658" cy="10477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108" t="17397" r="4237" b="46874"/>
                          <a:stretch/>
                        </pic:blipFill>
                        <pic:spPr bwMode="auto">
                          <a:xfrm>
                            <a:off x="0" y="0"/>
                            <a:ext cx="1418621" cy="1069587"/>
                          </a:xfrm>
                          <a:prstGeom prst="rect">
                            <a:avLst/>
                          </a:prstGeom>
                          <a:ln>
                            <a:noFill/>
                          </a:ln>
                          <a:extLst>
                            <a:ext uri="{53640926-AAD7-44D8-BBD7-CCE9431645EC}">
                              <a14:shadowObscured xmlns:a14="http://schemas.microsoft.com/office/drawing/2010/main"/>
                            </a:ext>
                          </a:extLst>
                        </pic:spPr>
                      </pic:pic>
                    </a:graphicData>
                  </a:graphic>
                </wp:inline>
              </w:drawing>
            </w:r>
          </w:p>
          <w:p w14:paraId="34C6BF62" w14:textId="77777777" w:rsidR="00C47306" w:rsidRPr="00BA52D5" w:rsidRDefault="00C47306" w:rsidP="00C47306">
            <w:pPr>
              <w:tabs>
                <w:tab w:val="left" w:pos="284"/>
                <w:tab w:val="left" w:pos="993"/>
                <w:tab w:val="left" w:pos="1134"/>
              </w:tabs>
              <w:ind w:right="57"/>
              <w:contextualSpacing/>
              <w:jc w:val="both"/>
              <w:rPr>
                <w:rFonts w:ascii="Palatino Linotype" w:eastAsia="MS Mincho" w:hAnsi="Palatino Linotype"/>
                <w:bCs/>
                <w:color w:val="000000" w:themeColor="text1"/>
                <w:sz w:val="24"/>
                <w:szCs w:val="24"/>
                <w:lang w:eastAsia="en-US"/>
              </w:rPr>
            </w:pPr>
          </w:p>
          <w:p w14:paraId="0A6BB054" w14:textId="47A8D7AF" w:rsidR="00C47306" w:rsidRPr="00BA52D5" w:rsidRDefault="00F630AF" w:rsidP="00C47306">
            <w:pPr>
              <w:tabs>
                <w:tab w:val="left" w:pos="284"/>
                <w:tab w:val="left" w:pos="993"/>
                <w:tab w:val="left" w:pos="1134"/>
              </w:tabs>
              <w:ind w:right="57"/>
              <w:contextualSpacing/>
              <w:jc w:val="both"/>
              <w:rPr>
                <w:rFonts w:ascii="Palatino Linotype" w:eastAsia="MS Mincho" w:hAnsi="Palatino Linotype"/>
                <w:bCs/>
                <w:color w:val="000000" w:themeColor="text1"/>
                <w:sz w:val="24"/>
                <w:szCs w:val="24"/>
                <w:lang w:val="es-ES_tradnl" w:eastAsia="en-US"/>
              </w:rPr>
            </w:pPr>
            <w:hyperlink r:id="rId20" w:tgtFrame="_blank" w:history="1">
              <w:r w:rsidR="00C47306" w:rsidRPr="00BA52D5">
                <w:rPr>
                  <w:rStyle w:val="Hipervnculo"/>
                  <w:rFonts w:ascii="Palatino Linotype" w:eastAsia="MS Mincho" w:hAnsi="Palatino Linotype"/>
                  <w:b/>
                  <w:bCs/>
                  <w:color w:val="000000" w:themeColor="text1"/>
                  <w:sz w:val="24"/>
                  <w:szCs w:val="24"/>
                  <w:u w:val="none"/>
                  <w:lang w:eastAsia="en-US"/>
                </w:rPr>
                <w:t>551 1.pdf</w:t>
              </w:r>
            </w:hyperlink>
            <w:r w:rsidR="00C47306" w:rsidRPr="00BA52D5">
              <w:rPr>
                <w:rFonts w:ascii="Palatino Linotype" w:eastAsia="MS Mincho" w:hAnsi="Palatino Linotype"/>
                <w:b/>
                <w:bCs/>
                <w:color w:val="000000" w:themeColor="text1"/>
                <w:sz w:val="24"/>
                <w:szCs w:val="24"/>
                <w:lang w:val="es-ES_tradnl" w:eastAsia="en-US"/>
              </w:rPr>
              <w:t>:</w:t>
            </w:r>
            <w:r w:rsidR="00C47306" w:rsidRPr="00BA52D5">
              <w:rPr>
                <w:rFonts w:ascii="Palatino Linotype" w:eastAsia="MS Mincho" w:hAnsi="Palatino Linotype"/>
                <w:bCs/>
                <w:color w:val="000000" w:themeColor="text1"/>
                <w:sz w:val="24"/>
                <w:szCs w:val="24"/>
                <w:lang w:val="es-ES_tradnl" w:eastAsia="en-US"/>
              </w:rPr>
              <w:t xml:space="preserve"> Documento electrónico que en una (01) hoja contiene el oficio 208C0101320100L/11812/2021 dirigido a la Jefa de la Unidad de Información </w:t>
            </w:r>
            <w:r w:rsidR="00C47306" w:rsidRPr="00BA52D5">
              <w:rPr>
                <w:rFonts w:ascii="Palatino Linotype" w:eastAsia="MS Mincho" w:hAnsi="Palatino Linotype"/>
                <w:bCs/>
                <w:color w:val="000000" w:themeColor="text1"/>
                <w:sz w:val="24"/>
                <w:szCs w:val="24"/>
                <w:lang w:val="es-ES_tradnl" w:eastAsia="en-US"/>
              </w:rPr>
              <w:lastRenderedPageBreak/>
              <w:t xml:space="preserve">Planeación, Programación y Evaluación; y suscrito por el Subdirector de Recursos Humanos mediante el cual se refiere que: </w:t>
            </w:r>
          </w:p>
          <w:p w14:paraId="20AF0480" w14:textId="77777777" w:rsidR="00C47306" w:rsidRPr="00BA52D5" w:rsidRDefault="00C47306" w:rsidP="00C47306">
            <w:pPr>
              <w:tabs>
                <w:tab w:val="left" w:pos="284"/>
                <w:tab w:val="left" w:pos="993"/>
                <w:tab w:val="left" w:pos="1134"/>
              </w:tabs>
              <w:ind w:right="57"/>
              <w:contextualSpacing/>
              <w:jc w:val="both"/>
              <w:rPr>
                <w:rFonts w:ascii="Palatino Linotype" w:eastAsia="MS Mincho" w:hAnsi="Palatino Linotype"/>
                <w:bCs/>
                <w:color w:val="000000" w:themeColor="text1"/>
                <w:sz w:val="24"/>
                <w:szCs w:val="24"/>
                <w:lang w:val="es-ES_tradnl" w:eastAsia="en-US"/>
              </w:rPr>
            </w:pPr>
          </w:p>
          <w:p w14:paraId="605847ED" w14:textId="77777777"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color w:val="000000" w:themeColor="text1"/>
                <w:sz w:val="24"/>
                <w:szCs w:val="24"/>
                <w:lang w:val="es-ES_tradnl" w:eastAsia="en-US"/>
              </w:rPr>
            </w:pPr>
            <w:r w:rsidRPr="00BA52D5">
              <w:rPr>
                <w:rFonts w:ascii="Palatino Linotype" w:eastAsia="MS Mincho" w:hAnsi="Palatino Linotype"/>
                <w:bCs/>
                <w:i/>
                <w:color w:val="000000" w:themeColor="text1"/>
                <w:sz w:val="24"/>
                <w:szCs w:val="24"/>
                <w:lang w:val="es-ES_tradnl" w:eastAsia="en-US"/>
              </w:rPr>
              <w:t xml:space="preserve">“se remite en medio magnético en formato Excel, el listado del personal adscrito  a la Unidad Médica referida” </w:t>
            </w:r>
          </w:p>
          <w:p w14:paraId="35CC3EE4" w14:textId="77777777" w:rsidR="00C47306" w:rsidRPr="00BA52D5" w:rsidRDefault="00C47306" w:rsidP="00C47306">
            <w:pPr>
              <w:tabs>
                <w:tab w:val="left" w:pos="284"/>
                <w:tab w:val="left" w:pos="993"/>
                <w:tab w:val="left" w:pos="1134"/>
              </w:tabs>
              <w:ind w:left="29" w:right="57"/>
              <w:contextualSpacing/>
              <w:jc w:val="both"/>
              <w:rPr>
                <w:rFonts w:ascii="Palatino Linotype" w:eastAsia="MS Mincho" w:hAnsi="Palatino Linotype"/>
                <w:bCs/>
                <w:color w:val="000000" w:themeColor="text1"/>
                <w:sz w:val="24"/>
                <w:szCs w:val="24"/>
                <w:lang w:val="es-ES_tradnl" w:eastAsia="en-US"/>
              </w:rPr>
            </w:pPr>
          </w:p>
          <w:p w14:paraId="77958AF7" w14:textId="77777777" w:rsidR="00C47306" w:rsidRPr="00BA52D5" w:rsidRDefault="00F630AF" w:rsidP="00C47306">
            <w:pPr>
              <w:tabs>
                <w:tab w:val="left" w:pos="284"/>
                <w:tab w:val="left" w:pos="993"/>
                <w:tab w:val="left" w:pos="1134"/>
              </w:tabs>
              <w:ind w:right="57"/>
              <w:contextualSpacing/>
              <w:jc w:val="both"/>
              <w:rPr>
                <w:rFonts w:ascii="Palatino Linotype" w:eastAsia="MS Mincho" w:hAnsi="Palatino Linotype"/>
                <w:bCs/>
                <w:color w:val="000000" w:themeColor="text1"/>
                <w:sz w:val="24"/>
                <w:szCs w:val="24"/>
                <w:lang w:val="es-ES_tradnl" w:eastAsia="en-US"/>
              </w:rPr>
            </w:pPr>
            <w:hyperlink r:id="rId21" w:tgtFrame="_blank" w:history="1">
              <w:r w:rsidR="00C47306" w:rsidRPr="00BA52D5">
                <w:rPr>
                  <w:rStyle w:val="Hipervnculo"/>
                  <w:rFonts w:ascii="Palatino Linotype" w:eastAsia="MS Mincho" w:hAnsi="Palatino Linotype"/>
                  <w:b/>
                  <w:bCs/>
                  <w:color w:val="000000" w:themeColor="text1"/>
                  <w:sz w:val="24"/>
                  <w:szCs w:val="24"/>
                  <w:u w:val="none"/>
                  <w:lang w:eastAsia="en-US"/>
                </w:rPr>
                <w:t>28092021 Respuesta sol 551 191 saimex 2021.pdf</w:t>
              </w:r>
            </w:hyperlink>
            <w:r w:rsidR="00C47306" w:rsidRPr="00BA52D5">
              <w:rPr>
                <w:rFonts w:ascii="Palatino Linotype" w:eastAsia="MS Mincho" w:hAnsi="Palatino Linotype"/>
                <w:b/>
                <w:bCs/>
                <w:color w:val="000000" w:themeColor="text1"/>
                <w:sz w:val="24"/>
                <w:szCs w:val="24"/>
                <w:lang w:val="es-ES_tradnl" w:eastAsia="en-US"/>
              </w:rPr>
              <w:t>:</w:t>
            </w:r>
            <w:r w:rsidR="00C47306" w:rsidRPr="00BA52D5">
              <w:rPr>
                <w:rFonts w:ascii="Palatino Linotype" w:eastAsia="MS Mincho" w:hAnsi="Palatino Linotype"/>
                <w:bCs/>
                <w:color w:val="000000" w:themeColor="text1"/>
                <w:sz w:val="24"/>
                <w:szCs w:val="24"/>
                <w:lang w:val="es-ES_tradnl" w:eastAsia="en-US"/>
              </w:rPr>
              <w:t xml:space="preserve"> Documento electrónico que en dos (02) hojas  contiene el oficio ISEM/UT/0191/2021, dirigido al solicitante y suscrito por la Jefa de la Unidad de Información, Planeación, Programación y Evaluación mediante el cual se refiere que se pone a disposición la información otorgada por los </w:t>
            </w:r>
            <w:r w:rsidR="00C47306" w:rsidRPr="00BA52D5">
              <w:rPr>
                <w:rFonts w:ascii="Palatino Linotype" w:eastAsia="MS Mincho" w:hAnsi="Palatino Linotype"/>
                <w:bCs/>
                <w:color w:val="000000" w:themeColor="text1"/>
                <w:sz w:val="24"/>
                <w:szCs w:val="24"/>
                <w:lang w:val="es-ES_tradnl" w:eastAsia="en-US"/>
              </w:rPr>
              <w:lastRenderedPageBreak/>
              <w:t xml:space="preserve">servidores públicos habilitados. </w:t>
            </w:r>
          </w:p>
          <w:p w14:paraId="6A09728D" w14:textId="13100B34" w:rsidR="00C47306" w:rsidRPr="00BA52D5" w:rsidRDefault="00C47306" w:rsidP="00C47306">
            <w:pPr>
              <w:tabs>
                <w:tab w:val="left" w:pos="284"/>
                <w:tab w:val="left" w:pos="993"/>
                <w:tab w:val="left" w:pos="1134"/>
              </w:tabs>
              <w:ind w:left="29" w:right="57"/>
              <w:contextualSpacing/>
              <w:jc w:val="both"/>
              <w:rPr>
                <w:rFonts w:ascii="Palatino Linotype" w:eastAsia="Calibri" w:hAnsi="Palatino Linotype"/>
                <w:color w:val="000000" w:themeColor="text1"/>
                <w:sz w:val="24"/>
                <w:szCs w:val="24"/>
                <w:lang w:eastAsia="en-US"/>
              </w:rPr>
            </w:pPr>
          </w:p>
        </w:tc>
        <w:tc>
          <w:tcPr>
            <w:tcW w:w="2693" w:type="dxa"/>
            <w:shd w:val="clear" w:color="auto" w:fill="FFFFFF"/>
          </w:tcPr>
          <w:p w14:paraId="2A97F8D6" w14:textId="48E6147F" w:rsidR="00C47306" w:rsidRPr="00BA52D5" w:rsidRDefault="00C47306" w:rsidP="00C47306">
            <w:pPr>
              <w:ind w:left="28" w:right="39"/>
              <w:jc w:val="both"/>
              <w:rPr>
                <w:rFonts w:ascii="Palatino Linotype" w:eastAsia="Calibri" w:hAnsi="Palatino Linotype"/>
                <w:i/>
                <w:color w:val="000000" w:themeColor="text1"/>
                <w:sz w:val="24"/>
                <w:szCs w:val="24"/>
                <w:lang w:val="es-ES" w:eastAsia="en-US"/>
              </w:rPr>
            </w:pPr>
            <w:r w:rsidRPr="00BA52D5">
              <w:rPr>
                <w:rFonts w:ascii="Palatino Linotype" w:eastAsia="Calibri" w:hAnsi="Palatino Linotype"/>
                <w:b/>
                <w:color w:val="000000" w:themeColor="text1"/>
                <w:sz w:val="24"/>
                <w:szCs w:val="24"/>
                <w:lang w:eastAsia="en-US"/>
              </w:rPr>
              <w:lastRenderedPageBreak/>
              <w:t xml:space="preserve"> </w:t>
            </w:r>
            <w:r w:rsidRPr="00BA52D5">
              <w:rPr>
                <w:rFonts w:ascii="Palatino Linotype" w:hAnsi="Palatino Linotype"/>
                <w:b/>
                <w:i/>
                <w:color w:val="000000" w:themeColor="text1"/>
                <w:sz w:val="24"/>
                <w:szCs w:val="24"/>
              </w:rPr>
              <w:t>ORGANIGRAMA TIPO HOSPITALES 60 CAMAS.pdf:</w:t>
            </w:r>
            <w:r w:rsidRPr="00BA52D5">
              <w:rPr>
                <w:rFonts w:ascii="Palatino Linotype" w:hAnsi="Palatino Linotype"/>
                <w:i/>
                <w:color w:val="000000" w:themeColor="text1"/>
                <w:sz w:val="24"/>
                <w:szCs w:val="24"/>
              </w:rPr>
              <w:t xml:space="preserve"> </w:t>
            </w:r>
            <w:r w:rsidRPr="00BA52D5">
              <w:rPr>
                <w:rFonts w:ascii="Palatino Linotype" w:hAnsi="Palatino Linotype"/>
                <w:color w:val="000000" w:themeColor="text1"/>
                <w:sz w:val="24"/>
                <w:szCs w:val="24"/>
              </w:rPr>
              <w:t xml:space="preserve">Documento que una (01) hoja contiene el “organigrama Tipo Hospital General (60 camas) suscrito por el Coordinador de Salud del Instituto de Salud del Estado de México y la Directora General de Instituto de Salud del Estado de México. </w:t>
            </w:r>
          </w:p>
          <w:p w14:paraId="2332066E" w14:textId="77777777" w:rsidR="00C47306" w:rsidRPr="00BA52D5" w:rsidRDefault="00C47306" w:rsidP="00C47306">
            <w:pPr>
              <w:spacing w:before="240" w:after="240"/>
              <w:ind w:right="39"/>
              <w:jc w:val="both"/>
              <w:rPr>
                <w:rFonts w:ascii="Palatino Linotype" w:hAnsi="Palatino Linotype"/>
                <w:i/>
                <w:color w:val="000000" w:themeColor="text1"/>
                <w:sz w:val="24"/>
                <w:szCs w:val="24"/>
              </w:rPr>
            </w:pPr>
            <w:r w:rsidRPr="00BA52D5">
              <w:rPr>
                <w:rFonts w:ascii="Palatino Linotype" w:hAnsi="Palatino Linotype"/>
                <w:b/>
                <w:i/>
                <w:color w:val="000000" w:themeColor="text1"/>
                <w:sz w:val="24"/>
                <w:szCs w:val="24"/>
              </w:rPr>
              <w:t>saimex 551, plantilla.xlsx:</w:t>
            </w:r>
            <w:r w:rsidRPr="00BA52D5">
              <w:rPr>
                <w:rFonts w:ascii="Palatino Linotype" w:hAnsi="Palatino Linotype"/>
                <w:i/>
                <w:color w:val="000000" w:themeColor="text1"/>
                <w:sz w:val="24"/>
                <w:szCs w:val="24"/>
              </w:rPr>
              <w:t xml:space="preserve"> </w:t>
            </w:r>
            <w:r w:rsidRPr="00BA52D5">
              <w:rPr>
                <w:rFonts w:ascii="Palatino Linotype" w:hAnsi="Palatino Linotype"/>
                <w:color w:val="000000" w:themeColor="text1"/>
                <w:sz w:val="24"/>
                <w:szCs w:val="24"/>
              </w:rPr>
              <w:t xml:space="preserve">Documento electrónico que contiene una Plantilla Trabajadores del Hospital General Valle de Bravo QNA 17/2021 que contiene los siguientes rubros “Nombre Completo, Puesto, Descripción </w:t>
            </w:r>
            <w:r w:rsidRPr="00BA52D5">
              <w:rPr>
                <w:rFonts w:ascii="Palatino Linotype" w:hAnsi="Palatino Linotype"/>
                <w:color w:val="000000" w:themeColor="text1"/>
                <w:sz w:val="24"/>
                <w:szCs w:val="24"/>
              </w:rPr>
              <w:lastRenderedPageBreak/>
              <w:t>del Puesto, Centro, Descripción y Clues”.</w:t>
            </w:r>
          </w:p>
          <w:p w14:paraId="512D77E3" w14:textId="77777777" w:rsidR="00C47306" w:rsidRPr="00BA52D5" w:rsidRDefault="00C47306" w:rsidP="00C47306">
            <w:pPr>
              <w:pStyle w:val="Prrafodelista"/>
              <w:ind w:right="39"/>
              <w:rPr>
                <w:rFonts w:ascii="Palatino Linotype" w:hAnsi="Palatino Linotype"/>
                <w:color w:val="000000" w:themeColor="text1"/>
                <w:sz w:val="24"/>
              </w:rPr>
            </w:pPr>
          </w:p>
          <w:p w14:paraId="06169D38" w14:textId="7E972A77" w:rsidR="00C47306" w:rsidRPr="00BA52D5" w:rsidRDefault="00C47306" w:rsidP="00C47306">
            <w:pPr>
              <w:spacing w:before="240" w:after="240"/>
              <w:ind w:right="39"/>
              <w:jc w:val="both"/>
              <w:rPr>
                <w:rFonts w:ascii="Palatino Linotype" w:hAnsi="Palatino Linotype"/>
                <w:i/>
                <w:color w:val="000000" w:themeColor="text1"/>
                <w:sz w:val="24"/>
                <w:szCs w:val="24"/>
              </w:rPr>
            </w:pPr>
            <w:r w:rsidRPr="00BA52D5">
              <w:rPr>
                <w:rFonts w:ascii="Palatino Linotype" w:hAnsi="Palatino Linotype"/>
                <w:b/>
                <w:i/>
                <w:color w:val="000000" w:themeColor="text1"/>
                <w:sz w:val="24"/>
                <w:szCs w:val="24"/>
              </w:rPr>
              <w:t>oficio 551.pdf:</w:t>
            </w:r>
            <w:r w:rsidRPr="00BA52D5">
              <w:rPr>
                <w:rFonts w:ascii="Palatino Linotype" w:hAnsi="Palatino Linotype"/>
                <w:i/>
                <w:color w:val="000000" w:themeColor="text1"/>
                <w:sz w:val="24"/>
                <w:szCs w:val="24"/>
              </w:rPr>
              <w:t xml:space="preserve"> </w:t>
            </w:r>
            <w:r w:rsidRPr="00BA52D5">
              <w:rPr>
                <w:rFonts w:ascii="Palatino Linotype" w:hAnsi="Palatino Linotype"/>
                <w:color w:val="000000" w:themeColor="text1"/>
                <w:sz w:val="24"/>
                <w:szCs w:val="24"/>
              </w:rPr>
              <w:t>Documento electrónico que en una (01) hoja contiene el oficio 208C0101000400S/0869/2021 dirigido a la Comisionada María del Rosario Mejía Ayala y suscrito por la Titular de la Unidad de Información, Planeación, Programación y Evaluación, mediante el cual se refiere que:</w:t>
            </w:r>
          </w:p>
          <w:p w14:paraId="2C9A265E" w14:textId="77777777" w:rsidR="00C47306" w:rsidRPr="00BA52D5" w:rsidRDefault="00C47306" w:rsidP="00C47306">
            <w:pPr>
              <w:spacing w:before="240" w:after="240"/>
              <w:ind w:right="39"/>
              <w:jc w:val="both"/>
              <w:rPr>
                <w:rFonts w:ascii="Palatino Linotype" w:hAnsi="Palatino Linotype"/>
                <w:i/>
                <w:color w:val="000000" w:themeColor="text1"/>
                <w:sz w:val="24"/>
                <w:szCs w:val="24"/>
              </w:rPr>
            </w:pPr>
            <w:r w:rsidRPr="00BA52D5">
              <w:rPr>
                <w:rFonts w:ascii="Palatino Linotype" w:hAnsi="Palatino Linotype"/>
                <w:i/>
                <w:color w:val="000000" w:themeColor="text1"/>
                <w:sz w:val="24"/>
                <w:szCs w:val="24"/>
              </w:rPr>
              <w:t xml:space="preserve">“Se localiza en los archivos que obran en la Subdirección de Recursos Humanos de este Sujeto Obligado, PLANTILLA TRBAJADORES DEL HOSPITAL GENERAL VALLE DE BRAVO QNA 17/2021, el cual se remite en anexo al presente y en alcance a la respuesta emitida, misma que por error humano, no </w:t>
            </w:r>
            <w:r w:rsidRPr="00BA52D5">
              <w:rPr>
                <w:rFonts w:ascii="Palatino Linotype" w:hAnsi="Palatino Linotype"/>
                <w:i/>
                <w:color w:val="000000" w:themeColor="text1"/>
                <w:sz w:val="24"/>
                <w:szCs w:val="24"/>
              </w:rPr>
              <w:lastRenderedPageBreak/>
              <w:t xml:space="preserve">fue cargado en Sistema de Acceso a la Información Mexiquense (SAIMEX)” (Sic) </w:t>
            </w:r>
          </w:p>
          <w:p w14:paraId="4ADC015F" w14:textId="77777777" w:rsidR="00C47306" w:rsidRPr="00BA52D5" w:rsidRDefault="00C47306" w:rsidP="00C47306">
            <w:pPr>
              <w:ind w:left="28" w:hanging="28"/>
              <w:jc w:val="both"/>
              <w:rPr>
                <w:rFonts w:ascii="Palatino Linotype" w:eastAsia="Calibri" w:hAnsi="Palatino Linotype"/>
                <w:i/>
                <w:color w:val="000000" w:themeColor="text1"/>
                <w:sz w:val="24"/>
                <w:szCs w:val="24"/>
                <w:lang w:val="es-ES" w:eastAsia="en-US"/>
              </w:rPr>
            </w:pPr>
          </w:p>
          <w:p w14:paraId="752D766B" w14:textId="77777777" w:rsidR="00C47306" w:rsidRPr="00BA52D5" w:rsidRDefault="00C47306" w:rsidP="00C47306">
            <w:pPr>
              <w:rPr>
                <w:rFonts w:ascii="Palatino Linotype" w:eastAsia="Calibri" w:hAnsi="Palatino Linotype"/>
                <w:color w:val="000000" w:themeColor="text1"/>
                <w:sz w:val="24"/>
                <w:szCs w:val="24"/>
                <w:lang w:eastAsia="en-US"/>
              </w:rPr>
            </w:pPr>
          </w:p>
        </w:tc>
        <w:tc>
          <w:tcPr>
            <w:tcW w:w="1559" w:type="dxa"/>
            <w:shd w:val="clear" w:color="auto" w:fill="FFFFFF"/>
          </w:tcPr>
          <w:p w14:paraId="6C24F010" w14:textId="77777777" w:rsidR="00C47306" w:rsidRPr="00BA52D5" w:rsidRDefault="00C47306" w:rsidP="00C47306">
            <w:pPr>
              <w:jc w:val="center"/>
              <w:rPr>
                <w:rFonts w:ascii="Palatino Linotype" w:eastAsia="Calibri" w:hAnsi="Palatino Linotype"/>
                <w:sz w:val="24"/>
                <w:szCs w:val="24"/>
                <w:lang w:eastAsia="en-US"/>
              </w:rPr>
            </w:pPr>
          </w:p>
          <w:p w14:paraId="601A8621" w14:textId="77777777" w:rsidR="00C47306" w:rsidRPr="00BA52D5" w:rsidRDefault="00C47306" w:rsidP="00C47306">
            <w:pPr>
              <w:jc w:val="center"/>
              <w:rPr>
                <w:rFonts w:ascii="Palatino Linotype" w:eastAsia="Calibri" w:hAnsi="Palatino Linotype"/>
                <w:sz w:val="24"/>
                <w:szCs w:val="24"/>
                <w:lang w:eastAsia="en-US"/>
              </w:rPr>
            </w:pPr>
          </w:p>
          <w:p w14:paraId="7498849D" w14:textId="77777777" w:rsidR="00C47306" w:rsidRPr="00BA52D5" w:rsidRDefault="00C47306" w:rsidP="00C47306">
            <w:pPr>
              <w:jc w:val="center"/>
              <w:rPr>
                <w:rFonts w:ascii="Palatino Linotype" w:eastAsia="Calibri" w:hAnsi="Palatino Linotype"/>
                <w:sz w:val="24"/>
                <w:szCs w:val="24"/>
                <w:lang w:eastAsia="en-US"/>
              </w:rPr>
            </w:pPr>
          </w:p>
          <w:p w14:paraId="273CD6EA" w14:textId="77777777" w:rsidR="00C47306" w:rsidRPr="00BA52D5" w:rsidRDefault="00C47306" w:rsidP="00C47306">
            <w:pPr>
              <w:jc w:val="center"/>
              <w:rPr>
                <w:rFonts w:ascii="Palatino Linotype" w:eastAsia="Calibri" w:hAnsi="Palatino Linotype"/>
                <w:sz w:val="24"/>
                <w:szCs w:val="24"/>
                <w:lang w:eastAsia="en-US"/>
              </w:rPr>
            </w:pPr>
            <w:r w:rsidRPr="00BA52D5">
              <w:rPr>
                <w:rFonts w:ascii="Palatino Linotype" w:eastAsia="Calibri" w:hAnsi="Palatino Linotype"/>
                <w:sz w:val="24"/>
                <w:szCs w:val="24"/>
                <w:lang w:eastAsia="en-US"/>
              </w:rPr>
              <w:t>Parcialmente</w:t>
            </w:r>
          </w:p>
          <w:p w14:paraId="798C7017" w14:textId="77777777" w:rsidR="00C47306" w:rsidRPr="00BA52D5" w:rsidRDefault="00C47306" w:rsidP="00C47306">
            <w:pPr>
              <w:jc w:val="center"/>
              <w:rPr>
                <w:rFonts w:ascii="Palatino Linotype" w:eastAsia="Calibri" w:hAnsi="Palatino Linotype"/>
                <w:sz w:val="24"/>
                <w:szCs w:val="24"/>
                <w:lang w:eastAsia="en-US"/>
              </w:rPr>
            </w:pPr>
          </w:p>
          <w:p w14:paraId="1A247911" w14:textId="1D9415A1" w:rsidR="00C47306" w:rsidRPr="00BA52D5" w:rsidRDefault="00C47306" w:rsidP="00BA52D5">
            <w:pPr>
              <w:jc w:val="both"/>
              <w:rPr>
                <w:rFonts w:ascii="Palatino Linotype" w:eastAsia="Calibri" w:hAnsi="Palatino Linotype"/>
                <w:sz w:val="24"/>
                <w:szCs w:val="24"/>
                <w:lang w:eastAsia="en-US"/>
              </w:rPr>
            </w:pPr>
            <w:r w:rsidRPr="00BA52D5">
              <w:rPr>
                <w:rFonts w:ascii="Palatino Linotype" w:eastAsia="Calibri" w:hAnsi="Palatino Linotype"/>
                <w:sz w:val="24"/>
                <w:szCs w:val="24"/>
                <w:lang w:eastAsia="en-US"/>
              </w:rPr>
              <w:t xml:space="preserve">Ya que no se realiza entrega del organigrama en términos del artículo 92 de la Ley de </w:t>
            </w:r>
            <w:r w:rsidR="00BA52D5" w:rsidRPr="00BA52D5">
              <w:rPr>
                <w:rFonts w:ascii="Palatino Linotype" w:eastAsia="Calibri" w:hAnsi="Palatino Linotype"/>
                <w:sz w:val="24"/>
                <w:szCs w:val="24"/>
                <w:lang w:eastAsia="en-US"/>
              </w:rPr>
              <w:t>Transparencia.</w:t>
            </w:r>
          </w:p>
        </w:tc>
      </w:tr>
    </w:tbl>
    <w:p w14:paraId="1E64906A" w14:textId="77777777" w:rsidR="00C47306" w:rsidRPr="00BA52D5" w:rsidRDefault="00C47306" w:rsidP="00C47306">
      <w:pPr>
        <w:tabs>
          <w:tab w:val="left" w:pos="0"/>
          <w:tab w:val="left" w:pos="426"/>
        </w:tabs>
        <w:spacing w:before="240" w:after="240" w:line="360" w:lineRule="auto"/>
        <w:ind w:right="49"/>
        <w:contextualSpacing/>
        <w:jc w:val="both"/>
        <w:rPr>
          <w:rFonts w:ascii="Palatino Linotype" w:eastAsia="MS Mincho" w:hAnsi="Palatino Linotype" w:cs="Arial"/>
          <w:sz w:val="24"/>
          <w:szCs w:val="24"/>
        </w:rPr>
      </w:pPr>
    </w:p>
    <w:p w14:paraId="3C073E45" w14:textId="77777777" w:rsidR="00C47306" w:rsidRPr="00BA52D5" w:rsidRDefault="00C47306" w:rsidP="00C47306">
      <w:pPr>
        <w:numPr>
          <w:ilvl w:val="0"/>
          <w:numId w:val="27"/>
        </w:numPr>
        <w:tabs>
          <w:tab w:val="left" w:pos="0"/>
          <w:tab w:val="left" w:pos="426"/>
        </w:tabs>
        <w:spacing w:before="240" w:after="240" w:line="360" w:lineRule="auto"/>
        <w:ind w:left="0" w:right="49" w:firstLine="0"/>
        <w:contextualSpacing/>
        <w:jc w:val="both"/>
        <w:rPr>
          <w:rFonts w:ascii="Palatino Linotype" w:eastAsia="MS Mincho" w:hAnsi="Palatino Linotype" w:cs="Arial"/>
          <w:sz w:val="24"/>
          <w:szCs w:val="24"/>
        </w:rPr>
      </w:pPr>
      <w:r w:rsidRPr="00BA52D5">
        <w:rPr>
          <w:rFonts w:ascii="Palatino Linotype" w:eastAsia="MS Mincho" w:hAnsi="Palatino Linotype" w:cs="Arial"/>
          <w:color w:val="000000"/>
          <w:sz w:val="24"/>
          <w:szCs w:val="24"/>
          <w:lang w:val="es-ES_tradnl"/>
        </w:rPr>
        <w:lastRenderedPageBreak/>
        <w:t>Así las cosas, este Instituto de Transparencia, de conformidad con los principios de eficacia y profesionalismo</w:t>
      </w:r>
      <w:r w:rsidRPr="00BA52D5">
        <w:rPr>
          <w:rFonts w:ascii="Palatino Linotype" w:eastAsia="MS Mincho" w:hAnsi="Palatino Linotype" w:cs="Arial"/>
          <w:color w:val="000000"/>
          <w:sz w:val="24"/>
          <w:szCs w:val="24"/>
          <w:vertAlign w:val="superscript"/>
          <w:lang w:val="es-ES_tradnl"/>
        </w:rPr>
        <w:footnoteReference w:id="2"/>
      </w:r>
      <w:r w:rsidRPr="00BA52D5">
        <w:rPr>
          <w:rFonts w:ascii="Palatino Linotype" w:eastAsia="MS Mincho" w:hAnsi="Palatino Linotype" w:cs="Arial"/>
          <w:color w:val="000000"/>
          <w:sz w:val="24"/>
          <w:szCs w:val="24"/>
          <w:lang w:val="es-ES_tradnl"/>
        </w:rPr>
        <w:t xml:space="preserve">, procederá a verificar la información remitida por el </w:t>
      </w:r>
      <w:r w:rsidRPr="00BA52D5">
        <w:rPr>
          <w:rFonts w:ascii="Palatino Linotype" w:eastAsia="MS Mincho" w:hAnsi="Palatino Linotype" w:cs="Arial"/>
          <w:b/>
          <w:color w:val="000000"/>
          <w:sz w:val="24"/>
          <w:szCs w:val="24"/>
          <w:lang w:val="es-ES_tradnl"/>
        </w:rPr>
        <w:t>SUJETO OBLIGADO y</w:t>
      </w:r>
      <w:r w:rsidRPr="00BA52D5">
        <w:rPr>
          <w:rFonts w:ascii="Palatino Linotype" w:eastAsia="MS Mincho" w:hAnsi="Palatino Linotype" w:cs="Arial"/>
          <w:color w:val="000000"/>
          <w:sz w:val="24"/>
          <w:szCs w:val="24"/>
          <w:lang w:val="es-ES_tradnl"/>
        </w:rPr>
        <w:t xml:space="preserve"> las manifestaciones realizadas por el </w:t>
      </w:r>
      <w:r w:rsidRPr="00BA52D5">
        <w:rPr>
          <w:rFonts w:ascii="Palatino Linotype" w:eastAsia="MS Mincho" w:hAnsi="Palatino Linotype" w:cs="Arial"/>
          <w:b/>
          <w:color w:val="000000"/>
          <w:sz w:val="24"/>
          <w:szCs w:val="24"/>
          <w:lang w:val="es-ES_tradnl"/>
        </w:rPr>
        <w:t xml:space="preserve">SOLICTANTE </w:t>
      </w:r>
      <w:r w:rsidRPr="00BA52D5">
        <w:rPr>
          <w:rFonts w:ascii="Palatino Linotype" w:eastAsia="MS Mincho" w:hAnsi="Palatino Linotype" w:cs="Arial"/>
          <w:color w:val="000000"/>
          <w:sz w:val="24"/>
          <w:szCs w:val="24"/>
          <w:lang w:val="es-ES_tradnl"/>
        </w:rPr>
        <w:t xml:space="preserve">a efecto de determinar si la información remitida se encuentra apegada a lo que establece la Ley en materia de transparencia. </w:t>
      </w:r>
    </w:p>
    <w:p w14:paraId="21F06EA0" w14:textId="77777777" w:rsidR="00724CC1" w:rsidRPr="00BA52D5" w:rsidRDefault="00724CC1" w:rsidP="00BA52D5">
      <w:pPr>
        <w:spacing w:line="360" w:lineRule="auto"/>
        <w:rPr>
          <w:rFonts w:ascii="Palatino Linotype" w:hAnsi="Palatino Linotype"/>
          <w:sz w:val="24"/>
          <w:szCs w:val="24"/>
        </w:rPr>
      </w:pPr>
    </w:p>
    <w:p w14:paraId="504EA127" w14:textId="6C21FC41" w:rsidR="00AD5DA3" w:rsidRPr="00BA52D5" w:rsidRDefault="00AD5DA3" w:rsidP="00B13928">
      <w:pPr>
        <w:pStyle w:val="Ttulo2"/>
        <w:numPr>
          <w:ilvl w:val="0"/>
          <w:numId w:val="20"/>
        </w:numPr>
        <w:spacing w:line="360" w:lineRule="auto"/>
        <w:ind w:left="0" w:firstLine="0"/>
        <w:rPr>
          <w:rFonts w:ascii="Palatino Linotype" w:hAnsi="Palatino Linotype"/>
          <w:b/>
          <w:color w:val="auto"/>
          <w:sz w:val="24"/>
          <w:szCs w:val="24"/>
        </w:rPr>
      </w:pPr>
      <w:bookmarkStart w:id="42" w:name="_Toc59195561"/>
      <w:bookmarkStart w:id="43" w:name="_Toc83830727"/>
      <w:bookmarkStart w:id="44" w:name="_Toc90319528"/>
      <w:bookmarkStart w:id="45" w:name="_Toc27141117"/>
      <w:bookmarkStart w:id="46" w:name="_Toc4061684"/>
      <w:bookmarkEnd w:id="41"/>
      <w:r w:rsidRPr="00BA52D5">
        <w:rPr>
          <w:rFonts w:ascii="Palatino Linotype" w:hAnsi="Palatino Linotype"/>
          <w:b/>
          <w:color w:val="auto"/>
          <w:sz w:val="24"/>
          <w:szCs w:val="24"/>
        </w:rPr>
        <w:t>De la fuente obligacional</w:t>
      </w:r>
      <w:bookmarkEnd w:id="42"/>
      <w:bookmarkEnd w:id="43"/>
      <w:r w:rsidR="005938F8" w:rsidRPr="00BA52D5">
        <w:rPr>
          <w:rFonts w:ascii="Palatino Linotype" w:hAnsi="Palatino Linotype"/>
          <w:b/>
          <w:color w:val="auto"/>
          <w:sz w:val="24"/>
          <w:szCs w:val="24"/>
        </w:rPr>
        <w:t>.</w:t>
      </w:r>
      <w:bookmarkEnd w:id="44"/>
    </w:p>
    <w:bookmarkEnd w:id="45"/>
    <w:bookmarkEnd w:id="46"/>
    <w:p w14:paraId="73894435" w14:textId="77777777" w:rsidR="00AD5DA3" w:rsidRPr="00BA52D5" w:rsidRDefault="00AD5DA3" w:rsidP="000D2A02">
      <w:pPr>
        <w:spacing w:line="360" w:lineRule="auto"/>
        <w:rPr>
          <w:rFonts w:ascii="Palatino Linotype" w:hAnsi="Palatino Linotype"/>
          <w:sz w:val="24"/>
          <w:szCs w:val="24"/>
          <w:lang w:val="es-ES"/>
        </w:rPr>
      </w:pPr>
    </w:p>
    <w:p w14:paraId="740AACCC" w14:textId="53350F94" w:rsidR="00AD5DA3" w:rsidRPr="00BA52D5" w:rsidRDefault="00BA52D5" w:rsidP="000D2A02">
      <w:pPr>
        <w:numPr>
          <w:ilvl w:val="0"/>
          <w:numId w:val="2"/>
        </w:numPr>
        <w:spacing w:line="360" w:lineRule="auto"/>
        <w:ind w:left="0" w:right="34" w:firstLine="0"/>
        <w:contextualSpacing/>
        <w:jc w:val="both"/>
        <w:rPr>
          <w:rFonts w:ascii="Palatino Linotype" w:eastAsia="MS Mincho" w:hAnsi="Palatino Linotype" w:cs="Arial"/>
          <w:sz w:val="24"/>
          <w:szCs w:val="24"/>
        </w:rPr>
      </w:pPr>
      <w:r w:rsidRPr="00BA52D5">
        <w:rPr>
          <w:rFonts w:ascii="Palatino Linotype" w:hAnsi="Palatino Linotype" w:cs="Arial"/>
          <w:color w:val="000000"/>
          <w:sz w:val="24"/>
          <w:szCs w:val="24"/>
          <w:lang w:eastAsia="es-MX"/>
        </w:rPr>
        <w:t>Señalado lo anterior, e</w:t>
      </w:r>
      <w:r w:rsidR="00B13928" w:rsidRPr="00BA52D5">
        <w:rPr>
          <w:rFonts w:ascii="Palatino Linotype" w:hAnsi="Palatino Linotype" w:cs="Arial"/>
          <w:color w:val="000000"/>
          <w:sz w:val="24"/>
          <w:szCs w:val="24"/>
          <w:lang w:eastAsia="es-MX"/>
        </w:rPr>
        <w:t>s necesario</w:t>
      </w:r>
      <w:r w:rsidRPr="00BA52D5">
        <w:rPr>
          <w:rFonts w:ascii="Palatino Linotype" w:hAnsi="Palatino Linotype" w:cs="Arial"/>
          <w:color w:val="000000"/>
          <w:sz w:val="24"/>
          <w:szCs w:val="24"/>
          <w:lang w:eastAsia="es-MX"/>
        </w:rPr>
        <w:t xml:space="preserve"> precisar que e</w:t>
      </w:r>
      <w:r w:rsidR="00AD5DA3" w:rsidRPr="00BA52D5">
        <w:rPr>
          <w:rFonts w:ascii="Palatino Linotype" w:hAnsi="Palatino Linotype" w:cs="Arial"/>
          <w:color w:val="000000"/>
          <w:sz w:val="24"/>
          <w:szCs w:val="24"/>
          <w:lang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AD5DA3" w:rsidRPr="00BA52D5">
        <w:rPr>
          <w:rFonts w:ascii="Palatino Linotype" w:hAnsi="Palatino Linotype" w:cs="Arial"/>
          <w:color w:val="000000"/>
          <w:sz w:val="24"/>
          <w:szCs w:val="24"/>
        </w:rPr>
        <w:t xml:space="preserve"> </w:t>
      </w:r>
      <w:r w:rsidR="00AD5DA3" w:rsidRPr="00BA52D5">
        <w:rPr>
          <w:rFonts w:ascii="Palatino Linotype" w:hAnsi="Palatino Linotype" w:cs="Arial"/>
          <w:b/>
          <w:color w:val="000000"/>
          <w:sz w:val="24"/>
          <w:szCs w:val="24"/>
        </w:rPr>
        <w:t>SUJETO OBLIGADO</w:t>
      </w:r>
      <w:r w:rsidR="00AD5DA3" w:rsidRPr="00BA52D5">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w:t>
      </w:r>
      <w:r w:rsidR="00AD5DA3" w:rsidRPr="00BA52D5">
        <w:rPr>
          <w:rFonts w:ascii="Palatino Linotype" w:hAnsi="Palatino Linotype" w:cs="Arial"/>
          <w:color w:val="000000"/>
          <w:sz w:val="24"/>
          <w:szCs w:val="24"/>
        </w:rPr>
        <w:lastRenderedPageBreak/>
        <w:t xml:space="preserve">dispone el tercer párrafo del artículo primero de la </w:t>
      </w:r>
      <w:r w:rsidR="00AD5DA3" w:rsidRPr="00BA52D5">
        <w:rPr>
          <w:rFonts w:ascii="Palatino Linotype" w:hAnsi="Palatino Linotype" w:cs="Arial"/>
          <w:b/>
          <w:color w:val="000000"/>
          <w:sz w:val="24"/>
          <w:szCs w:val="24"/>
        </w:rPr>
        <w:t xml:space="preserve">Constitución Política de los Estados Unidos Mexicanos </w:t>
      </w:r>
      <w:r w:rsidR="00AD5DA3" w:rsidRPr="00BA52D5">
        <w:rPr>
          <w:rFonts w:ascii="Palatino Linotype" w:hAnsi="Palatino Linotype" w:cs="Arial"/>
          <w:color w:val="000000"/>
          <w:sz w:val="24"/>
          <w:szCs w:val="24"/>
        </w:rPr>
        <w:t xml:space="preserve">al señalar la obligación de “promover, </w:t>
      </w:r>
      <w:r w:rsidR="00AD5DA3" w:rsidRPr="00BA52D5">
        <w:rPr>
          <w:rFonts w:ascii="Palatino Linotype" w:hAnsi="Palatino Linotype" w:cs="Arial"/>
          <w:b/>
          <w:color w:val="000000"/>
          <w:sz w:val="24"/>
          <w:szCs w:val="24"/>
        </w:rPr>
        <w:t>respetar</w:t>
      </w:r>
      <w:r w:rsidR="00AD5DA3" w:rsidRPr="00BA52D5">
        <w:rPr>
          <w:rFonts w:ascii="Palatino Linotype" w:hAnsi="Palatino Linotype" w:cs="Arial"/>
          <w:color w:val="000000"/>
          <w:sz w:val="24"/>
          <w:szCs w:val="24"/>
        </w:rPr>
        <w:t xml:space="preserve">, proteger y </w:t>
      </w:r>
      <w:r w:rsidR="00AD5DA3" w:rsidRPr="00BA52D5">
        <w:rPr>
          <w:rFonts w:ascii="Palatino Linotype" w:hAnsi="Palatino Linotype" w:cs="Arial"/>
          <w:b/>
          <w:color w:val="000000"/>
          <w:sz w:val="24"/>
          <w:szCs w:val="24"/>
        </w:rPr>
        <w:t>garantizar</w:t>
      </w:r>
      <w:r w:rsidR="00AD5DA3" w:rsidRPr="00BA52D5">
        <w:rPr>
          <w:rFonts w:ascii="Palatino Linotype" w:hAnsi="Palatino Linotype" w:cs="Arial"/>
          <w:color w:val="000000"/>
          <w:sz w:val="24"/>
          <w:szCs w:val="24"/>
        </w:rPr>
        <w:t xml:space="preserve"> los derechos humanos”, entre los cuales se encuentra dicho derecho. </w:t>
      </w:r>
    </w:p>
    <w:p w14:paraId="5893FE93" w14:textId="77777777" w:rsidR="00AD5DA3" w:rsidRPr="00BA52D5" w:rsidRDefault="00AD5DA3" w:rsidP="000D2A02">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409A3FF8" w14:textId="77777777" w:rsidR="00AD5DA3" w:rsidRPr="00BA52D5" w:rsidRDefault="00AD5DA3" w:rsidP="000D2A02">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BA52D5">
        <w:rPr>
          <w:rFonts w:ascii="Palatino Linotype" w:hAnsi="Palatino Linotype"/>
          <w:sz w:val="24"/>
          <w:szCs w:val="24"/>
        </w:rPr>
        <w:t xml:space="preserve">Definiendo el Derecho de Acceso a la Información Pública como: </w:t>
      </w:r>
      <w:r w:rsidRPr="00BA52D5">
        <w:rPr>
          <w:rFonts w:ascii="Palatino Linotype" w:hAnsi="Palatino Linotype"/>
          <w:i/>
          <w:color w:val="000000"/>
          <w:sz w:val="24"/>
          <w:szCs w:val="24"/>
        </w:rPr>
        <w:t>La igualdad de oportunidades para recibir, buscar e impartir información</w:t>
      </w:r>
      <w:r w:rsidRPr="00BA52D5">
        <w:rPr>
          <w:rFonts w:ascii="Palatino Linotype" w:hAnsi="Palatino Linotype"/>
          <w:i/>
          <w:color w:val="000000"/>
          <w:sz w:val="24"/>
          <w:szCs w:val="24"/>
          <w:vertAlign w:val="superscript"/>
        </w:rPr>
        <w:footnoteReference w:id="3"/>
      </w:r>
      <w:r w:rsidRPr="00BA52D5">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A52D5">
        <w:rPr>
          <w:rFonts w:ascii="Palatino Linotype" w:hAnsi="Palatino Linotype"/>
          <w:i/>
          <w:color w:val="000000"/>
          <w:sz w:val="24"/>
          <w:szCs w:val="24"/>
          <w:vertAlign w:val="superscript"/>
        </w:rPr>
        <w:footnoteReference w:id="4"/>
      </w:r>
      <w:r w:rsidRPr="00BA52D5">
        <w:rPr>
          <w:rFonts w:ascii="Palatino Linotype" w:hAnsi="Palatino Linotype"/>
          <w:color w:val="000000"/>
          <w:sz w:val="24"/>
          <w:szCs w:val="24"/>
        </w:rPr>
        <w:t>que se constituye como una herramienta fundamental para ejercer</w:t>
      </w:r>
      <w:r w:rsidRPr="00BA52D5">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BA52D5">
        <w:rPr>
          <w:rFonts w:ascii="Palatino Linotype" w:hAnsi="Palatino Linotype"/>
          <w:i/>
          <w:color w:val="000000"/>
          <w:sz w:val="24"/>
          <w:szCs w:val="24"/>
          <w:vertAlign w:val="superscript"/>
        </w:rPr>
        <w:footnoteReference w:id="5"/>
      </w:r>
      <w:r w:rsidRPr="00BA52D5">
        <w:rPr>
          <w:rFonts w:ascii="Palatino Linotype" w:hAnsi="Palatino Linotype"/>
          <w:color w:val="000000"/>
          <w:sz w:val="24"/>
          <w:szCs w:val="24"/>
        </w:rPr>
        <w:t>fomentando</w:t>
      </w:r>
      <w:r w:rsidRPr="00BA52D5">
        <w:rPr>
          <w:rFonts w:ascii="Palatino Linotype" w:hAnsi="Palatino Linotype"/>
          <w:i/>
          <w:color w:val="000000"/>
          <w:sz w:val="24"/>
          <w:szCs w:val="24"/>
        </w:rPr>
        <w:t xml:space="preserve"> la transparencia de las actividades estatales y </w:t>
      </w:r>
      <w:r w:rsidRPr="00BA52D5">
        <w:rPr>
          <w:rFonts w:ascii="Palatino Linotype" w:hAnsi="Palatino Linotype"/>
          <w:color w:val="000000"/>
          <w:sz w:val="24"/>
          <w:szCs w:val="24"/>
        </w:rPr>
        <w:t>promoviendo</w:t>
      </w:r>
      <w:r w:rsidRPr="00BA52D5">
        <w:rPr>
          <w:rFonts w:ascii="Palatino Linotype" w:hAnsi="Palatino Linotype"/>
          <w:i/>
          <w:color w:val="000000"/>
          <w:sz w:val="24"/>
          <w:szCs w:val="24"/>
        </w:rPr>
        <w:t xml:space="preserve"> la responsabilidad de los funcionarios sobre su gestión pública,</w:t>
      </w:r>
      <w:r w:rsidRPr="00BA52D5">
        <w:rPr>
          <w:rFonts w:ascii="Palatino Linotype" w:hAnsi="Palatino Linotype"/>
          <w:i/>
          <w:color w:val="000000"/>
          <w:sz w:val="24"/>
          <w:szCs w:val="24"/>
          <w:vertAlign w:val="superscript"/>
        </w:rPr>
        <w:footnoteReference w:id="6"/>
      </w:r>
      <w:r w:rsidRPr="00BA52D5">
        <w:rPr>
          <w:rFonts w:ascii="Palatino Linotype" w:hAnsi="Palatino Linotype"/>
          <w:color w:val="000000"/>
          <w:sz w:val="24"/>
          <w:szCs w:val="24"/>
        </w:rPr>
        <w:t>que permite</w:t>
      </w:r>
      <w:r w:rsidRPr="00BA52D5">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7894DC84" w14:textId="77777777" w:rsidR="00AD5DA3" w:rsidRPr="00BA52D5" w:rsidRDefault="00AD5DA3" w:rsidP="000D2A02">
      <w:pPr>
        <w:tabs>
          <w:tab w:val="left" w:pos="284"/>
        </w:tabs>
        <w:spacing w:line="360" w:lineRule="auto"/>
        <w:contextualSpacing/>
        <w:rPr>
          <w:rFonts w:ascii="Palatino Linotype" w:hAnsi="Palatino Linotype"/>
          <w:sz w:val="24"/>
          <w:szCs w:val="24"/>
        </w:rPr>
      </w:pPr>
    </w:p>
    <w:p w14:paraId="01DCA27A" w14:textId="77777777" w:rsidR="00AD5DA3" w:rsidRPr="00BA52D5" w:rsidRDefault="00AD5DA3" w:rsidP="000D2A02">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BA52D5">
        <w:rPr>
          <w:rFonts w:ascii="Palatino Linotype" w:hAnsi="Palatino Linotype"/>
          <w:sz w:val="24"/>
          <w:szCs w:val="24"/>
        </w:rPr>
        <w:t xml:space="preserve">Se deduce que el derecho de acceso a la información pública es un derecho humano constitucionalmente reconocido, en consecuencia todas las autoridades en el </w:t>
      </w:r>
      <w:r w:rsidRPr="00BA52D5">
        <w:rPr>
          <w:rFonts w:ascii="Palatino Linotype" w:hAnsi="Palatino Linotype"/>
          <w:sz w:val="24"/>
          <w:szCs w:val="24"/>
        </w:rPr>
        <w:lastRenderedPageBreak/>
        <w:t>ámbito de sus competencias, funciones y atribuciones tienen la obligación de respetarlo, protegerlo y garantizarlo.</w:t>
      </w:r>
    </w:p>
    <w:p w14:paraId="0851D2CD" w14:textId="77777777" w:rsidR="00AD5DA3" w:rsidRPr="00BA52D5" w:rsidRDefault="00AD5DA3" w:rsidP="000D2A02">
      <w:pPr>
        <w:tabs>
          <w:tab w:val="left" w:pos="284"/>
        </w:tabs>
        <w:spacing w:before="240" w:after="240" w:line="360" w:lineRule="auto"/>
        <w:contextualSpacing/>
        <w:jc w:val="both"/>
        <w:rPr>
          <w:rFonts w:ascii="Palatino Linotype" w:hAnsi="Palatino Linotype"/>
          <w:i/>
          <w:sz w:val="24"/>
          <w:szCs w:val="24"/>
        </w:rPr>
      </w:pPr>
      <w:r w:rsidRPr="00BA52D5">
        <w:rPr>
          <w:rFonts w:ascii="Palatino Linotype" w:hAnsi="Palatino Linotype"/>
          <w:i/>
          <w:sz w:val="24"/>
          <w:szCs w:val="24"/>
        </w:rPr>
        <w:t xml:space="preserve"> </w:t>
      </w:r>
    </w:p>
    <w:p w14:paraId="718E7B1E" w14:textId="77777777" w:rsidR="00AD5DA3" w:rsidRPr="00BA52D5" w:rsidRDefault="00AD5DA3" w:rsidP="000D2A02">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BA52D5">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BA52D5">
        <w:rPr>
          <w:rFonts w:ascii="Palatino Linotype" w:hAnsi="Palatino Linotype" w:cs="Arial"/>
          <w:i/>
          <w:sz w:val="24"/>
          <w:szCs w:val="24"/>
        </w:rPr>
        <w:t>por los principios de simplicidad, rapidez gratuidad del procedimiento, auxilio y orientación a los particulares</w:t>
      </w:r>
      <w:r w:rsidRPr="00BA52D5">
        <w:rPr>
          <w:rFonts w:ascii="Palatino Linotype" w:hAnsi="Palatino Linotype" w:cs="Arial"/>
          <w:sz w:val="24"/>
          <w:szCs w:val="24"/>
        </w:rPr>
        <w:t xml:space="preserve">, contemplando el derecho de las personas con discapacidad y hablantes de lengua indígena. </w:t>
      </w:r>
    </w:p>
    <w:p w14:paraId="02163047" w14:textId="77777777" w:rsidR="00AD5DA3" w:rsidRPr="00BA52D5" w:rsidRDefault="00AD5DA3" w:rsidP="000D2A02">
      <w:pPr>
        <w:tabs>
          <w:tab w:val="left" w:pos="284"/>
        </w:tabs>
        <w:spacing w:before="240" w:after="240" w:line="360" w:lineRule="auto"/>
        <w:contextualSpacing/>
        <w:jc w:val="both"/>
        <w:rPr>
          <w:rFonts w:ascii="Palatino Linotype" w:hAnsi="Palatino Linotype"/>
          <w:sz w:val="24"/>
          <w:szCs w:val="24"/>
        </w:rPr>
      </w:pPr>
    </w:p>
    <w:p w14:paraId="2846C95E" w14:textId="77777777" w:rsidR="00AD5DA3" w:rsidRPr="00BA52D5" w:rsidRDefault="00AD5DA3" w:rsidP="000D2A02">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BA52D5">
        <w:rPr>
          <w:rFonts w:ascii="Palatino Linotype" w:hAnsi="Palatino Linotype"/>
          <w:sz w:val="24"/>
          <w:szCs w:val="24"/>
        </w:rPr>
        <w:t xml:space="preserve">Es así que la </w:t>
      </w:r>
      <w:r w:rsidRPr="00BA52D5">
        <w:rPr>
          <w:rFonts w:ascii="Palatino Linotype" w:hAnsi="Palatino Linotype"/>
          <w:b/>
          <w:sz w:val="24"/>
          <w:szCs w:val="24"/>
        </w:rPr>
        <w:t xml:space="preserve">Ley de Transparencia y Acceso a la Información Pública del Estado de México y Municipios, </w:t>
      </w:r>
      <w:r w:rsidRPr="00BA52D5">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BA52D5">
        <w:rPr>
          <w:rFonts w:ascii="Palatino Linotype" w:hAnsi="Palatino Linotype"/>
          <w:b/>
          <w:sz w:val="24"/>
          <w:szCs w:val="24"/>
        </w:rPr>
        <w:t xml:space="preserve"> </w:t>
      </w:r>
      <w:r w:rsidRPr="00BA52D5">
        <w:rPr>
          <w:rFonts w:ascii="Palatino Linotype" w:hAnsi="Palatino Linotype"/>
          <w:sz w:val="24"/>
          <w:szCs w:val="24"/>
        </w:rPr>
        <w:t xml:space="preserve">establece que </w:t>
      </w:r>
      <w:r w:rsidRPr="00BA52D5">
        <w:rPr>
          <w:rFonts w:ascii="Palatino Linotype" w:hAnsi="Palatino Linotype"/>
          <w:b/>
          <w:i/>
          <w:sz w:val="24"/>
          <w:szCs w:val="24"/>
          <w:u w:val="single"/>
        </w:rPr>
        <w:t>el recurso de revisión es la garantía secundaria</w:t>
      </w:r>
      <w:r w:rsidRPr="00BA52D5">
        <w:rPr>
          <w:rFonts w:ascii="Palatino Linotype" w:hAnsi="Palatino Linotype"/>
          <w:b/>
          <w:i/>
          <w:sz w:val="24"/>
          <w:szCs w:val="24"/>
        </w:rPr>
        <w:t xml:space="preserve"> mediante la cual se pretende reparar cualquier posible afectación al derecho de acceso a la información pública</w:t>
      </w:r>
      <w:r w:rsidRPr="00BA52D5">
        <w:rPr>
          <w:rFonts w:ascii="Palatino Linotype" w:hAnsi="Palatino Linotype"/>
          <w:b/>
          <w:sz w:val="24"/>
          <w:szCs w:val="24"/>
        </w:rPr>
        <w:t>, s</w:t>
      </w:r>
      <w:r w:rsidRPr="00BA52D5">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EA7F01F" w14:textId="77777777" w:rsidR="00AD5DA3" w:rsidRPr="00BA52D5" w:rsidRDefault="00AD5DA3" w:rsidP="000D2A02">
      <w:pPr>
        <w:tabs>
          <w:tab w:val="left" w:pos="284"/>
        </w:tabs>
        <w:spacing w:line="360" w:lineRule="auto"/>
        <w:rPr>
          <w:rFonts w:ascii="Palatino Linotype" w:eastAsia="MS Mincho" w:hAnsi="Palatino Linotype" w:cs="Arial"/>
          <w:sz w:val="24"/>
          <w:szCs w:val="24"/>
        </w:rPr>
      </w:pPr>
    </w:p>
    <w:p w14:paraId="4BB39EFE" w14:textId="79C64901" w:rsidR="00AD5DA3" w:rsidRPr="00BA52D5" w:rsidRDefault="00AD5DA3" w:rsidP="000D2A02">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BA52D5">
        <w:rPr>
          <w:rFonts w:ascii="Palatino Linotype" w:eastAsia="Calibri" w:hAnsi="Palatino Linotype"/>
          <w:sz w:val="24"/>
          <w:szCs w:val="24"/>
        </w:rPr>
        <w:t xml:space="preserve">Establecido lo anterior, resulta evidente que las razones o motivos de inconformidad hechos valer en el recurso de revisión resultan </w:t>
      </w:r>
      <w:r w:rsidRPr="00BA52D5">
        <w:rPr>
          <w:rFonts w:ascii="Palatino Linotype" w:eastAsia="Calibri" w:hAnsi="Palatino Linotype"/>
          <w:b/>
          <w:sz w:val="24"/>
          <w:szCs w:val="24"/>
        </w:rPr>
        <w:t xml:space="preserve">fundadas y </w:t>
      </w:r>
      <w:r w:rsidRPr="00BA52D5">
        <w:rPr>
          <w:rFonts w:ascii="Palatino Linotype" w:eastAsia="Calibri" w:hAnsi="Palatino Linotype"/>
          <w:b/>
          <w:sz w:val="24"/>
          <w:szCs w:val="24"/>
        </w:rPr>
        <w:lastRenderedPageBreak/>
        <w:t>procedentes</w:t>
      </w:r>
      <w:r w:rsidRPr="00BA52D5">
        <w:rPr>
          <w:rFonts w:ascii="Palatino Linotype" w:eastAsia="Calibri" w:hAnsi="Palatino Linotype"/>
          <w:sz w:val="24"/>
          <w:szCs w:val="24"/>
        </w:rPr>
        <w:t xml:space="preserve">, debido a que el </w:t>
      </w:r>
      <w:r w:rsidRPr="00BA52D5">
        <w:rPr>
          <w:rFonts w:ascii="Palatino Linotype" w:eastAsia="Calibri" w:hAnsi="Palatino Linotype"/>
          <w:b/>
          <w:sz w:val="24"/>
          <w:szCs w:val="24"/>
        </w:rPr>
        <w:t>SUJETO OBLIGADO</w:t>
      </w:r>
      <w:r w:rsidRPr="00BA52D5">
        <w:rPr>
          <w:rFonts w:ascii="Palatino Linotype" w:eastAsia="Calibri" w:hAnsi="Palatino Linotype"/>
          <w:sz w:val="24"/>
          <w:szCs w:val="24"/>
        </w:rPr>
        <w:t xml:space="preserve"> proporc</w:t>
      </w:r>
      <w:r w:rsidR="00B13928" w:rsidRPr="00BA52D5">
        <w:rPr>
          <w:rFonts w:ascii="Palatino Linotype" w:eastAsia="Calibri" w:hAnsi="Palatino Linotype"/>
          <w:sz w:val="24"/>
          <w:szCs w:val="24"/>
        </w:rPr>
        <w:t xml:space="preserve">ionó información incompleta, al no anexar el padrón de trabajadores solicitado. </w:t>
      </w:r>
    </w:p>
    <w:p w14:paraId="44E745EC" w14:textId="1724DF4B" w:rsidR="00AD5DA3" w:rsidRPr="00BA52D5" w:rsidRDefault="00AD5DA3" w:rsidP="000D2A02">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BA52D5">
        <w:rPr>
          <w:rFonts w:ascii="Palatino Linotype" w:hAnsi="Palatino Linotype" w:cs="Arial"/>
          <w:sz w:val="24"/>
        </w:rPr>
        <w:t xml:space="preserve">Ahora bien para entender los alcances de la información pública se considera importante citar el criterio </w:t>
      </w:r>
      <w:r w:rsidRPr="00BA52D5">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A52D5">
        <w:rPr>
          <w:rFonts w:ascii="Palatino Linotype" w:hAnsi="Palatino Linotype" w:cs="Arial"/>
          <w:sz w:val="24"/>
        </w:rPr>
        <w:t>cuyo rubro y texto dispone:</w:t>
      </w:r>
    </w:p>
    <w:p w14:paraId="77724BCB" w14:textId="77777777" w:rsidR="00AD5DA3" w:rsidRPr="00BA52D5" w:rsidRDefault="00AD5DA3" w:rsidP="000D2A02">
      <w:pPr>
        <w:pStyle w:val="Prrafodelista"/>
        <w:autoSpaceDE w:val="0"/>
        <w:autoSpaceDN w:val="0"/>
        <w:adjustRightInd w:val="0"/>
        <w:spacing w:line="360" w:lineRule="auto"/>
        <w:ind w:left="0"/>
        <w:jc w:val="both"/>
        <w:rPr>
          <w:rFonts w:ascii="Palatino Linotype" w:hAnsi="Palatino Linotype" w:cs="Arial"/>
          <w:sz w:val="24"/>
        </w:rPr>
      </w:pPr>
    </w:p>
    <w:p w14:paraId="76D29B83"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Arial"/>
          <w:b/>
          <w:i/>
          <w:sz w:val="24"/>
          <w:szCs w:val="24"/>
          <w:lang w:eastAsia="es-MX"/>
        </w:rPr>
      </w:pPr>
      <w:r w:rsidRPr="00BA52D5">
        <w:rPr>
          <w:rFonts w:ascii="Palatino Linotype" w:hAnsi="Palatino Linotype" w:cs="Arial"/>
          <w:b/>
          <w:i/>
          <w:sz w:val="24"/>
          <w:szCs w:val="24"/>
          <w:lang w:eastAsia="es-MX"/>
        </w:rPr>
        <w:t>“CRITERIO 0002-11</w:t>
      </w:r>
    </w:p>
    <w:p w14:paraId="08A4D8AB"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Arial"/>
          <w:i/>
          <w:sz w:val="24"/>
          <w:szCs w:val="24"/>
          <w:lang w:eastAsia="es-MX"/>
        </w:rPr>
      </w:pPr>
      <w:r w:rsidRPr="00BA52D5">
        <w:rPr>
          <w:rFonts w:ascii="Palatino Linotype" w:hAnsi="Palatino Linotype" w:cs="Arial"/>
          <w:b/>
          <w:i/>
          <w:sz w:val="24"/>
          <w:szCs w:val="24"/>
          <w:lang w:eastAsia="es-MX"/>
        </w:rPr>
        <w:t xml:space="preserve">INFORMACIÓN PÚBLICA, CONCEPTO DE, EN MATERIA DE TRANSPARENCIA. INTERPRETACIÓN TEMÁTICA DE LOS ARTÍCULOS 2, FRACCIÓN </w:t>
      </w:r>
      <w:r w:rsidRPr="00BA52D5">
        <w:rPr>
          <w:rFonts w:ascii="Palatino Linotype" w:hAnsi="Palatino Linotype" w:cs="Arial"/>
          <w:b/>
          <w:bCs/>
          <w:i/>
          <w:sz w:val="24"/>
          <w:szCs w:val="24"/>
          <w:lang w:eastAsia="es-MX"/>
        </w:rPr>
        <w:t xml:space="preserve">V, XV, Y XVI, </w:t>
      </w:r>
      <w:r w:rsidRPr="00BA52D5">
        <w:rPr>
          <w:rFonts w:ascii="Palatino Linotype" w:hAnsi="Palatino Linotype" w:cs="Arial"/>
          <w:b/>
          <w:i/>
          <w:sz w:val="24"/>
          <w:szCs w:val="24"/>
          <w:lang w:eastAsia="es-MX"/>
        </w:rPr>
        <w:t>3, 4,11 Y 41.</w:t>
      </w:r>
      <w:r w:rsidRPr="00BA52D5">
        <w:rPr>
          <w:rFonts w:ascii="Palatino Linotype" w:hAnsi="Palatino Linotype" w:cs="Arial"/>
          <w:i/>
          <w:sz w:val="24"/>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8D723"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Arial"/>
          <w:i/>
          <w:sz w:val="24"/>
          <w:szCs w:val="24"/>
          <w:lang w:eastAsia="es-MX"/>
        </w:rPr>
      </w:pPr>
      <w:r w:rsidRPr="00BA52D5">
        <w:rPr>
          <w:rFonts w:ascii="Palatino Linotype" w:hAnsi="Palatino Linotype" w:cs="Arial"/>
          <w:i/>
          <w:sz w:val="24"/>
          <w:szCs w:val="24"/>
          <w:lang w:eastAsia="es-MX"/>
        </w:rPr>
        <w:t>En consecuencia el acceso a la información se refiere a que se cumplan cualquiera de los siguientes tres supuestos:</w:t>
      </w:r>
    </w:p>
    <w:p w14:paraId="4F022A56"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Arial"/>
          <w:i/>
          <w:sz w:val="24"/>
          <w:szCs w:val="24"/>
          <w:lang w:eastAsia="es-MX"/>
        </w:rPr>
      </w:pPr>
      <w:r w:rsidRPr="00BA52D5">
        <w:rPr>
          <w:rFonts w:ascii="Palatino Linotype" w:hAnsi="Palatino Linotype" w:cs="Arial"/>
          <w:i/>
          <w:sz w:val="24"/>
          <w:szCs w:val="24"/>
          <w:lang w:eastAsia="es-MX"/>
        </w:rPr>
        <w:t>Que se trate de información registrada en cualquier soporte documental, que en ejercicio de las atribuciones conferidas, sea generada por los Sujetos Obligados;</w:t>
      </w:r>
    </w:p>
    <w:p w14:paraId="211F102B"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Arial"/>
          <w:i/>
          <w:sz w:val="24"/>
          <w:szCs w:val="24"/>
          <w:lang w:eastAsia="es-MX"/>
        </w:rPr>
      </w:pPr>
      <w:r w:rsidRPr="00BA52D5">
        <w:rPr>
          <w:rFonts w:ascii="Palatino Linotype" w:hAnsi="Palatino Linotype" w:cs="Arial"/>
          <w:i/>
          <w:sz w:val="24"/>
          <w:szCs w:val="24"/>
          <w:lang w:eastAsia="es-MX"/>
        </w:rPr>
        <w:lastRenderedPageBreak/>
        <w:t>Que se trate de información registrada en cualquier soporte documental, que en ejercicio de las atribuciones conferidas, sea administrada por los Sujetos Obligados, y</w:t>
      </w:r>
    </w:p>
    <w:p w14:paraId="3FBBFCD1" w14:textId="77777777" w:rsidR="00AD5DA3" w:rsidRPr="00BA52D5" w:rsidRDefault="00AD5DA3" w:rsidP="000D2A02">
      <w:pPr>
        <w:spacing w:line="360" w:lineRule="auto"/>
        <w:ind w:left="567" w:right="567"/>
        <w:jc w:val="both"/>
        <w:rPr>
          <w:rFonts w:ascii="Palatino Linotype" w:hAnsi="Palatino Linotype" w:cs="Arial"/>
          <w:i/>
          <w:color w:val="000000" w:themeColor="text1"/>
          <w:sz w:val="24"/>
          <w:szCs w:val="24"/>
        </w:rPr>
      </w:pPr>
      <w:r w:rsidRPr="00BA52D5">
        <w:rPr>
          <w:rFonts w:ascii="Palatino Linotype" w:hAnsi="Palatino Linotype" w:cs="Arial"/>
          <w:i/>
          <w:sz w:val="24"/>
          <w:szCs w:val="24"/>
          <w:lang w:eastAsia="es-MX"/>
        </w:rPr>
        <w:t>Que se trate de información registrada en cualquier soporte documental, que en ejercicio de las atribuciones conferidas, se encuentre en posesión de los Sujetos Obligados.”</w:t>
      </w:r>
    </w:p>
    <w:p w14:paraId="29DEA46F" w14:textId="77777777" w:rsidR="00AD5DA3" w:rsidRPr="00BA52D5" w:rsidRDefault="00AD5DA3" w:rsidP="000D2A02">
      <w:pPr>
        <w:pStyle w:val="Prrafodelista"/>
        <w:tabs>
          <w:tab w:val="left" w:pos="851"/>
        </w:tabs>
        <w:spacing w:line="360" w:lineRule="auto"/>
        <w:ind w:left="0" w:right="49"/>
        <w:jc w:val="both"/>
        <w:rPr>
          <w:rFonts w:ascii="Palatino Linotype" w:hAnsi="Palatino Linotype"/>
          <w:sz w:val="24"/>
          <w:lang w:val="es-ES"/>
        </w:rPr>
      </w:pPr>
    </w:p>
    <w:p w14:paraId="5D570D3D" w14:textId="77777777" w:rsidR="00AD5DA3" w:rsidRPr="00BA52D5" w:rsidRDefault="00AD5DA3" w:rsidP="000D2A02">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BA52D5">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46EBAD4A" w14:textId="77777777" w:rsidR="00B13928" w:rsidRPr="00BA52D5" w:rsidRDefault="00B13928" w:rsidP="00B13928">
      <w:pPr>
        <w:pStyle w:val="Prrafodelista"/>
        <w:tabs>
          <w:tab w:val="left" w:pos="851"/>
        </w:tabs>
        <w:spacing w:before="240" w:after="240" w:line="360" w:lineRule="auto"/>
        <w:ind w:left="0" w:right="49"/>
        <w:jc w:val="both"/>
        <w:rPr>
          <w:rFonts w:ascii="Palatino Linotype" w:hAnsi="Palatino Linotype" w:cs="Arial"/>
          <w:sz w:val="24"/>
          <w:lang w:val="es-ES"/>
        </w:rPr>
      </w:pPr>
    </w:p>
    <w:p w14:paraId="6FA3D1F9"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i/>
          <w:sz w:val="24"/>
          <w:szCs w:val="24"/>
          <w:lang w:val="es-ES"/>
        </w:rPr>
      </w:pPr>
      <w:r w:rsidRPr="00BA52D5">
        <w:rPr>
          <w:rFonts w:ascii="Palatino Linotype" w:eastAsiaTheme="minorHAnsi" w:hAnsi="Palatino Linotype" w:cs="Bookman Old Style,Bold"/>
          <w:b/>
          <w:bCs/>
          <w:i/>
          <w:sz w:val="24"/>
          <w:szCs w:val="24"/>
          <w:lang w:eastAsia="en-US"/>
        </w:rPr>
        <w:t xml:space="preserve">XI. Documento: </w:t>
      </w:r>
      <w:r w:rsidRPr="00BA52D5">
        <w:rPr>
          <w:rFonts w:ascii="Palatino Linotype" w:eastAsiaTheme="minorHAnsi" w:hAnsi="Palatino Linotype" w:cs="Bookman Old Style"/>
          <w:i/>
          <w:sz w:val="24"/>
          <w:szCs w:val="24"/>
          <w:lang w:eastAsia="en-US"/>
        </w:rPr>
        <w:t xml:space="preserve">Los expedientes, reportes, estudios, actas, resoluciones, </w:t>
      </w:r>
      <w:r w:rsidRPr="00BA52D5">
        <w:rPr>
          <w:rFonts w:ascii="Palatino Linotype" w:eastAsiaTheme="minorHAnsi" w:hAnsi="Palatino Linotype" w:cs="Bookman Old Style"/>
          <w:b/>
          <w:i/>
          <w:sz w:val="24"/>
          <w:szCs w:val="24"/>
          <w:lang w:eastAsia="en-US"/>
        </w:rPr>
        <w:t>oficios,</w:t>
      </w:r>
      <w:r w:rsidRPr="00BA52D5">
        <w:rPr>
          <w:rFonts w:ascii="Palatino Linotype" w:eastAsiaTheme="minorHAnsi" w:hAnsi="Palatino Linotype" w:cs="Bookman Old Style"/>
          <w:i/>
          <w:sz w:val="24"/>
          <w:szCs w:val="24"/>
          <w:lang w:eastAsia="en-US"/>
        </w:rPr>
        <w:t xml:space="preserve"> correspondencia, acuerdos, directivas, directrices, circulares, contratos, convenios, instructivos, notas, memorandos, estadísticas o bien, </w:t>
      </w:r>
      <w:r w:rsidRPr="00BA52D5">
        <w:rPr>
          <w:rFonts w:ascii="Palatino Linotype" w:eastAsiaTheme="minorHAnsi" w:hAnsi="Palatino Linotype" w:cs="Bookman Old Style"/>
          <w:b/>
          <w:i/>
          <w:sz w:val="24"/>
          <w:szCs w:val="24"/>
          <w:lang w:eastAsia="en-US"/>
        </w:rPr>
        <w:t>cualquier otro registro</w:t>
      </w:r>
      <w:r w:rsidRPr="00BA52D5">
        <w:rPr>
          <w:rFonts w:ascii="Palatino Linotype" w:eastAsiaTheme="minorHAnsi" w:hAnsi="Palatino Linotype" w:cs="Bookman Old Style"/>
          <w:i/>
          <w:sz w:val="24"/>
          <w:szCs w:val="24"/>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BB1E1C" w14:textId="77777777" w:rsidR="00AD5DA3" w:rsidRPr="00BA52D5" w:rsidRDefault="00AD5DA3" w:rsidP="000D2A02">
      <w:pPr>
        <w:pStyle w:val="Prrafodelista"/>
        <w:tabs>
          <w:tab w:val="left" w:pos="851"/>
        </w:tabs>
        <w:spacing w:line="360" w:lineRule="auto"/>
        <w:ind w:left="0" w:right="49"/>
        <w:jc w:val="both"/>
        <w:rPr>
          <w:rFonts w:ascii="Palatino Linotype" w:hAnsi="Palatino Linotype"/>
          <w:sz w:val="24"/>
          <w:lang w:val="es-ES"/>
        </w:rPr>
      </w:pPr>
    </w:p>
    <w:p w14:paraId="777F24A9" w14:textId="77777777" w:rsidR="00AD5DA3" w:rsidRPr="00BA52D5" w:rsidRDefault="00AD5DA3" w:rsidP="000D2A02">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A52D5">
        <w:rPr>
          <w:rFonts w:ascii="Palatino Linotype" w:hAnsi="Palatino Linotype"/>
          <w:sz w:val="24"/>
          <w:lang w:val="es-ES"/>
        </w:rPr>
        <w:t xml:space="preserve">Es así que, todos los actos de autoridad que realicen los Sujetos Obligados deben estar documentados y, bajo el más alto estándar de transparencia deberán </w:t>
      </w:r>
      <w:r w:rsidRPr="00BA52D5">
        <w:rPr>
          <w:rFonts w:ascii="Palatino Linotype" w:hAnsi="Palatino Linotype"/>
          <w:sz w:val="24"/>
          <w:lang w:val="es-ES"/>
        </w:rPr>
        <w:lastRenderedPageBreak/>
        <w:t>poner toda la información que se encuentre en su posesión, a disposición de los particulares que la soliciten.</w:t>
      </w:r>
    </w:p>
    <w:p w14:paraId="63AE5769" w14:textId="77777777" w:rsidR="00AD5DA3" w:rsidRPr="00BA52D5" w:rsidRDefault="00AD5DA3" w:rsidP="000D2A02">
      <w:pPr>
        <w:pStyle w:val="Prrafodelista"/>
        <w:spacing w:line="360" w:lineRule="auto"/>
        <w:ind w:left="0"/>
        <w:jc w:val="both"/>
        <w:rPr>
          <w:rFonts w:ascii="Palatino Linotype" w:eastAsia="Calibri" w:hAnsi="Palatino Linotype" w:cs="Arial"/>
          <w:sz w:val="24"/>
        </w:rPr>
      </w:pPr>
    </w:p>
    <w:p w14:paraId="325C4644" w14:textId="77777777" w:rsidR="00AD5DA3" w:rsidRPr="00BA52D5" w:rsidRDefault="00AD5DA3" w:rsidP="000D2A02">
      <w:pPr>
        <w:pStyle w:val="Prrafodelista"/>
        <w:numPr>
          <w:ilvl w:val="0"/>
          <w:numId w:val="2"/>
        </w:numPr>
        <w:spacing w:line="360" w:lineRule="auto"/>
        <w:ind w:left="0" w:firstLine="0"/>
        <w:jc w:val="both"/>
        <w:rPr>
          <w:rFonts w:ascii="Palatino Linotype" w:eastAsia="Calibri" w:hAnsi="Palatino Linotype" w:cs="Arial"/>
          <w:sz w:val="24"/>
        </w:rPr>
      </w:pPr>
      <w:r w:rsidRPr="00BA52D5">
        <w:rPr>
          <w:rFonts w:ascii="Palatino Linotype" w:hAnsi="Palatino Linotype"/>
          <w:color w:val="000000" w:themeColor="text1"/>
          <w:sz w:val="24"/>
        </w:rPr>
        <w:t xml:space="preserve">Resulta necesario referir que, el </w:t>
      </w:r>
      <w:r w:rsidRPr="00BA52D5">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A52D5">
        <w:rPr>
          <w:rFonts w:ascii="Palatino Linotype" w:eastAsia="Calibri" w:hAnsi="Palatino Linotype" w:cs="Arial"/>
          <w:b/>
          <w:sz w:val="24"/>
        </w:rPr>
        <w:t>los Sujetos Obligados deberán documentar todo acto que se derive del ejercicio de sus facultades, competencias o funciones,</w:t>
      </w:r>
      <w:r w:rsidRPr="00BA52D5">
        <w:rPr>
          <w:rFonts w:ascii="Palatino Linotype" w:eastAsia="Calibri" w:hAnsi="Palatino Linotype" w:cs="Arial"/>
          <w:sz w:val="24"/>
        </w:rPr>
        <w:t xml:space="preserve"> considerando desde su origen la eventual publicidad y reutilización de la información que generen, posean o administren.</w:t>
      </w:r>
    </w:p>
    <w:p w14:paraId="1900607E" w14:textId="77777777" w:rsidR="00AD5DA3" w:rsidRPr="00BA52D5" w:rsidRDefault="00AD5DA3" w:rsidP="000D2A02">
      <w:pPr>
        <w:pStyle w:val="Prrafodelista"/>
        <w:spacing w:line="360" w:lineRule="auto"/>
        <w:rPr>
          <w:rFonts w:ascii="Palatino Linotype" w:eastAsia="Calibri" w:hAnsi="Palatino Linotype" w:cs="Arial"/>
          <w:sz w:val="24"/>
        </w:rPr>
      </w:pPr>
    </w:p>
    <w:p w14:paraId="3E8287AF" w14:textId="77777777" w:rsidR="00AD5DA3" w:rsidRPr="00BA52D5" w:rsidRDefault="00AD5DA3" w:rsidP="000D2A02">
      <w:pPr>
        <w:pStyle w:val="Prrafodelista"/>
        <w:numPr>
          <w:ilvl w:val="0"/>
          <w:numId w:val="2"/>
        </w:numPr>
        <w:spacing w:line="360" w:lineRule="auto"/>
        <w:ind w:left="0" w:firstLine="0"/>
        <w:jc w:val="both"/>
        <w:rPr>
          <w:rFonts w:ascii="Palatino Linotype" w:eastAsia="Calibri" w:hAnsi="Palatino Linotype" w:cs="Arial"/>
          <w:sz w:val="24"/>
        </w:rPr>
      </w:pPr>
      <w:r w:rsidRPr="00BA52D5">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09C0A1C" w14:textId="77777777" w:rsidR="00AD5DA3" w:rsidRPr="00BA52D5" w:rsidRDefault="00AD5DA3" w:rsidP="000D2A02">
      <w:pPr>
        <w:pStyle w:val="Prrafodelista"/>
        <w:spacing w:line="360" w:lineRule="auto"/>
        <w:rPr>
          <w:rFonts w:ascii="Palatino Linotype" w:hAnsi="Palatino Linotype" w:cs="Arial"/>
          <w:color w:val="000000"/>
          <w:sz w:val="24"/>
        </w:rPr>
      </w:pPr>
    </w:p>
    <w:p w14:paraId="6D3C9D39"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r w:rsidRPr="00BA52D5">
        <w:rPr>
          <w:rFonts w:ascii="Palatino Linotype" w:hAnsi="Palatino Linotype" w:cs="Bookman Old Style,Bold"/>
          <w:b/>
          <w:bCs/>
          <w:i/>
          <w:sz w:val="24"/>
          <w:szCs w:val="24"/>
        </w:rPr>
        <w:t xml:space="preserve">Artículo 4. </w:t>
      </w:r>
      <w:r w:rsidRPr="00BA52D5">
        <w:rPr>
          <w:rFonts w:ascii="Palatino Linotype" w:hAnsi="Palatino Linotype" w:cs="Bookman Old Style"/>
          <w:i/>
          <w:sz w:val="24"/>
          <w:szCs w:val="24"/>
        </w:rPr>
        <w:t>El derecho humano de acceso a la información pública es la prerrogativa de las personas para buscar, difundir, investigar, recabar, recibir y solicitar información pública, sin necesidad de acreditar personalidad ni interés jurídico.</w:t>
      </w:r>
    </w:p>
    <w:p w14:paraId="496897BB"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p>
    <w:p w14:paraId="4C91BCDF"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r w:rsidRPr="00BA52D5">
        <w:rPr>
          <w:rFonts w:ascii="Palatino Linotype" w:hAnsi="Palatino Linotype" w:cs="Bookman Old Style"/>
          <w:i/>
          <w:sz w:val="24"/>
          <w:szCs w:val="24"/>
        </w:rPr>
        <w:t xml:space="preserve">Toda la información generada, obtenida, adquirida, transformada, administrada o en posesión de los sujetos obligados es pública y accesible de manera permanente a </w:t>
      </w:r>
      <w:r w:rsidRPr="00BA52D5">
        <w:rPr>
          <w:rFonts w:ascii="Palatino Linotype" w:hAnsi="Palatino Linotype" w:cs="Bookman Old Style"/>
          <w:i/>
          <w:sz w:val="24"/>
          <w:szCs w:val="24"/>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078BFC"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p>
    <w:p w14:paraId="5291F546"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r w:rsidRPr="00BA52D5">
        <w:rPr>
          <w:rFonts w:ascii="Palatino Linotype" w:hAnsi="Palatino Linotype" w:cs="Bookman Old Style"/>
          <w:i/>
          <w:sz w:val="24"/>
          <w:szCs w:val="24"/>
        </w:rPr>
        <w:t>Los sujetos obligados deben poner en práctica, políticas y programas de acceso a la información que se apeguen a criterios de publicidad, veracidad, oportunidad, precisión y suficiencia en beneficio de los solicitantes.</w:t>
      </w:r>
    </w:p>
    <w:p w14:paraId="447B5725"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Arial"/>
          <w:i/>
          <w:color w:val="000000"/>
          <w:sz w:val="24"/>
          <w:szCs w:val="24"/>
        </w:rPr>
      </w:pPr>
    </w:p>
    <w:p w14:paraId="4ACB02AE"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r w:rsidRPr="00BA52D5">
        <w:rPr>
          <w:rFonts w:ascii="Palatino Linotype" w:hAnsi="Palatino Linotype" w:cs="Bookman Old Style,Bold"/>
          <w:b/>
          <w:bCs/>
          <w:i/>
          <w:sz w:val="24"/>
          <w:szCs w:val="24"/>
        </w:rPr>
        <w:t xml:space="preserve">Artículo 12. </w:t>
      </w:r>
      <w:r w:rsidRPr="00BA52D5">
        <w:rPr>
          <w:rFonts w:ascii="Palatino Linotype" w:hAnsi="Palatino Linotype" w:cs="Bookman Old Style"/>
          <w:i/>
          <w:sz w:val="24"/>
          <w:szCs w:val="24"/>
        </w:rPr>
        <w:t xml:space="preserve">Quienes generen, recopilen, administren, manejen, procesen, archiven o conserven información pública serán responsables de la misma en los términos de las disposiciones jurídicas aplicables. </w:t>
      </w:r>
    </w:p>
    <w:p w14:paraId="693297B0"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p>
    <w:p w14:paraId="54F229E8"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b/>
          <w:i/>
          <w:sz w:val="24"/>
          <w:szCs w:val="24"/>
        </w:rPr>
      </w:pPr>
      <w:r w:rsidRPr="00BA52D5">
        <w:rPr>
          <w:rFonts w:ascii="Palatino Linotype" w:hAnsi="Palatino Linotype" w:cs="Bookman Old Style"/>
          <w:i/>
          <w:sz w:val="24"/>
          <w:szCs w:val="24"/>
        </w:rPr>
        <w:t xml:space="preserve">Los sujetos obligados sólo proporcionarán la información pública que se les requiera y que obre en sus archivos y en el estado en que ésta se encuentre. </w:t>
      </w:r>
      <w:r w:rsidRPr="00BA52D5">
        <w:rPr>
          <w:rFonts w:ascii="Palatino Linotype" w:hAnsi="Palatino Linotype" w:cs="Bookman Old Style"/>
          <w:b/>
          <w:i/>
          <w:sz w:val="24"/>
          <w:szCs w:val="24"/>
        </w:rPr>
        <w:t>La obligación de proporcionar información no comprende el procesamiento de la misma, ni el presentarla conforme al interés del solicitante; no estarán obligados a generarla, resumirla, efectuar cálculos o practicar investigaciones.</w:t>
      </w:r>
    </w:p>
    <w:p w14:paraId="693E837E" w14:textId="77777777" w:rsidR="00AD5DA3" w:rsidRPr="00BA52D5" w:rsidRDefault="00AD5DA3" w:rsidP="000D2A02">
      <w:pPr>
        <w:autoSpaceDE w:val="0"/>
        <w:autoSpaceDN w:val="0"/>
        <w:adjustRightInd w:val="0"/>
        <w:spacing w:line="360" w:lineRule="auto"/>
        <w:ind w:left="567" w:right="567"/>
        <w:jc w:val="both"/>
        <w:rPr>
          <w:rFonts w:ascii="Palatino Linotype" w:hAnsi="Palatino Linotype" w:cs="Bookman Old Style"/>
          <w:i/>
          <w:sz w:val="24"/>
          <w:szCs w:val="24"/>
        </w:rPr>
      </w:pPr>
    </w:p>
    <w:p w14:paraId="1E476D4A" w14:textId="77777777" w:rsidR="00AD5DA3" w:rsidRPr="00BA52D5" w:rsidRDefault="00AD5DA3" w:rsidP="000D2A02">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A52D5">
        <w:rPr>
          <w:rFonts w:ascii="Palatino Linotype" w:hAnsi="Palatino Linotype"/>
          <w:sz w:val="24"/>
          <w:lang w:val="es-ES"/>
        </w:rPr>
        <w:t xml:space="preserve">Es así que, por un lado se tiene la obligación de documentar todos los actos que se lleven a cabo en el ejercicio de sus funciones, atribuciones y competencias, </w:t>
      </w:r>
      <w:r w:rsidRPr="00BA52D5">
        <w:rPr>
          <w:rFonts w:ascii="Palatino Linotype" w:hAnsi="Palatino Linotype"/>
          <w:sz w:val="24"/>
          <w:lang w:val="es-ES"/>
        </w:rPr>
        <w:lastRenderedPageBreak/>
        <w:t>mientras que por otro, se ven impuestos por la obligación de hacer pública toda aquella información que se encuentre en su posesión en estricto apego a los principios de eficacia</w:t>
      </w:r>
      <w:r w:rsidRPr="00BA52D5">
        <w:rPr>
          <w:rStyle w:val="Refdenotaalpie"/>
          <w:rFonts w:ascii="Palatino Linotype" w:hAnsi="Palatino Linotype"/>
          <w:sz w:val="24"/>
          <w:lang w:val="es-ES"/>
        </w:rPr>
        <w:footnoteReference w:id="7"/>
      </w:r>
      <w:r w:rsidRPr="00BA52D5">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53874AB" w14:textId="77777777" w:rsidR="00AD5DA3" w:rsidRPr="00BA52D5" w:rsidRDefault="00AD5DA3" w:rsidP="000D2A02">
      <w:pPr>
        <w:pStyle w:val="Prrafodelista"/>
        <w:tabs>
          <w:tab w:val="left" w:pos="851"/>
        </w:tabs>
        <w:spacing w:line="360" w:lineRule="auto"/>
        <w:ind w:left="0" w:right="49"/>
        <w:jc w:val="both"/>
        <w:rPr>
          <w:rFonts w:ascii="Palatino Linotype" w:hAnsi="Palatino Linotype"/>
          <w:sz w:val="24"/>
          <w:lang w:val="es-ES"/>
        </w:rPr>
      </w:pPr>
    </w:p>
    <w:p w14:paraId="51E09438" w14:textId="77777777" w:rsidR="00AD5DA3" w:rsidRPr="00BA52D5" w:rsidRDefault="00AD5DA3" w:rsidP="000D2A02">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A52D5">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FA308DA" w14:textId="77777777" w:rsidR="00AD5DA3" w:rsidRPr="00BA52D5" w:rsidRDefault="00AD5DA3" w:rsidP="000D2A02">
      <w:pPr>
        <w:pStyle w:val="Prrafodelista"/>
        <w:spacing w:line="360" w:lineRule="auto"/>
        <w:rPr>
          <w:rFonts w:ascii="Palatino Linotype" w:hAnsi="Palatino Linotype"/>
          <w:sz w:val="24"/>
          <w:lang w:val="es-ES"/>
        </w:rPr>
      </w:pPr>
    </w:p>
    <w:p w14:paraId="1C976B3D" w14:textId="77777777" w:rsidR="00AD5DA3" w:rsidRPr="00BA52D5" w:rsidRDefault="00AD5DA3" w:rsidP="000D2A02">
      <w:pPr>
        <w:pStyle w:val="Prrafodelista"/>
        <w:tabs>
          <w:tab w:val="left" w:pos="851"/>
        </w:tabs>
        <w:spacing w:line="360" w:lineRule="auto"/>
        <w:ind w:left="567" w:right="567"/>
        <w:jc w:val="both"/>
        <w:rPr>
          <w:rFonts w:ascii="Palatino Linotype" w:hAnsi="Palatino Linotype"/>
          <w:i/>
          <w:sz w:val="24"/>
        </w:rPr>
      </w:pPr>
      <w:r w:rsidRPr="00BA52D5">
        <w:rPr>
          <w:rFonts w:ascii="Palatino Linotype" w:hAnsi="Palatino Linotype"/>
          <w:b/>
          <w:i/>
          <w:sz w:val="24"/>
        </w:rPr>
        <w:t>ACCESO A LA INFORMACIÓN. IMPLICACIÓN DEL PRINCIPIO DE MÁXIMA PUBLICIDAD EN EL DERECHO FUNDAMENTAL RELATIVO.</w:t>
      </w:r>
      <w:r w:rsidRPr="00BA52D5">
        <w:rPr>
          <w:rFonts w:ascii="Palatino Linotype" w:hAnsi="Palatino Linotype"/>
          <w:i/>
          <w:sz w:val="24"/>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w:t>
      </w:r>
      <w:r w:rsidRPr="00BA52D5">
        <w:rPr>
          <w:rFonts w:ascii="Palatino Linotype" w:hAnsi="Palatino Linotype"/>
          <w:i/>
          <w:sz w:val="24"/>
        </w:rPr>
        <w:lastRenderedPageBreak/>
        <w:t xml:space="preserve">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F9C70B" w14:textId="77777777" w:rsidR="00AD5DA3" w:rsidRPr="00BA52D5" w:rsidRDefault="00AD5DA3" w:rsidP="000D2A02">
      <w:pPr>
        <w:pStyle w:val="Prrafodelista"/>
        <w:tabs>
          <w:tab w:val="left" w:pos="851"/>
        </w:tabs>
        <w:spacing w:line="360" w:lineRule="auto"/>
        <w:ind w:left="567" w:right="567"/>
        <w:jc w:val="both"/>
        <w:rPr>
          <w:rFonts w:ascii="Palatino Linotype" w:hAnsi="Palatino Linotype"/>
          <w:i/>
          <w:sz w:val="24"/>
        </w:rPr>
      </w:pPr>
    </w:p>
    <w:p w14:paraId="4455E090" w14:textId="77777777" w:rsidR="00AD5DA3" w:rsidRPr="00BA52D5" w:rsidRDefault="00AD5DA3" w:rsidP="000D2A02">
      <w:pPr>
        <w:pStyle w:val="Prrafodelista"/>
        <w:tabs>
          <w:tab w:val="left" w:pos="851"/>
        </w:tabs>
        <w:spacing w:line="360" w:lineRule="auto"/>
        <w:ind w:left="567" w:right="567"/>
        <w:jc w:val="both"/>
        <w:rPr>
          <w:rFonts w:ascii="Palatino Linotype" w:hAnsi="Palatino Linotype"/>
          <w:i/>
          <w:sz w:val="24"/>
        </w:rPr>
      </w:pPr>
      <w:r w:rsidRPr="00BA52D5">
        <w:rPr>
          <w:rFonts w:ascii="Palatino Linotype" w:hAnsi="Palatino Linotype"/>
          <w:i/>
          <w:sz w:val="24"/>
        </w:rPr>
        <w:t xml:space="preserve">CUARTO TRIBUNAL COLEGIADO EN MATERIA ADMINISTRATIVA DEL PRIMER CIRCUITO. </w:t>
      </w:r>
    </w:p>
    <w:p w14:paraId="2D94DFFC" w14:textId="77777777" w:rsidR="00AD5DA3" w:rsidRPr="00BA52D5" w:rsidRDefault="00AD5DA3" w:rsidP="000D2A02">
      <w:pPr>
        <w:pStyle w:val="Prrafodelista"/>
        <w:tabs>
          <w:tab w:val="left" w:pos="851"/>
        </w:tabs>
        <w:spacing w:line="360" w:lineRule="auto"/>
        <w:ind w:left="567" w:right="567"/>
        <w:jc w:val="both"/>
        <w:rPr>
          <w:rFonts w:ascii="Palatino Linotype" w:hAnsi="Palatino Linotype"/>
          <w:i/>
          <w:sz w:val="24"/>
        </w:rPr>
      </w:pPr>
    </w:p>
    <w:p w14:paraId="4361A10F" w14:textId="77777777" w:rsidR="00AD5DA3" w:rsidRPr="00BA52D5" w:rsidRDefault="00AD5DA3" w:rsidP="000D2A02">
      <w:pPr>
        <w:pStyle w:val="Prrafodelista"/>
        <w:tabs>
          <w:tab w:val="left" w:pos="851"/>
        </w:tabs>
        <w:spacing w:line="360" w:lineRule="auto"/>
        <w:ind w:left="567" w:right="567"/>
        <w:jc w:val="both"/>
        <w:rPr>
          <w:rFonts w:ascii="Palatino Linotype" w:hAnsi="Palatino Linotype"/>
          <w:i/>
          <w:sz w:val="24"/>
        </w:rPr>
      </w:pPr>
      <w:r w:rsidRPr="00BA52D5">
        <w:rPr>
          <w:rFonts w:ascii="Palatino Linotype" w:hAnsi="Palatino Linotype"/>
          <w:i/>
          <w:sz w:val="24"/>
        </w:rPr>
        <w:t>Amparo en revisión 257/2012. Ruth Corona Muñoz. 6 de diciembre de 2012. Unanimidad de votos. Ponente: Jean Claude Tron Petit. Secretaria: Mayra Susana Martínez López.</w:t>
      </w:r>
    </w:p>
    <w:p w14:paraId="0645DC25" w14:textId="77777777" w:rsidR="0097456B" w:rsidRPr="00BA52D5" w:rsidRDefault="0097456B" w:rsidP="000D2A02">
      <w:pPr>
        <w:pStyle w:val="Prrafodelista"/>
        <w:tabs>
          <w:tab w:val="left" w:pos="851"/>
        </w:tabs>
        <w:spacing w:line="360" w:lineRule="auto"/>
        <w:ind w:left="567" w:right="567"/>
        <w:jc w:val="both"/>
        <w:rPr>
          <w:rFonts w:ascii="Palatino Linotype" w:hAnsi="Palatino Linotype"/>
          <w:i/>
          <w:sz w:val="24"/>
          <w:lang w:val="es-ES"/>
        </w:rPr>
      </w:pPr>
    </w:p>
    <w:p w14:paraId="136CA67A" w14:textId="77777777" w:rsidR="00AD5DA3" w:rsidRPr="00BA52D5" w:rsidRDefault="00AD5DA3" w:rsidP="000D2A02">
      <w:pPr>
        <w:pStyle w:val="Prrafodelista"/>
        <w:spacing w:line="360" w:lineRule="auto"/>
        <w:rPr>
          <w:rFonts w:ascii="Palatino Linotype" w:hAnsi="Palatino Linotype"/>
          <w:sz w:val="24"/>
          <w:lang w:val="es-ES"/>
        </w:rPr>
      </w:pPr>
    </w:p>
    <w:p w14:paraId="4A3B4A9F" w14:textId="77777777" w:rsidR="00AD5DA3" w:rsidRPr="00BA52D5" w:rsidRDefault="00AD5DA3" w:rsidP="000D2A02">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BA52D5">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5FAA875B" w14:textId="77777777" w:rsidR="00AD5DA3" w:rsidRPr="00BA52D5" w:rsidRDefault="00AD5DA3" w:rsidP="000D2A02">
      <w:pPr>
        <w:tabs>
          <w:tab w:val="left" w:pos="851"/>
        </w:tabs>
        <w:spacing w:line="360" w:lineRule="auto"/>
        <w:ind w:right="49"/>
        <w:jc w:val="both"/>
        <w:rPr>
          <w:rFonts w:ascii="Palatino Linotype" w:hAnsi="Palatino Linotype"/>
          <w:sz w:val="24"/>
          <w:szCs w:val="24"/>
          <w:lang w:val="es-ES"/>
        </w:rPr>
      </w:pPr>
    </w:p>
    <w:p w14:paraId="2C17A6D8" w14:textId="77777777" w:rsidR="00AD5DA3" w:rsidRPr="00BA52D5" w:rsidRDefault="00AD5DA3" w:rsidP="000D2A02">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BA52D5">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22687ED1" w14:textId="77777777" w:rsidR="00AD5DA3" w:rsidRPr="00BA52D5" w:rsidRDefault="00AD5DA3" w:rsidP="000D2A02">
      <w:pPr>
        <w:spacing w:line="360" w:lineRule="auto"/>
        <w:jc w:val="both"/>
        <w:rPr>
          <w:rFonts w:ascii="Palatino Linotype" w:hAnsi="Palatino Linotype" w:cs="Arial"/>
          <w:sz w:val="24"/>
          <w:szCs w:val="24"/>
        </w:rPr>
      </w:pPr>
    </w:p>
    <w:p w14:paraId="1DD5E34E"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b/>
          <w:i/>
          <w:sz w:val="24"/>
          <w:szCs w:val="24"/>
        </w:rPr>
        <w:t>“Artículo 6o.</w:t>
      </w:r>
      <w:r w:rsidRPr="00BA52D5">
        <w:rPr>
          <w:rFonts w:ascii="Palatino Linotype" w:hAnsi="Palatino Linotype" w:cs="Arial"/>
          <w:i/>
          <w:sz w:val="24"/>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A52D5">
        <w:rPr>
          <w:rFonts w:ascii="Palatino Linotype" w:hAnsi="Palatino Linotype" w:cs="Arial"/>
          <w:b/>
          <w:i/>
          <w:sz w:val="24"/>
          <w:szCs w:val="24"/>
        </w:rPr>
        <w:t>El derecho a la información será garantizado por el Estado.</w:t>
      </w:r>
      <w:r w:rsidRPr="00BA52D5">
        <w:rPr>
          <w:rFonts w:ascii="Palatino Linotype" w:hAnsi="Palatino Linotype" w:cs="Arial"/>
          <w:i/>
          <w:sz w:val="24"/>
          <w:szCs w:val="24"/>
        </w:rPr>
        <w:t xml:space="preserve"> </w:t>
      </w:r>
    </w:p>
    <w:p w14:paraId="317DF6D6"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48733EDE"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Toda persona tiene derecho al libre acceso a información plural y oportuna, así como a buscar, recibir y difundir información e ideas de toda índole por cualquier medio de expresión.</w:t>
      </w:r>
    </w:p>
    <w:p w14:paraId="083F9D4C"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0B822D80"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Para efectos de lo dispuesto en el presente artículo se observará lo siguiente:</w:t>
      </w:r>
    </w:p>
    <w:p w14:paraId="1C184684"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6A560693"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lastRenderedPageBreak/>
        <w:t>A. Para el ejercicio del derecho de acceso a la información, la Federación, los Estados y el Distrito Federal, en el ámbito de sus respectivas competencias, se regirán por los siguientes principios y bases:</w:t>
      </w:r>
    </w:p>
    <w:p w14:paraId="01472054" w14:textId="77777777" w:rsidR="00AD5DA3" w:rsidRPr="00BA52D5" w:rsidRDefault="00AD5DA3" w:rsidP="000D2A02">
      <w:pPr>
        <w:spacing w:line="360" w:lineRule="auto"/>
        <w:ind w:left="567" w:right="567"/>
        <w:jc w:val="both"/>
        <w:rPr>
          <w:rFonts w:ascii="Palatino Linotype" w:hAnsi="Palatino Linotype" w:cs="Arial"/>
          <w:b/>
          <w:i/>
          <w:sz w:val="24"/>
          <w:szCs w:val="24"/>
        </w:rPr>
      </w:pPr>
    </w:p>
    <w:p w14:paraId="20AFF1B6"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b/>
          <w:i/>
          <w:sz w:val="24"/>
          <w:szCs w:val="24"/>
        </w:rPr>
        <w:t>I. Toda la información en posesión de</w:t>
      </w:r>
      <w:r w:rsidRPr="00BA52D5">
        <w:rPr>
          <w:rFonts w:ascii="Palatino Linotype" w:hAnsi="Palatino Linotype" w:cs="Arial"/>
          <w:i/>
          <w:sz w:val="24"/>
          <w:szCs w:val="24"/>
        </w:rPr>
        <w:t xml:space="preserve"> </w:t>
      </w:r>
      <w:r w:rsidRPr="00BA52D5">
        <w:rPr>
          <w:rFonts w:ascii="Palatino Linotype" w:hAnsi="Palatino Linotype" w:cs="Arial"/>
          <w:b/>
          <w:i/>
          <w:sz w:val="24"/>
          <w:szCs w:val="24"/>
        </w:rPr>
        <w:t>cualquier autoridad</w:t>
      </w:r>
      <w:r w:rsidRPr="00BA52D5">
        <w:rPr>
          <w:rFonts w:ascii="Palatino Linotype" w:hAnsi="Palatino Linotype" w:cs="Arial"/>
          <w:i/>
          <w:sz w:val="24"/>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A52D5">
        <w:rPr>
          <w:rFonts w:ascii="Palatino Linotype" w:hAnsi="Palatino Linotype" w:cs="Arial"/>
          <w:b/>
          <w:i/>
          <w:sz w:val="24"/>
          <w:szCs w:val="24"/>
        </w:rPr>
        <w:t>es pública</w:t>
      </w:r>
      <w:r w:rsidRPr="00BA52D5">
        <w:rPr>
          <w:rFonts w:ascii="Palatino Linotype" w:hAnsi="Palatino Linotype" w:cs="Arial"/>
          <w:i/>
          <w:sz w:val="24"/>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BA52D5">
        <w:rPr>
          <w:rFonts w:ascii="Palatino Linotype" w:hAnsi="Palatino Linotype" w:cs="Arial"/>
          <w:b/>
          <w:i/>
          <w:sz w:val="24"/>
          <w:szCs w:val="24"/>
        </w:rPr>
        <w:t>Los sujetos obligados deberán documentar todo acto que derive del ejercicio de sus facultades, competencias o funciones</w:t>
      </w:r>
      <w:r w:rsidRPr="00BA52D5">
        <w:rPr>
          <w:rFonts w:ascii="Palatino Linotype" w:hAnsi="Palatino Linotype" w:cs="Arial"/>
          <w:i/>
          <w:sz w:val="24"/>
          <w:szCs w:val="24"/>
        </w:rPr>
        <w:t>, la ley determinará los supuestos específicos bajo los cuales procederá la declaración de inexistencia de la información.</w:t>
      </w:r>
    </w:p>
    <w:p w14:paraId="18D899A1"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488A718B"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II. La información que se refiere a la vida privada y los datos personales será protegida en los términos y con las excepciones que fijen las leyes.</w:t>
      </w:r>
    </w:p>
    <w:p w14:paraId="0232BE99"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6FC6AE53"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III. Toda persona, sin necesidad de acreditar interés alguno o justificar su utilización, tendrá acceso gratuito a la información pública, a sus datos personales o a la rectificación de éstos.</w:t>
      </w:r>
    </w:p>
    <w:p w14:paraId="341A8F94"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7A03010C"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lastRenderedPageBreak/>
        <w:t>IV.   Se establecerán mecanismos de acceso a la información y procedimientos de revisión expeditos que se sustanciarán ante los organismos autónomos especializados e imparciales que establece esta Constitución.</w:t>
      </w:r>
    </w:p>
    <w:p w14:paraId="604C12DB" w14:textId="77777777" w:rsidR="00AD5DA3" w:rsidRPr="00BA52D5" w:rsidRDefault="00AD5DA3" w:rsidP="000D2A02">
      <w:pPr>
        <w:spacing w:line="360" w:lineRule="auto"/>
        <w:ind w:left="567" w:right="567"/>
        <w:jc w:val="both"/>
        <w:rPr>
          <w:rFonts w:ascii="Palatino Linotype" w:hAnsi="Palatino Linotype" w:cs="Arial"/>
          <w:b/>
          <w:i/>
          <w:sz w:val="24"/>
          <w:szCs w:val="24"/>
        </w:rPr>
      </w:pPr>
    </w:p>
    <w:p w14:paraId="617C522B"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b/>
          <w:i/>
          <w:sz w:val="24"/>
          <w:szCs w:val="24"/>
        </w:rPr>
        <w:t>V. Los sujetos obligados deberán preservar sus documentos en archivos administrativos actualizados y publicarán, a través de los medios electrónicos disponibles</w:t>
      </w:r>
      <w:r w:rsidRPr="00BA52D5">
        <w:rPr>
          <w:rFonts w:ascii="Palatino Linotype" w:hAnsi="Palatino Linotype" w:cs="Arial"/>
          <w:i/>
          <w:sz w:val="24"/>
          <w:szCs w:val="24"/>
        </w:rPr>
        <w:t>, la información completa y actualizada sobre el ejercicio de los recursos públicos y los indicadores que permitan rendir cuenta del cumplimiento de sus objetivos y de los resultados obtenidos.</w:t>
      </w:r>
    </w:p>
    <w:p w14:paraId="79692A10"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527F9DF9"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VI. Las leyes determinarán la manera en que los sujetos obligados deberán hacer pública la información relativa a los recursos públicos que entreguen a personas físicas o morales.</w:t>
      </w:r>
    </w:p>
    <w:p w14:paraId="04DC4489"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113DDE8A"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VII. La inobservancia a las disposiciones en materia de acceso a la información pública será sancionada en los términos que dispongan las leyes.</w:t>
      </w:r>
    </w:p>
    <w:p w14:paraId="0D8F1267" w14:textId="77777777" w:rsidR="00AD5DA3" w:rsidRPr="00BA52D5" w:rsidRDefault="00AD5DA3" w:rsidP="000D2A02">
      <w:pPr>
        <w:spacing w:line="360" w:lineRule="auto"/>
        <w:ind w:left="567" w:right="567"/>
        <w:jc w:val="both"/>
        <w:rPr>
          <w:rFonts w:ascii="Palatino Linotype" w:hAnsi="Palatino Linotype" w:cs="Arial"/>
          <w:i/>
          <w:sz w:val="24"/>
          <w:szCs w:val="24"/>
        </w:rPr>
      </w:pPr>
    </w:p>
    <w:p w14:paraId="44C1AAB9"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BF429D"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lastRenderedPageBreak/>
        <w:t>…</w:t>
      </w:r>
    </w:p>
    <w:p w14:paraId="486B5ED8"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cs="Arial"/>
          <w:i/>
          <w:sz w:val="24"/>
          <w:szCs w:val="24"/>
        </w:rPr>
        <w:t>La ley establecerá aquella información que se considere reservada o confidencial.”</w:t>
      </w:r>
    </w:p>
    <w:p w14:paraId="5A226E31" w14:textId="77777777" w:rsidR="00AD5DA3" w:rsidRPr="00BA52D5" w:rsidRDefault="00AD5DA3" w:rsidP="000D2A02">
      <w:pPr>
        <w:spacing w:line="360" w:lineRule="auto"/>
        <w:ind w:left="567" w:right="567"/>
        <w:jc w:val="both"/>
        <w:rPr>
          <w:rFonts w:ascii="Palatino Linotype" w:hAnsi="Palatino Linotype"/>
          <w:i/>
          <w:sz w:val="24"/>
          <w:szCs w:val="24"/>
        </w:rPr>
      </w:pPr>
    </w:p>
    <w:p w14:paraId="75EA32F3"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i/>
          <w:sz w:val="24"/>
          <w:szCs w:val="24"/>
        </w:rPr>
        <w:t>(Énfasis añadido)</w:t>
      </w:r>
    </w:p>
    <w:p w14:paraId="34B19CB9" w14:textId="77777777" w:rsidR="00AD5DA3" w:rsidRPr="00BA52D5" w:rsidRDefault="00AD5DA3" w:rsidP="000D2A02">
      <w:pPr>
        <w:spacing w:line="360" w:lineRule="auto"/>
        <w:ind w:left="709" w:right="757"/>
        <w:jc w:val="both"/>
        <w:rPr>
          <w:rFonts w:ascii="Palatino Linotype" w:hAnsi="Palatino Linotype"/>
          <w:sz w:val="24"/>
          <w:szCs w:val="24"/>
        </w:rPr>
      </w:pPr>
    </w:p>
    <w:p w14:paraId="1CD63635" w14:textId="77777777" w:rsidR="00AD5DA3" w:rsidRPr="00BA52D5" w:rsidRDefault="00AD5DA3" w:rsidP="000D2A02">
      <w:pPr>
        <w:pStyle w:val="Prrafodelista"/>
        <w:numPr>
          <w:ilvl w:val="0"/>
          <w:numId w:val="2"/>
        </w:numPr>
        <w:spacing w:line="360" w:lineRule="auto"/>
        <w:ind w:left="0" w:firstLine="0"/>
        <w:jc w:val="both"/>
        <w:rPr>
          <w:rFonts w:ascii="Palatino Linotype" w:hAnsi="Palatino Linotype" w:cs="Arial"/>
          <w:sz w:val="24"/>
        </w:rPr>
      </w:pPr>
      <w:r w:rsidRPr="00BA52D5">
        <w:rPr>
          <w:rFonts w:ascii="Palatino Linotype" w:hAnsi="Palatino Linotype" w:cs="Arial"/>
          <w:sz w:val="24"/>
        </w:rPr>
        <w:t>Por su parte, la Constitución Política del Estado Libre y Soberano de México, en su artículo 5°, dispone en su parte conducente, lo siguiente:</w:t>
      </w:r>
    </w:p>
    <w:p w14:paraId="60EA504A" w14:textId="77777777" w:rsidR="00AD5DA3" w:rsidRPr="00BA52D5" w:rsidRDefault="00AD5DA3" w:rsidP="000D2A02">
      <w:pPr>
        <w:spacing w:line="360" w:lineRule="auto"/>
        <w:ind w:left="709" w:right="757"/>
        <w:jc w:val="both"/>
        <w:rPr>
          <w:rFonts w:ascii="Palatino Linotype" w:hAnsi="Palatino Linotype" w:cs="Arial"/>
          <w:sz w:val="24"/>
          <w:szCs w:val="24"/>
        </w:rPr>
      </w:pPr>
    </w:p>
    <w:p w14:paraId="18171A33" w14:textId="77777777" w:rsidR="00AD5DA3" w:rsidRPr="00BA52D5" w:rsidRDefault="00AD5DA3" w:rsidP="000D2A02">
      <w:pPr>
        <w:spacing w:line="360" w:lineRule="auto"/>
        <w:ind w:left="567" w:right="567"/>
        <w:jc w:val="both"/>
        <w:rPr>
          <w:rFonts w:ascii="Palatino Linotype" w:hAnsi="Palatino Linotype" w:cs="Arial"/>
          <w:b/>
          <w:i/>
          <w:sz w:val="24"/>
          <w:szCs w:val="24"/>
        </w:rPr>
      </w:pPr>
      <w:r w:rsidRPr="00BA52D5">
        <w:rPr>
          <w:rFonts w:ascii="Palatino Linotype" w:hAnsi="Palatino Linotype" w:cs="Arial"/>
          <w:b/>
          <w:i/>
          <w:sz w:val="24"/>
          <w:szCs w:val="24"/>
        </w:rPr>
        <w:t xml:space="preserve">“Artículo 5. … </w:t>
      </w:r>
    </w:p>
    <w:p w14:paraId="5A63C886" w14:textId="77777777" w:rsidR="00B13928" w:rsidRPr="00BA52D5" w:rsidRDefault="00B13928" w:rsidP="000D2A02">
      <w:pPr>
        <w:spacing w:line="360" w:lineRule="auto"/>
        <w:ind w:left="567" w:right="567"/>
        <w:jc w:val="both"/>
        <w:rPr>
          <w:rFonts w:ascii="Palatino Linotype" w:hAnsi="Palatino Linotype" w:cs="Arial"/>
          <w:b/>
          <w:i/>
          <w:sz w:val="24"/>
          <w:szCs w:val="24"/>
        </w:rPr>
      </w:pPr>
    </w:p>
    <w:p w14:paraId="4954DEE8"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b/>
          <w:i/>
          <w:sz w:val="24"/>
          <w:szCs w:val="24"/>
        </w:rPr>
        <w:t>El derecho a la información será garantizado por el Estado</w:t>
      </w:r>
      <w:r w:rsidRPr="00BA52D5">
        <w:rPr>
          <w:rFonts w:ascii="Palatino Linotype" w:hAnsi="Palatino Linotype"/>
          <w:i/>
          <w:sz w:val="24"/>
          <w:szCs w:val="24"/>
        </w:rPr>
        <w:t xml:space="preserve">. La ley establecerá las previsiones que permitan asegurar la protección, el respeto y la difusión de este derecho. </w:t>
      </w:r>
    </w:p>
    <w:p w14:paraId="57F855F4"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i/>
          <w:sz w:val="24"/>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064C27" w14:textId="77777777" w:rsidR="00AD5DA3" w:rsidRPr="00BA52D5" w:rsidRDefault="00AD5DA3" w:rsidP="000D2A02">
      <w:pPr>
        <w:spacing w:line="360" w:lineRule="auto"/>
        <w:ind w:left="567" w:right="567"/>
        <w:jc w:val="both"/>
        <w:rPr>
          <w:rFonts w:ascii="Palatino Linotype" w:hAnsi="Palatino Linotype"/>
          <w:i/>
          <w:sz w:val="24"/>
          <w:szCs w:val="24"/>
        </w:rPr>
      </w:pPr>
    </w:p>
    <w:p w14:paraId="25A45E32"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i/>
          <w:sz w:val="24"/>
          <w:szCs w:val="24"/>
        </w:rPr>
        <w:t>Este derecho se regirá por los principios y bases siguientes:</w:t>
      </w:r>
    </w:p>
    <w:p w14:paraId="2DBE588A" w14:textId="77777777" w:rsidR="00AD5DA3" w:rsidRPr="00BA52D5" w:rsidRDefault="00AD5DA3" w:rsidP="000D2A02">
      <w:pPr>
        <w:spacing w:line="360" w:lineRule="auto"/>
        <w:ind w:left="567" w:right="567"/>
        <w:jc w:val="both"/>
        <w:rPr>
          <w:rFonts w:ascii="Palatino Linotype" w:hAnsi="Palatino Linotype"/>
          <w:b/>
          <w:i/>
          <w:sz w:val="24"/>
          <w:szCs w:val="24"/>
        </w:rPr>
      </w:pPr>
    </w:p>
    <w:p w14:paraId="7A577EB2"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b/>
          <w:i/>
          <w:sz w:val="24"/>
          <w:szCs w:val="24"/>
        </w:rPr>
        <w:t xml:space="preserve">I. Toda la información en posesión </w:t>
      </w:r>
      <w:r w:rsidRPr="00BA52D5">
        <w:rPr>
          <w:rFonts w:ascii="Palatino Linotype" w:hAnsi="Palatino Linotype"/>
          <w:i/>
          <w:sz w:val="24"/>
          <w:szCs w:val="24"/>
        </w:rPr>
        <w:t xml:space="preserve">de cualquier autoridad, entidad, órgano y organismos de los Poderes Ejecutivo, Legislativo y Judicial, órganos autónomos, partidos políticos, fideicomisos y fondos públicos estatales y municipales, así como </w:t>
      </w:r>
      <w:r w:rsidRPr="00BA52D5">
        <w:rPr>
          <w:rFonts w:ascii="Palatino Linotype" w:hAnsi="Palatino Linotype"/>
          <w:b/>
          <w:i/>
          <w:sz w:val="24"/>
          <w:szCs w:val="24"/>
        </w:rPr>
        <w:lastRenderedPageBreak/>
        <w:t>del gobierno y de la administración pública municipal y sus organismos descentralizados</w:t>
      </w:r>
      <w:r w:rsidRPr="00BA52D5">
        <w:rPr>
          <w:rFonts w:ascii="Palatino Linotype" w:hAnsi="Palatino Linotype"/>
          <w:i/>
          <w:sz w:val="24"/>
          <w:szCs w:val="24"/>
        </w:rPr>
        <w:t xml:space="preserve">, asimismo de cualquier persona física, jurídica colectiva o sindicato que reciba y ejerza recursos públicos o realice actos de autoridad en el ámbito estatal y municipal, </w:t>
      </w:r>
      <w:r w:rsidRPr="00BA52D5">
        <w:rPr>
          <w:rFonts w:ascii="Palatino Linotype" w:hAnsi="Palatino Linotype"/>
          <w:b/>
          <w:i/>
          <w:sz w:val="24"/>
          <w:szCs w:val="24"/>
        </w:rPr>
        <w:t>es pública</w:t>
      </w:r>
      <w:r w:rsidRPr="00BA52D5">
        <w:rPr>
          <w:rFonts w:ascii="Palatino Linotype" w:hAnsi="Palatino Linotype"/>
          <w:i/>
          <w:sz w:val="24"/>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A46755" w14:textId="77777777" w:rsidR="00AD5DA3" w:rsidRPr="00BA52D5" w:rsidRDefault="00AD5DA3" w:rsidP="000D2A02">
      <w:pPr>
        <w:spacing w:line="360" w:lineRule="auto"/>
        <w:ind w:left="567" w:right="567"/>
        <w:jc w:val="both"/>
        <w:rPr>
          <w:rFonts w:ascii="Palatino Linotype" w:hAnsi="Palatino Linotype"/>
          <w:i/>
          <w:sz w:val="24"/>
          <w:szCs w:val="24"/>
        </w:rPr>
      </w:pPr>
    </w:p>
    <w:p w14:paraId="031CD451"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i/>
          <w:sz w:val="24"/>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0409CFE4" w14:textId="77777777" w:rsidR="00AD5DA3" w:rsidRPr="00BA52D5" w:rsidRDefault="00AD5DA3" w:rsidP="000D2A02">
      <w:pPr>
        <w:spacing w:line="360" w:lineRule="auto"/>
        <w:ind w:left="567" w:right="567"/>
        <w:jc w:val="both"/>
        <w:rPr>
          <w:rFonts w:ascii="Palatino Linotype" w:hAnsi="Palatino Linotype"/>
          <w:i/>
          <w:sz w:val="24"/>
          <w:szCs w:val="24"/>
        </w:rPr>
      </w:pPr>
    </w:p>
    <w:p w14:paraId="0779149B"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i/>
          <w:sz w:val="24"/>
          <w:szCs w:val="24"/>
        </w:rPr>
        <w:t>III. Toda persona, sin necesidad de acreditar interés alguno o justificar su utilización, tendrá acceso gratuito a la información pública, a sus datos personales o a la rectificación de éstos.</w:t>
      </w:r>
    </w:p>
    <w:p w14:paraId="4B184050" w14:textId="77777777" w:rsidR="00AD5DA3" w:rsidRPr="00BA52D5" w:rsidRDefault="00AD5DA3" w:rsidP="000D2A02">
      <w:pPr>
        <w:spacing w:line="360" w:lineRule="auto"/>
        <w:ind w:left="567" w:right="567"/>
        <w:jc w:val="both"/>
        <w:rPr>
          <w:rFonts w:ascii="Palatino Linotype" w:hAnsi="Palatino Linotype"/>
          <w:i/>
          <w:sz w:val="24"/>
          <w:szCs w:val="24"/>
        </w:rPr>
      </w:pPr>
    </w:p>
    <w:p w14:paraId="7C68089D"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i/>
          <w:sz w:val="24"/>
          <w:szCs w:val="24"/>
        </w:rPr>
        <w:t>IV. Se establecerán mecanismos de acceso a la información y procedimientos de revisión expeditos que se sustanciarán ante el organismo autónomo especializado e imparcial que establece esta Constitución.</w:t>
      </w:r>
    </w:p>
    <w:p w14:paraId="3E1F7A41" w14:textId="77777777" w:rsidR="00AD5DA3" w:rsidRPr="00BA52D5" w:rsidRDefault="00AD5DA3" w:rsidP="000D2A02">
      <w:pPr>
        <w:spacing w:line="360" w:lineRule="auto"/>
        <w:ind w:left="567" w:right="567"/>
        <w:jc w:val="both"/>
        <w:rPr>
          <w:rFonts w:ascii="Palatino Linotype" w:hAnsi="Palatino Linotype"/>
          <w:i/>
          <w:sz w:val="24"/>
          <w:szCs w:val="24"/>
        </w:rPr>
      </w:pPr>
    </w:p>
    <w:p w14:paraId="58A1D5F8"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i/>
          <w:sz w:val="24"/>
          <w:szCs w:val="24"/>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9A7A70" w14:textId="77777777" w:rsidR="00AD5DA3" w:rsidRPr="00BA52D5" w:rsidRDefault="00AD5DA3" w:rsidP="000D2A02">
      <w:pPr>
        <w:spacing w:line="360" w:lineRule="auto"/>
        <w:ind w:left="567" w:right="567"/>
        <w:jc w:val="both"/>
        <w:rPr>
          <w:rFonts w:ascii="Palatino Linotype" w:hAnsi="Palatino Linotype"/>
          <w:b/>
          <w:i/>
          <w:sz w:val="24"/>
          <w:szCs w:val="24"/>
        </w:rPr>
      </w:pPr>
    </w:p>
    <w:p w14:paraId="6857F161" w14:textId="77777777" w:rsidR="00AD5DA3" w:rsidRPr="00BA52D5" w:rsidRDefault="00AD5DA3" w:rsidP="000D2A02">
      <w:pPr>
        <w:spacing w:line="360" w:lineRule="auto"/>
        <w:ind w:left="567" w:right="567"/>
        <w:jc w:val="both"/>
        <w:rPr>
          <w:rFonts w:ascii="Palatino Linotype" w:hAnsi="Palatino Linotype"/>
          <w:i/>
          <w:sz w:val="24"/>
          <w:szCs w:val="24"/>
        </w:rPr>
      </w:pPr>
      <w:r w:rsidRPr="00BA52D5">
        <w:rPr>
          <w:rFonts w:ascii="Palatino Linotype" w:hAnsi="Palatino Linotype"/>
          <w:b/>
          <w:i/>
          <w:sz w:val="24"/>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BA52D5">
        <w:rPr>
          <w:rFonts w:ascii="Palatino Linotype" w:hAnsi="Palatino Linotype"/>
          <w:i/>
          <w:sz w:val="24"/>
          <w:szCs w:val="24"/>
        </w:rPr>
        <w:t xml:space="preserve"> y los indicadores que permitan rendir cuenta del cumplimiento de sus objetivos y los resultados obtenidos.</w:t>
      </w:r>
    </w:p>
    <w:p w14:paraId="10D3F626" w14:textId="77777777" w:rsidR="00AD5DA3" w:rsidRPr="00BA52D5" w:rsidRDefault="00AD5DA3" w:rsidP="000D2A02">
      <w:pPr>
        <w:spacing w:line="360" w:lineRule="auto"/>
        <w:ind w:left="567" w:right="567"/>
        <w:jc w:val="both"/>
        <w:rPr>
          <w:rFonts w:ascii="Palatino Linotype" w:hAnsi="Palatino Linotype"/>
          <w:i/>
          <w:sz w:val="24"/>
          <w:szCs w:val="24"/>
        </w:rPr>
      </w:pPr>
    </w:p>
    <w:p w14:paraId="2E96D677" w14:textId="77777777" w:rsidR="00AD5DA3" w:rsidRPr="00BA52D5" w:rsidRDefault="00AD5DA3" w:rsidP="000D2A02">
      <w:pPr>
        <w:spacing w:line="360" w:lineRule="auto"/>
        <w:ind w:left="567" w:right="567"/>
        <w:jc w:val="both"/>
        <w:rPr>
          <w:rFonts w:ascii="Palatino Linotype" w:hAnsi="Palatino Linotype" w:cs="Arial"/>
          <w:i/>
          <w:sz w:val="24"/>
          <w:szCs w:val="24"/>
        </w:rPr>
      </w:pPr>
      <w:r w:rsidRPr="00BA52D5">
        <w:rPr>
          <w:rFonts w:ascii="Palatino Linotype" w:hAnsi="Palatino Linotype"/>
          <w:i/>
          <w:sz w:val="24"/>
          <w:szCs w:val="24"/>
        </w:rPr>
        <w:t>VII. La ley reglamentaria, determinará la manera en que los sujetos obligados deberán hacer pública la información relativa a los recursos públicos que entreguen a personas físicas o jurídicas colectivas.”</w:t>
      </w:r>
    </w:p>
    <w:p w14:paraId="6BAE51B8" w14:textId="77777777" w:rsidR="00AD5DA3" w:rsidRPr="00BA52D5" w:rsidRDefault="00AD5DA3" w:rsidP="000D2A02">
      <w:pPr>
        <w:spacing w:line="360" w:lineRule="auto"/>
        <w:ind w:left="567" w:right="567"/>
        <w:jc w:val="both"/>
        <w:rPr>
          <w:rFonts w:ascii="Palatino Linotype" w:hAnsi="Palatino Linotype"/>
          <w:sz w:val="24"/>
          <w:szCs w:val="24"/>
        </w:rPr>
      </w:pPr>
    </w:p>
    <w:p w14:paraId="1981EC6B" w14:textId="77777777" w:rsidR="00AD5DA3" w:rsidRPr="00BA52D5" w:rsidRDefault="00AD5DA3" w:rsidP="000D2A02">
      <w:pPr>
        <w:spacing w:line="360" w:lineRule="auto"/>
        <w:ind w:left="567" w:right="567"/>
        <w:jc w:val="both"/>
        <w:rPr>
          <w:rFonts w:ascii="Palatino Linotype" w:hAnsi="Palatino Linotype"/>
          <w:sz w:val="24"/>
          <w:szCs w:val="24"/>
        </w:rPr>
      </w:pPr>
      <w:r w:rsidRPr="00BA52D5">
        <w:rPr>
          <w:rFonts w:ascii="Palatino Linotype" w:hAnsi="Palatino Linotype"/>
          <w:sz w:val="24"/>
          <w:szCs w:val="24"/>
        </w:rPr>
        <w:t>(Énfasis añadido)</w:t>
      </w:r>
    </w:p>
    <w:p w14:paraId="28577FFE" w14:textId="77777777" w:rsidR="00AD5DA3" w:rsidRPr="00BA52D5" w:rsidRDefault="00AD5DA3" w:rsidP="000D2A02">
      <w:pPr>
        <w:spacing w:line="360" w:lineRule="auto"/>
        <w:ind w:left="567" w:right="567"/>
        <w:jc w:val="both"/>
        <w:rPr>
          <w:rFonts w:ascii="Palatino Linotype" w:hAnsi="Palatino Linotype"/>
          <w:sz w:val="24"/>
          <w:szCs w:val="24"/>
        </w:rPr>
      </w:pPr>
    </w:p>
    <w:p w14:paraId="3FD5F2D0" w14:textId="6EBD0F27" w:rsidR="00AD5DA3" w:rsidRPr="00BA52D5" w:rsidRDefault="00AD5DA3" w:rsidP="000D2A02">
      <w:pPr>
        <w:pStyle w:val="Prrafodelista"/>
        <w:numPr>
          <w:ilvl w:val="0"/>
          <w:numId w:val="2"/>
        </w:numPr>
        <w:spacing w:line="360" w:lineRule="auto"/>
        <w:ind w:left="0" w:firstLine="0"/>
        <w:jc w:val="both"/>
        <w:rPr>
          <w:rFonts w:ascii="Palatino Linotype" w:hAnsi="Palatino Linotype" w:cs="Arial"/>
          <w:sz w:val="24"/>
        </w:rPr>
      </w:pPr>
      <w:r w:rsidRPr="00BA52D5">
        <w:rPr>
          <w:rFonts w:ascii="Palatino Linotype" w:hAnsi="Palatino Linotype" w:cs="Arial"/>
          <w:sz w:val="24"/>
        </w:rPr>
        <w:t xml:space="preserve">Adicional, tenemos que la Ley de Transparencia y Acceso a la Información Pública del Estado de México y Municipios, prevé en su artículo 23 fracción </w:t>
      </w:r>
      <w:r w:rsidR="00C55D86" w:rsidRPr="00BA52D5">
        <w:rPr>
          <w:rFonts w:ascii="Palatino Linotype" w:hAnsi="Palatino Linotype" w:cs="Arial"/>
          <w:sz w:val="24"/>
        </w:rPr>
        <w:t>IV</w:t>
      </w:r>
      <w:r w:rsidRPr="00BA52D5">
        <w:rPr>
          <w:rFonts w:ascii="Palatino Linotype" w:hAnsi="Palatino Linotype" w:cs="Arial"/>
          <w:sz w:val="24"/>
        </w:rPr>
        <w:t>, lo siguiente:</w:t>
      </w:r>
    </w:p>
    <w:p w14:paraId="0DD0F09B" w14:textId="77777777" w:rsidR="00AD5DA3" w:rsidRPr="00BA52D5" w:rsidRDefault="00AD5DA3" w:rsidP="000D2A02">
      <w:pPr>
        <w:spacing w:line="360" w:lineRule="auto"/>
        <w:jc w:val="both"/>
        <w:rPr>
          <w:rFonts w:ascii="Palatino Linotype" w:hAnsi="Palatino Linotype" w:cs="Arial"/>
          <w:sz w:val="24"/>
          <w:szCs w:val="24"/>
        </w:rPr>
      </w:pPr>
    </w:p>
    <w:p w14:paraId="23AB1206" w14:textId="77777777" w:rsidR="00AD5DA3" w:rsidRPr="00BA52D5" w:rsidRDefault="00AD5DA3" w:rsidP="000D2A02">
      <w:pPr>
        <w:spacing w:line="360" w:lineRule="auto"/>
        <w:ind w:left="567" w:right="822"/>
        <w:jc w:val="both"/>
        <w:rPr>
          <w:rFonts w:ascii="Palatino Linotype" w:eastAsia="MS Mincho" w:hAnsi="Palatino Linotype" w:cs="Arial"/>
          <w:i/>
          <w:sz w:val="24"/>
          <w:szCs w:val="24"/>
        </w:rPr>
      </w:pPr>
      <w:r w:rsidRPr="00BA52D5">
        <w:rPr>
          <w:rFonts w:ascii="Palatino Linotype" w:eastAsia="MS Mincho" w:hAnsi="Palatino Linotype" w:cs="Arial"/>
          <w:b/>
          <w:i/>
          <w:sz w:val="24"/>
          <w:szCs w:val="24"/>
        </w:rPr>
        <w:lastRenderedPageBreak/>
        <w:t xml:space="preserve">“Artículo 23. Son sujetos obligados a transparentar y permitir el acceso a su información y </w:t>
      </w:r>
      <w:r w:rsidRPr="00BA52D5">
        <w:rPr>
          <w:rFonts w:ascii="Palatino Linotype" w:eastAsia="MS Mincho" w:hAnsi="Palatino Linotype"/>
          <w:b/>
          <w:i/>
          <w:sz w:val="24"/>
          <w:szCs w:val="24"/>
        </w:rPr>
        <w:t>proteger</w:t>
      </w:r>
      <w:r w:rsidRPr="00BA52D5">
        <w:rPr>
          <w:rFonts w:ascii="Palatino Linotype" w:eastAsia="MS Mincho" w:hAnsi="Palatino Linotype" w:cs="Arial"/>
          <w:b/>
          <w:i/>
          <w:sz w:val="24"/>
          <w:szCs w:val="24"/>
        </w:rPr>
        <w:t xml:space="preserve"> los datos personales que obren en su poder</w:t>
      </w:r>
      <w:r w:rsidRPr="00BA52D5">
        <w:rPr>
          <w:rFonts w:ascii="Palatino Linotype" w:eastAsia="MS Mincho" w:hAnsi="Palatino Linotype" w:cs="Arial"/>
          <w:i/>
          <w:sz w:val="24"/>
          <w:szCs w:val="24"/>
        </w:rPr>
        <w:t>:</w:t>
      </w:r>
    </w:p>
    <w:p w14:paraId="071B4DA4" w14:textId="77777777" w:rsidR="00467544" w:rsidRPr="00BA52D5" w:rsidRDefault="00467544" w:rsidP="000D2A02">
      <w:pPr>
        <w:spacing w:line="360" w:lineRule="auto"/>
        <w:ind w:left="567" w:right="822"/>
        <w:jc w:val="both"/>
        <w:rPr>
          <w:rFonts w:ascii="Palatino Linotype" w:eastAsia="MS Mincho" w:hAnsi="Palatino Linotype" w:cs="Arial"/>
          <w:i/>
          <w:sz w:val="24"/>
          <w:szCs w:val="24"/>
        </w:rPr>
      </w:pPr>
    </w:p>
    <w:p w14:paraId="6C78C000" w14:textId="7B835D01" w:rsidR="005771FC" w:rsidRPr="00BA52D5" w:rsidRDefault="00B13928" w:rsidP="000D2A02">
      <w:pPr>
        <w:spacing w:line="360" w:lineRule="auto"/>
        <w:ind w:left="567" w:right="822"/>
        <w:jc w:val="both"/>
        <w:rPr>
          <w:rFonts w:ascii="Palatino Linotype" w:hAnsi="Palatino Linotype"/>
          <w:b/>
          <w:i/>
          <w:sz w:val="24"/>
          <w:szCs w:val="24"/>
        </w:rPr>
      </w:pPr>
      <w:r w:rsidRPr="00BA52D5">
        <w:rPr>
          <w:rFonts w:ascii="Palatino Linotype" w:hAnsi="Palatino Linotype"/>
          <w:b/>
          <w:i/>
          <w:sz w:val="24"/>
          <w:szCs w:val="24"/>
        </w:rPr>
        <w:t>I. El Poder Ejecutivo del Estado de México, las dependencias, organismos auxiliares, órganos, entidades, fideicomisos y fondos públicos, así como la Procuraduría General de Justicia;</w:t>
      </w:r>
    </w:p>
    <w:p w14:paraId="2AA7A8B1" w14:textId="6F6AA2AE" w:rsidR="00AD5DA3" w:rsidRPr="00BA52D5" w:rsidRDefault="00AD5DA3" w:rsidP="000D2A02">
      <w:pPr>
        <w:spacing w:line="360" w:lineRule="auto"/>
        <w:ind w:left="567" w:right="822"/>
        <w:jc w:val="both"/>
        <w:rPr>
          <w:rFonts w:ascii="Palatino Linotype" w:eastAsia="MS Mincho" w:hAnsi="Palatino Linotype" w:cs="Arial"/>
          <w:b/>
          <w:i/>
          <w:sz w:val="24"/>
          <w:szCs w:val="24"/>
        </w:rPr>
      </w:pPr>
      <w:r w:rsidRPr="00BA52D5">
        <w:rPr>
          <w:rFonts w:ascii="Palatino Linotype" w:eastAsia="MS Mincho" w:hAnsi="Palatino Linotype" w:cs="Arial"/>
          <w:b/>
          <w:i/>
          <w:sz w:val="24"/>
          <w:szCs w:val="24"/>
        </w:rPr>
        <w:t>…</w:t>
      </w:r>
    </w:p>
    <w:p w14:paraId="7CFF69DC" w14:textId="77777777" w:rsidR="00AD5DA3" w:rsidRPr="00BA52D5" w:rsidRDefault="00AD5DA3" w:rsidP="000D2A02">
      <w:pPr>
        <w:spacing w:line="360" w:lineRule="auto"/>
        <w:ind w:left="567" w:right="822"/>
        <w:jc w:val="both"/>
        <w:rPr>
          <w:rFonts w:ascii="Palatino Linotype" w:eastAsia="MS Mincho" w:hAnsi="Palatino Linotype"/>
          <w:b/>
          <w:i/>
          <w:sz w:val="24"/>
          <w:szCs w:val="24"/>
        </w:rPr>
      </w:pPr>
      <w:r w:rsidRPr="00BA52D5">
        <w:rPr>
          <w:rFonts w:ascii="Palatino Linotype" w:eastAsia="MS Mincho" w:hAnsi="Palatino Linotype"/>
          <w:b/>
          <w:i/>
          <w:sz w:val="24"/>
          <w:szCs w:val="24"/>
        </w:rPr>
        <w:t>Los sujetos obligados deberán hacer pública toda aquella información relativa a los montos y las personas a quienes entreguen, por cualquier motivo, recursos públicos</w:t>
      </w:r>
      <w:r w:rsidRPr="00BA52D5">
        <w:rPr>
          <w:rFonts w:ascii="Palatino Linotype" w:eastAsia="MS Mincho" w:hAnsi="Palatino Linotype"/>
          <w:i/>
          <w:sz w:val="24"/>
          <w:szCs w:val="24"/>
        </w:rPr>
        <w:t xml:space="preserve">, </w:t>
      </w:r>
      <w:r w:rsidRPr="00BA52D5">
        <w:rPr>
          <w:rFonts w:ascii="Palatino Linotype" w:eastAsia="MS Mincho" w:hAnsi="Palatino Linotype"/>
          <w:b/>
          <w:i/>
          <w:sz w:val="24"/>
          <w:szCs w:val="24"/>
        </w:rPr>
        <w:t>así como</w:t>
      </w:r>
      <w:r w:rsidRPr="00BA52D5">
        <w:rPr>
          <w:rFonts w:ascii="Palatino Linotype" w:eastAsia="MS Mincho" w:hAnsi="Palatino Linotype"/>
          <w:i/>
          <w:sz w:val="24"/>
          <w:szCs w:val="24"/>
        </w:rPr>
        <w:t xml:space="preserve"> </w:t>
      </w:r>
      <w:r w:rsidRPr="00BA52D5">
        <w:rPr>
          <w:rFonts w:ascii="Palatino Linotype" w:eastAsia="MS Mincho" w:hAnsi="Palatino Linotype"/>
          <w:b/>
          <w:i/>
          <w:sz w:val="24"/>
          <w:szCs w:val="24"/>
        </w:rPr>
        <w:t>los informes que dichas personas les entreguen sobre el uso y destino de dichos recursos.</w:t>
      </w:r>
    </w:p>
    <w:p w14:paraId="3D7E2F92" w14:textId="77777777" w:rsidR="00467544" w:rsidRPr="00BA52D5" w:rsidRDefault="00467544" w:rsidP="000D2A02">
      <w:pPr>
        <w:spacing w:line="360" w:lineRule="auto"/>
        <w:ind w:left="567" w:right="822"/>
        <w:jc w:val="both"/>
        <w:rPr>
          <w:rFonts w:ascii="Palatino Linotype" w:eastAsia="MS Mincho" w:hAnsi="Palatino Linotype"/>
          <w:b/>
          <w:i/>
          <w:sz w:val="24"/>
          <w:szCs w:val="24"/>
        </w:rPr>
      </w:pPr>
    </w:p>
    <w:p w14:paraId="6D8D1BC6" w14:textId="77777777" w:rsidR="00AD5DA3" w:rsidRPr="00BA52D5" w:rsidRDefault="00AD5DA3" w:rsidP="000D2A02">
      <w:pPr>
        <w:spacing w:line="360" w:lineRule="auto"/>
        <w:ind w:left="567" w:right="822"/>
        <w:jc w:val="both"/>
        <w:rPr>
          <w:rFonts w:ascii="Palatino Linotype" w:eastAsia="MS Mincho" w:hAnsi="Palatino Linotype" w:cs="Arial"/>
          <w:i/>
          <w:sz w:val="24"/>
          <w:szCs w:val="24"/>
        </w:rPr>
      </w:pPr>
      <w:r w:rsidRPr="00BA52D5">
        <w:rPr>
          <w:rFonts w:ascii="Palatino Linotype" w:eastAsia="MS Mincho" w:hAnsi="Palatino Linotype" w:cs="Arial"/>
          <w:b/>
          <w:i/>
          <w:sz w:val="24"/>
          <w:szCs w:val="24"/>
        </w:rPr>
        <w:t>Los servidores públicos deberán transparentar sus acciones así como garantizar y respetar el derecho de acceso a la información pública.”</w:t>
      </w:r>
    </w:p>
    <w:p w14:paraId="596F68B3" w14:textId="77777777" w:rsidR="00AD5DA3" w:rsidRPr="00BA52D5" w:rsidRDefault="00AD5DA3" w:rsidP="000D2A02">
      <w:pPr>
        <w:spacing w:line="360" w:lineRule="auto"/>
        <w:ind w:left="567" w:right="822"/>
        <w:jc w:val="both"/>
        <w:rPr>
          <w:rFonts w:ascii="Palatino Linotype" w:eastAsia="MS Mincho" w:hAnsi="Palatino Linotype" w:cs="Arial"/>
          <w:i/>
          <w:sz w:val="24"/>
          <w:szCs w:val="24"/>
        </w:rPr>
      </w:pPr>
      <w:r w:rsidRPr="00BA52D5">
        <w:rPr>
          <w:rFonts w:ascii="Palatino Linotype" w:eastAsia="MS Mincho" w:hAnsi="Palatino Linotype" w:cs="Arial"/>
          <w:i/>
          <w:sz w:val="24"/>
          <w:szCs w:val="24"/>
        </w:rPr>
        <w:t>(Énfasis añadido)</w:t>
      </w:r>
    </w:p>
    <w:p w14:paraId="221078EA" w14:textId="77777777" w:rsidR="00AD5DA3" w:rsidRPr="00BA52D5" w:rsidRDefault="00AD5DA3" w:rsidP="000D2A02">
      <w:pPr>
        <w:spacing w:line="360" w:lineRule="auto"/>
        <w:jc w:val="both"/>
        <w:rPr>
          <w:rFonts w:ascii="Palatino Linotype" w:hAnsi="Palatino Linotype" w:cs="Arial"/>
          <w:sz w:val="24"/>
          <w:szCs w:val="24"/>
        </w:rPr>
      </w:pPr>
    </w:p>
    <w:p w14:paraId="6CFB7356" w14:textId="77777777" w:rsidR="00AD5DA3" w:rsidRPr="00BA52D5" w:rsidRDefault="00AD5DA3" w:rsidP="000D2A02">
      <w:pPr>
        <w:pStyle w:val="Prrafodelista"/>
        <w:numPr>
          <w:ilvl w:val="0"/>
          <w:numId w:val="2"/>
        </w:numPr>
        <w:spacing w:line="360" w:lineRule="auto"/>
        <w:ind w:left="0" w:firstLine="0"/>
        <w:jc w:val="both"/>
        <w:rPr>
          <w:rFonts w:ascii="Palatino Linotype" w:hAnsi="Palatino Linotype" w:cs="Arial"/>
          <w:sz w:val="24"/>
        </w:rPr>
      </w:pPr>
      <w:r w:rsidRPr="00BA52D5">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848B47" w14:textId="77777777" w:rsidR="00AD5DA3" w:rsidRPr="00BA52D5" w:rsidRDefault="00AD5DA3" w:rsidP="000D2A02">
      <w:pPr>
        <w:pStyle w:val="Prrafodelista"/>
        <w:spacing w:line="360" w:lineRule="auto"/>
        <w:ind w:left="0"/>
        <w:jc w:val="both"/>
        <w:rPr>
          <w:rFonts w:ascii="Palatino Linotype" w:hAnsi="Palatino Linotype" w:cs="Arial"/>
          <w:sz w:val="24"/>
        </w:rPr>
      </w:pPr>
    </w:p>
    <w:p w14:paraId="636E8454" w14:textId="39C9D1BA" w:rsidR="00B13928" w:rsidRPr="00BA52D5" w:rsidRDefault="00AD5DA3" w:rsidP="00B13928">
      <w:pPr>
        <w:pStyle w:val="Prrafodelista"/>
        <w:numPr>
          <w:ilvl w:val="0"/>
          <w:numId w:val="2"/>
        </w:numPr>
        <w:spacing w:line="360" w:lineRule="auto"/>
        <w:ind w:left="0" w:firstLine="0"/>
        <w:jc w:val="both"/>
        <w:rPr>
          <w:rFonts w:ascii="Palatino Linotype" w:hAnsi="Palatino Linotype" w:cs="Arial"/>
          <w:sz w:val="24"/>
        </w:rPr>
      </w:pPr>
      <w:r w:rsidRPr="00BA52D5">
        <w:rPr>
          <w:rFonts w:ascii="Palatino Linotype" w:hAnsi="Palatino Linotype" w:cs="Arial"/>
          <w:sz w:val="24"/>
        </w:rPr>
        <w:lastRenderedPageBreak/>
        <w:t>Por lo anterior, es de referir que,</w:t>
      </w:r>
      <w:r w:rsidRPr="00BA52D5">
        <w:rPr>
          <w:rFonts w:ascii="Palatino Linotype" w:hAnsi="Palatino Linotype"/>
          <w:b/>
          <w:bCs/>
          <w:sz w:val="24"/>
        </w:rPr>
        <w:t xml:space="preserve"> </w:t>
      </w:r>
      <w:r w:rsidR="005771FC" w:rsidRPr="00BA52D5">
        <w:rPr>
          <w:rFonts w:ascii="Palatino Linotype" w:hAnsi="Palatino Linotype"/>
          <w:b/>
          <w:bCs/>
          <w:sz w:val="24"/>
        </w:rPr>
        <w:t>el</w:t>
      </w:r>
      <w:r w:rsidR="00B13928" w:rsidRPr="00BA52D5">
        <w:rPr>
          <w:rFonts w:ascii="Palatino Linotype" w:eastAsia="Calibri" w:hAnsi="Palatino Linotype" w:cs="Tahoma"/>
          <w:b/>
          <w:sz w:val="24"/>
          <w:lang w:eastAsia="en-US"/>
        </w:rPr>
        <w:t xml:space="preserve"> Instituto de Salud del Estado de México</w:t>
      </w:r>
      <w:r w:rsidRPr="00BA52D5">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r w:rsidR="00BA52D5" w:rsidRPr="00BA52D5">
        <w:rPr>
          <w:rFonts w:ascii="Palatino Linotype" w:hAnsi="Palatino Linotype" w:cs="Arial"/>
          <w:sz w:val="24"/>
        </w:rPr>
        <w:t xml:space="preserve">. </w:t>
      </w:r>
    </w:p>
    <w:p w14:paraId="1FF20420" w14:textId="77777777" w:rsidR="005938F8" w:rsidRPr="00BA52D5" w:rsidRDefault="005938F8" w:rsidP="00BA52D5">
      <w:pPr>
        <w:rPr>
          <w:rFonts w:ascii="Palatino Linotype" w:hAnsi="Palatino Linotype" w:cs="Arial"/>
          <w:sz w:val="24"/>
          <w:szCs w:val="24"/>
        </w:rPr>
      </w:pPr>
    </w:p>
    <w:p w14:paraId="6ED74BE9" w14:textId="030D985C" w:rsidR="005938F8" w:rsidRPr="00BA52D5" w:rsidRDefault="005938F8" w:rsidP="00B13928">
      <w:pPr>
        <w:pStyle w:val="Prrafodelista"/>
        <w:numPr>
          <w:ilvl w:val="0"/>
          <w:numId w:val="2"/>
        </w:numPr>
        <w:spacing w:line="360" w:lineRule="auto"/>
        <w:ind w:left="0" w:firstLine="0"/>
        <w:jc w:val="both"/>
        <w:rPr>
          <w:rFonts w:ascii="Palatino Linotype" w:hAnsi="Palatino Linotype" w:cs="Arial"/>
          <w:sz w:val="24"/>
        </w:rPr>
      </w:pPr>
      <w:r w:rsidRPr="00BA52D5">
        <w:rPr>
          <w:rFonts w:ascii="Palatino Linotype" w:hAnsi="Palatino Linotype" w:cs="Arial"/>
          <w:sz w:val="24"/>
        </w:rPr>
        <w:t xml:space="preserve">En ese sentido, es necesario precisar que mediante informe justificado, el </w:t>
      </w:r>
      <w:r w:rsidRPr="00BA52D5">
        <w:rPr>
          <w:rFonts w:ascii="Palatino Linotype" w:hAnsi="Palatino Linotype" w:cs="Arial"/>
          <w:b/>
          <w:sz w:val="24"/>
        </w:rPr>
        <w:t xml:space="preserve">Instituto de Salud del Estado de México </w:t>
      </w:r>
      <w:r w:rsidRPr="00BA52D5">
        <w:rPr>
          <w:rFonts w:ascii="Palatino Linotype" w:hAnsi="Palatino Linotype" w:cs="Arial"/>
          <w:sz w:val="24"/>
        </w:rPr>
        <w:t xml:space="preserve">realizó entrega de: </w:t>
      </w:r>
    </w:p>
    <w:p w14:paraId="53B8A93E" w14:textId="77777777" w:rsidR="005938F8" w:rsidRPr="00BA52D5" w:rsidRDefault="005938F8" w:rsidP="005938F8">
      <w:pPr>
        <w:pStyle w:val="Prrafodelista"/>
        <w:spacing w:line="360" w:lineRule="auto"/>
        <w:ind w:left="0"/>
        <w:jc w:val="both"/>
        <w:rPr>
          <w:rFonts w:ascii="Palatino Linotype" w:hAnsi="Palatino Linotype" w:cs="Arial"/>
          <w:sz w:val="24"/>
        </w:rPr>
      </w:pPr>
    </w:p>
    <w:p w14:paraId="7C58B5B4" w14:textId="77777777" w:rsidR="005938F8" w:rsidRPr="00BA52D5" w:rsidRDefault="005938F8" w:rsidP="005938F8">
      <w:pPr>
        <w:pStyle w:val="Prrafodelista"/>
        <w:rPr>
          <w:rFonts w:ascii="Palatino Linotype" w:hAnsi="Palatino Linotype" w:cs="Arial"/>
          <w:sz w:val="24"/>
        </w:rPr>
      </w:pPr>
    </w:p>
    <w:p w14:paraId="3B3CF39E" w14:textId="7AEC3BA2" w:rsidR="005938F8" w:rsidRPr="00BA52D5" w:rsidRDefault="005938F8" w:rsidP="005938F8">
      <w:pPr>
        <w:numPr>
          <w:ilvl w:val="0"/>
          <w:numId w:val="13"/>
        </w:numPr>
        <w:spacing w:line="360" w:lineRule="auto"/>
        <w:ind w:left="567" w:right="539" w:firstLine="0"/>
        <w:jc w:val="both"/>
        <w:rPr>
          <w:rFonts w:ascii="Palatino Linotype" w:hAnsi="Palatino Linotype" w:cs="Arial"/>
          <w:b/>
          <w:sz w:val="24"/>
          <w:szCs w:val="24"/>
        </w:rPr>
      </w:pPr>
      <w:r w:rsidRPr="00BA52D5">
        <w:rPr>
          <w:rFonts w:ascii="Palatino Linotype" w:hAnsi="Palatino Linotype" w:cs="Arial"/>
          <w:b/>
          <w:sz w:val="24"/>
          <w:szCs w:val="24"/>
        </w:rPr>
        <w:t>ORGANIGRAMA TIPO HOSPITALES 60 CAMAS.pdf:</w:t>
      </w:r>
      <w:r w:rsidRPr="00BA52D5">
        <w:rPr>
          <w:rFonts w:ascii="Palatino Linotype" w:hAnsi="Palatino Linotype" w:cs="Arial"/>
          <w:sz w:val="24"/>
          <w:szCs w:val="24"/>
        </w:rPr>
        <w:t xml:space="preserve"> Documento que una (01) hoja contiene el “Organigrama Tipo Hospital General (60 camas) suscrito por el Coordinador de Salud del Instituto de Salud del Estado de México y la Directora General de Instituto de Salud del Estado de México. </w:t>
      </w:r>
    </w:p>
    <w:p w14:paraId="2C5AD4FC" w14:textId="77777777" w:rsidR="005938F8" w:rsidRPr="00BA52D5" w:rsidRDefault="005938F8" w:rsidP="005938F8">
      <w:pPr>
        <w:spacing w:line="360" w:lineRule="auto"/>
        <w:ind w:left="567" w:right="539"/>
        <w:jc w:val="both"/>
        <w:rPr>
          <w:rFonts w:ascii="Palatino Linotype" w:hAnsi="Palatino Linotype" w:cs="Arial"/>
          <w:b/>
          <w:sz w:val="24"/>
          <w:szCs w:val="24"/>
        </w:rPr>
      </w:pPr>
    </w:p>
    <w:p w14:paraId="08A7BDEF" w14:textId="26775D22" w:rsidR="00892414" w:rsidRPr="00BA52D5" w:rsidRDefault="005938F8" w:rsidP="005938F8">
      <w:pPr>
        <w:numPr>
          <w:ilvl w:val="0"/>
          <w:numId w:val="13"/>
        </w:numPr>
        <w:spacing w:line="360" w:lineRule="auto"/>
        <w:ind w:left="567" w:right="539" w:firstLine="0"/>
        <w:jc w:val="both"/>
        <w:rPr>
          <w:rFonts w:ascii="Palatino Linotype" w:hAnsi="Palatino Linotype" w:cs="Arial"/>
          <w:b/>
          <w:sz w:val="24"/>
          <w:szCs w:val="24"/>
        </w:rPr>
      </w:pPr>
      <w:r w:rsidRPr="00BA52D5">
        <w:rPr>
          <w:rFonts w:ascii="Palatino Linotype" w:hAnsi="Palatino Linotype" w:cs="Arial"/>
          <w:b/>
          <w:sz w:val="24"/>
          <w:szCs w:val="24"/>
        </w:rPr>
        <w:t xml:space="preserve">saimex 551, plantilla.xlsx: </w:t>
      </w:r>
      <w:r w:rsidRPr="00BA52D5">
        <w:rPr>
          <w:rFonts w:ascii="Palatino Linotype" w:hAnsi="Palatino Linotype" w:cs="Arial"/>
          <w:sz w:val="24"/>
          <w:szCs w:val="24"/>
        </w:rPr>
        <w:t>Documento electrónico que contiene una Plantilla Trabajadores del Hospital General Valle de Bravo QNA 17/2021 que contiene los siguientes rubros “Nombre Completo, Puesto, Descripción del Puesto, Centro, Descripción y Clues”.</w:t>
      </w:r>
    </w:p>
    <w:p w14:paraId="61A3964B" w14:textId="77777777" w:rsidR="005938F8" w:rsidRPr="00BA52D5" w:rsidRDefault="005938F8" w:rsidP="005938F8">
      <w:pPr>
        <w:spacing w:line="360" w:lineRule="auto"/>
        <w:ind w:right="539"/>
        <w:jc w:val="both"/>
        <w:rPr>
          <w:rFonts w:ascii="Palatino Linotype" w:hAnsi="Palatino Linotype" w:cs="Arial"/>
          <w:b/>
          <w:sz w:val="24"/>
          <w:szCs w:val="24"/>
        </w:rPr>
      </w:pPr>
    </w:p>
    <w:p w14:paraId="57B1F458" w14:textId="7BB1DD0A" w:rsidR="005938F8" w:rsidRPr="00EA064A" w:rsidRDefault="005938F8" w:rsidP="00EA064A">
      <w:pPr>
        <w:numPr>
          <w:ilvl w:val="0"/>
          <w:numId w:val="2"/>
        </w:numPr>
        <w:tabs>
          <w:tab w:val="left" w:pos="426"/>
        </w:tabs>
        <w:spacing w:after="160" w:line="360" w:lineRule="auto"/>
        <w:ind w:left="0" w:right="51" w:firstLine="0"/>
        <w:contextualSpacing/>
        <w:jc w:val="both"/>
        <w:rPr>
          <w:rFonts w:ascii="Palatino Linotype" w:eastAsia="MS Mincho" w:hAnsi="Palatino Linotype"/>
          <w:b/>
          <w:i/>
          <w:color w:val="000000"/>
          <w:sz w:val="24"/>
          <w:szCs w:val="24"/>
        </w:rPr>
      </w:pPr>
      <w:r w:rsidRPr="00BA52D5">
        <w:rPr>
          <w:rFonts w:ascii="Palatino Linotype" w:eastAsia="MS Mincho" w:hAnsi="Palatino Linotype"/>
          <w:color w:val="000000"/>
          <w:sz w:val="24"/>
          <w:szCs w:val="24"/>
          <w:lang w:val="es-ES_tradnl"/>
        </w:rPr>
        <w:t xml:space="preserve">De lo anterior, es posible advertir que </w:t>
      </w:r>
      <w:r w:rsidR="00BA52D5">
        <w:rPr>
          <w:rFonts w:ascii="Palatino Linotype" w:eastAsia="MS Mincho" w:hAnsi="Palatino Linotype"/>
          <w:color w:val="000000"/>
          <w:sz w:val="24"/>
          <w:szCs w:val="24"/>
          <w:lang w:val="es-ES_tradnl"/>
        </w:rPr>
        <w:t xml:space="preserve">por cuanto hace al </w:t>
      </w:r>
      <w:r w:rsidR="00BA52D5" w:rsidRPr="00EA064A">
        <w:rPr>
          <w:rFonts w:ascii="Palatino Linotype" w:eastAsia="MS Mincho" w:hAnsi="Palatino Linotype"/>
          <w:i/>
          <w:color w:val="000000"/>
          <w:sz w:val="24"/>
          <w:szCs w:val="24"/>
          <w:lang w:val="es-ES_tradnl"/>
        </w:rPr>
        <w:t>“</w:t>
      </w:r>
      <w:r w:rsidR="00EA064A" w:rsidRPr="00EA064A">
        <w:rPr>
          <w:rFonts w:ascii="Palatino Linotype" w:eastAsia="MS Mincho" w:hAnsi="Palatino Linotype"/>
          <w:i/>
          <w:color w:val="000000"/>
          <w:sz w:val="24"/>
          <w:szCs w:val="24"/>
          <w:lang w:val="es-ES_tradnl"/>
        </w:rPr>
        <w:t>Padrón de todo el personal</w:t>
      </w:r>
      <w:r w:rsidR="00EA064A">
        <w:rPr>
          <w:rFonts w:ascii="Palatino Linotype" w:eastAsia="MS Mincho" w:hAnsi="Palatino Linotype"/>
          <w:color w:val="000000"/>
          <w:sz w:val="24"/>
          <w:szCs w:val="24"/>
          <w:lang w:val="es-ES_tradnl"/>
        </w:rPr>
        <w:t xml:space="preserve">” </w:t>
      </w:r>
      <w:r w:rsidR="00BA52D5">
        <w:rPr>
          <w:rFonts w:ascii="Palatino Linotype" w:eastAsia="MS Mincho" w:hAnsi="Palatino Linotype"/>
          <w:color w:val="000000"/>
          <w:sz w:val="24"/>
          <w:szCs w:val="24"/>
          <w:lang w:val="es-ES_tradnl"/>
        </w:rPr>
        <w:t>que se solicita</w:t>
      </w:r>
      <w:r w:rsidR="00EA064A">
        <w:rPr>
          <w:rFonts w:ascii="Palatino Linotype" w:eastAsia="MS Mincho" w:hAnsi="Palatino Linotype"/>
          <w:color w:val="000000"/>
          <w:sz w:val="24"/>
          <w:szCs w:val="24"/>
          <w:lang w:val="es-ES_tradnl"/>
        </w:rPr>
        <w:t xml:space="preserve"> se advierte que entregado mediante informe justificado por lo que dicho requerimiento quedó atendido, considerando además que </w:t>
      </w:r>
      <w:r w:rsidRPr="00EA064A">
        <w:rPr>
          <w:rFonts w:ascii="Palatino Linotype" w:eastAsia="MS Mincho" w:hAnsi="Palatino Linotype"/>
          <w:sz w:val="24"/>
          <w:szCs w:val="24"/>
          <w:lang w:val="es-ES_tradnl"/>
        </w:rPr>
        <w:t xml:space="preserve">este Órgano Garante no tiene facultades para pronunciarse sobre la veracidad de la información que los sujetos Obligados ponen a disposición de los particulares, toda vez que se </w:t>
      </w:r>
      <w:r w:rsidRPr="00EA064A">
        <w:rPr>
          <w:rFonts w:ascii="Palatino Linotype" w:eastAsia="MS Mincho" w:hAnsi="Palatino Linotype"/>
          <w:sz w:val="24"/>
          <w:szCs w:val="24"/>
          <w:lang w:val="es-ES_tradnl"/>
        </w:rPr>
        <w:lastRenderedPageBreak/>
        <w:t xml:space="preserve">aleja de las atribuciones de éste Instituto, máxime que al momento en que el </w:t>
      </w:r>
      <w:r w:rsidRPr="00EA064A">
        <w:rPr>
          <w:rFonts w:ascii="Palatino Linotype" w:eastAsia="MS Mincho" w:hAnsi="Palatino Linotype"/>
          <w:b/>
          <w:sz w:val="24"/>
          <w:szCs w:val="24"/>
          <w:lang w:val="es-ES_tradnl"/>
        </w:rPr>
        <w:t>SUJETO OBLIGADO</w:t>
      </w:r>
      <w:r w:rsidRPr="00EA064A">
        <w:rPr>
          <w:rFonts w:ascii="Palatino Linotype" w:eastAsia="MS Mincho" w:hAnsi="Palatino Linotype"/>
          <w:sz w:val="24"/>
          <w:szCs w:val="24"/>
          <w:lang w:val="es-ES_tradnl"/>
        </w:rPr>
        <w:t xml:space="preserve"> pone a disposición la información, la misma tiene el carácter de oficial, ergo, se presume veraz, tan es así que la misma queda registrada en el Sistema de Acceso a la Información Mexiquense (SAIMEX).</w:t>
      </w:r>
    </w:p>
    <w:p w14:paraId="60F7B393" w14:textId="77777777" w:rsidR="005938F8" w:rsidRPr="00BA52D5" w:rsidRDefault="005938F8" w:rsidP="005938F8">
      <w:pPr>
        <w:spacing w:line="360" w:lineRule="auto"/>
        <w:ind w:left="720"/>
        <w:contextualSpacing/>
        <w:jc w:val="both"/>
        <w:rPr>
          <w:rFonts w:ascii="Palatino Linotype" w:eastAsia="MS Mincho" w:hAnsi="Palatino Linotype"/>
          <w:color w:val="000000"/>
          <w:sz w:val="24"/>
          <w:szCs w:val="24"/>
          <w:lang w:val="es-ES_tradnl"/>
        </w:rPr>
      </w:pPr>
    </w:p>
    <w:p w14:paraId="19B105EA" w14:textId="77777777" w:rsidR="005938F8" w:rsidRPr="00BA52D5" w:rsidRDefault="005938F8" w:rsidP="005938F8">
      <w:pPr>
        <w:numPr>
          <w:ilvl w:val="0"/>
          <w:numId w:val="2"/>
        </w:numPr>
        <w:tabs>
          <w:tab w:val="left" w:pos="426"/>
        </w:tabs>
        <w:spacing w:after="160" w:line="360" w:lineRule="auto"/>
        <w:ind w:left="0" w:right="51" w:firstLine="0"/>
        <w:contextualSpacing/>
        <w:jc w:val="both"/>
        <w:rPr>
          <w:rFonts w:ascii="Palatino Linotype" w:eastAsia="MS Mincho" w:hAnsi="Palatino Linotype"/>
          <w:color w:val="000000"/>
          <w:sz w:val="24"/>
          <w:szCs w:val="24"/>
          <w:lang w:val="es-ES_tradnl"/>
        </w:rPr>
      </w:pPr>
      <w:r w:rsidRPr="00BA52D5">
        <w:rPr>
          <w:rFonts w:ascii="Palatino Linotype" w:eastAsia="MS Mincho" w:hAnsi="Palatino Linotype"/>
          <w:color w:val="000000"/>
          <w:sz w:val="24"/>
          <w:szCs w:val="24"/>
          <w:lang w:val="es-ES_tradnl"/>
        </w:rPr>
        <w:t xml:space="preserve">Sirve </w:t>
      </w:r>
      <w:r w:rsidRPr="00BA52D5">
        <w:rPr>
          <w:rFonts w:ascii="Palatino Linotype" w:eastAsia="MS Mincho" w:hAnsi="Palatino Linotype"/>
          <w:sz w:val="24"/>
          <w:szCs w:val="24"/>
          <w:lang w:val="es-ES_tradnl"/>
        </w:rPr>
        <w:t>de apoyo a lo anterior, el Criterio 31-10 emitido por el entonces Instituto Federal de Acceso a la Información y Protección de Datos, mismo que dice:</w:t>
      </w:r>
    </w:p>
    <w:p w14:paraId="373CB0FC" w14:textId="77777777" w:rsidR="005938F8" w:rsidRPr="00BA52D5" w:rsidRDefault="005938F8" w:rsidP="005938F8">
      <w:pPr>
        <w:tabs>
          <w:tab w:val="left" w:pos="426"/>
        </w:tabs>
        <w:spacing w:line="360" w:lineRule="auto"/>
        <w:ind w:right="758"/>
        <w:contextualSpacing/>
        <w:jc w:val="both"/>
        <w:rPr>
          <w:rFonts w:ascii="Palatino Linotype" w:eastAsia="MS Mincho" w:hAnsi="Palatino Linotype"/>
          <w:color w:val="000000"/>
          <w:sz w:val="24"/>
          <w:szCs w:val="24"/>
          <w:lang w:val="es-ES_tradnl"/>
        </w:rPr>
      </w:pPr>
    </w:p>
    <w:p w14:paraId="2E5E7842" w14:textId="77777777" w:rsidR="005938F8" w:rsidRDefault="005938F8" w:rsidP="005938F8">
      <w:pPr>
        <w:spacing w:line="360" w:lineRule="auto"/>
        <w:ind w:left="567" w:right="758"/>
        <w:jc w:val="both"/>
        <w:rPr>
          <w:rFonts w:ascii="Palatino Linotype" w:eastAsia="MS Mincho" w:hAnsi="Palatino Linotype"/>
          <w:i/>
          <w:sz w:val="24"/>
          <w:szCs w:val="24"/>
          <w:lang w:val="es-ES"/>
        </w:rPr>
      </w:pPr>
      <w:r w:rsidRPr="00BA52D5">
        <w:rPr>
          <w:rFonts w:ascii="Palatino Linotype" w:eastAsia="MS Mincho" w:hAnsi="Palatino Linotype"/>
          <w:i/>
          <w:sz w:val="24"/>
          <w:szCs w:val="24"/>
          <w:lang w:val="es-ES"/>
        </w:rPr>
        <w:t>“</w:t>
      </w:r>
      <w:r w:rsidRPr="00BA52D5">
        <w:rPr>
          <w:rFonts w:ascii="Palatino Linotype" w:eastAsia="MS Mincho" w:hAnsi="Palatino Linotype"/>
          <w:b/>
          <w:i/>
          <w:sz w:val="24"/>
          <w:szCs w:val="24"/>
          <w:lang w:val="es-ES"/>
        </w:rPr>
        <w:t>El Instituto Federal de Acceso a la Información y Protección de Datos no cuenta con facultades para pronunciarse respecto de la veracidad de los documentos proporcionados por los sujetos obligados.</w:t>
      </w:r>
      <w:r w:rsidRPr="00BA52D5">
        <w:rPr>
          <w:rFonts w:ascii="Palatino Linotype" w:eastAsia="MS Mincho" w:hAnsi="Palatino Linotype"/>
          <w:i/>
          <w:sz w:val="24"/>
          <w:szCs w:val="24"/>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BC99C21" w14:textId="77777777" w:rsidR="005938F8" w:rsidRPr="00BA52D5" w:rsidRDefault="005938F8" w:rsidP="005938F8">
      <w:pPr>
        <w:spacing w:line="360" w:lineRule="auto"/>
        <w:ind w:right="539"/>
        <w:jc w:val="both"/>
        <w:rPr>
          <w:rFonts w:ascii="Palatino Linotype" w:hAnsi="Palatino Linotype" w:cs="Arial"/>
          <w:b/>
          <w:sz w:val="24"/>
          <w:szCs w:val="24"/>
        </w:rPr>
      </w:pPr>
    </w:p>
    <w:p w14:paraId="504055B8" w14:textId="06A6D9D2" w:rsidR="00EA064A" w:rsidRPr="009B0D5C" w:rsidRDefault="00EA064A" w:rsidP="00EA064A">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lastRenderedPageBreak/>
        <w:t xml:space="preserve">Ahora bien, en relación al organigrama solicitado se advierte que se entregó en los siguientes términos: </w:t>
      </w:r>
    </w:p>
    <w:p w14:paraId="4CBCB781" w14:textId="77777777" w:rsidR="0056721E" w:rsidRPr="00BA52D5" w:rsidRDefault="0056721E" w:rsidP="0056721E">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“Esta Unidad no cuenta en sus archivos con un PADRON de trabajadores, por no ser ámbito de su competencia. </w:t>
      </w:r>
    </w:p>
    <w:p w14:paraId="7ED8A162" w14:textId="77777777" w:rsidR="0056721E" w:rsidRPr="00BA52D5" w:rsidRDefault="0056721E" w:rsidP="0056721E">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Comento que, los documentos administrativos del Instituto son publicados en el Portal de IPOMEX y Biblioteca Virtual, por lo que se encuentran disponibles para su consulta y/o descarga en las siguientes direcciones </w:t>
      </w:r>
    </w:p>
    <w:p w14:paraId="57B41E6B" w14:textId="77777777" w:rsidR="0056721E" w:rsidRPr="00BA52D5" w:rsidRDefault="0056721E" w:rsidP="0056721E">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IPOMEX </w:t>
      </w:r>
      <w:hyperlink r:id="rId22" w:history="1">
        <w:r w:rsidRPr="00BA52D5">
          <w:rPr>
            <w:rStyle w:val="Hipervnculo"/>
            <w:rFonts w:ascii="Palatino Linotype" w:eastAsia="MS Mincho" w:hAnsi="Palatino Linotype"/>
            <w:i/>
            <w:sz w:val="24"/>
            <w:szCs w:val="24"/>
            <w:lang w:val="es-ES_tradnl"/>
          </w:rPr>
          <w:t>https://www.ipomex.org.mx/ipo3/lgt/indice/ISEM/art_92_i.web</w:t>
        </w:r>
      </w:hyperlink>
      <w:r w:rsidRPr="00BA52D5">
        <w:rPr>
          <w:rFonts w:ascii="Palatino Linotype" w:eastAsia="MS Mincho" w:hAnsi="Palatino Linotype"/>
          <w:i/>
          <w:color w:val="000000"/>
          <w:sz w:val="24"/>
          <w:szCs w:val="24"/>
          <w:lang w:val="es-ES_tradnl"/>
        </w:rPr>
        <w:t xml:space="preserve">    </w:t>
      </w:r>
    </w:p>
    <w:p w14:paraId="33FFC56A" w14:textId="77777777" w:rsidR="0056721E" w:rsidRPr="00BA52D5" w:rsidRDefault="0056721E" w:rsidP="0056721E">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r w:rsidRPr="00BA52D5">
        <w:rPr>
          <w:rFonts w:ascii="Palatino Linotype" w:eastAsia="MS Mincho" w:hAnsi="Palatino Linotype"/>
          <w:i/>
          <w:color w:val="000000"/>
          <w:sz w:val="24"/>
          <w:szCs w:val="24"/>
          <w:lang w:val="es-ES_tradnl"/>
        </w:rPr>
        <w:t xml:space="preserve">Biblioteca Virtual: </w:t>
      </w:r>
      <w:hyperlink r:id="rId23" w:history="1">
        <w:r w:rsidRPr="00BA52D5">
          <w:rPr>
            <w:rStyle w:val="Hipervnculo"/>
            <w:rFonts w:ascii="Palatino Linotype" w:eastAsia="MS Mincho" w:hAnsi="Palatino Linotype"/>
            <w:i/>
            <w:sz w:val="24"/>
            <w:szCs w:val="24"/>
            <w:lang w:val="es-ES_tradnl"/>
          </w:rPr>
          <w:t>http://ddsisem.edomex.gob.mx/bvirtual/descargar_archivo.php?cve_archivo=54</w:t>
        </w:r>
      </w:hyperlink>
      <w:r w:rsidRPr="00BA52D5">
        <w:rPr>
          <w:rFonts w:ascii="Palatino Linotype" w:eastAsia="MS Mincho" w:hAnsi="Palatino Linotype"/>
          <w:i/>
          <w:color w:val="000000"/>
          <w:sz w:val="24"/>
          <w:szCs w:val="24"/>
          <w:lang w:val="es-ES_tradnl"/>
        </w:rPr>
        <w:t xml:space="preserve"> “(Sic)</w:t>
      </w:r>
    </w:p>
    <w:p w14:paraId="7645457A" w14:textId="77777777" w:rsidR="0056721E" w:rsidRPr="00BA52D5" w:rsidRDefault="0056721E" w:rsidP="0056721E">
      <w:pPr>
        <w:tabs>
          <w:tab w:val="left" w:pos="284"/>
          <w:tab w:val="left" w:pos="426"/>
          <w:tab w:val="left" w:pos="993"/>
          <w:tab w:val="left" w:pos="1134"/>
        </w:tabs>
        <w:spacing w:line="360" w:lineRule="auto"/>
        <w:ind w:left="567" w:right="616"/>
        <w:contextualSpacing/>
        <w:jc w:val="both"/>
        <w:rPr>
          <w:rFonts w:ascii="Palatino Linotype" w:eastAsia="MS Mincho" w:hAnsi="Palatino Linotype"/>
          <w:i/>
          <w:color w:val="000000"/>
          <w:sz w:val="24"/>
          <w:szCs w:val="24"/>
          <w:lang w:val="es-ES_tradnl"/>
        </w:rPr>
      </w:pPr>
    </w:p>
    <w:p w14:paraId="45FA8A52" w14:textId="4D5BD48F" w:rsidR="0056721E" w:rsidRDefault="0056721E" w:rsidP="0056721E">
      <w:pPr>
        <w:pStyle w:val="Prrafodelista"/>
        <w:spacing w:before="240" w:after="240" w:line="360" w:lineRule="auto"/>
        <w:ind w:left="0"/>
        <w:jc w:val="center"/>
        <w:rPr>
          <w:rFonts w:ascii="Palatino Linotype" w:hAnsi="Palatino Linotype" w:cs="Arial"/>
          <w:sz w:val="24"/>
        </w:rPr>
      </w:pPr>
      <w:r w:rsidRPr="00BA52D5">
        <w:rPr>
          <w:rFonts w:ascii="Palatino Linotype" w:hAnsi="Palatino Linotype"/>
          <w:noProof/>
          <w:sz w:val="24"/>
          <w:lang w:eastAsia="es-MX"/>
        </w:rPr>
        <w:drawing>
          <wp:inline distT="0" distB="0" distL="0" distR="0" wp14:anchorId="56F6608B" wp14:editId="44E2923B">
            <wp:extent cx="3657600" cy="275769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108" t="17397" r="4237" b="46874"/>
                    <a:stretch/>
                  </pic:blipFill>
                  <pic:spPr bwMode="auto">
                    <a:xfrm>
                      <a:off x="0" y="0"/>
                      <a:ext cx="3714382" cy="2800504"/>
                    </a:xfrm>
                    <a:prstGeom prst="rect">
                      <a:avLst/>
                    </a:prstGeom>
                    <a:ln>
                      <a:noFill/>
                    </a:ln>
                    <a:extLst>
                      <a:ext uri="{53640926-AAD7-44D8-BBD7-CCE9431645EC}">
                        <a14:shadowObscured xmlns:a14="http://schemas.microsoft.com/office/drawing/2010/main"/>
                      </a:ext>
                    </a:extLst>
                  </pic:spPr>
                </pic:pic>
              </a:graphicData>
            </a:graphic>
          </wp:inline>
        </w:drawing>
      </w:r>
    </w:p>
    <w:p w14:paraId="4F255B05" w14:textId="77777777" w:rsidR="00EA064A" w:rsidRDefault="00EA064A" w:rsidP="00EA064A">
      <w:pPr>
        <w:pStyle w:val="Prrafodelista"/>
        <w:spacing w:before="240" w:after="240" w:line="360" w:lineRule="auto"/>
        <w:ind w:left="0"/>
        <w:jc w:val="both"/>
        <w:rPr>
          <w:rFonts w:ascii="Palatino Linotype" w:hAnsi="Palatino Linotype" w:cs="Arial"/>
          <w:sz w:val="24"/>
        </w:rPr>
      </w:pPr>
    </w:p>
    <w:p w14:paraId="4310C430" w14:textId="09379D5E" w:rsidR="0056721E" w:rsidRDefault="0056721E" w:rsidP="000D2A02">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lastRenderedPageBreak/>
        <w:t xml:space="preserve">No bastante lo anterior, el particular argumentó que no le era posible ingresar a la dirección electrónica a través de las impresiones de pantalla que se anexaron al recurso de revisión: </w:t>
      </w:r>
    </w:p>
    <w:p w14:paraId="13B398B1" w14:textId="2E646CC2" w:rsidR="0056721E" w:rsidRDefault="00F630AF" w:rsidP="0056721E">
      <w:pPr>
        <w:numPr>
          <w:ilvl w:val="0"/>
          <w:numId w:val="29"/>
        </w:numPr>
        <w:spacing w:before="100" w:beforeAutospacing="1" w:after="100" w:afterAutospacing="1"/>
        <w:rPr>
          <w:rFonts w:ascii="Palatino Linotype" w:hAnsi="Palatino Linotype" w:cs="Arial"/>
          <w:color w:val="000000" w:themeColor="text1"/>
          <w:sz w:val="24"/>
          <w:szCs w:val="24"/>
          <w:lang w:eastAsia="es-MX"/>
        </w:rPr>
      </w:pPr>
      <w:hyperlink r:id="rId24" w:tgtFrame="_blank" w:history="1">
        <w:r w:rsidR="0056721E" w:rsidRPr="0056721E">
          <w:rPr>
            <w:rStyle w:val="Hipervnculo"/>
            <w:rFonts w:ascii="Palatino Linotype" w:hAnsi="Palatino Linotype" w:cs="Arial"/>
            <w:b/>
            <w:bCs/>
            <w:color w:val="000000" w:themeColor="text1"/>
            <w:sz w:val="24"/>
            <w:szCs w:val="24"/>
            <w:u w:val="none"/>
          </w:rPr>
          <w:t>Screenshot_2021-09-28-13-03-29-367_com.android.chrome.jpg</w:t>
        </w:r>
      </w:hyperlink>
      <w:r w:rsidR="0056721E" w:rsidRPr="0056721E">
        <w:rPr>
          <w:rFonts w:ascii="Palatino Linotype" w:hAnsi="Palatino Linotype" w:cs="Arial"/>
          <w:color w:val="000000" w:themeColor="text1"/>
          <w:sz w:val="24"/>
          <w:szCs w:val="24"/>
        </w:rPr>
        <w:t xml:space="preserve">: </w:t>
      </w:r>
    </w:p>
    <w:p w14:paraId="2BA95AAB" w14:textId="77777777" w:rsidR="0056721E" w:rsidRDefault="0056721E" w:rsidP="0056721E">
      <w:pPr>
        <w:spacing w:before="100" w:beforeAutospacing="1" w:after="100" w:afterAutospacing="1"/>
        <w:rPr>
          <w:rFonts w:ascii="Palatino Linotype" w:hAnsi="Palatino Linotype" w:cs="Arial"/>
          <w:color w:val="000000" w:themeColor="text1"/>
          <w:sz w:val="24"/>
          <w:szCs w:val="24"/>
        </w:rPr>
      </w:pPr>
    </w:p>
    <w:p w14:paraId="1B08169C" w14:textId="4D00FD1F" w:rsidR="0056721E" w:rsidRPr="0056721E" w:rsidRDefault="0056721E" w:rsidP="0056721E">
      <w:pPr>
        <w:spacing w:before="100" w:beforeAutospacing="1" w:after="100" w:afterAutospacing="1"/>
        <w:jc w:val="center"/>
        <w:rPr>
          <w:rFonts w:ascii="Palatino Linotype" w:hAnsi="Palatino Linotype" w:cs="Arial"/>
          <w:color w:val="000000" w:themeColor="text1"/>
          <w:sz w:val="24"/>
          <w:szCs w:val="24"/>
          <w:lang w:eastAsia="es-MX"/>
        </w:rPr>
      </w:pPr>
      <w:r>
        <w:rPr>
          <w:noProof/>
          <w:lang w:eastAsia="es-MX"/>
        </w:rPr>
        <w:drawing>
          <wp:inline distT="0" distB="0" distL="0" distR="0" wp14:anchorId="39FB7B48" wp14:editId="55BD1889">
            <wp:extent cx="2371725" cy="460290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810" t="11500" r="38799" b="11244"/>
                    <a:stretch/>
                  </pic:blipFill>
                  <pic:spPr bwMode="auto">
                    <a:xfrm>
                      <a:off x="0" y="0"/>
                      <a:ext cx="2374822" cy="4608913"/>
                    </a:xfrm>
                    <a:prstGeom prst="rect">
                      <a:avLst/>
                    </a:prstGeom>
                    <a:ln>
                      <a:noFill/>
                    </a:ln>
                    <a:extLst>
                      <a:ext uri="{53640926-AAD7-44D8-BBD7-CCE9431645EC}">
                        <a14:shadowObscured xmlns:a14="http://schemas.microsoft.com/office/drawing/2010/main"/>
                      </a:ext>
                    </a:extLst>
                  </pic:spPr>
                </pic:pic>
              </a:graphicData>
            </a:graphic>
          </wp:inline>
        </w:drawing>
      </w:r>
    </w:p>
    <w:p w14:paraId="14AF17F5" w14:textId="77777777" w:rsidR="0056721E" w:rsidRPr="0056721E" w:rsidRDefault="0056721E" w:rsidP="0056721E">
      <w:pPr>
        <w:spacing w:before="240" w:after="240" w:line="360" w:lineRule="auto"/>
        <w:jc w:val="both"/>
        <w:rPr>
          <w:rFonts w:ascii="Palatino Linotype" w:hAnsi="Palatino Linotype" w:cs="Arial"/>
          <w:color w:val="000000" w:themeColor="text1"/>
          <w:sz w:val="24"/>
          <w:szCs w:val="24"/>
        </w:rPr>
      </w:pPr>
    </w:p>
    <w:p w14:paraId="0611B0F2" w14:textId="61B66C45" w:rsidR="0056721E" w:rsidRPr="0056721E" w:rsidRDefault="00F630AF" w:rsidP="0056721E">
      <w:pPr>
        <w:numPr>
          <w:ilvl w:val="0"/>
          <w:numId w:val="30"/>
        </w:numPr>
        <w:spacing w:before="240" w:after="240" w:line="360" w:lineRule="auto"/>
        <w:jc w:val="both"/>
        <w:rPr>
          <w:rFonts w:ascii="Palatino Linotype" w:hAnsi="Palatino Linotype" w:cs="Arial"/>
          <w:color w:val="000000" w:themeColor="text1"/>
          <w:sz w:val="24"/>
          <w:szCs w:val="24"/>
        </w:rPr>
      </w:pPr>
      <w:hyperlink r:id="rId26" w:tgtFrame="_blank" w:history="1">
        <w:r w:rsidR="0056721E" w:rsidRPr="0056721E">
          <w:rPr>
            <w:rStyle w:val="Hipervnculo"/>
            <w:rFonts w:ascii="Palatino Linotype" w:hAnsi="Palatino Linotype" w:cs="Arial"/>
            <w:b/>
            <w:bCs/>
            <w:color w:val="000000" w:themeColor="text1"/>
            <w:sz w:val="24"/>
            <w:szCs w:val="24"/>
            <w:u w:val="none"/>
          </w:rPr>
          <w:t>Screenshot_2021-09-28-13-00-46-455_com.google.android.apps.docs.jpg</w:t>
        </w:r>
      </w:hyperlink>
      <w:r w:rsidR="0056721E" w:rsidRPr="0056721E">
        <w:rPr>
          <w:rFonts w:ascii="Palatino Linotype" w:hAnsi="Palatino Linotype" w:cs="Arial"/>
          <w:color w:val="000000" w:themeColor="text1"/>
          <w:sz w:val="24"/>
          <w:szCs w:val="24"/>
        </w:rPr>
        <w:t xml:space="preserve">: </w:t>
      </w:r>
    </w:p>
    <w:p w14:paraId="34F68832" w14:textId="44D277FD" w:rsidR="0056721E" w:rsidRPr="0056721E" w:rsidRDefault="0056721E" w:rsidP="0056721E">
      <w:pPr>
        <w:spacing w:before="240" w:after="240" w:line="360" w:lineRule="auto"/>
        <w:jc w:val="center"/>
        <w:rPr>
          <w:rFonts w:ascii="Palatino Linotype" w:hAnsi="Palatino Linotype" w:cs="Arial"/>
          <w:sz w:val="24"/>
        </w:rPr>
      </w:pPr>
      <w:r>
        <w:rPr>
          <w:noProof/>
          <w:lang w:eastAsia="es-MX"/>
        </w:rPr>
        <w:drawing>
          <wp:inline distT="0" distB="0" distL="0" distR="0" wp14:anchorId="595207E4" wp14:editId="4827A80E">
            <wp:extent cx="5038725" cy="24384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308" t="13269" r="6954" b="11243"/>
                    <a:stretch/>
                  </pic:blipFill>
                  <pic:spPr bwMode="auto">
                    <a:xfrm>
                      <a:off x="0" y="0"/>
                      <a:ext cx="5038725" cy="2438400"/>
                    </a:xfrm>
                    <a:prstGeom prst="rect">
                      <a:avLst/>
                    </a:prstGeom>
                    <a:ln>
                      <a:noFill/>
                    </a:ln>
                    <a:extLst>
                      <a:ext uri="{53640926-AAD7-44D8-BBD7-CCE9431645EC}">
                        <a14:shadowObscured xmlns:a14="http://schemas.microsoft.com/office/drawing/2010/main"/>
                      </a:ext>
                    </a:extLst>
                  </pic:spPr>
                </pic:pic>
              </a:graphicData>
            </a:graphic>
          </wp:inline>
        </w:drawing>
      </w:r>
    </w:p>
    <w:p w14:paraId="1A88E5B5" w14:textId="77777777" w:rsidR="0056721E" w:rsidRPr="0056721E" w:rsidRDefault="0056721E" w:rsidP="0056721E">
      <w:pPr>
        <w:spacing w:before="240" w:after="240" w:line="360" w:lineRule="auto"/>
        <w:jc w:val="both"/>
        <w:rPr>
          <w:rFonts w:ascii="Palatino Linotype" w:hAnsi="Palatino Linotype" w:cs="Arial"/>
          <w:sz w:val="24"/>
        </w:rPr>
      </w:pPr>
    </w:p>
    <w:p w14:paraId="133F610B" w14:textId="77777777" w:rsidR="0056721E" w:rsidRDefault="0056721E" w:rsidP="000D2A02">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t xml:space="preserve">En ese sentido, este resolutor procedió a verificar que las direcciones electrónicas referidas por el ente recurrido, encontrando lo siguiente: </w:t>
      </w:r>
    </w:p>
    <w:p w14:paraId="418EECB0" w14:textId="77777777" w:rsidR="0056721E" w:rsidRDefault="0056721E" w:rsidP="0056721E">
      <w:pPr>
        <w:pStyle w:val="Prrafodelista"/>
        <w:spacing w:before="240" w:after="240" w:line="360" w:lineRule="auto"/>
        <w:ind w:left="0"/>
        <w:jc w:val="both"/>
        <w:rPr>
          <w:rFonts w:ascii="Palatino Linotype" w:hAnsi="Palatino Linotype" w:cs="Arial"/>
          <w:sz w:val="24"/>
        </w:rPr>
      </w:pPr>
    </w:p>
    <w:p w14:paraId="6515CB14" w14:textId="09290D86" w:rsidR="0056721E" w:rsidRPr="0056721E" w:rsidRDefault="00F630AF" w:rsidP="0056721E">
      <w:pPr>
        <w:pStyle w:val="Prrafodelista"/>
        <w:numPr>
          <w:ilvl w:val="0"/>
          <w:numId w:val="31"/>
        </w:numPr>
        <w:spacing w:before="240" w:after="240" w:line="360" w:lineRule="auto"/>
        <w:jc w:val="both"/>
        <w:rPr>
          <w:rFonts w:ascii="Palatino Linotype" w:hAnsi="Palatino Linotype" w:cs="Arial"/>
          <w:sz w:val="24"/>
        </w:rPr>
      </w:pPr>
      <w:hyperlink r:id="rId28" w:history="1">
        <w:r w:rsidR="0056721E" w:rsidRPr="0056721E">
          <w:rPr>
            <w:rStyle w:val="Hipervnculo"/>
            <w:rFonts w:ascii="Palatino Linotype" w:hAnsi="Palatino Linotype" w:cs="Arial"/>
            <w:i/>
            <w:sz w:val="24"/>
            <w:lang w:val="es-ES_tradnl"/>
          </w:rPr>
          <w:t>https://www.ipomex.org.mx/ipo3/lgt/indice/ISEM/art_92_i.web</w:t>
        </w:r>
      </w:hyperlink>
      <w:r w:rsidR="0056721E" w:rsidRPr="0056721E">
        <w:rPr>
          <w:rFonts w:ascii="Palatino Linotype" w:hAnsi="Palatino Linotype" w:cs="Arial"/>
          <w:i/>
          <w:sz w:val="24"/>
          <w:lang w:val="es-ES_tradnl"/>
        </w:rPr>
        <w:t xml:space="preserve">    </w:t>
      </w:r>
    </w:p>
    <w:p w14:paraId="73548F15" w14:textId="1FF00067" w:rsidR="0056721E" w:rsidRPr="0056721E" w:rsidRDefault="0056721E" w:rsidP="0056721E">
      <w:pPr>
        <w:spacing w:before="240" w:after="240" w:line="360" w:lineRule="auto"/>
        <w:jc w:val="center"/>
        <w:rPr>
          <w:rFonts w:ascii="Palatino Linotype" w:hAnsi="Palatino Linotype" w:cs="Arial"/>
          <w:sz w:val="24"/>
        </w:rPr>
      </w:pPr>
      <w:r>
        <w:rPr>
          <w:noProof/>
          <w:lang w:eastAsia="es-MX"/>
        </w:rPr>
        <w:drawing>
          <wp:inline distT="0" distB="0" distL="0" distR="0" wp14:anchorId="554C24EA" wp14:editId="5AB8F3FC">
            <wp:extent cx="3400425" cy="185911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5" t="3834" r="28848" b="27167"/>
                    <a:stretch/>
                  </pic:blipFill>
                  <pic:spPr bwMode="auto">
                    <a:xfrm>
                      <a:off x="0" y="0"/>
                      <a:ext cx="3410586" cy="1864665"/>
                    </a:xfrm>
                    <a:prstGeom prst="rect">
                      <a:avLst/>
                    </a:prstGeom>
                    <a:ln>
                      <a:noFill/>
                    </a:ln>
                    <a:extLst>
                      <a:ext uri="{53640926-AAD7-44D8-BBD7-CCE9431645EC}">
                        <a14:shadowObscured xmlns:a14="http://schemas.microsoft.com/office/drawing/2010/main"/>
                      </a:ext>
                    </a:extLst>
                  </pic:spPr>
                </pic:pic>
              </a:graphicData>
            </a:graphic>
          </wp:inline>
        </w:drawing>
      </w:r>
    </w:p>
    <w:p w14:paraId="242042FF" w14:textId="173B27D9" w:rsidR="001A14E1" w:rsidRPr="00D639A7" w:rsidRDefault="00F630AF" w:rsidP="001A14E1">
      <w:pPr>
        <w:pStyle w:val="Prrafodelista"/>
        <w:numPr>
          <w:ilvl w:val="0"/>
          <w:numId w:val="31"/>
        </w:numPr>
        <w:spacing w:before="240" w:after="240" w:line="360" w:lineRule="auto"/>
        <w:jc w:val="both"/>
        <w:rPr>
          <w:rFonts w:ascii="Palatino Linotype" w:hAnsi="Palatino Linotype" w:cs="Arial"/>
          <w:sz w:val="24"/>
        </w:rPr>
      </w:pPr>
      <w:hyperlink r:id="rId30" w:history="1">
        <w:r w:rsidR="0056721E" w:rsidRPr="0056721E">
          <w:rPr>
            <w:rStyle w:val="Hipervnculo"/>
            <w:rFonts w:ascii="Palatino Linotype" w:hAnsi="Palatino Linotype" w:cs="Arial"/>
            <w:i/>
            <w:sz w:val="24"/>
            <w:lang w:val="es-ES_tradnl"/>
          </w:rPr>
          <w:t>http://ddsisem.edomex.gob.mx/bvirtual/descargar_archivo.php?cve_archivo=54</w:t>
        </w:r>
      </w:hyperlink>
    </w:p>
    <w:p w14:paraId="06D8E69F" w14:textId="77777777" w:rsidR="00D639A7" w:rsidRPr="001A14E1" w:rsidRDefault="00D639A7" w:rsidP="00D639A7">
      <w:pPr>
        <w:pStyle w:val="Prrafodelista"/>
        <w:spacing w:before="240" w:after="240" w:line="360" w:lineRule="auto"/>
        <w:jc w:val="both"/>
        <w:rPr>
          <w:rFonts w:ascii="Palatino Linotype" w:hAnsi="Palatino Linotype" w:cs="Arial"/>
          <w:sz w:val="24"/>
        </w:rPr>
      </w:pPr>
    </w:p>
    <w:p w14:paraId="10738B2C" w14:textId="68D8CE6C" w:rsidR="0056721E" w:rsidRPr="0056721E" w:rsidRDefault="0056721E" w:rsidP="0056721E">
      <w:pPr>
        <w:pStyle w:val="Prrafodelista"/>
        <w:spacing w:before="240" w:after="240" w:line="360" w:lineRule="auto"/>
        <w:jc w:val="center"/>
        <w:rPr>
          <w:rFonts w:ascii="Palatino Linotype" w:hAnsi="Palatino Linotype" w:cs="Arial"/>
          <w:sz w:val="24"/>
        </w:rPr>
      </w:pPr>
      <w:r>
        <w:rPr>
          <w:noProof/>
          <w:lang w:eastAsia="es-MX"/>
        </w:rPr>
        <w:drawing>
          <wp:inline distT="0" distB="0" distL="0" distR="0" wp14:anchorId="6073FC98" wp14:editId="0FDC05D8">
            <wp:extent cx="5060603" cy="614362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4615" t="15627" r="29843" b="29245"/>
                    <a:stretch/>
                  </pic:blipFill>
                  <pic:spPr bwMode="auto">
                    <a:xfrm>
                      <a:off x="0" y="0"/>
                      <a:ext cx="5094345" cy="6184588"/>
                    </a:xfrm>
                    <a:prstGeom prst="rect">
                      <a:avLst/>
                    </a:prstGeom>
                    <a:ln>
                      <a:noFill/>
                    </a:ln>
                    <a:extLst>
                      <a:ext uri="{53640926-AAD7-44D8-BBD7-CCE9431645EC}">
                        <a14:shadowObscured xmlns:a14="http://schemas.microsoft.com/office/drawing/2010/main"/>
                      </a:ext>
                    </a:extLst>
                  </pic:spPr>
                </pic:pic>
              </a:graphicData>
            </a:graphic>
          </wp:inline>
        </w:drawing>
      </w:r>
    </w:p>
    <w:p w14:paraId="01C7B274" w14:textId="299E5CE3" w:rsidR="0056721E" w:rsidRDefault="0056721E" w:rsidP="001A14E1">
      <w:pPr>
        <w:spacing w:before="240" w:after="240" w:line="360" w:lineRule="auto"/>
        <w:jc w:val="center"/>
        <w:rPr>
          <w:rFonts w:ascii="Palatino Linotype" w:hAnsi="Palatino Linotype" w:cs="Arial"/>
          <w:sz w:val="24"/>
        </w:rPr>
      </w:pPr>
      <w:r>
        <w:rPr>
          <w:noProof/>
          <w:lang w:eastAsia="es-MX"/>
        </w:rPr>
        <w:lastRenderedPageBreak/>
        <w:drawing>
          <wp:inline distT="0" distB="0" distL="0" distR="0" wp14:anchorId="72EB982F" wp14:editId="7E2DC679">
            <wp:extent cx="3705225" cy="697167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4947" t="12089" r="29843" b="3578"/>
                    <a:stretch/>
                  </pic:blipFill>
                  <pic:spPr bwMode="auto">
                    <a:xfrm>
                      <a:off x="0" y="0"/>
                      <a:ext cx="3732901" cy="7023748"/>
                    </a:xfrm>
                    <a:prstGeom prst="rect">
                      <a:avLst/>
                    </a:prstGeom>
                    <a:ln>
                      <a:noFill/>
                    </a:ln>
                    <a:extLst>
                      <a:ext uri="{53640926-AAD7-44D8-BBD7-CCE9431645EC}">
                        <a14:shadowObscured xmlns:a14="http://schemas.microsoft.com/office/drawing/2010/main"/>
                      </a:ext>
                    </a:extLst>
                  </pic:spPr>
                </pic:pic>
              </a:graphicData>
            </a:graphic>
          </wp:inline>
        </w:drawing>
      </w:r>
    </w:p>
    <w:p w14:paraId="3B5E3CBE" w14:textId="77777777" w:rsidR="001A14E1" w:rsidRDefault="001A14E1" w:rsidP="001A14E1">
      <w:pPr>
        <w:spacing w:before="240" w:after="240" w:line="360" w:lineRule="auto"/>
        <w:jc w:val="center"/>
        <w:rPr>
          <w:rFonts w:ascii="Palatino Linotype" w:hAnsi="Palatino Linotype" w:cs="Arial"/>
          <w:sz w:val="24"/>
        </w:rPr>
      </w:pPr>
    </w:p>
    <w:p w14:paraId="294D1B6B" w14:textId="5FD9E0B7" w:rsidR="001A14E1" w:rsidRDefault="001A14E1" w:rsidP="001A14E1">
      <w:pPr>
        <w:spacing w:before="240" w:after="240" w:line="360" w:lineRule="auto"/>
        <w:jc w:val="center"/>
        <w:rPr>
          <w:rFonts w:ascii="Palatino Linotype" w:hAnsi="Palatino Linotype" w:cs="Arial"/>
          <w:sz w:val="24"/>
        </w:rPr>
      </w:pPr>
      <w:r>
        <w:rPr>
          <w:noProof/>
          <w:lang w:eastAsia="es-MX"/>
        </w:rPr>
        <w:drawing>
          <wp:inline distT="0" distB="0" distL="0" distR="0" wp14:anchorId="448EBC33" wp14:editId="25AEE3F7">
            <wp:extent cx="4676775" cy="336441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1464" t="20641" r="26028" b="37782"/>
                    <a:stretch/>
                  </pic:blipFill>
                  <pic:spPr bwMode="auto">
                    <a:xfrm>
                      <a:off x="0" y="0"/>
                      <a:ext cx="4692603" cy="3375802"/>
                    </a:xfrm>
                    <a:prstGeom prst="rect">
                      <a:avLst/>
                    </a:prstGeom>
                    <a:ln>
                      <a:noFill/>
                    </a:ln>
                    <a:extLst>
                      <a:ext uri="{53640926-AAD7-44D8-BBD7-CCE9431645EC}">
                        <a14:shadowObscured xmlns:a14="http://schemas.microsoft.com/office/drawing/2010/main"/>
                      </a:ext>
                    </a:extLst>
                  </pic:spPr>
                </pic:pic>
              </a:graphicData>
            </a:graphic>
          </wp:inline>
        </w:drawing>
      </w:r>
    </w:p>
    <w:p w14:paraId="5FA0B48C" w14:textId="78291D4F" w:rsidR="007E75E9" w:rsidRPr="007E75E9" w:rsidRDefault="001A14E1" w:rsidP="007E75E9">
      <w:pPr>
        <w:pStyle w:val="Prrafodelista"/>
        <w:numPr>
          <w:ilvl w:val="0"/>
          <w:numId w:val="27"/>
        </w:numPr>
        <w:spacing w:line="360" w:lineRule="auto"/>
        <w:ind w:left="0" w:firstLine="0"/>
        <w:contextualSpacing w:val="0"/>
        <w:jc w:val="both"/>
        <w:rPr>
          <w:rFonts w:ascii="Palatino Linotype" w:eastAsia="MS Mincho" w:hAnsi="Palatino Linotype"/>
          <w:color w:val="000000"/>
          <w:sz w:val="24"/>
          <w:lang w:val="es-ES"/>
        </w:rPr>
      </w:pPr>
      <w:r>
        <w:rPr>
          <w:rFonts w:ascii="Palatino Linotype" w:hAnsi="Palatino Linotype" w:cs="Arial"/>
          <w:sz w:val="24"/>
        </w:rPr>
        <w:t>En ese sentido, resulta imprescindible traer a contexto el contenido del artículo 161</w:t>
      </w:r>
      <w:r w:rsidR="007E75E9" w:rsidRPr="007E75E9">
        <w:rPr>
          <w:rFonts w:ascii="Palatino Linotype" w:eastAsia="MS Mincho" w:hAnsi="Palatino Linotype"/>
          <w:color w:val="000000"/>
          <w:sz w:val="24"/>
        </w:rPr>
        <w:t xml:space="preserve"> de la multicitada Ley Estatal de Transparencia,</w:t>
      </w:r>
      <w:r w:rsidR="007E75E9">
        <w:rPr>
          <w:rFonts w:ascii="Palatino Linotype" w:eastAsia="MS Mincho" w:hAnsi="Palatino Linotype"/>
          <w:color w:val="000000"/>
          <w:sz w:val="24"/>
        </w:rPr>
        <w:t xml:space="preserve"> mismo que si bien</w:t>
      </w:r>
      <w:r w:rsidR="007E75E9" w:rsidRPr="007E75E9">
        <w:rPr>
          <w:rFonts w:ascii="Palatino Linotype" w:eastAsia="MS Mincho" w:hAnsi="Palatino Linotype"/>
          <w:color w:val="000000"/>
          <w:sz w:val="24"/>
        </w:rPr>
        <w:t xml:space="preserve"> establece la posibilidad de otorgar acceso a la información solicitada por los particulares a través de medios electrónicos, lo cierto es que se deben atender ciertas formalidades como a continuación se observa: </w:t>
      </w:r>
    </w:p>
    <w:p w14:paraId="333B50E7" w14:textId="77777777" w:rsidR="007E75E9" w:rsidRPr="007E75E9" w:rsidRDefault="007E75E9" w:rsidP="007E75E9">
      <w:pPr>
        <w:spacing w:line="360" w:lineRule="auto"/>
        <w:jc w:val="both"/>
        <w:rPr>
          <w:rFonts w:ascii="Palatino Linotype" w:hAnsi="Palatino Linotype"/>
          <w:b/>
          <w:i/>
          <w:sz w:val="24"/>
          <w:szCs w:val="24"/>
          <w:lang w:val="es-ES"/>
        </w:rPr>
      </w:pPr>
    </w:p>
    <w:p w14:paraId="059B72EE" w14:textId="77777777" w:rsidR="007E75E9" w:rsidRPr="007E75E9" w:rsidRDefault="007E75E9" w:rsidP="007E75E9">
      <w:pPr>
        <w:spacing w:line="360" w:lineRule="auto"/>
        <w:ind w:left="720" w:right="616"/>
        <w:jc w:val="both"/>
        <w:rPr>
          <w:rFonts w:ascii="Palatino Linotype" w:eastAsia="MS Mincho" w:hAnsi="Palatino Linotype"/>
          <w:b/>
          <w:i/>
          <w:color w:val="000000"/>
          <w:sz w:val="24"/>
          <w:szCs w:val="24"/>
          <w:lang w:val="es-ES_tradnl"/>
        </w:rPr>
      </w:pPr>
      <w:r w:rsidRPr="007E75E9">
        <w:rPr>
          <w:rFonts w:ascii="Palatino Linotype" w:eastAsia="MS Mincho" w:hAnsi="Palatino Linotype"/>
          <w:i/>
          <w:color w:val="000000"/>
          <w:sz w:val="24"/>
          <w:szCs w:val="24"/>
          <w:lang w:val="es-ES_tradnl"/>
        </w:rPr>
        <w:t>“</w:t>
      </w:r>
      <w:r w:rsidRPr="007E75E9">
        <w:rPr>
          <w:rFonts w:ascii="Palatino Linotype" w:eastAsia="MS Mincho" w:hAnsi="Palatino Linotype"/>
          <w:b/>
          <w:i/>
          <w:color w:val="000000"/>
          <w:sz w:val="24"/>
          <w:szCs w:val="24"/>
          <w:lang w:val="es-ES_tradnl"/>
        </w:rPr>
        <w:t>Artículo 161.</w:t>
      </w:r>
      <w:r w:rsidRPr="007E75E9">
        <w:rPr>
          <w:rFonts w:ascii="Palatino Linotype" w:eastAsia="MS Mincho" w:hAnsi="Palatino Linotype"/>
          <w:i/>
          <w:color w:val="000000"/>
          <w:sz w:val="24"/>
          <w:szCs w:val="24"/>
          <w:lang w:val="es-ES_tradnl"/>
        </w:rPr>
        <w:t xml:space="preserve"> Cuando la información requerida por el solicitante ya esté disponible al público en medios impresos, tales como libros, compendios, trípticos, registros públicos, </w:t>
      </w:r>
      <w:r w:rsidRPr="007E75E9">
        <w:rPr>
          <w:rFonts w:ascii="Palatino Linotype" w:eastAsia="MS Mincho" w:hAnsi="Palatino Linotype"/>
          <w:b/>
          <w:i/>
          <w:color w:val="000000"/>
          <w:sz w:val="24"/>
          <w:szCs w:val="24"/>
          <w:lang w:val="es-ES_tradnl"/>
        </w:rPr>
        <w:t>en formatos electrónicos disponibles en Internet</w:t>
      </w:r>
      <w:r w:rsidRPr="007E75E9">
        <w:rPr>
          <w:rFonts w:ascii="Palatino Linotype" w:eastAsia="MS Mincho" w:hAnsi="Palatino Linotype"/>
          <w:i/>
          <w:color w:val="000000"/>
          <w:sz w:val="24"/>
          <w:szCs w:val="24"/>
          <w:lang w:val="es-ES_tradnl"/>
        </w:rPr>
        <w:t xml:space="preserve"> o en cualquier otro medio, </w:t>
      </w:r>
      <w:r w:rsidRPr="007E75E9">
        <w:rPr>
          <w:rFonts w:ascii="Palatino Linotype" w:eastAsia="MS Mincho" w:hAnsi="Palatino Linotype"/>
          <w:b/>
          <w:i/>
          <w:color w:val="000000"/>
          <w:sz w:val="24"/>
          <w:szCs w:val="24"/>
          <w:lang w:val="es-ES_tradnl"/>
        </w:rPr>
        <w:t xml:space="preserve">se le hará saber por el medio requerido por el </w:t>
      </w:r>
      <w:r w:rsidRPr="007E75E9">
        <w:rPr>
          <w:rFonts w:ascii="Palatino Linotype" w:eastAsia="MS Mincho" w:hAnsi="Palatino Linotype"/>
          <w:b/>
          <w:i/>
          <w:color w:val="000000"/>
          <w:sz w:val="24"/>
          <w:szCs w:val="24"/>
          <w:lang w:val="es-ES_tradnl"/>
        </w:rPr>
        <w:lastRenderedPageBreak/>
        <w:t>solicitante la fuente, el lugar y la forma</w:t>
      </w:r>
      <w:r w:rsidRPr="007E75E9">
        <w:rPr>
          <w:rFonts w:ascii="Palatino Linotype" w:eastAsia="MS Mincho" w:hAnsi="Palatino Linotype"/>
          <w:i/>
          <w:color w:val="000000"/>
          <w:sz w:val="24"/>
          <w:szCs w:val="24"/>
          <w:lang w:val="es-ES_tradnl"/>
        </w:rPr>
        <w:t xml:space="preserve"> en que puede consultar, reproducir o adquirir dicha información en un plazo no mayor a cinco días hábiles. </w:t>
      </w:r>
      <w:r w:rsidRPr="007E75E9">
        <w:rPr>
          <w:rFonts w:ascii="Palatino Linotype" w:eastAsia="MS Mincho" w:hAnsi="Palatino Linotype"/>
          <w:b/>
          <w:i/>
          <w:color w:val="000000"/>
          <w:sz w:val="24"/>
          <w:szCs w:val="24"/>
          <w:lang w:val="es-ES_tradnl"/>
        </w:rPr>
        <w:t>La fuente deberá ser precisa y concreta y no debe implicar que el solicitante realice una búsqueda en toda la información que se encuentre disponible”</w:t>
      </w:r>
    </w:p>
    <w:p w14:paraId="3794D31A" w14:textId="77777777" w:rsidR="007E75E9" w:rsidRPr="007E75E9" w:rsidRDefault="007E75E9" w:rsidP="007E75E9">
      <w:pPr>
        <w:spacing w:line="360" w:lineRule="auto"/>
        <w:ind w:left="720" w:right="616"/>
        <w:jc w:val="both"/>
        <w:rPr>
          <w:rFonts w:ascii="Palatino Linotype" w:eastAsia="MS Mincho" w:hAnsi="Palatino Linotype"/>
          <w:i/>
          <w:color w:val="000000"/>
          <w:sz w:val="24"/>
          <w:szCs w:val="24"/>
          <w:lang w:val="es-ES_tradnl"/>
        </w:rPr>
      </w:pPr>
    </w:p>
    <w:p w14:paraId="63736097" w14:textId="77777777" w:rsidR="007E75E9" w:rsidRPr="007E75E9" w:rsidRDefault="007E75E9" w:rsidP="007E75E9">
      <w:pPr>
        <w:spacing w:line="360" w:lineRule="auto"/>
        <w:ind w:left="720" w:right="616"/>
        <w:jc w:val="both"/>
        <w:rPr>
          <w:rFonts w:ascii="Palatino Linotype" w:eastAsia="MS Mincho" w:hAnsi="Palatino Linotype"/>
          <w:i/>
          <w:color w:val="000000"/>
          <w:sz w:val="24"/>
          <w:szCs w:val="24"/>
          <w:lang w:val="es-ES_tradnl"/>
        </w:rPr>
      </w:pPr>
      <w:r w:rsidRPr="007E75E9">
        <w:rPr>
          <w:rFonts w:ascii="Palatino Linotype" w:eastAsia="MS Mincho" w:hAnsi="Palatino Linotype"/>
          <w:i/>
          <w:color w:val="000000"/>
          <w:sz w:val="24"/>
          <w:szCs w:val="24"/>
          <w:lang w:val="es-ES_tradnl"/>
        </w:rPr>
        <w:t xml:space="preserve"> (Énfasis añadido).</w:t>
      </w:r>
    </w:p>
    <w:p w14:paraId="5C4D5A05" w14:textId="77777777" w:rsidR="007E75E9" w:rsidRPr="007E75E9" w:rsidRDefault="007E75E9" w:rsidP="007E75E9">
      <w:pPr>
        <w:spacing w:line="360" w:lineRule="auto"/>
        <w:jc w:val="both"/>
        <w:rPr>
          <w:rFonts w:ascii="Palatino Linotype" w:hAnsi="Palatino Linotype"/>
          <w:b/>
          <w:sz w:val="24"/>
          <w:szCs w:val="24"/>
          <w:lang w:val="es-ES"/>
        </w:rPr>
      </w:pPr>
    </w:p>
    <w:p w14:paraId="1E835181" w14:textId="77777777" w:rsidR="007E75E9" w:rsidRPr="007E75E9" w:rsidRDefault="007E75E9" w:rsidP="007E75E9">
      <w:pPr>
        <w:numPr>
          <w:ilvl w:val="0"/>
          <w:numId w:val="27"/>
        </w:numPr>
        <w:spacing w:line="360" w:lineRule="auto"/>
        <w:ind w:left="0" w:firstLine="0"/>
        <w:jc w:val="both"/>
        <w:rPr>
          <w:rFonts w:ascii="Palatino Linotype" w:hAnsi="Palatino Linotype"/>
          <w:b/>
          <w:sz w:val="24"/>
          <w:szCs w:val="24"/>
          <w:lang w:val="es-ES"/>
        </w:rPr>
      </w:pPr>
      <w:r w:rsidRPr="007E75E9">
        <w:rPr>
          <w:rFonts w:ascii="Palatino Linotype" w:eastAsia="MS Mincho" w:hAnsi="Palatino Linotype"/>
          <w:color w:val="000000"/>
          <w:sz w:val="24"/>
          <w:szCs w:val="24"/>
          <w:lang w:val="es-ES_tradnl"/>
        </w:rPr>
        <w:t xml:space="preserve">Expuesto lo anterior, por cuanto hace a las formalidades de tiempo y forma  establecidas por el artículo 161 de la Ley de Estatal Trasparencia, este Órgano Garante advierte que dichas referencias no atienden lo solicitado por el particular , al observarse: </w:t>
      </w:r>
    </w:p>
    <w:p w14:paraId="2EDA739E" w14:textId="77777777" w:rsidR="007E75E9" w:rsidRPr="007E75E9" w:rsidRDefault="007E75E9" w:rsidP="007E75E9">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sz w:val="24"/>
          <w:szCs w:val="24"/>
          <w:lang w:val="es-ES_tradnl"/>
        </w:rPr>
      </w:pPr>
    </w:p>
    <w:p w14:paraId="0D923F41" w14:textId="77777777" w:rsidR="007E75E9" w:rsidRPr="007E75E9" w:rsidRDefault="007E75E9" w:rsidP="007E75E9">
      <w:pPr>
        <w:widowControl w:val="0"/>
        <w:numPr>
          <w:ilvl w:val="0"/>
          <w:numId w:val="32"/>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sz w:val="24"/>
          <w:szCs w:val="24"/>
          <w:lang w:val="es-ES_tradnl"/>
        </w:rPr>
      </w:pPr>
      <w:r w:rsidRPr="007E75E9">
        <w:rPr>
          <w:rFonts w:ascii="Palatino Linotype" w:eastAsia="MS Mincho" w:hAnsi="Palatino Linotype"/>
          <w:color w:val="000000"/>
          <w:sz w:val="24"/>
          <w:szCs w:val="24"/>
          <w:lang w:val="es-ES_tradnl"/>
        </w:rPr>
        <w:t xml:space="preserve">Que si bien se </w:t>
      </w:r>
      <w:r w:rsidRPr="007E75E9">
        <w:rPr>
          <w:rFonts w:ascii="Palatino Linotype" w:eastAsia="MS Mincho" w:hAnsi="Palatino Linotype"/>
          <w:sz w:val="24"/>
          <w:szCs w:val="24"/>
          <w:lang w:val="es-ES" w:eastAsia="es-ES_tradnl"/>
        </w:rPr>
        <w:t>refiere la fuente y el lugar en donde el recurrente</w:t>
      </w:r>
      <w:r w:rsidRPr="007E75E9">
        <w:rPr>
          <w:rFonts w:ascii="Palatino Linotype" w:eastAsia="MS Mincho" w:hAnsi="Palatino Linotype"/>
          <w:b/>
          <w:sz w:val="24"/>
          <w:szCs w:val="24"/>
          <w:lang w:val="es-ES" w:eastAsia="es-ES_tradnl"/>
        </w:rPr>
        <w:t xml:space="preserve"> </w:t>
      </w:r>
      <w:r w:rsidRPr="007E75E9">
        <w:rPr>
          <w:rFonts w:ascii="Palatino Linotype" w:eastAsia="MS Mincho" w:hAnsi="Palatino Linotype"/>
          <w:sz w:val="24"/>
          <w:szCs w:val="24"/>
          <w:lang w:val="es-ES" w:eastAsia="es-ES_tradnl"/>
        </w:rPr>
        <w:t>puede acceder a la información, lo cierto, es que no señala con exactitud la forma en la que puede hacerlo, así, es necesario precisar que la Real Academia de la Lengua Española define “</w:t>
      </w:r>
      <w:r w:rsidRPr="007E75E9">
        <w:rPr>
          <w:rFonts w:ascii="Palatino Linotype" w:eastAsia="MS Mincho" w:hAnsi="Palatino Linotype"/>
          <w:i/>
          <w:sz w:val="24"/>
          <w:szCs w:val="24"/>
          <w:lang w:val="es-ES" w:eastAsia="es-ES_tradnl"/>
        </w:rPr>
        <w:t xml:space="preserve">forma”, </w:t>
      </w:r>
      <w:r w:rsidRPr="007E75E9">
        <w:rPr>
          <w:rFonts w:ascii="Palatino Linotype" w:eastAsia="MS Mincho" w:hAnsi="Palatino Linotype"/>
          <w:sz w:val="24"/>
          <w:szCs w:val="24"/>
          <w:lang w:val="es-ES" w:eastAsia="es-ES_tradnl"/>
        </w:rPr>
        <w:t xml:space="preserve">como </w:t>
      </w:r>
      <w:r w:rsidRPr="007E75E9">
        <w:rPr>
          <w:rFonts w:ascii="Palatino Linotype" w:eastAsia="MS Mincho" w:hAnsi="Palatino Linotype"/>
          <w:sz w:val="24"/>
          <w:szCs w:val="24"/>
          <w:lang w:eastAsia="es-ES_tradnl"/>
        </w:rPr>
        <w:t xml:space="preserve"> el </w:t>
      </w:r>
      <w:r w:rsidRPr="007E75E9">
        <w:rPr>
          <w:rFonts w:ascii="Palatino Linotype" w:eastAsia="MS Mincho" w:hAnsi="Palatino Linotype"/>
          <w:i/>
          <w:sz w:val="24"/>
          <w:szCs w:val="24"/>
          <w:lang w:eastAsia="es-ES_tradnl"/>
        </w:rPr>
        <w:t xml:space="preserve">“modo o manera en que se hace o en que ocurre algo”, </w:t>
      </w:r>
      <w:r w:rsidRPr="007E75E9">
        <w:rPr>
          <w:rFonts w:ascii="Palatino Linotype" w:eastAsia="MS Mincho" w:hAnsi="Palatino Linotype"/>
          <w:sz w:val="24"/>
          <w:szCs w:val="24"/>
          <w:lang w:eastAsia="es-ES_tradnl"/>
        </w:rPr>
        <w:t>situación que en el presente caso no acontece, pues se observa que lo entregado implica un procedimiento de búsqueda al particular, procedimiento, que no le fue referido</w:t>
      </w:r>
      <w:r w:rsidRPr="007E75E9">
        <w:rPr>
          <w:rFonts w:ascii="Palatino Linotype" w:eastAsia="MS Mincho" w:hAnsi="Palatino Linotype"/>
          <w:color w:val="000000"/>
          <w:sz w:val="24"/>
          <w:szCs w:val="24"/>
          <w:lang w:val="es-ES_tradnl"/>
        </w:rPr>
        <w:t xml:space="preserve">. </w:t>
      </w:r>
    </w:p>
    <w:p w14:paraId="3E9165B3" w14:textId="77777777" w:rsidR="007E75E9" w:rsidRPr="007E75E9" w:rsidRDefault="007E75E9" w:rsidP="007E75E9">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sz w:val="24"/>
          <w:szCs w:val="24"/>
          <w:lang w:val="es-ES_tradnl"/>
        </w:rPr>
      </w:pPr>
    </w:p>
    <w:p w14:paraId="6AF749A2" w14:textId="77777777" w:rsidR="007E75E9" w:rsidRPr="007E75E9" w:rsidRDefault="007E75E9" w:rsidP="007E75E9">
      <w:pPr>
        <w:widowControl w:val="0"/>
        <w:numPr>
          <w:ilvl w:val="0"/>
          <w:numId w:val="32"/>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sz w:val="24"/>
          <w:szCs w:val="24"/>
          <w:lang w:val="es-ES_tradnl"/>
        </w:rPr>
      </w:pPr>
      <w:r w:rsidRPr="007E75E9">
        <w:rPr>
          <w:rFonts w:ascii="Palatino Linotype" w:hAnsi="Palatino Linotype"/>
          <w:sz w:val="24"/>
          <w:szCs w:val="24"/>
          <w:lang w:val="es-ES"/>
        </w:rPr>
        <w:t xml:space="preserve">Que para que la orientación a sitios electrónicos se encuentre en tiempo, debe realizarse en un plazo no mayor a cinco días hábiles después de la </w:t>
      </w:r>
      <w:r w:rsidRPr="007E75E9">
        <w:rPr>
          <w:rFonts w:ascii="Palatino Linotype" w:hAnsi="Palatino Linotype"/>
          <w:sz w:val="24"/>
          <w:szCs w:val="24"/>
          <w:lang w:val="es-ES"/>
        </w:rPr>
        <w:lastRenderedPageBreak/>
        <w:t>solicitud, situación que no acontece en el presente asunto.</w:t>
      </w:r>
    </w:p>
    <w:p w14:paraId="2BD0C23D" w14:textId="77777777" w:rsidR="007E75E9" w:rsidRPr="007E75E9" w:rsidRDefault="007E75E9" w:rsidP="007E75E9">
      <w:pPr>
        <w:spacing w:line="360" w:lineRule="auto"/>
        <w:ind w:left="708"/>
        <w:rPr>
          <w:rFonts w:ascii="Palatino Linotype" w:hAnsi="Palatino Linotype" w:cs="Arial"/>
          <w:sz w:val="24"/>
          <w:szCs w:val="24"/>
          <w:lang w:val="es-ES"/>
        </w:rPr>
      </w:pPr>
    </w:p>
    <w:p w14:paraId="7DD655FA" w14:textId="5A800127" w:rsidR="007E75E9" w:rsidRPr="007E75E9" w:rsidRDefault="007E75E9" w:rsidP="007E75E9">
      <w:pPr>
        <w:numPr>
          <w:ilvl w:val="0"/>
          <w:numId w:val="27"/>
        </w:numPr>
        <w:tabs>
          <w:tab w:val="left" w:pos="851"/>
        </w:tabs>
        <w:spacing w:before="240" w:after="240" w:line="360" w:lineRule="auto"/>
        <w:ind w:left="0" w:right="49" w:firstLine="0"/>
        <w:contextualSpacing/>
        <w:jc w:val="both"/>
        <w:rPr>
          <w:rFonts w:ascii="Palatino Linotype" w:hAnsi="Palatino Linotype"/>
          <w:i/>
          <w:sz w:val="24"/>
          <w:szCs w:val="24"/>
          <w:lang w:val="es-ES"/>
        </w:rPr>
      </w:pPr>
      <w:r>
        <w:rPr>
          <w:rFonts w:ascii="Palatino Linotype" w:hAnsi="Palatino Linotype" w:cs="Arial"/>
          <w:sz w:val="24"/>
          <w:szCs w:val="24"/>
          <w:lang w:val="es-ES"/>
        </w:rPr>
        <w:t xml:space="preserve">En razón del </w:t>
      </w:r>
      <w:r w:rsidRPr="007E75E9">
        <w:rPr>
          <w:rFonts w:ascii="Palatino Linotype" w:hAnsi="Palatino Linotype" w:cs="Arial"/>
          <w:sz w:val="24"/>
          <w:szCs w:val="24"/>
          <w:lang w:val="es-ES"/>
        </w:rPr>
        <w:t>precepto jurídico transcrito, no es posible tener por colmada la solicitud de información</w:t>
      </w:r>
      <w:r w:rsidRPr="007E75E9">
        <w:rPr>
          <w:rFonts w:ascii="Palatino Linotype" w:hAnsi="Palatino Linotype" w:cs="Arial"/>
          <w:i/>
          <w:sz w:val="24"/>
          <w:szCs w:val="24"/>
          <w:lang w:val="es-ES"/>
        </w:rPr>
        <w:t>,</w:t>
      </w:r>
      <w:r w:rsidRPr="007E75E9">
        <w:rPr>
          <w:rFonts w:ascii="Palatino Linotype" w:hAnsi="Palatino Linotype" w:cs="Arial"/>
          <w:sz w:val="24"/>
          <w:szCs w:val="24"/>
          <w:lang w:val="es-ES"/>
        </w:rPr>
        <w:t xml:space="preserve"> ya que no refiere con precisión la forma en que la parte recurrente pudiera encontrar la información y no se encuentra en tiempo la orientación a sitio</w:t>
      </w:r>
      <w:r>
        <w:rPr>
          <w:rFonts w:ascii="Palatino Linotype" w:hAnsi="Palatino Linotype" w:cs="Arial"/>
          <w:sz w:val="24"/>
          <w:szCs w:val="24"/>
          <w:lang w:val="es-ES"/>
        </w:rPr>
        <w:t xml:space="preserve">s electrónicos que se pretende, </w:t>
      </w:r>
      <w:r>
        <w:rPr>
          <w:rFonts w:ascii="Palatino Linotype" w:hAnsi="Palatino Linotype" w:cs="Arial"/>
          <w:sz w:val="24"/>
        </w:rPr>
        <w:t>a</w:t>
      </w:r>
      <w:r w:rsidRPr="007E75E9">
        <w:rPr>
          <w:rFonts w:ascii="Palatino Linotype" w:hAnsi="Palatino Linotype" w:cs="Arial"/>
          <w:sz w:val="24"/>
        </w:rPr>
        <w:t xml:space="preserve">sí las cosas y en atención a lo peticionado, el artículo 92 de la Ley de Transparencia del Estado de México señala como obligaciones de transparencia común, la de hacer de conocimiento de manera permanente y actualizada la estructura orgánica, como a continuación se observa: </w:t>
      </w:r>
    </w:p>
    <w:p w14:paraId="7BB925A2" w14:textId="77777777" w:rsidR="007E75E9" w:rsidRPr="007E75E9" w:rsidRDefault="007E75E9" w:rsidP="007E75E9">
      <w:pPr>
        <w:tabs>
          <w:tab w:val="left" w:pos="851"/>
        </w:tabs>
        <w:spacing w:before="240" w:after="240" w:line="360" w:lineRule="auto"/>
        <w:ind w:right="49"/>
        <w:contextualSpacing/>
        <w:jc w:val="both"/>
        <w:rPr>
          <w:rFonts w:ascii="Palatino Linotype" w:hAnsi="Palatino Linotype"/>
          <w:i/>
          <w:sz w:val="24"/>
          <w:szCs w:val="24"/>
          <w:lang w:val="es-ES"/>
        </w:rPr>
      </w:pPr>
    </w:p>
    <w:p w14:paraId="3D12A970" w14:textId="726E4764" w:rsidR="007E75E9" w:rsidRPr="007E75E9" w:rsidRDefault="007E75E9" w:rsidP="007E75E9">
      <w:pPr>
        <w:spacing w:before="240" w:after="240" w:line="360" w:lineRule="auto"/>
        <w:ind w:left="567" w:right="822"/>
        <w:jc w:val="both"/>
        <w:rPr>
          <w:rFonts w:ascii="Palatino Linotype" w:eastAsia="Calibri" w:hAnsi="Palatino Linotype" w:cs="Arial"/>
          <w:i/>
          <w:sz w:val="24"/>
        </w:rPr>
      </w:pPr>
      <w:r w:rsidRPr="007E75E9">
        <w:rPr>
          <w:rFonts w:ascii="Palatino Linotype" w:eastAsia="Calibri" w:hAnsi="Palatino Linotype" w:cs="Arial"/>
          <w:b/>
          <w:i/>
          <w:sz w:val="24"/>
        </w:rPr>
        <w:t>“Artículo 92.</w:t>
      </w:r>
      <w:r w:rsidRPr="007E75E9">
        <w:rPr>
          <w:rFonts w:ascii="Palatino Linotype" w:eastAsia="Calibri" w:hAnsi="Palatino Linotype" w:cs="Arial"/>
          <w:i/>
          <w:sz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ADD352D" w14:textId="0AC5376D" w:rsidR="007E75E9" w:rsidRPr="007E75E9" w:rsidRDefault="007E75E9" w:rsidP="007E75E9">
      <w:pPr>
        <w:spacing w:before="240" w:after="240" w:line="360" w:lineRule="auto"/>
        <w:ind w:left="567" w:right="822"/>
        <w:jc w:val="both"/>
        <w:rPr>
          <w:rFonts w:ascii="Palatino Linotype" w:eastAsia="Calibri" w:hAnsi="Palatino Linotype" w:cs="Arial"/>
          <w:i/>
          <w:sz w:val="24"/>
        </w:rPr>
      </w:pPr>
      <w:r w:rsidRPr="007E75E9">
        <w:rPr>
          <w:rFonts w:ascii="Palatino Linotype" w:eastAsia="Calibri" w:hAnsi="Palatino Linotype" w:cs="Arial"/>
          <w:i/>
          <w:sz w:val="24"/>
        </w:rPr>
        <w:t>(…)</w:t>
      </w:r>
    </w:p>
    <w:p w14:paraId="534DC5A1" w14:textId="387D14BA" w:rsidR="007E75E9" w:rsidRPr="008707D1" w:rsidRDefault="007E75E9" w:rsidP="007E75E9">
      <w:pPr>
        <w:spacing w:before="240" w:after="240" w:line="360" w:lineRule="auto"/>
        <w:ind w:left="567" w:right="822"/>
        <w:jc w:val="both"/>
        <w:rPr>
          <w:rFonts w:ascii="Palatino Linotype" w:eastAsia="Calibri" w:hAnsi="Palatino Linotype" w:cs="Arial"/>
          <w:b/>
          <w:i/>
          <w:sz w:val="24"/>
        </w:rPr>
      </w:pPr>
      <w:r w:rsidRPr="008707D1">
        <w:rPr>
          <w:rFonts w:ascii="Palatino Linotype" w:eastAsia="Calibri" w:hAnsi="Palatino Linotype" w:cs="Arial"/>
          <w:b/>
          <w:i/>
          <w:sz w:val="24"/>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4AEBF623" w14:textId="45C7CB13" w:rsidR="007E75E9" w:rsidRPr="007E75E9" w:rsidRDefault="007E75E9" w:rsidP="007E75E9">
      <w:pPr>
        <w:spacing w:before="240" w:after="240" w:line="360" w:lineRule="auto"/>
        <w:ind w:left="567" w:right="822"/>
        <w:jc w:val="both"/>
        <w:rPr>
          <w:rFonts w:ascii="Palatino Linotype" w:eastAsia="Calibri" w:hAnsi="Palatino Linotype" w:cs="Arial"/>
          <w:i/>
          <w:sz w:val="24"/>
          <w:lang w:val="es-ES"/>
        </w:rPr>
      </w:pPr>
      <w:r w:rsidRPr="007E75E9">
        <w:rPr>
          <w:rFonts w:ascii="Palatino Linotype" w:eastAsia="Calibri" w:hAnsi="Palatino Linotype" w:cs="Arial"/>
          <w:i/>
          <w:sz w:val="24"/>
        </w:rPr>
        <w:lastRenderedPageBreak/>
        <w:t xml:space="preserve">(…)” </w:t>
      </w:r>
    </w:p>
    <w:p w14:paraId="3C743842" w14:textId="6CB8FF57" w:rsidR="007E75E9" w:rsidRPr="007E75E9" w:rsidRDefault="007E75E9" w:rsidP="007E75E9">
      <w:pPr>
        <w:pStyle w:val="Prrafodelista"/>
        <w:spacing w:before="240" w:after="240" w:line="360" w:lineRule="auto"/>
        <w:ind w:left="0"/>
        <w:jc w:val="both"/>
        <w:rPr>
          <w:rFonts w:ascii="Palatino Linotype" w:eastAsia="Calibri" w:hAnsi="Palatino Linotype" w:cs="Arial"/>
          <w:sz w:val="24"/>
          <w:lang w:val="es-ES"/>
        </w:rPr>
      </w:pPr>
    </w:p>
    <w:p w14:paraId="1B719E75" w14:textId="05DA7E21" w:rsidR="008707D1" w:rsidRPr="00D639A7" w:rsidRDefault="008707D1" w:rsidP="008707D1">
      <w:pPr>
        <w:pStyle w:val="Prrafodelista"/>
        <w:numPr>
          <w:ilvl w:val="0"/>
          <w:numId w:val="2"/>
        </w:numPr>
        <w:spacing w:before="240" w:after="240" w:line="360" w:lineRule="auto"/>
        <w:ind w:left="0" w:firstLine="0"/>
        <w:jc w:val="both"/>
        <w:rPr>
          <w:rFonts w:ascii="Palatino Linotype" w:eastAsia="Calibri" w:hAnsi="Palatino Linotype" w:cs="Arial"/>
          <w:b/>
          <w:sz w:val="24"/>
          <w:lang w:val="es-ES"/>
        </w:rPr>
      </w:pPr>
      <w:r>
        <w:rPr>
          <w:rFonts w:ascii="Palatino Linotype" w:hAnsi="Palatino Linotype" w:cs="Arial"/>
          <w:sz w:val="24"/>
        </w:rPr>
        <w:t>Por otra parte, los</w:t>
      </w:r>
      <w:r>
        <w:rPr>
          <w:rFonts w:ascii="Palatino Linotype" w:eastAsia="Calibri" w:hAnsi="Palatino Linotype" w:cs="Arial"/>
          <w:sz w:val="24"/>
          <w:lang w:val="es-ES"/>
        </w:rPr>
        <w:t xml:space="preserve"> </w:t>
      </w:r>
      <w:r w:rsidRPr="008707D1">
        <w:rPr>
          <w:rFonts w:ascii="Palatino Linotype" w:hAnsi="Palatino Linotype"/>
          <w:b/>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hAnsi="Palatino Linotype"/>
          <w:b/>
          <w:sz w:val="24"/>
        </w:rPr>
        <w:t xml:space="preserve">, </w:t>
      </w:r>
      <w:r>
        <w:rPr>
          <w:rFonts w:ascii="Palatino Linotype" w:hAnsi="Palatino Linotype"/>
          <w:sz w:val="24"/>
        </w:rPr>
        <w:t xml:space="preserve">establecen las condiciones de publicación de las obligaciones de transparencia, dentro de las cuales para el presente caso se establecen las siguiente: </w:t>
      </w:r>
    </w:p>
    <w:p w14:paraId="4A142040" w14:textId="77777777" w:rsidR="00D639A7" w:rsidRPr="008707D1" w:rsidRDefault="00D639A7" w:rsidP="00D639A7">
      <w:pPr>
        <w:pStyle w:val="Prrafodelista"/>
        <w:spacing w:before="240" w:after="240" w:line="360" w:lineRule="auto"/>
        <w:ind w:left="0"/>
        <w:jc w:val="both"/>
        <w:rPr>
          <w:rFonts w:ascii="Palatino Linotype" w:eastAsia="Calibri" w:hAnsi="Palatino Linotype" w:cs="Arial"/>
          <w:b/>
          <w:sz w:val="24"/>
          <w:lang w:val="es-ES"/>
        </w:rPr>
      </w:pPr>
    </w:p>
    <w:p w14:paraId="7E2A45C6" w14:textId="20EFFEFA" w:rsidR="008707D1" w:rsidRPr="004552DB" w:rsidRDefault="008707D1" w:rsidP="008707D1">
      <w:pPr>
        <w:spacing w:before="240" w:after="240" w:line="360" w:lineRule="auto"/>
        <w:ind w:left="567" w:right="539"/>
        <w:jc w:val="both"/>
        <w:rPr>
          <w:rFonts w:ascii="Palatino Linotype" w:eastAsia="Calibri" w:hAnsi="Palatino Linotype" w:cs="Arial"/>
          <w:b/>
          <w:i/>
          <w:sz w:val="24"/>
          <w:lang w:val="es-ES"/>
        </w:rPr>
      </w:pPr>
      <w:r w:rsidRPr="004552DB">
        <w:rPr>
          <w:rFonts w:ascii="Palatino Linotype" w:eastAsia="Calibri" w:hAnsi="Palatino Linotype" w:cs="Arial"/>
          <w:b/>
          <w:i/>
          <w:sz w:val="24"/>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r w:rsidRPr="004552DB">
        <w:rPr>
          <w:rFonts w:ascii="Palatino Linotype" w:eastAsia="Calibri" w:hAnsi="Palatino Linotype" w:cs="Arial"/>
          <w:i/>
          <w:sz w:val="24"/>
        </w:rPr>
        <w:t xml:space="preserve"> </w:t>
      </w:r>
    </w:p>
    <w:p w14:paraId="32158C2C" w14:textId="77777777" w:rsidR="008707D1"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t xml:space="preserve">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 </w:t>
      </w:r>
    </w:p>
    <w:p w14:paraId="7F97B3DE" w14:textId="77777777" w:rsidR="008707D1"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lastRenderedPageBreak/>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w:t>
      </w:r>
    </w:p>
    <w:p w14:paraId="153F65F6" w14:textId="77777777" w:rsidR="008707D1"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t>Los sujetos obligados que no tengan estructura orgánica autorizada deberán incluir una nota fundamentada, motivada y actualizada al periodo que corresponda, que explique la situación del sujeto obligado. 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 Asimismo, se publicará la estructura orgánica de la administración paramunicipal, desconcentrada y de los diversos institutos con que cuentan los municipios, ayuntamientos o delegaciones.</w:t>
      </w:r>
    </w:p>
    <w:p w14:paraId="2E619317" w14:textId="77777777" w:rsidR="008707D1"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lastRenderedPageBreak/>
        <w:t xml:space="preserve"> Por cada área registrada, el sujeto obligado deberá incluir la denominación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 </w:t>
      </w:r>
    </w:p>
    <w:p w14:paraId="7C03DB7D" w14:textId="77777777" w:rsidR="008707D1"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t xml:space="preserve">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 </w:t>
      </w:r>
    </w:p>
    <w:p w14:paraId="47544418" w14:textId="673B1905" w:rsidR="008707D1"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t>Además, se publicará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w:t>
      </w:r>
      <w:r w:rsidR="004552DB" w:rsidRPr="004552DB">
        <w:rPr>
          <w:rFonts w:ascii="Palatino Linotype" w:hAnsi="Palatino Linotype"/>
          <w:i/>
          <w:sz w:val="24"/>
          <w:szCs w:val="24"/>
        </w:rPr>
        <w:t xml:space="preserve"> otro tipo de personal adscrito</w:t>
      </w:r>
      <w:r w:rsidRPr="004552DB">
        <w:rPr>
          <w:rFonts w:ascii="Palatino Linotype" w:hAnsi="Palatino Linotype"/>
          <w:i/>
          <w:sz w:val="24"/>
          <w:szCs w:val="24"/>
        </w:rPr>
        <w:t xml:space="preserve"> .</w:t>
      </w:r>
    </w:p>
    <w:p w14:paraId="613BD4A4"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t xml:space="preserve"> Respecto de los sujetos obligados que no forman parte de los organismos gubernamentales la estructura orgánica hará referencia a los cargos equivalentes conforme a su normatividad interna. </w:t>
      </w:r>
    </w:p>
    <w:p w14:paraId="3A6E6D59"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lastRenderedPageBreak/>
        <w:t xml:space="preserve">Periodo de actualización: </w:t>
      </w:r>
      <w:r w:rsidRPr="004552DB">
        <w:rPr>
          <w:rFonts w:ascii="Palatino Linotype" w:hAnsi="Palatino Linotype"/>
          <w:i/>
          <w:sz w:val="24"/>
          <w:szCs w:val="24"/>
        </w:rPr>
        <w:t>trimestral En su caso, 15 días hábiles después de la aprobación de alguna modificación a la estructura orgánica.</w:t>
      </w:r>
    </w:p>
    <w:p w14:paraId="76968819"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Conservar en el sitio de Internet:</w:t>
      </w:r>
      <w:r w:rsidRPr="004552DB">
        <w:rPr>
          <w:rFonts w:ascii="Palatino Linotype" w:hAnsi="Palatino Linotype"/>
          <w:i/>
          <w:sz w:val="24"/>
          <w:szCs w:val="24"/>
        </w:rPr>
        <w:t xml:space="preserve"> información vigente </w:t>
      </w:r>
    </w:p>
    <w:p w14:paraId="22C6D134"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Aplica a:</w:t>
      </w:r>
      <w:r w:rsidRPr="004552DB">
        <w:rPr>
          <w:rFonts w:ascii="Palatino Linotype" w:hAnsi="Palatino Linotype"/>
          <w:i/>
          <w:sz w:val="24"/>
          <w:szCs w:val="24"/>
        </w:rPr>
        <w:t xml:space="preserve"> todos los sujetos obligados </w:t>
      </w:r>
    </w:p>
    <w:p w14:paraId="037C51BF" w14:textId="77777777" w:rsidR="004552DB" w:rsidRPr="004552DB" w:rsidRDefault="008707D1" w:rsidP="008707D1">
      <w:pPr>
        <w:spacing w:before="240" w:after="240" w:line="360" w:lineRule="auto"/>
        <w:ind w:left="567" w:right="539"/>
        <w:jc w:val="both"/>
        <w:rPr>
          <w:rFonts w:ascii="Palatino Linotype" w:hAnsi="Palatino Linotype"/>
          <w:b/>
          <w:i/>
          <w:sz w:val="24"/>
          <w:szCs w:val="24"/>
        </w:rPr>
      </w:pPr>
      <w:r w:rsidRPr="004552DB">
        <w:rPr>
          <w:rFonts w:ascii="Palatino Linotype" w:hAnsi="Palatino Linotype"/>
          <w:b/>
          <w:i/>
          <w:sz w:val="24"/>
          <w:szCs w:val="24"/>
        </w:rPr>
        <w:t xml:space="preserve">Criterios sustantivos de contenido </w:t>
      </w:r>
    </w:p>
    <w:p w14:paraId="0BC5D57E"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w:t>
      </w:r>
      <w:r w:rsidRPr="004552DB">
        <w:rPr>
          <w:rFonts w:ascii="Palatino Linotype" w:hAnsi="Palatino Linotype"/>
          <w:i/>
          <w:sz w:val="24"/>
          <w:szCs w:val="24"/>
        </w:rPr>
        <w:t xml:space="preserve"> Ejercicio </w:t>
      </w:r>
    </w:p>
    <w:p w14:paraId="41EEE2C5" w14:textId="3F9BE996" w:rsidR="008707D1"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2</w:t>
      </w:r>
      <w:r w:rsidRPr="004552DB">
        <w:rPr>
          <w:rFonts w:ascii="Palatino Linotype" w:hAnsi="Palatino Linotype"/>
          <w:i/>
          <w:sz w:val="24"/>
          <w:szCs w:val="24"/>
        </w:rPr>
        <w:t xml:space="preserve"> Periodo que se informa (fecha de inicio y fecha de término con el formato día/mes/año) </w:t>
      </w:r>
    </w:p>
    <w:p w14:paraId="2A256553" w14:textId="047E7F07" w:rsidR="008707D1" w:rsidRPr="004552DB" w:rsidRDefault="008707D1" w:rsidP="008707D1">
      <w:pPr>
        <w:spacing w:before="240" w:after="240" w:line="360" w:lineRule="auto"/>
        <w:ind w:left="567" w:right="539"/>
        <w:jc w:val="both"/>
        <w:rPr>
          <w:rFonts w:ascii="Palatino Linotype" w:eastAsia="Calibri" w:hAnsi="Palatino Linotype" w:cs="Arial"/>
          <w:b/>
          <w:i/>
          <w:sz w:val="24"/>
          <w:szCs w:val="24"/>
          <w:lang w:val="es-ES"/>
        </w:rPr>
      </w:pPr>
      <w:r w:rsidRPr="004552DB">
        <w:rPr>
          <w:rFonts w:ascii="Palatino Linotype" w:hAnsi="Palatino Linotype"/>
          <w:b/>
          <w:i/>
          <w:sz w:val="24"/>
          <w:szCs w:val="24"/>
        </w:rPr>
        <w:t>Criterio 3</w:t>
      </w:r>
      <w:r w:rsidRPr="004552DB">
        <w:rPr>
          <w:rFonts w:ascii="Palatino Linotype" w:hAnsi="Palatino Linotype"/>
          <w:i/>
          <w:sz w:val="24"/>
          <w:szCs w:val="24"/>
        </w:rPr>
        <w:t xml:space="preserve"> Denominación del área (de acuerdo con el catálogo que en su caso regule la actividad del sujeto obligado)</w:t>
      </w:r>
    </w:p>
    <w:p w14:paraId="5B5CFCC7" w14:textId="568DEB96" w:rsidR="004552DB" w:rsidRPr="004552DB" w:rsidRDefault="008707D1" w:rsidP="008707D1">
      <w:pPr>
        <w:spacing w:before="240" w:after="240" w:line="360" w:lineRule="auto"/>
        <w:ind w:left="567" w:right="539"/>
        <w:jc w:val="both"/>
        <w:rPr>
          <w:rFonts w:ascii="Palatino Linotype" w:hAnsi="Palatino Linotype"/>
          <w:b/>
          <w:i/>
          <w:sz w:val="24"/>
          <w:szCs w:val="24"/>
        </w:rPr>
      </w:pPr>
      <w:r w:rsidRPr="004552DB">
        <w:rPr>
          <w:rFonts w:ascii="Palatino Linotype" w:hAnsi="Palatino Linotype"/>
          <w:b/>
          <w:i/>
          <w:sz w:val="24"/>
          <w:szCs w:val="24"/>
        </w:rPr>
        <w:t xml:space="preserve"> Criterio 4 Denominación del puesto (de acuerdo con el catálogo que en su caso regule la actividad del sujeto obligado). La información deberá estar ordenada de tal forma que sea posible visualizar los niveles de jerarquía </w:t>
      </w:r>
      <w:r w:rsidR="004552DB" w:rsidRPr="004552DB">
        <w:rPr>
          <w:rFonts w:ascii="Palatino Linotype" w:hAnsi="Palatino Linotype"/>
          <w:b/>
          <w:i/>
          <w:sz w:val="24"/>
          <w:szCs w:val="24"/>
        </w:rPr>
        <w:t>y sus relaciones de dependencia.</w:t>
      </w:r>
    </w:p>
    <w:p w14:paraId="1D93C312" w14:textId="77777777" w:rsidR="004552DB" w:rsidRPr="004552DB" w:rsidRDefault="008707D1" w:rsidP="008707D1">
      <w:pPr>
        <w:spacing w:before="240" w:after="240" w:line="360" w:lineRule="auto"/>
        <w:ind w:left="567" w:right="539"/>
        <w:jc w:val="both"/>
        <w:rPr>
          <w:rFonts w:ascii="Palatino Linotype" w:hAnsi="Palatino Linotype"/>
          <w:b/>
          <w:i/>
          <w:sz w:val="24"/>
          <w:szCs w:val="24"/>
        </w:rPr>
      </w:pPr>
      <w:r w:rsidRPr="004552DB">
        <w:rPr>
          <w:rFonts w:ascii="Palatino Linotype" w:hAnsi="Palatino Linotype"/>
          <w:b/>
          <w:i/>
          <w:sz w:val="24"/>
          <w:szCs w:val="24"/>
        </w:rPr>
        <w:t xml:space="preserve">Criterio 5 Denominación del cargo (de conformidad con nombramiento otorgado) </w:t>
      </w:r>
    </w:p>
    <w:p w14:paraId="055FF8A8"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6</w:t>
      </w:r>
      <w:r w:rsidRPr="004552DB">
        <w:rPr>
          <w:rFonts w:ascii="Palatino Linotype" w:hAnsi="Palatino Linotype"/>
          <w:i/>
          <w:sz w:val="24"/>
          <w:szCs w:val="24"/>
        </w:rPr>
        <w:t xml:space="preserve"> Área de adscripción inmediata superior</w:t>
      </w:r>
    </w:p>
    <w:p w14:paraId="1374490D"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lastRenderedPageBreak/>
        <w:t>Criterio 7</w:t>
      </w:r>
      <w:r w:rsidRPr="004552DB">
        <w:rPr>
          <w:rFonts w:ascii="Palatino Linotype" w:hAnsi="Palatino Linotype"/>
          <w:i/>
          <w:sz w:val="24"/>
          <w:szCs w:val="24"/>
        </w:rPr>
        <w:t xml:space="preserve"> Por cada puesto y/o cargo de la estructura se deberá especificar la denominación de la norma que establece sus atribuciones, responsabilidades y/o funciones, según sea el caso y el fundamento legal (artículo y/o fracción) que sustenta el puesto Criterio modificado DOF 28/12/2020 </w:t>
      </w:r>
    </w:p>
    <w:p w14:paraId="35C0F83B"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8</w:t>
      </w:r>
      <w:r w:rsidRPr="004552DB">
        <w:rPr>
          <w:rFonts w:ascii="Palatino Linotype" w:hAnsi="Palatino Linotype"/>
          <w:i/>
          <w:sz w:val="24"/>
          <w:szCs w:val="24"/>
        </w:rPr>
        <w:t xml:space="preserve"> Por cada puesto o cargo deben registrarse las atribuciones, responsabilidades y/o funciones, según sea el caso </w:t>
      </w:r>
    </w:p>
    <w:p w14:paraId="5D71D8C1"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9</w:t>
      </w:r>
      <w:r w:rsidRPr="004552DB">
        <w:rPr>
          <w:rFonts w:ascii="Palatino Linotype" w:hAnsi="Palatino Linotype"/>
          <w:i/>
          <w:sz w:val="24"/>
          <w:szCs w:val="24"/>
        </w:rPr>
        <w:t xml:space="preserve"> Hipervínculo al perfil y/o requerimientos del puesto o cargo, en caso de existir de acuerdo con la normatividad que aplique</w:t>
      </w:r>
    </w:p>
    <w:p w14:paraId="6E44818F" w14:textId="77777777" w:rsidR="004552DB" w:rsidRPr="004552DB" w:rsidRDefault="008707D1" w:rsidP="008707D1">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10</w:t>
      </w:r>
      <w:r w:rsidRPr="004552DB">
        <w:rPr>
          <w:rFonts w:ascii="Palatino Linotype" w:hAnsi="Palatino Linotype"/>
          <w:i/>
          <w:sz w:val="24"/>
          <w:szCs w:val="24"/>
        </w:rPr>
        <w:t xml:space="preserve"> Por cada área del sujeto obligado se debe incluir, en su caso, el número total de prestadores de servicios profesionales o miembros que integren el sujeto obligado de conformidad con las disposiciones aplicables (por ejemplo, en puestos honoríficos) Adicionalmente, el sujeto obligado publicará el organigrama completo del sujeto obligado: </w:t>
      </w:r>
    </w:p>
    <w:p w14:paraId="64BCCAE3"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11</w:t>
      </w:r>
      <w:r w:rsidRPr="004552DB">
        <w:rPr>
          <w:rFonts w:ascii="Palatino Linotype" w:hAnsi="Palatino Linotype"/>
          <w:i/>
          <w:sz w:val="24"/>
          <w:szCs w:val="24"/>
        </w:rPr>
        <w:t xml:space="preserve"> Ejercicio </w:t>
      </w:r>
    </w:p>
    <w:p w14:paraId="20B77344"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12</w:t>
      </w:r>
      <w:r w:rsidRPr="004552DB">
        <w:rPr>
          <w:rFonts w:ascii="Palatino Linotype" w:hAnsi="Palatino Linotype"/>
          <w:i/>
          <w:sz w:val="24"/>
          <w:szCs w:val="24"/>
        </w:rPr>
        <w:t xml:space="preserve"> Periodo que se informa (fecha de inicio y fecha de término con el formato día/mes/año) </w:t>
      </w:r>
    </w:p>
    <w:p w14:paraId="4971243D"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13</w:t>
      </w:r>
      <w:r w:rsidRPr="004552DB">
        <w:rPr>
          <w:rFonts w:ascii="Palatino Linotype" w:hAnsi="Palatino Linotype"/>
          <w:i/>
          <w:sz w:val="24"/>
          <w:szCs w:val="24"/>
        </w:rPr>
        <w:t xml:space="preserve"> Hipervínculo al organigrama completo del sujeto obligado (forma gráfica de la estructura orgánica), acorde a su normatividad, el cual deberá contener el número de dictamen o similar </w:t>
      </w:r>
    </w:p>
    <w:p w14:paraId="441E908D"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Criterios adjetivos de actualización</w:t>
      </w:r>
      <w:r w:rsidRPr="004552DB">
        <w:rPr>
          <w:rFonts w:ascii="Palatino Linotype" w:hAnsi="Palatino Linotype"/>
          <w:i/>
          <w:sz w:val="24"/>
          <w:szCs w:val="24"/>
        </w:rPr>
        <w:t xml:space="preserve"> </w:t>
      </w:r>
    </w:p>
    <w:p w14:paraId="7C888709"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lastRenderedPageBreak/>
        <w:t>Criterio 14</w:t>
      </w:r>
      <w:r w:rsidRPr="004552DB">
        <w:rPr>
          <w:rFonts w:ascii="Palatino Linotype" w:hAnsi="Palatino Linotype"/>
          <w:i/>
          <w:sz w:val="24"/>
          <w:szCs w:val="24"/>
        </w:rPr>
        <w:t xml:space="preserve"> Periodo de actualización de la información: trimestral. En su caso, 15 días hábiles después de la aprobación de alguna modificación a la estructura orgánica</w:t>
      </w:r>
    </w:p>
    <w:p w14:paraId="5AE71908"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t xml:space="preserve"> </w:t>
      </w:r>
      <w:r w:rsidRPr="004552DB">
        <w:rPr>
          <w:rFonts w:ascii="Palatino Linotype" w:hAnsi="Palatino Linotype"/>
          <w:b/>
          <w:i/>
          <w:sz w:val="24"/>
          <w:szCs w:val="24"/>
        </w:rPr>
        <w:t>Criterio 15</w:t>
      </w:r>
      <w:r w:rsidRPr="004552DB">
        <w:rPr>
          <w:rFonts w:ascii="Palatino Linotype" w:hAnsi="Palatino Linotype"/>
          <w:i/>
          <w:sz w:val="24"/>
          <w:szCs w:val="24"/>
        </w:rPr>
        <w:t xml:space="preserve"> La información publicada deberá estar actualizada al periodo que corresponde, de acuerdo con la Tabla de actualización y conservación de la información </w:t>
      </w:r>
    </w:p>
    <w:p w14:paraId="2C3228AF"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16</w:t>
      </w:r>
      <w:r w:rsidRPr="004552DB">
        <w:rPr>
          <w:rFonts w:ascii="Palatino Linotype" w:hAnsi="Palatino Linotype"/>
          <w:i/>
          <w:sz w:val="24"/>
          <w:szCs w:val="24"/>
        </w:rPr>
        <w:t xml:space="preserve"> Conservar en el sitio de Internet y a través de la Plataforma Nacional la información vigente, de acuerdo con la Tabla de actualización y conservación de la información </w:t>
      </w:r>
    </w:p>
    <w:p w14:paraId="57B986CD"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i/>
          <w:sz w:val="24"/>
          <w:szCs w:val="24"/>
        </w:rPr>
        <w:t xml:space="preserve">Criterios adjetivos de confiabilidad </w:t>
      </w:r>
    </w:p>
    <w:p w14:paraId="442B4EFE"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17</w:t>
      </w:r>
      <w:r w:rsidRPr="004552DB">
        <w:rPr>
          <w:rFonts w:ascii="Palatino Linotype" w:hAnsi="Palatino Linotype"/>
          <w:i/>
          <w:sz w:val="24"/>
          <w:szCs w:val="24"/>
        </w:rPr>
        <w:t xml:space="preserve"> Área(s) responsable(s) genera(n), posee(n), publica(n) y actualiza(n) la información. </w:t>
      </w:r>
    </w:p>
    <w:p w14:paraId="3D0D5CC2"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 xml:space="preserve">Criterio 18 </w:t>
      </w:r>
      <w:r w:rsidRPr="004552DB">
        <w:rPr>
          <w:rFonts w:ascii="Palatino Linotype" w:hAnsi="Palatino Linotype"/>
          <w:i/>
          <w:sz w:val="24"/>
          <w:szCs w:val="24"/>
        </w:rPr>
        <w:t xml:space="preserve">Fecha de actualización de la información publicada con el formato día/mes/año </w:t>
      </w:r>
    </w:p>
    <w:p w14:paraId="21B6B942"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19</w:t>
      </w:r>
      <w:r w:rsidRPr="004552DB">
        <w:rPr>
          <w:rFonts w:ascii="Palatino Linotype" w:hAnsi="Palatino Linotype"/>
          <w:i/>
          <w:sz w:val="24"/>
          <w:szCs w:val="24"/>
        </w:rPr>
        <w:t xml:space="preserve"> Fecha de validación de la información publicada con el formato día/mes/año </w:t>
      </w:r>
    </w:p>
    <w:p w14:paraId="3347CA20"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20</w:t>
      </w:r>
      <w:r w:rsidRPr="004552DB">
        <w:rPr>
          <w:rFonts w:ascii="Palatino Linotype" w:hAnsi="Palatino Linotype"/>
          <w:i/>
          <w:sz w:val="24"/>
          <w:szCs w:val="24"/>
        </w:rPr>
        <w:t xml:space="preserve"> Nota. Este criterio se cumple en caso de que sea necesario que el sujeto obligado incluya alguna aclaración relativa a la información publicada y/o explicación por la falta de información</w:t>
      </w:r>
    </w:p>
    <w:p w14:paraId="016CBD6C"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lastRenderedPageBreak/>
        <w:t>Criterios adjetivos</w:t>
      </w:r>
      <w:r w:rsidRPr="004552DB">
        <w:rPr>
          <w:rFonts w:ascii="Palatino Linotype" w:hAnsi="Palatino Linotype"/>
          <w:i/>
          <w:sz w:val="24"/>
          <w:szCs w:val="24"/>
        </w:rPr>
        <w:t xml:space="preserve"> </w:t>
      </w:r>
      <w:r w:rsidRPr="004552DB">
        <w:rPr>
          <w:rFonts w:ascii="Palatino Linotype" w:hAnsi="Palatino Linotype"/>
          <w:b/>
          <w:i/>
          <w:sz w:val="24"/>
          <w:szCs w:val="24"/>
        </w:rPr>
        <w:t>de formato</w:t>
      </w:r>
      <w:r w:rsidRPr="004552DB">
        <w:rPr>
          <w:rFonts w:ascii="Palatino Linotype" w:hAnsi="Palatino Linotype"/>
          <w:i/>
          <w:sz w:val="24"/>
          <w:szCs w:val="24"/>
        </w:rPr>
        <w:t xml:space="preserve"> </w:t>
      </w:r>
    </w:p>
    <w:p w14:paraId="2740F51C" w14:textId="77777777" w:rsidR="004552DB"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21</w:t>
      </w:r>
      <w:r w:rsidRPr="004552DB">
        <w:rPr>
          <w:rFonts w:ascii="Palatino Linotype" w:hAnsi="Palatino Linotype"/>
          <w:i/>
          <w:sz w:val="24"/>
          <w:szCs w:val="24"/>
        </w:rPr>
        <w:t xml:space="preserve"> La información publicada se organiza mediante los formatos 2ª y 2b, en el que se incluyen todos los campos especificados en los criterios sustantivos de contenido </w:t>
      </w:r>
    </w:p>
    <w:p w14:paraId="06B4B839" w14:textId="020808D2" w:rsidR="008707D1" w:rsidRPr="004552DB" w:rsidRDefault="008707D1" w:rsidP="004552DB">
      <w:pPr>
        <w:spacing w:before="240" w:after="240" w:line="360" w:lineRule="auto"/>
        <w:ind w:left="567" w:right="539"/>
        <w:jc w:val="both"/>
        <w:rPr>
          <w:rFonts w:ascii="Palatino Linotype" w:hAnsi="Palatino Linotype"/>
          <w:i/>
          <w:sz w:val="24"/>
          <w:szCs w:val="24"/>
        </w:rPr>
      </w:pPr>
      <w:r w:rsidRPr="004552DB">
        <w:rPr>
          <w:rFonts w:ascii="Palatino Linotype" w:hAnsi="Palatino Linotype"/>
          <w:b/>
          <w:i/>
          <w:sz w:val="24"/>
          <w:szCs w:val="24"/>
        </w:rPr>
        <w:t>Criterio 22</w:t>
      </w:r>
      <w:r w:rsidRPr="004552DB">
        <w:rPr>
          <w:rFonts w:ascii="Palatino Linotype" w:hAnsi="Palatino Linotype"/>
          <w:i/>
          <w:sz w:val="24"/>
          <w:szCs w:val="24"/>
        </w:rPr>
        <w:t xml:space="preserve"> El soporte de la información permite su reutilización.</w:t>
      </w:r>
    </w:p>
    <w:p w14:paraId="4056E3CB" w14:textId="4ABED66E" w:rsidR="008707D1" w:rsidRPr="008707D1" w:rsidRDefault="008707D1" w:rsidP="004552DB">
      <w:pPr>
        <w:pStyle w:val="Prrafodelista"/>
        <w:spacing w:before="240" w:after="240" w:line="360" w:lineRule="auto"/>
        <w:ind w:left="0"/>
        <w:jc w:val="center"/>
        <w:rPr>
          <w:rFonts w:ascii="Palatino Linotype" w:eastAsia="Calibri" w:hAnsi="Palatino Linotype" w:cs="Arial"/>
          <w:sz w:val="24"/>
          <w:lang w:val="es-ES"/>
        </w:rPr>
      </w:pPr>
      <w:r>
        <w:rPr>
          <w:noProof/>
          <w:lang w:eastAsia="es-MX"/>
        </w:rPr>
        <w:drawing>
          <wp:inline distT="0" distB="0" distL="0" distR="0" wp14:anchorId="16351228" wp14:editId="7F8AF378">
            <wp:extent cx="5210175" cy="49972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19" t="22705" r="22371" b="7706"/>
                    <a:stretch/>
                  </pic:blipFill>
                  <pic:spPr bwMode="auto">
                    <a:xfrm>
                      <a:off x="0" y="0"/>
                      <a:ext cx="5220172" cy="5006875"/>
                    </a:xfrm>
                    <a:prstGeom prst="rect">
                      <a:avLst/>
                    </a:prstGeom>
                    <a:ln>
                      <a:noFill/>
                    </a:ln>
                    <a:extLst>
                      <a:ext uri="{53640926-AAD7-44D8-BBD7-CCE9431645EC}">
                        <a14:shadowObscured xmlns:a14="http://schemas.microsoft.com/office/drawing/2010/main"/>
                      </a:ext>
                    </a:extLst>
                  </pic:spPr>
                </pic:pic>
              </a:graphicData>
            </a:graphic>
          </wp:inline>
        </w:drawing>
      </w:r>
    </w:p>
    <w:p w14:paraId="053A1CE6" w14:textId="41D0535E" w:rsidR="000969E7" w:rsidRPr="000969E7" w:rsidRDefault="004552DB" w:rsidP="000969E7">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Pr>
          <w:rFonts w:ascii="Palatino Linotype" w:hAnsi="Palatino Linotype" w:cs="Arial"/>
          <w:sz w:val="24"/>
        </w:rPr>
        <w:lastRenderedPageBreak/>
        <w:t xml:space="preserve">En ese sentido, el </w:t>
      </w:r>
      <w:r>
        <w:rPr>
          <w:rFonts w:ascii="Palatino Linotype" w:hAnsi="Palatino Linotype" w:cs="Arial"/>
          <w:b/>
          <w:sz w:val="24"/>
        </w:rPr>
        <w:t xml:space="preserve">Instituto de Salud del Estado de México </w:t>
      </w:r>
      <w:r w:rsidR="008707D1">
        <w:rPr>
          <w:rFonts w:ascii="Palatino Linotype" w:hAnsi="Palatino Linotype" w:cs="Arial"/>
          <w:sz w:val="24"/>
        </w:rPr>
        <w:t xml:space="preserve"> </w:t>
      </w:r>
      <w:r w:rsidR="000969E7">
        <w:rPr>
          <w:rFonts w:ascii="Palatino Linotype" w:hAnsi="Palatino Linotype" w:cs="Arial"/>
          <w:sz w:val="24"/>
        </w:rPr>
        <w:t>deberá de realizar entrega del documento donde conste la estructura orgánica completa</w:t>
      </w:r>
      <w:r w:rsidR="00631463">
        <w:rPr>
          <w:rFonts w:ascii="Palatino Linotype" w:hAnsi="Palatino Linotype" w:cs="Arial"/>
          <w:sz w:val="24"/>
        </w:rPr>
        <w:t xml:space="preserve"> y</w:t>
      </w:r>
      <w:r w:rsidR="000969E7">
        <w:rPr>
          <w:rFonts w:ascii="Palatino Linotype" w:hAnsi="Palatino Linotype" w:cs="Arial"/>
          <w:sz w:val="24"/>
        </w:rPr>
        <w:t xml:space="preserve"> actualizada</w:t>
      </w:r>
      <w:r>
        <w:rPr>
          <w:rFonts w:ascii="Palatino Linotype" w:hAnsi="Palatino Linotype" w:cs="Arial"/>
          <w:sz w:val="24"/>
        </w:rPr>
        <w:t xml:space="preserve"> de la unidad médica referida en la solicitud de información, en términos del artículo 92 fracción II y los</w:t>
      </w:r>
      <w:r w:rsidR="000969E7">
        <w:rPr>
          <w:rFonts w:ascii="Palatino Linotype" w:hAnsi="Palatino Linotype" w:cs="Arial"/>
          <w:sz w:val="24"/>
        </w:rPr>
        <w:t xml:space="preserve"> lineamientos referidos, actualizada al seis (06) de septiembre de dos mil veintiuno, por ser la fecha de la solicitud de información que nos ocupa. </w:t>
      </w:r>
    </w:p>
    <w:p w14:paraId="2C5C0573" w14:textId="3DD16A4D" w:rsidR="004552DB" w:rsidRPr="004552DB" w:rsidRDefault="00631463" w:rsidP="004552DB">
      <w:pPr>
        <w:keepNext/>
        <w:keepLines/>
        <w:spacing w:before="240" w:line="360" w:lineRule="auto"/>
        <w:outlineLvl w:val="0"/>
        <w:rPr>
          <w:rFonts w:ascii="Palatino Linotype" w:eastAsia="MS Mincho" w:hAnsi="Palatino Linotype"/>
          <w:color w:val="365F91"/>
          <w:sz w:val="24"/>
          <w:szCs w:val="24"/>
          <w:lang w:val="es-ES_tradnl"/>
        </w:rPr>
      </w:pPr>
      <w:bookmarkStart w:id="47" w:name="_Toc88745707"/>
      <w:bookmarkStart w:id="48" w:name="_Toc90319529"/>
      <w:r>
        <w:rPr>
          <w:rFonts w:ascii="Palatino Linotype" w:eastAsia="MS Gothic" w:hAnsi="Palatino Linotype"/>
          <w:b/>
          <w:sz w:val="24"/>
          <w:szCs w:val="24"/>
          <w:lang w:val="es-ES_tradnl" w:eastAsia="es-ES_tradnl"/>
        </w:rPr>
        <w:t>QUINTO</w:t>
      </w:r>
      <w:r w:rsidR="004552DB" w:rsidRPr="004552DB">
        <w:rPr>
          <w:rFonts w:ascii="Palatino Linotype" w:eastAsia="MS Gothic" w:hAnsi="Palatino Linotype"/>
          <w:b/>
          <w:sz w:val="24"/>
          <w:szCs w:val="24"/>
          <w:lang w:val="es-ES_tradnl" w:eastAsia="es-ES_tradnl"/>
        </w:rPr>
        <w:t xml:space="preserve">. </w:t>
      </w:r>
      <w:bookmarkStart w:id="49" w:name="_Toc67588008"/>
      <w:bookmarkStart w:id="50" w:name="_Toc68804770"/>
      <w:r w:rsidR="004552DB" w:rsidRPr="004552DB">
        <w:rPr>
          <w:rFonts w:ascii="Palatino Linotype" w:eastAsia="MS Mincho" w:hAnsi="Palatino Linotype"/>
          <w:b/>
          <w:color w:val="000000"/>
          <w:sz w:val="24"/>
          <w:szCs w:val="24"/>
          <w:lang w:val="es-ES_tradnl"/>
        </w:rPr>
        <w:t>De la decisión.</w:t>
      </w:r>
      <w:bookmarkEnd w:id="47"/>
      <w:bookmarkEnd w:id="48"/>
      <w:bookmarkEnd w:id="49"/>
      <w:bookmarkEnd w:id="50"/>
      <w:r w:rsidR="004552DB" w:rsidRPr="004552DB">
        <w:rPr>
          <w:rFonts w:ascii="Palatino Linotype" w:eastAsia="MS Mincho" w:hAnsi="Palatino Linotype"/>
          <w:b/>
          <w:color w:val="000000"/>
          <w:sz w:val="24"/>
          <w:szCs w:val="24"/>
          <w:lang w:val="es-ES_tradnl"/>
        </w:rPr>
        <w:t xml:space="preserve"> </w:t>
      </w:r>
    </w:p>
    <w:p w14:paraId="6149D262" w14:textId="323D9099" w:rsidR="004552DB" w:rsidRPr="004552DB" w:rsidRDefault="004552DB" w:rsidP="004552DB">
      <w:pPr>
        <w:numPr>
          <w:ilvl w:val="0"/>
          <w:numId w:val="27"/>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sz w:val="24"/>
          <w:szCs w:val="24"/>
          <w:lang w:val="es-ES_tradnl"/>
        </w:rPr>
      </w:pPr>
      <w:r w:rsidRPr="004552DB">
        <w:rPr>
          <w:rFonts w:ascii="Palatino Linotype" w:hAnsi="Palatino Linotype" w:cs="Tahoma"/>
          <w:sz w:val="24"/>
          <w:szCs w:val="24"/>
        </w:rPr>
        <w:t>Con base en todo lo expuesto, y con fundamento en el artículo 186, fracción III, de la Ley de Transparencia y Acceso a la Información Pública del Estado de México y Municipios, este Instituto considera procedente</w:t>
      </w:r>
      <w:r w:rsidRPr="004552DB">
        <w:rPr>
          <w:rFonts w:ascii="Palatino Linotype" w:hAnsi="Palatino Linotype" w:cs="Tahoma"/>
          <w:b/>
          <w:sz w:val="24"/>
          <w:szCs w:val="24"/>
        </w:rPr>
        <w:t xml:space="preserve"> MODIFICAR </w:t>
      </w:r>
      <w:r w:rsidR="00631463">
        <w:rPr>
          <w:rFonts w:ascii="Palatino Linotype" w:hAnsi="Palatino Linotype" w:cs="Tahoma"/>
          <w:sz w:val="24"/>
          <w:szCs w:val="24"/>
        </w:rPr>
        <w:t xml:space="preserve">la respuesta otorgada por el </w:t>
      </w:r>
      <w:r w:rsidR="00631463" w:rsidRPr="00631463">
        <w:rPr>
          <w:rFonts w:ascii="Palatino Linotype" w:hAnsi="Palatino Linotype" w:cs="Tahoma"/>
          <w:b/>
          <w:sz w:val="24"/>
          <w:szCs w:val="24"/>
        </w:rPr>
        <w:t>Instituto de Salud del Estado de México</w:t>
      </w:r>
      <w:r w:rsidR="00631463">
        <w:rPr>
          <w:rFonts w:ascii="Palatino Linotype" w:hAnsi="Palatino Linotype" w:cs="Tahoma"/>
          <w:sz w:val="24"/>
          <w:szCs w:val="24"/>
        </w:rPr>
        <w:t xml:space="preserve"> </w:t>
      </w:r>
      <w:r w:rsidRPr="004552DB">
        <w:rPr>
          <w:rFonts w:ascii="Palatino Linotype" w:eastAsia="MS Mincho" w:hAnsi="Palatino Linotype"/>
          <w:sz w:val="24"/>
          <w:szCs w:val="24"/>
          <w:lang w:val="es-ES_tradnl"/>
        </w:rPr>
        <w:t xml:space="preserve">y ordenar </w:t>
      </w:r>
      <w:r>
        <w:rPr>
          <w:rFonts w:ascii="Palatino Linotype" w:eastAsia="MS Mincho" w:hAnsi="Palatino Linotype"/>
          <w:sz w:val="24"/>
          <w:szCs w:val="24"/>
          <w:lang w:val="es-ES_tradnl"/>
        </w:rPr>
        <w:t xml:space="preserve">la entrega del organigrama en los términos referidos, de la unidad médica referida por el particular en la solicitud de información. </w:t>
      </w:r>
    </w:p>
    <w:p w14:paraId="6818EFFC" w14:textId="77777777" w:rsidR="004552DB" w:rsidRPr="004552DB" w:rsidRDefault="004552DB" w:rsidP="004552DB">
      <w:pPr>
        <w:numPr>
          <w:ilvl w:val="0"/>
          <w:numId w:val="27"/>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sz w:val="24"/>
          <w:szCs w:val="24"/>
          <w:lang w:val="es-ES_tradnl"/>
        </w:rPr>
      </w:pPr>
      <w:r w:rsidRPr="004552DB">
        <w:rPr>
          <w:rFonts w:ascii="Palatino Linotype" w:eastAsia="MS Mincho" w:hAnsi="Palatino Linotype"/>
          <w:color w:val="000000"/>
          <w:sz w:val="24"/>
          <w:szCs w:val="24"/>
          <w:lang w:val="es-ES"/>
        </w:rPr>
        <w:t xml:space="preserve">Por lo anteriormente expuesto y fundado, este </w:t>
      </w:r>
      <w:r w:rsidRPr="004552DB">
        <w:rPr>
          <w:rFonts w:ascii="Palatino Linotype" w:eastAsia="MS Mincho" w:hAnsi="Palatino Linotype"/>
          <w:b/>
          <w:bCs/>
          <w:color w:val="000000"/>
          <w:sz w:val="24"/>
          <w:szCs w:val="24"/>
          <w:lang w:val="es-ES"/>
        </w:rPr>
        <w:t>ÓRGANO GARANTE</w:t>
      </w:r>
      <w:r w:rsidRPr="004552DB">
        <w:rPr>
          <w:rFonts w:ascii="Palatino Linotype" w:eastAsia="MS Mincho" w:hAnsi="Palatino Linotype"/>
          <w:color w:val="000000"/>
          <w:sz w:val="24"/>
          <w:szCs w:val="24"/>
          <w:lang w:val="es-ES"/>
        </w:rPr>
        <w:t xml:space="preserve"> emite los siguientes:</w:t>
      </w:r>
      <w:bookmarkStart w:id="51" w:name="_Toc495427547"/>
      <w:bookmarkStart w:id="52" w:name="_Toc497905366"/>
    </w:p>
    <w:p w14:paraId="1FBB9674" w14:textId="77777777" w:rsidR="004552DB" w:rsidRPr="004552DB" w:rsidRDefault="004552DB" w:rsidP="004552DB">
      <w:pPr>
        <w:keepNext/>
        <w:keepLines/>
        <w:spacing w:before="240" w:line="360" w:lineRule="auto"/>
        <w:jc w:val="center"/>
        <w:outlineLvl w:val="0"/>
        <w:rPr>
          <w:rFonts w:ascii="Palatino Linotype" w:eastAsia="MS Gothic" w:hAnsi="Palatino Linotype"/>
          <w:b/>
          <w:color w:val="000000"/>
          <w:sz w:val="24"/>
          <w:szCs w:val="24"/>
          <w:lang w:val="es-ES_tradnl"/>
        </w:rPr>
      </w:pPr>
      <w:bookmarkStart w:id="53" w:name="_Toc88745708"/>
      <w:bookmarkStart w:id="54" w:name="_Toc90319530"/>
      <w:r w:rsidRPr="004552DB">
        <w:rPr>
          <w:rFonts w:ascii="Palatino Linotype" w:eastAsia="MS Gothic" w:hAnsi="Palatino Linotype"/>
          <w:b/>
          <w:color w:val="000000"/>
          <w:sz w:val="24"/>
          <w:szCs w:val="24"/>
          <w:lang w:val="es-ES_tradnl"/>
        </w:rPr>
        <w:t>R E S O L U T I V O S</w:t>
      </w:r>
      <w:bookmarkEnd w:id="51"/>
      <w:bookmarkEnd w:id="52"/>
      <w:bookmarkEnd w:id="53"/>
      <w:bookmarkEnd w:id="54"/>
    </w:p>
    <w:p w14:paraId="7A8795F0" w14:textId="77777777" w:rsidR="004552DB" w:rsidRPr="004552DB" w:rsidRDefault="004552DB" w:rsidP="004552DB">
      <w:pPr>
        <w:spacing w:line="360" w:lineRule="auto"/>
        <w:rPr>
          <w:rFonts w:ascii="Palatino Linotype" w:eastAsia="MS Mincho" w:hAnsi="Palatino Linotype"/>
          <w:sz w:val="24"/>
          <w:szCs w:val="24"/>
          <w:lang w:val="es-ES_tradnl"/>
        </w:rPr>
      </w:pPr>
    </w:p>
    <w:p w14:paraId="3E900210" w14:textId="6C8CF5DE" w:rsidR="004552DB" w:rsidRPr="004552DB" w:rsidRDefault="004552DB" w:rsidP="004552DB">
      <w:pPr>
        <w:spacing w:line="360" w:lineRule="auto"/>
        <w:jc w:val="both"/>
        <w:rPr>
          <w:rFonts w:ascii="Palatino Linotype" w:eastAsia="MS Mincho" w:hAnsi="Palatino Linotype" w:cs="Arial"/>
          <w:bCs/>
          <w:sz w:val="24"/>
          <w:szCs w:val="24"/>
          <w:lang w:val="es-ES_tradnl"/>
        </w:rPr>
      </w:pPr>
      <w:r w:rsidRPr="004552DB">
        <w:rPr>
          <w:rFonts w:ascii="Palatino Linotype" w:hAnsi="Palatino Linotype" w:cs="Arial"/>
          <w:b/>
          <w:sz w:val="24"/>
          <w:szCs w:val="24"/>
          <w:lang w:val="es-ES_tradnl"/>
        </w:rPr>
        <w:t xml:space="preserve">PRIMERO. </w:t>
      </w:r>
      <w:r w:rsidRPr="004552DB">
        <w:rPr>
          <w:rFonts w:ascii="Palatino Linotype" w:hAnsi="Palatino Linotype" w:cs="Arial"/>
          <w:sz w:val="24"/>
          <w:szCs w:val="24"/>
          <w:lang w:val="es-ES_tradnl"/>
        </w:rPr>
        <w:t>Resultan</w:t>
      </w:r>
      <w:r w:rsidR="00631463">
        <w:rPr>
          <w:rFonts w:ascii="Palatino Linotype" w:hAnsi="Palatino Linotype" w:cs="Arial"/>
          <w:sz w:val="24"/>
          <w:szCs w:val="24"/>
          <w:lang w:val="es-ES_tradnl"/>
        </w:rPr>
        <w:t xml:space="preserve"> parcialmente</w:t>
      </w:r>
      <w:r w:rsidRPr="004552DB">
        <w:rPr>
          <w:rFonts w:ascii="Palatino Linotype" w:hAnsi="Palatino Linotype" w:cs="Arial"/>
          <w:sz w:val="24"/>
          <w:szCs w:val="24"/>
          <w:lang w:val="es-ES_tradnl"/>
        </w:rPr>
        <w:t xml:space="preserve"> fundadas las</w:t>
      </w:r>
      <w:r w:rsidRPr="004552DB">
        <w:rPr>
          <w:rFonts w:ascii="Palatino Linotype" w:hAnsi="Palatino Linotype" w:cs="Arial"/>
          <w:b/>
          <w:sz w:val="24"/>
          <w:szCs w:val="24"/>
          <w:lang w:val="es-ES_tradnl"/>
        </w:rPr>
        <w:t xml:space="preserve"> </w:t>
      </w:r>
      <w:r w:rsidRPr="004552DB">
        <w:rPr>
          <w:rFonts w:ascii="Palatino Linotype" w:hAnsi="Palatino Linotype" w:cs="Arial"/>
          <w:sz w:val="24"/>
          <w:szCs w:val="24"/>
          <w:lang w:val="es-ES_tradnl"/>
        </w:rPr>
        <w:t xml:space="preserve">razones y motivos de inconformidad hechos valer </w:t>
      </w:r>
      <w:r w:rsidRPr="004552DB">
        <w:rPr>
          <w:rFonts w:ascii="Palatino Linotype" w:eastAsia="Calibri" w:hAnsi="Palatino Linotype" w:cs="Arial"/>
          <w:sz w:val="24"/>
          <w:szCs w:val="24"/>
          <w:lang w:val="es-ES_tradnl"/>
        </w:rPr>
        <w:t xml:space="preserve">en el recurso de revisión </w:t>
      </w:r>
      <w:r w:rsidR="00631463">
        <w:rPr>
          <w:rFonts w:ascii="Palatino Linotype" w:eastAsia="Calibri" w:hAnsi="Palatino Linotype" w:cs="Arial"/>
          <w:b/>
          <w:sz w:val="24"/>
          <w:szCs w:val="24"/>
          <w:lang w:val="es-ES_tradnl"/>
        </w:rPr>
        <w:t>04843</w:t>
      </w:r>
      <w:r w:rsidRPr="004552DB">
        <w:rPr>
          <w:rFonts w:ascii="Palatino Linotype" w:eastAsia="Calibri" w:hAnsi="Palatino Linotype" w:cs="Arial"/>
          <w:b/>
          <w:sz w:val="24"/>
          <w:szCs w:val="24"/>
          <w:lang w:val="es-ES_tradnl"/>
        </w:rPr>
        <w:t>/INFOEM/IP/RR/2021</w:t>
      </w:r>
      <w:r w:rsidRPr="004552DB">
        <w:rPr>
          <w:rFonts w:ascii="Palatino Linotype" w:eastAsia="MS Mincho" w:hAnsi="Palatino Linotype" w:cs="Arial"/>
          <w:b/>
          <w:bCs/>
          <w:sz w:val="24"/>
          <w:szCs w:val="24"/>
          <w:lang w:val="es-ES_tradnl"/>
        </w:rPr>
        <w:t xml:space="preserve">, </w:t>
      </w:r>
      <w:r w:rsidRPr="004552DB">
        <w:rPr>
          <w:rFonts w:ascii="Palatino Linotype" w:eastAsia="MS Mincho" w:hAnsi="Palatino Linotype" w:cs="Arial"/>
          <w:bCs/>
          <w:sz w:val="24"/>
          <w:szCs w:val="24"/>
          <w:lang w:val="es-ES_tradnl"/>
        </w:rPr>
        <w:t xml:space="preserve">en términos del </w:t>
      </w:r>
      <w:r w:rsidRPr="004552DB">
        <w:rPr>
          <w:rFonts w:ascii="Palatino Linotype" w:eastAsia="MS Mincho" w:hAnsi="Palatino Linotype" w:cs="Arial"/>
          <w:b/>
          <w:bCs/>
          <w:sz w:val="24"/>
          <w:szCs w:val="24"/>
          <w:lang w:val="es-ES_tradnl"/>
        </w:rPr>
        <w:t>Considerando</w:t>
      </w:r>
      <w:r w:rsidRPr="004552DB">
        <w:rPr>
          <w:rFonts w:ascii="Palatino Linotype" w:eastAsia="MS Mincho" w:hAnsi="Palatino Linotype" w:cs="Arial"/>
          <w:bCs/>
          <w:sz w:val="24"/>
          <w:szCs w:val="24"/>
          <w:lang w:val="es-ES_tradnl"/>
        </w:rPr>
        <w:t xml:space="preserve"> </w:t>
      </w:r>
      <w:r w:rsidRPr="004552DB">
        <w:rPr>
          <w:rFonts w:ascii="Palatino Linotype" w:eastAsia="MS Mincho" w:hAnsi="Palatino Linotype" w:cs="Arial"/>
          <w:b/>
          <w:bCs/>
          <w:sz w:val="24"/>
          <w:szCs w:val="24"/>
          <w:lang w:val="es-ES_tradnl"/>
        </w:rPr>
        <w:t xml:space="preserve">CUARTO </w:t>
      </w:r>
      <w:r w:rsidRPr="004552DB">
        <w:rPr>
          <w:rFonts w:ascii="Palatino Linotype" w:eastAsia="MS Mincho" w:hAnsi="Palatino Linotype" w:cs="Arial"/>
          <w:bCs/>
          <w:sz w:val="24"/>
          <w:szCs w:val="24"/>
          <w:lang w:val="es-ES_tradnl"/>
        </w:rPr>
        <w:t>de la presente resolución.</w:t>
      </w:r>
    </w:p>
    <w:p w14:paraId="2FDA753C" w14:textId="76C137D6" w:rsidR="00631463" w:rsidRDefault="004552DB" w:rsidP="004552DB">
      <w:pPr>
        <w:spacing w:before="240" w:line="360" w:lineRule="auto"/>
        <w:jc w:val="both"/>
        <w:rPr>
          <w:rFonts w:ascii="Palatino Linotype" w:eastAsia="MS Mincho" w:hAnsi="Palatino Linotype" w:cs="Arial"/>
          <w:sz w:val="24"/>
          <w:szCs w:val="24"/>
        </w:rPr>
      </w:pPr>
      <w:bookmarkStart w:id="55" w:name="_Toc477891768"/>
      <w:bookmarkStart w:id="56" w:name="_Toc477891858"/>
      <w:bookmarkStart w:id="57" w:name="_Toc481576259"/>
      <w:bookmarkStart w:id="58" w:name="_Toc492590391"/>
      <w:bookmarkStart w:id="59" w:name="_Toc462653937"/>
      <w:bookmarkStart w:id="60" w:name="_Toc453696502"/>
      <w:bookmarkStart w:id="61" w:name="_Toc454301155"/>
      <w:r w:rsidRPr="004552DB">
        <w:rPr>
          <w:rFonts w:ascii="Palatino Linotype" w:eastAsia="MS Mincho" w:hAnsi="Palatino Linotype"/>
          <w:b/>
          <w:sz w:val="24"/>
          <w:szCs w:val="24"/>
          <w:lang w:val="es-ES_tradnl"/>
        </w:rPr>
        <w:lastRenderedPageBreak/>
        <w:t>SEGUNDO.</w:t>
      </w:r>
      <w:r w:rsidRPr="004552DB">
        <w:rPr>
          <w:rFonts w:ascii="Palatino Linotype" w:eastAsia="MS Gothic" w:hAnsi="Palatino Linotype"/>
          <w:b/>
          <w:color w:val="365F91"/>
          <w:sz w:val="24"/>
          <w:szCs w:val="24"/>
          <w:lang w:eastAsia="en-US"/>
        </w:rPr>
        <w:t xml:space="preserve"> </w:t>
      </w:r>
      <w:bookmarkEnd w:id="55"/>
      <w:bookmarkEnd w:id="56"/>
      <w:bookmarkEnd w:id="57"/>
      <w:bookmarkEnd w:id="58"/>
      <w:bookmarkEnd w:id="59"/>
      <w:bookmarkEnd w:id="60"/>
      <w:bookmarkEnd w:id="61"/>
      <w:r w:rsidRPr="004552DB">
        <w:rPr>
          <w:rFonts w:ascii="Palatino Linotype" w:eastAsia="Calibri" w:hAnsi="Palatino Linotype" w:cs="Arial"/>
          <w:sz w:val="24"/>
          <w:szCs w:val="24"/>
          <w:lang w:val="es-ES_tradnl"/>
        </w:rPr>
        <w:t>Se</w:t>
      </w:r>
      <w:r w:rsidRPr="004552DB">
        <w:rPr>
          <w:rFonts w:ascii="Palatino Linotype" w:eastAsia="Calibri" w:hAnsi="Palatino Linotype" w:cs="Arial"/>
          <w:b/>
          <w:sz w:val="24"/>
          <w:szCs w:val="24"/>
          <w:lang w:val="es-ES_tradnl"/>
        </w:rPr>
        <w:t xml:space="preserve"> MODIFICA </w:t>
      </w:r>
      <w:r w:rsidR="00631463">
        <w:rPr>
          <w:rFonts w:ascii="Palatino Linotype" w:eastAsia="Calibri" w:hAnsi="Palatino Linotype" w:cs="Arial"/>
          <w:sz w:val="24"/>
          <w:szCs w:val="24"/>
          <w:lang w:val="es-ES_tradnl"/>
        </w:rPr>
        <w:t xml:space="preserve">la respuesta emitida por el </w:t>
      </w:r>
      <w:r w:rsidR="00631463" w:rsidRPr="00631463">
        <w:rPr>
          <w:rFonts w:ascii="Palatino Linotype" w:eastAsia="Calibri" w:hAnsi="Palatino Linotype" w:cs="Arial"/>
          <w:b/>
          <w:sz w:val="24"/>
          <w:szCs w:val="24"/>
          <w:lang w:val="es-ES_tradnl"/>
        </w:rPr>
        <w:t>Instituto de Salud del Estado de México</w:t>
      </w:r>
      <w:r w:rsidR="00631463">
        <w:rPr>
          <w:rFonts w:ascii="Palatino Linotype" w:eastAsia="Calibri" w:hAnsi="Palatino Linotype" w:cs="Arial"/>
          <w:sz w:val="24"/>
          <w:szCs w:val="24"/>
          <w:lang w:val="es-ES_tradnl"/>
        </w:rPr>
        <w:t xml:space="preserve"> </w:t>
      </w:r>
      <w:r w:rsidRPr="004552DB">
        <w:rPr>
          <w:rFonts w:ascii="Palatino Linotype" w:eastAsia="Calibri" w:hAnsi="Palatino Linotype" w:cs="Arial"/>
          <w:sz w:val="24"/>
          <w:szCs w:val="24"/>
          <w:lang w:val="es-ES_tradnl"/>
        </w:rPr>
        <w:t>y se</w:t>
      </w:r>
      <w:r w:rsidRPr="004552DB">
        <w:rPr>
          <w:rFonts w:ascii="Palatino Linotype" w:eastAsia="Calibri" w:hAnsi="Palatino Linotype" w:cs="Arial"/>
          <w:b/>
          <w:sz w:val="24"/>
          <w:szCs w:val="24"/>
          <w:lang w:val="es-ES_tradnl"/>
        </w:rPr>
        <w:t xml:space="preserve"> ORDENA </w:t>
      </w:r>
      <w:r w:rsidRPr="004552DB">
        <w:rPr>
          <w:rFonts w:ascii="Palatino Linotype" w:hAnsi="Palatino Linotype" w:cs="Arial"/>
          <w:sz w:val="24"/>
          <w:szCs w:val="24"/>
          <w:lang w:val="es-ES_tradnl"/>
        </w:rPr>
        <w:t xml:space="preserve">entregar vía Sistema de Acceso a la Información Mexiquense </w:t>
      </w:r>
      <w:r w:rsidRPr="004552DB">
        <w:rPr>
          <w:rFonts w:ascii="Palatino Linotype" w:hAnsi="Palatino Linotype" w:cs="Arial"/>
          <w:b/>
          <w:sz w:val="24"/>
          <w:szCs w:val="24"/>
          <w:lang w:val="es-ES_tradnl"/>
        </w:rPr>
        <w:t>(SAIMEX)</w:t>
      </w:r>
      <w:r w:rsidRPr="004552DB">
        <w:rPr>
          <w:rFonts w:ascii="Palatino Linotype" w:eastAsia="MS Mincho" w:hAnsi="Palatino Linotype" w:cs="Arial"/>
          <w:sz w:val="24"/>
          <w:szCs w:val="24"/>
        </w:rPr>
        <w:t xml:space="preserve">, </w:t>
      </w:r>
      <w:r w:rsidR="00631463">
        <w:rPr>
          <w:rFonts w:ascii="Palatino Linotype" w:eastAsia="MS Mincho" w:hAnsi="Palatino Linotype" w:cs="Arial"/>
          <w:sz w:val="24"/>
          <w:szCs w:val="24"/>
        </w:rPr>
        <w:t xml:space="preserve">el documento donde conste: </w:t>
      </w:r>
    </w:p>
    <w:p w14:paraId="5410ABF7" w14:textId="77777777" w:rsidR="00631463" w:rsidRPr="004552DB" w:rsidRDefault="00631463" w:rsidP="004552DB">
      <w:pPr>
        <w:spacing w:before="240" w:line="360" w:lineRule="auto"/>
        <w:jc w:val="both"/>
        <w:rPr>
          <w:rFonts w:ascii="Palatino Linotype" w:eastAsia="MS Mincho" w:hAnsi="Palatino Linotype" w:cs="Arial"/>
          <w:sz w:val="24"/>
          <w:szCs w:val="24"/>
        </w:rPr>
      </w:pPr>
    </w:p>
    <w:p w14:paraId="03E8E306" w14:textId="5A4AD9B6" w:rsidR="004552DB" w:rsidRPr="004552DB" w:rsidRDefault="00631463" w:rsidP="00FE61E5">
      <w:pPr>
        <w:numPr>
          <w:ilvl w:val="0"/>
          <w:numId w:val="34"/>
        </w:numPr>
        <w:spacing w:before="240" w:line="360" w:lineRule="auto"/>
        <w:ind w:left="567" w:right="822" w:firstLine="0"/>
        <w:jc w:val="both"/>
        <w:rPr>
          <w:rFonts w:ascii="Palatino Linotype" w:eastAsia="MS Mincho" w:hAnsi="Palatino Linotype" w:cs="Arial"/>
          <w:b/>
          <w:sz w:val="24"/>
          <w:szCs w:val="24"/>
        </w:rPr>
      </w:pPr>
      <w:r>
        <w:rPr>
          <w:rFonts w:ascii="Palatino Linotype" w:eastAsia="MS Mincho" w:hAnsi="Palatino Linotype" w:cs="Arial"/>
          <w:b/>
          <w:sz w:val="24"/>
          <w:szCs w:val="24"/>
        </w:rPr>
        <w:t>La estructura orgánica</w:t>
      </w:r>
      <w:r w:rsidRPr="00631463">
        <w:rPr>
          <w:rFonts w:ascii="Palatino Linotype" w:eastAsia="MS Mincho" w:hAnsi="Palatino Linotype" w:cs="Arial"/>
          <w:b/>
          <w:sz w:val="24"/>
          <w:szCs w:val="24"/>
        </w:rPr>
        <w:t xml:space="preserve"> de la unidad médica referida en la solicitud de información</w:t>
      </w:r>
      <w:r w:rsidR="000969E7">
        <w:rPr>
          <w:rFonts w:ascii="Palatino Linotype" w:eastAsia="MS Mincho" w:hAnsi="Palatino Linotype" w:cs="Arial"/>
          <w:b/>
          <w:sz w:val="24"/>
          <w:szCs w:val="24"/>
        </w:rPr>
        <w:t xml:space="preserve"> actualizada al seis (06) de septiembre de dos mil veintiuno. </w:t>
      </w:r>
    </w:p>
    <w:p w14:paraId="3EC27DA1" w14:textId="77777777" w:rsidR="004552DB" w:rsidRPr="004552DB" w:rsidRDefault="004552DB" w:rsidP="00631463">
      <w:pPr>
        <w:rPr>
          <w:rFonts w:ascii="Palatino Linotype" w:eastAsia="Calibri" w:hAnsi="Palatino Linotype"/>
          <w:sz w:val="24"/>
          <w:szCs w:val="24"/>
          <w:lang w:val="es-ES"/>
        </w:rPr>
      </w:pPr>
    </w:p>
    <w:p w14:paraId="465A687F" w14:textId="77777777" w:rsidR="004552DB" w:rsidRPr="004552DB" w:rsidRDefault="004552DB" w:rsidP="004552DB">
      <w:pPr>
        <w:shd w:val="clear" w:color="auto" w:fill="FFFFFF"/>
        <w:spacing w:before="240" w:line="360" w:lineRule="auto"/>
        <w:ind w:right="49"/>
        <w:jc w:val="both"/>
        <w:rPr>
          <w:rFonts w:ascii="Palatino Linotype" w:hAnsi="Palatino Linotype" w:cs="Arial"/>
          <w:b/>
          <w:bCs/>
          <w:color w:val="222222"/>
          <w:sz w:val="24"/>
          <w:szCs w:val="24"/>
          <w:lang w:val="es-ES_tradnl" w:eastAsia="es-MX"/>
        </w:rPr>
      </w:pPr>
      <w:r w:rsidRPr="004552DB">
        <w:rPr>
          <w:rFonts w:ascii="Palatino Linotype" w:hAnsi="Palatino Linotype" w:cs="Arial"/>
          <w:b/>
          <w:bCs/>
          <w:color w:val="222222"/>
          <w:sz w:val="24"/>
          <w:szCs w:val="24"/>
          <w:lang w:val="es-ES_tradnl" w:eastAsia="es-MX"/>
        </w:rPr>
        <w:t xml:space="preserve">TERCERO. </w:t>
      </w:r>
      <w:r w:rsidRPr="004552DB">
        <w:rPr>
          <w:rFonts w:ascii="Palatino Linotype" w:hAnsi="Palatino Linotype" w:cs="Arial"/>
          <w:b/>
          <w:color w:val="222222"/>
          <w:sz w:val="24"/>
          <w:szCs w:val="24"/>
          <w:lang w:val="es-ES_tradnl" w:eastAsia="es-MX"/>
        </w:rPr>
        <w:t>Notifíquese</w:t>
      </w:r>
      <w:r w:rsidRPr="004552DB">
        <w:rPr>
          <w:rFonts w:ascii="Palatino Linotype" w:hAnsi="Palatino Linotype" w:cs="Arial"/>
          <w:b/>
          <w:bCs/>
          <w:color w:val="222222"/>
          <w:sz w:val="24"/>
          <w:szCs w:val="24"/>
          <w:lang w:val="es-ES_tradnl" w:eastAsia="es-MX"/>
        </w:rPr>
        <w:t xml:space="preserve"> </w:t>
      </w:r>
      <w:r w:rsidRPr="004552DB">
        <w:rPr>
          <w:rFonts w:ascii="Palatino Linotype" w:hAnsi="Palatino Linotype" w:cs="Arial"/>
          <w:color w:val="222222"/>
          <w:sz w:val="24"/>
          <w:szCs w:val="24"/>
          <w:lang w:val="es-ES_tradnl" w:eastAsia="es-MX"/>
        </w:rPr>
        <w:t xml:space="preserve">al Titular de la Unidad de Transparencia del </w:t>
      </w:r>
      <w:r w:rsidRPr="004552DB">
        <w:rPr>
          <w:rFonts w:ascii="Palatino Linotype" w:hAnsi="Palatino Linotype" w:cs="Arial"/>
          <w:b/>
          <w:bCs/>
          <w:color w:val="222222"/>
          <w:sz w:val="24"/>
          <w:szCs w:val="24"/>
          <w:lang w:val="es-ES_tradnl" w:eastAsia="es-MX"/>
        </w:rPr>
        <w:t>SUJETO OBLIGADO la presente resolución vía Sistema de Acceso a la Información Mexiquense (SAIMEX)</w:t>
      </w:r>
      <w:r w:rsidRPr="004552DB">
        <w:rPr>
          <w:rFonts w:ascii="Palatino Linotype"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1567B644" w14:textId="77777777" w:rsidR="004552DB" w:rsidRPr="004552DB" w:rsidRDefault="004552DB" w:rsidP="004552DB">
      <w:pPr>
        <w:shd w:val="clear" w:color="auto" w:fill="FFFFFF"/>
        <w:spacing w:before="240" w:line="360" w:lineRule="auto"/>
        <w:ind w:right="49"/>
        <w:jc w:val="both"/>
        <w:rPr>
          <w:rFonts w:ascii="Palatino Linotype" w:hAnsi="Palatino Linotype" w:cs="Arial"/>
          <w:color w:val="222222"/>
          <w:sz w:val="24"/>
          <w:szCs w:val="24"/>
          <w:lang w:val="es-ES_tradnl" w:eastAsia="es-MX"/>
        </w:rPr>
      </w:pPr>
    </w:p>
    <w:p w14:paraId="46C81848" w14:textId="77777777" w:rsidR="004552DB" w:rsidRPr="004552DB" w:rsidRDefault="004552DB" w:rsidP="004552DB">
      <w:pPr>
        <w:shd w:val="clear" w:color="auto" w:fill="FFFFFF"/>
        <w:spacing w:line="360" w:lineRule="auto"/>
        <w:jc w:val="both"/>
        <w:rPr>
          <w:rFonts w:ascii="Palatino Linotype" w:eastAsia="MS Mincho" w:hAnsi="Palatino Linotype"/>
          <w:color w:val="000000"/>
          <w:sz w:val="24"/>
          <w:szCs w:val="24"/>
          <w:shd w:val="clear" w:color="auto" w:fill="FFFFFF"/>
          <w:lang w:val="es-ES_tradnl"/>
        </w:rPr>
      </w:pPr>
      <w:r w:rsidRPr="004552DB">
        <w:rPr>
          <w:rFonts w:ascii="Palatino Linotype" w:eastAsia="Calibri" w:hAnsi="Palatino Linotype" w:cs="Arial"/>
          <w:b/>
          <w:bCs/>
          <w:color w:val="000000"/>
          <w:sz w:val="24"/>
          <w:szCs w:val="24"/>
          <w:lang w:eastAsia="en-US"/>
        </w:rPr>
        <w:t>CUARTO.</w:t>
      </w:r>
      <w:r w:rsidRPr="004552DB">
        <w:rPr>
          <w:rFonts w:ascii="Palatino Linotype" w:eastAsia="Calibri" w:hAnsi="Palatino Linotype" w:cs="Arial"/>
          <w:bCs/>
          <w:color w:val="000000"/>
          <w:sz w:val="24"/>
          <w:szCs w:val="24"/>
          <w:lang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586A3C" w14:textId="77777777" w:rsidR="004552DB" w:rsidRPr="004552DB" w:rsidRDefault="004552DB" w:rsidP="004552DB">
      <w:pPr>
        <w:spacing w:line="360" w:lineRule="auto"/>
        <w:rPr>
          <w:rFonts w:ascii="Palatino Linotype" w:eastAsia="MS Mincho" w:hAnsi="Palatino Linotype"/>
          <w:sz w:val="24"/>
          <w:szCs w:val="24"/>
          <w:lang w:val="es-ES"/>
        </w:rPr>
      </w:pPr>
    </w:p>
    <w:p w14:paraId="2BF03EBD" w14:textId="77777777" w:rsidR="004552DB" w:rsidRPr="004552DB" w:rsidRDefault="004552DB" w:rsidP="004552DB">
      <w:pPr>
        <w:shd w:val="clear" w:color="auto" w:fill="FFFFFF"/>
        <w:spacing w:line="360" w:lineRule="auto"/>
        <w:jc w:val="both"/>
        <w:rPr>
          <w:rFonts w:ascii="Palatino Linotype" w:hAnsi="Palatino Linotype"/>
          <w:color w:val="000000"/>
          <w:sz w:val="24"/>
          <w:szCs w:val="24"/>
          <w:lang w:val="es-ES_tradnl"/>
        </w:rPr>
      </w:pPr>
      <w:r w:rsidRPr="004552DB">
        <w:rPr>
          <w:rFonts w:ascii="Palatino Linotype" w:hAnsi="Palatino Linotype" w:cs="Arial"/>
          <w:b/>
          <w:sz w:val="24"/>
          <w:szCs w:val="24"/>
          <w:lang w:val="es-ES_tradnl"/>
        </w:rPr>
        <w:lastRenderedPageBreak/>
        <w:t xml:space="preserve">QUINTO. </w:t>
      </w:r>
      <w:r w:rsidRPr="004552DB">
        <w:rPr>
          <w:rFonts w:ascii="Palatino Linotype" w:hAnsi="Palatino Linotype"/>
          <w:b/>
          <w:bCs/>
          <w:color w:val="222222"/>
          <w:sz w:val="24"/>
          <w:szCs w:val="24"/>
          <w:lang w:val="es-ES"/>
        </w:rPr>
        <w:t xml:space="preserve">Notifíquese </w:t>
      </w:r>
      <w:r w:rsidRPr="004552DB">
        <w:rPr>
          <w:rFonts w:ascii="Palatino Linotype" w:hAnsi="Palatino Linotype"/>
          <w:bCs/>
          <w:color w:val="222222"/>
          <w:sz w:val="24"/>
          <w:szCs w:val="24"/>
          <w:lang w:val="es-ES"/>
        </w:rPr>
        <w:t xml:space="preserve">al </w:t>
      </w:r>
      <w:r w:rsidRPr="004552DB">
        <w:rPr>
          <w:rFonts w:ascii="Palatino Linotype" w:hAnsi="Palatino Linotype"/>
          <w:b/>
          <w:bCs/>
          <w:color w:val="222222"/>
          <w:sz w:val="24"/>
          <w:szCs w:val="24"/>
          <w:lang w:val="es-ES"/>
        </w:rPr>
        <w:t>RECURRENTE</w:t>
      </w:r>
      <w:r w:rsidRPr="004552DB">
        <w:rPr>
          <w:rFonts w:ascii="Palatino Linotype" w:hAnsi="Palatino Linotype"/>
          <w:bCs/>
          <w:color w:val="222222"/>
          <w:sz w:val="24"/>
          <w:szCs w:val="24"/>
          <w:lang w:val="es-ES"/>
        </w:rPr>
        <w:t xml:space="preserve"> </w:t>
      </w:r>
      <w:r w:rsidRPr="004552DB">
        <w:rPr>
          <w:rFonts w:ascii="Palatino Linotype" w:hAnsi="Palatino Linotype"/>
          <w:sz w:val="24"/>
          <w:szCs w:val="24"/>
          <w:lang w:val="es-ES_tradnl"/>
        </w:rPr>
        <w:t xml:space="preserve">la presente resolución vía </w:t>
      </w:r>
      <w:r w:rsidRPr="004552DB">
        <w:rPr>
          <w:rFonts w:ascii="Palatino Linotype" w:hAnsi="Palatino Linotype" w:cs="Arial"/>
          <w:sz w:val="24"/>
          <w:szCs w:val="24"/>
          <w:lang w:val="es-ES_tradnl"/>
        </w:rPr>
        <w:t xml:space="preserve">Sistema de Acceso a la Información Mexiquense </w:t>
      </w:r>
      <w:r w:rsidRPr="004552DB">
        <w:rPr>
          <w:rFonts w:ascii="Palatino Linotype" w:hAnsi="Palatino Linotype" w:cs="Arial"/>
          <w:b/>
          <w:sz w:val="24"/>
          <w:szCs w:val="24"/>
          <w:lang w:val="es-ES_tradnl"/>
        </w:rPr>
        <w:t>(SAIMEX).</w:t>
      </w:r>
    </w:p>
    <w:p w14:paraId="3AA3A251" w14:textId="77777777" w:rsidR="004552DB" w:rsidRPr="004552DB" w:rsidRDefault="004552DB" w:rsidP="004552DB">
      <w:pPr>
        <w:shd w:val="clear" w:color="auto" w:fill="FFFFFF"/>
        <w:spacing w:line="360" w:lineRule="auto"/>
        <w:jc w:val="both"/>
        <w:rPr>
          <w:rFonts w:ascii="Palatino Linotype" w:hAnsi="Palatino Linotype"/>
          <w:sz w:val="24"/>
          <w:szCs w:val="24"/>
          <w:lang w:val="es-ES_tradnl"/>
        </w:rPr>
      </w:pPr>
    </w:p>
    <w:p w14:paraId="3296C61B" w14:textId="77777777" w:rsidR="004552DB" w:rsidRPr="004552DB" w:rsidRDefault="004552DB" w:rsidP="004552DB">
      <w:pPr>
        <w:spacing w:line="360" w:lineRule="auto"/>
        <w:jc w:val="both"/>
        <w:rPr>
          <w:rFonts w:ascii="Palatino Linotype" w:hAnsi="Palatino Linotype"/>
          <w:b/>
          <w:sz w:val="24"/>
          <w:szCs w:val="24"/>
          <w:lang w:eastAsia="es-MX"/>
        </w:rPr>
      </w:pPr>
      <w:r w:rsidRPr="004552DB">
        <w:rPr>
          <w:rFonts w:ascii="Palatino Linotype" w:eastAsia="MS Mincho" w:hAnsi="Palatino Linotype"/>
          <w:b/>
          <w:sz w:val="24"/>
          <w:szCs w:val="24"/>
        </w:rPr>
        <w:t>SEXTO.</w:t>
      </w:r>
      <w:r w:rsidRPr="004552DB">
        <w:rPr>
          <w:rFonts w:ascii="Palatino Linotype" w:eastAsia="MS Mincho" w:hAnsi="Palatino Linotype"/>
          <w:sz w:val="24"/>
          <w:szCs w:val="24"/>
        </w:rPr>
        <w:t xml:space="preserve"> </w:t>
      </w:r>
      <w:r w:rsidRPr="004552DB">
        <w:rPr>
          <w:rFonts w:ascii="Palatino Linotype" w:eastAsia="MS Mincho" w:hAnsi="Palatino Linotype"/>
          <w:sz w:val="24"/>
          <w:szCs w:val="24"/>
          <w:lang w:val="es-ES"/>
        </w:rPr>
        <w:t xml:space="preserve">Se hace del conocimiento del </w:t>
      </w:r>
      <w:r w:rsidRPr="004552DB">
        <w:rPr>
          <w:rFonts w:ascii="Palatino Linotype" w:eastAsia="MS Mincho" w:hAnsi="Palatino Linotype"/>
          <w:b/>
          <w:bCs/>
          <w:sz w:val="24"/>
          <w:szCs w:val="24"/>
          <w:lang w:val="es-ES"/>
        </w:rPr>
        <w:t>RECURRENTE</w:t>
      </w:r>
      <w:r w:rsidRPr="004552DB">
        <w:rPr>
          <w:rFonts w:ascii="Palatino Linotype" w:hAnsi="Palatino Linotype"/>
          <w:bCs/>
          <w:color w:val="222222"/>
          <w:sz w:val="24"/>
          <w:szCs w:val="24"/>
          <w:lang w:val="es-ES_tradnl"/>
        </w:rPr>
        <w:t xml:space="preserve"> </w:t>
      </w:r>
      <w:r w:rsidRPr="004552DB">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552DB">
        <w:rPr>
          <w:rFonts w:ascii="Palatino Linotype" w:eastAsia="MS Mincho" w:hAnsi="Palatino Linotype"/>
          <w:bCs/>
          <w:sz w:val="24"/>
          <w:szCs w:val="24"/>
          <w:lang w:val="es-ES"/>
        </w:rPr>
        <w:t>vía juicio de amparo</w:t>
      </w:r>
      <w:r w:rsidRPr="004552DB">
        <w:rPr>
          <w:rFonts w:ascii="Palatino Linotype" w:eastAsia="MS Mincho" w:hAnsi="Palatino Linotype"/>
          <w:sz w:val="24"/>
          <w:szCs w:val="24"/>
          <w:lang w:val="es-ES"/>
        </w:rPr>
        <w:t> en los términos de las leyes aplicables.</w:t>
      </w:r>
      <w:r w:rsidRPr="004552DB">
        <w:rPr>
          <w:rFonts w:ascii="Palatino Linotype" w:eastAsia="MS Mincho" w:hAnsi="Palatino Linotype"/>
          <w:sz w:val="24"/>
          <w:szCs w:val="24"/>
          <w:lang w:val="es-ES"/>
        </w:rPr>
        <w:tab/>
      </w:r>
      <w:r w:rsidRPr="004552DB">
        <w:rPr>
          <w:rFonts w:ascii="Palatino Linotype" w:hAnsi="Palatino Linotype"/>
          <w:b/>
          <w:sz w:val="24"/>
          <w:szCs w:val="24"/>
          <w:lang w:eastAsia="es-MX"/>
        </w:rPr>
        <w:t xml:space="preserve"> </w:t>
      </w:r>
    </w:p>
    <w:p w14:paraId="25961E5D" w14:textId="112B5FC2" w:rsidR="00DF54E4" w:rsidRPr="00BA52D5" w:rsidRDefault="00423B50" w:rsidP="000D2A02">
      <w:pPr>
        <w:spacing w:before="240" w:after="360" w:line="360" w:lineRule="auto"/>
        <w:jc w:val="both"/>
        <w:rPr>
          <w:rFonts w:ascii="Palatino Linotype" w:hAnsi="Palatino Linotype"/>
          <w:color w:val="222222"/>
          <w:sz w:val="24"/>
          <w:szCs w:val="24"/>
          <w:lang w:val="es-ES" w:eastAsia="es-MX"/>
        </w:rPr>
      </w:pPr>
      <w:r w:rsidRPr="00423B50">
        <w:rPr>
          <w:rFonts w:ascii="Palatino Linotype" w:hAnsi="Palatino Linotype"/>
          <w:sz w:val="24"/>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PRIMERA SESIÓN ORDINARIA CELEBRADA EL DOCE (12) DE ENERO DE DOS MIL VEINTIDÓS, ANTE EL SECRETARIO TÉCNICO DEL PLENO ALEXIS TAPIA RAMÍREZ</w:t>
      </w:r>
      <w:r w:rsidR="00F81142">
        <w:rPr>
          <w:rFonts w:ascii="Palatino Linotype" w:hAnsi="Palatino Linotype"/>
          <w:sz w:val="24"/>
          <w:szCs w:val="24"/>
          <w:lang w:val="es-ES_tradnl"/>
        </w:rPr>
        <w:t>.</w:t>
      </w:r>
    </w:p>
    <w:p w14:paraId="56249395" w14:textId="77777777" w:rsidR="00871738" w:rsidRPr="00BA52D5" w:rsidRDefault="00871738" w:rsidP="000D2A02">
      <w:pPr>
        <w:spacing w:line="360" w:lineRule="auto"/>
        <w:rPr>
          <w:rFonts w:ascii="Palatino Linotype" w:eastAsia="Calibri" w:hAnsi="Palatino Linotype"/>
          <w:sz w:val="24"/>
          <w:szCs w:val="24"/>
        </w:rPr>
      </w:pPr>
    </w:p>
    <w:sectPr w:rsidR="00871738" w:rsidRPr="00BA52D5">
      <w:headerReference w:type="even" r:id="rId35"/>
      <w:headerReference w:type="default" r:id="rId36"/>
      <w:footerReference w:type="default" r:id="rId37"/>
      <w:headerReference w:type="first" r:id="rId38"/>
      <w:footerReference w:type="first" r:id="rId3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5A160" w14:textId="77777777" w:rsidR="00F630AF" w:rsidRDefault="00F630AF">
      <w:r>
        <w:separator/>
      </w:r>
    </w:p>
  </w:endnote>
  <w:endnote w:type="continuationSeparator" w:id="0">
    <w:p w14:paraId="097F289C" w14:textId="77777777" w:rsidR="00F630AF" w:rsidRDefault="00F6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D10D5F" w:rsidRDefault="00D10D5F">
            <w:pPr>
              <w:pStyle w:val="Piedepgina"/>
              <w:jc w:val="right"/>
            </w:pPr>
          </w:p>
          <w:p w14:paraId="1F7A191C" w14:textId="2A69F491" w:rsidR="00D10D5F" w:rsidRDefault="00D10D5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41C12">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41C12">
              <w:rPr>
                <w:b/>
                <w:bCs/>
                <w:noProof/>
              </w:rPr>
              <w:t>52</w:t>
            </w:r>
            <w:r>
              <w:rPr>
                <w:b/>
                <w:bCs/>
                <w:sz w:val="24"/>
                <w:szCs w:val="24"/>
              </w:rPr>
              <w:fldChar w:fldCharType="end"/>
            </w:r>
          </w:p>
        </w:sdtContent>
      </w:sdt>
    </w:sdtContent>
  </w:sdt>
  <w:p w14:paraId="2A221972" w14:textId="77777777" w:rsidR="00D10D5F" w:rsidRDefault="00D10D5F">
    <w:pPr>
      <w:pStyle w:val="Piedepgina"/>
    </w:pPr>
  </w:p>
  <w:p w14:paraId="1D6FF208" w14:textId="77777777" w:rsidR="00D10D5F" w:rsidRDefault="00D10D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D10D5F" w:rsidRDefault="00D10D5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41C1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41C12">
              <w:rPr>
                <w:b/>
                <w:bCs/>
                <w:noProof/>
              </w:rPr>
              <w:t>52</w:t>
            </w:r>
            <w:r>
              <w:rPr>
                <w:b/>
                <w:bCs/>
                <w:sz w:val="24"/>
                <w:szCs w:val="24"/>
              </w:rPr>
              <w:fldChar w:fldCharType="end"/>
            </w:r>
          </w:p>
        </w:sdtContent>
      </w:sdt>
    </w:sdtContent>
  </w:sdt>
  <w:p w14:paraId="2D12AEB2" w14:textId="77777777" w:rsidR="00D10D5F" w:rsidRDefault="00D10D5F">
    <w:pPr>
      <w:pStyle w:val="Piedepgina"/>
    </w:pPr>
  </w:p>
  <w:p w14:paraId="54227169" w14:textId="77777777" w:rsidR="00D10D5F" w:rsidRDefault="00D10D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102C0" w14:textId="77777777" w:rsidR="00F630AF" w:rsidRDefault="00F630AF">
      <w:r>
        <w:separator/>
      </w:r>
    </w:p>
  </w:footnote>
  <w:footnote w:type="continuationSeparator" w:id="0">
    <w:p w14:paraId="57E0240A" w14:textId="77777777" w:rsidR="00F630AF" w:rsidRDefault="00F630AF">
      <w:r>
        <w:continuationSeparator/>
      </w:r>
    </w:p>
  </w:footnote>
  <w:footnote w:id="1">
    <w:p w14:paraId="46A0E3D1" w14:textId="77777777" w:rsidR="00D10D5F" w:rsidRDefault="00D10D5F" w:rsidP="000C415F">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25509056" w14:textId="77777777" w:rsidR="00D10D5F" w:rsidRDefault="00D10D5F" w:rsidP="000C415F">
      <w:pPr>
        <w:pStyle w:val="Textonotapie"/>
        <w:jc w:val="both"/>
        <w:rPr>
          <w:lang w:val="es-ES"/>
        </w:rPr>
      </w:pPr>
      <w:r>
        <w:rPr>
          <w:lang w:val="es-ES"/>
        </w:rPr>
        <w:t>(…)</w:t>
      </w:r>
    </w:p>
    <w:p w14:paraId="0F63F0DF" w14:textId="77777777" w:rsidR="00D10D5F" w:rsidRDefault="00D10D5F" w:rsidP="000C415F">
      <w:pPr>
        <w:pStyle w:val="Textonotapie"/>
        <w:jc w:val="both"/>
        <w:rPr>
          <w:lang w:val="es-ES"/>
        </w:rPr>
      </w:pPr>
      <w:r w:rsidRPr="00A2042B">
        <w:rPr>
          <w:lang w:val="es-ES"/>
        </w:rPr>
        <w:t>V. La entrega de información incompleta;</w:t>
      </w:r>
    </w:p>
    <w:p w14:paraId="7A53C3F4" w14:textId="081C59E1" w:rsidR="00D10D5F" w:rsidRDefault="00D10D5F" w:rsidP="000C415F">
      <w:pPr>
        <w:pStyle w:val="Textonotapie"/>
        <w:jc w:val="both"/>
        <w:rPr>
          <w:lang w:val="es-ES"/>
        </w:rPr>
      </w:pPr>
      <w:r>
        <w:rPr>
          <w:lang w:val="es-ES"/>
        </w:rPr>
        <w:t>(…)</w:t>
      </w:r>
    </w:p>
    <w:p w14:paraId="48290E85" w14:textId="42BD8BB8" w:rsidR="00D10D5F" w:rsidRDefault="00D10D5F" w:rsidP="000C415F">
      <w:pPr>
        <w:pStyle w:val="Textonotapie"/>
        <w:jc w:val="both"/>
        <w:rPr>
          <w:lang w:val="es-ES"/>
        </w:rPr>
      </w:pPr>
      <w:r>
        <w:rPr>
          <w:lang w:val="es-ES"/>
        </w:rPr>
        <w:t>VI</w:t>
      </w:r>
      <w:r>
        <w:rPr>
          <w:rFonts w:ascii="Times New Roman" w:eastAsia="Times New Roman" w:hAnsi="Times New Roman"/>
          <w:lang w:eastAsia="es-ES"/>
        </w:rPr>
        <w:t xml:space="preserve">. </w:t>
      </w:r>
      <w:r w:rsidRPr="000C415F">
        <w:t>La entrega de información que no corresponda con lo solicitado;</w:t>
      </w:r>
    </w:p>
    <w:p w14:paraId="7A9173FA" w14:textId="3BE22482" w:rsidR="00D10D5F" w:rsidRDefault="00D10D5F" w:rsidP="000C415F">
      <w:pPr>
        <w:pStyle w:val="Textonotapie"/>
        <w:jc w:val="both"/>
        <w:rPr>
          <w:lang w:val="es-ES"/>
        </w:rPr>
      </w:pPr>
      <w:r>
        <w:rPr>
          <w:lang w:val="es-ES"/>
        </w:rPr>
        <w:t>(…)</w:t>
      </w:r>
    </w:p>
    <w:p w14:paraId="391B4644" w14:textId="77777777" w:rsidR="00D10D5F" w:rsidRDefault="00D10D5F" w:rsidP="000C415F">
      <w:pPr>
        <w:pStyle w:val="Textonotapie"/>
        <w:jc w:val="both"/>
      </w:pPr>
    </w:p>
  </w:footnote>
  <w:footnote w:id="2">
    <w:p w14:paraId="7CECAB83" w14:textId="77777777" w:rsidR="00D10D5F" w:rsidRPr="00F5102E" w:rsidRDefault="00D10D5F" w:rsidP="00C47306">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1E7CC79D" w14:textId="77777777" w:rsidR="00D10D5F" w:rsidRPr="00F5102E" w:rsidRDefault="00D10D5F" w:rsidP="00C47306">
      <w:pPr>
        <w:pStyle w:val="Textonotapie"/>
        <w:jc w:val="both"/>
        <w:rPr>
          <w:rFonts w:ascii="Palatino Linotype" w:hAnsi="Palatino Linotype"/>
        </w:rPr>
      </w:pPr>
      <w:r w:rsidRPr="00F5102E">
        <w:rPr>
          <w:rFonts w:ascii="Palatino Linotype" w:hAnsi="Palatino Linotype"/>
        </w:rPr>
        <w:t>(…)</w:t>
      </w:r>
    </w:p>
    <w:p w14:paraId="340291CD" w14:textId="77777777" w:rsidR="00D10D5F" w:rsidRPr="00F5102E" w:rsidRDefault="00D10D5F" w:rsidP="00C47306">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61A02F0D" w14:textId="77777777" w:rsidR="00D10D5F" w:rsidRPr="00F5102E" w:rsidRDefault="00D10D5F" w:rsidP="00C47306">
      <w:pPr>
        <w:pStyle w:val="Textonotapie"/>
        <w:jc w:val="both"/>
        <w:rPr>
          <w:rFonts w:ascii="Palatino Linotype" w:hAnsi="Palatino Linotype"/>
          <w:lang w:val="es-ES"/>
        </w:rPr>
      </w:pPr>
      <w:r w:rsidRPr="00F5102E">
        <w:rPr>
          <w:rFonts w:ascii="Palatino Linotype" w:hAnsi="Palatino Linotype"/>
          <w:lang w:val="es-ES"/>
        </w:rPr>
        <w:t>(…)</w:t>
      </w:r>
    </w:p>
    <w:p w14:paraId="5939EDCC" w14:textId="77777777" w:rsidR="00D10D5F" w:rsidRDefault="00D10D5F" w:rsidP="00C47306">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4F7957BC" w14:textId="77777777" w:rsidR="00D10D5F" w:rsidRDefault="00D10D5F" w:rsidP="00AD5DA3">
      <w:pPr>
        <w:pStyle w:val="Textonotapie"/>
      </w:pPr>
      <w:r>
        <w:rPr>
          <w:rStyle w:val="Refdenotaalpie"/>
        </w:rPr>
        <w:footnoteRef/>
      </w:r>
      <w:r>
        <w:t xml:space="preserve"> Convención Americana sobre Derechos Humanos. Artículo 13.</w:t>
      </w:r>
    </w:p>
  </w:footnote>
  <w:footnote w:id="4">
    <w:p w14:paraId="7D27B55D" w14:textId="77777777" w:rsidR="00D10D5F" w:rsidRDefault="00D10D5F" w:rsidP="00AD5DA3">
      <w:pPr>
        <w:pStyle w:val="Textonotapie"/>
      </w:pPr>
      <w:r>
        <w:rPr>
          <w:rStyle w:val="Refdenotaalpie"/>
        </w:rPr>
        <w:footnoteRef/>
      </w:r>
      <w:r>
        <w:t xml:space="preserve"> Constitución Política de los Estados Unidos Mexicanos. Artículo sexto, sección A, fracción I.</w:t>
      </w:r>
    </w:p>
  </w:footnote>
  <w:footnote w:id="5">
    <w:p w14:paraId="7765AA77" w14:textId="77777777" w:rsidR="00D10D5F" w:rsidRDefault="00D10D5F" w:rsidP="00AD5DA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14:paraId="124996D6" w14:textId="77777777" w:rsidR="00D10D5F" w:rsidRDefault="00D10D5F" w:rsidP="00AD5DA3">
      <w:pPr>
        <w:pStyle w:val="Textonotapie"/>
      </w:pPr>
      <w:r>
        <w:rPr>
          <w:rStyle w:val="Refdenotaalpie"/>
        </w:rPr>
        <w:footnoteRef/>
      </w:r>
      <w:r>
        <w:t xml:space="preserve"> Ibídem. Parr. 87.</w:t>
      </w:r>
    </w:p>
  </w:footnote>
  <w:footnote w:id="7">
    <w:p w14:paraId="2C2C501B" w14:textId="77777777" w:rsidR="00D10D5F" w:rsidRDefault="00D10D5F" w:rsidP="00AD5DA3">
      <w:pPr>
        <w:pStyle w:val="Textonotapie"/>
      </w:pPr>
      <w:r>
        <w:rPr>
          <w:rStyle w:val="Refdenotaalpie"/>
        </w:rPr>
        <w:footnoteRef/>
      </w:r>
      <w:r>
        <w:t xml:space="preserve"> Ley de Transparencia y Acceso a la Información Pública del Estado de México y Municipios. Artículo 9. …</w:t>
      </w:r>
    </w:p>
    <w:p w14:paraId="3B09F6C6" w14:textId="77777777" w:rsidR="00D10D5F" w:rsidRDefault="00D10D5F" w:rsidP="00AD5DA3">
      <w:pPr>
        <w:pStyle w:val="Textonotapie"/>
      </w:pPr>
      <w:r>
        <w:t>II. Eficacia: Obligación del Instituto para tutelar, de manera efectiva, el derecho de acceso a la información;</w:t>
      </w:r>
    </w:p>
    <w:p w14:paraId="084CD10A" w14:textId="77777777" w:rsidR="00D10D5F" w:rsidRDefault="00D10D5F" w:rsidP="00AD5DA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D10D5F" w:rsidRDefault="00F630AF">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D10D5F" w:rsidRDefault="00D10D5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D10D5F" w14:paraId="6255E3A4" w14:textId="77777777" w:rsidTr="00814079">
      <w:trPr>
        <w:trHeight w:val="1435"/>
      </w:trPr>
      <w:tc>
        <w:tcPr>
          <w:tcW w:w="1843" w:type="dxa"/>
          <w:shd w:val="clear" w:color="auto" w:fill="auto"/>
        </w:tcPr>
        <w:p w14:paraId="3E05202F" w14:textId="4A7C9DF8" w:rsidR="00D10D5F" w:rsidRDefault="00D10D5F">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D10D5F" w:rsidRDefault="00D10D5F"/>
        <w:tbl>
          <w:tblPr>
            <w:tblStyle w:val="Tablaconcuadrcula"/>
            <w:tblW w:w="7526" w:type="dxa"/>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833"/>
          </w:tblGrid>
          <w:tr w:rsidR="00D10D5F" w14:paraId="727F90BF" w14:textId="77777777" w:rsidTr="000D2A02">
            <w:trPr>
              <w:trHeight w:val="338"/>
            </w:trPr>
            <w:tc>
              <w:tcPr>
                <w:tcW w:w="2693" w:type="dxa"/>
              </w:tcPr>
              <w:p w14:paraId="23087CD5" w14:textId="77777777" w:rsidR="00D10D5F" w:rsidRPr="000D2A02" w:rsidRDefault="00D10D5F">
                <w:pPr>
                  <w:tabs>
                    <w:tab w:val="right" w:pos="8838"/>
                  </w:tabs>
                  <w:ind w:right="-105"/>
                  <w:rPr>
                    <w:rFonts w:ascii="Palatino Linotype" w:eastAsia="Calibri" w:hAnsi="Palatino Linotype" w:cs="Tahoma"/>
                    <w:b/>
                    <w:sz w:val="24"/>
                    <w:szCs w:val="22"/>
                    <w:lang w:eastAsia="en-US"/>
                  </w:rPr>
                </w:pPr>
              </w:p>
              <w:p w14:paraId="410A3741" w14:textId="535C9D39" w:rsidR="00D10D5F" w:rsidRPr="000D2A02" w:rsidRDefault="00D10D5F">
                <w:pPr>
                  <w:tabs>
                    <w:tab w:val="right" w:pos="8838"/>
                  </w:tabs>
                  <w:ind w:right="-105"/>
                  <w:rPr>
                    <w:rFonts w:ascii="Palatino Linotype" w:eastAsia="Calibri" w:hAnsi="Palatino Linotype" w:cs="Tahoma"/>
                    <w:b/>
                    <w:sz w:val="24"/>
                    <w:szCs w:val="22"/>
                    <w:lang w:eastAsia="en-US"/>
                  </w:rPr>
                </w:pPr>
                <w:r w:rsidRPr="000D2A02">
                  <w:rPr>
                    <w:rFonts w:ascii="Palatino Linotype" w:eastAsia="Calibri" w:hAnsi="Palatino Linotype" w:cs="Tahoma"/>
                    <w:b/>
                    <w:sz w:val="24"/>
                    <w:szCs w:val="22"/>
                    <w:lang w:eastAsia="en-US"/>
                  </w:rPr>
                  <w:t>Recurso de Revisión:</w:t>
                </w:r>
              </w:p>
            </w:tc>
            <w:tc>
              <w:tcPr>
                <w:tcW w:w="4833" w:type="dxa"/>
              </w:tcPr>
              <w:p w14:paraId="67E34D7D" w14:textId="77777777" w:rsidR="00D10D5F" w:rsidRPr="000D2A02" w:rsidRDefault="00D10D5F" w:rsidP="00427B6E">
                <w:pPr>
                  <w:tabs>
                    <w:tab w:val="right" w:pos="8838"/>
                  </w:tabs>
                  <w:ind w:right="-105" w:hanging="101"/>
                  <w:jc w:val="both"/>
                  <w:rPr>
                    <w:rFonts w:ascii="Palatino Linotype" w:eastAsia="Calibri" w:hAnsi="Palatino Linotype" w:cs="Tahoma"/>
                    <w:b/>
                    <w:bCs/>
                    <w:sz w:val="24"/>
                    <w:szCs w:val="22"/>
                    <w:lang w:eastAsia="en-US"/>
                  </w:rPr>
                </w:pPr>
              </w:p>
              <w:p w14:paraId="3FF69A05" w14:textId="07CEE593" w:rsidR="00D10D5F" w:rsidRPr="000D2A02" w:rsidRDefault="00D10D5F" w:rsidP="00911913">
                <w:pPr>
                  <w:tabs>
                    <w:tab w:val="right" w:pos="8838"/>
                  </w:tabs>
                  <w:ind w:right="-105" w:hanging="101"/>
                  <w:jc w:val="both"/>
                  <w:rPr>
                    <w:rFonts w:ascii="Palatino Linotype" w:eastAsia="Calibri" w:hAnsi="Palatino Linotype" w:cs="Tahoma"/>
                    <w:b/>
                    <w:bCs/>
                    <w:sz w:val="24"/>
                    <w:szCs w:val="22"/>
                    <w:lang w:eastAsia="en-US"/>
                  </w:rPr>
                </w:pPr>
                <w:r>
                  <w:rPr>
                    <w:rFonts w:ascii="Palatino Linotype" w:hAnsi="Palatino Linotype" w:cs="Arial"/>
                    <w:b/>
                    <w:bCs/>
                    <w:sz w:val="24"/>
                    <w:szCs w:val="24"/>
                    <w:lang w:eastAsia="es-MX"/>
                  </w:rPr>
                  <w:t>04843</w:t>
                </w:r>
                <w:r w:rsidRPr="000D2A02">
                  <w:rPr>
                    <w:rFonts w:ascii="Palatino Linotype" w:hAnsi="Palatino Linotype" w:cs="Arial"/>
                    <w:b/>
                    <w:bCs/>
                    <w:sz w:val="24"/>
                    <w:szCs w:val="24"/>
                    <w:lang w:eastAsia="es-MX"/>
                  </w:rPr>
                  <w:t xml:space="preserve">/INFOEM/IP/RR/2021 </w:t>
                </w:r>
                <w:r w:rsidRPr="000D2A02">
                  <w:rPr>
                    <w:rFonts w:ascii="Palatino Linotype" w:eastAsia="Calibri" w:hAnsi="Palatino Linotype" w:cs="Tahoma"/>
                    <w:b/>
                    <w:bCs/>
                    <w:sz w:val="24"/>
                    <w:szCs w:val="22"/>
                    <w:lang w:eastAsia="en-US"/>
                  </w:rPr>
                  <w:t xml:space="preserve"> </w:t>
                </w:r>
              </w:p>
            </w:tc>
          </w:tr>
          <w:tr w:rsidR="00D10D5F" w14:paraId="1389436A" w14:textId="4EB800AC" w:rsidTr="000D2A02">
            <w:trPr>
              <w:trHeight w:val="283"/>
            </w:trPr>
            <w:tc>
              <w:tcPr>
                <w:tcW w:w="2693" w:type="dxa"/>
              </w:tcPr>
              <w:p w14:paraId="22E0F4E9" w14:textId="77777777" w:rsidR="00D10D5F" w:rsidRPr="000D2A02" w:rsidRDefault="00D10D5F">
                <w:pPr>
                  <w:tabs>
                    <w:tab w:val="right" w:pos="8838"/>
                  </w:tabs>
                  <w:ind w:right="-105"/>
                  <w:rPr>
                    <w:rFonts w:ascii="Palatino Linotype" w:eastAsia="Calibri" w:hAnsi="Palatino Linotype" w:cs="Tahoma"/>
                    <w:b/>
                    <w:sz w:val="24"/>
                    <w:szCs w:val="22"/>
                    <w:lang w:eastAsia="en-US"/>
                  </w:rPr>
                </w:pPr>
                <w:bookmarkStart w:id="62" w:name="_Hlk33010189"/>
                <w:r w:rsidRPr="000D2A02">
                  <w:rPr>
                    <w:rFonts w:ascii="Palatino Linotype" w:eastAsia="Calibri" w:hAnsi="Palatino Linotype" w:cs="Tahoma"/>
                    <w:b/>
                    <w:sz w:val="24"/>
                    <w:szCs w:val="22"/>
                    <w:lang w:eastAsia="en-US"/>
                  </w:rPr>
                  <w:t>Sujeto Obligado:</w:t>
                </w:r>
              </w:p>
            </w:tc>
            <w:tc>
              <w:tcPr>
                <w:tcW w:w="4833" w:type="dxa"/>
              </w:tcPr>
              <w:p w14:paraId="2B205C7F" w14:textId="4DEDDA71" w:rsidR="00D10D5F" w:rsidRPr="000D2A02" w:rsidRDefault="00D10D5F" w:rsidP="00467544">
                <w:pPr>
                  <w:tabs>
                    <w:tab w:val="left" w:pos="2834"/>
                    <w:tab w:val="right" w:pos="8838"/>
                  </w:tabs>
                  <w:ind w:left="-113" w:right="1318"/>
                  <w:jc w:val="both"/>
                  <w:rPr>
                    <w:rFonts w:ascii="Palatino Linotype" w:eastAsia="Calibri" w:hAnsi="Palatino Linotype" w:cs="Tahoma"/>
                    <w:b/>
                    <w:sz w:val="24"/>
                    <w:szCs w:val="22"/>
                    <w:lang w:eastAsia="en-US"/>
                  </w:rPr>
                </w:pPr>
                <w:r>
                  <w:rPr>
                    <w:rFonts w:ascii="Palatino Linotype" w:eastAsia="Calibri" w:hAnsi="Palatino Linotype" w:cs="Tahoma"/>
                    <w:b/>
                    <w:sz w:val="24"/>
                    <w:szCs w:val="22"/>
                    <w:lang w:eastAsia="en-US"/>
                  </w:rPr>
                  <w:t>Instituto de Salud del Estado de México</w:t>
                </w:r>
              </w:p>
            </w:tc>
          </w:tr>
          <w:bookmarkEnd w:id="62"/>
          <w:tr w:rsidR="00D10D5F" w14:paraId="28CCE4E5" w14:textId="77777777" w:rsidTr="000D2A02">
            <w:trPr>
              <w:trHeight w:val="283"/>
            </w:trPr>
            <w:tc>
              <w:tcPr>
                <w:tcW w:w="2693" w:type="dxa"/>
              </w:tcPr>
              <w:p w14:paraId="13EBF3BB" w14:textId="051A9DFF" w:rsidR="00D10D5F" w:rsidRPr="000D2A02" w:rsidRDefault="00D10D5F">
                <w:pPr>
                  <w:tabs>
                    <w:tab w:val="right" w:pos="8838"/>
                  </w:tabs>
                  <w:ind w:right="-105"/>
                  <w:rPr>
                    <w:rFonts w:ascii="Palatino Linotype" w:eastAsia="Calibri" w:hAnsi="Palatino Linotype" w:cs="Tahoma"/>
                    <w:b/>
                    <w:sz w:val="24"/>
                    <w:szCs w:val="22"/>
                    <w:lang w:eastAsia="en-US"/>
                  </w:rPr>
                </w:pPr>
                <w:r w:rsidRPr="000D2A02">
                  <w:rPr>
                    <w:rFonts w:ascii="Palatino Linotype" w:eastAsia="Calibri" w:hAnsi="Palatino Linotype" w:cs="Tahoma"/>
                    <w:b/>
                    <w:sz w:val="24"/>
                    <w:szCs w:val="22"/>
                    <w:lang w:eastAsia="en-US"/>
                  </w:rPr>
                  <w:t>Comisionada Ponente:</w:t>
                </w:r>
              </w:p>
            </w:tc>
            <w:tc>
              <w:tcPr>
                <w:tcW w:w="4833" w:type="dxa"/>
              </w:tcPr>
              <w:p w14:paraId="5DF20594" w14:textId="1A6CDEA4" w:rsidR="00D10D5F" w:rsidRPr="000D2A02" w:rsidRDefault="00D10D5F" w:rsidP="00187E51">
                <w:pPr>
                  <w:tabs>
                    <w:tab w:val="right" w:pos="8838"/>
                  </w:tabs>
                  <w:ind w:left="-113" w:right="-105"/>
                  <w:jc w:val="both"/>
                  <w:rPr>
                    <w:rFonts w:ascii="Palatino Linotype" w:eastAsia="Calibri" w:hAnsi="Palatino Linotype" w:cs="Tahoma"/>
                    <w:b/>
                    <w:sz w:val="24"/>
                    <w:szCs w:val="22"/>
                    <w:lang w:eastAsia="en-US"/>
                  </w:rPr>
                </w:pPr>
                <w:r w:rsidRPr="000D2A02">
                  <w:rPr>
                    <w:rFonts w:ascii="Palatino Linotype" w:eastAsia="Calibri" w:hAnsi="Palatino Linotype" w:cs="Tahoma"/>
                    <w:b/>
                    <w:sz w:val="24"/>
                    <w:szCs w:val="22"/>
                    <w:lang w:eastAsia="en-US"/>
                  </w:rPr>
                  <w:t>María del Rosario Mejía Ayala</w:t>
                </w:r>
              </w:p>
            </w:tc>
          </w:tr>
        </w:tbl>
        <w:p w14:paraId="5775EEC5" w14:textId="77777777" w:rsidR="00D10D5F" w:rsidRDefault="00D10D5F">
          <w:pPr>
            <w:tabs>
              <w:tab w:val="right" w:pos="8838"/>
            </w:tabs>
            <w:ind w:left="-28"/>
            <w:jc w:val="both"/>
            <w:rPr>
              <w:rFonts w:ascii="Arial" w:eastAsia="Calibri" w:hAnsi="Arial" w:cs="Arial"/>
              <w:b/>
              <w:sz w:val="22"/>
              <w:szCs w:val="22"/>
              <w:lang w:eastAsia="en-US"/>
            </w:rPr>
          </w:pPr>
        </w:p>
      </w:tc>
    </w:tr>
  </w:tbl>
  <w:p w14:paraId="07EF2D29" w14:textId="1620A8B4" w:rsidR="00D10D5F" w:rsidRDefault="00F630AF"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D10D5F" w:rsidRDefault="00D10D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D10D5F" w14:paraId="61517A1D" w14:textId="77777777" w:rsidTr="003A6126">
      <w:trPr>
        <w:trHeight w:val="1435"/>
      </w:trPr>
      <w:tc>
        <w:tcPr>
          <w:tcW w:w="1560" w:type="dxa"/>
          <w:shd w:val="clear" w:color="auto" w:fill="auto"/>
        </w:tcPr>
        <w:p w14:paraId="4B74E846" w14:textId="1E0D62B9" w:rsidR="00D10D5F" w:rsidRDefault="00D10D5F">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D10D5F" w14:paraId="7F59E1EF" w14:textId="77777777" w:rsidTr="00483482">
            <w:trPr>
              <w:trHeight w:val="144"/>
            </w:trPr>
            <w:tc>
              <w:tcPr>
                <w:tcW w:w="2444" w:type="dxa"/>
              </w:tcPr>
              <w:p w14:paraId="5EFF942E" w14:textId="77777777" w:rsidR="00D10D5F" w:rsidRPr="000D2A02" w:rsidRDefault="00D10D5F" w:rsidP="000D485D">
                <w:pPr>
                  <w:tabs>
                    <w:tab w:val="right" w:pos="8838"/>
                  </w:tabs>
                  <w:ind w:left="-74" w:right="-105"/>
                  <w:rPr>
                    <w:rFonts w:ascii="Palatino Linotype" w:eastAsia="Calibri" w:hAnsi="Palatino Linotype" w:cs="Tahoma"/>
                    <w:b/>
                    <w:sz w:val="22"/>
                    <w:szCs w:val="22"/>
                    <w:lang w:eastAsia="en-US"/>
                  </w:rPr>
                </w:pPr>
                <w:bookmarkStart w:id="63" w:name="_Hlk12526980"/>
                <w:r w:rsidRPr="000D2A02">
                  <w:rPr>
                    <w:rFonts w:ascii="Palatino Linotype" w:eastAsia="Calibri" w:hAnsi="Palatino Linotype" w:cs="Tahoma"/>
                    <w:b/>
                    <w:sz w:val="22"/>
                    <w:szCs w:val="22"/>
                    <w:lang w:eastAsia="en-US"/>
                  </w:rPr>
                  <w:t>Recurso de Revisión:</w:t>
                </w:r>
              </w:p>
            </w:tc>
            <w:tc>
              <w:tcPr>
                <w:tcW w:w="4646" w:type="dxa"/>
              </w:tcPr>
              <w:p w14:paraId="0DE47EE2" w14:textId="57C6C0DE" w:rsidR="00D10D5F" w:rsidRPr="000D2A02" w:rsidRDefault="00D10D5F" w:rsidP="00911913">
                <w:pPr>
                  <w:tabs>
                    <w:tab w:val="right" w:pos="8838"/>
                  </w:tabs>
                  <w:ind w:left="-3" w:right="-105"/>
                  <w:jc w:val="both"/>
                  <w:rPr>
                    <w:rFonts w:ascii="Palatino Linotype" w:eastAsia="Calibri" w:hAnsi="Palatino Linotype" w:cs="Tahoma"/>
                    <w:b/>
                    <w:bCs/>
                    <w:sz w:val="22"/>
                    <w:szCs w:val="22"/>
                    <w:lang w:eastAsia="en-US"/>
                  </w:rPr>
                </w:pPr>
                <w:r>
                  <w:rPr>
                    <w:rFonts w:ascii="Palatino Linotype" w:hAnsi="Palatino Linotype" w:cs="Arial"/>
                    <w:b/>
                    <w:bCs/>
                    <w:sz w:val="22"/>
                    <w:szCs w:val="24"/>
                    <w:lang w:eastAsia="es-MX"/>
                  </w:rPr>
                  <w:t>04843</w:t>
                </w:r>
                <w:r w:rsidRPr="000D2A02">
                  <w:rPr>
                    <w:rFonts w:ascii="Palatino Linotype" w:hAnsi="Palatino Linotype" w:cs="Arial"/>
                    <w:b/>
                    <w:bCs/>
                    <w:sz w:val="22"/>
                    <w:szCs w:val="24"/>
                    <w:lang w:eastAsia="es-MX"/>
                  </w:rPr>
                  <w:t>/INFOEM/IP/RR/2021</w:t>
                </w:r>
              </w:p>
            </w:tc>
            <w:tc>
              <w:tcPr>
                <w:tcW w:w="3402" w:type="dxa"/>
              </w:tcPr>
              <w:p w14:paraId="11E4533C" w14:textId="3B21362A" w:rsidR="00D10D5F" w:rsidRDefault="00D10D5F">
                <w:pPr>
                  <w:tabs>
                    <w:tab w:val="right" w:pos="8838"/>
                  </w:tabs>
                  <w:ind w:left="-74" w:right="-105"/>
                  <w:jc w:val="both"/>
                  <w:rPr>
                    <w:rFonts w:ascii="Palatino Linotype" w:eastAsia="Calibri" w:hAnsi="Palatino Linotype" w:cs="Tahoma"/>
                    <w:bCs/>
                    <w:sz w:val="22"/>
                    <w:szCs w:val="22"/>
                    <w:lang w:eastAsia="en-US"/>
                  </w:rPr>
                </w:pPr>
              </w:p>
            </w:tc>
          </w:tr>
          <w:tr w:rsidR="00D10D5F" w14:paraId="3FC4FA7D" w14:textId="77777777" w:rsidTr="00483482">
            <w:trPr>
              <w:trHeight w:val="144"/>
            </w:trPr>
            <w:tc>
              <w:tcPr>
                <w:tcW w:w="2444" w:type="dxa"/>
              </w:tcPr>
              <w:p w14:paraId="363D966B" w14:textId="77777777" w:rsidR="00D10D5F" w:rsidRPr="000D2A02" w:rsidRDefault="00D10D5F" w:rsidP="000D485D">
                <w:pPr>
                  <w:tabs>
                    <w:tab w:val="right" w:pos="8838"/>
                  </w:tabs>
                  <w:ind w:left="-74" w:right="-105"/>
                  <w:rPr>
                    <w:rFonts w:ascii="Palatino Linotype" w:eastAsia="Calibri" w:hAnsi="Palatino Linotype" w:cs="Tahoma"/>
                    <w:b/>
                    <w:sz w:val="22"/>
                    <w:szCs w:val="22"/>
                    <w:lang w:eastAsia="en-US"/>
                  </w:rPr>
                </w:pPr>
                <w:bookmarkStart w:id="64" w:name="_Hlk10641523"/>
                <w:bookmarkEnd w:id="63"/>
                <w:r w:rsidRPr="000D2A02">
                  <w:rPr>
                    <w:rFonts w:ascii="Palatino Linotype" w:eastAsia="Calibri" w:hAnsi="Palatino Linotype" w:cs="Tahoma"/>
                    <w:b/>
                    <w:sz w:val="22"/>
                    <w:szCs w:val="22"/>
                    <w:lang w:eastAsia="en-US"/>
                  </w:rPr>
                  <w:t>Recurrente:</w:t>
                </w:r>
              </w:p>
            </w:tc>
            <w:tc>
              <w:tcPr>
                <w:tcW w:w="4646" w:type="dxa"/>
              </w:tcPr>
              <w:p w14:paraId="73C065CD" w14:textId="0DE6FCFB" w:rsidR="00D10D5F" w:rsidRPr="000D2A02" w:rsidRDefault="00C41C12" w:rsidP="00C41C12">
                <w:pPr>
                  <w:tabs>
                    <w:tab w:val="left" w:pos="3122"/>
                    <w:tab w:val="right" w:pos="8838"/>
                  </w:tabs>
                  <w:ind w:right="1457"/>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XXXXXXXXXXX XXXXXXXX XX XXXXXXXXX</w:t>
                </w:r>
                <w:r w:rsidR="00D10D5F" w:rsidRPr="000D2A02">
                  <w:rPr>
                    <w:rFonts w:ascii="Palatino Linotype" w:eastAsia="Calibri" w:hAnsi="Palatino Linotype" w:cs="Tahoma"/>
                    <w:b/>
                    <w:sz w:val="22"/>
                    <w:szCs w:val="22"/>
                    <w:lang w:eastAsia="en-US"/>
                  </w:rPr>
                  <w:tab/>
                </w:r>
                <w:r w:rsidR="00D10D5F" w:rsidRPr="000D2A02">
                  <w:rPr>
                    <w:rFonts w:ascii="Palatino Linotype" w:eastAsia="Calibri" w:hAnsi="Palatino Linotype" w:cs="Tahoma"/>
                    <w:b/>
                    <w:sz w:val="22"/>
                    <w:szCs w:val="22"/>
                    <w:lang w:eastAsia="en-US"/>
                  </w:rPr>
                  <w:tab/>
                  <w:t>.</w:t>
                </w:r>
              </w:p>
            </w:tc>
            <w:tc>
              <w:tcPr>
                <w:tcW w:w="3402" w:type="dxa"/>
              </w:tcPr>
              <w:p w14:paraId="370E6EFF" w14:textId="3B7EABB6" w:rsidR="00D10D5F" w:rsidRDefault="00D10D5F" w:rsidP="003037E1">
                <w:pPr>
                  <w:tabs>
                    <w:tab w:val="left" w:pos="3122"/>
                    <w:tab w:val="right" w:pos="8838"/>
                  </w:tabs>
                  <w:ind w:right="-105"/>
                  <w:jc w:val="both"/>
                  <w:rPr>
                    <w:rFonts w:ascii="Palatino Linotype" w:eastAsia="Calibri" w:hAnsi="Palatino Linotype" w:cs="Tahoma"/>
                    <w:sz w:val="22"/>
                    <w:szCs w:val="22"/>
                    <w:lang w:eastAsia="en-US"/>
                  </w:rPr>
                </w:pPr>
              </w:p>
            </w:tc>
          </w:tr>
          <w:bookmarkEnd w:id="64"/>
          <w:tr w:rsidR="00D10D5F" w14:paraId="4D832A43" w14:textId="77777777" w:rsidTr="00483482">
            <w:trPr>
              <w:trHeight w:val="283"/>
            </w:trPr>
            <w:tc>
              <w:tcPr>
                <w:tcW w:w="2444" w:type="dxa"/>
              </w:tcPr>
              <w:p w14:paraId="02CA5CB0" w14:textId="77777777" w:rsidR="00D10D5F" w:rsidRPr="000D2A02" w:rsidRDefault="00D10D5F" w:rsidP="000D485D">
                <w:pPr>
                  <w:tabs>
                    <w:tab w:val="right" w:pos="8838"/>
                  </w:tabs>
                  <w:ind w:left="-74" w:right="-105"/>
                  <w:rPr>
                    <w:rFonts w:ascii="Palatino Linotype" w:eastAsia="Calibri" w:hAnsi="Palatino Linotype" w:cs="Tahoma"/>
                    <w:b/>
                    <w:sz w:val="22"/>
                    <w:szCs w:val="22"/>
                    <w:lang w:eastAsia="en-US"/>
                  </w:rPr>
                </w:pPr>
                <w:r w:rsidRPr="000D2A02">
                  <w:rPr>
                    <w:rFonts w:ascii="Palatino Linotype" w:eastAsia="Calibri" w:hAnsi="Palatino Linotype" w:cs="Tahoma"/>
                    <w:b/>
                    <w:sz w:val="22"/>
                    <w:szCs w:val="22"/>
                    <w:lang w:eastAsia="en-US"/>
                  </w:rPr>
                  <w:t>Sujeto Obligado:</w:t>
                </w:r>
              </w:p>
            </w:tc>
            <w:tc>
              <w:tcPr>
                <w:tcW w:w="4646" w:type="dxa"/>
              </w:tcPr>
              <w:p w14:paraId="28528629" w14:textId="436EEC22" w:rsidR="00D10D5F" w:rsidRPr="000D2A02" w:rsidRDefault="00D10D5F" w:rsidP="008B15D9">
                <w:pPr>
                  <w:tabs>
                    <w:tab w:val="left" w:pos="2834"/>
                    <w:tab w:val="right" w:pos="8838"/>
                  </w:tabs>
                  <w:ind w:left="-3" w:right="1315"/>
                  <w:jc w:val="both"/>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Instituto de Salud del Estado de México</w:t>
                </w:r>
              </w:p>
            </w:tc>
            <w:tc>
              <w:tcPr>
                <w:tcW w:w="3402" w:type="dxa"/>
              </w:tcPr>
              <w:p w14:paraId="00F18B8C" w14:textId="77777777" w:rsidR="00D10D5F" w:rsidRDefault="00D10D5F">
                <w:pPr>
                  <w:tabs>
                    <w:tab w:val="left" w:pos="2834"/>
                    <w:tab w:val="right" w:pos="8838"/>
                  </w:tabs>
                  <w:ind w:left="-74" w:right="-105"/>
                  <w:jc w:val="both"/>
                  <w:rPr>
                    <w:rFonts w:ascii="Palatino Linotype" w:eastAsia="Calibri" w:hAnsi="Palatino Linotype" w:cs="Tahoma"/>
                    <w:sz w:val="22"/>
                    <w:szCs w:val="22"/>
                    <w:lang w:eastAsia="en-US"/>
                  </w:rPr>
                </w:pPr>
              </w:p>
            </w:tc>
          </w:tr>
          <w:tr w:rsidR="00D10D5F" w14:paraId="7BC74D7A" w14:textId="77777777" w:rsidTr="00483482">
            <w:trPr>
              <w:trHeight w:val="283"/>
            </w:trPr>
            <w:tc>
              <w:tcPr>
                <w:tcW w:w="2444" w:type="dxa"/>
              </w:tcPr>
              <w:p w14:paraId="3BF93338" w14:textId="3D2A2914" w:rsidR="00D10D5F" w:rsidRPr="000D2A02" w:rsidRDefault="00D10D5F" w:rsidP="000D485D">
                <w:pPr>
                  <w:tabs>
                    <w:tab w:val="right" w:pos="8838"/>
                  </w:tabs>
                  <w:ind w:left="-74" w:right="-105"/>
                  <w:rPr>
                    <w:rFonts w:ascii="Palatino Linotype" w:eastAsia="Calibri" w:hAnsi="Palatino Linotype" w:cs="Tahoma"/>
                    <w:b/>
                    <w:sz w:val="22"/>
                    <w:szCs w:val="22"/>
                    <w:lang w:eastAsia="en-US"/>
                  </w:rPr>
                </w:pPr>
                <w:r w:rsidRPr="000D2A02">
                  <w:rPr>
                    <w:rFonts w:ascii="Palatino Linotype" w:eastAsia="Calibri" w:hAnsi="Palatino Linotype" w:cs="Tahoma"/>
                    <w:b/>
                    <w:sz w:val="22"/>
                    <w:szCs w:val="22"/>
                    <w:lang w:eastAsia="en-US"/>
                  </w:rPr>
                  <w:t>Comisionada Ponente:</w:t>
                </w:r>
              </w:p>
            </w:tc>
            <w:tc>
              <w:tcPr>
                <w:tcW w:w="4646" w:type="dxa"/>
              </w:tcPr>
              <w:p w14:paraId="3589422E" w14:textId="64278750" w:rsidR="00D10D5F" w:rsidRPr="000D2A02" w:rsidRDefault="00D10D5F" w:rsidP="003037E1">
                <w:pPr>
                  <w:tabs>
                    <w:tab w:val="right" w:pos="8838"/>
                  </w:tabs>
                  <w:ind w:left="-3" w:right="-105"/>
                  <w:jc w:val="both"/>
                  <w:rPr>
                    <w:rFonts w:ascii="Palatino Linotype" w:eastAsia="Calibri" w:hAnsi="Palatino Linotype" w:cs="Tahoma"/>
                    <w:b/>
                    <w:sz w:val="22"/>
                    <w:szCs w:val="22"/>
                    <w:lang w:eastAsia="en-US"/>
                  </w:rPr>
                </w:pPr>
                <w:r w:rsidRPr="000D2A02">
                  <w:rPr>
                    <w:rFonts w:ascii="Palatino Linotype" w:eastAsia="Calibri" w:hAnsi="Palatino Linotype" w:cs="Tahoma"/>
                    <w:b/>
                    <w:sz w:val="22"/>
                    <w:szCs w:val="22"/>
                    <w:lang w:eastAsia="en-US"/>
                  </w:rPr>
                  <w:t>María del Rosario Mejía Ayala</w:t>
                </w:r>
              </w:p>
            </w:tc>
            <w:tc>
              <w:tcPr>
                <w:tcW w:w="3402" w:type="dxa"/>
              </w:tcPr>
              <w:p w14:paraId="6DBCB70D" w14:textId="77777777" w:rsidR="00D10D5F" w:rsidRDefault="00D10D5F">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D10D5F" w:rsidRDefault="00D10D5F">
          <w:pPr>
            <w:tabs>
              <w:tab w:val="right" w:pos="8838"/>
            </w:tabs>
            <w:ind w:left="-28"/>
            <w:jc w:val="both"/>
            <w:rPr>
              <w:rFonts w:ascii="Arial" w:eastAsia="Calibri" w:hAnsi="Arial" w:cs="Arial"/>
              <w:b/>
              <w:sz w:val="22"/>
              <w:szCs w:val="22"/>
              <w:lang w:eastAsia="en-US"/>
            </w:rPr>
          </w:pPr>
        </w:p>
      </w:tc>
    </w:tr>
  </w:tbl>
  <w:p w14:paraId="5F654A99" w14:textId="6CB7D4AE" w:rsidR="00D10D5F" w:rsidRDefault="00F630AF"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A15726"/>
    <w:multiLevelType w:val="hybridMultilevel"/>
    <w:tmpl w:val="39329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90043B"/>
    <w:multiLevelType w:val="hybridMultilevel"/>
    <w:tmpl w:val="EC8EA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9C6DF4"/>
    <w:multiLevelType w:val="hybridMultilevel"/>
    <w:tmpl w:val="5CEAE1CA"/>
    <w:lvl w:ilvl="0" w:tplc="8FD8F6D8">
      <w:start w:val="1"/>
      <w:numFmt w:val="bullet"/>
      <w:lvlText w:val=""/>
      <w:lvlJc w:val="left"/>
      <w:pPr>
        <w:ind w:left="1287" w:hanging="360"/>
      </w:pPr>
      <w:rPr>
        <w:rFonts w:ascii="Palatino Linotype" w:hAnsi="Palatino Linotype"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6F01FA1"/>
    <w:multiLevelType w:val="hybridMultilevel"/>
    <w:tmpl w:val="F72C0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E721F3"/>
    <w:multiLevelType w:val="hybridMultilevel"/>
    <w:tmpl w:val="2E70E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364FF8"/>
    <w:multiLevelType w:val="hybridMultilevel"/>
    <w:tmpl w:val="22823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3F1C3F"/>
    <w:multiLevelType w:val="multilevel"/>
    <w:tmpl w:val="B332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274528"/>
    <w:multiLevelType w:val="hybridMultilevel"/>
    <w:tmpl w:val="A4E8E6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264DE1"/>
    <w:multiLevelType w:val="hybridMultilevel"/>
    <w:tmpl w:val="055612B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BC0A0B"/>
    <w:multiLevelType w:val="hybridMultilevel"/>
    <w:tmpl w:val="1DF6C5EC"/>
    <w:lvl w:ilvl="0" w:tplc="675A5FCC">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3E53D4"/>
    <w:multiLevelType w:val="hybridMultilevel"/>
    <w:tmpl w:val="FFA4E6A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8">
    <w:nsid w:val="46FB4C21"/>
    <w:multiLevelType w:val="multilevel"/>
    <w:tmpl w:val="B9E2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A93477"/>
    <w:multiLevelType w:val="hybridMultilevel"/>
    <w:tmpl w:val="11E25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8E655F0"/>
    <w:multiLevelType w:val="hybridMultilevel"/>
    <w:tmpl w:val="59AEEE7E"/>
    <w:lvl w:ilvl="0" w:tplc="EDCEAF92">
      <w:start w:val="2"/>
      <w:numFmt w:val="upperRoman"/>
      <w:lvlText w:val="%1."/>
      <w:lvlJc w:val="left"/>
      <w:pPr>
        <w:ind w:left="1713" w:hanging="720"/>
      </w:pPr>
      <w:rPr>
        <w:rFonts w:hint="default"/>
        <w:b/>
        <w:i w:val="0"/>
        <w:color w:val="auto"/>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nsid w:val="4A667367"/>
    <w:multiLevelType w:val="hybridMultilevel"/>
    <w:tmpl w:val="2912F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AD522EE"/>
    <w:multiLevelType w:val="hybridMultilevel"/>
    <w:tmpl w:val="96B044B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56245A7C"/>
    <w:multiLevelType w:val="hybridMultilevel"/>
    <w:tmpl w:val="FA5887F8"/>
    <w:lvl w:ilvl="0" w:tplc="DB5ACEA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E6347F"/>
    <w:multiLevelType w:val="hybridMultilevel"/>
    <w:tmpl w:val="B59483F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nsid w:val="613B6B00"/>
    <w:multiLevelType w:val="hybridMultilevel"/>
    <w:tmpl w:val="47F858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643A430A"/>
    <w:multiLevelType w:val="hybridMultilevel"/>
    <w:tmpl w:val="4D286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9D30E7B"/>
    <w:multiLevelType w:val="hybridMultilevel"/>
    <w:tmpl w:val="4A2601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0">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13"/>
  </w:num>
  <w:num w:numId="3">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7"/>
  </w:num>
  <w:num w:numId="6">
    <w:abstractNumId w:val="15"/>
  </w:num>
  <w:num w:numId="7">
    <w:abstractNumId w:val="27"/>
  </w:num>
  <w:num w:numId="8">
    <w:abstractNumId w:val="23"/>
  </w:num>
  <w:num w:numId="9">
    <w:abstractNumId w:val="16"/>
  </w:num>
  <w:num w:numId="10">
    <w:abstractNumId w:val="25"/>
  </w:num>
  <w:num w:numId="11">
    <w:abstractNumId w:val="22"/>
  </w:num>
  <w:num w:numId="12">
    <w:abstractNumId w:val="28"/>
  </w:num>
  <w:num w:numId="13">
    <w:abstractNumId w:val="6"/>
  </w:num>
  <w:num w:numId="14">
    <w:abstractNumId w:val="7"/>
  </w:num>
  <w:num w:numId="15">
    <w:abstractNumId w:val="14"/>
  </w:num>
  <w:num w:numId="16">
    <w:abstractNumId w:val="26"/>
  </w:num>
  <w:num w:numId="17">
    <w:abstractNumId w:val="19"/>
  </w:num>
  <w:num w:numId="18">
    <w:abstractNumId w:val="1"/>
  </w:num>
  <w:num w:numId="19">
    <w:abstractNumId w:val="3"/>
  </w:num>
  <w:num w:numId="20">
    <w:abstractNumId w:val="20"/>
  </w:num>
  <w:num w:numId="21">
    <w:abstractNumId w:val="9"/>
  </w:num>
  <w:num w:numId="22">
    <w:abstractNumId w:val="32"/>
  </w:num>
  <w:num w:numId="23">
    <w:abstractNumId w:val="21"/>
  </w:num>
  <w:num w:numId="24">
    <w:abstractNumId w:val="31"/>
  </w:num>
  <w:num w:numId="25">
    <w:abstractNumId w:val="5"/>
  </w:num>
  <w:num w:numId="26">
    <w:abstractNumId w:val="10"/>
  </w:num>
  <w:num w:numId="27">
    <w:abstractNumId w:val="11"/>
  </w:num>
  <w:num w:numId="28">
    <w:abstractNumId w:val="8"/>
  </w:num>
  <w:num w:numId="29">
    <w:abstractNumId w:val="18"/>
  </w:num>
  <w:num w:numId="30">
    <w:abstractNumId w:val="12"/>
  </w:num>
  <w:num w:numId="31">
    <w:abstractNumId w:val="2"/>
  </w:num>
  <w:num w:numId="32">
    <w:abstractNumId w:val="24"/>
  </w:num>
  <w:num w:numId="33">
    <w:abstractNumId w:val="30"/>
  </w:num>
  <w:num w:numId="34">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3350"/>
    <w:rsid w:val="0000485A"/>
    <w:rsid w:val="000048DD"/>
    <w:rsid w:val="00005D2B"/>
    <w:rsid w:val="00006543"/>
    <w:rsid w:val="00006B5F"/>
    <w:rsid w:val="00006EB8"/>
    <w:rsid w:val="000077E8"/>
    <w:rsid w:val="00012CD0"/>
    <w:rsid w:val="00013A19"/>
    <w:rsid w:val="00013DD9"/>
    <w:rsid w:val="000143FA"/>
    <w:rsid w:val="00014465"/>
    <w:rsid w:val="000159F0"/>
    <w:rsid w:val="00015A4E"/>
    <w:rsid w:val="00017348"/>
    <w:rsid w:val="00017858"/>
    <w:rsid w:val="00017BAA"/>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145"/>
    <w:rsid w:val="00034777"/>
    <w:rsid w:val="00034E9D"/>
    <w:rsid w:val="00035F9E"/>
    <w:rsid w:val="0003659E"/>
    <w:rsid w:val="00036BF8"/>
    <w:rsid w:val="000373BC"/>
    <w:rsid w:val="000378BC"/>
    <w:rsid w:val="00037B34"/>
    <w:rsid w:val="00037F4B"/>
    <w:rsid w:val="0004017A"/>
    <w:rsid w:val="00041201"/>
    <w:rsid w:val="000415F1"/>
    <w:rsid w:val="0004332E"/>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6BC2"/>
    <w:rsid w:val="000677C5"/>
    <w:rsid w:val="00071A4A"/>
    <w:rsid w:val="00071F02"/>
    <w:rsid w:val="00072BFF"/>
    <w:rsid w:val="000741E2"/>
    <w:rsid w:val="000758B2"/>
    <w:rsid w:val="00077870"/>
    <w:rsid w:val="0008033A"/>
    <w:rsid w:val="000813B0"/>
    <w:rsid w:val="0008148B"/>
    <w:rsid w:val="00081752"/>
    <w:rsid w:val="00081F3A"/>
    <w:rsid w:val="00082026"/>
    <w:rsid w:val="000827E1"/>
    <w:rsid w:val="00082B18"/>
    <w:rsid w:val="00084E6C"/>
    <w:rsid w:val="0009197A"/>
    <w:rsid w:val="00092475"/>
    <w:rsid w:val="00092518"/>
    <w:rsid w:val="00092BC8"/>
    <w:rsid w:val="00093211"/>
    <w:rsid w:val="00095E71"/>
    <w:rsid w:val="000969E7"/>
    <w:rsid w:val="00097211"/>
    <w:rsid w:val="0009748A"/>
    <w:rsid w:val="000A0518"/>
    <w:rsid w:val="000A0861"/>
    <w:rsid w:val="000A0C91"/>
    <w:rsid w:val="000A2009"/>
    <w:rsid w:val="000A20A4"/>
    <w:rsid w:val="000A2577"/>
    <w:rsid w:val="000A2963"/>
    <w:rsid w:val="000A2DB6"/>
    <w:rsid w:val="000A4AC7"/>
    <w:rsid w:val="000A5058"/>
    <w:rsid w:val="000A5C6A"/>
    <w:rsid w:val="000A60ED"/>
    <w:rsid w:val="000A7211"/>
    <w:rsid w:val="000A77A3"/>
    <w:rsid w:val="000A7E5D"/>
    <w:rsid w:val="000B0EB7"/>
    <w:rsid w:val="000B12E2"/>
    <w:rsid w:val="000B1D37"/>
    <w:rsid w:val="000B2C93"/>
    <w:rsid w:val="000B36DD"/>
    <w:rsid w:val="000B5711"/>
    <w:rsid w:val="000B6020"/>
    <w:rsid w:val="000B6107"/>
    <w:rsid w:val="000B6A91"/>
    <w:rsid w:val="000B7F48"/>
    <w:rsid w:val="000C1986"/>
    <w:rsid w:val="000C2283"/>
    <w:rsid w:val="000C2347"/>
    <w:rsid w:val="000C27CA"/>
    <w:rsid w:val="000C2D70"/>
    <w:rsid w:val="000C415F"/>
    <w:rsid w:val="000C469B"/>
    <w:rsid w:val="000C59CB"/>
    <w:rsid w:val="000C68F6"/>
    <w:rsid w:val="000D0B08"/>
    <w:rsid w:val="000D1A29"/>
    <w:rsid w:val="000D1DDF"/>
    <w:rsid w:val="000D2A02"/>
    <w:rsid w:val="000D2A27"/>
    <w:rsid w:val="000D3322"/>
    <w:rsid w:val="000D485D"/>
    <w:rsid w:val="000D5156"/>
    <w:rsid w:val="000D5383"/>
    <w:rsid w:val="000D60B0"/>
    <w:rsid w:val="000D6157"/>
    <w:rsid w:val="000D62EF"/>
    <w:rsid w:val="000D686E"/>
    <w:rsid w:val="000D68C7"/>
    <w:rsid w:val="000D6CF8"/>
    <w:rsid w:val="000D77A7"/>
    <w:rsid w:val="000E008A"/>
    <w:rsid w:val="000E0BEA"/>
    <w:rsid w:val="000E235D"/>
    <w:rsid w:val="000E36AB"/>
    <w:rsid w:val="000E5550"/>
    <w:rsid w:val="000E7C48"/>
    <w:rsid w:val="000F0A30"/>
    <w:rsid w:val="000F0C82"/>
    <w:rsid w:val="000F178F"/>
    <w:rsid w:val="000F24C8"/>
    <w:rsid w:val="000F2580"/>
    <w:rsid w:val="000F2EBF"/>
    <w:rsid w:val="000F3B47"/>
    <w:rsid w:val="000F3DA0"/>
    <w:rsid w:val="000F4183"/>
    <w:rsid w:val="000F4876"/>
    <w:rsid w:val="000F555D"/>
    <w:rsid w:val="000F58ED"/>
    <w:rsid w:val="000F5E32"/>
    <w:rsid w:val="000F60AE"/>
    <w:rsid w:val="000F6834"/>
    <w:rsid w:val="000F76AB"/>
    <w:rsid w:val="000F7A45"/>
    <w:rsid w:val="000F7FD8"/>
    <w:rsid w:val="001001AE"/>
    <w:rsid w:val="00100509"/>
    <w:rsid w:val="00100BAC"/>
    <w:rsid w:val="001011E4"/>
    <w:rsid w:val="001017B7"/>
    <w:rsid w:val="001024F2"/>
    <w:rsid w:val="00102D12"/>
    <w:rsid w:val="001034C6"/>
    <w:rsid w:val="001036BF"/>
    <w:rsid w:val="0010415F"/>
    <w:rsid w:val="001049B0"/>
    <w:rsid w:val="00104ADB"/>
    <w:rsid w:val="00105335"/>
    <w:rsid w:val="001057BC"/>
    <w:rsid w:val="001058B8"/>
    <w:rsid w:val="0010687C"/>
    <w:rsid w:val="00106FD4"/>
    <w:rsid w:val="00107D2F"/>
    <w:rsid w:val="00107EB6"/>
    <w:rsid w:val="001112C9"/>
    <w:rsid w:val="001129E4"/>
    <w:rsid w:val="00112CAA"/>
    <w:rsid w:val="001133D5"/>
    <w:rsid w:val="001139FD"/>
    <w:rsid w:val="00114068"/>
    <w:rsid w:val="00114BD2"/>
    <w:rsid w:val="001150E9"/>
    <w:rsid w:val="001166C8"/>
    <w:rsid w:val="001171BD"/>
    <w:rsid w:val="001171D2"/>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07DB"/>
    <w:rsid w:val="00141895"/>
    <w:rsid w:val="00141953"/>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5ED"/>
    <w:rsid w:val="0015381E"/>
    <w:rsid w:val="001548E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BF9"/>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61F"/>
    <w:rsid w:val="00184C8A"/>
    <w:rsid w:val="001851A6"/>
    <w:rsid w:val="001875A7"/>
    <w:rsid w:val="001879E1"/>
    <w:rsid w:val="00187E51"/>
    <w:rsid w:val="0019070D"/>
    <w:rsid w:val="0019151D"/>
    <w:rsid w:val="00192AE6"/>
    <w:rsid w:val="0019361B"/>
    <w:rsid w:val="0019389B"/>
    <w:rsid w:val="00194CDF"/>
    <w:rsid w:val="00195BA5"/>
    <w:rsid w:val="00196522"/>
    <w:rsid w:val="001A06C1"/>
    <w:rsid w:val="001A0C96"/>
    <w:rsid w:val="001A14E1"/>
    <w:rsid w:val="001A1B94"/>
    <w:rsid w:val="001A22F5"/>
    <w:rsid w:val="001A31A2"/>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45F9"/>
    <w:rsid w:val="001C62E6"/>
    <w:rsid w:val="001C6A89"/>
    <w:rsid w:val="001C7F97"/>
    <w:rsid w:val="001D0086"/>
    <w:rsid w:val="001D0094"/>
    <w:rsid w:val="001D00D6"/>
    <w:rsid w:val="001D01E1"/>
    <w:rsid w:val="001D10E0"/>
    <w:rsid w:val="001D1280"/>
    <w:rsid w:val="001D230D"/>
    <w:rsid w:val="001D267F"/>
    <w:rsid w:val="001D43DB"/>
    <w:rsid w:val="001D4965"/>
    <w:rsid w:val="001D4A5C"/>
    <w:rsid w:val="001D51A3"/>
    <w:rsid w:val="001D67AC"/>
    <w:rsid w:val="001D7012"/>
    <w:rsid w:val="001D7BD2"/>
    <w:rsid w:val="001E0C62"/>
    <w:rsid w:val="001E29C4"/>
    <w:rsid w:val="001E2A4D"/>
    <w:rsid w:val="001E2C96"/>
    <w:rsid w:val="001E3C5B"/>
    <w:rsid w:val="001E53C2"/>
    <w:rsid w:val="001E57C1"/>
    <w:rsid w:val="001E6927"/>
    <w:rsid w:val="001E6FC5"/>
    <w:rsid w:val="001F0E9C"/>
    <w:rsid w:val="001F0EB8"/>
    <w:rsid w:val="001F14C5"/>
    <w:rsid w:val="001F14D3"/>
    <w:rsid w:val="001F1540"/>
    <w:rsid w:val="001F176D"/>
    <w:rsid w:val="001F21BF"/>
    <w:rsid w:val="001F2768"/>
    <w:rsid w:val="001F2C32"/>
    <w:rsid w:val="001F2DB2"/>
    <w:rsid w:val="001F2FF9"/>
    <w:rsid w:val="001F5A32"/>
    <w:rsid w:val="001F652C"/>
    <w:rsid w:val="001F67A1"/>
    <w:rsid w:val="001F7690"/>
    <w:rsid w:val="001F78D9"/>
    <w:rsid w:val="001F7BE2"/>
    <w:rsid w:val="0020044B"/>
    <w:rsid w:val="00201349"/>
    <w:rsid w:val="00202DB8"/>
    <w:rsid w:val="00203317"/>
    <w:rsid w:val="00204265"/>
    <w:rsid w:val="00205F0B"/>
    <w:rsid w:val="002060B4"/>
    <w:rsid w:val="0020681A"/>
    <w:rsid w:val="00207736"/>
    <w:rsid w:val="00207CD6"/>
    <w:rsid w:val="0021018B"/>
    <w:rsid w:val="00210A50"/>
    <w:rsid w:val="002114EC"/>
    <w:rsid w:val="00211834"/>
    <w:rsid w:val="002122CB"/>
    <w:rsid w:val="00212460"/>
    <w:rsid w:val="002127CA"/>
    <w:rsid w:val="002127E0"/>
    <w:rsid w:val="00215D0D"/>
    <w:rsid w:val="00215E41"/>
    <w:rsid w:val="00217551"/>
    <w:rsid w:val="00217AEF"/>
    <w:rsid w:val="00217ED8"/>
    <w:rsid w:val="00221B56"/>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5B86"/>
    <w:rsid w:val="00236863"/>
    <w:rsid w:val="00236B3F"/>
    <w:rsid w:val="00237C1F"/>
    <w:rsid w:val="00237D0D"/>
    <w:rsid w:val="00241116"/>
    <w:rsid w:val="002417D7"/>
    <w:rsid w:val="0024220C"/>
    <w:rsid w:val="00242711"/>
    <w:rsid w:val="002432D8"/>
    <w:rsid w:val="002433A4"/>
    <w:rsid w:val="002435DC"/>
    <w:rsid w:val="0024366B"/>
    <w:rsid w:val="00243EAA"/>
    <w:rsid w:val="00246501"/>
    <w:rsid w:val="00247B17"/>
    <w:rsid w:val="00250389"/>
    <w:rsid w:val="002510DF"/>
    <w:rsid w:val="00251FF7"/>
    <w:rsid w:val="00252669"/>
    <w:rsid w:val="00254209"/>
    <w:rsid w:val="00254288"/>
    <w:rsid w:val="0025469C"/>
    <w:rsid w:val="0025667F"/>
    <w:rsid w:val="002579CE"/>
    <w:rsid w:val="00260FC2"/>
    <w:rsid w:val="00260FEC"/>
    <w:rsid w:val="002613A0"/>
    <w:rsid w:val="00261DD6"/>
    <w:rsid w:val="0026256D"/>
    <w:rsid w:val="002657E2"/>
    <w:rsid w:val="00271D68"/>
    <w:rsid w:val="00271E0B"/>
    <w:rsid w:val="002727CC"/>
    <w:rsid w:val="00273679"/>
    <w:rsid w:val="00274A9D"/>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97D9A"/>
    <w:rsid w:val="002A0FB8"/>
    <w:rsid w:val="002A187D"/>
    <w:rsid w:val="002A19D4"/>
    <w:rsid w:val="002A1B97"/>
    <w:rsid w:val="002A1FC1"/>
    <w:rsid w:val="002A2BB3"/>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4D2B"/>
    <w:rsid w:val="002B531B"/>
    <w:rsid w:val="002B54CF"/>
    <w:rsid w:val="002B592B"/>
    <w:rsid w:val="002B61C0"/>
    <w:rsid w:val="002B6533"/>
    <w:rsid w:val="002B68BD"/>
    <w:rsid w:val="002B7F6C"/>
    <w:rsid w:val="002C02B9"/>
    <w:rsid w:val="002C0440"/>
    <w:rsid w:val="002C06E4"/>
    <w:rsid w:val="002C0DC2"/>
    <w:rsid w:val="002C255D"/>
    <w:rsid w:val="002C2EA7"/>
    <w:rsid w:val="002C33B4"/>
    <w:rsid w:val="002C4046"/>
    <w:rsid w:val="002C458A"/>
    <w:rsid w:val="002C51B6"/>
    <w:rsid w:val="002C5F2E"/>
    <w:rsid w:val="002C65E2"/>
    <w:rsid w:val="002C711A"/>
    <w:rsid w:val="002D023B"/>
    <w:rsid w:val="002D0A20"/>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4C83"/>
    <w:rsid w:val="002F58D8"/>
    <w:rsid w:val="002F5FCB"/>
    <w:rsid w:val="002F69C1"/>
    <w:rsid w:val="002F6F44"/>
    <w:rsid w:val="002F77DA"/>
    <w:rsid w:val="0030032A"/>
    <w:rsid w:val="00300A0B"/>
    <w:rsid w:val="003014A1"/>
    <w:rsid w:val="00301F46"/>
    <w:rsid w:val="003026E8"/>
    <w:rsid w:val="00302AF8"/>
    <w:rsid w:val="003037E1"/>
    <w:rsid w:val="00303CAD"/>
    <w:rsid w:val="00303CD6"/>
    <w:rsid w:val="00303E71"/>
    <w:rsid w:val="00304E7C"/>
    <w:rsid w:val="00306418"/>
    <w:rsid w:val="003074B3"/>
    <w:rsid w:val="00310077"/>
    <w:rsid w:val="003100F3"/>
    <w:rsid w:val="003107D9"/>
    <w:rsid w:val="00310C11"/>
    <w:rsid w:val="00310C9D"/>
    <w:rsid w:val="00310FA6"/>
    <w:rsid w:val="00311D8B"/>
    <w:rsid w:val="00312456"/>
    <w:rsid w:val="00315604"/>
    <w:rsid w:val="00315651"/>
    <w:rsid w:val="00316600"/>
    <w:rsid w:val="0031664C"/>
    <w:rsid w:val="00316EEE"/>
    <w:rsid w:val="003172EC"/>
    <w:rsid w:val="00320F16"/>
    <w:rsid w:val="003215CA"/>
    <w:rsid w:val="0032170B"/>
    <w:rsid w:val="00321C43"/>
    <w:rsid w:val="003225B5"/>
    <w:rsid w:val="00322AF7"/>
    <w:rsid w:val="00323325"/>
    <w:rsid w:val="00323F56"/>
    <w:rsid w:val="00324372"/>
    <w:rsid w:val="003243B0"/>
    <w:rsid w:val="00325EC0"/>
    <w:rsid w:val="0032618F"/>
    <w:rsid w:val="0032692F"/>
    <w:rsid w:val="00326A39"/>
    <w:rsid w:val="00330729"/>
    <w:rsid w:val="00330DA7"/>
    <w:rsid w:val="0033104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0E47"/>
    <w:rsid w:val="00352BAE"/>
    <w:rsid w:val="003535F4"/>
    <w:rsid w:val="00353724"/>
    <w:rsid w:val="00353B6D"/>
    <w:rsid w:val="00353FF4"/>
    <w:rsid w:val="00354920"/>
    <w:rsid w:val="00355DC6"/>
    <w:rsid w:val="003560A0"/>
    <w:rsid w:val="00357700"/>
    <w:rsid w:val="003604D7"/>
    <w:rsid w:val="00360D94"/>
    <w:rsid w:val="00361176"/>
    <w:rsid w:val="0036154B"/>
    <w:rsid w:val="0036164E"/>
    <w:rsid w:val="0036194F"/>
    <w:rsid w:val="003627C6"/>
    <w:rsid w:val="0036351E"/>
    <w:rsid w:val="00363615"/>
    <w:rsid w:val="0036429B"/>
    <w:rsid w:val="00364521"/>
    <w:rsid w:val="00365026"/>
    <w:rsid w:val="0036506C"/>
    <w:rsid w:val="0036589F"/>
    <w:rsid w:val="00366353"/>
    <w:rsid w:val="00366D31"/>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682"/>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0C0"/>
    <w:rsid w:val="003C1B21"/>
    <w:rsid w:val="003C28B8"/>
    <w:rsid w:val="003C52A2"/>
    <w:rsid w:val="003C5327"/>
    <w:rsid w:val="003C5C01"/>
    <w:rsid w:val="003C6934"/>
    <w:rsid w:val="003C798E"/>
    <w:rsid w:val="003C7FD0"/>
    <w:rsid w:val="003D0268"/>
    <w:rsid w:val="003D118A"/>
    <w:rsid w:val="003D1A43"/>
    <w:rsid w:val="003D1A64"/>
    <w:rsid w:val="003D1BC2"/>
    <w:rsid w:val="003D1BFF"/>
    <w:rsid w:val="003D5FF4"/>
    <w:rsid w:val="003D624F"/>
    <w:rsid w:val="003D75E8"/>
    <w:rsid w:val="003D778F"/>
    <w:rsid w:val="003E1166"/>
    <w:rsid w:val="003E31E5"/>
    <w:rsid w:val="003E32ED"/>
    <w:rsid w:val="003E3644"/>
    <w:rsid w:val="003E37F0"/>
    <w:rsid w:val="003E3A39"/>
    <w:rsid w:val="003E58C9"/>
    <w:rsid w:val="003E5AD4"/>
    <w:rsid w:val="003E61DD"/>
    <w:rsid w:val="003E655E"/>
    <w:rsid w:val="003E68B5"/>
    <w:rsid w:val="003F0DFC"/>
    <w:rsid w:val="003F164F"/>
    <w:rsid w:val="003F1A16"/>
    <w:rsid w:val="003F2FBB"/>
    <w:rsid w:val="003F5558"/>
    <w:rsid w:val="003F5B65"/>
    <w:rsid w:val="003F650B"/>
    <w:rsid w:val="003F7D12"/>
    <w:rsid w:val="003F7E89"/>
    <w:rsid w:val="004004E9"/>
    <w:rsid w:val="004005A1"/>
    <w:rsid w:val="004011BD"/>
    <w:rsid w:val="0040185F"/>
    <w:rsid w:val="00401E7C"/>
    <w:rsid w:val="004030F5"/>
    <w:rsid w:val="00403968"/>
    <w:rsid w:val="004052C5"/>
    <w:rsid w:val="00405719"/>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A0B"/>
    <w:rsid w:val="00420B07"/>
    <w:rsid w:val="00420BF3"/>
    <w:rsid w:val="00421BA5"/>
    <w:rsid w:val="00422869"/>
    <w:rsid w:val="00423B50"/>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FBC"/>
    <w:rsid w:val="00435661"/>
    <w:rsid w:val="004356F7"/>
    <w:rsid w:val="00436FD3"/>
    <w:rsid w:val="00437789"/>
    <w:rsid w:val="004406CF"/>
    <w:rsid w:val="00441781"/>
    <w:rsid w:val="00441804"/>
    <w:rsid w:val="004435B4"/>
    <w:rsid w:val="00443A63"/>
    <w:rsid w:val="004448B0"/>
    <w:rsid w:val="00444B20"/>
    <w:rsid w:val="0044550A"/>
    <w:rsid w:val="00446B17"/>
    <w:rsid w:val="00447F7D"/>
    <w:rsid w:val="00451065"/>
    <w:rsid w:val="0045504F"/>
    <w:rsid w:val="004552DB"/>
    <w:rsid w:val="00456223"/>
    <w:rsid w:val="00460032"/>
    <w:rsid w:val="0046048A"/>
    <w:rsid w:val="00460BA0"/>
    <w:rsid w:val="00463AE9"/>
    <w:rsid w:val="00463D81"/>
    <w:rsid w:val="004641EB"/>
    <w:rsid w:val="00465A87"/>
    <w:rsid w:val="00465C75"/>
    <w:rsid w:val="00466346"/>
    <w:rsid w:val="00466604"/>
    <w:rsid w:val="00467544"/>
    <w:rsid w:val="004702B0"/>
    <w:rsid w:val="004707D6"/>
    <w:rsid w:val="00472003"/>
    <w:rsid w:val="0047317B"/>
    <w:rsid w:val="004751D6"/>
    <w:rsid w:val="00475E6B"/>
    <w:rsid w:val="00476BA1"/>
    <w:rsid w:val="004777D3"/>
    <w:rsid w:val="00477DBA"/>
    <w:rsid w:val="00477E20"/>
    <w:rsid w:val="00480707"/>
    <w:rsid w:val="00480BB8"/>
    <w:rsid w:val="004817E0"/>
    <w:rsid w:val="00481D51"/>
    <w:rsid w:val="00483482"/>
    <w:rsid w:val="00483936"/>
    <w:rsid w:val="00483AAE"/>
    <w:rsid w:val="0048519E"/>
    <w:rsid w:val="004851D5"/>
    <w:rsid w:val="00485C4A"/>
    <w:rsid w:val="00485E3E"/>
    <w:rsid w:val="00485EC7"/>
    <w:rsid w:val="004860BD"/>
    <w:rsid w:val="00487430"/>
    <w:rsid w:val="004879C9"/>
    <w:rsid w:val="0049064D"/>
    <w:rsid w:val="00490A43"/>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4B23"/>
    <w:rsid w:val="004A5121"/>
    <w:rsid w:val="004A577A"/>
    <w:rsid w:val="004A5780"/>
    <w:rsid w:val="004A61D0"/>
    <w:rsid w:val="004A6ECB"/>
    <w:rsid w:val="004A76C5"/>
    <w:rsid w:val="004A7990"/>
    <w:rsid w:val="004B08D9"/>
    <w:rsid w:val="004B1796"/>
    <w:rsid w:val="004B1CC2"/>
    <w:rsid w:val="004B1DF4"/>
    <w:rsid w:val="004B372C"/>
    <w:rsid w:val="004B591D"/>
    <w:rsid w:val="004B7542"/>
    <w:rsid w:val="004B769A"/>
    <w:rsid w:val="004B7DB2"/>
    <w:rsid w:val="004C14AC"/>
    <w:rsid w:val="004C201C"/>
    <w:rsid w:val="004C3224"/>
    <w:rsid w:val="004C36E5"/>
    <w:rsid w:val="004C4ACC"/>
    <w:rsid w:val="004C5340"/>
    <w:rsid w:val="004C6B28"/>
    <w:rsid w:val="004C6F68"/>
    <w:rsid w:val="004C74C3"/>
    <w:rsid w:val="004C7AA9"/>
    <w:rsid w:val="004C7E83"/>
    <w:rsid w:val="004D0A3B"/>
    <w:rsid w:val="004D0A45"/>
    <w:rsid w:val="004D1C06"/>
    <w:rsid w:val="004D27F9"/>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6FC0"/>
    <w:rsid w:val="004E789B"/>
    <w:rsid w:val="004E7DB7"/>
    <w:rsid w:val="004F1A6A"/>
    <w:rsid w:val="004F2D88"/>
    <w:rsid w:val="004F3D21"/>
    <w:rsid w:val="004F583D"/>
    <w:rsid w:val="004F60EF"/>
    <w:rsid w:val="004F66B6"/>
    <w:rsid w:val="004F7345"/>
    <w:rsid w:val="004F7B6E"/>
    <w:rsid w:val="005000AA"/>
    <w:rsid w:val="00502B02"/>
    <w:rsid w:val="005034EE"/>
    <w:rsid w:val="00506429"/>
    <w:rsid w:val="00506E71"/>
    <w:rsid w:val="005070C3"/>
    <w:rsid w:val="00507A11"/>
    <w:rsid w:val="00507C00"/>
    <w:rsid w:val="0051276F"/>
    <w:rsid w:val="005130AC"/>
    <w:rsid w:val="005130CC"/>
    <w:rsid w:val="00516B1A"/>
    <w:rsid w:val="005178F8"/>
    <w:rsid w:val="00520212"/>
    <w:rsid w:val="005220BE"/>
    <w:rsid w:val="00522CC8"/>
    <w:rsid w:val="005244D0"/>
    <w:rsid w:val="005248FB"/>
    <w:rsid w:val="00526575"/>
    <w:rsid w:val="00531DFA"/>
    <w:rsid w:val="005323CB"/>
    <w:rsid w:val="00532546"/>
    <w:rsid w:val="005334E8"/>
    <w:rsid w:val="00533B79"/>
    <w:rsid w:val="00533FD4"/>
    <w:rsid w:val="00534258"/>
    <w:rsid w:val="00534815"/>
    <w:rsid w:val="00535535"/>
    <w:rsid w:val="00536006"/>
    <w:rsid w:val="005411EA"/>
    <w:rsid w:val="00541AD6"/>
    <w:rsid w:val="00542B5F"/>
    <w:rsid w:val="00542D5F"/>
    <w:rsid w:val="005435DE"/>
    <w:rsid w:val="00543966"/>
    <w:rsid w:val="00543AD3"/>
    <w:rsid w:val="005441AD"/>
    <w:rsid w:val="00544916"/>
    <w:rsid w:val="00544B31"/>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6849"/>
    <w:rsid w:val="00566F49"/>
    <w:rsid w:val="0056721E"/>
    <w:rsid w:val="00570981"/>
    <w:rsid w:val="00571CE1"/>
    <w:rsid w:val="00571D56"/>
    <w:rsid w:val="0057318B"/>
    <w:rsid w:val="005740F6"/>
    <w:rsid w:val="005743D2"/>
    <w:rsid w:val="00574D26"/>
    <w:rsid w:val="00575905"/>
    <w:rsid w:val="00577102"/>
    <w:rsid w:val="005771FC"/>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8F8"/>
    <w:rsid w:val="00593CB4"/>
    <w:rsid w:val="00593E68"/>
    <w:rsid w:val="00594652"/>
    <w:rsid w:val="005948CA"/>
    <w:rsid w:val="0059552A"/>
    <w:rsid w:val="00597B3C"/>
    <w:rsid w:val="005A0362"/>
    <w:rsid w:val="005A11E2"/>
    <w:rsid w:val="005A237B"/>
    <w:rsid w:val="005A2EF9"/>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2"/>
    <w:rsid w:val="005C651C"/>
    <w:rsid w:val="005C656A"/>
    <w:rsid w:val="005C7215"/>
    <w:rsid w:val="005C7FA3"/>
    <w:rsid w:val="005D120B"/>
    <w:rsid w:val="005D1427"/>
    <w:rsid w:val="005D2178"/>
    <w:rsid w:val="005D22D3"/>
    <w:rsid w:val="005D2411"/>
    <w:rsid w:val="005D457F"/>
    <w:rsid w:val="005D49C8"/>
    <w:rsid w:val="005D50F9"/>
    <w:rsid w:val="005D5607"/>
    <w:rsid w:val="005D5DA0"/>
    <w:rsid w:val="005D602C"/>
    <w:rsid w:val="005D63F4"/>
    <w:rsid w:val="005D6A2B"/>
    <w:rsid w:val="005D6AD9"/>
    <w:rsid w:val="005D72F9"/>
    <w:rsid w:val="005D7A4D"/>
    <w:rsid w:val="005D7A98"/>
    <w:rsid w:val="005E1EE5"/>
    <w:rsid w:val="005E37E9"/>
    <w:rsid w:val="005E4B8C"/>
    <w:rsid w:val="005E50A8"/>
    <w:rsid w:val="005E6217"/>
    <w:rsid w:val="005E750A"/>
    <w:rsid w:val="005F001D"/>
    <w:rsid w:val="005F03DB"/>
    <w:rsid w:val="005F2C8A"/>
    <w:rsid w:val="005F3B37"/>
    <w:rsid w:val="005F48F1"/>
    <w:rsid w:val="005F597D"/>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1463"/>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01E"/>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7CD"/>
    <w:rsid w:val="006828D8"/>
    <w:rsid w:val="00682AD1"/>
    <w:rsid w:val="0068455C"/>
    <w:rsid w:val="00684887"/>
    <w:rsid w:val="006850CE"/>
    <w:rsid w:val="006867FA"/>
    <w:rsid w:val="00687C4D"/>
    <w:rsid w:val="006914DE"/>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83C"/>
    <w:rsid w:val="006B2A0C"/>
    <w:rsid w:val="006B38AD"/>
    <w:rsid w:val="006B490F"/>
    <w:rsid w:val="006B49BC"/>
    <w:rsid w:val="006B4CDA"/>
    <w:rsid w:val="006B5493"/>
    <w:rsid w:val="006B5A6B"/>
    <w:rsid w:val="006B72E4"/>
    <w:rsid w:val="006B7584"/>
    <w:rsid w:val="006B77E2"/>
    <w:rsid w:val="006C10C0"/>
    <w:rsid w:val="006C1136"/>
    <w:rsid w:val="006C1B1D"/>
    <w:rsid w:val="006C32BB"/>
    <w:rsid w:val="006C3747"/>
    <w:rsid w:val="006C41A8"/>
    <w:rsid w:val="006C7015"/>
    <w:rsid w:val="006C7171"/>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5273"/>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17FF3"/>
    <w:rsid w:val="00721648"/>
    <w:rsid w:val="007218DF"/>
    <w:rsid w:val="007229A1"/>
    <w:rsid w:val="00722F18"/>
    <w:rsid w:val="0072347B"/>
    <w:rsid w:val="007235AA"/>
    <w:rsid w:val="00724CC1"/>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4CAF"/>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77E9D"/>
    <w:rsid w:val="00780CD6"/>
    <w:rsid w:val="00781A64"/>
    <w:rsid w:val="00782EA4"/>
    <w:rsid w:val="00782F1B"/>
    <w:rsid w:val="00785461"/>
    <w:rsid w:val="00785985"/>
    <w:rsid w:val="00786FF3"/>
    <w:rsid w:val="007876CF"/>
    <w:rsid w:val="00787B77"/>
    <w:rsid w:val="00792298"/>
    <w:rsid w:val="00793090"/>
    <w:rsid w:val="00793273"/>
    <w:rsid w:val="00795BA7"/>
    <w:rsid w:val="00796C9B"/>
    <w:rsid w:val="00796F2A"/>
    <w:rsid w:val="0079788B"/>
    <w:rsid w:val="007A0176"/>
    <w:rsid w:val="007A0314"/>
    <w:rsid w:val="007A0390"/>
    <w:rsid w:val="007A0F2A"/>
    <w:rsid w:val="007A25F6"/>
    <w:rsid w:val="007A2F67"/>
    <w:rsid w:val="007A323F"/>
    <w:rsid w:val="007A3918"/>
    <w:rsid w:val="007A5398"/>
    <w:rsid w:val="007A5B6E"/>
    <w:rsid w:val="007A5D0E"/>
    <w:rsid w:val="007A5D9B"/>
    <w:rsid w:val="007A5E69"/>
    <w:rsid w:val="007A75DF"/>
    <w:rsid w:val="007B0CD9"/>
    <w:rsid w:val="007B0E33"/>
    <w:rsid w:val="007B0E89"/>
    <w:rsid w:val="007B1BB7"/>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108"/>
    <w:rsid w:val="007D2F75"/>
    <w:rsid w:val="007D3839"/>
    <w:rsid w:val="007D3DAA"/>
    <w:rsid w:val="007D4C99"/>
    <w:rsid w:val="007D5424"/>
    <w:rsid w:val="007D710E"/>
    <w:rsid w:val="007D7952"/>
    <w:rsid w:val="007D7E3A"/>
    <w:rsid w:val="007E1177"/>
    <w:rsid w:val="007E1CCA"/>
    <w:rsid w:val="007E2145"/>
    <w:rsid w:val="007E21DA"/>
    <w:rsid w:val="007E22E7"/>
    <w:rsid w:val="007E2893"/>
    <w:rsid w:val="007E3153"/>
    <w:rsid w:val="007E3507"/>
    <w:rsid w:val="007E4078"/>
    <w:rsid w:val="007E4232"/>
    <w:rsid w:val="007E5C74"/>
    <w:rsid w:val="007E5F16"/>
    <w:rsid w:val="007E69BB"/>
    <w:rsid w:val="007E6AB8"/>
    <w:rsid w:val="007E6B23"/>
    <w:rsid w:val="007E75E9"/>
    <w:rsid w:val="007E7E96"/>
    <w:rsid w:val="007F0DF4"/>
    <w:rsid w:val="007F2109"/>
    <w:rsid w:val="007F21C5"/>
    <w:rsid w:val="007F2562"/>
    <w:rsid w:val="007F26EE"/>
    <w:rsid w:val="007F324F"/>
    <w:rsid w:val="007F366D"/>
    <w:rsid w:val="007F3EF1"/>
    <w:rsid w:val="007F5179"/>
    <w:rsid w:val="007F56C5"/>
    <w:rsid w:val="007F7004"/>
    <w:rsid w:val="007F7F5B"/>
    <w:rsid w:val="0080056E"/>
    <w:rsid w:val="008010C5"/>
    <w:rsid w:val="00801457"/>
    <w:rsid w:val="00801BCE"/>
    <w:rsid w:val="00801E7D"/>
    <w:rsid w:val="00802515"/>
    <w:rsid w:val="00803BFF"/>
    <w:rsid w:val="008051F8"/>
    <w:rsid w:val="008057BD"/>
    <w:rsid w:val="00805BE2"/>
    <w:rsid w:val="00806A8E"/>
    <w:rsid w:val="00806ABD"/>
    <w:rsid w:val="00807232"/>
    <w:rsid w:val="0080742A"/>
    <w:rsid w:val="008078A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5ECE"/>
    <w:rsid w:val="00836DF1"/>
    <w:rsid w:val="008373C0"/>
    <w:rsid w:val="0084105A"/>
    <w:rsid w:val="0084145F"/>
    <w:rsid w:val="00841DA2"/>
    <w:rsid w:val="00842B73"/>
    <w:rsid w:val="00843890"/>
    <w:rsid w:val="00844740"/>
    <w:rsid w:val="00844AE0"/>
    <w:rsid w:val="00844CB5"/>
    <w:rsid w:val="00844F78"/>
    <w:rsid w:val="008450BE"/>
    <w:rsid w:val="008458F6"/>
    <w:rsid w:val="00845AED"/>
    <w:rsid w:val="00846C69"/>
    <w:rsid w:val="0084708E"/>
    <w:rsid w:val="00851AE4"/>
    <w:rsid w:val="00852697"/>
    <w:rsid w:val="008528FF"/>
    <w:rsid w:val="008531E9"/>
    <w:rsid w:val="00853E98"/>
    <w:rsid w:val="00855019"/>
    <w:rsid w:val="008554B6"/>
    <w:rsid w:val="008554E1"/>
    <w:rsid w:val="0085598D"/>
    <w:rsid w:val="00856547"/>
    <w:rsid w:val="00856919"/>
    <w:rsid w:val="00857E1C"/>
    <w:rsid w:val="00857FF2"/>
    <w:rsid w:val="00860941"/>
    <w:rsid w:val="00860B59"/>
    <w:rsid w:val="0086155C"/>
    <w:rsid w:val="00861AD3"/>
    <w:rsid w:val="00862771"/>
    <w:rsid w:val="008633B1"/>
    <w:rsid w:val="008637C4"/>
    <w:rsid w:val="00863A1C"/>
    <w:rsid w:val="0086682F"/>
    <w:rsid w:val="008675BF"/>
    <w:rsid w:val="00867687"/>
    <w:rsid w:val="008704DF"/>
    <w:rsid w:val="008707D1"/>
    <w:rsid w:val="00870828"/>
    <w:rsid w:val="00870B07"/>
    <w:rsid w:val="00871738"/>
    <w:rsid w:val="00871E32"/>
    <w:rsid w:val="008721EF"/>
    <w:rsid w:val="00872370"/>
    <w:rsid w:val="0087247B"/>
    <w:rsid w:val="0087268B"/>
    <w:rsid w:val="00874175"/>
    <w:rsid w:val="00874535"/>
    <w:rsid w:val="00874748"/>
    <w:rsid w:val="00874894"/>
    <w:rsid w:val="00874EC5"/>
    <w:rsid w:val="00876017"/>
    <w:rsid w:val="00876F54"/>
    <w:rsid w:val="00877292"/>
    <w:rsid w:val="0087754A"/>
    <w:rsid w:val="0087766C"/>
    <w:rsid w:val="0088003D"/>
    <w:rsid w:val="00880552"/>
    <w:rsid w:val="00880C7E"/>
    <w:rsid w:val="00882B5D"/>
    <w:rsid w:val="008839DA"/>
    <w:rsid w:val="00884EE8"/>
    <w:rsid w:val="00885168"/>
    <w:rsid w:val="00885933"/>
    <w:rsid w:val="0089048E"/>
    <w:rsid w:val="0089173B"/>
    <w:rsid w:val="00891E76"/>
    <w:rsid w:val="0089220F"/>
    <w:rsid w:val="00892414"/>
    <w:rsid w:val="008924C1"/>
    <w:rsid w:val="008935AA"/>
    <w:rsid w:val="0089384F"/>
    <w:rsid w:val="00894E66"/>
    <w:rsid w:val="008951CA"/>
    <w:rsid w:val="008963F0"/>
    <w:rsid w:val="0089668D"/>
    <w:rsid w:val="00897444"/>
    <w:rsid w:val="008978CF"/>
    <w:rsid w:val="008A03A5"/>
    <w:rsid w:val="008A0DF3"/>
    <w:rsid w:val="008A12E2"/>
    <w:rsid w:val="008A15AA"/>
    <w:rsid w:val="008A1919"/>
    <w:rsid w:val="008A1B76"/>
    <w:rsid w:val="008A282C"/>
    <w:rsid w:val="008A3765"/>
    <w:rsid w:val="008A4138"/>
    <w:rsid w:val="008A44D6"/>
    <w:rsid w:val="008A4DB1"/>
    <w:rsid w:val="008A5D96"/>
    <w:rsid w:val="008A6E96"/>
    <w:rsid w:val="008A7BB5"/>
    <w:rsid w:val="008B0641"/>
    <w:rsid w:val="008B0922"/>
    <w:rsid w:val="008B15D9"/>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1D84"/>
    <w:rsid w:val="008D2C4C"/>
    <w:rsid w:val="008D36ED"/>
    <w:rsid w:val="008D41B3"/>
    <w:rsid w:val="008D60EF"/>
    <w:rsid w:val="008D7103"/>
    <w:rsid w:val="008D7C6E"/>
    <w:rsid w:val="008D7E0D"/>
    <w:rsid w:val="008D7EDB"/>
    <w:rsid w:val="008E019E"/>
    <w:rsid w:val="008E062F"/>
    <w:rsid w:val="008E0927"/>
    <w:rsid w:val="008E1829"/>
    <w:rsid w:val="008E1A61"/>
    <w:rsid w:val="008E1E37"/>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278"/>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13"/>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985"/>
    <w:rsid w:val="00935ED9"/>
    <w:rsid w:val="00936574"/>
    <w:rsid w:val="00937EC5"/>
    <w:rsid w:val="00937EE1"/>
    <w:rsid w:val="00943BCE"/>
    <w:rsid w:val="00945DBE"/>
    <w:rsid w:val="009467E5"/>
    <w:rsid w:val="009508A0"/>
    <w:rsid w:val="009515AD"/>
    <w:rsid w:val="00953EDC"/>
    <w:rsid w:val="00953FF0"/>
    <w:rsid w:val="009571D5"/>
    <w:rsid w:val="00957C8A"/>
    <w:rsid w:val="00960346"/>
    <w:rsid w:val="009616CE"/>
    <w:rsid w:val="009617D3"/>
    <w:rsid w:val="009629BE"/>
    <w:rsid w:val="00962C63"/>
    <w:rsid w:val="00964061"/>
    <w:rsid w:val="0096463B"/>
    <w:rsid w:val="00964B90"/>
    <w:rsid w:val="00967869"/>
    <w:rsid w:val="0096796E"/>
    <w:rsid w:val="00967DA5"/>
    <w:rsid w:val="00971A46"/>
    <w:rsid w:val="00971BF7"/>
    <w:rsid w:val="00971F24"/>
    <w:rsid w:val="00971F54"/>
    <w:rsid w:val="009725C5"/>
    <w:rsid w:val="00972AEA"/>
    <w:rsid w:val="00972B4E"/>
    <w:rsid w:val="00973F40"/>
    <w:rsid w:val="0097456B"/>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4DC"/>
    <w:rsid w:val="00990B6C"/>
    <w:rsid w:val="00990C3A"/>
    <w:rsid w:val="00991FA0"/>
    <w:rsid w:val="009934CF"/>
    <w:rsid w:val="00994396"/>
    <w:rsid w:val="00994FB1"/>
    <w:rsid w:val="0099653C"/>
    <w:rsid w:val="0099730E"/>
    <w:rsid w:val="009A0031"/>
    <w:rsid w:val="009A0D75"/>
    <w:rsid w:val="009A2459"/>
    <w:rsid w:val="009A306D"/>
    <w:rsid w:val="009A33E6"/>
    <w:rsid w:val="009A347A"/>
    <w:rsid w:val="009A3F45"/>
    <w:rsid w:val="009A54B4"/>
    <w:rsid w:val="009A620E"/>
    <w:rsid w:val="009A6606"/>
    <w:rsid w:val="009A6658"/>
    <w:rsid w:val="009B0D5C"/>
    <w:rsid w:val="009B33A1"/>
    <w:rsid w:val="009B3DF9"/>
    <w:rsid w:val="009B610E"/>
    <w:rsid w:val="009B6452"/>
    <w:rsid w:val="009B6A6F"/>
    <w:rsid w:val="009C031C"/>
    <w:rsid w:val="009C0CAA"/>
    <w:rsid w:val="009C1AFE"/>
    <w:rsid w:val="009C1FA2"/>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1750B"/>
    <w:rsid w:val="00A2035C"/>
    <w:rsid w:val="00A2054B"/>
    <w:rsid w:val="00A228D6"/>
    <w:rsid w:val="00A23D31"/>
    <w:rsid w:val="00A24C9B"/>
    <w:rsid w:val="00A25083"/>
    <w:rsid w:val="00A26ECD"/>
    <w:rsid w:val="00A275DE"/>
    <w:rsid w:val="00A27D2B"/>
    <w:rsid w:val="00A27E2A"/>
    <w:rsid w:val="00A30176"/>
    <w:rsid w:val="00A301A7"/>
    <w:rsid w:val="00A30545"/>
    <w:rsid w:val="00A30C34"/>
    <w:rsid w:val="00A30FD3"/>
    <w:rsid w:val="00A32266"/>
    <w:rsid w:val="00A33434"/>
    <w:rsid w:val="00A33CD7"/>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5A41"/>
    <w:rsid w:val="00A45A55"/>
    <w:rsid w:val="00A47054"/>
    <w:rsid w:val="00A47916"/>
    <w:rsid w:val="00A47B0A"/>
    <w:rsid w:val="00A5088B"/>
    <w:rsid w:val="00A53629"/>
    <w:rsid w:val="00A536DA"/>
    <w:rsid w:val="00A53E11"/>
    <w:rsid w:val="00A5406C"/>
    <w:rsid w:val="00A54720"/>
    <w:rsid w:val="00A54801"/>
    <w:rsid w:val="00A55271"/>
    <w:rsid w:val="00A5596D"/>
    <w:rsid w:val="00A56F39"/>
    <w:rsid w:val="00A571CD"/>
    <w:rsid w:val="00A57C3D"/>
    <w:rsid w:val="00A60A2E"/>
    <w:rsid w:val="00A62426"/>
    <w:rsid w:val="00A62F54"/>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3A7A"/>
    <w:rsid w:val="00A84A8E"/>
    <w:rsid w:val="00A852AC"/>
    <w:rsid w:val="00A854FF"/>
    <w:rsid w:val="00A85BA8"/>
    <w:rsid w:val="00A85DC0"/>
    <w:rsid w:val="00A86DF4"/>
    <w:rsid w:val="00A86E30"/>
    <w:rsid w:val="00A87035"/>
    <w:rsid w:val="00A8745D"/>
    <w:rsid w:val="00A90573"/>
    <w:rsid w:val="00A908DA"/>
    <w:rsid w:val="00A90F9B"/>
    <w:rsid w:val="00A918FA"/>
    <w:rsid w:val="00A92694"/>
    <w:rsid w:val="00A93072"/>
    <w:rsid w:val="00A94711"/>
    <w:rsid w:val="00A94B53"/>
    <w:rsid w:val="00A9629C"/>
    <w:rsid w:val="00A96514"/>
    <w:rsid w:val="00A966F6"/>
    <w:rsid w:val="00A96E80"/>
    <w:rsid w:val="00A97448"/>
    <w:rsid w:val="00A97F20"/>
    <w:rsid w:val="00AA2289"/>
    <w:rsid w:val="00AA2AFF"/>
    <w:rsid w:val="00AA2E00"/>
    <w:rsid w:val="00AA35D5"/>
    <w:rsid w:val="00AA417B"/>
    <w:rsid w:val="00AA533F"/>
    <w:rsid w:val="00AA5A86"/>
    <w:rsid w:val="00AA5D9F"/>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705"/>
    <w:rsid w:val="00AC1B50"/>
    <w:rsid w:val="00AC1B61"/>
    <w:rsid w:val="00AC213F"/>
    <w:rsid w:val="00AC2361"/>
    <w:rsid w:val="00AC2C6E"/>
    <w:rsid w:val="00AC3DB7"/>
    <w:rsid w:val="00AC42CB"/>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DA3"/>
    <w:rsid w:val="00AE0B4B"/>
    <w:rsid w:val="00AE0CDB"/>
    <w:rsid w:val="00AE2102"/>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7AE"/>
    <w:rsid w:val="00B06882"/>
    <w:rsid w:val="00B077ED"/>
    <w:rsid w:val="00B07F12"/>
    <w:rsid w:val="00B07FE3"/>
    <w:rsid w:val="00B103D7"/>
    <w:rsid w:val="00B10BAE"/>
    <w:rsid w:val="00B116CC"/>
    <w:rsid w:val="00B12CC8"/>
    <w:rsid w:val="00B1369F"/>
    <w:rsid w:val="00B13928"/>
    <w:rsid w:val="00B14154"/>
    <w:rsid w:val="00B1415B"/>
    <w:rsid w:val="00B15278"/>
    <w:rsid w:val="00B16975"/>
    <w:rsid w:val="00B200CA"/>
    <w:rsid w:val="00B202BC"/>
    <w:rsid w:val="00B222A2"/>
    <w:rsid w:val="00B234EC"/>
    <w:rsid w:val="00B235FB"/>
    <w:rsid w:val="00B2564D"/>
    <w:rsid w:val="00B274AE"/>
    <w:rsid w:val="00B274BF"/>
    <w:rsid w:val="00B27BE1"/>
    <w:rsid w:val="00B31222"/>
    <w:rsid w:val="00B318C9"/>
    <w:rsid w:val="00B31FDB"/>
    <w:rsid w:val="00B330C9"/>
    <w:rsid w:val="00B36F58"/>
    <w:rsid w:val="00B37DE4"/>
    <w:rsid w:val="00B40EE4"/>
    <w:rsid w:val="00B4114B"/>
    <w:rsid w:val="00B41DF3"/>
    <w:rsid w:val="00B42006"/>
    <w:rsid w:val="00B4291A"/>
    <w:rsid w:val="00B42C7F"/>
    <w:rsid w:val="00B42E81"/>
    <w:rsid w:val="00B4329D"/>
    <w:rsid w:val="00B44FF5"/>
    <w:rsid w:val="00B45BEE"/>
    <w:rsid w:val="00B46C59"/>
    <w:rsid w:val="00B46F7A"/>
    <w:rsid w:val="00B5076A"/>
    <w:rsid w:val="00B520F9"/>
    <w:rsid w:val="00B52812"/>
    <w:rsid w:val="00B5495A"/>
    <w:rsid w:val="00B54A9C"/>
    <w:rsid w:val="00B55679"/>
    <w:rsid w:val="00B568D8"/>
    <w:rsid w:val="00B56F24"/>
    <w:rsid w:val="00B577A3"/>
    <w:rsid w:val="00B5785F"/>
    <w:rsid w:val="00B60C10"/>
    <w:rsid w:val="00B6144B"/>
    <w:rsid w:val="00B6170F"/>
    <w:rsid w:val="00B626C1"/>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8FA"/>
    <w:rsid w:val="00B91CE1"/>
    <w:rsid w:val="00B92EDF"/>
    <w:rsid w:val="00B9316E"/>
    <w:rsid w:val="00B93510"/>
    <w:rsid w:val="00B93640"/>
    <w:rsid w:val="00B93E33"/>
    <w:rsid w:val="00B93FFB"/>
    <w:rsid w:val="00B94957"/>
    <w:rsid w:val="00B94B67"/>
    <w:rsid w:val="00B94D01"/>
    <w:rsid w:val="00B954F3"/>
    <w:rsid w:val="00B95BCD"/>
    <w:rsid w:val="00B95CDC"/>
    <w:rsid w:val="00B95CE5"/>
    <w:rsid w:val="00B96107"/>
    <w:rsid w:val="00B9614C"/>
    <w:rsid w:val="00B96F60"/>
    <w:rsid w:val="00B97BD4"/>
    <w:rsid w:val="00BA0D0B"/>
    <w:rsid w:val="00BA1099"/>
    <w:rsid w:val="00BA10DC"/>
    <w:rsid w:val="00BA1732"/>
    <w:rsid w:val="00BA4CE5"/>
    <w:rsid w:val="00BA52D5"/>
    <w:rsid w:val="00BA688A"/>
    <w:rsid w:val="00BB0C71"/>
    <w:rsid w:val="00BB0FC9"/>
    <w:rsid w:val="00BB18B8"/>
    <w:rsid w:val="00BB1B3C"/>
    <w:rsid w:val="00BB375D"/>
    <w:rsid w:val="00BB391B"/>
    <w:rsid w:val="00BB3D85"/>
    <w:rsid w:val="00BB49A0"/>
    <w:rsid w:val="00BB515F"/>
    <w:rsid w:val="00BB532B"/>
    <w:rsid w:val="00BB545D"/>
    <w:rsid w:val="00BB6A3A"/>
    <w:rsid w:val="00BC0924"/>
    <w:rsid w:val="00BC1FA5"/>
    <w:rsid w:val="00BC2592"/>
    <w:rsid w:val="00BC2C0C"/>
    <w:rsid w:val="00BC4DAC"/>
    <w:rsid w:val="00BC732A"/>
    <w:rsid w:val="00BC758B"/>
    <w:rsid w:val="00BD2EAC"/>
    <w:rsid w:val="00BD2F8E"/>
    <w:rsid w:val="00BD4059"/>
    <w:rsid w:val="00BD455F"/>
    <w:rsid w:val="00BD4617"/>
    <w:rsid w:val="00BD4BB3"/>
    <w:rsid w:val="00BD556F"/>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1DAE"/>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74C"/>
    <w:rsid w:val="00C32A89"/>
    <w:rsid w:val="00C3345C"/>
    <w:rsid w:val="00C3426A"/>
    <w:rsid w:val="00C34AA1"/>
    <w:rsid w:val="00C34B02"/>
    <w:rsid w:val="00C36BB3"/>
    <w:rsid w:val="00C40653"/>
    <w:rsid w:val="00C407E5"/>
    <w:rsid w:val="00C41C12"/>
    <w:rsid w:val="00C41F64"/>
    <w:rsid w:val="00C42351"/>
    <w:rsid w:val="00C42DAC"/>
    <w:rsid w:val="00C4342B"/>
    <w:rsid w:val="00C436E3"/>
    <w:rsid w:val="00C443B2"/>
    <w:rsid w:val="00C44666"/>
    <w:rsid w:val="00C44A1F"/>
    <w:rsid w:val="00C459A9"/>
    <w:rsid w:val="00C46E68"/>
    <w:rsid w:val="00C47306"/>
    <w:rsid w:val="00C4752A"/>
    <w:rsid w:val="00C47782"/>
    <w:rsid w:val="00C477E7"/>
    <w:rsid w:val="00C502A5"/>
    <w:rsid w:val="00C521F7"/>
    <w:rsid w:val="00C53008"/>
    <w:rsid w:val="00C5413A"/>
    <w:rsid w:val="00C54600"/>
    <w:rsid w:val="00C5509C"/>
    <w:rsid w:val="00C55151"/>
    <w:rsid w:val="00C5575D"/>
    <w:rsid w:val="00C558FF"/>
    <w:rsid w:val="00C55D86"/>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6949"/>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2DD"/>
    <w:rsid w:val="00CC082B"/>
    <w:rsid w:val="00CC0E77"/>
    <w:rsid w:val="00CC2092"/>
    <w:rsid w:val="00CC285C"/>
    <w:rsid w:val="00CC34C5"/>
    <w:rsid w:val="00CC4C0B"/>
    <w:rsid w:val="00CC5595"/>
    <w:rsid w:val="00CC5E76"/>
    <w:rsid w:val="00CC69E7"/>
    <w:rsid w:val="00CC6C08"/>
    <w:rsid w:val="00CC6F92"/>
    <w:rsid w:val="00CD049D"/>
    <w:rsid w:val="00CD1770"/>
    <w:rsid w:val="00CD3A5D"/>
    <w:rsid w:val="00CD51ED"/>
    <w:rsid w:val="00CD5FD4"/>
    <w:rsid w:val="00CD6A36"/>
    <w:rsid w:val="00CD7E01"/>
    <w:rsid w:val="00CE0A60"/>
    <w:rsid w:val="00CE0DCE"/>
    <w:rsid w:val="00CE1BC9"/>
    <w:rsid w:val="00CE2912"/>
    <w:rsid w:val="00CE321D"/>
    <w:rsid w:val="00CE33C1"/>
    <w:rsid w:val="00CE4DD6"/>
    <w:rsid w:val="00CE597A"/>
    <w:rsid w:val="00CE6763"/>
    <w:rsid w:val="00CE6A21"/>
    <w:rsid w:val="00CE76FF"/>
    <w:rsid w:val="00CF0BBF"/>
    <w:rsid w:val="00CF1CF7"/>
    <w:rsid w:val="00CF2954"/>
    <w:rsid w:val="00CF3BFD"/>
    <w:rsid w:val="00CF3C35"/>
    <w:rsid w:val="00CF4012"/>
    <w:rsid w:val="00CF43D5"/>
    <w:rsid w:val="00CF474E"/>
    <w:rsid w:val="00CF5EC7"/>
    <w:rsid w:val="00CF76A8"/>
    <w:rsid w:val="00CF7A58"/>
    <w:rsid w:val="00CF7D0F"/>
    <w:rsid w:val="00D016AD"/>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D5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5688"/>
    <w:rsid w:val="00D26C59"/>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F2E"/>
    <w:rsid w:val="00D434EC"/>
    <w:rsid w:val="00D43E69"/>
    <w:rsid w:val="00D44E9D"/>
    <w:rsid w:val="00D454A6"/>
    <w:rsid w:val="00D45633"/>
    <w:rsid w:val="00D466D0"/>
    <w:rsid w:val="00D472A7"/>
    <w:rsid w:val="00D51515"/>
    <w:rsid w:val="00D538C7"/>
    <w:rsid w:val="00D53EAA"/>
    <w:rsid w:val="00D54BD5"/>
    <w:rsid w:val="00D575F0"/>
    <w:rsid w:val="00D575F1"/>
    <w:rsid w:val="00D603BA"/>
    <w:rsid w:val="00D60578"/>
    <w:rsid w:val="00D61A0E"/>
    <w:rsid w:val="00D62B63"/>
    <w:rsid w:val="00D634BD"/>
    <w:rsid w:val="00D639A7"/>
    <w:rsid w:val="00D63FD4"/>
    <w:rsid w:val="00D71685"/>
    <w:rsid w:val="00D71CF9"/>
    <w:rsid w:val="00D72264"/>
    <w:rsid w:val="00D731A8"/>
    <w:rsid w:val="00D76425"/>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39D"/>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0A33"/>
    <w:rsid w:val="00DB2180"/>
    <w:rsid w:val="00DB42F5"/>
    <w:rsid w:val="00DB469A"/>
    <w:rsid w:val="00DB4B8A"/>
    <w:rsid w:val="00DB52C3"/>
    <w:rsid w:val="00DB5454"/>
    <w:rsid w:val="00DB5DA3"/>
    <w:rsid w:val="00DB7ABD"/>
    <w:rsid w:val="00DB7E5F"/>
    <w:rsid w:val="00DC10B0"/>
    <w:rsid w:val="00DC1246"/>
    <w:rsid w:val="00DC1594"/>
    <w:rsid w:val="00DC1ACF"/>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D44DC"/>
    <w:rsid w:val="00DE0808"/>
    <w:rsid w:val="00DE1C03"/>
    <w:rsid w:val="00DE2065"/>
    <w:rsid w:val="00DE2966"/>
    <w:rsid w:val="00DE3A0C"/>
    <w:rsid w:val="00DE3AF1"/>
    <w:rsid w:val="00DE40E0"/>
    <w:rsid w:val="00DE4107"/>
    <w:rsid w:val="00DE4F8D"/>
    <w:rsid w:val="00DE524C"/>
    <w:rsid w:val="00DE70AE"/>
    <w:rsid w:val="00DE7D92"/>
    <w:rsid w:val="00DF0353"/>
    <w:rsid w:val="00DF04ED"/>
    <w:rsid w:val="00DF06B6"/>
    <w:rsid w:val="00DF0B5E"/>
    <w:rsid w:val="00DF0ED5"/>
    <w:rsid w:val="00DF140A"/>
    <w:rsid w:val="00DF18E0"/>
    <w:rsid w:val="00DF46DC"/>
    <w:rsid w:val="00DF54E4"/>
    <w:rsid w:val="00DF6537"/>
    <w:rsid w:val="00DF6A00"/>
    <w:rsid w:val="00DF72D9"/>
    <w:rsid w:val="00DF7C06"/>
    <w:rsid w:val="00DF7DF3"/>
    <w:rsid w:val="00DF7EC8"/>
    <w:rsid w:val="00E00EC3"/>
    <w:rsid w:val="00E028ED"/>
    <w:rsid w:val="00E02A5D"/>
    <w:rsid w:val="00E0499F"/>
    <w:rsid w:val="00E05FDD"/>
    <w:rsid w:val="00E0682E"/>
    <w:rsid w:val="00E104F6"/>
    <w:rsid w:val="00E10748"/>
    <w:rsid w:val="00E109BD"/>
    <w:rsid w:val="00E11086"/>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9A9"/>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98C"/>
    <w:rsid w:val="00E52F9B"/>
    <w:rsid w:val="00E533BD"/>
    <w:rsid w:val="00E53706"/>
    <w:rsid w:val="00E5536C"/>
    <w:rsid w:val="00E56FE1"/>
    <w:rsid w:val="00E57CE2"/>
    <w:rsid w:val="00E606C3"/>
    <w:rsid w:val="00E60E5A"/>
    <w:rsid w:val="00E617BD"/>
    <w:rsid w:val="00E61CA8"/>
    <w:rsid w:val="00E61E05"/>
    <w:rsid w:val="00E63932"/>
    <w:rsid w:val="00E63C44"/>
    <w:rsid w:val="00E64BD9"/>
    <w:rsid w:val="00E6519C"/>
    <w:rsid w:val="00E652E4"/>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5E9A"/>
    <w:rsid w:val="00E861B4"/>
    <w:rsid w:val="00E905B8"/>
    <w:rsid w:val="00E90627"/>
    <w:rsid w:val="00E9193D"/>
    <w:rsid w:val="00E91C49"/>
    <w:rsid w:val="00E958AD"/>
    <w:rsid w:val="00E96E1A"/>
    <w:rsid w:val="00E973AF"/>
    <w:rsid w:val="00EA064A"/>
    <w:rsid w:val="00EA0E04"/>
    <w:rsid w:val="00EA0EA7"/>
    <w:rsid w:val="00EA1A98"/>
    <w:rsid w:val="00EA200D"/>
    <w:rsid w:val="00EA220D"/>
    <w:rsid w:val="00EA3156"/>
    <w:rsid w:val="00EA34A1"/>
    <w:rsid w:val="00EA3E50"/>
    <w:rsid w:val="00EA3F64"/>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425F"/>
    <w:rsid w:val="00EE45F7"/>
    <w:rsid w:val="00EE5F2E"/>
    <w:rsid w:val="00EF07AB"/>
    <w:rsid w:val="00EF16DB"/>
    <w:rsid w:val="00EF1F54"/>
    <w:rsid w:val="00EF2C2D"/>
    <w:rsid w:val="00EF3087"/>
    <w:rsid w:val="00EF4537"/>
    <w:rsid w:val="00EF4A64"/>
    <w:rsid w:val="00EF4CD1"/>
    <w:rsid w:val="00EF4D52"/>
    <w:rsid w:val="00EF54EA"/>
    <w:rsid w:val="00F0129F"/>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2976"/>
    <w:rsid w:val="00F33758"/>
    <w:rsid w:val="00F35243"/>
    <w:rsid w:val="00F36E13"/>
    <w:rsid w:val="00F36E9F"/>
    <w:rsid w:val="00F41B19"/>
    <w:rsid w:val="00F41BBB"/>
    <w:rsid w:val="00F41BDB"/>
    <w:rsid w:val="00F425D5"/>
    <w:rsid w:val="00F42AB5"/>
    <w:rsid w:val="00F42F01"/>
    <w:rsid w:val="00F43E6E"/>
    <w:rsid w:val="00F43EBF"/>
    <w:rsid w:val="00F44423"/>
    <w:rsid w:val="00F4467F"/>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0AF"/>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1142"/>
    <w:rsid w:val="00F84001"/>
    <w:rsid w:val="00F846D6"/>
    <w:rsid w:val="00F86059"/>
    <w:rsid w:val="00F86390"/>
    <w:rsid w:val="00F86997"/>
    <w:rsid w:val="00F86C20"/>
    <w:rsid w:val="00F871D7"/>
    <w:rsid w:val="00F879FF"/>
    <w:rsid w:val="00F902EF"/>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66E4"/>
    <w:rsid w:val="00FA7547"/>
    <w:rsid w:val="00FA7D57"/>
    <w:rsid w:val="00FB0008"/>
    <w:rsid w:val="00FB029E"/>
    <w:rsid w:val="00FB071C"/>
    <w:rsid w:val="00FB1030"/>
    <w:rsid w:val="00FB1ACE"/>
    <w:rsid w:val="00FB1B08"/>
    <w:rsid w:val="00FB2A36"/>
    <w:rsid w:val="00FB2B43"/>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5F94"/>
    <w:rsid w:val="00FC6010"/>
    <w:rsid w:val="00FC6F8C"/>
    <w:rsid w:val="00FC7531"/>
    <w:rsid w:val="00FC7EAA"/>
    <w:rsid w:val="00FD05F2"/>
    <w:rsid w:val="00FD3C34"/>
    <w:rsid w:val="00FD49A2"/>
    <w:rsid w:val="00FD4FA5"/>
    <w:rsid w:val="00FD5166"/>
    <w:rsid w:val="00FD6CDE"/>
    <w:rsid w:val="00FD758C"/>
    <w:rsid w:val="00FE19D5"/>
    <w:rsid w:val="00FE3D58"/>
    <w:rsid w:val="00FE61E5"/>
    <w:rsid w:val="00FE62DC"/>
    <w:rsid w:val="00FE731D"/>
    <w:rsid w:val="00FF05B9"/>
    <w:rsid w:val="00FF0EB1"/>
    <w:rsid w:val="00FF30DE"/>
    <w:rsid w:val="00FF456A"/>
    <w:rsid w:val="00FF46FD"/>
    <w:rsid w:val="00FF5498"/>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MAPAS,Evidencias"/>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MAPAS Car,Evidencias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Cuerpodeltexto6">
    <w:name w:val="Cuerpo del texto (6)"/>
    <w:basedOn w:val="Normal"/>
    <w:rsid w:val="002114EC"/>
    <w:pPr>
      <w:shd w:val="clear" w:color="auto" w:fill="FFFFFF"/>
      <w:spacing w:line="0" w:lineRule="atLeast"/>
    </w:pPr>
    <w:rPr>
      <w:sz w:val="17"/>
      <w:szCs w:val="17"/>
      <w:lang w:val="x-none" w:eastAsia="x-none"/>
    </w:rPr>
  </w:style>
  <w:style w:type="paragraph" w:customStyle="1" w:styleId="Estilo3">
    <w:name w:val="Estilo3"/>
    <w:basedOn w:val="Ttulo2"/>
    <w:qFormat/>
    <w:rsid w:val="002114EC"/>
    <w:pPr>
      <w:keepNext w:val="0"/>
      <w:keepLines w:val="0"/>
      <w:spacing w:before="120" w:after="120" w:line="276" w:lineRule="auto"/>
      <w:ind w:left="1418" w:hanging="454"/>
      <w:jc w:val="both"/>
    </w:pPr>
    <w:rPr>
      <w:rFonts w:ascii="Calibri" w:eastAsia="Calibri" w:hAnsi="Calibri" w:cs="Times New Roman"/>
      <w:bCs/>
      <w:color w:val="auto"/>
      <w:sz w:val="24"/>
      <w:lang w:val="x-none" w:eastAsia="en-US"/>
    </w:rPr>
  </w:style>
  <w:style w:type="character" w:customStyle="1" w:styleId="UnresolvedMention">
    <w:name w:val="Unresolved Mention"/>
    <w:basedOn w:val="Fuentedeprrafopredeter"/>
    <w:uiPriority w:val="99"/>
    <w:semiHidden/>
    <w:unhideWhenUsed/>
    <w:rsid w:val="00112CAA"/>
    <w:rPr>
      <w:color w:val="605E5C"/>
      <w:shd w:val="clear" w:color="auto" w:fill="E1DFDD"/>
    </w:rPr>
  </w:style>
  <w:style w:type="table" w:customStyle="1" w:styleId="Tablaconcuadrcula2111">
    <w:name w:val="Tabla con cuadrícula2111"/>
    <w:basedOn w:val="Tablanormal"/>
    <w:next w:val="Tablaconcuadrcula"/>
    <w:uiPriority w:val="39"/>
    <w:rsid w:val="00C47306"/>
    <w:pPr>
      <w:spacing w:after="0" w:line="240" w:lineRule="auto"/>
    </w:pPr>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9082652">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62153826">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18510062">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0745835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488690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3613353">
      <w:bodyDiv w:val="1"/>
      <w:marLeft w:val="0"/>
      <w:marRight w:val="0"/>
      <w:marTop w:val="0"/>
      <w:marBottom w:val="0"/>
      <w:divBdr>
        <w:top w:val="none" w:sz="0" w:space="0" w:color="auto"/>
        <w:left w:val="none" w:sz="0" w:space="0" w:color="auto"/>
        <w:bottom w:val="none" w:sz="0" w:space="0" w:color="auto"/>
        <w:right w:val="none" w:sz="0" w:space="0" w:color="auto"/>
      </w:divBdr>
    </w:div>
    <w:div w:id="608006425">
      <w:bodyDiv w:val="1"/>
      <w:marLeft w:val="0"/>
      <w:marRight w:val="0"/>
      <w:marTop w:val="0"/>
      <w:marBottom w:val="0"/>
      <w:divBdr>
        <w:top w:val="none" w:sz="0" w:space="0" w:color="auto"/>
        <w:left w:val="none" w:sz="0" w:space="0" w:color="auto"/>
        <w:bottom w:val="none" w:sz="0" w:space="0" w:color="auto"/>
        <w:right w:val="none" w:sz="0" w:space="0" w:color="auto"/>
      </w:divBdr>
    </w:div>
    <w:div w:id="611592976">
      <w:bodyDiv w:val="1"/>
      <w:marLeft w:val="0"/>
      <w:marRight w:val="0"/>
      <w:marTop w:val="0"/>
      <w:marBottom w:val="0"/>
      <w:divBdr>
        <w:top w:val="none" w:sz="0" w:space="0" w:color="auto"/>
        <w:left w:val="none" w:sz="0" w:space="0" w:color="auto"/>
        <w:bottom w:val="none" w:sz="0" w:space="0" w:color="auto"/>
        <w:right w:val="none" w:sz="0" w:space="0" w:color="auto"/>
      </w:divBdr>
    </w:div>
    <w:div w:id="626011726">
      <w:bodyDiv w:val="1"/>
      <w:marLeft w:val="0"/>
      <w:marRight w:val="0"/>
      <w:marTop w:val="0"/>
      <w:marBottom w:val="0"/>
      <w:divBdr>
        <w:top w:val="none" w:sz="0" w:space="0" w:color="auto"/>
        <w:left w:val="none" w:sz="0" w:space="0" w:color="auto"/>
        <w:bottom w:val="none" w:sz="0" w:space="0" w:color="auto"/>
        <w:right w:val="none" w:sz="0" w:space="0" w:color="auto"/>
      </w:divBdr>
    </w:div>
    <w:div w:id="675032341">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100052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901645305">
      <w:bodyDiv w:val="1"/>
      <w:marLeft w:val="0"/>
      <w:marRight w:val="0"/>
      <w:marTop w:val="0"/>
      <w:marBottom w:val="0"/>
      <w:divBdr>
        <w:top w:val="none" w:sz="0" w:space="0" w:color="auto"/>
        <w:left w:val="none" w:sz="0" w:space="0" w:color="auto"/>
        <w:bottom w:val="none" w:sz="0" w:space="0" w:color="auto"/>
        <w:right w:val="none" w:sz="0" w:space="0" w:color="auto"/>
      </w:divBdr>
    </w:div>
    <w:div w:id="905262222">
      <w:bodyDiv w:val="1"/>
      <w:marLeft w:val="0"/>
      <w:marRight w:val="0"/>
      <w:marTop w:val="0"/>
      <w:marBottom w:val="0"/>
      <w:divBdr>
        <w:top w:val="none" w:sz="0" w:space="0" w:color="auto"/>
        <w:left w:val="none" w:sz="0" w:space="0" w:color="auto"/>
        <w:bottom w:val="none" w:sz="0" w:space="0" w:color="auto"/>
        <w:right w:val="none" w:sz="0" w:space="0" w:color="auto"/>
      </w:divBdr>
    </w:div>
    <w:div w:id="920140372">
      <w:bodyDiv w:val="1"/>
      <w:marLeft w:val="0"/>
      <w:marRight w:val="0"/>
      <w:marTop w:val="0"/>
      <w:marBottom w:val="0"/>
      <w:divBdr>
        <w:top w:val="none" w:sz="0" w:space="0" w:color="auto"/>
        <w:left w:val="none" w:sz="0" w:space="0" w:color="auto"/>
        <w:bottom w:val="none" w:sz="0" w:space="0" w:color="auto"/>
        <w:right w:val="none" w:sz="0" w:space="0" w:color="auto"/>
      </w:divBdr>
    </w:div>
    <w:div w:id="943195577">
      <w:bodyDiv w:val="1"/>
      <w:marLeft w:val="0"/>
      <w:marRight w:val="0"/>
      <w:marTop w:val="0"/>
      <w:marBottom w:val="0"/>
      <w:divBdr>
        <w:top w:val="none" w:sz="0" w:space="0" w:color="auto"/>
        <w:left w:val="none" w:sz="0" w:space="0" w:color="auto"/>
        <w:bottom w:val="none" w:sz="0" w:space="0" w:color="auto"/>
        <w:right w:val="none" w:sz="0" w:space="0" w:color="auto"/>
      </w:divBdr>
    </w:div>
    <w:div w:id="965693764">
      <w:bodyDiv w:val="1"/>
      <w:marLeft w:val="0"/>
      <w:marRight w:val="0"/>
      <w:marTop w:val="0"/>
      <w:marBottom w:val="0"/>
      <w:divBdr>
        <w:top w:val="none" w:sz="0" w:space="0" w:color="auto"/>
        <w:left w:val="none" w:sz="0" w:space="0" w:color="auto"/>
        <w:bottom w:val="none" w:sz="0" w:space="0" w:color="auto"/>
        <w:right w:val="none" w:sz="0" w:space="0" w:color="auto"/>
      </w:divBdr>
    </w:div>
    <w:div w:id="96620254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1575300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0554204">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9170764">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8146970">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4136301">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296740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68880017">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589460812">
      <w:bodyDiv w:val="1"/>
      <w:marLeft w:val="0"/>
      <w:marRight w:val="0"/>
      <w:marTop w:val="0"/>
      <w:marBottom w:val="0"/>
      <w:divBdr>
        <w:top w:val="none" w:sz="0" w:space="0" w:color="auto"/>
        <w:left w:val="none" w:sz="0" w:space="0" w:color="auto"/>
        <w:bottom w:val="none" w:sz="0" w:space="0" w:color="auto"/>
        <w:right w:val="none" w:sz="0" w:space="0" w:color="auto"/>
      </w:divBdr>
    </w:div>
    <w:div w:id="159470756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4429396">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0204891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352907">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1460739">
      <w:bodyDiv w:val="1"/>
      <w:marLeft w:val="0"/>
      <w:marRight w:val="0"/>
      <w:marTop w:val="0"/>
      <w:marBottom w:val="0"/>
      <w:divBdr>
        <w:top w:val="none" w:sz="0" w:space="0" w:color="auto"/>
        <w:left w:val="none" w:sz="0" w:space="0" w:color="auto"/>
        <w:bottom w:val="none" w:sz="0" w:space="0" w:color="auto"/>
        <w:right w:val="none" w:sz="0" w:space="0" w:color="auto"/>
      </w:divBdr>
    </w:div>
    <w:div w:id="1821650995">
      <w:bodyDiv w:val="1"/>
      <w:marLeft w:val="0"/>
      <w:marRight w:val="0"/>
      <w:marTop w:val="0"/>
      <w:marBottom w:val="0"/>
      <w:divBdr>
        <w:top w:val="none" w:sz="0" w:space="0" w:color="auto"/>
        <w:left w:val="none" w:sz="0" w:space="0" w:color="auto"/>
        <w:bottom w:val="none" w:sz="0" w:space="0" w:color="auto"/>
        <w:right w:val="none" w:sz="0" w:space="0" w:color="auto"/>
      </w:divBdr>
    </w:div>
    <w:div w:id="1842624475">
      <w:bodyDiv w:val="1"/>
      <w:marLeft w:val="0"/>
      <w:marRight w:val="0"/>
      <w:marTop w:val="0"/>
      <w:marBottom w:val="0"/>
      <w:divBdr>
        <w:top w:val="none" w:sz="0" w:space="0" w:color="auto"/>
        <w:left w:val="none" w:sz="0" w:space="0" w:color="auto"/>
        <w:bottom w:val="none" w:sz="0" w:space="0" w:color="auto"/>
        <w:right w:val="none" w:sz="0" w:space="0" w:color="auto"/>
      </w:divBdr>
    </w:div>
    <w:div w:id="1843741170">
      <w:bodyDiv w:val="1"/>
      <w:marLeft w:val="0"/>
      <w:marRight w:val="0"/>
      <w:marTop w:val="0"/>
      <w:marBottom w:val="0"/>
      <w:divBdr>
        <w:top w:val="none" w:sz="0" w:space="0" w:color="auto"/>
        <w:left w:val="none" w:sz="0" w:space="0" w:color="auto"/>
        <w:bottom w:val="none" w:sz="0" w:space="0" w:color="auto"/>
        <w:right w:val="none" w:sz="0" w:space="0" w:color="auto"/>
      </w:divBdr>
    </w:div>
    <w:div w:id="1889417609">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1478723">
      <w:bodyDiv w:val="1"/>
      <w:marLeft w:val="0"/>
      <w:marRight w:val="0"/>
      <w:marTop w:val="0"/>
      <w:marBottom w:val="0"/>
      <w:divBdr>
        <w:top w:val="none" w:sz="0" w:space="0" w:color="auto"/>
        <w:left w:val="none" w:sz="0" w:space="0" w:color="auto"/>
        <w:bottom w:val="none" w:sz="0" w:space="0" w:color="auto"/>
        <w:right w:val="none" w:sz="0" w:space="0" w:color="auto"/>
      </w:divBdr>
    </w:div>
    <w:div w:id="192730509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87735895">
      <w:bodyDiv w:val="1"/>
      <w:marLeft w:val="0"/>
      <w:marRight w:val="0"/>
      <w:marTop w:val="0"/>
      <w:marBottom w:val="0"/>
      <w:divBdr>
        <w:top w:val="none" w:sz="0" w:space="0" w:color="auto"/>
        <w:left w:val="none" w:sz="0" w:space="0" w:color="auto"/>
        <w:bottom w:val="none" w:sz="0" w:space="0" w:color="auto"/>
        <w:right w:val="none" w:sz="0" w:space="0" w:color="auto"/>
      </w:divBdr>
    </w:div>
    <w:div w:id="2004579485">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213545">
      <w:bodyDiv w:val="1"/>
      <w:marLeft w:val="0"/>
      <w:marRight w:val="0"/>
      <w:marTop w:val="0"/>
      <w:marBottom w:val="0"/>
      <w:divBdr>
        <w:top w:val="none" w:sz="0" w:space="0" w:color="auto"/>
        <w:left w:val="none" w:sz="0" w:space="0" w:color="auto"/>
        <w:bottom w:val="none" w:sz="0" w:space="0" w:color="auto"/>
        <w:right w:val="none" w:sz="0" w:space="0" w:color="auto"/>
      </w:divBdr>
    </w:div>
    <w:div w:id="213903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pomex.org.mx/ipo3/lgt/indice/ISEM/art_92_i.web" TargetMode="External"/><Relationship Id="rId26" Type="http://schemas.openxmlformats.org/officeDocument/2006/relationships/hyperlink" Target="https://www.saimex.org.mx/saimex/solicitud/downloadAttach/1224195.page" TargetMode="External"/><Relationship Id="rId39" Type="http://schemas.openxmlformats.org/officeDocument/2006/relationships/footer" Target="footer2.xml"/><Relationship Id="rId21" Type="http://schemas.openxmlformats.org/officeDocument/2006/relationships/hyperlink" Target="https://www.saimex.org.mx/saimex/solicitud/downloadAttach/1224124.page" TargetMode="External"/><Relationship Id="rId34"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saimex.org.mx/saimex/solicitud/downloadAttach/1223956.page" TargetMode="External"/><Relationship Id="rId20" Type="http://schemas.openxmlformats.org/officeDocument/2006/relationships/hyperlink" Target="https://www.saimex.org.mx/saimex/solicitud/downloadAttach/1223960.page"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omex.org.mx/ipo3/lgt/indice/ISEM/art_92_i.web" TargetMode="External"/><Relationship Id="rId24" Type="http://schemas.openxmlformats.org/officeDocument/2006/relationships/hyperlink" Target="https://www.saimex.org.mx/saimex/solicitud/downloadAttach/1224194.page"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aimex.org.mx/saimex/solicitud/downloadAttach/1224124.page" TargetMode="External"/><Relationship Id="rId23" Type="http://schemas.openxmlformats.org/officeDocument/2006/relationships/hyperlink" Target="http://ddsisem.edomex.gob.mx/bvirtual/descargar_archivo.php?cve_archivo=54" TargetMode="External"/><Relationship Id="rId28" Type="http://schemas.openxmlformats.org/officeDocument/2006/relationships/hyperlink" Target="https://www.ipomex.org.mx/ipo3/lgt/indice/ISEM/art_92_i.web" TargetMode="External"/><Relationship Id="rId36" Type="http://schemas.openxmlformats.org/officeDocument/2006/relationships/header" Target="header2.xml"/><Relationship Id="rId10" Type="http://schemas.openxmlformats.org/officeDocument/2006/relationships/hyperlink" Target="https://www.saimex.org.mx/saimex/solicitud/downloadAttach/1208617.page" TargetMode="External"/><Relationship Id="rId19" Type="http://schemas.openxmlformats.org/officeDocument/2006/relationships/hyperlink" Target="http://ddsisem.edomex.gob.mx/bvirtual/descargar_archivo.php?cve_archivo=54"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www.saimex.org.mx/saimex/solicitud/downloadAttach/1223956.page" TargetMode="External"/><Relationship Id="rId14" Type="http://schemas.openxmlformats.org/officeDocument/2006/relationships/hyperlink" Target="https://www.saimex.org.mx/saimex/solicitud/downloadAttach/1223960.page" TargetMode="External"/><Relationship Id="rId22" Type="http://schemas.openxmlformats.org/officeDocument/2006/relationships/hyperlink" Target="https://www.ipomex.org.mx/ipo3/lgt/indice/ISEM/art_92_i.web" TargetMode="External"/><Relationship Id="rId27" Type="http://schemas.openxmlformats.org/officeDocument/2006/relationships/image" Target="media/image3.png"/><Relationship Id="rId30" Type="http://schemas.openxmlformats.org/officeDocument/2006/relationships/hyperlink" Target="http://ddsisem.edomex.gob.mx/bvirtual/descargar_archivo.php?cve_archivo=54"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ddsisem.edomex.gob.mx/bvirtual/descargar_archivo.php?cve_archivo=54" TargetMode="External"/><Relationship Id="rId17" Type="http://schemas.openxmlformats.org/officeDocument/2006/relationships/hyperlink" Target="https://www.saimex.org.mx/saimex/solicitud/downloadAttach/1208617.page" TargetMode="Externa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23F9C2-EA4D-4CD9-9B8F-CAF9295BC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9264</Words>
  <Characters>50954</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2</cp:revision>
  <cp:lastPrinted>2021-10-26T22:45:00Z</cp:lastPrinted>
  <dcterms:created xsi:type="dcterms:W3CDTF">2022-02-25T00:47:00Z</dcterms:created>
  <dcterms:modified xsi:type="dcterms:W3CDTF">2022-02-25T00:47:00Z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