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54577" w14:textId="16D2D695" w:rsidR="009B616B" w:rsidRPr="00F52A52" w:rsidRDefault="005A212F" w:rsidP="00DA51D2">
      <w:pPr>
        <w:spacing w:before="240" w:after="240" w:line="360" w:lineRule="auto"/>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t xml:space="preserve">Resolución del Pleno del Instituto de Transparencia, Acceso a la Información Pública y Protección de Datos Personales del Estado de México y Municipios, con domicilio </w:t>
      </w:r>
      <w:r w:rsidR="00CD1FA6" w:rsidRPr="00F52A52">
        <w:rPr>
          <w:rFonts w:ascii="Palatino Linotype" w:eastAsia="Palatino Linotype" w:hAnsi="Palatino Linotype" w:cs="Palatino Linotype"/>
          <w:lang w:val="es-MX"/>
        </w:rPr>
        <w:t xml:space="preserve">en Metepec, Estado de México, a </w:t>
      </w:r>
      <w:r w:rsidR="00685325" w:rsidRPr="00F52A52">
        <w:rPr>
          <w:rFonts w:ascii="Palatino Linotype" w:eastAsia="Palatino Linotype" w:hAnsi="Palatino Linotype" w:cs="Palatino Linotype"/>
          <w:lang w:val="es-MX"/>
        </w:rPr>
        <w:t>veintisiete</w:t>
      </w:r>
      <w:r w:rsidR="00466D61" w:rsidRPr="00F52A52">
        <w:rPr>
          <w:rFonts w:ascii="Palatino Linotype" w:eastAsia="Palatino Linotype" w:hAnsi="Palatino Linotype" w:cs="Palatino Linotype"/>
          <w:lang w:val="es-MX"/>
        </w:rPr>
        <w:t xml:space="preserve"> de abril </w:t>
      </w:r>
      <w:r w:rsidRPr="00F52A52">
        <w:rPr>
          <w:rFonts w:ascii="Palatino Linotype" w:eastAsia="Palatino Linotype" w:hAnsi="Palatino Linotype" w:cs="Palatino Linotype"/>
          <w:lang w:val="es-MX"/>
        </w:rPr>
        <w:t xml:space="preserve">de dos mil </w:t>
      </w:r>
      <w:r w:rsidR="001C7434" w:rsidRPr="00F52A52">
        <w:rPr>
          <w:rFonts w:ascii="Palatino Linotype" w:eastAsia="Palatino Linotype" w:hAnsi="Palatino Linotype" w:cs="Palatino Linotype"/>
          <w:lang w:val="es-MX"/>
        </w:rPr>
        <w:t>veintidós</w:t>
      </w:r>
      <w:r w:rsidRPr="00F52A52">
        <w:rPr>
          <w:rFonts w:ascii="Palatino Linotype" w:eastAsia="Palatino Linotype" w:hAnsi="Palatino Linotype" w:cs="Palatino Linotype"/>
          <w:lang w:val="es-MX"/>
        </w:rPr>
        <w:t xml:space="preserve">. </w:t>
      </w:r>
    </w:p>
    <w:p w14:paraId="3416E4B6" w14:textId="2CA4D2D0" w:rsidR="009B616B" w:rsidRPr="00F52A52" w:rsidRDefault="005A212F" w:rsidP="00DA51D2">
      <w:pPr>
        <w:spacing w:before="240" w:after="240" w:line="360" w:lineRule="auto"/>
        <w:jc w:val="both"/>
        <w:rPr>
          <w:rFonts w:ascii="Palatino Linotype" w:eastAsia="Palatino Linotype" w:hAnsi="Palatino Linotype" w:cs="Palatino Linotype"/>
          <w:b/>
          <w:lang w:val="es-MX"/>
        </w:rPr>
      </w:pPr>
      <w:r w:rsidRPr="00F52A52">
        <w:rPr>
          <w:rFonts w:ascii="Palatino Linotype" w:eastAsia="Palatino Linotype" w:hAnsi="Palatino Linotype" w:cs="Palatino Linotype"/>
          <w:b/>
          <w:lang w:val="es-MX"/>
        </w:rPr>
        <w:t>VISTO</w:t>
      </w:r>
      <w:r w:rsidRPr="00F52A52">
        <w:rPr>
          <w:rFonts w:ascii="Palatino Linotype" w:eastAsia="Palatino Linotype" w:hAnsi="Palatino Linotype" w:cs="Palatino Linotype"/>
          <w:lang w:val="es-MX"/>
        </w:rPr>
        <w:t xml:space="preserve"> el expediente formado con motivo del recurso de revisión </w:t>
      </w:r>
      <w:r w:rsidR="001C7434" w:rsidRPr="00F52A52">
        <w:rPr>
          <w:rFonts w:ascii="Palatino Linotype" w:eastAsia="Palatino Linotype" w:hAnsi="Palatino Linotype" w:cs="Palatino Linotype"/>
          <w:b/>
          <w:lang w:val="es-MX"/>
        </w:rPr>
        <w:t>0</w:t>
      </w:r>
      <w:r w:rsidR="00B61F59" w:rsidRPr="00F52A52">
        <w:rPr>
          <w:rFonts w:ascii="Palatino Linotype" w:eastAsia="Palatino Linotype" w:hAnsi="Palatino Linotype" w:cs="Palatino Linotype"/>
          <w:b/>
          <w:lang w:val="es-MX"/>
        </w:rPr>
        <w:t>1</w:t>
      </w:r>
      <w:r w:rsidR="006A56BC" w:rsidRPr="00F52A52">
        <w:rPr>
          <w:rFonts w:ascii="Palatino Linotype" w:eastAsia="Palatino Linotype" w:hAnsi="Palatino Linotype" w:cs="Palatino Linotype"/>
          <w:b/>
          <w:lang w:val="es-MX"/>
        </w:rPr>
        <w:t>11</w:t>
      </w:r>
      <w:r w:rsidR="00B61F59" w:rsidRPr="00F52A52">
        <w:rPr>
          <w:rFonts w:ascii="Palatino Linotype" w:eastAsia="Palatino Linotype" w:hAnsi="Palatino Linotype" w:cs="Palatino Linotype"/>
          <w:b/>
          <w:lang w:val="es-MX"/>
        </w:rPr>
        <w:t>9</w:t>
      </w:r>
      <w:r w:rsidRPr="00F52A52">
        <w:rPr>
          <w:rFonts w:ascii="Palatino Linotype" w:eastAsia="Palatino Linotype" w:hAnsi="Palatino Linotype" w:cs="Palatino Linotype"/>
          <w:b/>
          <w:lang w:val="es-MX"/>
        </w:rPr>
        <w:t>/INFOEM/IP/RR/202</w:t>
      </w:r>
      <w:r w:rsidR="00517286" w:rsidRPr="00F52A52">
        <w:rPr>
          <w:rFonts w:ascii="Palatino Linotype" w:eastAsia="Palatino Linotype" w:hAnsi="Palatino Linotype" w:cs="Palatino Linotype"/>
          <w:b/>
          <w:lang w:val="es-MX"/>
        </w:rPr>
        <w:t>2</w:t>
      </w:r>
      <w:r w:rsidRPr="00F52A52">
        <w:rPr>
          <w:rFonts w:ascii="Palatino Linotype" w:eastAsia="Palatino Linotype" w:hAnsi="Palatino Linotype" w:cs="Palatino Linotype"/>
          <w:lang w:val="es-MX"/>
        </w:rPr>
        <w:t>, interpuesto por</w:t>
      </w:r>
      <w:r w:rsidR="00CD1FA6" w:rsidRPr="00F52A52">
        <w:rPr>
          <w:rFonts w:ascii="Palatino Linotype" w:hAnsi="Palatino Linotype"/>
          <w:lang w:val="es-MX"/>
        </w:rPr>
        <w:t xml:space="preserve"> </w:t>
      </w:r>
      <w:proofErr w:type="spellStart"/>
      <w:r w:rsidR="003D7691" w:rsidRPr="003D7691">
        <w:rPr>
          <w:rFonts w:ascii="Palatino Linotype" w:hAnsi="Palatino Linotype"/>
          <w:b/>
          <w:bCs/>
          <w:lang w:val="es-MX"/>
        </w:rPr>
        <w:t>Xxxx</w:t>
      </w:r>
      <w:proofErr w:type="spellEnd"/>
      <w:r w:rsidR="003D7691" w:rsidRPr="003D7691">
        <w:rPr>
          <w:rFonts w:ascii="Palatino Linotype" w:hAnsi="Palatino Linotype"/>
          <w:b/>
          <w:bCs/>
          <w:lang w:val="es-MX"/>
        </w:rPr>
        <w:t xml:space="preserve"> </w:t>
      </w:r>
      <w:proofErr w:type="spellStart"/>
      <w:r w:rsidR="003D7691" w:rsidRPr="003D7691">
        <w:rPr>
          <w:rFonts w:ascii="Palatino Linotype" w:hAnsi="Palatino Linotype"/>
          <w:b/>
          <w:bCs/>
          <w:lang w:val="es-MX"/>
        </w:rPr>
        <w:t>Xxxxxxx</w:t>
      </w:r>
      <w:proofErr w:type="spellEnd"/>
      <w:r w:rsidR="003D7691" w:rsidRPr="003D7691">
        <w:rPr>
          <w:rFonts w:ascii="Palatino Linotype" w:hAnsi="Palatino Linotype"/>
          <w:b/>
          <w:bCs/>
          <w:lang w:val="es-MX"/>
        </w:rPr>
        <w:t xml:space="preserve"> </w:t>
      </w:r>
      <w:proofErr w:type="spellStart"/>
      <w:r w:rsidR="003D7691" w:rsidRPr="003D7691">
        <w:rPr>
          <w:rFonts w:ascii="Palatino Linotype" w:hAnsi="Palatino Linotype"/>
          <w:b/>
          <w:bCs/>
          <w:lang w:val="es-MX"/>
        </w:rPr>
        <w:t>Xxxxxxx</w:t>
      </w:r>
      <w:proofErr w:type="spellEnd"/>
      <w:r w:rsidR="00CD1FA6" w:rsidRPr="00F52A52">
        <w:rPr>
          <w:rFonts w:ascii="Palatino Linotype" w:hAnsi="Palatino Linotype"/>
          <w:lang w:val="es-MX"/>
        </w:rPr>
        <w:t xml:space="preserve">, </w:t>
      </w:r>
      <w:r w:rsidRPr="00F52A52">
        <w:rPr>
          <w:rFonts w:ascii="Palatino Linotype" w:eastAsia="Palatino Linotype" w:hAnsi="Palatino Linotype" w:cs="Palatino Linotype"/>
          <w:lang w:val="es-MX"/>
        </w:rPr>
        <w:t>en lo sucesivo</w:t>
      </w:r>
      <w:r w:rsidRPr="00F52A52">
        <w:rPr>
          <w:rFonts w:ascii="Palatino Linotype" w:eastAsia="Palatino Linotype" w:hAnsi="Palatino Linotype" w:cs="Palatino Linotype"/>
          <w:b/>
          <w:lang w:val="es-MX"/>
        </w:rPr>
        <w:t xml:space="preserve"> </w:t>
      </w:r>
      <w:r w:rsidRPr="00F52A52">
        <w:rPr>
          <w:rFonts w:ascii="Palatino Linotype" w:eastAsia="Palatino Linotype" w:hAnsi="Palatino Linotype" w:cs="Palatino Linotype"/>
          <w:lang w:val="es-MX"/>
        </w:rPr>
        <w:t xml:space="preserve">la parte </w:t>
      </w:r>
      <w:r w:rsidRPr="00F52A52">
        <w:rPr>
          <w:rFonts w:ascii="Palatino Linotype" w:eastAsia="Palatino Linotype" w:hAnsi="Palatino Linotype" w:cs="Palatino Linotype"/>
          <w:b/>
          <w:lang w:val="es-MX"/>
        </w:rPr>
        <w:t>Recurrente,</w:t>
      </w:r>
      <w:r w:rsidRPr="00F52A52">
        <w:rPr>
          <w:rFonts w:ascii="Palatino Linotype" w:eastAsia="Palatino Linotype" w:hAnsi="Palatino Linotype" w:cs="Palatino Linotype"/>
          <w:lang w:val="es-MX"/>
        </w:rPr>
        <w:t xml:space="preserve"> en contra de la respuesta a su solicitud por parte del </w:t>
      </w:r>
      <w:r w:rsidR="006A56BC" w:rsidRPr="00F52A52">
        <w:rPr>
          <w:rFonts w:ascii="Palatino Linotype" w:eastAsia="Palatino Linotype" w:hAnsi="Palatino Linotype" w:cs="Palatino Linotype"/>
          <w:b/>
          <w:lang w:val="es-MX"/>
        </w:rPr>
        <w:t>Organismo Público Descentralizado para la Prestación de Los Servicios de Agua Potable Alcantarillado y Saneamiento del Municipio de la Paz México, OPDAPAS</w:t>
      </w:r>
      <w:r w:rsidRPr="00F52A52">
        <w:rPr>
          <w:rFonts w:ascii="Palatino Linotype" w:eastAsia="Palatino Linotype" w:hAnsi="Palatino Linotype" w:cs="Palatino Linotype"/>
          <w:b/>
          <w:lang w:val="es-MX"/>
        </w:rPr>
        <w:t xml:space="preserve">, </w:t>
      </w:r>
      <w:r w:rsidRPr="00F52A52">
        <w:rPr>
          <w:rFonts w:ascii="Palatino Linotype" w:eastAsia="Palatino Linotype" w:hAnsi="Palatino Linotype" w:cs="Palatino Linotype"/>
          <w:lang w:val="es-MX"/>
        </w:rPr>
        <w:t xml:space="preserve">en lo sucesivo el </w:t>
      </w:r>
      <w:r w:rsidRPr="00F52A52">
        <w:rPr>
          <w:rFonts w:ascii="Palatino Linotype" w:eastAsia="Palatino Linotype" w:hAnsi="Palatino Linotype" w:cs="Palatino Linotype"/>
          <w:b/>
          <w:lang w:val="es-MX"/>
        </w:rPr>
        <w:t xml:space="preserve">Sujeto Obligado, </w:t>
      </w:r>
      <w:r w:rsidRPr="00F52A52">
        <w:rPr>
          <w:rFonts w:ascii="Palatino Linotype" w:eastAsia="Palatino Linotype" w:hAnsi="Palatino Linotype" w:cs="Palatino Linotype"/>
          <w:lang w:val="es-MX"/>
        </w:rPr>
        <w:t xml:space="preserve">se procede a dictar la presente resolución con base en los siguientes: </w:t>
      </w:r>
    </w:p>
    <w:p w14:paraId="6D50E4F8" w14:textId="078FFFBF" w:rsidR="009B616B" w:rsidRPr="00F52A52" w:rsidRDefault="00DD7F26" w:rsidP="00DA51D2">
      <w:pPr>
        <w:spacing w:before="240" w:after="240" w:line="360" w:lineRule="auto"/>
        <w:jc w:val="center"/>
        <w:rPr>
          <w:rFonts w:ascii="Palatino Linotype" w:eastAsia="Palatino Linotype" w:hAnsi="Palatino Linotype" w:cs="Palatino Linotype"/>
          <w:b/>
          <w:lang w:val="es-MX"/>
        </w:rPr>
      </w:pPr>
      <w:r w:rsidRPr="00F52A52">
        <w:rPr>
          <w:rFonts w:ascii="Palatino Linotype" w:eastAsia="Palatino Linotype" w:hAnsi="Palatino Linotype" w:cs="Palatino Linotype"/>
          <w:b/>
          <w:lang w:val="es-MX"/>
        </w:rPr>
        <w:t xml:space="preserve">I. </w:t>
      </w:r>
      <w:r w:rsidR="005A212F" w:rsidRPr="00F52A52">
        <w:rPr>
          <w:rFonts w:ascii="Palatino Linotype" w:eastAsia="Palatino Linotype" w:hAnsi="Palatino Linotype" w:cs="Palatino Linotype"/>
          <w:b/>
          <w:lang w:val="es-MX"/>
        </w:rPr>
        <w:t>A N T E C E D E N T E S</w:t>
      </w:r>
    </w:p>
    <w:p w14:paraId="536CE98A" w14:textId="35FE64E4" w:rsidR="009B616B" w:rsidRPr="00F52A52" w:rsidRDefault="005A212F" w:rsidP="00DA51D2">
      <w:pPr>
        <w:spacing w:before="240" w:after="240" w:line="360" w:lineRule="auto"/>
        <w:jc w:val="both"/>
        <w:rPr>
          <w:rFonts w:ascii="Palatino Linotype" w:eastAsia="Palatino Linotype" w:hAnsi="Palatino Linotype" w:cs="Palatino Linotype"/>
          <w:lang w:val="es-MX"/>
        </w:rPr>
      </w:pPr>
      <w:r w:rsidRPr="00F52A52">
        <w:rPr>
          <w:rFonts w:ascii="Palatino Linotype" w:eastAsia="Palatino Linotype" w:hAnsi="Palatino Linotype" w:cs="Palatino Linotype"/>
          <w:b/>
          <w:lang w:val="es-MX"/>
        </w:rPr>
        <w:t>1. Solicitud de acceso a la información.</w:t>
      </w:r>
      <w:r w:rsidRPr="00F52A52">
        <w:rPr>
          <w:rFonts w:ascii="Palatino Linotype" w:eastAsia="Palatino Linotype" w:hAnsi="Palatino Linotype" w:cs="Palatino Linotype"/>
          <w:lang w:val="es-MX"/>
        </w:rPr>
        <w:t xml:space="preserve"> Con fecha </w:t>
      </w:r>
      <w:r w:rsidR="004E1E16" w:rsidRPr="00F52A52">
        <w:rPr>
          <w:rFonts w:ascii="Palatino Linotype" w:eastAsia="Palatino Linotype" w:hAnsi="Palatino Linotype" w:cs="Palatino Linotype"/>
          <w:b/>
          <w:lang w:val="es-MX"/>
        </w:rPr>
        <w:t>treinta y uno de enero</w:t>
      </w:r>
      <w:r w:rsidRPr="00F52A52">
        <w:rPr>
          <w:rFonts w:ascii="Palatino Linotype" w:eastAsia="Palatino Linotype" w:hAnsi="Palatino Linotype" w:cs="Palatino Linotype"/>
          <w:b/>
          <w:lang w:val="es-MX"/>
        </w:rPr>
        <w:t xml:space="preserve"> de dos mil veinti</w:t>
      </w:r>
      <w:r w:rsidR="00DF3EEC" w:rsidRPr="00F52A52">
        <w:rPr>
          <w:rFonts w:ascii="Palatino Linotype" w:eastAsia="Palatino Linotype" w:hAnsi="Palatino Linotype" w:cs="Palatino Linotype"/>
          <w:b/>
          <w:lang w:val="es-MX"/>
        </w:rPr>
        <w:t>dós</w:t>
      </w:r>
      <w:r w:rsidRPr="00F52A52">
        <w:rPr>
          <w:rFonts w:ascii="Palatino Linotype" w:eastAsia="Palatino Linotype" w:hAnsi="Palatino Linotype" w:cs="Palatino Linotype"/>
          <w:b/>
          <w:lang w:val="es-MX"/>
        </w:rPr>
        <w:t>,</w:t>
      </w:r>
      <w:r w:rsidRPr="00F52A52">
        <w:rPr>
          <w:rFonts w:ascii="Palatino Linotype" w:eastAsia="Palatino Linotype" w:hAnsi="Palatino Linotype" w:cs="Palatino Linotype"/>
          <w:lang w:val="es-MX"/>
        </w:rPr>
        <w:t xml:space="preserve"> la parte </w:t>
      </w:r>
      <w:r w:rsidR="001D60B9" w:rsidRPr="00F52A52">
        <w:rPr>
          <w:rFonts w:ascii="Palatino Linotype" w:eastAsia="Palatino Linotype" w:hAnsi="Palatino Linotype" w:cs="Palatino Linotype"/>
          <w:b/>
          <w:lang w:val="es-MX"/>
        </w:rPr>
        <w:t>R</w:t>
      </w:r>
      <w:r w:rsidRPr="00F52A52">
        <w:rPr>
          <w:rFonts w:ascii="Palatino Linotype" w:eastAsia="Palatino Linotype" w:hAnsi="Palatino Linotype" w:cs="Palatino Linotype"/>
          <w:b/>
          <w:lang w:val="es-MX"/>
        </w:rPr>
        <w:t xml:space="preserve">ecurrente </w:t>
      </w:r>
      <w:r w:rsidRPr="00F52A52">
        <w:rPr>
          <w:rFonts w:ascii="Palatino Linotype" w:eastAsia="Palatino Linotype" w:hAnsi="Palatino Linotype" w:cs="Palatino Linotype"/>
          <w:lang w:val="es-MX"/>
        </w:rPr>
        <w:t xml:space="preserve">presentó, </w:t>
      </w:r>
      <w:r w:rsidR="00A724EE" w:rsidRPr="00F52A52">
        <w:rPr>
          <w:rFonts w:ascii="Palatino Linotype" w:eastAsia="Palatino Linotype" w:hAnsi="Palatino Linotype" w:cs="Palatino Linotype"/>
          <w:lang w:val="es-MX"/>
        </w:rPr>
        <w:t xml:space="preserve">a </w:t>
      </w:r>
      <w:r w:rsidRPr="00F52A52">
        <w:rPr>
          <w:rFonts w:ascii="Palatino Linotype" w:eastAsia="Palatino Linotype" w:hAnsi="Palatino Linotype" w:cs="Palatino Linotype"/>
          <w:lang w:val="es-MX"/>
        </w:rPr>
        <w:t>través de</w:t>
      </w:r>
      <w:r w:rsidR="00A47980" w:rsidRPr="00F52A52">
        <w:rPr>
          <w:rFonts w:ascii="Palatino Linotype" w:eastAsia="Palatino Linotype" w:hAnsi="Palatino Linotype" w:cs="Palatino Linotype"/>
          <w:lang w:val="es-MX"/>
        </w:rPr>
        <w:t xml:space="preserve"> </w:t>
      </w:r>
      <w:r w:rsidR="00A47980" w:rsidRPr="00F52A52">
        <w:rPr>
          <w:rFonts w:ascii="Palatino Linotype" w:eastAsia="Palatino Linotype" w:hAnsi="Palatino Linotype" w:cs="Palatino Linotype"/>
        </w:rPr>
        <w:t xml:space="preserve">través de la Plataforma Nacional de Transparencia vinculada al Sistema de Acceso a la Información Mexiquense, en lo subsecuente el </w:t>
      </w:r>
      <w:r w:rsidR="00A47980" w:rsidRPr="00F52A52">
        <w:rPr>
          <w:rFonts w:ascii="Palatino Linotype" w:eastAsia="Palatino Linotype" w:hAnsi="Palatino Linotype" w:cs="Palatino Linotype"/>
          <w:b/>
        </w:rPr>
        <w:t>SAIMEX</w:t>
      </w:r>
      <w:r w:rsidR="00A47980" w:rsidRPr="00F52A52">
        <w:rPr>
          <w:rFonts w:ascii="Palatino Linotype" w:eastAsia="Palatino Linotype" w:hAnsi="Palatino Linotype" w:cs="Palatino Linotype"/>
        </w:rPr>
        <w:t>,</w:t>
      </w:r>
      <w:r w:rsidRPr="00F52A52">
        <w:rPr>
          <w:rFonts w:ascii="Palatino Linotype" w:eastAsia="Palatino Linotype" w:hAnsi="Palatino Linotype" w:cs="Palatino Linotype"/>
          <w:lang w:val="es-MX"/>
        </w:rPr>
        <w:t xml:space="preserve"> ante el </w:t>
      </w:r>
      <w:r w:rsidRPr="00F52A52">
        <w:rPr>
          <w:rFonts w:ascii="Palatino Linotype" w:eastAsia="Palatino Linotype" w:hAnsi="Palatino Linotype" w:cs="Palatino Linotype"/>
          <w:b/>
          <w:lang w:val="es-MX"/>
        </w:rPr>
        <w:t>Sujeto Obligado</w:t>
      </w:r>
      <w:r w:rsidRPr="00F52A52">
        <w:rPr>
          <w:rFonts w:ascii="Palatino Linotype" w:eastAsia="Palatino Linotype" w:hAnsi="Palatino Linotype" w:cs="Palatino Linotype"/>
          <w:lang w:val="es-MX"/>
        </w:rPr>
        <w:t>, la solicitud de acceso a la información pública, a la que se le asignó el número</w:t>
      </w:r>
      <w:r w:rsidRPr="00F52A52">
        <w:rPr>
          <w:rFonts w:ascii="Palatino Linotype" w:eastAsia="Palatino Linotype" w:hAnsi="Palatino Linotype" w:cs="Palatino Linotype"/>
          <w:b/>
          <w:lang w:val="es-MX"/>
        </w:rPr>
        <w:t xml:space="preserve"> </w:t>
      </w:r>
      <w:r w:rsidR="006A56BC" w:rsidRPr="00F52A52">
        <w:rPr>
          <w:rFonts w:ascii="Palatino Linotype" w:eastAsia="Palatino Linotype" w:hAnsi="Palatino Linotype" w:cs="Palatino Linotype"/>
          <w:b/>
          <w:lang w:val="es-MX"/>
        </w:rPr>
        <w:t>00007/OASLAPAZ/IP/2022</w:t>
      </w:r>
      <w:r w:rsidRPr="00F52A52">
        <w:rPr>
          <w:rFonts w:ascii="Palatino Linotype" w:eastAsia="Palatino Linotype" w:hAnsi="Palatino Linotype" w:cs="Palatino Linotype"/>
          <w:b/>
          <w:lang w:val="es-MX"/>
        </w:rPr>
        <w:t xml:space="preserve">, </w:t>
      </w:r>
      <w:r w:rsidRPr="00F52A52">
        <w:rPr>
          <w:rFonts w:ascii="Palatino Linotype" w:eastAsia="Palatino Linotype" w:hAnsi="Palatino Linotype" w:cs="Palatino Linotype"/>
          <w:lang w:val="es-MX"/>
        </w:rPr>
        <w:t xml:space="preserve">mediante la cual requirió la información siguiente: </w:t>
      </w:r>
    </w:p>
    <w:p w14:paraId="14483F42" w14:textId="44BA0054" w:rsidR="009B616B" w:rsidRPr="00F52A52" w:rsidRDefault="005A212F" w:rsidP="00DA51D2">
      <w:pPr>
        <w:spacing w:before="240" w:after="240"/>
        <w:ind w:left="851" w:right="902"/>
        <w:jc w:val="both"/>
        <w:rPr>
          <w:rFonts w:ascii="Palatino Linotype" w:eastAsia="Palatino Linotype" w:hAnsi="Palatino Linotype" w:cs="Palatino Linotype"/>
          <w:b/>
          <w:i/>
          <w:sz w:val="22"/>
          <w:szCs w:val="22"/>
          <w:lang w:val="es-MX"/>
        </w:rPr>
      </w:pPr>
      <w:bookmarkStart w:id="0" w:name="_heading=h.gjdgxs" w:colFirst="0" w:colLast="0"/>
      <w:bookmarkEnd w:id="0"/>
      <w:r w:rsidRPr="00F52A52">
        <w:rPr>
          <w:rFonts w:ascii="Palatino Linotype" w:eastAsia="Palatino Linotype" w:hAnsi="Palatino Linotype" w:cs="Palatino Linotype"/>
          <w:i/>
          <w:sz w:val="22"/>
          <w:szCs w:val="22"/>
          <w:lang w:val="es-MX"/>
        </w:rPr>
        <w:t>“</w:t>
      </w:r>
      <w:r w:rsidR="006A56BC" w:rsidRPr="00F52A52">
        <w:rPr>
          <w:rFonts w:ascii="Palatino Linotype" w:eastAsia="Palatino Linotype" w:hAnsi="Palatino Linotype" w:cs="Palatino Linotype"/>
          <w:i/>
          <w:sz w:val="22"/>
          <w:szCs w:val="22"/>
          <w:lang w:val="es-MX"/>
        </w:rPr>
        <w:t xml:space="preserve">Solicito Obtener la opinión de cumplimiento proporcionada directamente por el ente fiscalizador hacia los ayuntamientos y sus descentralizadas (DIF, Sistema </w:t>
      </w:r>
      <w:r w:rsidR="006A56BC" w:rsidRPr="00F52A52">
        <w:rPr>
          <w:rFonts w:ascii="Palatino Linotype" w:eastAsia="Palatino Linotype" w:hAnsi="Palatino Linotype" w:cs="Palatino Linotype"/>
          <w:i/>
          <w:sz w:val="22"/>
          <w:szCs w:val="22"/>
          <w:lang w:val="es-MX"/>
        </w:rPr>
        <w:lastRenderedPageBreak/>
        <w:t xml:space="preserve">de agua, Instituto de la mujer, casa de la cultura, </w:t>
      </w:r>
      <w:proofErr w:type="spellStart"/>
      <w:r w:rsidR="006A56BC" w:rsidRPr="00F52A52">
        <w:rPr>
          <w:rFonts w:ascii="Palatino Linotype" w:eastAsia="Palatino Linotype" w:hAnsi="Palatino Linotype" w:cs="Palatino Linotype"/>
          <w:i/>
          <w:sz w:val="22"/>
          <w:szCs w:val="22"/>
          <w:lang w:val="es-MX"/>
        </w:rPr>
        <w:t>etc</w:t>
      </w:r>
      <w:proofErr w:type="spellEnd"/>
      <w:r w:rsidR="006A56BC" w:rsidRPr="00F52A52">
        <w:rPr>
          <w:rFonts w:ascii="Palatino Linotype" w:eastAsia="Palatino Linotype" w:hAnsi="Palatino Linotype" w:cs="Palatino Linotype"/>
          <w:i/>
          <w:sz w:val="22"/>
          <w:szCs w:val="22"/>
          <w:lang w:val="es-MX"/>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w:t>
      </w:r>
      <w:proofErr w:type="gramStart"/>
      <w:r w:rsidR="006A56BC" w:rsidRPr="00F52A52">
        <w:rPr>
          <w:rFonts w:ascii="Palatino Linotype" w:eastAsia="Palatino Linotype" w:hAnsi="Palatino Linotype" w:cs="Palatino Linotype"/>
          <w:i/>
          <w:sz w:val="22"/>
          <w:szCs w:val="22"/>
          <w:lang w:val="es-MX"/>
        </w:rPr>
        <w:t>Enero</w:t>
      </w:r>
      <w:proofErr w:type="gramEnd"/>
      <w:r w:rsidR="006A56BC" w:rsidRPr="00F52A52">
        <w:rPr>
          <w:rFonts w:ascii="Palatino Linotype" w:eastAsia="Palatino Linotype" w:hAnsi="Palatino Linotype" w:cs="Palatino Linotype"/>
          <w:i/>
          <w:sz w:val="22"/>
          <w:szCs w:val="22"/>
          <w:lang w:val="es-MX"/>
        </w:rPr>
        <w:t xml:space="preserve">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w:t>
      </w:r>
      <w:r w:rsidR="006A56BC" w:rsidRPr="00F52A52">
        <w:rPr>
          <w:rFonts w:ascii="Palatino Linotype" w:eastAsia="Palatino Linotype" w:hAnsi="Palatino Linotype" w:cs="Palatino Linotype"/>
          <w:i/>
          <w:sz w:val="22"/>
          <w:szCs w:val="22"/>
          <w:lang w:val="es-MX"/>
        </w:rPr>
        <w:lastRenderedPageBreak/>
        <w:t xml:space="preserve">en el expediente fiscal del trabajador. Para guardar la confidencialidad, a </w:t>
      </w:r>
      <w:proofErr w:type="spellStart"/>
      <w:r w:rsidR="006A56BC" w:rsidRPr="00F52A52">
        <w:rPr>
          <w:rFonts w:ascii="Palatino Linotype" w:eastAsia="Palatino Linotype" w:hAnsi="Palatino Linotype" w:cs="Palatino Linotype"/>
          <w:i/>
          <w:sz w:val="22"/>
          <w:szCs w:val="22"/>
          <w:lang w:val="es-MX"/>
        </w:rPr>
        <w:t>mi</w:t>
      </w:r>
      <w:proofErr w:type="spellEnd"/>
      <w:r w:rsidR="006A56BC" w:rsidRPr="00F52A52">
        <w:rPr>
          <w:rFonts w:ascii="Palatino Linotype" w:eastAsia="Palatino Linotype" w:hAnsi="Palatino Linotype" w:cs="Palatino Linotype"/>
          <w:i/>
          <w:sz w:val="22"/>
          <w:szCs w:val="22"/>
          <w:lang w:val="es-MX"/>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Pr="00F52A52">
        <w:rPr>
          <w:rFonts w:ascii="Palatino Linotype" w:eastAsia="Palatino Linotype" w:hAnsi="Palatino Linotype" w:cs="Palatino Linotype"/>
          <w:i/>
          <w:sz w:val="22"/>
          <w:szCs w:val="22"/>
          <w:lang w:val="es-MX"/>
        </w:rPr>
        <w:t>” (sic)</w:t>
      </w:r>
    </w:p>
    <w:p w14:paraId="11979EB4" w14:textId="249F948D" w:rsidR="009B616B" w:rsidRPr="00F52A52" w:rsidRDefault="005A212F" w:rsidP="00DA51D2">
      <w:pPr>
        <w:spacing w:before="240" w:after="240" w:line="360" w:lineRule="auto"/>
        <w:ind w:right="900"/>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t xml:space="preserve">La parte </w:t>
      </w:r>
      <w:r w:rsidR="00033229" w:rsidRPr="00F52A52">
        <w:rPr>
          <w:rFonts w:ascii="Palatino Linotype" w:eastAsia="Palatino Linotype" w:hAnsi="Palatino Linotype" w:cs="Palatino Linotype"/>
          <w:b/>
          <w:lang w:val="es-MX"/>
        </w:rPr>
        <w:t>R</w:t>
      </w:r>
      <w:r w:rsidRPr="00F52A52">
        <w:rPr>
          <w:rFonts w:ascii="Palatino Linotype" w:eastAsia="Palatino Linotype" w:hAnsi="Palatino Linotype" w:cs="Palatino Linotype"/>
          <w:b/>
          <w:lang w:val="es-MX"/>
        </w:rPr>
        <w:t>ecurrente</w:t>
      </w:r>
      <w:r w:rsidRPr="00F52A52">
        <w:rPr>
          <w:rFonts w:ascii="Palatino Linotype" w:eastAsia="Palatino Linotype" w:hAnsi="Palatino Linotype" w:cs="Palatino Linotype"/>
          <w:lang w:val="es-MX"/>
        </w:rPr>
        <w:t xml:space="preserve"> no adjuntó archivos.</w:t>
      </w:r>
    </w:p>
    <w:p w14:paraId="63DE188E" w14:textId="77777777" w:rsidR="004E1E16" w:rsidRPr="00F52A52" w:rsidRDefault="004E1E16"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b/>
        </w:rPr>
        <w:t xml:space="preserve">Modalidad elegida para la entrega de la información: </w:t>
      </w:r>
      <w:r w:rsidRPr="00F52A52">
        <w:rPr>
          <w:rFonts w:ascii="Palatino Linotype" w:eastAsia="Palatino Linotype" w:hAnsi="Palatino Linotype" w:cs="Palatino Linotype"/>
        </w:rPr>
        <w:t>Toda vez que la solicitud se presentó a</w:t>
      </w:r>
      <w:r w:rsidRPr="00F52A52">
        <w:rPr>
          <w:rFonts w:ascii="Palatino Linotype" w:eastAsia="Palatino Linotype" w:hAnsi="Palatino Linotype" w:cs="Palatino Linotype"/>
          <w:b/>
        </w:rPr>
        <w:t xml:space="preserve"> </w:t>
      </w:r>
      <w:r w:rsidRPr="00F52A52">
        <w:rPr>
          <w:rFonts w:ascii="Palatino Linotype" w:eastAsia="Palatino Linotype" w:hAnsi="Palatino Linotype" w:cs="Palatino Linotype"/>
        </w:rPr>
        <w:t>través de la Plataforma Nacional de Transparencia, se entiende que la información se requiere a través del SAIMEX, correo electrónico y por cualquier otro medio electrónico (USB, SD o CD).</w:t>
      </w:r>
    </w:p>
    <w:p w14:paraId="5A60DC1F" w14:textId="77777777" w:rsidR="004E1E16" w:rsidRPr="00F52A52" w:rsidRDefault="004E1E16"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noProof/>
          <w:lang w:val="es-MX"/>
        </w:rPr>
        <w:drawing>
          <wp:inline distT="0" distB="0" distL="0" distR="0" wp14:anchorId="50E9779D" wp14:editId="279EA086">
            <wp:extent cx="5603240" cy="5708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03240" cy="570865"/>
                    </a:xfrm>
                    <a:prstGeom prst="rect">
                      <a:avLst/>
                    </a:prstGeom>
                    <a:ln/>
                  </pic:spPr>
                </pic:pic>
              </a:graphicData>
            </a:graphic>
          </wp:inline>
        </w:drawing>
      </w:r>
    </w:p>
    <w:p w14:paraId="7E467B04" w14:textId="3308F62C" w:rsidR="009B616B" w:rsidRPr="00F52A52" w:rsidRDefault="005A212F" w:rsidP="00DA51D2">
      <w:pPr>
        <w:spacing w:before="240" w:after="240" w:line="360" w:lineRule="auto"/>
        <w:jc w:val="both"/>
        <w:rPr>
          <w:rFonts w:ascii="Palatino Linotype" w:eastAsia="Palatino Linotype" w:hAnsi="Palatino Linotype" w:cs="Palatino Linotype"/>
          <w:b/>
          <w:lang w:val="es-MX"/>
        </w:rPr>
      </w:pPr>
      <w:r w:rsidRPr="00F52A52">
        <w:rPr>
          <w:rFonts w:ascii="Palatino Linotype" w:eastAsia="Palatino Linotype" w:hAnsi="Palatino Linotype" w:cs="Palatino Linotype"/>
          <w:b/>
          <w:lang w:val="es-MX"/>
        </w:rPr>
        <w:t xml:space="preserve">2. Respuesta. </w:t>
      </w:r>
      <w:r w:rsidR="001C7434" w:rsidRPr="00F52A52">
        <w:rPr>
          <w:rFonts w:ascii="Palatino Linotype" w:eastAsia="Palatino Linotype" w:hAnsi="Palatino Linotype" w:cs="Palatino Linotype"/>
          <w:lang w:val="es-MX"/>
        </w:rPr>
        <w:t xml:space="preserve">Con fecha </w:t>
      </w:r>
      <w:r w:rsidR="00B61F59" w:rsidRPr="00F52A52">
        <w:rPr>
          <w:rFonts w:ascii="Palatino Linotype" w:eastAsia="Palatino Linotype" w:hAnsi="Palatino Linotype" w:cs="Palatino Linotype"/>
          <w:b/>
          <w:lang w:val="es-MX"/>
        </w:rPr>
        <w:t>veintidós</w:t>
      </w:r>
      <w:r w:rsidR="00DF4FA2" w:rsidRPr="00F52A52">
        <w:rPr>
          <w:rFonts w:ascii="Palatino Linotype" w:eastAsia="Palatino Linotype" w:hAnsi="Palatino Linotype" w:cs="Palatino Linotype"/>
          <w:b/>
          <w:lang w:val="es-MX"/>
        </w:rPr>
        <w:t xml:space="preserve"> de febrero</w:t>
      </w:r>
      <w:r w:rsidR="000C6197" w:rsidRPr="00F52A52">
        <w:rPr>
          <w:rFonts w:ascii="Palatino Linotype" w:eastAsia="Palatino Linotype" w:hAnsi="Palatino Linotype" w:cs="Palatino Linotype"/>
          <w:b/>
          <w:lang w:val="es-MX"/>
        </w:rPr>
        <w:t xml:space="preserve"> </w:t>
      </w:r>
      <w:r w:rsidR="001C7434" w:rsidRPr="00F52A52">
        <w:rPr>
          <w:rFonts w:ascii="Palatino Linotype" w:eastAsia="Palatino Linotype" w:hAnsi="Palatino Linotype" w:cs="Palatino Linotype"/>
          <w:b/>
          <w:lang w:val="es-MX"/>
        </w:rPr>
        <w:t>de d</w:t>
      </w:r>
      <w:r w:rsidRPr="00F52A52">
        <w:rPr>
          <w:rFonts w:ascii="Palatino Linotype" w:eastAsia="Palatino Linotype" w:hAnsi="Palatino Linotype" w:cs="Palatino Linotype"/>
          <w:b/>
          <w:lang w:val="es-MX"/>
        </w:rPr>
        <w:t xml:space="preserve">os mil </w:t>
      </w:r>
      <w:r w:rsidR="00D559FB" w:rsidRPr="00F52A52">
        <w:rPr>
          <w:rFonts w:ascii="Palatino Linotype" w:eastAsia="Palatino Linotype" w:hAnsi="Palatino Linotype" w:cs="Palatino Linotype"/>
          <w:b/>
          <w:lang w:val="es-MX"/>
        </w:rPr>
        <w:t>veintidós</w:t>
      </w:r>
      <w:r w:rsidRPr="00F52A52">
        <w:rPr>
          <w:rFonts w:ascii="Palatino Linotype" w:eastAsia="Palatino Linotype" w:hAnsi="Palatino Linotype" w:cs="Palatino Linotype"/>
          <w:lang w:val="es-MX"/>
        </w:rPr>
        <w:t xml:space="preserve">, el </w:t>
      </w:r>
      <w:r w:rsidRPr="00F52A52">
        <w:rPr>
          <w:rFonts w:ascii="Palatino Linotype" w:eastAsia="Palatino Linotype" w:hAnsi="Palatino Linotype" w:cs="Palatino Linotype"/>
          <w:b/>
          <w:lang w:val="es-MX"/>
        </w:rPr>
        <w:t xml:space="preserve">Sujeto Obligado </w:t>
      </w:r>
      <w:r w:rsidRPr="00F52A52">
        <w:rPr>
          <w:rFonts w:ascii="Palatino Linotype" w:eastAsia="Palatino Linotype" w:hAnsi="Palatino Linotype" w:cs="Palatino Linotype"/>
          <w:lang w:val="es-MX"/>
        </w:rPr>
        <w:t xml:space="preserve">envió su respuesta a la solicitud de acceso a la información a través de SAIMEX, sustancialmente en los términos siguientes:   </w:t>
      </w:r>
    </w:p>
    <w:p w14:paraId="70EA38B2" w14:textId="60E865E9" w:rsidR="009B616B" w:rsidRPr="00F52A52" w:rsidRDefault="005A212F" w:rsidP="00DA51D2">
      <w:pPr>
        <w:spacing w:before="240" w:after="240"/>
        <w:ind w:left="851" w:right="902"/>
        <w:jc w:val="both"/>
        <w:rPr>
          <w:rFonts w:ascii="Palatino Linotype" w:eastAsia="Palatino Linotype" w:hAnsi="Palatino Linotype" w:cs="Palatino Linotype"/>
          <w:i/>
          <w:sz w:val="22"/>
          <w:szCs w:val="22"/>
          <w:lang w:val="es-MX"/>
        </w:rPr>
      </w:pPr>
      <w:r w:rsidRPr="00F52A52">
        <w:rPr>
          <w:rFonts w:ascii="Palatino Linotype" w:eastAsia="Palatino Linotype" w:hAnsi="Palatino Linotype" w:cs="Palatino Linotype"/>
          <w:i/>
          <w:sz w:val="22"/>
          <w:szCs w:val="22"/>
          <w:lang w:val="es-MX"/>
        </w:rPr>
        <w:t>“…</w:t>
      </w:r>
      <w:r w:rsidR="006A56BC" w:rsidRPr="00F52A52">
        <w:rPr>
          <w:rFonts w:ascii="Palatino Linotype" w:eastAsia="Palatino Linotype" w:hAnsi="Palatino Linotype" w:cs="Palatino Linotype"/>
          <w:i/>
          <w:sz w:val="22"/>
          <w:szCs w:val="22"/>
          <w:lang w:val="es-MX"/>
        </w:rPr>
        <w:t>se anexa como archivo el oficio de respuesta del turno de solicitud expedida por la Dirección de Finanzas.</w:t>
      </w:r>
      <w:r w:rsidRPr="00F52A52">
        <w:rPr>
          <w:rFonts w:ascii="Palatino Linotype" w:eastAsia="Palatino Linotype" w:hAnsi="Palatino Linotype" w:cs="Palatino Linotype"/>
          <w:i/>
          <w:sz w:val="22"/>
          <w:szCs w:val="22"/>
          <w:lang w:val="es-MX"/>
        </w:rPr>
        <w:t>..” (sic)</w:t>
      </w:r>
    </w:p>
    <w:p w14:paraId="06812867" w14:textId="7DBC4E03" w:rsidR="00B921D9" w:rsidRPr="00F52A52" w:rsidRDefault="005A212F" w:rsidP="00DA51D2">
      <w:pPr>
        <w:spacing w:before="240" w:after="240" w:line="360" w:lineRule="auto"/>
        <w:ind w:right="49"/>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t xml:space="preserve">El </w:t>
      </w:r>
      <w:r w:rsidRPr="00F52A52">
        <w:rPr>
          <w:rFonts w:ascii="Palatino Linotype" w:eastAsia="Palatino Linotype" w:hAnsi="Palatino Linotype" w:cs="Palatino Linotype"/>
          <w:b/>
          <w:lang w:val="es-MX"/>
        </w:rPr>
        <w:t>Sujeto Obligado</w:t>
      </w:r>
      <w:r w:rsidRPr="00F52A52">
        <w:rPr>
          <w:rFonts w:ascii="Palatino Linotype" w:eastAsia="Palatino Linotype" w:hAnsi="Palatino Linotype" w:cs="Palatino Linotype"/>
          <w:lang w:val="es-MX"/>
        </w:rPr>
        <w:t xml:space="preserve"> adjuntó</w:t>
      </w:r>
      <w:r w:rsidR="002E53D3" w:rsidRPr="00F52A52">
        <w:rPr>
          <w:rFonts w:ascii="Palatino Linotype" w:eastAsia="Palatino Linotype" w:hAnsi="Palatino Linotype" w:cs="Palatino Linotype"/>
          <w:lang w:val="es-MX"/>
        </w:rPr>
        <w:t xml:space="preserve"> el siguiente archivo</w:t>
      </w:r>
      <w:r w:rsidR="00B921D9" w:rsidRPr="00F52A52">
        <w:rPr>
          <w:rFonts w:ascii="Palatino Linotype" w:eastAsia="Palatino Linotype" w:hAnsi="Palatino Linotype" w:cs="Palatino Linotype"/>
          <w:lang w:val="es-MX"/>
        </w:rPr>
        <w:t>:</w:t>
      </w:r>
    </w:p>
    <w:p w14:paraId="7C1B8894" w14:textId="660A1AC7" w:rsidR="00D02F23" w:rsidRPr="00F52A52" w:rsidRDefault="00B921D9" w:rsidP="00DA51D2">
      <w:pPr>
        <w:spacing w:before="240" w:after="240" w:line="360" w:lineRule="auto"/>
        <w:ind w:right="49"/>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lastRenderedPageBreak/>
        <w:t xml:space="preserve">- </w:t>
      </w:r>
      <w:r w:rsidR="00D367CB" w:rsidRPr="00F52A52">
        <w:rPr>
          <w:rFonts w:ascii="Palatino Linotype" w:eastAsia="Palatino Linotype" w:hAnsi="Palatino Linotype" w:cs="Palatino Linotype"/>
          <w:i/>
          <w:lang w:val="es-MX"/>
        </w:rPr>
        <w:t>“</w:t>
      </w:r>
      <w:r w:rsidR="00E324F9" w:rsidRPr="00F52A52">
        <w:rPr>
          <w:rFonts w:ascii="Palatino Linotype" w:eastAsia="Palatino Linotype" w:hAnsi="Palatino Linotype" w:cs="Palatino Linotype"/>
          <w:i/>
          <w:lang w:val="es-MX"/>
        </w:rPr>
        <w:t>Respuesta 00007.pdf</w:t>
      </w:r>
      <w:r w:rsidR="00D367CB" w:rsidRPr="00F52A52">
        <w:rPr>
          <w:rFonts w:ascii="Palatino Linotype" w:eastAsia="Palatino Linotype" w:hAnsi="Palatino Linotype" w:cs="Palatino Linotype"/>
          <w:i/>
          <w:lang w:val="es-MX"/>
        </w:rPr>
        <w:t xml:space="preserve">”, </w:t>
      </w:r>
      <w:r w:rsidR="00D367CB" w:rsidRPr="00F52A52">
        <w:rPr>
          <w:rFonts w:ascii="Palatino Linotype" w:eastAsia="Palatino Linotype" w:hAnsi="Palatino Linotype" w:cs="Palatino Linotype"/>
          <w:lang w:val="es-MX"/>
        </w:rPr>
        <w:t xml:space="preserve">que contiene </w:t>
      </w:r>
      <w:r w:rsidR="00E324F9" w:rsidRPr="00F52A52">
        <w:rPr>
          <w:rFonts w:ascii="Palatino Linotype" w:eastAsia="Palatino Linotype" w:hAnsi="Palatino Linotype" w:cs="Palatino Linotype"/>
          <w:lang w:val="es-MX"/>
        </w:rPr>
        <w:t xml:space="preserve">el oficio número DAF/GF/025/2022 de fecha veintidós de febrero de dos mil veintidós, mediante el cual el Gerente de Finanzas informa que el visor de nómina del SAT está protegido por una clave que el sistema tributario asigna, asimismo que las nóminas son públicas y están publicadas en el SAIMEX, donde pueden ser consultadas en versión pública, y, con relación al </w:t>
      </w:r>
      <w:r w:rsidR="00685325" w:rsidRPr="00F52A52">
        <w:rPr>
          <w:rFonts w:ascii="Palatino Linotype" w:eastAsia="Palatino Linotype" w:hAnsi="Palatino Linotype" w:cs="Palatino Linotype"/>
          <w:lang w:val="es-MX"/>
        </w:rPr>
        <w:t>número</w:t>
      </w:r>
      <w:r w:rsidR="00E324F9" w:rsidRPr="00F52A52">
        <w:rPr>
          <w:rFonts w:ascii="Palatino Linotype" w:eastAsia="Palatino Linotype" w:hAnsi="Palatino Linotype" w:cs="Palatino Linotype"/>
          <w:lang w:val="es-MX"/>
        </w:rPr>
        <w:t xml:space="preserve"> V, señala que no cuentan con el papel de trabajo, as</w:t>
      </w:r>
      <w:r w:rsidR="00C45200" w:rsidRPr="00F52A52">
        <w:rPr>
          <w:rFonts w:ascii="Palatino Linotype" w:eastAsia="Palatino Linotype" w:hAnsi="Palatino Linotype" w:cs="Palatino Linotype"/>
          <w:lang w:val="es-MX"/>
        </w:rPr>
        <w:t xml:space="preserve">í </w:t>
      </w:r>
      <w:r w:rsidR="00E324F9" w:rsidRPr="00F52A52">
        <w:rPr>
          <w:rFonts w:ascii="Palatino Linotype" w:eastAsia="Palatino Linotype" w:hAnsi="Palatino Linotype" w:cs="Palatino Linotype"/>
          <w:lang w:val="es-MX"/>
        </w:rPr>
        <w:t xml:space="preserve">como que la información requerida en el </w:t>
      </w:r>
      <w:r w:rsidR="00C45200" w:rsidRPr="00F52A52">
        <w:rPr>
          <w:rFonts w:ascii="Palatino Linotype" w:eastAsia="Palatino Linotype" w:hAnsi="Palatino Linotype" w:cs="Palatino Linotype"/>
          <w:lang w:val="es-MX"/>
        </w:rPr>
        <w:t>número VI podía ser consultada en versión pública en el SAIMEX.</w:t>
      </w:r>
    </w:p>
    <w:p w14:paraId="33E8323B" w14:textId="284DE060" w:rsidR="009B616B" w:rsidRPr="00F52A52" w:rsidRDefault="005A212F" w:rsidP="00DA51D2">
      <w:pPr>
        <w:spacing w:before="240" w:after="240" w:line="360" w:lineRule="auto"/>
        <w:ind w:right="49"/>
        <w:jc w:val="both"/>
        <w:rPr>
          <w:rFonts w:ascii="Palatino Linotype" w:eastAsia="Palatino Linotype" w:hAnsi="Palatino Linotype" w:cs="Palatino Linotype"/>
          <w:lang w:val="es-MX"/>
        </w:rPr>
      </w:pPr>
      <w:r w:rsidRPr="00F52A52">
        <w:rPr>
          <w:rFonts w:ascii="Palatino Linotype" w:eastAsia="Palatino Linotype" w:hAnsi="Palatino Linotype" w:cs="Palatino Linotype"/>
          <w:b/>
          <w:lang w:val="es-MX"/>
        </w:rPr>
        <w:t xml:space="preserve">3. Interposición del recurso de revisión. </w:t>
      </w:r>
      <w:r w:rsidRPr="00F52A52">
        <w:rPr>
          <w:rFonts w:ascii="Palatino Linotype" w:eastAsia="Palatino Linotype" w:hAnsi="Palatino Linotype" w:cs="Palatino Linotype"/>
          <w:lang w:val="es-MX"/>
        </w:rPr>
        <w:t xml:space="preserve">Inconforme con los términos de la respuesta emitida por parte del </w:t>
      </w:r>
      <w:r w:rsidRPr="00F52A52">
        <w:rPr>
          <w:rFonts w:ascii="Palatino Linotype" w:eastAsia="Palatino Linotype" w:hAnsi="Palatino Linotype" w:cs="Palatino Linotype"/>
          <w:b/>
          <w:lang w:val="es-MX"/>
        </w:rPr>
        <w:t>Sujeto Obligado</w:t>
      </w:r>
      <w:r w:rsidRPr="00F52A52">
        <w:rPr>
          <w:rFonts w:ascii="Palatino Linotype" w:eastAsia="Palatino Linotype" w:hAnsi="Palatino Linotype" w:cs="Palatino Linotype"/>
          <w:lang w:val="es-MX"/>
        </w:rPr>
        <w:t xml:space="preserve">, el </w:t>
      </w:r>
      <w:r w:rsidR="00D02F23" w:rsidRPr="00F52A52">
        <w:rPr>
          <w:rFonts w:ascii="Palatino Linotype" w:eastAsia="Palatino Linotype" w:hAnsi="Palatino Linotype" w:cs="Palatino Linotype"/>
          <w:b/>
          <w:lang w:val="es-MX"/>
        </w:rPr>
        <w:t>veintidós</w:t>
      </w:r>
      <w:r w:rsidR="00561D5E" w:rsidRPr="00F52A52">
        <w:rPr>
          <w:rFonts w:ascii="Palatino Linotype" w:eastAsia="Palatino Linotype" w:hAnsi="Palatino Linotype" w:cs="Palatino Linotype"/>
          <w:b/>
          <w:lang w:val="es-MX"/>
        </w:rPr>
        <w:t xml:space="preserve"> de febrero </w:t>
      </w:r>
      <w:r w:rsidRPr="00F52A52">
        <w:rPr>
          <w:rFonts w:ascii="Palatino Linotype" w:eastAsia="Palatino Linotype" w:hAnsi="Palatino Linotype" w:cs="Palatino Linotype"/>
          <w:b/>
          <w:lang w:val="es-MX"/>
        </w:rPr>
        <w:t>de dos mil veinti</w:t>
      </w:r>
      <w:r w:rsidR="00C716F7" w:rsidRPr="00F52A52">
        <w:rPr>
          <w:rFonts w:ascii="Palatino Linotype" w:eastAsia="Palatino Linotype" w:hAnsi="Palatino Linotype" w:cs="Palatino Linotype"/>
          <w:b/>
          <w:lang w:val="es-MX"/>
        </w:rPr>
        <w:t>dós</w:t>
      </w:r>
      <w:r w:rsidRPr="00F52A52">
        <w:rPr>
          <w:rFonts w:ascii="Palatino Linotype" w:eastAsia="Palatino Linotype" w:hAnsi="Palatino Linotype" w:cs="Palatino Linotype"/>
          <w:b/>
          <w:lang w:val="es-MX"/>
        </w:rPr>
        <w:t>,</w:t>
      </w:r>
      <w:r w:rsidRPr="00F52A52">
        <w:rPr>
          <w:rFonts w:ascii="Palatino Linotype" w:eastAsia="Palatino Linotype" w:hAnsi="Palatino Linotype" w:cs="Palatino Linotype"/>
          <w:lang w:val="es-MX"/>
        </w:rPr>
        <w:t xml:space="preserve"> la parte recurrente interpuso el recurso de revisión a través de </w:t>
      </w:r>
      <w:r w:rsidRPr="00F52A52">
        <w:rPr>
          <w:rFonts w:ascii="Palatino Linotype" w:eastAsia="Palatino Linotype" w:hAnsi="Palatino Linotype" w:cs="Palatino Linotype"/>
          <w:b/>
          <w:lang w:val="es-MX"/>
        </w:rPr>
        <w:t xml:space="preserve">SAIMEX, </w:t>
      </w:r>
      <w:r w:rsidRPr="00F52A52">
        <w:rPr>
          <w:rFonts w:ascii="Palatino Linotype" w:eastAsia="Palatino Linotype" w:hAnsi="Palatino Linotype" w:cs="Palatino Linotype"/>
          <w:lang w:val="es-MX"/>
        </w:rPr>
        <w:t>en donde se manifestó de la siguiente manera:</w:t>
      </w:r>
    </w:p>
    <w:p w14:paraId="1EE0D9CA" w14:textId="77777777" w:rsidR="00C66731" w:rsidRPr="00F52A52" w:rsidRDefault="005A212F" w:rsidP="00DA51D2">
      <w:pPr>
        <w:tabs>
          <w:tab w:val="left" w:pos="2745"/>
        </w:tabs>
        <w:spacing w:before="240" w:after="240" w:line="360" w:lineRule="auto"/>
        <w:jc w:val="both"/>
        <w:rPr>
          <w:rFonts w:ascii="Palatino Linotype" w:eastAsia="Palatino Linotype" w:hAnsi="Palatino Linotype" w:cs="Palatino Linotype"/>
          <w:b/>
          <w:lang w:val="es-MX"/>
        </w:rPr>
      </w:pPr>
      <w:r w:rsidRPr="00F52A52">
        <w:rPr>
          <w:rFonts w:ascii="Palatino Linotype" w:eastAsia="Palatino Linotype" w:hAnsi="Palatino Linotype" w:cs="Palatino Linotype"/>
          <w:b/>
          <w:lang w:val="es-MX"/>
        </w:rPr>
        <w:t xml:space="preserve">Acto impugnado: </w:t>
      </w:r>
    </w:p>
    <w:p w14:paraId="40C4CC91" w14:textId="201F016A" w:rsidR="009B616B" w:rsidRPr="00F52A52" w:rsidRDefault="005A212F" w:rsidP="00DA51D2">
      <w:pPr>
        <w:tabs>
          <w:tab w:val="left" w:pos="2745"/>
        </w:tabs>
        <w:spacing w:before="120" w:after="120"/>
        <w:ind w:left="851" w:right="900"/>
        <w:jc w:val="both"/>
        <w:rPr>
          <w:rFonts w:ascii="Palatino Linotype" w:eastAsia="Palatino Linotype" w:hAnsi="Palatino Linotype" w:cs="Palatino Linotype"/>
          <w:i/>
          <w:sz w:val="22"/>
          <w:szCs w:val="22"/>
          <w:lang w:val="es-MX"/>
        </w:rPr>
      </w:pPr>
      <w:r w:rsidRPr="00F52A52">
        <w:rPr>
          <w:rFonts w:ascii="Palatino Linotype" w:eastAsia="Palatino Linotype" w:hAnsi="Palatino Linotype" w:cs="Palatino Linotype"/>
          <w:i/>
          <w:sz w:val="22"/>
          <w:szCs w:val="22"/>
          <w:lang w:val="es-MX"/>
        </w:rPr>
        <w:t>“</w:t>
      </w:r>
      <w:r w:rsidR="000662F9" w:rsidRPr="00F52A52">
        <w:rPr>
          <w:rFonts w:ascii="Palatino Linotype" w:eastAsia="Palatino Linotype" w:hAnsi="Palatino Linotype" w:cs="Palatino Linotype"/>
          <w:i/>
          <w:sz w:val="22"/>
          <w:szCs w:val="22"/>
          <w:lang w:val="es-MX"/>
        </w:rPr>
        <w:t xml:space="preserve">Su respuesta oficio DAF/GF/025/2022 a mi solicitud de información donde se equivoca rotundamente y esa información no </w:t>
      </w:r>
      <w:proofErr w:type="spellStart"/>
      <w:r w:rsidR="000662F9" w:rsidRPr="00F52A52">
        <w:rPr>
          <w:rFonts w:ascii="Palatino Linotype" w:eastAsia="Palatino Linotype" w:hAnsi="Palatino Linotype" w:cs="Palatino Linotype"/>
          <w:i/>
          <w:sz w:val="22"/>
          <w:szCs w:val="22"/>
          <w:lang w:val="es-MX"/>
        </w:rPr>
        <w:t>esta</w:t>
      </w:r>
      <w:proofErr w:type="spellEnd"/>
      <w:r w:rsidR="000662F9" w:rsidRPr="00F52A52">
        <w:rPr>
          <w:rFonts w:ascii="Palatino Linotype" w:eastAsia="Palatino Linotype" w:hAnsi="Palatino Linotype" w:cs="Palatino Linotype"/>
          <w:i/>
          <w:sz w:val="22"/>
          <w:szCs w:val="22"/>
          <w:lang w:val="es-MX"/>
        </w:rPr>
        <w:t xml:space="preserve"> protegida de nada son simples reportes que ya entrego el ente </w:t>
      </w:r>
      <w:proofErr w:type="spellStart"/>
      <w:r w:rsidR="000662F9" w:rsidRPr="00F52A52">
        <w:rPr>
          <w:rFonts w:ascii="Palatino Linotype" w:eastAsia="Palatino Linotype" w:hAnsi="Palatino Linotype" w:cs="Palatino Linotype"/>
          <w:i/>
          <w:sz w:val="22"/>
          <w:szCs w:val="22"/>
          <w:lang w:val="es-MX"/>
        </w:rPr>
        <w:t>publico</w:t>
      </w:r>
      <w:proofErr w:type="spellEnd"/>
      <w:r w:rsidR="000662F9" w:rsidRPr="00F52A52">
        <w:rPr>
          <w:rFonts w:ascii="Palatino Linotype" w:eastAsia="Palatino Linotype" w:hAnsi="Palatino Linotype" w:cs="Palatino Linotype"/>
          <w:i/>
          <w:sz w:val="22"/>
          <w:szCs w:val="22"/>
          <w:lang w:val="es-MX"/>
        </w:rPr>
        <w:t xml:space="preserve"> municipal al SAT. NO es secreto de estado.</w:t>
      </w:r>
      <w:r w:rsidRPr="00F52A52">
        <w:rPr>
          <w:rFonts w:ascii="Palatino Linotype" w:eastAsia="Palatino Linotype" w:hAnsi="Palatino Linotype" w:cs="Palatino Linotype"/>
          <w:i/>
          <w:sz w:val="22"/>
          <w:szCs w:val="22"/>
          <w:lang w:val="es-MX"/>
        </w:rPr>
        <w:t>” (sic)</w:t>
      </w:r>
    </w:p>
    <w:p w14:paraId="72B15F26" w14:textId="77777777" w:rsidR="009B616B" w:rsidRPr="00F52A52" w:rsidRDefault="005A212F" w:rsidP="00DA51D2">
      <w:pPr>
        <w:spacing w:line="360" w:lineRule="auto"/>
        <w:jc w:val="both"/>
        <w:rPr>
          <w:rFonts w:ascii="Palatino Linotype" w:eastAsia="Palatino Linotype" w:hAnsi="Palatino Linotype" w:cs="Palatino Linotype"/>
          <w:lang w:val="es-MX"/>
        </w:rPr>
      </w:pPr>
      <w:r w:rsidRPr="00F52A52">
        <w:rPr>
          <w:rFonts w:ascii="Palatino Linotype" w:eastAsia="Palatino Linotype" w:hAnsi="Palatino Linotype" w:cs="Palatino Linotype"/>
          <w:b/>
          <w:lang w:val="es-MX"/>
        </w:rPr>
        <w:t>Y Razones o motivos de inconformidad</w:t>
      </w:r>
      <w:r w:rsidRPr="00F52A52">
        <w:rPr>
          <w:rFonts w:ascii="Palatino Linotype" w:eastAsia="Palatino Linotype" w:hAnsi="Palatino Linotype" w:cs="Palatino Linotype"/>
          <w:lang w:val="es-MX"/>
        </w:rPr>
        <w:t>:</w:t>
      </w:r>
    </w:p>
    <w:p w14:paraId="14912EC1" w14:textId="6D9FA721" w:rsidR="009B616B" w:rsidRPr="00F52A52" w:rsidRDefault="005A212F" w:rsidP="00DA51D2">
      <w:pPr>
        <w:ind w:left="851" w:right="902"/>
        <w:jc w:val="both"/>
        <w:rPr>
          <w:rFonts w:ascii="Palatino Linotype" w:eastAsia="Palatino Linotype" w:hAnsi="Palatino Linotype" w:cs="Palatino Linotype"/>
          <w:i/>
          <w:sz w:val="22"/>
          <w:szCs w:val="22"/>
          <w:lang w:val="es-MX"/>
        </w:rPr>
      </w:pPr>
      <w:bookmarkStart w:id="1" w:name="_heading=h.30j0zll" w:colFirst="0" w:colLast="0"/>
      <w:bookmarkEnd w:id="1"/>
      <w:r w:rsidRPr="00F52A52">
        <w:rPr>
          <w:rFonts w:ascii="Palatino Linotype" w:eastAsia="Palatino Linotype" w:hAnsi="Palatino Linotype" w:cs="Palatino Linotype"/>
          <w:i/>
          <w:sz w:val="22"/>
          <w:szCs w:val="22"/>
          <w:lang w:val="es-MX"/>
        </w:rPr>
        <w:t xml:space="preserve"> “</w:t>
      </w:r>
      <w:r w:rsidR="000662F9" w:rsidRPr="00F52A52">
        <w:rPr>
          <w:rFonts w:ascii="Palatino Linotype" w:eastAsia="Palatino Linotype" w:hAnsi="Palatino Linotype" w:cs="Palatino Linotype"/>
          <w:i/>
          <w:sz w:val="22"/>
          <w:szCs w:val="22"/>
          <w:lang w:val="es-MX"/>
        </w:rPr>
        <w:t xml:space="preserve">Por medio de la presente hoy 22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w:t>
      </w:r>
      <w:r w:rsidR="000662F9" w:rsidRPr="00F52A52">
        <w:rPr>
          <w:rFonts w:ascii="Palatino Linotype" w:eastAsia="Palatino Linotype" w:hAnsi="Palatino Linotype" w:cs="Palatino Linotype"/>
          <w:i/>
          <w:sz w:val="22"/>
          <w:szCs w:val="22"/>
          <w:lang w:val="es-MX"/>
        </w:rPr>
        <w:lastRenderedPageBreak/>
        <w:t xml:space="preserve">en contra del Ente Público Obligado Organismo Público Descentralizado para la Prestación de Los Servicios de Agua Potable Alcantarillado y Saneamiento del Municipio de la Paz México, OPDAPAS, ya que su respuesta que me entrego oficios: DAF/GF/025/2022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Organismo Público Descentralizado para la Prestación de Los Servicios de Agua Potable Alcantarillado y Saneamiento del Municipio de la Paz México, OPDAPAS, al ente fiscalizador SAT, y en ningún momento distraen de sus actividades al Ente Público Obligado y mucho menos son SECRETO DE ESTADO, ya que se tienen en máximo 10 minutos. Y no están protegidos de nadie como erróneamente manifiestan los administradores del ente </w:t>
      </w:r>
      <w:proofErr w:type="spellStart"/>
      <w:r w:rsidR="000662F9" w:rsidRPr="00F52A52">
        <w:rPr>
          <w:rFonts w:ascii="Palatino Linotype" w:eastAsia="Palatino Linotype" w:hAnsi="Palatino Linotype" w:cs="Palatino Linotype"/>
          <w:i/>
          <w:sz w:val="22"/>
          <w:szCs w:val="22"/>
          <w:lang w:val="es-MX"/>
        </w:rPr>
        <w:t>publico</w:t>
      </w:r>
      <w:proofErr w:type="spellEnd"/>
      <w:r w:rsidR="000662F9" w:rsidRPr="00F52A52">
        <w:rPr>
          <w:rFonts w:ascii="Palatino Linotype" w:eastAsia="Palatino Linotype" w:hAnsi="Palatino Linotype" w:cs="Palatino Linotype"/>
          <w:i/>
          <w:sz w:val="22"/>
          <w:szCs w:val="22"/>
          <w:lang w:val="es-MX"/>
        </w:rPr>
        <w:t xml:space="preserve">.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000662F9" w:rsidRPr="00F52A52">
        <w:rPr>
          <w:rFonts w:ascii="Palatino Linotype" w:eastAsia="Palatino Linotype" w:hAnsi="Palatino Linotype" w:cs="Palatino Linotype"/>
          <w:i/>
          <w:sz w:val="22"/>
          <w:szCs w:val="22"/>
          <w:lang w:val="es-MX"/>
        </w:rPr>
        <w:t>pdf</w:t>
      </w:r>
      <w:proofErr w:type="spellEnd"/>
      <w:r w:rsidR="000662F9" w:rsidRPr="00F52A52">
        <w:rPr>
          <w:rFonts w:ascii="Palatino Linotype" w:eastAsia="Palatino Linotype" w:hAnsi="Palatino Linotype" w:cs="Palatino Linotype"/>
          <w:i/>
          <w:sz w:val="22"/>
          <w:szCs w:val="22"/>
          <w:lang w:val="es-MX"/>
        </w:rPr>
        <w:t xml:space="preserve">, se envían y listo. Respecto a las otras dos presentaciones del visor de nóminas del SAT (Vista anual acumulada vista Horizontal y vertical y detalle mensual) solo tiene que descargar los </w:t>
      </w:r>
      <w:proofErr w:type="spellStart"/>
      <w:r w:rsidR="000662F9" w:rsidRPr="00F52A52">
        <w:rPr>
          <w:rFonts w:ascii="Palatino Linotype" w:eastAsia="Palatino Linotype" w:hAnsi="Palatino Linotype" w:cs="Palatino Linotype"/>
          <w:i/>
          <w:sz w:val="22"/>
          <w:szCs w:val="22"/>
          <w:lang w:val="es-MX"/>
        </w:rPr>
        <w:t>pdf</w:t>
      </w:r>
      <w:proofErr w:type="spellEnd"/>
      <w:r w:rsidR="000662F9" w:rsidRPr="00F52A52">
        <w:rPr>
          <w:rFonts w:ascii="Palatino Linotype" w:eastAsia="Palatino Linotype" w:hAnsi="Palatino Linotype" w:cs="Palatino Linotype"/>
          <w:i/>
          <w:sz w:val="22"/>
          <w:szCs w:val="22"/>
          <w:lang w:val="es-MX"/>
        </w:rPr>
        <w:t xml:space="preserve">. de su portal del SAT. Dando solo dos </w:t>
      </w:r>
      <w:proofErr w:type="spellStart"/>
      <w:r w:rsidR="000662F9" w:rsidRPr="00F52A52">
        <w:rPr>
          <w:rFonts w:ascii="Palatino Linotype" w:eastAsia="Palatino Linotype" w:hAnsi="Palatino Linotype" w:cs="Palatino Linotype"/>
          <w:i/>
          <w:sz w:val="22"/>
          <w:szCs w:val="22"/>
          <w:lang w:val="es-MX"/>
        </w:rPr>
        <w:t>clicks</w:t>
      </w:r>
      <w:proofErr w:type="spellEnd"/>
      <w:r w:rsidR="000662F9" w:rsidRPr="00F52A52">
        <w:rPr>
          <w:rFonts w:ascii="Palatino Linotype" w:eastAsia="Palatino Linotype" w:hAnsi="Palatino Linotype" w:cs="Palatino Linotype"/>
          <w:i/>
          <w:sz w:val="22"/>
          <w:szCs w:val="22"/>
          <w:lang w:val="es-MX"/>
        </w:rPr>
        <w:t xml:space="preserve"> y descargando los archivos. Ahora para </w:t>
      </w:r>
      <w:r w:rsidR="000662F9" w:rsidRPr="00F52A52">
        <w:rPr>
          <w:rFonts w:ascii="Palatino Linotype" w:eastAsia="Palatino Linotype" w:hAnsi="Palatino Linotype" w:cs="Palatino Linotype"/>
          <w:i/>
          <w:sz w:val="22"/>
          <w:szCs w:val="22"/>
          <w:lang w:val="es-MX"/>
        </w:rPr>
        <w:lastRenderedPageBreak/>
        <w:t xml:space="preserve">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w:t>
      </w:r>
      <w:proofErr w:type="spellStart"/>
      <w:r w:rsidR="000662F9" w:rsidRPr="00F52A52">
        <w:rPr>
          <w:rFonts w:ascii="Palatino Linotype" w:eastAsia="Palatino Linotype" w:hAnsi="Palatino Linotype" w:cs="Palatino Linotype"/>
          <w:i/>
          <w:sz w:val="22"/>
          <w:szCs w:val="22"/>
          <w:lang w:val="es-MX"/>
        </w:rPr>
        <w:t>si</w:t>
      </w:r>
      <w:proofErr w:type="spellEnd"/>
      <w:r w:rsidR="000662F9" w:rsidRPr="00F52A52">
        <w:rPr>
          <w:rFonts w:ascii="Palatino Linotype" w:eastAsia="Palatino Linotype" w:hAnsi="Palatino Linotype" w:cs="Palatino Linotype"/>
          <w:i/>
          <w:sz w:val="22"/>
          <w:szCs w:val="22"/>
          <w:lang w:val="es-MX"/>
        </w:rPr>
        <w:t xml:space="preserve"> aplica es darme las constancias y opiniones de cumplimiento al día de esas Recaudadoras estatales y respecto al punto I espero ahora si lo haya entendido que es una herramienta de ayuda del SAT para ellos y son reportes ya entregados y si </w:t>
      </w:r>
      <w:proofErr w:type="spellStart"/>
      <w:r w:rsidR="000662F9" w:rsidRPr="00F52A52">
        <w:rPr>
          <w:rFonts w:ascii="Palatino Linotype" w:eastAsia="Palatino Linotype" w:hAnsi="Palatino Linotype" w:cs="Palatino Linotype"/>
          <w:i/>
          <w:sz w:val="22"/>
          <w:szCs w:val="22"/>
          <w:lang w:val="es-MX"/>
        </w:rPr>
        <w:t>aún</w:t>
      </w:r>
      <w:proofErr w:type="spellEnd"/>
      <w:r w:rsidR="000662F9" w:rsidRPr="00F52A52">
        <w:rPr>
          <w:rFonts w:ascii="Palatino Linotype" w:eastAsia="Palatino Linotype" w:hAnsi="Palatino Linotype" w:cs="Palatino Linotype"/>
          <w:i/>
          <w:sz w:val="22"/>
          <w:szCs w:val="22"/>
          <w:lang w:val="es-MX"/>
        </w:rPr>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w:t>
      </w:r>
      <w:proofErr w:type="spellStart"/>
      <w:r w:rsidR="000662F9" w:rsidRPr="00F52A52">
        <w:rPr>
          <w:rFonts w:ascii="Palatino Linotype" w:eastAsia="Palatino Linotype" w:hAnsi="Palatino Linotype" w:cs="Palatino Linotype"/>
          <w:i/>
          <w:sz w:val="22"/>
          <w:szCs w:val="22"/>
          <w:lang w:val="es-MX"/>
        </w:rPr>
        <w:t>eficientar</w:t>
      </w:r>
      <w:proofErr w:type="spellEnd"/>
      <w:r w:rsidR="000662F9" w:rsidRPr="00F52A52">
        <w:rPr>
          <w:rFonts w:ascii="Palatino Linotype" w:eastAsia="Palatino Linotype" w:hAnsi="Palatino Linotype" w:cs="Palatino Linotype"/>
          <w:i/>
          <w:sz w:val="22"/>
          <w:szCs w:val="22"/>
          <w:lang w:val="es-MX"/>
        </w:rPr>
        <w:t xml:space="preserve">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w:t>
      </w:r>
      <w:r w:rsidR="00561D5E" w:rsidRPr="00F52A52">
        <w:rPr>
          <w:rFonts w:ascii="Palatino Linotype" w:eastAsia="Palatino Linotype" w:hAnsi="Palatino Linotype" w:cs="Palatino Linotype"/>
          <w:i/>
          <w:sz w:val="22"/>
          <w:szCs w:val="22"/>
          <w:lang w:val="es-MX"/>
        </w:rPr>
        <w:t>.</w:t>
      </w:r>
      <w:r w:rsidRPr="00F52A52">
        <w:rPr>
          <w:rFonts w:ascii="Palatino Linotype" w:eastAsia="Palatino Linotype" w:hAnsi="Palatino Linotype" w:cs="Palatino Linotype"/>
          <w:i/>
          <w:sz w:val="22"/>
          <w:szCs w:val="22"/>
          <w:lang w:val="es-MX"/>
        </w:rPr>
        <w:t>” (sic)</w:t>
      </w:r>
    </w:p>
    <w:p w14:paraId="33528D58" w14:textId="77777777" w:rsidR="00561D5E" w:rsidRPr="00F52A52" w:rsidRDefault="00561D5E"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 xml:space="preserve">La parte </w:t>
      </w:r>
      <w:r w:rsidRPr="00F52A52">
        <w:rPr>
          <w:rFonts w:ascii="Palatino Linotype" w:eastAsia="Palatino Linotype" w:hAnsi="Palatino Linotype" w:cs="Palatino Linotype"/>
          <w:b/>
        </w:rPr>
        <w:t>Recurrente</w:t>
      </w:r>
      <w:r w:rsidRPr="00F52A52">
        <w:rPr>
          <w:rFonts w:ascii="Palatino Linotype" w:eastAsia="Palatino Linotype" w:hAnsi="Palatino Linotype" w:cs="Palatino Linotype"/>
        </w:rPr>
        <w:t xml:space="preserve"> adjuntó los archivos:</w:t>
      </w:r>
    </w:p>
    <w:p w14:paraId="6D4DA70E" w14:textId="77777777" w:rsidR="00A724EE" w:rsidRPr="00F52A52" w:rsidRDefault="00A724EE" w:rsidP="00DA51D2">
      <w:pPr>
        <w:spacing w:before="240" w:after="240" w:line="360" w:lineRule="auto"/>
        <w:jc w:val="both"/>
        <w:rPr>
          <w:rFonts w:ascii="Palatino Linotype" w:eastAsia="Palatino Linotype" w:hAnsi="Palatino Linotype" w:cs="Palatino Linotype"/>
          <w:i/>
        </w:rPr>
      </w:pPr>
    </w:p>
    <w:p w14:paraId="570EA784" w14:textId="77777777" w:rsidR="00A724EE" w:rsidRPr="00F52A52" w:rsidRDefault="00A724EE" w:rsidP="00DA51D2">
      <w:pPr>
        <w:spacing w:before="240" w:after="240" w:line="360" w:lineRule="auto"/>
        <w:jc w:val="both"/>
        <w:rPr>
          <w:rFonts w:ascii="Palatino Linotype" w:eastAsia="Palatino Linotype" w:hAnsi="Palatino Linotype" w:cs="Palatino Linotype"/>
          <w:i/>
        </w:rPr>
      </w:pPr>
    </w:p>
    <w:p w14:paraId="683D4E4A" w14:textId="77777777" w:rsidR="00A724EE" w:rsidRPr="00F52A52" w:rsidRDefault="00A724EE" w:rsidP="00DA51D2">
      <w:pPr>
        <w:spacing w:before="240" w:after="240" w:line="360" w:lineRule="auto"/>
        <w:jc w:val="both"/>
        <w:rPr>
          <w:rFonts w:ascii="Palatino Linotype" w:eastAsia="Palatino Linotype" w:hAnsi="Palatino Linotype" w:cs="Palatino Linotype"/>
          <w:i/>
        </w:rPr>
      </w:pPr>
    </w:p>
    <w:p w14:paraId="0BF6D268" w14:textId="77777777" w:rsidR="000662F9" w:rsidRPr="00F52A52" w:rsidRDefault="000662F9"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i/>
        </w:rPr>
        <w:lastRenderedPageBreak/>
        <w:t xml:space="preserve">- “G-13-03-01-2019-01 ejemplo vista anual acumulado o global.pdf”, </w:t>
      </w:r>
      <w:r w:rsidRPr="00F52A52">
        <w:rPr>
          <w:rFonts w:ascii="Palatino Linotype" w:eastAsia="Palatino Linotype" w:hAnsi="Palatino Linotype" w:cs="Palatino Linotype"/>
        </w:rPr>
        <w:t>que contiene lo siguiente:</w:t>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4419"/>
        <w:gridCol w:w="4419"/>
      </w:tblGrid>
      <w:tr w:rsidR="00F52A52" w:rsidRPr="00F52A52" w14:paraId="3A8DF3A3" w14:textId="77777777" w:rsidTr="00DB2224">
        <w:tc>
          <w:tcPr>
            <w:tcW w:w="4419" w:type="dxa"/>
          </w:tcPr>
          <w:p w14:paraId="16F29A27" w14:textId="77777777" w:rsidR="000662F9" w:rsidRPr="00F52A52" w:rsidRDefault="000662F9"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i/>
                <w:noProof/>
                <w:lang w:val="es-MX"/>
              </w:rPr>
              <w:drawing>
                <wp:inline distT="0" distB="0" distL="0" distR="0" wp14:anchorId="72C87E9E" wp14:editId="10AE5B67">
                  <wp:extent cx="2700000" cy="1235204"/>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700000" cy="1235204"/>
                          </a:xfrm>
                          <a:prstGeom prst="rect">
                            <a:avLst/>
                          </a:prstGeom>
                          <a:ln/>
                        </pic:spPr>
                      </pic:pic>
                    </a:graphicData>
                  </a:graphic>
                </wp:inline>
              </w:drawing>
            </w:r>
          </w:p>
        </w:tc>
        <w:tc>
          <w:tcPr>
            <w:tcW w:w="4419" w:type="dxa"/>
          </w:tcPr>
          <w:p w14:paraId="741090BF" w14:textId="77777777" w:rsidR="000662F9" w:rsidRPr="00F52A52" w:rsidRDefault="000662F9"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i/>
                <w:noProof/>
                <w:lang w:val="es-MX"/>
              </w:rPr>
              <w:drawing>
                <wp:inline distT="0" distB="0" distL="0" distR="0" wp14:anchorId="0BF53665" wp14:editId="5934681A">
                  <wp:extent cx="2700000" cy="1410021"/>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b="55869"/>
                          <a:stretch>
                            <a:fillRect/>
                          </a:stretch>
                        </pic:blipFill>
                        <pic:spPr>
                          <a:xfrm>
                            <a:off x="0" y="0"/>
                            <a:ext cx="2700000" cy="1410021"/>
                          </a:xfrm>
                          <a:prstGeom prst="rect">
                            <a:avLst/>
                          </a:prstGeom>
                          <a:ln/>
                        </pic:spPr>
                      </pic:pic>
                    </a:graphicData>
                  </a:graphic>
                </wp:inline>
              </w:drawing>
            </w:r>
          </w:p>
        </w:tc>
      </w:tr>
    </w:tbl>
    <w:p w14:paraId="52812B8E" w14:textId="370ECDE3" w:rsidR="00D02F23" w:rsidRPr="00F52A52" w:rsidRDefault="00D02F23"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i/>
        </w:rPr>
        <w:t xml:space="preserve">- “G-13-01-02-2019-01 ejemplo detalle diferencias sueldos y salarios, diferencias mensuales.pdf”, </w:t>
      </w:r>
      <w:r w:rsidRPr="00F52A52">
        <w:rPr>
          <w:rFonts w:ascii="Palatino Linotype" w:eastAsia="Palatino Linotype" w:hAnsi="Palatino Linotype" w:cs="Palatino Linotype"/>
        </w:rPr>
        <w:t>que contiene lo siguiente:</w:t>
      </w:r>
    </w:p>
    <w:p w14:paraId="4070C346" w14:textId="77777777" w:rsidR="00D02F23" w:rsidRPr="00F52A52" w:rsidRDefault="00D02F23"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noProof/>
          <w:lang w:val="es-MX"/>
        </w:rPr>
        <w:drawing>
          <wp:inline distT="0" distB="0" distL="0" distR="0" wp14:anchorId="11CD3AB6" wp14:editId="1D192973">
            <wp:extent cx="5544000" cy="22320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544000" cy="2232000"/>
                    </a:xfrm>
                    <a:prstGeom prst="rect">
                      <a:avLst/>
                    </a:prstGeom>
                    <a:ln/>
                  </pic:spPr>
                </pic:pic>
              </a:graphicData>
            </a:graphic>
          </wp:inline>
        </w:drawing>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4420"/>
        <w:gridCol w:w="4418"/>
      </w:tblGrid>
      <w:tr w:rsidR="00F52A52" w:rsidRPr="00F52A52" w14:paraId="61E10D6F" w14:textId="77777777" w:rsidTr="00877A94">
        <w:tc>
          <w:tcPr>
            <w:tcW w:w="4420" w:type="dxa"/>
          </w:tcPr>
          <w:p w14:paraId="4100225B" w14:textId="77777777" w:rsidR="00D02F23" w:rsidRPr="00F52A52" w:rsidRDefault="00D02F23"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noProof/>
                <w:lang w:val="es-MX"/>
              </w:rPr>
              <w:lastRenderedPageBreak/>
              <w:drawing>
                <wp:inline distT="0" distB="0" distL="0" distR="0" wp14:anchorId="2CE3E8C3" wp14:editId="32EB2B77">
                  <wp:extent cx="2700000" cy="1800000"/>
                  <wp:effectExtent l="0" t="0" r="5715"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700000" cy="1800000"/>
                          </a:xfrm>
                          <a:prstGeom prst="rect">
                            <a:avLst/>
                          </a:prstGeom>
                          <a:ln/>
                        </pic:spPr>
                      </pic:pic>
                    </a:graphicData>
                  </a:graphic>
                </wp:inline>
              </w:drawing>
            </w:r>
          </w:p>
        </w:tc>
        <w:tc>
          <w:tcPr>
            <w:tcW w:w="4418" w:type="dxa"/>
          </w:tcPr>
          <w:p w14:paraId="3D32D34D" w14:textId="02B35735" w:rsidR="00D02F23" w:rsidRPr="00F52A52" w:rsidRDefault="00A724EE" w:rsidP="00DA51D2">
            <w:pPr>
              <w:spacing w:before="240" w:after="240" w:line="360" w:lineRule="auto"/>
              <w:jc w:val="both"/>
              <w:rPr>
                <w:rFonts w:ascii="Palatino Linotype" w:eastAsia="Palatino Linotype" w:hAnsi="Palatino Linotype" w:cs="Palatino Linotype"/>
              </w:rPr>
            </w:pPr>
            <w:r w:rsidRPr="00F52A52">
              <w:object w:dxaOrig="4260" w:dyaOrig="2700" w14:anchorId="54C98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137.1pt" o:ole="">
                  <v:imagedata r:id="rId14" o:title=""/>
                </v:shape>
                <o:OLEObject Type="Embed" ProgID="PBrush" ShapeID="_x0000_i1025" DrawAspect="Content" ObjectID="_1713299988" r:id="rId15"/>
              </w:object>
            </w:r>
          </w:p>
        </w:tc>
      </w:tr>
    </w:tbl>
    <w:p w14:paraId="5F6CB270" w14:textId="77777777" w:rsidR="00D02F23" w:rsidRPr="00F52A52" w:rsidRDefault="00D02F23"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i/>
        </w:rPr>
        <w:t>- “G-35-03-03-2018-01 ejemplo presentación detalle mensual.pdf”,</w:t>
      </w:r>
      <w:r w:rsidRPr="00F52A52">
        <w:rPr>
          <w:rFonts w:ascii="Palatino Linotype" w:eastAsia="Palatino Linotype" w:hAnsi="Palatino Linotype" w:cs="Palatino Linotype"/>
        </w:rPr>
        <w:t xml:space="preserve"> que contiene lo siguiente:</w:t>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4419"/>
        <w:gridCol w:w="4419"/>
      </w:tblGrid>
      <w:tr w:rsidR="00F52A52" w:rsidRPr="00F52A52" w14:paraId="46E37686" w14:textId="77777777" w:rsidTr="00877A94">
        <w:tc>
          <w:tcPr>
            <w:tcW w:w="4419" w:type="dxa"/>
          </w:tcPr>
          <w:p w14:paraId="68066361" w14:textId="77777777" w:rsidR="00D02F23" w:rsidRPr="00F52A52" w:rsidRDefault="00D02F23" w:rsidP="00DA51D2">
            <w:pPr>
              <w:spacing w:before="240" w:after="240" w:line="360" w:lineRule="auto"/>
              <w:jc w:val="both"/>
            </w:pPr>
            <w:r w:rsidRPr="00F52A52">
              <w:rPr>
                <w:noProof/>
                <w:lang w:val="es-MX"/>
              </w:rPr>
              <w:drawing>
                <wp:inline distT="0" distB="0" distL="0" distR="0" wp14:anchorId="1F46C015" wp14:editId="7843B174">
                  <wp:extent cx="2700000" cy="1714431"/>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700000" cy="1714431"/>
                          </a:xfrm>
                          <a:prstGeom prst="rect">
                            <a:avLst/>
                          </a:prstGeom>
                          <a:ln/>
                        </pic:spPr>
                      </pic:pic>
                    </a:graphicData>
                  </a:graphic>
                </wp:inline>
              </w:drawing>
            </w:r>
          </w:p>
        </w:tc>
        <w:tc>
          <w:tcPr>
            <w:tcW w:w="4419" w:type="dxa"/>
          </w:tcPr>
          <w:p w14:paraId="581F6145" w14:textId="77777777" w:rsidR="00D02F23" w:rsidRPr="00F52A52" w:rsidRDefault="00D02F23" w:rsidP="00DA51D2">
            <w:pPr>
              <w:spacing w:before="240" w:after="240" w:line="360" w:lineRule="auto"/>
              <w:jc w:val="both"/>
            </w:pPr>
            <w:r w:rsidRPr="00F52A52">
              <w:rPr>
                <w:noProof/>
                <w:lang w:val="es-MX"/>
              </w:rPr>
              <w:drawing>
                <wp:inline distT="0" distB="0" distL="0" distR="0" wp14:anchorId="57FBA873" wp14:editId="6C7A209C">
                  <wp:extent cx="2700000" cy="1714431"/>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700000" cy="1714431"/>
                          </a:xfrm>
                          <a:prstGeom prst="rect">
                            <a:avLst/>
                          </a:prstGeom>
                          <a:ln/>
                        </pic:spPr>
                      </pic:pic>
                    </a:graphicData>
                  </a:graphic>
                </wp:inline>
              </w:drawing>
            </w:r>
          </w:p>
        </w:tc>
      </w:tr>
    </w:tbl>
    <w:p w14:paraId="51084E69" w14:textId="77777777" w:rsidR="009B616B" w:rsidRPr="00F52A52" w:rsidRDefault="005A212F" w:rsidP="00DA51D2">
      <w:pPr>
        <w:spacing w:before="240" w:after="240" w:line="360" w:lineRule="auto"/>
        <w:ind w:right="51"/>
        <w:jc w:val="both"/>
        <w:rPr>
          <w:rFonts w:ascii="Palatino Linotype" w:eastAsia="Palatino Linotype" w:hAnsi="Palatino Linotype" w:cs="Palatino Linotype"/>
          <w:lang w:val="es-MX"/>
        </w:rPr>
      </w:pPr>
      <w:r w:rsidRPr="00F52A52">
        <w:rPr>
          <w:rFonts w:ascii="Palatino Linotype" w:eastAsia="Palatino Linotype" w:hAnsi="Palatino Linotype" w:cs="Palatino Linotype"/>
          <w:b/>
          <w:lang w:val="es-MX"/>
        </w:rPr>
        <w:t xml:space="preserve">4. Turno. </w:t>
      </w:r>
      <w:r w:rsidRPr="00F52A52">
        <w:rPr>
          <w:rFonts w:ascii="Palatino Linotype" w:eastAsia="Palatino Linotype" w:hAnsi="Palatino Linotype" w:cs="Palatino Linotype"/>
          <w:lang w:val="es-MX"/>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F52A52">
        <w:rPr>
          <w:rFonts w:ascii="Palatino Linotype" w:eastAsia="Palatino Linotype" w:hAnsi="Palatino Linotype" w:cs="Palatino Linotype"/>
          <w:lang w:val="es-MX"/>
        </w:rPr>
        <w:lastRenderedPageBreak/>
        <w:t>del Estado de México y Municipios, a</w:t>
      </w:r>
      <w:r w:rsidR="009D72D5" w:rsidRPr="00F52A52">
        <w:rPr>
          <w:rFonts w:ascii="Palatino Linotype" w:eastAsia="Palatino Linotype" w:hAnsi="Palatino Linotype" w:cs="Palatino Linotype"/>
          <w:lang w:val="es-MX"/>
        </w:rPr>
        <w:t xml:space="preserve"> </w:t>
      </w:r>
      <w:r w:rsidRPr="00F52A52">
        <w:rPr>
          <w:rFonts w:ascii="Palatino Linotype" w:eastAsia="Palatino Linotype" w:hAnsi="Palatino Linotype" w:cs="Palatino Linotype"/>
          <w:lang w:val="es-MX"/>
        </w:rPr>
        <w:t>l</w:t>
      </w:r>
      <w:r w:rsidR="009D72D5" w:rsidRPr="00F52A52">
        <w:rPr>
          <w:rFonts w:ascii="Palatino Linotype" w:eastAsia="Palatino Linotype" w:hAnsi="Palatino Linotype" w:cs="Palatino Linotype"/>
          <w:lang w:val="es-MX"/>
        </w:rPr>
        <w:t>a Comisionada</w:t>
      </w:r>
      <w:r w:rsidRPr="00F52A52">
        <w:rPr>
          <w:rFonts w:ascii="Palatino Linotype" w:eastAsia="Palatino Linotype" w:hAnsi="Palatino Linotype" w:cs="Palatino Linotype"/>
          <w:lang w:val="es-MX"/>
        </w:rPr>
        <w:t xml:space="preserve"> </w:t>
      </w:r>
      <w:r w:rsidR="009D72D5" w:rsidRPr="00F52A52">
        <w:rPr>
          <w:rFonts w:ascii="Palatino Linotype" w:eastAsia="Palatino Linotype" w:hAnsi="Palatino Linotype" w:cs="Palatino Linotype"/>
          <w:b/>
          <w:lang w:val="es-MX"/>
        </w:rPr>
        <w:t>Guadalupe Ramírez Peña</w:t>
      </w:r>
      <w:r w:rsidRPr="00F52A52">
        <w:rPr>
          <w:rFonts w:ascii="Palatino Linotype" w:eastAsia="Palatino Linotype" w:hAnsi="Palatino Linotype" w:cs="Palatino Linotype"/>
          <w:b/>
          <w:lang w:val="es-MX"/>
        </w:rPr>
        <w:t xml:space="preserve">, </w:t>
      </w:r>
      <w:r w:rsidRPr="00F52A52">
        <w:rPr>
          <w:rFonts w:ascii="Palatino Linotype" w:eastAsia="Palatino Linotype" w:hAnsi="Palatino Linotype" w:cs="Palatino Linotype"/>
          <w:lang w:val="es-MX"/>
        </w:rPr>
        <w:t xml:space="preserve">a efecto de que analizara sobre su admisión o su </w:t>
      </w:r>
      <w:proofErr w:type="spellStart"/>
      <w:r w:rsidRPr="00F52A52">
        <w:rPr>
          <w:rFonts w:ascii="Palatino Linotype" w:eastAsia="Palatino Linotype" w:hAnsi="Palatino Linotype" w:cs="Palatino Linotype"/>
          <w:lang w:val="es-MX"/>
        </w:rPr>
        <w:t>desechamiento</w:t>
      </w:r>
      <w:proofErr w:type="spellEnd"/>
      <w:r w:rsidRPr="00F52A52">
        <w:rPr>
          <w:rFonts w:ascii="Palatino Linotype" w:eastAsia="Palatino Linotype" w:hAnsi="Palatino Linotype" w:cs="Palatino Linotype"/>
          <w:lang w:val="es-MX"/>
        </w:rPr>
        <w:t>.</w:t>
      </w:r>
    </w:p>
    <w:p w14:paraId="46B4F20D" w14:textId="5757E81A" w:rsidR="009B616B" w:rsidRPr="00F52A52" w:rsidRDefault="005A212F" w:rsidP="00DA51D2">
      <w:pPr>
        <w:spacing w:before="240" w:after="240" w:line="360" w:lineRule="auto"/>
        <w:jc w:val="both"/>
        <w:rPr>
          <w:rFonts w:ascii="Palatino Linotype" w:eastAsia="Palatino Linotype" w:hAnsi="Palatino Linotype" w:cs="Palatino Linotype"/>
          <w:lang w:val="es-MX"/>
        </w:rPr>
      </w:pPr>
      <w:r w:rsidRPr="00F52A52">
        <w:rPr>
          <w:rFonts w:ascii="Palatino Linotype" w:eastAsia="Palatino Linotype" w:hAnsi="Palatino Linotype" w:cs="Palatino Linotype"/>
          <w:b/>
          <w:lang w:val="es-MX"/>
        </w:rPr>
        <w:t>5. Admisión del Recurso de revisión.</w:t>
      </w:r>
      <w:r w:rsidRPr="00F52A52">
        <w:rPr>
          <w:rFonts w:ascii="Palatino Linotype" w:eastAsia="Palatino Linotype" w:hAnsi="Palatino Linotype" w:cs="Palatino Linotype"/>
          <w:lang w:val="es-MX"/>
        </w:rPr>
        <w:t xml:space="preserve"> Con fecha</w:t>
      </w:r>
      <w:r w:rsidRPr="00F52A52">
        <w:rPr>
          <w:rFonts w:ascii="Palatino Linotype" w:eastAsia="Palatino Linotype" w:hAnsi="Palatino Linotype" w:cs="Palatino Linotype"/>
          <w:b/>
          <w:lang w:val="es-MX"/>
        </w:rPr>
        <w:t xml:space="preserve"> </w:t>
      </w:r>
      <w:r w:rsidR="00DF0A5F" w:rsidRPr="00F52A52">
        <w:rPr>
          <w:rFonts w:ascii="Palatino Linotype" w:eastAsia="Palatino Linotype" w:hAnsi="Palatino Linotype" w:cs="Palatino Linotype"/>
          <w:b/>
          <w:lang w:val="es-MX"/>
        </w:rPr>
        <w:t>veinticinco</w:t>
      </w:r>
      <w:r w:rsidR="00794CC3" w:rsidRPr="00F52A52">
        <w:rPr>
          <w:rFonts w:ascii="Palatino Linotype" w:eastAsia="Palatino Linotype" w:hAnsi="Palatino Linotype" w:cs="Palatino Linotype"/>
          <w:b/>
          <w:lang w:val="es-MX"/>
        </w:rPr>
        <w:t xml:space="preserve"> de</w:t>
      </w:r>
      <w:r w:rsidR="00E67317" w:rsidRPr="00F52A52">
        <w:rPr>
          <w:rFonts w:ascii="Palatino Linotype" w:eastAsia="Palatino Linotype" w:hAnsi="Palatino Linotype" w:cs="Palatino Linotype"/>
          <w:b/>
          <w:lang w:val="es-MX"/>
        </w:rPr>
        <w:t xml:space="preserve"> febrero</w:t>
      </w:r>
      <w:r w:rsidRPr="00F52A52">
        <w:rPr>
          <w:rFonts w:ascii="Palatino Linotype" w:eastAsia="Palatino Linotype" w:hAnsi="Palatino Linotype" w:cs="Palatino Linotype"/>
          <w:b/>
          <w:lang w:val="es-MX"/>
        </w:rPr>
        <w:t xml:space="preserve"> de dos mil veinti</w:t>
      </w:r>
      <w:r w:rsidR="00E67317" w:rsidRPr="00F52A52">
        <w:rPr>
          <w:rFonts w:ascii="Palatino Linotype" w:eastAsia="Palatino Linotype" w:hAnsi="Palatino Linotype" w:cs="Palatino Linotype"/>
          <w:b/>
          <w:lang w:val="es-MX"/>
        </w:rPr>
        <w:t>dós</w:t>
      </w:r>
      <w:r w:rsidRPr="00F52A52">
        <w:rPr>
          <w:rFonts w:ascii="Palatino Linotype" w:eastAsia="Palatino Linotype" w:hAnsi="Palatino Linotype" w:cs="Palatino Linotype"/>
          <w:b/>
          <w:lang w:val="es-MX"/>
        </w:rPr>
        <w:t xml:space="preserve">, </w:t>
      </w:r>
      <w:r w:rsidRPr="00F52A52">
        <w:rPr>
          <w:rFonts w:ascii="Palatino Linotype" w:eastAsia="Palatino Linotype" w:hAnsi="Palatino Linotype" w:cs="Palatino Linotype"/>
          <w:lang w:val="es-MX"/>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52A52">
        <w:rPr>
          <w:rFonts w:ascii="Palatino Linotype" w:eastAsia="Palatino Linotype" w:hAnsi="Palatino Linotype" w:cs="Palatino Linotype"/>
          <w:b/>
          <w:lang w:val="es-MX"/>
        </w:rPr>
        <w:t xml:space="preserve">Sujeto Obligado </w:t>
      </w:r>
      <w:r w:rsidRPr="00F52A52">
        <w:rPr>
          <w:rFonts w:ascii="Palatino Linotype" w:eastAsia="Palatino Linotype" w:hAnsi="Palatino Linotype" w:cs="Palatino Linotype"/>
          <w:lang w:val="es-MX"/>
        </w:rPr>
        <w:t>presentara su informe justificado.</w:t>
      </w:r>
    </w:p>
    <w:p w14:paraId="7612167D" w14:textId="77777777" w:rsidR="00D51994" w:rsidRPr="00F52A52" w:rsidRDefault="005A212F"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b/>
          <w:lang w:val="es-MX"/>
        </w:rPr>
        <w:t>6. Manifestaciones</w:t>
      </w:r>
      <w:r w:rsidRPr="00F52A52">
        <w:rPr>
          <w:rFonts w:ascii="Palatino Linotype" w:eastAsia="Palatino Linotype" w:hAnsi="Palatino Linotype" w:cs="Palatino Linotype"/>
          <w:lang w:val="es-MX"/>
        </w:rPr>
        <w:t xml:space="preserve">. </w:t>
      </w:r>
      <w:r w:rsidR="00D51994" w:rsidRPr="00F52A52">
        <w:rPr>
          <w:rFonts w:ascii="Palatino Linotype" w:eastAsia="Palatino Linotype" w:hAnsi="Palatino Linotype" w:cs="Palatino Linotype"/>
        </w:rPr>
        <w:t xml:space="preserve">De las constancias que obran en el expediente electrónico del SAIMEX se desprende que el </w:t>
      </w:r>
      <w:r w:rsidR="00D51994" w:rsidRPr="00F52A52">
        <w:rPr>
          <w:rFonts w:ascii="Palatino Linotype" w:eastAsia="Palatino Linotype" w:hAnsi="Palatino Linotype" w:cs="Palatino Linotype"/>
          <w:b/>
        </w:rPr>
        <w:t>Sujeto Obligado</w:t>
      </w:r>
      <w:r w:rsidR="00D51994" w:rsidRPr="00F52A52">
        <w:rPr>
          <w:rFonts w:ascii="Palatino Linotype" w:eastAsia="Palatino Linotype" w:hAnsi="Palatino Linotype" w:cs="Palatino Linotype"/>
        </w:rPr>
        <w:t xml:space="preserve"> no rindió su informe justificado, del mismo modo el ahora </w:t>
      </w:r>
      <w:r w:rsidR="00D51994" w:rsidRPr="00F52A52">
        <w:rPr>
          <w:rFonts w:ascii="Palatino Linotype" w:eastAsia="Palatino Linotype" w:hAnsi="Palatino Linotype" w:cs="Palatino Linotype"/>
          <w:b/>
        </w:rPr>
        <w:t>Recurrente</w:t>
      </w:r>
      <w:r w:rsidR="00D51994" w:rsidRPr="00F52A52">
        <w:rPr>
          <w:rFonts w:ascii="Palatino Linotype" w:eastAsia="Palatino Linotype" w:hAnsi="Palatino Linotype" w:cs="Palatino Linotype"/>
        </w:rPr>
        <w:t xml:space="preserve"> omitió realizar manifestaciones, como se observa a continuación:</w:t>
      </w:r>
    </w:p>
    <w:p w14:paraId="6B872D95" w14:textId="297EAF33" w:rsidR="00062525" w:rsidRPr="00F52A52" w:rsidRDefault="000662F9" w:rsidP="00DA51D2">
      <w:pPr>
        <w:spacing w:after="240" w:line="360" w:lineRule="auto"/>
        <w:jc w:val="both"/>
        <w:rPr>
          <w:rFonts w:ascii="Palatino Linotype" w:hAnsi="Palatino Linotype"/>
          <w:lang w:val="es-MX"/>
        </w:rPr>
      </w:pPr>
      <w:r w:rsidRPr="00F52A52">
        <w:rPr>
          <w:rFonts w:ascii="Palatino Linotype" w:hAnsi="Palatino Linotype"/>
          <w:noProof/>
          <w:lang w:val="es-MX"/>
        </w:rPr>
        <w:drawing>
          <wp:inline distT="0" distB="0" distL="0" distR="0" wp14:anchorId="6DC2CDA8" wp14:editId="6FBFE95E">
            <wp:extent cx="5612130" cy="157162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19224"/>
                    <a:stretch/>
                  </pic:blipFill>
                  <pic:spPr bwMode="auto">
                    <a:xfrm>
                      <a:off x="0" y="0"/>
                      <a:ext cx="5612130"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4D6662E0" w14:textId="2DA6FEE0" w:rsidR="002F1BD1" w:rsidRPr="00F52A52" w:rsidRDefault="005A212F" w:rsidP="00DA51D2">
      <w:pPr>
        <w:spacing w:before="240" w:after="240" w:line="360" w:lineRule="auto"/>
        <w:jc w:val="both"/>
        <w:rPr>
          <w:rFonts w:ascii="Palatino Linotype" w:eastAsia="Palatino Linotype" w:hAnsi="Palatino Linotype" w:cs="Palatino Linotype"/>
          <w:lang w:val="es-MX"/>
        </w:rPr>
      </w:pPr>
      <w:r w:rsidRPr="00F52A52">
        <w:rPr>
          <w:rFonts w:ascii="Palatino Linotype" w:eastAsia="Palatino Linotype" w:hAnsi="Palatino Linotype" w:cs="Palatino Linotype"/>
          <w:b/>
          <w:lang w:val="es-MX"/>
        </w:rPr>
        <w:lastRenderedPageBreak/>
        <w:t xml:space="preserve">7. </w:t>
      </w:r>
      <w:r w:rsidR="002F1BD1" w:rsidRPr="00F52A52">
        <w:rPr>
          <w:rFonts w:ascii="Palatino Linotype" w:eastAsia="Palatino Linotype" w:hAnsi="Palatino Linotype" w:cs="Palatino Linotype"/>
          <w:b/>
          <w:lang w:val="es-MX"/>
        </w:rPr>
        <w:t xml:space="preserve">Cierre de instrucción. </w:t>
      </w:r>
      <w:r w:rsidR="002F1BD1" w:rsidRPr="00F52A52">
        <w:rPr>
          <w:rFonts w:ascii="Palatino Linotype" w:eastAsia="Palatino Linotype" w:hAnsi="Palatino Linotype" w:cs="Palatino Linotype"/>
          <w:lang w:val="es-MX"/>
        </w:rPr>
        <w:t xml:space="preserve">Una vez transcurrido el periodo otorgado a las partes para realizar sus manifestaciones y no habiendo documentos que integrar al expediente, con fecha </w:t>
      </w:r>
      <w:r w:rsidR="00D51994" w:rsidRPr="00F52A52">
        <w:rPr>
          <w:rFonts w:ascii="Palatino Linotype" w:eastAsia="Palatino Linotype" w:hAnsi="Palatino Linotype" w:cs="Palatino Linotype"/>
          <w:b/>
          <w:lang w:val="es-MX"/>
        </w:rPr>
        <w:t xml:space="preserve">diez de marzo </w:t>
      </w:r>
      <w:r w:rsidR="002F1BD1" w:rsidRPr="00F52A52">
        <w:rPr>
          <w:rFonts w:ascii="Palatino Linotype" w:eastAsia="Palatino Linotype" w:hAnsi="Palatino Linotype" w:cs="Palatino Linotype"/>
          <w:b/>
          <w:lang w:val="es-MX"/>
        </w:rPr>
        <w:t>de dos mil veinti</w:t>
      </w:r>
      <w:r w:rsidR="00FE567D" w:rsidRPr="00F52A52">
        <w:rPr>
          <w:rFonts w:ascii="Palatino Linotype" w:eastAsia="Palatino Linotype" w:hAnsi="Palatino Linotype" w:cs="Palatino Linotype"/>
          <w:b/>
          <w:lang w:val="es-MX"/>
        </w:rPr>
        <w:t>dós</w:t>
      </w:r>
      <w:r w:rsidR="002F1BD1" w:rsidRPr="00F52A52">
        <w:rPr>
          <w:rFonts w:ascii="Palatino Linotype" w:eastAsia="Palatino Linotype" w:hAnsi="Palatino Linotype" w:cs="Palatino Linotype"/>
          <w:lang w:val="es-MX"/>
        </w:rPr>
        <w:t>, la Comisionada Ponente determinó el cierre de instrucción en términos de la fracción VI del artículo 185 de la Ley de Transparencia y Acceso a la Información Pública del Estado de México y Municipios.</w:t>
      </w:r>
    </w:p>
    <w:p w14:paraId="544B99BC" w14:textId="75E00219" w:rsidR="00A724EE" w:rsidRPr="00F52A52" w:rsidRDefault="00A724EE" w:rsidP="00DA51D2">
      <w:pPr>
        <w:widowControl w:val="0"/>
        <w:autoSpaceDE w:val="0"/>
        <w:autoSpaceDN w:val="0"/>
        <w:adjustRightInd w:val="0"/>
        <w:spacing w:before="240" w:after="240" w:line="360" w:lineRule="auto"/>
        <w:jc w:val="both"/>
        <w:rPr>
          <w:rFonts w:ascii="Palatino Linotype" w:eastAsia="Palatino Linotype" w:hAnsi="Palatino Linotype" w:cs="Palatino Linotype"/>
        </w:rPr>
      </w:pPr>
      <w:r w:rsidRPr="00F52A52">
        <w:rPr>
          <w:rFonts w:ascii="Palatino Linotype" w:hAnsi="Palatino Linotype" w:cs="Tahoma"/>
          <w:b/>
          <w:szCs w:val="22"/>
        </w:rPr>
        <w:t xml:space="preserve">8. </w:t>
      </w:r>
      <w:r w:rsidRPr="00F52A52">
        <w:rPr>
          <w:rFonts w:ascii="Palatino Linotype" w:eastAsia="Palatino Linotype" w:hAnsi="Palatino Linotype" w:cs="Palatino Linotype"/>
          <w:b/>
        </w:rPr>
        <w:t>Ampliación del término para resolver</w:t>
      </w:r>
      <w:r w:rsidRPr="00F52A52">
        <w:rPr>
          <w:rFonts w:ascii="Palatino Linotype" w:eastAsia="Palatino Linotype" w:hAnsi="Palatino Linotype" w:cs="Palatino Linotype"/>
        </w:rPr>
        <w:t xml:space="preserve">. En fecha </w:t>
      </w:r>
      <w:r w:rsidRPr="00F52A52">
        <w:rPr>
          <w:rFonts w:ascii="Palatino Linotype" w:eastAsia="Palatino Linotype" w:hAnsi="Palatino Linotype" w:cs="Palatino Linotype"/>
          <w:b/>
        </w:rPr>
        <w:t>diecinueve de abril de dos mil veintidós</w:t>
      </w:r>
      <w:r w:rsidRPr="00F52A52">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5B5F8052" w14:textId="77777777" w:rsidR="009B616B" w:rsidRPr="00F52A52" w:rsidRDefault="005A212F" w:rsidP="00DA51D2">
      <w:pPr>
        <w:spacing w:before="240" w:after="240" w:line="360" w:lineRule="auto"/>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t xml:space="preserve">En razón de que fue debidamente sustanciado el expediente electrónico y no existe diligencia pendiente de desahogo, se emite la Resolución que conforme a Derecho proceda, de acuerdo con los siguientes: </w:t>
      </w:r>
    </w:p>
    <w:p w14:paraId="79CAA8B8" w14:textId="4896F17D" w:rsidR="009B616B" w:rsidRPr="00F52A52" w:rsidRDefault="00FE567D" w:rsidP="00DA51D2">
      <w:pPr>
        <w:widowControl w:val="0"/>
        <w:spacing w:line="360" w:lineRule="auto"/>
        <w:jc w:val="center"/>
        <w:rPr>
          <w:rFonts w:ascii="Palatino Linotype" w:eastAsia="Palatino Linotype" w:hAnsi="Palatino Linotype" w:cs="Palatino Linotype"/>
          <w:b/>
          <w:lang w:val="es-MX"/>
        </w:rPr>
      </w:pPr>
      <w:r w:rsidRPr="00F52A52">
        <w:rPr>
          <w:rFonts w:ascii="Palatino Linotype" w:eastAsia="Palatino Linotype" w:hAnsi="Palatino Linotype" w:cs="Palatino Linotype"/>
          <w:b/>
          <w:lang w:val="es-MX"/>
        </w:rPr>
        <w:t xml:space="preserve">II. </w:t>
      </w:r>
      <w:r w:rsidR="005A212F" w:rsidRPr="00F52A52">
        <w:rPr>
          <w:rFonts w:ascii="Palatino Linotype" w:eastAsia="Palatino Linotype" w:hAnsi="Palatino Linotype" w:cs="Palatino Linotype"/>
          <w:b/>
          <w:lang w:val="es-MX"/>
        </w:rPr>
        <w:t>C O N S I D E R A N D O S</w:t>
      </w:r>
    </w:p>
    <w:p w14:paraId="7D4544AC" w14:textId="77777777" w:rsidR="00685325" w:rsidRPr="00F52A52" w:rsidRDefault="00685325" w:rsidP="00DA51D2">
      <w:pPr>
        <w:widowControl w:val="0"/>
        <w:spacing w:line="360" w:lineRule="auto"/>
        <w:jc w:val="center"/>
        <w:rPr>
          <w:rFonts w:ascii="Palatino Linotype" w:eastAsia="Palatino Linotype" w:hAnsi="Palatino Linotype" w:cs="Palatino Linotype"/>
          <w:b/>
          <w:lang w:val="es-MX"/>
        </w:rPr>
      </w:pPr>
    </w:p>
    <w:p w14:paraId="6EB7A05D" w14:textId="77777777" w:rsidR="009B616B" w:rsidRPr="00F52A52" w:rsidRDefault="005A212F" w:rsidP="00DA51D2">
      <w:pPr>
        <w:spacing w:line="360" w:lineRule="auto"/>
        <w:jc w:val="both"/>
        <w:rPr>
          <w:rFonts w:ascii="Palatino Linotype" w:eastAsia="Palatino Linotype" w:hAnsi="Palatino Linotype" w:cs="Palatino Linotype"/>
          <w:lang w:val="es-MX"/>
        </w:rPr>
      </w:pPr>
      <w:r w:rsidRPr="00F52A52">
        <w:rPr>
          <w:rFonts w:ascii="Palatino Linotype" w:eastAsia="Palatino Linotype" w:hAnsi="Palatino Linotype" w:cs="Palatino Linotype"/>
          <w:b/>
          <w:lang w:val="es-MX"/>
        </w:rPr>
        <w:t>Primero. Competencia.</w:t>
      </w:r>
      <w:r w:rsidRPr="00F52A52">
        <w:rPr>
          <w:rFonts w:ascii="Palatino Linotype" w:eastAsia="Palatino Linotype" w:hAnsi="Palatino Linotype" w:cs="Palatino Linotype"/>
          <w:lang w:val="es-MX"/>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F52A52">
        <w:rPr>
          <w:rFonts w:ascii="Palatino Linotype" w:eastAsia="Palatino Linotype" w:hAnsi="Palatino Linotype" w:cs="Palatino Linotype"/>
          <w:lang w:val="es-MX"/>
        </w:rPr>
        <w:lastRenderedPageBreak/>
        <w:t>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1AE83CD" w14:textId="77777777" w:rsidR="00877B63" w:rsidRPr="00F52A52" w:rsidRDefault="000C6E90" w:rsidP="00DA51D2">
      <w:pPr>
        <w:spacing w:before="240" w:after="240" w:line="360" w:lineRule="auto"/>
        <w:jc w:val="both"/>
        <w:rPr>
          <w:rFonts w:ascii="Palatino Linotype" w:eastAsia="Palatino Linotype" w:hAnsi="Palatino Linotype" w:cs="Palatino Linotype"/>
          <w:lang w:val="es-MX"/>
        </w:rPr>
      </w:pPr>
      <w:bookmarkStart w:id="2" w:name="_heading=h.1fob9te" w:colFirst="0" w:colLast="0"/>
      <w:bookmarkStart w:id="3" w:name="_heading=h.tyjcwt" w:colFirst="0" w:colLast="0"/>
      <w:bookmarkEnd w:id="2"/>
      <w:bookmarkEnd w:id="3"/>
      <w:r w:rsidRPr="00F52A52">
        <w:rPr>
          <w:rFonts w:ascii="Palatino Linotype" w:hAnsi="Palatino Linotype" w:cs="Arial"/>
          <w:b/>
          <w:lang w:val="es-MX"/>
        </w:rPr>
        <w:t xml:space="preserve">Segundo. </w:t>
      </w:r>
      <w:r w:rsidR="00877B63" w:rsidRPr="00F52A52">
        <w:rPr>
          <w:rFonts w:ascii="Palatino Linotype" w:eastAsia="Palatino Linotype" w:hAnsi="Palatino Linotype" w:cs="Palatino Linotype"/>
          <w:b/>
          <w:lang w:val="es-MX"/>
        </w:rPr>
        <w:t>Oportunidad y Procedibilidad del Recurso de Revisión</w:t>
      </w:r>
      <w:r w:rsidR="00877B63" w:rsidRPr="00F52A52">
        <w:rPr>
          <w:rFonts w:ascii="Palatino Linotype" w:eastAsia="Palatino Linotype" w:hAnsi="Palatino Linotype" w:cs="Palatino Linotype"/>
          <w:lang w:val="es-MX"/>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F02F4F0" w14:textId="1379B837" w:rsidR="00877B63" w:rsidRPr="00F52A52" w:rsidRDefault="00877B63" w:rsidP="00DA51D2">
      <w:pPr>
        <w:spacing w:before="240" w:after="240" w:line="360" w:lineRule="auto"/>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t xml:space="preserve">El recurso de revisión fue interpuesto dentro del plazo de quince días hábiles, previsto en el artículo 178 de la Ley de Transparencia y Acceso a la Información Pública del Estado de México y Municipios, toda vez que el </w:t>
      </w:r>
      <w:r w:rsidRPr="00F52A52">
        <w:rPr>
          <w:rFonts w:ascii="Palatino Linotype" w:eastAsia="Palatino Linotype" w:hAnsi="Palatino Linotype" w:cs="Palatino Linotype"/>
          <w:b/>
          <w:lang w:val="es-MX"/>
        </w:rPr>
        <w:t xml:space="preserve">Sujeto Obligado </w:t>
      </w:r>
      <w:r w:rsidRPr="00F52A52">
        <w:rPr>
          <w:rFonts w:ascii="Palatino Linotype" w:eastAsia="Palatino Linotype" w:hAnsi="Palatino Linotype" w:cs="Palatino Linotype"/>
          <w:lang w:val="es-MX"/>
        </w:rPr>
        <w:t xml:space="preserve">remitió la respuesta a la solicitud de información el día </w:t>
      </w:r>
      <w:r w:rsidR="00D51994" w:rsidRPr="00F52A52">
        <w:rPr>
          <w:rFonts w:ascii="Palatino Linotype" w:eastAsia="Palatino Linotype" w:hAnsi="Palatino Linotype" w:cs="Palatino Linotype"/>
          <w:b/>
          <w:lang w:val="es-MX"/>
        </w:rPr>
        <w:t>veintidós</w:t>
      </w:r>
      <w:r w:rsidR="00C11996" w:rsidRPr="00F52A52">
        <w:rPr>
          <w:rFonts w:ascii="Palatino Linotype" w:eastAsia="Palatino Linotype" w:hAnsi="Palatino Linotype" w:cs="Palatino Linotype"/>
          <w:b/>
          <w:lang w:val="es-MX"/>
        </w:rPr>
        <w:t xml:space="preserve"> de </w:t>
      </w:r>
      <w:r w:rsidR="009F0F8E" w:rsidRPr="00F52A52">
        <w:rPr>
          <w:rFonts w:ascii="Palatino Linotype" w:eastAsia="Palatino Linotype" w:hAnsi="Palatino Linotype" w:cs="Palatino Linotype"/>
          <w:b/>
          <w:lang w:val="es-MX"/>
        </w:rPr>
        <w:t>febrero</w:t>
      </w:r>
      <w:r w:rsidR="00006F23" w:rsidRPr="00F52A52">
        <w:rPr>
          <w:rFonts w:ascii="Palatino Linotype" w:eastAsia="Palatino Linotype" w:hAnsi="Palatino Linotype" w:cs="Palatino Linotype"/>
          <w:b/>
          <w:lang w:val="es-MX"/>
        </w:rPr>
        <w:t xml:space="preserve"> </w:t>
      </w:r>
      <w:r w:rsidRPr="00F52A52">
        <w:rPr>
          <w:rFonts w:ascii="Palatino Linotype" w:eastAsia="Palatino Linotype" w:hAnsi="Palatino Linotype" w:cs="Palatino Linotype"/>
          <w:b/>
          <w:lang w:val="es-MX"/>
        </w:rPr>
        <w:t xml:space="preserve">de dos mil veintidós, </w:t>
      </w:r>
      <w:r w:rsidRPr="00F52A52">
        <w:rPr>
          <w:rFonts w:ascii="Palatino Linotype" w:eastAsia="Palatino Linotype" w:hAnsi="Palatino Linotype" w:cs="Palatino Linotype"/>
          <w:lang w:val="es-MX"/>
        </w:rPr>
        <w:t xml:space="preserve">mientras que el recurso de revisión interpuesto por la parte </w:t>
      </w:r>
      <w:r w:rsidRPr="00F52A52">
        <w:rPr>
          <w:rFonts w:ascii="Palatino Linotype" w:eastAsia="Palatino Linotype" w:hAnsi="Palatino Linotype" w:cs="Palatino Linotype"/>
          <w:b/>
          <w:bCs/>
          <w:lang w:val="es-MX"/>
        </w:rPr>
        <w:t>Recurrente</w:t>
      </w:r>
      <w:r w:rsidRPr="00F52A52">
        <w:rPr>
          <w:rFonts w:ascii="Palatino Linotype" w:eastAsia="Palatino Linotype" w:hAnsi="Palatino Linotype" w:cs="Palatino Linotype"/>
          <w:lang w:val="es-MX"/>
        </w:rPr>
        <w:t xml:space="preserve">, se tuvo por presentado el día </w:t>
      </w:r>
      <w:r w:rsidR="00D863C2" w:rsidRPr="00F52A52">
        <w:rPr>
          <w:rFonts w:ascii="Palatino Linotype" w:eastAsia="Palatino Linotype" w:hAnsi="Palatino Linotype" w:cs="Palatino Linotype"/>
          <w:b/>
          <w:lang w:val="es-MX"/>
        </w:rPr>
        <w:t>veintidós</w:t>
      </w:r>
      <w:r w:rsidR="009F0F8E" w:rsidRPr="00F52A52">
        <w:rPr>
          <w:rFonts w:ascii="Palatino Linotype" w:eastAsia="Palatino Linotype" w:hAnsi="Palatino Linotype" w:cs="Palatino Linotype"/>
          <w:b/>
          <w:lang w:val="es-MX"/>
        </w:rPr>
        <w:t xml:space="preserve"> de febrero</w:t>
      </w:r>
      <w:r w:rsidR="00C11996" w:rsidRPr="00F52A52">
        <w:rPr>
          <w:rFonts w:ascii="Palatino Linotype" w:eastAsia="Palatino Linotype" w:hAnsi="Palatino Linotype" w:cs="Palatino Linotype"/>
          <w:b/>
          <w:lang w:val="es-MX"/>
        </w:rPr>
        <w:t xml:space="preserve"> </w:t>
      </w:r>
      <w:r w:rsidRPr="00F52A52">
        <w:rPr>
          <w:rFonts w:ascii="Palatino Linotype" w:eastAsia="Palatino Linotype" w:hAnsi="Palatino Linotype" w:cs="Palatino Linotype"/>
          <w:b/>
          <w:lang w:val="es-MX"/>
        </w:rPr>
        <w:t>de dos mil veintidós</w:t>
      </w:r>
      <w:r w:rsidR="00006F23" w:rsidRPr="00F52A52">
        <w:rPr>
          <w:rFonts w:ascii="Palatino Linotype" w:eastAsia="Palatino Linotype" w:hAnsi="Palatino Linotype" w:cs="Palatino Linotype"/>
          <w:lang w:val="es-MX"/>
        </w:rPr>
        <w:t xml:space="preserve">, esto es, </w:t>
      </w:r>
      <w:r w:rsidR="00D863C2" w:rsidRPr="00F52A52">
        <w:rPr>
          <w:rFonts w:ascii="Palatino Linotype" w:eastAsia="Palatino Linotype" w:hAnsi="Palatino Linotype" w:cs="Palatino Linotype"/>
          <w:lang w:val="es-MX"/>
        </w:rPr>
        <w:t xml:space="preserve">el mismo día </w:t>
      </w:r>
      <w:r w:rsidRPr="00F52A52">
        <w:rPr>
          <w:rFonts w:ascii="Palatino Linotype" w:eastAsia="Palatino Linotype" w:hAnsi="Palatino Linotype" w:cs="Palatino Linotype"/>
          <w:lang w:val="es-MX"/>
        </w:rPr>
        <w:t>en que tuvo conocimiento de la respuesta impugnada.</w:t>
      </w:r>
    </w:p>
    <w:p w14:paraId="4F7B6E23" w14:textId="77777777" w:rsidR="00877B63" w:rsidRPr="00F52A52" w:rsidRDefault="00877B63" w:rsidP="00DA51D2">
      <w:pPr>
        <w:spacing w:before="240" w:after="240" w:line="360" w:lineRule="auto"/>
        <w:jc w:val="both"/>
        <w:rPr>
          <w:rFonts w:ascii="Palatino Linotype" w:eastAsia="Palatino Linotype" w:hAnsi="Palatino Linotype" w:cs="Palatino Linotype"/>
          <w:lang w:val="es-MX"/>
        </w:rPr>
      </w:pPr>
      <w:bookmarkStart w:id="4" w:name="_heading=h.3znysh7" w:colFirst="0" w:colLast="0"/>
      <w:bookmarkEnd w:id="4"/>
      <w:r w:rsidRPr="00F52A52">
        <w:rPr>
          <w:rFonts w:ascii="Palatino Linotype" w:eastAsia="Palatino Linotype" w:hAnsi="Palatino Linotype" w:cs="Palatino Linotype"/>
          <w:lang w:val="es-MX"/>
        </w:rPr>
        <w:t xml:space="preserve">En este sentido, al considerar la fecha en que se formuló la solicitud y la fecha en que respondió a ésta el </w:t>
      </w:r>
      <w:r w:rsidRPr="00F52A52">
        <w:rPr>
          <w:rFonts w:ascii="Palatino Linotype" w:eastAsia="Palatino Linotype" w:hAnsi="Palatino Linotype" w:cs="Palatino Linotype"/>
          <w:b/>
          <w:lang w:val="es-MX"/>
        </w:rPr>
        <w:t>Sujeto Obligado</w:t>
      </w:r>
      <w:r w:rsidRPr="00F52A52">
        <w:rPr>
          <w:rFonts w:ascii="Palatino Linotype" w:eastAsia="Palatino Linotype" w:hAnsi="Palatino Linotype" w:cs="Palatino Linotype"/>
          <w:lang w:val="es-MX"/>
        </w:rPr>
        <w:t xml:space="preserve">; así como la fecha en que se interpuso el recurso </w:t>
      </w:r>
      <w:r w:rsidRPr="00F52A52">
        <w:rPr>
          <w:rFonts w:ascii="Palatino Linotype" w:eastAsia="Palatino Linotype" w:hAnsi="Palatino Linotype" w:cs="Palatino Linotype"/>
          <w:lang w:val="es-MX"/>
        </w:rPr>
        <w:lastRenderedPageBreak/>
        <w:t>de revisión, se concluye que el presente recurso de revisión se encuentra dentro de los márgenes temporales previstos las disposiciones legales referidas.</w:t>
      </w:r>
    </w:p>
    <w:p w14:paraId="0A4A7A96" w14:textId="77777777" w:rsidR="00A724EE" w:rsidRPr="00F52A52" w:rsidRDefault="00A724EE" w:rsidP="00DA51D2">
      <w:pPr>
        <w:spacing w:before="240" w:after="240" w:line="360" w:lineRule="auto"/>
        <w:jc w:val="both"/>
        <w:rPr>
          <w:rFonts w:ascii="Palatino Linotype" w:hAnsi="Palatino Linotype"/>
          <w:lang w:val="es-MX"/>
        </w:rPr>
      </w:pPr>
      <w:r w:rsidRPr="00F52A52">
        <w:rPr>
          <w:rFonts w:ascii="Palatino Linotype" w:hAnsi="Palatino Linotype"/>
          <w:lang w:val="es-MX"/>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64D8570" w14:textId="77777777" w:rsidR="00A724EE" w:rsidRPr="00F52A52" w:rsidRDefault="00A724EE" w:rsidP="00DA51D2">
      <w:pPr>
        <w:spacing w:before="120" w:after="120"/>
        <w:ind w:left="851" w:right="902"/>
        <w:jc w:val="both"/>
        <w:rPr>
          <w:rFonts w:ascii="Palatino Linotype" w:hAnsi="Palatino Linotype"/>
          <w:i/>
          <w:sz w:val="22"/>
          <w:lang w:val="es-MX"/>
        </w:rPr>
      </w:pPr>
      <w:r w:rsidRPr="00F52A52">
        <w:rPr>
          <w:rFonts w:ascii="Palatino Linotype" w:hAnsi="Palatino Linotype"/>
          <w:b/>
          <w:i/>
          <w:sz w:val="22"/>
          <w:lang w:val="es-MX"/>
        </w:rPr>
        <w:t>“RECURSO DE RECLAMACIÓN. SU INTERPOSICIÓN NO ES EXTEMPORÁNEA SI SE REALIZA ANTES DE QUE INICIE EL PLAZO PARA HACERLO</w:t>
      </w:r>
      <w:r w:rsidRPr="00F52A52">
        <w:rPr>
          <w:rFonts w:ascii="Palatino Linotype" w:hAnsi="Palatino Linotype"/>
          <w:i/>
          <w:sz w:val="22"/>
          <w:lang w:val="es-MX"/>
        </w:rPr>
        <w:t>.</w:t>
      </w:r>
    </w:p>
    <w:p w14:paraId="4704F553" w14:textId="77777777" w:rsidR="00A724EE" w:rsidRPr="00F52A52" w:rsidRDefault="00A724EE" w:rsidP="00DA51D2">
      <w:pPr>
        <w:spacing w:before="120" w:after="120"/>
        <w:ind w:left="851" w:right="902"/>
        <w:jc w:val="both"/>
        <w:rPr>
          <w:rFonts w:ascii="Palatino Linotype" w:hAnsi="Palatino Linotype"/>
          <w:i/>
          <w:sz w:val="22"/>
          <w:lang w:val="es-MX"/>
        </w:rPr>
      </w:pPr>
      <w:r w:rsidRPr="00F52A52">
        <w:rPr>
          <w:rFonts w:ascii="Palatino Linotype" w:hAnsi="Palatino Linotype"/>
          <w:i/>
          <w:sz w:val="22"/>
          <w:lang w:val="es-MX"/>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F52A52">
        <w:rPr>
          <w:rFonts w:ascii="Palatino Linotype" w:hAnsi="Palatino Linotype"/>
          <w:i/>
          <w:sz w:val="22"/>
          <w:lang w:val="es-MX"/>
        </w:rPr>
        <w:t>que</w:t>
      </w:r>
      <w:proofErr w:type="gramEnd"/>
      <w:r w:rsidRPr="00F52A52">
        <w:rPr>
          <w:rFonts w:ascii="Palatino Linotype" w:hAnsi="Palatino Linotype"/>
          <w:i/>
          <w:sz w:val="22"/>
          <w:lang w:val="es-MX"/>
        </w:rPr>
        <w:t xml:space="preserve"> si dicho recurso se interpone antes de que inicie el plazo para hacerlo, su presentación no es extemporánea.”</w:t>
      </w:r>
    </w:p>
    <w:p w14:paraId="40B63157" w14:textId="77777777" w:rsidR="00877B63" w:rsidRPr="00F52A52" w:rsidRDefault="00877B63" w:rsidP="00DA51D2">
      <w:pPr>
        <w:spacing w:before="240" w:after="240" w:line="360" w:lineRule="auto"/>
        <w:jc w:val="both"/>
        <w:rPr>
          <w:rFonts w:ascii="Palatino Linotype" w:hAnsi="Palatino Linotype" w:cs="Arial"/>
          <w:lang w:val="es-MX"/>
        </w:rPr>
      </w:pPr>
      <w:r w:rsidRPr="00F52A52">
        <w:rPr>
          <w:rFonts w:ascii="Palatino Linotype" w:hAnsi="Palatino Linotype" w:cs="Arial"/>
          <w:lang w:val="es-MX"/>
        </w:rPr>
        <w:lastRenderedPageBreak/>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88FBC0F" w14:textId="427382AF" w:rsidR="00877B63" w:rsidRPr="00F52A52" w:rsidRDefault="00877B63" w:rsidP="00DA51D2">
      <w:pPr>
        <w:spacing w:before="240" w:after="240" w:line="360" w:lineRule="auto"/>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t>Finalmente, se advierte que resulta procedente la interposición del recurso, según lo manifestado por el recurrente en sus motivos de inconformidad, de a</w:t>
      </w:r>
      <w:r w:rsidR="00FF1E49" w:rsidRPr="00F52A52">
        <w:rPr>
          <w:rFonts w:ascii="Palatino Linotype" w:eastAsia="Palatino Linotype" w:hAnsi="Palatino Linotype" w:cs="Palatino Linotype"/>
          <w:lang w:val="es-MX"/>
        </w:rPr>
        <w:t>c</w:t>
      </w:r>
      <w:r w:rsidR="00772E5A" w:rsidRPr="00F52A52">
        <w:rPr>
          <w:rFonts w:ascii="Palatino Linotype" w:eastAsia="Palatino Linotype" w:hAnsi="Palatino Linotype" w:cs="Palatino Linotype"/>
          <w:lang w:val="es-MX"/>
        </w:rPr>
        <w:t>uerdo al artículo 179, fracci</w:t>
      </w:r>
      <w:r w:rsidR="00D863C2" w:rsidRPr="00F52A52">
        <w:rPr>
          <w:rFonts w:ascii="Palatino Linotype" w:eastAsia="Palatino Linotype" w:hAnsi="Palatino Linotype" w:cs="Palatino Linotype"/>
          <w:lang w:val="es-MX"/>
        </w:rPr>
        <w:t xml:space="preserve">ón </w:t>
      </w:r>
      <w:proofErr w:type="gramStart"/>
      <w:r w:rsidR="00D51994" w:rsidRPr="00F52A52">
        <w:rPr>
          <w:rFonts w:ascii="Palatino Linotype" w:eastAsia="Palatino Linotype" w:hAnsi="Palatino Linotype" w:cs="Palatino Linotype"/>
          <w:lang w:val="es-MX"/>
        </w:rPr>
        <w:t>I</w:t>
      </w:r>
      <w:r w:rsidR="00D863C2" w:rsidRPr="00F52A52">
        <w:rPr>
          <w:rFonts w:ascii="Palatino Linotype" w:eastAsia="Palatino Linotype" w:hAnsi="Palatino Linotype" w:cs="Palatino Linotype"/>
          <w:lang w:val="es-MX"/>
        </w:rPr>
        <w:t xml:space="preserve">, </w:t>
      </w:r>
      <w:r w:rsidR="00772E5A" w:rsidRPr="00F52A52">
        <w:rPr>
          <w:rFonts w:ascii="Palatino Linotype" w:eastAsia="Palatino Linotype" w:hAnsi="Palatino Linotype" w:cs="Palatino Linotype"/>
          <w:lang w:val="es-MX"/>
        </w:rPr>
        <w:t xml:space="preserve"> </w:t>
      </w:r>
      <w:r w:rsidRPr="00F52A52">
        <w:rPr>
          <w:rFonts w:ascii="Palatino Linotype" w:eastAsia="Palatino Linotype" w:hAnsi="Palatino Linotype" w:cs="Palatino Linotype"/>
          <w:lang w:val="es-MX"/>
        </w:rPr>
        <w:t>del</w:t>
      </w:r>
      <w:proofErr w:type="gramEnd"/>
      <w:r w:rsidRPr="00F52A52">
        <w:rPr>
          <w:rFonts w:ascii="Palatino Linotype" w:eastAsia="Palatino Linotype" w:hAnsi="Palatino Linotype" w:cs="Palatino Linotype"/>
          <w:lang w:val="es-MX"/>
        </w:rPr>
        <w:t xml:space="preserve"> ordenamiento legal citado, que a la letra dice: </w:t>
      </w:r>
    </w:p>
    <w:p w14:paraId="2D2E630B" w14:textId="77777777" w:rsidR="00877B63" w:rsidRPr="00F52A52" w:rsidRDefault="00877B63" w:rsidP="00DA51D2">
      <w:pPr>
        <w:spacing w:before="120" w:after="120"/>
        <w:ind w:left="851" w:right="902"/>
        <w:jc w:val="both"/>
        <w:rPr>
          <w:rFonts w:ascii="Palatino Linotype" w:eastAsia="Palatino Linotype" w:hAnsi="Palatino Linotype" w:cs="Palatino Linotype"/>
          <w:i/>
          <w:sz w:val="22"/>
          <w:szCs w:val="22"/>
          <w:lang w:val="es-MX"/>
        </w:rPr>
      </w:pPr>
      <w:r w:rsidRPr="00F52A52">
        <w:rPr>
          <w:rFonts w:ascii="Palatino Linotype" w:eastAsia="Palatino Linotype" w:hAnsi="Palatino Linotype" w:cs="Palatino Linotype"/>
          <w:i/>
          <w:sz w:val="22"/>
          <w:szCs w:val="22"/>
          <w:lang w:val="es-MX"/>
        </w:rPr>
        <w:t>“</w:t>
      </w:r>
      <w:r w:rsidRPr="00F52A52">
        <w:rPr>
          <w:rFonts w:ascii="Palatino Linotype" w:eastAsia="Palatino Linotype" w:hAnsi="Palatino Linotype" w:cs="Palatino Linotype"/>
          <w:b/>
          <w:i/>
          <w:sz w:val="22"/>
          <w:szCs w:val="22"/>
          <w:lang w:val="es-MX"/>
        </w:rPr>
        <w:t>Artículo 179.</w:t>
      </w:r>
      <w:r w:rsidRPr="00F52A52">
        <w:rPr>
          <w:rFonts w:ascii="Palatino Linotype" w:eastAsia="Palatino Linotype" w:hAnsi="Palatino Linotype" w:cs="Palatino Linotype"/>
          <w:i/>
          <w:sz w:val="22"/>
          <w:szCs w:val="22"/>
          <w:lang w:val="es-MX"/>
        </w:rPr>
        <w:t xml:space="preserve"> El recurso de revisión es un medio de protección que la Ley otorga a los particulares, para hacer valer su derecho de acceso a la información pública, y procederá en contra de las siguientes causas:</w:t>
      </w:r>
    </w:p>
    <w:p w14:paraId="679A5D6F" w14:textId="77777777" w:rsidR="00877B63" w:rsidRPr="00F52A52" w:rsidRDefault="00877B63" w:rsidP="00DA51D2">
      <w:pPr>
        <w:spacing w:before="120" w:after="120"/>
        <w:ind w:left="993" w:right="902"/>
        <w:jc w:val="both"/>
        <w:rPr>
          <w:rFonts w:ascii="Palatino Linotype" w:hAnsi="Palatino Linotype"/>
          <w:b/>
          <w:bCs/>
          <w:i/>
          <w:iCs/>
          <w:sz w:val="22"/>
          <w:szCs w:val="22"/>
          <w:lang w:val="es-MX"/>
        </w:rPr>
      </w:pPr>
      <w:r w:rsidRPr="00F52A52">
        <w:rPr>
          <w:rFonts w:ascii="Palatino Linotype" w:hAnsi="Palatino Linotype"/>
          <w:b/>
          <w:bCs/>
          <w:i/>
          <w:iCs/>
          <w:sz w:val="22"/>
          <w:szCs w:val="22"/>
          <w:lang w:val="es-MX"/>
        </w:rPr>
        <w:t>...</w:t>
      </w:r>
    </w:p>
    <w:p w14:paraId="1103059A" w14:textId="24DC5C86" w:rsidR="007264BC" w:rsidRPr="00F52A52" w:rsidRDefault="00D863C2" w:rsidP="00DA51D2">
      <w:pPr>
        <w:spacing w:before="120" w:after="120"/>
        <w:ind w:left="993" w:right="902"/>
        <w:jc w:val="both"/>
        <w:rPr>
          <w:rFonts w:ascii="Palatino Linotype" w:hAnsi="Palatino Linotype"/>
          <w:bCs/>
          <w:i/>
          <w:iCs/>
          <w:sz w:val="22"/>
          <w:szCs w:val="22"/>
          <w:lang w:val="es-MX"/>
        </w:rPr>
      </w:pPr>
      <w:r w:rsidRPr="00F52A52">
        <w:rPr>
          <w:rFonts w:ascii="Palatino Linotype" w:hAnsi="Palatino Linotype"/>
          <w:b/>
          <w:bCs/>
          <w:i/>
          <w:iCs/>
          <w:sz w:val="22"/>
          <w:szCs w:val="22"/>
          <w:lang w:val="es-MX"/>
        </w:rPr>
        <w:t xml:space="preserve">I. </w:t>
      </w:r>
      <w:r w:rsidRPr="00F52A52">
        <w:rPr>
          <w:rFonts w:ascii="Palatino Linotype" w:hAnsi="Palatino Linotype"/>
          <w:i/>
          <w:iCs/>
          <w:sz w:val="22"/>
          <w:szCs w:val="22"/>
          <w:lang w:val="es-MX"/>
        </w:rPr>
        <w:t>La negativa a la información solicitada</w:t>
      </w:r>
      <w:r w:rsidRPr="00F52A52">
        <w:rPr>
          <w:rFonts w:ascii="Palatino Linotype" w:hAnsi="Palatino Linotype"/>
          <w:b/>
          <w:bCs/>
          <w:i/>
          <w:iCs/>
          <w:sz w:val="22"/>
          <w:szCs w:val="22"/>
          <w:lang w:val="es-MX"/>
        </w:rPr>
        <w:t>;</w:t>
      </w:r>
      <w:r w:rsidR="00772E5A" w:rsidRPr="00F52A52">
        <w:rPr>
          <w:rFonts w:ascii="Palatino Linotype" w:hAnsi="Palatino Linotype"/>
          <w:bCs/>
          <w:i/>
          <w:iCs/>
          <w:sz w:val="22"/>
          <w:szCs w:val="22"/>
          <w:lang w:val="es-MX"/>
        </w:rPr>
        <w:t>”</w:t>
      </w:r>
    </w:p>
    <w:p w14:paraId="08439FF7" w14:textId="353D2424" w:rsidR="00877B63" w:rsidRPr="00F52A52" w:rsidRDefault="00877B63" w:rsidP="00DA51D2">
      <w:pPr>
        <w:spacing w:before="280" w:after="280" w:line="360" w:lineRule="auto"/>
        <w:jc w:val="both"/>
        <w:rPr>
          <w:rFonts w:ascii="Palatino Linotype" w:eastAsia="Palatino Linotype" w:hAnsi="Palatino Linotype" w:cs="Palatino Linotype"/>
          <w:lang w:val="es-MX"/>
        </w:rPr>
      </w:pPr>
      <w:r w:rsidRPr="00F52A52">
        <w:rPr>
          <w:rFonts w:ascii="Palatino Linotype" w:eastAsia="Palatino Linotype" w:hAnsi="Palatino Linotype" w:cs="Palatino Linotype"/>
          <w:b/>
          <w:lang w:val="es-MX"/>
        </w:rPr>
        <w:t xml:space="preserve">Tercero. Materia de la revisión. </w:t>
      </w:r>
      <w:r w:rsidRPr="00F52A52">
        <w:rPr>
          <w:rFonts w:ascii="Palatino Linotype" w:eastAsia="Palatino Linotype" w:hAnsi="Palatino Linotype" w:cs="Palatino Linotype"/>
          <w:lang w:val="es-MX"/>
        </w:rPr>
        <w:t>De la revisión a las constancias y documentos que obran en el expediente electrónico se advierte,</w:t>
      </w:r>
      <w:r w:rsidR="00685325" w:rsidRPr="00F52A52">
        <w:rPr>
          <w:rFonts w:ascii="Palatino Linotype" w:eastAsia="Palatino Linotype" w:hAnsi="Palatino Linotype" w:cs="Palatino Linotype"/>
          <w:lang w:val="es-MX"/>
        </w:rPr>
        <w:t xml:space="preserve"> que el tema sobre el que este Organismo</w:t>
      </w:r>
      <w:r w:rsidRPr="00F52A52">
        <w:rPr>
          <w:rFonts w:ascii="Palatino Linotype" w:eastAsia="Palatino Linotype" w:hAnsi="Palatino Linotype" w:cs="Palatino Linotype"/>
          <w:lang w:val="es-MX"/>
        </w:rPr>
        <w:t xml:space="preserve"> Garante de Transparencia y Acceso a la Información se pronunciará será: </w:t>
      </w:r>
      <w:r w:rsidRPr="00F52A52">
        <w:rPr>
          <w:rFonts w:ascii="Palatino Linotype" w:eastAsia="Palatino Linotype" w:hAnsi="Palatino Linotype" w:cs="Palatino Linotype"/>
          <w:b/>
          <w:lang w:val="es-MX"/>
        </w:rPr>
        <w:t xml:space="preserve">verificar si la respuesta otorgada por el Sujeto Obligado es adecuada y suficiente para satisfacer el derecho de acceso a la información pública </w:t>
      </w:r>
      <w:r w:rsidRPr="00F52A52">
        <w:rPr>
          <w:rFonts w:ascii="Palatino Linotype" w:eastAsia="Palatino Linotype" w:hAnsi="Palatino Linotype" w:cs="Palatino Linotype"/>
          <w:lang w:val="es-MX"/>
        </w:rPr>
        <w:t xml:space="preserve">de la parte </w:t>
      </w:r>
      <w:r w:rsidRPr="00F52A52">
        <w:rPr>
          <w:rFonts w:ascii="Palatino Linotype" w:eastAsia="Palatino Linotype" w:hAnsi="Palatino Linotype" w:cs="Palatino Linotype"/>
          <w:b/>
          <w:bCs/>
          <w:lang w:val="es-MX"/>
        </w:rPr>
        <w:t>Recurrente</w:t>
      </w:r>
      <w:r w:rsidRPr="00F52A52">
        <w:rPr>
          <w:rFonts w:ascii="Palatino Linotype" w:eastAsia="Palatino Linotype" w:hAnsi="Palatino Linotype" w:cs="Palatino Linotype"/>
          <w:lang w:val="es-MX"/>
        </w:rPr>
        <w:t>, o en su defecto, en caso de ser procedente, ordenar la entrega de información oportuna.</w:t>
      </w:r>
    </w:p>
    <w:p w14:paraId="255C890B" w14:textId="264DD014" w:rsidR="00877B63" w:rsidRPr="00F52A52" w:rsidRDefault="00877B63" w:rsidP="00DA51D2">
      <w:pPr>
        <w:spacing w:before="240" w:after="240" w:line="360" w:lineRule="auto"/>
        <w:ind w:right="51"/>
        <w:jc w:val="both"/>
        <w:rPr>
          <w:rFonts w:eastAsia="Palatino Linotype" w:cs="Palatino Linotype"/>
          <w:lang w:val="es-MX"/>
        </w:rPr>
      </w:pPr>
      <w:bookmarkStart w:id="5" w:name="_heading=h.2et92p0"/>
      <w:bookmarkEnd w:id="5"/>
      <w:r w:rsidRPr="00F52A52">
        <w:rPr>
          <w:rFonts w:ascii="Palatino Linotype" w:eastAsia="Palatino Linotype" w:hAnsi="Palatino Linotype" w:cs="Palatino Linotype"/>
          <w:b/>
          <w:lang w:val="es-MX"/>
        </w:rPr>
        <w:lastRenderedPageBreak/>
        <w:t xml:space="preserve">Cuarto. Estudio del asunto. </w:t>
      </w:r>
      <w:r w:rsidRPr="00F52A52">
        <w:rPr>
          <w:rFonts w:ascii="Palatino Linotype" w:eastAsia="Palatino Linotype" w:hAnsi="Palatino Linotype" w:cs="Palatino Linotype"/>
          <w:lang w:val="es-MX"/>
        </w:rPr>
        <w:t xml:space="preserve">Del análisis de la solicitud de información, motivo del recurso de revisión que ahora se resuelve se advierte que la parte </w:t>
      </w:r>
      <w:r w:rsidRPr="00F52A52">
        <w:rPr>
          <w:rFonts w:ascii="Palatino Linotype" w:eastAsia="Palatino Linotype" w:hAnsi="Palatino Linotype" w:cs="Palatino Linotype"/>
          <w:b/>
          <w:bCs/>
          <w:lang w:val="es-MX"/>
        </w:rPr>
        <w:t>Recurrente</w:t>
      </w:r>
      <w:r w:rsidRPr="00F52A52">
        <w:rPr>
          <w:rFonts w:ascii="Palatino Linotype" w:eastAsia="Palatino Linotype" w:hAnsi="Palatino Linotype" w:cs="Palatino Linotype"/>
          <w:lang w:val="es-MX"/>
        </w:rPr>
        <w:t xml:space="preserve"> requirió a</w:t>
      </w:r>
      <w:r w:rsidR="00354535" w:rsidRPr="00F52A52">
        <w:rPr>
          <w:rFonts w:ascii="Palatino Linotype" w:eastAsia="Palatino Linotype" w:hAnsi="Palatino Linotype" w:cs="Palatino Linotype"/>
          <w:lang w:val="es-MX"/>
        </w:rPr>
        <w:t xml:space="preserve">l </w:t>
      </w:r>
      <w:r w:rsidRPr="00F52A52">
        <w:rPr>
          <w:rFonts w:ascii="Palatino Linotype" w:eastAsia="Palatino Linotype" w:hAnsi="Palatino Linotype" w:cs="Palatino Linotype"/>
          <w:b/>
          <w:lang w:val="es-MX"/>
        </w:rPr>
        <w:t xml:space="preserve">Sujeto Obligado </w:t>
      </w:r>
      <w:r w:rsidRPr="00F52A52">
        <w:rPr>
          <w:rFonts w:ascii="Palatino Linotype" w:eastAsia="Palatino Linotype" w:hAnsi="Palatino Linotype" w:cs="Palatino Linotype"/>
          <w:lang w:val="es-MX"/>
        </w:rPr>
        <w:t>le proporcione, información consistente en lo siguiente</w:t>
      </w:r>
      <w:r w:rsidRPr="00F52A52">
        <w:rPr>
          <w:rFonts w:eastAsia="Palatino Linotype" w:cs="Palatino Linotype"/>
          <w:lang w:val="es-MX"/>
        </w:rPr>
        <w:t>:</w:t>
      </w:r>
    </w:p>
    <w:p w14:paraId="44118559" w14:textId="79F92E7F" w:rsidR="00BF5937" w:rsidRPr="00F52A52" w:rsidRDefault="00E74510" w:rsidP="00DA51D2">
      <w:pPr>
        <w:spacing w:before="240" w:after="240" w:line="276" w:lineRule="auto"/>
        <w:ind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I</w:t>
      </w:r>
      <w:r w:rsidR="00835798" w:rsidRPr="00F52A52">
        <w:rPr>
          <w:rFonts w:ascii="Palatino Linotype" w:eastAsia="Palatino Linotype" w:hAnsi="Palatino Linotype" w:cs="Palatino Linotype"/>
          <w:b/>
          <w:szCs w:val="22"/>
        </w:rPr>
        <w:t xml:space="preserve">. </w:t>
      </w:r>
      <w:r w:rsidR="00BF5937" w:rsidRPr="00F52A52">
        <w:rPr>
          <w:rFonts w:ascii="Palatino Linotype" w:eastAsia="Palatino Linotype" w:hAnsi="Palatino Linotype" w:cs="Palatino Linotype"/>
          <w:szCs w:val="22"/>
        </w:rPr>
        <w:t xml:space="preserve">Reportes del aplicativo “Visor de nómina del SAT” por los años 2018, 2019, 2020, y 2021 en sus tres presentaciones: </w:t>
      </w:r>
    </w:p>
    <w:p w14:paraId="6F358969" w14:textId="12142961" w:rsidR="00BF5937" w:rsidRPr="00F52A52" w:rsidRDefault="00BF5937"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a</w:t>
      </w:r>
      <w:r w:rsidR="00F60A95" w:rsidRPr="00F52A52">
        <w:rPr>
          <w:rFonts w:ascii="Palatino Linotype" w:eastAsia="Palatino Linotype" w:hAnsi="Palatino Linotype" w:cs="Palatino Linotype"/>
          <w:b/>
          <w:szCs w:val="22"/>
        </w:rPr>
        <w:t>.</w:t>
      </w:r>
      <w:r w:rsidRPr="00F52A52">
        <w:rPr>
          <w:rFonts w:ascii="Palatino Linotype" w:eastAsia="Palatino Linotype" w:hAnsi="Palatino Linotype" w:cs="Palatino Linotype"/>
          <w:szCs w:val="22"/>
        </w:rPr>
        <w:t xml:space="preserve"> Vista anual acumulada. </w:t>
      </w:r>
    </w:p>
    <w:p w14:paraId="73E5786D" w14:textId="28B26ACD" w:rsidR="00BF5937" w:rsidRPr="00F52A52" w:rsidRDefault="00BF5937"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b</w:t>
      </w:r>
      <w:r w:rsidR="00F60A95" w:rsidRPr="00F52A52">
        <w:rPr>
          <w:rFonts w:ascii="Palatino Linotype" w:eastAsia="Palatino Linotype" w:hAnsi="Palatino Linotype" w:cs="Palatino Linotype"/>
          <w:b/>
          <w:szCs w:val="22"/>
        </w:rPr>
        <w:t>.</w:t>
      </w:r>
      <w:r w:rsidRPr="00F52A52">
        <w:rPr>
          <w:rFonts w:ascii="Palatino Linotype" w:eastAsia="Palatino Linotype" w:hAnsi="Palatino Linotype" w:cs="Palatino Linotype"/>
          <w:szCs w:val="22"/>
        </w:rPr>
        <w:t xml:space="preserve"> Detalle mensual. </w:t>
      </w:r>
    </w:p>
    <w:p w14:paraId="4549F465" w14:textId="33DBF3A4" w:rsidR="00BF5937" w:rsidRPr="00F52A52" w:rsidRDefault="00BF5937"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c</w:t>
      </w:r>
      <w:r w:rsidR="00F60A95" w:rsidRPr="00F52A52">
        <w:rPr>
          <w:rFonts w:ascii="Palatino Linotype" w:eastAsia="Palatino Linotype" w:hAnsi="Palatino Linotype" w:cs="Palatino Linotype"/>
          <w:b/>
          <w:szCs w:val="22"/>
        </w:rPr>
        <w:t>.</w:t>
      </w:r>
      <w:r w:rsidRPr="00F52A52">
        <w:rPr>
          <w:rFonts w:ascii="Palatino Linotype" w:eastAsia="Palatino Linotype" w:hAnsi="Palatino Linotype" w:cs="Palatino Linotype"/>
          <w:szCs w:val="22"/>
        </w:rPr>
        <w:t xml:space="preserve"> Detalle diferencias sueldos y salarios. </w:t>
      </w:r>
    </w:p>
    <w:p w14:paraId="413197D7" w14:textId="430C726C" w:rsidR="00BF5937" w:rsidRPr="00F52A52" w:rsidRDefault="00E74510" w:rsidP="00DA51D2">
      <w:pPr>
        <w:spacing w:before="240" w:after="240" w:line="276" w:lineRule="auto"/>
        <w:ind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II</w:t>
      </w:r>
      <w:r w:rsidR="00BF5937" w:rsidRPr="00F52A52">
        <w:rPr>
          <w:rFonts w:ascii="Palatino Linotype" w:eastAsia="Palatino Linotype" w:hAnsi="Palatino Linotype" w:cs="Palatino Linotype"/>
          <w:b/>
          <w:szCs w:val="22"/>
        </w:rPr>
        <w:t xml:space="preserve">. </w:t>
      </w:r>
      <w:r w:rsidR="00BF5937" w:rsidRPr="00F52A52">
        <w:rPr>
          <w:rFonts w:ascii="Palatino Linotype" w:eastAsia="Palatino Linotype" w:hAnsi="Palatino Linotype" w:cs="Palatino Linotype"/>
          <w:szCs w:val="22"/>
        </w:rPr>
        <w:t xml:space="preserve">La constancia de situación fiscal de no adeudo emitida por el INFONAVIT, generada desde el portal empresarial de esa Institución, a través de internet. </w:t>
      </w:r>
    </w:p>
    <w:p w14:paraId="269AE215" w14:textId="3EB31900" w:rsidR="00BF5937" w:rsidRPr="00F52A52" w:rsidRDefault="00E74510" w:rsidP="00DA51D2">
      <w:pPr>
        <w:spacing w:before="240" w:after="240" w:line="276" w:lineRule="auto"/>
        <w:ind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III</w:t>
      </w:r>
      <w:r w:rsidR="00835798" w:rsidRPr="00F52A52">
        <w:rPr>
          <w:rFonts w:ascii="Palatino Linotype" w:eastAsia="Palatino Linotype" w:hAnsi="Palatino Linotype" w:cs="Palatino Linotype"/>
          <w:b/>
          <w:szCs w:val="22"/>
        </w:rPr>
        <w:t>.</w:t>
      </w:r>
      <w:r w:rsidR="00BF5937" w:rsidRPr="00F52A52">
        <w:rPr>
          <w:rFonts w:ascii="Palatino Linotype" w:eastAsia="Palatino Linotype" w:hAnsi="Palatino Linotype" w:cs="Palatino Linotype"/>
          <w:szCs w:val="22"/>
        </w:rPr>
        <w:t xml:space="preserve"> La opinión de no adeudo en el cumplimiento de obligaciones fiscales en materia de seguridad social</w:t>
      </w:r>
      <w:r w:rsidRPr="00F52A52">
        <w:rPr>
          <w:rFonts w:ascii="Palatino Linotype" w:eastAsia="Palatino Linotype" w:hAnsi="Palatino Linotype" w:cs="Palatino Linotype"/>
          <w:szCs w:val="22"/>
        </w:rPr>
        <w:t xml:space="preserve"> emitida por</w:t>
      </w:r>
      <w:r w:rsidR="00BF5937" w:rsidRPr="00F52A52">
        <w:rPr>
          <w:rFonts w:ascii="Palatino Linotype" w:eastAsia="Palatino Linotype" w:hAnsi="Palatino Linotype" w:cs="Palatino Linotype"/>
          <w:szCs w:val="22"/>
        </w:rPr>
        <w:t xml:space="preserve"> el IMSS, generada desde el portal de esa Institución, a través de internet. </w:t>
      </w:r>
    </w:p>
    <w:p w14:paraId="1EE00457" w14:textId="38E16744" w:rsidR="00BF5937" w:rsidRPr="00F52A52" w:rsidRDefault="00E74510" w:rsidP="00DA51D2">
      <w:pPr>
        <w:spacing w:before="240" w:after="240" w:line="276" w:lineRule="auto"/>
        <w:ind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IV</w:t>
      </w:r>
      <w:r w:rsidR="00BF5937" w:rsidRPr="00F52A52">
        <w:rPr>
          <w:rFonts w:ascii="Palatino Linotype" w:eastAsia="Palatino Linotype" w:hAnsi="Palatino Linotype" w:cs="Palatino Linotype"/>
          <w:b/>
          <w:szCs w:val="22"/>
        </w:rPr>
        <w:t>.</w:t>
      </w:r>
      <w:r w:rsidR="00BF5937" w:rsidRPr="00F52A52">
        <w:rPr>
          <w:rFonts w:ascii="Palatino Linotype" w:eastAsia="Palatino Linotype" w:hAnsi="Palatino Linotype" w:cs="Palatino Linotype"/>
          <w:szCs w:val="22"/>
        </w:rPr>
        <w:t xml:space="preserve"> La opinión de no adeudo en el cumplimiento de obligaciones fiscales estatales emitida por el SATEM, generada desde el portal de esa Institución, a través de internet. </w:t>
      </w:r>
    </w:p>
    <w:p w14:paraId="131346BD" w14:textId="4A2939D9" w:rsidR="00BF5937" w:rsidRPr="00F52A52" w:rsidRDefault="00E74510" w:rsidP="00DA51D2">
      <w:pPr>
        <w:spacing w:before="240" w:after="240" w:line="276" w:lineRule="auto"/>
        <w:ind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V</w:t>
      </w:r>
      <w:r w:rsidR="00835798" w:rsidRPr="00F52A52">
        <w:rPr>
          <w:rFonts w:ascii="Palatino Linotype" w:eastAsia="Palatino Linotype" w:hAnsi="Palatino Linotype" w:cs="Palatino Linotype"/>
          <w:b/>
          <w:szCs w:val="22"/>
        </w:rPr>
        <w:t>.</w:t>
      </w:r>
      <w:r w:rsidR="00BF5937" w:rsidRPr="00F52A52">
        <w:rPr>
          <w:rFonts w:ascii="Palatino Linotype" w:eastAsia="Palatino Linotype" w:hAnsi="Palatino Linotype" w:cs="Palatino Linotype"/>
          <w:szCs w:val="22"/>
        </w:rPr>
        <w:t xml:space="preserve"> Un papel de trabajo por el municipio, y otro por cada una de sus descentralizadas que contenga los datos para identificar el ISR participable recuperado por cada mes desde </w:t>
      </w:r>
      <w:proofErr w:type="gramStart"/>
      <w:r w:rsidR="00BF5937" w:rsidRPr="00F52A52">
        <w:rPr>
          <w:rFonts w:ascii="Palatino Linotype" w:eastAsia="Palatino Linotype" w:hAnsi="Palatino Linotype" w:cs="Palatino Linotype"/>
          <w:szCs w:val="22"/>
        </w:rPr>
        <w:t>Enero</w:t>
      </w:r>
      <w:proofErr w:type="gramEnd"/>
      <w:r w:rsidR="00BF5937" w:rsidRPr="00F52A52">
        <w:rPr>
          <w:rFonts w:ascii="Palatino Linotype" w:eastAsia="Palatino Linotype" w:hAnsi="Palatino Linotype" w:cs="Palatino Linotype"/>
          <w:szCs w:val="22"/>
        </w:rPr>
        <w:t xml:space="preserve"> de 2019 hasta Octubre de 2021. Propongo un papel de trabajo con los siguientes encabezados: </w:t>
      </w:r>
    </w:p>
    <w:p w14:paraId="658D7EEC" w14:textId="7A51F33D" w:rsidR="00BF5937" w:rsidRPr="00F52A52" w:rsidRDefault="00BF5937"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A</w:t>
      </w:r>
      <w:r w:rsidR="00F60A95" w:rsidRPr="00F52A52">
        <w:rPr>
          <w:rFonts w:ascii="Palatino Linotype" w:eastAsia="Palatino Linotype" w:hAnsi="Palatino Linotype" w:cs="Palatino Linotype"/>
          <w:b/>
          <w:szCs w:val="22"/>
        </w:rPr>
        <w:t>.</w:t>
      </w:r>
      <w:r w:rsidRPr="00F52A52">
        <w:rPr>
          <w:rFonts w:ascii="Palatino Linotype" w:eastAsia="Palatino Linotype" w:hAnsi="Palatino Linotype" w:cs="Palatino Linotype"/>
          <w:szCs w:val="22"/>
        </w:rPr>
        <w:t xml:space="preserve"> En la columna A “Mes”. </w:t>
      </w:r>
    </w:p>
    <w:p w14:paraId="004B21C5" w14:textId="12FA836F" w:rsidR="00BF5937" w:rsidRPr="00F52A52" w:rsidRDefault="00F60A95"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lastRenderedPageBreak/>
        <w:t>B.</w:t>
      </w:r>
      <w:r w:rsidR="00BF5937" w:rsidRPr="00F52A52">
        <w:rPr>
          <w:rFonts w:ascii="Palatino Linotype" w:eastAsia="Palatino Linotype" w:hAnsi="Palatino Linotype" w:cs="Palatino Linotype"/>
          <w:szCs w:val="22"/>
        </w:rPr>
        <w:t xml:space="preserve"> En la columna B “Año”. </w:t>
      </w:r>
    </w:p>
    <w:p w14:paraId="5D5B239C" w14:textId="687CC7C0" w:rsidR="00BF5937" w:rsidRPr="00F52A52" w:rsidRDefault="00BF5937"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C</w:t>
      </w:r>
      <w:r w:rsidR="00F60A95" w:rsidRPr="00F52A52">
        <w:rPr>
          <w:rFonts w:ascii="Palatino Linotype" w:eastAsia="Palatino Linotype" w:hAnsi="Palatino Linotype" w:cs="Palatino Linotype"/>
          <w:szCs w:val="22"/>
        </w:rPr>
        <w:t>.</w:t>
      </w:r>
      <w:r w:rsidRPr="00F52A52">
        <w:rPr>
          <w:rFonts w:ascii="Palatino Linotype" w:eastAsia="Palatino Linotype" w:hAnsi="Palatino Linotype" w:cs="Palatino Linotype"/>
          <w:szCs w:val="22"/>
        </w:rPr>
        <w:t xml:space="preserve"> En la columna C “ISR salarios retenido”. </w:t>
      </w:r>
    </w:p>
    <w:p w14:paraId="0C71F57D" w14:textId="4D06A341" w:rsidR="00BF5937" w:rsidRPr="00F52A52" w:rsidRDefault="00BF5937"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D</w:t>
      </w:r>
      <w:r w:rsidR="00F60A95" w:rsidRPr="00F52A52">
        <w:rPr>
          <w:rFonts w:ascii="Palatino Linotype" w:eastAsia="Palatino Linotype" w:hAnsi="Palatino Linotype" w:cs="Palatino Linotype"/>
          <w:b/>
          <w:szCs w:val="22"/>
        </w:rPr>
        <w:t>.</w:t>
      </w:r>
      <w:r w:rsidRPr="00F52A52">
        <w:rPr>
          <w:rFonts w:ascii="Palatino Linotype" w:eastAsia="Palatino Linotype" w:hAnsi="Palatino Linotype" w:cs="Palatino Linotype"/>
          <w:szCs w:val="22"/>
        </w:rPr>
        <w:t xml:space="preserve"> En la columna D “ISR salarios enterado”. </w:t>
      </w:r>
    </w:p>
    <w:p w14:paraId="0AE367CC" w14:textId="4AA325CE" w:rsidR="00BF5937" w:rsidRPr="00F52A52" w:rsidRDefault="00F60A95"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E.</w:t>
      </w:r>
      <w:r w:rsidR="00BF5937" w:rsidRPr="00F52A52">
        <w:rPr>
          <w:rFonts w:ascii="Palatino Linotype" w:eastAsia="Palatino Linotype" w:hAnsi="Palatino Linotype" w:cs="Palatino Linotype"/>
          <w:szCs w:val="22"/>
        </w:rPr>
        <w:t xml:space="preserve"> En la columna E “ISR asimilados retenido”. </w:t>
      </w:r>
    </w:p>
    <w:p w14:paraId="5111B71A" w14:textId="1CCA9A27" w:rsidR="00BF5937" w:rsidRPr="00F52A52" w:rsidRDefault="00F60A95"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F.</w:t>
      </w:r>
      <w:r w:rsidR="00BF5937" w:rsidRPr="00F52A52">
        <w:rPr>
          <w:rFonts w:ascii="Palatino Linotype" w:eastAsia="Palatino Linotype" w:hAnsi="Palatino Linotype" w:cs="Palatino Linotype"/>
          <w:szCs w:val="22"/>
        </w:rPr>
        <w:t xml:space="preserve"> En la columna F “ISR asimilados enterado”. </w:t>
      </w:r>
    </w:p>
    <w:p w14:paraId="2FAA50EA" w14:textId="4AD2405E" w:rsidR="00BF5937" w:rsidRPr="00F52A52" w:rsidRDefault="00F60A95"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G.</w:t>
      </w:r>
      <w:r w:rsidR="00BF5937" w:rsidRPr="00F52A52">
        <w:rPr>
          <w:rFonts w:ascii="Palatino Linotype" w:eastAsia="Palatino Linotype" w:hAnsi="Palatino Linotype" w:cs="Palatino Linotype"/>
          <w:szCs w:val="22"/>
        </w:rPr>
        <w:t xml:space="preserve"> En la columna G “ISR honorarios y arrendamiento retenido”. </w:t>
      </w:r>
    </w:p>
    <w:p w14:paraId="33EEED23" w14:textId="296E29BE" w:rsidR="00BF5937" w:rsidRPr="00F52A52" w:rsidRDefault="00F60A95"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H.</w:t>
      </w:r>
      <w:r w:rsidR="00BF5937" w:rsidRPr="00F52A52">
        <w:rPr>
          <w:rFonts w:ascii="Palatino Linotype" w:eastAsia="Palatino Linotype" w:hAnsi="Palatino Linotype" w:cs="Palatino Linotype"/>
          <w:b/>
          <w:szCs w:val="22"/>
        </w:rPr>
        <w:t xml:space="preserve"> </w:t>
      </w:r>
      <w:r w:rsidR="00BF5937" w:rsidRPr="00F52A52">
        <w:rPr>
          <w:rFonts w:ascii="Palatino Linotype" w:eastAsia="Palatino Linotype" w:hAnsi="Palatino Linotype" w:cs="Palatino Linotype"/>
          <w:szCs w:val="22"/>
        </w:rPr>
        <w:t xml:space="preserve">En la columna H “ISR honorarios y arrendamiento enterado”. </w:t>
      </w:r>
    </w:p>
    <w:p w14:paraId="700C202B" w14:textId="09B59BC4" w:rsidR="00BF5937" w:rsidRPr="00F52A52" w:rsidRDefault="00F60A95"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 xml:space="preserve">I. </w:t>
      </w:r>
      <w:r w:rsidR="00BF5937" w:rsidRPr="00F52A52">
        <w:rPr>
          <w:rFonts w:ascii="Palatino Linotype" w:eastAsia="Palatino Linotype" w:hAnsi="Palatino Linotype" w:cs="Palatino Linotype"/>
          <w:szCs w:val="22"/>
        </w:rPr>
        <w:t xml:space="preserve">En la columna I “ISR participable recuperado a valor histórico”. </w:t>
      </w:r>
    </w:p>
    <w:p w14:paraId="1C3B0444" w14:textId="104EC3D5" w:rsidR="00BF5937" w:rsidRPr="00F52A52" w:rsidRDefault="00F60A95"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J.</w:t>
      </w:r>
      <w:r w:rsidR="00BF5937" w:rsidRPr="00F52A52">
        <w:rPr>
          <w:rFonts w:ascii="Palatino Linotype" w:eastAsia="Palatino Linotype" w:hAnsi="Palatino Linotype" w:cs="Palatino Linotype"/>
          <w:szCs w:val="22"/>
        </w:rPr>
        <w:t xml:space="preserve"> En la columna J “Subsidio para el empleo entregado en el mes al trabajador”.</w:t>
      </w:r>
    </w:p>
    <w:p w14:paraId="1F1F54E2" w14:textId="0CFDE934" w:rsidR="00BF5937" w:rsidRPr="00F52A52" w:rsidRDefault="00F60A95"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K.</w:t>
      </w:r>
      <w:r w:rsidR="00BF5937" w:rsidRPr="00F52A52">
        <w:rPr>
          <w:rFonts w:ascii="Palatino Linotype" w:eastAsia="Palatino Linotype" w:hAnsi="Palatino Linotype" w:cs="Palatino Linotype"/>
          <w:b/>
          <w:szCs w:val="22"/>
        </w:rPr>
        <w:t xml:space="preserve"> </w:t>
      </w:r>
      <w:r w:rsidR="00BF5937" w:rsidRPr="00F52A52">
        <w:rPr>
          <w:rFonts w:ascii="Palatino Linotype" w:eastAsia="Palatino Linotype" w:hAnsi="Palatino Linotype" w:cs="Palatino Linotype"/>
          <w:szCs w:val="22"/>
        </w:rPr>
        <w:t xml:space="preserve">En la columna K “Subsidio para el empleo acreditado en el mes contra las contribuciones que proceda”. </w:t>
      </w:r>
    </w:p>
    <w:p w14:paraId="10083414" w14:textId="77777777" w:rsidR="00BF5937" w:rsidRPr="00F52A52" w:rsidRDefault="00BF5937"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szCs w:val="22"/>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25C28BCE" w14:textId="66986433" w:rsidR="00BF5937" w:rsidRPr="00F52A52" w:rsidRDefault="00E74510" w:rsidP="00DA51D2">
      <w:pPr>
        <w:spacing w:before="240" w:after="240" w:line="276" w:lineRule="auto"/>
        <w:ind w:left="142"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VI</w:t>
      </w:r>
      <w:r w:rsidR="00BF5937" w:rsidRPr="00F52A52">
        <w:rPr>
          <w:rFonts w:ascii="Palatino Linotype" w:eastAsia="Palatino Linotype" w:hAnsi="Palatino Linotype" w:cs="Palatino Linotype"/>
          <w:b/>
          <w:szCs w:val="22"/>
        </w:rPr>
        <w:t>.</w:t>
      </w:r>
      <w:r w:rsidR="00BF5937" w:rsidRPr="00F52A52">
        <w:rPr>
          <w:rFonts w:ascii="Palatino Linotype" w:eastAsia="Palatino Linotype" w:hAnsi="Palatino Linotype" w:cs="Palatino Linotype"/>
          <w:szCs w:val="22"/>
        </w:rPr>
        <w:t xml:space="preserve">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w:t>
      </w:r>
      <w:r w:rsidR="00BF5937" w:rsidRPr="00F52A52">
        <w:rPr>
          <w:rFonts w:ascii="Palatino Linotype" w:eastAsia="Palatino Linotype" w:hAnsi="Palatino Linotype" w:cs="Palatino Linotype"/>
          <w:szCs w:val="22"/>
        </w:rPr>
        <w:lastRenderedPageBreak/>
        <w:t xml:space="preserve">2020, con base en los datos precargados en el expediente fiscal del trabajador. Para guardar la confidencialidad, a </w:t>
      </w:r>
      <w:proofErr w:type="spellStart"/>
      <w:r w:rsidR="00BF5937" w:rsidRPr="00F52A52">
        <w:rPr>
          <w:rFonts w:ascii="Palatino Linotype" w:eastAsia="Palatino Linotype" w:hAnsi="Palatino Linotype" w:cs="Palatino Linotype"/>
          <w:szCs w:val="22"/>
        </w:rPr>
        <w:t>mi</w:t>
      </w:r>
      <w:proofErr w:type="spellEnd"/>
      <w:r w:rsidR="00BF5937" w:rsidRPr="00F52A52">
        <w:rPr>
          <w:rFonts w:ascii="Palatino Linotype" w:eastAsia="Palatino Linotype" w:hAnsi="Palatino Linotype" w:cs="Palatino Linotype"/>
          <w:szCs w:val="22"/>
        </w:rPr>
        <w:t xml:space="preserve"> solo me entregarán un papel de trabajo con los siguientes encabezados:</w:t>
      </w:r>
    </w:p>
    <w:p w14:paraId="337A1B94" w14:textId="7EB81B41" w:rsidR="00BF5937" w:rsidRPr="00F52A52" w:rsidRDefault="00BF5937"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A</w:t>
      </w:r>
      <w:r w:rsidR="00F60A95" w:rsidRPr="00F52A52">
        <w:rPr>
          <w:rFonts w:ascii="Palatino Linotype" w:eastAsia="Palatino Linotype" w:hAnsi="Palatino Linotype" w:cs="Palatino Linotype"/>
          <w:b/>
          <w:szCs w:val="22"/>
        </w:rPr>
        <w:t>.</w:t>
      </w:r>
      <w:r w:rsidRPr="00F52A52">
        <w:rPr>
          <w:rFonts w:ascii="Palatino Linotype" w:eastAsia="Palatino Linotype" w:hAnsi="Palatino Linotype" w:cs="Palatino Linotype"/>
          <w:szCs w:val="22"/>
        </w:rPr>
        <w:t xml:space="preserve"> En la columna A “Nombre del trabajador”, pudiendo identificarlos como: trabajador 1, trabajador 2, trabajador 3 </w:t>
      </w:r>
    </w:p>
    <w:p w14:paraId="6E80CA04" w14:textId="5ECB8432" w:rsidR="00BF5937" w:rsidRPr="00F52A52" w:rsidRDefault="00F60A95"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B.</w:t>
      </w:r>
      <w:r w:rsidR="00BF5937" w:rsidRPr="00F52A52">
        <w:rPr>
          <w:rFonts w:ascii="Palatino Linotype" w:eastAsia="Palatino Linotype" w:hAnsi="Palatino Linotype" w:cs="Palatino Linotype"/>
          <w:b/>
          <w:szCs w:val="22"/>
        </w:rPr>
        <w:t xml:space="preserve"> </w:t>
      </w:r>
      <w:r w:rsidR="00BF5937" w:rsidRPr="00F52A52">
        <w:rPr>
          <w:rFonts w:ascii="Palatino Linotype" w:eastAsia="Palatino Linotype" w:hAnsi="Palatino Linotype" w:cs="Palatino Linotype"/>
          <w:szCs w:val="22"/>
        </w:rPr>
        <w:t xml:space="preserve">En la columna B “Año”. </w:t>
      </w:r>
    </w:p>
    <w:p w14:paraId="5DD2DFB5" w14:textId="22FE7A2C" w:rsidR="00BF5937" w:rsidRPr="00F52A52" w:rsidRDefault="00F60A95"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C.</w:t>
      </w:r>
      <w:r w:rsidR="00BF5937" w:rsidRPr="00F52A52">
        <w:rPr>
          <w:rFonts w:ascii="Palatino Linotype" w:eastAsia="Palatino Linotype" w:hAnsi="Palatino Linotype" w:cs="Palatino Linotype"/>
          <w:szCs w:val="22"/>
        </w:rPr>
        <w:t xml:space="preserve"> En la columna C “Saldo a favor de ISR”. </w:t>
      </w:r>
    </w:p>
    <w:p w14:paraId="7DDCFE17" w14:textId="3108282D" w:rsidR="00BF5937" w:rsidRPr="00F52A52" w:rsidRDefault="00BF5937"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D</w:t>
      </w:r>
      <w:r w:rsidR="00F60A95" w:rsidRPr="00F52A52">
        <w:rPr>
          <w:rFonts w:ascii="Palatino Linotype" w:eastAsia="Palatino Linotype" w:hAnsi="Palatino Linotype" w:cs="Palatino Linotype"/>
          <w:b/>
          <w:szCs w:val="22"/>
        </w:rPr>
        <w:t>.</w:t>
      </w:r>
      <w:r w:rsidRPr="00F52A52">
        <w:rPr>
          <w:rFonts w:ascii="Palatino Linotype" w:eastAsia="Palatino Linotype" w:hAnsi="Palatino Linotype" w:cs="Palatino Linotype"/>
          <w:szCs w:val="22"/>
        </w:rPr>
        <w:t xml:space="preserve"> En la columna D “Saldo a cargo en el ISR”. </w:t>
      </w:r>
    </w:p>
    <w:p w14:paraId="220CA24E" w14:textId="32845338" w:rsidR="00BF5937" w:rsidRPr="00F52A52" w:rsidRDefault="00F60A95"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b/>
          <w:szCs w:val="22"/>
        </w:rPr>
        <w:t xml:space="preserve">E. </w:t>
      </w:r>
      <w:r w:rsidR="00BF5937" w:rsidRPr="00F52A52">
        <w:rPr>
          <w:rFonts w:ascii="Palatino Linotype" w:eastAsia="Palatino Linotype" w:hAnsi="Palatino Linotype" w:cs="Palatino Linotype"/>
          <w:szCs w:val="22"/>
        </w:rPr>
        <w:t xml:space="preserve">En la columna E “Diferencia 0 en el ISR”. </w:t>
      </w:r>
    </w:p>
    <w:p w14:paraId="59BB5E2E" w14:textId="42726684" w:rsidR="00BF5937" w:rsidRPr="00F52A52" w:rsidRDefault="00BF5937" w:rsidP="00DA51D2">
      <w:pPr>
        <w:spacing w:before="240" w:after="240" w:line="276" w:lineRule="auto"/>
        <w:ind w:left="284"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szCs w:val="22"/>
        </w:rPr>
        <w:t>En las filas se captura la información que corresponda a los resultados de cada trabajador. Si fuera el caso que los trabajadores de la muestra no laboraron para el ayuntamiento o para las descentralizadas durante los 4 años, solamente se captura la información de l</w:t>
      </w:r>
      <w:r w:rsidR="00F60A95" w:rsidRPr="00F52A52">
        <w:rPr>
          <w:rFonts w:ascii="Palatino Linotype" w:eastAsia="Palatino Linotype" w:hAnsi="Palatino Linotype" w:cs="Palatino Linotype"/>
          <w:szCs w:val="22"/>
        </w:rPr>
        <w:t>os años que si hayan trabajado.</w:t>
      </w:r>
    </w:p>
    <w:p w14:paraId="7E7E47AF" w14:textId="0F57B19D" w:rsidR="00A740D1" w:rsidRPr="00F52A52" w:rsidRDefault="005334FC" w:rsidP="00DA51D2">
      <w:pPr>
        <w:spacing w:before="240" w:after="240" w:line="360" w:lineRule="auto"/>
        <w:jc w:val="both"/>
        <w:rPr>
          <w:rFonts w:ascii="Palatino Linotype" w:hAnsi="Palatino Linotype"/>
          <w:lang w:val="es-MX"/>
        </w:rPr>
      </w:pPr>
      <w:r w:rsidRPr="00F52A52">
        <w:rPr>
          <w:rFonts w:ascii="Palatino Linotype" w:hAnsi="Palatino Linotype"/>
          <w:lang w:val="es-MX"/>
        </w:rPr>
        <w:t xml:space="preserve">En respuesta, </w:t>
      </w:r>
      <w:r w:rsidR="004B08B0" w:rsidRPr="00F52A52">
        <w:rPr>
          <w:rFonts w:ascii="Palatino Linotype" w:hAnsi="Palatino Linotype"/>
          <w:lang w:val="es-MX"/>
        </w:rPr>
        <w:t xml:space="preserve">el </w:t>
      </w:r>
      <w:r w:rsidR="004B08B0" w:rsidRPr="00F52A52">
        <w:rPr>
          <w:rFonts w:ascii="Palatino Linotype" w:hAnsi="Palatino Linotype"/>
          <w:b/>
          <w:bCs/>
          <w:lang w:val="es-MX"/>
        </w:rPr>
        <w:t xml:space="preserve">Sujeto Obligado, </w:t>
      </w:r>
      <w:r w:rsidR="005B4951" w:rsidRPr="00F52A52">
        <w:rPr>
          <w:rFonts w:ascii="Palatino Linotype" w:hAnsi="Palatino Linotype"/>
          <w:lang w:val="es-MX"/>
        </w:rPr>
        <w:t xml:space="preserve">a través de la Unidad de Transparencia, </w:t>
      </w:r>
      <w:r w:rsidR="00A740D1" w:rsidRPr="00F52A52">
        <w:rPr>
          <w:rFonts w:ascii="Palatino Linotype" w:hAnsi="Palatino Linotype"/>
          <w:lang w:val="es-MX"/>
        </w:rPr>
        <w:t xml:space="preserve">hizo del conocimiento del particular el oficio emitido por el Gerente de Finanzas en atención a la solicitud de información, a través del cual refirió, en relación al número I, que el visor de nómina del SAT está protegido por una clave que el Sistema Tributario asigna, y, en todo caso las nóminas son públicas, y están publicadas en el SAIMEX, donde se pueden consultar en versión pública; con relación al </w:t>
      </w:r>
      <w:proofErr w:type="spellStart"/>
      <w:r w:rsidR="00A740D1" w:rsidRPr="00F52A52">
        <w:rPr>
          <w:rFonts w:ascii="Palatino Linotype" w:hAnsi="Palatino Linotype"/>
          <w:lang w:val="es-MX"/>
        </w:rPr>
        <w:t>numero</w:t>
      </w:r>
      <w:proofErr w:type="spellEnd"/>
      <w:r w:rsidR="00A740D1" w:rsidRPr="00F52A52">
        <w:rPr>
          <w:rFonts w:ascii="Palatino Linotype" w:hAnsi="Palatino Linotype"/>
          <w:lang w:val="es-MX"/>
        </w:rPr>
        <w:t xml:space="preserve"> V señaló que no cuenta con dicho papel de trabajo, y, finalmente, respecto del punto VI refirió que la información podía consultarse en versión pública en el SAIMEX.</w:t>
      </w:r>
    </w:p>
    <w:p w14:paraId="107CB159" w14:textId="77777777" w:rsidR="00874AB2" w:rsidRPr="00F52A52" w:rsidRDefault="00A740D1" w:rsidP="00DA51D2">
      <w:pPr>
        <w:spacing w:before="240" w:after="240" w:line="360" w:lineRule="auto"/>
        <w:jc w:val="both"/>
        <w:rPr>
          <w:rFonts w:ascii="Palatino Linotype" w:eastAsia="Palatino Linotype" w:hAnsi="Palatino Linotype" w:cs="Palatino Linotype"/>
        </w:rPr>
      </w:pPr>
      <w:r w:rsidRPr="00F52A52">
        <w:rPr>
          <w:rFonts w:ascii="Palatino Linotype" w:hAnsi="Palatino Linotype"/>
        </w:rPr>
        <w:lastRenderedPageBreak/>
        <w:t>Bajo tales argumentos, al no estar conforme con los términos de los mismos, el part</w:t>
      </w:r>
      <w:r w:rsidR="00A9365A" w:rsidRPr="00F52A52">
        <w:rPr>
          <w:rFonts w:ascii="Palatino Linotype" w:hAnsi="Palatino Linotype"/>
        </w:rPr>
        <w:t>icular</w:t>
      </w:r>
      <w:r w:rsidR="00874AB2" w:rsidRPr="00F52A52">
        <w:rPr>
          <w:rFonts w:ascii="Palatino Linotype" w:hAnsi="Palatino Linotype"/>
        </w:rPr>
        <w:t>,</w:t>
      </w:r>
      <w:r w:rsidR="00A9365A" w:rsidRPr="00F52A52">
        <w:rPr>
          <w:rFonts w:ascii="Palatino Linotype" w:hAnsi="Palatino Linotype"/>
        </w:rPr>
        <w:t xml:space="preserve"> presentó el recurso de revisión que nos ocupa, </w:t>
      </w:r>
      <w:r w:rsidR="00874AB2" w:rsidRPr="00F52A52">
        <w:rPr>
          <w:rFonts w:ascii="Palatino Linotype" w:eastAsia="Palatino Linotype" w:hAnsi="Palatino Linotype" w:cs="Palatino Linotype"/>
        </w:rPr>
        <w:t>mediante el cual señaló como motivo de inconformidad, en lo medular lo siguiente:</w:t>
      </w:r>
    </w:p>
    <w:p w14:paraId="449A5314" w14:textId="1AAC68A5" w:rsidR="00B541EB" w:rsidRPr="00F52A52" w:rsidRDefault="00B541EB" w:rsidP="00DA51D2">
      <w:pPr>
        <w:spacing w:before="240" w:after="240" w:line="360" w:lineRule="auto"/>
        <w:jc w:val="both"/>
      </w:pPr>
      <w:r w:rsidRPr="00F52A52">
        <w:rPr>
          <w:rFonts w:ascii="Palatino Linotype" w:hAnsi="Palatino Linotype"/>
        </w:rPr>
        <w:t xml:space="preserve">- Respecto del </w:t>
      </w:r>
      <w:r w:rsidRPr="00F52A52">
        <w:rPr>
          <w:rFonts w:ascii="Palatino Linotype" w:hAnsi="Palatino Linotype"/>
          <w:i/>
          <w:iCs/>
        </w:rPr>
        <w:t xml:space="preserve">punto I, </w:t>
      </w:r>
      <w:r w:rsidRPr="00F52A52">
        <w:rPr>
          <w:rFonts w:ascii="Palatino Linotype" w:hAnsi="Palatino Linotype"/>
        </w:rPr>
        <w:t xml:space="preserve">que lo requerido si obra en poder del </w:t>
      </w:r>
      <w:r w:rsidRPr="00F52A52">
        <w:rPr>
          <w:rFonts w:ascii="Palatino Linotype" w:hAnsi="Palatino Linotype"/>
          <w:b/>
          <w:bCs/>
        </w:rPr>
        <w:t>Sujeto Obligado</w:t>
      </w:r>
      <w:r w:rsidRPr="00F52A52">
        <w:rPr>
          <w:rFonts w:ascii="Palatino Linotype" w:hAnsi="Palatino Linotype"/>
        </w:rPr>
        <w:t>, ya que los reportes visores de nómina solo puede tenerlos el Ente Público Obligado desde su portal del SAT, precisa que los visores son una herramienta de ayuda del SAT para los entes públicos, tratándose de reportes ya entregados, asimismo reitera que ocupa los visores de nómina en sus tres presentaciones; a) vista anual acumulada, detalle mensual y detalle diferencias sueldos y salarios por los años 2018, 2019, 2020 y 2021.</w:t>
      </w:r>
    </w:p>
    <w:p w14:paraId="6F71EE45" w14:textId="7D6C8A5F" w:rsidR="00B541EB" w:rsidRPr="00F52A52" w:rsidRDefault="00B541EB" w:rsidP="00DA51D2">
      <w:pPr>
        <w:pStyle w:val="NormalWeb"/>
        <w:spacing w:before="240" w:beforeAutospacing="0" w:after="240" w:afterAutospacing="0" w:line="360" w:lineRule="auto"/>
        <w:jc w:val="both"/>
      </w:pPr>
      <w:r w:rsidRPr="00F52A52">
        <w:rPr>
          <w:rFonts w:ascii="Palatino Linotype" w:hAnsi="Palatino Linotype"/>
        </w:rPr>
        <w:t xml:space="preserve">- Respecto de los </w:t>
      </w:r>
      <w:r w:rsidRPr="00F52A52">
        <w:rPr>
          <w:rFonts w:ascii="Palatino Linotype" w:hAnsi="Palatino Linotype"/>
          <w:i/>
          <w:iCs/>
        </w:rPr>
        <w:t xml:space="preserve">puntos II, III y IV, </w:t>
      </w:r>
      <w:r w:rsidRPr="00F52A52">
        <w:rPr>
          <w:rFonts w:ascii="Palatino Linotype" w:hAnsi="Palatino Linotype"/>
        </w:rPr>
        <w:t>si no se tiene convenios de colaboración con esos entes fiscalizadores basta que diga en una respuesta que no aplica, de lo contrario pide generar las constancias y opiniones de cumplimiento</w:t>
      </w:r>
      <w:r w:rsidR="00874AB2" w:rsidRPr="00F52A52">
        <w:rPr>
          <w:rFonts w:ascii="Palatino Linotype" w:hAnsi="Palatino Linotype"/>
        </w:rPr>
        <w:t>.</w:t>
      </w:r>
    </w:p>
    <w:p w14:paraId="00CEBC44" w14:textId="72014445" w:rsidR="00B541EB" w:rsidRPr="00F52A52" w:rsidRDefault="00B541EB" w:rsidP="00DA51D2">
      <w:pPr>
        <w:pStyle w:val="NormalWeb"/>
        <w:spacing w:before="240" w:beforeAutospacing="0" w:after="240" w:afterAutospacing="0" w:line="360" w:lineRule="auto"/>
        <w:jc w:val="both"/>
      </w:pPr>
      <w:r w:rsidRPr="00F52A52">
        <w:rPr>
          <w:rFonts w:ascii="Palatino Linotype" w:hAnsi="Palatino Linotype"/>
        </w:rPr>
        <w:t xml:space="preserve">- Respecto de los </w:t>
      </w:r>
      <w:r w:rsidRPr="00F52A52">
        <w:rPr>
          <w:rFonts w:ascii="Palatino Linotype" w:hAnsi="Palatino Linotype"/>
          <w:i/>
          <w:iCs/>
        </w:rPr>
        <w:t>puntos V y VI</w:t>
      </w:r>
      <w:r w:rsidRPr="00F52A52">
        <w:rPr>
          <w:rFonts w:ascii="Palatino Linotype" w:hAnsi="Palatino Linotype"/>
        </w:rPr>
        <w:t xml:space="preserve"> señala que son una sugerencia para </w:t>
      </w:r>
      <w:proofErr w:type="spellStart"/>
      <w:r w:rsidRPr="00F52A52">
        <w:rPr>
          <w:rFonts w:ascii="Palatino Linotype" w:hAnsi="Palatino Linotype"/>
        </w:rPr>
        <w:t>eficientar</w:t>
      </w:r>
      <w:proofErr w:type="spellEnd"/>
      <w:r w:rsidRPr="00F52A52">
        <w:rPr>
          <w:rFonts w:ascii="Palatino Linotype" w:hAnsi="Palatino Linotype"/>
        </w:rPr>
        <w:t xml:space="preserve"> y mejor </w:t>
      </w:r>
      <w:proofErr w:type="gramStart"/>
      <w:r w:rsidRPr="00F52A52">
        <w:rPr>
          <w:rFonts w:ascii="Palatino Linotype" w:hAnsi="Palatino Linotype"/>
        </w:rPr>
        <w:t>su actividades</w:t>
      </w:r>
      <w:proofErr w:type="gramEnd"/>
      <w:r w:rsidRPr="00F52A52">
        <w:rPr>
          <w:rFonts w:ascii="Palatino Linotype" w:hAnsi="Palatino Linotype"/>
        </w:rPr>
        <w:t>.</w:t>
      </w:r>
    </w:p>
    <w:p w14:paraId="226EA146" w14:textId="4AC00F2A" w:rsidR="000E271A" w:rsidRPr="00F52A52" w:rsidRDefault="009651D9" w:rsidP="00DA51D2">
      <w:pPr>
        <w:spacing w:before="240" w:after="240" w:line="360" w:lineRule="auto"/>
        <w:jc w:val="both"/>
        <w:rPr>
          <w:rFonts w:ascii="Palatino Linotype" w:hAnsi="Palatino Linotype" w:cs="Arial"/>
        </w:rPr>
      </w:pPr>
      <w:r w:rsidRPr="00F52A52">
        <w:rPr>
          <w:rFonts w:ascii="Palatino Linotype" w:hAnsi="Palatino Linotype"/>
        </w:rPr>
        <w:t>A</w:t>
      </w:r>
      <w:r w:rsidR="000E271A" w:rsidRPr="00F52A52">
        <w:rPr>
          <w:rFonts w:ascii="Palatino Linotype" w:hAnsi="Palatino Linotype"/>
        </w:rPr>
        <w:t>dmitido el presente recurso de revisión, en términos del artículo 185 fracción II</w:t>
      </w:r>
      <w:r w:rsidR="000E271A" w:rsidRPr="00F52A52">
        <w:rPr>
          <w:rStyle w:val="Refdenotaalpie"/>
          <w:rFonts w:ascii="Palatino Linotype" w:hAnsi="Palatino Linotype"/>
        </w:rPr>
        <w:footnoteReference w:id="1"/>
      </w:r>
      <w:r w:rsidR="000E271A" w:rsidRPr="00F52A52">
        <w:rPr>
          <w:rFonts w:ascii="Palatino Linotype" w:hAnsi="Palatino Linotype"/>
        </w:rPr>
        <w:t xml:space="preserve"> de la Ley de Transparencia y Acceso a la Información Pública del Estado de México y </w:t>
      </w:r>
      <w:r w:rsidR="000E271A" w:rsidRPr="00F52A52">
        <w:rPr>
          <w:rFonts w:ascii="Palatino Linotype" w:hAnsi="Palatino Linotype"/>
        </w:rPr>
        <w:lastRenderedPageBreak/>
        <w:t xml:space="preserve">Municipios, se integró el expediente y se puso a disposición de las partes para que, en un </w:t>
      </w:r>
      <w:r w:rsidR="000E271A" w:rsidRPr="00F52A52">
        <w:rPr>
          <w:rFonts w:ascii="Palatino Linotype" w:hAnsi="Palatino Linotype" w:cs="Arial"/>
        </w:rPr>
        <w:t>plazo máximo de siete días hábiles, manifestaran lo que a s</w:t>
      </w:r>
      <w:r w:rsidRPr="00F52A52">
        <w:rPr>
          <w:rFonts w:ascii="Palatino Linotype" w:hAnsi="Palatino Linotype" w:cs="Arial"/>
        </w:rPr>
        <w:t>u derecho resultara conveniente, siendo ambas partes omisas en ejercer dicha prerrogativa como se señaló anteriormente.</w:t>
      </w:r>
    </w:p>
    <w:p w14:paraId="2A8DA37B" w14:textId="77777777" w:rsidR="009651D9" w:rsidRPr="00F52A52" w:rsidRDefault="009651D9" w:rsidP="00DA51D2">
      <w:pPr>
        <w:spacing w:before="280" w:after="28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Ahora bien, 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16C56274" w14:textId="77777777" w:rsidR="009651D9" w:rsidRPr="00F52A52" w:rsidRDefault="009651D9" w:rsidP="00DA51D2">
      <w:pPr>
        <w:ind w:left="851"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i/>
          <w:sz w:val="22"/>
          <w:szCs w:val="22"/>
        </w:rPr>
        <w:t xml:space="preserve"> “</w:t>
      </w:r>
      <w:r w:rsidRPr="00F52A52">
        <w:rPr>
          <w:rFonts w:ascii="Palatino Linotype" w:eastAsia="Palatino Linotype" w:hAnsi="Palatino Linotype" w:cs="Palatino Linotype"/>
          <w:b/>
          <w:i/>
          <w:sz w:val="22"/>
          <w:szCs w:val="22"/>
        </w:rPr>
        <w:t>Artículo 4.</w:t>
      </w:r>
      <w:r w:rsidRPr="00F52A5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D5EBB88" w14:textId="77777777" w:rsidR="009651D9" w:rsidRPr="00F52A52" w:rsidRDefault="009651D9" w:rsidP="00DA51D2">
      <w:pPr>
        <w:ind w:left="851" w:right="900"/>
        <w:jc w:val="both"/>
        <w:rPr>
          <w:rFonts w:ascii="Palatino Linotype" w:eastAsia="Palatino Linotype" w:hAnsi="Palatino Linotype" w:cs="Palatino Linotype"/>
        </w:rPr>
      </w:pPr>
      <w:r w:rsidRPr="00F52A5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52A5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64D1D82" w14:textId="77777777" w:rsidR="009651D9" w:rsidRPr="00F52A52" w:rsidRDefault="009651D9" w:rsidP="00DA51D2">
      <w:pPr>
        <w:spacing w:before="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 xml:space="preserve">De lo anterior, se desprende que los Sujetos Obligados tienen la obligación o deber de atender las solicitudes de acceso a la información pública que se les hagan de su </w:t>
      </w:r>
      <w:r w:rsidRPr="00F52A52">
        <w:rPr>
          <w:rFonts w:ascii="Palatino Linotype" w:eastAsia="Palatino Linotype" w:hAnsi="Palatino Linotype" w:cs="Palatino Linotype"/>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7771DA8A" w14:textId="77777777" w:rsidR="009651D9" w:rsidRPr="00F52A52" w:rsidRDefault="009651D9" w:rsidP="00DA51D2">
      <w:pPr>
        <w:spacing w:before="240" w:after="240"/>
        <w:ind w:left="851"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“Artículo 12</w:t>
      </w:r>
      <w:r w:rsidRPr="00F52A5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5D9E9ED" w14:textId="77777777" w:rsidR="009651D9" w:rsidRPr="00F52A52" w:rsidRDefault="009651D9" w:rsidP="00DA51D2">
      <w:pPr>
        <w:spacing w:before="240" w:after="240"/>
        <w:ind w:left="851"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3F0046F" w14:textId="77777777" w:rsidR="009651D9" w:rsidRPr="00F52A52" w:rsidRDefault="009651D9"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F52A52">
        <w:rPr>
          <w:rFonts w:ascii="Palatino Linotype" w:eastAsia="Palatino Linotype" w:hAnsi="Palatino Linotype" w:cs="Palatino Linotype"/>
          <w:b/>
        </w:rPr>
        <w:t xml:space="preserve"> </w:t>
      </w:r>
      <w:r w:rsidRPr="00F52A52">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F52A52">
        <w:rPr>
          <w:rFonts w:ascii="Palatino Linotype" w:eastAsia="Palatino Linotype" w:hAnsi="Palatino Linotype" w:cs="Palatino Linotype"/>
          <w:i/>
        </w:rPr>
        <w:t>ad hoc</w:t>
      </w:r>
      <w:r w:rsidRPr="00F52A52">
        <w:rPr>
          <w:rFonts w:ascii="Palatino Linotype" w:eastAsia="Palatino Linotype" w:hAnsi="Palatino Linotype" w:cs="Palatino Linotype"/>
        </w:rPr>
        <w:t>, para satisfacer el derecho de acceso a la información pública.</w:t>
      </w:r>
    </w:p>
    <w:p w14:paraId="59E70046" w14:textId="77777777" w:rsidR="009651D9" w:rsidRPr="00F52A52" w:rsidRDefault="009651D9"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Aunado a ello el artículo 24 de la Ley de la materia</w:t>
      </w:r>
      <w:r w:rsidRPr="00F52A52">
        <w:rPr>
          <w:rFonts w:ascii="Palatino Linotype" w:eastAsia="Palatino Linotype" w:hAnsi="Palatino Linotype" w:cs="Palatino Linotype"/>
          <w:vertAlign w:val="superscript"/>
        </w:rPr>
        <w:footnoteReference w:id="2"/>
      </w:r>
      <w:r w:rsidRPr="00F52A52">
        <w:rPr>
          <w:rFonts w:ascii="Palatino Linotype" w:eastAsia="Palatino Linotype" w:hAnsi="Palatino Linotype" w:cs="Palatino Linotype"/>
        </w:rPr>
        <w:t xml:space="preserve">, dispone que los Sujetos Obligados sólo proporcionarán la información pública que generen, administren o posean en el ejercicio de sus atribuciones; por consiguiente, la información pública </w:t>
      </w:r>
      <w:r w:rsidRPr="00F52A52">
        <w:rPr>
          <w:rFonts w:ascii="Palatino Linotype" w:eastAsia="Palatino Linotype" w:hAnsi="Palatino Linotype" w:cs="Palatino Linotype"/>
        </w:rPr>
        <w:lastRenderedPageBreak/>
        <w:t>se encuentra a disposición de cualquier persona, lo que implica que es deber de los Sujetos Obligados, garantizar el derecho de acceso a la información pública.</w:t>
      </w:r>
    </w:p>
    <w:p w14:paraId="0E025147" w14:textId="77777777" w:rsidR="009651D9" w:rsidRPr="00F52A52" w:rsidRDefault="009651D9"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F52A52">
        <w:rPr>
          <w:rFonts w:ascii="Palatino Linotype" w:eastAsia="Palatino Linotype" w:hAnsi="Palatino Linotype" w:cs="Palatino Linotype"/>
          <w:b/>
        </w:rPr>
        <w:t>cualquier otro registro que documente el ejercicio de las facultades, funciones y competencias de los Sujetos Obligados</w:t>
      </w:r>
      <w:r w:rsidRPr="00F52A52">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09F4CE17" w14:textId="77777777" w:rsidR="009651D9" w:rsidRPr="00F52A52" w:rsidRDefault="009651D9" w:rsidP="00DA51D2">
      <w:pPr>
        <w:ind w:left="851" w:right="899"/>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i/>
          <w:sz w:val="22"/>
          <w:szCs w:val="22"/>
        </w:rPr>
        <w:t>“</w:t>
      </w:r>
      <w:r w:rsidRPr="00F52A52">
        <w:rPr>
          <w:rFonts w:ascii="Palatino Linotype" w:eastAsia="Palatino Linotype" w:hAnsi="Palatino Linotype" w:cs="Palatino Linotype"/>
          <w:b/>
          <w:i/>
          <w:sz w:val="22"/>
          <w:szCs w:val="22"/>
        </w:rPr>
        <w:t xml:space="preserve">Artículo 3. </w:t>
      </w:r>
      <w:r w:rsidRPr="00F52A52">
        <w:rPr>
          <w:rFonts w:ascii="Palatino Linotype" w:eastAsia="Palatino Linotype" w:hAnsi="Palatino Linotype" w:cs="Palatino Linotype"/>
          <w:i/>
          <w:sz w:val="22"/>
          <w:szCs w:val="22"/>
        </w:rPr>
        <w:t>Para los efectos de la presente Ley se entenderá por:</w:t>
      </w:r>
    </w:p>
    <w:p w14:paraId="0F92EBCD" w14:textId="77777777" w:rsidR="009651D9" w:rsidRPr="00F52A52" w:rsidRDefault="009651D9" w:rsidP="00DA51D2">
      <w:pPr>
        <w:ind w:left="1134" w:right="899"/>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i/>
          <w:sz w:val="22"/>
          <w:szCs w:val="22"/>
        </w:rPr>
        <w:t>…</w:t>
      </w:r>
    </w:p>
    <w:p w14:paraId="126CC7BB" w14:textId="77777777" w:rsidR="009651D9" w:rsidRPr="00F52A52" w:rsidRDefault="009651D9" w:rsidP="00DA51D2">
      <w:pPr>
        <w:ind w:left="1134" w:right="899"/>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XI. Documento:</w:t>
      </w:r>
      <w:r w:rsidRPr="00F52A5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sidRPr="00F52A52">
        <w:rPr>
          <w:rFonts w:ascii="Palatino Linotype" w:eastAsia="Palatino Linotype" w:hAnsi="Palatino Linotype" w:cs="Palatino Linotype"/>
          <w:i/>
          <w:sz w:val="22"/>
          <w:szCs w:val="22"/>
        </w:rPr>
        <w:t>holográfico;</w:t>
      </w:r>
      <w:r w:rsidRPr="00F52A52">
        <w:rPr>
          <w:rFonts w:ascii="Palatino Linotype" w:eastAsia="Palatino Linotype" w:hAnsi="Palatino Linotype" w:cs="Palatino Linotype"/>
          <w:b/>
          <w:i/>
          <w:sz w:val="22"/>
          <w:szCs w:val="22"/>
        </w:rPr>
        <w:t>…</w:t>
      </w:r>
      <w:proofErr w:type="gramEnd"/>
      <w:r w:rsidRPr="00F52A52">
        <w:rPr>
          <w:rFonts w:ascii="Palatino Linotype" w:eastAsia="Palatino Linotype" w:hAnsi="Palatino Linotype" w:cs="Palatino Linotype"/>
          <w:i/>
          <w:sz w:val="22"/>
          <w:szCs w:val="22"/>
        </w:rPr>
        <w:t>”</w:t>
      </w:r>
    </w:p>
    <w:p w14:paraId="72370382" w14:textId="77777777" w:rsidR="009651D9" w:rsidRPr="00F52A52" w:rsidRDefault="009651D9" w:rsidP="00DA51D2">
      <w:pPr>
        <w:ind w:left="851" w:right="899"/>
        <w:jc w:val="both"/>
        <w:rPr>
          <w:rFonts w:ascii="Palatino Linotype" w:eastAsia="Palatino Linotype" w:hAnsi="Palatino Linotype" w:cs="Palatino Linotype"/>
          <w:sz w:val="22"/>
          <w:szCs w:val="22"/>
        </w:rPr>
      </w:pPr>
    </w:p>
    <w:p w14:paraId="438E835E" w14:textId="77777777" w:rsidR="009651D9" w:rsidRPr="00F52A52" w:rsidRDefault="009651D9" w:rsidP="00DA51D2">
      <w:pPr>
        <w:spacing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F52A52">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4D5291C7" w14:textId="77777777" w:rsidR="009651D9" w:rsidRPr="00F52A52" w:rsidRDefault="009651D9" w:rsidP="00DA51D2">
      <w:pPr>
        <w:spacing w:before="120" w:after="120"/>
        <w:ind w:left="851" w:right="902"/>
        <w:jc w:val="both"/>
        <w:rPr>
          <w:rFonts w:ascii="Palatino Linotype" w:eastAsia="Palatino Linotype" w:hAnsi="Palatino Linotype" w:cs="Palatino Linotype"/>
          <w:b/>
          <w:i/>
          <w:sz w:val="22"/>
          <w:szCs w:val="22"/>
        </w:rPr>
      </w:pPr>
      <w:r w:rsidRPr="00F52A52">
        <w:rPr>
          <w:rFonts w:ascii="Palatino Linotype" w:eastAsia="Palatino Linotype" w:hAnsi="Palatino Linotype" w:cs="Palatino Linotype"/>
          <w:b/>
          <w:sz w:val="22"/>
          <w:szCs w:val="22"/>
        </w:rPr>
        <w:t>“</w:t>
      </w:r>
      <w:r w:rsidRPr="00F52A52">
        <w:rPr>
          <w:rFonts w:ascii="Palatino Linotype" w:eastAsia="Palatino Linotype" w:hAnsi="Palatino Linotype" w:cs="Palatino Linotype"/>
          <w:b/>
          <w:i/>
          <w:sz w:val="22"/>
          <w:szCs w:val="22"/>
        </w:rPr>
        <w:t>CRITERIO 0002-11</w:t>
      </w:r>
    </w:p>
    <w:p w14:paraId="73AF56F5" w14:textId="77777777" w:rsidR="009651D9" w:rsidRPr="00F52A52" w:rsidRDefault="009651D9" w:rsidP="00DA51D2">
      <w:pPr>
        <w:spacing w:before="120" w:after="120"/>
        <w:ind w:left="851"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52A5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8A7E2C7" w14:textId="77777777" w:rsidR="009651D9" w:rsidRPr="00F52A52" w:rsidRDefault="009651D9" w:rsidP="00DA51D2">
      <w:pPr>
        <w:spacing w:before="120" w:after="120"/>
        <w:ind w:left="851"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i/>
          <w:sz w:val="22"/>
          <w:szCs w:val="22"/>
        </w:rPr>
        <w:t xml:space="preserve">En </w:t>
      </w:r>
      <w:proofErr w:type="gramStart"/>
      <w:r w:rsidRPr="00F52A52">
        <w:rPr>
          <w:rFonts w:ascii="Palatino Linotype" w:eastAsia="Palatino Linotype" w:hAnsi="Palatino Linotype" w:cs="Palatino Linotype"/>
          <w:i/>
          <w:sz w:val="22"/>
          <w:szCs w:val="22"/>
        </w:rPr>
        <w:t>consecuencia</w:t>
      </w:r>
      <w:proofErr w:type="gramEnd"/>
      <w:r w:rsidRPr="00F52A5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BB3A3D0" w14:textId="77777777" w:rsidR="009651D9" w:rsidRPr="00F52A52" w:rsidRDefault="009651D9" w:rsidP="00DA51D2">
      <w:pPr>
        <w:spacing w:before="120" w:after="120"/>
        <w:ind w:left="1134" w:right="902"/>
        <w:jc w:val="both"/>
        <w:rPr>
          <w:rFonts w:ascii="Palatino Linotype" w:eastAsia="Palatino Linotype" w:hAnsi="Palatino Linotype" w:cs="Palatino Linotype"/>
          <w:b/>
          <w:i/>
          <w:sz w:val="22"/>
          <w:szCs w:val="22"/>
        </w:rPr>
      </w:pPr>
      <w:r w:rsidRPr="00F52A52">
        <w:rPr>
          <w:rFonts w:ascii="Palatino Linotype" w:eastAsia="Palatino Linotype" w:hAnsi="Palatino Linotype" w:cs="Palatino Linotype"/>
          <w:b/>
          <w:i/>
          <w:sz w:val="22"/>
          <w:szCs w:val="22"/>
        </w:rPr>
        <w:t xml:space="preserve">1) Que se trate de información registrada en cualquier soporte documental, </w:t>
      </w:r>
      <w:proofErr w:type="gramStart"/>
      <w:r w:rsidRPr="00F52A52">
        <w:rPr>
          <w:rFonts w:ascii="Palatino Linotype" w:eastAsia="Palatino Linotype" w:hAnsi="Palatino Linotype" w:cs="Palatino Linotype"/>
          <w:b/>
          <w:i/>
          <w:sz w:val="22"/>
          <w:szCs w:val="22"/>
        </w:rPr>
        <w:t>que</w:t>
      </w:r>
      <w:proofErr w:type="gramEnd"/>
      <w:r w:rsidRPr="00F52A52">
        <w:rPr>
          <w:rFonts w:ascii="Palatino Linotype" w:eastAsia="Palatino Linotype" w:hAnsi="Palatino Linotype" w:cs="Palatino Linotype"/>
          <w:b/>
          <w:i/>
          <w:sz w:val="22"/>
          <w:szCs w:val="22"/>
        </w:rPr>
        <w:t xml:space="preserve"> en ejercicio de las atribuciones conferidas, sea generada por los Sujetos Obligados;</w:t>
      </w:r>
    </w:p>
    <w:p w14:paraId="45A05341" w14:textId="77777777" w:rsidR="009651D9" w:rsidRPr="00F52A52" w:rsidRDefault="009651D9" w:rsidP="00DA51D2">
      <w:pPr>
        <w:spacing w:before="120" w:after="120"/>
        <w:ind w:left="1134"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i/>
          <w:sz w:val="22"/>
          <w:szCs w:val="22"/>
        </w:rPr>
        <w:t xml:space="preserve">2) Que se trate de información registrada en cualquier soporte documental, </w:t>
      </w:r>
      <w:proofErr w:type="gramStart"/>
      <w:r w:rsidRPr="00F52A52">
        <w:rPr>
          <w:rFonts w:ascii="Palatino Linotype" w:eastAsia="Palatino Linotype" w:hAnsi="Palatino Linotype" w:cs="Palatino Linotype"/>
          <w:i/>
          <w:sz w:val="22"/>
          <w:szCs w:val="22"/>
        </w:rPr>
        <w:t>que</w:t>
      </w:r>
      <w:proofErr w:type="gramEnd"/>
      <w:r w:rsidRPr="00F52A52">
        <w:rPr>
          <w:rFonts w:ascii="Palatino Linotype" w:eastAsia="Palatino Linotype" w:hAnsi="Palatino Linotype" w:cs="Palatino Linotype"/>
          <w:i/>
          <w:sz w:val="22"/>
          <w:szCs w:val="22"/>
        </w:rPr>
        <w:t xml:space="preserve"> en ejercicio de las atribuciones conferidas, sea administrada por los Sujetos Obligados, y</w:t>
      </w:r>
    </w:p>
    <w:p w14:paraId="32A6C5A6" w14:textId="77777777" w:rsidR="009651D9" w:rsidRPr="00F52A52" w:rsidRDefault="009651D9" w:rsidP="00DA51D2">
      <w:pPr>
        <w:spacing w:before="120" w:after="120"/>
        <w:ind w:left="1134"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i/>
          <w:sz w:val="22"/>
          <w:szCs w:val="22"/>
        </w:rPr>
        <w:t xml:space="preserve">3) Que se trate de información registrada en cualquier soporte documental, </w:t>
      </w:r>
      <w:proofErr w:type="gramStart"/>
      <w:r w:rsidRPr="00F52A52">
        <w:rPr>
          <w:rFonts w:ascii="Palatino Linotype" w:eastAsia="Palatino Linotype" w:hAnsi="Palatino Linotype" w:cs="Palatino Linotype"/>
          <w:i/>
          <w:sz w:val="22"/>
          <w:szCs w:val="22"/>
        </w:rPr>
        <w:t>que</w:t>
      </w:r>
      <w:proofErr w:type="gramEnd"/>
      <w:r w:rsidRPr="00F52A52">
        <w:rPr>
          <w:rFonts w:ascii="Palatino Linotype" w:eastAsia="Palatino Linotype" w:hAnsi="Palatino Linotype" w:cs="Palatino Linotype"/>
          <w:i/>
          <w:sz w:val="22"/>
          <w:szCs w:val="22"/>
        </w:rPr>
        <w:t xml:space="preserve"> en ejercicio de las atribuciones conferidas, se encuentre en posesión de los Sujetos Obligados.”</w:t>
      </w:r>
    </w:p>
    <w:p w14:paraId="2CFB312F" w14:textId="4EC20D30" w:rsidR="000E271A" w:rsidRPr="00F52A52" w:rsidRDefault="007409C4" w:rsidP="00DA51D2">
      <w:pPr>
        <w:spacing w:before="240" w:after="240" w:line="360" w:lineRule="auto"/>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t xml:space="preserve">En esta tesitura se procede al análisis de los requerimientos planteados por el particular, así como la respuesta proporcionada por el </w:t>
      </w:r>
      <w:r w:rsidRPr="00F52A52">
        <w:rPr>
          <w:rFonts w:ascii="Palatino Linotype" w:eastAsia="Palatino Linotype" w:hAnsi="Palatino Linotype" w:cs="Palatino Linotype"/>
          <w:b/>
          <w:lang w:val="es-MX"/>
        </w:rPr>
        <w:t xml:space="preserve">Sujeto Obligado, </w:t>
      </w:r>
      <w:r w:rsidRPr="00F52A52">
        <w:rPr>
          <w:rFonts w:ascii="Palatino Linotype" w:eastAsia="Palatino Linotype" w:hAnsi="Palatino Linotype" w:cs="Palatino Linotype"/>
          <w:lang w:val="es-MX"/>
        </w:rPr>
        <w:t xml:space="preserve">con la finalidad de determinar si el derecho de acceso ha quedado satisfecho o en su </w:t>
      </w:r>
      <w:r w:rsidR="005333D8" w:rsidRPr="00F52A52">
        <w:rPr>
          <w:rFonts w:ascii="Palatino Linotype" w:eastAsia="Palatino Linotype" w:hAnsi="Palatino Linotype" w:cs="Palatino Linotype"/>
          <w:lang w:val="es-MX"/>
        </w:rPr>
        <w:t xml:space="preserve">defecto, </w:t>
      </w:r>
      <w:r w:rsidRPr="00F52A52">
        <w:rPr>
          <w:rFonts w:ascii="Palatino Linotype" w:eastAsia="Palatino Linotype" w:hAnsi="Palatino Linotype" w:cs="Palatino Linotype"/>
          <w:lang w:val="es-MX"/>
        </w:rPr>
        <w:t>establecer el o los documentos que, de manera enunciativa más no limitativa, pudieran colmar el mismo.</w:t>
      </w:r>
    </w:p>
    <w:p w14:paraId="1BFA8B25" w14:textId="4DAD5374" w:rsidR="005768BE" w:rsidRPr="00F52A52" w:rsidRDefault="00FF028C" w:rsidP="00DA51D2">
      <w:pPr>
        <w:spacing w:before="240" w:after="240" w:line="360" w:lineRule="auto"/>
        <w:jc w:val="both"/>
        <w:rPr>
          <w:rFonts w:ascii="Palatino Linotype" w:eastAsia="Palatino Linotype" w:hAnsi="Palatino Linotype" w:cs="Palatino Linotype"/>
          <w:szCs w:val="22"/>
        </w:rPr>
      </w:pPr>
      <w:r w:rsidRPr="00F52A52">
        <w:rPr>
          <w:rFonts w:ascii="Palatino Linotype" w:eastAsia="Palatino Linotype" w:hAnsi="Palatino Linotype" w:cs="Palatino Linotype"/>
          <w:lang w:val="es-MX"/>
        </w:rPr>
        <w:lastRenderedPageBreak/>
        <w:t>Tocante a</w:t>
      </w:r>
      <w:r w:rsidR="007C2A57" w:rsidRPr="00F52A52">
        <w:rPr>
          <w:rFonts w:ascii="Palatino Linotype" w:eastAsia="Palatino Linotype" w:hAnsi="Palatino Linotype" w:cs="Palatino Linotype"/>
          <w:lang w:val="es-MX"/>
        </w:rPr>
        <w:t xml:space="preserve"> </w:t>
      </w:r>
      <w:r w:rsidRPr="00F52A52">
        <w:rPr>
          <w:rFonts w:ascii="Palatino Linotype" w:eastAsia="Palatino Linotype" w:hAnsi="Palatino Linotype" w:cs="Palatino Linotype"/>
          <w:lang w:val="es-MX"/>
        </w:rPr>
        <w:t>l</w:t>
      </w:r>
      <w:r w:rsidR="007C2A57" w:rsidRPr="00F52A52">
        <w:rPr>
          <w:rFonts w:ascii="Palatino Linotype" w:eastAsia="Palatino Linotype" w:hAnsi="Palatino Linotype" w:cs="Palatino Linotype"/>
          <w:lang w:val="es-MX"/>
        </w:rPr>
        <w:t>os</w:t>
      </w:r>
      <w:r w:rsidRPr="00F52A52">
        <w:rPr>
          <w:rFonts w:ascii="Palatino Linotype" w:eastAsia="Palatino Linotype" w:hAnsi="Palatino Linotype" w:cs="Palatino Linotype"/>
          <w:lang w:val="es-MX"/>
        </w:rPr>
        <w:t xml:space="preserve"> punto</w:t>
      </w:r>
      <w:r w:rsidR="007C2A57" w:rsidRPr="00F52A52">
        <w:rPr>
          <w:rFonts w:ascii="Palatino Linotype" w:eastAsia="Palatino Linotype" w:hAnsi="Palatino Linotype" w:cs="Palatino Linotype"/>
          <w:lang w:val="es-MX"/>
        </w:rPr>
        <w:t>s</w:t>
      </w:r>
      <w:r w:rsidRPr="00F52A52">
        <w:rPr>
          <w:rFonts w:ascii="Palatino Linotype" w:eastAsia="Palatino Linotype" w:hAnsi="Palatino Linotype" w:cs="Palatino Linotype"/>
          <w:lang w:val="es-MX"/>
        </w:rPr>
        <w:t xml:space="preserve"> I</w:t>
      </w:r>
      <w:r w:rsidR="007C2A57" w:rsidRPr="00F52A52">
        <w:rPr>
          <w:rFonts w:ascii="Palatino Linotype" w:eastAsia="Palatino Linotype" w:hAnsi="Palatino Linotype" w:cs="Palatino Linotype"/>
          <w:lang w:val="es-MX"/>
        </w:rPr>
        <w:t xml:space="preserve"> y IV, mediante los cuales </w:t>
      </w:r>
      <w:r w:rsidRPr="00F52A52">
        <w:rPr>
          <w:rFonts w:ascii="Palatino Linotype" w:eastAsia="Palatino Linotype" w:hAnsi="Palatino Linotype" w:cs="Palatino Linotype"/>
          <w:lang w:val="es-MX"/>
        </w:rPr>
        <w:t xml:space="preserve">se </w:t>
      </w:r>
      <w:r w:rsidR="00E87A35" w:rsidRPr="00F52A52">
        <w:rPr>
          <w:rFonts w:ascii="Palatino Linotype" w:eastAsia="Palatino Linotype" w:hAnsi="Palatino Linotype" w:cs="Palatino Linotype"/>
          <w:lang w:val="es-MX"/>
        </w:rPr>
        <w:t>requiere</w:t>
      </w:r>
      <w:r w:rsidR="0033484D" w:rsidRPr="00F52A52">
        <w:rPr>
          <w:rFonts w:ascii="Palatino Linotype" w:eastAsia="Palatino Linotype" w:hAnsi="Palatino Linotype" w:cs="Palatino Linotype"/>
          <w:lang w:val="es-MX"/>
        </w:rPr>
        <w:t xml:space="preserve">n los </w:t>
      </w:r>
      <w:r w:rsidR="00FB7FD0" w:rsidRPr="00F52A52">
        <w:rPr>
          <w:rFonts w:ascii="Palatino Linotype" w:eastAsia="Palatino Linotype" w:hAnsi="Palatino Linotype" w:cs="Palatino Linotype"/>
          <w:i/>
          <w:szCs w:val="22"/>
        </w:rPr>
        <w:t>reportes</w:t>
      </w:r>
      <w:r w:rsidR="0033484D" w:rsidRPr="00F52A52">
        <w:rPr>
          <w:rFonts w:ascii="Palatino Linotype" w:eastAsia="Palatino Linotype" w:hAnsi="Palatino Linotype" w:cs="Palatino Linotype"/>
          <w:i/>
          <w:szCs w:val="22"/>
        </w:rPr>
        <w:t xml:space="preserve"> del aplicativo “Visor de nómina del SAT” de los años 2018, 2019, 2020, y 2021 en sus tres presentaciones: </w:t>
      </w:r>
      <w:r w:rsidR="0033484D" w:rsidRPr="00F52A52">
        <w:rPr>
          <w:rFonts w:ascii="Palatino Linotype" w:eastAsia="Palatino Linotype" w:hAnsi="Palatino Linotype" w:cs="Palatino Linotype"/>
          <w:b/>
          <w:i/>
          <w:szCs w:val="22"/>
        </w:rPr>
        <w:t>a.</w:t>
      </w:r>
      <w:r w:rsidR="0033484D" w:rsidRPr="00F52A52">
        <w:rPr>
          <w:rFonts w:ascii="Palatino Linotype" w:eastAsia="Palatino Linotype" w:hAnsi="Palatino Linotype" w:cs="Palatino Linotype"/>
          <w:i/>
          <w:szCs w:val="22"/>
        </w:rPr>
        <w:t xml:space="preserve"> Vista anual acumulada, </w:t>
      </w:r>
      <w:r w:rsidR="0033484D" w:rsidRPr="00F52A52">
        <w:rPr>
          <w:rFonts w:ascii="Palatino Linotype" w:eastAsia="Palatino Linotype" w:hAnsi="Palatino Linotype" w:cs="Palatino Linotype"/>
          <w:b/>
          <w:i/>
          <w:szCs w:val="22"/>
        </w:rPr>
        <w:t>b.</w:t>
      </w:r>
      <w:r w:rsidR="0033484D" w:rsidRPr="00F52A52">
        <w:rPr>
          <w:rFonts w:ascii="Palatino Linotype" w:eastAsia="Palatino Linotype" w:hAnsi="Palatino Linotype" w:cs="Palatino Linotype"/>
          <w:i/>
          <w:szCs w:val="22"/>
        </w:rPr>
        <w:t xml:space="preserve"> Detalle mensual y </w:t>
      </w:r>
      <w:r w:rsidR="0033484D" w:rsidRPr="00F52A52">
        <w:rPr>
          <w:rFonts w:ascii="Palatino Linotype" w:eastAsia="Palatino Linotype" w:hAnsi="Palatino Linotype" w:cs="Palatino Linotype"/>
          <w:b/>
          <w:i/>
          <w:szCs w:val="22"/>
        </w:rPr>
        <w:t>c.</w:t>
      </w:r>
      <w:r w:rsidR="0033484D" w:rsidRPr="00F52A52">
        <w:rPr>
          <w:rFonts w:ascii="Palatino Linotype" w:eastAsia="Palatino Linotype" w:hAnsi="Palatino Linotype" w:cs="Palatino Linotype"/>
          <w:i/>
          <w:szCs w:val="22"/>
        </w:rPr>
        <w:t xml:space="preserve"> Detalle </w:t>
      </w:r>
      <w:r w:rsidR="00A70D1E" w:rsidRPr="00F52A52">
        <w:rPr>
          <w:rFonts w:ascii="Palatino Linotype" w:eastAsia="Palatino Linotype" w:hAnsi="Palatino Linotype" w:cs="Palatino Linotype"/>
          <w:i/>
          <w:szCs w:val="22"/>
        </w:rPr>
        <w:t>diferencias sueldos y salarios,</w:t>
      </w:r>
      <w:r w:rsidR="007C2A57" w:rsidRPr="00F52A52">
        <w:rPr>
          <w:rFonts w:ascii="Palatino Linotype" w:eastAsia="Palatino Linotype" w:hAnsi="Palatino Linotype" w:cs="Palatino Linotype"/>
          <w:szCs w:val="22"/>
        </w:rPr>
        <w:t xml:space="preserve"> y la </w:t>
      </w:r>
      <w:r w:rsidR="007C2A57" w:rsidRPr="00F52A52">
        <w:rPr>
          <w:rFonts w:ascii="Palatino Linotype" w:eastAsia="Palatino Linotype" w:hAnsi="Palatino Linotype" w:cs="Palatino Linotype"/>
          <w:i/>
          <w:szCs w:val="22"/>
        </w:rPr>
        <w:t>opinión de no adeudo en el cumplimiento de obligaciones fiscales</w:t>
      </w:r>
      <w:r w:rsidR="007C2A57" w:rsidRPr="00F52A52">
        <w:rPr>
          <w:rFonts w:ascii="Palatino Linotype" w:eastAsia="Palatino Linotype" w:hAnsi="Palatino Linotype" w:cs="Palatino Linotype"/>
          <w:szCs w:val="22"/>
        </w:rPr>
        <w:t xml:space="preserve"> </w:t>
      </w:r>
      <w:r w:rsidR="007C2A57" w:rsidRPr="00F52A52">
        <w:rPr>
          <w:rFonts w:ascii="Palatino Linotype" w:eastAsia="Palatino Linotype" w:hAnsi="Palatino Linotype" w:cs="Palatino Linotype"/>
          <w:i/>
          <w:szCs w:val="22"/>
        </w:rPr>
        <w:t>estatales</w:t>
      </w:r>
      <w:r w:rsidR="007C2A57" w:rsidRPr="00F52A52">
        <w:rPr>
          <w:rFonts w:ascii="Palatino Linotype" w:eastAsia="Palatino Linotype" w:hAnsi="Palatino Linotype" w:cs="Palatino Linotype"/>
          <w:szCs w:val="22"/>
        </w:rPr>
        <w:t xml:space="preserve"> emitida por el SAT, </w:t>
      </w:r>
      <w:r w:rsidR="008E593D" w:rsidRPr="00F52A52">
        <w:rPr>
          <w:rFonts w:ascii="Palatino Linotype" w:eastAsia="Palatino Linotype" w:hAnsi="Palatino Linotype" w:cs="Palatino Linotype"/>
          <w:szCs w:val="22"/>
        </w:rPr>
        <w:t>es preciso referir, en primer lugar</w:t>
      </w:r>
      <w:r w:rsidR="005768BE" w:rsidRPr="00F52A52">
        <w:rPr>
          <w:rFonts w:ascii="Palatino Linotype" w:eastAsia="Palatino Linotype" w:hAnsi="Palatino Linotype" w:cs="Palatino Linotype"/>
          <w:szCs w:val="22"/>
        </w:rPr>
        <w:t>, que las personas físicas y morales están obligadas al pa</w:t>
      </w:r>
      <w:r w:rsidR="007C2A57" w:rsidRPr="00F52A52">
        <w:rPr>
          <w:rFonts w:ascii="Palatino Linotype" w:eastAsia="Palatino Linotype" w:hAnsi="Palatino Linotype" w:cs="Palatino Linotype"/>
          <w:szCs w:val="22"/>
        </w:rPr>
        <w:t>go del impuesto sobre la renta respecto de todos sus ingresos, en los términos establecidos en el artículo 1 de la Ley del Impuesto Sobre la Renta.</w:t>
      </w:r>
    </w:p>
    <w:p w14:paraId="7E5A3327" w14:textId="28CF3430" w:rsidR="00CE6E40" w:rsidRPr="00F52A52" w:rsidRDefault="007C2A57" w:rsidP="00DA51D2">
      <w:pPr>
        <w:spacing w:before="240" w:after="240" w:line="360" w:lineRule="auto"/>
        <w:jc w:val="both"/>
        <w:rPr>
          <w:rFonts w:ascii="Palatino Linotype" w:eastAsia="Palatino Linotype" w:hAnsi="Palatino Linotype" w:cs="Palatino Linotype"/>
          <w:szCs w:val="22"/>
        </w:rPr>
      </w:pPr>
      <w:r w:rsidRPr="00F52A52">
        <w:rPr>
          <w:rFonts w:ascii="Palatino Linotype" w:eastAsia="Palatino Linotype" w:hAnsi="Palatino Linotype" w:cs="Palatino Linotype"/>
          <w:szCs w:val="22"/>
        </w:rPr>
        <w:t>En el caso de las personas físicas</w:t>
      </w:r>
      <w:r w:rsidR="00310BBF" w:rsidRPr="00F52A52">
        <w:rPr>
          <w:rFonts w:ascii="Palatino Linotype" w:eastAsia="Palatino Linotype" w:hAnsi="Palatino Linotype" w:cs="Palatino Linotype"/>
          <w:szCs w:val="22"/>
        </w:rPr>
        <w:t>,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w:t>
      </w:r>
      <w:r w:rsidR="007F4411" w:rsidRPr="00F52A52">
        <w:rPr>
          <w:rFonts w:ascii="Palatino Linotype" w:eastAsia="Palatino Linotype" w:hAnsi="Palatino Linotype" w:cs="Palatino Linotype"/>
          <w:szCs w:val="22"/>
        </w:rPr>
        <w:t>,</w:t>
      </w:r>
      <w:r w:rsidR="00CE6E40" w:rsidRPr="00F52A52">
        <w:rPr>
          <w:rFonts w:ascii="Palatino Linotype" w:eastAsia="Palatino Linotype" w:hAnsi="Palatino Linotype" w:cs="Palatino Linotype"/>
          <w:szCs w:val="22"/>
        </w:rPr>
        <w:t xml:space="preserve"> encontrándose obligados a efectuar las retenciones y enteros mensuales quienes hagan pagos por dichos conceptos, </w:t>
      </w:r>
      <w:r w:rsidR="007F4411" w:rsidRPr="00F52A52">
        <w:rPr>
          <w:rFonts w:ascii="Palatino Linotype" w:eastAsia="Palatino Linotype" w:hAnsi="Palatino Linotype" w:cs="Palatino Linotype"/>
          <w:szCs w:val="22"/>
        </w:rPr>
        <w:t xml:space="preserve">y expedir y entregar comprobantes fiscales </w:t>
      </w:r>
      <w:r w:rsidR="000879BC" w:rsidRPr="00F52A52">
        <w:rPr>
          <w:rFonts w:ascii="Palatino Linotype" w:eastAsia="Palatino Linotype" w:hAnsi="Palatino Linotype" w:cs="Palatino Linotype"/>
          <w:szCs w:val="22"/>
        </w:rPr>
        <w:t xml:space="preserve">respectivos, </w:t>
      </w:r>
      <w:r w:rsidR="007F4411" w:rsidRPr="00F52A52">
        <w:rPr>
          <w:rFonts w:ascii="Palatino Linotype" w:eastAsia="Palatino Linotype" w:hAnsi="Palatino Linotype" w:cs="Palatino Linotype"/>
          <w:szCs w:val="22"/>
        </w:rPr>
        <w:t xml:space="preserve">de conformidad con los artículos 94 fracción </w:t>
      </w:r>
      <w:r w:rsidR="000879BC" w:rsidRPr="00F52A52">
        <w:rPr>
          <w:rFonts w:ascii="Palatino Linotype" w:eastAsia="Palatino Linotype" w:hAnsi="Palatino Linotype" w:cs="Palatino Linotype"/>
          <w:szCs w:val="22"/>
        </w:rPr>
        <w:t xml:space="preserve">I, </w:t>
      </w:r>
      <w:r w:rsidR="007F4411" w:rsidRPr="00F52A52">
        <w:rPr>
          <w:rFonts w:ascii="Palatino Linotype" w:eastAsia="Palatino Linotype" w:hAnsi="Palatino Linotype" w:cs="Palatino Linotype"/>
          <w:szCs w:val="22"/>
        </w:rPr>
        <w:t xml:space="preserve"> 96 p</w:t>
      </w:r>
      <w:r w:rsidR="000879BC" w:rsidRPr="00F52A52">
        <w:rPr>
          <w:rFonts w:ascii="Palatino Linotype" w:eastAsia="Palatino Linotype" w:hAnsi="Palatino Linotype" w:cs="Palatino Linotype"/>
          <w:szCs w:val="22"/>
        </w:rPr>
        <w:t>árrafo primero y 99 fracciones I y II</w:t>
      </w:r>
      <w:r w:rsidR="007F4411" w:rsidRPr="00F52A52">
        <w:rPr>
          <w:rFonts w:ascii="Palatino Linotype" w:eastAsia="Palatino Linotype" w:hAnsi="Palatino Linotype" w:cs="Palatino Linotype"/>
          <w:szCs w:val="22"/>
        </w:rPr>
        <w:t xml:space="preserve"> de la Ley del Impuesto Sobre la Renta, a saber:</w:t>
      </w:r>
    </w:p>
    <w:p w14:paraId="5B1884EC" w14:textId="6C106D24" w:rsidR="007F4411" w:rsidRPr="00F52A52" w:rsidRDefault="007F4411" w:rsidP="00DA51D2">
      <w:pPr>
        <w:tabs>
          <w:tab w:val="left" w:pos="7938"/>
        </w:tabs>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 xml:space="preserve">“Artículo 94. </w:t>
      </w:r>
      <w:r w:rsidRPr="00F52A52">
        <w:rPr>
          <w:rFonts w:ascii="Palatino Linotype" w:eastAsia="Calibri" w:hAnsi="Palatino Linotype"/>
          <w:b/>
          <w:i/>
          <w:sz w:val="22"/>
          <w:u w:val="single"/>
          <w:lang w:val="es-ES_tradnl" w:eastAsia="es-ES"/>
        </w:rPr>
        <w:t>Se consideran ingresos por la prestación de un servicio personal subordinado</w:t>
      </w:r>
      <w:r w:rsidRPr="00F52A52">
        <w:rPr>
          <w:rFonts w:ascii="Palatino Linotype" w:eastAsia="Calibri" w:hAnsi="Palatino Linotype"/>
          <w:i/>
          <w:sz w:val="22"/>
          <w:lang w:val="es-ES_tradnl" w:eastAsia="es-ES"/>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w:t>
      </w:r>
      <w:r w:rsidRPr="00F52A52">
        <w:rPr>
          <w:rFonts w:ascii="Palatino Linotype" w:eastAsia="Calibri" w:hAnsi="Palatino Linotype"/>
          <w:b/>
          <w:i/>
          <w:sz w:val="22"/>
          <w:lang w:val="es-ES_tradnl" w:eastAsia="es-ES"/>
        </w:rPr>
        <w:t xml:space="preserve">se asimilan a estos ingresos </w:t>
      </w:r>
      <w:r w:rsidRPr="00F52A52">
        <w:rPr>
          <w:rFonts w:ascii="Palatino Linotype" w:eastAsia="Calibri" w:hAnsi="Palatino Linotype"/>
          <w:i/>
          <w:sz w:val="22"/>
          <w:lang w:val="es-ES_tradnl" w:eastAsia="es-ES"/>
        </w:rPr>
        <w:t>los siguientes:</w:t>
      </w:r>
    </w:p>
    <w:p w14:paraId="56B02E15" w14:textId="77777777" w:rsidR="007F4411" w:rsidRPr="00F52A52" w:rsidRDefault="007F4411" w:rsidP="00DA51D2">
      <w:pPr>
        <w:tabs>
          <w:tab w:val="left" w:pos="7938"/>
        </w:tabs>
        <w:spacing w:before="120" w:after="120"/>
        <w:ind w:left="1134"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I. Las remuneraciones y demás prestaciones, obtenidas por los funcionarios y trabajadores de</w:t>
      </w:r>
      <w:r w:rsidRPr="00F52A52">
        <w:rPr>
          <w:rFonts w:ascii="Palatino Linotype" w:eastAsia="Calibri" w:hAnsi="Palatino Linotype"/>
          <w:i/>
          <w:sz w:val="22"/>
          <w:lang w:val="es-ES_tradnl" w:eastAsia="es-ES"/>
        </w:rPr>
        <w:t xml:space="preserve"> la Federación, de las entidades federativas </w:t>
      </w:r>
      <w:r w:rsidRPr="00F52A52">
        <w:rPr>
          <w:rFonts w:ascii="Palatino Linotype" w:eastAsia="Calibri" w:hAnsi="Palatino Linotype"/>
          <w:i/>
          <w:sz w:val="22"/>
          <w:lang w:val="es-ES_tradnl" w:eastAsia="es-ES"/>
        </w:rPr>
        <w:lastRenderedPageBreak/>
        <w:t xml:space="preserve">y de </w:t>
      </w:r>
      <w:r w:rsidRPr="00F52A52">
        <w:rPr>
          <w:rFonts w:ascii="Palatino Linotype" w:eastAsia="Calibri" w:hAnsi="Palatino Linotype"/>
          <w:b/>
          <w:i/>
          <w:sz w:val="22"/>
          <w:lang w:val="es-ES_tradnl" w:eastAsia="es-ES"/>
        </w:rPr>
        <w:t>los municipios</w:t>
      </w:r>
      <w:r w:rsidRPr="00F52A52">
        <w:rPr>
          <w:rFonts w:ascii="Palatino Linotype" w:eastAsia="Calibri" w:hAnsi="Palatino Linotype"/>
          <w:i/>
          <w:sz w:val="22"/>
          <w:lang w:val="es-ES_tradnl" w:eastAsia="es-ES"/>
        </w:rPr>
        <w:t>, aun cuando sean por concepto de gastos no sujetos a comprobación, así como los obtenidos por los miembros de las fuerzas armadas.</w:t>
      </w:r>
    </w:p>
    <w:p w14:paraId="3FE4C3C8" w14:textId="77777777" w:rsidR="007F4411" w:rsidRPr="00F52A52" w:rsidRDefault="007F4411" w:rsidP="00DA51D2">
      <w:pPr>
        <w:tabs>
          <w:tab w:val="left" w:pos="7938"/>
        </w:tabs>
        <w:spacing w:before="120" w:after="120"/>
        <w:ind w:left="1134" w:right="902"/>
        <w:jc w:val="both"/>
        <w:rPr>
          <w:rFonts w:ascii="Palatino Linotype" w:eastAsia="Calibri" w:hAnsi="Palatino Linotype"/>
          <w:i/>
          <w:sz w:val="22"/>
          <w:lang w:val="es-ES_tradnl" w:eastAsia="es-ES"/>
        </w:rPr>
      </w:pPr>
      <w:r w:rsidRPr="00F52A52">
        <w:rPr>
          <w:rFonts w:ascii="Palatino Linotype" w:eastAsia="Calibri" w:hAnsi="Palatino Linotype"/>
          <w:i/>
          <w:sz w:val="22"/>
          <w:lang w:val="es-ES_tradnl" w:eastAsia="es-ES"/>
        </w:rPr>
        <w:t>(…)</w:t>
      </w:r>
    </w:p>
    <w:p w14:paraId="46379590" w14:textId="3011E7EF" w:rsidR="007F4411" w:rsidRPr="00F52A52" w:rsidRDefault="007F4411" w:rsidP="00DA51D2">
      <w:pPr>
        <w:tabs>
          <w:tab w:val="left" w:pos="7938"/>
        </w:tabs>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 xml:space="preserve">Artículo 96. </w:t>
      </w:r>
      <w:r w:rsidRPr="00F52A52">
        <w:rPr>
          <w:rFonts w:ascii="Palatino Linotype" w:eastAsia="Calibri" w:hAnsi="Palatino Linotype"/>
          <w:b/>
          <w:i/>
          <w:sz w:val="22"/>
          <w:u w:val="single"/>
          <w:lang w:val="es-ES_tradnl" w:eastAsia="es-ES"/>
        </w:rPr>
        <w:t>Quienes hagan pagos por los conceptos a que se refiere este Capítulo están obligados a efectuar retenciones y enteros mensuales</w:t>
      </w:r>
      <w:r w:rsidRPr="00F52A52">
        <w:rPr>
          <w:rFonts w:ascii="Palatino Linotype" w:eastAsia="Calibri" w:hAnsi="Palatino Linotype"/>
          <w:i/>
          <w:sz w:val="22"/>
          <w:u w:val="single"/>
          <w:lang w:val="es-ES_tradnl" w:eastAsia="es-ES"/>
        </w:rPr>
        <w:t xml:space="preserve"> </w:t>
      </w:r>
      <w:r w:rsidRPr="00F52A52">
        <w:rPr>
          <w:rFonts w:ascii="Palatino Linotype" w:eastAsia="Calibri" w:hAnsi="Palatino Linotype"/>
          <w:i/>
          <w:sz w:val="22"/>
          <w:lang w:val="es-ES_tradnl" w:eastAsia="es-ES"/>
        </w:rPr>
        <w:t>que tendrán el carácter de pagos provisionales a cuenta del impuesto anual. No se efectuará retención a las personas que en el mes únicamente perciban un salario mínimo general correspondiente al área geográfica del contribuyente.</w:t>
      </w:r>
    </w:p>
    <w:p w14:paraId="39FB9524" w14:textId="410BC680" w:rsidR="000879BC" w:rsidRPr="00F52A52" w:rsidRDefault="000879BC" w:rsidP="00DA51D2">
      <w:pPr>
        <w:tabs>
          <w:tab w:val="left" w:pos="7938"/>
        </w:tabs>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w:t>
      </w:r>
    </w:p>
    <w:p w14:paraId="2D5FC9AD" w14:textId="77777777" w:rsidR="007F4411" w:rsidRPr="00F52A52" w:rsidRDefault="007F4411" w:rsidP="00DA51D2">
      <w:pPr>
        <w:tabs>
          <w:tab w:val="left" w:pos="7938"/>
        </w:tabs>
        <w:spacing w:before="120" w:after="120"/>
        <w:ind w:left="851" w:right="902"/>
        <w:jc w:val="both"/>
        <w:rPr>
          <w:rFonts w:ascii="Palatino Linotype" w:hAnsi="Palatino Linotype"/>
          <w:i/>
          <w:sz w:val="22"/>
        </w:rPr>
      </w:pPr>
      <w:r w:rsidRPr="00F52A52">
        <w:rPr>
          <w:rFonts w:ascii="Palatino Linotype" w:hAnsi="Palatino Linotype"/>
          <w:b/>
          <w:i/>
          <w:sz w:val="22"/>
        </w:rPr>
        <w:t>Artículo 99.</w:t>
      </w:r>
      <w:r w:rsidRPr="00F52A52">
        <w:rPr>
          <w:rFonts w:ascii="Palatino Linotype" w:hAnsi="Palatino Linotype"/>
          <w:i/>
          <w:sz w:val="22"/>
        </w:rPr>
        <w:t xml:space="preserve"> Quienes hagan pagos por los conceptos a que se refiere este Capítulo, tendrán las siguientes obligaciones: </w:t>
      </w:r>
    </w:p>
    <w:p w14:paraId="4A40CFF4" w14:textId="4EC8CC83" w:rsidR="007F4411" w:rsidRPr="00F52A52" w:rsidRDefault="007F4411" w:rsidP="00DA51D2">
      <w:pPr>
        <w:tabs>
          <w:tab w:val="left" w:pos="7938"/>
        </w:tabs>
        <w:spacing w:before="120" w:after="120"/>
        <w:ind w:left="1134" w:right="902"/>
        <w:jc w:val="both"/>
        <w:rPr>
          <w:rFonts w:ascii="Palatino Linotype" w:hAnsi="Palatino Linotype"/>
          <w:i/>
          <w:sz w:val="22"/>
        </w:rPr>
      </w:pPr>
      <w:r w:rsidRPr="00F52A52">
        <w:rPr>
          <w:rFonts w:ascii="Palatino Linotype" w:hAnsi="Palatino Linotype"/>
          <w:b/>
          <w:i/>
          <w:sz w:val="22"/>
        </w:rPr>
        <w:t xml:space="preserve">I. Efectuar las retenciones </w:t>
      </w:r>
      <w:r w:rsidRPr="00F52A52">
        <w:rPr>
          <w:rFonts w:ascii="Palatino Linotype" w:hAnsi="Palatino Linotype"/>
          <w:i/>
          <w:sz w:val="22"/>
        </w:rPr>
        <w:t>señaladas en el artículo 96 de esta Ley.</w:t>
      </w:r>
    </w:p>
    <w:p w14:paraId="40580FC3" w14:textId="39D10002" w:rsidR="000879BC" w:rsidRPr="00F52A52" w:rsidRDefault="000879BC" w:rsidP="00DA51D2">
      <w:pPr>
        <w:tabs>
          <w:tab w:val="left" w:pos="7938"/>
        </w:tabs>
        <w:spacing w:before="120" w:after="120"/>
        <w:ind w:left="1134" w:right="902"/>
        <w:jc w:val="both"/>
        <w:rPr>
          <w:rFonts w:ascii="Palatino Linotype" w:hAnsi="Palatino Linotype"/>
          <w:i/>
          <w:sz w:val="22"/>
        </w:rPr>
      </w:pPr>
      <w:r w:rsidRPr="00F52A52">
        <w:rPr>
          <w:rFonts w:ascii="Palatino Linotype" w:hAnsi="Palatino Linotype"/>
          <w:i/>
          <w:sz w:val="22"/>
        </w:rPr>
        <w:t>…</w:t>
      </w:r>
    </w:p>
    <w:p w14:paraId="75E994C6" w14:textId="1ABF84D8" w:rsidR="007F4411" w:rsidRPr="00F52A52" w:rsidRDefault="007F4411" w:rsidP="00DA51D2">
      <w:pPr>
        <w:tabs>
          <w:tab w:val="left" w:pos="7938"/>
        </w:tabs>
        <w:spacing w:before="120" w:after="120"/>
        <w:ind w:left="1134" w:right="902"/>
        <w:jc w:val="both"/>
        <w:rPr>
          <w:rFonts w:ascii="Palatino Linotype" w:eastAsia="Calibri" w:hAnsi="Palatino Linotype"/>
          <w:i/>
          <w:sz w:val="20"/>
          <w:lang w:val="es-ES_tradnl" w:eastAsia="es-ES"/>
        </w:rPr>
      </w:pPr>
      <w:r w:rsidRPr="00F52A52">
        <w:rPr>
          <w:rFonts w:ascii="Palatino Linotype" w:hAnsi="Palatino Linotype"/>
          <w:b/>
          <w:i/>
          <w:sz w:val="22"/>
        </w:rPr>
        <w:t>III.</w:t>
      </w:r>
      <w:r w:rsidRPr="00F52A52">
        <w:rPr>
          <w:rFonts w:ascii="Palatino Linotype" w:hAnsi="Palatino Linotype"/>
          <w:i/>
          <w:sz w:val="22"/>
        </w:rPr>
        <w:t xml:space="preserve"> </w:t>
      </w:r>
      <w:r w:rsidRPr="00F52A52">
        <w:rPr>
          <w:rFonts w:ascii="Palatino Linotype" w:hAnsi="Palatino Linotype"/>
          <w:b/>
          <w:i/>
          <w:sz w:val="22"/>
        </w:rPr>
        <w:t>Expedir y entregar comprobantes fiscales</w:t>
      </w:r>
      <w:r w:rsidRPr="00F52A52">
        <w:rPr>
          <w:rFonts w:ascii="Palatino Linotype" w:hAnsi="Palatino Linotype"/>
          <w:i/>
          <w:sz w:val="22"/>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r w:rsidR="000879BC" w:rsidRPr="00F52A52">
        <w:rPr>
          <w:rFonts w:ascii="Palatino Linotype" w:hAnsi="Palatino Linotype"/>
          <w:i/>
          <w:sz w:val="22"/>
        </w:rPr>
        <w:t>”</w:t>
      </w:r>
    </w:p>
    <w:p w14:paraId="1DCF929A" w14:textId="77777777" w:rsidR="00723798" w:rsidRPr="00F52A52" w:rsidRDefault="00A444C1" w:rsidP="00DA51D2">
      <w:pPr>
        <w:spacing w:before="240" w:after="240" w:line="360" w:lineRule="auto"/>
        <w:jc w:val="both"/>
        <w:rPr>
          <w:rFonts w:ascii="Palatino Linotype" w:eastAsia="Calibri" w:hAnsi="Palatino Linotype"/>
          <w:lang w:val="es-ES_tradnl" w:eastAsia="es-ES"/>
        </w:rPr>
      </w:pPr>
      <w:r w:rsidRPr="00F52A52">
        <w:rPr>
          <w:rFonts w:ascii="Palatino Linotype" w:eastAsia="Palatino Linotype" w:hAnsi="Palatino Linotype" w:cs="Palatino Linotype"/>
          <w:szCs w:val="22"/>
        </w:rPr>
        <w:t xml:space="preserve">En este orden de ideas, se advierte que los municipios, al estar obligados a realizar el pago a los servidores públicos </w:t>
      </w:r>
      <w:r w:rsidR="00FA2167" w:rsidRPr="00F52A52">
        <w:rPr>
          <w:rFonts w:ascii="Palatino Linotype" w:eastAsia="Palatino Linotype" w:hAnsi="Palatino Linotype" w:cs="Palatino Linotype"/>
          <w:szCs w:val="22"/>
        </w:rPr>
        <w:t>por los servicios prestados, de conformidad con el artículo 71 de la Ley del Trabajo de los Servidore</w:t>
      </w:r>
      <w:r w:rsidR="00F96D8C" w:rsidRPr="00F52A52">
        <w:rPr>
          <w:rFonts w:ascii="Palatino Linotype" w:eastAsia="Palatino Linotype" w:hAnsi="Palatino Linotype" w:cs="Palatino Linotype"/>
          <w:szCs w:val="22"/>
        </w:rPr>
        <w:t>s Públicos del Estado de México</w:t>
      </w:r>
      <w:r w:rsidR="00FA2167" w:rsidRPr="00F52A52">
        <w:rPr>
          <w:rFonts w:ascii="Palatino Linotype" w:eastAsia="Palatino Linotype" w:hAnsi="Palatino Linotype" w:cs="Palatino Linotype"/>
          <w:szCs w:val="22"/>
        </w:rPr>
        <w:t xml:space="preserve">, </w:t>
      </w:r>
      <w:r w:rsidR="0022484A" w:rsidRPr="00F52A52">
        <w:rPr>
          <w:rFonts w:ascii="Palatino Linotype" w:eastAsia="Palatino Linotype" w:hAnsi="Palatino Linotype" w:cs="Palatino Linotype"/>
          <w:szCs w:val="22"/>
        </w:rPr>
        <w:t xml:space="preserve">deben retener el impuesto sobre la renta y enterarlo al </w:t>
      </w:r>
      <w:r w:rsidR="0022484A" w:rsidRPr="00F52A52">
        <w:rPr>
          <w:rFonts w:ascii="Palatino Linotype" w:eastAsia="Calibri" w:hAnsi="Palatino Linotype"/>
          <w:lang w:val="es-ES_tradnl" w:eastAsia="es-ES"/>
        </w:rPr>
        <w:t xml:space="preserve">Servicio de Administración Tributaria, SAT, </w:t>
      </w:r>
      <w:r w:rsidR="005164DF" w:rsidRPr="00F52A52">
        <w:rPr>
          <w:rFonts w:ascii="Palatino Linotype" w:eastAsia="Calibri" w:hAnsi="Palatino Linotype"/>
          <w:lang w:val="es-ES_tradnl" w:eastAsia="es-ES"/>
        </w:rPr>
        <w:t xml:space="preserve">a más tardar el día 17 del mes inmediato posterior a aquel que corresponda el pago, </w:t>
      </w:r>
      <w:r w:rsidR="0022484A" w:rsidRPr="00F52A52">
        <w:rPr>
          <w:rFonts w:ascii="Palatino Linotype" w:eastAsia="Calibri" w:hAnsi="Palatino Linotype"/>
          <w:lang w:val="es-ES_tradnl" w:eastAsia="es-ES"/>
        </w:rPr>
        <w:t xml:space="preserve">al ser la dependencia que se encarga de la recaudación, impuestos y la vigilancia del cumplimiento de las obligaciones fiscales </w:t>
      </w:r>
      <w:r w:rsidR="00723798" w:rsidRPr="00F52A52">
        <w:rPr>
          <w:rFonts w:ascii="Palatino Linotype" w:eastAsia="Calibri" w:hAnsi="Palatino Linotype"/>
          <w:lang w:val="es-ES_tradnl" w:eastAsia="es-ES"/>
        </w:rPr>
        <w:t>por parte de los contribuyentes.</w:t>
      </w:r>
    </w:p>
    <w:p w14:paraId="5203C2F1" w14:textId="143FEC48" w:rsidR="00A444C1" w:rsidRPr="00F52A52" w:rsidRDefault="00723798" w:rsidP="00DA51D2">
      <w:pPr>
        <w:spacing w:before="240" w:after="240" w:line="360" w:lineRule="auto"/>
        <w:jc w:val="both"/>
        <w:rPr>
          <w:rFonts w:ascii="Palatino Linotype" w:eastAsia="Calibri" w:hAnsi="Palatino Linotype"/>
          <w:lang w:val="es-ES_tradnl" w:eastAsia="es-ES"/>
        </w:rPr>
      </w:pPr>
      <w:r w:rsidRPr="00F52A52">
        <w:rPr>
          <w:rFonts w:ascii="Palatino Linotype" w:eastAsia="Calibri" w:hAnsi="Palatino Linotype"/>
          <w:lang w:val="es-ES_tradnl" w:eastAsia="es-ES"/>
        </w:rPr>
        <w:lastRenderedPageBreak/>
        <w:t xml:space="preserve">Para tales efectos, la entidad retenedora, debe </w:t>
      </w:r>
      <w:r w:rsidR="00317FD4" w:rsidRPr="00F52A52">
        <w:rPr>
          <w:rFonts w:ascii="Palatino Linotype" w:eastAsia="Calibri" w:hAnsi="Palatino Linotype"/>
          <w:lang w:val="es-ES_tradnl" w:eastAsia="es-ES"/>
        </w:rPr>
        <w:t>entregar un comp</w:t>
      </w:r>
      <w:r w:rsidRPr="00F52A52">
        <w:rPr>
          <w:rFonts w:ascii="Palatino Linotype" w:eastAsia="Calibri" w:hAnsi="Palatino Linotype"/>
          <w:lang w:val="es-ES_tradnl" w:eastAsia="es-ES"/>
        </w:rPr>
        <w:t>robante fiscal que ampare las respectivas</w:t>
      </w:r>
      <w:r w:rsidR="00317FD4" w:rsidRPr="00F52A52">
        <w:rPr>
          <w:rFonts w:ascii="Palatino Linotype" w:eastAsia="Calibri" w:hAnsi="Palatino Linotype"/>
          <w:lang w:val="es-ES_tradnl" w:eastAsia="es-ES"/>
        </w:rPr>
        <w:t xml:space="preserve"> retenciones</w:t>
      </w:r>
      <w:r w:rsidR="00B837B4" w:rsidRPr="00F52A52">
        <w:rPr>
          <w:rFonts w:ascii="Palatino Linotype" w:eastAsia="Calibri" w:hAnsi="Palatino Linotype"/>
          <w:lang w:val="es-ES_tradnl" w:eastAsia="es-ES"/>
        </w:rPr>
        <w:t xml:space="preserve"> </w:t>
      </w:r>
      <w:r w:rsidR="00A22090" w:rsidRPr="00F52A52">
        <w:rPr>
          <w:rFonts w:ascii="Palatino Linotype" w:eastAsia="Calibri" w:hAnsi="Palatino Linotype"/>
          <w:lang w:val="es-ES_tradnl" w:eastAsia="es-ES"/>
        </w:rPr>
        <w:t>conforme a lo establecido en lo</w:t>
      </w:r>
      <w:r w:rsidR="003E4A20" w:rsidRPr="00F52A52">
        <w:rPr>
          <w:rFonts w:ascii="Palatino Linotype" w:eastAsia="Calibri" w:hAnsi="Palatino Linotype"/>
          <w:lang w:val="es-ES_tradnl" w:eastAsia="es-ES"/>
        </w:rPr>
        <w:t>s</w:t>
      </w:r>
      <w:r w:rsidR="00317FD4" w:rsidRPr="00F52A52">
        <w:rPr>
          <w:rFonts w:ascii="Palatino Linotype" w:eastAsia="Calibri" w:hAnsi="Palatino Linotype"/>
          <w:lang w:val="es-ES_tradnl" w:eastAsia="es-ES"/>
        </w:rPr>
        <w:t xml:space="preserve"> artículo</w:t>
      </w:r>
      <w:r w:rsidR="003E4A20" w:rsidRPr="00F52A52">
        <w:rPr>
          <w:rFonts w:ascii="Palatino Linotype" w:eastAsia="Calibri" w:hAnsi="Palatino Linotype"/>
          <w:lang w:val="es-ES_tradnl" w:eastAsia="es-ES"/>
        </w:rPr>
        <w:t>s</w:t>
      </w:r>
      <w:r w:rsidR="00317FD4" w:rsidRPr="00F52A52">
        <w:rPr>
          <w:rFonts w:ascii="Palatino Linotype" w:eastAsia="Calibri" w:hAnsi="Palatino Linotype"/>
          <w:lang w:val="es-ES_tradnl" w:eastAsia="es-ES"/>
        </w:rPr>
        <w:t xml:space="preserve"> 29</w:t>
      </w:r>
      <w:r w:rsidR="007930B1" w:rsidRPr="00F52A52">
        <w:rPr>
          <w:rFonts w:ascii="Palatino Linotype" w:eastAsia="Calibri" w:hAnsi="Palatino Linotype"/>
          <w:lang w:val="es-ES_tradnl" w:eastAsia="es-ES"/>
        </w:rPr>
        <w:t xml:space="preserve"> </w:t>
      </w:r>
      <w:r w:rsidR="00F96D8C" w:rsidRPr="00F52A52">
        <w:rPr>
          <w:rFonts w:ascii="Palatino Linotype" w:eastAsia="Calibri" w:hAnsi="Palatino Linotype"/>
          <w:lang w:val="es-ES_tradnl" w:eastAsia="es-ES"/>
        </w:rPr>
        <w:t>párrafo</w:t>
      </w:r>
      <w:r w:rsidR="007930B1" w:rsidRPr="00F52A52">
        <w:rPr>
          <w:rFonts w:ascii="Palatino Linotype" w:eastAsia="Calibri" w:hAnsi="Palatino Linotype"/>
          <w:lang w:val="es-ES_tradnl" w:eastAsia="es-ES"/>
        </w:rPr>
        <w:t xml:space="preserve"> primero</w:t>
      </w:r>
      <w:r w:rsidR="00C75BCF" w:rsidRPr="00F52A52">
        <w:rPr>
          <w:rFonts w:ascii="Palatino Linotype" w:eastAsia="Calibri" w:hAnsi="Palatino Linotype"/>
          <w:lang w:val="es-ES_tradnl" w:eastAsia="es-ES"/>
        </w:rPr>
        <w:t xml:space="preserve"> </w:t>
      </w:r>
      <w:r w:rsidR="003E4A20" w:rsidRPr="00F52A52">
        <w:rPr>
          <w:rFonts w:ascii="Palatino Linotype" w:eastAsia="Calibri" w:hAnsi="Palatino Linotype"/>
          <w:lang w:val="es-ES_tradnl" w:eastAsia="es-ES"/>
        </w:rPr>
        <w:t>y 32-G</w:t>
      </w:r>
      <w:r w:rsidR="00317FD4" w:rsidRPr="00F52A52">
        <w:rPr>
          <w:rFonts w:ascii="Palatino Linotype" w:eastAsia="Calibri" w:hAnsi="Palatino Linotype"/>
          <w:lang w:val="es-ES_tradnl" w:eastAsia="es-ES"/>
        </w:rPr>
        <w:t xml:space="preserve"> </w:t>
      </w:r>
      <w:r w:rsidR="003E4A20" w:rsidRPr="00F52A52">
        <w:rPr>
          <w:rFonts w:ascii="Palatino Linotype" w:eastAsia="Calibri" w:hAnsi="Palatino Linotype"/>
          <w:lang w:val="es-ES_tradnl" w:eastAsia="es-ES"/>
        </w:rPr>
        <w:t xml:space="preserve">fracción I </w:t>
      </w:r>
      <w:r w:rsidR="00317FD4" w:rsidRPr="00F52A52">
        <w:rPr>
          <w:rFonts w:ascii="Palatino Linotype" w:eastAsia="Calibri" w:hAnsi="Palatino Linotype"/>
          <w:lang w:val="es-ES_tradnl" w:eastAsia="es-ES"/>
        </w:rPr>
        <w:t>del Código Financiero de la Federación:</w:t>
      </w:r>
    </w:p>
    <w:p w14:paraId="7A409CEE" w14:textId="41F743AB" w:rsidR="003E4A20" w:rsidRPr="00F52A52" w:rsidRDefault="003E4A20" w:rsidP="00DA51D2">
      <w:pPr>
        <w:spacing w:before="120" w:after="120"/>
        <w:ind w:left="709" w:right="900"/>
        <w:jc w:val="both"/>
        <w:rPr>
          <w:rFonts w:ascii="Palatino Linotype" w:eastAsia="Calibri" w:hAnsi="Palatino Linotype"/>
          <w:i/>
          <w:sz w:val="22"/>
          <w:szCs w:val="22"/>
          <w:lang w:val="es-ES_tradnl" w:eastAsia="es-ES"/>
        </w:rPr>
      </w:pPr>
      <w:r w:rsidRPr="00F52A52">
        <w:rPr>
          <w:rFonts w:ascii="Palatino Linotype" w:eastAsia="Calibri" w:hAnsi="Palatino Linotype"/>
          <w:b/>
          <w:i/>
          <w:sz w:val="22"/>
          <w:szCs w:val="22"/>
          <w:lang w:val="es-ES_tradnl" w:eastAsia="es-ES"/>
        </w:rPr>
        <w:t>“Artículo 29.</w:t>
      </w:r>
      <w:r w:rsidRPr="00F52A52">
        <w:rPr>
          <w:rFonts w:ascii="Palatino Linotype" w:eastAsia="Calibri" w:hAnsi="Palatino Linotype"/>
          <w:i/>
          <w:sz w:val="22"/>
          <w:szCs w:val="22"/>
          <w:lang w:val="es-ES_tradnl" w:eastAsia="es-ES"/>
        </w:rPr>
        <w:t xml:space="preserve"> </w:t>
      </w:r>
      <w:r w:rsidRPr="00F52A52">
        <w:rPr>
          <w:rFonts w:ascii="Palatino Linotype" w:eastAsia="Calibri" w:hAnsi="Palatino Linotype"/>
          <w:b/>
          <w:i/>
          <w:sz w:val="22"/>
          <w:szCs w:val="22"/>
          <w:lang w:val="es-ES_tradnl" w:eastAsia="es-ES"/>
        </w:rPr>
        <w:t xml:space="preserve">Cuando las leyes fiscales </w:t>
      </w:r>
      <w:r w:rsidRPr="00F52A52">
        <w:rPr>
          <w:rFonts w:ascii="Palatino Linotype" w:eastAsia="Calibri" w:hAnsi="Palatino Linotype"/>
          <w:b/>
          <w:i/>
          <w:sz w:val="22"/>
          <w:szCs w:val="22"/>
          <w:u w:val="single"/>
          <w:lang w:val="es-ES_tradnl" w:eastAsia="es-ES"/>
        </w:rPr>
        <w:t>establezcan la obligación de expedir comprobantes fiscales</w:t>
      </w:r>
      <w:r w:rsidRPr="00F52A52">
        <w:rPr>
          <w:rFonts w:ascii="Palatino Linotype" w:eastAsia="Calibri" w:hAnsi="Palatino Linotype"/>
          <w:b/>
          <w:i/>
          <w:sz w:val="22"/>
          <w:szCs w:val="22"/>
          <w:lang w:val="es-ES_tradnl" w:eastAsia="es-ES"/>
        </w:rPr>
        <w:t xml:space="preserve"> por los actos o actividades que realicen, por los ingresos que se perciban o por las retenciones de contribuciones que efectúen</w:t>
      </w:r>
      <w:r w:rsidRPr="00F52A52">
        <w:rPr>
          <w:rFonts w:ascii="Palatino Linotype" w:eastAsia="Calibri" w:hAnsi="Palatino Linotype"/>
          <w:i/>
          <w:sz w:val="22"/>
          <w:szCs w:val="22"/>
          <w:lang w:val="es-ES_tradnl" w:eastAsia="es-ES"/>
        </w:rPr>
        <w:t xml:space="preserve">, </w:t>
      </w:r>
      <w:r w:rsidRPr="00F52A52">
        <w:rPr>
          <w:rFonts w:ascii="Palatino Linotype" w:eastAsia="Calibri" w:hAnsi="Palatino Linotype"/>
          <w:i/>
          <w:sz w:val="22"/>
          <w:szCs w:val="22"/>
          <w:u w:val="single"/>
          <w:lang w:val="es-ES_tradnl" w:eastAsia="es-ES"/>
        </w:rPr>
        <w:t>l</w:t>
      </w:r>
      <w:r w:rsidRPr="00F52A52">
        <w:rPr>
          <w:rFonts w:ascii="Palatino Linotype" w:eastAsia="Calibri" w:hAnsi="Palatino Linotype"/>
          <w:b/>
          <w:i/>
          <w:sz w:val="22"/>
          <w:szCs w:val="22"/>
          <w:u w:val="single"/>
          <w:lang w:val="es-ES_tradnl" w:eastAsia="es-ES"/>
        </w:rPr>
        <w:t>os contribuyentes deberán emitirlos mediante documentos digitales a través de la página de Internet del Servicio de Administración Tributaria</w:t>
      </w:r>
      <w:r w:rsidRPr="00F52A52">
        <w:rPr>
          <w:rFonts w:ascii="Palatino Linotype" w:eastAsia="Calibri" w:hAnsi="Palatino Linotype"/>
          <w:i/>
          <w:sz w:val="22"/>
          <w:szCs w:val="22"/>
          <w:lang w:val="es-ES_tradnl" w:eastAsia="es-ES"/>
        </w:rPr>
        <w:t xml:space="preserve">. Las personas que adquieran bienes, disfruten de su uso o goce temporal, reciban servicios, realicen pagos parciales o diferidos que liquidan saldos de comprobantes fiscales digitales por Internet, o </w:t>
      </w:r>
      <w:r w:rsidRPr="00F52A52">
        <w:rPr>
          <w:rFonts w:ascii="Palatino Linotype" w:eastAsia="Calibri" w:hAnsi="Palatino Linotype"/>
          <w:b/>
          <w:i/>
          <w:sz w:val="22"/>
          <w:szCs w:val="22"/>
          <w:lang w:val="es-ES_tradnl" w:eastAsia="es-ES"/>
        </w:rPr>
        <w:t xml:space="preserve">aquéllas a las que les hubieren retenido contribuciones deberán solicitar el comprobante fiscal digital por Internet respectivo. </w:t>
      </w:r>
      <w:r w:rsidRPr="00F52A52">
        <w:rPr>
          <w:rFonts w:ascii="Palatino Linotype" w:eastAsia="Calibri" w:hAnsi="Palatino Linotype"/>
          <w:i/>
          <w:sz w:val="22"/>
          <w:szCs w:val="22"/>
          <w:lang w:val="es-ES_tradnl" w:eastAsia="es-ES"/>
        </w:rPr>
        <w:t>Los contribuyentes que exporten mercancías que no sean objeto de enajenación o cuya enajenación sea a título gratuito, deberán expedir el comprobante fiscal digital por Internet que ampare la operación.</w:t>
      </w:r>
    </w:p>
    <w:p w14:paraId="43D10B47" w14:textId="79F187E5" w:rsidR="007930B1" w:rsidRPr="00F52A52" w:rsidRDefault="007930B1" w:rsidP="00DA51D2">
      <w:pPr>
        <w:ind w:left="567" w:right="567"/>
        <w:jc w:val="both"/>
        <w:rPr>
          <w:rFonts w:ascii="Palatino Linotype" w:eastAsia="Calibri" w:hAnsi="Palatino Linotype"/>
          <w:b/>
          <w:i/>
          <w:lang w:val="es-ES_tradnl" w:eastAsia="es-ES"/>
        </w:rPr>
      </w:pPr>
      <w:r w:rsidRPr="00F52A52">
        <w:rPr>
          <w:rFonts w:ascii="Palatino Linotype" w:eastAsia="Calibri" w:hAnsi="Palatino Linotype"/>
          <w:b/>
          <w:i/>
          <w:lang w:val="es-ES_tradnl" w:eastAsia="es-ES"/>
        </w:rPr>
        <w:t>…</w:t>
      </w:r>
    </w:p>
    <w:p w14:paraId="39DB003C" w14:textId="77777777" w:rsidR="007930B1" w:rsidRPr="00F52A52" w:rsidRDefault="007930B1" w:rsidP="00DA51D2">
      <w:pPr>
        <w:spacing w:before="120" w:after="120"/>
        <w:ind w:left="851" w:right="902"/>
        <w:jc w:val="both"/>
        <w:rPr>
          <w:rFonts w:ascii="Palatino Linotype" w:eastAsia="Calibri" w:hAnsi="Palatino Linotype"/>
          <w:b/>
          <w:i/>
          <w:sz w:val="22"/>
          <w:lang w:val="es-ES_tradnl" w:eastAsia="es-ES"/>
        </w:rPr>
      </w:pPr>
      <w:r w:rsidRPr="00F52A52">
        <w:rPr>
          <w:rFonts w:ascii="Palatino Linotype" w:eastAsia="Calibri" w:hAnsi="Palatino Linotype"/>
          <w:b/>
          <w:i/>
          <w:sz w:val="22"/>
          <w:lang w:val="es-ES_tradnl" w:eastAsia="es-ES"/>
        </w:rPr>
        <w:t>Artículo 32-G.</w:t>
      </w:r>
      <w:r w:rsidRPr="00F52A52">
        <w:rPr>
          <w:rFonts w:ascii="Palatino Linotype" w:eastAsia="Calibri" w:hAnsi="Palatino Linotype"/>
          <w:i/>
          <w:sz w:val="22"/>
          <w:lang w:val="es-ES_tradnl" w:eastAsia="es-ES"/>
        </w:rPr>
        <w:t xml:space="preserve"> La Federación, las Entidades Federativas, el Distrito Federal, y sus Organismos Descentralizados, así como los </w:t>
      </w:r>
      <w:r w:rsidRPr="00F52A52">
        <w:rPr>
          <w:rFonts w:ascii="Palatino Linotype" w:eastAsia="Calibri" w:hAnsi="Palatino Linotype"/>
          <w:b/>
          <w:i/>
          <w:sz w:val="22"/>
          <w:lang w:val="es-ES_tradnl" w:eastAsia="es-ES"/>
        </w:rPr>
        <w:t>Municipios,</w:t>
      </w:r>
      <w:r w:rsidRPr="00F52A52">
        <w:rPr>
          <w:rFonts w:ascii="Palatino Linotype" w:eastAsia="Calibri" w:hAnsi="Palatino Linotype"/>
          <w:i/>
          <w:sz w:val="22"/>
          <w:lang w:val="es-ES_tradnl" w:eastAsia="es-ES"/>
        </w:rPr>
        <w:t xml:space="preserve"> </w:t>
      </w:r>
      <w:r w:rsidRPr="00F52A52">
        <w:rPr>
          <w:rFonts w:ascii="Palatino Linotype" w:eastAsia="Calibri" w:hAnsi="Palatino Linotype"/>
          <w:b/>
          <w:i/>
          <w:sz w:val="22"/>
          <w:lang w:val="es-ES_tradnl" w:eastAsia="es-ES"/>
        </w:rPr>
        <w:t xml:space="preserve">tendrán la </w:t>
      </w:r>
      <w:r w:rsidRPr="00F52A52">
        <w:rPr>
          <w:rFonts w:ascii="Palatino Linotype" w:eastAsia="Calibri" w:hAnsi="Palatino Linotype"/>
          <w:b/>
          <w:i/>
          <w:sz w:val="22"/>
          <w:u w:val="single"/>
          <w:lang w:val="es-ES_tradnl" w:eastAsia="es-ES"/>
        </w:rPr>
        <w:t xml:space="preserve">obligación de presentar ante las autoridades fiscales, </w:t>
      </w:r>
      <w:r w:rsidRPr="00F52A52">
        <w:rPr>
          <w:rFonts w:ascii="Palatino Linotype" w:eastAsia="Calibri" w:hAnsi="Palatino Linotype"/>
          <w:b/>
          <w:i/>
          <w:sz w:val="22"/>
          <w:lang w:val="es-ES_tradnl" w:eastAsia="es-ES"/>
        </w:rPr>
        <w:t>a través de los medios y formatos electrónicos que señale el Servicio de Administración, la información relativa a:</w:t>
      </w:r>
    </w:p>
    <w:p w14:paraId="21A4C43B" w14:textId="4DB8B45A" w:rsidR="007930B1" w:rsidRPr="00F52A52" w:rsidRDefault="007930B1" w:rsidP="00DA51D2">
      <w:pPr>
        <w:spacing w:before="120" w:after="120"/>
        <w:ind w:left="1134"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I</w:t>
      </w:r>
      <w:r w:rsidRPr="00F52A52">
        <w:rPr>
          <w:rFonts w:ascii="Palatino Linotype" w:eastAsia="Calibri" w:hAnsi="Palatino Linotype"/>
          <w:i/>
          <w:sz w:val="22"/>
          <w:lang w:val="es-ES_tradnl" w:eastAsia="es-ES"/>
        </w:rPr>
        <w:t xml:space="preserve">. </w:t>
      </w:r>
      <w:r w:rsidRPr="00F52A52">
        <w:rPr>
          <w:rFonts w:ascii="Palatino Linotype" w:eastAsia="Calibri" w:hAnsi="Palatino Linotype"/>
          <w:b/>
          <w:i/>
          <w:sz w:val="22"/>
          <w:lang w:val="es-ES_tradnl" w:eastAsia="es-ES"/>
        </w:rPr>
        <w:t>Las personas a las que en el mes inmediato anterior l</w:t>
      </w:r>
      <w:r w:rsidRPr="00F52A52">
        <w:rPr>
          <w:rFonts w:ascii="Palatino Linotype" w:eastAsia="Calibri" w:hAnsi="Palatino Linotype"/>
          <w:b/>
          <w:i/>
          <w:sz w:val="22"/>
          <w:u w:val="single"/>
          <w:lang w:val="es-ES_tradnl" w:eastAsia="es-ES"/>
        </w:rPr>
        <w:t>es hubieren efectuado retenciones de impuesto sobre la renta</w:t>
      </w:r>
      <w:r w:rsidRPr="00F52A52">
        <w:rPr>
          <w:rFonts w:ascii="Palatino Linotype" w:eastAsia="Calibri" w:hAnsi="Palatino Linotype"/>
          <w:b/>
          <w:i/>
          <w:sz w:val="22"/>
          <w:lang w:val="es-ES_tradnl" w:eastAsia="es-ES"/>
        </w:rPr>
        <w:t>,</w:t>
      </w:r>
      <w:r w:rsidRPr="00F52A52">
        <w:rPr>
          <w:rFonts w:ascii="Palatino Linotype" w:eastAsia="Calibri" w:hAnsi="Palatino Linotype"/>
          <w:i/>
          <w:sz w:val="22"/>
          <w:lang w:val="es-ES_tradnl" w:eastAsia="es-ES"/>
        </w:rPr>
        <w:t xml:space="preserve"> así como de los residentes en el extranjero a los que les hayan efectuado pagos de acuerdo con lo previsto en el Título V de la Ley del Impuesto sobre la Renta.</w:t>
      </w:r>
      <w:r w:rsidR="003E3C62" w:rsidRPr="00F52A52">
        <w:rPr>
          <w:rFonts w:ascii="Palatino Linotype" w:eastAsia="Calibri" w:hAnsi="Palatino Linotype"/>
          <w:i/>
          <w:sz w:val="22"/>
          <w:lang w:val="es-ES_tradnl" w:eastAsia="es-ES"/>
        </w:rPr>
        <w:t>”</w:t>
      </w:r>
    </w:p>
    <w:p w14:paraId="16ECA809" w14:textId="1DC354A4" w:rsidR="007918A5" w:rsidRPr="00F52A52" w:rsidRDefault="00723798" w:rsidP="00DA51D2">
      <w:pPr>
        <w:spacing w:before="240" w:after="240" w:line="360" w:lineRule="auto"/>
        <w:jc w:val="both"/>
        <w:rPr>
          <w:rFonts w:ascii="Palatino Linotype" w:eastAsia="Palatino Linotype" w:hAnsi="Palatino Linotype" w:cs="Palatino Linotype"/>
          <w:szCs w:val="22"/>
        </w:rPr>
      </w:pPr>
      <w:r w:rsidRPr="00F52A52">
        <w:rPr>
          <w:rFonts w:ascii="Palatino Linotype" w:eastAsia="Palatino Linotype" w:hAnsi="Palatino Linotype" w:cs="Palatino Linotype"/>
          <w:szCs w:val="22"/>
        </w:rPr>
        <w:t xml:space="preserve">Ahora bien, respecto del </w:t>
      </w:r>
      <w:r w:rsidR="008E593D" w:rsidRPr="00F52A52">
        <w:rPr>
          <w:rFonts w:ascii="Palatino Linotype" w:eastAsia="Palatino Linotype" w:hAnsi="Palatino Linotype" w:cs="Palatino Linotype"/>
          <w:szCs w:val="22"/>
        </w:rPr>
        <w:t xml:space="preserve">“visor de </w:t>
      </w:r>
      <w:r w:rsidR="007918A5" w:rsidRPr="00F52A52">
        <w:rPr>
          <w:rFonts w:ascii="Palatino Linotype" w:eastAsia="Palatino Linotype" w:hAnsi="Palatino Linotype" w:cs="Palatino Linotype"/>
          <w:szCs w:val="22"/>
        </w:rPr>
        <w:t xml:space="preserve">comprobantes </w:t>
      </w:r>
      <w:r w:rsidR="008E593D" w:rsidRPr="00F52A52">
        <w:rPr>
          <w:rFonts w:ascii="Palatino Linotype" w:eastAsia="Palatino Linotype" w:hAnsi="Palatino Linotype" w:cs="Palatino Linotype"/>
          <w:szCs w:val="22"/>
        </w:rPr>
        <w:t>nómina” del Servicio de Administración Tributaria,</w:t>
      </w:r>
      <w:r w:rsidRPr="00F52A52">
        <w:rPr>
          <w:rFonts w:ascii="Palatino Linotype" w:eastAsia="Palatino Linotype" w:hAnsi="Palatino Linotype" w:cs="Palatino Linotype"/>
          <w:szCs w:val="22"/>
        </w:rPr>
        <w:t xml:space="preserve"> cabe señalar que</w:t>
      </w:r>
      <w:r w:rsidR="008E593D" w:rsidRPr="00F52A52">
        <w:rPr>
          <w:rFonts w:ascii="Palatino Linotype" w:eastAsia="Palatino Linotype" w:hAnsi="Palatino Linotype" w:cs="Palatino Linotype"/>
          <w:szCs w:val="22"/>
        </w:rPr>
        <w:t xml:space="preserve"> es una </w:t>
      </w:r>
      <w:r w:rsidR="0030448F" w:rsidRPr="00F52A52">
        <w:rPr>
          <w:rFonts w:ascii="Palatino Linotype" w:eastAsia="Palatino Linotype" w:hAnsi="Palatino Linotype" w:cs="Palatino Linotype"/>
          <w:szCs w:val="22"/>
        </w:rPr>
        <w:t xml:space="preserve">herramienta o aplicación </w:t>
      </w:r>
      <w:r w:rsidR="002F1096" w:rsidRPr="00F52A52">
        <w:rPr>
          <w:rFonts w:ascii="Palatino Linotype" w:eastAsia="Palatino Linotype" w:hAnsi="Palatino Linotype" w:cs="Palatino Linotype"/>
          <w:szCs w:val="22"/>
        </w:rPr>
        <w:t xml:space="preserve">en línea </w:t>
      </w:r>
      <w:r w:rsidR="0030448F" w:rsidRPr="00F52A52">
        <w:rPr>
          <w:rFonts w:ascii="Palatino Linotype" w:eastAsia="Palatino Linotype" w:hAnsi="Palatino Linotype" w:cs="Palatino Linotype"/>
          <w:szCs w:val="22"/>
        </w:rPr>
        <w:t>que permite</w:t>
      </w:r>
      <w:r w:rsidR="007918A5" w:rsidRPr="00F52A52">
        <w:rPr>
          <w:rFonts w:ascii="Palatino Linotype" w:eastAsia="Palatino Linotype" w:hAnsi="Palatino Linotype" w:cs="Palatino Linotype"/>
          <w:szCs w:val="22"/>
        </w:rPr>
        <w:t xml:space="preserve"> a los </w:t>
      </w:r>
      <w:r w:rsidR="007918A5" w:rsidRPr="00F52A52">
        <w:rPr>
          <w:rFonts w:ascii="Palatino Linotype" w:eastAsia="Palatino Linotype" w:hAnsi="Palatino Linotype" w:cs="Palatino Linotype"/>
          <w:i/>
          <w:szCs w:val="22"/>
        </w:rPr>
        <w:t>trabajadores</w:t>
      </w:r>
      <w:r w:rsidR="007918A5" w:rsidRPr="00F52A52">
        <w:rPr>
          <w:rFonts w:ascii="Palatino Linotype" w:eastAsia="Palatino Linotype" w:hAnsi="Palatino Linotype" w:cs="Palatino Linotype"/>
          <w:szCs w:val="22"/>
        </w:rPr>
        <w:t xml:space="preserve"> consultar de manera anticipada el acumulado de </w:t>
      </w:r>
      <w:r w:rsidR="007918A5" w:rsidRPr="00F52A52">
        <w:rPr>
          <w:rFonts w:ascii="Palatino Linotype" w:eastAsia="Palatino Linotype" w:hAnsi="Palatino Linotype" w:cs="Palatino Linotype"/>
          <w:szCs w:val="22"/>
        </w:rPr>
        <w:lastRenderedPageBreak/>
        <w:t xml:space="preserve">ingresos y retenciones provenientes de comprobantes de nómina, y a los </w:t>
      </w:r>
      <w:r w:rsidR="007918A5" w:rsidRPr="00F52A52">
        <w:rPr>
          <w:rFonts w:ascii="Palatino Linotype" w:eastAsia="Palatino Linotype" w:hAnsi="Palatino Linotype" w:cs="Palatino Linotype"/>
          <w:i/>
          <w:szCs w:val="22"/>
        </w:rPr>
        <w:t>patrones</w:t>
      </w:r>
      <w:r w:rsidR="007918A5" w:rsidRPr="00F52A52">
        <w:rPr>
          <w:rFonts w:ascii="Palatino Linotype" w:eastAsia="Palatino Linotype" w:hAnsi="Palatino Linotype" w:cs="Palatino Linotype"/>
          <w:szCs w:val="22"/>
        </w:rPr>
        <w:t xml:space="preserve"> consultar los pagos realizados de los trabajadores de forma acumulada, provenientes de los comprobantes de nómina, asimismo, permite verificar la información de forma individual </w:t>
      </w:r>
      <w:r w:rsidR="00DE2F18" w:rsidRPr="00F52A52">
        <w:rPr>
          <w:rFonts w:ascii="Palatino Linotype" w:eastAsia="Palatino Linotype" w:hAnsi="Palatino Linotype" w:cs="Palatino Linotype"/>
          <w:szCs w:val="22"/>
        </w:rPr>
        <w:t xml:space="preserve">de cada uno de los trabajadores a los que se les haya expedido un comprobante de nómina, permitiendo conciliar el impuesto retenido, contra el enterado en pagos provisionales, </w:t>
      </w:r>
      <w:r w:rsidR="007918A5" w:rsidRPr="00F52A52">
        <w:rPr>
          <w:rFonts w:ascii="Palatino Linotype" w:eastAsia="Palatino Linotype" w:hAnsi="Palatino Linotype" w:cs="Palatino Linotype"/>
          <w:szCs w:val="22"/>
        </w:rPr>
        <w:t>la finalidad de dicho aplicativo, es identificar de manera oportuna errores en la información timbrada, y en su caso corregirla.</w:t>
      </w:r>
    </w:p>
    <w:p w14:paraId="71080416" w14:textId="2F81CCB9" w:rsidR="00DE2F18" w:rsidRPr="00F52A52" w:rsidRDefault="00723798" w:rsidP="00DA51D2">
      <w:pPr>
        <w:spacing w:before="240" w:after="240" w:line="360" w:lineRule="auto"/>
        <w:jc w:val="both"/>
        <w:rPr>
          <w:rFonts w:ascii="Palatino Linotype" w:eastAsia="Palatino Linotype" w:hAnsi="Palatino Linotype" w:cs="Palatino Linotype"/>
          <w:szCs w:val="22"/>
        </w:rPr>
      </w:pPr>
      <w:r w:rsidRPr="00F52A52">
        <w:rPr>
          <w:rFonts w:ascii="Palatino Linotype" w:eastAsia="Palatino Linotype" w:hAnsi="Palatino Linotype" w:cs="Palatino Linotype"/>
          <w:szCs w:val="22"/>
        </w:rPr>
        <w:t>En el caso concreto, el requerimiento señalado con el romano I, se enfoca en e</w:t>
      </w:r>
      <w:r w:rsidR="005768BE" w:rsidRPr="00F52A52">
        <w:rPr>
          <w:rFonts w:ascii="Palatino Linotype" w:eastAsia="Palatino Linotype" w:hAnsi="Palatino Linotype" w:cs="Palatino Linotype"/>
          <w:szCs w:val="22"/>
        </w:rPr>
        <w:t xml:space="preserve">l </w:t>
      </w:r>
      <w:r w:rsidR="005768BE" w:rsidRPr="00F52A52">
        <w:rPr>
          <w:rFonts w:ascii="Palatino Linotype" w:eastAsia="Palatino Linotype" w:hAnsi="Palatino Linotype" w:cs="Palatino Linotype"/>
          <w:i/>
          <w:szCs w:val="22"/>
        </w:rPr>
        <w:t>visor de comprobantes de nómina para patrones</w:t>
      </w:r>
      <w:r w:rsidRPr="00F52A52">
        <w:rPr>
          <w:rFonts w:ascii="Palatino Linotype" w:eastAsia="Palatino Linotype" w:hAnsi="Palatino Linotype" w:cs="Palatino Linotype"/>
          <w:szCs w:val="22"/>
        </w:rPr>
        <w:t>, que tiene por objetivo consultar la información correspondiente a los pagos realizados por concepto de sueldos y salarios a los trabajadores, así como el prellenado y entero de pagos provisionales del impuesto sobre la renta</w:t>
      </w:r>
      <w:r w:rsidR="002F1096" w:rsidRPr="00F52A52">
        <w:rPr>
          <w:rFonts w:ascii="Palatino Linotype" w:eastAsia="Palatino Linotype" w:hAnsi="Palatino Linotype" w:cs="Palatino Linotype"/>
          <w:szCs w:val="22"/>
        </w:rPr>
        <w:t>, retenidos</w:t>
      </w:r>
      <w:r w:rsidR="00260ADD" w:rsidRPr="00F52A52">
        <w:rPr>
          <w:rFonts w:ascii="Palatino Linotype" w:eastAsia="Palatino Linotype" w:hAnsi="Palatino Linotype" w:cs="Palatino Linotype"/>
          <w:szCs w:val="22"/>
        </w:rPr>
        <w:t xml:space="preserve"> por salarios y asimilados a salarios</w:t>
      </w:r>
      <w:r w:rsidR="002F1096" w:rsidRPr="00F52A52">
        <w:rPr>
          <w:rFonts w:ascii="Palatino Linotype" w:eastAsia="Palatino Linotype" w:hAnsi="Palatino Linotype" w:cs="Palatino Linotype"/>
          <w:szCs w:val="22"/>
        </w:rPr>
        <w:t>.</w:t>
      </w:r>
    </w:p>
    <w:p w14:paraId="4D99C1C3" w14:textId="6C007393" w:rsidR="007918A5" w:rsidRPr="00F52A52" w:rsidRDefault="002F1096" w:rsidP="00DA51D2">
      <w:pPr>
        <w:spacing w:before="240" w:after="240" w:line="360" w:lineRule="auto"/>
        <w:jc w:val="both"/>
        <w:rPr>
          <w:rFonts w:ascii="Palatino Linotype" w:eastAsia="Palatino Linotype" w:hAnsi="Palatino Linotype" w:cs="Palatino Linotype"/>
          <w:szCs w:val="22"/>
        </w:rPr>
      </w:pPr>
      <w:r w:rsidRPr="00F52A52">
        <w:rPr>
          <w:rFonts w:ascii="Palatino Linotype" w:eastAsia="Palatino Linotype" w:hAnsi="Palatino Linotype" w:cs="Palatino Linotype"/>
          <w:szCs w:val="22"/>
        </w:rPr>
        <w:t>C</w:t>
      </w:r>
      <w:r w:rsidR="0018060F" w:rsidRPr="00F52A52">
        <w:rPr>
          <w:rFonts w:ascii="Palatino Linotype" w:eastAsia="Palatino Linotype" w:hAnsi="Palatino Linotype" w:cs="Palatino Linotype"/>
          <w:szCs w:val="22"/>
        </w:rPr>
        <w:t xml:space="preserve">abe señalar que dicha herramienta, es un servicio que se localiza en el portal </w:t>
      </w:r>
      <w:r w:rsidR="00743847" w:rsidRPr="00F52A52">
        <w:rPr>
          <w:rFonts w:ascii="Palatino Linotype" w:eastAsia="Palatino Linotype" w:hAnsi="Palatino Linotype" w:cs="Palatino Linotype"/>
          <w:szCs w:val="22"/>
        </w:rPr>
        <w:t xml:space="preserve">de internet </w:t>
      </w:r>
      <w:r w:rsidR="0018060F" w:rsidRPr="00F52A52">
        <w:rPr>
          <w:rFonts w:ascii="Palatino Linotype" w:eastAsia="Palatino Linotype" w:hAnsi="Palatino Linotype" w:cs="Palatino Linotype"/>
          <w:szCs w:val="22"/>
        </w:rPr>
        <w:t>del SAT, concretamente en el apartado de declaraciones</w:t>
      </w:r>
      <w:r w:rsidR="0018060F" w:rsidRPr="00F52A52">
        <w:rPr>
          <w:rStyle w:val="Refdenotaalpie"/>
          <w:rFonts w:ascii="Palatino Linotype" w:eastAsia="Palatino Linotype" w:hAnsi="Palatino Linotype" w:cs="Palatino Linotype"/>
          <w:szCs w:val="22"/>
        </w:rPr>
        <w:footnoteReference w:id="3"/>
      </w:r>
      <w:r w:rsidR="0018060F" w:rsidRPr="00F52A52">
        <w:rPr>
          <w:rFonts w:ascii="Palatino Linotype" w:eastAsia="Palatino Linotype" w:hAnsi="Palatino Linotype" w:cs="Palatino Linotype"/>
          <w:szCs w:val="22"/>
        </w:rPr>
        <w:t xml:space="preserve">, y, para acceder a la misma, es necesario autenticarse con el RFC y la contraseña o </w:t>
      </w:r>
      <w:proofErr w:type="spellStart"/>
      <w:proofErr w:type="gramStart"/>
      <w:r w:rsidR="0018060F" w:rsidRPr="00F52A52">
        <w:rPr>
          <w:rFonts w:ascii="Palatino Linotype" w:eastAsia="Palatino Linotype" w:hAnsi="Palatino Linotype" w:cs="Palatino Linotype"/>
          <w:szCs w:val="22"/>
        </w:rPr>
        <w:t>e.firma</w:t>
      </w:r>
      <w:proofErr w:type="spellEnd"/>
      <w:proofErr w:type="gramEnd"/>
      <w:r w:rsidR="005236B8" w:rsidRPr="00F52A52">
        <w:rPr>
          <w:rFonts w:ascii="Palatino Linotype" w:eastAsia="Palatino Linotype" w:hAnsi="Palatino Linotype" w:cs="Palatino Linotype"/>
          <w:szCs w:val="22"/>
        </w:rPr>
        <w:t>, asimismo, de conformidad con la Guía de Usuario del visor de comprobantes de nómina del patrón, las modalidades de consulta son las siguientes:</w:t>
      </w:r>
    </w:p>
    <w:p w14:paraId="55C074B1" w14:textId="680EE636" w:rsidR="005236B8" w:rsidRPr="00F52A52" w:rsidRDefault="005236B8" w:rsidP="00DA51D2">
      <w:pPr>
        <w:spacing w:before="240" w:after="240" w:line="360" w:lineRule="auto"/>
        <w:jc w:val="both"/>
        <w:rPr>
          <w:rFonts w:ascii="Palatino Linotype" w:eastAsia="Palatino Linotype" w:hAnsi="Palatino Linotype" w:cs="Palatino Linotype"/>
          <w:szCs w:val="22"/>
        </w:rPr>
      </w:pPr>
      <w:r w:rsidRPr="00F52A52">
        <w:rPr>
          <w:rFonts w:ascii="Palatino Linotype" w:eastAsia="Palatino Linotype" w:hAnsi="Palatino Linotype" w:cs="Palatino Linotype"/>
          <w:noProof/>
          <w:szCs w:val="22"/>
          <w:lang w:val="es-MX"/>
        </w:rPr>
        <w:lastRenderedPageBreak/>
        <mc:AlternateContent>
          <mc:Choice Requires="wps">
            <w:drawing>
              <wp:anchor distT="0" distB="0" distL="114300" distR="114300" simplePos="0" relativeHeight="251659264" behindDoc="0" locked="0" layoutInCell="1" allowOverlap="1" wp14:anchorId="1EA28B99" wp14:editId="3F39A7C8">
                <wp:simplePos x="0" y="0"/>
                <wp:positionH relativeFrom="column">
                  <wp:posOffset>388665</wp:posOffset>
                </wp:positionH>
                <wp:positionV relativeFrom="paragraph">
                  <wp:posOffset>291140</wp:posOffset>
                </wp:positionV>
                <wp:extent cx="122155" cy="540000"/>
                <wp:effectExtent l="57150" t="38100" r="49530" b="88900"/>
                <wp:wrapNone/>
                <wp:docPr id="3" name="Abrir llave 3"/>
                <wp:cNvGraphicFramePr/>
                <a:graphic xmlns:a="http://schemas.openxmlformats.org/drawingml/2006/main">
                  <a:graphicData uri="http://schemas.microsoft.com/office/word/2010/wordprocessingShape">
                    <wps:wsp>
                      <wps:cNvSpPr/>
                      <wps:spPr>
                        <a:xfrm>
                          <a:off x="0" y="0"/>
                          <a:ext cx="122155" cy="540000"/>
                        </a:xfrm>
                        <a:prstGeom prst="leftBrac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E40CD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 o:spid="_x0000_s1026" type="#_x0000_t87" style="position:absolute;margin-left:30.6pt;margin-top:22.9pt;width:9.6pt;height: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" adj="407" strokecolor="#c00000" strokeweight="2pt">
                <v:shadow on="t" color="black" opacity="24903f" origin=",.5" offset="0,.55556mm"/>
              </v:shape>
            </w:pict>
          </mc:Fallback>
        </mc:AlternateContent>
      </w:r>
      <w:r w:rsidRPr="00F52A52">
        <w:rPr>
          <w:rFonts w:ascii="Palatino Linotype" w:eastAsia="Palatino Linotype" w:hAnsi="Palatino Linotype" w:cs="Palatino Linotype"/>
          <w:noProof/>
          <w:szCs w:val="22"/>
          <w:lang w:val="es-MX"/>
        </w:rPr>
        <w:drawing>
          <wp:inline distT="0" distB="0" distL="0" distR="0" wp14:anchorId="50217F96" wp14:editId="2CD97211">
            <wp:extent cx="5608955" cy="9721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972185"/>
                    </a:xfrm>
                    <a:prstGeom prst="rect">
                      <a:avLst/>
                    </a:prstGeom>
                    <a:noFill/>
                    <a:ln>
                      <a:noFill/>
                    </a:ln>
                  </pic:spPr>
                </pic:pic>
              </a:graphicData>
            </a:graphic>
          </wp:inline>
        </w:drawing>
      </w:r>
    </w:p>
    <w:p w14:paraId="47570EE2" w14:textId="759002C0" w:rsidR="00147E7D" w:rsidRPr="00F52A52" w:rsidRDefault="005236B8" w:rsidP="00DA51D2">
      <w:pPr>
        <w:spacing w:before="240" w:after="240" w:line="360" w:lineRule="auto"/>
        <w:jc w:val="both"/>
        <w:rPr>
          <w:rFonts w:ascii="Palatino Linotype" w:eastAsia="Palatino Linotype" w:hAnsi="Palatino Linotype" w:cs="Palatino Linotype"/>
          <w:szCs w:val="22"/>
        </w:rPr>
      </w:pPr>
      <w:r w:rsidRPr="00F52A52">
        <w:rPr>
          <w:rFonts w:ascii="Palatino Linotype" w:eastAsia="Palatino Linotype" w:hAnsi="Palatino Linotype" w:cs="Palatino Linotype"/>
          <w:szCs w:val="22"/>
        </w:rPr>
        <w:t>Advirtiéndose que la información a la cual dese</w:t>
      </w:r>
      <w:r w:rsidR="002E414D" w:rsidRPr="00F52A52">
        <w:rPr>
          <w:rFonts w:ascii="Palatino Linotype" w:eastAsia="Palatino Linotype" w:hAnsi="Palatino Linotype" w:cs="Palatino Linotype"/>
          <w:szCs w:val="22"/>
        </w:rPr>
        <w:t>a</w:t>
      </w:r>
      <w:r w:rsidRPr="00F52A52">
        <w:rPr>
          <w:rFonts w:ascii="Palatino Linotype" w:eastAsia="Palatino Linotype" w:hAnsi="Palatino Linotype" w:cs="Palatino Linotype"/>
          <w:szCs w:val="22"/>
        </w:rPr>
        <w:t xml:space="preserve"> acceder el particular corresponde con la generada a partir de una consulta global</w:t>
      </w:r>
      <w:r w:rsidR="00271B83" w:rsidRPr="00F52A52">
        <w:rPr>
          <w:rFonts w:ascii="Palatino Linotype" w:eastAsia="Palatino Linotype" w:hAnsi="Palatino Linotype" w:cs="Palatino Linotype"/>
          <w:szCs w:val="22"/>
        </w:rPr>
        <w:t>, misma que permite al retenedor conocer la información global o acumulada que asentó en los comprobantes de todos sus trabajadores, que contempla las modalidades “vista anual acumulada”, “vista anual” y “vista mensual”</w:t>
      </w:r>
      <w:r w:rsidR="00147E7D" w:rsidRPr="00F52A52">
        <w:rPr>
          <w:rFonts w:ascii="Palatino Linotype" w:eastAsia="Palatino Linotype" w:hAnsi="Palatino Linotype" w:cs="Palatino Linotype"/>
          <w:szCs w:val="22"/>
        </w:rPr>
        <w:t xml:space="preserve">, </w:t>
      </w:r>
      <w:r w:rsidR="00383029" w:rsidRPr="00F52A52">
        <w:rPr>
          <w:rFonts w:ascii="Palatino Linotype" w:eastAsia="Palatino Linotype" w:hAnsi="Palatino Linotype" w:cs="Palatino Linotype"/>
          <w:szCs w:val="22"/>
        </w:rPr>
        <w:t>información</w:t>
      </w:r>
      <w:r w:rsidR="00147E7D" w:rsidRPr="00F52A52">
        <w:rPr>
          <w:rFonts w:ascii="Palatino Linotype" w:eastAsia="Palatino Linotype" w:hAnsi="Palatino Linotype" w:cs="Palatino Linotype"/>
          <w:szCs w:val="22"/>
        </w:rPr>
        <w:t xml:space="preserve"> que</w:t>
      </w:r>
      <w:r w:rsidR="000F002F" w:rsidRPr="00F52A52">
        <w:rPr>
          <w:rFonts w:ascii="Palatino Linotype" w:eastAsia="Palatino Linotype" w:hAnsi="Palatino Linotype" w:cs="Palatino Linotype"/>
          <w:szCs w:val="22"/>
        </w:rPr>
        <w:t xml:space="preserve"> puede descargarse en archivo </w:t>
      </w:r>
      <w:proofErr w:type="spellStart"/>
      <w:r w:rsidR="000F002F" w:rsidRPr="00F52A52">
        <w:rPr>
          <w:rFonts w:ascii="Palatino Linotype" w:eastAsia="Palatino Linotype" w:hAnsi="Palatino Linotype" w:cs="Palatino Linotype"/>
          <w:szCs w:val="22"/>
        </w:rPr>
        <w:t>pdf</w:t>
      </w:r>
      <w:proofErr w:type="spellEnd"/>
      <w:r w:rsidR="000F002F" w:rsidRPr="00F52A52">
        <w:rPr>
          <w:rFonts w:ascii="Palatino Linotype" w:eastAsia="Palatino Linotype" w:hAnsi="Palatino Linotype" w:cs="Palatino Linotype"/>
          <w:szCs w:val="22"/>
        </w:rPr>
        <w:t xml:space="preserve">, </w:t>
      </w:r>
      <w:r w:rsidR="00147E7D" w:rsidRPr="00F52A52">
        <w:rPr>
          <w:rFonts w:ascii="Palatino Linotype" w:eastAsia="Palatino Linotype" w:hAnsi="Palatino Linotype" w:cs="Palatino Linotype"/>
          <w:szCs w:val="22"/>
        </w:rPr>
        <w:t>corresponde con los incisos a y b del requerimiento de información.</w:t>
      </w:r>
    </w:p>
    <w:p w14:paraId="7A78966A" w14:textId="77777777" w:rsidR="00A724EE" w:rsidRPr="00F52A52" w:rsidRDefault="000F002F" w:rsidP="00DA51D2">
      <w:pPr>
        <w:spacing w:before="240" w:after="240" w:line="360" w:lineRule="auto"/>
        <w:ind w:right="49"/>
        <w:jc w:val="both"/>
        <w:rPr>
          <w:rFonts w:ascii="Palatino Linotype" w:eastAsia="Palatino Linotype" w:hAnsi="Palatino Linotype" w:cs="Palatino Linotype"/>
          <w:szCs w:val="22"/>
        </w:rPr>
      </w:pPr>
      <w:r w:rsidRPr="00F52A52">
        <w:rPr>
          <w:rFonts w:ascii="Palatino Linotype" w:eastAsia="Palatino Linotype" w:hAnsi="Palatino Linotype" w:cs="Palatino Linotype"/>
          <w:szCs w:val="22"/>
        </w:rPr>
        <w:t>R</w:t>
      </w:r>
      <w:r w:rsidR="00147E7D" w:rsidRPr="00F52A52">
        <w:rPr>
          <w:rFonts w:ascii="Palatino Linotype" w:eastAsia="Palatino Linotype" w:hAnsi="Palatino Linotype" w:cs="Palatino Linotype"/>
          <w:szCs w:val="22"/>
        </w:rPr>
        <w:t>especto del detalle de diferencias sueldos y salarios</w:t>
      </w:r>
      <w:r w:rsidR="00A17DF8" w:rsidRPr="00F52A52">
        <w:rPr>
          <w:rFonts w:ascii="Palatino Linotype" w:eastAsia="Palatino Linotype" w:hAnsi="Palatino Linotype" w:cs="Palatino Linotype"/>
          <w:szCs w:val="22"/>
        </w:rPr>
        <w:t xml:space="preserve">, dicha información </w:t>
      </w:r>
      <w:r w:rsidR="00C14CF7" w:rsidRPr="00F52A52">
        <w:rPr>
          <w:rFonts w:ascii="Palatino Linotype" w:eastAsia="Palatino Linotype" w:hAnsi="Palatino Linotype" w:cs="Palatino Linotype"/>
          <w:szCs w:val="22"/>
        </w:rPr>
        <w:t>corresponde a un</w:t>
      </w:r>
      <w:r w:rsidR="00A17DF8" w:rsidRPr="00F52A52">
        <w:rPr>
          <w:rFonts w:ascii="Palatino Linotype" w:eastAsia="Palatino Linotype" w:hAnsi="Palatino Linotype" w:cs="Palatino Linotype"/>
          <w:szCs w:val="22"/>
        </w:rPr>
        <w:t xml:space="preserve"> resumen </w:t>
      </w:r>
      <w:r w:rsidR="00C14CF7" w:rsidRPr="00F52A52">
        <w:rPr>
          <w:rFonts w:ascii="Palatino Linotype" w:eastAsia="Palatino Linotype" w:hAnsi="Palatino Linotype" w:cs="Palatino Linotype"/>
          <w:szCs w:val="22"/>
        </w:rPr>
        <w:t>de los comprobantes de nómina que se expidieron por conceptos de sueldos y salarios, que se desglosa al seleccionar “consultar información Global”, tal y como lo establece la</w:t>
      </w:r>
      <w:r w:rsidR="00147E7D" w:rsidRPr="00F52A52">
        <w:rPr>
          <w:rFonts w:ascii="Palatino Linotype" w:eastAsia="Palatino Linotype" w:hAnsi="Palatino Linotype" w:cs="Palatino Linotype"/>
          <w:szCs w:val="22"/>
        </w:rPr>
        <w:t xml:space="preserve"> guía:</w:t>
      </w:r>
    </w:p>
    <w:p w14:paraId="3F99769B" w14:textId="7F2F55EB" w:rsidR="00A724EE" w:rsidRPr="00F52A52" w:rsidRDefault="00A724EE" w:rsidP="00DA51D2">
      <w:pPr>
        <w:spacing w:before="240" w:after="240" w:line="360" w:lineRule="auto"/>
        <w:ind w:right="49"/>
        <w:jc w:val="center"/>
        <w:rPr>
          <w:rFonts w:ascii="Palatino Linotype" w:eastAsia="Palatino Linotype" w:hAnsi="Palatino Linotype" w:cs="Palatino Linotype"/>
          <w:szCs w:val="22"/>
        </w:rPr>
      </w:pPr>
      <w:r w:rsidRPr="00F52A52">
        <w:rPr>
          <w:rFonts w:ascii="Palatino Linotype" w:eastAsia="Palatino Linotype" w:hAnsi="Palatino Linotype" w:cs="Palatino Linotype"/>
          <w:noProof/>
          <w:lang w:val="es-MX"/>
        </w:rPr>
        <w:drawing>
          <wp:inline distT="0" distB="0" distL="0" distR="0" wp14:anchorId="16573DC6" wp14:editId="669A61C8">
            <wp:extent cx="4788000" cy="203482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65024"/>
                    <a:stretch/>
                  </pic:blipFill>
                  <pic:spPr bwMode="auto">
                    <a:xfrm>
                      <a:off x="0" y="0"/>
                      <a:ext cx="4788000" cy="2034821"/>
                    </a:xfrm>
                    <a:prstGeom prst="rect">
                      <a:avLst/>
                    </a:prstGeom>
                    <a:noFill/>
                    <a:ln>
                      <a:noFill/>
                    </a:ln>
                    <a:extLst>
                      <a:ext uri="{53640926-AAD7-44D8-BBD7-CCE9431645EC}">
                        <a14:shadowObscured xmlns:a14="http://schemas.microsoft.com/office/drawing/2010/main"/>
                      </a:ext>
                    </a:extLst>
                  </pic:spPr>
                </pic:pic>
              </a:graphicData>
            </a:graphic>
          </wp:inline>
        </w:drawing>
      </w:r>
    </w:p>
    <w:p w14:paraId="6B1594A3" w14:textId="4D0A4F19" w:rsidR="00147E7D" w:rsidRPr="00F52A52" w:rsidRDefault="00147E7D" w:rsidP="00DA51D2">
      <w:pPr>
        <w:spacing w:before="240" w:after="240" w:line="276" w:lineRule="auto"/>
        <w:ind w:right="49"/>
        <w:jc w:val="center"/>
        <w:rPr>
          <w:rFonts w:ascii="Palatino Linotype" w:eastAsia="Palatino Linotype" w:hAnsi="Palatino Linotype" w:cs="Palatino Linotype"/>
          <w:lang w:val="es-MX"/>
        </w:rPr>
      </w:pPr>
      <w:r w:rsidRPr="00F52A52">
        <w:rPr>
          <w:rFonts w:ascii="Palatino Linotype" w:eastAsia="Palatino Linotype" w:hAnsi="Palatino Linotype" w:cs="Palatino Linotype"/>
          <w:noProof/>
          <w:lang w:val="es-MX"/>
        </w:rPr>
        <w:lastRenderedPageBreak/>
        <w:drawing>
          <wp:inline distT="0" distB="0" distL="0" distR="0" wp14:anchorId="245C9188" wp14:editId="44888AFF">
            <wp:extent cx="4787789" cy="37795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34874" b="157"/>
                    <a:stretch/>
                  </pic:blipFill>
                  <pic:spPr bwMode="auto">
                    <a:xfrm>
                      <a:off x="0" y="0"/>
                      <a:ext cx="4788000" cy="3779687"/>
                    </a:xfrm>
                    <a:prstGeom prst="rect">
                      <a:avLst/>
                    </a:prstGeom>
                    <a:noFill/>
                    <a:ln>
                      <a:noFill/>
                    </a:ln>
                    <a:extLst>
                      <a:ext uri="{53640926-AAD7-44D8-BBD7-CCE9431645EC}">
                        <a14:shadowObscured xmlns:a14="http://schemas.microsoft.com/office/drawing/2010/main"/>
                      </a:ext>
                    </a:extLst>
                  </pic:spPr>
                </pic:pic>
              </a:graphicData>
            </a:graphic>
          </wp:inline>
        </w:drawing>
      </w:r>
    </w:p>
    <w:p w14:paraId="4434622B" w14:textId="7F220D70" w:rsidR="0022637B" w:rsidRPr="00F52A52" w:rsidRDefault="005333D8" w:rsidP="00DA51D2">
      <w:pPr>
        <w:spacing w:before="240" w:after="240" w:line="360" w:lineRule="auto"/>
        <w:ind w:right="49"/>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t>Derivado de lo anterior</w:t>
      </w:r>
      <w:r w:rsidR="00117EEE" w:rsidRPr="00F52A52">
        <w:rPr>
          <w:rFonts w:ascii="Palatino Linotype" w:eastAsia="Palatino Linotype" w:hAnsi="Palatino Linotype" w:cs="Palatino Linotype"/>
          <w:lang w:val="es-MX"/>
        </w:rPr>
        <w:t xml:space="preserve">, </w:t>
      </w:r>
      <w:r w:rsidR="00690D3A" w:rsidRPr="00F52A52">
        <w:rPr>
          <w:rFonts w:ascii="Palatino Linotype" w:eastAsia="Palatino Linotype" w:hAnsi="Palatino Linotype" w:cs="Palatino Linotype"/>
          <w:lang w:val="es-MX"/>
        </w:rPr>
        <w:t>se presume</w:t>
      </w:r>
      <w:r w:rsidR="00383029" w:rsidRPr="00F52A52">
        <w:rPr>
          <w:rFonts w:ascii="Palatino Linotype" w:eastAsia="Palatino Linotype" w:hAnsi="Palatino Linotype" w:cs="Palatino Linotype"/>
          <w:lang w:val="es-MX"/>
        </w:rPr>
        <w:t xml:space="preserve"> que el </w:t>
      </w:r>
      <w:r w:rsidR="00383029" w:rsidRPr="00F52A52">
        <w:rPr>
          <w:rFonts w:ascii="Palatino Linotype" w:eastAsia="Palatino Linotype" w:hAnsi="Palatino Linotype" w:cs="Palatino Linotype"/>
          <w:b/>
          <w:lang w:val="es-MX"/>
        </w:rPr>
        <w:t xml:space="preserve">Sujeto Obligado, </w:t>
      </w:r>
      <w:r w:rsidR="00383029" w:rsidRPr="00F52A52">
        <w:rPr>
          <w:rFonts w:ascii="Palatino Linotype" w:eastAsia="Palatino Linotype" w:hAnsi="Palatino Linotype" w:cs="Palatino Linotype"/>
          <w:lang w:val="es-MX"/>
        </w:rPr>
        <w:t xml:space="preserve">al ser un ente retenedor del impuesto sobre la renta que se genere por ingresos por salarios </w:t>
      </w:r>
      <w:r w:rsidR="002E414D" w:rsidRPr="00F52A52">
        <w:rPr>
          <w:rFonts w:ascii="Palatino Linotype" w:eastAsia="Palatino Linotype" w:hAnsi="Palatino Linotype" w:cs="Palatino Linotype"/>
          <w:lang w:val="es-MX"/>
        </w:rPr>
        <w:t>-</w:t>
      </w:r>
      <w:r w:rsidR="002E414D" w:rsidRPr="00F52A52">
        <w:rPr>
          <w:rFonts w:ascii="Palatino Linotype" w:eastAsia="Palatino Linotype" w:hAnsi="Palatino Linotype" w:cs="Palatino Linotype"/>
          <w:sz w:val="22"/>
          <w:szCs w:val="22"/>
          <w:lang w:val="es-MX"/>
        </w:rPr>
        <w:t xml:space="preserve">y </w:t>
      </w:r>
      <w:r w:rsidR="00383029" w:rsidRPr="00F52A52">
        <w:rPr>
          <w:rFonts w:ascii="Palatino Linotype" w:eastAsia="Palatino Linotype" w:hAnsi="Palatino Linotype" w:cs="Palatino Linotype"/>
          <w:sz w:val="22"/>
          <w:szCs w:val="22"/>
          <w:lang w:val="es-MX"/>
        </w:rPr>
        <w:t xml:space="preserve">en general por la prestación </w:t>
      </w:r>
      <w:r w:rsidR="000F002F" w:rsidRPr="00F52A52">
        <w:rPr>
          <w:rFonts w:ascii="Palatino Linotype" w:eastAsia="Palatino Linotype" w:hAnsi="Palatino Linotype" w:cs="Palatino Linotype"/>
          <w:sz w:val="22"/>
          <w:szCs w:val="22"/>
          <w:lang w:val="es-MX"/>
        </w:rPr>
        <w:t>de un servicio</w:t>
      </w:r>
      <w:r w:rsidR="002E414D" w:rsidRPr="00F52A52">
        <w:rPr>
          <w:rFonts w:ascii="Palatino Linotype" w:eastAsia="Palatino Linotype" w:hAnsi="Palatino Linotype" w:cs="Palatino Linotype"/>
          <w:lang w:val="es-MX"/>
        </w:rPr>
        <w:t>-</w:t>
      </w:r>
      <w:r w:rsidR="00383029" w:rsidRPr="00F52A52">
        <w:rPr>
          <w:rFonts w:ascii="Palatino Linotype" w:eastAsia="Palatino Linotype" w:hAnsi="Palatino Linotype" w:cs="Palatino Linotype"/>
          <w:lang w:val="es-MX"/>
        </w:rPr>
        <w:t xml:space="preserve"> </w:t>
      </w:r>
      <w:r w:rsidR="000F002F" w:rsidRPr="00F52A52">
        <w:rPr>
          <w:rFonts w:ascii="Palatino Linotype" w:eastAsia="Palatino Linotype" w:hAnsi="Palatino Linotype" w:cs="Palatino Linotype"/>
          <w:lang w:val="es-MX"/>
        </w:rPr>
        <w:t xml:space="preserve">y encontrarse </w:t>
      </w:r>
      <w:r w:rsidR="00383029" w:rsidRPr="00F52A52">
        <w:rPr>
          <w:rFonts w:ascii="Palatino Linotype" w:eastAsia="Palatino Linotype" w:hAnsi="Palatino Linotype" w:cs="Palatino Linotype"/>
          <w:lang w:val="es-MX"/>
        </w:rPr>
        <w:t xml:space="preserve">constreñido a entregar un comprobante fiscal digital por internet que </w:t>
      </w:r>
      <w:r w:rsidR="000F002F" w:rsidRPr="00F52A52">
        <w:rPr>
          <w:rFonts w:ascii="Palatino Linotype" w:eastAsia="Palatino Linotype" w:hAnsi="Palatino Linotype" w:cs="Palatino Linotype"/>
          <w:lang w:val="es-MX"/>
        </w:rPr>
        <w:t xml:space="preserve">ampare </w:t>
      </w:r>
      <w:r w:rsidR="00383029" w:rsidRPr="00F52A52">
        <w:rPr>
          <w:rFonts w:ascii="Palatino Linotype" w:eastAsia="Palatino Linotype" w:hAnsi="Palatino Linotype" w:cs="Palatino Linotype"/>
          <w:lang w:val="es-MX"/>
        </w:rPr>
        <w:t xml:space="preserve">dichas </w:t>
      </w:r>
      <w:r w:rsidR="000F002F" w:rsidRPr="00F52A52">
        <w:rPr>
          <w:rFonts w:ascii="Palatino Linotype" w:eastAsia="Palatino Linotype" w:hAnsi="Palatino Linotype" w:cs="Palatino Linotype"/>
          <w:lang w:val="es-MX"/>
        </w:rPr>
        <w:t xml:space="preserve">retenciones, para el cumplimiento de las obligaciones fiscales que le impone la Ley, </w:t>
      </w:r>
      <w:r w:rsidR="00690D3A" w:rsidRPr="00F52A52">
        <w:rPr>
          <w:rFonts w:ascii="Palatino Linotype" w:eastAsia="Palatino Linotype" w:hAnsi="Palatino Linotype" w:cs="Palatino Linotype"/>
          <w:lang w:val="es-MX"/>
        </w:rPr>
        <w:t xml:space="preserve">podría encontrarse en </w:t>
      </w:r>
      <w:r w:rsidR="000F002F" w:rsidRPr="00F52A52">
        <w:rPr>
          <w:rFonts w:ascii="Palatino Linotype" w:eastAsia="Palatino Linotype" w:hAnsi="Palatino Linotype" w:cs="Palatino Linotype"/>
          <w:lang w:val="es-MX"/>
        </w:rPr>
        <w:t xml:space="preserve">posibilidad de entregar la información que es tema de estudio, </w:t>
      </w:r>
      <w:r w:rsidR="00690D3A" w:rsidRPr="00F52A52">
        <w:rPr>
          <w:rFonts w:ascii="Palatino Linotype" w:eastAsia="Palatino Linotype" w:hAnsi="Palatino Linotype" w:cs="Palatino Linotype"/>
          <w:lang w:val="es-MX"/>
        </w:rPr>
        <w:t>toda vez que la información alojada en el referido aplicativo se alimenta con la información que deriva del timbrado de los comprobantes fiscales, una vez que estos se generan, siendo procedente ordenar</w:t>
      </w:r>
      <w:r w:rsidR="0022637B" w:rsidRPr="00F52A52">
        <w:rPr>
          <w:rFonts w:ascii="Palatino Linotype" w:eastAsia="Palatino Linotype" w:hAnsi="Palatino Linotype" w:cs="Palatino Linotype"/>
          <w:lang w:val="es-MX"/>
        </w:rPr>
        <w:t>, en versión p</w:t>
      </w:r>
      <w:r w:rsidR="00C02438" w:rsidRPr="00F52A52">
        <w:rPr>
          <w:rFonts w:ascii="Palatino Linotype" w:eastAsia="Palatino Linotype" w:hAnsi="Palatino Linotype" w:cs="Palatino Linotype"/>
          <w:lang w:val="es-MX"/>
        </w:rPr>
        <w:t>ú</w:t>
      </w:r>
      <w:r w:rsidR="0022637B" w:rsidRPr="00F52A52">
        <w:rPr>
          <w:rFonts w:ascii="Palatino Linotype" w:eastAsia="Palatino Linotype" w:hAnsi="Palatino Linotype" w:cs="Palatino Linotype"/>
          <w:lang w:val="es-MX"/>
        </w:rPr>
        <w:t xml:space="preserve">blica de ser necesario, la </w:t>
      </w:r>
      <w:r w:rsidR="00690D3A" w:rsidRPr="00F52A52">
        <w:rPr>
          <w:rFonts w:ascii="Palatino Linotype" w:eastAsia="Palatino Linotype" w:hAnsi="Palatino Linotype" w:cs="Palatino Linotype"/>
          <w:lang w:val="es-MX"/>
        </w:rPr>
        <w:t xml:space="preserve">entrega </w:t>
      </w:r>
      <w:r w:rsidR="0022637B" w:rsidRPr="00F52A52">
        <w:rPr>
          <w:rFonts w:ascii="Palatino Linotype" w:eastAsia="Palatino Linotype" w:hAnsi="Palatino Linotype" w:cs="Palatino Linotype"/>
          <w:lang w:val="es-MX"/>
        </w:rPr>
        <w:t xml:space="preserve">de los reportes generados en el visor </w:t>
      </w:r>
      <w:r w:rsidR="0022637B" w:rsidRPr="00F52A52">
        <w:rPr>
          <w:rFonts w:ascii="Palatino Linotype" w:eastAsia="Palatino Linotype" w:hAnsi="Palatino Linotype" w:cs="Palatino Linotype"/>
          <w:lang w:val="es-MX"/>
        </w:rPr>
        <w:lastRenderedPageBreak/>
        <w:t>de comprobantes de nómina del patrón, que le fueron requeridos de los años 2018, 2019, 2020 y 2021, para el caso de que cuente con ellos.</w:t>
      </w:r>
      <w:r w:rsidR="000D0860" w:rsidRPr="00F52A52">
        <w:rPr>
          <w:rFonts w:ascii="Palatino Linotype" w:eastAsia="Palatino Linotype" w:hAnsi="Palatino Linotype" w:cs="Palatino Linotype"/>
          <w:lang w:val="es-MX"/>
        </w:rPr>
        <w:t xml:space="preserve"> </w:t>
      </w:r>
    </w:p>
    <w:p w14:paraId="28972B65" w14:textId="6C25E3D5" w:rsidR="00224988" w:rsidRPr="00F52A52" w:rsidRDefault="00224988" w:rsidP="00DA51D2">
      <w:pPr>
        <w:spacing w:before="240" w:after="240" w:line="360" w:lineRule="auto"/>
        <w:ind w:right="49"/>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t xml:space="preserve">Cabe señalar, que, contrario a lo señalado por </w:t>
      </w:r>
      <w:proofErr w:type="gramStart"/>
      <w:r w:rsidRPr="00F52A52">
        <w:rPr>
          <w:rFonts w:ascii="Palatino Linotype" w:eastAsia="Palatino Linotype" w:hAnsi="Palatino Linotype" w:cs="Palatino Linotype"/>
          <w:lang w:val="es-MX"/>
        </w:rPr>
        <w:t xml:space="preserve">el </w:t>
      </w:r>
      <w:r w:rsidR="00A724EE" w:rsidRPr="00F52A52">
        <w:rPr>
          <w:rFonts w:ascii="Palatino Linotype" w:eastAsia="Palatino Linotype" w:hAnsi="Palatino Linotype" w:cs="Palatino Linotype"/>
          <w:lang w:val="es-MX"/>
        </w:rPr>
        <w:t xml:space="preserve"> </w:t>
      </w:r>
      <w:r w:rsidRPr="00F52A52">
        <w:rPr>
          <w:rFonts w:ascii="Palatino Linotype" w:eastAsia="Palatino Linotype" w:hAnsi="Palatino Linotype" w:cs="Palatino Linotype"/>
          <w:lang w:val="es-MX"/>
        </w:rPr>
        <w:t>Gerente</w:t>
      </w:r>
      <w:proofErr w:type="gramEnd"/>
      <w:r w:rsidRPr="00F52A52">
        <w:rPr>
          <w:rFonts w:ascii="Palatino Linotype" w:eastAsia="Palatino Linotype" w:hAnsi="Palatino Linotype" w:cs="Palatino Linotype"/>
          <w:lang w:val="es-MX"/>
        </w:rPr>
        <w:t xml:space="preserve"> de Finanzas, no se advierte que el visor de nómina del SAT esté </w:t>
      </w:r>
      <w:r w:rsidR="00AE1877" w:rsidRPr="00F52A52">
        <w:rPr>
          <w:rFonts w:ascii="Palatino Linotype" w:eastAsia="Palatino Linotype" w:hAnsi="Palatino Linotype" w:cs="Palatino Linotype"/>
          <w:lang w:val="es-MX"/>
        </w:rPr>
        <w:t>protegido por una clave que el sistema tributario asign</w:t>
      </w:r>
      <w:r w:rsidRPr="00F52A52">
        <w:rPr>
          <w:rFonts w:ascii="Palatino Linotype" w:eastAsia="Palatino Linotype" w:hAnsi="Palatino Linotype" w:cs="Palatino Linotype"/>
          <w:lang w:val="es-MX"/>
        </w:rPr>
        <w:t>e</w:t>
      </w:r>
      <w:r w:rsidR="00AE1877" w:rsidRPr="00F52A52">
        <w:rPr>
          <w:rFonts w:ascii="Palatino Linotype" w:eastAsia="Palatino Linotype" w:hAnsi="Palatino Linotype" w:cs="Palatino Linotype"/>
          <w:lang w:val="es-MX"/>
        </w:rPr>
        <w:t xml:space="preserve">, </w:t>
      </w:r>
      <w:r w:rsidRPr="00F52A52">
        <w:rPr>
          <w:rFonts w:ascii="Palatino Linotype" w:eastAsia="Palatino Linotype" w:hAnsi="Palatino Linotype" w:cs="Palatino Linotype"/>
          <w:lang w:val="es-MX"/>
        </w:rPr>
        <w:t xml:space="preserve">ya que, como se advierte en la página del SAT, para realizar la consulta solo se requiere autenticarse con RFC y contraseña o e. firma, datos que deben ser administrados por el contribuyente, en este caso, el </w:t>
      </w:r>
      <w:r w:rsidRPr="00F52A52">
        <w:rPr>
          <w:rFonts w:ascii="Palatino Linotype" w:eastAsia="Palatino Linotype" w:hAnsi="Palatino Linotype" w:cs="Palatino Linotype"/>
          <w:b/>
          <w:lang w:val="es-MX"/>
        </w:rPr>
        <w:t>Sujeto Obligado</w:t>
      </w:r>
      <w:r w:rsidRPr="00F52A52">
        <w:rPr>
          <w:rFonts w:ascii="Palatino Linotype" w:eastAsia="Palatino Linotype" w:hAnsi="Palatino Linotype" w:cs="Palatino Linotype"/>
          <w:lang w:val="es-MX"/>
        </w:rPr>
        <w:t>, al tener la obligación de presentar las declaraciones provisionales y anual.</w:t>
      </w:r>
    </w:p>
    <w:p w14:paraId="2BB9641A" w14:textId="1F9CE699" w:rsidR="00224988" w:rsidRPr="00F52A52" w:rsidRDefault="00224988" w:rsidP="00DA51D2">
      <w:pPr>
        <w:spacing w:before="240" w:after="240" w:line="360" w:lineRule="auto"/>
        <w:ind w:right="49"/>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t>Lo anterior se ilustra a continuación para un mejor entendimiento:</w:t>
      </w:r>
    </w:p>
    <w:p w14:paraId="61474D8D" w14:textId="064F2661" w:rsidR="00224988" w:rsidRPr="00F52A52" w:rsidRDefault="00870D70" w:rsidP="00DA51D2">
      <w:pPr>
        <w:spacing w:before="240" w:after="240" w:line="360" w:lineRule="auto"/>
        <w:ind w:right="49"/>
        <w:jc w:val="center"/>
        <w:rPr>
          <w:rFonts w:ascii="Palatino Linotype" w:eastAsia="Palatino Linotype" w:hAnsi="Palatino Linotype" w:cs="Palatino Linotype"/>
          <w:lang w:val="es-MX"/>
        </w:rPr>
      </w:pPr>
      <w:r w:rsidRPr="00F52A52">
        <w:rPr>
          <w:rFonts w:ascii="Palatino Linotype" w:eastAsia="Palatino Linotype" w:hAnsi="Palatino Linotype" w:cs="Palatino Linotype"/>
          <w:noProof/>
          <w:lang w:val="es-MX"/>
        </w:rPr>
        <w:drawing>
          <wp:inline distT="0" distB="0" distL="0" distR="0" wp14:anchorId="38E9C06B" wp14:editId="40BB5FB6">
            <wp:extent cx="5220000" cy="231931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b="55943"/>
                    <a:stretch/>
                  </pic:blipFill>
                  <pic:spPr bwMode="auto">
                    <a:xfrm>
                      <a:off x="0" y="0"/>
                      <a:ext cx="5220000" cy="2319310"/>
                    </a:xfrm>
                    <a:prstGeom prst="rect">
                      <a:avLst/>
                    </a:prstGeom>
                    <a:noFill/>
                    <a:ln>
                      <a:noFill/>
                    </a:ln>
                    <a:extLst>
                      <a:ext uri="{53640926-AAD7-44D8-BBD7-CCE9431645EC}">
                        <a14:shadowObscured xmlns:a14="http://schemas.microsoft.com/office/drawing/2010/main"/>
                      </a:ext>
                    </a:extLst>
                  </pic:spPr>
                </pic:pic>
              </a:graphicData>
            </a:graphic>
          </wp:inline>
        </w:drawing>
      </w:r>
    </w:p>
    <w:p w14:paraId="17108243" w14:textId="77777777" w:rsidR="00870D70" w:rsidRPr="00F52A52" w:rsidRDefault="00870D70" w:rsidP="00DA51D2">
      <w:pPr>
        <w:spacing w:before="240" w:after="240" w:line="360" w:lineRule="auto"/>
        <w:ind w:right="49"/>
        <w:jc w:val="both"/>
        <w:rPr>
          <w:rFonts w:ascii="Palatino Linotype" w:eastAsia="Palatino Linotype" w:hAnsi="Palatino Linotype" w:cs="Palatino Linotype"/>
          <w:lang w:val="es-MX"/>
        </w:rPr>
      </w:pPr>
    </w:p>
    <w:p w14:paraId="6F620048" w14:textId="77777777" w:rsidR="00870D70" w:rsidRPr="00F52A52" w:rsidRDefault="00870D70" w:rsidP="00DA51D2">
      <w:pPr>
        <w:spacing w:before="240" w:after="240" w:line="360" w:lineRule="auto"/>
        <w:ind w:right="49"/>
        <w:jc w:val="both"/>
        <w:rPr>
          <w:rFonts w:ascii="Palatino Linotype" w:eastAsia="Palatino Linotype" w:hAnsi="Palatino Linotype" w:cs="Palatino Linotype"/>
          <w:lang w:val="es-MX"/>
        </w:rPr>
      </w:pPr>
    </w:p>
    <w:p w14:paraId="1DB1AFFC" w14:textId="2CDE1D95" w:rsidR="00870D70" w:rsidRPr="00F52A52" w:rsidRDefault="00870D70" w:rsidP="00DA51D2">
      <w:pPr>
        <w:spacing w:before="240" w:after="240" w:line="360" w:lineRule="auto"/>
        <w:ind w:right="49"/>
        <w:jc w:val="center"/>
        <w:rPr>
          <w:rFonts w:ascii="Palatino Linotype" w:eastAsia="Palatino Linotype" w:hAnsi="Palatino Linotype" w:cs="Palatino Linotype"/>
          <w:lang w:val="es-MX"/>
        </w:rPr>
      </w:pPr>
      <w:r w:rsidRPr="00F52A52">
        <w:rPr>
          <w:rFonts w:ascii="Palatino Linotype" w:eastAsia="Palatino Linotype" w:hAnsi="Palatino Linotype" w:cs="Palatino Linotype"/>
          <w:noProof/>
          <w:lang w:val="es-MX"/>
        </w:rPr>
        <w:lastRenderedPageBreak/>
        <w:drawing>
          <wp:inline distT="0" distB="0" distL="0" distR="0" wp14:anchorId="6021B851" wp14:editId="4A14E93F">
            <wp:extent cx="5219065" cy="2847692"/>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t="45423" b="473"/>
                    <a:stretch/>
                  </pic:blipFill>
                  <pic:spPr bwMode="auto">
                    <a:xfrm>
                      <a:off x="0" y="0"/>
                      <a:ext cx="5220000" cy="2848202"/>
                    </a:xfrm>
                    <a:prstGeom prst="rect">
                      <a:avLst/>
                    </a:prstGeom>
                    <a:noFill/>
                    <a:ln>
                      <a:noFill/>
                    </a:ln>
                    <a:extLst>
                      <a:ext uri="{53640926-AAD7-44D8-BBD7-CCE9431645EC}">
                        <a14:shadowObscured xmlns:a14="http://schemas.microsoft.com/office/drawing/2010/main"/>
                      </a:ext>
                    </a:extLst>
                  </pic:spPr>
                </pic:pic>
              </a:graphicData>
            </a:graphic>
          </wp:inline>
        </w:drawing>
      </w:r>
    </w:p>
    <w:p w14:paraId="0B37C587" w14:textId="1D0C6651" w:rsidR="0022637B" w:rsidRPr="00F52A52" w:rsidRDefault="005333D8" w:rsidP="00DA51D2">
      <w:pPr>
        <w:spacing w:before="240" w:after="240" w:line="360" w:lineRule="auto"/>
        <w:ind w:right="49"/>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t>No obstante</w:t>
      </w:r>
      <w:r w:rsidR="0022637B" w:rsidRPr="00F52A52">
        <w:rPr>
          <w:rFonts w:ascii="Palatino Linotype" w:eastAsia="Palatino Linotype" w:hAnsi="Palatino Linotype" w:cs="Palatino Linotype"/>
          <w:lang w:val="es-MX"/>
        </w:rPr>
        <w:t xml:space="preserve">, </w:t>
      </w:r>
      <w:r w:rsidR="00690D3A" w:rsidRPr="00F52A52">
        <w:rPr>
          <w:rFonts w:ascii="Palatino Linotype" w:eastAsia="Palatino Linotype" w:hAnsi="Palatino Linotype" w:cs="Palatino Linotype"/>
          <w:lang w:val="es-MX"/>
        </w:rPr>
        <w:t>no debe perderse de vista que la normatividad aplicable no establece como obligatorio el uso de dicha herramienta, por lo que</w:t>
      </w:r>
      <w:r w:rsidR="002E414D" w:rsidRPr="00F52A52">
        <w:rPr>
          <w:rFonts w:ascii="Palatino Linotype" w:eastAsia="Palatino Linotype" w:hAnsi="Palatino Linotype" w:cs="Palatino Linotype"/>
          <w:lang w:val="es-MX"/>
        </w:rPr>
        <w:t>,</w:t>
      </w:r>
      <w:r w:rsidR="00690D3A" w:rsidRPr="00F52A52">
        <w:rPr>
          <w:rFonts w:ascii="Palatino Linotype" w:eastAsia="Palatino Linotype" w:hAnsi="Palatino Linotype" w:cs="Palatino Linotype"/>
          <w:lang w:val="es-MX"/>
        </w:rPr>
        <w:t xml:space="preserve"> </w:t>
      </w:r>
      <w:r w:rsidR="0022637B" w:rsidRPr="00F52A52">
        <w:rPr>
          <w:rFonts w:ascii="Palatino Linotype" w:eastAsia="Palatino Linotype" w:hAnsi="Palatino Linotype" w:cs="Palatino Linotype"/>
          <w:lang w:val="es-MX"/>
        </w:rPr>
        <w:t>si la información a la que se hace referencia no obra en</w:t>
      </w:r>
      <w:r w:rsidR="002E414D" w:rsidRPr="00F52A52">
        <w:rPr>
          <w:rFonts w:ascii="Palatino Linotype" w:eastAsia="Palatino Linotype" w:hAnsi="Palatino Linotype" w:cs="Palatino Linotype"/>
          <w:lang w:val="es-MX"/>
        </w:rPr>
        <w:t xml:space="preserve"> los</w:t>
      </w:r>
      <w:r w:rsidR="0022637B" w:rsidRPr="00F52A52">
        <w:rPr>
          <w:rFonts w:ascii="Palatino Linotype" w:eastAsia="Palatino Linotype" w:hAnsi="Palatino Linotype" w:cs="Palatino Linotype"/>
          <w:lang w:val="es-MX"/>
        </w:rPr>
        <w:t xml:space="preserve"> archivos</w:t>
      </w:r>
      <w:r w:rsidR="002E414D" w:rsidRPr="00F52A52">
        <w:rPr>
          <w:rFonts w:ascii="Palatino Linotype" w:eastAsia="Palatino Linotype" w:hAnsi="Palatino Linotype" w:cs="Palatino Linotype"/>
          <w:lang w:val="es-MX"/>
        </w:rPr>
        <w:t xml:space="preserve"> del </w:t>
      </w:r>
      <w:r w:rsidR="002E414D" w:rsidRPr="00F52A52">
        <w:rPr>
          <w:rFonts w:ascii="Palatino Linotype" w:eastAsia="Palatino Linotype" w:hAnsi="Palatino Linotype" w:cs="Palatino Linotype"/>
          <w:b/>
          <w:bCs/>
          <w:lang w:val="es-MX"/>
        </w:rPr>
        <w:t>Sujeto Obligado</w:t>
      </w:r>
      <w:r w:rsidR="0022637B" w:rsidRPr="00F52A52">
        <w:rPr>
          <w:rFonts w:ascii="Palatino Linotype" w:eastAsia="Palatino Linotype" w:hAnsi="Palatino Linotype" w:cs="Palatino Linotype"/>
          <w:lang w:val="es-MX"/>
        </w:rPr>
        <w:t>, bastará con que así se haga del conocimiento del particular para tener por colmado el derecho de acceso del particular.</w:t>
      </w:r>
    </w:p>
    <w:p w14:paraId="48C6AFF7" w14:textId="250A378B" w:rsidR="00117EEE" w:rsidRPr="00F52A52" w:rsidRDefault="0022637B" w:rsidP="00DA51D2">
      <w:pPr>
        <w:spacing w:before="240" w:after="240" w:line="360" w:lineRule="auto"/>
        <w:ind w:right="49"/>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t xml:space="preserve">Lo anterior es así </w:t>
      </w:r>
      <w:r w:rsidR="00A319BB" w:rsidRPr="00F52A52">
        <w:rPr>
          <w:rFonts w:ascii="Palatino Linotype" w:eastAsia="Palatino Linotype" w:hAnsi="Palatino Linotype" w:cs="Palatino Linotype"/>
          <w:lang w:val="es-MX"/>
        </w:rPr>
        <w:t>en virtud de que</w:t>
      </w:r>
      <w:r w:rsidRPr="00F52A52">
        <w:rPr>
          <w:rFonts w:ascii="Palatino Linotype" w:eastAsia="Palatino Linotype" w:hAnsi="Palatino Linotype" w:cs="Palatino Linotype"/>
          <w:lang w:val="es-MX"/>
        </w:rPr>
        <w:t xml:space="preserve"> los entes públicos </w:t>
      </w:r>
      <w:r w:rsidR="00A319BB" w:rsidRPr="00F52A52">
        <w:rPr>
          <w:rFonts w:ascii="Palatino Linotype" w:eastAsia="Palatino Linotype" w:hAnsi="Palatino Linotype" w:cs="Palatino Linotype"/>
          <w:lang w:val="es-MX"/>
        </w:rPr>
        <w:t xml:space="preserve">únicamente se encuentran obligados </w:t>
      </w:r>
      <w:r w:rsidRPr="00F52A52">
        <w:rPr>
          <w:rFonts w:ascii="Palatino Linotype" w:eastAsia="Palatino Linotype" w:hAnsi="Palatino Linotype" w:cs="Palatino Linotype"/>
          <w:lang w:val="es-MX"/>
        </w:rPr>
        <w:t xml:space="preserve">a entregar aquella información que les sea requerida y que hubieran generado, administren o posean y obre en sus archivos, en estado en el que se encuentre, más no les constriñe a </w:t>
      </w:r>
      <w:r w:rsidR="00A319BB" w:rsidRPr="00F52A52">
        <w:rPr>
          <w:rFonts w:ascii="Palatino Linotype" w:eastAsia="Palatino Linotype" w:hAnsi="Palatino Linotype" w:cs="Palatino Linotype"/>
          <w:lang w:val="es-MX"/>
        </w:rPr>
        <w:t xml:space="preserve">procesar, generar o resumir </w:t>
      </w:r>
      <w:r w:rsidRPr="00F52A52">
        <w:rPr>
          <w:rFonts w:ascii="Palatino Linotype" w:eastAsia="Palatino Linotype" w:hAnsi="Palatino Linotype" w:cs="Palatino Linotype"/>
          <w:lang w:val="es-MX"/>
        </w:rPr>
        <w:t xml:space="preserve">información, realizar cálculos o practicar investigaciones </w:t>
      </w:r>
      <w:r w:rsidR="00A319BB" w:rsidRPr="00F52A52">
        <w:rPr>
          <w:rFonts w:ascii="Palatino Linotype" w:eastAsia="Palatino Linotype" w:hAnsi="Palatino Linotype" w:cs="Palatino Linotype"/>
          <w:lang w:val="es-MX"/>
        </w:rPr>
        <w:t>para presentarla conforme al interés de los particulares, según lo establece el párrafo segundo de</w:t>
      </w:r>
      <w:r w:rsidR="00354C80" w:rsidRPr="00F52A52">
        <w:rPr>
          <w:rFonts w:ascii="Palatino Linotype" w:eastAsia="Palatino Linotype" w:hAnsi="Palatino Linotype" w:cs="Palatino Linotype"/>
          <w:lang w:val="es-MX"/>
        </w:rPr>
        <w:t>l artículo 12 de</w:t>
      </w:r>
      <w:r w:rsidR="00A319BB" w:rsidRPr="00F52A52">
        <w:rPr>
          <w:rFonts w:ascii="Palatino Linotype" w:eastAsia="Palatino Linotype" w:hAnsi="Palatino Linotype" w:cs="Palatino Linotype"/>
          <w:lang w:val="es-MX"/>
        </w:rPr>
        <w:t xml:space="preserve"> la Ley de </w:t>
      </w:r>
      <w:r w:rsidR="00A319BB" w:rsidRPr="00F52A52">
        <w:rPr>
          <w:rFonts w:ascii="Palatino Linotype" w:eastAsia="Palatino Linotype" w:hAnsi="Palatino Linotype" w:cs="Palatino Linotype"/>
          <w:lang w:val="es-MX"/>
        </w:rPr>
        <w:lastRenderedPageBreak/>
        <w:t>Transparencia y Acceso a la Información Pública del Estado de México y Municipios</w:t>
      </w:r>
      <w:r w:rsidR="00FD1CE3" w:rsidRPr="00F52A52">
        <w:rPr>
          <w:rFonts w:ascii="Palatino Linotype" w:eastAsia="Palatino Linotype" w:hAnsi="Palatino Linotype" w:cs="Palatino Linotype"/>
          <w:lang w:val="es-MX"/>
        </w:rPr>
        <w:t>, citado con antelación.</w:t>
      </w:r>
    </w:p>
    <w:p w14:paraId="17443AF4" w14:textId="5EA2FB81" w:rsidR="00C02438" w:rsidRPr="00F52A52" w:rsidRDefault="001055E3" w:rsidP="00DA51D2">
      <w:pPr>
        <w:spacing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lang w:val="es-MX"/>
        </w:rPr>
        <w:t>Respecto</w:t>
      </w:r>
      <w:r w:rsidR="003F46DA" w:rsidRPr="00F52A52">
        <w:rPr>
          <w:rFonts w:ascii="Palatino Linotype" w:eastAsia="Palatino Linotype" w:hAnsi="Palatino Linotype" w:cs="Palatino Linotype"/>
          <w:lang w:val="es-MX"/>
        </w:rPr>
        <w:t xml:space="preserve"> del romano IV mediante el cual se solicita la </w:t>
      </w:r>
      <w:r w:rsidR="003F46DA" w:rsidRPr="00F52A52">
        <w:rPr>
          <w:rFonts w:ascii="Palatino Linotype" w:eastAsia="Palatino Linotype" w:hAnsi="Palatino Linotype" w:cs="Palatino Linotype"/>
          <w:i/>
        </w:rPr>
        <w:t xml:space="preserve">opinión de no adeudo en el cumplimiento de obligaciones fiscales, </w:t>
      </w:r>
      <w:r w:rsidR="006E6C51" w:rsidRPr="00F52A52">
        <w:rPr>
          <w:rFonts w:ascii="Palatino Linotype" w:eastAsia="Palatino Linotype" w:hAnsi="Palatino Linotype" w:cs="Palatino Linotype"/>
          <w:i/>
        </w:rPr>
        <w:t xml:space="preserve">se menciona que es un trámite que se realiza en línea, a través del portal de internet </w:t>
      </w:r>
      <w:r w:rsidR="00743847" w:rsidRPr="00F52A52">
        <w:rPr>
          <w:rFonts w:ascii="Palatino Linotype" w:eastAsia="Palatino Linotype" w:hAnsi="Palatino Linotype" w:cs="Palatino Linotype"/>
          <w:i/>
        </w:rPr>
        <w:t>del SAT</w:t>
      </w:r>
      <w:r w:rsidR="00743847" w:rsidRPr="00F52A52">
        <w:rPr>
          <w:rStyle w:val="Refdenotaalpie"/>
          <w:rFonts w:ascii="Palatino Linotype" w:eastAsia="Palatino Linotype" w:hAnsi="Palatino Linotype" w:cs="Palatino Linotype"/>
        </w:rPr>
        <w:footnoteReference w:id="4"/>
      </w:r>
      <w:r w:rsidR="00743847" w:rsidRPr="00F52A52">
        <w:rPr>
          <w:rFonts w:ascii="Palatino Linotype" w:eastAsia="Palatino Linotype" w:hAnsi="Palatino Linotype" w:cs="Palatino Linotype"/>
        </w:rPr>
        <w:t xml:space="preserve">, </w:t>
      </w:r>
      <w:r w:rsidR="00C7721B" w:rsidRPr="00F52A52">
        <w:rPr>
          <w:rFonts w:ascii="Palatino Linotype" w:eastAsia="Palatino Linotype" w:hAnsi="Palatino Linotype" w:cs="Palatino Linotype"/>
        </w:rPr>
        <w:t xml:space="preserve">que consiste en un reporte emitido por el SAT que te permite consultar de manera instantánea la situación del cumplimiento de las obligaciones fiscales al momento de la fecha de la consulta, por lo que, si el </w:t>
      </w:r>
      <w:r w:rsidR="00C7721B" w:rsidRPr="00F52A52">
        <w:rPr>
          <w:rFonts w:ascii="Palatino Linotype" w:eastAsia="Palatino Linotype" w:hAnsi="Palatino Linotype" w:cs="Palatino Linotype"/>
          <w:b/>
        </w:rPr>
        <w:t xml:space="preserve">Sujeto Obligado, </w:t>
      </w:r>
      <w:r w:rsidR="00C7721B" w:rsidRPr="00F52A52">
        <w:rPr>
          <w:rFonts w:ascii="Palatino Linotype" w:eastAsia="Palatino Linotype" w:hAnsi="Palatino Linotype" w:cs="Palatino Linotype"/>
        </w:rPr>
        <w:t xml:space="preserve"> entre otras obligaciones fiscales, se encuentra constreñido a retener el impuesto sobre la renta, así como enterarlo </w:t>
      </w:r>
      <w:r w:rsidR="00C46002" w:rsidRPr="00F52A52">
        <w:rPr>
          <w:rFonts w:ascii="Palatino Linotype" w:eastAsia="Palatino Linotype" w:hAnsi="Palatino Linotype" w:cs="Palatino Linotype"/>
        </w:rPr>
        <w:t xml:space="preserve">al Servicio de Administración Tributaria, </w:t>
      </w:r>
      <w:r w:rsidR="00C7721B" w:rsidRPr="00F52A52">
        <w:rPr>
          <w:rFonts w:ascii="Palatino Linotype" w:eastAsia="Palatino Linotype" w:hAnsi="Palatino Linotype" w:cs="Palatino Linotype"/>
        </w:rPr>
        <w:t xml:space="preserve">a través de sus declaraciones provisionales y anual, </w:t>
      </w:r>
      <w:r w:rsidR="00C46002" w:rsidRPr="00F52A52">
        <w:rPr>
          <w:rFonts w:ascii="Palatino Linotype" w:eastAsia="Palatino Linotype" w:hAnsi="Palatino Linotype" w:cs="Palatino Linotype"/>
        </w:rPr>
        <w:t xml:space="preserve">resulta </w:t>
      </w:r>
      <w:r w:rsidR="00C46002" w:rsidRPr="00F52A52">
        <w:rPr>
          <w:rFonts w:ascii="Palatino Linotype" w:eastAsia="Calibri" w:hAnsi="Palatino Linotype"/>
          <w:lang w:val="es-ES_tradnl" w:eastAsia="es-ES"/>
        </w:rPr>
        <w:t xml:space="preserve">de interés </w:t>
      </w:r>
      <w:r w:rsidR="00B02CF3" w:rsidRPr="00F52A52">
        <w:rPr>
          <w:rFonts w:ascii="Palatino Linotype" w:eastAsia="Calibri" w:hAnsi="Palatino Linotype"/>
          <w:lang w:val="es-ES_tradnl" w:eastAsia="es-ES"/>
        </w:rPr>
        <w:t xml:space="preserve">para la </w:t>
      </w:r>
      <w:r w:rsidR="00C46002" w:rsidRPr="00F52A52">
        <w:rPr>
          <w:rFonts w:ascii="Palatino Linotype" w:eastAsia="Calibri" w:hAnsi="Palatino Linotype"/>
          <w:lang w:val="es-ES_tradnl" w:eastAsia="es-ES"/>
        </w:rPr>
        <w:t>sociedad el conocer si se encuentra al corrien</w:t>
      </w:r>
      <w:r w:rsidR="00B02CF3" w:rsidRPr="00F52A52">
        <w:rPr>
          <w:rFonts w:ascii="Palatino Linotype" w:eastAsia="Calibri" w:hAnsi="Palatino Linotype"/>
          <w:lang w:val="es-ES_tradnl" w:eastAsia="es-ES"/>
        </w:rPr>
        <w:t>te en sus obligaciones fiscales</w:t>
      </w:r>
      <w:r w:rsidR="00870D70" w:rsidRPr="00F52A52">
        <w:rPr>
          <w:rFonts w:ascii="Palatino Linotype" w:eastAsia="Calibri" w:hAnsi="Palatino Linotype"/>
          <w:lang w:val="es-ES_tradnl" w:eastAsia="es-ES"/>
        </w:rPr>
        <w:t>, c</w:t>
      </w:r>
      <w:proofErr w:type="spellStart"/>
      <w:r w:rsidR="00870D70" w:rsidRPr="00F52A52">
        <w:rPr>
          <w:rFonts w:ascii="Palatino Linotype" w:eastAsia="Palatino Linotype" w:hAnsi="Palatino Linotype" w:cs="Palatino Linotype"/>
        </w:rPr>
        <w:t>onsecuentemente</w:t>
      </w:r>
      <w:proofErr w:type="spellEnd"/>
      <w:r w:rsidR="00C02438" w:rsidRPr="00F52A52">
        <w:rPr>
          <w:rFonts w:ascii="Palatino Linotype" w:eastAsia="Palatino Linotype" w:hAnsi="Palatino Linotype" w:cs="Palatino Linotype"/>
        </w:rPr>
        <w:t xml:space="preserve"> es procedente ordenar la entrega del referido reporte, para tener por atendido el requerimiento de información, para lo cual no está demás señalar que en el portal del SAT, se contemplan las siguientes opciones para su obtención:</w:t>
      </w:r>
    </w:p>
    <w:p w14:paraId="5352431B" w14:textId="489ED24E" w:rsidR="00A42571" w:rsidRPr="00F52A52" w:rsidRDefault="00C02438" w:rsidP="00DA51D2">
      <w:pPr>
        <w:spacing w:before="240" w:after="240" w:line="360" w:lineRule="auto"/>
        <w:jc w:val="center"/>
        <w:rPr>
          <w:rFonts w:ascii="Palatino Linotype" w:eastAsia="Calibri" w:hAnsi="Palatino Linotype"/>
          <w:lang w:val="es-ES_tradnl" w:eastAsia="es-ES"/>
        </w:rPr>
      </w:pPr>
      <w:r w:rsidRPr="00F52A52">
        <w:rPr>
          <w:rFonts w:ascii="Palatino Linotype" w:eastAsia="Palatino Linotype" w:hAnsi="Palatino Linotype" w:cs="Palatino Linotype"/>
          <w:noProof/>
          <w:lang w:val="es-MX"/>
        </w:rPr>
        <w:lastRenderedPageBreak/>
        <w:drawing>
          <wp:inline distT="0" distB="0" distL="0" distR="0" wp14:anchorId="0FF6DBD2" wp14:editId="4982E34F">
            <wp:extent cx="4140000" cy="2969706"/>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140000" cy="2969706"/>
                    </a:xfrm>
                    <a:prstGeom prst="rect">
                      <a:avLst/>
                    </a:prstGeom>
                    <a:ln/>
                  </pic:spPr>
                </pic:pic>
              </a:graphicData>
            </a:graphic>
          </wp:inline>
        </w:drawing>
      </w:r>
    </w:p>
    <w:p w14:paraId="2DDD50C2" w14:textId="77777777" w:rsidR="00C02438" w:rsidRPr="00F52A52" w:rsidRDefault="00C02438"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Asimismo, la Resolución Miscelánea Fiscal para 2022 establece, en la regla 2.1.37 el procedimiento que debe observarse para la obtención de la opinión de cumplimiento de obligaciones fiscales: a saber:</w:t>
      </w:r>
    </w:p>
    <w:p w14:paraId="1E6FDB93" w14:textId="77777777" w:rsidR="00C02438" w:rsidRPr="00F52A52" w:rsidRDefault="00C02438"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noProof/>
          <w:lang w:val="es-MX"/>
        </w:rPr>
        <w:drawing>
          <wp:inline distT="0" distB="0" distL="0" distR="0" wp14:anchorId="2B9503D9" wp14:editId="0EC16471">
            <wp:extent cx="5609590" cy="1934210"/>
            <wp:effectExtent l="0" t="0" r="0" b="0"/>
            <wp:docPr id="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609590" cy="1934210"/>
                    </a:xfrm>
                    <a:prstGeom prst="rect">
                      <a:avLst/>
                    </a:prstGeom>
                    <a:ln/>
                  </pic:spPr>
                </pic:pic>
              </a:graphicData>
            </a:graphic>
          </wp:inline>
        </w:drawing>
      </w:r>
    </w:p>
    <w:p w14:paraId="4447599D" w14:textId="77777777" w:rsidR="00C02438" w:rsidRPr="00F52A52" w:rsidRDefault="00C02438"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lastRenderedPageBreak/>
        <w:t>La multicitada opinión se generará atendiendo a la situación fiscal del contribuyente en los siguientes sentidos:</w:t>
      </w:r>
    </w:p>
    <w:p w14:paraId="0045B342" w14:textId="77777777" w:rsidR="00C02438" w:rsidRPr="00F52A52" w:rsidRDefault="00C02438" w:rsidP="00DA51D2">
      <w:pPr>
        <w:spacing w:before="240" w:after="240" w:line="360" w:lineRule="auto"/>
        <w:ind w:left="284"/>
        <w:jc w:val="both"/>
        <w:rPr>
          <w:rFonts w:ascii="Palatino Linotype" w:eastAsia="Palatino Linotype" w:hAnsi="Palatino Linotype" w:cs="Palatino Linotype"/>
        </w:rPr>
      </w:pPr>
      <w:r w:rsidRPr="00F52A52">
        <w:rPr>
          <w:rFonts w:ascii="Palatino Linotype" w:eastAsia="Palatino Linotype" w:hAnsi="Palatino Linotype" w:cs="Palatino Linotype"/>
          <w:b/>
        </w:rPr>
        <w:t xml:space="preserve">- </w:t>
      </w:r>
      <w:proofErr w:type="gramStart"/>
      <w:r w:rsidRPr="00F52A52">
        <w:rPr>
          <w:rFonts w:ascii="Palatino Linotype" w:eastAsia="Palatino Linotype" w:hAnsi="Palatino Linotype" w:cs="Palatino Linotype"/>
          <w:b/>
        </w:rPr>
        <w:t>Positiva.</w:t>
      </w:r>
      <w:r w:rsidRPr="00F52A52">
        <w:rPr>
          <w:rFonts w:ascii="Palatino Linotype" w:eastAsia="Palatino Linotype" w:hAnsi="Palatino Linotype" w:cs="Palatino Linotype"/>
        </w:rPr>
        <w:t>-</w:t>
      </w:r>
      <w:proofErr w:type="gramEnd"/>
      <w:r w:rsidRPr="00F52A52">
        <w:rPr>
          <w:rFonts w:ascii="Palatino Linotype" w:eastAsia="Palatino Linotype" w:hAnsi="Palatino Linotype" w:cs="Palatino Linotype"/>
        </w:rPr>
        <w:t xml:space="preserve"> Cuando el contribuyente esté inscrito y al corriente en el cumplimiento de las obligaciones que se consideran en los numerales 1 a 12 de esta regla.</w:t>
      </w:r>
    </w:p>
    <w:p w14:paraId="0CFA8894" w14:textId="77777777" w:rsidR="00C02438" w:rsidRPr="00F52A52" w:rsidRDefault="00C02438" w:rsidP="00DA51D2">
      <w:pPr>
        <w:spacing w:before="240" w:after="240" w:line="360" w:lineRule="auto"/>
        <w:ind w:left="284"/>
        <w:jc w:val="both"/>
        <w:rPr>
          <w:rFonts w:ascii="Palatino Linotype" w:eastAsia="Palatino Linotype" w:hAnsi="Palatino Linotype" w:cs="Palatino Linotype"/>
        </w:rPr>
      </w:pPr>
      <w:r w:rsidRPr="00F52A52">
        <w:rPr>
          <w:rFonts w:ascii="Palatino Linotype" w:eastAsia="Palatino Linotype" w:hAnsi="Palatino Linotype" w:cs="Palatino Linotype"/>
          <w:b/>
        </w:rPr>
        <w:t xml:space="preserve">- </w:t>
      </w:r>
      <w:proofErr w:type="gramStart"/>
      <w:r w:rsidRPr="00F52A52">
        <w:rPr>
          <w:rFonts w:ascii="Palatino Linotype" w:eastAsia="Palatino Linotype" w:hAnsi="Palatino Linotype" w:cs="Palatino Linotype"/>
          <w:b/>
        </w:rPr>
        <w:t>Negativa.-</w:t>
      </w:r>
      <w:proofErr w:type="gramEnd"/>
      <w:r w:rsidRPr="00F52A52">
        <w:rPr>
          <w:rFonts w:ascii="Palatino Linotype" w:eastAsia="Palatino Linotype" w:hAnsi="Palatino Linotype" w:cs="Palatino Linotype"/>
        </w:rPr>
        <w:t xml:space="preserve"> Cuando el contribuyente no esté al corriente en el cumplimiento de las obligaciones que se consideran en los numerales 1 a 12 de esta regla.</w:t>
      </w:r>
    </w:p>
    <w:p w14:paraId="02563F95" w14:textId="77777777" w:rsidR="00C02438" w:rsidRPr="00F52A52" w:rsidRDefault="00C02438" w:rsidP="00DA51D2">
      <w:pPr>
        <w:spacing w:before="240" w:after="240" w:line="360" w:lineRule="auto"/>
        <w:ind w:left="284"/>
        <w:jc w:val="both"/>
        <w:rPr>
          <w:rFonts w:ascii="Palatino Linotype" w:eastAsia="Palatino Linotype" w:hAnsi="Palatino Linotype" w:cs="Palatino Linotype"/>
        </w:rPr>
      </w:pPr>
      <w:r w:rsidRPr="00F52A52">
        <w:rPr>
          <w:rFonts w:ascii="Palatino Linotype" w:eastAsia="Palatino Linotype" w:hAnsi="Palatino Linotype" w:cs="Palatino Linotype"/>
          <w:b/>
        </w:rPr>
        <w:t xml:space="preserve">- Inscrito sin </w:t>
      </w:r>
      <w:proofErr w:type="gramStart"/>
      <w:r w:rsidRPr="00F52A52">
        <w:rPr>
          <w:rFonts w:ascii="Palatino Linotype" w:eastAsia="Palatino Linotype" w:hAnsi="Palatino Linotype" w:cs="Palatino Linotype"/>
          <w:b/>
        </w:rPr>
        <w:t>obligaciones.</w:t>
      </w:r>
      <w:r w:rsidRPr="00F52A52">
        <w:rPr>
          <w:rFonts w:ascii="Palatino Linotype" w:eastAsia="Palatino Linotype" w:hAnsi="Palatino Linotype" w:cs="Palatino Linotype"/>
        </w:rPr>
        <w:t>-</w:t>
      </w:r>
      <w:proofErr w:type="gramEnd"/>
      <w:r w:rsidRPr="00F52A52">
        <w:rPr>
          <w:rFonts w:ascii="Palatino Linotype" w:eastAsia="Palatino Linotype" w:hAnsi="Palatino Linotype" w:cs="Palatino Linotype"/>
        </w:rPr>
        <w:t xml:space="preserve"> Cuando el contribuyente está inscrito en el RFC pero no tiene obligaciones fiscales.</w:t>
      </w:r>
    </w:p>
    <w:p w14:paraId="41D1E041" w14:textId="77777777" w:rsidR="00C02438" w:rsidRPr="00F52A52" w:rsidRDefault="00C02438"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La autoridad, a fin de generar la opinión del cumplimiento de obligaciones fiscales, revisará que el contribuyente solicitante:</w:t>
      </w:r>
    </w:p>
    <w:p w14:paraId="1FF8FBB7" w14:textId="7B31EE7E" w:rsidR="00C02438" w:rsidRPr="00F52A52" w:rsidRDefault="00C02438" w:rsidP="00DA51D2">
      <w:pPr>
        <w:spacing w:before="240" w:after="240" w:line="360" w:lineRule="auto"/>
        <w:jc w:val="center"/>
        <w:rPr>
          <w:rFonts w:ascii="Palatino Linotype" w:eastAsia="Palatino Linotype" w:hAnsi="Palatino Linotype"/>
        </w:rPr>
      </w:pPr>
      <w:r w:rsidRPr="00F52A52">
        <w:rPr>
          <w:rFonts w:ascii="Palatino Linotype" w:eastAsia="Palatino Linotype" w:hAnsi="Palatino Linotype" w:cs="Palatino Linotype"/>
          <w:b/>
          <w:noProof/>
          <w:lang w:val="es-MX"/>
        </w:rPr>
        <w:drawing>
          <wp:inline distT="0" distB="0" distL="0" distR="0" wp14:anchorId="50594A3D" wp14:editId="78AF613A">
            <wp:extent cx="5038785" cy="2101174"/>
            <wp:effectExtent l="0" t="0" r="0" b="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4"/>
                    <a:srcRect t="1" b="58299"/>
                    <a:stretch/>
                  </pic:blipFill>
                  <pic:spPr bwMode="auto">
                    <a:xfrm>
                      <a:off x="0" y="0"/>
                      <a:ext cx="5040000" cy="2101681"/>
                    </a:xfrm>
                    <a:prstGeom prst="rect">
                      <a:avLst/>
                    </a:prstGeom>
                    <a:ln>
                      <a:noFill/>
                    </a:ln>
                    <a:extLst>
                      <a:ext uri="{53640926-AAD7-44D8-BBD7-CCE9431645EC}">
                        <a14:shadowObscured xmlns:a14="http://schemas.microsoft.com/office/drawing/2010/main"/>
                      </a:ext>
                    </a:extLst>
                  </pic:spPr>
                </pic:pic>
              </a:graphicData>
            </a:graphic>
          </wp:inline>
        </w:drawing>
      </w:r>
    </w:p>
    <w:p w14:paraId="459764DD" w14:textId="38E5BB78" w:rsidR="00C02438" w:rsidRPr="00F52A52" w:rsidRDefault="00C02438" w:rsidP="00DA51D2">
      <w:pPr>
        <w:spacing w:before="240" w:after="240" w:line="360" w:lineRule="auto"/>
        <w:jc w:val="center"/>
        <w:rPr>
          <w:rFonts w:ascii="Palatino Linotype" w:eastAsia="Palatino Linotype" w:hAnsi="Palatino Linotype"/>
        </w:rPr>
      </w:pPr>
      <w:r w:rsidRPr="00F52A52">
        <w:rPr>
          <w:rFonts w:ascii="Palatino Linotype" w:eastAsia="Palatino Linotype" w:hAnsi="Palatino Linotype" w:cs="Palatino Linotype"/>
          <w:b/>
          <w:noProof/>
          <w:lang w:val="es-MX"/>
        </w:rPr>
        <w:lastRenderedPageBreak/>
        <w:drawing>
          <wp:inline distT="0" distB="0" distL="0" distR="0" wp14:anchorId="6055CABA" wp14:editId="520BA8B3">
            <wp:extent cx="5039360" cy="2937753"/>
            <wp:effectExtent l="0" t="0" r="889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4"/>
                    <a:srcRect t="41690" b="13"/>
                    <a:stretch/>
                  </pic:blipFill>
                  <pic:spPr bwMode="auto">
                    <a:xfrm>
                      <a:off x="0" y="0"/>
                      <a:ext cx="5040000" cy="2938126"/>
                    </a:xfrm>
                    <a:prstGeom prst="rect">
                      <a:avLst/>
                    </a:prstGeom>
                    <a:ln>
                      <a:noFill/>
                    </a:ln>
                    <a:extLst>
                      <a:ext uri="{53640926-AAD7-44D8-BBD7-CCE9431645EC}">
                        <a14:shadowObscured xmlns:a14="http://schemas.microsoft.com/office/drawing/2010/main"/>
                      </a:ext>
                    </a:extLst>
                  </pic:spPr>
                </pic:pic>
              </a:graphicData>
            </a:graphic>
          </wp:inline>
        </w:drawing>
      </w:r>
    </w:p>
    <w:p w14:paraId="794738CB" w14:textId="77777777" w:rsidR="00E32047" w:rsidRPr="00F52A52" w:rsidRDefault="00770DB6" w:rsidP="00DA51D2">
      <w:pPr>
        <w:spacing w:before="240" w:after="240" w:line="360" w:lineRule="auto"/>
        <w:jc w:val="both"/>
        <w:rPr>
          <w:rFonts w:ascii="Palatino Linotype" w:eastAsia="Palatino Linotype" w:hAnsi="Palatino Linotype" w:cs="Palatino Linotype"/>
          <w:iCs/>
        </w:rPr>
      </w:pPr>
      <w:r w:rsidRPr="00F52A52">
        <w:rPr>
          <w:rFonts w:ascii="Palatino Linotype" w:eastAsia="Palatino Linotype" w:hAnsi="Palatino Linotype" w:cs="Palatino Linotype"/>
        </w:rPr>
        <w:t>Tocante a los romanos II y III, mediante los cuales se requiere la</w:t>
      </w:r>
      <w:r w:rsidRPr="00F52A52">
        <w:rPr>
          <w:rFonts w:ascii="Palatino Linotype" w:eastAsia="Palatino Linotype" w:hAnsi="Palatino Linotype" w:cs="Palatino Linotype"/>
          <w:sz w:val="28"/>
          <w:szCs w:val="28"/>
        </w:rPr>
        <w:t xml:space="preserve"> </w:t>
      </w:r>
      <w:r w:rsidRPr="00F52A52">
        <w:rPr>
          <w:rFonts w:ascii="Palatino Linotype" w:eastAsia="Palatino Linotype" w:hAnsi="Palatino Linotype" w:cs="Palatino Linotype"/>
          <w:i/>
        </w:rPr>
        <w:t>constancia de situación fiscal de no adeudo emitida por el INFONAVIT, generada desde el portal empresarial de esa Institución, a través de internet</w:t>
      </w:r>
      <w:r w:rsidRPr="00F52A52">
        <w:rPr>
          <w:rFonts w:ascii="Palatino Linotype" w:eastAsia="Palatino Linotype" w:hAnsi="Palatino Linotype" w:cs="Palatino Linotype"/>
        </w:rPr>
        <w:t xml:space="preserve"> y </w:t>
      </w:r>
      <w:r w:rsidRPr="00F52A52">
        <w:rPr>
          <w:rFonts w:ascii="Palatino Linotype" w:eastAsia="Palatino Linotype" w:hAnsi="Palatino Linotype" w:cs="Palatino Linotype"/>
          <w:i/>
        </w:rPr>
        <w:t xml:space="preserve">la opinión de no adeudo en el cumplimiento de obligaciones fiscales en materia de seguridad social emitida por el IMSS, generada desde el portal de esa Institución, a través de internet, </w:t>
      </w:r>
      <w:r w:rsidRPr="00F52A52">
        <w:rPr>
          <w:rFonts w:ascii="Palatino Linotype" w:eastAsia="Palatino Linotype" w:hAnsi="Palatino Linotype" w:cs="Palatino Linotype"/>
          <w:iCs/>
        </w:rPr>
        <w:t xml:space="preserve">el </w:t>
      </w:r>
      <w:r w:rsidRPr="00F52A52">
        <w:rPr>
          <w:rFonts w:ascii="Palatino Linotype" w:eastAsia="Palatino Linotype" w:hAnsi="Palatino Linotype" w:cs="Palatino Linotype"/>
          <w:b/>
          <w:bCs/>
          <w:iCs/>
        </w:rPr>
        <w:t xml:space="preserve">Sujeto Obligado </w:t>
      </w:r>
      <w:r w:rsidRPr="00F52A52">
        <w:rPr>
          <w:rFonts w:ascii="Palatino Linotype" w:eastAsia="Palatino Linotype" w:hAnsi="Palatino Linotype" w:cs="Palatino Linotype"/>
          <w:iCs/>
        </w:rPr>
        <w:t>fue omiso en emitir pronunciamiento algun</w:t>
      </w:r>
      <w:r w:rsidR="00E32047" w:rsidRPr="00F52A52">
        <w:rPr>
          <w:rFonts w:ascii="Palatino Linotype" w:eastAsia="Palatino Linotype" w:hAnsi="Palatino Linotype" w:cs="Palatino Linotype"/>
          <w:iCs/>
        </w:rPr>
        <w:t>o.</w:t>
      </w:r>
    </w:p>
    <w:p w14:paraId="2CBF5C2A" w14:textId="13C98F78" w:rsidR="00E32047" w:rsidRPr="00F52A52" w:rsidRDefault="00E32047"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 xml:space="preserve">En tal sentido, con relación a la opinión de cumplimiento emitida por el Instituto del Fondo Nacional de la Vivienda para los Trabajadores, INFONAVIT, resulta alusivo el contenido del artículo 123 apartado A, fracción XII de la Constitución Política de los Estados Unidos Mexicanos, el cual establece las bases que rigen las relaciones </w:t>
      </w:r>
      <w:r w:rsidRPr="00F52A52">
        <w:rPr>
          <w:rFonts w:ascii="Palatino Linotype" w:eastAsia="Palatino Linotype" w:hAnsi="Palatino Linotype" w:cs="Palatino Linotype"/>
        </w:rPr>
        <w:lastRenderedPageBreak/>
        <w:t>laborales entre las empresas y los particulares, se cita a continuación, para mayor referencia:</w:t>
      </w:r>
    </w:p>
    <w:p w14:paraId="443F88DB" w14:textId="77777777" w:rsidR="00E32047" w:rsidRPr="00F52A52" w:rsidRDefault="00E32047" w:rsidP="00DA51D2">
      <w:pPr>
        <w:ind w:left="851"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 xml:space="preserve">“Artículo 123. </w:t>
      </w:r>
      <w:r w:rsidRPr="00F52A52">
        <w:rPr>
          <w:rFonts w:ascii="Palatino Linotype" w:eastAsia="Palatino Linotype" w:hAnsi="Palatino Linotype" w:cs="Palatino Linotype"/>
          <w:i/>
          <w:sz w:val="22"/>
          <w:szCs w:val="22"/>
        </w:rPr>
        <w:t>Toda persona tiene derecho al trabajo digno y socialmente útil; al efecto, se promoverán la creación de empleos y la organización social de trabajo, conforme a la ley.</w:t>
      </w:r>
    </w:p>
    <w:p w14:paraId="54720BFB" w14:textId="77777777" w:rsidR="00E32047" w:rsidRPr="00F52A52" w:rsidRDefault="00E32047" w:rsidP="00DA51D2">
      <w:pPr>
        <w:ind w:left="851"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i/>
          <w:sz w:val="22"/>
          <w:szCs w:val="22"/>
        </w:rPr>
        <w:t>El Congreso de la Unión, sin contravenir a las bases siguientes deberá expedir leyes sobre el trabajo, las cuales regirán:</w:t>
      </w:r>
    </w:p>
    <w:p w14:paraId="36426E88" w14:textId="77777777" w:rsidR="00E32047" w:rsidRPr="00F52A52" w:rsidRDefault="00E32047" w:rsidP="00DA51D2">
      <w:pPr>
        <w:ind w:left="1134"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 xml:space="preserve">A. </w:t>
      </w:r>
      <w:r w:rsidRPr="00F52A52">
        <w:rPr>
          <w:rFonts w:ascii="Palatino Linotype" w:eastAsia="Palatino Linotype" w:hAnsi="Palatino Linotype" w:cs="Palatino Linotype"/>
          <w:i/>
          <w:sz w:val="22"/>
          <w:szCs w:val="22"/>
        </w:rPr>
        <w:t>Entre los obreros, jornaleros, empleados domésticos, artesanos y de una manera general, todo contrato de trabajo:</w:t>
      </w:r>
    </w:p>
    <w:p w14:paraId="2D9722C9" w14:textId="77777777" w:rsidR="00E32047" w:rsidRPr="00F52A52" w:rsidRDefault="00E32047" w:rsidP="00DA51D2">
      <w:pPr>
        <w:ind w:left="1418"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i/>
          <w:sz w:val="22"/>
          <w:szCs w:val="22"/>
        </w:rPr>
        <w:t>(…)</w:t>
      </w:r>
    </w:p>
    <w:p w14:paraId="1A1E4885" w14:textId="77777777" w:rsidR="00E32047" w:rsidRPr="00F52A52" w:rsidRDefault="00E32047" w:rsidP="00DA51D2">
      <w:pPr>
        <w:ind w:left="1418"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XII</w:t>
      </w:r>
      <w:r w:rsidRPr="00F52A52">
        <w:rPr>
          <w:rFonts w:ascii="Palatino Linotype" w:eastAsia="Palatino Linotype" w:hAnsi="Palatino Linotype" w:cs="Palatino Linotype"/>
          <w:i/>
          <w:sz w:val="22"/>
          <w:szCs w:val="22"/>
        </w:rPr>
        <w:t xml:space="preserve">. Toda empresa agrícola, industrial, minera o de cualquier otra clase de trabajo, estará obligada, según lo determinen las leyes reglamentarias a proporcionar a los trabajadores habitaciones cómodas e higiénicas. </w:t>
      </w:r>
      <w:r w:rsidRPr="00F52A52">
        <w:rPr>
          <w:rFonts w:ascii="Palatino Linotype" w:eastAsia="Palatino Linotype" w:hAnsi="Palatino Linotype" w:cs="Palatino Linotype"/>
          <w:b/>
          <w:i/>
          <w:sz w:val="22"/>
          <w:szCs w:val="22"/>
        </w:rPr>
        <w:t>Esta obligación se cumplirá mediante las aportaciones que las empresas hagan a un fondo nacional de la vivienda a fin de constituir depósitos en favor de sus trabajadores</w:t>
      </w:r>
      <w:r w:rsidRPr="00F52A52">
        <w:rPr>
          <w:rFonts w:ascii="Palatino Linotype" w:eastAsia="Palatino Linotype" w:hAnsi="Palatino Linotype" w:cs="Palatino Linotype"/>
          <w:i/>
          <w:sz w:val="22"/>
          <w:szCs w:val="22"/>
        </w:rPr>
        <w:t xml:space="preserve"> y establecer un sistema de financiamiento que permita otorgar a éstos crédito barato y suficiente para que adquieran en propiedad tales habitaciones.</w:t>
      </w:r>
    </w:p>
    <w:p w14:paraId="16D0E572" w14:textId="77777777" w:rsidR="00E32047" w:rsidRPr="00F52A52" w:rsidRDefault="00E32047" w:rsidP="00DA51D2">
      <w:pPr>
        <w:ind w:left="851"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 xml:space="preserve">Se considera de utilidad social la expedición de una ley para la creación de un organismo integrado por representantes del Gobierno Federal, de los trabajadores y de los patrones, que administre los recursos del fondo nacional de la vivienda. </w:t>
      </w:r>
      <w:r w:rsidRPr="00F52A52">
        <w:rPr>
          <w:rFonts w:ascii="Palatino Linotype" w:eastAsia="Palatino Linotype" w:hAnsi="Palatino Linotype" w:cs="Palatino Linotype"/>
          <w:i/>
          <w:sz w:val="22"/>
          <w:szCs w:val="22"/>
        </w:rPr>
        <w:t>Dicha ley regulará las formas y procedimientos conforme a los cuales los trabajadores podrán adquirir en propiedad las habitaciones antes mencionadas.”</w:t>
      </w:r>
    </w:p>
    <w:p w14:paraId="66FEF2B2" w14:textId="77777777" w:rsidR="00E32047" w:rsidRPr="00F52A52" w:rsidRDefault="00E32047"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 xml:space="preserve">Por otro </w:t>
      </w:r>
      <w:proofErr w:type="gramStart"/>
      <w:r w:rsidRPr="00F52A52">
        <w:rPr>
          <w:rFonts w:ascii="Palatino Linotype" w:eastAsia="Palatino Linotype" w:hAnsi="Palatino Linotype" w:cs="Palatino Linotype"/>
        </w:rPr>
        <w:t>lado</w:t>
      </w:r>
      <w:proofErr w:type="gramEnd"/>
      <w:r w:rsidRPr="00F52A52">
        <w:rPr>
          <w:rFonts w:ascii="Palatino Linotype" w:eastAsia="Palatino Linotype" w:hAnsi="Palatino Linotype" w:cs="Palatino Linotype"/>
        </w:rPr>
        <w:t xml:space="preserve"> de conformidad con los artículos 2 y 3 de Ley del Instituto del Fondo Nacional de la Vivienda para los Trabajadores, el Instituto es un organismo de servicio social con personalidad jurídica y patrimonio propio, cuyos objetivos son entre otros, administrar los recursos del Fondo Nacional de Vivienda, se cita para mayor referencia:</w:t>
      </w:r>
    </w:p>
    <w:p w14:paraId="5DB17DEA" w14:textId="77777777" w:rsidR="00E32047" w:rsidRPr="00F52A52" w:rsidRDefault="00E32047" w:rsidP="00DA51D2">
      <w:pPr>
        <w:ind w:left="851"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lastRenderedPageBreak/>
        <w:t>“Artículo 3o.-</w:t>
      </w:r>
      <w:r w:rsidRPr="00F52A52">
        <w:rPr>
          <w:rFonts w:ascii="Palatino Linotype" w:eastAsia="Palatino Linotype" w:hAnsi="Palatino Linotype" w:cs="Palatino Linotype"/>
          <w:i/>
          <w:sz w:val="22"/>
          <w:szCs w:val="22"/>
        </w:rPr>
        <w:t xml:space="preserve"> El Instituto tiene por objeto:</w:t>
      </w:r>
    </w:p>
    <w:p w14:paraId="7D385F62" w14:textId="77777777" w:rsidR="00E32047" w:rsidRPr="00F52A52" w:rsidRDefault="00E32047" w:rsidP="00DA51D2">
      <w:pPr>
        <w:ind w:left="1134"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I.</w:t>
      </w:r>
      <w:r w:rsidRPr="00F52A52">
        <w:rPr>
          <w:rFonts w:ascii="Palatino Linotype" w:eastAsia="Palatino Linotype" w:hAnsi="Palatino Linotype" w:cs="Palatino Linotype"/>
          <w:i/>
          <w:sz w:val="22"/>
          <w:szCs w:val="22"/>
        </w:rPr>
        <w:t>- Administrar los recursos del Fondo Nacional de la Vivienda;</w:t>
      </w:r>
    </w:p>
    <w:p w14:paraId="76B02996" w14:textId="77777777" w:rsidR="00E32047" w:rsidRPr="00F52A52" w:rsidRDefault="00E32047" w:rsidP="00DA51D2">
      <w:pPr>
        <w:ind w:left="1134"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II.</w:t>
      </w:r>
      <w:r w:rsidRPr="00F52A52">
        <w:rPr>
          <w:rFonts w:ascii="Palatino Linotype" w:eastAsia="Palatino Linotype" w:hAnsi="Palatino Linotype" w:cs="Palatino Linotype"/>
          <w:i/>
          <w:sz w:val="22"/>
          <w:szCs w:val="22"/>
        </w:rPr>
        <w:t>- Establecer y operar un sistema de financiamiento que permita a los trabajadores obtener crédito barato y suficiente para:</w:t>
      </w:r>
    </w:p>
    <w:p w14:paraId="5F384A6A" w14:textId="77777777" w:rsidR="00E32047" w:rsidRPr="00F52A52" w:rsidRDefault="00E32047" w:rsidP="00DA51D2">
      <w:pPr>
        <w:ind w:left="1418"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a</w:t>
      </w:r>
      <w:proofErr w:type="gramStart"/>
      <w:r w:rsidRPr="00F52A52">
        <w:rPr>
          <w:rFonts w:ascii="Palatino Linotype" w:eastAsia="Palatino Linotype" w:hAnsi="Palatino Linotype" w:cs="Palatino Linotype"/>
          <w:b/>
          <w:i/>
          <w:sz w:val="22"/>
          <w:szCs w:val="22"/>
        </w:rPr>
        <w:t>)</w:t>
      </w:r>
      <w:r w:rsidRPr="00F52A52">
        <w:rPr>
          <w:rFonts w:ascii="Palatino Linotype" w:eastAsia="Palatino Linotype" w:hAnsi="Palatino Linotype" w:cs="Palatino Linotype"/>
          <w:i/>
          <w:sz w:val="22"/>
          <w:szCs w:val="22"/>
        </w:rPr>
        <w:t>.-</w:t>
      </w:r>
      <w:proofErr w:type="gramEnd"/>
      <w:r w:rsidRPr="00F52A52">
        <w:rPr>
          <w:rFonts w:ascii="Palatino Linotype" w:eastAsia="Palatino Linotype" w:hAnsi="Palatino Linotype" w:cs="Palatino Linotype"/>
          <w:i/>
          <w:sz w:val="22"/>
          <w:szCs w:val="22"/>
        </w:rPr>
        <w:t xml:space="preserve"> La adquisición en propiedad de habitaciones cómodas e higiénicas,</w:t>
      </w:r>
    </w:p>
    <w:p w14:paraId="0D8BA625" w14:textId="77777777" w:rsidR="00E32047" w:rsidRPr="00F52A52" w:rsidRDefault="00E32047" w:rsidP="00DA51D2">
      <w:pPr>
        <w:ind w:left="1418"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b</w:t>
      </w:r>
      <w:proofErr w:type="gramStart"/>
      <w:r w:rsidRPr="00F52A52">
        <w:rPr>
          <w:rFonts w:ascii="Palatino Linotype" w:eastAsia="Palatino Linotype" w:hAnsi="Palatino Linotype" w:cs="Palatino Linotype"/>
          <w:b/>
          <w:i/>
          <w:sz w:val="22"/>
          <w:szCs w:val="22"/>
        </w:rPr>
        <w:t>).</w:t>
      </w:r>
      <w:r w:rsidRPr="00F52A52">
        <w:rPr>
          <w:rFonts w:ascii="Palatino Linotype" w:eastAsia="Palatino Linotype" w:hAnsi="Palatino Linotype" w:cs="Palatino Linotype"/>
          <w:i/>
          <w:sz w:val="22"/>
          <w:szCs w:val="22"/>
        </w:rPr>
        <w:t>-</w:t>
      </w:r>
      <w:proofErr w:type="gramEnd"/>
      <w:r w:rsidRPr="00F52A52">
        <w:rPr>
          <w:rFonts w:ascii="Palatino Linotype" w:eastAsia="Palatino Linotype" w:hAnsi="Palatino Linotype" w:cs="Palatino Linotype"/>
          <w:i/>
          <w:sz w:val="22"/>
          <w:szCs w:val="22"/>
        </w:rPr>
        <w:t xml:space="preserve"> La construcción, reparación, ampliación o mejoramiento de sus habitaciones, y</w:t>
      </w:r>
    </w:p>
    <w:p w14:paraId="4171808E" w14:textId="77777777" w:rsidR="00E32047" w:rsidRPr="00F52A52" w:rsidRDefault="00E32047" w:rsidP="00DA51D2">
      <w:pPr>
        <w:ind w:left="1418" w:right="900"/>
        <w:jc w:val="both"/>
        <w:rPr>
          <w:rFonts w:ascii="Palatino Linotype" w:eastAsia="Palatino Linotype" w:hAnsi="Palatino Linotype" w:cs="Palatino Linotype"/>
          <w:i/>
          <w:sz w:val="22"/>
          <w:szCs w:val="22"/>
        </w:rPr>
      </w:pPr>
      <w:proofErr w:type="gramStart"/>
      <w:r w:rsidRPr="00F52A52">
        <w:rPr>
          <w:rFonts w:ascii="Palatino Linotype" w:eastAsia="Palatino Linotype" w:hAnsi="Palatino Linotype" w:cs="Palatino Linotype"/>
          <w:b/>
          <w:i/>
          <w:sz w:val="22"/>
          <w:szCs w:val="22"/>
        </w:rPr>
        <w:t>c)</w:t>
      </w:r>
      <w:r w:rsidRPr="00F52A52">
        <w:rPr>
          <w:rFonts w:ascii="Palatino Linotype" w:eastAsia="Palatino Linotype" w:hAnsi="Palatino Linotype" w:cs="Palatino Linotype"/>
          <w:i/>
          <w:sz w:val="22"/>
          <w:szCs w:val="22"/>
        </w:rPr>
        <w:t>.-</w:t>
      </w:r>
      <w:proofErr w:type="gramEnd"/>
      <w:r w:rsidRPr="00F52A52">
        <w:rPr>
          <w:rFonts w:ascii="Palatino Linotype" w:eastAsia="Palatino Linotype" w:hAnsi="Palatino Linotype" w:cs="Palatino Linotype"/>
          <w:i/>
          <w:sz w:val="22"/>
          <w:szCs w:val="22"/>
        </w:rPr>
        <w:t xml:space="preserve"> El pago de pasivos contraídos por los conceptos anteriores;</w:t>
      </w:r>
    </w:p>
    <w:p w14:paraId="3A5D9A62" w14:textId="77777777" w:rsidR="00E32047" w:rsidRPr="00F52A52" w:rsidRDefault="00E32047" w:rsidP="00DA51D2">
      <w:pPr>
        <w:ind w:left="1418" w:right="900"/>
        <w:jc w:val="both"/>
        <w:rPr>
          <w:rFonts w:ascii="Palatino Linotype" w:eastAsia="Palatino Linotype" w:hAnsi="Palatino Linotype" w:cs="Palatino Linotype"/>
          <w:i/>
          <w:sz w:val="22"/>
          <w:szCs w:val="22"/>
        </w:rPr>
      </w:pPr>
      <w:proofErr w:type="gramStart"/>
      <w:r w:rsidRPr="00F52A52">
        <w:rPr>
          <w:rFonts w:ascii="Palatino Linotype" w:eastAsia="Palatino Linotype" w:hAnsi="Palatino Linotype" w:cs="Palatino Linotype"/>
          <w:b/>
          <w:i/>
          <w:sz w:val="22"/>
          <w:szCs w:val="22"/>
        </w:rPr>
        <w:t>d).-</w:t>
      </w:r>
      <w:proofErr w:type="gramEnd"/>
      <w:r w:rsidRPr="00F52A52">
        <w:rPr>
          <w:rFonts w:ascii="Palatino Linotype" w:eastAsia="Palatino Linotype" w:hAnsi="Palatino Linotype" w:cs="Palatino Linotype"/>
          <w:i/>
          <w:sz w:val="22"/>
          <w:szCs w:val="22"/>
        </w:rPr>
        <w:t xml:space="preserve"> La adquisición en propiedad de suelo destinado para la construcción de sus habitaciones;</w:t>
      </w:r>
    </w:p>
    <w:p w14:paraId="33F8706D" w14:textId="77777777" w:rsidR="00E32047" w:rsidRPr="00F52A52" w:rsidRDefault="00E32047" w:rsidP="00DA51D2">
      <w:pPr>
        <w:ind w:left="1134"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III.</w:t>
      </w:r>
      <w:r w:rsidRPr="00F52A52">
        <w:rPr>
          <w:rFonts w:ascii="Palatino Linotype" w:eastAsia="Palatino Linotype" w:hAnsi="Palatino Linotype" w:cs="Palatino Linotype"/>
          <w:i/>
          <w:sz w:val="22"/>
          <w:szCs w:val="22"/>
        </w:rPr>
        <w:t>- Coordinar y financiar programas de construcción de habitaciones destinadas a ser adquiridas en propiedad por los trabajadores; y</w:t>
      </w:r>
    </w:p>
    <w:p w14:paraId="5CFDE2BB" w14:textId="77777777" w:rsidR="00E32047" w:rsidRPr="00F52A52" w:rsidRDefault="00E32047" w:rsidP="00DA51D2">
      <w:pPr>
        <w:ind w:left="1134"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IV</w:t>
      </w:r>
      <w:r w:rsidRPr="00F52A52">
        <w:rPr>
          <w:rFonts w:ascii="Palatino Linotype" w:eastAsia="Palatino Linotype" w:hAnsi="Palatino Linotype" w:cs="Palatino Linotype"/>
          <w:i/>
          <w:sz w:val="22"/>
          <w:szCs w:val="22"/>
        </w:rPr>
        <w:t>.- Lo demás a que se refiere la fracción XII del Apartado A del Artículo 123 Constitucional y el</w:t>
      </w:r>
    </w:p>
    <w:p w14:paraId="12F017AC" w14:textId="77777777" w:rsidR="00E32047" w:rsidRPr="00F52A52" w:rsidRDefault="00E32047" w:rsidP="00DA51D2">
      <w:pPr>
        <w:ind w:left="1134" w:right="900"/>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i/>
          <w:sz w:val="22"/>
          <w:szCs w:val="22"/>
        </w:rPr>
        <w:t>Título Cuarto, Capítulo III de la Ley Federal del Trabajo, así como lo que esta ley establece.”</w:t>
      </w:r>
    </w:p>
    <w:p w14:paraId="1FC8DF01" w14:textId="48C96478" w:rsidR="00E32047" w:rsidRPr="00F52A52" w:rsidRDefault="00E32047"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Con base en lo expuesto se concluye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al peticionar la entrega de la misma, a Entes de Gobierno, no resulta procedente, derivado de no encuadrar en los supuestos de los ordenamientos citados.</w:t>
      </w:r>
    </w:p>
    <w:p w14:paraId="781FE1B5" w14:textId="77777777" w:rsidR="00E32047" w:rsidRPr="00F52A52" w:rsidRDefault="00E32047"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 xml:space="preserve">Por otro lado, respecto de </w:t>
      </w:r>
      <w:r w:rsidRPr="00F52A52">
        <w:rPr>
          <w:rFonts w:ascii="Palatino Linotype" w:eastAsia="Palatino Linotype" w:hAnsi="Palatino Linotype" w:cs="Palatino Linotype"/>
          <w:i/>
          <w:szCs w:val="22"/>
        </w:rPr>
        <w:t xml:space="preserve">la opinión de no adeudo en el cumplimiento de obligaciones fiscales en materia de seguridad social emitida por el IMSS, generada desde el portal de esa Institución, a través de internet, </w:t>
      </w:r>
      <w:r w:rsidRPr="00F52A52">
        <w:rPr>
          <w:rFonts w:ascii="Palatino Linotype" w:eastAsia="Palatino Linotype" w:hAnsi="Palatino Linotype" w:cs="Palatino Linotype"/>
        </w:rPr>
        <w:t xml:space="preserve">se señala que de conformidad con el artículo 5 de la </w:t>
      </w:r>
      <w:r w:rsidRPr="00F52A52">
        <w:rPr>
          <w:rFonts w:ascii="Palatino Linotype" w:eastAsia="Palatino Linotype" w:hAnsi="Palatino Linotype" w:cs="Palatino Linotype"/>
        </w:rPr>
        <w:lastRenderedPageBreak/>
        <w:t>Ley del Seguro Social</w:t>
      </w:r>
      <w:r w:rsidRPr="00F52A52">
        <w:rPr>
          <w:rFonts w:ascii="Palatino Linotype" w:eastAsia="Palatino Linotype" w:hAnsi="Palatino Linotype" w:cs="Palatino Linotype"/>
          <w:vertAlign w:val="superscript"/>
        </w:rPr>
        <w:footnoteReference w:id="5"/>
      </w:r>
      <w:r w:rsidRPr="00F52A52">
        <w:rPr>
          <w:rFonts w:ascii="Palatino Linotype" w:eastAsia="Palatino Linotype" w:hAnsi="Palatino Linotype" w:cs="Palatino Linotype"/>
        </w:rPr>
        <w:t xml:space="preserve"> el Instituto Mexicano del Seguro Social, IMSS,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7A22CD5E" w14:textId="77777777" w:rsidR="00E32047" w:rsidRPr="00F52A52" w:rsidRDefault="00E32047" w:rsidP="00DA51D2">
      <w:pPr>
        <w:spacing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Sin embargo, en el caso concreto debe precisarse que el Organismo competente para garantizar el derecho a la seguridad social, de los servidores públicos del Estado de México y Municipios, es el Instituto de Seguridad Social del Estado de México y Municipios, ISSEMyM, de conformidad con los artículos 1, 2, 3 y 5 fracciones II y III de la Ley de Seguridad Social para los Servidores Públicos del Estado de México y Municipios, que son del tenor literal siguiente:</w:t>
      </w:r>
    </w:p>
    <w:p w14:paraId="242D8FA7" w14:textId="77777777" w:rsidR="00E32047" w:rsidRPr="00F52A52" w:rsidRDefault="00E32047" w:rsidP="00DA51D2">
      <w:pPr>
        <w:spacing w:before="120" w:after="120"/>
        <w:ind w:left="851"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i/>
          <w:sz w:val="22"/>
          <w:szCs w:val="22"/>
        </w:rPr>
        <w:t>“</w:t>
      </w:r>
      <w:r w:rsidRPr="00F52A52">
        <w:rPr>
          <w:rFonts w:ascii="Palatino Linotype" w:eastAsia="Palatino Linotype" w:hAnsi="Palatino Linotype" w:cs="Palatino Linotype"/>
          <w:b/>
          <w:i/>
          <w:sz w:val="22"/>
          <w:szCs w:val="22"/>
        </w:rPr>
        <w:t xml:space="preserve">ARTICULO 1.- </w:t>
      </w:r>
      <w:r w:rsidRPr="00F52A52">
        <w:rPr>
          <w:rFonts w:ascii="Palatino Linotype" w:eastAsia="Palatino Linotype" w:hAnsi="Palatino Linotype" w:cs="Palatino Linotype"/>
          <w:i/>
          <w:sz w:val="22"/>
          <w:szCs w:val="22"/>
        </w:rPr>
        <w:t>La presente ley es de orden público e interés general y tiene por objeto regular el régimen de seguridad social en favor de los servidores públicos del estado y municipios, así como de sus organismos auxiliares y fideicomisos públicos.</w:t>
      </w:r>
    </w:p>
    <w:p w14:paraId="02ECC0EE" w14:textId="77777777" w:rsidR="00E32047" w:rsidRPr="00F52A52" w:rsidRDefault="00E32047" w:rsidP="00DA51D2">
      <w:pPr>
        <w:spacing w:before="120" w:after="120"/>
        <w:ind w:left="851"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lastRenderedPageBreak/>
        <w:t xml:space="preserve">ARTICULO 2.- </w:t>
      </w:r>
      <w:r w:rsidRPr="00F52A52">
        <w:rPr>
          <w:rFonts w:ascii="Palatino Linotype" w:eastAsia="Palatino Linotype" w:hAnsi="Palatino Linotype" w:cs="Palatino Linotype"/>
          <w:i/>
          <w:sz w:val="22"/>
          <w:szCs w:val="22"/>
        </w:rPr>
        <w:t>La aplicación y cumplimiento del régimen de seguridad social que regula esta ley, le corresponde al Instituto de Seguridad Social del Estado de México y Municipios, organismo público descentralizado con personalidad jurídica y patrimonio propios.</w:t>
      </w:r>
      <w:r w:rsidRPr="00F52A52">
        <w:rPr>
          <w:rFonts w:ascii="Palatino Linotype" w:eastAsia="Palatino Linotype" w:hAnsi="Palatino Linotype" w:cs="Palatino Linotype"/>
          <w:i/>
          <w:sz w:val="22"/>
          <w:szCs w:val="22"/>
        </w:rPr>
        <w:br/>
      </w:r>
      <w:r w:rsidRPr="00F52A52">
        <w:rPr>
          <w:rFonts w:ascii="Palatino Linotype" w:eastAsia="Palatino Linotype" w:hAnsi="Palatino Linotype" w:cs="Palatino Linotype"/>
          <w:b/>
          <w:i/>
          <w:sz w:val="22"/>
          <w:szCs w:val="22"/>
        </w:rPr>
        <w:t>ARTÍCULO 3.-</w:t>
      </w:r>
      <w:r w:rsidRPr="00F52A52">
        <w:rPr>
          <w:rFonts w:ascii="Palatino Linotype" w:eastAsia="Palatino Linotype" w:hAnsi="Palatino Linotype" w:cs="Palatino Linotype"/>
          <w:i/>
          <w:sz w:val="22"/>
          <w:szCs w:val="22"/>
        </w:rPr>
        <w:t xml:space="preserve"> Son sujetos de esta ley:</w:t>
      </w:r>
    </w:p>
    <w:p w14:paraId="4FB213F8" w14:textId="77777777" w:rsidR="00E32047" w:rsidRPr="00F52A52" w:rsidRDefault="00E32047" w:rsidP="00DA51D2">
      <w:pPr>
        <w:spacing w:before="120" w:after="120"/>
        <w:ind w:left="1134"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I.</w:t>
      </w:r>
      <w:r w:rsidRPr="00F52A52">
        <w:rPr>
          <w:rFonts w:ascii="Palatino Linotype" w:eastAsia="Palatino Linotype" w:hAnsi="Palatino Linotype" w:cs="Palatino Linotype"/>
          <w:i/>
          <w:sz w:val="22"/>
          <w:szCs w:val="22"/>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7DB5030F" w14:textId="77777777" w:rsidR="00E32047" w:rsidRPr="00F52A52" w:rsidRDefault="00E32047" w:rsidP="00DA51D2">
      <w:pPr>
        <w:spacing w:before="120" w:after="120"/>
        <w:ind w:left="1134"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 xml:space="preserve">II. </w:t>
      </w:r>
      <w:r w:rsidRPr="00F52A52">
        <w:rPr>
          <w:rFonts w:ascii="Palatino Linotype" w:eastAsia="Palatino Linotype" w:hAnsi="Palatino Linotype" w:cs="Palatino Linotype"/>
          <w:i/>
          <w:sz w:val="22"/>
          <w:szCs w:val="22"/>
        </w:rPr>
        <w:t>Los servidores públicos de las instituciones públicas mencionadas en la fracción anterior;</w:t>
      </w:r>
    </w:p>
    <w:p w14:paraId="244351DC" w14:textId="77777777" w:rsidR="00E32047" w:rsidRPr="00F52A52" w:rsidRDefault="00E32047" w:rsidP="00DA51D2">
      <w:pPr>
        <w:spacing w:before="120" w:after="120"/>
        <w:ind w:left="1134"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III</w:t>
      </w:r>
      <w:r w:rsidRPr="00F52A52">
        <w:rPr>
          <w:rFonts w:ascii="Palatino Linotype" w:eastAsia="Palatino Linotype" w:hAnsi="Palatino Linotype" w:cs="Palatino Linotype"/>
          <w:i/>
          <w:sz w:val="22"/>
          <w:szCs w:val="22"/>
        </w:rPr>
        <w:t>. Los pensionados y pensionistas;</w:t>
      </w:r>
    </w:p>
    <w:p w14:paraId="45A81EB1" w14:textId="77777777" w:rsidR="00E32047" w:rsidRPr="00F52A52" w:rsidRDefault="00E32047" w:rsidP="00DA51D2">
      <w:pPr>
        <w:spacing w:before="120" w:after="120"/>
        <w:ind w:left="1134"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IV.</w:t>
      </w:r>
      <w:r w:rsidRPr="00F52A52">
        <w:rPr>
          <w:rFonts w:ascii="Palatino Linotype" w:eastAsia="Palatino Linotype" w:hAnsi="Palatino Linotype" w:cs="Palatino Linotype"/>
          <w:i/>
          <w:sz w:val="22"/>
          <w:szCs w:val="22"/>
        </w:rPr>
        <w:t xml:space="preserve"> Los familiares y dependientes económicos de los servidores públicos y de los pensionados.</w:t>
      </w:r>
    </w:p>
    <w:p w14:paraId="5DAE47DD" w14:textId="77777777" w:rsidR="00E32047" w:rsidRPr="00F52A52" w:rsidRDefault="00E32047" w:rsidP="00DA51D2">
      <w:pPr>
        <w:spacing w:before="120" w:after="120"/>
        <w:ind w:left="851"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ARTICULO 5</w:t>
      </w:r>
      <w:r w:rsidRPr="00F52A52">
        <w:rPr>
          <w:rFonts w:ascii="Palatino Linotype" w:eastAsia="Palatino Linotype" w:hAnsi="Palatino Linotype" w:cs="Palatino Linotype"/>
          <w:i/>
          <w:sz w:val="22"/>
          <w:szCs w:val="22"/>
        </w:rPr>
        <w:t>.- Para los efectos de esta ley se entiende por:</w:t>
      </w:r>
    </w:p>
    <w:p w14:paraId="0207C1C8" w14:textId="77777777" w:rsidR="00E32047" w:rsidRPr="00F52A52" w:rsidRDefault="00E32047" w:rsidP="00DA51D2">
      <w:pPr>
        <w:spacing w:before="120" w:after="120"/>
        <w:ind w:left="1134"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i/>
          <w:sz w:val="22"/>
          <w:szCs w:val="22"/>
        </w:rPr>
        <w:t>…</w:t>
      </w:r>
    </w:p>
    <w:p w14:paraId="7EA1B69F" w14:textId="77777777" w:rsidR="00E32047" w:rsidRPr="00F52A52" w:rsidRDefault="00E32047" w:rsidP="00DA51D2">
      <w:pPr>
        <w:spacing w:before="120" w:after="120"/>
        <w:ind w:left="1134" w:right="902"/>
        <w:jc w:val="both"/>
        <w:rPr>
          <w:rFonts w:ascii="Palatino Linotype" w:eastAsia="Palatino Linotype" w:hAnsi="Palatino Linotype" w:cs="Palatino Linotype"/>
          <w:i/>
          <w:sz w:val="22"/>
          <w:szCs w:val="22"/>
        </w:rPr>
      </w:pPr>
      <w:r w:rsidRPr="00F52A52">
        <w:rPr>
          <w:rFonts w:ascii="Palatino Linotype" w:eastAsia="Palatino Linotype" w:hAnsi="Palatino Linotype" w:cs="Palatino Linotype"/>
          <w:b/>
          <w:i/>
          <w:sz w:val="22"/>
          <w:szCs w:val="22"/>
        </w:rPr>
        <w:t>II. Institución pública,</w:t>
      </w:r>
      <w:r w:rsidRPr="00F52A52">
        <w:rPr>
          <w:rFonts w:ascii="Palatino Linotype" w:eastAsia="Palatino Linotype" w:hAnsi="Palatino Linotype" w:cs="Palatino Linotype"/>
          <w:i/>
          <w:sz w:val="22"/>
          <w:szCs w:val="22"/>
        </w:rPr>
        <w:t xml:space="preserve"> a los poderes públicos del estado, los ayuntamientos de los municipios y los tribunales administrativos, así como los organismos auxiliares y fideicomisos públicos de carácter estatal y municipal;</w:t>
      </w:r>
    </w:p>
    <w:p w14:paraId="1CE7EEF9" w14:textId="77777777" w:rsidR="00E32047" w:rsidRPr="00F52A52" w:rsidRDefault="00E32047" w:rsidP="00DA51D2">
      <w:pPr>
        <w:spacing w:before="120" w:after="120"/>
        <w:ind w:left="1134" w:right="902"/>
        <w:jc w:val="both"/>
        <w:rPr>
          <w:rFonts w:ascii="Palatino Linotype" w:eastAsia="Palatino Linotype" w:hAnsi="Palatino Linotype" w:cs="Palatino Linotype"/>
        </w:rPr>
      </w:pPr>
      <w:r w:rsidRPr="00F52A52">
        <w:rPr>
          <w:rFonts w:ascii="Palatino Linotype" w:eastAsia="Palatino Linotype" w:hAnsi="Palatino Linotype" w:cs="Palatino Linotype"/>
          <w:b/>
          <w:i/>
          <w:sz w:val="22"/>
          <w:szCs w:val="22"/>
        </w:rPr>
        <w:t>III. Servidor público</w:t>
      </w:r>
      <w:r w:rsidRPr="00F52A52">
        <w:rPr>
          <w:rFonts w:ascii="Palatino Linotype" w:eastAsia="Palatino Linotype" w:hAnsi="Palatino Linotype" w:cs="Palatino Linotype"/>
          <w:i/>
          <w:sz w:val="22"/>
          <w:szCs w:val="22"/>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08C77E95" w14:textId="7EAB4BD9" w:rsidR="00E32047" w:rsidRPr="00F52A52" w:rsidRDefault="00E32047" w:rsidP="00DA51D2">
      <w:pPr>
        <w:spacing w:before="240" w:after="240" w:line="360"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De conformidad con los preceptos legales, se acredita que compete Instituto de Seguridad Social del Estado de México y Municipios, ISSEMyM, re</w:t>
      </w:r>
      <w:r w:rsidRPr="00F52A52">
        <w:rPr>
          <w:rFonts w:ascii="Palatino Linotype" w:eastAsia="Palatino Linotype" w:hAnsi="Palatino Linotype" w:cs="Palatino Linotype"/>
          <w:b/>
        </w:rPr>
        <w:t>g</w:t>
      </w:r>
      <w:r w:rsidRPr="00F52A52">
        <w:rPr>
          <w:rFonts w:ascii="Palatino Linotype" w:eastAsia="Palatino Linotype" w:hAnsi="Palatino Linotype" w:cs="Palatino Linotype"/>
        </w:rPr>
        <w:t xml:space="preserve">ular el régimen de seguridad social en favor de los servidores públicos del estado y municipios, </w:t>
      </w:r>
      <w:r w:rsidRPr="00F52A52">
        <w:rPr>
          <w:rFonts w:ascii="Palatino Linotype" w:eastAsia="Palatino Linotype" w:hAnsi="Palatino Linotype" w:cs="Palatino Linotype"/>
        </w:rPr>
        <w:lastRenderedPageBreak/>
        <w:t xml:space="preserve">consecuentemente, el </w:t>
      </w:r>
      <w:r w:rsidRPr="00F52A52">
        <w:rPr>
          <w:rFonts w:ascii="Palatino Linotype" w:eastAsia="Palatino Linotype" w:hAnsi="Palatino Linotype" w:cs="Palatino Linotype"/>
          <w:b/>
        </w:rPr>
        <w:t xml:space="preserve">Sujeto Obligado, </w:t>
      </w:r>
      <w:r w:rsidRPr="00F52A52">
        <w:rPr>
          <w:rFonts w:ascii="Palatino Linotype" w:eastAsia="Palatino Linotype" w:hAnsi="Palatino Linotype" w:cs="Palatino Linotype"/>
        </w:rPr>
        <w:t>como lo manifestó, resulta incompetente para tener en sus archivos la información relativa a la opinión de cumplimiento de sus obligaciones fiscales en materia de Seguridad Social” emitida por el Instituto Mexicano del Seguro Social, IMSS.</w:t>
      </w:r>
    </w:p>
    <w:p w14:paraId="6B782B57" w14:textId="51E45C77" w:rsidR="0010595F" w:rsidRPr="00F52A52" w:rsidRDefault="005553C0" w:rsidP="00DA51D2">
      <w:pPr>
        <w:spacing w:before="240" w:after="240" w:line="360" w:lineRule="auto"/>
        <w:jc w:val="both"/>
        <w:rPr>
          <w:rFonts w:ascii="Palatino Linotype" w:eastAsia="Palatino Linotype" w:hAnsi="Palatino Linotype" w:cs="Palatino Linotype"/>
        </w:rPr>
      </w:pPr>
      <w:r w:rsidRPr="00F52A52">
        <w:rPr>
          <w:rFonts w:ascii="Palatino Linotype" w:eastAsia="Calibri" w:hAnsi="Palatino Linotype"/>
          <w:lang w:val="es-ES_tradnl" w:eastAsia="es-ES"/>
        </w:rPr>
        <w:t xml:space="preserve">Derivado de lo expuesto, se advierte una notoria incompetencia por parte del </w:t>
      </w:r>
      <w:r w:rsidRPr="00F52A52">
        <w:rPr>
          <w:rFonts w:ascii="Palatino Linotype" w:eastAsia="Calibri" w:hAnsi="Palatino Linotype"/>
          <w:b/>
          <w:lang w:val="es-ES_tradnl" w:eastAsia="es-ES"/>
        </w:rPr>
        <w:t xml:space="preserve">Sujeto Obligado </w:t>
      </w:r>
      <w:r w:rsidRPr="00F52A52">
        <w:rPr>
          <w:rFonts w:ascii="Palatino Linotype" w:eastAsia="Calibri" w:hAnsi="Palatino Linotype"/>
          <w:lang w:val="es-ES_tradnl" w:eastAsia="es-ES"/>
        </w:rPr>
        <w:t>para dar respuesta a los requerimientos marcados con los números romanos II y III</w:t>
      </w:r>
      <w:r w:rsidR="00303379" w:rsidRPr="00F52A52">
        <w:rPr>
          <w:rFonts w:ascii="Palatino Linotype" w:eastAsia="Calibri" w:hAnsi="Palatino Linotype"/>
          <w:lang w:val="es-ES_tradnl" w:eastAsia="es-ES"/>
        </w:rPr>
        <w:t>,</w:t>
      </w:r>
      <w:r w:rsidR="0010595F" w:rsidRPr="00F52A52">
        <w:rPr>
          <w:rFonts w:ascii="Palatino Linotype" w:eastAsia="Palatino Linotype" w:hAnsi="Palatino Linotype" w:cs="Palatino Linotype"/>
        </w:rPr>
        <w:t xml:space="preserve"> y si bien ante dicha circunstancia, no se observó lo previsto en el</w:t>
      </w:r>
      <w:r w:rsidR="00303379" w:rsidRPr="00F52A52">
        <w:rPr>
          <w:rFonts w:ascii="Palatino Linotype" w:eastAsia="Palatino Linotype" w:hAnsi="Palatino Linotype" w:cs="Palatino Linotype"/>
        </w:rPr>
        <w:t xml:space="preserve"> párrafo primero del</w:t>
      </w:r>
      <w:r w:rsidR="0010595F" w:rsidRPr="00F52A52">
        <w:rPr>
          <w:rFonts w:ascii="Palatino Linotype" w:eastAsia="Palatino Linotype" w:hAnsi="Palatino Linotype" w:cs="Palatino Linotype"/>
        </w:rPr>
        <w:t xml:space="preserve"> artículo 167 de la Ley de la Materia</w:t>
      </w:r>
      <w:r w:rsidR="00303379" w:rsidRPr="00F52A52">
        <w:rPr>
          <w:rFonts w:ascii="Palatino Linotype" w:eastAsia="Palatino Linotype" w:hAnsi="Palatino Linotype" w:cs="Palatino Linotype"/>
        </w:rPr>
        <w:t>, que es del tenor literal siguiente:</w:t>
      </w:r>
    </w:p>
    <w:p w14:paraId="30DCDAF6" w14:textId="13E1EAC2" w:rsidR="005553C0" w:rsidRPr="00F52A52" w:rsidRDefault="0010595F" w:rsidP="00DA51D2">
      <w:pPr>
        <w:spacing w:before="120" w:after="120"/>
        <w:ind w:left="851" w:right="902"/>
        <w:jc w:val="both"/>
        <w:rPr>
          <w:rFonts w:ascii="Palatino Linotype" w:hAnsi="Palatino Linotype"/>
          <w:i/>
          <w:sz w:val="22"/>
        </w:rPr>
      </w:pPr>
      <w:r w:rsidRPr="00F52A52">
        <w:rPr>
          <w:rFonts w:ascii="Palatino Linotype" w:hAnsi="Palatino Linotype"/>
          <w:i/>
          <w:sz w:val="22"/>
        </w:rPr>
        <w:t>“</w:t>
      </w:r>
      <w:r w:rsidRPr="00F52A52">
        <w:rPr>
          <w:rFonts w:ascii="Palatino Linotype" w:hAnsi="Palatino Linotype"/>
          <w:b/>
          <w:i/>
          <w:sz w:val="22"/>
        </w:rPr>
        <w:t>Artículo 167</w:t>
      </w:r>
      <w:r w:rsidRPr="00F52A52">
        <w:rPr>
          <w:rFonts w:ascii="Palatino Linotype" w:hAnsi="Palatino Linotype"/>
          <w:i/>
          <w:sz w:val="22"/>
        </w:rPr>
        <w:t>. C</w:t>
      </w:r>
      <w:r w:rsidRPr="00F52A52">
        <w:rPr>
          <w:rFonts w:ascii="Palatino Linotype" w:hAnsi="Palatino Linotype"/>
          <w:b/>
          <w:i/>
          <w:sz w:val="22"/>
        </w:rPr>
        <w:t>uando las unidades de transparencia determinen la notoria incompetencia por parte de los sujetos obligados,</w:t>
      </w:r>
      <w:r w:rsidRPr="00F52A52">
        <w:rPr>
          <w:rFonts w:ascii="Palatino Linotype" w:hAnsi="Palatino Linotype"/>
          <w:i/>
          <w:sz w:val="22"/>
        </w:rPr>
        <w:t xml:space="preserve"> dentro del ámbito de aplicación, para atender la solicitud de acceso a la información, </w:t>
      </w:r>
      <w:r w:rsidRPr="00F52A52">
        <w:rPr>
          <w:rFonts w:ascii="Palatino Linotype" w:hAnsi="Palatino Linotype"/>
          <w:b/>
          <w:i/>
          <w:sz w:val="22"/>
        </w:rPr>
        <w:t xml:space="preserve">deberán comunicarlo al solicitante, dentro de los </w:t>
      </w:r>
      <w:r w:rsidRPr="00F52A52">
        <w:rPr>
          <w:rFonts w:ascii="Palatino Linotype" w:hAnsi="Palatino Linotype"/>
          <w:b/>
          <w:i/>
          <w:sz w:val="22"/>
          <w:u w:val="single"/>
        </w:rPr>
        <w:t>tres días hábiles posteriores</w:t>
      </w:r>
      <w:r w:rsidRPr="00F52A52">
        <w:rPr>
          <w:rFonts w:ascii="Palatino Linotype" w:hAnsi="Palatino Linotype"/>
          <w:b/>
          <w:i/>
          <w:sz w:val="22"/>
        </w:rPr>
        <w:t xml:space="preserve"> a la recepción de la solicitud</w:t>
      </w:r>
      <w:r w:rsidRPr="00F52A52">
        <w:rPr>
          <w:rFonts w:ascii="Palatino Linotype" w:hAnsi="Palatino Linotype"/>
          <w:i/>
          <w:sz w:val="22"/>
        </w:rPr>
        <w:t xml:space="preserve"> y, en su caso orientar al solicitante, el o lo</w:t>
      </w:r>
      <w:r w:rsidR="00303379" w:rsidRPr="00F52A52">
        <w:rPr>
          <w:rFonts w:ascii="Palatino Linotype" w:hAnsi="Palatino Linotype"/>
          <w:i/>
          <w:sz w:val="22"/>
        </w:rPr>
        <w:t>s sujetos obligados competentes</w:t>
      </w:r>
      <w:r w:rsidRPr="00F52A52">
        <w:rPr>
          <w:rFonts w:ascii="Palatino Linotype" w:hAnsi="Palatino Linotype"/>
          <w:i/>
          <w:sz w:val="22"/>
        </w:rPr>
        <w:t>.”</w:t>
      </w:r>
    </w:p>
    <w:p w14:paraId="5CF7C195" w14:textId="2C2FBC33" w:rsidR="00303379" w:rsidRPr="00F52A52" w:rsidRDefault="00303379" w:rsidP="00DA51D2">
      <w:pPr>
        <w:spacing w:before="240" w:after="240" w:line="360" w:lineRule="auto"/>
        <w:jc w:val="both"/>
        <w:rPr>
          <w:rFonts w:eastAsia="Calibri"/>
        </w:rPr>
      </w:pPr>
      <w:r w:rsidRPr="00F52A52">
        <w:rPr>
          <w:rFonts w:ascii="Palatino Linotype" w:eastAsia="Calibri" w:hAnsi="Palatino Linotype"/>
        </w:rPr>
        <w:t>En el caso concreto resulta ocioso y a nada práctico llevaría ordenar la declaratoria formal de incompetencia</w:t>
      </w:r>
      <w:r w:rsidR="00BC66FE" w:rsidRPr="00F52A52">
        <w:rPr>
          <w:rFonts w:ascii="Palatino Linotype" w:eastAsia="Calibri" w:hAnsi="Palatino Linotype"/>
        </w:rPr>
        <w:t xml:space="preserve"> a través de</w:t>
      </w:r>
      <w:r w:rsidR="00E32047" w:rsidRPr="00F52A52">
        <w:rPr>
          <w:rFonts w:ascii="Palatino Linotype" w:eastAsia="Calibri" w:hAnsi="Palatino Linotype"/>
        </w:rPr>
        <w:t xml:space="preserve">l </w:t>
      </w:r>
      <w:r w:rsidR="00BC66FE" w:rsidRPr="00F52A52">
        <w:rPr>
          <w:rFonts w:ascii="Palatino Linotype" w:eastAsia="Calibri" w:hAnsi="Palatino Linotype"/>
        </w:rPr>
        <w:t>acuerdo</w:t>
      </w:r>
      <w:r w:rsidR="00E32047" w:rsidRPr="00F52A52">
        <w:rPr>
          <w:rFonts w:ascii="Palatino Linotype" w:eastAsia="Calibri" w:hAnsi="Palatino Linotype"/>
        </w:rPr>
        <w:t xml:space="preserve"> que para tales efectos emita el Comité de Transparencia</w:t>
      </w:r>
      <w:r w:rsidR="00BC66FE" w:rsidRPr="00F52A52">
        <w:rPr>
          <w:rFonts w:ascii="Palatino Linotype" w:eastAsia="Calibri" w:hAnsi="Palatino Linotype"/>
        </w:rPr>
        <w:t xml:space="preserve"> </w:t>
      </w:r>
      <w:r w:rsidRPr="00F52A52">
        <w:rPr>
          <w:rFonts w:ascii="Palatino Linotype" w:eastAsia="Calibri" w:hAnsi="Palatino Linotype"/>
        </w:rPr>
        <w:t xml:space="preserve">en términos de lo previsto en el artículo 49 fracción </w:t>
      </w:r>
      <w:r w:rsidR="00BA5503" w:rsidRPr="00F52A52">
        <w:rPr>
          <w:rFonts w:ascii="Palatino Linotype" w:eastAsia="Calibri" w:hAnsi="Palatino Linotype"/>
        </w:rPr>
        <w:t>II</w:t>
      </w:r>
      <w:r w:rsidR="007F6F23" w:rsidRPr="00F52A52">
        <w:rPr>
          <w:rStyle w:val="Refdenotaalpie"/>
          <w:rFonts w:ascii="Palatino Linotype" w:eastAsia="Calibri" w:hAnsi="Palatino Linotype"/>
        </w:rPr>
        <w:footnoteReference w:id="6"/>
      </w:r>
      <w:r w:rsidR="00BA5503" w:rsidRPr="00F52A52">
        <w:rPr>
          <w:rFonts w:ascii="Palatino Linotype" w:eastAsia="Calibri" w:hAnsi="Palatino Linotype"/>
        </w:rPr>
        <w:t xml:space="preserve"> de la Ley de Transparencia y Acceso a la Información Pública del Estado de México y Municipios, al acreditarse que el </w:t>
      </w:r>
      <w:r w:rsidR="007F6F23" w:rsidRPr="00F52A52">
        <w:rPr>
          <w:rFonts w:ascii="Palatino Linotype" w:eastAsia="Calibri" w:hAnsi="Palatino Linotype"/>
          <w:b/>
        </w:rPr>
        <w:t xml:space="preserve">Sujeto Obligado </w:t>
      </w:r>
      <w:r w:rsidR="00BA5503" w:rsidRPr="00F52A52">
        <w:rPr>
          <w:rFonts w:ascii="Palatino Linotype" w:eastAsia="Calibri" w:hAnsi="Palatino Linotype"/>
        </w:rPr>
        <w:t>no esta</w:t>
      </w:r>
      <w:r w:rsidR="007F6F23" w:rsidRPr="00F52A52">
        <w:rPr>
          <w:rFonts w:ascii="Palatino Linotype" w:eastAsia="Calibri" w:hAnsi="Palatino Linotype"/>
          <w:lang w:val="es-ES_tradnl" w:eastAsia="es-ES"/>
        </w:rPr>
        <w:t xml:space="preserve"> supeditado </w:t>
      </w:r>
      <w:r w:rsidRPr="00F52A52">
        <w:rPr>
          <w:rFonts w:ascii="Palatino Linotype" w:eastAsia="Calibri" w:hAnsi="Palatino Linotype"/>
          <w:lang w:val="es-ES_tradnl" w:eastAsia="es-ES"/>
        </w:rPr>
        <w:t xml:space="preserve">al cumplimiento de </w:t>
      </w:r>
      <w:r w:rsidRPr="00F52A52">
        <w:rPr>
          <w:rFonts w:ascii="Palatino Linotype" w:eastAsia="Calibri" w:hAnsi="Palatino Linotype"/>
          <w:lang w:val="es-ES_tradnl" w:eastAsia="es-ES"/>
        </w:rPr>
        <w:lastRenderedPageBreak/>
        <w:t>obligaciones fiscales ante el Instituto del Fondo Nacional de la Vivienda para los Trabajadores, INFONAVIT, así como el I</w:t>
      </w:r>
      <w:proofErr w:type="spellStart"/>
      <w:r w:rsidR="004F6E26" w:rsidRPr="00F52A52">
        <w:rPr>
          <w:rFonts w:ascii="Palatino Linotype" w:eastAsia="Palatino Linotype" w:hAnsi="Palatino Linotype" w:cs="Palatino Linotype"/>
        </w:rPr>
        <w:t>nstituto</w:t>
      </w:r>
      <w:proofErr w:type="spellEnd"/>
      <w:r w:rsidRPr="00F52A52">
        <w:rPr>
          <w:rFonts w:ascii="Palatino Linotype" w:eastAsia="Palatino Linotype" w:hAnsi="Palatino Linotype" w:cs="Palatino Linotype"/>
        </w:rPr>
        <w:t xml:space="preserve"> Me</w:t>
      </w:r>
      <w:r w:rsidR="00BA5503" w:rsidRPr="00F52A52">
        <w:rPr>
          <w:rFonts w:ascii="Palatino Linotype" w:eastAsia="Palatino Linotype" w:hAnsi="Palatino Linotype" w:cs="Palatino Linotype"/>
        </w:rPr>
        <w:t>xicano del Seguro Social, IMSS.</w:t>
      </w:r>
    </w:p>
    <w:p w14:paraId="131198BD" w14:textId="63FB1F12" w:rsidR="00C2473A" w:rsidRPr="00F52A52" w:rsidRDefault="007F6F23" w:rsidP="00DA51D2">
      <w:pPr>
        <w:spacing w:before="240" w:after="240" w:line="360" w:lineRule="auto"/>
        <w:jc w:val="both"/>
        <w:rPr>
          <w:rFonts w:ascii="Palatino Linotype" w:eastAsia="Calibri" w:hAnsi="Palatino Linotype"/>
          <w:lang w:val="es-ES_tradnl" w:eastAsia="es-ES"/>
        </w:rPr>
      </w:pPr>
      <w:r w:rsidRPr="00F52A52">
        <w:rPr>
          <w:rFonts w:ascii="Palatino Linotype" w:eastAsia="Calibri" w:hAnsi="Palatino Linotype"/>
          <w:lang w:val="es-ES_tradnl" w:eastAsia="es-ES"/>
        </w:rPr>
        <w:t xml:space="preserve">No </w:t>
      </w:r>
      <w:proofErr w:type="gramStart"/>
      <w:r w:rsidRPr="00F52A52">
        <w:rPr>
          <w:rFonts w:ascii="Palatino Linotype" w:eastAsia="Calibri" w:hAnsi="Palatino Linotype"/>
          <w:lang w:val="es-ES_tradnl" w:eastAsia="es-ES"/>
        </w:rPr>
        <w:t>obstante</w:t>
      </w:r>
      <w:proofErr w:type="gramEnd"/>
      <w:r w:rsidRPr="00F52A52">
        <w:rPr>
          <w:rFonts w:ascii="Palatino Linotype" w:eastAsia="Calibri" w:hAnsi="Palatino Linotype"/>
          <w:lang w:val="es-ES_tradnl" w:eastAsia="es-ES"/>
        </w:rPr>
        <w:t xml:space="preserve"> de lo anterior, se</w:t>
      </w:r>
      <w:r w:rsidR="00F8413B" w:rsidRPr="00F52A52">
        <w:rPr>
          <w:rFonts w:ascii="Palatino Linotype" w:eastAsia="Calibri" w:hAnsi="Palatino Linotype"/>
          <w:lang w:val="es-ES_tradnl" w:eastAsia="es-ES"/>
        </w:rPr>
        <w:t xml:space="preserve"> insta </w:t>
      </w:r>
      <w:r w:rsidRPr="00F52A52">
        <w:rPr>
          <w:rFonts w:ascii="Palatino Linotype" w:eastAsia="Calibri" w:hAnsi="Palatino Linotype"/>
          <w:lang w:val="es-ES_tradnl" w:eastAsia="es-ES"/>
        </w:rPr>
        <w:t xml:space="preserve">al </w:t>
      </w:r>
      <w:r w:rsidRPr="00F52A52">
        <w:rPr>
          <w:rFonts w:ascii="Palatino Linotype" w:eastAsia="Calibri" w:hAnsi="Palatino Linotype"/>
          <w:b/>
        </w:rPr>
        <w:t>Sujeto Obligado</w:t>
      </w:r>
      <w:r w:rsidRPr="00F52A52">
        <w:rPr>
          <w:rFonts w:ascii="Palatino Linotype" w:eastAsia="Calibri" w:hAnsi="Palatino Linotype"/>
          <w:lang w:val="es-ES_tradnl" w:eastAsia="es-ES"/>
        </w:rPr>
        <w:t xml:space="preserve"> </w:t>
      </w:r>
      <w:r w:rsidR="00F8413B" w:rsidRPr="00F52A52">
        <w:rPr>
          <w:rFonts w:ascii="Palatino Linotype" w:eastAsia="Calibri" w:hAnsi="Palatino Linotype"/>
          <w:lang w:val="es-ES_tradnl" w:eastAsia="es-ES"/>
        </w:rPr>
        <w:t>para que en próximas ocasiones observe las formalidades que prevén las leyes de la materia a efecto de no vulnerar el derecho de acceso a la información de los particulares.</w:t>
      </w:r>
    </w:p>
    <w:p w14:paraId="527A993B" w14:textId="000DA420" w:rsidR="00F8413B" w:rsidRPr="00F52A52" w:rsidRDefault="00F8413B" w:rsidP="00DA51D2">
      <w:pPr>
        <w:spacing w:line="360" w:lineRule="auto"/>
        <w:jc w:val="both"/>
        <w:rPr>
          <w:rFonts w:ascii="Palatino Linotype" w:eastAsia="Calibri" w:hAnsi="Palatino Linotype"/>
          <w:lang w:val="es-ES_tradnl" w:eastAsia="es-ES"/>
        </w:rPr>
      </w:pPr>
      <w:r w:rsidRPr="00F52A52">
        <w:rPr>
          <w:rFonts w:ascii="Palatino Linotype" w:eastAsia="Calibri" w:hAnsi="Palatino Linotype"/>
          <w:lang w:val="es-ES_tradnl" w:eastAsia="es-ES"/>
        </w:rPr>
        <w:t>Asimismo,</w:t>
      </w:r>
      <w:r w:rsidR="007F6F23" w:rsidRPr="00F52A52">
        <w:rPr>
          <w:rFonts w:ascii="Palatino Linotype" w:eastAsia="Calibri" w:hAnsi="Palatino Linotype"/>
          <w:lang w:val="es-ES_tradnl" w:eastAsia="es-ES"/>
        </w:rPr>
        <w:t xml:space="preserve"> se hace de su conocimiento que mismo articulo </w:t>
      </w:r>
      <w:r w:rsidR="007F6F23" w:rsidRPr="00F52A52">
        <w:rPr>
          <w:rFonts w:ascii="Palatino Linotype" w:eastAsia="Palatino Linotype" w:hAnsi="Palatino Linotype" w:cs="Palatino Linotype"/>
        </w:rPr>
        <w:t>167 de la Ley de la Materia</w:t>
      </w:r>
      <w:r w:rsidR="00327AE4" w:rsidRPr="00F52A52">
        <w:rPr>
          <w:rFonts w:ascii="Palatino Linotype" w:eastAsia="Calibri" w:hAnsi="Palatino Linotype"/>
          <w:lang w:val="es-ES_tradnl" w:eastAsia="es-ES"/>
        </w:rPr>
        <w:t xml:space="preserve">, </w:t>
      </w:r>
      <w:r w:rsidR="00422E6E" w:rsidRPr="00F52A52">
        <w:rPr>
          <w:rFonts w:ascii="Palatino Linotype" w:eastAsia="Calibri" w:hAnsi="Palatino Linotype"/>
          <w:lang w:val="es-ES_tradnl" w:eastAsia="es-ES"/>
        </w:rPr>
        <w:t xml:space="preserve">en su párrafo segundo concede a los Sujetos Obligados </w:t>
      </w:r>
      <w:r w:rsidRPr="00F52A52">
        <w:rPr>
          <w:rFonts w:ascii="Palatino Linotype" w:eastAsia="Calibri" w:hAnsi="Palatino Linotype"/>
          <w:lang w:val="es-ES_tradnl" w:eastAsia="es-ES"/>
        </w:rPr>
        <w:t xml:space="preserve">la posibilidad </w:t>
      </w:r>
      <w:r w:rsidR="00422E6E" w:rsidRPr="00F52A52">
        <w:rPr>
          <w:rFonts w:ascii="Palatino Linotype" w:eastAsia="Calibri" w:hAnsi="Palatino Linotype"/>
          <w:lang w:val="es-ES_tradnl" w:eastAsia="es-ES"/>
        </w:rPr>
        <w:t>de</w:t>
      </w:r>
      <w:r w:rsidR="00EC3327" w:rsidRPr="00F52A52">
        <w:rPr>
          <w:rFonts w:ascii="Palatino Linotype" w:eastAsia="Calibri" w:hAnsi="Palatino Linotype"/>
          <w:lang w:val="es-ES_tradnl" w:eastAsia="es-ES"/>
        </w:rPr>
        <w:t xml:space="preserve"> </w:t>
      </w:r>
      <w:r w:rsidRPr="00F52A52">
        <w:rPr>
          <w:rFonts w:ascii="Palatino Linotype" w:eastAsia="Calibri" w:hAnsi="Palatino Linotype"/>
          <w:lang w:val="es-ES_tradnl" w:eastAsia="es-ES"/>
        </w:rPr>
        <w:t xml:space="preserve">atender de manera parcial las solicitudes de acceso a la información, dando respuesta </w:t>
      </w:r>
      <w:r w:rsidR="00422E6E" w:rsidRPr="00F52A52">
        <w:rPr>
          <w:rFonts w:ascii="Palatino Linotype" w:eastAsia="Calibri" w:hAnsi="Palatino Linotype"/>
          <w:lang w:val="es-ES_tradnl" w:eastAsia="es-ES"/>
        </w:rPr>
        <w:t xml:space="preserve">únicamente </w:t>
      </w:r>
      <w:r w:rsidRPr="00F52A52">
        <w:rPr>
          <w:rFonts w:ascii="Palatino Linotype" w:eastAsia="Calibri" w:hAnsi="Palatino Linotype"/>
          <w:lang w:val="es-ES_tradnl" w:eastAsia="es-ES"/>
        </w:rPr>
        <w:t xml:space="preserve">respecto de </w:t>
      </w:r>
      <w:r w:rsidR="00EC3327" w:rsidRPr="00F52A52">
        <w:rPr>
          <w:rFonts w:ascii="Palatino Linotype" w:eastAsia="Calibri" w:hAnsi="Palatino Linotype"/>
          <w:lang w:val="es-ES_tradnl" w:eastAsia="es-ES"/>
        </w:rPr>
        <w:t xml:space="preserve">aquellos requerimientos sobre los cuales se tiene competencia, </w:t>
      </w:r>
      <w:r w:rsidR="00422E6E" w:rsidRPr="00F52A52">
        <w:rPr>
          <w:rFonts w:ascii="Palatino Linotype" w:eastAsia="Calibri" w:hAnsi="Palatino Linotype"/>
          <w:lang w:val="es-ES_tradnl" w:eastAsia="es-ES"/>
        </w:rPr>
        <w:t xml:space="preserve">y, respecto de la información sobre la cual se es incompetente, </w:t>
      </w:r>
      <w:r w:rsidR="00EC3327" w:rsidRPr="00F52A52">
        <w:rPr>
          <w:rFonts w:ascii="Palatino Linotype" w:eastAsia="Calibri" w:hAnsi="Palatino Linotype"/>
          <w:lang w:val="es-ES_tradnl" w:eastAsia="es-ES"/>
        </w:rPr>
        <w:t>declarar la incompetencia en el término de tres días hábiles posteriores a la recepción de la sol</w:t>
      </w:r>
      <w:r w:rsidR="00422E6E" w:rsidRPr="00F52A52">
        <w:rPr>
          <w:rFonts w:ascii="Palatino Linotype" w:eastAsia="Calibri" w:hAnsi="Palatino Linotype"/>
          <w:lang w:val="es-ES_tradnl" w:eastAsia="es-ES"/>
        </w:rPr>
        <w:t>icitud.</w:t>
      </w:r>
    </w:p>
    <w:p w14:paraId="2BF4EAE4" w14:textId="7869BB8C" w:rsidR="00B75A43" w:rsidRPr="00F52A52" w:rsidRDefault="00B75A43" w:rsidP="00DA51D2">
      <w:pPr>
        <w:spacing w:before="240" w:after="240" w:line="360" w:lineRule="auto"/>
        <w:jc w:val="both"/>
        <w:rPr>
          <w:rFonts w:ascii="Palatino Linotype" w:eastAsia="Calibri" w:hAnsi="Palatino Linotype"/>
          <w:lang w:val="es-ES_tradnl" w:eastAsia="es-ES"/>
        </w:rPr>
      </w:pPr>
      <w:r w:rsidRPr="00F52A52">
        <w:rPr>
          <w:rFonts w:ascii="Palatino Linotype" w:eastAsia="Calibri" w:hAnsi="Palatino Linotype"/>
          <w:lang w:val="es-ES_tradnl" w:eastAsia="es-ES"/>
        </w:rPr>
        <w:t xml:space="preserve">Respecto al romano V, relativo al </w:t>
      </w:r>
      <w:r w:rsidRPr="00F52A52">
        <w:rPr>
          <w:rFonts w:ascii="Palatino Linotype" w:eastAsia="Calibri" w:hAnsi="Palatino Linotype"/>
          <w:i/>
          <w:lang w:val="es-ES_tradnl" w:eastAsia="es-ES"/>
        </w:rPr>
        <w:t>papel de trabajo por Municipio y por sus órganos paramunicipales, que contenga los datos de identificación de ISR, recuperado por mes, del periodo del uno de enero de dos mil diecinueve al treinta y uno de octubre de dos mil veintiuno;</w:t>
      </w:r>
      <w:r w:rsidRPr="00F52A52">
        <w:rPr>
          <w:rFonts w:ascii="Palatino Linotype" w:eastAsia="Calibri" w:hAnsi="Palatino Linotype"/>
          <w:lang w:val="es-ES_tradnl" w:eastAsia="es-ES"/>
        </w:rPr>
        <w:t xml:space="preserve"> </w:t>
      </w:r>
      <w:r w:rsidR="00DD1712" w:rsidRPr="00F52A52">
        <w:rPr>
          <w:rFonts w:ascii="Palatino Linotype" w:eastAsia="Calibri" w:hAnsi="Palatino Linotype"/>
          <w:lang w:val="es-ES_tradnl" w:eastAsia="es-ES"/>
        </w:rPr>
        <w:t>el servidor público habilitado refirió que no se contaba con el papel de trabajo, siendo imprescindible señalar q</w:t>
      </w:r>
      <w:r w:rsidRPr="00F52A52">
        <w:rPr>
          <w:rFonts w:ascii="Palatino Linotype" w:eastAsia="Calibri" w:hAnsi="Palatino Linotype"/>
          <w:lang w:val="es-ES_tradnl" w:eastAsia="es-ES"/>
        </w:rPr>
        <w:t xml:space="preserve">ue la parte </w:t>
      </w:r>
      <w:r w:rsidRPr="00F52A52">
        <w:rPr>
          <w:rFonts w:ascii="Palatino Linotype" w:eastAsia="Calibri" w:hAnsi="Palatino Linotype"/>
          <w:b/>
          <w:lang w:val="es-ES_tradnl" w:eastAsia="es-ES"/>
        </w:rPr>
        <w:t>Recurrente</w:t>
      </w:r>
      <w:r w:rsidRPr="00F52A52">
        <w:rPr>
          <w:rFonts w:ascii="Palatino Linotype" w:eastAsia="Calibri" w:hAnsi="Palatino Linotype"/>
          <w:lang w:val="es-ES_tradnl" w:eastAsia="es-ES"/>
        </w:rPr>
        <w:t xml:space="preserve"> requiere un documento de tipo específico que contenga desagregada la información en diversos apartados, por lo que, se hace de su conocimiento que de conformidad con los artículos 12 y 24 de la Ley de Transparencia local, se establece la obligación de los </w:t>
      </w:r>
      <w:r w:rsidRPr="00F52A52">
        <w:rPr>
          <w:rFonts w:ascii="Palatino Linotype" w:eastAsia="Calibri" w:hAnsi="Palatino Linotype"/>
          <w:b/>
          <w:lang w:val="es-ES_tradnl" w:eastAsia="es-ES"/>
        </w:rPr>
        <w:lastRenderedPageBreak/>
        <w:t>Sujetos Obligados</w:t>
      </w:r>
      <w:r w:rsidRPr="00F52A52">
        <w:rPr>
          <w:rFonts w:ascii="Palatino Linotype" w:eastAsia="Calibri" w:hAnsi="Palatino Linotype"/>
          <w:lang w:val="es-ES_tradnl" w:eastAsia="es-ES"/>
        </w:rPr>
        <w:t xml:space="preserve">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6DE3F522" w14:textId="406325D1" w:rsidR="00B75A43" w:rsidRPr="00F52A52" w:rsidRDefault="00B75A43" w:rsidP="00DA51D2">
      <w:pPr>
        <w:spacing w:before="240" w:after="240" w:line="360" w:lineRule="auto"/>
        <w:jc w:val="both"/>
        <w:rPr>
          <w:rFonts w:ascii="Palatino Linotype" w:eastAsia="Calibri" w:hAnsi="Palatino Linotype"/>
          <w:lang w:val="es-ES_tradnl" w:eastAsia="es-ES"/>
        </w:rPr>
      </w:pPr>
      <w:r w:rsidRPr="00F52A52">
        <w:rPr>
          <w:rFonts w:ascii="Palatino Linotype" w:eastAsia="Calibri" w:hAnsi="Palatino Linotype"/>
          <w:lang w:val="es-ES_tradnl" w:eastAsia="es-ES"/>
        </w:rPr>
        <w:t xml:space="preserve">Acotado lo anterior, del contenido del requerimiento, podemos sintetizar que, la parte </w:t>
      </w:r>
      <w:r w:rsidRPr="00F52A52">
        <w:rPr>
          <w:rFonts w:ascii="Palatino Linotype" w:eastAsia="Calibri" w:hAnsi="Palatino Linotype"/>
          <w:b/>
          <w:lang w:val="es-ES_tradnl" w:eastAsia="es-ES"/>
        </w:rPr>
        <w:t>Recurrente</w:t>
      </w:r>
      <w:r w:rsidRPr="00F52A52">
        <w:rPr>
          <w:rFonts w:ascii="Palatino Linotype" w:eastAsia="Calibri" w:hAnsi="Palatino Linotype"/>
          <w:lang w:val="es-ES_tradnl" w:eastAsia="es-ES"/>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7B023DB8" w14:textId="77777777" w:rsidR="00B75A43" w:rsidRPr="00F52A52" w:rsidRDefault="00B75A43" w:rsidP="00DA51D2">
      <w:pPr>
        <w:spacing w:before="120" w:after="120"/>
        <w:ind w:left="851" w:right="902"/>
        <w:jc w:val="both"/>
        <w:rPr>
          <w:rFonts w:ascii="Palatino Linotype" w:eastAsia="Calibri" w:hAnsi="Palatino Linotype"/>
          <w:b/>
          <w:i/>
          <w:sz w:val="22"/>
          <w:lang w:val="es-ES_tradnl" w:eastAsia="es-ES"/>
        </w:rPr>
      </w:pPr>
      <w:r w:rsidRPr="00F52A52">
        <w:rPr>
          <w:rFonts w:ascii="Palatino Linotype" w:eastAsia="Calibri" w:hAnsi="Palatino Linotype"/>
          <w:i/>
          <w:sz w:val="22"/>
          <w:lang w:val="es-ES_tradnl" w:eastAsia="es-ES"/>
        </w:rPr>
        <w:t>“</w:t>
      </w:r>
      <w:r w:rsidRPr="00F52A52">
        <w:rPr>
          <w:rFonts w:ascii="Palatino Linotype" w:eastAsia="Calibri" w:hAnsi="Palatino Linotype"/>
          <w:b/>
          <w:i/>
          <w:sz w:val="22"/>
          <w:lang w:val="es-ES_tradnl" w:eastAsia="es-ES"/>
        </w:rPr>
        <w:t>48. Retenciones del Impuesto Sobre la Renta por Salarios, Honorarios y Arrendamiento</w:t>
      </w:r>
    </w:p>
    <w:p w14:paraId="2006A57F" w14:textId="77777777" w:rsidR="00B75A43" w:rsidRPr="00F52A52" w:rsidRDefault="00B75A43" w:rsidP="00DA51D2">
      <w:pPr>
        <w:spacing w:before="120" w:after="120"/>
        <w:ind w:left="851" w:right="902"/>
        <w:jc w:val="both"/>
        <w:rPr>
          <w:rFonts w:ascii="Palatino Linotype" w:eastAsia="Calibri" w:hAnsi="Palatino Linotype"/>
          <w:b/>
          <w:i/>
          <w:sz w:val="22"/>
          <w:lang w:val="es-ES_tradnl" w:eastAsia="es-ES"/>
        </w:rPr>
      </w:pPr>
      <w:r w:rsidRPr="00F52A52">
        <w:rPr>
          <w:rFonts w:ascii="Palatino Linotype" w:eastAsia="Calibri" w:hAnsi="Palatino Linotype"/>
          <w:b/>
          <w:i/>
          <w:sz w:val="22"/>
          <w:lang w:val="es-ES_tradnl" w:eastAsia="es-ES"/>
        </w:rPr>
        <w:t>Formato: el archivo se presentará en .</w:t>
      </w:r>
      <w:proofErr w:type="spellStart"/>
      <w:r w:rsidRPr="00F52A52">
        <w:rPr>
          <w:rFonts w:ascii="Palatino Linotype" w:eastAsia="Calibri" w:hAnsi="Palatino Linotype"/>
          <w:b/>
          <w:i/>
          <w:sz w:val="22"/>
          <w:lang w:val="es-ES_tradnl" w:eastAsia="es-ES"/>
        </w:rPr>
        <w:t>pdf</w:t>
      </w:r>
      <w:proofErr w:type="spellEnd"/>
      <w:r w:rsidRPr="00F52A52">
        <w:rPr>
          <w:rFonts w:ascii="Palatino Linotype" w:eastAsia="Calibri" w:hAnsi="Palatino Linotype"/>
          <w:b/>
          <w:i/>
          <w:sz w:val="22"/>
          <w:lang w:val="es-ES_tradnl" w:eastAsia="es-ES"/>
        </w:rPr>
        <w:t xml:space="preserve"> y .xls</w:t>
      </w:r>
    </w:p>
    <w:p w14:paraId="3A07B11C"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Objetivo</w:t>
      </w:r>
      <w:r w:rsidRPr="00F52A52">
        <w:rPr>
          <w:rFonts w:ascii="Palatino Linotype" w:eastAsia="Calibri" w:hAnsi="Palatino Linotype"/>
          <w:i/>
          <w:sz w:val="22"/>
          <w:lang w:val="es-ES_tradnl" w:eastAsia="es-ES"/>
        </w:rPr>
        <w:t>: Concentrar toda la información de las Retenciones del Impuesto Sobre la Renta por Salarios, Honorarios y Arrendamiento.</w:t>
      </w:r>
    </w:p>
    <w:p w14:paraId="54224CF2"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i/>
          <w:sz w:val="22"/>
          <w:lang w:val="es-ES_tradnl" w:eastAsia="es-ES"/>
        </w:rPr>
        <w:t>Instructivo:</w:t>
      </w:r>
    </w:p>
    <w:p w14:paraId="42EECE95"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1. Entidad Municipal:</w:t>
      </w:r>
      <w:r w:rsidRPr="00F52A52">
        <w:rPr>
          <w:rFonts w:ascii="Palatino Linotype" w:eastAsia="Calibri" w:hAnsi="Palatino Linotype"/>
          <w:i/>
          <w:sz w:val="22"/>
          <w:lang w:val="es-ES_tradnl" w:eastAsia="es-ES"/>
        </w:rPr>
        <w:t xml:space="preserve"> Anotar el nombre de la entidad, seguido del número que le corresponde, por ejemplo: Toluca, 101.</w:t>
      </w:r>
    </w:p>
    <w:p w14:paraId="5E780ED5"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 xml:space="preserve">2. Periodo de Presentación; </w:t>
      </w:r>
      <w:r w:rsidRPr="00F52A52">
        <w:rPr>
          <w:rFonts w:ascii="Palatino Linotype" w:eastAsia="Calibri" w:hAnsi="Palatino Linotype"/>
          <w:i/>
          <w:sz w:val="22"/>
          <w:lang w:val="es-ES_tradnl" w:eastAsia="es-ES"/>
        </w:rPr>
        <w:t xml:space="preserve">Indicar a que fecha se presenta la información requisitada. </w:t>
      </w:r>
    </w:p>
    <w:p w14:paraId="3EDDE004"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lastRenderedPageBreak/>
        <w:t>3. ISR Retenido por Salarios:</w:t>
      </w:r>
      <w:r w:rsidRPr="00F52A52">
        <w:rPr>
          <w:rFonts w:ascii="Palatino Linotype" w:eastAsia="Calibri" w:hAnsi="Palatino Linotype"/>
          <w:i/>
          <w:sz w:val="22"/>
          <w:lang w:val="es-ES_tradnl" w:eastAsia="es-ES"/>
        </w:rPr>
        <w:t xml:space="preserve"> Anotar en pesos el importe mensual registrado por este concepto durante el ejercicio 2019.</w:t>
      </w:r>
    </w:p>
    <w:p w14:paraId="60E7BCBD"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 xml:space="preserve">4. ISR Retenido por Honorarios: </w:t>
      </w:r>
      <w:r w:rsidRPr="00F52A52">
        <w:rPr>
          <w:rFonts w:ascii="Palatino Linotype" w:eastAsia="Calibri" w:hAnsi="Palatino Linotype"/>
          <w:i/>
          <w:sz w:val="22"/>
          <w:lang w:val="es-ES_tradnl" w:eastAsia="es-ES"/>
        </w:rPr>
        <w:t>Colocar en pesos el importe mensual registrado por este concepto durante el ejercicio 2019.</w:t>
      </w:r>
    </w:p>
    <w:p w14:paraId="35407CD9"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5. ISR por pago a cuenta de Terceros o Retenciones por Arrendamiento de Inmuebles:</w:t>
      </w:r>
      <w:r w:rsidRPr="00F52A52">
        <w:rPr>
          <w:rFonts w:ascii="Palatino Linotype" w:eastAsia="Calibri" w:hAnsi="Palatino Linotype"/>
          <w:i/>
          <w:sz w:val="22"/>
          <w:lang w:val="es-ES_tradnl" w:eastAsia="es-ES"/>
        </w:rPr>
        <w:t xml:space="preserve"> En caso de que la entidad presente retenciones por estos conceptos deberá anotar en pesos el importe mensual registrado por este concepto durante el ejercicio 2019.</w:t>
      </w:r>
    </w:p>
    <w:p w14:paraId="060250AD"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6.- ISR Retenido por algún otro concepto:</w:t>
      </w:r>
      <w:r w:rsidRPr="00F52A52">
        <w:rPr>
          <w:rFonts w:ascii="Palatino Linotype" w:eastAsia="Calibri" w:hAnsi="Palatino Linotype"/>
          <w:i/>
          <w:sz w:val="22"/>
          <w:lang w:val="es-ES_tradnl" w:eastAsia="es-ES"/>
        </w:rPr>
        <w:t xml:space="preserve"> En caso de que la entidad presente retenciones por algún otro concepto no detallado entre los principales, </w:t>
      </w:r>
      <w:proofErr w:type="gramStart"/>
      <w:r w:rsidRPr="00F52A52">
        <w:rPr>
          <w:rFonts w:ascii="Palatino Linotype" w:eastAsia="Calibri" w:hAnsi="Palatino Linotype"/>
          <w:i/>
          <w:sz w:val="22"/>
          <w:lang w:val="es-ES_tradnl" w:eastAsia="es-ES"/>
        </w:rPr>
        <w:t>estos deberá</w:t>
      </w:r>
      <w:proofErr w:type="gramEnd"/>
      <w:r w:rsidRPr="00F52A52">
        <w:rPr>
          <w:rFonts w:ascii="Palatino Linotype" w:eastAsia="Calibri" w:hAnsi="Palatino Linotype"/>
          <w:i/>
          <w:sz w:val="22"/>
          <w:lang w:val="es-ES_tradnl" w:eastAsia="es-ES"/>
        </w:rPr>
        <w:t xml:space="preserve"> anotarse en pesos el importe mensual registrado por este concepto durante el ejercicio 2019.</w:t>
      </w:r>
    </w:p>
    <w:p w14:paraId="21DDA709"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7.- Actualizaciones y Recargos:</w:t>
      </w:r>
      <w:r w:rsidRPr="00F52A52">
        <w:rPr>
          <w:rFonts w:ascii="Palatino Linotype" w:eastAsia="Calibri" w:hAnsi="Palatino Linotype"/>
          <w:i/>
          <w:sz w:val="22"/>
          <w:lang w:val="es-ES_tradnl" w:eastAsia="es-ES"/>
        </w:rPr>
        <w:t xml:space="preserve"> En casos de cumplimiento extemporáneo de obligaciones deberán anotar la suma en pesos de las actualizaciones y los recargos que fueron originados al momento de cumplir con la obligación.</w:t>
      </w:r>
    </w:p>
    <w:p w14:paraId="4F5DC1DC"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 xml:space="preserve">8.- Subsidio al empleo: </w:t>
      </w:r>
      <w:r w:rsidRPr="00F52A52">
        <w:rPr>
          <w:rFonts w:ascii="Palatino Linotype" w:eastAsia="Calibri" w:hAnsi="Palatino Linotype"/>
          <w:i/>
          <w:sz w:val="22"/>
          <w:lang w:val="es-ES_tradnl" w:eastAsia="es-ES"/>
        </w:rPr>
        <w:t>Anotar en pesos el importe mensual registrado por este concepto de ayuda o apoyo que por ley debe pagarle el patrón al trabajador cuando éste último percibe el salario mínimo durante el ejercicio y que se acredito contra el ISR a cargo.</w:t>
      </w:r>
    </w:p>
    <w:p w14:paraId="5AE2FA99"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 xml:space="preserve">9.- ISR por pagar; </w:t>
      </w:r>
      <w:r w:rsidRPr="00F52A52">
        <w:rPr>
          <w:rFonts w:ascii="Palatino Linotype" w:eastAsia="Calibri" w:hAnsi="Palatino Linotype"/>
          <w:i/>
          <w:sz w:val="22"/>
          <w:lang w:val="es-ES_tradnl" w:eastAsia="es-ES"/>
        </w:rPr>
        <w:t>Operación aritmética que consiste en sumar los conceptos de retención de ISR con las actualizaciones y recargos que en su caso se originaron descontando el subsidio.</w:t>
      </w:r>
    </w:p>
    <w:p w14:paraId="50B4AC14"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i/>
          <w:sz w:val="22"/>
          <w:lang w:val="es-ES_tradnl" w:eastAsia="es-ES"/>
        </w:rPr>
        <w:t>Refleja el saldo mensual que se debió pagar de las Retenciones del Impuesto Sobre la Renta por Salarios, Honorarios y Arrendamiento del ejercicio 2019.</w:t>
      </w:r>
    </w:p>
    <w:p w14:paraId="3E3A55B4"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10.- Pagos realizados de acuerdo a expediente;</w:t>
      </w:r>
      <w:r w:rsidRPr="00F52A52">
        <w:rPr>
          <w:rFonts w:ascii="Palatino Linotype" w:eastAsia="Calibri" w:hAnsi="Palatino Linotype"/>
          <w:i/>
          <w:sz w:val="22"/>
          <w:lang w:val="es-ES_tradnl" w:eastAsia="es-ES"/>
        </w:rPr>
        <w:t xml:space="preserve"> Anotar en pesos el importe correspondiente a cada mes de los pagos efectuados por las Retenciones del Impuesto Sobre la Renta por Salarios, Honorarios y Arrendamiento del ejercicio 2019.</w:t>
      </w:r>
    </w:p>
    <w:p w14:paraId="5EF6BD72"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 xml:space="preserve">11.- Fecha de pago: </w:t>
      </w:r>
      <w:r w:rsidRPr="00F52A52">
        <w:rPr>
          <w:rFonts w:ascii="Palatino Linotype" w:eastAsia="Calibri" w:hAnsi="Palatino Linotype"/>
          <w:i/>
          <w:sz w:val="22"/>
          <w:lang w:val="es-ES_tradnl" w:eastAsia="es-ES"/>
        </w:rPr>
        <w:t>Especificar la fecha en que se realizó el pago de dicha obligación.</w:t>
      </w:r>
    </w:p>
    <w:p w14:paraId="3ACE9D33"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lastRenderedPageBreak/>
        <w:t>12.- Remanente por pagar:</w:t>
      </w:r>
      <w:r w:rsidRPr="00F52A52">
        <w:rPr>
          <w:rFonts w:ascii="Palatino Linotype" w:eastAsia="Calibri" w:hAnsi="Palatino Linotype"/>
          <w:i/>
          <w:sz w:val="22"/>
          <w:lang w:val="es-ES_tradnl" w:eastAsia="es-ES"/>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23717EC0"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13.- Cuenta Contable:</w:t>
      </w:r>
      <w:r w:rsidRPr="00F52A52">
        <w:rPr>
          <w:rFonts w:ascii="Palatino Linotype" w:eastAsia="Calibri" w:hAnsi="Palatino Linotype"/>
          <w:i/>
          <w:sz w:val="22"/>
          <w:lang w:val="es-ES_tradnl" w:eastAsia="es-ES"/>
        </w:rPr>
        <w:t xml:space="preserve"> Anotar las subcuentas a nivel registro de la cuenta contable donde se registró la provisión del pasivo para el pago de las Retenciones del Impuesto Sobre la Renta por Salarios, Honorarios y Arrendamiento del ejercicio 2019.</w:t>
      </w:r>
    </w:p>
    <w:p w14:paraId="541861B1"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14.- Saldo de la Cuenta de pasivo:</w:t>
      </w:r>
      <w:r w:rsidRPr="00F52A52">
        <w:rPr>
          <w:rFonts w:ascii="Palatino Linotype" w:eastAsia="Calibri" w:hAnsi="Palatino Linotype"/>
          <w:i/>
          <w:sz w:val="22"/>
          <w:lang w:val="es-ES_tradnl" w:eastAsia="es-ES"/>
        </w:rPr>
        <w:t xml:space="preserve"> Colocar en pesos el saldo de la cuenta de pasivo que reflejan los reportes contables para cada cuenta que le corresponda.</w:t>
      </w:r>
    </w:p>
    <w:p w14:paraId="4668AA41"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b/>
          <w:i/>
          <w:sz w:val="22"/>
          <w:lang w:val="es-ES_tradnl" w:eastAsia="es-ES"/>
        </w:rPr>
        <w:t>15. Apartado de Firmas:</w:t>
      </w:r>
      <w:r w:rsidRPr="00F52A52">
        <w:rPr>
          <w:rFonts w:ascii="Palatino Linotype" w:eastAsia="Calibri" w:hAnsi="Palatino Linotype"/>
          <w:i/>
          <w:sz w:val="22"/>
          <w:lang w:val="es-ES_tradnl" w:eastAsia="es-ES"/>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3858491E" w14:textId="77777777" w:rsidR="00B75A43" w:rsidRPr="00F52A52" w:rsidRDefault="00B75A43" w:rsidP="00DA51D2">
      <w:pPr>
        <w:spacing w:before="120" w:after="120"/>
        <w:ind w:left="851" w:right="902"/>
        <w:jc w:val="both"/>
        <w:rPr>
          <w:rFonts w:ascii="Palatino Linotype" w:eastAsia="Calibri" w:hAnsi="Palatino Linotype"/>
          <w:i/>
          <w:sz w:val="22"/>
          <w:lang w:val="es-ES_tradnl" w:eastAsia="es-ES"/>
        </w:rPr>
      </w:pPr>
      <w:r w:rsidRPr="00F52A52">
        <w:rPr>
          <w:rFonts w:ascii="Palatino Linotype" w:eastAsia="Calibri" w:hAnsi="Palatino Linotype"/>
          <w:i/>
          <w:sz w:val="22"/>
          <w:lang w:val="es-ES_tradnl" w:eastAsia="es-ES"/>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66D340C9" w14:textId="77777777" w:rsidR="00B75A43" w:rsidRPr="00F52A52" w:rsidRDefault="00B75A43" w:rsidP="00DA51D2">
      <w:pPr>
        <w:spacing w:line="360" w:lineRule="auto"/>
        <w:jc w:val="center"/>
        <w:rPr>
          <w:rFonts w:ascii="Palatino Linotype" w:eastAsia="Calibri" w:hAnsi="Palatino Linotype"/>
          <w:lang w:val="es-ES_tradnl" w:eastAsia="es-ES"/>
        </w:rPr>
      </w:pPr>
      <w:r w:rsidRPr="00F52A52">
        <w:rPr>
          <w:rFonts w:ascii="Palatino Linotype" w:eastAsia="Calibri" w:hAnsi="Palatino Linotype"/>
          <w:noProof/>
          <w:lang w:val="es-MX"/>
        </w:rPr>
        <w:drawing>
          <wp:inline distT="0" distB="0" distL="0" distR="0" wp14:anchorId="1F61022E" wp14:editId="01D1B687">
            <wp:extent cx="5615695" cy="2432523"/>
            <wp:effectExtent l="0" t="0" r="444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25">
                      <a:extLst>
                        <a:ext uri="{28A0092B-C50C-407E-A947-70E740481C1C}">
                          <a14:useLocalDpi xmlns:a14="http://schemas.microsoft.com/office/drawing/2010/main" val="0"/>
                        </a:ext>
                      </a:extLst>
                    </a:blip>
                    <a:srcRect t="23308"/>
                    <a:stretch/>
                  </pic:blipFill>
                  <pic:spPr bwMode="auto">
                    <a:xfrm>
                      <a:off x="0" y="0"/>
                      <a:ext cx="5616000" cy="2432655"/>
                    </a:xfrm>
                    <a:prstGeom prst="rect">
                      <a:avLst/>
                    </a:prstGeom>
                    <a:ln>
                      <a:noFill/>
                    </a:ln>
                    <a:extLst>
                      <a:ext uri="{53640926-AAD7-44D8-BBD7-CCE9431645EC}">
                        <a14:shadowObscured xmlns:a14="http://schemas.microsoft.com/office/drawing/2010/main"/>
                      </a:ext>
                    </a:extLst>
                  </pic:spPr>
                </pic:pic>
              </a:graphicData>
            </a:graphic>
          </wp:inline>
        </w:drawing>
      </w:r>
    </w:p>
    <w:p w14:paraId="51694EA9" w14:textId="771C32F4" w:rsidR="00B75A43" w:rsidRPr="00F52A52" w:rsidRDefault="00B75A43" w:rsidP="00DA51D2">
      <w:pPr>
        <w:spacing w:before="240" w:after="240" w:line="360" w:lineRule="auto"/>
        <w:jc w:val="both"/>
        <w:rPr>
          <w:rFonts w:ascii="Palatino Linotype" w:eastAsia="Calibri" w:hAnsi="Palatino Linotype"/>
          <w:lang w:val="es-ES_tradnl" w:eastAsia="es-ES"/>
        </w:rPr>
      </w:pPr>
      <w:r w:rsidRPr="00F52A52">
        <w:rPr>
          <w:rFonts w:ascii="Palatino Linotype" w:eastAsia="Calibri" w:hAnsi="Palatino Linotype"/>
          <w:lang w:val="es-ES_tradnl" w:eastAsia="es-ES"/>
        </w:rPr>
        <w:lastRenderedPageBreak/>
        <w:t xml:space="preserve">Como podemos observar, el documento denominado “Retenciones del Impuesto Sobre la Renta por Salarios, Honorarios y Arrendamiento”, </w:t>
      </w:r>
      <w:r w:rsidR="00933F6B" w:rsidRPr="00F52A52">
        <w:rPr>
          <w:rFonts w:ascii="Palatino Linotype" w:eastAsia="Calibri" w:hAnsi="Palatino Linotype"/>
          <w:lang w:val="es-ES_tradnl" w:eastAsia="es-ES"/>
        </w:rPr>
        <w:t xml:space="preserve">podía </w:t>
      </w:r>
      <w:r w:rsidRPr="00F52A52">
        <w:rPr>
          <w:rFonts w:ascii="Palatino Linotype" w:eastAsia="Calibri" w:hAnsi="Palatino Linotype"/>
          <w:lang w:val="es-ES_tradnl" w:eastAsia="es-ES"/>
        </w:rPr>
        <w:t>satisface</w:t>
      </w:r>
      <w:r w:rsidR="00933F6B" w:rsidRPr="00F52A52">
        <w:rPr>
          <w:rFonts w:ascii="Palatino Linotype" w:eastAsia="Calibri" w:hAnsi="Palatino Linotype"/>
          <w:lang w:val="es-ES_tradnl" w:eastAsia="es-ES"/>
        </w:rPr>
        <w:t>r</w:t>
      </w:r>
      <w:r w:rsidRPr="00F52A52">
        <w:rPr>
          <w:rFonts w:ascii="Palatino Linotype" w:eastAsia="Calibri" w:hAnsi="Palatino Linotype"/>
          <w:lang w:val="es-ES_tradnl" w:eastAsia="es-ES"/>
        </w:rPr>
        <w:t xml:space="preserve"> el requerimiento de</w:t>
      </w:r>
      <w:r w:rsidR="00933F6B" w:rsidRPr="00F52A52">
        <w:rPr>
          <w:rFonts w:ascii="Palatino Linotype" w:eastAsia="Calibri" w:hAnsi="Palatino Linotype"/>
          <w:lang w:val="es-ES_tradnl" w:eastAsia="es-ES"/>
        </w:rPr>
        <w:t xml:space="preserve"> </w:t>
      </w:r>
      <w:r w:rsidRPr="00F52A52">
        <w:rPr>
          <w:rFonts w:ascii="Palatino Linotype" w:eastAsia="Calibri" w:hAnsi="Palatino Linotype"/>
          <w:lang w:val="es-ES_tradnl" w:eastAsia="es-ES"/>
        </w:rPr>
        <w:t>l</w:t>
      </w:r>
      <w:r w:rsidR="00933F6B" w:rsidRPr="00F52A52">
        <w:rPr>
          <w:rFonts w:ascii="Palatino Linotype" w:eastAsia="Calibri" w:hAnsi="Palatino Linotype"/>
          <w:lang w:val="es-ES_tradnl" w:eastAsia="es-ES"/>
        </w:rPr>
        <w:t>a parte</w:t>
      </w:r>
      <w:r w:rsidRPr="00F52A52">
        <w:rPr>
          <w:rFonts w:ascii="Palatino Linotype" w:eastAsia="Calibri" w:hAnsi="Palatino Linotype"/>
          <w:lang w:val="es-ES_tradnl" w:eastAsia="es-ES"/>
        </w:rPr>
        <w:t xml:space="preserve"> </w:t>
      </w:r>
      <w:r w:rsidRPr="00F52A52">
        <w:rPr>
          <w:rFonts w:ascii="Palatino Linotype" w:eastAsia="Calibri" w:hAnsi="Palatino Linotype"/>
          <w:b/>
          <w:lang w:val="es-ES_tradnl" w:eastAsia="es-ES"/>
        </w:rPr>
        <w:t>Recurrente</w:t>
      </w:r>
      <w:r w:rsidRPr="00F52A52">
        <w:rPr>
          <w:rFonts w:ascii="Palatino Linotype" w:eastAsia="Calibri" w:hAnsi="Palatino Linotype"/>
          <w:lang w:val="es-ES_tradnl" w:eastAsia="es-ES"/>
        </w:rPr>
        <w:t xml:space="preserve">, al apreciarse en los apartados del documento, que contiene la información peticionada, en consecuencia, el </w:t>
      </w:r>
      <w:r w:rsidRPr="00F52A52">
        <w:rPr>
          <w:rFonts w:ascii="Palatino Linotype" w:eastAsia="Calibri" w:hAnsi="Palatino Linotype"/>
          <w:b/>
          <w:lang w:val="es-ES_tradnl" w:eastAsia="es-ES"/>
        </w:rPr>
        <w:t>Sujeto Obligado</w:t>
      </w:r>
      <w:r w:rsidRPr="00F52A52">
        <w:rPr>
          <w:rFonts w:ascii="Palatino Linotype" w:eastAsia="Calibri" w:hAnsi="Palatino Linotype"/>
          <w:lang w:val="es-ES_tradnl" w:eastAsia="es-ES"/>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41D83A06" w14:textId="77777777" w:rsidR="006242E2" w:rsidRPr="00F52A52" w:rsidRDefault="00933F6B" w:rsidP="00DA51D2">
      <w:pPr>
        <w:spacing w:before="240" w:after="240" w:line="360" w:lineRule="auto"/>
        <w:jc w:val="both"/>
        <w:rPr>
          <w:rFonts w:ascii="Palatino Linotype" w:eastAsia="Calibri" w:hAnsi="Palatino Linotype"/>
          <w:lang w:val="es-ES_tradnl" w:eastAsia="es-ES"/>
        </w:rPr>
      </w:pPr>
      <w:r w:rsidRPr="00F52A52">
        <w:rPr>
          <w:rFonts w:ascii="Palatino Linotype" w:eastAsia="Calibri" w:hAnsi="Palatino Linotype"/>
          <w:lang w:val="es-ES_tradnl" w:eastAsia="es-ES"/>
        </w:rPr>
        <w:t>R</w:t>
      </w:r>
      <w:r w:rsidR="00B75A43" w:rsidRPr="00F52A52">
        <w:rPr>
          <w:rFonts w:ascii="Palatino Linotype" w:eastAsia="Calibri" w:hAnsi="Palatino Linotype"/>
          <w:lang w:val="es-ES_tradnl" w:eastAsia="es-ES"/>
        </w:rPr>
        <w:t xml:space="preserve">especto del </w:t>
      </w:r>
      <w:r w:rsidRPr="00F52A52">
        <w:rPr>
          <w:rFonts w:ascii="Palatino Linotype" w:eastAsia="Calibri" w:hAnsi="Palatino Linotype"/>
          <w:lang w:val="es-ES_tradnl" w:eastAsia="es-ES"/>
        </w:rPr>
        <w:t>romano VI,</w:t>
      </w:r>
      <w:r w:rsidR="00B75A43" w:rsidRPr="00F52A52">
        <w:rPr>
          <w:rFonts w:ascii="Palatino Linotype" w:eastAsia="Calibri" w:hAnsi="Palatino Linotype"/>
          <w:lang w:val="es-ES_tradnl" w:eastAsia="es-ES"/>
        </w:rPr>
        <w:t xml:space="preserve"> </w:t>
      </w:r>
      <w:r w:rsidR="00DD1712" w:rsidRPr="00F52A52">
        <w:rPr>
          <w:rFonts w:ascii="Palatino Linotype" w:eastAsia="Calibri" w:hAnsi="Palatino Linotype"/>
          <w:lang w:val="es-ES_tradnl" w:eastAsia="es-ES"/>
        </w:rPr>
        <w:t xml:space="preserve">el servidor público habilitado </w:t>
      </w:r>
      <w:r w:rsidR="00266725" w:rsidRPr="00F52A52">
        <w:rPr>
          <w:rFonts w:ascii="Palatino Linotype" w:eastAsia="Calibri" w:hAnsi="Palatino Linotype"/>
          <w:lang w:val="es-ES_tradnl" w:eastAsia="es-ES"/>
        </w:rPr>
        <w:t xml:space="preserve">se limitó a referir que la información puede consultarse en versión pública en el SAIMEX, sin aportar mayores elementos que permitieran la localización de dicha información, asimismo, es de señalar que el Sistema de Acceso a la Información Mexiquense, SAIMEX, es una plataforma tecnológica destinada a la presentación, registro y seguimiento de las solicitudes de información planteadas a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permite la interposición de recursos de revisión </w:t>
      </w:r>
      <w:r w:rsidR="006242E2" w:rsidRPr="00F52A52">
        <w:rPr>
          <w:rFonts w:ascii="Palatino Linotype" w:eastAsia="Calibri" w:hAnsi="Palatino Linotype"/>
          <w:lang w:val="es-ES_tradnl" w:eastAsia="es-ES"/>
        </w:rPr>
        <w:t xml:space="preserve">como garantía a secundaria mediante la cual se pretende reparar cualquier posible afectación al derecho de acceso a la información pública, y, a diferencia del Sistema de Información Pública de Oficio Mexiquense, IPOMEX, no permite la publicación de la información pública de oficio contemplada en los artículos 92, 94, 95, 96, 97, 98, </w:t>
      </w:r>
      <w:r w:rsidR="006242E2" w:rsidRPr="00F52A52">
        <w:rPr>
          <w:rFonts w:ascii="Palatino Linotype" w:eastAsia="Calibri" w:hAnsi="Palatino Linotype"/>
          <w:lang w:val="es-ES_tradnl" w:eastAsia="es-ES"/>
        </w:rPr>
        <w:lastRenderedPageBreak/>
        <w:t>99, 100, 101 y 102 de la Ley de Transparencia y Acceso a la Información Pública del Estado de México y Municipios.</w:t>
      </w:r>
    </w:p>
    <w:p w14:paraId="464B3734" w14:textId="610A7B61" w:rsidR="00933F6B" w:rsidRPr="00F52A52" w:rsidRDefault="006242E2" w:rsidP="00DA51D2">
      <w:pPr>
        <w:spacing w:before="240" w:after="240" w:line="360" w:lineRule="auto"/>
        <w:jc w:val="both"/>
        <w:rPr>
          <w:rFonts w:ascii="Palatino Linotype" w:eastAsia="Calibri" w:hAnsi="Palatino Linotype"/>
          <w:lang w:val="es-ES_tradnl" w:eastAsia="es-ES"/>
        </w:rPr>
      </w:pPr>
      <w:r w:rsidRPr="00F52A52">
        <w:rPr>
          <w:rFonts w:ascii="Palatino Linotype" w:eastAsia="Calibri" w:hAnsi="Palatino Linotype"/>
          <w:lang w:val="es-ES_tradnl" w:eastAsia="es-ES"/>
        </w:rPr>
        <w:t xml:space="preserve">Sin embargo, </w:t>
      </w:r>
      <w:r w:rsidR="00B75A43" w:rsidRPr="00F52A52">
        <w:rPr>
          <w:rFonts w:ascii="Palatino Linotype" w:eastAsia="Calibri" w:hAnsi="Palatino Linotype"/>
          <w:lang w:val="es-ES_tradnl" w:eastAsia="es-ES"/>
        </w:rPr>
        <w:t>de la lectu</w:t>
      </w:r>
      <w:r w:rsidR="00933F6B" w:rsidRPr="00F52A52">
        <w:rPr>
          <w:rFonts w:ascii="Palatino Linotype" w:eastAsia="Calibri" w:hAnsi="Palatino Linotype"/>
          <w:lang w:val="es-ES_tradnl" w:eastAsia="es-ES"/>
        </w:rPr>
        <w:t>ra del</w:t>
      </w:r>
      <w:r w:rsidRPr="00F52A52">
        <w:rPr>
          <w:rFonts w:ascii="Palatino Linotype" w:eastAsia="Calibri" w:hAnsi="Palatino Linotype"/>
          <w:lang w:val="es-ES_tradnl" w:eastAsia="es-ES"/>
        </w:rPr>
        <w:t xml:space="preserve"> requerimiento</w:t>
      </w:r>
      <w:r w:rsidR="00933F6B" w:rsidRPr="00F52A52">
        <w:rPr>
          <w:rFonts w:ascii="Palatino Linotype" w:eastAsia="Calibri" w:hAnsi="Palatino Linotype"/>
          <w:lang w:val="es-ES_tradnl" w:eastAsia="es-ES"/>
        </w:rPr>
        <w:t xml:space="preserve">, </w:t>
      </w:r>
      <w:r w:rsidRPr="00F52A52">
        <w:rPr>
          <w:rFonts w:ascii="Palatino Linotype" w:eastAsia="Calibri" w:hAnsi="Palatino Linotype"/>
          <w:lang w:val="es-ES_tradnl" w:eastAsia="es-ES"/>
        </w:rPr>
        <w:t>se</w:t>
      </w:r>
      <w:r w:rsidR="00933F6B" w:rsidRPr="00F52A52">
        <w:rPr>
          <w:rFonts w:ascii="Palatino Linotype" w:eastAsia="Calibri" w:hAnsi="Palatino Linotype"/>
          <w:lang w:val="es-ES_tradnl" w:eastAsia="es-ES"/>
        </w:rPr>
        <w:t xml:space="preserve"> </w:t>
      </w:r>
      <w:r w:rsidRPr="00F52A52">
        <w:rPr>
          <w:rFonts w:ascii="Palatino Linotype" w:eastAsia="Calibri" w:hAnsi="Palatino Linotype"/>
          <w:lang w:val="es-ES_tradnl" w:eastAsia="es-ES"/>
        </w:rPr>
        <w:t>advierte</w:t>
      </w:r>
      <w:r w:rsidR="00933F6B" w:rsidRPr="00F52A52">
        <w:rPr>
          <w:rFonts w:ascii="Palatino Linotype" w:eastAsia="Calibri" w:hAnsi="Palatino Linotype"/>
          <w:lang w:val="es-ES_tradnl" w:eastAsia="es-ES"/>
        </w:rPr>
        <w:t xml:space="preserve"> que la parte</w:t>
      </w:r>
      <w:r w:rsidR="00B75A43" w:rsidRPr="00F52A52">
        <w:rPr>
          <w:rFonts w:ascii="Palatino Linotype" w:eastAsia="Calibri" w:hAnsi="Palatino Linotype"/>
          <w:lang w:val="es-ES_tradnl" w:eastAsia="es-ES"/>
        </w:rPr>
        <w:t xml:space="preserve"> </w:t>
      </w:r>
      <w:r w:rsidR="00B75A43" w:rsidRPr="00F52A52">
        <w:rPr>
          <w:rFonts w:ascii="Palatino Linotype" w:eastAsia="Calibri" w:hAnsi="Palatino Linotype"/>
          <w:b/>
          <w:lang w:val="es-ES_tradnl" w:eastAsia="es-ES"/>
        </w:rPr>
        <w:t>Recurrente</w:t>
      </w:r>
      <w:r w:rsidR="00B75A43" w:rsidRPr="00F52A52">
        <w:rPr>
          <w:rFonts w:ascii="Palatino Linotype" w:eastAsia="Calibri" w:hAnsi="Palatino Linotype"/>
          <w:lang w:val="es-ES_tradnl" w:eastAsia="es-ES"/>
        </w:rPr>
        <w:t xml:space="preserve"> peticiona al </w:t>
      </w:r>
      <w:r w:rsidR="00B75A43" w:rsidRPr="00F52A52">
        <w:rPr>
          <w:rFonts w:ascii="Palatino Linotype" w:eastAsia="Calibri" w:hAnsi="Palatino Linotype"/>
          <w:b/>
          <w:lang w:val="es-ES_tradnl" w:eastAsia="es-ES"/>
        </w:rPr>
        <w:t>Sujeto Obligado</w:t>
      </w:r>
      <w:r w:rsidR="00B75A43" w:rsidRPr="00F52A52">
        <w:rPr>
          <w:rFonts w:ascii="Palatino Linotype" w:eastAsia="Calibri" w:hAnsi="Palatino Linotype"/>
          <w:lang w:val="es-ES_tradnl" w:eastAsia="es-ES"/>
        </w:rPr>
        <w:t xml:space="preserve"> realice un procesamiento de información, a efecto de poder comprobarse que los servidores públicos no están siendo afectados por errores en el cálculo de impuestos, por lo que a manera de muestra </w:t>
      </w:r>
      <w:r w:rsidR="00B75A43" w:rsidRPr="00F52A52">
        <w:rPr>
          <w:rFonts w:ascii="Palatino Linotype" w:eastAsia="Calibri" w:hAnsi="Palatino Linotype"/>
          <w:b/>
          <w:u w:val="single"/>
          <w:lang w:val="es-ES_tradnl" w:eastAsia="es-ES"/>
        </w:rPr>
        <w:t>calculen los impuestos anuales</w:t>
      </w:r>
      <w:r w:rsidR="00B75A43" w:rsidRPr="00F52A52">
        <w:rPr>
          <w:rFonts w:ascii="Palatino Linotype" w:eastAsia="Calibri" w:hAnsi="Palatino Linotype"/>
          <w:lang w:val="es-ES_tradnl" w:eastAsia="es-ES"/>
        </w:rPr>
        <w:t xml:space="preserve"> de los años 2017, 2018, 2019 y 2020, una vez hecho el procesamiento de la información, deberá realizar un documento de tipo específico que la contenga desagregada conforme a los apartados señalados.</w:t>
      </w:r>
    </w:p>
    <w:p w14:paraId="1F710EB1" w14:textId="4E91A7F9" w:rsidR="00B75A43" w:rsidRPr="00F52A52" w:rsidRDefault="00B75A43" w:rsidP="00DA51D2">
      <w:pPr>
        <w:spacing w:before="240" w:after="240" w:line="360" w:lineRule="auto"/>
        <w:jc w:val="both"/>
        <w:rPr>
          <w:rFonts w:ascii="Palatino Linotype" w:eastAsia="Palatino Linotype" w:hAnsi="Palatino Linotype" w:cs="Palatino Linotype"/>
          <w:lang w:eastAsia="es-ES"/>
        </w:rPr>
      </w:pPr>
      <w:r w:rsidRPr="00F52A52">
        <w:rPr>
          <w:rFonts w:ascii="Palatino Linotype" w:eastAsia="Calibri" w:hAnsi="Palatino Linotype"/>
          <w:lang w:val="es-ES_tradnl" w:eastAsia="es-ES"/>
        </w:rPr>
        <w:t xml:space="preserve">Atentos a lo anterior, ya ha quedado precisado en párrafos previos que </w:t>
      </w:r>
      <w:r w:rsidRPr="00F52A52">
        <w:rPr>
          <w:rFonts w:ascii="Palatino Linotype" w:eastAsia="Palatino Linotype" w:hAnsi="Palatino Linotype" w:cs="Palatino Linotype"/>
          <w:lang w:eastAsia="es-ES"/>
        </w:rPr>
        <w:t xml:space="preserve">los Sujetos Obligados tienen la obligación o deber de atender las solicitudes de acceso a la información pública que se les hagan de su conocimiento y proporcionar la información pública que obren en su poder </w:t>
      </w:r>
      <w:r w:rsidRPr="00F52A52">
        <w:rPr>
          <w:rFonts w:ascii="Palatino Linotype" w:eastAsia="Palatino Linotype" w:hAnsi="Palatino Linotype" w:cs="Palatino Linotype"/>
          <w:b/>
          <w:u w:val="single"/>
          <w:lang w:eastAsia="es-ES"/>
        </w:rPr>
        <w:t>en el estado que se encuentra y no hacer un procesamiento de la misma, ni presentarla conforme al interés del solicitante</w:t>
      </w:r>
      <w:r w:rsidRPr="00F52A52">
        <w:rPr>
          <w:rFonts w:ascii="Palatino Linotype" w:eastAsia="Palatino Linotype" w:hAnsi="Palatino Linotype" w:cs="Palatino Linotype"/>
          <w:b/>
          <w:lang w:eastAsia="es-ES"/>
        </w:rPr>
        <w:t xml:space="preserve">; </w:t>
      </w:r>
      <w:r w:rsidRPr="00F52A52">
        <w:rPr>
          <w:rFonts w:ascii="Palatino Linotype" w:eastAsia="Palatino Linotype" w:hAnsi="Palatino Linotype" w:cs="Palatino Linotype"/>
          <w:lang w:eastAsia="es-ES"/>
        </w:rPr>
        <w:t>como así lo establece el artículo 12 de la Ley de Transparencia y Acceso a la Información Pública del Estado de México y Municipios, que a la letra dice:</w:t>
      </w:r>
    </w:p>
    <w:p w14:paraId="63A13AF9" w14:textId="77777777" w:rsidR="00B75A43" w:rsidRPr="00F52A52" w:rsidRDefault="00B75A43" w:rsidP="00DA51D2">
      <w:pPr>
        <w:spacing w:before="120" w:after="120"/>
        <w:ind w:left="851" w:right="902"/>
        <w:jc w:val="both"/>
        <w:rPr>
          <w:rFonts w:ascii="Palatino Linotype" w:eastAsia="Palatino Linotype" w:hAnsi="Palatino Linotype" w:cs="Palatino Linotype"/>
          <w:i/>
          <w:sz w:val="22"/>
          <w:lang w:eastAsia="es-ES"/>
        </w:rPr>
      </w:pPr>
      <w:r w:rsidRPr="00F52A52">
        <w:rPr>
          <w:rFonts w:ascii="Palatino Linotype" w:eastAsia="Palatino Linotype" w:hAnsi="Palatino Linotype" w:cs="Palatino Linotype"/>
          <w:b/>
          <w:i/>
          <w:sz w:val="22"/>
          <w:lang w:eastAsia="es-ES"/>
        </w:rPr>
        <w:t>“Artículo 12.-</w:t>
      </w:r>
      <w:r w:rsidRPr="00F52A52">
        <w:rPr>
          <w:rFonts w:ascii="Palatino Linotype" w:eastAsia="Palatino Linotype" w:hAnsi="Palatino Linotype" w:cs="Palatino Linotype"/>
          <w:i/>
          <w:sz w:val="22"/>
          <w:lang w:eastAsia="es-ES"/>
        </w:rPr>
        <w:t xml:space="preserve"> Quienes generen, recopilen, administren, manejen, procesen, archiven o conserven información pública serán responsables de la misma en los términos de las disposiciones jurídicas aplicables. </w:t>
      </w:r>
    </w:p>
    <w:p w14:paraId="77CA8C33" w14:textId="77777777" w:rsidR="00B75A43" w:rsidRPr="00F52A52" w:rsidRDefault="00B75A43" w:rsidP="00DA51D2">
      <w:pPr>
        <w:spacing w:before="120" w:after="120"/>
        <w:ind w:left="851" w:right="902"/>
        <w:jc w:val="both"/>
        <w:rPr>
          <w:rFonts w:ascii="Palatino Linotype" w:eastAsia="Palatino Linotype" w:hAnsi="Palatino Linotype" w:cs="Palatino Linotype"/>
          <w:i/>
          <w:sz w:val="22"/>
          <w:lang w:eastAsia="es-ES"/>
        </w:rPr>
      </w:pPr>
      <w:r w:rsidRPr="00F52A52">
        <w:rPr>
          <w:rFonts w:ascii="Palatino Linotype" w:eastAsia="Palatino Linotype" w:hAnsi="Palatino Linotype" w:cs="Palatino Linotype"/>
          <w:b/>
          <w:i/>
          <w:sz w:val="22"/>
          <w:lang w:eastAsia="es-ES"/>
        </w:rPr>
        <w:t>Los sujetos obligados sólo proporcionarán la información pública que se les requiera y que obre en sus archivos y en el estado en que ésta se encuentre</w:t>
      </w:r>
      <w:r w:rsidRPr="00F52A52">
        <w:rPr>
          <w:rFonts w:ascii="Palatino Linotype" w:eastAsia="Palatino Linotype" w:hAnsi="Palatino Linotype" w:cs="Palatino Linotype"/>
          <w:i/>
          <w:sz w:val="22"/>
          <w:lang w:eastAsia="es-ES"/>
        </w:rPr>
        <w:t xml:space="preserve">. </w:t>
      </w:r>
      <w:r w:rsidRPr="00F52A52">
        <w:rPr>
          <w:rFonts w:ascii="Palatino Linotype" w:eastAsia="Palatino Linotype" w:hAnsi="Palatino Linotype" w:cs="Palatino Linotype"/>
          <w:b/>
          <w:i/>
          <w:sz w:val="22"/>
          <w:lang w:eastAsia="es-ES"/>
        </w:rPr>
        <w:t xml:space="preserve">La obligación de proporcionar información no comprende el </w:t>
      </w:r>
      <w:r w:rsidRPr="00F52A52">
        <w:rPr>
          <w:rFonts w:ascii="Palatino Linotype" w:eastAsia="Palatino Linotype" w:hAnsi="Palatino Linotype" w:cs="Palatino Linotype"/>
          <w:b/>
          <w:i/>
          <w:sz w:val="22"/>
          <w:lang w:eastAsia="es-ES"/>
        </w:rPr>
        <w:lastRenderedPageBreak/>
        <w:t>procesamiento de la misma, ni el presentarla conforme al interés del solicitante; no estarán obligados a generarla, resumirla, efectuar cálculos o practicar investigaciones.” (Sic)</w:t>
      </w:r>
    </w:p>
    <w:p w14:paraId="0A64DA24" w14:textId="77777777" w:rsidR="00B75A43" w:rsidRPr="00F52A52" w:rsidRDefault="00B75A43" w:rsidP="00DA51D2">
      <w:pPr>
        <w:spacing w:before="240" w:after="240" w:line="360" w:lineRule="auto"/>
        <w:ind w:right="-91"/>
        <w:jc w:val="both"/>
        <w:rPr>
          <w:rFonts w:ascii="Palatino Linotype" w:eastAsia="Palatino Linotype" w:hAnsi="Palatino Linotype" w:cs="Palatino Linotype"/>
          <w:lang w:eastAsia="es-ES"/>
        </w:rPr>
      </w:pPr>
      <w:r w:rsidRPr="00F52A52">
        <w:rPr>
          <w:rFonts w:ascii="Palatino Linotype" w:eastAsia="Palatino Linotype" w:hAnsi="Palatino Linotype" w:cs="Palatino Linotype"/>
          <w:lang w:eastAsia="es-ES"/>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280311D" w14:textId="77777777" w:rsidR="00B75A43" w:rsidRPr="00F52A52" w:rsidRDefault="00B75A43" w:rsidP="00DA51D2">
      <w:pPr>
        <w:spacing w:before="240" w:after="240" w:line="360" w:lineRule="auto"/>
        <w:ind w:right="-91"/>
        <w:jc w:val="both"/>
        <w:rPr>
          <w:rFonts w:ascii="Palatino Linotype" w:eastAsia="Palatino Linotype" w:hAnsi="Palatino Linotype" w:cs="Palatino Linotype"/>
          <w:lang w:eastAsia="es-ES"/>
        </w:rPr>
      </w:pPr>
      <w:r w:rsidRPr="00F52A52">
        <w:rPr>
          <w:rFonts w:ascii="Palatino Linotype" w:eastAsia="Palatino Linotype" w:hAnsi="Palatino Linotype" w:cs="Palatino Linotype"/>
          <w:lang w:eastAsia="es-ES"/>
        </w:rPr>
        <w:t>Sirve de apoyo a lo anterior, el criterio 03-17, expuesto por el Instituto Nacional de Transparencia, Acceso a la Información y Protección de Datos Personales, que dice:</w:t>
      </w:r>
      <w:r w:rsidRPr="00F52A52">
        <w:rPr>
          <w:rFonts w:ascii="Palatino Linotype" w:eastAsia="Palatino Linotype" w:hAnsi="Palatino Linotype" w:cs="Palatino Linotype"/>
          <w:b/>
          <w:lang w:eastAsia="es-ES"/>
        </w:rPr>
        <w:t xml:space="preserve"> </w:t>
      </w:r>
    </w:p>
    <w:p w14:paraId="086BAE1C" w14:textId="6D950847" w:rsidR="00B75A43" w:rsidRPr="00F52A52" w:rsidRDefault="00B75A43" w:rsidP="00DA51D2">
      <w:pPr>
        <w:ind w:left="851" w:right="900"/>
        <w:jc w:val="both"/>
        <w:rPr>
          <w:rFonts w:ascii="Palatino Linotype" w:eastAsia="Palatino Linotype" w:hAnsi="Palatino Linotype" w:cs="Palatino Linotype"/>
          <w:i/>
          <w:sz w:val="22"/>
          <w:lang w:eastAsia="es-ES"/>
        </w:rPr>
      </w:pPr>
      <w:r w:rsidRPr="00F52A52">
        <w:rPr>
          <w:rFonts w:ascii="Palatino Linotype" w:eastAsia="Palatino Linotype" w:hAnsi="Palatino Linotype" w:cs="Palatino Linotype"/>
          <w:i/>
          <w:sz w:val="22"/>
          <w:lang w:eastAsia="es-ES"/>
        </w:rPr>
        <w:t>“</w:t>
      </w:r>
      <w:r w:rsidRPr="00F52A52">
        <w:rPr>
          <w:rFonts w:ascii="Palatino Linotype" w:eastAsia="Palatino Linotype" w:hAnsi="Palatino Linotype" w:cs="Palatino Linotype"/>
          <w:b/>
          <w:i/>
          <w:sz w:val="22"/>
          <w:lang w:eastAsia="es-ES"/>
        </w:rPr>
        <w:t>No existe obligación de elaborar documentos ad hoc para atender las solicitudes de acceso a la información.</w:t>
      </w:r>
      <w:r w:rsidRPr="00F52A52">
        <w:rPr>
          <w:rFonts w:ascii="Palatino Linotype" w:eastAsia="Palatino Linotype" w:hAnsi="Palatino Linotype" w:cs="Palatino Linotype"/>
          <w:i/>
          <w:sz w:val="22"/>
          <w:lang w:eastAsia="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00933F6B" w:rsidRPr="00F52A52">
        <w:rPr>
          <w:rFonts w:ascii="Palatino Linotype" w:eastAsia="Palatino Linotype" w:hAnsi="Palatino Linotype" w:cs="Palatino Linotype"/>
          <w:i/>
          <w:sz w:val="22"/>
          <w:lang w:eastAsia="es-ES"/>
        </w:rPr>
        <w:t>”</w:t>
      </w:r>
    </w:p>
    <w:p w14:paraId="45BA5293" w14:textId="538F2B0B" w:rsidR="00B75A43" w:rsidRPr="00F52A52" w:rsidRDefault="00933F6B" w:rsidP="00DA51D2">
      <w:pPr>
        <w:spacing w:before="240" w:after="240" w:line="360" w:lineRule="auto"/>
        <w:jc w:val="both"/>
        <w:rPr>
          <w:rFonts w:ascii="Palatino Linotype" w:eastAsia="Palatino Linotype" w:hAnsi="Palatino Linotype" w:cs="Palatino Linotype"/>
          <w:lang w:eastAsia="es-ES"/>
        </w:rPr>
      </w:pPr>
      <w:r w:rsidRPr="00F52A52">
        <w:rPr>
          <w:rFonts w:ascii="Palatino Linotype" w:eastAsia="Palatino Linotype" w:hAnsi="Palatino Linotype" w:cs="Palatino Linotype"/>
          <w:lang w:eastAsia="es-ES"/>
        </w:rPr>
        <w:lastRenderedPageBreak/>
        <w:t xml:space="preserve">En tal contexto al apreciarse que la parte </w:t>
      </w:r>
      <w:r w:rsidR="00B75A43" w:rsidRPr="00F52A52">
        <w:rPr>
          <w:rFonts w:ascii="Palatino Linotype" w:eastAsia="Palatino Linotype" w:hAnsi="Palatino Linotype" w:cs="Palatino Linotype"/>
          <w:b/>
          <w:lang w:eastAsia="es-ES"/>
        </w:rPr>
        <w:t>Recurrente</w:t>
      </w:r>
      <w:r w:rsidR="00B75A43" w:rsidRPr="00F52A52">
        <w:rPr>
          <w:rFonts w:ascii="Palatino Linotype" w:eastAsia="Palatino Linotype" w:hAnsi="Palatino Linotype" w:cs="Palatino Linotype"/>
          <w:lang w:eastAsia="es-ES"/>
        </w:rPr>
        <w:t xml:space="preserve"> no desea acceder a un soporte documental, sino que el </w:t>
      </w:r>
      <w:r w:rsidR="00B75A43" w:rsidRPr="00F52A52">
        <w:rPr>
          <w:rFonts w:ascii="Palatino Linotype" w:eastAsia="Palatino Linotype" w:hAnsi="Palatino Linotype" w:cs="Palatino Linotype"/>
          <w:b/>
          <w:lang w:eastAsia="es-ES"/>
        </w:rPr>
        <w:t xml:space="preserve">Sujeto Obligado </w:t>
      </w:r>
      <w:r w:rsidR="00B75A43" w:rsidRPr="00F52A52">
        <w:rPr>
          <w:rFonts w:ascii="Palatino Linotype" w:eastAsia="Palatino Linotype" w:hAnsi="Palatino Linotype" w:cs="Palatino Linotype"/>
          <w:lang w:eastAsia="es-ES"/>
        </w:rPr>
        <w:t>realice un procesamiento y cálculo de la información, una vez realizados, genere un documento que contenga desagregada la información, en apartados específicos; lo cual no resulta exigible, consecuentemente, no resulta dable ordenar su entrega.</w:t>
      </w:r>
    </w:p>
    <w:p w14:paraId="72DD12C9" w14:textId="2165FF24" w:rsidR="00933F6B" w:rsidRPr="00F52A52" w:rsidRDefault="00933F6B" w:rsidP="00DA51D2">
      <w:pPr>
        <w:spacing w:line="360" w:lineRule="auto"/>
        <w:contextualSpacing/>
        <w:jc w:val="both"/>
        <w:rPr>
          <w:rFonts w:ascii="Palatino Linotype" w:hAnsi="Palatino Linotype"/>
        </w:rPr>
      </w:pPr>
      <w:r w:rsidRPr="00F52A52">
        <w:rPr>
          <w:rFonts w:ascii="Palatino Linotype" w:hAnsi="Palatino Linotype" w:cs="Arial"/>
          <w:lang w:val="es-ES_tradnl"/>
        </w:rPr>
        <w:t xml:space="preserve">Finalmente, con relación a las modalidad de entrega de la información </w:t>
      </w:r>
      <w:r w:rsidRPr="00F52A52">
        <w:rPr>
          <w:rFonts w:ascii="Palatino Linotype" w:hAnsi="Palatino Linotype" w:cs="Arial"/>
          <w:i/>
          <w:lang w:val="es-ES_tradnl"/>
        </w:rPr>
        <w:t>“…</w:t>
      </w:r>
      <w:proofErr w:type="spellStart"/>
      <w:r w:rsidRPr="00F52A52">
        <w:rPr>
          <w:rFonts w:ascii="Palatino Linotype" w:hAnsi="Palatino Linotype"/>
          <w:i/>
          <w:lang w:val="es-ES_tradnl" w:eastAsia="es-ES"/>
        </w:rPr>
        <w:t>usb</w:t>
      </w:r>
      <w:proofErr w:type="spellEnd"/>
      <w:r w:rsidRPr="00F52A52">
        <w:rPr>
          <w:rFonts w:ascii="Palatino Linotype" w:hAnsi="Palatino Linotype"/>
          <w:i/>
          <w:lang w:val="es-ES_tradnl" w:eastAsia="es-ES"/>
        </w:rPr>
        <w:t xml:space="preserve">, </w:t>
      </w:r>
      <w:proofErr w:type="spellStart"/>
      <w:r w:rsidRPr="00F52A52">
        <w:rPr>
          <w:rFonts w:ascii="Palatino Linotype" w:hAnsi="Palatino Linotype"/>
          <w:i/>
          <w:lang w:val="es-ES_tradnl" w:eastAsia="es-ES"/>
        </w:rPr>
        <w:t>sd</w:t>
      </w:r>
      <w:proofErr w:type="spellEnd"/>
      <w:r w:rsidRPr="00F52A52">
        <w:rPr>
          <w:rFonts w:ascii="Palatino Linotype" w:hAnsi="Palatino Linotype"/>
          <w:i/>
          <w:lang w:val="es-ES_tradnl" w:eastAsia="es-ES"/>
        </w:rPr>
        <w:t xml:space="preserve"> y </w:t>
      </w:r>
      <w:proofErr w:type="spellStart"/>
      <w:r w:rsidRPr="00F52A52">
        <w:rPr>
          <w:rFonts w:ascii="Palatino Linotype" w:hAnsi="Palatino Linotype"/>
          <w:i/>
          <w:lang w:val="es-ES_tradnl" w:eastAsia="es-ES"/>
        </w:rPr>
        <w:t>cd-rom</w:t>
      </w:r>
      <w:proofErr w:type="spellEnd"/>
      <w:r w:rsidRPr="00F52A52">
        <w:rPr>
          <w:rFonts w:ascii="Palatino Linotype" w:hAnsi="Palatino Linotype"/>
          <w:i/>
          <w:lang w:val="es-ES_tradnl" w:eastAsia="es-ES"/>
        </w:rPr>
        <w:t xml:space="preserve">.” </w:t>
      </w:r>
      <w:r w:rsidRPr="00F52A52">
        <w:rPr>
          <w:rFonts w:ascii="Palatino Linotype" w:hAnsi="Palatino Linotype"/>
          <w:lang w:val="es-ES_tradnl" w:eastAsia="es-ES"/>
        </w:rPr>
        <w:t xml:space="preserve">es </w:t>
      </w:r>
      <w:r w:rsidR="004573AF" w:rsidRPr="00F52A52">
        <w:rPr>
          <w:rFonts w:ascii="Palatino Linotype" w:hAnsi="Palatino Linotype"/>
          <w:lang w:val="es-ES_tradnl" w:eastAsia="es-ES"/>
        </w:rPr>
        <w:t>de</w:t>
      </w:r>
      <w:r w:rsidRPr="00F52A52">
        <w:rPr>
          <w:rFonts w:ascii="Palatino Linotype" w:hAnsi="Palatino Linotype"/>
          <w:lang w:val="es-ES_tradnl" w:eastAsia="es-ES"/>
        </w:rPr>
        <w:t xml:space="preserve"> señalar que se encuentran reguladas por el </w:t>
      </w:r>
      <w:r w:rsidRPr="00F52A52">
        <w:rPr>
          <w:rFonts w:ascii="Palatino Linotype" w:hAnsi="Palatino Linotype"/>
        </w:rPr>
        <w:t xml:space="preserve">Código Financiero del Estado de México y Municipios en su artículo 148, fracciones III y IV, aplicable al </w:t>
      </w:r>
      <w:r w:rsidRPr="00F52A52">
        <w:rPr>
          <w:rFonts w:ascii="Palatino Linotype" w:hAnsi="Palatino Linotype"/>
          <w:b/>
        </w:rPr>
        <w:t xml:space="preserve">Sujeto Obligado </w:t>
      </w:r>
      <w:r w:rsidRPr="00F52A52">
        <w:rPr>
          <w:rFonts w:ascii="Palatino Linotype" w:hAnsi="Palatino Linotype"/>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26269D4F" w14:textId="3A174BBF" w:rsidR="00933F6B" w:rsidRPr="00F52A52" w:rsidRDefault="004573AF" w:rsidP="00DA51D2">
      <w:pPr>
        <w:spacing w:line="360" w:lineRule="auto"/>
        <w:contextualSpacing/>
        <w:jc w:val="center"/>
        <w:rPr>
          <w:rFonts w:ascii="Palatino Linotype" w:hAnsi="Palatino Linotype"/>
        </w:rPr>
      </w:pPr>
      <w:r w:rsidRPr="00F52A52">
        <w:rPr>
          <w:rFonts w:ascii="Palatino Linotype" w:hAnsi="Palatino Linotype"/>
          <w:noProof/>
          <w:lang w:val="es-MX"/>
        </w:rPr>
        <mc:AlternateContent>
          <mc:Choice Requires="wps">
            <w:drawing>
              <wp:anchor distT="0" distB="0" distL="114300" distR="114300" simplePos="0" relativeHeight="251660288" behindDoc="0" locked="0" layoutInCell="1" allowOverlap="1" wp14:anchorId="2AC1A01A" wp14:editId="0AC91E5D">
                <wp:simplePos x="0" y="0"/>
                <wp:positionH relativeFrom="margin">
                  <wp:align>center</wp:align>
                </wp:positionH>
                <wp:positionV relativeFrom="paragraph">
                  <wp:posOffset>1717040</wp:posOffset>
                </wp:positionV>
                <wp:extent cx="4362734" cy="485775"/>
                <wp:effectExtent l="57150" t="38100" r="76200" b="104775"/>
                <wp:wrapNone/>
                <wp:docPr id="10" name="Rectángulo 10"/>
                <wp:cNvGraphicFramePr/>
                <a:graphic xmlns:a="http://schemas.openxmlformats.org/drawingml/2006/main">
                  <a:graphicData uri="http://schemas.microsoft.com/office/word/2010/wordprocessingShape">
                    <wps:wsp>
                      <wps:cNvSpPr/>
                      <wps:spPr>
                        <a:xfrm>
                          <a:off x="0" y="0"/>
                          <a:ext cx="4362734" cy="48577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95EA1" id="Rectángulo 10" o:spid="_x0000_s1026" style="position:absolute;margin-left:0;margin-top:135.2pt;width:343.5pt;height:38.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" filled="f" strokecolor="#c00000" strokeweight="3pt">
                <v:shadow on="t" color="black" opacity="22937f" origin=",.5" offset="0,.63889mm"/>
                <w10:wrap anchorx="margin"/>
              </v:rect>
            </w:pict>
          </mc:Fallback>
        </mc:AlternateContent>
      </w:r>
      <w:r w:rsidRPr="00F52A52">
        <w:rPr>
          <w:rFonts w:ascii="Palatino Linotype" w:hAnsi="Palatino Linotype"/>
          <w:noProof/>
          <w:lang w:val="es-MX"/>
        </w:rPr>
        <w:drawing>
          <wp:inline distT="0" distB="0" distL="0" distR="0" wp14:anchorId="73D022AD" wp14:editId="1BA0EDDE">
            <wp:extent cx="4464000" cy="28042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4000" cy="2804201"/>
                    </a:xfrm>
                    <a:prstGeom prst="rect">
                      <a:avLst/>
                    </a:prstGeom>
                    <a:noFill/>
                    <a:ln>
                      <a:noFill/>
                    </a:ln>
                  </pic:spPr>
                </pic:pic>
              </a:graphicData>
            </a:graphic>
          </wp:inline>
        </w:drawing>
      </w:r>
    </w:p>
    <w:p w14:paraId="767C6D9F" w14:textId="77777777" w:rsidR="0066384B" w:rsidRPr="00F52A52" w:rsidRDefault="004573AF" w:rsidP="00DA51D2">
      <w:pPr>
        <w:spacing w:before="240" w:after="240" w:line="360" w:lineRule="auto"/>
        <w:jc w:val="both"/>
        <w:rPr>
          <w:rFonts w:ascii="Palatino Linotype" w:hAnsi="Palatino Linotype"/>
        </w:rPr>
      </w:pPr>
      <w:r w:rsidRPr="00F52A52">
        <w:rPr>
          <w:rFonts w:ascii="Palatino Linotype" w:hAnsi="Palatino Linotype"/>
        </w:rPr>
        <w:lastRenderedPageBreak/>
        <w:t xml:space="preserve">Como se advierte, </w:t>
      </w:r>
      <w:r w:rsidR="0066384B" w:rsidRPr="00F52A52">
        <w:rPr>
          <w:rFonts w:ascii="Palatino Linotype" w:hAnsi="Palatino Linotype"/>
        </w:rPr>
        <w:t xml:space="preserve">la entrega de información en ejercicio del </w:t>
      </w:r>
      <w:r w:rsidR="00933F6B" w:rsidRPr="00F52A52">
        <w:rPr>
          <w:rFonts w:ascii="Palatino Linotype" w:hAnsi="Palatino Linotype"/>
        </w:rPr>
        <w:t xml:space="preserve">derecho de acceso a la información </w:t>
      </w:r>
      <w:r w:rsidR="0066384B" w:rsidRPr="00F52A52">
        <w:rPr>
          <w:rFonts w:ascii="Palatino Linotype" w:hAnsi="Palatino Linotype"/>
        </w:rPr>
        <w:t xml:space="preserve">a través de medios magnéticos o disco compacto, genera derechos a favor de los entes públicos, por lo que el particular deberá cubrir los montos respectivos de manera previa para que el </w:t>
      </w:r>
      <w:r w:rsidR="0066384B" w:rsidRPr="00F52A52">
        <w:rPr>
          <w:rFonts w:ascii="Palatino Linotype" w:hAnsi="Palatino Linotype"/>
          <w:b/>
        </w:rPr>
        <w:t xml:space="preserve">Sujeto Obligado </w:t>
      </w:r>
      <w:r w:rsidR="0066384B" w:rsidRPr="00F52A52">
        <w:rPr>
          <w:rFonts w:ascii="Palatino Linotype" w:hAnsi="Palatino Linotype"/>
        </w:rPr>
        <w:t>le proporcione la información que es de su interés,</w:t>
      </w:r>
      <w:r w:rsidR="0066384B" w:rsidRPr="00F52A52">
        <w:rPr>
          <w:rFonts w:ascii="Palatino Linotype" w:hAnsi="Palatino Linotype"/>
          <w:b/>
        </w:rPr>
        <w:t xml:space="preserve"> </w:t>
      </w:r>
      <w:r w:rsidR="0066384B" w:rsidRPr="00F52A52">
        <w:rPr>
          <w:rFonts w:ascii="Palatino Linotype" w:hAnsi="Palatino Linotype"/>
        </w:rPr>
        <w:t>sin embargo, dicho</w:t>
      </w:r>
      <w:r w:rsidR="00933F6B" w:rsidRPr="00F52A52">
        <w:rPr>
          <w:rFonts w:ascii="Palatino Linotype" w:hAnsi="Palatino Linotype"/>
        </w:rPr>
        <w:t xml:space="preserve"> cobró no resultará procedente </w:t>
      </w:r>
      <w:r w:rsidR="0066384B" w:rsidRPr="00F52A52">
        <w:rPr>
          <w:rFonts w:ascii="Palatino Linotype" w:hAnsi="Palatino Linotype"/>
        </w:rPr>
        <w:t xml:space="preserve">en </w:t>
      </w:r>
      <w:r w:rsidR="00933F6B" w:rsidRPr="00F52A52">
        <w:rPr>
          <w:rFonts w:ascii="Palatino Linotype" w:hAnsi="Palatino Linotype"/>
        </w:rPr>
        <w:t>el caso de que el solicitante proporcione el medio en el que requiera le sea entregada la información pública.</w:t>
      </w:r>
    </w:p>
    <w:p w14:paraId="0D335D21" w14:textId="1E86560A" w:rsidR="00AA6A50" w:rsidRPr="00F52A52" w:rsidRDefault="00AA6A50" w:rsidP="00DA51D2">
      <w:pPr>
        <w:spacing w:before="240" w:after="240" w:line="360" w:lineRule="auto"/>
        <w:jc w:val="both"/>
        <w:rPr>
          <w:rFonts w:ascii="Palatino Linotype" w:hAnsi="Palatino Linotype"/>
        </w:rPr>
      </w:pPr>
      <w:r w:rsidRPr="00F52A52">
        <w:rPr>
          <w:rFonts w:ascii="Palatino Linotype" w:hAnsi="Palatino Linotype"/>
          <w:b/>
        </w:rPr>
        <w:t>Quinto. Versión Pública.</w:t>
      </w:r>
      <w:r w:rsidRPr="00F52A52">
        <w:rPr>
          <w:rFonts w:ascii="Palatino Linotype" w:hAnsi="Palatino Linotype" w:cs="Arial"/>
          <w:bCs/>
          <w:sz w:val="28"/>
        </w:rPr>
        <w:t xml:space="preserve"> </w:t>
      </w:r>
      <w:r w:rsidRPr="00F52A52">
        <w:rPr>
          <w:rFonts w:ascii="Palatino Linotype" w:hAnsi="Palatino Linotype"/>
        </w:rPr>
        <w:t>Finalmente, debe señalarse que de ser el caso en que los documentos que vayan a ser entregados por el</w:t>
      </w:r>
      <w:r w:rsidRPr="00F52A52">
        <w:rPr>
          <w:rFonts w:ascii="Palatino Linotype" w:hAnsi="Palatino Linotype" w:cs="Arial"/>
          <w:b/>
        </w:rPr>
        <w:t xml:space="preserve"> </w:t>
      </w:r>
      <w:r w:rsidRPr="00F52A52">
        <w:rPr>
          <w:rFonts w:ascii="Palatino Linotype" w:hAnsi="Palatino Linotype" w:cs="Arial"/>
        </w:rPr>
        <w:t>sujeto obligado</w:t>
      </w:r>
      <w:r w:rsidRPr="00F52A52">
        <w:rPr>
          <w:rFonts w:ascii="Palatino Linotype" w:hAnsi="Palatino Linotype"/>
        </w:rPr>
        <w:t xml:space="preserve">, para dar cumplimiento a la presente resolución, contengan datos que deban ser clasificados, el </w:t>
      </w:r>
      <w:r w:rsidRPr="00F52A52">
        <w:rPr>
          <w:rFonts w:ascii="Palatino Linotype" w:hAnsi="Palatino Linotype"/>
          <w:b/>
          <w:bCs/>
        </w:rPr>
        <w:t>Sujeto Obligado</w:t>
      </w:r>
      <w:r w:rsidRPr="00F52A52">
        <w:rPr>
          <w:rFonts w:ascii="Palatino Linotype" w:hAnsi="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06887AC2" w14:textId="77777777" w:rsidR="00AA6A50" w:rsidRPr="00F52A52" w:rsidRDefault="00AA6A50" w:rsidP="00DA51D2">
      <w:pPr>
        <w:spacing w:before="240" w:after="240" w:line="360" w:lineRule="auto"/>
        <w:jc w:val="both"/>
        <w:rPr>
          <w:rFonts w:ascii="Palatino Linotype" w:hAnsi="Palatino Linotype" w:cs="Arial"/>
        </w:rPr>
      </w:pPr>
      <w:r w:rsidRPr="00F52A52">
        <w:rPr>
          <w:rFonts w:ascii="Palatino Linotype" w:hAnsi="Palatino Linotype" w:cs="Arial"/>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3CDA07B2" w14:textId="77777777" w:rsidR="00AA6A50" w:rsidRPr="00F52A52" w:rsidRDefault="00AA6A50" w:rsidP="00DA51D2">
      <w:pPr>
        <w:spacing w:before="120" w:after="120"/>
        <w:ind w:left="851" w:right="902"/>
        <w:jc w:val="both"/>
        <w:rPr>
          <w:rFonts w:ascii="Palatino Linotype" w:hAnsi="Palatino Linotype" w:cs="Arial"/>
          <w:i/>
          <w:sz w:val="22"/>
          <w:szCs w:val="20"/>
        </w:rPr>
      </w:pPr>
      <w:r w:rsidRPr="00F52A52">
        <w:rPr>
          <w:rFonts w:ascii="Palatino Linotype" w:hAnsi="Palatino Linotype" w:cs="Arial"/>
          <w:i/>
          <w:sz w:val="22"/>
          <w:szCs w:val="20"/>
        </w:rPr>
        <w:t>“</w:t>
      </w:r>
      <w:r w:rsidRPr="00F52A52">
        <w:rPr>
          <w:rFonts w:ascii="Palatino Linotype" w:hAnsi="Palatino Linotype" w:cs="Arial"/>
          <w:b/>
          <w:i/>
          <w:sz w:val="22"/>
          <w:szCs w:val="20"/>
        </w:rPr>
        <w:t>Artículo 3</w:t>
      </w:r>
      <w:r w:rsidRPr="00F52A52">
        <w:rPr>
          <w:rFonts w:ascii="Palatino Linotype" w:hAnsi="Palatino Linotype" w:cs="Arial"/>
          <w:i/>
          <w:sz w:val="22"/>
          <w:szCs w:val="20"/>
        </w:rPr>
        <w:t>. Para los efectos de la presente Ley se entenderá por:</w:t>
      </w:r>
    </w:p>
    <w:p w14:paraId="1365F961"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i/>
          <w:sz w:val="22"/>
          <w:szCs w:val="20"/>
        </w:rPr>
        <w:t>[…]</w:t>
      </w:r>
    </w:p>
    <w:p w14:paraId="4A1CBD2E"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b/>
          <w:bCs/>
          <w:i/>
          <w:sz w:val="22"/>
          <w:szCs w:val="20"/>
        </w:rPr>
        <w:lastRenderedPageBreak/>
        <w:t>IX. Datos personales</w:t>
      </w:r>
      <w:r w:rsidRPr="00F52A52">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4B92575D"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b/>
          <w:bCs/>
          <w:i/>
          <w:sz w:val="22"/>
          <w:szCs w:val="20"/>
        </w:rPr>
        <w:t>XX. Información clasificada</w:t>
      </w:r>
      <w:r w:rsidRPr="00F52A52">
        <w:rPr>
          <w:rFonts w:ascii="Palatino Linotype" w:hAnsi="Palatino Linotype" w:cs="Arial"/>
          <w:i/>
          <w:sz w:val="22"/>
          <w:szCs w:val="20"/>
        </w:rPr>
        <w:t>: Aquella considerada por la presente Ley como reservada o confidencial;</w:t>
      </w:r>
    </w:p>
    <w:p w14:paraId="482E79D4"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b/>
          <w:bCs/>
          <w:i/>
          <w:sz w:val="22"/>
          <w:szCs w:val="20"/>
        </w:rPr>
        <w:t xml:space="preserve">XXI. Información confidencial: </w:t>
      </w:r>
      <w:r w:rsidRPr="00F52A52">
        <w:rPr>
          <w:rFonts w:ascii="Palatino Linotype" w:hAnsi="Palatino Linotype" w:cs="Arial"/>
          <w:i/>
          <w:sz w:val="22"/>
          <w:szCs w:val="20"/>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A049B33"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b/>
          <w:bCs/>
          <w:i/>
          <w:sz w:val="22"/>
          <w:szCs w:val="20"/>
        </w:rPr>
        <w:t>XLV. Versión pública:</w:t>
      </w:r>
      <w:r w:rsidRPr="00F52A52">
        <w:rPr>
          <w:rFonts w:ascii="Palatino Linotype" w:hAnsi="Palatino Linotype" w:cs="Arial"/>
          <w:i/>
          <w:sz w:val="22"/>
          <w:szCs w:val="20"/>
        </w:rPr>
        <w:t xml:space="preserve"> Documento en el que se elimine, suprime o borra la información clasificada como reservada o confidencial para permitir su acceso.</w:t>
      </w:r>
    </w:p>
    <w:p w14:paraId="5DC2BD8E"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i/>
          <w:sz w:val="22"/>
          <w:szCs w:val="20"/>
        </w:rPr>
        <w:t>[…]</w:t>
      </w:r>
    </w:p>
    <w:p w14:paraId="12EEDC1C" w14:textId="77777777" w:rsidR="00AA6A50" w:rsidRPr="00F52A52" w:rsidRDefault="00AA6A50" w:rsidP="00DA51D2">
      <w:pPr>
        <w:spacing w:before="120" w:after="120"/>
        <w:ind w:left="851" w:right="902"/>
        <w:jc w:val="both"/>
        <w:rPr>
          <w:rFonts w:ascii="Palatino Linotype" w:hAnsi="Palatino Linotype" w:cs="Arial"/>
          <w:i/>
          <w:sz w:val="22"/>
          <w:szCs w:val="20"/>
        </w:rPr>
      </w:pPr>
      <w:r w:rsidRPr="00F52A52">
        <w:rPr>
          <w:rFonts w:ascii="Palatino Linotype" w:hAnsi="Palatino Linotype" w:cs="Arial"/>
          <w:b/>
          <w:i/>
          <w:sz w:val="22"/>
          <w:szCs w:val="20"/>
        </w:rPr>
        <w:t>Artículo 91.</w:t>
      </w:r>
      <w:r w:rsidRPr="00F52A52">
        <w:rPr>
          <w:rFonts w:ascii="Palatino Linotype" w:hAnsi="Palatino Linotype" w:cs="Arial"/>
          <w:i/>
          <w:sz w:val="22"/>
          <w:szCs w:val="20"/>
        </w:rPr>
        <w:t xml:space="preserve"> El acceso a la información pública será restringido excepcionalmente, cuando ésta sea clasificada como reservada o confidencial.</w:t>
      </w:r>
    </w:p>
    <w:p w14:paraId="707EEABF" w14:textId="77777777" w:rsidR="00AA6A50" w:rsidRPr="00F52A52" w:rsidRDefault="00AA6A50" w:rsidP="00DA51D2">
      <w:pPr>
        <w:spacing w:before="120" w:after="120"/>
        <w:ind w:left="851" w:right="902"/>
        <w:jc w:val="both"/>
        <w:rPr>
          <w:rFonts w:ascii="Palatino Linotype" w:hAnsi="Palatino Linotype" w:cs="Arial"/>
          <w:i/>
          <w:sz w:val="22"/>
          <w:szCs w:val="20"/>
        </w:rPr>
      </w:pPr>
      <w:r w:rsidRPr="00F52A52">
        <w:rPr>
          <w:rFonts w:ascii="Palatino Linotype" w:hAnsi="Palatino Linotype" w:cs="Arial"/>
          <w:b/>
          <w:i/>
          <w:sz w:val="22"/>
          <w:szCs w:val="20"/>
        </w:rPr>
        <w:t>Artículo 132.</w:t>
      </w:r>
      <w:r w:rsidRPr="00F52A52">
        <w:rPr>
          <w:rFonts w:ascii="Palatino Linotype" w:hAnsi="Palatino Linotype" w:cs="Arial"/>
          <w:i/>
          <w:sz w:val="22"/>
          <w:szCs w:val="20"/>
        </w:rPr>
        <w:t xml:space="preserve"> La clasificación de la información se llevará a cabo en el momento en que:</w:t>
      </w:r>
    </w:p>
    <w:p w14:paraId="500093A7"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b/>
          <w:bCs/>
          <w:i/>
          <w:sz w:val="22"/>
          <w:szCs w:val="20"/>
        </w:rPr>
        <w:t>I</w:t>
      </w:r>
      <w:r w:rsidRPr="00F52A52">
        <w:rPr>
          <w:rFonts w:ascii="Palatino Linotype" w:hAnsi="Palatino Linotype" w:cs="Arial"/>
          <w:i/>
          <w:sz w:val="22"/>
          <w:szCs w:val="20"/>
        </w:rPr>
        <w:t>. Se reciba una solicitud de acceso a la información;</w:t>
      </w:r>
    </w:p>
    <w:p w14:paraId="412D47A8"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b/>
          <w:bCs/>
          <w:i/>
          <w:sz w:val="22"/>
          <w:szCs w:val="20"/>
        </w:rPr>
        <w:t>II.</w:t>
      </w:r>
      <w:r w:rsidRPr="00F52A52">
        <w:rPr>
          <w:rFonts w:ascii="Palatino Linotype" w:hAnsi="Palatino Linotype" w:cs="Arial"/>
          <w:i/>
          <w:sz w:val="22"/>
          <w:szCs w:val="20"/>
        </w:rPr>
        <w:t xml:space="preserve"> Se determine mediante resolución de autoridad competente; o</w:t>
      </w:r>
    </w:p>
    <w:p w14:paraId="0122D7A5"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b/>
          <w:bCs/>
          <w:i/>
          <w:sz w:val="22"/>
          <w:szCs w:val="20"/>
        </w:rPr>
        <w:t>III.</w:t>
      </w:r>
      <w:r w:rsidRPr="00F52A52">
        <w:rPr>
          <w:rFonts w:ascii="Palatino Linotype" w:hAnsi="Palatino Linotype" w:cs="Arial"/>
          <w:i/>
          <w:sz w:val="22"/>
          <w:szCs w:val="20"/>
        </w:rPr>
        <w:t xml:space="preserve"> Se generen versiones públicas para dar cumplimiento a las obligaciones de transparencia previstas en esta Ley.</w:t>
      </w:r>
    </w:p>
    <w:p w14:paraId="30B77FBA" w14:textId="77777777" w:rsidR="00AA6A50" w:rsidRPr="00F52A52" w:rsidRDefault="00AA6A50" w:rsidP="00DA51D2">
      <w:pPr>
        <w:spacing w:before="120" w:after="120"/>
        <w:ind w:left="851" w:right="902"/>
        <w:jc w:val="both"/>
        <w:rPr>
          <w:rFonts w:ascii="Palatino Linotype" w:hAnsi="Palatino Linotype" w:cs="Arial"/>
          <w:i/>
          <w:sz w:val="22"/>
          <w:szCs w:val="20"/>
        </w:rPr>
      </w:pPr>
      <w:r w:rsidRPr="00F52A52">
        <w:rPr>
          <w:rFonts w:ascii="Palatino Linotype" w:hAnsi="Palatino Linotype" w:cs="Arial"/>
          <w:i/>
          <w:sz w:val="22"/>
          <w:szCs w:val="20"/>
        </w:rPr>
        <w:t>[…]</w:t>
      </w:r>
    </w:p>
    <w:p w14:paraId="0AABD18D" w14:textId="77777777" w:rsidR="00AA6A50" w:rsidRPr="00F52A52" w:rsidRDefault="00AA6A50" w:rsidP="00DA51D2">
      <w:pPr>
        <w:spacing w:before="120" w:after="120"/>
        <w:ind w:left="851" w:right="902"/>
        <w:jc w:val="both"/>
        <w:rPr>
          <w:rFonts w:ascii="Palatino Linotype" w:hAnsi="Palatino Linotype" w:cs="Arial"/>
          <w:i/>
          <w:sz w:val="22"/>
          <w:szCs w:val="20"/>
        </w:rPr>
      </w:pPr>
      <w:r w:rsidRPr="00F52A52">
        <w:rPr>
          <w:rFonts w:ascii="Palatino Linotype" w:hAnsi="Palatino Linotype" w:cs="Arial"/>
          <w:b/>
          <w:i/>
          <w:sz w:val="22"/>
          <w:szCs w:val="20"/>
        </w:rPr>
        <w:t>Artículo 143</w:t>
      </w:r>
      <w:r w:rsidRPr="00F52A52">
        <w:rPr>
          <w:rFonts w:ascii="Palatino Linotype" w:hAnsi="Palatino Linotype" w:cs="Arial"/>
          <w:i/>
          <w:sz w:val="22"/>
          <w:szCs w:val="20"/>
        </w:rPr>
        <w:t>. Para los efectos de esta Ley se considera información confidencial, la clasificada como tal, de manera permanente, por su naturaleza, cuando:</w:t>
      </w:r>
    </w:p>
    <w:p w14:paraId="7C92B811"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b/>
          <w:bCs/>
          <w:i/>
          <w:sz w:val="22"/>
          <w:szCs w:val="20"/>
        </w:rPr>
        <w:t>I.</w:t>
      </w:r>
      <w:r w:rsidRPr="00F52A52">
        <w:rPr>
          <w:rFonts w:ascii="Palatino Linotype" w:hAnsi="Palatino Linotype" w:cs="Arial"/>
          <w:i/>
          <w:sz w:val="22"/>
          <w:szCs w:val="20"/>
        </w:rPr>
        <w:t xml:space="preserve"> Se refiera a la información privada y los datos personales concernientes a una persona física o jurídico colectiva identificada o identificable;</w:t>
      </w:r>
    </w:p>
    <w:p w14:paraId="23AC6252"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b/>
          <w:bCs/>
          <w:i/>
          <w:sz w:val="22"/>
          <w:szCs w:val="20"/>
        </w:rPr>
        <w:t>II.</w:t>
      </w:r>
      <w:r w:rsidRPr="00F52A52">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744A282"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b/>
          <w:bCs/>
          <w:i/>
          <w:sz w:val="22"/>
          <w:szCs w:val="20"/>
        </w:rPr>
        <w:lastRenderedPageBreak/>
        <w:t>III.</w:t>
      </w:r>
      <w:r w:rsidRPr="00F52A52">
        <w:rPr>
          <w:rFonts w:ascii="Palatino Linotype" w:hAnsi="Palatino Linotype" w:cs="Arial"/>
          <w:i/>
          <w:sz w:val="22"/>
          <w:szCs w:val="20"/>
        </w:rPr>
        <w:t xml:space="preserve"> La que presenten los particulares a los sujetos obligados, de conformidad con lo dispuesto por las leyes o los tratados internacionales.</w:t>
      </w:r>
    </w:p>
    <w:p w14:paraId="0F1B09FB" w14:textId="77777777" w:rsidR="00AA6A50" w:rsidRPr="00F52A52" w:rsidRDefault="00AA6A50" w:rsidP="00DA51D2">
      <w:pPr>
        <w:spacing w:before="120" w:after="120"/>
        <w:ind w:left="851" w:right="902"/>
        <w:jc w:val="both"/>
        <w:rPr>
          <w:rFonts w:ascii="Palatino Linotype" w:hAnsi="Palatino Linotype" w:cs="Arial"/>
          <w:i/>
          <w:sz w:val="22"/>
          <w:szCs w:val="20"/>
        </w:rPr>
      </w:pPr>
      <w:r w:rsidRPr="00F52A52">
        <w:rPr>
          <w:rFonts w:ascii="Palatino Linotype" w:hAnsi="Palatino Linotype" w:cs="Arial"/>
          <w:i/>
          <w:sz w:val="22"/>
          <w:szCs w:val="20"/>
        </w:rPr>
        <w:t>La información confidencial no estará sujeta a temporalidad alguna y sólo podrán tener acceso a ella los titulares de la misma, sus representantes y los servidores públicos facultados para ello.</w:t>
      </w:r>
    </w:p>
    <w:p w14:paraId="1B5A90DE" w14:textId="77777777" w:rsidR="00AA6A50" w:rsidRPr="00F52A52" w:rsidRDefault="00AA6A50" w:rsidP="00DA51D2">
      <w:pPr>
        <w:spacing w:before="120" w:after="120"/>
        <w:ind w:left="851" w:right="902"/>
        <w:jc w:val="both"/>
        <w:rPr>
          <w:rFonts w:ascii="Palatino Linotype" w:hAnsi="Palatino Linotype" w:cs="Arial"/>
          <w:i/>
          <w:sz w:val="22"/>
          <w:szCs w:val="20"/>
        </w:rPr>
      </w:pPr>
      <w:r w:rsidRPr="00F52A52">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7C744E57" w14:textId="77777777" w:rsidR="00AA6A50" w:rsidRPr="00F52A52" w:rsidRDefault="00AA6A50" w:rsidP="00DA51D2">
      <w:pPr>
        <w:spacing w:before="240" w:after="240" w:line="360" w:lineRule="auto"/>
        <w:jc w:val="both"/>
        <w:rPr>
          <w:rFonts w:ascii="Palatino Linotype" w:hAnsi="Palatino Linotype" w:cs="Arial"/>
        </w:rPr>
      </w:pPr>
      <w:r w:rsidRPr="00F52A52">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4EE5A91" w14:textId="77777777" w:rsidR="00AA6A50" w:rsidRPr="00F52A52" w:rsidRDefault="00AA6A50" w:rsidP="00DA51D2">
      <w:pPr>
        <w:spacing w:before="240" w:after="240" w:line="360" w:lineRule="auto"/>
        <w:jc w:val="both"/>
        <w:rPr>
          <w:rFonts w:ascii="Palatino Linotype" w:hAnsi="Palatino Linotype" w:cs="Arial"/>
        </w:rPr>
      </w:pPr>
      <w:r w:rsidRPr="00F52A52">
        <w:rPr>
          <w:rFonts w:ascii="Palatino Linotype" w:hAnsi="Palatino Linotype" w:cs="Arial"/>
        </w:rPr>
        <w:t>Entorno a lo que aquí nos interesa, los Lineamientos Quincuagésimo sexto, Quincuagésimo séptimo y Quincuagésimo octavo, establecen lo siguiente:</w:t>
      </w:r>
    </w:p>
    <w:p w14:paraId="17152300" w14:textId="77777777" w:rsidR="00AA6A50" w:rsidRPr="00F52A52" w:rsidRDefault="00AA6A50" w:rsidP="00DA51D2">
      <w:pPr>
        <w:spacing w:before="120" w:after="120"/>
        <w:ind w:left="851" w:right="902"/>
        <w:jc w:val="both"/>
        <w:rPr>
          <w:rFonts w:ascii="Palatino Linotype" w:hAnsi="Palatino Linotype" w:cs="Arial"/>
          <w:i/>
          <w:sz w:val="22"/>
          <w:szCs w:val="20"/>
        </w:rPr>
      </w:pPr>
      <w:r w:rsidRPr="00F52A52">
        <w:rPr>
          <w:rFonts w:ascii="Palatino Linotype" w:hAnsi="Palatino Linotype" w:cs="Arial"/>
          <w:b/>
          <w:bCs/>
          <w:i/>
          <w:sz w:val="22"/>
          <w:szCs w:val="20"/>
        </w:rPr>
        <w:t>“Quincuagésimo sexto</w:t>
      </w:r>
      <w:r w:rsidRPr="00F52A52">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0EC84ED" w14:textId="77777777" w:rsidR="00AA6A50" w:rsidRPr="00F52A52" w:rsidRDefault="00AA6A50" w:rsidP="00DA51D2">
      <w:pPr>
        <w:spacing w:before="120" w:after="120"/>
        <w:ind w:left="851" w:right="902"/>
        <w:jc w:val="both"/>
        <w:rPr>
          <w:rFonts w:ascii="Palatino Linotype" w:hAnsi="Palatino Linotype" w:cs="Arial"/>
          <w:i/>
          <w:sz w:val="22"/>
          <w:szCs w:val="20"/>
        </w:rPr>
      </w:pPr>
      <w:r w:rsidRPr="00F52A52">
        <w:rPr>
          <w:rFonts w:ascii="Palatino Linotype" w:hAnsi="Palatino Linotype" w:cs="Arial"/>
          <w:b/>
          <w:bCs/>
          <w:i/>
          <w:sz w:val="22"/>
          <w:szCs w:val="20"/>
        </w:rPr>
        <w:lastRenderedPageBreak/>
        <w:t>Quincuagésimo séptimo</w:t>
      </w:r>
      <w:r w:rsidRPr="00F52A52">
        <w:rPr>
          <w:rFonts w:ascii="Palatino Linotype" w:hAnsi="Palatino Linotype" w:cs="Arial"/>
          <w:i/>
          <w:sz w:val="22"/>
          <w:szCs w:val="20"/>
        </w:rPr>
        <w:t xml:space="preserve">. Se considera, en principio, como información pública y no podrá omitirse de las versiones públicas la siguiente: </w:t>
      </w:r>
    </w:p>
    <w:p w14:paraId="2CB44E57"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b/>
          <w:bCs/>
          <w:i/>
          <w:sz w:val="22"/>
          <w:szCs w:val="20"/>
        </w:rPr>
        <w:t>I.</w:t>
      </w:r>
      <w:r w:rsidRPr="00F52A52">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1C2E3C12"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b/>
          <w:bCs/>
          <w:i/>
          <w:sz w:val="22"/>
          <w:szCs w:val="20"/>
        </w:rPr>
        <w:t>II.</w:t>
      </w:r>
      <w:r w:rsidRPr="00F52A52">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34C3378F" w14:textId="77777777" w:rsidR="00AA6A50" w:rsidRPr="00F52A52" w:rsidRDefault="00AA6A50" w:rsidP="00DA51D2">
      <w:pPr>
        <w:spacing w:before="120" w:after="120"/>
        <w:ind w:left="1134" w:right="902"/>
        <w:jc w:val="both"/>
        <w:rPr>
          <w:rFonts w:ascii="Palatino Linotype" w:hAnsi="Palatino Linotype" w:cs="Arial"/>
          <w:i/>
          <w:sz w:val="22"/>
          <w:szCs w:val="20"/>
        </w:rPr>
      </w:pPr>
      <w:r w:rsidRPr="00F52A52">
        <w:rPr>
          <w:rFonts w:ascii="Palatino Linotype" w:hAnsi="Palatino Linotype" w:cs="Arial"/>
          <w:b/>
          <w:bCs/>
          <w:i/>
          <w:sz w:val="22"/>
          <w:szCs w:val="20"/>
        </w:rPr>
        <w:t>III.</w:t>
      </w:r>
      <w:r w:rsidRPr="00F52A52">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0374B8E" w14:textId="77777777" w:rsidR="00AA6A50" w:rsidRPr="00F52A52" w:rsidRDefault="00AA6A50" w:rsidP="00DA51D2">
      <w:pPr>
        <w:spacing w:before="120" w:after="120"/>
        <w:ind w:left="851" w:right="902"/>
        <w:jc w:val="both"/>
        <w:rPr>
          <w:rFonts w:ascii="Palatino Linotype" w:hAnsi="Palatino Linotype" w:cs="Arial"/>
          <w:i/>
          <w:sz w:val="22"/>
          <w:szCs w:val="20"/>
        </w:rPr>
      </w:pPr>
      <w:r w:rsidRPr="00F52A52">
        <w:rPr>
          <w:rFonts w:ascii="Palatino Linotype" w:hAnsi="Palatino Linotype" w:cs="Arial"/>
          <w:i/>
          <w:sz w:val="22"/>
          <w:szCs w:val="20"/>
        </w:rPr>
        <w:t xml:space="preserve">Lo anterior, siempre y cuando no se acredite alguna causal de clasificación, prevista en las leyes o en los tratados </w:t>
      </w:r>
      <w:proofErr w:type="gramStart"/>
      <w:r w:rsidRPr="00F52A52">
        <w:rPr>
          <w:rFonts w:ascii="Palatino Linotype" w:hAnsi="Palatino Linotype" w:cs="Arial"/>
          <w:i/>
          <w:sz w:val="22"/>
          <w:szCs w:val="20"/>
        </w:rPr>
        <w:t>internaciones suscritos</w:t>
      </w:r>
      <w:proofErr w:type="gramEnd"/>
      <w:r w:rsidRPr="00F52A52">
        <w:rPr>
          <w:rFonts w:ascii="Palatino Linotype" w:hAnsi="Palatino Linotype" w:cs="Arial"/>
          <w:i/>
          <w:sz w:val="22"/>
          <w:szCs w:val="20"/>
        </w:rPr>
        <w:t xml:space="preserve"> por el Estado mexicano. </w:t>
      </w:r>
    </w:p>
    <w:p w14:paraId="245A61ED" w14:textId="77777777" w:rsidR="00AA6A50" w:rsidRPr="00F52A52" w:rsidRDefault="00AA6A50" w:rsidP="00DA51D2">
      <w:pPr>
        <w:spacing w:before="120" w:after="120"/>
        <w:ind w:left="851" w:right="902"/>
        <w:jc w:val="both"/>
        <w:rPr>
          <w:rFonts w:ascii="Palatino Linotype" w:hAnsi="Palatino Linotype" w:cs="Arial"/>
          <w:i/>
          <w:sz w:val="22"/>
          <w:szCs w:val="20"/>
        </w:rPr>
      </w:pPr>
      <w:r w:rsidRPr="00F52A52">
        <w:rPr>
          <w:rFonts w:ascii="Palatino Linotype" w:hAnsi="Palatino Linotype" w:cs="Arial"/>
          <w:b/>
          <w:bCs/>
          <w:i/>
          <w:sz w:val="22"/>
          <w:szCs w:val="20"/>
        </w:rPr>
        <w:t>Quincuagésimo octavo</w:t>
      </w:r>
      <w:r w:rsidRPr="00F52A52">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3A6B84AF" w14:textId="77777777" w:rsidR="00AA6A50" w:rsidRPr="00F52A52" w:rsidRDefault="00AA6A50" w:rsidP="00DA51D2">
      <w:pPr>
        <w:spacing w:before="240" w:after="240" w:line="360" w:lineRule="auto"/>
        <w:jc w:val="both"/>
        <w:rPr>
          <w:rFonts w:ascii="Palatino Linotype" w:hAnsi="Palatino Linotype" w:cs="Arial"/>
        </w:rPr>
      </w:pPr>
      <w:r w:rsidRPr="00F52A52">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52A52">
        <w:rPr>
          <w:rFonts w:ascii="Palatino Linotype" w:hAnsi="Palatino Linotype" w:cs="Arial"/>
          <w:b/>
          <w:bCs/>
        </w:rPr>
        <w:t>Sujeto Obligado</w:t>
      </w:r>
      <w:r w:rsidRPr="00F52A52">
        <w:rPr>
          <w:rFonts w:ascii="Palatino Linotype" w:hAnsi="Palatino Linotype" w:cs="Arial"/>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w:t>
      </w:r>
      <w:r w:rsidRPr="00F52A52">
        <w:rPr>
          <w:rFonts w:ascii="Palatino Linotype" w:hAnsi="Palatino Linotype" w:cs="Arial"/>
        </w:rPr>
        <w:lastRenderedPageBreak/>
        <w:t>se testan o suprimen- deja al solicitante en estado de incertidumbre, al no conocer o comprender porque no aparecen en la documentación respectiva.</w:t>
      </w:r>
    </w:p>
    <w:p w14:paraId="49CE0145" w14:textId="77777777" w:rsidR="00AA6A50" w:rsidRPr="00F52A52" w:rsidRDefault="00AA6A50" w:rsidP="00DA51D2">
      <w:pPr>
        <w:spacing w:before="240" w:after="240" w:line="360" w:lineRule="auto"/>
        <w:jc w:val="both"/>
        <w:rPr>
          <w:rFonts w:ascii="Palatino Linotype" w:hAnsi="Palatino Linotype"/>
        </w:rPr>
      </w:pPr>
      <w:r w:rsidRPr="00F52A52">
        <w:rPr>
          <w:rFonts w:ascii="Palatino Linotype" w:hAnsi="Palatino Linotype" w:cs="Arial"/>
        </w:rPr>
        <w:t>En relación directa con ello, los Lineamientos en estudio</w:t>
      </w:r>
      <w:r w:rsidRPr="00F52A52">
        <w:rPr>
          <w:rFonts w:ascii="Palatino Linotype" w:hAnsi="Palatino Linotype"/>
        </w:rPr>
        <w:t xml:space="preserve"> establecen los formatos para la clasificación parcial y total de los documentos, que atienden a lo siguiente:</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F52A52" w:rsidRPr="00F52A52" w14:paraId="42EA801E" w14:textId="77777777" w:rsidTr="00AA6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7F1389C8" w14:textId="77777777" w:rsidR="00AA6A50" w:rsidRPr="00F52A52" w:rsidRDefault="00AA6A50" w:rsidP="00DA51D2">
            <w:pPr>
              <w:jc w:val="center"/>
              <w:rPr>
                <w:rFonts w:ascii="Palatino Linotype" w:hAnsi="Palatino Linotype"/>
                <w:sz w:val="12"/>
                <w:szCs w:val="12"/>
              </w:rPr>
            </w:pPr>
            <w:r w:rsidRPr="00F52A52">
              <w:rPr>
                <w:rFonts w:ascii="Palatino Linotype" w:hAnsi="Palatino Linotype"/>
                <w:sz w:val="12"/>
                <w:szCs w:val="12"/>
              </w:rPr>
              <w:t>Parcial</w:t>
            </w:r>
          </w:p>
        </w:tc>
        <w:tc>
          <w:tcPr>
            <w:tcW w:w="4414" w:type="dxa"/>
            <w:gridSpan w:val="2"/>
          </w:tcPr>
          <w:p w14:paraId="2B99B611" w14:textId="77777777" w:rsidR="00AA6A50" w:rsidRPr="00F52A52" w:rsidRDefault="00AA6A50" w:rsidP="00DA51D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Total</w:t>
            </w:r>
          </w:p>
        </w:tc>
      </w:tr>
      <w:tr w:rsidR="00F52A52" w:rsidRPr="00F52A52" w14:paraId="135D8593"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941E5DA" w14:textId="77777777" w:rsidR="00AA6A50" w:rsidRPr="00F52A52" w:rsidRDefault="00AA6A50" w:rsidP="00DA51D2">
            <w:pPr>
              <w:jc w:val="center"/>
              <w:rPr>
                <w:rFonts w:ascii="Palatino Linotype" w:hAnsi="Palatino Linotype"/>
                <w:sz w:val="12"/>
                <w:szCs w:val="12"/>
              </w:rPr>
            </w:pPr>
            <w:r w:rsidRPr="00F52A52">
              <w:rPr>
                <w:rFonts w:ascii="Palatino Linotype" w:hAnsi="Palatino Linotype"/>
                <w:sz w:val="12"/>
                <w:szCs w:val="12"/>
              </w:rPr>
              <w:t>Concepto</w:t>
            </w:r>
          </w:p>
        </w:tc>
        <w:tc>
          <w:tcPr>
            <w:tcW w:w="3421" w:type="dxa"/>
          </w:tcPr>
          <w:p w14:paraId="301BA5B4" w14:textId="77777777" w:rsidR="00AA6A50" w:rsidRPr="00F52A52" w:rsidRDefault="00AA6A50" w:rsidP="00DA51D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Dónde</w:t>
            </w:r>
          </w:p>
        </w:tc>
        <w:tc>
          <w:tcPr>
            <w:tcW w:w="968" w:type="dxa"/>
          </w:tcPr>
          <w:p w14:paraId="2FB0A523" w14:textId="77777777" w:rsidR="00AA6A50" w:rsidRPr="00F52A52" w:rsidRDefault="00AA6A50" w:rsidP="00DA51D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Concepto</w:t>
            </w:r>
          </w:p>
        </w:tc>
        <w:tc>
          <w:tcPr>
            <w:tcW w:w="3446" w:type="dxa"/>
          </w:tcPr>
          <w:p w14:paraId="26BBF2C7" w14:textId="77777777" w:rsidR="00AA6A50" w:rsidRPr="00F52A52" w:rsidRDefault="00AA6A50" w:rsidP="00DA51D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Dónde</w:t>
            </w:r>
          </w:p>
        </w:tc>
      </w:tr>
      <w:tr w:rsidR="00F52A52" w:rsidRPr="00F52A52" w14:paraId="1CBB1DBC" w14:textId="77777777" w:rsidTr="00AA6A50">
        <w:tc>
          <w:tcPr>
            <w:cnfStyle w:val="001000000000" w:firstRow="0" w:lastRow="0" w:firstColumn="1" w:lastColumn="0" w:oddVBand="0" w:evenVBand="0" w:oddHBand="0" w:evenHBand="0" w:firstRowFirstColumn="0" w:firstRowLastColumn="0" w:lastRowFirstColumn="0" w:lastRowLastColumn="0"/>
            <w:tcW w:w="8828" w:type="dxa"/>
            <w:gridSpan w:val="4"/>
          </w:tcPr>
          <w:p w14:paraId="05DA249C" w14:textId="77777777" w:rsidR="00AA6A50" w:rsidRPr="00F52A52" w:rsidRDefault="00AA6A50" w:rsidP="00DA51D2">
            <w:pPr>
              <w:jc w:val="center"/>
              <w:rPr>
                <w:rFonts w:ascii="Palatino Linotype" w:hAnsi="Palatino Linotype"/>
                <w:sz w:val="12"/>
                <w:szCs w:val="12"/>
              </w:rPr>
            </w:pPr>
            <w:r w:rsidRPr="00F52A52">
              <w:rPr>
                <w:rFonts w:ascii="Palatino Linotype" w:hAnsi="Palatino Linotype"/>
                <w:sz w:val="12"/>
                <w:szCs w:val="12"/>
              </w:rPr>
              <w:t>Sello oficial o logotipo del sujeto obligado</w:t>
            </w:r>
          </w:p>
        </w:tc>
      </w:tr>
      <w:tr w:rsidR="00F52A52" w:rsidRPr="00F52A52" w14:paraId="0869B431"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1707D74" w14:textId="77777777" w:rsidR="00AA6A50" w:rsidRPr="00F52A52" w:rsidRDefault="00AA6A50" w:rsidP="00DA51D2">
            <w:pPr>
              <w:jc w:val="both"/>
              <w:rPr>
                <w:rFonts w:ascii="Palatino Linotype" w:hAnsi="Palatino Linotype"/>
                <w:sz w:val="12"/>
                <w:szCs w:val="12"/>
              </w:rPr>
            </w:pPr>
            <w:r w:rsidRPr="00F52A52">
              <w:rPr>
                <w:rFonts w:ascii="Palatino Linotype" w:hAnsi="Palatino Linotype"/>
                <w:sz w:val="12"/>
                <w:szCs w:val="12"/>
              </w:rPr>
              <w:t>Fecha de clasificación</w:t>
            </w:r>
          </w:p>
        </w:tc>
        <w:tc>
          <w:tcPr>
            <w:tcW w:w="3421" w:type="dxa"/>
          </w:tcPr>
          <w:p w14:paraId="6389A1E8"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Se anotará la fecha en la que el Comité de Transparencia confirmó la clasificación del documento, en su caso.</w:t>
            </w:r>
          </w:p>
        </w:tc>
        <w:tc>
          <w:tcPr>
            <w:tcW w:w="968" w:type="dxa"/>
          </w:tcPr>
          <w:p w14:paraId="32152829"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Fecha de clasificación</w:t>
            </w:r>
          </w:p>
        </w:tc>
        <w:tc>
          <w:tcPr>
            <w:tcW w:w="3446" w:type="dxa"/>
          </w:tcPr>
          <w:p w14:paraId="70B26F6E"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Se anotará la fecha en la que el Comité de Transparencia confirmó la clasificación del documento, en su caso.</w:t>
            </w:r>
          </w:p>
        </w:tc>
      </w:tr>
      <w:tr w:rsidR="00F52A52" w:rsidRPr="00F52A52" w14:paraId="0AD257F1"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5A327E90" w14:textId="77777777" w:rsidR="00AA6A50" w:rsidRPr="00F52A52" w:rsidRDefault="00AA6A50" w:rsidP="00DA51D2">
            <w:pPr>
              <w:jc w:val="both"/>
              <w:rPr>
                <w:rFonts w:ascii="Palatino Linotype" w:hAnsi="Palatino Linotype"/>
                <w:sz w:val="12"/>
                <w:szCs w:val="12"/>
              </w:rPr>
            </w:pPr>
            <w:r w:rsidRPr="00F52A52">
              <w:rPr>
                <w:rFonts w:ascii="Palatino Linotype" w:hAnsi="Palatino Linotype"/>
                <w:sz w:val="12"/>
                <w:szCs w:val="12"/>
              </w:rPr>
              <w:t>Área</w:t>
            </w:r>
          </w:p>
        </w:tc>
        <w:tc>
          <w:tcPr>
            <w:tcW w:w="3421" w:type="dxa"/>
          </w:tcPr>
          <w:p w14:paraId="5E2E2E15"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Se señalará el nombre del área del cual es titular quien clasifica.</w:t>
            </w:r>
          </w:p>
        </w:tc>
        <w:tc>
          <w:tcPr>
            <w:tcW w:w="968" w:type="dxa"/>
          </w:tcPr>
          <w:p w14:paraId="2CAAB851"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Área</w:t>
            </w:r>
          </w:p>
        </w:tc>
        <w:tc>
          <w:tcPr>
            <w:tcW w:w="3446" w:type="dxa"/>
          </w:tcPr>
          <w:p w14:paraId="2C6DC95A"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Se señalará el nombre del área de la cual es el titular quien clasifica.</w:t>
            </w:r>
          </w:p>
        </w:tc>
      </w:tr>
      <w:tr w:rsidR="00F52A52" w:rsidRPr="00F52A52" w14:paraId="4A44C354"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2846EA6" w14:textId="77777777" w:rsidR="00AA6A50" w:rsidRPr="00F52A52" w:rsidRDefault="00AA6A50" w:rsidP="00DA51D2">
            <w:pPr>
              <w:jc w:val="both"/>
              <w:rPr>
                <w:rFonts w:ascii="Palatino Linotype" w:hAnsi="Palatino Linotype"/>
                <w:sz w:val="12"/>
                <w:szCs w:val="12"/>
              </w:rPr>
            </w:pPr>
            <w:r w:rsidRPr="00F52A52">
              <w:rPr>
                <w:rFonts w:ascii="Palatino Linotype" w:hAnsi="Palatino Linotype"/>
                <w:sz w:val="12"/>
                <w:szCs w:val="12"/>
              </w:rPr>
              <w:t>Información reservada</w:t>
            </w:r>
          </w:p>
        </w:tc>
        <w:tc>
          <w:tcPr>
            <w:tcW w:w="3421" w:type="dxa"/>
          </w:tcPr>
          <w:p w14:paraId="6D95B5B0"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368038C"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Reservado</w:t>
            </w:r>
          </w:p>
        </w:tc>
        <w:tc>
          <w:tcPr>
            <w:tcW w:w="3446" w:type="dxa"/>
          </w:tcPr>
          <w:p w14:paraId="685CC6D5"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Leyenda de información RESERVADA.</w:t>
            </w:r>
          </w:p>
        </w:tc>
      </w:tr>
      <w:tr w:rsidR="00F52A52" w:rsidRPr="00F52A52" w14:paraId="688530BB"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4B064136" w14:textId="77777777" w:rsidR="00AA6A50" w:rsidRPr="00F52A52" w:rsidRDefault="00AA6A50" w:rsidP="00DA51D2">
            <w:pPr>
              <w:jc w:val="both"/>
              <w:rPr>
                <w:rFonts w:ascii="Palatino Linotype" w:hAnsi="Palatino Linotype"/>
                <w:sz w:val="12"/>
                <w:szCs w:val="12"/>
              </w:rPr>
            </w:pPr>
            <w:r w:rsidRPr="00F52A52">
              <w:rPr>
                <w:rFonts w:ascii="Palatino Linotype" w:hAnsi="Palatino Linotype"/>
                <w:sz w:val="12"/>
                <w:szCs w:val="12"/>
              </w:rPr>
              <w:t>Fundamento legal</w:t>
            </w:r>
          </w:p>
        </w:tc>
        <w:tc>
          <w:tcPr>
            <w:tcW w:w="3421" w:type="dxa"/>
          </w:tcPr>
          <w:p w14:paraId="4A008A56"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11C7D74B"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Periodo de reserva</w:t>
            </w:r>
          </w:p>
        </w:tc>
        <w:tc>
          <w:tcPr>
            <w:tcW w:w="3446" w:type="dxa"/>
          </w:tcPr>
          <w:p w14:paraId="3A9B07C0"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F52A52" w:rsidRPr="00F52A52" w14:paraId="664EB520"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8AB69EC" w14:textId="77777777" w:rsidR="00AA6A50" w:rsidRPr="00F52A52" w:rsidRDefault="00AA6A50" w:rsidP="00DA51D2">
            <w:pPr>
              <w:jc w:val="both"/>
              <w:rPr>
                <w:rFonts w:ascii="Palatino Linotype" w:hAnsi="Palatino Linotype"/>
                <w:sz w:val="12"/>
                <w:szCs w:val="12"/>
              </w:rPr>
            </w:pPr>
            <w:r w:rsidRPr="00F52A52">
              <w:rPr>
                <w:rFonts w:ascii="Palatino Linotype" w:hAnsi="Palatino Linotype"/>
                <w:sz w:val="12"/>
                <w:szCs w:val="12"/>
              </w:rPr>
              <w:t>Ampliación del periodo de reserva</w:t>
            </w:r>
          </w:p>
        </w:tc>
        <w:tc>
          <w:tcPr>
            <w:tcW w:w="3421" w:type="dxa"/>
          </w:tcPr>
          <w:p w14:paraId="430B6378"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6F3B92E"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Fundamento legal</w:t>
            </w:r>
          </w:p>
        </w:tc>
        <w:tc>
          <w:tcPr>
            <w:tcW w:w="3446" w:type="dxa"/>
          </w:tcPr>
          <w:p w14:paraId="6F13D13B"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Se señalará el nombre del o de los ordenamientos jurídicos, el o los artículos, fracción(es), párrafo(s) con base en los cuales se sustenta la reserva.</w:t>
            </w:r>
          </w:p>
        </w:tc>
      </w:tr>
      <w:tr w:rsidR="00F52A52" w:rsidRPr="00F52A52" w14:paraId="48566E34"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74876DA7" w14:textId="77777777" w:rsidR="00AA6A50" w:rsidRPr="00F52A52" w:rsidRDefault="00AA6A50" w:rsidP="00DA51D2">
            <w:pPr>
              <w:jc w:val="both"/>
              <w:rPr>
                <w:rFonts w:ascii="Palatino Linotype" w:hAnsi="Palatino Linotype"/>
                <w:sz w:val="12"/>
                <w:szCs w:val="12"/>
              </w:rPr>
            </w:pPr>
            <w:r w:rsidRPr="00F52A52">
              <w:rPr>
                <w:rFonts w:ascii="Palatino Linotype" w:hAnsi="Palatino Linotype"/>
                <w:sz w:val="12"/>
                <w:szCs w:val="12"/>
              </w:rPr>
              <w:t>Confidencial</w:t>
            </w:r>
          </w:p>
        </w:tc>
        <w:tc>
          <w:tcPr>
            <w:tcW w:w="3421" w:type="dxa"/>
          </w:tcPr>
          <w:p w14:paraId="0A86A87E"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AFA90F5"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Ampliación del periodo de reserva</w:t>
            </w:r>
          </w:p>
        </w:tc>
        <w:tc>
          <w:tcPr>
            <w:tcW w:w="3446" w:type="dxa"/>
          </w:tcPr>
          <w:p w14:paraId="29980722"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F52A52" w:rsidRPr="00F52A52" w14:paraId="51C79214"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6CEAC57" w14:textId="77777777" w:rsidR="00AA6A50" w:rsidRPr="00F52A52" w:rsidRDefault="00AA6A50" w:rsidP="00DA51D2">
            <w:pPr>
              <w:jc w:val="both"/>
              <w:rPr>
                <w:rFonts w:ascii="Palatino Linotype" w:hAnsi="Palatino Linotype"/>
                <w:sz w:val="12"/>
                <w:szCs w:val="12"/>
              </w:rPr>
            </w:pPr>
            <w:r w:rsidRPr="00F52A52">
              <w:rPr>
                <w:rFonts w:ascii="Palatino Linotype" w:hAnsi="Palatino Linotype"/>
                <w:sz w:val="12"/>
                <w:szCs w:val="12"/>
              </w:rPr>
              <w:t>Fundamento legal</w:t>
            </w:r>
          </w:p>
        </w:tc>
        <w:tc>
          <w:tcPr>
            <w:tcW w:w="3421" w:type="dxa"/>
          </w:tcPr>
          <w:p w14:paraId="31B64B37"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39704D01"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Confidencial</w:t>
            </w:r>
          </w:p>
        </w:tc>
        <w:tc>
          <w:tcPr>
            <w:tcW w:w="3446" w:type="dxa"/>
          </w:tcPr>
          <w:p w14:paraId="2446F8E8"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Leyenda de información CONFIDENCIAL.</w:t>
            </w:r>
          </w:p>
        </w:tc>
      </w:tr>
      <w:tr w:rsidR="00F52A52" w:rsidRPr="00F52A52" w14:paraId="5CEC9DB4"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703BF323" w14:textId="77777777" w:rsidR="00AA6A50" w:rsidRPr="00F52A52" w:rsidRDefault="00AA6A50" w:rsidP="00DA51D2">
            <w:pPr>
              <w:jc w:val="both"/>
              <w:rPr>
                <w:rFonts w:ascii="Palatino Linotype" w:hAnsi="Palatino Linotype"/>
                <w:sz w:val="12"/>
                <w:szCs w:val="12"/>
              </w:rPr>
            </w:pPr>
            <w:r w:rsidRPr="00F52A52">
              <w:rPr>
                <w:rFonts w:ascii="Palatino Linotype" w:hAnsi="Palatino Linotype"/>
                <w:sz w:val="12"/>
                <w:szCs w:val="12"/>
              </w:rPr>
              <w:t>Rúbrica del titular del área</w:t>
            </w:r>
          </w:p>
        </w:tc>
        <w:tc>
          <w:tcPr>
            <w:tcW w:w="3421" w:type="dxa"/>
          </w:tcPr>
          <w:p w14:paraId="46EB78CE"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Rúbrica autógrafa de quien clasifica.</w:t>
            </w:r>
          </w:p>
        </w:tc>
        <w:tc>
          <w:tcPr>
            <w:tcW w:w="968" w:type="dxa"/>
          </w:tcPr>
          <w:p w14:paraId="528650AD"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Fundamento legal</w:t>
            </w:r>
          </w:p>
        </w:tc>
        <w:tc>
          <w:tcPr>
            <w:tcW w:w="3446" w:type="dxa"/>
          </w:tcPr>
          <w:p w14:paraId="05D1CE86"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F52A52" w:rsidRPr="00F52A52" w14:paraId="0BA0987E"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C6AF6FA" w14:textId="77777777" w:rsidR="00AA6A50" w:rsidRPr="00F52A52" w:rsidRDefault="00AA6A50" w:rsidP="00DA51D2">
            <w:pPr>
              <w:jc w:val="both"/>
              <w:rPr>
                <w:rFonts w:ascii="Palatino Linotype" w:hAnsi="Palatino Linotype"/>
                <w:sz w:val="12"/>
                <w:szCs w:val="12"/>
              </w:rPr>
            </w:pPr>
            <w:r w:rsidRPr="00F52A52">
              <w:rPr>
                <w:rFonts w:ascii="Palatino Linotype" w:hAnsi="Palatino Linotype"/>
                <w:sz w:val="12"/>
                <w:szCs w:val="12"/>
              </w:rPr>
              <w:t>Fecha de desclasificación</w:t>
            </w:r>
          </w:p>
        </w:tc>
        <w:tc>
          <w:tcPr>
            <w:tcW w:w="3421" w:type="dxa"/>
          </w:tcPr>
          <w:p w14:paraId="2E91C6F0"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Se anotará la fecha en que se desclasifica el documento.</w:t>
            </w:r>
          </w:p>
        </w:tc>
        <w:tc>
          <w:tcPr>
            <w:tcW w:w="968" w:type="dxa"/>
          </w:tcPr>
          <w:p w14:paraId="2989B13E"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Rúbrica del titular del área</w:t>
            </w:r>
          </w:p>
        </w:tc>
        <w:tc>
          <w:tcPr>
            <w:tcW w:w="3446" w:type="dxa"/>
          </w:tcPr>
          <w:p w14:paraId="22615903"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Rúbrica autógrafa de quien clasifica.</w:t>
            </w:r>
          </w:p>
        </w:tc>
      </w:tr>
      <w:tr w:rsidR="00F52A52" w:rsidRPr="00F52A52" w14:paraId="736BB820"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2B06C96E" w14:textId="77777777" w:rsidR="00AA6A50" w:rsidRPr="00F52A52" w:rsidRDefault="00AA6A50" w:rsidP="00DA51D2">
            <w:pPr>
              <w:jc w:val="both"/>
              <w:rPr>
                <w:rFonts w:ascii="Palatino Linotype" w:hAnsi="Palatino Linotype"/>
                <w:sz w:val="12"/>
                <w:szCs w:val="12"/>
              </w:rPr>
            </w:pPr>
            <w:r w:rsidRPr="00F52A52">
              <w:rPr>
                <w:rFonts w:ascii="Palatino Linotype" w:hAnsi="Palatino Linotype"/>
                <w:sz w:val="12"/>
                <w:szCs w:val="12"/>
              </w:rPr>
              <w:t>Rúbrica y cargo del servidor público</w:t>
            </w:r>
          </w:p>
        </w:tc>
        <w:tc>
          <w:tcPr>
            <w:tcW w:w="3421" w:type="dxa"/>
          </w:tcPr>
          <w:p w14:paraId="3E6A4885"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Rúbrica autógrafa de quien desclasifica.</w:t>
            </w:r>
          </w:p>
        </w:tc>
        <w:tc>
          <w:tcPr>
            <w:tcW w:w="968" w:type="dxa"/>
          </w:tcPr>
          <w:p w14:paraId="0E6CDBB4"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Fecha de desclasificación</w:t>
            </w:r>
          </w:p>
        </w:tc>
        <w:tc>
          <w:tcPr>
            <w:tcW w:w="3446" w:type="dxa"/>
          </w:tcPr>
          <w:p w14:paraId="01354383"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Se anotará la fecha en que se desclasifica.</w:t>
            </w:r>
          </w:p>
        </w:tc>
      </w:tr>
      <w:tr w:rsidR="00F52A52" w:rsidRPr="00F52A52" w14:paraId="1679601D"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683A508" w14:textId="77777777" w:rsidR="00AA6A50" w:rsidRPr="00F52A52" w:rsidRDefault="00AA6A50" w:rsidP="00DA51D2">
            <w:pPr>
              <w:jc w:val="both"/>
              <w:rPr>
                <w:rFonts w:ascii="Palatino Linotype" w:hAnsi="Palatino Linotype"/>
                <w:sz w:val="12"/>
                <w:szCs w:val="12"/>
              </w:rPr>
            </w:pPr>
          </w:p>
        </w:tc>
        <w:tc>
          <w:tcPr>
            <w:tcW w:w="3421" w:type="dxa"/>
          </w:tcPr>
          <w:p w14:paraId="035ED73C"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6873DC88"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Partes o secciones reservadas o confidenciales</w:t>
            </w:r>
          </w:p>
        </w:tc>
        <w:tc>
          <w:tcPr>
            <w:tcW w:w="3446" w:type="dxa"/>
          </w:tcPr>
          <w:p w14:paraId="3FE02F0A" w14:textId="77777777" w:rsidR="00AA6A50" w:rsidRPr="00F52A52" w:rsidRDefault="00AA6A50" w:rsidP="00DA51D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 xml:space="preserve">En caso que una vez desclasificado el expediente, </w:t>
            </w:r>
            <w:proofErr w:type="spellStart"/>
            <w:r w:rsidRPr="00F52A52">
              <w:rPr>
                <w:rFonts w:ascii="Palatino Linotype" w:hAnsi="Palatino Linotype"/>
                <w:sz w:val="12"/>
                <w:szCs w:val="12"/>
              </w:rPr>
              <w:t>subsistanpartes</w:t>
            </w:r>
            <w:proofErr w:type="spellEnd"/>
            <w:r w:rsidRPr="00F52A52">
              <w:rPr>
                <w:rFonts w:ascii="Palatino Linotype" w:hAnsi="Palatino Linotype"/>
                <w:sz w:val="12"/>
                <w:szCs w:val="12"/>
              </w:rPr>
              <w:t xml:space="preserve"> o secciones del mismo reservadas o confidenciales, se señalará este hecho.</w:t>
            </w:r>
          </w:p>
        </w:tc>
      </w:tr>
      <w:tr w:rsidR="00F52A52" w:rsidRPr="00F52A52" w14:paraId="20C31D77"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4968E4F8" w14:textId="77777777" w:rsidR="00AA6A50" w:rsidRPr="00F52A52" w:rsidRDefault="00AA6A50" w:rsidP="00DA51D2">
            <w:pPr>
              <w:jc w:val="both"/>
              <w:rPr>
                <w:rFonts w:ascii="Palatino Linotype" w:hAnsi="Palatino Linotype"/>
                <w:sz w:val="12"/>
                <w:szCs w:val="12"/>
              </w:rPr>
            </w:pPr>
          </w:p>
        </w:tc>
        <w:tc>
          <w:tcPr>
            <w:tcW w:w="3421" w:type="dxa"/>
          </w:tcPr>
          <w:p w14:paraId="5824CCEB"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16D63083"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F52A52">
              <w:rPr>
                <w:rFonts w:ascii="Palatino Linotype" w:hAnsi="Palatino Linotype"/>
                <w:b/>
                <w:sz w:val="12"/>
                <w:szCs w:val="12"/>
              </w:rPr>
              <w:t>Rúbrica y cargo del servidor público</w:t>
            </w:r>
          </w:p>
        </w:tc>
        <w:tc>
          <w:tcPr>
            <w:tcW w:w="3446" w:type="dxa"/>
          </w:tcPr>
          <w:p w14:paraId="320FBC9A" w14:textId="77777777" w:rsidR="00AA6A50" w:rsidRPr="00F52A52" w:rsidRDefault="00AA6A50" w:rsidP="00DA51D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F52A52">
              <w:rPr>
                <w:rFonts w:ascii="Palatino Linotype" w:hAnsi="Palatino Linotype"/>
                <w:sz w:val="12"/>
                <w:szCs w:val="12"/>
              </w:rPr>
              <w:t>Rúbrica autógrafa de quien desclasifica.</w:t>
            </w:r>
          </w:p>
        </w:tc>
      </w:tr>
    </w:tbl>
    <w:p w14:paraId="784E1693" w14:textId="77777777" w:rsidR="00AA6A50" w:rsidRPr="00F52A52" w:rsidRDefault="00AA6A50" w:rsidP="00DA51D2"/>
    <w:p w14:paraId="3CAC739A" w14:textId="77777777" w:rsidR="005140EA" w:rsidRPr="00F52A52" w:rsidRDefault="005140EA" w:rsidP="00DA51D2">
      <w:pPr>
        <w:pStyle w:val="NormalWeb"/>
        <w:spacing w:before="240" w:beforeAutospacing="0" w:after="240" w:afterAutospacing="0" w:line="360" w:lineRule="auto"/>
        <w:jc w:val="both"/>
        <w:rPr>
          <w:rFonts w:ascii="Palatino Linotype" w:hAnsi="Palatino Linotype"/>
          <w:lang w:val="es-MX"/>
        </w:rPr>
      </w:pPr>
      <w:r w:rsidRPr="00F52A52">
        <w:rPr>
          <w:rFonts w:ascii="Palatino Linotype" w:hAnsi="Palatino Linotype"/>
          <w:lang w:val="es-MX"/>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5BB5955" w14:textId="3A90D187" w:rsidR="009B616B" w:rsidRPr="00F52A52" w:rsidRDefault="006A6E89" w:rsidP="00DA51D2">
      <w:pPr>
        <w:pBdr>
          <w:top w:val="nil"/>
          <w:left w:val="nil"/>
          <w:bottom w:val="nil"/>
          <w:right w:val="nil"/>
          <w:between w:val="nil"/>
        </w:pBdr>
        <w:spacing w:before="240" w:after="240" w:line="360" w:lineRule="auto"/>
        <w:jc w:val="center"/>
        <w:rPr>
          <w:rFonts w:ascii="Palatino Linotype" w:eastAsia="Palatino Linotype" w:hAnsi="Palatino Linotype" w:cs="Palatino Linotype"/>
          <w:b/>
          <w:lang w:val="es-MX"/>
        </w:rPr>
      </w:pPr>
      <w:r w:rsidRPr="00F52A52">
        <w:rPr>
          <w:rFonts w:ascii="Palatino Linotype" w:eastAsia="Palatino Linotype" w:hAnsi="Palatino Linotype" w:cs="Palatino Linotype"/>
          <w:b/>
          <w:lang w:val="es-MX"/>
        </w:rPr>
        <w:t xml:space="preserve">III. </w:t>
      </w:r>
      <w:r w:rsidR="005A212F" w:rsidRPr="00F52A52">
        <w:rPr>
          <w:rFonts w:ascii="Palatino Linotype" w:eastAsia="Palatino Linotype" w:hAnsi="Palatino Linotype" w:cs="Palatino Linotype"/>
          <w:b/>
          <w:lang w:val="es-MX"/>
        </w:rPr>
        <w:t>R E S U E L V E:</w:t>
      </w:r>
    </w:p>
    <w:p w14:paraId="1849DB41" w14:textId="5A0B0FED" w:rsidR="000421A7" w:rsidRPr="00F52A52" w:rsidRDefault="000421A7" w:rsidP="00DA51D2">
      <w:pPr>
        <w:spacing w:before="240" w:after="240" w:line="360" w:lineRule="auto"/>
        <w:jc w:val="both"/>
        <w:rPr>
          <w:rFonts w:ascii="Palatino Linotype" w:eastAsia="Palatino Linotype" w:hAnsi="Palatino Linotype" w:cs="Palatino Linotype"/>
          <w:b/>
          <w:lang w:val="es-MX"/>
        </w:rPr>
      </w:pPr>
      <w:bookmarkStart w:id="6" w:name="_heading=h.3dy6vkm" w:colFirst="0" w:colLast="0"/>
      <w:bookmarkEnd w:id="6"/>
      <w:r w:rsidRPr="00F52A52">
        <w:rPr>
          <w:rFonts w:ascii="Palatino Linotype" w:eastAsia="Palatino Linotype" w:hAnsi="Palatino Linotype" w:cs="Palatino Linotype"/>
          <w:b/>
          <w:lang w:val="es-MX"/>
        </w:rPr>
        <w:t xml:space="preserve">Primero. </w:t>
      </w:r>
      <w:r w:rsidRPr="00F52A52">
        <w:rPr>
          <w:rFonts w:ascii="Palatino Linotype" w:eastAsia="Palatino Linotype" w:hAnsi="Palatino Linotype" w:cs="Palatino Linotype"/>
          <w:lang w:val="es-MX"/>
        </w:rPr>
        <w:t>Resultan</w:t>
      </w:r>
      <w:r w:rsidRPr="00F52A52">
        <w:rPr>
          <w:rFonts w:ascii="Palatino Linotype" w:eastAsia="Palatino Linotype" w:hAnsi="Palatino Linotype" w:cs="Palatino Linotype"/>
          <w:b/>
          <w:lang w:val="es-MX"/>
        </w:rPr>
        <w:t xml:space="preserve"> fundados</w:t>
      </w:r>
      <w:r w:rsidRPr="00F52A52">
        <w:rPr>
          <w:rFonts w:ascii="Palatino Linotype" w:eastAsia="Palatino Linotype" w:hAnsi="Palatino Linotype" w:cs="Palatino Linotype"/>
          <w:lang w:val="es-MX"/>
        </w:rPr>
        <w:t xml:space="preserve"> los motivos de inconformidad hechos valer por la parte </w:t>
      </w:r>
      <w:r w:rsidRPr="00F52A52">
        <w:rPr>
          <w:rFonts w:ascii="Palatino Linotype" w:eastAsia="Palatino Linotype" w:hAnsi="Palatino Linotype" w:cs="Palatino Linotype"/>
          <w:b/>
          <w:lang w:val="es-MX"/>
        </w:rPr>
        <w:t xml:space="preserve">Recurrente </w:t>
      </w:r>
      <w:r w:rsidRPr="00F52A52">
        <w:rPr>
          <w:rFonts w:ascii="Palatino Linotype" w:eastAsia="Palatino Linotype" w:hAnsi="Palatino Linotype" w:cs="Palatino Linotype"/>
          <w:lang w:val="es-MX"/>
        </w:rPr>
        <w:t xml:space="preserve">en el recurso de revisión </w:t>
      </w:r>
      <w:r w:rsidR="003D4122" w:rsidRPr="00F52A52">
        <w:rPr>
          <w:rFonts w:ascii="Palatino Linotype" w:eastAsia="Palatino Linotype" w:hAnsi="Palatino Linotype" w:cs="Palatino Linotype"/>
          <w:b/>
          <w:lang w:val="es-MX"/>
        </w:rPr>
        <w:t>0</w:t>
      </w:r>
      <w:r w:rsidR="008D6F3D" w:rsidRPr="00F52A52">
        <w:rPr>
          <w:rFonts w:ascii="Palatino Linotype" w:eastAsia="Palatino Linotype" w:hAnsi="Palatino Linotype" w:cs="Palatino Linotype"/>
          <w:b/>
          <w:lang w:val="es-MX"/>
        </w:rPr>
        <w:t>1</w:t>
      </w:r>
      <w:r w:rsidR="005768B5" w:rsidRPr="00F52A52">
        <w:rPr>
          <w:rFonts w:ascii="Palatino Linotype" w:eastAsia="Palatino Linotype" w:hAnsi="Palatino Linotype" w:cs="Palatino Linotype"/>
          <w:b/>
          <w:lang w:val="es-MX"/>
        </w:rPr>
        <w:t>11</w:t>
      </w:r>
      <w:r w:rsidR="0066384B" w:rsidRPr="00F52A52">
        <w:rPr>
          <w:rFonts w:ascii="Palatino Linotype" w:eastAsia="Palatino Linotype" w:hAnsi="Palatino Linotype" w:cs="Palatino Linotype"/>
          <w:b/>
          <w:lang w:val="es-MX"/>
        </w:rPr>
        <w:t>9</w:t>
      </w:r>
      <w:r w:rsidRPr="00F52A52">
        <w:rPr>
          <w:rFonts w:ascii="Palatino Linotype" w:eastAsia="Palatino Linotype" w:hAnsi="Palatino Linotype" w:cs="Palatino Linotype"/>
          <w:b/>
          <w:lang w:val="es-MX"/>
        </w:rPr>
        <w:t xml:space="preserve">/INFOEM/IP/RR/2022, </w:t>
      </w:r>
      <w:r w:rsidRPr="00F52A52">
        <w:rPr>
          <w:rFonts w:ascii="Palatino Linotype" w:eastAsia="Palatino Linotype" w:hAnsi="Palatino Linotype" w:cs="Palatino Linotype"/>
          <w:lang w:val="es-MX"/>
        </w:rPr>
        <w:t xml:space="preserve">por lo que, en términos del Considerando </w:t>
      </w:r>
      <w:r w:rsidRPr="00F52A52">
        <w:rPr>
          <w:rFonts w:ascii="Palatino Linotype" w:eastAsia="Palatino Linotype" w:hAnsi="Palatino Linotype" w:cs="Palatino Linotype"/>
          <w:b/>
          <w:lang w:val="es-MX"/>
        </w:rPr>
        <w:t>Cuarto</w:t>
      </w:r>
      <w:r w:rsidRPr="00F52A52">
        <w:rPr>
          <w:rFonts w:ascii="Palatino Linotype" w:eastAsia="Palatino Linotype" w:hAnsi="Palatino Linotype" w:cs="Palatino Linotype"/>
          <w:lang w:val="es-MX"/>
        </w:rPr>
        <w:t xml:space="preserve"> de la presente resolución, se</w:t>
      </w:r>
      <w:r w:rsidRPr="00F52A52">
        <w:rPr>
          <w:rFonts w:ascii="Palatino Linotype" w:eastAsia="Palatino Linotype" w:hAnsi="Palatino Linotype" w:cs="Palatino Linotype"/>
          <w:b/>
          <w:lang w:val="es-MX"/>
        </w:rPr>
        <w:t xml:space="preserve"> </w:t>
      </w:r>
      <w:r w:rsidR="00D24089" w:rsidRPr="00F52A52">
        <w:rPr>
          <w:rFonts w:ascii="Palatino Linotype" w:eastAsia="Palatino Linotype" w:hAnsi="Palatino Linotype" w:cs="Palatino Linotype"/>
          <w:b/>
          <w:lang w:val="es-MX"/>
        </w:rPr>
        <w:t>Revoca</w:t>
      </w:r>
      <w:r w:rsidRPr="00F52A52">
        <w:rPr>
          <w:rFonts w:ascii="Palatino Linotype" w:eastAsia="Palatino Linotype" w:hAnsi="Palatino Linotype" w:cs="Palatino Linotype"/>
          <w:b/>
          <w:lang w:val="es-MX"/>
        </w:rPr>
        <w:t xml:space="preserve"> </w:t>
      </w:r>
      <w:r w:rsidRPr="00F52A52">
        <w:rPr>
          <w:rFonts w:ascii="Palatino Linotype" w:eastAsia="Palatino Linotype" w:hAnsi="Palatino Linotype" w:cs="Palatino Linotype"/>
          <w:lang w:val="es-MX"/>
        </w:rPr>
        <w:t>la respuesta</w:t>
      </w:r>
      <w:r w:rsidRPr="00F52A52">
        <w:rPr>
          <w:rFonts w:ascii="Palatino Linotype" w:eastAsia="Palatino Linotype" w:hAnsi="Palatino Linotype" w:cs="Palatino Linotype"/>
          <w:b/>
          <w:lang w:val="es-MX"/>
        </w:rPr>
        <w:t xml:space="preserve"> </w:t>
      </w:r>
      <w:r w:rsidRPr="00F52A52">
        <w:rPr>
          <w:rFonts w:ascii="Palatino Linotype" w:eastAsia="Palatino Linotype" w:hAnsi="Palatino Linotype" w:cs="Palatino Linotype"/>
          <w:lang w:val="es-MX"/>
        </w:rPr>
        <w:t xml:space="preserve">del </w:t>
      </w:r>
      <w:r w:rsidRPr="00F52A52">
        <w:rPr>
          <w:rFonts w:ascii="Palatino Linotype" w:eastAsia="Palatino Linotype" w:hAnsi="Palatino Linotype" w:cs="Palatino Linotype"/>
          <w:b/>
          <w:lang w:val="es-MX"/>
        </w:rPr>
        <w:t>Sujeto Obligado.</w:t>
      </w:r>
    </w:p>
    <w:p w14:paraId="1C852339" w14:textId="3AA50A2A" w:rsidR="0066384B" w:rsidRPr="00F52A52" w:rsidRDefault="000421A7" w:rsidP="00DA51D2">
      <w:pPr>
        <w:autoSpaceDE w:val="0"/>
        <w:autoSpaceDN w:val="0"/>
        <w:adjustRightInd w:val="0"/>
        <w:spacing w:line="360" w:lineRule="auto"/>
        <w:ind w:right="49"/>
        <w:jc w:val="both"/>
        <w:rPr>
          <w:rFonts w:ascii="Palatino Linotype" w:hAnsi="Palatino Linotype" w:cs="Arial"/>
          <w:lang w:eastAsia="es-ES"/>
        </w:rPr>
      </w:pPr>
      <w:r w:rsidRPr="00F52A52">
        <w:rPr>
          <w:rFonts w:ascii="Palatino Linotype" w:eastAsia="Palatino Linotype" w:hAnsi="Palatino Linotype" w:cs="Palatino Linotype"/>
          <w:b/>
          <w:lang w:val="es-MX"/>
        </w:rPr>
        <w:t xml:space="preserve">Segundo. </w:t>
      </w:r>
      <w:r w:rsidRPr="00F52A52">
        <w:rPr>
          <w:rFonts w:ascii="Palatino Linotype" w:eastAsia="Palatino Linotype" w:hAnsi="Palatino Linotype" w:cs="Palatino Linotype"/>
          <w:lang w:val="es-MX"/>
        </w:rPr>
        <w:t xml:space="preserve">Se </w:t>
      </w:r>
      <w:r w:rsidRPr="00F52A52">
        <w:rPr>
          <w:rFonts w:ascii="Palatino Linotype" w:eastAsia="Palatino Linotype" w:hAnsi="Palatino Linotype" w:cs="Palatino Linotype"/>
          <w:b/>
          <w:lang w:val="es-MX"/>
        </w:rPr>
        <w:t>Ordena</w:t>
      </w:r>
      <w:r w:rsidRPr="00F52A52">
        <w:rPr>
          <w:rFonts w:ascii="Palatino Linotype" w:eastAsia="Palatino Linotype" w:hAnsi="Palatino Linotype" w:cs="Palatino Linotype"/>
          <w:lang w:val="es-MX"/>
        </w:rPr>
        <w:t xml:space="preserve"> al </w:t>
      </w:r>
      <w:r w:rsidRPr="00F52A52">
        <w:rPr>
          <w:rFonts w:ascii="Palatino Linotype" w:eastAsia="Palatino Linotype" w:hAnsi="Palatino Linotype" w:cs="Palatino Linotype"/>
          <w:b/>
          <w:lang w:val="es-MX"/>
        </w:rPr>
        <w:t>Sujeto Obligado</w:t>
      </w:r>
      <w:r w:rsidRPr="00F52A52">
        <w:rPr>
          <w:rFonts w:ascii="Palatino Linotype" w:eastAsia="Palatino Linotype" w:hAnsi="Palatino Linotype" w:cs="Palatino Linotype"/>
          <w:lang w:val="es-MX"/>
        </w:rPr>
        <w:t>, en términos de</w:t>
      </w:r>
      <w:r w:rsidR="003D4122" w:rsidRPr="00F52A52">
        <w:rPr>
          <w:rFonts w:ascii="Palatino Linotype" w:eastAsia="Palatino Linotype" w:hAnsi="Palatino Linotype" w:cs="Palatino Linotype"/>
          <w:lang w:val="es-MX"/>
        </w:rPr>
        <w:t xml:space="preserve"> </w:t>
      </w:r>
      <w:r w:rsidRPr="00F52A52">
        <w:rPr>
          <w:rFonts w:ascii="Palatino Linotype" w:eastAsia="Palatino Linotype" w:hAnsi="Palatino Linotype" w:cs="Palatino Linotype"/>
          <w:lang w:val="es-MX"/>
        </w:rPr>
        <w:t>l</w:t>
      </w:r>
      <w:r w:rsidR="003D4122" w:rsidRPr="00F52A52">
        <w:rPr>
          <w:rFonts w:ascii="Palatino Linotype" w:eastAsia="Palatino Linotype" w:hAnsi="Palatino Linotype" w:cs="Palatino Linotype"/>
          <w:lang w:val="es-MX"/>
        </w:rPr>
        <w:t>os</w:t>
      </w:r>
      <w:r w:rsidRPr="00F52A52">
        <w:rPr>
          <w:rFonts w:ascii="Palatino Linotype" w:eastAsia="Palatino Linotype" w:hAnsi="Palatino Linotype" w:cs="Palatino Linotype"/>
          <w:lang w:val="es-MX"/>
        </w:rPr>
        <w:t xml:space="preserve"> Considerando</w:t>
      </w:r>
      <w:r w:rsidR="003D4122" w:rsidRPr="00F52A52">
        <w:rPr>
          <w:rFonts w:ascii="Palatino Linotype" w:eastAsia="Palatino Linotype" w:hAnsi="Palatino Linotype" w:cs="Palatino Linotype"/>
          <w:lang w:val="es-MX"/>
        </w:rPr>
        <w:t>s</w:t>
      </w:r>
      <w:r w:rsidRPr="00F52A52">
        <w:rPr>
          <w:rFonts w:ascii="Palatino Linotype" w:eastAsia="Palatino Linotype" w:hAnsi="Palatino Linotype" w:cs="Palatino Linotype"/>
          <w:lang w:val="es-MX"/>
        </w:rPr>
        <w:t xml:space="preserve"> </w:t>
      </w:r>
      <w:r w:rsidRPr="00F52A52">
        <w:rPr>
          <w:rFonts w:ascii="Palatino Linotype" w:eastAsia="Palatino Linotype" w:hAnsi="Palatino Linotype" w:cs="Palatino Linotype"/>
          <w:b/>
          <w:lang w:val="es-MX"/>
        </w:rPr>
        <w:t>Cuarto</w:t>
      </w:r>
      <w:r w:rsidR="003D4122" w:rsidRPr="00F52A52">
        <w:rPr>
          <w:rFonts w:ascii="Palatino Linotype" w:eastAsia="Palatino Linotype" w:hAnsi="Palatino Linotype" w:cs="Palatino Linotype"/>
          <w:b/>
          <w:lang w:val="es-MX"/>
        </w:rPr>
        <w:t xml:space="preserve"> y Quinto</w:t>
      </w:r>
      <w:r w:rsidRPr="00F52A52">
        <w:rPr>
          <w:rFonts w:ascii="Palatino Linotype" w:eastAsia="Palatino Linotype" w:hAnsi="Palatino Linotype" w:cs="Palatino Linotype"/>
          <w:b/>
          <w:lang w:val="es-MX"/>
        </w:rPr>
        <w:t xml:space="preserve"> </w:t>
      </w:r>
      <w:r w:rsidRPr="00F52A52">
        <w:rPr>
          <w:rFonts w:ascii="Palatino Linotype" w:eastAsia="Palatino Linotype" w:hAnsi="Palatino Linotype" w:cs="Palatino Linotype"/>
          <w:lang w:val="es-MX"/>
        </w:rPr>
        <w:t xml:space="preserve">de esta resolución, </w:t>
      </w:r>
      <w:r w:rsidR="003D4122" w:rsidRPr="00F52A52">
        <w:rPr>
          <w:rFonts w:ascii="Palatino Linotype" w:eastAsia="Palatino Linotype" w:hAnsi="Palatino Linotype" w:cs="Palatino Linotype"/>
          <w:lang w:val="es-MX"/>
        </w:rPr>
        <w:t>haga entrega</w:t>
      </w:r>
      <w:r w:rsidR="005A0682" w:rsidRPr="00F52A52">
        <w:rPr>
          <w:rFonts w:ascii="Palatino Linotype" w:eastAsia="Palatino Linotype" w:hAnsi="Palatino Linotype" w:cs="Palatino Linotype"/>
          <w:lang w:val="es-MX"/>
        </w:rPr>
        <w:t>, vía SAIMEX,</w:t>
      </w:r>
      <w:r w:rsidRPr="00F52A52">
        <w:rPr>
          <w:rFonts w:ascii="Palatino Linotype" w:eastAsia="Palatino Linotype" w:hAnsi="Palatino Linotype" w:cs="Palatino Linotype"/>
          <w:lang w:val="es-MX"/>
        </w:rPr>
        <w:t xml:space="preserve"> </w:t>
      </w:r>
      <w:r w:rsidR="0066384B" w:rsidRPr="00F52A52">
        <w:rPr>
          <w:rFonts w:ascii="Palatino Linotype" w:hAnsi="Palatino Linotype" w:cs="Arial"/>
        </w:rPr>
        <w:t>correo electrónico, medios magnéticos (con costo) y CD-ROM (con costo)</w:t>
      </w:r>
      <w:r w:rsidR="0066384B" w:rsidRPr="00F52A52">
        <w:rPr>
          <w:rFonts w:ascii="Palatino Linotype" w:hAnsi="Palatino Linotype" w:cs="Arial"/>
          <w:lang w:eastAsia="es-ES"/>
        </w:rPr>
        <w:t xml:space="preserve">, </w:t>
      </w:r>
      <w:r w:rsidR="003D4122" w:rsidRPr="00F52A52">
        <w:rPr>
          <w:rFonts w:ascii="Palatino Linotype" w:eastAsia="Palatino Linotype" w:hAnsi="Palatino Linotype" w:cs="Palatino Linotype"/>
          <w:lang w:val="es-MX"/>
        </w:rPr>
        <w:t xml:space="preserve">en versión pública de ser procedente, </w:t>
      </w:r>
      <w:r w:rsidR="0066384B" w:rsidRPr="00F52A52">
        <w:rPr>
          <w:rFonts w:ascii="Palatino Linotype" w:eastAsia="Palatino Linotype" w:hAnsi="Palatino Linotype" w:cs="Palatino Linotype"/>
          <w:lang w:val="es-MX"/>
        </w:rPr>
        <w:t>d</w:t>
      </w:r>
      <w:r w:rsidR="0066384B" w:rsidRPr="00F52A52">
        <w:rPr>
          <w:rFonts w:ascii="Palatino Linotype" w:hAnsi="Palatino Linotype" w:cs="Arial"/>
          <w:lang w:eastAsia="es-ES"/>
        </w:rPr>
        <w:t>el soporte documental en el que obre al mayor grado de desagregación lo siguiente:</w:t>
      </w:r>
    </w:p>
    <w:p w14:paraId="0B2DE871" w14:textId="77777777" w:rsidR="00261298" w:rsidRPr="00F52A52" w:rsidRDefault="00261298" w:rsidP="00DA51D2">
      <w:pPr>
        <w:numPr>
          <w:ilvl w:val="0"/>
          <w:numId w:val="20"/>
        </w:numPr>
        <w:pBdr>
          <w:top w:val="nil"/>
          <w:left w:val="nil"/>
          <w:bottom w:val="nil"/>
          <w:right w:val="nil"/>
          <w:between w:val="nil"/>
        </w:pBdr>
        <w:spacing w:before="240" w:line="276"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 xml:space="preserve">Reportes del aplicativo “Visor de nómina del SAT” por los años 2018, 2019, 2020, y 2021 en sus tres presentaciones: </w:t>
      </w:r>
    </w:p>
    <w:p w14:paraId="7B3AF098" w14:textId="77777777" w:rsidR="00261298" w:rsidRPr="00F52A52" w:rsidRDefault="00261298" w:rsidP="00DA51D2">
      <w:pPr>
        <w:numPr>
          <w:ilvl w:val="0"/>
          <w:numId w:val="22"/>
        </w:numPr>
        <w:pBdr>
          <w:top w:val="nil"/>
          <w:left w:val="nil"/>
          <w:bottom w:val="nil"/>
          <w:right w:val="nil"/>
          <w:between w:val="nil"/>
        </w:pBdr>
        <w:spacing w:after="120"/>
        <w:ind w:left="1134" w:hanging="357"/>
        <w:jc w:val="both"/>
        <w:rPr>
          <w:rFonts w:ascii="Palatino Linotype" w:eastAsia="Palatino Linotype" w:hAnsi="Palatino Linotype" w:cs="Palatino Linotype"/>
        </w:rPr>
      </w:pPr>
      <w:r w:rsidRPr="00F52A52">
        <w:rPr>
          <w:rFonts w:ascii="Palatino Linotype" w:eastAsia="Palatino Linotype" w:hAnsi="Palatino Linotype" w:cs="Palatino Linotype"/>
        </w:rPr>
        <w:t xml:space="preserve">Vista anual acumulada. </w:t>
      </w:r>
    </w:p>
    <w:p w14:paraId="1F2CE43E" w14:textId="77777777" w:rsidR="00261298" w:rsidRPr="00F52A52" w:rsidRDefault="00261298" w:rsidP="00DA51D2">
      <w:pPr>
        <w:numPr>
          <w:ilvl w:val="0"/>
          <w:numId w:val="21"/>
        </w:numPr>
        <w:pBdr>
          <w:top w:val="nil"/>
          <w:left w:val="nil"/>
          <w:bottom w:val="nil"/>
          <w:right w:val="nil"/>
          <w:between w:val="nil"/>
        </w:pBdr>
        <w:spacing w:before="120" w:after="120"/>
        <w:ind w:left="1134" w:hanging="357"/>
        <w:jc w:val="both"/>
        <w:rPr>
          <w:rFonts w:ascii="Palatino Linotype" w:eastAsia="Palatino Linotype" w:hAnsi="Palatino Linotype" w:cs="Palatino Linotype"/>
        </w:rPr>
      </w:pPr>
      <w:r w:rsidRPr="00F52A52">
        <w:rPr>
          <w:rFonts w:ascii="Palatino Linotype" w:eastAsia="Palatino Linotype" w:hAnsi="Palatino Linotype" w:cs="Palatino Linotype"/>
        </w:rPr>
        <w:t xml:space="preserve">Detalle mensual. </w:t>
      </w:r>
    </w:p>
    <w:p w14:paraId="183CDD17" w14:textId="77777777" w:rsidR="00261298" w:rsidRPr="00F52A52" w:rsidRDefault="00261298" w:rsidP="00DA51D2">
      <w:pPr>
        <w:numPr>
          <w:ilvl w:val="0"/>
          <w:numId w:val="21"/>
        </w:numPr>
        <w:pBdr>
          <w:top w:val="nil"/>
          <w:left w:val="nil"/>
          <w:bottom w:val="nil"/>
          <w:right w:val="nil"/>
          <w:between w:val="nil"/>
        </w:pBdr>
        <w:spacing w:before="120" w:after="120"/>
        <w:ind w:left="1134" w:hanging="357"/>
        <w:jc w:val="both"/>
        <w:rPr>
          <w:rFonts w:ascii="Palatino Linotype" w:eastAsia="Palatino Linotype" w:hAnsi="Palatino Linotype" w:cs="Palatino Linotype"/>
        </w:rPr>
      </w:pPr>
      <w:r w:rsidRPr="00F52A52">
        <w:rPr>
          <w:rFonts w:ascii="Palatino Linotype" w:eastAsia="Palatino Linotype" w:hAnsi="Palatino Linotype" w:cs="Palatino Linotype"/>
        </w:rPr>
        <w:t xml:space="preserve">Detalle diferencias sueldos y salarios. </w:t>
      </w:r>
    </w:p>
    <w:p w14:paraId="71FA8887" w14:textId="77777777" w:rsidR="00261298" w:rsidRPr="00F52A52" w:rsidRDefault="00261298" w:rsidP="00DA51D2">
      <w:pPr>
        <w:numPr>
          <w:ilvl w:val="0"/>
          <w:numId w:val="20"/>
        </w:numPr>
        <w:pBdr>
          <w:top w:val="nil"/>
          <w:left w:val="nil"/>
          <w:bottom w:val="nil"/>
          <w:right w:val="nil"/>
          <w:between w:val="nil"/>
        </w:pBdr>
        <w:spacing w:before="120" w:line="276"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lastRenderedPageBreak/>
        <w:t>Opinión de no adeudo en el cumplimiento de obligaciones fiscales emitida por el Servicio de Administración Tributaria (SAT);</w:t>
      </w:r>
    </w:p>
    <w:p w14:paraId="3354A6B1" w14:textId="77777777" w:rsidR="00261298" w:rsidRPr="00F52A52" w:rsidRDefault="00261298" w:rsidP="00DA51D2">
      <w:pPr>
        <w:numPr>
          <w:ilvl w:val="0"/>
          <w:numId w:val="20"/>
        </w:numPr>
        <w:pBdr>
          <w:top w:val="nil"/>
          <w:left w:val="nil"/>
          <w:bottom w:val="nil"/>
          <w:right w:val="nil"/>
          <w:between w:val="nil"/>
        </w:pBdr>
        <w:spacing w:after="240" w:line="276" w:lineRule="auto"/>
        <w:jc w:val="both"/>
        <w:rPr>
          <w:rFonts w:ascii="Palatino Linotype" w:eastAsia="Palatino Linotype" w:hAnsi="Palatino Linotype" w:cs="Palatino Linotype"/>
        </w:rPr>
      </w:pPr>
      <w:r w:rsidRPr="00F52A52">
        <w:rPr>
          <w:rFonts w:ascii="Palatino Linotype" w:eastAsia="Palatino Linotype" w:hAnsi="Palatino Linotype" w:cs="Palatino Linotype"/>
        </w:rPr>
        <w:t>Retenciones del Impuesto Sobre la Renta por Salarios, Honorarios y Arrendamiento del periodo del 01 de enero de 2019, hasta el 31 de octubre de 2021.</w:t>
      </w:r>
    </w:p>
    <w:p w14:paraId="2707CE25" w14:textId="2CE6C796" w:rsidR="0066384B" w:rsidRPr="00F52A52" w:rsidRDefault="0066384B" w:rsidP="00DA51D2">
      <w:pPr>
        <w:spacing w:before="240" w:after="240"/>
        <w:ind w:left="567"/>
        <w:jc w:val="both"/>
        <w:rPr>
          <w:rFonts w:ascii="Palatino Linotype" w:hAnsi="Palatino Linotype" w:cs="Arial"/>
          <w:i/>
          <w:sz w:val="20"/>
          <w:lang w:eastAsia="es-ES"/>
        </w:rPr>
      </w:pPr>
      <w:r w:rsidRPr="00F52A52">
        <w:rPr>
          <w:rFonts w:ascii="Palatino Linotype" w:hAnsi="Palatino Linotype" w:cs="Arial"/>
          <w:i/>
          <w:sz w:val="20"/>
          <w:lang w:eastAsia="es-ES"/>
        </w:rPr>
        <w:t xml:space="preserve">Para la expedición de la información en medios magnéticos (con costo) y CD-ROM (con costo), el </w:t>
      </w:r>
      <w:r w:rsidRPr="00F52A52">
        <w:rPr>
          <w:rFonts w:ascii="Palatino Linotype" w:hAnsi="Palatino Linotype" w:cs="Arial"/>
          <w:b/>
          <w:i/>
          <w:sz w:val="20"/>
          <w:lang w:eastAsia="es-ES"/>
        </w:rPr>
        <w:t>Sujeto Obligado</w:t>
      </w:r>
      <w:r w:rsidR="00A80140" w:rsidRPr="00F52A52">
        <w:rPr>
          <w:rFonts w:ascii="Palatino Linotype" w:hAnsi="Palatino Linotype" w:cs="Arial"/>
          <w:i/>
          <w:sz w:val="20"/>
          <w:lang w:eastAsia="es-ES"/>
        </w:rPr>
        <w:t xml:space="preserve"> deberá informar a la parte </w:t>
      </w:r>
      <w:r w:rsidRPr="00F52A52">
        <w:rPr>
          <w:rFonts w:ascii="Palatino Linotype" w:hAnsi="Palatino Linotype" w:cs="Arial"/>
          <w:b/>
          <w:i/>
          <w:sz w:val="20"/>
          <w:lang w:eastAsia="es-ES"/>
        </w:rPr>
        <w:t>Recurrente</w:t>
      </w:r>
      <w:r w:rsidRPr="00F52A52">
        <w:rPr>
          <w:rFonts w:ascii="Palatino Linotype" w:hAnsi="Palatino Linotype" w:cs="Arial"/>
          <w:i/>
          <w:sz w:val="20"/>
          <w:lang w:eastAsia="es-ES"/>
        </w:rPr>
        <w:t xml:space="preserve"> mediante SAIMEX el procedimiento exacto y detallado para su obtención (lugar, días, horas hábiles, etc.), debiendo acreditar El Sujeto Obligado la entrega de la información al Recurrente. Para el caso de que el particular proporcione a la autoridad municipal el medio magnético o CD-ROM en el que requiera le sea entregada la información pública no habrá costo que cubrir.</w:t>
      </w:r>
    </w:p>
    <w:p w14:paraId="3281D176" w14:textId="77777777" w:rsidR="003D4122" w:rsidRPr="00F52A52" w:rsidRDefault="003D4122" w:rsidP="00DA51D2">
      <w:pPr>
        <w:spacing w:before="240" w:after="240"/>
        <w:ind w:left="567" w:right="49"/>
        <w:jc w:val="both"/>
        <w:rPr>
          <w:rFonts w:ascii="Palatino Linotype" w:hAnsi="Palatino Linotype" w:cs="Arial"/>
          <w:i/>
          <w:sz w:val="20"/>
          <w:lang w:val="es-MX"/>
        </w:rPr>
      </w:pPr>
      <w:r w:rsidRPr="00F52A52">
        <w:rPr>
          <w:rFonts w:ascii="Palatino Linotype" w:hAnsi="Palatino Linotype" w:cs="Arial"/>
          <w:i/>
          <w:sz w:val="20"/>
          <w:lang w:val="es-MX"/>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1DBBEEBA" w14:textId="77777777" w:rsidR="00A80140" w:rsidRPr="00F52A52" w:rsidRDefault="00A80140" w:rsidP="00DA51D2">
      <w:pPr>
        <w:spacing w:before="240" w:after="240"/>
        <w:ind w:left="567"/>
        <w:jc w:val="both"/>
        <w:rPr>
          <w:rFonts w:ascii="Palatino Linotype" w:hAnsi="Palatino Linotype" w:cs="Arial"/>
          <w:i/>
          <w:sz w:val="20"/>
          <w:lang w:eastAsia="es-ES"/>
        </w:rPr>
      </w:pPr>
      <w:r w:rsidRPr="00F52A52">
        <w:rPr>
          <w:rFonts w:ascii="Palatino Linotype" w:hAnsi="Palatino Linotype" w:cs="Arial"/>
          <w:i/>
          <w:sz w:val="20"/>
          <w:lang w:eastAsia="es-ES"/>
        </w:rPr>
        <w:t xml:space="preserve">Respecto del numeral </w:t>
      </w:r>
      <w:r w:rsidRPr="00F52A52">
        <w:rPr>
          <w:rFonts w:ascii="Palatino Linotype" w:hAnsi="Palatino Linotype" w:cs="Arial"/>
          <w:b/>
          <w:i/>
          <w:sz w:val="20"/>
          <w:lang w:eastAsia="es-ES"/>
        </w:rPr>
        <w:t>1</w:t>
      </w:r>
      <w:r w:rsidRPr="00F52A52">
        <w:rPr>
          <w:rFonts w:ascii="Palatino Linotype" w:hAnsi="Palatino Linotype" w:cs="Arial"/>
          <w:i/>
          <w:sz w:val="20"/>
          <w:lang w:eastAsia="es-ES"/>
        </w:rPr>
        <w:t>, en el supuesto que una vez agotada la búsqueda de la información, se acredite no contar con la misma, deberá hacerlo del conocimiento del Recurrente, en términos del artículo 19 de la Ley de Transparencia local.</w:t>
      </w:r>
    </w:p>
    <w:p w14:paraId="02033673" w14:textId="6F7CDD17" w:rsidR="000421A7" w:rsidRPr="00F52A52" w:rsidRDefault="000421A7" w:rsidP="00DA51D2">
      <w:pPr>
        <w:spacing w:before="240" w:after="240" w:line="360" w:lineRule="auto"/>
        <w:jc w:val="both"/>
        <w:rPr>
          <w:rFonts w:ascii="Palatino Linotype" w:eastAsia="Palatino Linotype" w:hAnsi="Palatino Linotype" w:cs="Palatino Linotype"/>
          <w:b/>
          <w:lang w:val="es-MX"/>
        </w:rPr>
      </w:pPr>
      <w:r w:rsidRPr="00F52A52">
        <w:rPr>
          <w:rFonts w:ascii="Palatino Linotype" w:eastAsia="Palatino Linotype" w:hAnsi="Palatino Linotype" w:cs="Palatino Linotype"/>
          <w:b/>
          <w:lang w:val="es-MX"/>
        </w:rPr>
        <w:t xml:space="preserve">Tercero. Notifíquese, </w:t>
      </w:r>
      <w:r w:rsidRPr="00F52A52">
        <w:rPr>
          <w:rFonts w:ascii="Palatino Linotype" w:eastAsia="Palatino Linotype" w:hAnsi="Palatino Linotype" w:cs="Palatino Linotype"/>
          <w:lang w:val="es-MX"/>
        </w:rPr>
        <w:t>vía</w:t>
      </w:r>
      <w:r w:rsidRPr="00F52A52">
        <w:rPr>
          <w:rFonts w:ascii="Palatino Linotype" w:eastAsia="Palatino Linotype" w:hAnsi="Palatino Linotype" w:cs="Palatino Linotype"/>
          <w:b/>
          <w:lang w:val="es-MX"/>
        </w:rPr>
        <w:t xml:space="preserve"> SAIMEX, </w:t>
      </w:r>
      <w:r w:rsidRPr="00F52A52">
        <w:rPr>
          <w:rFonts w:ascii="Palatino Linotype" w:eastAsia="Palatino Linotype" w:hAnsi="Palatino Linotype" w:cs="Palatino Linotype"/>
          <w:lang w:val="es-MX"/>
        </w:rPr>
        <w:t xml:space="preserve">al </w:t>
      </w:r>
      <w:proofErr w:type="gramStart"/>
      <w:r w:rsidRPr="00F52A52">
        <w:rPr>
          <w:rFonts w:ascii="Palatino Linotype" w:eastAsia="Palatino Linotype" w:hAnsi="Palatino Linotype" w:cs="Palatino Linotype"/>
          <w:lang w:val="es-MX"/>
        </w:rPr>
        <w:t>Responsable</w:t>
      </w:r>
      <w:proofErr w:type="gramEnd"/>
      <w:r w:rsidRPr="00F52A52">
        <w:rPr>
          <w:rFonts w:ascii="Palatino Linotype" w:eastAsia="Palatino Linotype" w:hAnsi="Palatino Linotype" w:cs="Palatino Linotype"/>
          <w:lang w:val="es-MX"/>
        </w:rPr>
        <w:t xml:space="preserve"> de la Unidad de Transparencia del </w:t>
      </w:r>
      <w:r w:rsidRPr="00F52A52">
        <w:rPr>
          <w:rFonts w:ascii="Palatino Linotype" w:eastAsia="Palatino Linotype" w:hAnsi="Palatino Linotype" w:cs="Palatino Linotype"/>
          <w:b/>
          <w:lang w:val="es-MX"/>
        </w:rPr>
        <w:t>Sujeto Obligado</w:t>
      </w:r>
      <w:r w:rsidRPr="00F52A52">
        <w:rPr>
          <w:rFonts w:ascii="Palatino Linotype" w:eastAsia="Palatino Linotype" w:hAnsi="Palatino Linotype" w:cs="Palatino Linotype"/>
          <w:lang w:val="es-MX"/>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F52A52">
        <w:rPr>
          <w:rFonts w:ascii="Palatino Linotype" w:eastAsia="Palatino Linotype" w:hAnsi="Palatino Linotype" w:cs="Palatino Linotype"/>
          <w:b/>
          <w:lang w:val="es-MX"/>
        </w:rPr>
        <w:t>.</w:t>
      </w:r>
    </w:p>
    <w:p w14:paraId="504C7C3E" w14:textId="77777777" w:rsidR="000421A7" w:rsidRPr="00F52A52" w:rsidRDefault="000421A7" w:rsidP="00DA51D2">
      <w:pPr>
        <w:spacing w:before="240" w:after="240" w:line="360" w:lineRule="auto"/>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lastRenderedPageBreak/>
        <w:t xml:space="preserve">De conformidad con el artículo 198 de la Ley de Transparencia y Acceso a la Información Pública del Estado de México y Municipios, de considerarlo procedente, el </w:t>
      </w:r>
      <w:r w:rsidRPr="00F52A52">
        <w:rPr>
          <w:rFonts w:ascii="Palatino Linotype" w:eastAsia="Palatino Linotype" w:hAnsi="Palatino Linotype" w:cs="Palatino Linotype"/>
          <w:b/>
          <w:lang w:val="es-MX"/>
        </w:rPr>
        <w:t>Sujeto Obligado</w:t>
      </w:r>
      <w:r w:rsidRPr="00F52A52">
        <w:rPr>
          <w:rFonts w:ascii="Palatino Linotype" w:eastAsia="Palatino Linotype" w:hAnsi="Palatino Linotype" w:cs="Palatino Linotype"/>
          <w:lang w:val="es-MX"/>
        </w:rPr>
        <w:t xml:space="preserve"> de manera fundada y motivada, podrá solicitar una ampliación de plazo para el cumplimiento de la presente resolución.</w:t>
      </w:r>
    </w:p>
    <w:p w14:paraId="214745A6" w14:textId="0527504D" w:rsidR="000421A7" w:rsidRPr="00F52A52" w:rsidRDefault="000421A7" w:rsidP="00DA51D2">
      <w:pPr>
        <w:spacing w:before="240" w:after="240" w:line="360" w:lineRule="auto"/>
        <w:jc w:val="both"/>
        <w:rPr>
          <w:rFonts w:ascii="Palatino Linotype" w:eastAsia="Palatino Linotype" w:hAnsi="Palatino Linotype" w:cs="Palatino Linotype"/>
          <w:lang w:val="es-MX"/>
        </w:rPr>
      </w:pPr>
      <w:bookmarkStart w:id="7" w:name="_heading=h.4d34og8" w:colFirst="0" w:colLast="0"/>
      <w:bookmarkEnd w:id="7"/>
      <w:r w:rsidRPr="00F52A52">
        <w:rPr>
          <w:rFonts w:ascii="Palatino Linotype" w:eastAsia="Palatino Linotype" w:hAnsi="Palatino Linotype" w:cs="Palatino Linotype"/>
          <w:b/>
          <w:lang w:val="es-MX"/>
        </w:rPr>
        <w:t xml:space="preserve">Cuarto.  Notifíquese, </w:t>
      </w:r>
      <w:r w:rsidRPr="00F52A52">
        <w:rPr>
          <w:rFonts w:ascii="Palatino Linotype" w:eastAsia="Palatino Linotype" w:hAnsi="Palatino Linotype" w:cs="Palatino Linotype"/>
          <w:lang w:val="es-MX"/>
        </w:rPr>
        <w:t xml:space="preserve">vía </w:t>
      </w:r>
      <w:r w:rsidRPr="00F52A52">
        <w:rPr>
          <w:rFonts w:ascii="Palatino Linotype" w:eastAsia="Palatino Linotype" w:hAnsi="Palatino Linotype" w:cs="Palatino Linotype"/>
          <w:b/>
          <w:lang w:val="es-MX"/>
        </w:rPr>
        <w:t>SAIMEX</w:t>
      </w:r>
      <w:r w:rsidR="00A80140" w:rsidRPr="00F52A52">
        <w:rPr>
          <w:rFonts w:ascii="Palatino Linotype" w:eastAsia="Palatino Linotype" w:hAnsi="Palatino Linotype" w:cs="Palatino Linotype"/>
          <w:lang w:val="es-MX"/>
        </w:rPr>
        <w:t xml:space="preserve"> y </w:t>
      </w:r>
      <w:r w:rsidR="00A80140" w:rsidRPr="00F52A52">
        <w:rPr>
          <w:rFonts w:ascii="Palatino Linotype" w:eastAsia="Palatino Linotype" w:hAnsi="Palatino Linotype" w:cs="Palatino Linotype"/>
          <w:b/>
          <w:lang w:val="es-MX"/>
        </w:rPr>
        <w:t>correo electrónico</w:t>
      </w:r>
      <w:r w:rsidR="00A80140" w:rsidRPr="00F52A52">
        <w:rPr>
          <w:rFonts w:ascii="Palatino Linotype" w:eastAsia="Palatino Linotype" w:hAnsi="Palatino Linotype" w:cs="Palatino Linotype"/>
          <w:lang w:val="es-MX"/>
        </w:rPr>
        <w:t xml:space="preserve">, a la parte </w:t>
      </w:r>
      <w:r w:rsidR="00A80140" w:rsidRPr="00F52A52">
        <w:rPr>
          <w:rFonts w:ascii="Palatino Linotype" w:eastAsia="Palatino Linotype" w:hAnsi="Palatino Linotype" w:cs="Palatino Linotype"/>
          <w:b/>
          <w:lang w:val="es-MX"/>
        </w:rPr>
        <w:t>R</w:t>
      </w:r>
      <w:r w:rsidRPr="00F52A52">
        <w:rPr>
          <w:rFonts w:ascii="Palatino Linotype" w:eastAsia="Palatino Linotype" w:hAnsi="Palatino Linotype" w:cs="Palatino Linotype"/>
          <w:b/>
          <w:lang w:val="es-MX"/>
        </w:rPr>
        <w:t>ecurrente</w:t>
      </w:r>
      <w:r w:rsidRPr="00F52A52">
        <w:rPr>
          <w:rFonts w:ascii="Palatino Linotype" w:eastAsia="Palatino Linotype" w:hAnsi="Palatino Linotype" w:cs="Palatino Linotype"/>
          <w:lang w:val="es-MX"/>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4EAFB58" w14:textId="685D6A11" w:rsidR="00681DF5" w:rsidRPr="00F52A52" w:rsidRDefault="00681DF5" w:rsidP="00DA51D2">
      <w:pPr>
        <w:spacing w:line="360" w:lineRule="auto"/>
        <w:jc w:val="both"/>
        <w:rPr>
          <w:rFonts w:ascii="Palatino Linotype" w:eastAsia="Palatino Linotype" w:hAnsi="Palatino Linotype" w:cs="Palatino Linotype"/>
          <w:lang w:val="es-MX"/>
        </w:rPr>
      </w:pPr>
      <w:r w:rsidRPr="00F52A52">
        <w:rPr>
          <w:rFonts w:ascii="Palatino Linotype" w:eastAsia="Palatino Linotype" w:hAnsi="Palatino Linotype" w:cs="Palatino Linotype"/>
          <w:lang w:val="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w:t>
      </w:r>
      <w:r w:rsidR="00FC0A12" w:rsidRPr="00F52A52">
        <w:rPr>
          <w:rFonts w:ascii="Palatino Linotype" w:eastAsia="Palatino Linotype" w:hAnsi="Palatino Linotype" w:cs="Palatino Linotype"/>
          <w:lang w:val="es-MX"/>
        </w:rPr>
        <w:t>ALUPE RAM</w:t>
      </w:r>
      <w:r w:rsidR="0008088A" w:rsidRPr="00F52A52">
        <w:rPr>
          <w:rFonts w:ascii="Palatino Linotype" w:eastAsia="Palatino Linotype" w:hAnsi="Palatino Linotype" w:cs="Palatino Linotype"/>
          <w:lang w:val="es-MX"/>
        </w:rPr>
        <w:t xml:space="preserve">ÍREZ PEÑA; EN LA </w:t>
      </w:r>
      <w:r w:rsidR="00870D70" w:rsidRPr="00F52A52">
        <w:rPr>
          <w:rFonts w:ascii="Palatino Linotype" w:eastAsia="Palatino Linotype" w:hAnsi="Palatino Linotype" w:cs="Palatino Linotype"/>
          <w:lang w:val="es-MX"/>
        </w:rPr>
        <w:t>DÉCIMO QUINTA</w:t>
      </w:r>
      <w:r w:rsidR="0008088A" w:rsidRPr="00F52A52">
        <w:rPr>
          <w:rFonts w:ascii="Palatino Linotype" w:eastAsia="Palatino Linotype" w:hAnsi="Palatino Linotype" w:cs="Palatino Linotype"/>
          <w:lang w:val="es-MX"/>
        </w:rPr>
        <w:t xml:space="preserve"> </w:t>
      </w:r>
      <w:r w:rsidR="00FC0A12" w:rsidRPr="00F52A52">
        <w:rPr>
          <w:rFonts w:ascii="Palatino Linotype" w:eastAsia="Palatino Linotype" w:hAnsi="Palatino Linotype" w:cs="Palatino Linotype"/>
          <w:lang w:val="es-MX"/>
        </w:rPr>
        <w:t xml:space="preserve">SESIÓN ORDINARIA CELEBRADA EL </w:t>
      </w:r>
      <w:r w:rsidR="00870D70" w:rsidRPr="00F52A52">
        <w:rPr>
          <w:rFonts w:ascii="Palatino Linotype" w:eastAsia="Palatino Linotype" w:hAnsi="Palatino Linotype" w:cs="Palatino Linotype"/>
          <w:lang w:val="es-MX"/>
        </w:rPr>
        <w:t>VEINTISIETE</w:t>
      </w:r>
      <w:r w:rsidR="0008088A" w:rsidRPr="00F52A52">
        <w:rPr>
          <w:rFonts w:ascii="Palatino Linotype" w:eastAsia="Palatino Linotype" w:hAnsi="Palatino Linotype" w:cs="Palatino Linotype"/>
          <w:lang w:val="es-MX"/>
        </w:rPr>
        <w:t xml:space="preserve"> DE ABRIL</w:t>
      </w:r>
      <w:r w:rsidRPr="00F52A52">
        <w:rPr>
          <w:rFonts w:ascii="Palatino Linotype" w:eastAsia="Palatino Linotype" w:hAnsi="Palatino Linotype" w:cs="Palatino Linotype"/>
          <w:lang w:val="es-MX"/>
        </w:rPr>
        <w:t xml:space="preserve"> DE DOS MIL VEINTIDÓS, ANTE EL SECRETARIO TÉCNICO DEL PLENO ALEXIS TAPIA RAMÍREZ.</w:t>
      </w:r>
    </w:p>
    <w:p w14:paraId="4DED143E" w14:textId="3BDABCA0" w:rsidR="000C4C2E" w:rsidRPr="00F52A52" w:rsidRDefault="000C4C2E" w:rsidP="00DA51D2">
      <w:pPr>
        <w:rPr>
          <w:rFonts w:ascii="Palatino Linotype" w:eastAsia="Palatino Linotype" w:hAnsi="Palatino Linotype" w:cs="Palatino Linotype"/>
          <w:lang w:val="es-MX"/>
        </w:rPr>
      </w:pPr>
    </w:p>
    <w:p w14:paraId="55C9D54E" w14:textId="512B9DC5" w:rsidR="009B616B" w:rsidRPr="00F52A52" w:rsidRDefault="009B616B" w:rsidP="00DA51D2">
      <w:pPr>
        <w:spacing w:line="360" w:lineRule="auto"/>
        <w:jc w:val="both"/>
        <w:rPr>
          <w:rFonts w:ascii="Palatino Linotype" w:eastAsia="Palatino Linotype" w:hAnsi="Palatino Linotype" w:cs="Palatino Linotype"/>
          <w:lang w:val="es-MX"/>
        </w:rPr>
      </w:pPr>
    </w:p>
    <w:p w14:paraId="1B2E5FF9"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5D2497F1"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5FE5D323"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0EE1D6B6"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08F6B44D"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7B6F9994"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0363B808"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2397C8B9"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10FC356E"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369A76BB"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5EC9BF7F"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7CC443A0"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10633ED3"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4A6DD521"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729640D5"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09421029"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4672B435"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397841C0"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557F3D30" w14:textId="77777777" w:rsidR="009B616B" w:rsidRPr="00F52A52" w:rsidRDefault="009B616B" w:rsidP="00DA51D2">
      <w:pPr>
        <w:spacing w:line="360" w:lineRule="auto"/>
        <w:jc w:val="both"/>
        <w:rPr>
          <w:rFonts w:ascii="Palatino Linotype" w:eastAsia="Palatino Linotype" w:hAnsi="Palatino Linotype" w:cs="Palatino Linotype"/>
          <w:lang w:val="es-MX"/>
        </w:rPr>
      </w:pPr>
    </w:p>
    <w:p w14:paraId="0D5B3D7F" w14:textId="77777777" w:rsidR="009B616B" w:rsidRPr="00F52A52" w:rsidRDefault="009B616B" w:rsidP="00DA51D2">
      <w:pPr>
        <w:spacing w:line="360" w:lineRule="auto"/>
        <w:jc w:val="both"/>
        <w:rPr>
          <w:rFonts w:ascii="Palatino Linotype" w:eastAsia="Palatino Linotype" w:hAnsi="Palatino Linotype" w:cs="Palatino Linotype"/>
          <w:lang w:val="es-MX"/>
        </w:rPr>
      </w:pPr>
    </w:p>
    <w:sectPr w:rsidR="009B616B" w:rsidRPr="00F52A52">
      <w:headerReference w:type="default" r:id="rId27"/>
      <w:footerReference w:type="default" r:id="rId28"/>
      <w:headerReference w:type="first" r:id="rId29"/>
      <w:footerReference w:type="first" r:id="rId3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B06CE" w14:textId="77777777" w:rsidR="00200B5A" w:rsidRDefault="00200B5A">
      <w:r>
        <w:separator/>
      </w:r>
    </w:p>
  </w:endnote>
  <w:endnote w:type="continuationSeparator" w:id="0">
    <w:p w14:paraId="72E58DB2" w14:textId="77777777" w:rsidR="00200B5A" w:rsidRDefault="00200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Myriad Pro">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BA87A" w14:textId="77777777" w:rsidR="00877A94" w:rsidRDefault="00877A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52A52">
      <w:rPr>
        <w:rFonts w:ascii="Palatino Linotype" w:eastAsia="Palatino Linotype" w:hAnsi="Palatino Linotype" w:cs="Palatino Linotype"/>
        <w:b/>
        <w:noProof/>
        <w:color w:val="000000"/>
        <w:sz w:val="20"/>
        <w:szCs w:val="20"/>
      </w:rPr>
      <w:t>11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2A52">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331B1AE0" w14:textId="77777777" w:rsidR="00877A94" w:rsidRDefault="00877A9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C8E6" w14:textId="77777777" w:rsidR="00877A94" w:rsidRDefault="00877A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52A5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52A52">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4F6AE670" w14:textId="77777777" w:rsidR="00877A94" w:rsidRDefault="00877A9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43E9D" w14:textId="77777777" w:rsidR="00200B5A" w:rsidRDefault="00200B5A">
      <w:r>
        <w:separator/>
      </w:r>
    </w:p>
  </w:footnote>
  <w:footnote w:type="continuationSeparator" w:id="0">
    <w:p w14:paraId="61BB2F4D" w14:textId="77777777" w:rsidR="00200B5A" w:rsidRDefault="00200B5A">
      <w:r>
        <w:continuationSeparator/>
      </w:r>
    </w:p>
  </w:footnote>
  <w:footnote w:id="1">
    <w:p w14:paraId="092DB793" w14:textId="77777777" w:rsidR="00877A94" w:rsidRPr="007F6F23" w:rsidRDefault="00877A94" w:rsidP="007F6F23">
      <w:pPr>
        <w:pStyle w:val="Textonotapie"/>
        <w:ind w:left="720" w:hanging="720"/>
        <w:jc w:val="both"/>
        <w:rPr>
          <w:rFonts w:ascii="Palatino Linotype" w:hAnsi="Palatino Linotype"/>
          <w:sz w:val="16"/>
          <w:szCs w:val="16"/>
        </w:rPr>
      </w:pPr>
      <w:r w:rsidRPr="007F6F23">
        <w:rPr>
          <w:rStyle w:val="Refdenotaalpie"/>
          <w:rFonts w:ascii="Palatino Linotype" w:hAnsi="Palatino Linotype"/>
          <w:sz w:val="16"/>
          <w:szCs w:val="16"/>
        </w:rPr>
        <w:footnoteRef/>
      </w:r>
      <w:r w:rsidRPr="007F6F23">
        <w:rPr>
          <w:rFonts w:ascii="Palatino Linotype" w:hAnsi="Palatino Linotype"/>
          <w:sz w:val="16"/>
          <w:szCs w:val="16"/>
        </w:rPr>
        <w:t xml:space="preserve"> “</w:t>
      </w:r>
      <w:r w:rsidRPr="007F6F23">
        <w:rPr>
          <w:rFonts w:ascii="Palatino Linotype" w:hAnsi="Palatino Linotype"/>
          <w:b/>
          <w:sz w:val="16"/>
          <w:szCs w:val="16"/>
        </w:rPr>
        <w:t>Artículo 185.</w:t>
      </w:r>
      <w:r w:rsidRPr="007F6F23">
        <w:rPr>
          <w:rFonts w:ascii="Palatino Linotype" w:hAnsi="Palatino Linotype"/>
          <w:sz w:val="16"/>
          <w:szCs w:val="16"/>
        </w:rPr>
        <w:t xml:space="preserve"> El Instituto resolverá el recurso de revisión conforme a lo siguiente: (…)</w:t>
      </w:r>
    </w:p>
    <w:p w14:paraId="39E83E45" w14:textId="77777777" w:rsidR="00877A94" w:rsidRPr="007F6F23" w:rsidRDefault="00877A94" w:rsidP="007F6F23">
      <w:pPr>
        <w:pStyle w:val="Textonotapie"/>
        <w:jc w:val="both"/>
        <w:rPr>
          <w:rFonts w:ascii="Palatino Linotype" w:hAnsi="Palatino Linotype"/>
          <w:sz w:val="16"/>
          <w:szCs w:val="16"/>
        </w:rPr>
      </w:pPr>
      <w:r w:rsidRPr="007F6F23">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42F92D66" w14:textId="77777777" w:rsidR="009651D9" w:rsidRPr="007F6F23" w:rsidRDefault="009651D9" w:rsidP="007F6F23">
      <w:pPr>
        <w:jc w:val="both"/>
        <w:rPr>
          <w:rFonts w:ascii="Palatino Linotype" w:eastAsia="Palatino Linotype" w:hAnsi="Palatino Linotype" w:cs="Palatino Linotype"/>
          <w:i/>
          <w:sz w:val="16"/>
          <w:szCs w:val="16"/>
        </w:rPr>
      </w:pPr>
      <w:r w:rsidRPr="007F6F23">
        <w:rPr>
          <w:rFonts w:ascii="Palatino Linotype" w:hAnsi="Palatino Linotype"/>
          <w:sz w:val="16"/>
          <w:szCs w:val="16"/>
          <w:vertAlign w:val="superscript"/>
        </w:rPr>
        <w:footnoteRef/>
      </w:r>
      <w:r w:rsidRPr="007F6F23">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6C4F6F74" w14:textId="77777777" w:rsidR="009651D9" w:rsidRPr="007F6F23" w:rsidRDefault="009651D9" w:rsidP="007F6F23">
      <w:pPr>
        <w:jc w:val="both"/>
        <w:rPr>
          <w:rFonts w:ascii="Palatino Linotype" w:eastAsia="Palatino Linotype" w:hAnsi="Palatino Linotype" w:cs="Palatino Linotype"/>
          <w:i/>
          <w:sz w:val="16"/>
          <w:szCs w:val="16"/>
        </w:rPr>
      </w:pPr>
      <w:r w:rsidRPr="007F6F23">
        <w:rPr>
          <w:rFonts w:ascii="Palatino Linotype" w:eastAsia="Palatino Linotype" w:hAnsi="Palatino Linotype" w:cs="Palatino Linotype"/>
          <w:i/>
          <w:sz w:val="16"/>
          <w:szCs w:val="16"/>
        </w:rPr>
        <w:t>….</w:t>
      </w:r>
    </w:p>
    <w:p w14:paraId="3E73A755" w14:textId="77777777" w:rsidR="009651D9" w:rsidRPr="007F6F23" w:rsidRDefault="009651D9" w:rsidP="007F6F23">
      <w:pPr>
        <w:jc w:val="both"/>
        <w:rPr>
          <w:rFonts w:ascii="Palatino Linotype" w:eastAsia="Palatino Linotype" w:hAnsi="Palatino Linotype" w:cs="Palatino Linotype"/>
          <w:i/>
          <w:sz w:val="16"/>
          <w:szCs w:val="16"/>
        </w:rPr>
      </w:pPr>
      <w:r w:rsidRPr="007F6F23">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3">
    <w:p w14:paraId="520BE688" w14:textId="3F624D35" w:rsidR="00877A94" w:rsidRPr="007F6F23" w:rsidRDefault="00877A94" w:rsidP="007F6F23">
      <w:pPr>
        <w:pStyle w:val="Textonotapie"/>
        <w:jc w:val="both"/>
        <w:rPr>
          <w:rFonts w:ascii="Palatino Linotype" w:hAnsi="Palatino Linotype"/>
          <w:sz w:val="16"/>
          <w:szCs w:val="16"/>
          <w:lang w:val="es-ES"/>
        </w:rPr>
      </w:pPr>
      <w:r w:rsidRPr="007F6F23">
        <w:rPr>
          <w:rStyle w:val="Refdenotaalpie"/>
          <w:rFonts w:ascii="Palatino Linotype" w:hAnsi="Palatino Linotype"/>
          <w:sz w:val="16"/>
          <w:szCs w:val="16"/>
        </w:rPr>
        <w:footnoteRef/>
      </w:r>
      <w:r w:rsidRPr="007F6F23">
        <w:rPr>
          <w:rFonts w:ascii="Palatino Linotype" w:hAnsi="Palatino Linotype"/>
          <w:sz w:val="16"/>
          <w:szCs w:val="16"/>
        </w:rPr>
        <w:t xml:space="preserve"> </w:t>
      </w:r>
      <w:hyperlink r:id="rId1" w:history="1">
        <w:r w:rsidRPr="007F6F23">
          <w:rPr>
            <w:rStyle w:val="Hipervnculo"/>
            <w:rFonts w:ascii="Palatino Linotype" w:hAnsi="Palatino Linotype"/>
            <w:sz w:val="16"/>
            <w:szCs w:val="16"/>
          </w:rPr>
          <w:t>https://www.sat.gob.mx/declaracion/90887/consulta-el-visor-de-comprobantes-de-nomina-para-el-patron-</w:t>
        </w:r>
      </w:hyperlink>
      <w:r w:rsidRPr="007F6F23">
        <w:rPr>
          <w:rFonts w:ascii="Palatino Linotype" w:hAnsi="Palatino Linotype"/>
          <w:sz w:val="16"/>
          <w:szCs w:val="16"/>
        </w:rPr>
        <w:t xml:space="preserve"> o </w:t>
      </w:r>
      <w:hyperlink r:id="rId2" w:history="1">
        <w:r w:rsidRPr="007F6F23">
          <w:rPr>
            <w:rStyle w:val="Hipervnculo"/>
            <w:rFonts w:ascii="Palatino Linotype" w:hAnsi="Palatino Linotype"/>
            <w:sz w:val="16"/>
            <w:szCs w:val="16"/>
          </w:rPr>
          <w:t>https://www.sat.gob.mx/personas/declaraciones</w:t>
        </w:r>
      </w:hyperlink>
      <w:r w:rsidRPr="007F6F23">
        <w:rPr>
          <w:rFonts w:ascii="Palatino Linotype" w:hAnsi="Palatino Linotype"/>
          <w:sz w:val="16"/>
          <w:szCs w:val="16"/>
        </w:rPr>
        <w:t xml:space="preserve"> </w:t>
      </w:r>
    </w:p>
  </w:footnote>
  <w:footnote w:id="4">
    <w:p w14:paraId="3CC0C8D9" w14:textId="11300CA3" w:rsidR="00877A94" w:rsidRPr="007F6F23" w:rsidRDefault="00877A94" w:rsidP="007F6F23">
      <w:pPr>
        <w:pStyle w:val="Textonotapie"/>
        <w:jc w:val="both"/>
        <w:rPr>
          <w:rFonts w:ascii="Palatino Linotype" w:hAnsi="Palatino Linotype"/>
          <w:sz w:val="16"/>
          <w:szCs w:val="16"/>
          <w:lang w:val="es-ES"/>
        </w:rPr>
      </w:pPr>
      <w:r w:rsidRPr="007F6F23">
        <w:rPr>
          <w:rStyle w:val="Refdenotaalpie"/>
          <w:rFonts w:ascii="Palatino Linotype" w:hAnsi="Palatino Linotype"/>
          <w:sz w:val="16"/>
          <w:szCs w:val="16"/>
        </w:rPr>
        <w:footnoteRef/>
      </w:r>
      <w:r w:rsidRPr="007F6F23">
        <w:rPr>
          <w:rFonts w:ascii="Palatino Linotype" w:hAnsi="Palatino Linotype"/>
          <w:sz w:val="16"/>
          <w:szCs w:val="16"/>
        </w:rPr>
        <w:t xml:space="preserve"> https://www.sat.gob.mx/consultas/20777/consulta-tu-opinion-de-cumplimiento-de-obligaciones-fiscales#</w:t>
      </w:r>
    </w:p>
  </w:footnote>
  <w:footnote w:id="5">
    <w:p w14:paraId="58D761BF" w14:textId="77777777" w:rsidR="00E32047" w:rsidRDefault="00E32047" w:rsidP="00E3204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3">
        <w:r>
          <w:rPr>
            <w:rFonts w:ascii="Palatino Linotype" w:eastAsia="Palatino Linotype" w:hAnsi="Palatino Linotype" w:cs="Palatino Linotype"/>
            <w:color w:val="0000FF"/>
            <w:sz w:val="16"/>
            <w:szCs w:val="16"/>
            <w:u w:val="single"/>
          </w:rPr>
          <w:t>http://www.imss.gob.mx/sites/all/statics/pdf/leyes/LSS.pdf</w:t>
        </w:r>
      </w:hyperlink>
      <w:r>
        <w:rPr>
          <w:rFonts w:ascii="Palatino Linotype" w:eastAsia="Palatino Linotype" w:hAnsi="Palatino Linotype" w:cs="Palatino Linotype"/>
          <w:color w:val="000000"/>
          <w:sz w:val="16"/>
          <w:szCs w:val="16"/>
        </w:rPr>
        <w:t xml:space="preserve"> consultada el día 09 de marzo de 2022 a las 12:33 horas</w:t>
      </w:r>
    </w:p>
  </w:footnote>
  <w:footnote w:id="6">
    <w:p w14:paraId="5E51751C" w14:textId="444794EF" w:rsidR="007F6F23" w:rsidRPr="007F6F23" w:rsidRDefault="007F6F23" w:rsidP="007F6F23">
      <w:pPr>
        <w:pStyle w:val="Textonotapie"/>
        <w:jc w:val="both"/>
        <w:rPr>
          <w:rFonts w:ascii="Palatino Linotype" w:hAnsi="Palatino Linotype"/>
          <w:sz w:val="16"/>
          <w:szCs w:val="16"/>
        </w:rPr>
      </w:pPr>
      <w:r w:rsidRPr="007F6F23">
        <w:rPr>
          <w:rStyle w:val="Refdenotaalpie"/>
          <w:rFonts w:ascii="Palatino Linotype" w:hAnsi="Palatino Linotype"/>
          <w:sz w:val="16"/>
          <w:szCs w:val="16"/>
        </w:rPr>
        <w:footnoteRef/>
      </w:r>
      <w:r w:rsidRPr="007F6F23">
        <w:rPr>
          <w:rFonts w:ascii="Palatino Linotype" w:hAnsi="Palatino Linotype"/>
          <w:sz w:val="16"/>
          <w:szCs w:val="16"/>
        </w:rPr>
        <w:t xml:space="preserve"> Artículo 49. Los Comités de Transparencia tendrán las siguientes atribuciones:</w:t>
      </w:r>
    </w:p>
    <w:p w14:paraId="0929635A" w14:textId="0624096B" w:rsidR="007F6F23" w:rsidRPr="007F6F23" w:rsidRDefault="007F6F23" w:rsidP="007F6F23">
      <w:pPr>
        <w:pStyle w:val="Textonotapie"/>
        <w:jc w:val="both"/>
        <w:rPr>
          <w:rFonts w:ascii="Palatino Linotype" w:hAnsi="Palatino Linotype"/>
          <w:sz w:val="16"/>
          <w:szCs w:val="16"/>
          <w:lang w:val="es-ES"/>
        </w:rPr>
      </w:pPr>
      <w:r w:rsidRPr="007F6F23">
        <w:rPr>
          <w:rFonts w:ascii="Palatino Linotype" w:hAnsi="Palatino Linotype"/>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FC33" w14:textId="77777777" w:rsidR="00877A94" w:rsidRDefault="00877A9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877A94" w14:paraId="1BA0C8BA" w14:textId="77777777">
      <w:tc>
        <w:tcPr>
          <w:tcW w:w="2489" w:type="dxa"/>
          <w:shd w:val="clear" w:color="auto" w:fill="auto"/>
        </w:tcPr>
        <w:p w14:paraId="2EE80798" w14:textId="77777777" w:rsidR="00877A94" w:rsidRDefault="00877A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376D2CF8" w:rsidR="00877A94" w:rsidRDefault="00877A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w:t>
          </w:r>
          <w:r w:rsidR="006A56BC">
            <w:rPr>
              <w:rFonts w:ascii="Palatino Linotype" w:eastAsia="Palatino Linotype" w:hAnsi="Palatino Linotype" w:cs="Palatino Linotype"/>
              <w:b/>
              <w:sz w:val="22"/>
              <w:szCs w:val="22"/>
            </w:rPr>
            <w:t>119</w:t>
          </w:r>
          <w:r>
            <w:rPr>
              <w:rFonts w:ascii="Palatino Linotype" w:eastAsia="Palatino Linotype" w:hAnsi="Palatino Linotype" w:cs="Palatino Linotype"/>
              <w:b/>
              <w:sz w:val="22"/>
              <w:szCs w:val="22"/>
            </w:rPr>
            <w:t>/INFOEM/IP/RR/2022</w:t>
          </w:r>
        </w:p>
      </w:tc>
    </w:tr>
    <w:tr w:rsidR="00877A94" w14:paraId="24E6EA7E" w14:textId="77777777">
      <w:trPr>
        <w:trHeight w:val="228"/>
      </w:trPr>
      <w:tc>
        <w:tcPr>
          <w:tcW w:w="2489" w:type="dxa"/>
          <w:shd w:val="clear" w:color="auto" w:fill="auto"/>
          <w:vAlign w:val="center"/>
        </w:tcPr>
        <w:p w14:paraId="024147F0" w14:textId="77777777" w:rsidR="00877A94" w:rsidRDefault="00877A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205D680D" w:rsidR="00877A94" w:rsidRDefault="006A56BC">
          <w:pPr>
            <w:ind w:left="-45" w:right="176"/>
            <w:jc w:val="both"/>
            <w:rPr>
              <w:rFonts w:ascii="Palatino Linotype" w:eastAsia="Palatino Linotype" w:hAnsi="Palatino Linotype" w:cs="Palatino Linotype"/>
              <w:b/>
              <w:sz w:val="22"/>
              <w:szCs w:val="22"/>
            </w:rPr>
          </w:pPr>
          <w:r w:rsidRPr="006A56BC">
            <w:rPr>
              <w:rFonts w:ascii="Palatino Linotype" w:eastAsia="Palatino Linotype" w:hAnsi="Palatino Linotype" w:cs="Palatino Linotype"/>
              <w:b/>
              <w:sz w:val="22"/>
              <w:szCs w:val="22"/>
            </w:rPr>
            <w:t>Organismo Público Descentralizado para la Prestación de Los Servicios de Agua Potable Alcantarillado y Saneamiento del Municipio de la Paz México, OPDAPAS</w:t>
          </w:r>
        </w:p>
      </w:tc>
    </w:tr>
    <w:tr w:rsidR="00877A94" w14:paraId="6C6A5F74" w14:textId="77777777">
      <w:tc>
        <w:tcPr>
          <w:tcW w:w="2489" w:type="dxa"/>
          <w:shd w:val="clear" w:color="auto" w:fill="auto"/>
          <w:vAlign w:val="center"/>
        </w:tcPr>
        <w:p w14:paraId="49BEBCB7" w14:textId="77777777" w:rsidR="00877A94" w:rsidRDefault="00877A9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5A8343" w14:textId="77777777" w:rsidR="00877A94" w:rsidRDefault="00877A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DCD53C" w14:textId="77777777" w:rsidR="00877A94" w:rsidRDefault="00877A9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8A5E" w14:textId="77777777" w:rsidR="00877A94" w:rsidRDefault="00877A9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953" w:type="dxa"/>
      <w:tblInd w:w="3261" w:type="dxa"/>
      <w:tblLayout w:type="fixed"/>
      <w:tblLook w:val="0400" w:firstRow="0" w:lastRow="0" w:firstColumn="0" w:lastColumn="0" w:noHBand="0" w:noVBand="1"/>
    </w:tblPr>
    <w:tblGrid>
      <w:gridCol w:w="2551"/>
      <w:gridCol w:w="3402"/>
    </w:tblGrid>
    <w:tr w:rsidR="00877A94" w14:paraId="7FD8C80B" w14:textId="77777777" w:rsidTr="006A56BC">
      <w:tc>
        <w:tcPr>
          <w:tcW w:w="2551" w:type="dxa"/>
          <w:shd w:val="clear" w:color="auto" w:fill="auto"/>
          <w:vAlign w:val="center"/>
        </w:tcPr>
        <w:p w14:paraId="19A02D0A" w14:textId="77777777" w:rsidR="00877A94" w:rsidRDefault="00877A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14:paraId="30EC99E6" w14:textId="0749036E" w:rsidR="00877A94" w:rsidRDefault="00877A9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w:t>
          </w:r>
          <w:r w:rsidR="006A56BC">
            <w:rPr>
              <w:rFonts w:ascii="Palatino Linotype" w:eastAsia="Palatino Linotype" w:hAnsi="Palatino Linotype" w:cs="Palatino Linotype"/>
              <w:b/>
              <w:sz w:val="22"/>
              <w:szCs w:val="22"/>
            </w:rPr>
            <w:t>119</w:t>
          </w:r>
          <w:r>
            <w:rPr>
              <w:rFonts w:ascii="Palatino Linotype" w:eastAsia="Palatino Linotype" w:hAnsi="Palatino Linotype" w:cs="Palatino Linotype"/>
              <w:b/>
              <w:sz w:val="22"/>
              <w:szCs w:val="22"/>
            </w:rPr>
            <w:t>/INFOEM/IP/RR/2022</w:t>
          </w:r>
        </w:p>
      </w:tc>
    </w:tr>
    <w:tr w:rsidR="00877A94" w14:paraId="32EFA153" w14:textId="77777777" w:rsidTr="006A56BC">
      <w:trPr>
        <w:trHeight w:val="130"/>
      </w:trPr>
      <w:tc>
        <w:tcPr>
          <w:tcW w:w="2551" w:type="dxa"/>
          <w:shd w:val="clear" w:color="auto" w:fill="auto"/>
          <w:vAlign w:val="center"/>
        </w:tcPr>
        <w:p w14:paraId="3A7F56BE" w14:textId="77777777" w:rsidR="00877A94" w:rsidRDefault="00877A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14:paraId="422F7D88" w14:textId="5BDA3B4F" w:rsidR="00877A94" w:rsidRDefault="003D7691" w:rsidP="00843F79">
          <w:pPr>
            <w:jc w:val="both"/>
            <w:rPr>
              <w:rFonts w:ascii="Palatino Linotype" w:eastAsia="Palatino Linotype" w:hAnsi="Palatino Linotype" w:cs="Palatino Linotype"/>
              <w:b/>
              <w:sz w:val="22"/>
              <w:szCs w:val="22"/>
            </w:rPr>
          </w:pPr>
          <w:proofErr w:type="spellStart"/>
          <w:r>
            <w:rPr>
              <w:rFonts w:ascii="Palatino Linotype" w:hAnsi="Palatino Linotype"/>
              <w:b/>
              <w:sz w:val="22"/>
              <w:szCs w:val="22"/>
              <w:lang w:val="es-ES_tradnl"/>
            </w:rPr>
            <w:t>Xxxx</w:t>
          </w:r>
          <w:proofErr w:type="spellEnd"/>
          <w:r w:rsidR="00877A9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877A9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877A94" w14:paraId="607970EC" w14:textId="77777777" w:rsidTr="006A56BC">
      <w:trPr>
        <w:trHeight w:val="228"/>
      </w:trPr>
      <w:tc>
        <w:tcPr>
          <w:tcW w:w="2551" w:type="dxa"/>
          <w:shd w:val="clear" w:color="auto" w:fill="auto"/>
          <w:vAlign w:val="center"/>
        </w:tcPr>
        <w:p w14:paraId="2E0CBB9B" w14:textId="77777777" w:rsidR="00877A94" w:rsidRDefault="00877A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14:paraId="3985E39B" w14:textId="3C6C33FB" w:rsidR="00877A94" w:rsidRDefault="006A56BC" w:rsidP="00B61F59">
          <w:pPr>
            <w:ind w:left="-45" w:right="176"/>
            <w:jc w:val="both"/>
            <w:rPr>
              <w:rFonts w:ascii="Palatino Linotype" w:eastAsia="Palatino Linotype" w:hAnsi="Palatino Linotype" w:cs="Palatino Linotype"/>
              <w:b/>
              <w:sz w:val="22"/>
              <w:szCs w:val="22"/>
            </w:rPr>
          </w:pPr>
          <w:r w:rsidRPr="006A56BC">
            <w:rPr>
              <w:rFonts w:ascii="Palatino Linotype" w:eastAsia="Palatino Linotype" w:hAnsi="Palatino Linotype" w:cs="Palatino Linotype"/>
              <w:b/>
              <w:sz w:val="22"/>
              <w:szCs w:val="22"/>
            </w:rPr>
            <w:t>Organismo Público Descentralizado para la Prestación de Los Servicios de Agua Potable Alcantarillado y Saneamiento del Municipio de la Paz México, OPDAPAS</w:t>
          </w:r>
        </w:p>
      </w:tc>
    </w:tr>
    <w:tr w:rsidR="00877A94" w14:paraId="233EFC60" w14:textId="77777777" w:rsidTr="006A56BC">
      <w:tc>
        <w:tcPr>
          <w:tcW w:w="2551" w:type="dxa"/>
          <w:shd w:val="clear" w:color="auto" w:fill="auto"/>
          <w:vAlign w:val="center"/>
        </w:tcPr>
        <w:p w14:paraId="2DEDEFBE" w14:textId="77777777" w:rsidR="00877A94" w:rsidRDefault="00877A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14:paraId="1C1315FB" w14:textId="77777777" w:rsidR="00877A94" w:rsidRDefault="00877A9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4BF93" w14:textId="77777777" w:rsidR="00877A94" w:rsidRDefault="00877A94">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D20E455" wp14:editId="41E44BC6">
          <wp:simplePos x="0" y="0"/>
          <wp:positionH relativeFrom="column">
            <wp:posOffset>-1089659</wp:posOffset>
          </wp:positionH>
          <wp:positionV relativeFrom="paragraph">
            <wp:posOffset>-1169669</wp:posOffset>
          </wp:positionV>
          <wp:extent cx="7809865" cy="1016571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2BE"/>
    <w:multiLevelType w:val="hybridMultilevel"/>
    <w:tmpl w:val="37CE46CA"/>
    <w:lvl w:ilvl="0" w:tplc="080A0019">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C5352A"/>
    <w:multiLevelType w:val="hybridMultilevel"/>
    <w:tmpl w:val="EA44B8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7B17F1"/>
    <w:multiLevelType w:val="hybridMultilevel"/>
    <w:tmpl w:val="1FE4D6C8"/>
    <w:lvl w:ilvl="0" w:tplc="EE1427DA">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15:restartNumberingAfterBreak="0">
    <w:nsid w:val="17FA7D0E"/>
    <w:multiLevelType w:val="hybridMultilevel"/>
    <w:tmpl w:val="CA7C8B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B7033B"/>
    <w:multiLevelType w:val="hybridMultilevel"/>
    <w:tmpl w:val="1A8A83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617938"/>
    <w:multiLevelType w:val="multilevel"/>
    <w:tmpl w:val="7B56F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9F3613"/>
    <w:multiLevelType w:val="multilevel"/>
    <w:tmpl w:val="56042F7C"/>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1634BD"/>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F703257"/>
    <w:multiLevelType w:val="hybridMultilevel"/>
    <w:tmpl w:val="71D0BC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2FC5D04"/>
    <w:multiLevelType w:val="hybridMultilevel"/>
    <w:tmpl w:val="DDF4774C"/>
    <w:lvl w:ilvl="0" w:tplc="2A009E8E">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60BA112B"/>
    <w:multiLevelType w:val="hybridMultilevel"/>
    <w:tmpl w:val="0B5632B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854664"/>
    <w:multiLevelType w:val="hybridMultilevel"/>
    <w:tmpl w:val="B4DCDD28"/>
    <w:lvl w:ilvl="0" w:tplc="E69C9FD8">
      <w:start w:val="1"/>
      <w:numFmt w:val="decimal"/>
      <w:lvlText w:val="%1."/>
      <w:lvlJc w:val="left"/>
      <w:pPr>
        <w:ind w:left="927" w:hanging="360"/>
      </w:pPr>
      <w:rPr>
        <w:rFonts w:hint="default"/>
        <w:b w:val="0"/>
        <w:bCs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730C72B6"/>
    <w:multiLevelType w:val="hybridMultilevel"/>
    <w:tmpl w:val="211C7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FF938E3"/>
    <w:multiLevelType w:val="multilevel"/>
    <w:tmpl w:val="3606EF6E"/>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num w:numId="1" w16cid:durableId="1753578131">
    <w:abstractNumId w:val="15"/>
  </w:num>
  <w:num w:numId="2" w16cid:durableId="413163778">
    <w:abstractNumId w:val="20"/>
  </w:num>
  <w:num w:numId="3" w16cid:durableId="1705908067">
    <w:abstractNumId w:val="12"/>
  </w:num>
  <w:num w:numId="4" w16cid:durableId="1900902980">
    <w:abstractNumId w:val="14"/>
  </w:num>
  <w:num w:numId="5" w16cid:durableId="489717709">
    <w:abstractNumId w:val="19"/>
  </w:num>
  <w:num w:numId="6" w16cid:durableId="1520392255">
    <w:abstractNumId w:val="6"/>
  </w:num>
  <w:num w:numId="7" w16cid:durableId="186531348">
    <w:abstractNumId w:val="9"/>
  </w:num>
  <w:num w:numId="8" w16cid:durableId="761293898">
    <w:abstractNumId w:val="17"/>
  </w:num>
  <w:num w:numId="9" w16cid:durableId="1659455782">
    <w:abstractNumId w:val="11"/>
  </w:num>
  <w:num w:numId="10" w16cid:durableId="1580476705">
    <w:abstractNumId w:val="18"/>
  </w:num>
  <w:num w:numId="11" w16cid:durableId="1044141950">
    <w:abstractNumId w:val="2"/>
  </w:num>
  <w:num w:numId="12" w16cid:durableId="1565027867">
    <w:abstractNumId w:val="4"/>
  </w:num>
  <w:num w:numId="13" w16cid:durableId="868420014">
    <w:abstractNumId w:val="13"/>
  </w:num>
  <w:num w:numId="14" w16cid:durableId="1603146339">
    <w:abstractNumId w:val="16"/>
  </w:num>
  <w:num w:numId="15" w16cid:durableId="336731317">
    <w:abstractNumId w:val="1"/>
  </w:num>
  <w:num w:numId="16" w16cid:durableId="346252635">
    <w:abstractNumId w:val="10"/>
  </w:num>
  <w:num w:numId="17" w16cid:durableId="2030329586">
    <w:abstractNumId w:val="5"/>
  </w:num>
  <w:num w:numId="18" w16cid:durableId="1112750937">
    <w:abstractNumId w:val="0"/>
  </w:num>
  <w:num w:numId="19" w16cid:durableId="2146702140">
    <w:abstractNumId w:val="3"/>
  </w:num>
  <w:num w:numId="20" w16cid:durableId="943539163">
    <w:abstractNumId w:val="7"/>
  </w:num>
  <w:num w:numId="21" w16cid:durableId="548692701">
    <w:abstractNumId w:val="8"/>
  </w:num>
  <w:num w:numId="22" w16cid:durableId="16582669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6B"/>
    <w:rsid w:val="000033ED"/>
    <w:rsid w:val="00006F23"/>
    <w:rsid w:val="0001106F"/>
    <w:rsid w:val="000112A8"/>
    <w:rsid w:val="0002069D"/>
    <w:rsid w:val="00024768"/>
    <w:rsid w:val="000248FC"/>
    <w:rsid w:val="00032C51"/>
    <w:rsid w:val="00033229"/>
    <w:rsid w:val="000421A7"/>
    <w:rsid w:val="00042D8B"/>
    <w:rsid w:val="000458A4"/>
    <w:rsid w:val="00047CF3"/>
    <w:rsid w:val="00054E9D"/>
    <w:rsid w:val="00062525"/>
    <w:rsid w:val="000662F9"/>
    <w:rsid w:val="0007773C"/>
    <w:rsid w:val="0008088A"/>
    <w:rsid w:val="00081534"/>
    <w:rsid w:val="000879BC"/>
    <w:rsid w:val="00087A76"/>
    <w:rsid w:val="00092B60"/>
    <w:rsid w:val="00094490"/>
    <w:rsid w:val="00095308"/>
    <w:rsid w:val="000955ED"/>
    <w:rsid w:val="000961F6"/>
    <w:rsid w:val="000A0617"/>
    <w:rsid w:val="000A50EA"/>
    <w:rsid w:val="000B3EF3"/>
    <w:rsid w:val="000C4C2E"/>
    <w:rsid w:val="000C5625"/>
    <w:rsid w:val="000C6197"/>
    <w:rsid w:val="000C6E90"/>
    <w:rsid w:val="000D0860"/>
    <w:rsid w:val="000D278E"/>
    <w:rsid w:val="000E07C1"/>
    <w:rsid w:val="000E1E1C"/>
    <w:rsid w:val="000E271A"/>
    <w:rsid w:val="000F002F"/>
    <w:rsid w:val="000F23E7"/>
    <w:rsid w:val="000F649E"/>
    <w:rsid w:val="000F699B"/>
    <w:rsid w:val="00103AF9"/>
    <w:rsid w:val="00104CB7"/>
    <w:rsid w:val="001055E3"/>
    <w:rsid w:val="0010595F"/>
    <w:rsid w:val="0011037D"/>
    <w:rsid w:val="00111705"/>
    <w:rsid w:val="00117EEE"/>
    <w:rsid w:val="001210AD"/>
    <w:rsid w:val="00126B45"/>
    <w:rsid w:val="00130679"/>
    <w:rsid w:val="00130AD3"/>
    <w:rsid w:val="00146BBA"/>
    <w:rsid w:val="00147C89"/>
    <w:rsid w:val="00147E7D"/>
    <w:rsid w:val="0015101B"/>
    <w:rsid w:val="00151CC3"/>
    <w:rsid w:val="00167327"/>
    <w:rsid w:val="00167394"/>
    <w:rsid w:val="00172AE3"/>
    <w:rsid w:val="0018060F"/>
    <w:rsid w:val="0018704F"/>
    <w:rsid w:val="00187086"/>
    <w:rsid w:val="001924C4"/>
    <w:rsid w:val="001938CA"/>
    <w:rsid w:val="00193D95"/>
    <w:rsid w:val="001968CE"/>
    <w:rsid w:val="001969BB"/>
    <w:rsid w:val="001A1023"/>
    <w:rsid w:val="001A4E3B"/>
    <w:rsid w:val="001C169A"/>
    <w:rsid w:val="001C7434"/>
    <w:rsid w:val="001D5833"/>
    <w:rsid w:val="001D60B9"/>
    <w:rsid w:val="001D6148"/>
    <w:rsid w:val="001D6592"/>
    <w:rsid w:val="001D65B4"/>
    <w:rsid w:val="001D7F78"/>
    <w:rsid w:val="001E2C2B"/>
    <w:rsid w:val="001E5060"/>
    <w:rsid w:val="001F2B27"/>
    <w:rsid w:val="001F2E6A"/>
    <w:rsid w:val="002000D6"/>
    <w:rsid w:val="00200B5A"/>
    <w:rsid w:val="00200B9A"/>
    <w:rsid w:val="00202093"/>
    <w:rsid w:val="00205A74"/>
    <w:rsid w:val="002069C7"/>
    <w:rsid w:val="00206B74"/>
    <w:rsid w:val="0021490A"/>
    <w:rsid w:val="00215A73"/>
    <w:rsid w:val="002169A7"/>
    <w:rsid w:val="0022484A"/>
    <w:rsid w:val="00224988"/>
    <w:rsid w:val="00225C00"/>
    <w:rsid w:val="0022637B"/>
    <w:rsid w:val="0023446C"/>
    <w:rsid w:val="00234FB5"/>
    <w:rsid w:val="00242738"/>
    <w:rsid w:val="00244A1C"/>
    <w:rsid w:val="0024649A"/>
    <w:rsid w:val="002517F6"/>
    <w:rsid w:val="002559DC"/>
    <w:rsid w:val="00260ADD"/>
    <w:rsid w:val="00261298"/>
    <w:rsid w:val="00261F75"/>
    <w:rsid w:val="00265C29"/>
    <w:rsid w:val="00266725"/>
    <w:rsid w:val="00270750"/>
    <w:rsid w:val="002709F6"/>
    <w:rsid w:val="00271B83"/>
    <w:rsid w:val="00276C28"/>
    <w:rsid w:val="00277DAD"/>
    <w:rsid w:val="00281BFB"/>
    <w:rsid w:val="00283DC8"/>
    <w:rsid w:val="00286BA7"/>
    <w:rsid w:val="002938CC"/>
    <w:rsid w:val="002A1F46"/>
    <w:rsid w:val="002B4065"/>
    <w:rsid w:val="002B529B"/>
    <w:rsid w:val="002C27E1"/>
    <w:rsid w:val="002D5D31"/>
    <w:rsid w:val="002E40D4"/>
    <w:rsid w:val="002E414D"/>
    <w:rsid w:val="002E53D3"/>
    <w:rsid w:val="002F0B0F"/>
    <w:rsid w:val="002F1096"/>
    <w:rsid w:val="002F1BD1"/>
    <w:rsid w:val="002F39FB"/>
    <w:rsid w:val="002F44E7"/>
    <w:rsid w:val="002F4D10"/>
    <w:rsid w:val="00300B21"/>
    <w:rsid w:val="00303379"/>
    <w:rsid w:val="0030403E"/>
    <w:rsid w:val="0030448F"/>
    <w:rsid w:val="00310BBF"/>
    <w:rsid w:val="00314690"/>
    <w:rsid w:val="00317FD4"/>
    <w:rsid w:val="00320C5D"/>
    <w:rsid w:val="00321308"/>
    <w:rsid w:val="00326171"/>
    <w:rsid w:val="00327AE4"/>
    <w:rsid w:val="0033484D"/>
    <w:rsid w:val="003359C4"/>
    <w:rsid w:val="00336586"/>
    <w:rsid w:val="00344471"/>
    <w:rsid w:val="00351B78"/>
    <w:rsid w:val="00354535"/>
    <w:rsid w:val="00354C80"/>
    <w:rsid w:val="00363209"/>
    <w:rsid w:val="00366CEB"/>
    <w:rsid w:val="00370AAD"/>
    <w:rsid w:val="00373ED3"/>
    <w:rsid w:val="003777F4"/>
    <w:rsid w:val="00383029"/>
    <w:rsid w:val="003831BE"/>
    <w:rsid w:val="003832B5"/>
    <w:rsid w:val="003938A9"/>
    <w:rsid w:val="00393B11"/>
    <w:rsid w:val="003957CA"/>
    <w:rsid w:val="003A06E2"/>
    <w:rsid w:val="003A1918"/>
    <w:rsid w:val="003A47AF"/>
    <w:rsid w:val="003A66C6"/>
    <w:rsid w:val="003B3D80"/>
    <w:rsid w:val="003B4F9C"/>
    <w:rsid w:val="003B714B"/>
    <w:rsid w:val="003D313D"/>
    <w:rsid w:val="003D4122"/>
    <w:rsid w:val="003D555C"/>
    <w:rsid w:val="003D7691"/>
    <w:rsid w:val="003E01A2"/>
    <w:rsid w:val="003E090E"/>
    <w:rsid w:val="003E0C8B"/>
    <w:rsid w:val="003E2F6F"/>
    <w:rsid w:val="003E3C62"/>
    <w:rsid w:val="003E4A20"/>
    <w:rsid w:val="003E61C6"/>
    <w:rsid w:val="003E68D7"/>
    <w:rsid w:val="003F0FC8"/>
    <w:rsid w:val="003F2474"/>
    <w:rsid w:val="003F46DA"/>
    <w:rsid w:val="003F76D4"/>
    <w:rsid w:val="004079DC"/>
    <w:rsid w:val="00421476"/>
    <w:rsid w:val="00422E6E"/>
    <w:rsid w:val="004411A0"/>
    <w:rsid w:val="00443CAD"/>
    <w:rsid w:val="00446F46"/>
    <w:rsid w:val="004525FB"/>
    <w:rsid w:val="004541D7"/>
    <w:rsid w:val="004573AF"/>
    <w:rsid w:val="00462185"/>
    <w:rsid w:val="00466995"/>
    <w:rsid w:val="00466D61"/>
    <w:rsid w:val="0047415A"/>
    <w:rsid w:val="00480203"/>
    <w:rsid w:val="00491EAF"/>
    <w:rsid w:val="004A1031"/>
    <w:rsid w:val="004B08B0"/>
    <w:rsid w:val="004B1884"/>
    <w:rsid w:val="004B46BE"/>
    <w:rsid w:val="004C0647"/>
    <w:rsid w:val="004C1C35"/>
    <w:rsid w:val="004E1E16"/>
    <w:rsid w:val="004E26F0"/>
    <w:rsid w:val="004E5924"/>
    <w:rsid w:val="004F14A5"/>
    <w:rsid w:val="004F5819"/>
    <w:rsid w:val="004F6E26"/>
    <w:rsid w:val="00503CC3"/>
    <w:rsid w:val="00510A07"/>
    <w:rsid w:val="005140EA"/>
    <w:rsid w:val="005164DF"/>
    <w:rsid w:val="00517286"/>
    <w:rsid w:val="00522DED"/>
    <w:rsid w:val="005236B8"/>
    <w:rsid w:val="005333D8"/>
    <w:rsid w:val="005334FC"/>
    <w:rsid w:val="00540A95"/>
    <w:rsid w:val="005415EB"/>
    <w:rsid w:val="00542C56"/>
    <w:rsid w:val="00544C39"/>
    <w:rsid w:val="0054555B"/>
    <w:rsid w:val="0054696B"/>
    <w:rsid w:val="005553C0"/>
    <w:rsid w:val="00555F10"/>
    <w:rsid w:val="00557D0C"/>
    <w:rsid w:val="00561D5E"/>
    <w:rsid w:val="00563362"/>
    <w:rsid w:val="005768B5"/>
    <w:rsid w:val="005768BE"/>
    <w:rsid w:val="005906C6"/>
    <w:rsid w:val="00590DFF"/>
    <w:rsid w:val="005978C4"/>
    <w:rsid w:val="005A0682"/>
    <w:rsid w:val="005A212F"/>
    <w:rsid w:val="005A26FD"/>
    <w:rsid w:val="005A7535"/>
    <w:rsid w:val="005B09AA"/>
    <w:rsid w:val="005B10CE"/>
    <w:rsid w:val="005B4951"/>
    <w:rsid w:val="005B5DC1"/>
    <w:rsid w:val="005D2BA9"/>
    <w:rsid w:val="005D42A6"/>
    <w:rsid w:val="005D7369"/>
    <w:rsid w:val="005E58EC"/>
    <w:rsid w:val="005E642E"/>
    <w:rsid w:val="005F0586"/>
    <w:rsid w:val="005F1542"/>
    <w:rsid w:val="005F2801"/>
    <w:rsid w:val="005F2904"/>
    <w:rsid w:val="005F6BB4"/>
    <w:rsid w:val="00605A0B"/>
    <w:rsid w:val="00610E6A"/>
    <w:rsid w:val="006131CC"/>
    <w:rsid w:val="00613EB8"/>
    <w:rsid w:val="006156C6"/>
    <w:rsid w:val="0061625C"/>
    <w:rsid w:val="00624097"/>
    <w:rsid w:val="006242E2"/>
    <w:rsid w:val="00627542"/>
    <w:rsid w:val="00631BD1"/>
    <w:rsid w:val="00631CB5"/>
    <w:rsid w:val="00636BC5"/>
    <w:rsid w:val="006472EE"/>
    <w:rsid w:val="0066384B"/>
    <w:rsid w:val="00664A19"/>
    <w:rsid w:val="006678E4"/>
    <w:rsid w:val="00670D46"/>
    <w:rsid w:val="0067132F"/>
    <w:rsid w:val="00673285"/>
    <w:rsid w:val="006809B1"/>
    <w:rsid w:val="00681DF5"/>
    <w:rsid w:val="00682DD0"/>
    <w:rsid w:val="00683F64"/>
    <w:rsid w:val="00685325"/>
    <w:rsid w:val="00690D3A"/>
    <w:rsid w:val="006946C0"/>
    <w:rsid w:val="006953BB"/>
    <w:rsid w:val="00697525"/>
    <w:rsid w:val="006A56BC"/>
    <w:rsid w:val="006A6E89"/>
    <w:rsid w:val="006B17C2"/>
    <w:rsid w:val="006B6F9B"/>
    <w:rsid w:val="006C1123"/>
    <w:rsid w:val="006C6FCB"/>
    <w:rsid w:val="006D3C5C"/>
    <w:rsid w:val="006D5038"/>
    <w:rsid w:val="006D6B2F"/>
    <w:rsid w:val="006E1738"/>
    <w:rsid w:val="006E6C51"/>
    <w:rsid w:val="006F26EB"/>
    <w:rsid w:val="006F47B0"/>
    <w:rsid w:val="006F6D30"/>
    <w:rsid w:val="00700A70"/>
    <w:rsid w:val="00700C93"/>
    <w:rsid w:val="007025E0"/>
    <w:rsid w:val="00707499"/>
    <w:rsid w:val="007104CD"/>
    <w:rsid w:val="007208F3"/>
    <w:rsid w:val="00722DD1"/>
    <w:rsid w:val="00723798"/>
    <w:rsid w:val="00725052"/>
    <w:rsid w:val="007264BC"/>
    <w:rsid w:val="00732179"/>
    <w:rsid w:val="0073557B"/>
    <w:rsid w:val="00735683"/>
    <w:rsid w:val="007357C7"/>
    <w:rsid w:val="007409C4"/>
    <w:rsid w:val="00743847"/>
    <w:rsid w:val="00752DDC"/>
    <w:rsid w:val="00753BA0"/>
    <w:rsid w:val="0075589E"/>
    <w:rsid w:val="007569E1"/>
    <w:rsid w:val="00756C2B"/>
    <w:rsid w:val="00757F93"/>
    <w:rsid w:val="007617A8"/>
    <w:rsid w:val="007617AE"/>
    <w:rsid w:val="00766769"/>
    <w:rsid w:val="00770DB6"/>
    <w:rsid w:val="00772E5A"/>
    <w:rsid w:val="00774E4B"/>
    <w:rsid w:val="00783720"/>
    <w:rsid w:val="007918A5"/>
    <w:rsid w:val="00792CEE"/>
    <w:rsid w:val="00792F09"/>
    <w:rsid w:val="007930B1"/>
    <w:rsid w:val="00794BE2"/>
    <w:rsid w:val="00794CC3"/>
    <w:rsid w:val="00796A2F"/>
    <w:rsid w:val="00797097"/>
    <w:rsid w:val="007978FC"/>
    <w:rsid w:val="007A1627"/>
    <w:rsid w:val="007A42E9"/>
    <w:rsid w:val="007B24B1"/>
    <w:rsid w:val="007B2A4E"/>
    <w:rsid w:val="007B73ED"/>
    <w:rsid w:val="007C2A57"/>
    <w:rsid w:val="007C3260"/>
    <w:rsid w:val="007C3B81"/>
    <w:rsid w:val="007C3D4B"/>
    <w:rsid w:val="007C40C6"/>
    <w:rsid w:val="007C593E"/>
    <w:rsid w:val="007C6E97"/>
    <w:rsid w:val="007D4E6A"/>
    <w:rsid w:val="007D7F7A"/>
    <w:rsid w:val="007E2629"/>
    <w:rsid w:val="007F4411"/>
    <w:rsid w:val="007F589E"/>
    <w:rsid w:val="007F6F23"/>
    <w:rsid w:val="008033D3"/>
    <w:rsid w:val="008069D1"/>
    <w:rsid w:val="0082381F"/>
    <w:rsid w:val="0083375B"/>
    <w:rsid w:val="008351B7"/>
    <w:rsid w:val="00835798"/>
    <w:rsid w:val="008437A8"/>
    <w:rsid w:val="00843F79"/>
    <w:rsid w:val="00846413"/>
    <w:rsid w:val="00846B33"/>
    <w:rsid w:val="00851D43"/>
    <w:rsid w:val="0085220A"/>
    <w:rsid w:val="00852B89"/>
    <w:rsid w:val="008552FC"/>
    <w:rsid w:val="00867B1B"/>
    <w:rsid w:val="00870D70"/>
    <w:rsid w:val="00874AB2"/>
    <w:rsid w:val="00877A94"/>
    <w:rsid w:val="00877B63"/>
    <w:rsid w:val="00884BC7"/>
    <w:rsid w:val="00885F18"/>
    <w:rsid w:val="008943EA"/>
    <w:rsid w:val="008A3614"/>
    <w:rsid w:val="008B0307"/>
    <w:rsid w:val="008B494D"/>
    <w:rsid w:val="008B7B69"/>
    <w:rsid w:val="008C558E"/>
    <w:rsid w:val="008D5F1B"/>
    <w:rsid w:val="008D6F3D"/>
    <w:rsid w:val="008E10E4"/>
    <w:rsid w:val="008E2945"/>
    <w:rsid w:val="008E44E1"/>
    <w:rsid w:val="008E593D"/>
    <w:rsid w:val="008F33D8"/>
    <w:rsid w:val="008F729C"/>
    <w:rsid w:val="00903F04"/>
    <w:rsid w:val="00915B69"/>
    <w:rsid w:val="00916261"/>
    <w:rsid w:val="00920E1F"/>
    <w:rsid w:val="00924A10"/>
    <w:rsid w:val="009317BF"/>
    <w:rsid w:val="009318AE"/>
    <w:rsid w:val="00933F6B"/>
    <w:rsid w:val="009378B9"/>
    <w:rsid w:val="00940970"/>
    <w:rsid w:val="009436AD"/>
    <w:rsid w:val="00945094"/>
    <w:rsid w:val="0094565C"/>
    <w:rsid w:val="009651D9"/>
    <w:rsid w:val="009722CB"/>
    <w:rsid w:val="00973642"/>
    <w:rsid w:val="00976E9D"/>
    <w:rsid w:val="009772A8"/>
    <w:rsid w:val="009823F3"/>
    <w:rsid w:val="00986D37"/>
    <w:rsid w:val="0098769C"/>
    <w:rsid w:val="00991D88"/>
    <w:rsid w:val="009A14D5"/>
    <w:rsid w:val="009A6583"/>
    <w:rsid w:val="009A6B53"/>
    <w:rsid w:val="009B26B8"/>
    <w:rsid w:val="009B5FE3"/>
    <w:rsid w:val="009B616B"/>
    <w:rsid w:val="009B789F"/>
    <w:rsid w:val="009C2C50"/>
    <w:rsid w:val="009C4205"/>
    <w:rsid w:val="009C5CC4"/>
    <w:rsid w:val="009D72D5"/>
    <w:rsid w:val="009E5C5E"/>
    <w:rsid w:val="009F0F8E"/>
    <w:rsid w:val="009F1156"/>
    <w:rsid w:val="009F3B3A"/>
    <w:rsid w:val="00A01133"/>
    <w:rsid w:val="00A02B16"/>
    <w:rsid w:val="00A04CA3"/>
    <w:rsid w:val="00A137E0"/>
    <w:rsid w:val="00A14FB9"/>
    <w:rsid w:val="00A17DF8"/>
    <w:rsid w:val="00A205B0"/>
    <w:rsid w:val="00A22090"/>
    <w:rsid w:val="00A306B8"/>
    <w:rsid w:val="00A319BB"/>
    <w:rsid w:val="00A31FCB"/>
    <w:rsid w:val="00A354DA"/>
    <w:rsid w:val="00A35B94"/>
    <w:rsid w:val="00A41C04"/>
    <w:rsid w:val="00A42571"/>
    <w:rsid w:val="00A444C1"/>
    <w:rsid w:val="00A47980"/>
    <w:rsid w:val="00A531E9"/>
    <w:rsid w:val="00A54F7C"/>
    <w:rsid w:val="00A56DB0"/>
    <w:rsid w:val="00A56E0A"/>
    <w:rsid w:val="00A704E9"/>
    <w:rsid w:val="00A70D1E"/>
    <w:rsid w:val="00A724EE"/>
    <w:rsid w:val="00A740D1"/>
    <w:rsid w:val="00A76179"/>
    <w:rsid w:val="00A80140"/>
    <w:rsid w:val="00A9365A"/>
    <w:rsid w:val="00AA6A50"/>
    <w:rsid w:val="00AB4FBC"/>
    <w:rsid w:val="00AB61D5"/>
    <w:rsid w:val="00AC2432"/>
    <w:rsid w:val="00AC4596"/>
    <w:rsid w:val="00AE1877"/>
    <w:rsid w:val="00AE31BA"/>
    <w:rsid w:val="00AE33AF"/>
    <w:rsid w:val="00AF3D50"/>
    <w:rsid w:val="00AF48FD"/>
    <w:rsid w:val="00AF4FBE"/>
    <w:rsid w:val="00B01FAD"/>
    <w:rsid w:val="00B02CF3"/>
    <w:rsid w:val="00B141FB"/>
    <w:rsid w:val="00B22104"/>
    <w:rsid w:val="00B23460"/>
    <w:rsid w:val="00B33441"/>
    <w:rsid w:val="00B37193"/>
    <w:rsid w:val="00B37777"/>
    <w:rsid w:val="00B4661E"/>
    <w:rsid w:val="00B50053"/>
    <w:rsid w:val="00B51B3B"/>
    <w:rsid w:val="00B541EB"/>
    <w:rsid w:val="00B57009"/>
    <w:rsid w:val="00B6077F"/>
    <w:rsid w:val="00B60802"/>
    <w:rsid w:val="00B612F1"/>
    <w:rsid w:val="00B61F59"/>
    <w:rsid w:val="00B75A43"/>
    <w:rsid w:val="00B76C33"/>
    <w:rsid w:val="00B776DD"/>
    <w:rsid w:val="00B837B4"/>
    <w:rsid w:val="00B921D9"/>
    <w:rsid w:val="00B94BED"/>
    <w:rsid w:val="00BA1781"/>
    <w:rsid w:val="00BA2B20"/>
    <w:rsid w:val="00BA42CE"/>
    <w:rsid w:val="00BA5503"/>
    <w:rsid w:val="00BB7817"/>
    <w:rsid w:val="00BC5670"/>
    <w:rsid w:val="00BC5773"/>
    <w:rsid w:val="00BC66FE"/>
    <w:rsid w:val="00BC7411"/>
    <w:rsid w:val="00BD292F"/>
    <w:rsid w:val="00BD6E8B"/>
    <w:rsid w:val="00BE085F"/>
    <w:rsid w:val="00BE7D73"/>
    <w:rsid w:val="00BF3255"/>
    <w:rsid w:val="00BF5937"/>
    <w:rsid w:val="00BF6CCC"/>
    <w:rsid w:val="00BF7A3E"/>
    <w:rsid w:val="00C02438"/>
    <w:rsid w:val="00C04E1D"/>
    <w:rsid w:val="00C05015"/>
    <w:rsid w:val="00C11996"/>
    <w:rsid w:val="00C13730"/>
    <w:rsid w:val="00C14CF7"/>
    <w:rsid w:val="00C203E6"/>
    <w:rsid w:val="00C2114E"/>
    <w:rsid w:val="00C211C3"/>
    <w:rsid w:val="00C22BBF"/>
    <w:rsid w:val="00C2473A"/>
    <w:rsid w:val="00C249D0"/>
    <w:rsid w:val="00C3337A"/>
    <w:rsid w:val="00C37D6A"/>
    <w:rsid w:val="00C40C9F"/>
    <w:rsid w:val="00C41EC6"/>
    <w:rsid w:val="00C43177"/>
    <w:rsid w:val="00C43643"/>
    <w:rsid w:val="00C45200"/>
    <w:rsid w:val="00C45646"/>
    <w:rsid w:val="00C46002"/>
    <w:rsid w:val="00C5416E"/>
    <w:rsid w:val="00C56A4B"/>
    <w:rsid w:val="00C66731"/>
    <w:rsid w:val="00C716F7"/>
    <w:rsid w:val="00C75BCF"/>
    <w:rsid w:val="00C7721B"/>
    <w:rsid w:val="00C82FF5"/>
    <w:rsid w:val="00C95A41"/>
    <w:rsid w:val="00CA0042"/>
    <w:rsid w:val="00CA486F"/>
    <w:rsid w:val="00CA5F7A"/>
    <w:rsid w:val="00CB021A"/>
    <w:rsid w:val="00CB1722"/>
    <w:rsid w:val="00CB2BBE"/>
    <w:rsid w:val="00CB4359"/>
    <w:rsid w:val="00CC4D7D"/>
    <w:rsid w:val="00CC58D0"/>
    <w:rsid w:val="00CC69B2"/>
    <w:rsid w:val="00CC7C50"/>
    <w:rsid w:val="00CD0829"/>
    <w:rsid w:val="00CD1A8F"/>
    <w:rsid w:val="00CD1E23"/>
    <w:rsid w:val="00CD1FA6"/>
    <w:rsid w:val="00CE2D52"/>
    <w:rsid w:val="00CE5D46"/>
    <w:rsid w:val="00CE6E40"/>
    <w:rsid w:val="00CF1817"/>
    <w:rsid w:val="00CF48A1"/>
    <w:rsid w:val="00CF639E"/>
    <w:rsid w:val="00D02F23"/>
    <w:rsid w:val="00D079F2"/>
    <w:rsid w:val="00D16EC8"/>
    <w:rsid w:val="00D17443"/>
    <w:rsid w:val="00D20D80"/>
    <w:rsid w:val="00D24089"/>
    <w:rsid w:val="00D25DFA"/>
    <w:rsid w:val="00D30AAC"/>
    <w:rsid w:val="00D30AF7"/>
    <w:rsid w:val="00D367CB"/>
    <w:rsid w:val="00D51994"/>
    <w:rsid w:val="00D5320C"/>
    <w:rsid w:val="00D559FB"/>
    <w:rsid w:val="00D62CDA"/>
    <w:rsid w:val="00D65A0E"/>
    <w:rsid w:val="00D67C8C"/>
    <w:rsid w:val="00D73130"/>
    <w:rsid w:val="00D74FBF"/>
    <w:rsid w:val="00D85892"/>
    <w:rsid w:val="00D863C2"/>
    <w:rsid w:val="00D878CA"/>
    <w:rsid w:val="00D95D48"/>
    <w:rsid w:val="00DA08A3"/>
    <w:rsid w:val="00DA51D2"/>
    <w:rsid w:val="00DA728F"/>
    <w:rsid w:val="00DA7739"/>
    <w:rsid w:val="00DB62E2"/>
    <w:rsid w:val="00DC0BF9"/>
    <w:rsid w:val="00DC17E7"/>
    <w:rsid w:val="00DC68F5"/>
    <w:rsid w:val="00DC6A57"/>
    <w:rsid w:val="00DD1712"/>
    <w:rsid w:val="00DD22E9"/>
    <w:rsid w:val="00DD243A"/>
    <w:rsid w:val="00DD3487"/>
    <w:rsid w:val="00DD49EA"/>
    <w:rsid w:val="00DD62BE"/>
    <w:rsid w:val="00DD7F26"/>
    <w:rsid w:val="00DE1452"/>
    <w:rsid w:val="00DE1E60"/>
    <w:rsid w:val="00DE2F18"/>
    <w:rsid w:val="00DE4A4D"/>
    <w:rsid w:val="00DE5FA3"/>
    <w:rsid w:val="00DF0A5F"/>
    <w:rsid w:val="00DF17A6"/>
    <w:rsid w:val="00DF3EEC"/>
    <w:rsid w:val="00DF4FA2"/>
    <w:rsid w:val="00E0214F"/>
    <w:rsid w:val="00E07877"/>
    <w:rsid w:val="00E110F8"/>
    <w:rsid w:val="00E15287"/>
    <w:rsid w:val="00E30F96"/>
    <w:rsid w:val="00E32047"/>
    <w:rsid w:val="00E324F9"/>
    <w:rsid w:val="00E325CF"/>
    <w:rsid w:val="00E371D7"/>
    <w:rsid w:val="00E411D4"/>
    <w:rsid w:val="00E42812"/>
    <w:rsid w:val="00E43471"/>
    <w:rsid w:val="00E508F7"/>
    <w:rsid w:val="00E5107D"/>
    <w:rsid w:val="00E57155"/>
    <w:rsid w:val="00E67317"/>
    <w:rsid w:val="00E67E17"/>
    <w:rsid w:val="00E74510"/>
    <w:rsid w:val="00E77571"/>
    <w:rsid w:val="00E871C1"/>
    <w:rsid w:val="00E87A35"/>
    <w:rsid w:val="00E93671"/>
    <w:rsid w:val="00E96040"/>
    <w:rsid w:val="00E97093"/>
    <w:rsid w:val="00EC3327"/>
    <w:rsid w:val="00EC464F"/>
    <w:rsid w:val="00EC7591"/>
    <w:rsid w:val="00ED1981"/>
    <w:rsid w:val="00ED4013"/>
    <w:rsid w:val="00ED6BB4"/>
    <w:rsid w:val="00EE475E"/>
    <w:rsid w:val="00EF0DBE"/>
    <w:rsid w:val="00EF208A"/>
    <w:rsid w:val="00EF44A4"/>
    <w:rsid w:val="00F02A14"/>
    <w:rsid w:val="00F03285"/>
    <w:rsid w:val="00F049D3"/>
    <w:rsid w:val="00F051B3"/>
    <w:rsid w:val="00F0621E"/>
    <w:rsid w:val="00F1371B"/>
    <w:rsid w:val="00F13772"/>
    <w:rsid w:val="00F13A16"/>
    <w:rsid w:val="00F15ED9"/>
    <w:rsid w:val="00F2145E"/>
    <w:rsid w:val="00F2275C"/>
    <w:rsid w:val="00F3351C"/>
    <w:rsid w:val="00F35D3E"/>
    <w:rsid w:val="00F4511B"/>
    <w:rsid w:val="00F52A52"/>
    <w:rsid w:val="00F60A95"/>
    <w:rsid w:val="00F61D2B"/>
    <w:rsid w:val="00F73059"/>
    <w:rsid w:val="00F740E7"/>
    <w:rsid w:val="00F82DAF"/>
    <w:rsid w:val="00F8413B"/>
    <w:rsid w:val="00F85C8A"/>
    <w:rsid w:val="00F93873"/>
    <w:rsid w:val="00F93A4E"/>
    <w:rsid w:val="00F96D8C"/>
    <w:rsid w:val="00FA2167"/>
    <w:rsid w:val="00FB2214"/>
    <w:rsid w:val="00FB5777"/>
    <w:rsid w:val="00FB7FD0"/>
    <w:rsid w:val="00FC02D5"/>
    <w:rsid w:val="00FC0A12"/>
    <w:rsid w:val="00FC2CC6"/>
    <w:rsid w:val="00FC519A"/>
    <w:rsid w:val="00FC6310"/>
    <w:rsid w:val="00FD1CE3"/>
    <w:rsid w:val="00FE0026"/>
    <w:rsid w:val="00FE5490"/>
    <w:rsid w:val="00FE567D"/>
    <w:rsid w:val="00FF028C"/>
    <w:rsid w:val="00FF11EC"/>
    <w:rsid w:val="00FF1373"/>
    <w:rsid w:val="00FF1E49"/>
    <w:rsid w:val="00FF4A1C"/>
    <w:rsid w:val="00FF58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933F6B"/>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28860138">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37610137">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13484128">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03720377">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53863402">
      <w:bodyDiv w:val="1"/>
      <w:marLeft w:val="0"/>
      <w:marRight w:val="0"/>
      <w:marTop w:val="0"/>
      <w:marBottom w:val="0"/>
      <w:divBdr>
        <w:top w:val="none" w:sz="0" w:space="0" w:color="auto"/>
        <w:left w:val="none" w:sz="0" w:space="0" w:color="auto"/>
        <w:bottom w:val="none" w:sz="0" w:space="0" w:color="auto"/>
        <w:right w:val="none" w:sz="0" w:space="0" w:color="auto"/>
      </w:divBdr>
    </w:div>
    <w:div w:id="1472795058">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37146943">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imss.gob.mx/sites/all/statics/pdf/leyes/LSS.pdf" TargetMode="External"/><Relationship Id="rId2" Type="http://schemas.openxmlformats.org/officeDocument/2006/relationships/hyperlink" Target="https://www.sat.gob.mx/personas/declaraciones" TargetMode="External"/><Relationship Id="rId1"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Props1.xml><?xml version="1.0" encoding="utf-8"?>
<ds:datastoreItem xmlns:ds="http://schemas.openxmlformats.org/officeDocument/2006/customXml" ds:itemID="{F5E5B41C-ECC7-4CE2-998A-7B4FCA13F7E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12114</Words>
  <Characters>66633</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VIRIDIANA SANTANA</cp:lastModifiedBy>
  <cp:revision>2</cp:revision>
  <dcterms:created xsi:type="dcterms:W3CDTF">2022-05-06T04:53:00Z</dcterms:created>
  <dcterms:modified xsi:type="dcterms:W3CDTF">2022-05-06T04:53:00Z</dcterms:modified>
</cp:coreProperties>
</file>