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064D" w14:textId="297BD09F" w:rsidR="00476727" w:rsidRDefault="00476727" w:rsidP="0084026B">
      <w:pPr>
        <w:spacing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84026B">
        <w:rPr>
          <w:rFonts w:ascii="Palatino Linotype" w:hAnsi="Palatino Linotype" w:cs="Arial"/>
        </w:rPr>
        <w:t>veinticuatro d</w:t>
      </w:r>
      <w:r w:rsidR="0007536C" w:rsidRPr="007A5E15">
        <w:rPr>
          <w:rFonts w:ascii="Palatino Linotype" w:hAnsi="Palatino Linotype" w:cs="Arial"/>
        </w:rPr>
        <w:t>e</w:t>
      </w:r>
      <w:r w:rsidR="0084026B">
        <w:rPr>
          <w:rFonts w:ascii="Palatino Linotype" w:hAnsi="Palatino Linotype" w:cs="Arial"/>
        </w:rPr>
        <w:t xml:space="preserve"> agosto de</w:t>
      </w:r>
      <w:r w:rsidR="0007536C" w:rsidRPr="007A5E15">
        <w:rPr>
          <w:rFonts w:ascii="Palatino Linotype" w:hAnsi="Palatino Linotype" w:cs="Arial"/>
        </w:rPr>
        <w:t xml:space="preserve"> dos mil veinti</w:t>
      </w:r>
      <w:r w:rsidR="0084026B">
        <w:rPr>
          <w:rFonts w:ascii="Palatino Linotype" w:hAnsi="Palatino Linotype" w:cs="Arial"/>
        </w:rPr>
        <w:t>dós</w:t>
      </w:r>
      <w:r w:rsidRPr="007A5E15">
        <w:rPr>
          <w:rFonts w:ascii="Palatino Linotype" w:hAnsi="Palatino Linotype" w:cs="Arial"/>
        </w:rPr>
        <w:t xml:space="preserve">. </w:t>
      </w:r>
    </w:p>
    <w:p w14:paraId="0DFF25C7" w14:textId="77777777" w:rsidR="0084026B" w:rsidRPr="007A5E15" w:rsidRDefault="0084026B" w:rsidP="0084026B">
      <w:pPr>
        <w:spacing w:line="360" w:lineRule="auto"/>
        <w:jc w:val="both"/>
        <w:rPr>
          <w:rFonts w:ascii="Palatino Linotype" w:hAnsi="Palatino Linotype" w:cs="Arial"/>
        </w:rPr>
      </w:pPr>
    </w:p>
    <w:p w14:paraId="76EF8020" w14:textId="55E25534" w:rsidR="00D06012" w:rsidRDefault="00D06012" w:rsidP="0084026B">
      <w:pPr>
        <w:spacing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84026B">
        <w:rPr>
          <w:rFonts w:ascii="Palatino Linotype" w:hAnsi="Palatino Linotype" w:cs="Arial"/>
          <w:b/>
        </w:rPr>
        <w:t>5174</w:t>
      </w:r>
      <w:r w:rsidR="00AA36EE" w:rsidRPr="007A5E15">
        <w:rPr>
          <w:rFonts w:ascii="Palatino Linotype" w:hAnsi="Palatino Linotype" w:cs="Arial"/>
          <w:b/>
        </w:rPr>
        <w:t>/</w:t>
      </w:r>
      <w:r w:rsidR="00972709" w:rsidRPr="007A5E15">
        <w:rPr>
          <w:rFonts w:ascii="Palatino Linotype" w:hAnsi="Palatino Linotype" w:cs="Arial"/>
          <w:b/>
        </w:rPr>
        <w:t>INFOEM/IP/RR/202</w:t>
      </w:r>
      <w:r w:rsidR="0084026B">
        <w:rPr>
          <w:rFonts w:ascii="Palatino Linotype" w:hAnsi="Palatino Linotype" w:cs="Arial"/>
          <w:b/>
        </w:rPr>
        <w:t>2</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EA3019">
        <w:rPr>
          <w:rFonts w:ascii="Palatino Linotype" w:eastAsia="Palatino Linotype" w:hAnsi="Palatino Linotype" w:cs="Palatino Linotype"/>
          <w:b/>
          <w:sz w:val="22"/>
          <w:szCs w:val="22"/>
        </w:rPr>
        <w:t>XXXXX XXXXXX XXXXX</w:t>
      </w:r>
      <w:r w:rsidR="0084026B">
        <w:rPr>
          <w:rFonts w:ascii="Palatino Linotype" w:hAnsi="Palatino Linotype"/>
          <w:bCs/>
        </w:rPr>
        <w:t>,</w:t>
      </w:r>
      <w:r w:rsidR="00750A86">
        <w:rPr>
          <w:rFonts w:ascii="Palatino Linotype" w:hAnsi="Palatino Linotype"/>
          <w:b/>
        </w:rPr>
        <w:t xml:space="preserve"> </w:t>
      </w:r>
      <w:r w:rsidR="00750A86">
        <w:rPr>
          <w:rFonts w:ascii="Palatino Linotype" w:hAnsi="Palatino Linotype"/>
        </w:rPr>
        <w:t>quien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84026B">
        <w:rPr>
          <w:rFonts w:ascii="Palatino Linotype" w:hAnsi="Palatino Linotype" w:cs="Arial"/>
        </w:rPr>
        <w:t xml:space="preserve"> la </w:t>
      </w:r>
      <w:r w:rsidR="0084026B">
        <w:rPr>
          <w:rFonts w:ascii="Palatino Linotype" w:hAnsi="Palatino Linotype" w:cs="Arial"/>
          <w:b/>
          <w:bCs/>
        </w:rPr>
        <w:t>Secretaría Ejecutiva del Sistema Estatal Anticorrupción</w:t>
      </w:r>
      <w:r w:rsidR="0084026B">
        <w:rPr>
          <w:rFonts w:ascii="Palatino Linotype" w:hAnsi="Palatino Linotype" w:cs="Arial"/>
        </w:rPr>
        <w:t>,</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84026B">
        <w:rPr>
          <w:rFonts w:ascii="Palatino Linotype" w:hAnsi="Palatino Linotype" w:cs="Arial"/>
          <w:bCs/>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4025138F" w14:textId="77777777" w:rsidR="0084026B" w:rsidRPr="007A5E15" w:rsidRDefault="0084026B" w:rsidP="0084026B">
      <w:pPr>
        <w:spacing w:line="360" w:lineRule="auto"/>
        <w:jc w:val="both"/>
        <w:rPr>
          <w:rFonts w:ascii="Palatino Linotype" w:hAnsi="Palatino Linotype" w:cs="Arial"/>
        </w:rPr>
      </w:pPr>
    </w:p>
    <w:p w14:paraId="5D1348C1" w14:textId="7F2F2798" w:rsidR="00BD58D9" w:rsidRPr="0084026B" w:rsidRDefault="0084026B" w:rsidP="0084026B">
      <w:pPr>
        <w:spacing w:line="360" w:lineRule="auto"/>
        <w:jc w:val="center"/>
        <w:rPr>
          <w:rFonts w:ascii="Palatino Linotype" w:hAnsi="Palatino Linotype"/>
          <w:b/>
        </w:rPr>
      </w:pPr>
      <w:r w:rsidRPr="0084026B">
        <w:rPr>
          <w:rFonts w:ascii="Palatino Linotype" w:hAnsi="Palatino Linotype"/>
          <w:b/>
        </w:rPr>
        <w:t>I.</w:t>
      </w:r>
      <w:r>
        <w:rPr>
          <w:rFonts w:ascii="Palatino Linotype" w:hAnsi="Palatino Linotype"/>
          <w:b/>
        </w:rPr>
        <w:t xml:space="preserve"> </w:t>
      </w:r>
      <w:r w:rsidR="00BD58D9" w:rsidRPr="0084026B">
        <w:rPr>
          <w:rFonts w:ascii="Palatino Linotype" w:hAnsi="Palatino Linotype"/>
          <w:b/>
        </w:rPr>
        <w:t>A N T E C E D E N T E S</w:t>
      </w:r>
    </w:p>
    <w:p w14:paraId="73F30815" w14:textId="77777777" w:rsidR="0084026B" w:rsidRPr="0084026B" w:rsidRDefault="0084026B" w:rsidP="0084026B">
      <w:pPr>
        <w:rPr>
          <w:rFonts w:cs="Arial"/>
          <w:sz w:val="28"/>
          <w:szCs w:val="28"/>
        </w:rPr>
      </w:pPr>
    </w:p>
    <w:p w14:paraId="2A284F70" w14:textId="60616556" w:rsidR="0084026B" w:rsidRPr="0084026B" w:rsidRDefault="0084026B" w:rsidP="0084026B">
      <w:pPr>
        <w:spacing w:line="360" w:lineRule="auto"/>
        <w:jc w:val="both"/>
        <w:rPr>
          <w:rFonts w:ascii="Palatino Linotype" w:hAnsi="Palatino Linotype" w:cs="Arial"/>
        </w:rPr>
      </w:pPr>
      <w:r w:rsidRPr="0084026B">
        <w:rPr>
          <w:rFonts w:ascii="Palatino Linotype" w:hAnsi="Palatino Linotype" w:cs="Arial"/>
          <w:b/>
        </w:rPr>
        <w:t>1.</w:t>
      </w:r>
      <w:r>
        <w:rPr>
          <w:rFonts w:ascii="Palatino Linotype" w:hAnsi="Palatino Linotype" w:cs="Arial"/>
          <w:b/>
        </w:rPr>
        <w:t xml:space="preserve"> </w:t>
      </w:r>
      <w:r w:rsidR="009F7616" w:rsidRPr="0084026B">
        <w:rPr>
          <w:rFonts w:ascii="Palatino Linotype" w:hAnsi="Palatino Linotype" w:cs="Arial"/>
          <w:b/>
        </w:rPr>
        <w:t>Solicitud de acceso a la información.</w:t>
      </w:r>
      <w:r w:rsidR="009F7616" w:rsidRPr="0084026B">
        <w:rPr>
          <w:rFonts w:ascii="Palatino Linotype" w:hAnsi="Palatino Linotype" w:cs="Arial"/>
        </w:rPr>
        <w:t xml:space="preserve"> </w:t>
      </w:r>
      <w:r w:rsidR="001D0126" w:rsidRPr="0084026B">
        <w:rPr>
          <w:rFonts w:ascii="Palatino Linotype" w:hAnsi="Palatino Linotype" w:cs="Arial"/>
        </w:rPr>
        <w:t>El</w:t>
      </w:r>
      <w:r w:rsidR="00DB6AEF" w:rsidRPr="0084026B">
        <w:rPr>
          <w:rFonts w:ascii="Palatino Linotype" w:hAnsi="Palatino Linotype" w:cs="Arial"/>
        </w:rPr>
        <w:t xml:space="preserve"> </w:t>
      </w:r>
      <w:r w:rsidRPr="0084026B">
        <w:rPr>
          <w:rFonts w:ascii="Palatino Linotype" w:hAnsi="Palatino Linotype" w:cs="Arial"/>
          <w:b/>
        </w:rPr>
        <w:t>veinticuatro de febrero</w:t>
      </w:r>
      <w:r w:rsidR="009C11C8" w:rsidRPr="0084026B">
        <w:rPr>
          <w:rFonts w:ascii="Palatino Linotype" w:hAnsi="Palatino Linotype" w:cs="Arial"/>
          <w:b/>
        </w:rPr>
        <w:t xml:space="preserve"> de </w:t>
      </w:r>
      <w:r w:rsidR="00CD7CE4" w:rsidRPr="0084026B">
        <w:rPr>
          <w:rFonts w:ascii="Palatino Linotype" w:hAnsi="Palatino Linotype" w:cs="Arial"/>
          <w:b/>
        </w:rPr>
        <w:t xml:space="preserve">dos mil </w:t>
      </w:r>
      <w:r w:rsidR="00A407F7" w:rsidRPr="0084026B">
        <w:rPr>
          <w:rFonts w:ascii="Palatino Linotype" w:hAnsi="Palatino Linotype" w:cs="Arial"/>
          <w:b/>
        </w:rPr>
        <w:t>ve</w:t>
      </w:r>
      <w:r w:rsidR="0008014C" w:rsidRPr="0084026B">
        <w:rPr>
          <w:rFonts w:ascii="Palatino Linotype" w:hAnsi="Palatino Linotype" w:cs="Arial"/>
          <w:b/>
        </w:rPr>
        <w:t>in</w:t>
      </w:r>
      <w:r w:rsidR="006220B0" w:rsidRPr="0084026B">
        <w:rPr>
          <w:rFonts w:ascii="Palatino Linotype" w:hAnsi="Palatino Linotype" w:cs="Arial"/>
          <w:b/>
        </w:rPr>
        <w:t>ti</w:t>
      </w:r>
      <w:r w:rsidRPr="0084026B">
        <w:rPr>
          <w:rFonts w:ascii="Palatino Linotype" w:hAnsi="Palatino Linotype" w:cs="Arial"/>
          <w:b/>
        </w:rPr>
        <w:t>dós</w:t>
      </w:r>
      <w:r w:rsidRPr="0084026B">
        <w:rPr>
          <w:rFonts w:ascii="Palatino Linotype" w:hAnsi="Palatino Linotype" w:cs="Arial"/>
          <w:bCs/>
        </w:rPr>
        <w:t>,</w:t>
      </w:r>
      <w:r w:rsidR="00D06012" w:rsidRPr="0084026B">
        <w:rPr>
          <w:rFonts w:ascii="Palatino Linotype" w:hAnsi="Palatino Linotype" w:cs="Arial"/>
        </w:rPr>
        <w:t xml:space="preserve"> </w:t>
      </w:r>
      <w:r w:rsidR="001D0126" w:rsidRPr="0084026B">
        <w:rPr>
          <w:rFonts w:ascii="Palatino Linotype" w:hAnsi="Palatino Linotype" w:cs="Arial"/>
        </w:rPr>
        <w:t xml:space="preserve">el </w:t>
      </w:r>
      <w:r w:rsidR="001D0126" w:rsidRPr="0084026B">
        <w:rPr>
          <w:rFonts w:ascii="Palatino Linotype" w:hAnsi="Palatino Linotype" w:cs="Arial"/>
          <w:b/>
        </w:rPr>
        <w:t xml:space="preserve">RECURRENTE </w:t>
      </w:r>
      <w:r w:rsidR="00D06012" w:rsidRPr="0084026B">
        <w:rPr>
          <w:rFonts w:ascii="Palatino Linotype" w:hAnsi="Palatino Linotype" w:cs="Arial"/>
        </w:rPr>
        <w:t>presentó</w:t>
      </w:r>
      <w:r w:rsidR="00DF0118" w:rsidRPr="0084026B">
        <w:rPr>
          <w:rFonts w:ascii="Palatino Linotype" w:hAnsi="Palatino Linotype" w:cs="Arial"/>
        </w:rPr>
        <w:t xml:space="preserve"> a</w:t>
      </w:r>
      <w:r w:rsidR="00D06012" w:rsidRPr="0084026B">
        <w:rPr>
          <w:rFonts w:ascii="Palatino Linotype" w:hAnsi="Palatino Linotype" w:cs="Arial"/>
        </w:rPr>
        <w:t xml:space="preserve"> </w:t>
      </w:r>
      <w:r w:rsidR="006220B0" w:rsidRPr="0084026B">
        <w:rPr>
          <w:rFonts w:ascii="Palatino Linotype" w:hAnsi="Palatino Linotype" w:cs="Arial"/>
        </w:rPr>
        <w:t xml:space="preserve">través </w:t>
      </w:r>
      <w:r w:rsidR="00CA2411" w:rsidRPr="0084026B">
        <w:rPr>
          <w:rFonts w:ascii="Palatino Linotype" w:hAnsi="Palatino Linotype" w:cs="Arial"/>
        </w:rPr>
        <w:t>del</w:t>
      </w:r>
      <w:r w:rsidR="006220B0" w:rsidRPr="0084026B">
        <w:rPr>
          <w:rFonts w:ascii="Palatino Linotype" w:hAnsi="Palatino Linotype" w:cs="Arial"/>
        </w:rPr>
        <w:t xml:space="preserve"> Sistema de Acce</w:t>
      </w:r>
      <w:r w:rsidR="00BE3A19" w:rsidRPr="0084026B">
        <w:rPr>
          <w:rFonts w:ascii="Palatino Linotype" w:hAnsi="Palatino Linotype" w:cs="Arial"/>
        </w:rPr>
        <w:t>so a la Información Mexiquense (</w:t>
      </w:r>
      <w:r w:rsidR="00DF0118" w:rsidRPr="0084026B">
        <w:rPr>
          <w:rFonts w:ascii="Palatino Linotype" w:hAnsi="Palatino Linotype" w:cs="Arial"/>
          <w:b/>
        </w:rPr>
        <w:t>SAIMEX</w:t>
      </w:r>
      <w:r w:rsidR="00C177CC" w:rsidRPr="0084026B">
        <w:rPr>
          <w:rFonts w:ascii="Palatino Linotype" w:hAnsi="Palatino Linotype" w:cs="Arial"/>
          <w:b/>
        </w:rPr>
        <w:t>)</w:t>
      </w:r>
      <w:r w:rsidR="00DF0118" w:rsidRPr="0084026B">
        <w:rPr>
          <w:rFonts w:ascii="Palatino Linotype" w:hAnsi="Palatino Linotype" w:cs="Arial"/>
          <w:b/>
        </w:rPr>
        <w:t>,</w:t>
      </w:r>
      <w:r w:rsidR="00D06012" w:rsidRPr="0084026B">
        <w:rPr>
          <w:rFonts w:ascii="Palatino Linotype" w:hAnsi="Palatino Linotype" w:cs="Arial"/>
        </w:rPr>
        <w:t xml:space="preserve"> la solicitud de a</w:t>
      </w:r>
      <w:r w:rsidR="00DF0118" w:rsidRPr="0084026B">
        <w:rPr>
          <w:rFonts w:ascii="Palatino Linotype" w:hAnsi="Palatino Linotype" w:cs="Arial"/>
        </w:rPr>
        <w:t xml:space="preserve">cceso a la información pública registrada con el </w:t>
      </w:r>
      <w:r w:rsidR="00E41D21" w:rsidRPr="0084026B">
        <w:rPr>
          <w:rFonts w:ascii="Palatino Linotype" w:hAnsi="Palatino Linotype" w:cs="Arial"/>
        </w:rPr>
        <w:t xml:space="preserve">número </w:t>
      </w:r>
      <w:r w:rsidR="009C11C8" w:rsidRPr="0084026B">
        <w:rPr>
          <w:rFonts w:ascii="Palatino Linotype" w:hAnsi="Palatino Linotype" w:cs="Arial"/>
          <w:b/>
        </w:rPr>
        <w:t>00</w:t>
      </w:r>
      <w:r w:rsidR="00DF0118" w:rsidRPr="0084026B">
        <w:rPr>
          <w:rFonts w:ascii="Palatino Linotype" w:hAnsi="Palatino Linotype" w:cs="Arial"/>
          <w:b/>
        </w:rPr>
        <w:t>0</w:t>
      </w:r>
      <w:r w:rsidR="00CA2411" w:rsidRPr="0084026B">
        <w:rPr>
          <w:rFonts w:ascii="Palatino Linotype" w:hAnsi="Palatino Linotype" w:cs="Arial"/>
          <w:b/>
        </w:rPr>
        <w:t>1</w:t>
      </w:r>
      <w:r w:rsidRPr="0084026B">
        <w:rPr>
          <w:rFonts w:ascii="Palatino Linotype" w:hAnsi="Palatino Linotype" w:cs="Arial"/>
          <w:b/>
        </w:rPr>
        <w:t>2</w:t>
      </w:r>
      <w:r w:rsidR="009C11C8" w:rsidRPr="0084026B">
        <w:rPr>
          <w:rFonts w:ascii="Palatino Linotype" w:hAnsi="Palatino Linotype" w:cs="Arial"/>
          <w:b/>
        </w:rPr>
        <w:t>/</w:t>
      </w:r>
      <w:r w:rsidRPr="0084026B">
        <w:rPr>
          <w:rFonts w:ascii="Palatino Linotype" w:hAnsi="Palatino Linotype" w:cs="Arial"/>
          <w:b/>
        </w:rPr>
        <w:t>SESEA</w:t>
      </w:r>
      <w:r w:rsidR="009C11C8" w:rsidRPr="0084026B">
        <w:rPr>
          <w:rFonts w:ascii="Palatino Linotype" w:hAnsi="Palatino Linotype" w:cs="Arial"/>
          <w:b/>
        </w:rPr>
        <w:t>/IP/202</w:t>
      </w:r>
      <w:r w:rsidRPr="0084026B">
        <w:rPr>
          <w:rFonts w:ascii="Palatino Linotype" w:hAnsi="Palatino Linotype" w:cs="Arial"/>
          <w:b/>
        </w:rPr>
        <w:t>2</w:t>
      </w:r>
      <w:r w:rsidR="00E07049" w:rsidRPr="0084026B">
        <w:rPr>
          <w:rFonts w:ascii="Palatino Linotype" w:hAnsi="Palatino Linotype" w:cs="Arial"/>
          <w:b/>
        </w:rPr>
        <w:t xml:space="preserve"> </w:t>
      </w:r>
      <w:r w:rsidR="00D06012" w:rsidRPr="0084026B">
        <w:rPr>
          <w:rFonts w:ascii="Palatino Linotype" w:hAnsi="Palatino Linotype" w:cs="Arial"/>
        </w:rPr>
        <w:t xml:space="preserve">mediante la cual </w:t>
      </w:r>
      <w:r w:rsidR="00F077F3" w:rsidRPr="0084026B">
        <w:rPr>
          <w:rFonts w:ascii="Palatino Linotype" w:hAnsi="Palatino Linotype" w:cs="Arial"/>
        </w:rPr>
        <w:t>requirió</w:t>
      </w:r>
      <w:r w:rsidR="00E07049" w:rsidRPr="0084026B">
        <w:rPr>
          <w:rFonts w:ascii="Palatino Linotype" w:hAnsi="Palatino Linotype" w:cs="Arial"/>
        </w:rPr>
        <w:t xml:space="preserve"> </w:t>
      </w:r>
      <w:r w:rsidR="00EA1279" w:rsidRPr="0084026B">
        <w:rPr>
          <w:rFonts w:ascii="Palatino Linotype" w:hAnsi="Palatino Linotype" w:cs="Arial"/>
        </w:rPr>
        <w:t xml:space="preserve">la información </w:t>
      </w:r>
      <w:r w:rsidR="00D06012" w:rsidRPr="0084026B">
        <w:rPr>
          <w:rFonts w:ascii="Palatino Linotype" w:hAnsi="Palatino Linotype" w:cs="Arial"/>
        </w:rPr>
        <w:t xml:space="preserve">siguiente: </w:t>
      </w:r>
    </w:p>
    <w:p w14:paraId="45F8F803" w14:textId="77777777" w:rsidR="0084026B" w:rsidRPr="0084026B" w:rsidRDefault="0084026B" w:rsidP="00A5143F">
      <w:pPr>
        <w:spacing w:line="360" w:lineRule="auto"/>
      </w:pPr>
    </w:p>
    <w:p w14:paraId="36E1648D" w14:textId="3DC6BB1B" w:rsidR="007B679F" w:rsidRPr="007A5E15" w:rsidRDefault="00354DB7" w:rsidP="00E67A72">
      <w:pPr>
        <w:spacing w:line="276" w:lineRule="auto"/>
        <w:ind w:left="851" w:right="902"/>
        <w:jc w:val="both"/>
        <w:rPr>
          <w:rFonts w:ascii="Palatino Linotype" w:hAnsi="Palatino Linotype" w:cs="Arial"/>
          <w:b/>
          <w:i/>
          <w:sz w:val="22"/>
          <w:szCs w:val="22"/>
        </w:rPr>
      </w:pPr>
      <w:bookmarkStart w:id="0" w:name="_Hlk79227503"/>
      <w:r w:rsidRPr="00C177CC">
        <w:rPr>
          <w:rFonts w:ascii="Palatino Linotype" w:hAnsi="Palatino Linotype"/>
          <w:bCs/>
          <w:i/>
          <w:sz w:val="22"/>
          <w:szCs w:val="22"/>
        </w:rPr>
        <w:t>“</w:t>
      </w:r>
      <w:r w:rsidR="0084026B" w:rsidRPr="0084026B">
        <w:rPr>
          <w:rFonts w:ascii="Palatino Linotype" w:hAnsi="Palatino Linotype"/>
          <w:bCs/>
          <w:i/>
          <w:sz w:val="22"/>
          <w:szCs w:val="22"/>
        </w:rPr>
        <w:t>Solicito me proporcionen el listado de todas las personas que se hayan postulado para la jefatura de la unidad de Planeación y Transparencia de la Secretaría Ejecutiva del Sistema Estatal Anticorrupción. Grado académico, experiencia y documentos que acrediten su certificaciones</w:t>
      </w:r>
      <w:r w:rsidR="007B679F" w:rsidRPr="007A5E15">
        <w:rPr>
          <w:rFonts w:ascii="Palatino Linotype" w:hAnsi="Palatino Linotype" w:cs="Arial"/>
          <w:i/>
          <w:sz w:val="22"/>
          <w:szCs w:val="22"/>
          <w:lang w:eastAsia="es-MX"/>
        </w:rPr>
        <w:t>”</w:t>
      </w:r>
      <w:r w:rsidR="00AF6677">
        <w:rPr>
          <w:rFonts w:ascii="Palatino Linotype" w:hAnsi="Palatino Linotype" w:cs="Arial"/>
          <w:i/>
          <w:sz w:val="22"/>
          <w:szCs w:val="22"/>
          <w:lang w:eastAsia="es-MX"/>
        </w:rPr>
        <w:t>.</w:t>
      </w:r>
      <w:r w:rsidR="007B679F" w:rsidRPr="007A5E15">
        <w:rPr>
          <w:rFonts w:ascii="Palatino Linotype" w:hAnsi="Palatino Linotype" w:cs="Arial"/>
          <w:i/>
          <w:sz w:val="22"/>
          <w:szCs w:val="22"/>
          <w:lang w:eastAsia="es-MX"/>
        </w:rPr>
        <w:t xml:space="preserve"> (sic)</w:t>
      </w:r>
    </w:p>
    <w:p w14:paraId="7FDB5235" w14:textId="77777777" w:rsidR="00E41D21" w:rsidRPr="007A5E15" w:rsidRDefault="00E41D21" w:rsidP="0084026B">
      <w:pPr>
        <w:spacing w:line="360" w:lineRule="auto"/>
        <w:ind w:right="900"/>
        <w:jc w:val="both"/>
        <w:rPr>
          <w:rFonts w:ascii="Palatino Linotype" w:hAnsi="Palatino Linotype" w:cs="Arial"/>
          <w:szCs w:val="28"/>
        </w:rPr>
      </w:pPr>
    </w:p>
    <w:bookmarkEnd w:id="0"/>
    <w:p w14:paraId="06E1CFD9" w14:textId="0C04C511" w:rsidR="002B2828" w:rsidRDefault="002B2828" w:rsidP="0084026B">
      <w:pPr>
        <w:spacing w:line="360" w:lineRule="auto"/>
        <w:jc w:val="both"/>
        <w:rPr>
          <w:rFonts w:ascii="Palatino Linotype" w:hAnsi="Palatino Linotype" w:cs="Arial"/>
        </w:rPr>
      </w:pPr>
      <w:r w:rsidRPr="007A5E15">
        <w:rPr>
          <w:rFonts w:ascii="Palatino Linotype" w:hAnsi="Palatino Linotype" w:cs="Arial"/>
          <w:b/>
        </w:rPr>
        <w:lastRenderedPageBreak/>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2E08D0E1" w14:textId="77777777" w:rsidR="00AF6677" w:rsidRPr="007A5E15" w:rsidRDefault="00AF6677" w:rsidP="0084026B">
      <w:pPr>
        <w:spacing w:line="360" w:lineRule="auto"/>
        <w:jc w:val="both"/>
        <w:rPr>
          <w:rFonts w:ascii="Palatino Linotype" w:hAnsi="Palatino Linotype" w:cs="Arial"/>
        </w:rPr>
      </w:pPr>
    </w:p>
    <w:p w14:paraId="4D7D90DE" w14:textId="53AB0E27" w:rsidR="0008532C" w:rsidRDefault="00801689" w:rsidP="0084026B">
      <w:pPr>
        <w:spacing w:line="360" w:lineRule="auto"/>
        <w:jc w:val="both"/>
        <w:rPr>
          <w:rFonts w:ascii="Palatino Linotype" w:hAnsi="Palatino Linotype"/>
        </w:rPr>
      </w:pPr>
      <w:r w:rsidRPr="007A5E15">
        <w:rPr>
          <w:rFonts w:ascii="Palatino Linotype" w:hAnsi="Palatino Linotype" w:cs="Arial"/>
          <w:b/>
          <w:szCs w:val="28"/>
        </w:rPr>
        <w:t>2</w:t>
      </w:r>
      <w:r w:rsidR="008E7880" w:rsidRPr="007A5E15">
        <w:rPr>
          <w:rFonts w:ascii="Palatino Linotype" w:hAnsi="Palatino Linotype" w:cs="Arial"/>
          <w:b/>
          <w:szCs w:val="28"/>
        </w:rPr>
        <w:t>.</w:t>
      </w:r>
      <w:r w:rsidR="00DF0118" w:rsidRPr="007A5E15">
        <w:rPr>
          <w:rFonts w:ascii="Palatino Linotype" w:hAnsi="Palatino Linotype" w:cs="Arial"/>
          <w:b/>
          <w:szCs w:val="28"/>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AF6677">
        <w:rPr>
          <w:rFonts w:ascii="Palatino Linotype" w:hAnsi="Palatino Linotype" w:cs="Arial"/>
          <w:b/>
        </w:rPr>
        <w:t>dieciséis de marzo</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w:t>
      </w:r>
      <w:r w:rsidR="00AF6677">
        <w:rPr>
          <w:rFonts w:ascii="Palatino Linotype" w:hAnsi="Palatino Linotype"/>
          <w:b/>
          <w:bCs/>
        </w:rPr>
        <w:t>dós</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65BC5E25" w14:textId="77777777" w:rsidR="00AF6677" w:rsidRPr="00CA2411" w:rsidRDefault="00AF6677" w:rsidP="0084026B">
      <w:pPr>
        <w:spacing w:line="360" w:lineRule="auto"/>
        <w:jc w:val="both"/>
        <w:rPr>
          <w:rFonts w:ascii="Palatino Linotype" w:hAnsi="Palatino Linotype" w:cs="Arial"/>
          <w:szCs w:val="28"/>
        </w:rPr>
      </w:pPr>
    </w:p>
    <w:p w14:paraId="46DB39B7" w14:textId="781F0A41" w:rsidR="00AF6677" w:rsidRDefault="00AF6677" w:rsidP="00E67A72">
      <w:pPr>
        <w:spacing w:line="276" w:lineRule="auto"/>
        <w:ind w:left="851" w:right="900"/>
        <w:jc w:val="both"/>
        <w:rPr>
          <w:rFonts w:ascii="Palatino Linotype" w:hAnsi="Palatino Linotype" w:cs="Arial"/>
          <w:i/>
          <w:sz w:val="22"/>
          <w:szCs w:val="22"/>
        </w:rPr>
      </w:pPr>
      <w:r>
        <w:rPr>
          <w:rFonts w:ascii="Palatino Linotype" w:hAnsi="Palatino Linotype" w:cs="Arial"/>
          <w:i/>
          <w:sz w:val="22"/>
          <w:szCs w:val="22"/>
        </w:rPr>
        <w:t>“</w:t>
      </w:r>
      <w:r w:rsidRPr="00AF667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D96908" w14:textId="77777777" w:rsidR="00AF6677" w:rsidRPr="00AF6677" w:rsidRDefault="00AF6677" w:rsidP="00E67A72">
      <w:pPr>
        <w:spacing w:line="276" w:lineRule="auto"/>
        <w:ind w:left="851" w:right="900"/>
        <w:jc w:val="both"/>
        <w:rPr>
          <w:rFonts w:ascii="Palatino Linotype" w:hAnsi="Palatino Linotype" w:cs="Arial"/>
          <w:i/>
          <w:sz w:val="22"/>
          <w:szCs w:val="22"/>
        </w:rPr>
      </w:pPr>
    </w:p>
    <w:p w14:paraId="652B657E" w14:textId="63420DFA" w:rsidR="0008532C" w:rsidRDefault="00AF6677" w:rsidP="00E67A72">
      <w:pPr>
        <w:spacing w:line="276" w:lineRule="auto"/>
        <w:ind w:left="851" w:right="900"/>
        <w:jc w:val="both"/>
        <w:rPr>
          <w:rFonts w:ascii="Palatino Linotype" w:hAnsi="Palatino Linotype" w:cs="Arial"/>
          <w:i/>
          <w:sz w:val="22"/>
          <w:szCs w:val="22"/>
        </w:rPr>
      </w:pPr>
      <w:r w:rsidRPr="00AF6677">
        <w:rPr>
          <w:rFonts w:ascii="Palatino Linotype" w:hAnsi="Palatino Linotype" w:cs="Arial"/>
          <w:i/>
          <w:sz w:val="22"/>
          <w:szCs w:val="22"/>
        </w:rPr>
        <w:t>Toluca, Estado de México; a 16 de marzo del 2022 Ciudadano (a) solicitante de información pública con folio 00012/SESEA/IP/2022 Presente. Con fundamento en los artículos 50, 51, 52, 53 fracciones II, IV, V, VI y XIV, 156, 160, 161, 163, 164, 166 y 168 de la Ley de Transparencia y Acceso a la Información Pública del Estado de México y Municipios, se otorga respuesta a la solicitud de información pública 00013/SESEA/IP/2022. Atentamente Christian Ávila Fernández Encargado de Despacho de la Unidad de Planeación y Transparencia de la Secretaría Ejecutiva del Sistema Estatal Anticorrupción</w:t>
      </w:r>
      <w:r w:rsidR="006956F4" w:rsidRPr="006956F4">
        <w:rPr>
          <w:rFonts w:ascii="Palatino Linotype" w:hAnsi="Palatino Linotype" w:cs="Arial"/>
          <w:i/>
          <w:sz w:val="22"/>
          <w:szCs w:val="22"/>
        </w:rPr>
        <w:t>.</w:t>
      </w:r>
      <w:r w:rsidR="0008532C" w:rsidRPr="007A5E15">
        <w:rPr>
          <w:rFonts w:ascii="Palatino Linotype" w:hAnsi="Palatino Linotype" w:cs="Arial"/>
          <w:i/>
          <w:sz w:val="22"/>
          <w:szCs w:val="22"/>
        </w:rPr>
        <w:t>” (sic)</w:t>
      </w:r>
    </w:p>
    <w:p w14:paraId="3737E8AB" w14:textId="77777777" w:rsidR="00AF6677" w:rsidRPr="007A5E15" w:rsidRDefault="00AF6677" w:rsidP="00E67A72">
      <w:pPr>
        <w:spacing w:line="276" w:lineRule="auto"/>
        <w:ind w:left="851" w:right="900"/>
        <w:jc w:val="both"/>
        <w:rPr>
          <w:rFonts w:ascii="Palatino Linotype" w:hAnsi="Palatino Linotype" w:cs="Arial"/>
          <w:i/>
          <w:sz w:val="22"/>
          <w:szCs w:val="22"/>
        </w:rPr>
      </w:pPr>
    </w:p>
    <w:p w14:paraId="371D7F3D" w14:textId="27ADEA74" w:rsidR="006956F4" w:rsidRDefault="00AF6677" w:rsidP="00AF6677">
      <w:pPr>
        <w:spacing w:line="360" w:lineRule="auto"/>
        <w:ind w:right="49"/>
        <w:jc w:val="both"/>
        <w:rPr>
          <w:rFonts w:ascii="Palatino Linotype" w:hAnsi="Palatino Linotype" w:cs="Arial"/>
          <w:szCs w:val="28"/>
        </w:rPr>
      </w:pPr>
      <w:bookmarkStart w:id="1" w:name="_Hlk111656215"/>
      <w:r>
        <w:rPr>
          <w:rFonts w:ascii="Palatino Linotype" w:hAnsi="Palatino Linotype" w:cs="Arial"/>
          <w:szCs w:val="28"/>
        </w:rPr>
        <w:t>Asimismo, adjuntó a su respuesta los siguientes archivos:</w:t>
      </w:r>
    </w:p>
    <w:p w14:paraId="5608209B" w14:textId="10D7CA8E" w:rsidR="00AF6677" w:rsidRDefault="00AF6677" w:rsidP="00AF6677">
      <w:pPr>
        <w:spacing w:line="360" w:lineRule="auto"/>
        <w:ind w:right="49"/>
        <w:jc w:val="both"/>
        <w:rPr>
          <w:rFonts w:ascii="Palatino Linotype" w:hAnsi="Palatino Linotype" w:cs="Arial"/>
          <w:szCs w:val="28"/>
        </w:rPr>
      </w:pPr>
    </w:p>
    <w:p w14:paraId="418260CF" w14:textId="77962D4F" w:rsidR="00AF6677" w:rsidRPr="00A5143F" w:rsidRDefault="00AF6677" w:rsidP="00A5143F">
      <w:pPr>
        <w:pStyle w:val="Prrafodelista"/>
        <w:numPr>
          <w:ilvl w:val="0"/>
          <w:numId w:val="4"/>
        </w:numPr>
        <w:spacing w:line="360" w:lineRule="auto"/>
        <w:ind w:right="49"/>
        <w:jc w:val="both"/>
        <w:rPr>
          <w:rFonts w:ascii="Palatino Linotype" w:hAnsi="Palatino Linotype" w:cs="Arial"/>
          <w:sz w:val="22"/>
        </w:rPr>
      </w:pPr>
      <w:r w:rsidRPr="00195728">
        <w:rPr>
          <w:rFonts w:ascii="Palatino Linotype" w:hAnsi="Palatino Linotype" w:cs="Arial"/>
          <w:b/>
          <w:bCs/>
          <w:sz w:val="22"/>
        </w:rPr>
        <w:t>resp sol12.pdf:</w:t>
      </w:r>
      <w:r w:rsidR="00BA58A2" w:rsidRPr="00195728">
        <w:rPr>
          <w:rFonts w:ascii="Palatino Linotype" w:hAnsi="Palatino Linotype" w:cs="Arial"/>
          <w:b/>
          <w:bCs/>
          <w:sz w:val="22"/>
        </w:rPr>
        <w:t xml:space="preserve"> </w:t>
      </w:r>
      <w:r w:rsidR="00BA58A2" w:rsidRPr="00195728">
        <w:rPr>
          <w:rFonts w:ascii="Palatino Linotype" w:hAnsi="Palatino Linotype" w:cs="Arial"/>
          <w:sz w:val="22"/>
        </w:rPr>
        <w:t xml:space="preserve">Oficio de fecha dieciséis de marzo de dos mil veintidós, signado por el Encargado del Despacho de la Unidad de Planeación y Transparencia de la Secretaría Estatal Anticorrupción, </w:t>
      </w:r>
      <w:r w:rsidR="001B2F04" w:rsidRPr="00195728">
        <w:rPr>
          <w:rFonts w:ascii="Palatino Linotype" w:hAnsi="Palatino Linotype" w:cs="Arial"/>
          <w:sz w:val="22"/>
        </w:rPr>
        <w:t xml:space="preserve">mediante el cual informa que </w:t>
      </w:r>
      <w:r w:rsidR="001B2F04" w:rsidRPr="00195728">
        <w:rPr>
          <w:rFonts w:ascii="Palatino Linotype" w:hAnsi="Palatino Linotype" w:cs="Arial"/>
          <w:b/>
          <w:bCs/>
          <w:sz w:val="22"/>
        </w:rPr>
        <w:t xml:space="preserve">en fecha catorce de marzo del presente año, la Coordinación de Administración y Finanzas sometió ante el Comité de Transparencia de la Secretaría Ejecutiva del Sistema Estatal Anticorrupción, la aprobación de clasificación como reservada de toda la información y documentación correspondiente al proceso relacionado con el </w:t>
      </w:r>
      <w:r w:rsidR="001B2F04" w:rsidRPr="00195728">
        <w:rPr>
          <w:rFonts w:ascii="Palatino Linotype" w:hAnsi="Palatino Linotype" w:cs="Arial"/>
          <w:b/>
          <w:bCs/>
          <w:sz w:val="22"/>
        </w:rPr>
        <w:lastRenderedPageBreak/>
        <w:t xml:space="preserve">nombramiento del Titular, presentando la prueba de daño en donde se expone el por qué la divulgación de la información solicitada lesiona el interés jurídicamente protegido por la Ley. </w:t>
      </w:r>
    </w:p>
    <w:p w14:paraId="57551680" w14:textId="77777777" w:rsidR="00A5143F" w:rsidRPr="00195728" w:rsidRDefault="00A5143F" w:rsidP="00A5143F">
      <w:pPr>
        <w:pStyle w:val="Prrafodelista"/>
        <w:spacing w:line="360" w:lineRule="auto"/>
        <w:ind w:right="49"/>
        <w:jc w:val="both"/>
        <w:rPr>
          <w:rFonts w:ascii="Palatino Linotype" w:hAnsi="Palatino Linotype" w:cs="Arial"/>
          <w:sz w:val="22"/>
        </w:rPr>
      </w:pPr>
    </w:p>
    <w:p w14:paraId="3A847EF2" w14:textId="764D0E6E" w:rsidR="007204B0" w:rsidRDefault="001B2F04" w:rsidP="00A5143F">
      <w:pPr>
        <w:pStyle w:val="Prrafodelista"/>
        <w:spacing w:line="360" w:lineRule="auto"/>
        <w:ind w:right="49"/>
        <w:jc w:val="both"/>
        <w:rPr>
          <w:rFonts w:ascii="Palatino Linotype" w:hAnsi="Palatino Linotype" w:cs="Arial"/>
          <w:sz w:val="22"/>
        </w:rPr>
      </w:pPr>
      <w:r w:rsidRPr="00195728">
        <w:rPr>
          <w:rFonts w:ascii="Palatino Linotype" w:hAnsi="Palatino Linotype" w:cs="Arial"/>
          <w:sz w:val="22"/>
        </w:rPr>
        <w:t xml:space="preserve">Asimismo, precisa que en cuanto se cuente con el nombramiento del Titular de la Unidad de Planeación y Transparencia, se publicará en la página oficial en el siguiente enlace: </w:t>
      </w:r>
      <w:hyperlink r:id="rId8" w:history="1">
        <w:r w:rsidRPr="00195728">
          <w:rPr>
            <w:rStyle w:val="Hipervnculo"/>
            <w:rFonts w:ascii="Palatino Linotype" w:hAnsi="Palatino Linotype" w:cs="Arial"/>
            <w:sz w:val="22"/>
          </w:rPr>
          <w:t>https://sesaemm.gob.mx/</w:t>
        </w:r>
      </w:hyperlink>
      <w:r w:rsidR="007204B0" w:rsidRPr="00195728">
        <w:rPr>
          <w:rFonts w:ascii="Palatino Linotype" w:hAnsi="Palatino Linotype" w:cs="Arial"/>
          <w:sz w:val="22"/>
        </w:rPr>
        <w:t>.</w:t>
      </w:r>
    </w:p>
    <w:p w14:paraId="052F7B50" w14:textId="77777777" w:rsidR="00A5143F" w:rsidRPr="00195728" w:rsidRDefault="00A5143F" w:rsidP="00A5143F">
      <w:pPr>
        <w:pStyle w:val="Prrafodelista"/>
        <w:spacing w:line="360" w:lineRule="auto"/>
        <w:ind w:right="49"/>
        <w:jc w:val="both"/>
        <w:rPr>
          <w:rFonts w:ascii="Palatino Linotype" w:hAnsi="Palatino Linotype" w:cs="Arial"/>
          <w:sz w:val="22"/>
        </w:rPr>
      </w:pPr>
    </w:p>
    <w:p w14:paraId="067AC1FC" w14:textId="099A6E87" w:rsidR="00AF6677" w:rsidRDefault="00AF6677" w:rsidP="00A5143F">
      <w:pPr>
        <w:pStyle w:val="Prrafodelista"/>
        <w:numPr>
          <w:ilvl w:val="0"/>
          <w:numId w:val="4"/>
        </w:numPr>
        <w:spacing w:line="360" w:lineRule="auto"/>
        <w:ind w:right="49"/>
        <w:jc w:val="both"/>
        <w:rPr>
          <w:rFonts w:ascii="Palatino Linotype" w:hAnsi="Palatino Linotype" w:cs="Arial"/>
          <w:sz w:val="22"/>
        </w:rPr>
      </w:pPr>
      <w:r w:rsidRPr="00195728">
        <w:rPr>
          <w:rFonts w:ascii="Palatino Linotype" w:hAnsi="Palatino Linotype" w:cs="Arial"/>
          <w:b/>
          <w:bCs/>
          <w:sz w:val="22"/>
        </w:rPr>
        <w:t>5. LTAIPEMYM.PDF:</w:t>
      </w:r>
      <w:r w:rsidR="007204B0" w:rsidRPr="00195728">
        <w:rPr>
          <w:rFonts w:ascii="Palatino Linotype" w:hAnsi="Palatino Linotype" w:cs="Arial"/>
          <w:b/>
          <w:bCs/>
          <w:sz w:val="22"/>
        </w:rPr>
        <w:t xml:space="preserve"> </w:t>
      </w:r>
      <w:r w:rsidR="007204B0" w:rsidRPr="00195728">
        <w:rPr>
          <w:rFonts w:ascii="Palatino Linotype" w:hAnsi="Palatino Linotype" w:cs="Arial"/>
          <w:sz w:val="22"/>
        </w:rPr>
        <w:t xml:space="preserve">Archivo que corresponde a la Ley de Transparencia y Acceso a la Información del Estado de México y Municipios. </w:t>
      </w:r>
    </w:p>
    <w:p w14:paraId="048EE8F2" w14:textId="77777777" w:rsidR="00A5143F" w:rsidRPr="00195728" w:rsidRDefault="00A5143F" w:rsidP="00A5143F">
      <w:pPr>
        <w:pStyle w:val="Prrafodelista"/>
        <w:spacing w:line="360" w:lineRule="auto"/>
        <w:ind w:right="49"/>
        <w:jc w:val="both"/>
        <w:rPr>
          <w:rFonts w:ascii="Palatino Linotype" w:hAnsi="Palatino Linotype" w:cs="Arial"/>
          <w:sz w:val="22"/>
        </w:rPr>
      </w:pPr>
    </w:p>
    <w:p w14:paraId="08422E90" w14:textId="416E524E" w:rsidR="00AF6677" w:rsidRPr="00195728" w:rsidRDefault="00AF6677" w:rsidP="00A5143F">
      <w:pPr>
        <w:pStyle w:val="Prrafodelista"/>
        <w:numPr>
          <w:ilvl w:val="0"/>
          <w:numId w:val="4"/>
        </w:numPr>
        <w:spacing w:line="360" w:lineRule="auto"/>
        <w:ind w:right="49"/>
        <w:jc w:val="both"/>
        <w:rPr>
          <w:rFonts w:ascii="Palatino Linotype" w:hAnsi="Palatino Linotype" w:cs="Arial"/>
          <w:sz w:val="22"/>
        </w:rPr>
      </w:pPr>
      <w:r w:rsidRPr="00195728">
        <w:rPr>
          <w:rFonts w:ascii="Palatino Linotype" w:hAnsi="Palatino Linotype" w:cs="Arial"/>
          <w:b/>
          <w:bCs/>
          <w:sz w:val="22"/>
        </w:rPr>
        <w:t>prueba de d.pdf</w:t>
      </w:r>
      <w:r w:rsidR="00BA58A2" w:rsidRPr="00195728">
        <w:rPr>
          <w:rFonts w:ascii="Palatino Linotype" w:hAnsi="Palatino Linotype" w:cs="Arial"/>
          <w:b/>
          <w:bCs/>
          <w:sz w:val="22"/>
        </w:rPr>
        <w:t>:</w:t>
      </w:r>
      <w:r w:rsidR="007204B0" w:rsidRPr="00195728">
        <w:rPr>
          <w:rFonts w:ascii="Palatino Linotype" w:hAnsi="Palatino Linotype" w:cs="Arial"/>
          <w:b/>
          <w:bCs/>
          <w:sz w:val="22"/>
        </w:rPr>
        <w:t xml:space="preserve"> </w:t>
      </w:r>
      <w:r w:rsidR="007204B0" w:rsidRPr="00195728">
        <w:rPr>
          <w:rFonts w:ascii="Palatino Linotype" w:hAnsi="Palatino Linotype" w:cs="Arial"/>
          <w:sz w:val="22"/>
        </w:rPr>
        <w:t xml:space="preserve">Oficio de fecha nueve de marzo de dos mil veintidós, signado por el Coordinador de Administración y Finanzas, mediante el cual precisa que la información es susceptible de ser clasificada como reservada con fundamento en el artículo 140, fracción VII de la Ley de Transparencia y Acceso a la Información Pública del Estado de México y Municipios. </w:t>
      </w:r>
    </w:p>
    <w:p w14:paraId="4D473FFB" w14:textId="71C694A3" w:rsidR="007204B0" w:rsidRPr="00195728" w:rsidRDefault="007204B0" w:rsidP="00A5143F">
      <w:pPr>
        <w:pStyle w:val="Prrafodelista"/>
        <w:spacing w:line="360" w:lineRule="auto"/>
        <w:ind w:right="49"/>
        <w:jc w:val="both"/>
        <w:rPr>
          <w:rFonts w:ascii="Palatino Linotype" w:hAnsi="Palatino Linotype" w:cs="Arial"/>
          <w:sz w:val="22"/>
        </w:rPr>
      </w:pPr>
    </w:p>
    <w:p w14:paraId="4D08544B" w14:textId="798B2C5B" w:rsidR="007204B0" w:rsidRDefault="007204B0" w:rsidP="00DE295F">
      <w:pPr>
        <w:pStyle w:val="Prrafodelista"/>
        <w:spacing w:line="276" w:lineRule="auto"/>
        <w:ind w:right="49"/>
        <w:jc w:val="both"/>
        <w:rPr>
          <w:rFonts w:ascii="Palatino Linotype" w:hAnsi="Palatino Linotype" w:cs="Arial"/>
          <w:b/>
          <w:bCs/>
          <w:sz w:val="22"/>
        </w:rPr>
      </w:pPr>
      <w:r w:rsidRPr="00195728">
        <w:rPr>
          <w:rFonts w:ascii="Palatino Linotype" w:hAnsi="Palatino Linotype" w:cs="Arial"/>
          <w:b/>
          <w:bCs/>
          <w:sz w:val="22"/>
        </w:rPr>
        <w:t xml:space="preserve">Prueba de daño para la clasificación de la información como reservada: </w:t>
      </w:r>
    </w:p>
    <w:p w14:paraId="6B3191D9" w14:textId="77777777" w:rsidR="00A5143F" w:rsidRPr="00195728" w:rsidRDefault="00A5143F" w:rsidP="00DE295F">
      <w:pPr>
        <w:pStyle w:val="Prrafodelista"/>
        <w:spacing w:line="276" w:lineRule="auto"/>
        <w:ind w:right="49"/>
        <w:jc w:val="both"/>
        <w:rPr>
          <w:rFonts w:ascii="Palatino Linotype" w:hAnsi="Palatino Linotype" w:cs="Arial"/>
          <w:b/>
          <w:bCs/>
          <w:sz w:val="22"/>
        </w:rPr>
      </w:pPr>
    </w:p>
    <w:p w14:paraId="324A1E0C" w14:textId="67B51629" w:rsidR="007204B0" w:rsidRDefault="007204B0"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…relativa a el listado de todas las personas que se hayan postulado para la Jefatura de la Unidad de Planeación y Transparencia de la Secretaría Ejecutiva del Sistema Estatal Anticorrupción, grado académico, experiencia y documentos que acreditan sus certificaciones </w:t>
      </w:r>
      <w:r w:rsidRPr="00195728">
        <w:rPr>
          <w:rFonts w:ascii="Palatino Linotype" w:hAnsi="Palatino Linotype" w:cs="Arial"/>
          <w:b/>
          <w:bCs/>
          <w:i/>
          <w:iCs/>
          <w:sz w:val="22"/>
          <w:u w:val="single"/>
        </w:rPr>
        <w:t>forma parte de un proceso deliberativo por parte del Órgano de Gobierno del Sistema Anticorrupción</w:t>
      </w:r>
      <w:r w:rsidR="00DE295F" w:rsidRPr="00195728">
        <w:rPr>
          <w:rFonts w:ascii="Palatino Linotype" w:hAnsi="Palatino Linotype" w:cs="Arial"/>
          <w:i/>
          <w:iCs/>
          <w:sz w:val="22"/>
        </w:rPr>
        <w:t>.</w:t>
      </w:r>
    </w:p>
    <w:p w14:paraId="29200521" w14:textId="77777777" w:rsidR="00A5143F" w:rsidRPr="00195728" w:rsidRDefault="00A5143F" w:rsidP="00DE295F">
      <w:pPr>
        <w:pStyle w:val="Prrafodelista"/>
        <w:spacing w:line="276" w:lineRule="auto"/>
        <w:ind w:right="49"/>
        <w:jc w:val="both"/>
        <w:rPr>
          <w:rFonts w:ascii="Palatino Linotype" w:hAnsi="Palatino Linotype" w:cs="Arial"/>
          <w:i/>
          <w:iCs/>
          <w:sz w:val="22"/>
        </w:rPr>
      </w:pPr>
    </w:p>
    <w:p w14:paraId="7415F129" w14:textId="36979B3B" w:rsidR="00DE295F" w:rsidRPr="00195728" w:rsidRDefault="00DE295F"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Por lo anterior, tenemos que se actualiza la causal de clasificación prevista en el Artículo 140, fracción VII de la Ley de Transparencia y Acceso a la Información Pública del Estado de México y Municipios, el cual indica lo siguiente: </w:t>
      </w:r>
    </w:p>
    <w:p w14:paraId="712AE5D2" w14:textId="77777777" w:rsidR="00DE295F" w:rsidRPr="00195728" w:rsidRDefault="00DE295F" w:rsidP="00DE295F">
      <w:pPr>
        <w:pStyle w:val="Prrafodelista"/>
        <w:spacing w:line="276" w:lineRule="auto"/>
        <w:ind w:right="49"/>
        <w:jc w:val="both"/>
        <w:rPr>
          <w:rFonts w:ascii="Palatino Linotype" w:hAnsi="Palatino Linotype" w:cs="Arial"/>
          <w:i/>
          <w:iCs/>
          <w:sz w:val="22"/>
        </w:rPr>
      </w:pPr>
    </w:p>
    <w:p w14:paraId="107C18B2" w14:textId="19B53544" w:rsidR="00DE295F" w:rsidRPr="00195728" w:rsidRDefault="00DE295F"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lastRenderedPageBreak/>
        <w:t xml:space="preserve">“Artículo 140. El acceso a la información pública será restringido, cuando por razones de interés público, ésta sea clasificada como reservada, conforme a los criterios siguientes: </w:t>
      </w:r>
    </w:p>
    <w:p w14:paraId="15B139FA" w14:textId="2FE7B2A4" w:rsidR="00DE295F" w:rsidRPr="00195728" w:rsidRDefault="00DE295F"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w:t>
      </w:r>
    </w:p>
    <w:p w14:paraId="66BD001D" w14:textId="0E47D282" w:rsidR="00DE295F" w:rsidRPr="00195728" w:rsidRDefault="00DE295F"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VII. La que contengan las opiniones, recomendaciones o puntos de vista que formen parte del proceso deliberativo de los servidores públicos, hasta en tanto sea adoptada la decisión definitiva, la cual deberá estar documentada;” </w:t>
      </w:r>
    </w:p>
    <w:p w14:paraId="74637388" w14:textId="26540BFD" w:rsidR="00DE295F" w:rsidRPr="00195728" w:rsidRDefault="00DE295F" w:rsidP="00DE295F">
      <w:pPr>
        <w:pStyle w:val="Prrafodelista"/>
        <w:spacing w:line="276" w:lineRule="auto"/>
        <w:ind w:right="49"/>
        <w:jc w:val="both"/>
        <w:rPr>
          <w:rFonts w:ascii="Palatino Linotype" w:hAnsi="Palatino Linotype" w:cs="Arial"/>
          <w:i/>
          <w:iCs/>
          <w:sz w:val="22"/>
        </w:rPr>
      </w:pPr>
    </w:p>
    <w:p w14:paraId="015CABD3" w14:textId="09549E64" w:rsidR="00DE295F" w:rsidRPr="00195728" w:rsidRDefault="00DE295F"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En ese sentido, la Ley del Sistema Anticorrupción del Estado de México y Municipios, establece que el Órgano de Gobierno es la máxima autoridad de la Secretaría Ejecutiva y sus determinaciones serán obligatorias para el Secretario Técnico y las Unidades Administrativas que integran al Organismo, y que, esta misma estancia será quien apruebe a propuesta de la Secretaría Técnica al candidato a ocupar el puesto de la Secretaría Ejecutiva que ocupe un cargo con las dos jerarquías administrativas inferiores al Secretario </w:t>
      </w:r>
      <w:r w:rsidR="002602AD" w:rsidRPr="00195728">
        <w:rPr>
          <w:rFonts w:ascii="Palatino Linotype" w:hAnsi="Palatino Linotype" w:cs="Arial"/>
          <w:i/>
          <w:iCs/>
          <w:sz w:val="22"/>
        </w:rPr>
        <w:t xml:space="preserve">Técnico, con excepción del Órgano Interno de Control, de modo tal que esta facultad antepone la deliberación previa de este Órgano donde se prevé la votación de los asuntos y las formalidades que se deben cumplir para que resulten procedentes, votándose estos por mayoría de sus integrantes y, existiendo la posibilidad de darse un voto de calidad en caso de empate en la votación. </w:t>
      </w:r>
    </w:p>
    <w:p w14:paraId="0E4D2697" w14:textId="40CE348A" w:rsidR="002602AD" w:rsidRPr="00195728" w:rsidRDefault="002602AD" w:rsidP="00DE295F">
      <w:pPr>
        <w:pStyle w:val="Prrafodelista"/>
        <w:spacing w:line="276" w:lineRule="auto"/>
        <w:ind w:right="49"/>
        <w:jc w:val="both"/>
        <w:rPr>
          <w:rFonts w:ascii="Palatino Linotype" w:hAnsi="Palatino Linotype" w:cs="Arial"/>
          <w:i/>
          <w:iCs/>
          <w:sz w:val="22"/>
        </w:rPr>
      </w:pPr>
    </w:p>
    <w:p w14:paraId="41C26920" w14:textId="146B3B4D" w:rsidR="002602AD" w:rsidRPr="00195728" w:rsidRDefault="002602AD"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Ahora bien, para el supuesto de reserva que se invoca, los Lineamientos Generales en materia de Clasificación y Desclasificación de la Información, así como para la elaboración de versiones públicas, indican lo siguiente: </w:t>
      </w:r>
    </w:p>
    <w:p w14:paraId="70CEBE81" w14:textId="3D080C12" w:rsidR="002602AD" w:rsidRPr="00195728" w:rsidRDefault="002602AD"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w:t>
      </w:r>
    </w:p>
    <w:p w14:paraId="78C3DD36" w14:textId="5F587540" w:rsidR="002602AD" w:rsidRPr="00195728" w:rsidRDefault="002602AD"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Atendiendo a esto, para el caos particular, al ser insumos informativos o de apoyo para el proceso deliberativo, estos serán reunidos, analizados y procesados para la selección del Titular de la Unidad de Planeación y Transparencia de la SESEA cuyo nombramiento se encuentra en proceso, y que como la Ley lo indica, será sometida a votación para su aprobación por el Órgano de Gobierno de esta Secretaría. </w:t>
      </w:r>
    </w:p>
    <w:p w14:paraId="5F96F9A8" w14:textId="3DF480F7" w:rsidR="002602AD" w:rsidRPr="00195728" w:rsidRDefault="002602AD" w:rsidP="00DE295F">
      <w:pPr>
        <w:pStyle w:val="Prrafodelista"/>
        <w:spacing w:line="276" w:lineRule="auto"/>
        <w:ind w:right="49"/>
        <w:jc w:val="both"/>
        <w:rPr>
          <w:rFonts w:ascii="Palatino Linotype" w:hAnsi="Palatino Linotype" w:cs="Arial"/>
          <w:i/>
          <w:iCs/>
          <w:sz w:val="22"/>
        </w:rPr>
      </w:pPr>
    </w:p>
    <w:p w14:paraId="680462E3" w14:textId="57FC29AB" w:rsidR="002602AD" w:rsidRPr="00195728" w:rsidRDefault="002602AD"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De este modo, dicha información</w:t>
      </w:r>
      <w:r w:rsidR="00B67556" w:rsidRPr="00195728">
        <w:rPr>
          <w:rFonts w:ascii="Palatino Linotype" w:hAnsi="Palatino Linotype" w:cs="Arial"/>
          <w:i/>
          <w:iCs/>
          <w:sz w:val="22"/>
        </w:rPr>
        <w:t xml:space="preserve"> representa uno de los insumos que se relaciona de manera directa con el proceso deliberativo, pues una vez analizada en su conjunto, será la base que de origen al nombramiento, y que será sometido al proceso deliberativo en su carácter de votación por parte de los servidores públicos titulares de las instituciones públicas que </w:t>
      </w:r>
      <w:r w:rsidR="00B67556" w:rsidRPr="00195728">
        <w:rPr>
          <w:rFonts w:ascii="Palatino Linotype" w:hAnsi="Palatino Linotype" w:cs="Arial"/>
          <w:i/>
          <w:iCs/>
          <w:sz w:val="22"/>
        </w:rPr>
        <w:lastRenderedPageBreak/>
        <w:t xml:space="preserve">forman parte del Órgano de Gobierno del Sistema Anticorrupción del Estado de México y Municipios. </w:t>
      </w:r>
    </w:p>
    <w:p w14:paraId="7FD765ED" w14:textId="1C88A7C9" w:rsidR="00B67556" w:rsidRPr="00195728" w:rsidRDefault="00B67556"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w:t>
      </w:r>
    </w:p>
    <w:p w14:paraId="419996BF" w14:textId="0CBEDB04" w:rsidR="00B67556" w:rsidRPr="00195728" w:rsidRDefault="00B67556"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b/>
          <w:bCs/>
          <w:i/>
          <w:iCs/>
          <w:sz w:val="22"/>
        </w:rPr>
        <w:t xml:space="preserve">Fracción I. </w:t>
      </w:r>
      <w:r w:rsidRPr="00195728">
        <w:rPr>
          <w:rFonts w:ascii="Palatino Linotype" w:hAnsi="Palatino Linotype" w:cs="Arial"/>
          <w:i/>
          <w:iCs/>
          <w:sz w:val="22"/>
        </w:rPr>
        <w:t xml:space="preserve">La divulgación de la información representa un riesgo real, demostrable e identificable del perjuicio significativo al interés público o a la seguridad pública. </w:t>
      </w:r>
    </w:p>
    <w:p w14:paraId="10E4DA22" w14:textId="5DA6B558" w:rsidR="00B67556" w:rsidRPr="00195728" w:rsidRDefault="00B67556"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Para estos efectos, la información que se solicita, son el listado de todas las personas que se hayan postulado para la Jefatura de la Unidad de Planeación y Transparencia de la Secretaría Ejecutiva del Sistema Estatal Anticorrupción, grado académico, experiencia y documentos que acrediten sus cetificaciones, en cuyo caso la divulgación de la información que se pudiera entregar, forma parte de los insumos que son necesarios para generar el nombramiento, siendo estos documentos que se encuentran en etapa de análisis, mismo que se está llevando a cabo dentro de esta Coordinación y que formará parte de una propuesta final que será presentada ante el Órgano de Gobierno para su aprobación. </w:t>
      </w:r>
    </w:p>
    <w:p w14:paraId="5F87E063" w14:textId="4571BE04" w:rsidR="00195728" w:rsidRPr="00195728" w:rsidRDefault="00195728"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Esto, no sin antes mencionar que cada uno de los insumos que se encuentran en proceso de análisis o elaboración de expedientes por parte de la Coordinación de Administración y Finanzas de la SESEA, tal como es estipulado en los Lineamientos para la presentación de terna para la selección de mandos medios y superiores de la Secretaría Ejecutiva del Sistema Estatal Anticorrupción en su numeral 2 últimos párrafos que a la letra dice: </w:t>
      </w:r>
    </w:p>
    <w:p w14:paraId="379389ED" w14:textId="6C01DB22" w:rsidR="00195728" w:rsidRPr="00195728" w:rsidRDefault="00195728" w:rsidP="006D4197">
      <w:pPr>
        <w:pStyle w:val="Prrafodelista"/>
        <w:spacing w:line="276" w:lineRule="auto"/>
        <w:ind w:left="1134" w:right="616"/>
        <w:jc w:val="both"/>
        <w:rPr>
          <w:rFonts w:ascii="Palatino Linotype" w:hAnsi="Palatino Linotype" w:cs="Arial"/>
          <w:i/>
          <w:iCs/>
          <w:sz w:val="22"/>
        </w:rPr>
      </w:pPr>
      <w:r w:rsidRPr="00195728">
        <w:rPr>
          <w:rFonts w:ascii="Palatino Linotype" w:hAnsi="Palatino Linotype" w:cs="Arial"/>
          <w:i/>
          <w:iCs/>
          <w:sz w:val="22"/>
        </w:rPr>
        <w:t xml:space="preserve">“Con la información referida se creará un expediente digital que será remitido a los miembros del Órgano de gobierno para su valoración y opinión”. </w:t>
      </w:r>
    </w:p>
    <w:p w14:paraId="1E40A6E2" w14:textId="0405BCB0" w:rsidR="00195728" w:rsidRDefault="00195728" w:rsidP="00DE295F">
      <w:pPr>
        <w:pStyle w:val="Prrafodelista"/>
        <w:spacing w:line="276" w:lineRule="auto"/>
        <w:ind w:right="49"/>
        <w:jc w:val="both"/>
        <w:rPr>
          <w:rFonts w:ascii="Palatino Linotype" w:hAnsi="Palatino Linotype" w:cs="Arial"/>
          <w:i/>
          <w:iCs/>
          <w:sz w:val="22"/>
        </w:rPr>
      </w:pPr>
      <w:r w:rsidRPr="00195728">
        <w:rPr>
          <w:rFonts w:ascii="Palatino Linotype" w:hAnsi="Palatino Linotype" w:cs="Arial"/>
          <w:i/>
          <w:iCs/>
          <w:sz w:val="22"/>
        </w:rPr>
        <w:t xml:space="preserve">Por lo que la información solicitada es un insumo que forma parte de un proceso deliberativo que tomará lugar dentro de la sesión del Órgano de Gobierno en el cual emitirán su opinión y deliberación sobre los candidatos y emitirá por unanimidad o mayoría de votos el dictamen en donde se señalan las razones por las que fue elegida o elegido en su caso el aspirante. </w:t>
      </w:r>
    </w:p>
    <w:p w14:paraId="29B1348C" w14:textId="3610B834" w:rsidR="00195728" w:rsidRDefault="00195728" w:rsidP="00195728">
      <w:pPr>
        <w:pStyle w:val="Prrafodelista"/>
        <w:spacing w:line="276" w:lineRule="auto"/>
        <w:ind w:right="49"/>
        <w:jc w:val="both"/>
        <w:rPr>
          <w:rFonts w:ascii="Palatino Linotype" w:hAnsi="Palatino Linotype" w:cs="Arial"/>
          <w:b/>
          <w:bCs/>
          <w:i/>
          <w:iCs/>
          <w:sz w:val="22"/>
        </w:rPr>
      </w:pPr>
      <w:r>
        <w:rPr>
          <w:rFonts w:ascii="Palatino Linotype" w:hAnsi="Palatino Linotype" w:cs="Arial"/>
          <w:i/>
          <w:iCs/>
          <w:sz w:val="22"/>
        </w:rPr>
        <w:t xml:space="preserve">Puede apreciarse que la </w:t>
      </w:r>
      <w:r>
        <w:rPr>
          <w:rFonts w:ascii="Palatino Linotype" w:hAnsi="Palatino Linotype" w:cs="Arial"/>
          <w:b/>
          <w:bCs/>
          <w:i/>
          <w:iCs/>
          <w:sz w:val="22"/>
        </w:rPr>
        <w:t xml:space="preserve">divulgación de la información requerida podría poner en riesgo el correcto desarrollo de la misma y que aún no ha pasado por el proceso deliberativo a que está obligado, así como cada uno de sus insumos. </w:t>
      </w:r>
    </w:p>
    <w:p w14:paraId="3A7776F6" w14:textId="389071E9" w:rsidR="00195728" w:rsidRDefault="00195728" w:rsidP="00195728">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w:t>
      </w:r>
    </w:p>
    <w:p w14:paraId="186EC400" w14:textId="47C9EDE2" w:rsidR="00195728" w:rsidRDefault="00195728" w:rsidP="00195728">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 xml:space="preserve">Fracción II. El riesgo de perjuicio que supondría la divulgación supera el interés público general de que se difunda. </w:t>
      </w:r>
    </w:p>
    <w:p w14:paraId="28B7CE2C" w14:textId="2E6D2402" w:rsidR="00195728" w:rsidRDefault="00195728" w:rsidP="00195728">
      <w:pPr>
        <w:pStyle w:val="Prrafodelista"/>
        <w:spacing w:line="276" w:lineRule="auto"/>
        <w:ind w:right="49"/>
        <w:jc w:val="both"/>
        <w:rPr>
          <w:rFonts w:ascii="Palatino Linotype" w:hAnsi="Palatino Linotype" w:cs="Arial"/>
          <w:i/>
          <w:iCs/>
          <w:sz w:val="22"/>
        </w:rPr>
      </w:pPr>
    </w:p>
    <w:p w14:paraId="2C0B3925" w14:textId="18D656C8" w:rsidR="00195728" w:rsidRDefault="00195728" w:rsidP="00195728">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 xml:space="preserve">En ese sentido, la divulgación supera el interés público de que se difunda la información requerida, ya que el proceso del nombramiento aún no ha concluido del Titular de la Unidad de Planeación y Transparencia puede resultar en que la propuesta se preste a presiones por </w:t>
      </w:r>
      <w:r>
        <w:rPr>
          <w:rFonts w:ascii="Palatino Linotype" w:hAnsi="Palatino Linotype" w:cs="Arial"/>
          <w:i/>
          <w:iCs/>
          <w:sz w:val="22"/>
        </w:rPr>
        <w:lastRenderedPageBreak/>
        <w:t xml:space="preserve">parte de organismos públicos u organizaciones civiles que, a partir de conjeturas que tienen como base opiniones individuales o documentos previos, exijan la designación de uno de los participantes que realizaron su registro en atención a la convocatoria emitida por la Secretaría. </w:t>
      </w:r>
    </w:p>
    <w:p w14:paraId="71CBEB54" w14:textId="370FE9F4" w:rsidR="00195728" w:rsidRDefault="00195728" w:rsidP="00195728">
      <w:pPr>
        <w:pStyle w:val="Prrafodelista"/>
        <w:spacing w:line="276" w:lineRule="auto"/>
        <w:ind w:right="49"/>
        <w:jc w:val="both"/>
        <w:rPr>
          <w:rFonts w:ascii="Palatino Linotype" w:hAnsi="Palatino Linotype" w:cs="Arial"/>
          <w:i/>
          <w:iCs/>
          <w:sz w:val="22"/>
        </w:rPr>
      </w:pPr>
    </w:p>
    <w:p w14:paraId="788F19F7" w14:textId="5A1DE2FA" w:rsidR="00195728" w:rsidRDefault="00195728" w:rsidP="00195728">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 xml:space="preserve">Fracción III. La limitación se adecua al principio de proporcionalidad y representa el medio menos restrictivo disponible para evitar el perjuicio. </w:t>
      </w:r>
    </w:p>
    <w:p w14:paraId="23E9F321" w14:textId="479988C8" w:rsidR="00195728" w:rsidRDefault="00195728" w:rsidP="00195728">
      <w:pPr>
        <w:pStyle w:val="Prrafodelista"/>
        <w:spacing w:line="276" w:lineRule="auto"/>
        <w:ind w:right="49"/>
        <w:jc w:val="both"/>
        <w:rPr>
          <w:rFonts w:ascii="Palatino Linotype" w:hAnsi="Palatino Linotype" w:cs="Arial"/>
          <w:i/>
          <w:iCs/>
          <w:sz w:val="22"/>
        </w:rPr>
      </w:pPr>
    </w:p>
    <w:p w14:paraId="04A65ADD" w14:textId="4C717B7C" w:rsidR="002602AD" w:rsidRDefault="00195728" w:rsidP="001A60C3">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Por lo que hace a la última fracción a desahogarse para realizar esta prueba de daño, la limitación que se pretende realizar al derecho de acceso a la información</w:t>
      </w:r>
      <w:r w:rsidR="001A60C3">
        <w:rPr>
          <w:rFonts w:ascii="Palatino Linotype" w:hAnsi="Palatino Linotype" w:cs="Arial"/>
          <w:i/>
          <w:iCs/>
          <w:sz w:val="22"/>
        </w:rPr>
        <w:t xml:space="preserve"> es el medio menos restrictivo para evitar un perjuicio, ya que una vez que se cuente con la deliberación por parte de Órgano de Gobierno. </w:t>
      </w:r>
    </w:p>
    <w:p w14:paraId="389B1C3D" w14:textId="1267E005" w:rsidR="00A5143F" w:rsidRDefault="00A5143F" w:rsidP="001A60C3">
      <w:pPr>
        <w:pStyle w:val="Prrafodelista"/>
        <w:spacing w:line="276" w:lineRule="auto"/>
        <w:ind w:right="49"/>
        <w:jc w:val="both"/>
        <w:rPr>
          <w:rFonts w:ascii="Palatino Linotype" w:hAnsi="Palatino Linotype" w:cs="Arial"/>
          <w:i/>
          <w:iCs/>
          <w:sz w:val="22"/>
        </w:rPr>
      </w:pPr>
      <w:r>
        <w:rPr>
          <w:rFonts w:ascii="Palatino Linotype" w:hAnsi="Palatino Linotype" w:cs="Arial"/>
          <w:i/>
          <w:iCs/>
          <w:sz w:val="22"/>
        </w:rPr>
        <w:t>…</w:t>
      </w:r>
    </w:p>
    <w:p w14:paraId="3609D1B8" w14:textId="77777777" w:rsidR="00A5143F" w:rsidRPr="001A60C3" w:rsidRDefault="00A5143F" w:rsidP="001A60C3">
      <w:pPr>
        <w:pStyle w:val="Prrafodelista"/>
        <w:spacing w:line="276" w:lineRule="auto"/>
        <w:ind w:right="49"/>
        <w:jc w:val="both"/>
        <w:rPr>
          <w:rFonts w:ascii="Palatino Linotype" w:hAnsi="Palatino Linotype" w:cs="Arial"/>
          <w:i/>
          <w:iCs/>
          <w:sz w:val="22"/>
        </w:rPr>
      </w:pPr>
    </w:p>
    <w:p w14:paraId="109DC2A9" w14:textId="3498AA78" w:rsidR="000B1120" w:rsidRPr="00E67A72" w:rsidRDefault="00BA58A2" w:rsidP="00A5143F">
      <w:pPr>
        <w:pStyle w:val="Prrafodelista"/>
        <w:numPr>
          <w:ilvl w:val="0"/>
          <w:numId w:val="4"/>
        </w:numPr>
        <w:spacing w:line="360" w:lineRule="auto"/>
        <w:ind w:right="49"/>
        <w:jc w:val="both"/>
        <w:rPr>
          <w:rFonts w:ascii="Palatino Linotype" w:hAnsi="Palatino Linotype" w:cs="Arial"/>
        </w:rPr>
      </w:pPr>
      <w:r>
        <w:rPr>
          <w:rFonts w:ascii="Palatino Linotype" w:hAnsi="Palatino Linotype" w:cs="Arial"/>
          <w:b/>
          <w:bCs/>
          <w:szCs w:val="28"/>
        </w:rPr>
        <w:t>RESPUESTA SOL 0012.docx:</w:t>
      </w:r>
      <w:r w:rsidR="001A60C3">
        <w:rPr>
          <w:rFonts w:ascii="Palatino Linotype" w:hAnsi="Palatino Linotype" w:cs="Arial"/>
          <w:b/>
          <w:bCs/>
          <w:szCs w:val="28"/>
        </w:rPr>
        <w:t xml:space="preserve"> </w:t>
      </w:r>
      <w:r w:rsidR="001A60C3" w:rsidRPr="00E67A72">
        <w:rPr>
          <w:rFonts w:ascii="Palatino Linotype" w:hAnsi="Palatino Linotype" w:cs="Arial"/>
        </w:rPr>
        <w:t xml:space="preserve">Oficio de fecha dieciséis de marzo de dos mil veintidós, signado por el Encargado del Despacho de la Unidad de Planeación </w:t>
      </w:r>
      <w:r w:rsidR="00464EA7" w:rsidRPr="00E67A72">
        <w:rPr>
          <w:rFonts w:ascii="Palatino Linotype" w:hAnsi="Palatino Linotype" w:cs="Arial"/>
        </w:rPr>
        <w:t xml:space="preserve">y Transparencia </w:t>
      </w:r>
      <w:r w:rsidR="000B1120" w:rsidRPr="00E67A72">
        <w:rPr>
          <w:rFonts w:ascii="Palatino Linotype" w:hAnsi="Palatino Linotype" w:cs="Arial"/>
        </w:rPr>
        <w:t xml:space="preserve">de la Secretaría Ejecutiva del Sistema Estatal Anticorrupción, mediante el cual informa que, mediante el cual informa que </w:t>
      </w:r>
      <w:r w:rsidR="000B1120" w:rsidRPr="00E67A72">
        <w:rPr>
          <w:rFonts w:ascii="Palatino Linotype" w:hAnsi="Palatino Linotype" w:cs="Arial"/>
          <w:b/>
          <w:bCs/>
        </w:rPr>
        <w:t xml:space="preserve">en fecha catorce de marzo del presente año, la Coordinación de Administración y Finanzas sometió ante el Comité de Transparencia de la Secretaría Ejecutiva del Sistema Estatal Anticorrupción, la aprobación de clasificación como reservada de toda la información y documentación correspondiente al proceso relacionado con el nombramiento del Titular, presentando la prueba de daño en donde se expone el por qué la divulgación de la información solicitada lesiona el interés jurídicamente protegido por la Ley. </w:t>
      </w:r>
    </w:p>
    <w:p w14:paraId="23E12D90" w14:textId="25EF7560" w:rsidR="000B1120" w:rsidRPr="00E67A72" w:rsidRDefault="000B1120" w:rsidP="00A5143F">
      <w:pPr>
        <w:pStyle w:val="Prrafodelista"/>
        <w:spacing w:line="360" w:lineRule="auto"/>
        <w:ind w:right="49"/>
        <w:jc w:val="both"/>
        <w:rPr>
          <w:rFonts w:ascii="Palatino Linotype" w:hAnsi="Palatino Linotype" w:cs="Arial"/>
        </w:rPr>
      </w:pPr>
      <w:r w:rsidRPr="00E67A72">
        <w:rPr>
          <w:rFonts w:ascii="Palatino Linotype" w:hAnsi="Palatino Linotype" w:cs="Arial"/>
        </w:rPr>
        <w:lastRenderedPageBreak/>
        <w:t xml:space="preserve">Asimismo, precisa que en cuanto se cuente con el nombramiento del Titular de la Unidad de Planeación y Transparencia, se publicará en la página oficial en el siguiente enlace: </w:t>
      </w:r>
      <w:hyperlink r:id="rId9" w:history="1">
        <w:r w:rsidRPr="00E67A72">
          <w:rPr>
            <w:rStyle w:val="Hipervnculo"/>
            <w:rFonts w:ascii="Palatino Linotype" w:hAnsi="Palatino Linotype" w:cs="Arial"/>
          </w:rPr>
          <w:t>https://sesaemm.gob.mx/</w:t>
        </w:r>
      </w:hyperlink>
      <w:r w:rsidRPr="00E67A72">
        <w:rPr>
          <w:rFonts w:ascii="Palatino Linotype" w:hAnsi="Palatino Linotype" w:cs="Arial"/>
        </w:rPr>
        <w:t>.</w:t>
      </w:r>
    </w:p>
    <w:p w14:paraId="591937EC" w14:textId="65B81D33" w:rsidR="00BA58A2" w:rsidRPr="00BA58A2" w:rsidRDefault="00BA58A2" w:rsidP="00A5143F">
      <w:pPr>
        <w:pStyle w:val="Prrafodelista"/>
        <w:numPr>
          <w:ilvl w:val="0"/>
          <w:numId w:val="4"/>
        </w:numPr>
        <w:spacing w:line="360" w:lineRule="auto"/>
        <w:ind w:right="49"/>
        <w:jc w:val="both"/>
        <w:rPr>
          <w:rFonts w:ascii="Palatino Linotype" w:hAnsi="Palatino Linotype" w:cs="Arial"/>
          <w:szCs w:val="28"/>
        </w:rPr>
      </w:pPr>
      <w:r>
        <w:rPr>
          <w:rFonts w:ascii="Palatino Linotype" w:hAnsi="Palatino Linotype" w:cs="Arial"/>
          <w:b/>
          <w:bCs/>
          <w:szCs w:val="28"/>
        </w:rPr>
        <w:t>6.LSAEMYM.pdf:</w:t>
      </w:r>
      <w:r w:rsidR="00B91919">
        <w:rPr>
          <w:rFonts w:ascii="Palatino Linotype" w:hAnsi="Palatino Linotype" w:cs="Arial"/>
          <w:b/>
          <w:bCs/>
          <w:szCs w:val="28"/>
        </w:rPr>
        <w:t xml:space="preserve"> </w:t>
      </w:r>
      <w:r w:rsidR="00B91919">
        <w:rPr>
          <w:rFonts w:ascii="Palatino Linotype" w:hAnsi="Palatino Linotype" w:cs="Arial"/>
          <w:szCs w:val="28"/>
        </w:rPr>
        <w:t>Archivo relativo a la Ley del Sistema Anticorrupción del Estado de México y Municipios.</w:t>
      </w:r>
    </w:p>
    <w:p w14:paraId="4B4ED917" w14:textId="13CDADB3" w:rsidR="00BA58A2" w:rsidRPr="00BA58A2" w:rsidRDefault="00BA58A2" w:rsidP="00A5143F">
      <w:pPr>
        <w:pStyle w:val="Prrafodelista"/>
        <w:numPr>
          <w:ilvl w:val="0"/>
          <w:numId w:val="4"/>
        </w:numPr>
        <w:spacing w:line="360" w:lineRule="auto"/>
        <w:ind w:right="49"/>
        <w:jc w:val="both"/>
        <w:rPr>
          <w:rFonts w:ascii="Palatino Linotype" w:hAnsi="Palatino Linotype" w:cs="Arial"/>
          <w:szCs w:val="28"/>
        </w:rPr>
      </w:pPr>
      <w:r>
        <w:rPr>
          <w:rFonts w:ascii="Palatino Linotype" w:hAnsi="Palatino Linotype" w:cs="Arial"/>
          <w:b/>
          <w:bCs/>
          <w:szCs w:val="28"/>
        </w:rPr>
        <w:t>of 149.pdf:</w:t>
      </w:r>
      <w:r w:rsidR="00B91919">
        <w:rPr>
          <w:rFonts w:ascii="Palatino Linotype" w:hAnsi="Palatino Linotype" w:cs="Arial"/>
          <w:b/>
          <w:bCs/>
          <w:szCs w:val="28"/>
        </w:rPr>
        <w:t xml:space="preserve"> </w:t>
      </w:r>
      <w:r w:rsidR="00B91919">
        <w:rPr>
          <w:rFonts w:ascii="Palatino Linotype" w:hAnsi="Palatino Linotype" w:cs="Arial"/>
          <w:szCs w:val="28"/>
        </w:rPr>
        <w:t>Oficio de fecha catorce de marzo de dos mil veintidós, signado por el Coordinador de Administración y Finanzas, mediante el cual informa que la información solicitada se encuentra clasificada como reservada conforme al artículo 140 fracción VII de la Ley de Transparencia y Acceso a la Información Pública del Estado de México y Municipios, ya que el proceso de selección se encuentra activo, siendo que la información en su versión pública se entregar</w:t>
      </w:r>
      <w:r w:rsidR="007E0D5C">
        <w:rPr>
          <w:rFonts w:ascii="Palatino Linotype" w:hAnsi="Palatino Linotype" w:cs="Arial"/>
          <w:szCs w:val="28"/>
        </w:rPr>
        <w:t>á</w:t>
      </w:r>
      <w:r w:rsidR="00B91919">
        <w:rPr>
          <w:rFonts w:ascii="Palatino Linotype" w:hAnsi="Palatino Linotype" w:cs="Arial"/>
          <w:szCs w:val="28"/>
        </w:rPr>
        <w:t xml:space="preserve"> al tér</w:t>
      </w:r>
      <w:r w:rsidR="007E0D5C">
        <w:rPr>
          <w:rFonts w:ascii="Palatino Linotype" w:hAnsi="Palatino Linotype" w:cs="Arial"/>
          <w:szCs w:val="28"/>
        </w:rPr>
        <w:t>m</w:t>
      </w:r>
      <w:r w:rsidR="00B91919">
        <w:rPr>
          <w:rFonts w:ascii="Palatino Linotype" w:hAnsi="Palatino Linotype" w:cs="Arial"/>
          <w:szCs w:val="28"/>
        </w:rPr>
        <w:t>ino del proceso de selección</w:t>
      </w:r>
      <w:r w:rsidR="007E0D5C">
        <w:rPr>
          <w:rFonts w:ascii="Palatino Linotype" w:hAnsi="Palatino Linotype" w:cs="Arial"/>
          <w:szCs w:val="28"/>
        </w:rPr>
        <w:t>.</w:t>
      </w:r>
    </w:p>
    <w:p w14:paraId="5C2F81D5" w14:textId="6A53F886" w:rsidR="00BA58A2" w:rsidRPr="00AF6677" w:rsidRDefault="00BA58A2" w:rsidP="00A5143F">
      <w:pPr>
        <w:pStyle w:val="Prrafodelista"/>
        <w:numPr>
          <w:ilvl w:val="0"/>
          <w:numId w:val="4"/>
        </w:numPr>
        <w:spacing w:line="360" w:lineRule="auto"/>
        <w:ind w:right="49"/>
        <w:jc w:val="both"/>
        <w:rPr>
          <w:rFonts w:ascii="Palatino Linotype" w:hAnsi="Palatino Linotype" w:cs="Arial"/>
          <w:szCs w:val="28"/>
        </w:rPr>
      </w:pPr>
      <w:r>
        <w:rPr>
          <w:rFonts w:ascii="Palatino Linotype" w:hAnsi="Palatino Linotype" w:cs="Arial"/>
          <w:b/>
          <w:bCs/>
          <w:szCs w:val="28"/>
        </w:rPr>
        <w:t xml:space="preserve">acta 2ext22.pdf: </w:t>
      </w:r>
      <w:r w:rsidR="007E0D5C">
        <w:rPr>
          <w:rFonts w:ascii="Palatino Linotype" w:hAnsi="Palatino Linotype" w:cs="Arial"/>
          <w:szCs w:val="28"/>
        </w:rPr>
        <w:t xml:space="preserve">Acta de la Segunda Sesión Extraordinaria del Comité de Transparencia, de fecha catorce de marzo de dos mil veintidós, mediante el cual se aprueba la clasificación de la información como reservada. </w:t>
      </w:r>
    </w:p>
    <w:p w14:paraId="346AC9D9" w14:textId="659C221E" w:rsidR="001D0126" w:rsidRPr="006956F4" w:rsidRDefault="003F7615" w:rsidP="0084026B">
      <w:pPr>
        <w:pStyle w:val="Prrafodelista"/>
        <w:spacing w:line="360" w:lineRule="auto"/>
        <w:ind w:right="49"/>
        <w:jc w:val="both"/>
        <w:rPr>
          <w:rFonts w:ascii="Palatino Linotype" w:hAnsi="Palatino Linotype" w:cs="Arial"/>
          <w:szCs w:val="28"/>
        </w:rPr>
      </w:pPr>
      <w:r w:rsidRPr="006956F4">
        <w:rPr>
          <w:rFonts w:ascii="Palatino Linotype" w:hAnsi="Palatino Linotype" w:cs="Arial"/>
          <w:szCs w:val="28"/>
        </w:rPr>
        <w:t xml:space="preserve"> </w:t>
      </w:r>
    </w:p>
    <w:p w14:paraId="04C1F325" w14:textId="6FE4166C" w:rsidR="00362417" w:rsidRDefault="003F7615" w:rsidP="0084026B">
      <w:pPr>
        <w:spacing w:line="360" w:lineRule="auto"/>
        <w:ind w:right="49"/>
        <w:jc w:val="both"/>
        <w:rPr>
          <w:rFonts w:ascii="Palatino Linotype" w:hAnsi="Palatino Linotype" w:cs="Arial"/>
        </w:rPr>
      </w:pPr>
      <w:r>
        <w:rPr>
          <w:rFonts w:ascii="Palatino Linotype" w:hAnsi="Palatino Linotype" w:cs="Arial"/>
          <w:b/>
          <w:szCs w:val="28"/>
        </w:rPr>
        <w:t>3</w:t>
      </w:r>
      <w:r w:rsidR="007D462C" w:rsidRPr="007A5E15">
        <w:rPr>
          <w:rFonts w:ascii="Palatino Linotype" w:hAnsi="Palatino Linotype" w:cs="Arial"/>
          <w:b/>
          <w:szCs w:val="28"/>
        </w:rPr>
        <w:t>.</w:t>
      </w:r>
      <w:r w:rsidR="009F7616" w:rsidRPr="007A5E15">
        <w:rPr>
          <w:rFonts w:ascii="Palatino Linotype" w:hAnsi="Palatino Linotype" w:cs="Arial"/>
          <w:b/>
          <w:szCs w:val="28"/>
        </w:rPr>
        <w:t xml:space="preserve"> </w:t>
      </w:r>
      <w:r w:rsidR="00122C3F" w:rsidRPr="007A5E15">
        <w:rPr>
          <w:rFonts w:ascii="Palatino Linotype" w:hAnsi="Palatino Linotype" w:cs="Arial"/>
          <w:b/>
          <w:szCs w:val="28"/>
        </w:rPr>
        <w:t>Interposición del recurso de revisión</w:t>
      </w:r>
      <w:r w:rsidR="009F7616" w:rsidRPr="007A5E15">
        <w:rPr>
          <w:rFonts w:ascii="Palatino Linotype" w:hAnsi="Palatino Linotype" w:cs="Arial"/>
          <w:b/>
          <w:szCs w:val="28"/>
        </w:rPr>
        <w:t>.</w:t>
      </w:r>
      <w:r w:rsidR="00362417" w:rsidRPr="007A5E15">
        <w:rPr>
          <w:rFonts w:ascii="Palatino Linotype" w:hAnsi="Palatino Linotype" w:cs="Arial"/>
          <w:b/>
        </w:rPr>
        <w:t xml:space="preserve"> </w:t>
      </w:r>
      <w:r w:rsidR="00994DCE" w:rsidRPr="007A5E15">
        <w:rPr>
          <w:rFonts w:ascii="Palatino Linotype" w:hAnsi="Palatino Linotype" w:cs="Arial"/>
          <w:b/>
        </w:rPr>
        <w:t xml:space="preserve"> </w:t>
      </w:r>
      <w:r w:rsidR="00D25B51">
        <w:rPr>
          <w:rFonts w:ascii="Palatino Linotype" w:hAnsi="Palatino Linotype" w:cs="Arial"/>
        </w:rPr>
        <w:t xml:space="preserve">El </w:t>
      </w:r>
      <w:r w:rsidR="00935509">
        <w:rPr>
          <w:rFonts w:ascii="Palatino Linotype" w:hAnsi="Palatino Linotype" w:cs="Arial"/>
          <w:b/>
        </w:rPr>
        <w:t>veintinueve de marzo de dos mil veintidós</w:t>
      </w:r>
      <w:r w:rsidR="00935509">
        <w:rPr>
          <w:rFonts w:ascii="Palatino Linotype" w:hAnsi="Palatino Linotype" w:cs="Arial"/>
          <w:bCs/>
        </w:rPr>
        <w:t>,</w:t>
      </w:r>
      <w:r w:rsidR="00D25B51">
        <w:rPr>
          <w:rFonts w:ascii="Palatino Linotype" w:hAnsi="Palatino Linotype" w:cs="Arial"/>
          <w:b/>
        </w:rPr>
        <w:t xml:space="preserve"> </w:t>
      </w:r>
      <w:r w:rsidR="00D25B51">
        <w:rPr>
          <w:rFonts w:ascii="Palatino Linotype" w:hAnsi="Palatino Linotype" w:cs="Arial"/>
        </w:rPr>
        <w:t>el</w:t>
      </w:r>
      <w:r w:rsidR="00994DCE" w:rsidRPr="007A5E15">
        <w:rPr>
          <w:rFonts w:ascii="Palatino Linotype" w:hAnsi="Palatino Linotype" w:cs="Arial"/>
        </w:rPr>
        <w:t xml:space="preserve"> </w:t>
      </w:r>
      <w:r w:rsidR="00994DCE" w:rsidRPr="007A5E15">
        <w:rPr>
          <w:rFonts w:ascii="Palatino Linotype" w:hAnsi="Palatino Linotype" w:cs="Arial"/>
          <w:b/>
        </w:rPr>
        <w:t>RECURRENTE</w:t>
      </w:r>
      <w:r w:rsidR="00994DCE" w:rsidRPr="007A5E15">
        <w:rPr>
          <w:rFonts w:ascii="Palatino Linotype" w:hAnsi="Palatino Linotype" w:cs="Arial"/>
        </w:rPr>
        <w:t xml:space="preserve"> presentó el recurso de revisión en el que manifestó lo siguiente:</w:t>
      </w:r>
    </w:p>
    <w:p w14:paraId="15202176" w14:textId="77777777" w:rsidR="00935509" w:rsidRDefault="00935509" w:rsidP="0084026B">
      <w:pPr>
        <w:spacing w:line="360" w:lineRule="auto"/>
        <w:ind w:right="49"/>
        <w:jc w:val="both"/>
        <w:rPr>
          <w:rFonts w:ascii="Palatino Linotype" w:hAnsi="Palatino Linotype" w:cs="Arial"/>
        </w:rPr>
      </w:pPr>
    </w:p>
    <w:p w14:paraId="7105966D" w14:textId="77777777" w:rsidR="00B27C15" w:rsidRDefault="008F6B87" w:rsidP="00B27C15">
      <w:pPr>
        <w:spacing w:line="360" w:lineRule="auto"/>
        <w:ind w:left="567" w:right="616"/>
        <w:jc w:val="both"/>
        <w:rPr>
          <w:rFonts w:ascii="Palatino Linotype" w:hAnsi="Palatino Linotype" w:cs="Arial"/>
          <w:b/>
        </w:rPr>
      </w:pPr>
      <w:r w:rsidRPr="00A432DF">
        <w:rPr>
          <w:rFonts w:ascii="Palatino Linotype" w:hAnsi="Palatino Linotype" w:cs="Arial"/>
          <w:b/>
        </w:rPr>
        <w:t>Acto impugnado:</w:t>
      </w:r>
    </w:p>
    <w:p w14:paraId="51BBADF4" w14:textId="44685159" w:rsidR="00297161" w:rsidRPr="00B27C15" w:rsidRDefault="00935509" w:rsidP="00B27C15">
      <w:pPr>
        <w:spacing w:line="360" w:lineRule="auto"/>
        <w:ind w:left="567" w:right="616"/>
        <w:jc w:val="both"/>
        <w:rPr>
          <w:rFonts w:ascii="Palatino Linotype" w:hAnsi="Palatino Linotype" w:cs="Arial"/>
          <w:b/>
        </w:rPr>
      </w:pPr>
      <w:r>
        <w:rPr>
          <w:rFonts w:ascii="Palatino Linotype" w:hAnsi="Palatino Linotype" w:cs="Arial"/>
          <w:i/>
          <w:sz w:val="22"/>
          <w:szCs w:val="22"/>
          <w:lang w:eastAsia="es-MX"/>
        </w:rPr>
        <w:t>“</w:t>
      </w:r>
      <w:r w:rsidRPr="00935509">
        <w:rPr>
          <w:rFonts w:ascii="Palatino Linotype" w:hAnsi="Palatino Linotype" w:cs="Arial"/>
          <w:i/>
          <w:sz w:val="22"/>
          <w:szCs w:val="22"/>
          <w:lang w:eastAsia="es-MX"/>
        </w:rPr>
        <w:t>La respuesta otorgada por la Secretaría. Que nivel de opacidad para la designación del Titular</w:t>
      </w:r>
      <w:r w:rsidR="00B63D2E" w:rsidRPr="007A5E15">
        <w:rPr>
          <w:rFonts w:ascii="Palatino Linotype" w:hAnsi="Palatino Linotype" w:cs="Arial"/>
          <w:i/>
          <w:sz w:val="22"/>
          <w:szCs w:val="22"/>
          <w:lang w:eastAsia="es-MX"/>
        </w:rPr>
        <w:t>s</w:t>
      </w:r>
      <w:r w:rsidR="00754AFA" w:rsidRPr="007A5E15">
        <w:rPr>
          <w:rFonts w:ascii="Palatino Linotype" w:hAnsi="Palatino Linotype" w:cs="Arial"/>
          <w:i/>
          <w:sz w:val="22"/>
          <w:szCs w:val="22"/>
          <w:lang w:eastAsia="es-MX"/>
        </w:rPr>
        <w:t>ic)</w:t>
      </w:r>
    </w:p>
    <w:p w14:paraId="0AB66823" w14:textId="77777777" w:rsidR="008F6B87" w:rsidRDefault="008F6B87" w:rsidP="00B27C15">
      <w:pPr>
        <w:spacing w:line="360" w:lineRule="auto"/>
        <w:ind w:left="567" w:right="616"/>
        <w:jc w:val="both"/>
        <w:rPr>
          <w:rFonts w:ascii="Palatino Linotype" w:hAnsi="Palatino Linotype" w:cs="Arial"/>
          <w:i/>
          <w:sz w:val="22"/>
          <w:szCs w:val="22"/>
          <w:lang w:eastAsia="es-MX"/>
        </w:rPr>
      </w:pPr>
    </w:p>
    <w:p w14:paraId="404B1B3D" w14:textId="77777777" w:rsidR="008F6B87" w:rsidRPr="00A432DF" w:rsidRDefault="008F6B87" w:rsidP="00B27C15">
      <w:pPr>
        <w:spacing w:line="360" w:lineRule="auto"/>
        <w:ind w:left="567" w:right="616"/>
        <w:jc w:val="both"/>
        <w:rPr>
          <w:rFonts w:ascii="Palatino Linotype" w:hAnsi="Palatino Linotype" w:cs="Arial"/>
        </w:rPr>
      </w:pPr>
      <w:r w:rsidRPr="00A432DF">
        <w:rPr>
          <w:rFonts w:ascii="Palatino Linotype" w:hAnsi="Palatino Linotype" w:cs="Arial"/>
          <w:b/>
        </w:rPr>
        <w:lastRenderedPageBreak/>
        <w:t>Razones o motivos de inconformidad</w:t>
      </w:r>
      <w:r w:rsidRPr="00A432DF">
        <w:rPr>
          <w:rFonts w:ascii="Palatino Linotype" w:hAnsi="Palatino Linotype" w:cs="Arial"/>
        </w:rPr>
        <w:t>:</w:t>
      </w:r>
    </w:p>
    <w:p w14:paraId="0F7949D1" w14:textId="4C89EC12" w:rsidR="008F6B87" w:rsidRPr="008F6B87" w:rsidRDefault="008F6B87" w:rsidP="00B27C15">
      <w:pPr>
        <w:spacing w:line="360" w:lineRule="auto"/>
        <w:ind w:left="567" w:right="616"/>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B27C15" w:rsidRPr="00B27C15">
        <w:rPr>
          <w:rFonts w:ascii="Palatino Linotype" w:hAnsi="Palatino Linotype" w:cs="Arial"/>
          <w:i/>
          <w:sz w:val="22"/>
          <w:szCs w:val="22"/>
          <w:lang w:eastAsia="es-MX"/>
        </w:rPr>
        <w:t>Que no se me entregue la información solicita</w:t>
      </w:r>
      <w:r>
        <w:rPr>
          <w:rFonts w:ascii="Palatino Linotype" w:hAnsi="Palatino Linotype" w:cs="Arial"/>
          <w:i/>
          <w:sz w:val="22"/>
          <w:szCs w:val="22"/>
          <w:lang w:eastAsia="es-MX"/>
        </w:rPr>
        <w:t>” (Sic)</w:t>
      </w:r>
    </w:p>
    <w:bookmarkEnd w:id="1"/>
    <w:p w14:paraId="12C5C1D6" w14:textId="77777777" w:rsidR="008F6B87" w:rsidRPr="008F6B87" w:rsidRDefault="008F6B87" w:rsidP="0084026B">
      <w:pPr>
        <w:spacing w:line="360" w:lineRule="auto"/>
        <w:ind w:right="900"/>
        <w:jc w:val="both"/>
        <w:rPr>
          <w:rFonts w:ascii="Palatino Linotype" w:hAnsi="Palatino Linotype" w:cs="Arial"/>
          <w:i/>
          <w:sz w:val="22"/>
          <w:szCs w:val="22"/>
          <w:lang w:eastAsia="es-MX"/>
        </w:rPr>
      </w:pPr>
    </w:p>
    <w:p w14:paraId="280D4FEB" w14:textId="77777777" w:rsidR="00501EC4" w:rsidRPr="007A5E15" w:rsidRDefault="00501EC4" w:rsidP="0084026B">
      <w:pPr>
        <w:spacing w:line="360" w:lineRule="auto"/>
        <w:jc w:val="both"/>
        <w:rPr>
          <w:rFonts w:ascii="Palatino Linotype" w:hAnsi="Palatino Linotype"/>
          <w:sz w:val="2"/>
          <w:lang w:val="es-MX" w:eastAsia="es-MX"/>
        </w:rPr>
      </w:pPr>
    </w:p>
    <w:p w14:paraId="3E4E3466" w14:textId="6CE7AF5E" w:rsidR="00060185" w:rsidRDefault="003F7615" w:rsidP="0084026B">
      <w:pPr>
        <w:spacing w:line="360" w:lineRule="auto"/>
        <w:jc w:val="both"/>
        <w:rPr>
          <w:rFonts w:ascii="Palatino Linotype" w:hAnsi="Palatino Linotype"/>
        </w:rPr>
      </w:pPr>
      <w:r>
        <w:rPr>
          <w:rFonts w:ascii="Palatino Linotype" w:hAnsi="Palatino Linotype" w:cs="Arial"/>
          <w:b/>
        </w:rPr>
        <w:t>4</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B27C15">
        <w:rPr>
          <w:rFonts w:ascii="Palatino Linotype" w:hAnsi="Palatino Linotype" w:cs="Arial"/>
        </w:rPr>
        <w:t xml:space="preserve">a la </w:t>
      </w:r>
      <w:r w:rsidR="00B27C15" w:rsidRPr="00B27C15">
        <w:rPr>
          <w:rFonts w:ascii="Palatino Linotype" w:hAnsi="Palatino Linotype" w:cs="Arial"/>
          <w:b/>
          <w:bCs/>
        </w:rPr>
        <w:t>Comisionada 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13593644" w14:textId="77777777" w:rsidR="00B27C15" w:rsidRPr="007A5E15" w:rsidRDefault="00B27C15" w:rsidP="0084026B">
      <w:pPr>
        <w:spacing w:line="360" w:lineRule="auto"/>
        <w:jc w:val="both"/>
        <w:rPr>
          <w:rFonts w:ascii="Palatino Linotype" w:hAnsi="Palatino Linotype"/>
        </w:rPr>
      </w:pPr>
    </w:p>
    <w:p w14:paraId="593D08EA" w14:textId="2C22D5F7" w:rsidR="002E0D1C" w:rsidRDefault="003F7615" w:rsidP="0084026B">
      <w:pPr>
        <w:spacing w:line="360" w:lineRule="auto"/>
        <w:jc w:val="both"/>
        <w:rPr>
          <w:rFonts w:ascii="Palatino Linotype" w:hAnsi="Palatino Linotype" w:cs="Arial"/>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851450" w:rsidRPr="007A5E15">
        <w:rPr>
          <w:rFonts w:ascii="Palatino Linotype" w:hAnsi="Palatino Linotype" w:cs="Arial"/>
          <w:b/>
        </w:rPr>
        <w:t xml:space="preserve"> </w:t>
      </w:r>
      <w:r w:rsidR="00B27C15">
        <w:rPr>
          <w:rFonts w:ascii="Palatino Linotype" w:hAnsi="Palatino Linotype" w:cs="Arial"/>
          <w:b/>
        </w:rPr>
        <w:t>uno de abril de dos mil veintidós</w:t>
      </w:r>
      <w:r w:rsidR="00B27C15">
        <w:rPr>
          <w:rFonts w:ascii="Palatino Linotype" w:hAnsi="Palatino Linotype" w:cs="Arial"/>
          <w:bCs/>
        </w:rPr>
        <w:t>,</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4F771CED" w14:textId="77777777" w:rsidR="00B27C15" w:rsidRPr="007A5E15" w:rsidRDefault="00B27C15" w:rsidP="0084026B">
      <w:pPr>
        <w:spacing w:line="360" w:lineRule="auto"/>
        <w:jc w:val="both"/>
        <w:rPr>
          <w:rFonts w:ascii="Palatino Linotype" w:hAnsi="Palatino Linotype" w:cs="Arial"/>
          <w:b/>
        </w:rPr>
      </w:pPr>
    </w:p>
    <w:p w14:paraId="654C08E8" w14:textId="6EA5176E" w:rsidR="00F057A5" w:rsidRDefault="003F7615" w:rsidP="0084026B">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B27C15">
        <w:rPr>
          <w:rFonts w:ascii="Palatino Linotype" w:hAnsi="Palatino Linotype" w:cs="Arial"/>
          <w:b/>
        </w:rPr>
        <w:t xml:space="preserve"> e Informe Justificado</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D25B51">
        <w:rPr>
          <w:rFonts w:ascii="Palatino Linotype" w:hAnsi="Palatino Linotype" w:cs="Arial"/>
        </w:rPr>
        <w:t>E</w:t>
      </w:r>
      <w:r w:rsidR="00B27C15">
        <w:rPr>
          <w:rFonts w:ascii="Palatino Linotype" w:hAnsi="Palatino Linotype" w:cs="Arial"/>
        </w:rPr>
        <w:t xml:space="preserve">n cuanto hace al Particular, es de señalar que </w:t>
      </w:r>
      <w:r w:rsidR="00F057A5">
        <w:rPr>
          <w:rFonts w:ascii="Palatino Linotype" w:hAnsi="Palatino Linotype" w:cs="Arial"/>
        </w:rPr>
        <w:t xml:space="preserve">no realizó manifestaciones, por su parte, el Sujeto Obligado en fecha </w:t>
      </w:r>
      <w:r w:rsidR="00F057A5" w:rsidRPr="00A5143F">
        <w:rPr>
          <w:rFonts w:ascii="Palatino Linotype" w:hAnsi="Palatino Linotype" w:cs="Arial"/>
          <w:b/>
          <w:bCs/>
        </w:rPr>
        <w:t>cuatro de abril de dos mil veintidós</w:t>
      </w:r>
      <w:r w:rsidR="00A5143F">
        <w:rPr>
          <w:rFonts w:ascii="Palatino Linotype" w:hAnsi="Palatino Linotype" w:cs="Arial"/>
        </w:rPr>
        <w:t>,</w:t>
      </w:r>
      <w:r w:rsidR="00F057A5" w:rsidRPr="00A5143F">
        <w:rPr>
          <w:rFonts w:ascii="Palatino Linotype" w:hAnsi="Palatino Linotype" w:cs="Arial"/>
          <w:b/>
          <w:bCs/>
        </w:rPr>
        <w:t xml:space="preserve"> </w:t>
      </w:r>
      <w:r w:rsidR="00F057A5">
        <w:rPr>
          <w:rFonts w:ascii="Palatino Linotype" w:hAnsi="Palatino Linotype" w:cs="Arial"/>
        </w:rPr>
        <w:t xml:space="preserve">rindió su informe justificado a través del siguiente archivo: </w:t>
      </w:r>
    </w:p>
    <w:p w14:paraId="349C2930" w14:textId="77777777" w:rsidR="00F057A5" w:rsidRDefault="00F057A5" w:rsidP="0084026B">
      <w:pPr>
        <w:widowControl w:val="0"/>
        <w:autoSpaceDE w:val="0"/>
        <w:autoSpaceDN w:val="0"/>
        <w:adjustRightInd w:val="0"/>
        <w:spacing w:line="360" w:lineRule="auto"/>
        <w:jc w:val="both"/>
        <w:rPr>
          <w:rFonts w:ascii="Palatino Linotype" w:hAnsi="Palatino Linotype" w:cs="Arial"/>
        </w:rPr>
      </w:pPr>
    </w:p>
    <w:p w14:paraId="25D25400" w14:textId="71E06E93" w:rsidR="00C9597D" w:rsidRPr="00E67A72" w:rsidRDefault="00F057A5" w:rsidP="00A5143F">
      <w:pPr>
        <w:pStyle w:val="Prrafodelista"/>
        <w:widowControl w:val="0"/>
        <w:autoSpaceDE w:val="0"/>
        <w:autoSpaceDN w:val="0"/>
        <w:adjustRightInd w:val="0"/>
        <w:spacing w:line="360" w:lineRule="auto"/>
        <w:ind w:left="780" w:right="616"/>
        <w:jc w:val="both"/>
        <w:rPr>
          <w:rFonts w:ascii="Palatino Linotype" w:hAnsi="Palatino Linotype" w:cs="Arial"/>
        </w:rPr>
      </w:pPr>
      <w:r w:rsidRPr="00E67A72">
        <w:rPr>
          <w:rFonts w:ascii="Palatino Linotype" w:hAnsi="Palatino Linotype" w:cs="Arial"/>
          <w:b/>
          <w:bCs/>
        </w:rPr>
        <w:t xml:space="preserve">IJ 5174.pdf: </w:t>
      </w:r>
      <w:r w:rsidRPr="00E67A72">
        <w:rPr>
          <w:rFonts w:ascii="Palatino Linotype" w:hAnsi="Palatino Linotype" w:cs="Arial"/>
        </w:rPr>
        <w:t xml:space="preserve">Oficio de fecha cuatro de abril de dos mil veintidós, signado por el Coordinador de Administración y Finanzas, mediante </w:t>
      </w:r>
      <w:r w:rsidRPr="00E67A72">
        <w:rPr>
          <w:rFonts w:ascii="Palatino Linotype" w:hAnsi="Palatino Linotype" w:cs="Arial"/>
        </w:rPr>
        <w:lastRenderedPageBreak/>
        <w:t xml:space="preserve">el cual medularmente ratificó su respuesta inicial. </w:t>
      </w:r>
    </w:p>
    <w:p w14:paraId="33E6CB59" w14:textId="77777777" w:rsidR="00B27C15" w:rsidRPr="00D3113A" w:rsidRDefault="00B27C15" w:rsidP="0084026B">
      <w:pPr>
        <w:widowControl w:val="0"/>
        <w:autoSpaceDE w:val="0"/>
        <w:autoSpaceDN w:val="0"/>
        <w:adjustRightInd w:val="0"/>
        <w:spacing w:line="360" w:lineRule="auto"/>
        <w:jc w:val="both"/>
        <w:rPr>
          <w:rFonts w:ascii="Palatino Linotype" w:hAnsi="Palatino Linotype" w:cs="Arial"/>
        </w:rPr>
      </w:pPr>
    </w:p>
    <w:p w14:paraId="15FFBF52" w14:textId="7CD1DE46" w:rsidR="00164A85" w:rsidRDefault="008145A6" w:rsidP="00164A85">
      <w:pPr>
        <w:widowControl w:val="0"/>
        <w:tabs>
          <w:tab w:val="left" w:pos="709"/>
        </w:tabs>
        <w:spacing w:line="360" w:lineRule="auto"/>
        <w:jc w:val="both"/>
        <w:rPr>
          <w:rFonts w:ascii="Palatino Linotype" w:eastAsia="Palatino Linotype" w:hAnsi="Palatino Linotype" w:cs="Palatino Linotype"/>
        </w:rPr>
      </w:pPr>
      <w:r>
        <w:rPr>
          <w:rFonts w:ascii="Palatino Linotype" w:hAnsi="Palatino Linotype" w:cs="Arial"/>
          <w:b/>
        </w:rPr>
        <w:t xml:space="preserve">7. </w:t>
      </w:r>
      <w:r w:rsidRPr="007A5E15">
        <w:rPr>
          <w:rFonts w:ascii="Palatino Linotype" w:hAnsi="Palatino Linotype" w:cs="Arial"/>
          <w:b/>
        </w:rPr>
        <w:t xml:space="preserve">Ampliación del plazo para emitir resolución. </w:t>
      </w:r>
      <w:r w:rsidR="00164A85" w:rsidRPr="00F62904">
        <w:rPr>
          <w:rFonts w:ascii="Palatino Linotype" w:eastAsia="Palatino Linotype" w:hAnsi="Palatino Linotype" w:cs="Palatino Linotype"/>
        </w:rPr>
        <w:t xml:space="preserve">El </w:t>
      </w:r>
      <w:r w:rsidR="00164A85">
        <w:rPr>
          <w:rFonts w:ascii="Palatino Linotype" w:eastAsia="Palatino Linotype" w:hAnsi="Palatino Linotype" w:cs="Palatino Linotype"/>
          <w:b/>
        </w:rPr>
        <w:t>siete de julio de dos mil veintidós</w:t>
      </w:r>
      <w:r w:rsidR="00164A85" w:rsidRPr="00F62904">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48FF40E" w14:textId="77777777" w:rsidR="00164A85" w:rsidRPr="00EB26AE" w:rsidRDefault="00164A85" w:rsidP="00164A85">
      <w:pPr>
        <w:widowControl w:val="0"/>
        <w:tabs>
          <w:tab w:val="left" w:pos="709"/>
        </w:tabs>
        <w:spacing w:line="360" w:lineRule="auto"/>
        <w:jc w:val="both"/>
        <w:rPr>
          <w:rFonts w:ascii="Palatino Linotype" w:eastAsia="Palatino Linotype" w:hAnsi="Palatino Linotype" w:cs="Palatino Linotype"/>
        </w:rPr>
      </w:pPr>
    </w:p>
    <w:p w14:paraId="0F5B6EE1" w14:textId="77777777"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B96928"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0103FEF3"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1585479"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04AD4F2C"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Así, en términos de lo que establecen los artículos 8.1 y 25 de la Convención </w:t>
      </w:r>
      <w:r w:rsidRPr="00F62904">
        <w:rPr>
          <w:rFonts w:ascii="Palatino Linotype" w:eastAsia="Palatino Linotype" w:hAnsi="Palatino Linotype" w:cs="Palatino Linotype"/>
        </w:rPr>
        <w:lastRenderedPageBreak/>
        <w:t>Americana sobre Derechos Humanos, los recursos deben ser sencillos y resolverse en el menor tiempo posible, tomando en consideración la dilación total del procedimiento; esto es, en un plazo razonable.</w:t>
      </w:r>
    </w:p>
    <w:p w14:paraId="07C30638"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5FD24927"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14D4535"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2C64D0EE" w14:textId="77777777"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B009A9"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266F7203"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a)      Complejidad del asunto:</w:t>
      </w:r>
      <w:r w:rsidRPr="00F6290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C7599DC"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b)     Actividad Procesal del interesado:</w:t>
      </w:r>
      <w:r w:rsidRPr="00F62904">
        <w:rPr>
          <w:rFonts w:ascii="Palatino Linotype" w:eastAsia="Palatino Linotype" w:hAnsi="Palatino Linotype" w:cs="Palatino Linotype"/>
          <w:sz w:val="22"/>
          <w:szCs w:val="22"/>
        </w:rPr>
        <w:t xml:space="preserve"> Acciones u omisiones del interesado.</w:t>
      </w:r>
    </w:p>
    <w:p w14:paraId="669C4C4F"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c)      Conducta de la Autoridad</w:t>
      </w:r>
      <w:r w:rsidRPr="00F62904">
        <w:rPr>
          <w:rFonts w:ascii="Palatino Linotype" w:eastAsia="Palatino Linotype" w:hAnsi="Palatino Linotype" w:cs="Palatino Linotype"/>
          <w:sz w:val="22"/>
          <w:szCs w:val="22"/>
        </w:rPr>
        <w:t>: Las Acciones u omisiones realizadas en el procedimiento. Así como si la autoridad actuó con la debida diligencia.</w:t>
      </w:r>
    </w:p>
    <w:p w14:paraId="1528662B"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d) La afectación generada en la situación jurídica de la persona involucrada en el proceso</w:t>
      </w:r>
      <w:r w:rsidRPr="00F62904">
        <w:rPr>
          <w:rFonts w:ascii="Palatino Linotype" w:eastAsia="Palatino Linotype" w:hAnsi="Palatino Linotype" w:cs="Palatino Linotype"/>
          <w:sz w:val="22"/>
          <w:szCs w:val="22"/>
        </w:rPr>
        <w:t>: Violación a sus derechos humanos.</w:t>
      </w:r>
    </w:p>
    <w:p w14:paraId="49E42F93"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5201FDD5" w14:textId="6262729E"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62904">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5D40850" w14:textId="77777777" w:rsidR="00A5143F" w:rsidRPr="00F62904" w:rsidRDefault="00A5143F" w:rsidP="00164A85">
      <w:pPr>
        <w:widowControl w:val="0"/>
        <w:tabs>
          <w:tab w:val="left" w:pos="709"/>
        </w:tabs>
        <w:spacing w:line="360" w:lineRule="auto"/>
        <w:jc w:val="both"/>
        <w:rPr>
          <w:rFonts w:ascii="Palatino Linotype" w:eastAsia="Palatino Linotype" w:hAnsi="Palatino Linotype" w:cs="Palatino Linotype"/>
        </w:rPr>
      </w:pPr>
    </w:p>
    <w:p w14:paraId="3173AFA5" w14:textId="77777777"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62904">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F62904">
        <w:rPr>
          <w:rFonts w:ascii="Palatino Linotype" w:eastAsia="Palatino Linotype" w:hAnsi="Palatino Linotype" w:cs="Palatino Linotype"/>
          <w:sz w:val="22"/>
          <w:szCs w:val="22"/>
        </w:rPr>
        <w:t xml:space="preserve"> </w:t>
      </w:r>
      <w:r w:rsidRPr="00F62904">
        <w:rPr>
          <w:rFonts w:ascii="Palatino Linotype" w:eastAsia="Palatino Linotype" w:hAnsi="Palatino Linotype" w:cs="Palatino Linotype"/>
        </w:rPr>
        <w:t xml:space="preserve">visible en la Gaceta del Seminario Judicial de la Federación con el registro digital 205635. </w:t>
      </w:r>
    </w:p>
    <w:p w14:paraId="3E26098F"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54498AC4"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5D568C"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2BCE0E6E"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Al respecto, también son de considerar los criterios sostenidos por el Cuarto </w:t>
      </w:r>
      <w:r w:rsidRPr="00F62904">
        <w:rPr>
          <w:rFonts w:ascii="Palatino Linotype" w:eastAsia="Palatino Linotype" w:hAnsi="Palatino Linotype" w:cs="Palatino Linotype"/>
        </w:rPr>
        <w:lastRenderedPageBreak/>
        <w:t>Tribunal Colegiado en Materia Administrativa del Primer Circuito, cuyos rubros y datos de identificación son los siguientes:</w:t>
      </w:r>
    </w:p>
    <w:p w14:paraId="1B0C5613"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434ECEA6" w14:textId="77777777" w:rsidR="00164A85" w:rsidRPr="00F62904"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 xml:space="preserve"> “</w:t>
      </w:r>
      <w:r w:rsidRPr="00F62904">
        <w:rPr>
          <w:rFonts w:ascii="Palatino Linotype" w:eastAsia="Palatino Linotype" w:hAnsi="Palatino Linotype" w:cs="Palatino Linotype"/>
          <w:b/>
          <w:sz w:val="22"/>
          <w:szCs w:val="22"/>
        </w:rPr>
        <w:t>PLAZO RAZONABLE PARA RESOLVER. DIMENSIÓN Y EFECTOS DE ESTE CONCEPTO CUANDO SE ADUCE EXCESIVA CARGA DE TRABAJO</w:t>
      </w:r>
      <w:r w:rsidRPr="00F62904">
        <w:rPr>
          <w:rFonts w:ascii="Palatino Linotype" w:eastAsia="Palatino Linotype" w:hAnsi="Palatino Linotype" w:cs="Palatino Linotype"/>
          <w:sz w:val="22"/>
          <w:szCs w:val="22"/>
        </w:rPr>
        <w:t>.” consultable en el Seminario Judicial de la Federación y su gaceta, con el registro digital 2002351.</w:t>
      </w:r>
    </w:p>
    <w:p w14:paraId="415A958A" w14:textId="77777777" w:rsidR="00164A85" w:rsidRPr="00F62904"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 xml:space="preserve"> </w:t>
      </w:r>
    </w:p>
    <w:p w14:paraId="4B27A3CD" w14:textId="77777777" w:rsidR="00164A85"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w:t>
      </w:r>
      <w:r w:rsidRPr="00F62904">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F62904">
        <w:rPr>
          <w:rFonts w:ascii="Palatino Linotype" w:eastAsia="Palatino Linotype" w:hAnsi="Palatino Linotype" w:cs="Palatino Linotype"/>
          <w:sz w:val="22"/>
          <w:szCs w:val="22"/>
        </w:rPr>
        <w:t xml:space="preserve"> visible en el Seminario Judicial de la Federación y su gaceta, con el registro digital 2002350</w:t>
      </w:r>
      <w:r>
        <w:rPr>
          <w:rFonts w:ascii="Palatino Linotype" w:eastAsia="Palatino Linotype" w:hAnsi="Palatino Linotype" w:cs="Palatino Linotype"/>
          <w:sz w:val="22"/>
          <w:szCs w:val="22"/>
        </w:rPr>
        <w:t>.</w:t>
      </w:r>
    </w:p>
    <w:p w14:paraId="4AC3D30D" w14:textId="77777777" w:rsidR="00164A85" w:rsidRPr="00542F7D"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p>
    <w:p w14:paraId="558482EC" w14:textId="77777777" w:rsidR="00164A85" w:rsidRDefault="00164A85" w:rsidP="00164A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08E33E8" w14:textId="6525C842" w:rsidR="008145A6" w:rsidRPr="007A5E15" w:rsidRDefault="008145A6" w:rsidP="0084026B">
      <w:pPr>
        <w:spacing w:line="360" w:lineRule="auto"/>
        <w:jc w:val="both"/>
        <w:rPr>
          <w:rFonts w:ascii="Palatino Linotype" w:hAnsi="Palatino Linotype" w:cs="Arial"/>
        </w:rPr>
      </w:pPr>
      <w:r w:rsidRPr="007A5E15">
        <w:rPr>
          <w:rFonts w:ascii="Palatino Linotype" w:hAnsi="Palatino Linotype" w:cs="Arial"/>
        </w:rPr>
        <w:t xml:space="preserve"> </w:t>
      </w:r>
    </w:p>
    <w:p w14:paraId="253DAB51" w14:textId="4FFF0633" w:rsidR="00E5671F" w:rsidRDefault="00164A85" w:rsidP="0084026B">
      <w:pPr>
        <w:widowControl w:val="0"/>
        <w:autoSpaceDE w:val="0"/>
        <w:autoSpaceDN w:val="0"/>
        <w:adjustRightInd w:val="0"/>
        <w:spacing w:line="360" w:lineRule="auto"/>
        <w:jc w:val="both"/>
        <w:rPr>
          <w:rFonts w:ascii="Palatino Linotype" w:hAnsi="Palatino Linotype"/>
        </w:rPr>
      </w:pPr>
      <w:r>
        <w:rPr>
          <w:rFonts w:ascii="Palatino Linotype" w:hAnsi="Palatino Linotype"/>
          <w:b/>
        </w:rPr>
        <w:t>8</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B7644F">
        <w:rPr>
          <w:rFonts w:ascii="Palatino Linotype" w:hAnsi="Palatino Linotype"/>
        </w:rPr>
        <w:t xml:space="preserve">realizar sus manifestaciones y no habiendo documentos que integrar al expediente, el </w:t>
      </w:r>
      <w:r>
        <w:rPr>
          <w:rFonts w:ascii="Palatino Linotype" w:hAnsi="Palatino Linotype"/>
          <w:b/>
        </w:rPr>
        <w:t>cuatro de agosto de dos mil veintidós</w:t>
      </w:r>
      <w:r w:rsidR="002C5456">
        <w:rPr>
          <w:rFonts w:ascii="Palatino Linotype" w:hAnsi="Palatino Linotype"/>
        </w:rPr>
        <w:t>, la Comisionada</w:t>
      </w:r>
      <w:r w:rsidR="00E5671F" w:rsidRPr="007A5E15">
        <w:rPr>
          <w:rFonts w:ascii="Palatino Linotype" w:hAnsi="Palatino Linotype"/>
        </w:rPr>
        <w:t xml:space="preserve"> </w:t>
      </w:r>
      <w:r>
        <w:rPr>
          <w:rFonts w:ascii="Palatino Linotype" w:hAnsi="Palatino Linotype"/>
        </w:rPr>
        <w:t>P</w:t>
      </w:r>
      <w:r w:rsidR="00E5671F" w:rsidRPr="007A5E15">
        <w:rPr>
          <w:rFonts w:ascii="Palatino Linotype" w:hAnsi="Palatino Linotype"/>
        </w:rPr>
        <w:t>onente determinó el cierre de instrucción en términos de la fracción VI del artículo 185 de la Ley de Transparencia y Acceso a la Información Pública del Estado de México y Municipios.</w:t>
      </w:r>
    </w:p>
    <w:p w14:paraId="7C8F28EF" w14:textId="77777777" w:rsidR="00E67A72" w:rsidRDefault="00E67A72" w:rsidP="00E67A72">
      <w:pPr>
        <w:spacing w:line="360" w:lineRule="auto"/>
        <w:ind w:right="-234"/>
        <w:jc w:val="both"/>
        <w:rPr>
          <w:rFonts w:ascii="Palatino Linotype" w:eastAsia="Palatino Linotype" w:hAnsi="Palatino Linotype" w:cs="Palatino Linotype"/>
        </w:rPr>
      </w:pPr>
    </w:p>
    <w:p w14:paraId="23F15679" w14:textId="77777777" w:rsidR="00E67A72" w:rsidRDefault="00E67A72" w:rsidP="00E67A72">
      <w:pPr>
        <w:spacing w:line="360" w:lineRule="auto"/>
        <w:ind w:right="-234"/>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9125AA8" w14:textId="77777777" w:rsidR="00164A85" w:rsidRPr="007A5E15" w:rsidRDefault="00164A85" w:rsidP="0084026B">
      <w:pPr>
        <w:widowControl w:val="0"/>
        <w:autoSpaceDE w:val="0"/>
        <w:autoSpaceDN w:val="0"/>
        <w:adjustRightInd w:val="0"/>
        <w:spacing w:line="360" w:lineRule="auto"/>
        <w:jc w:val="both"/>
        <w:rPr>
          <w:rFonts w:ascii="Palatino Linotype" w:hAnsi="Palatino Linotype"/>
        </w:rPr>
      </w:pPr>
    </w:p>
    <w:p w14:paraId="435A917C" w14:textId="624FDAFF" w:rsidR="002B5536" w:rsidRDefault="002B5536" w:rsidP="0084026B">
      <w:pPr>
        <w:widowControl w:val="0"/>
        <w:autoSpaceDE w:val="0"/>
        <w:autoSpaceDN w:val="0"/>
        <w:adjustRightInd w:val="0"/>
        <w:spacing w:line="360" w:lineRule="auto"/>
        <w:jc w:val="center"/>
        <w:rPr>
          <w:rFonts w:ascii="Palatino Linotype" w:hAnsi="Palatino Linotype" w:cs="Arial"/>
          <w:b/>
        </w:rPr>
      </w:pPr>
      <w:r w:rsidRPr="007A5E15">
        <w:rPr>
          <w:rFonts w:ascii="Palatino Linotype" w:hAnsi="Palatino Linotype" w:cs="Arial"/>
          <w:b/>
        </w:rPr>
        <w:t>II. C O N S I D E R A N D O</w:t>
      </w:r>
    </w:p>
    <w:p w14:paraId="2C91653E" w14:textId="77777777" w:rsidR="00A5143F" w:rsidRPr="007A5E15" w:rsidRDefault="00A5143F" w:rsidP="0084026B">
      <w:pPr>
        <w:widowControl w:val="0"/>
        <w:autoSpaceDE w:val="0"/>
        <w:autoSpaceDN w:val="0"/>
        <w:adjustRightInd w:val="0"/>
        <w:spacing w:line="360" w:lineRule="auto"/>
        <w:jc w:val="center"/>
        <w:rPr>
          <w:rFonts w:ascii="Palatino Linotype" w:hAnsi="Palatino Linotype" w:cs="Arial"/>
          <w:b/>
        </w:rPr>
      </w:pPr>
    </w:p>
    <w:p w14:paraId="457D983D" w14:textId="06A58FFD" w:rsidR="000504F0" w:rsidRDefault="008245CD" w:rsidP="0084026B">
      <w:pPr>
        <w:spacing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8917E42" w14:textId="77777777" w:rsidR="00164A85" w:rsidRPr="007A5E15" w:rsidRDefault="00164A85" w:rsidP="0084026B">
      <w:pPr>
        <w:spacing w:line="360" w:lineRule="auto"/>
        <w:jc w:val="both"/>
        <w:rPr>
          <w:rFonts w:ascii="Palatino Linotype" w:hAnsi="Palatino Linotype" w:cs="Arial"/>
        </w:rPr>
      </w:pPr>
    </w:p>
    <w:p w14:paraId="5154E613" w14:textId="20A556F0" w:rsidR="00401522" w:rsidRDefault="00401522" w:rsidP="0084026B">
      <w:pPr>
        <w:spacing w:line="360" w:lineRule="auto"/>
        <w:jc w:val="both"/>
        <w:rPr>
          <w:rFonts w:ascii="Palatino Linotype" w:hAnsi="Palatino Linotype" w:cs="Arial"/>
        </w:rPr>
      </w:pPr>
      <w:bookmarkStart w:id="2" w:name="_Hlk44439150"/>
      <w:r w:rsidRPr="007A5E15">
        <w:rPr>
          <w:rFonts w:ascii="Palatino Linotype" w:hAnsi="Palatino Linotype" w:cs="Arial"/>
          <w:b/>
        </w:rPr>
        <w:t>Segundo. Oportunidad y Procedibilidad del Recurso de Revisión</w:t>
      </w:r>
      <w:r w:rsidRPr="007A5E15">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204E811" w14:textId="77777777" w:rsidR="00164A85" w:rsidRPr="007A5E15" w:rsidRDefault="00164A85" w:rsidP="0084026B">
      <w:pPr>
        <w:spacing w:line="360" w:lineRule="auto"/>
        <w:jc w:val="both"/>
        <w:rPr>
          <w:rFonts w:ascii="Palatino Linotype" w:hAnsi="Palatino Linotype" w:cs="Arial"/>
        </w:rPr>
      </w:pPr>
    </w:p>
    <w:p w14:paraId="410B483C" w14:textId="0400BDE9" w:rsidR="00401522" w:rsidRDefault="00401522" w:rsidP="0084026B">
      <w:pPr>
        <w:spacing w:line="360" w:lineRule="auto"/>
        <w:jc w:val="both"/>
        <w:rPr>
          <w:rFonts w:ascii="Palatino Linotype" w:hAnsi="Palatino Linotype" w:cs="Arial"/>
          <w:lang w:eastAsia="es-MX"/>
        </w:rPr>
      </w:pPr>
      <w:r w:rsidRPr="007A5E15">
        <w:rPr>
          <w:rFonts w:ascii="Palatino Linotype" w:hAnsi="Palatino Linotype" w:cs="Arial"/>
        </w:rPr>
        <w:lastRenderedPageBreak/>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EC4CEC" w:rsidRPr="007A5E15">
        <w:rPr>
          <w:rFonts w:ascii="Palatino Linotype" w:hAnsi="Palatino Linotype" w:cs="Arial"/>
        </w:rPr>
        <w:t xml:space="preserve"> solicitud de información el </w:t>
      </w:r>
      <w:r w:rsidR="00164A85">
        <w:rPr>
          <w:rFonts w:ascii="Palatino Linotype" w:hAnsi="Palatino Linotype" w:cs="Arial"/>
          <w:b/>
        </w:rPr>
        <w:t>dieciséis de marzo de dos mil veintidós</w:t>
      </w:r>
      <w:r w:rsidR="00164A85">
        <w:rPr>
          <w:rFonts w:ascii="Palatino Linotype" w:hAnsi="Palatino Linotype" w:cs="Arial"/>
          <w:bCs/>
        </w:rPr>
        <w:t>,</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164A85">
        <w:rPr>
          <w:rFonts w:ascii="Palatino Linotype" w:hAnsi="Palatino Linotype" w:cs="Arial"/>
          <w:b/>
        </w:rPr>
        <w:t>veintinueve de marzo de dos mil veintidós</w:t>
      </w:r>
      <w:r w:rsidRPr="007A5E15">
        <w:rPr>
          <w:rFonts w:ascii="Palatino Linotype" w:hAnsi="Palatino Linotype"/>
        </w:rPr>
        <w:t xml:space="preserve">, esto es, </w:t>
      </w:r>
      <w:r w:rsidR="0060497E">
        <w:rPr>
          <w:rFonts w:ascii="Palatino Linotype" w:hAnsi="Palatino Linotype"/>
        </w:rPr>
        <w:t xml:space="preserve">el </w:t>
      </w:r>
      <w:r w:rsidR="00164A85">
        <w:rPr>
          <w:rFonts w:ascii="Palatino Linotype" w:hAnsi="Palatino Linotype"/>
        </w:rPr>
        <w:t xml:space="preserve">octavo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2B824A45" w14:textId="77777777" w:rsidR="00164A85" w:rsidRDefault="00164A85" w:rsidP="0084026B">
      <w:pPr>
        <w:spacing w:line="360" w:lineRule="auto"/>
        <w:jc w:val="both"/>
        <w:rPr>
          <w:rFonts w:ascii="Palatino Linotype" w:hAnsi="Palatino Linotype" w:cs="Arial"/>
          <w:lang w:eastAsia="es-MX"/>
        </w:rPr>
      </w:pPr>
    </w:p>
    <w:p w14:paraId="271EB183" w14:textId="44DA64F9" w:rsidR="00164A85" w:rsidRDefault="00164A85" w:rsidP="00164A8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el nombre completo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F8CA7FC" w14:textId="77777777" w:rsidR="00164A85" w:rsidRDefault="00164A85" w:rsidP="00164A85">
      <w:pPr>
        <w:spacing w:line="360" w:lineRule="auto"/>
        <w:jc w:val="both"/>
        <w:rPr>
          <w:rFonts w:ascii="Palatino Linotype" w:eastAsia="Palatino Linotype" w:hAnsi="Palatino Linotype" w:cs="Palatino Linotype"/>
        </w:rPr>
      </w:pPr>
    </w:p>
    <w:p w14:paraId="32154DA2" w14:textId="77777777" w:rsidR="00164A85" w:rsidRPr="00336FB1" w:rsidRDefault="00164A85" w:rsidP="00164A85">
      <w:pPr>
        <w:spacing w:line="360" w:lineRule="auto"/>
        <w:ind w:left="851" w:right="902"/>
        <w:jc w:val="both"/>
        <w:rPr>
          <w:rFonts w:ascii="Palatino Linotype" w:eastAsia="Palatino Linotype" w:hAnsi="Palatino Linotype" w:cs="Palatino Linotype"/>
          <w:i/>
          <w:sz w:val="22"/>
          <w:szCs w:val="22"/>
        </w:rPr>
      </w:pPr>
      <w:r w:rsidRPr="00336FB1">
        <w:rPr>
          <w:rFonts w:ascii="Palatino Linotype" w:eastAsia="Palatino Linotype" w:hAnsi="Palatino Linotype" w:cs="Palatino Linotype"/>
          <w:i/>
          <w:sz w:val="22"/>
          <w:szCs w:val="22"/>
        </w:rPr>
        <w:t>“</w:t>
      </w:r>
      <w:r w:rsidRPr="00336FB1">
        <w:rPr>
          <w:rFonts w:ascii="Palatino Linotype" w:eastAsia="Palatino Linotype" w:hAnsi="Palatino Linotype" w:cs="Palatino Linotype"/>
          <w:b/>
          <w:bCs/>
          <w:i/>
          <w:sz w:val="22"/>
          <w:szCs w:val="22"/>
        </w:rPr>
        <w:t>Artículo 155.-</w:t>
      </w:r>
      <w:r w:rsidRPr="00336FB1">
        <w:rPr>
          <w:rFonts w:ascii="Palatino Linotype" w:eastAsia="Palatino Linotype" w:hAnsi="Palatino Linotype" w:cs="Palatino Linotype"/>
          <w:i/>
          <w:sz w:val="22"/>
          <w:szCs w:val="22"/>
        </w:rPr>
        <w:t xml:space="preserve"> </w:t>
      </w:r>
      <w:r w:rsidRPr="00164A85">
        <w:rPr>
          <w:rFonts w:ascii="Palatino Linotype" w:eastAsia="Palatino Linotype" w:hAnsi="Palatino Linotype" w:cs="Palatino Linotype"/>
          <w:i/>
          <w:sz w:val="22"/>
          <w:szCs w:val="22"/>
        </w:rPr>
        <w:t xml:space="preserve">Las solicitudes anónimas, </w:t>
      </w:r>
      <w:r w:rsidRPr="00D33261">
        <w:rPr>
          <w:rFonts w:ascii="Palatino Linotype" w:eastAsia="Palatino Linotype" w:hAnsi="Palatino Linotype" w:cs="Palatino Linotype"/>
          <w:i/>
          <w:sz w:val="22"/>
          <w:szCs w:val="22"/>
        </w:rPr>
        <w:t xml:space="preserve">con </w:t>
      </w:r>
      <w:r w:rsidRPr="00164A85">
        <w:rPr>
          <w:rFonts w:ascii="Palatino Linotype" w:eastAsia="Palatino Linotype" w:hAnsi="Palatino Linotype" w:cs="Palatino Linotype"/>
          <w:b/>
          <w:bCs/>
          <w:i/>
          <w:sz w:val="22"/>
          <w:szCs w:val="22"/>
          <w:u w:val="single"/>
        </w:rPr>
        <w:t>nombre incompleto o seudónimo</w:t>
      </w:r>
      <w:r w:rsidRPr="00D33261">
        <w:rPr>
          <w:rFonts w:ascii="Palatino Linotype" w:eastAsia="Palatino Linotype" w:hAnsi="Palatino Linotype" w:cs="Palatino Linotype"/>
          <w:i/>
          <w:sz w:val="22"/>
          <w:szCs w:val="22"/>
        </w:rPr>
        <w:t xml:space="preserve"> serán procedentes para su trámite por parte del sujeto obligado ante quien se presente</w:t>
      </w:r>
      <w:r w:rsidRPr="00336FB1">
        <w:rPr>
          <w:rFonts w:ascii="Palatino Linotype" w:eastAsia="Palatino Linotype" w:hAnsi="Palatino Linotype" w:cs="Palatino Linotype"/>
          <w:i/>
          <w:sz w:val="22"/>
          <w:szCs w:val="22"/>
        </w:rPr>
        <w:t>. No podrá requerirse información adicional con motivo del nombre proporcionado por el solicitante."</w:t>
      </w:r>
    </w:p>
    <w:p w14:paraId="76500695" w14:textId="77777777" w:rsidR="00164A85" w:rsidRDefault="00164A85" w:rsidP="00164A85">
      <w:pPr>
        <w:spacing w:line="360" w:lineRule="auto"/>
        <w:jc w:val="both"/>
        <w:rPr>
          <w:rFonts w:ascii="Palatino Linotype" w:eastAsia="Palatino Linotype" w:hAnsi="Palatino Linotype" w:cs="Palatino Linotype"/>
          <w:b/>
        </w:rPr>
      </w:pPr>
    </w:p>
    <w:p w14:paraId="77196DF3" w14:textId="77777777" w:rsidR="00164A85" w:rsidRPr="00D2138B" w:rsidRDefault="00164A85" w:rsidP="00164A85">
      <w:pPr>
        <w:spacing w:line="360" w:lineRule="auto"/>
        <w:ind w:right="-150"/>
        <w:jc w:val="both"/>
        <w:rPr>
          <w:rFonts w:ascii="Palatino Linotype" w:eastAsia="Palatino Linotype" w:hAnsi="Palatino Linotype" w:cs="Palatino Linotype"/>
          <w:bCs/>
        </w:rPr>
      </w:pPr>
      <w:r>
        <w:rPr>
          <w:rFonts w:ascii="Palatino Linotype" w:eastAsia="Palatino Linotype" w:hAnsi="Palatino Linotype" w:cs="Palatino Linotype"/>
        </w:rPr>
        <w:t xml:space="preserve">Asimismo, se acreditan los elementos formales exigidos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fueron presentados mediante el formato visible en el</w:t>
      </w:r>
      <w:r>
        <w:rPr>
          <w:rFonts w:ascii="Palatino Linotype" w:eastAsia="Palatino Linotype" w:hAnsi="Palatino Linotype" w:cs="Palatino Linotype"/>
          <w:b/>
        </w:rPr>
        <w:t xml:space="preserve"> SAIMEX</w:t>
      </w:r>
      <w:r>
        <w:rPr>
          <w:rFonts w:ascii="Palatino Linotype" w:eastAsia="Palatino Linotype" w:hAnsi="Palatino Linotype" w:cs="Palatino Linotype"/>
          <w:bCs/>
        </w:rPr>
        <w:t>.</w:t>
      </w:r>
    </w:p>
    <w:p w14:paraId="1D4D34CB" w14:textId="77777777" w:rsidR="00164A85" w:rsidRPr="007A5E15" w:rsidRDefault="00164A85" w:rsidP="0084026B">
      <w:pPr>
        <w:spacing w:line="360" w:lineRule="auto"/>
        <w:jc w:val="both"/>
        <w:rPr>
          <w:rFonts w:ascii="Palatino Linotype" w:hAnsi="Palatino Linotype" w:cs="Arial"/>
          <w:lang w:eastAsia="es-MX"/>
        </w:rPr>
      </w:pPr>
    </w:p>
    <w:p w14:paraId="2DC9089C" w14:textId="60E5D7FC" w:rsidR="00DF114E" w:rsidRDefault="00DF114E" w:rsidP="0084026B">
      <w:pPr>
        <w:spacing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w:t>
      </w:r>
      <w:r w:rsidR="00164A85">
        <w:rPr>
          <w:rFonts w:ascii="Palatino Linotype" w:hAnsi="Palatino Linotype" w:cs="Arial"/>
        </w:rPr>
        <w:t xml:space="preserve"> con e</w:t>
      </w:r>
      <w:r w:rsidRPr="007A5E15">
        <w:rPr>
          <w:rFonts w:ascii="Palatino Linotype" w:hAnsi="Palatino Linotype" w:cs="Arial"/>
        </w:rPr>
        <w:t>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002D5982">
        <w:rPr>
          <w:rFonts w:ascii="Palatino Linotype" w:hAnsi="Palatino Linotype" w:cs="Arial"/>
        </w:rPr>
        <w:t xml:space="preserve">II </w:t>
      </w:r>
      <w:r w:rsidRPr="007A5E15">
        <w:rPr>
          <w:rFonts w:ascii="Palatino Linotype" w:hAnsi="Palatino Linotype" w:cs="Arial"/>
        </w:rPr>
        <w:t>del ordenamiento legal citado, que a la letra dice: </w:t>
      </w:r>
    </w:p>
    <w:p w14:paraId="6C9BBDEE" w14:textId="77777777" w:rsidR="00A5143F" w:rsidRPr="007A5E15" w:rsidRDefault="00A5143F" w:rsidP="0084026B">
      <w:pPr>
        <w:spacing w:line="360" w:lineRule="auto"/>
        <w:jc w:val="both"/>
        <w:rPr>
          <w:rFonts w:ascii="Palatino Linotype" w:hAnsi="Palatino Linotype" w:cs="Arial"/>
        </w:rPr>
      </w:pPr>
    </w:p>
    <w:p w14:paraId="145C18FF" w14:textId="77777777" w:rsidR="00DF114E" w:rsidRPr="00F87172" w:rsidRDefault="00DF114E" w:rsidP="0084026B">
      <w:pPr>
        <w:spacing w:line="360" w:lineRule="auto"/>
        <w:ind w:left="851" w:right="902"/>
        <w:jc w:val="both"/>
        <w:rPr>
          <w:rFonts w:ascii="Palatino Linotype" w:hAnsi="Palatino Linotype" w:cs="Arial"/>
          <w:i/>
          <w:sz w:val="22"/>
          <w:szCs w:val="22"/>
        </w:rPr>
      </w:pPr>
      <w:r w:rsidRPr="00F87172">
        <w:rPr>
          <w:rFonts w:ascii="Palatino Linotype" w:hAnsi="Palatino Linotype" w:cs="Arial"/>
          <w:bCs/>
          <w:i/>
          <w:iCs/>
          <w:sz w:val="22"/>
          <w:szCs w:val="22"/>
        </w:rPr>
        <w:t>“</w:t>
      </w:r>
      <w:r w:rsidRPr="00F87172">
        <w:rPr>
          <w:rFonts w:ascii="Palatino Linotype" w:hAnsi="Palatino Linotype" w:cs="Arial"/>
          <w:b/>
          <w:i/>
          <w:sz w:val="22"/>
          <w:szCs w:val="22"/>
        </w:rPr>
        <w:t>Artículo 179.</w:t>
      </w:r>
      <w:r w:rsidRPr="00F87172">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F87172" w:rsidRDefault="00526CCE" w:rsidP="0084026B">
      <w:pPr>
        <w:spacing w:line="360" w:lineRule="auto"/>
        <w:ind w:left="993" w:right="902"/>
        <w:jc w:val="both"/>
        <w:rPr>
          <w:rFonts w:ascii="Palatino Linotype" w:hAnsi="Palatino Linotype"/>
          <w:b/>
          <w:i/>
          <w:sz w:val="22"/>
          <w:szCs w:val="22"/>
        </w:rPr>
      </w:pPr>
      <w:r w:rsidRPr="00F87172">
        <w:rPr>
          <w:rFonts w:ascii="Palatino Linotype" w:hAnsi="Palatino Linotype"/>
          <w:b/>
          <w:i/>
          <w:sz w:val="22"/>
          <w:szCs w:val="22"/>
        </w:rPr>
        <w:t>...</w:t>
      </w:r>
    </w:p>
    <w:p w14:paraId="3CE82384" w14:textId="77777777" w:rsidR="0060497E" w:rsidRPr="00F87172" w:rsidRDefault="0060497E" w:rsidP="0084026B">
      <w:pPr>
        <w:spacing w:line="360" w:lineRule="auto"/>
        <w:ind w:left="993" w:right="902"/>
        <w:jc w:val="both"/>
        <w:rPr>
          <w:rFonts w:ascii="Palatino Linotype" w:hAnsi="Palatino Linotype"/>
          <w:bCs/>
          <w:i/>
          <w:sz w:val="22"/>
          <w:szCs w:val="22"/>
        </w:rPr>
      </w:pPr>
      <w:r w:rsidRPr="00F87172">
        <w:rPr>
          <w:rFonts w:ascii="Palatino Linotype" w:hAnsi="Palatino Linotype"/>
          <w:b/>
          <w:i/>
          <w:sz w:val="22"/>
          <w:szCs w:val="22"/>
        </w:rPr>
        <w:t>II</w:t>
      </w:r>
      <w:r w:rsidR="00DF114E" w:rsidRPr="00F87172">
        <w:rPr>
          <w:rFonts w:ascii="Palatino Linotype" w:hAnsi="Palatino Linotype"/>
          <w:b/>
          <w:i/>
          <w:sz w:val="22"/>
          <w:szCs w:val="22"/>
        </w:rPr>
        <w:t xml:space="preserve">. </w:t>
      </w:r>
      <w:r w:rsidR="002E604C" w:rsidRPr="00F87172">
        <w:rPr>
          <w:rFonts w:ascii="Palatino Linotype" w:hAnsi="Palatino Linotype"/>
          <w:bCs/>
          <w:i/>
          <w:sz w:val="22"/>
          <w:szCs w:val="22"/>
        </w:rPr>
        <w:t xml:space="preserve">La </w:t>
      </w:r>
      <w:r w:rsidRPr="00F87172">
        <w:rPr>
          <w:rFonts w:ascii="Palatino Linotype" w:hAnsi="Palatino Linotype"/>
          <w:bCs/>
          <w:i/>
          <w:sz w:val="22"/>
          <w:szCs w:val="22"/>
        </w:rPr>
        <w:t>clasificación de información</w:t>
      </w:r>
      <w:r w:rsidR="006D296D" w:rsidRPr="00F87172">
        <w:rPr>
          <w:rFonts w:ascii="Palatino Linotype" w:hAnsi="Palatino Linotype"/>
          <w:bCs/>
          <w:i/>
          <w:sz w:val="22"/>
          <w:szCs w:val="22"/>
        </w:rPr>
        <w:t>;</w:t>
      </w:r>
    </w:p>
    <w:p w14:paraId="74798B81" w14:textId="74710583" w:rsidR="002D5982" w:rsidRDefault="00D23603" w:rsidP="00A5143F">
      <w:pPr>
        <w:spacing w:line="360" w:lineRule="auto"/>
        <w:ind w:left="993" w:right="902"/>
        <w:jc w:val="both"/>
        <w:rPr>
          <w:rFonts w:ascii="Palatino Linotype" w:hAnsi="Palatino Linotype"/>
          <w:bCs/>
          <w:i/>
        </w:rPr>
      </w:pPr>
      <w:r>
        <w:rPr>
          <w:rFonts w:ascii="Palatino Linotype" w:hAnsi="Palatino Linotype"/>
          <w:b/>
          <w:i/>
        </w:rPr>
        <w:t>…</w:t>
      </w:r>
    </w:p>
    <w:p w14:paraId="2EED5C8A" w14:textId="77777777" w:rsidR="00A5143F" w:rsidRPr="00A5143F" w:rsidRDefault="00A5143F" w:rsidP="00A5143F">
      <w:pPr>
        <w:spacing w:line="360" w:lineRule="auto"/>
        <w:ind w:left="993" w:right="902"/>
        <w:jc w:val="both"/>
        <w:rPr>
          <w:rFonts w:ascii="Palatino Linotype" w:hAnsi="Palatino Linotype"/>
          <w:bCs/>
          <w:i/>
        </w:rPr>
      </w:pPr>
    </w:p>
    <w:p w14:paraId="6257BF48" w14:textId="75E9CF0B" w:rsidR="00C07C73" w:rsidRDefault="00C07C73" w:rsidP="0084026B">
      <w:pPr>
        <w:spacing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006D296D" w:rsidRPr="007A5E15">
        <w:rPr>
          <w:rFonts w:ascii="Palatino Linotype" w:hAnsi="Palatino Linotype" w:cs="Arial"/>
        </w:rPr>
        <w:t xml:space="preserve">del </w:t>
      </w:r>
      <w:r w:rsidR="006D296D" w:rsidRPr="007A5E15">
        <w:rPr>
          <w:rFonts w:ascii="Palatino Linotype" w:hAnsi="Palatino Linotype" w:cs="Arial"/>
          <w:b/>
        </w:rPr>
        <w:t>RECURRENTE</w:t>
      </w:r>
      <w:r w:rsidRPr="007A5E15">
        <w:rPr>
          <w:rFonts w:ascii="Palatino Linotype" w:hAnsi="Palatino Linotype" w:cs="Arial"/>
        </w:rPr>
        <w:t>, o en su defecto, en caso de ser procedente, or</w:t>
      </w:r>
      <w:r w:rsidR="0060497E">
        <w:rPr>
          <w:rFonts w:ascii="Palatino Linotype" w:hAnsi="Palatino Linotype" w:cs="Arial"/>
        </w:rPr>
        <w:t>denar la entrega de información.</w:t>
      </w:r>
    </w:p>
    <w:p w14:paraId="25B8CA84" w14:textId="77777777" w:rsidR="002D5982" w:rsidRPr="007A5E15" w:rsidRDefault="002D5982" w:rsidP="0084026B">
      <w:pPr>
        <w:spacing w:line="360" w:lineRule="auto"/>
        <w:jc w:val="both"/>
        <w:rPr>
          <w:rFonts w:ascii="Palatino Linotype" w:hAnsi="Palatino Linotype" w:cs="Arial"/>
        </w:rPr>
      </w:pPr>
    </w:p>
    <w:p w14:paraId="1DD6E08C" w14:textId="1FD3C2C4" w:rsidR="002D5982" w:rsidRDefault="00C07C73" w:rsidP="002D5982">
      <w:pPr>
        <w:spacing w:line="360" w:lineRule="auto"/>
        <w:jc w:val="both"/>
        <w:rPr>
          <w:rFonts w:ascii="Palatino Linotype" w:eastAsia="Palatino Linotype" w:hAnsi="Palatino Linotype" w:cs="Palatino Linotype"/>
        </w:rPr>
      </w:pPr>
      <w:r w:rsidRPr="007A5E15">
        <w:rPr>
          <w:rFonts w:ascii="Palatino Linotype" w:hAnsi="Palatino Linotype" w:cs="Arial"/>
          <w:b/>
        </w:rPr>
        <w:t xml:space="preserve">Cuarto. Estudio del asunto. </w:t>
      </w:r>
      <w:r w:rsidR="002D5982">
        <w:rPr>
          <w:rFonts w:ascii="Palatino Linotype" w:hAnsi="Palatino Linotype" w:cs="Arial"/>
          <w:bCs/>
        </w:rPr>
        <w:t>Antes de entrar al análisis de los pronunciamientos del Sujeto Obligado en la respuesta proporcionada, es necesario mencionar que</w:t>
      </w:r>
      <w:r w:rsidR="002D5982" w:rsidRPr="002D5982">
        <w:rPr>
          <w:rFonts w:ascii="Palatino Linotype" w:eastAsia="Palatino Linotype" w:hAnsi="Palatino Linotype" w:cs="Palatino Linotype"/>
        </w:rPr>
        <w:t xml:space="preserve"> </w:t>
      </w:r>
      <w:r w:rsidR="002D5982" w:rsidRPr="00776264">
        <w:rPr>
          <w:rFonts w:ascii="Palatino Linotype" w:eastAsia="Palatino Linotype" w:hAnsi="Palatino Linotype" w:cs="Palatino Linotype"/>
        </w:rPr>
        <w:t xml:space="preserve">es necesario mencionar que el derecho de acceso a la información está consagrado en </w:t>
      </w:r>
      <w:r w:rsidR="002D5982" w:rsidRPr="00776264">
        <w:rPr>
          <w:rFonts w:ascii="Palatino Linotype" w:eastAsia="Palatino Linotype" w:hAnsi="Palatino Linotype" w:cs="Palatino Linotype"/>
        </w:rPr>
        <w:lastRenderedPageBreak/>
        <w:t>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7711B12" w14:textId="77777777" w:rsidR="002D5982" w:rsidRPr="00EA240D" w:rsidRDefault="002D5982" w:rsidP="002D5982">
      <w:pPr>
        <w:spacing w:line="360" w:lineRule="auto"/>
        <w:jc w:val="both"/>
        <w:rPr>
          <w:rFonts w:ascii="Palatino Linotype" w:eastAsia="Palatino Linotype" w:hAnsi="Palatino Linotype" w:cs="Palatino Linotype"/>
          <w:sz w:val="22"/>
          <w:szCs w:val="22"/>
        </w:rPr>
      </w:pPr>
    </w:p>
    <w:p w14:paraId="292874EE"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A240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1A9DD0"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24F5BF"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A240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F4A1A3"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p>
    <w:p w14:paraId="7FE9D0B7" w14:textId="77777777" w:rsidR="002D5982" w:rsidRPr="00EA240D" w:rsidRDefault="002D5982" w:rsidP="002D5982">
      <w:pPr>
        <w:spacing w:line="276" w:lineRule="auto"/>
        <w:ind w:left="851" w:right="90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t>“Artículo 6o.</w:t>
      </w:r>
    </w:p>
    <w:p w14:paraId="47F8E8E7" w14:textId="77777777" w:rsidR="002D5982" w:rsidRPr="00EA240D" w:rsidRDefault="002D5982" w:rsidP="002D5982">
      <w:pPr>
        <w:spacing w:line="276" w:lineRule="auto"/>
        <w:ind w:left="851" w:right="90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p>
    <w:p w14:paraId="330BB977"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t xml:space="preserve">A. Para el ejercicio del derecho de acceso a la información, la Federación y </w:t>
      </w:r>
      <w:r w:rsidRPr="00EA240D">
        <w:rPr>
          <w:rFonts w:ascii="Palatino Linotype" w:eastAsia="Palatino Linotype" w:hAnsi="Palatino Linotype" w:cs="Palatino Linotype"/>
          <w:b/>
          <w:i/>
          <w:sz w:val="22"/>
          <w:szCs w:val="22"/>
          <w:u w:val="single"/>
        </w:rPr>
        <w:t>las entidades federativas</w:t>
      </w:r>
      <w:r w:rsidRPr="00EA240D">
        <w:rPr>
          <w:rFonts w:ascii="Palatino Linotype" w:eastAsia="Palatino Linotype" w:hAnsi="Palatino Linotype" w:cs="Palatino Linotype"/>
          <w:b/>
          <w:i/>
          <w:sz w:val="22"/>
          <w:szCs w:val="22"/>
        </w:rPr>
        <w:t>,</w:t>
      </w:r>
      <w:r w:rsidRPr="00EA240D">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D6D203"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 </w:t>
      </w:r>
      <w:r w:rsidRPr="00EA240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A240D">
        <w:rPr>
          <w:rFonts w:ascii="Palatino Linotype" w:eastAsia="Palatino Linotype" w:hAnsi="Palatino Linotype" w:cs="Palatino Linotype"/>
          <w:i/>
          <w:sz w:val="22"/>
          <w:szCs w:val="22"/>
        </w:rPr>
        <w:t xml:space="preserve"> Ejecutivo, Legislativo </w:t>
      </w:r>
      <w:r w:rsidRPr="00EA240D">
        <w:rPr>
          <w:rFonts w:ascii="Palatino Linotype" w:eastAsia="Palatino Linotype" w:hAnsi="Palatino Linotype" w:cs="Palatino Linotype"/>
          <w:b/>
          <w:i/>
          <w:sz w:val="22"/>
          <w:szCs w:val="22"/>
          <w:u w:val="single"/>
        </w:rPr>
        <w:t>y Judicial</w:t>
      </w:r>
      <w:r w:rsidRPr="00EA240D">
        <w:rPr>
          <w:rFonts w:ascii="Palatino Linotype" w:eastAsia="Palatino Linotype" w:hAnsi="Palatino Linotype" w:cs="Palatino Linotype"/>
          <w:i/>
          <w:sz w:val="22"/>
          <w:szCs w:val="22"/>
        </w:rPr>
        <w:t xml:space="preserve">, órganos autónomos, partidos políticos, fideicomisos y fondos públicos, así como de </w:t>
      </w:r>
      <w:r w:rsidRPr="00EA240D">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EA240D">
        <w:rPr>
          <w:rFonts w:ascii="Palatino Linotype" w:eastAsia="Palatino Linotype" w:hAnsi="Palatino Linotype" w:cs="Palatino Linotype"/>
          <w:b/>
          <w:i/>
          <w:sz w:val="22"/>
          <w:szCs w:val="22"/>
        </w:rPr>
        <w:t>es pública y sólo podrá ser reservada temporalmente por razones de interés público y seguridad nacional,</w:t>
      </w:r>
      <w:r w:rsidRPr="00EA240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439761" w14:textId="77777777" w:rsidR="002D5982" w:rsidRPr="00EA240D" w:rsidRDefault="002D5982" w:rsidP="002D5982">
      <w:pPr>
        <w:spacing w:line="276" w:lineRule="auto"/>
        <w:ind w:left="851" w:right="851"/>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313395C"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III. </w:t>
      </w:r>
      <w:r w:rsidRPr="00EA240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A240D">
        <w:rPr>
          <w:rFonts w:ascii="Palatino Linotype" w:eastAsia="Palatino Linotype" w:hAnsi="Palatino Linotype" w:cs="Palatino Linotype"/>
          <w:i/>
          <w:sz w:val="22"/>
          <w:szCs w:val="22"/>
        </w:rPr>
        <w:t xml:space="preserve"> a sus datos personales o a la rectificación de éstos.</w:t>
      </w:r>
    </w:p>
    <w:p w14:paraId="638C3F15"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IV. </w:t>
      </w:r>
      <w:r w:rsidRPr="00EA240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5CFF78"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t xml:space="preserve">V. </w:t>
      </w:r>
      <w:r w:rsidRPr="00EA240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C15538"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VI. </w:t>
      </w:r>
      <w:r w:rsidRPr="00EA240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BEF08C7"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VII. </w:t>
      </w:r>
      <w:r w:rsidRPr="00EA240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CA9B1C4" w14:textId="116D0E8C" w:rsidR="00E11F1F" w:rsidRPr="007A5E15" w:rsidRDefault="00E11F1F" w:rsidP="002D5982">
      <w:pPr>
        <w:spacing w:line="360" w:lineRule="auto"/>
        <w:contextualSpacing/>
        <w:jc w:val="both"/>
        <w:rPr>
          <w:rFonts w:ascii="Palatino Linotype" w:hAnsi="Palatino Linotype"/>
          <w:lang w:val="es-ES_tradnl"/>
        </w:rPr>
      </w:pPr>
    </w:p>
    <w:p w14:paraId="6CF55982" w14:textId="77777777" w:rsidR="002D5982" w:rsidRPr="00776264" w:rsidRDefault="002D5982" w:rsidP="002D5982">
      <w:pPr>
        <w:spacing w:line="360" w:lineRule="auto"/>
        <w:jc w:val="both"/>
        <w:rPr>
          <w:rFonts w:ascii="Palatino Linotype" w:eastAsia="Palatino Linotype" w:hAnsi="Palatino Linotype" w:cs="Palatino Linotype"/>
        </w:rPr>
      </w:pPr>
      <w:r w:rsidRPr="00776264">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776264">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77B83B" w14:textId="77777777" w:rsidR="002D5982" w:rsidRPr="00776264" w:rsidRDefault="002D5982" w:rsidP="002D5982">
      <w:pPr>
        <w:spacing w:line="360" w:lineRule="auto"/>
        <w:jc w:val="both"/>
        <w:rPr>
          <w:rFonts w:ascii="Palatino Linotype" w:eastAsia="Palatino Linotype" w:hAnsi="Palatino Linotype" w:cs="Palatino Linotype"/>
        </w:rPr>
      </w:pPr>
    </w:p>
    <w:p w14:paraId="5AE36767" w14:textId="77777777" w:rsidR="002D5982" w:rsidRPr="00EA240D" w:rsidRDefault="002D5982" w:rsidP="002D5982">
      <w:pPr>
        <w:spacing w:line="276" w:lineRule="auto"/>
        <w:ind w:left="709" w:right="76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r w:rsidRPr="00EA240D">
        <w:rPr>
          <w:rFonts w:ascii="Palatino Linotype" w:eastAsia="Palatino Linotype" w:hAnsi="Palatino Linotype" w:cs="Palatino Linotype"/>
          <w:b/>
          <w:i/>
          <w:sz w:val="22"/>
          <w:szCs w:val="22"/>
        </w:rPr>
        <w:t>Artículo 4</w:t>
      </w:r>
      <w:r w:rsidRPr="00EA240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02CE8E" w14:textId="77777777" w:rsidR="002D5982" w:rsidRPr="00EA240D" w:rsidRDefault="002D5982" w:rsidP="002D5982">
      <w:pPr>
        <w:spacing w:line="276" w:lineRule="auto"/>
        <w:ind w:left="709" w:right="760"/>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BB0C41" w14:textId="77777777" w:rsidR="002D5982" w:rsidRPr="00EA240D" w:rsidRDefault="002D5982" w:rsidP="002D5982">
      <w:pPr>
        <w:spacing w:line="276" w:lineRule="auto"/>
        <w:ind w:left="709" w:right="76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7B7433C4" w14:textId="5993C38C" w:rsidR="002D5982" w:rsidRDefault="002D5982" w:rsidP="0084026B">
      <w:pPr>
        <w:spacing w:line="360" w:lineRule="auto"/>
        <w:contextualSpacing/>
        <w:jc w:val="both"/>
        <w:rPr>
          <w:rFonts w:ascii="Palatino Linotype" w:eastAsiaTheme="minorEastAsia" w:hAnsi="Palatino Linotype" w:cs="Arial"/>
          <w:lang w:val="es-ES_tradnl"/>
        </w:rPr>
      </w:pPr>
    </w:p>
    <w:p w14:paraId="66EA2C6B" w14:textId="77777777" w:rsidR="002D5982" w:rsidRPr="00776264" w:rsidRDefault="002D5982" w:rsidP="002D5982">
      <w:pPr>
        <w:spacing w:line="360" w:lineRule="auto"/>
        <w:jc w:val="both"/>
        <w:rPr>
          <w:rFonts w:ascii="Palatino Linotype" w:eastAsia="Palatino Linotype" w:hAnsi="Palatino Linotype" w:cs="Palatino Linotype"/>
        </w:rPr>
      </w:pPr>
      <w:r w:rsidRPr="0077626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0B6F7BD" w14:textId="77777777" w:rsidR="002D5982" w:rsidRPr="00776264" w:rsidRDefault="002D5982" w:rsidP="002D5982">
      <w:pPr>
        <w:spacing w:line="360" w:lineRule="auto"/>
        <w:jc w:val="both"/>
        <w:rPr>
          <w:rFonts w:ascii="Palatino Linotype" w:eastAsia="Palatino Linotype" w:hAnsi="Palatino Linotype" w:cs="Palatino Linotype"/>
        </w:rPr>
      </w:pPr>
    </w:p>
    <w:p w14:paraId="464AD298"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776264">
        <w:rPr>
          <w:rFonts w:ascii="Palatino Linotype" w:eastAsia="Palatino Linotype" w:hAnsi="Palatino Linotype" w:cs="Palatino Linotype"/>
          <w:i/>
        </w:rPr>
        <w:lastRenderedPageBreak/>
        <w:t>“</w:t>
      </w:r>
      <w:r w:rsidRPr="00EA240D">
        <w:rPr>
          <w:rFonts w:ascii="Palatino Linotype" w:eastAsia="Palatino Linotype" w:hAnsi="Palatino Linotype" w:cs="Palatino Linotype"/>
          <w:b/>
          <w:i/>
          <w:sz w:val="22"/>
          <w:szCs w:val="22"/>
        </w:rPr>
        <w:t>Artículo 12</w:t>
      </w:r>
      <w:r w:rsidRPr="00EA24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F7DEF41"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4C1B930" w14:textId="77777777" w:rsidR="002D5982" w:rsidRDefault="002D5982" w:rsidP="0084026B">
      <w:pPr>
        <w:spacing w:line="360" w:lineRule="auto"/>
        <w:contextualSpacing/>
        <w:jc w:val="both"/>
        <w:rPr>
          <w:rFonts w:ascii="Palatino Linotype" w:eastAsiaTheme="minorEastAsia" w:hAnsi="Palatino Linotype" w:cs="Arial"/>
          <w:lang w:val="es-ES_tradnl"/>
        </w:rPr>
      </w:pPr>
    </w:p>
    <w:p w14:paraId="76DBECEE" w14:textId="612468A6" w:rsidR="002C5456" w:rsidRDefault="002C5456" w:rsidP="0084026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w:t>
      </w:r>
      <w:r w:rsidR="005C6B58">
        <w:rPr>
          <w:rFonts w:ascii="Palatino Linotype" w:eastAsia="Palatino Linotype" w:hAnsi="Palatino Linotype" w:cs="Palatino Linotype"/>
        </w:rPr>
        <w:t xml:space="preserve">que los Sujetos Obligados tienen el </w:t>
      </w:r>
      <w:r>
        <w:rPr>
          <w:rFonts w:ascii="Palatino Linotype" w:eastAsia="Palatino Linotype" w:hAnsi="Palatino Linotype" w:cs="Palatino Linotype"/>
        </w:rPr>
        <w:t>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CCF9506" w14:textId="77777777" w:rsidR="002D5982" w:rsidRDefault="002D5982" w:rsidP="0084026B">
      <w:pPr>
        <w:spacing w:line="360" w:lineRule="auto"/>
        <w:jc w:val="both"/>
        <w:rPr>
          <w:rFonts w:ascii="Palatino Linotype" w:eastAsia="Palatino Linotype" w:hAnsi="Palatino Linotype" w:cs="Palatino Linotype"/>
        </w:rPr>
      </w:pPr>
    </w:p>
    <w:p w14:paraId="3385A16C"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776264">
        <w:rPr>
          <w:rFonts w:ascii="Palatino Linotype" w:eastAsia="Palatino Linotype" w:hAnsi="Palatino Linotype" w:cs="Palatino Linotype"/>
          <w:i/>
        </w:rPr>
        <w:t>“</w:t>
      </w:r>
      <w:r w:rsidRPr="00EA240D">
        <w:rPr>
          <w:rFonts w:ascii="Palatino Linotype" w:eastAsia="Palatino Linotype" w:hAnsi="Palatino Linotype" w:cs="Palatino Linotype"/>
          <w:b/>
          <w:i/>
          <w:sz w:val="22"/>
          <w:szCs w:val="22"/>
        </w:rPr>
        <w:t>Artículo 12</w:t>
      </w:r>
      <w:r w:rsidRPr="00EA24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88E72E5"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BF03FE9" w14:textId="77777777" w:rsidR="002C5456" w:rsidRDefault="002C5456" w:rsidP="0084026B">
      <w:pPr>
        <w:spacing w:line="360" w:lineRule="auto"/>
        <w:ind w:right="-93"/>
        <w:jc w:val="both"/>
        <w:rPr>
          <w:rFonts w:ascii="Palatino Linotype" w:eastAsia="Palatino Linotype" w:hAnsi="Palatino Linotype" w:cs="Palatino Linotype"/>
          <w:color w:val="000000"/>
        </w:rPr>
      </w:pPr>
    </w:p>
    <w:p w14:paraId="30F1058A" w14:textId="6B9C82AB" w:rsidR="002C5456" w:rsidRPr="00A15300" w:rsidRDefault="002C5456" w:rsidP="00A15300">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w:t>
      </w:r>
      <w:r w:rsidRPr="009E12B6">
        <w:rPr>
          <w:rFonts w:ascii="Palatino Linotype" w:hAnsi="Palatino Linotype" w:cs="Arial"/>
          <w:color w:val="000000" w:themeColor="text1"/>
        </w:rPr>
        <w:lastRenderedPageBreak/>
        <w:t>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r w:rsidR="00A15300">
        <w:rPr>
          <w:rFonts w:ascii="Palatino Linotype" w:hAnsi="Palatino Linotype" w:cs="Arial"/>
          <w:color w:val="000000" w:themeColor="text1"/>
        </w:rPr>
        <w:t xml:space="preserve">, </w:t>
      </w:r>
      <w:r w:rsidR="00A15300" w:rsidRPr="00A15300">
        <w:rPr>
          <w:rFonts w:ascii="Palatino Linotype" w:hAnsi="Palatino Linotype" w:cs="Arial"/>
          <w:b/>
          <w:bCs/>
          <w:u w:val="single"/>
        </w:rPr>
        <w:t>s</w:t>
      </w:r>
      <w:r w:rsidRPr="00A15300">
        <w:rPr>
          <w:rFonts w:ascii="Palatino Linotype" w:hAnsi="Palatino Linotype" w:cs="Arial"/>
          <w:b/>
          <w:bCs/>
          <w:u w:val="single"/>
        </w:rPr>
        <w:t>iempre y cuando no se trate de información reservada o clasificada, que difundirla pondría en riesgo la seguridad jurídica y física del titular de la información</w:t>
      </w:r>
      <w:r>
        <w:rPr>
          <w:rFonts w:ascii="Palatino Linotype" w:hAnsi="Palatino Linotype" w:cs="Arial"/>
        </w:rPr>
        <w:t xml:space="preserve">,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296E4CAF" w14:textId="77777777" w:rsidR="002C5456" w:rsidRDefault="002C5456" w:rsidP="0084026B">
      <w:pPr>
        <w:spacing w:line="360" w:lineRule="auto"/>
        <w:ind w:right="49"/>
        <w:contextualSpacing/>
        <w:jc w:val="both"/>
        <w:rPr>
          <w:rFonts w:ascii="Palatino Linotype" w:hAnsi="Palatino Linotype" w:cs="Arial"/>
        </w:rPr>
      </w:pPr>
    </w:p>
    <w:p w14:paraId="0780AF58" w14:textId="77777777" w:rsidR="002C5456" w:rsidRPr="004975CB" w:rsidRDefault="002C5456" w:rsidP="0084026B">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D3674E" w14:textId="77777777" w:rsidR="002C5456" w:rsidRPr="004975CB" w:rsidRDefault="002C5456" w:rsidP="00F87172">
      <w:pPr>
        <w:spacing w:line="276" w:lineRule="auto"/>
        <w:ind w:left="851" w:right="899"/>
        <w:jc w:val="both"/>
        <w:rPr>
          <w:rFonts w:ascii="Palatino Linotype" w:hAnsi="Palatino Linotype" w:cs="Arial"/>
          <w:i/>
          <w:sz w:val="22"/>
          <w:szCs w:val="22"/>
        </w:rPr>
      </w:pPr>
    </w:p>
    <w:p w14:paraId="3F2F1F36" w14:textId="77777777" w:rsidR="002C5456" w:rsidRPr="004975CB" w:rsidRDefault="002C5456" w:rsidP="00F87172">
      <w:pPr>
        <w:spacing w:line="276" w:lineRule="auto"/>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0DCD2879" w14:textId="77777777" w:rsidR="002C5456" w:rsidRPr="004975CB" w:rsidRDefault="002C5456" w:rsidP="00F87172">
      <w:pPr>
        <w:spacing w:line="276" w:lineRule="auto"/>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129652DF" w14:textId="77777777" w:rsidR="002C5456" w:rsidRPr="009E12B6" w:rsidRDefault="002C5456" w:rsidP="00F87172">
      <w:pPr>
        <w:spacing w:line="276" w:lineRule="auto"/>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w:t>
      </w:r>
      <w:r w:rsidRPr="009E12B6">
        <w:rPr>
          <w:rFonts w:ascii="Palatino Linotype" w:hAnsi="Palatino Linotype" w:cs="Arial"/>
          <w:i/>
          <w:color w:val="000000"/>
          <w:sz w:val="22"/>
          <w:szCs w:val="22"/>
        </w:rPr>
        <w:lastRenderedPageBreak/>
        <w:t>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BF5EF3C" w14:textId="77777777" w:rsidR="002C5456" w:rsidRPr="009E12B6" w:rsidRDefault="002C5456" w:rsidP="0084026B">
      <w:pPr>
        <w:spacing w:line="360" w:lineRule="auto"/>
        <w:ind w:left="851" w:right="899"/>
        <w:jc w:val="both"/>
        <w:rPr>
          <w:rFonts w:ascii="Palatino Linotype" w:hAnsi="Palatino Linotype" w:cs="Arial"/>
          <w:sz w:val="22"/>
          <w:szCs w:val="22"/>
        </w:rPr>
      </w:pPr>
    </w:p>
    <w:p w14:paraId="14E78972" w14:textId="77777777" w:rsidR="002C5456" w:rsidRPr="009E12B6" w:rsidRDefault="002C5456" w:rsidP="0084026B">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11909A2E" w14:textId="77777777" w:rsidR="002C5456" w:rsidRPr="009E12B6" w:rsidRDefault="002C5456" w:rsidP="0084026B">
      <w:pPr>
        <w:spacing w:line="360" w:lineRule="auto"/>
        <w:ind w:left="851" w:right="899"/>
        <w:jc w:val="both"/>
        <w:rPr>
          <w:rFonts w:ascii="Palatino Linotype" w:hAnsi="Palatino Linotype" w:cs="Arial"/>
        </w:rPr>
      </w:pPr>
    </w:p>
    <w:p w14:paraId="7377A04A" w14:textId="77777777" w:rsidR="002C5456" w:rsidRPr="004B675A" w:rsidRDefault="002C5456" w:rsidP="00F87172">
      <w:pPr>
        <w:spacing w:line="276" w:lineRule="auto"/>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F4D1EF5" w14:textId="77777777" w:rsidR="002C5456" w:rsidRPr="009E12B6" w:rsidRDefault="002C5456" w:rsidP="00F87172">
      <w:pPr>
        <w:spacing w:line="276" w:lineRule="auto"/>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9E12B6" w:rsidRDefault="002C5456" w:rsidP="00F87172">
      <w:pPr>
        <w:spacing w:line="276" w:lineRule="auto"/>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A32E26" w:rsidRDefault="002C5456" w:rsidP="00F87172">
      <w:pPr>
        <w:spacing w:line="276" w:lineRule="auto"/>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D2407A1" w14:textId="77777777" w:rsidR="002C5456" w:rsidRPr="00A32E26" w:rsidRDefault="002C5456" w:rsidP="00F87172">
      <w:pPr>
        <w:spacing w:line="276" w:lineRule="auto"/>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1A458D1F" w14:textId="77777777" w:rsidR="002C5456" w:rsidRPr="00A32E26" w:rsidRDefault="002C5456" w:rsidP="00F87172">
      <w:pPr>
        <w:spacing w:line="276" w:lineRule="auto"/>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7AB4F9A" w14:textId="77777777" w:rsidR="002C5456" w:rsidRPr="000C7EBF" w:rsidRDefault="002C5456" w:rsidP="0084026B">
      <w:pPr>
        <w:autoSpaceDE w:val="0"/>
        <w:autoSpaceDN w:val="0"/>
        <w:adjustRightInd w:val="0"/>
        <w:spacing w:line="360" w:lineRule="auto"/>
        <w:jc w:val="both"/>
        <w:rPr>
          <w:rFonts w:ascii="Palatino Linotype" w:hAnsi="Palatino Linotype" w:cs="Arial"/>
        </w:rPr>
      </w:pPr>
    </w:p>
    <w:p w14:paraId="1A529532" w14:textId="26627BD5" w:rsidR="008221A0" w:rsidRDefault="008221A0" w:rsidP="0084026B">
      <w:pPr>
        <w:spacing w:line="360" w:lineRule="auto"/>
        <w:ind w:right="141"/>
        <w:jc w:val="both"/>
        <w:rPr>
          <w:rFonts w:ascii="Palatino Linotype" w:hAnsi="Palatino Linotype"/>
          <w:lang w:eastAsia="es-MX"/>
        </w:rPr>
      </w:pPr>
      <w:r>
        <w:rPr>
          <w:rFonts w:ascii="Palatino Linotype" w:hAnsi="Palatino Linotype"/>
          <w:lang w:eastAsia="es-MX"/>
        </w:rPr>
        <w:lastRenderedPageBreak/>
        <w:t>Correlativo a lo anterior, uno de los principios en materia de Transparencia y Acceso a la Información Pública, consiste en que en la entrega de l</w:t>
      </w:r>
      <w:r w:rsidR="00831E7A">
        <w:rPr>
          <w:rFonts w:ascii="Palatino Linotype" w:hAnsi="Palatino Linotype"/>
          <w:lang w:eastAsia="es-MX"/>
        </w:rPr>
        <w:t xml:space="preserve">a información </w:t>
      </w:r>
      <w:r>
        <w:rPr>
          <w:rFonts w:ascii="Palatino Linotype" w:hAnsi="Palatino Linotype"/>
          <w:lang w:eastAsia="es-MX"/>
        </w:rPr>
        <w:t xml:space="preserve">deberá garantizar </w:t>
      </w:r>
      <w:r w:rsidR="00831E7A">
        <w:rPr>
          <w:rFonts w:ascii="Palatino Linotype" w:hAnsi="Palatino Linotype"/>
          <w:lang w:eastAsia="es-MX"/>
        </w:rPr>
        <w:t xml:space="preserve">que sea </w:t>
      </w:r>
      <w:r w:rsidR="00831E7A" w:rsidRPr="00831E7A">
        <w:rPr>
          <w:rFonts w:ascii="Palatino Linotype" w:hAnsi="Palatino Linotype"/>
          <w:b/>
          <w:u w:val="single"/>
          <w:lang w:eastAsia="es-MX"/>
        </w:rPr>
        <w:t>congruente</w:t>
      </w:r>
      <w:r w:rsidR="00831E7A">
        <w:rPr>
          <w:rFonts w:ascii="Palatino Linotype" w:hAnsi="Palatino Linotype"/>
          <w:lang w:eastAsia="es-MX"/>
        </w:rPr>
        <w:t xml:space="preserve"> y </w:t>
      </w:r>
      <w:r w:rsidRPr="008221A0">
        <w:rPr>
          <w:rFonts w:ascii="Palatino Linotype" w:hAnsi="Palatino Linotype"/>
          <w:b/>
          <w:u w:val="single"/>
          <w:lang w:eastAsia="es-MX"/>
        </w:rPr>
        <w:t xml:space="preserve"> sujeta a un claro régimen de excepciones</w:t>
      </w:r>
      <w:r>
        <w:rPr>
          <w:rFonts w:ascii="Palatino Linotype" w:hAnsi="Palatino Linotype"/>
          <w:lang w:eastAsia="es-MX"/>
        </w:rPr>
        <w:t>, tal como lo estipula el artículo 11 de la Ley en la materia que en su texto literal refiere</w:t>
      </w:r>
      <w:r w:rsidR="0009017C">
        <w:rPr>
          <w:rFonts w:ascii="Palatino Linotype" w:hAnsi="Palatino Linotype"/>
          <w:lang w:eastAsia="es-MX"/>
        </w:rPr>
        <w:t>:</w:t>
      </w:r>
    </w:p>
    <w:p w14:paraId="4AD2A084" w14:textId="77777777" w:rsidR="0009017C" w:rsidRDefault="0009017C" w:rsidP="0084026B">
      <w:pPr>
        <w:spacing w:line="360" w:lineRule="auto"/>
        <w:ind w:right="141"/>
        <w:jc w:val="both"/>
        <w:rPr>
          <w:rFonts w:ascii="Palatino Linotype" w:hAnsi="Palatino Linotype"/>
          <w:lang w:eastAsia="es-MX"/>
        </w:rPr>
      </w:pPr>
    </w:p>
    <w:p w14:paraId="6DFDF3D2" w14:textId="1DBDAF57" w:rsidR="0009017C" w:rsidRDefault="0009017C" w:rsidP="00F87172">
      <w:pPr>
        <w:spacing w:line="276" w:lineRule="auto"/>
        <w:ind w:left="851" w:right="616"/>
        <w:jc w:val="both"/>
        <w:rPr>
          <w:rFonts w:ascii="Palatino Linotype" w:hAnsi="Palatino Linotype"/>
          <w:i/>
          <w:sz w:val="22"/>
          <w:szCs w:val="22"/>
        </w:rPr>
      </w:pPr>
      <w:r w:rsidRPr="0009017C">
        <w:rPr>
          <w:rFonts w:ascii="Palatino Linotype" w:hAnsi="Palatino Linotype"/>
          <w:b/>
          <w:i/>
          <w:sz w:val="22"/>
          <w:szCs w:val="22"/>
        </w:rPr>
        <w:t>“Artículo 11.</w:t>
      </w:r>
      <w:r w:rsidRPr="0009017C">
        <w:rPr>
          <w:rFonts w:ascii="Palatino Linotype" w:hAnsi="Palatino Linotype"/>
          <w:i/>
          <w:sz w:val="22"/>
          <w:szCs w:val="22"/>
        </w:rPr>
        <w:t xml:space="preserve"> </w:t>
      </w:r>
      <w:r w:rsidRPr="0009017C">
        <w:rPr>
          <w:rFonts w:ascii="Palatino Linotype" w:hAnsi="Palatino Linotype"/>
          <w:b/>
          <w:i/>
          <w:sz w:val="22"/>
          <w:szCs w:val="22"/>
        </w:rPr>
        <w:t>En la generación, publicación y entrega de información se deberá</w:t>
      </w:r>
      <w:r w:rsidRPr="0009017C">
        <w:rPr>
          <w:rFonts w:ascii="Palatino Linotype" w:hAnsi="Palatino Linotype"/>
          <w:i/>
          <w:sz w:val="22"/>
          <w:szCs w:val="22"/>
        </w:rPr>
        <w:t xml:space="preserve"> </w:t>
      </w:r>
      <w:r w:rsidRPr="0009017C">
        <w:rPr>
          <w:rFonts w:ascii="Palatino Linotype" w:hAnsi="Palatino Linotype"/>
          <w:b/>
          <w:i/>
          <w:sz w:val="22"/>
          <w:szCs w:val="22"/>
        </w:rPr>
        <w:t>garantizar que ésta</w:t>
      </w:r>
      <w:r w:rsidRPr="0009017C">
        <w:rPr>
          <w:rFonts w:ascii="Palatino Linotype" w:hAnsi="Palatino Linotype"/>
          <w:i/>
          <w:sz w:val="22"/>
          <w:szCs w:val="22"/>
        </w:rPr>
        <w:t xml:space="preserve"> sea accesible, actualizada, completa, </w:t>
      </w:r>
      <w:r w:rsidRPr="00D23603">
        <w:rPr>
          <w:rFonts w:ascii="Palatino Linotype" w:hAnsi="Palatino Linotype"/>
          <w:b/>
          <w:i/>
          <w:sz w:val="22"/>
          <w:szCs w:val="22"/>
          <w:u w:val="single"/>
        </w:rPr>
        <w:t>congruente,</w:t>
      </w:r>
      <w:r w:rsidRPr="0009017C">
        <w:rPr>
          <w:rFonts w:ascii="Palatino Linotype" w:hAnsi="Palatino Linotype"/>
          <w:i/>
          <w:sz w:val="22"/>
          <w:szCs w:val="22"/>
        </w:rPr>
        <w:t xml:space="preserve"> confiable, verificable, veraz, integral, oportuna y expedita, </w:t>
      </w:r>
      <w:r w:rsidRPr="0009017C">
        <w:rPr>
          <w:rFonts w:ascii="Palatino Linotype" w:hAnsi="Palatino Linotype"/>
          <w:b/>
          <w:i/>
          <w:sz w:val="22"/>
          <w:szCs w:val="22"/>
          <w:u w:val="single"/>
        </w:rPr>
        <w:t xml:space="preserve">sujeta a un claro régimen de excepciones que deberá estar definido y ser además legítima y estrictamente necesaria </w:t>
      </w:r>
      <w:r w:rsidRPr="0009017C">
        <w:rPr>
          <w:rFonts w:ascii="Palatino Linotype" w:hAnsi="Palatino Linotype"/>
          <w:i/>
          <w:sz w:val="22"/>
          <w:szCs w:val="22"/>
        </w:rPr>
        <w:t>en una sociedad democrática, por lo que atenderá las necesidades del derecho de acceso a la información de toda persona.</w:t>
      </w:r>
    </w:p>
    <w:p w14:paraId="10FC70FA" w14:textId="17479728" w:rsidR="0009017C" w:rsidRPr="0009017C" w:rsidRDefault="0009017C" w:rsidP="0084026B">
      <w:pPr>
        <w:spacing w:line="360" w:lineRule="auto"/>
        <w:ind w:left="851" w:right="616"/>
        <w:jc w:val="both"/>
        <w:rPr>
          <w:rFonts w:ascii="Palatino Linotype" w:hAnsi="Palatino Linotype"/>
          <w:i/>
          <w:sz w:val="22"/>
          <w:szCs w:val="22"/>
          <w:lang w:eastAsia="es-MX"/>
        </w:rPr>
      </w:pPr>
      <w:r>
        <w:rPr>
          <w:rFonts w:ascii="Palatino Linotype" w:hAnsi="Palatino Linotype"/>
          <w:b/>
          <w:i/>
          <w:sz w:val="22"/>
          <w:szCs w:val="22"/>
        </w:rPr>
        <w:t>…</w:t>
      </w:r>
      <w:r>
        <w:rPr>
          <w:rFonts w:ascii="Palatino Linotype" w:hAnsi="Palatino Linotype"/>
          <w:i/>
          <w:sz w:val="22"/>
          <w:szCs w:val="22"/>
          <w:lang w:eastAsia="es-MX"/>
        </w:rPr>
        <w:t>”</w:t>
      </w:r>
    </w:p>
    <w:p w14:paraId="3BF1193D" w14:textId="01B23A61" w:rsidR="008221A0" w:rsidRDefault="008221A0" w:rsidP="0084026B">
      <w:pPr>
        <w:spacing w:line="360" w:lineRule="auto"/>
        <w:ind w:right="141"/>
        <w:jc w:val="both"/>
        <w:rPr>
          <w:rFonts w:ascii="Palatino Linotype" w:hAnsi="Palatino Linotype"/>
          <w:lang w:eastAsia="es-MX"/>
        </w:rPr>
      </w:pPr>
    </w:p>
    <w:p w14:paraId="34677A1F" w14:textId="3917A650" w:rsidR="00A15300" w:rsidRDefault="0009017C" w:rsidP="00A15300">
      <w:pPr>
        <w:spacing w:line="360" w:lineRule="auto"/>
        <w:ind w:right="141"/>
        <w:jc w:val="both"/>
        <w:rPr>
          <w:rFonts w:ascii="Palatino Linotype" w:hAnsi="Palatino Linotype"/>
          <w:lang w:eastAsia="es-MX"/>
        </w:rPr>
      </w:pPr>
      <w:r>
        <w:rPr>
          <w:rFonts w:ascii="Palatino Linotype" w:hAnsi="Palatino Linotype"/>
          <w:lang w:eastAsia="es-MX"/>
        </w:rPr>
        <w:t xml:space="preserve">Por lo tanto, el análisis en el presente asunto consiste en determinar si </w:t>
      </w:r>
      <w:r w:rsidR="0017233C">
        <w:rPr>
          <w:rFonts w:ascii="Palatino Linotype" w:hAnsi="Palatino Linotype"/>
          <w:lang w:eastAsia="es-MX"/>
        </w:rPr>
        <w:t xml:space="preserve">la restricción al derecho de acceso a la </w:t>
      </w:r>
      <w:r w:rsidR="00831E7A">
        <w:rPr>
          <w:rFonts w:ascii="Palatino Linotype" w:hAnsi="Palatino Linotype"/>
          <w:lang w:eastAsia="es-MX"/>
        </w:rPr>
        <w:t>información</w:t>
      </w:r>
      <w:r w:rsidR="00A15300">
        <w:rPr>
          <w:rFonts w:ascii="Palatino Linotype" w:hAnsi="Palatino Linotype"/>
          <w:lang w:eastAsia="es-MX"/>
        </w:rPr>
        <w:t xml:space="preserve"> aludida por el Sujeto Obligado</w:t>
      </w:r>
      <w:r w:rsidR="00831E7A">
        <w:rPr>
          <w:rFonts w:ascii="Palatino Linotype" w:hAnsi="Palatino Linotype"/>
          <w:lang w:eastAsia="es-MX"/>
        </w:rPr>
        <w:t xml:space="preserve"> cumple con los elementos formales y materiales establecidos en la Ley en la materia</w:t>
      </w:r>
      <w:r w:rsidR="00A15300">
        <w:rPr>
          <w:rFonts w:ascii="Palatino Linotype" w:hAnsi="Palatino Linotype"/>
          <w:lang w:eastAsia="es-MX"/>
        </w:rPr>
        <w:t xml:space="preserve"> y lo cual se encuentra relacionado con el agravio hecho valer por el Recurrente que actualiza la fracción II del artículo 179 de la Ley en la materia, relativo a la clasificación de la información solicitada. </w:t>
      </w:r>
      <w:r w:rsidR="00831E7A">
        <w:rPr>
          <w:rFonts w:ascii="Palatino Linotype" w:hAnsi="Palatino Linotype"/>
          <w:lang w:eastAsia="es-MX"/>
        </w:rPr>
        <w:t xml:space="preserve"> </w:t>
      </w:r>
    </w:p>
    <w:p w14:paraId="06523F09" w14:textId="1C48F7EA" w:rsidR="00A15300" w:rsidRDefault="00A15300" w:rsidP="00A15300">
      <w:pPr>
        <w:spacing w:line="360" w:lineRule="auto"/>
        <w:ind w:right="141"/>
        <w:jc w:val="both"/>
        <w:rPr>
          <w:rFonts w:ascii="Palatino Linotype" w:hAnsi="Palatino Linotype"/>
          <w:lang w:eastAsia="es-MX"/>
        </w:rPr>
      </w:pPr>
    </w:p>
    <w:p w14:paraId="365B95F7" w14:textId="13C3789B" w:rsidR="00A15300" w:rsidRDefault="00A15300" w:rsidP="00A15300">
      <w:pPr>
        <w:spacing w:line="360" w:lineRule="auto"/>
        <w:ind w:right="141"/>
        <w:jc w:val="both"/>
        <w:rPr>
          <w:rFonts w:ascii="Palatino Linotype" w:hAnsi="Palatino Linotype"/>
          <w:lang w:eastAsia="es-MX"/>
        </w:rPr>
      </w:pPr>
      <w:r>
        <w:rPr>
          <w:rFonts w:ascii="Palatino Linotype" w:hAnsi="Palatino Linotype"/>
          <w:lang w:eastAsia="es-MX"/>
        </w:rPr>
        <w:t xml:space="preserve">Para ello, en principio resulta necesario recordar que la pretensión del Particular es obtener lo siguiente: </w:t>
      </w:r>
    </w:p>
    <w:p w14:paraId="4CF69F42" w14:textId="2C4895B9" w:rsidR="00A15300" w:rsidRDefault="00A15300" w:rsidP="00A15300">
      <w:pPr>
        <w:spacing w:line="360" w:lineRule="auto"/>
        <w:ind w:right="141"/>
        <w:jc w:val="both"/>
        <w:rPr>
          <w:rFonts w:ascii="Palatino Linotype" w:hAnsi="Palatino Linotype"/>
          <w:lang w:eastAsia="es-MX"/>
        </w:rPr>
      </w:pPr>
    </w:p>
    <w:p w14:paraId="77A49F83" w14:textId="041AE132" w:rsidR="00A15300" w:rsidRPr="00A15300" w:rsidRDefault="00A15300" w:rsidP="00A5143F">
      <w:pPr>
        <w:pStyle w:val="Prrafodelista"/>
        <w:spacing w:line="360" w:lineRule="auto"/>
        <w:ind w:right="616"/>
        <w:jc w:val="both"/>
        <w:rPr>
          <w:rFonts w:ascii="Palatino Linotype" w:hAnsi="Palatino Linotype"/>
          <w:b/>
          <w:bCs/>
          <w:lang w:eastAsia="es-MX"/>
        </w:rPr>
      </w:pPr>
      <w:r>
        <w:rPr>
          <w:rFonts w:ascii="Palatino Linotype" w:hAnsi="Palatino Linotype"/>
          <w:b/>
          <w:bCs/>
          <w:lang w:eastAsia="es-MX"/>
        </w:rPr>
        <w:t xml:space="preserve">Solicito me proporcionen el listado de todas las personas que se hayan postulado para la Jefatura de la Unidad de Planeación y </w:t>
      </w:r>
      <w:r>
        <w:rPr>
          <w:rFonts w:ascii="Palatino Linotype" w:hAnsi="Palatino Linotype"/>
          <w:b/>
          <w:bCs/>
          <w:lang w:eastAsia="es-MX"/>
        </w:rPr>
        <w:lastRenderedPageBreak/>
        <w:t>Transparencia de la Secretaría Ejecutiva del Sistema Estatal Anticorrupción; grado académico, experiencia y certificaci</w:t>
      </w:r>
      <w:r w:rsidR="00A5143F">
        <w:rPr>
          <w:rFonts w:ascii="Palatino Linotype" w:hAnsi="Palatino Linotype"/>
          <w:b/>
          <w:bCs/>
          <w:lang w:eastAsia="es-MX"/>
        </w:rPr>
        <w:t xml:space="preserve">ones. </w:t>
      </w:r>
    </w:p>
    <w:p w14:paraId="19548718" w14:textId="43A5EBF4" w:rsidR="00A15300" w:rsidRDefault="00A15300" w:rsidP="0084026B">
      <w:pPr>
        <w:spacing w:line="360" w:lineRule="auto"/>
        <w:contextualSpacing/>
        <w:jc w:val="both"/>
        <w:rPr>
          <w:rFonts w:ascii="Palatino Linotype" w:eastAsia="Calibri" w:hAnsi="Palatino Linotype" w:cs="Tahoma"/>
          <w:iCs/>
          <w:lang w:eastAsia="es-ES_tradnl"/>
        </w:rPr>
      </w:pPr>
    </w:p>
    <w:p w14:paraId="4F59BFE3" w14:textId="4628F46F" w:rsidR="00233581" w:rsidRDefault="00233581"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Por lo que, en respuesta el Sujeto Obligado </w:t>
      </w:r>
      <w:r w:rsidR="000E39D4">
        <w:rPr>
          <w:rFonts w:ascii="Palatino Linotype" w:eastAsia="Calibri" w:hAnsi="Palatino Linotype" w:cs="Tahoma"/>
          <w:iCs/>
          <w:lang w:eastAsia="es-ES_tradnl"/>
        </w:rPr>
        <w:t xml:space="preserve">precisó que la información solicitada actualizaba la hipótesis prevista en la fracción VII del artículo 140 de la Ley de Transparencia y Acceso a la Información Pública del Estado de México y Municipios, situación por la que el Particular se inconformó al </w:t>
      </w:r>
      <w:r w:rsidR="00F87172">
        <w:rPr>
          <w:rFonts w:ascii="Palatino Linotype" w:eastAsia="Calibri" w:hAnsi="Palatino Linotype" w:cs="Tahoma"/>
          <w:iCs/>
          <w:lang w:eastAsia="es-ES_tradnl"/>
        </w:rPr>
        <w:t>combatir</w:t>
      </w:r>
      <w:r w:rsidR="000E39D4">
        <w:rPr>
          <w:rFonts w:ascii="Palatino Linotype" w:eastAsia="Calibri" w:hAnsi="Palatino Linotype" w:cs="Tahoma"/>
          <w:iCs/>
          <w:lang w:eastAsia="es-ES_tradnl"/>
        </w:rPr>
        <w:t xml:space="preserve"> que se le estaba negando la información requerida. </w:t>
      </w:r>
    </w:p>
    <w:p w14:paraId="03A39B72" w14:textId="0C29AFFF" w:rsidR="00233581" w:rsidRDefault="00233581" w:rsidP="0084026B">
      <w:pPr>
        <w:spacing w:line="360" w:lineRule="auto"/>
        <w:contextualSpacing/>
        <w:jc w:val="both"/>
        <w:rPr>
          <w:rFonts w:ascii="Palatino Linotype" w:eastAsia="Calibri" w:hAnsi="Palatino Linotype" w:cs="Tahoma"/>
          <w:iCs/>
          <w:lang w:eastAsia="es-ES_tradnl"/>
        </w:rPr>
      </w:pPr>
    </w:p>
    <w:p w14:paraId="3651758C" w14:textId="0DED373E" w:rsidR="000E39D4" w:rsidRDefault="000E39D4"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Dicho esto, resulta necesario efectuar el análisis de la reserva referida por el Sujeto Obligado, al tenor de lo siguiente: </w:t>
      </w:r>
    </w:p>
    <w:p w14:paraId="3629ACC2" w14:textId="77777777" w:rsidR="00A5143F" w:rsidRDefault="00A5143F" w:rsidP="0084026B">
      <w:pPr>
        <w:pStyle w:val="Sinespaciado"/>
        <w:spacing w:line="360" w:lineRule="auto"/>
        <w:jc w:val="both"/>
        <w:rPr>
          <w:rFonts w:ascii="Palatino Linotype" w:eastAsia="MS Mincho" w:hAnsi="Palatino Linotype" w:cs="Arial"/>
          <w:color w:val="000000"/>
        </w:rPr>
      </w:pPr>
    </w:p>
    <w:p w14:paraId="6CA8ABF1" w14:textId="77777777" w:rsidR="00152530" w:rsidRPr="00152530" w:rsidRDefault="00152530" w:rsidP="00E700AA">
      <w:pPr>
        <w:pStyle w:val="Sinespaciado"/>
        <w:numPr>
          <w:ilvl w:val="0"/>
          <w:numId w:val="5"/>
        </w:numPr>
        <w:spacing w:line="360" w:lineRule="auto"/>
        <w:jc w:val="both"/>
        <w:rPr>
          <w:rFonts w:ascii="Palatino Linotype" w:eastAsia="MS Mincho" w:hAnsi="Palatino Linotype" w:cs="Arial"/>
          <w:color w:val="000000"/>
        </w:rPr>
      </w:pPr>
      <w:r>
        <w:rPr>
          <w:rFonts w:ascii="Palatino Linotype" w:eastAsia="MS Mincho" w:hAnsi="Palatino Linotype" w:cs="Arial"/>
          <w:b/>
          <w:bCs/>
          <w:color w:val="000000"/>
        </w:rPr>
        <w:t xml:space="preserve">Del análisis de la clasificación de la información aludida por el Sujeto Obligado. </w:t>
      </w:r>
    </w:p>
    <w:p w14:paraId="328F2357" w14:textId="77777777" w:rsidR="00152530" w:rsidRDefault="00152530" w:rsidP="00152530">
      <w:pPr>
        <w:pStyle w:val="Sinespaciado"/>
        <w:spacing w:line="360" w:lineRule="auto"/>
        <w:jc w:val="both"/>
        <w:rPr>
          <w:rFonts w:ascii="Palatino Linotype" w:eastAsia="MS Mincho" w:hAnsi="Palatino Linotype" w:cs="Arial"/>
          <w:b/>
          <w:bCs/>
          <w:color w:val="000000"/>
        </w:rPr>
      </w:pPr>
    </w:p>
    <w:p w14:paraId="5EEA72F6" w14:textId="03AB0AF6" w:rsidR="00152530" w:rsidRDefault="00152530" w:rsidP="00152530">
      <w:pPr>
        <w:pStyle w:val="Sinespaciado"/>
        <w:spacing w:line="360" w:lineRule="auto"/>
        <w:jc w:val="both"/>
        <w:rPr>
          <w:rFonts w:ascii="Palatino Linotype" w:eastAsia="MS Mincho" w:hAnsi="Palatino Linotype" w:cs="Arial"/>
          <w:color w:val="000000"/>
        </w:rPr>
      </w:pPr>
      <w:r>
        <w:rPr>
          <w:rFonts w:ascii="Palatino Linotype" w:eastAsia="MS Mincho" w:hAnsi="Palatino Linotype" w:cs="Arial"/>
          <w:color w:val="000000"/>
        </w:rPr>
        <w:t>En principio, no está por demás señalar que la unidad administrativa que propuso la clasificación de la información fue la Coordinación de Administración y Finanzas</w:t>
      </w:r>
      <w:r w:rsidR="007C1BDC">
        <w:rPr>
          <w:rFonts w:ascii="Palatino Linotype" w:eastAsia="MS Mincho" w:hAnsi="Palatino Linotype" w:cs="Arial"/>
          <w:color w:val="000000"/>
        </w:rPr>
        <w:t xml:space="preserve">, la cual, de conformidad con el Manual General de Organización de la Secretaría Ejecutiva del Sistema Estatal Anticorrupción, tiene las siguientes funciones: </w:t>
      </w:r>
    </w:p>
    <w:p w14:paraId="0EC98D4B" w14:textId="653E2D78" w:rsidR="007C1BDC" w:rsidRDefault="007C1BDC" w:rsidP="00152530">
      <w:pPr>
        <w:pStyle w:val="Sinespaciado"/>
        <w:spacing w:line="360" w:lineRule="auto"/>
        <w:jc w:val="both"/>
        <w:rPr>
          <w:rFonts w:ascii="Palatino Linotype" w:eastAsia="MS Mincho" w:hAnsi="Palatino Linotype" w:cs="Arial"/>
          <w:color w:val="000000"/>
        </w:rPr>
      </w:pPr>
    </w:p>
    <w:p w14:paraId="1D63406B" w14:textId="20744D1F" w:rsidR="007C1BDC" w:rsidRPr="002B3F21" w:rsidRDefault="007C1BDC" w:rsidP="002B3F21">
      <w:pPr>
        <w:pStyle w:val="Sinespaciado"/>
        <w:spacing w:line="276" w:lineRule="auto"/>
        <w:ind w:left="567"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b/>
          <w:bCs/>
          <w:i/>
          <w:iCs/>
          <w:color w:val="000000"/>
          <w:sz w:val="22"/>
          <w:szCs w:val="22"/>
        </w:rPr>
        <w:t xml:space="preserve">FUNCIONES: </w:t>
      </w:r>
    </w:p>
    <w:p w14:paraId="28BF4F31" w14:textId="4E4DD5BB" w:rsidR="007C1BDC" w:rsidRPr="002B3F21" w:rsidRDefault="007C1BDC" w:rsidP="002B3F21">
      <w:pPr>
        <w:pStyle w:val="Sinespaciado"/>
        <w:spacing w:line="276" w:lineRule="auto"/>
        <w:ind w:right="616"/>
        <w:jc w:val="both"/>
        <w:rPr>
          <w:rFonts w:ascii="Palatino Linotype" w:eastAsia="MS Mincho" w:hAnsi="Palatino Linotype" w:cs="Arial"/>
          <w:b/>
          <w:bCs/>
          <w:i/>
          <w:iCs/>
          <w:color w:val="000000"/>
          <w:sz w:val="22"/>
          <w:szCs w:val="22"/>
        </w:rPr>
      </w:pPr>
    </w:p>
    <w:p w14:paraId="1B0D32FD" w14:textId="59CDF997" w:rsidR="007C1BDC" w:rsidRPr="002B3F21" w:rsidRDefault="007C1BDC" w:rsidP="00E700AA">
      <w:pPr>
        <w:pStyle w:val="Sinespaciado"/>
        <w:numPr>
          <w:ilvl w:val="0"/>
          <w:numId w:val="6"/>
        </w:numPr>
        <w:spacing w:line="276" w:lineRule="auto"/>
        <w:ind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t xml:space="preserve">Proponer al titular de la Secretaría Técnica para su aprobación, las políticas, normas, sistemas y procedimientos para la administración de los recursos humanos, financieros y materiales del órgano, así como para la prestación de servicios generales de apoyo. </w:t>
      </w:r>
    </w:p>
    <w:p w14:paraId="4DECFC6F" w14:textId="32A6C2A2" w:rsidR="007C1BDC" w:rsidRPr="002B3F21" w:rsidRDefault="007C1BDC" w:rsidP="002B3F21">
      <w:pPr>
        <w:pStyle w:val="Sinespaciado"/>
        <w:spacing w:line="276" w:lineRule="auto"/>
        <w:ind w:left="720"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lastRenderedPageBreak/>
        <w:t>…</w:t>
      </w:r>
    </w:p>
    <w:p w14:paraId="41B1B733" w14:textId="699D157D" w:rsidR="007C1BDC" w:rsidRPr="002B3F21" w:rsidRDefault="007C1BDC" w:rsidP="00E700AA">
      <w:pPr>
        <w:pStyle w:val="Sinespaciado"/>
        <w:numPr>
          <w:ilvl w:val="0"/>
          <w:numId w:val="6"/>
        </w:numPr>
        <w:spacing w:line="276" w:lineRule="auto"/>
        <w:ind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t xml:space="preserve">Coordinar los trámites de alta, baja, cambios, permisos, licencias, registro y control de asistencia y puntualidad del personal, así como los trámites con la administración y desarrollo de los recursos humanos adscritos a la Secretaría ejecutiva. </w:t>
      </w:r>
    </w:p>
    <w:p w14:paraId="4A4E5CE9" w14:textId="71E4A802" w:rsidR="007C1BDC" w:rsidRPr="002B3F21" w:rsidRDefault="007C1BDC" w:rsidP="00E700AA">
      <w:pPr>
        <w:pStyle w:val="Sinespaciado"/>
        <w:numPr>
          <w:ilvl w:val="0"/>
          <w:numId w:val="6"/>
        </w:numPr>
        <w:spacing w:line="276" w:lineRule="auto"/>
        <w:ind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t xml:space="preserve">Verificar que los trámites de movimientos de personal que gestione el Departamento se atiendan bajo las disposiciones emitidas por la Dirección General de Personal. </w:t>
      </w:r>
    </w:p>
    <w:p w14:paraId="6C0E4BC9" w14:textId="0C3B0C39" w:rsidR="00315910" w:rsidRPr="002B3F21" w:rsidRDefault="00315910" w:rsidP="002B3F21">
      <w:pPr>
        <w:pStyle w:val="Sinespaciado"/>
        <w:spacing w:line="276" w:lineRule="auto"/>
        <w:ind w:left="720"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t>…</w:t>
      </w:r>
    </w:p>
    <w:p w14:paraId="467D7B40" w14:textId="1F9F2E7C" w:rsidR="00315910" w:rsidRPr="002B3F21" w:rsidRDefault="00315910" w:rsidP="00E700AA">
      <w:pPr>
        <w:pStyle w:val="Sinespaciado"/>
        <w:numPr>
          <w:ilvl w:val="0"/>
          <w:numId w:val="6"/>
        </w:numPr>
        <w:spacing w:line="276" w:lineRule="auto"/>
        <w:ind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i/>
          <w:iCs/>
          <w:color w:val="000000"/>
          <w:sz w:val="22"/>
          <w:szCs w:val="22"/>
        </w:rPr>
        <w:t xml:space="preserve">Registrar y controlar la documentación dirigida a la unidad administrativa a su cargo, a fin de integrarla en los expedientes correspondientes. </w:t>
      </w:r>
    </w:p>
    <w:p w14:paraId="38C70B08" w14:textId="24B0B922" w:rsidR="00315910" w:rsidRPr="002B3F21" w:rsidRDefault="00315910" w:rsidP="00E700AA">
      <w:pPr>
        <w:pStyle w:val="Sinespaciado"/>
        <w:numPr>
          <w:ilvl w:val="0"/>
          <w:numId w:val="6"/>
        </w:numPr>
        <w:spacing w:line="276" w:lineRule="auto"/>
        <w:ind w:right="616"/>
        <w:jc w:val="both"/>
        <w:rPr>
          <w:rFonts w:ascii="Palatino Linotype" w:eastAsia="MS Mincho" w:hAnsi="Palatino Linotype" w:cs="Arial"/>
          <w:i/>
          <w:iCs/>
          <w:color w:val="000000"/>
          <w:sz w:val="22"/>
          <w:szCs w:val="22"/>
        </w:rPr>
      </w:pPr>
      <w:r w:rsidRPr="002B3F21">
        <w:rPr>
          <w:rFonts w:ascii="Palatino Linotype" w:eastAsia="MS Mincho" w:hAnsi="Palatino Linotype" w:cs="Arial"/>
          <w:i/>
          <w:iCs/>
          <w:color w:val="000000"/>
          <w:sz w:val="22"/>
          <w:szCs w:val="22"/>
        </w:rPr>
        <w:t>Verificar que las relaciones laborales y las condiciones de trabajo, se lleven a cabo de conformidad con la normatividad establecida en la materia.</w:t>
      </w:r>
    </w:p>
    <w:p w14:paraId="2ABB1EF3" w14:textId="6D7C1B0A" w:rsidR="00315910" w:rsidRPr="002B3F21" w:rsidRDefault="00315910" w:rsidP="002B3F21">
      <w:pPr>
        <w:pStyle w:val="Sinespaciado"/>
        <w:spacing w:line="276" w:lineRule="auto"/>
        <w:ind w:left="720" w:right="616"/>
        <w:jc w:val="both"/>
        <w:rPr>
          <w:rFonts w:ascii="Palatino Linotype" w:eastAsia="MS Mincho" w:hAnsi="Palatino Linotype" w:cs="Arial"/>
          <w:i/>
          <w:iCs/>
          <w:color w:val="000000"/>
          <w:sz w:val="22"/>
          <w:szCs w:val="22"/>
        </w:rPr>
      </w:pPr>
      <w:r w:rsidRPr="002B3F21">
        <w:rPr>
          <w:rFonts w:ascii="Palatino Linotype" w:eastAsia="MS Mincho" w:hAnsi="Palatino Linotype" w:cs="Arial"/>
          <w:i/>
          <w:iCs/>
          <w:color w:val="000000"/>
          <w:sz w:val="22"/>
          <w:szCs w:val="22"/>
        </w:rPr>
        <w:t>…</w:t>
      </w:r>
    </w:p>
    <w:p w14:paraId="4D2635E2" w14:textId="037B5796" w:rsidR="00315910" w:rsidRPr="002B3F21" w:rsidRDefault="00315910" w:rsidP="00E700AA">
      <w:pPr>
        <w:pStyle w:val="Sinespaciado"/>
        <w:numPr>
          <w:ilvl w:val="0"/>
          <w:numId w:val="6"/>
        </w:numPr>
        <w:spacing w:line="276" w:lineRule="auto"/>
        <w:ind w:right="616"/>
        <w:jc w:val="both"/>
        <w:rPr>
          <w:rFonts w:ascii="Palatino Linotype" w:eastAsia="MS Mincho" w:hAnsi="Palatino Linotype" w:cs="Arial"/>
          <w:i/>
          <w:iCs/>
          <w:color w:val="000000"/>
          <w:sz w:val="22"/>
          <w:szCs w:val="22"/>
        </w:rPr>
      </w:pPr>
      <w:r w:rsidRPr="002B3F21">
        <w:rPr>
          <w:rFonts w:ascii="Palatino Linotype" w:eastAsia="MS Mincho" w:hAnsi="Palatino Linotype" w:cs="Arial"/>
          <w:i/>
          <w:iCs/>
          <w:color w:val="000000"/>
          <w:sz w:val="22"/>
          <w:szCs w:val="22"/>
        </w:rPr>
        <w:t>Elaborar proyectos de contratos, convenios y demás actos jurídicos de carácter administrativo dentro del ámbito de su competencia, necesarios para el ejercicio de sus funciones.</w:t>
      </w:r>
    </w:p>
    <w:p w14:paraId="2DDBBD21" w14:textId="1ADDD762" w:rsidR="00315910" w:rsidRPr="002B3F21" w:rsidRDefault="00315910" w:rsidP="002B3F21">
      <w:pPr>
        <w:pStyle w:val="Sinespaciado"/>
        <w:spacing w:line="276" w:lineRule="auto"/>
        <w:ind w:left="720" w:right="616"/>
        <w:jc w:val="both"/>
        <w:rPr>
          <w:rFonts w:ascii="Palatino Linotype" w:eastAsia="MS Mincho" w:hAnsi="Palatino Linotype" w:cs="Arial"/>
          <w:i/>
          <w:iCs/>
          <w:color w:val="000000"/>
          <w:sz w:val="22"/>
          <w:szCs w:val="22"/>
        </w:rPr>
      </w:pPr>
      <w:r w:rsidRPr="002B3F21">
        <w:rPr>
          <w:rFonts w:ascii="Palatino Linotype" w:eastAsia="MS Mincho" w:hAnsi="Palatino Linotype" w:cs="Arial"/>
          <w:i/>
          <w:iCs/>
          <w:color w:val="000000"/>
          <w:sz w:val="22"/>
          <w:szCs w:val="22"/>
        </w:rPr>
        <w:t>…</w:t>
      </w:r>
    </w:p>
    <w:p w14:paraId="0A90FD24" w14:textId="6B672067" w:rsidR="00152530" w:rsidRDefault="00152530" w:rsidP="00152530">
      <w:pPr>
        <w:pStyle w:val="Sinespaciado"/>
        <w:spacing w:line="360" w:lineRule="auto"/>
        <w:jc w:val="both"/>
        <w:rPr>
          <w:rFonts w:ascii="Palatino Linotype" w:eastAsia="MS Mincho" w:hAnsi="Palatino Linotype" w:cs="Arial"/>
          <w:color w:val="000000"/>
        </w:rPr>
      </w:pPr>
    </w:p>
    <w:p w14:paraId="6E52EDAD" w14:textId="11CDA406" w:rsidR="00315910" w:rsidRDefault="00315910" w:rsidP="00152530">
      <w:pPr>
        <w:pStyle w:val="Sinespaciado"/>
        <w:spacing w:line="360" w:lineRule="auto"/>
        <w:jc w:val="both"/>
        <w:rPr>
          <w:rFonts w:ascii="Palatino Linotype" w:eastAsia="MS Mincho" w:hAnsi="Palatino Linotype" w:cs="Arial"/>
          <w:color w:val="000000"/>
        </w:rPr>
      </w:pPr>
      <w:r>
        <w:rPr>
          <w:rFonts w:ascii="Palatino Linotype" w:eastAsia="MS Mincho" w:hAnsi="Palatino Linotype" w:cs="Arial"/>
          <w:color w:val="000000"/>
        </w:rPr>
        <w:t xml:space="preserve">Asimismo, es de señalar que esta Coordinación se integra por el Departamento de Desarrollo de Personal, el cual cuenta con las siguientes funciones: </w:t>
      </w:r>
    </w:p>
    <w:p w14:paraId="191A2FE8" w14:textId="1CAC93D3" w:rsidR="00315910" w:rsidRDefault="00315910" w:rsidP="00152530">
      <w:pPr>
        <w:pStyle w:val="Sinespaciado"/>
        <w:spacing w:line="360" w:lineRule="auto"/>
        <w:jc w:val="both"/>
        <w:rPr>
          <w:rFonts w:ascii="Palatino Linotype" w:eastAsia="MS Mincho" w:hAnsi="Palatino Linotype" w:cs="Arial"/>
          <w:color w:val="000000"/>
        </w:rPr>
      </w:pPr>
    </w:p>
    <w:p w14:paraId="23AFD681" w14:textId="366B424B" w:rsidR="00315910" w:rsidRPr="002B3F21" w:rsidRDefault="00315910" w:rsidP="002B3F21">
      <w:pPr>
        <w:pStyle w:val="Sinespaciado"/>
        <w:spacing w:line="276" w:lineRule="auto"/>
        <w:ind w:left="567" w:right="616"/>
        <w:jc w:val="both"/>
        <w:rPr>
          <w:rFonts w:ascii="Palatino Linotype" w:eastAsia="MS Mincho" w:hAnsi="Palatino Linotype" w:cs="Arial"/>
          <w:b/>
          <w:bCs/>
          <w:i/>
          <w:iCs/>
          <w:color w:val="000000"/>
          <w:sz w:val="22"/>
          <w:szCs w:val="22"/>
        </w:rPr>
      </w:pPr>
      <w:r w:rsidRPr="002B3F21">
        <w:rPr>
          <w:rFonts w:ascii="Palatino Linotype" w:eastAsia="MS Mincho" w:hAnsi="Palatino Linotype" w:cs="Arial"/>
          <w:b/>
          <w:bCs/>
          <w:i/>
          <w:iCs/>
          <w:color w:val="000000"/>
          <w:sz w:val="22"/>
          <w:szCs w:val="22"/>
        </w:rPr>
        <w:t xml:space="preserve">FUNCIONES: </w:t>
      </w:r>
    </w:p>
    <w:p w14:paraId="4BDB0073" w14:textId="2BAD2760" w:rsidR="00315910" w:rsidRPr="002B3F21" w:rsidRDefault="00315910" w:rsidP="002B3F21">
      <w:pPr>
        <w:pStyle w:val="Sinespaciado"/>
        <w:spacing w:line="276" w:lineRule="auto"/>
        <w:ind w:left="567" w:right="616"/>
        <w:jc w:val="both"/>
        <w:rPr>
          <w:rFonts w:ascii="Palatino Linotype" w:eastAsia="MS Mincho" w:hAnsi="Palatino Linotype" w:cs="Arial"/>
          <w:b/>
          <w:bCs/>
          <w:i/>
          <w:iCs/>
          <w:color w:val="000000"/>
          <w:sz w:val="22"/>
          <w:szCs w:val="22"/>
        </w:rPr>
      </w:pPr>
    </w:p>
    <w:p w14:paraId="4230DC7B" w14:textId="77777777" w:rsidR="002B3F21" w:rsidRPr="002B3F21" w:rsidRDefault="00315910" w:rsidP="00E700AA">
      <w:pPr>
        <w:pStyle w:val="Sinespaciado"/>
        <w:numPr>
          <w:ilvl w:val="0"/>
          <w:numId w:val="6"/>
        </w:numPr>
        <w:spacing w:line="276" w:lineRule="auto"/>
        <w:ind w:left="567" w:right="616"/>
        <w:jc w:val="both"/>
        <w:rPr>
          <w:i/>
          <w:iCs/>
          <w:sz w:val="22"/>
          <w:szCs w:val="22"/>
        </w:rPr>
      </w:pPr>
      <w:r w:rsidRPr="002B3F21">
        <w:rPr>
          <w:i/>
          <w:iCs/>
          <w:sz w:val="22"/>
          <w:szCs w:val="22"/>
        </w:rPr>
        <w:t xml:space="preserve">Aplicar las políticas, normas, procedimientos y lineamientos establecidos en materia de desarrollo y administración de personal. </w:t>
      </w:r>
    </w:p>
    <w:p w14:paraId="0CA6FA0B" w14:textId="77777777" w:rsidR="002B3F21" w:rsidRPr="002B3F21" w:rsidRDefault="00315910" w:rsidP="00E700AA">
      <w:pPr>
        <w:pStyle w:val="Sinespaciado"/>
        <w:numPr>
          <w:ilvl w:val="0"/>
          <w:numId w:val="6"/>
        </w:numPr>
        <w:spacing w:line="276" w:lineRule="auto"/>
        <w:ind w:left="567" w:right="616"/>
        <w:jc w:val="both"/>
        <w:rPr>
          <w:i/>
          <w:iCs/>
          <w:sz w:val="22"/>
          <w:szCs w:val="22"/>
        </w:rPr>
      </w:pPr>
      <w:r w:rsidRPr="002B3F21">
        <w:rPr>
          <w:i/>
          <w:iCs/>
          <w:sz w:val="22"/>
          <w:szCs w:val="22"/>
        </w:rPr>
        <w:t xml:space="preserve">Aplicar las políticas y procedimientos que, en materia de selección, contratación y administración de sueldos y salarios, entre otros, determine la Secretaría de Finanzas del Gobierno del Estado de México </w:t>
      </w:r>
    </w:p>
    <w:p w14:paraId="4D974354" w14:textId="77777777" w:rsidR="002B3F21" w:rsidRPr="002B3F21" w:rsidRDefault="00315910" w:rsidP="00E700AA">
      <w:pPr>
        <w:pStyle w:val="Sinespaciado"/>
        <w:numPr>
          <w:ilvl w:val="0"/>
          <w:numId w:val="6"/>
        </w:numPr>
        <w:spacing w:line="276" w:lineRule="auto"/>
        <w:ind w:left="567" w:right="616"/>
        <w:jc w:val="both"/>
        <w:rPr>
          <w:i/>
          <w:iCs/>
          <w:sz w:val="22"/>
          <w:szCs w:val="22"/>
        </w:rPr>
      </w:pPr>
      <w:r w:rsidRPr="002B3F21">
        <w:rPr>
          <w:i/>
          <w:iCs/>
          <w:sz w:val="22"/>
          <w:szCs w:val="22"/>
        </w:rPr>
        <w:t>Gestionar ante la Dirección General de Personal de la Secretaría de Finanzas del Gobierno del Estado de México, las autorizaciones de plazas vacantes, promociones por cambio de rango, entre otros, de los servidores públicos de la Secretaría Ejecutiva</w:t>
      </w:r>
      <w:r w:rsidR="002B3F21" w:rsidRPr="002B3F21">
        <w:rPr>
          <w:i/>
          <w:iCs/>
          <w:sz w:val="22"/>
          <w:szCs w:val="22"/>
        </w:rPr>
        <w:t>.</w:t>
      </w:r>
    </w:p>
    <w:p w14:paraId="6EDEF7AE" w14:textId="00FBEDD9" w:rsidR="00315910" w:rsidRPr="002B3F21" w:rsidRDefault="00315910" w:rsidP="00E700AA">
      <w:pPr>
        <w:pStyle w:val="Sinespaciado"/>
        <w:numPr>
          <w:ilvl w:val="0"/>
          <w:numId w:val="6"/>
        </w:numPr>
        <w:spacing w:line="276" w:lineRule="auto"/>
        <w:ind w:left="567" w:right="616"/>
        <w:jc w:val="both"/>
        <w:rPr>
          <w:i/>
          <w:iCs/>
          <w:sz w:val="22"/>
          <w:szCs w:val="22"/>
        </w:rPr>
      </w:pPr>
      <w:r w:rsidRPr="002B3F21">
        <w:rPr>
          <w:i/>
          <w:iCs/>
          <w:sz w:val="22"/>
          <w:szCs w:val="22"/>
        </w:rPr>
        <w:t>Desarrollar las demás funciones inherentes al área de su competencia.</w:t>
      </w:r>
    </w:p>
    <w:p w14:paraId="672F7E6C" w14:textId="6349355C" w:rsidR="00152530" w:rsidRPr="00152530" w:rsidRDefault="00152530" w:rsidP="00152530">
      <w:pPr>
        <w:pStyle w:val="Sinespaciado"/>
        <w:spacing w:line="360" w:lineRule="auto"/>
        <w:jc w:val="both"/>
        <w:rPr>
          <w:rFonts w:ascii="Palatino Linotype" w:eastAsia="MS Mincho" w:hAnsi="Palatino Linotype" w:cs="Arial"/>
          <w:color w:val="000000"/>
        </w:rPr>
      </w:pPr>
      <w:r>
        <w:rPr>
          <w:rFonts w:ascii="Palatino Linotype" w:eastAsia="MS Mincho" w:hAnsi="Palatino Linotype" w:cs="Arial"/>
          <w:b/>
          <w:bCs/>
          <w:color w:val="000000"/>
        </w:rPr>
        <w:t xml:space="preserve"> </w:t>
      </w:r>
    </w:p>
    <w:p w14:paraId="1C50D0AA" w14:textId="745661EE" w:rsidR="002453CB" w:rsidRDefault="002B3F21" w:rsidP="0084026B">
      <w:pPr>
        <w:pStyle w:val="Sinespaciado"/>
        <w:spacing w:line="360" w:lineRule="auto"/>
        <w:jc w:val="both"/>
        <w:rPr>
          <w:rFonts w:ascii="Palatino Linotype" w:eastAsia="MS Mincho" w:hAnsi="Palatino Linotype" w:cs="Arial"/>
          <w:color w:val="000000"/>
        </w:rPr>
      </w:pPr>
      <w:r>
        <w:rPr>
          <w:rFonts w:ascii="Palatino Linotype" w:eastAsia="MS Mincho" w:hAnsi="Palatino Linotype" w:cs="Arial"/>
          <w:color w:val="000000"/>
        </w:rPr>
        <w:t xml:space="preserve">De lo anterior, se advierte que la </w:t>
      </w:r>
      <w:r w:rsidRPr="00A5143F">
        <w:rPr>
          <w:rFonts w:ascii="Palatino Linotype" w:eastAsia="MS Mincho" w:hAnsi="Palatino Linotype" w:cs="Arial"/>
          <w:b/>
          <w:bCs/>
          <w:color w:val="000000"/>
          <w:u w:val="single"/>
        </w:rPr>
        <w:t xml:space="preserve">unidad administrativa que dio atención a la solicitud de información es la competente para </w:t>
      </w:r>
      <w:r w:rsidR="00A5143F" w:rsidRPr="00A5143F">
        <w:rPr>
          <w:rFonts w:ascii="Palatino Linotype" w:eastAsia="MS Mincho" w:hAnsi="Palatino Linotype" w:cs="Arial"/>
          <w:b/>
          <w:bCs/>
          <w:color w:val="000000"/>
          <w:u w:val="single"/>
        </w:rPr>
        <w:t>conocer, administrar y poseer l</w:t>
      </w:r>
      <w:r w:rsidRPr="00A5143F">
        <w:rPr>
          <w:rFonts w:ascii="Palatino Linotype" w:eastAsia="MS Mincho" w:hAnsi="Palatino Linotype" w:cs="Arial"/>
          <w:b/>
          <w:bCs/>
          <w:color w:val="000000"/>
          <w:u w:val="single"/>
        </w:rPr>
        <w:t xml:space="preserve">o solicitado. </w:t>
      </w:r>
    </w:p>
    <w:p w14:paraId="5099E266" w14:textId="77777777" w:rsidR="00A5143F" w:rsidRPr="008C545F" w:rsidRDefault="00A5143F" w:rsidP="0084026B">
      <w:pPr>
        <w:pStyle w:val="Sinespaciado"/>
        <w:spacing w:line="360" w:lineRule="auto"/>
        <w:jc w:val="both"/>
        <w:rPr>
          <w:rFonts w:ascii="Palatino Linotype" w:eastAsia="MS Mincho" w:hAnsi="Palatino Linotype" w:cs="Arial"/>
          <w:color w:val="000000"/>
        </w:rPr>
      </w:pPr>
    </w:p>
    <w:p w14:paraId="46723D65" w14:textId="3323A0F1" w:rsidR="008C545F" w:rsidRDefault="008C545F"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Ahora bien, en relación con la información </w:t>
      </w:r>
      <w:r w:rsidR="00A5143F">
        <w:rPr>
          <w:rFonts w:ascii="Palatino Linotype" w:eastAsia="Calibri" w:hAnsi="Palatino Linotype" w:cs="Tahoma"/>
          <w:iCs/>
          <w:lang w:eastAsia="es-ES_tradnl"/>
        </w:rPr>
        <w:t>requerida p</w:t>
      </w:r>
      <w:r>
        <w:rPr>
          <w:rFonts w:ascii="Palatino Linotype" w:eastAsia="Calibri" w:hAnsi="Palatino Linotype" w:cs="Tahoma"/>
          <w:iCs/>
          <w:lang w:eastAsia="es-ES_tradnl"/>
        </w:rPr>
        <w:t xml:space="preserve">or el Particular, </w:t>
      </w:r>
      <w:r w:rsidR="00087C22">
        <w:rPr>
          <w:rFonts w:ascii="Palatino Linotype" w:eastAsia="Calibri" w:hAnsi="Palatino Linotype" w:cs="Tahoma"/>
          <w:iCs/>
          <w:lang w:eastAsia="es-ES_tradnl"/>
        </w:rPr>
        <w:t xml:space="preserve">es de recordar que en el presente caso, el Sujeto Obligado negó el acceso a la información al considerar que lo requerido era documentación clasificada; tan es así, que proporcionó el Acta número SESEA/CT/EXT/02/2022 emitida por el Comité de Transparencia mediante el cual confirmó la clasificación relativa al </w:t>
      </w:r>
      <w:r w:rsidR="00F87172">
        <w:rPr>
          <w:rFonts w:ascii="Palatino Linotype" w:eastAsia="Calibri" w:hAnsi="Palatino Linotype" w:cs="Tahoma"/>
          <w:b/>
          <w:iCs/>
          <w:u w:val="single"/>
          <w:lang w:eastAsia="es-ES_tradnl"/>
        </w:rPr>
        <w:t>nombre</w:t>
      </w:r>
      <w:r w:rsidR="00087C22" w:rsidRPr="00F87172">
        <w:rPr>
          <w:rFonts w:ascii="Palatino Linotype" w:eastAsia="Calibri" w:hAnsi="Palatino Linotype" w:cs="Tahoma"/>
          <w:b/>
          <w:iCs/>
          <w:u w:val="single"/>
          <w:lang w:eastAsia="es-ES_tradnl"/>
        </w:rPr>
        <w:t xml:space="preserve">, </w:t>
      </w:r>
      <w:r w:rsidR="00087C22">
        <w:rPr>
          <w:rFonts w:ascii="Palatino Linotype" w:eastAsia="Calibri" w:hAnsi="Palatino Linotype" w:cs="Tahoma"/>
          <w:iCs/>
          <w:lang w:eastAsia="es-ES_tradnl"/>
        </w:rPr>
        <w:t xml:space="preserve">grado académico, experiencia y certificaciones </w:t>
      </w:r>
      <w:r w:rsidR="00087C22" w:rsidRPr="00F87172">
        <w:rPr>
          <w:rFonts w:ascii="Palatino Linotype" w:eastAsia="Calibri" w:hAnsi="Palatino Linotype" w:cs="Tahoma"/>
          <w:b/>
          <w:iCs/>
          <w:u w:val="single"/>
          <w:lang w:eastAsia="es-ES_tradnl"/>
        </w:rPr>
        <w:t>de los postulantes</w:t>
      </w:r>
      <w:r w:rsidR="00087C22">
        <w:rPr>
          <w:rFonts w:ascii="Palatino Linotype" w:eastAsia="Calibri" w:hAnsi="Palatino Linotype" w:cs="Tahoma"/>
          <w:iCs/>
          <w:lang w:eastAsia="es-ES_tradnl"/>
        </w:rPr>
        <w:t xml:space="preserve"> a la Jefatura de la Unidad de Planeación y Transparencia, por actualizarse la hipótesis del artículo 140, fracción VII de la Ley de Transparencia y Acceso a la Información  Pública del Estado de México y Municipios, al encontrarse en un proceso deliberativo, tal como se muestra a continuación: </w:t>
      </w:r>
    </w:p>
    <w:p w14:paraId="0CC6F576" w14:textId="106E835F" w:rsidR="00817BC8" w:rsidRDefault="00817BC8" w:rsidP="00817BC8">
      <w:pPr>
        <w:pStyle w:val="Sinespaciado"/>
        <w:spacing w:line="360" w:lineRule="auto"/>
        <w:jc w:val="center"/>
        <w:rPr>
          <w:rFonts w:ascii="Palatino Linotype" w:eastAsia="Calibri" w:hAnsi="Palatino Linotype" w:cs="Tahoma"/>
          <w:iCs/>
          <w:lang w:eastAsia="es-ES_tradnl"/>
        </w:rPr>
      </w:pPr>
      <w:r w:rsidRPr="00817BC8">
        <w:rPr>
          <w:rFonts w:ascii="Palatino Linotype" w:eastAsia="Calibri" w:hAnsi="Palatino Linotype" w:cs="Tahoma"/>
          <w:iCs/>
          <w:noProof/>
          <w:lang w:eastAsia="es-MX"/>
        </w:rPr>
        <w:drawing>
          <wp:inline distT="0" distB="0" distL="0" distR="0" wp14:anchorId="7AB27BBF" wp14:editId="64EF8820">
            <wp:extent cx="4829849" cy="3553321"/>
            <wp:effectExtent l="0" t="0" r="8890" b="9525"/>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0"/>
                    <a:stretch>
                      <a:fillRect/>
                    </a:stretch>
                  </pic:blipFill>
                  <pic:spPr>
                    <a:xfrm>
                      <a:off x="0" y="0"/>
                      <a:ext cx="4829849" cy="3553321"/>
                    </a:xfrm>
                    <a:prstGeom prst="rect">
                      <a:avLst/>
                    </a:prstGeom>
                  </pic:spPr>
                </pic:pic>
              </a:graphicData>
            </a:graphic>
          </wp:inline>
        </w:drawing>
      </w:r>
    </w:p>
    <w:p w14:paraId="2A9C2DA0" w14:textId="77777777" w:rsidR="009047C3" w:rsidRDefault="009047C3" w:rsidP="0084026B">
      <w:pPr>
        <w:pStyle w:val="Sinespaciado"/>
        <w:spacing w:line="360" w:lineRule="auto"/>
        <w:jc w:val="both"/>
        <w:rPr>
          <w:rFonts w:ascii="Palatino Linotype" w:eastAsia="Calibri" w:hAnsi="Palatino Linotype" w:cs="Tahoma"/>
          <w:iCs/>
          <w:lang w:eastAsia="es-ES_tradnl"/>
        </w:rPr>
      </w:pPr>
    </w:p>
    <w:p w14:paraId="4708687F" w14:textId="534F772F" w:rsidR="008C545F" w:rsidRDefault="00817BC8"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En ese sentido, es de destacar que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 </w:t>
      </w:r>
    </w:p>
    <w:p w14:paraId="05F0EE41" w14:textId="06F0DCC1" w:rsidR="00D0098A" w:rsidRDefault="00D0098A" w:rsidP="0084026B">
      <w:pPr>
        <w:pStyle w:val="Sinespaciado"/>
        <w:spacing w:line="360" w:lineRule="auto"/>
        <w:jc w:val="both"/>
        <w:rPr>
          <w:rFonts w:ascii="Palatino Linotype" w:eastAsia="Calibri" w:hAnsi="Palatino Linotype" w:cs="Tahoma"/>
          <w:iCs/>
          <w:lang w:eastAsia="es-ES_tradnl"/>
        </w:rPr>
      </w:pPr>
    </w:p>
    <w:p w14:paraId="615180DF" w14:textId="78E71930" w:rsidR="00D0098A" w:rsidRDefault="00D0098A"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Además de lo anterior, el artículo 131 de la Ley en referencia, así como el Quinto de los Lineamientos Generales precisan que los sujetos obligados deben fundar y motivar debidamente la clasificación de la información, por su parte el Octavo del dispositivo legal precisa que: </w:t>
      </w:r>
    </w:p>
    <w:p w14:paraId="54BE2EA9" w14:textId="77777777" w:rsidR="00D0098A" w:rsidRDefault="00D0098A" w:rsidP="0084026B">
      <w:pPr>
        <w:pStyle w:val="Sinespaciado"/>
        <w:spacing w:line="360" w:lineRule="auto"/>
        <w:jc w:val="both"/>
        <w:rPr>
          <w:rFonts w:ascii="Palatino Linotype" w:eastAsia="Calibri" w:hAnsi="Palatino Linotype" w:cs="Tahoma"/>
          <w:iCs/>
          <w:lang w:eastAsia="es-ES_tradnl"/>
        </w:rPr>
      </w:pPr>
    </w:p>
    <w:p w14:paraId="5E875E16" w14:textId="1F10FCB6" w:rsidR="00D0098A" w:rsidRDefault="00D0098A" w:rsidP="00D0098A">
      <w:pPr>
        <w:pStyle w:val="Sinespaciado"/>
        <w:spacing w:line="276" w:lineRule="auto"/>
        <w:ind w:left="567" w:right="616"/>
        <w:jc w:val="center"/>
        <w:rPr>
          <w:rFonts w:ascii="Palatino Linotype" w:eastAsia="Calibri" w:hAnsi="Palatino Linotype" w:cs="Tahoma"/>
          <w:b/>
          <w:bCs/>
          <w:i/>
          <w:sz w:val="22"/>
          <w:szCs w:val="22"/>
          <w:lang w:eastAsia="es-ES_tradnl"/>
        </w:rPr>
      </w:pPr>
      <w:r>
        <w:rPr>
          <w:rFonts w:ascii="Palatino Linotype" w:eastAsia="Calibri" w:hAnsi="Palatino Linotype" w:cs="Tahoma"/>
          <w:b/>
          <w:bCs/>
          <w:i/>
          <w:sz w:val="22"/>
          <w:szCs w:val="22"/>
          <w:lang w:eastAsia="es-ES_tradnl"/>
        </w:rPr>
        <w:t>L</w:t>
      </w:r>
      <w:r w:rsidRPr="00D0098A">
        <w:rPr>
          <w:rFonts w:ascii="Palatino Linotype" w:eastAsia="Calibri" w:hAnsi="Palatino Linotype" w:cs="Tahoma"/>
          <w:b/>
          <w:bCs/>
          <w:i/>
          <w:sz w:val="22"/>
          <w:szCs w:val="22"/>
          <w:lang w:eastAsia="es-ES_tradnl"/>
        </w:rPr>
        <w:t>INEAMIENTOS GENERALES EN MATERIA DE CLASIFICACIÓN Y DESCLASIFICACIÓN DE LA INFORMACIÓN, ASÍ COMO PARA LA ELABORACIÓN DE VERSIONES PÚBLICAS.</w:t>
      </w:r>
    </w:p>
    <w:p w14:paraId="14424CF6" w14:textId="77777777" w:rsidR="00D0098A" w:rsidRPr="00D0098A" w:rsidRDefault="00D0098A" w:rsidP="00D0098A">
      <w:pPr>
        <w:pStyle w:val="Sinespaciado"/>
        <w:spacing w:line="276" w:lineRule="auto"/>
        <w:ind w:left="567" w:right="616"/>
        <w:jc w:val="both"/>
        <w:rPr>
          <w:rFonts w:ascii="Palatino Linotype" w:eastAsia="Calibri" w:hAnsi="Palatino Linotype" w:cs="Tahoma"/>
          <w:b/>
          <w:bCs/>
          <w:i/>
          <w:sz w:val="22"/>
          <w:szCs w:val="22"/>
          <w:lang w:eastAsia="es-ES_tradnl"/>
        </w:rPr>
      </w:pPr>
    </w:p>
    <w:p w14:paraId="7EC06A56" w14:textId="4E8F3CCD" w:rsid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 xml:space="preserve">Octavo. </w:t>
      </w:r>
      <w:r w:rsidRPr="00D0098A">
        <w:rPr>
          <w:rFonts w:ascii="Palatino Linotype" w:eastAsia="Calibri" w:hAnsi="Palatino Linotype" w:cs="Tahoma"/>
          <w:b/>
          <w:bCs/>
          <w:i/>
          <w:sz w:val="22"/>
          <w:szCs w:val="22"/>
          <w:u w:val="single"/>
          <w:lang w:eastAsia="es-ES_tradnl"/>
        </w:rPr>
        <w:t>Para fundar la clasificación de la información se debe señalar el artículo, fracción, inciso, párrafo o numeral de la ley o tratado internacional suscrito por el Estado mexicano que expresamente le otorga el carácter de reservada o confidencial</w:t>
      </w:r>
      <w:r w:rsidRPr="00D0098A">
        <w:rPr>
          <w:rFonts w:ascii="Palatino Linotype" w:eastAsia="Calibri" w:hAnsi="Palatino Linotype" w:cs="Tahoma"/>
          <w:i/>
          <w:sz w:val="22"/>
          <w:szCs w:val="22"/>
          <w:lang w:eastAsia="es-ES_tradnl"/>
        </w:rPr>
        <w:t>.</w:t>
      </w:r>
    </w:p>
    <w:p w14:paraId="681C7098" w14:textId="77777777" w:rsidR="00D0098A" w:rsidRP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p>
    <w:p w14:paraId="36BC5124" w14:textId="2618552E" w:rsid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b/>
          <w:bCs/>
          <w:i/>
          <w:sz w:val="22"/>
          <w:szCs w:val="22"/>
          <w:u w:val="single"/>
          <w:lang w:eastAsia="es-ES_tradnl"/>
        </w:rPr>
        <w:t>Para motivar la clasificación se deberán señalar las razones o circunstancias especiales que lo llevaron a concluir que el caso particular se ajusta al supuesto previsto por la norma legal invocada como fundamento</w:t>
      </w:r>
      <w:r w:rsidRPr="00D0098A">
        <w:rPr>
          <w:rFonts w:ascii="Palatino Linotype" w:eastAsia="Calibri" w:hAnsi="Palatino Linotype" w:cs="Tahoma"/>
          <w:i/>
          <w:sz w:val="22"/>
          <w:szCs w:val="22"/>
          <w:lang w:eastAsia="es-ES_tradnl"/>
        </w:rPr>
        <w:t>.</w:t>
      </w:r>
    </w:p>
    <w:p w14:paraId="0E889703" w14:textId="77777777" w:rsidR="00D0098A" w:rsidRP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p>
    <w:p w14:paraId="71819B21" w14:textId="291604A4" w:rsid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En caso de referirse a información reservada, la motivación de la clasificación también deberá comprender las circunstancias que justifican el establecimiento de determinado plazo de reserva.</w:t>
      </w:r>
    </w:p>
    <w:p w14:paraId="4CBCC40B" w14:textId="77777777" w:rsidR="00D0098A" w:rsidRP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p>
    <w:p w14:paraId="14294504" w14:textId="09D0A6F3" w:rsid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A171D3" w14:textId="072DA8FD" w:rsidR="00D0098A" w:rsidRPr="00D0098A" w:rsidRDefault="007B2FA2" w:rsidP="007B2FA2">
      <w:pPr>
        <w:pStyle w:val="Sinespaciado"/>
        <w:tabs>
          <w:tab w:val="left" w:pos="7530"/>
        </w:tabs>
        <w:spacing w:line="276" w:lineRule="auto"/>
        <w:ind w:left="567" w:right="616"/>
        <w:jc w:val="both"/>
        <w:rPr>
          <w:rFonts w:ascii="Palatino Linotype" w:eastAsia="Calibri" w:hAnsi="Palatino Linotype" w:cs="Tahoma"/>
          <w:i/>
          <w:sz w:val="22"/>
          <w:szCs w:val="22"/>
          <w:lang w:eastAsia="es-ES_tradnl"/>
        </w:rPr>
      </w:pPr>
      <w:r>
        <w:rPr>
          <w:rFonts w:ascii="Palatino Linotype" w:eastAsia="Calibri" w:hAnsi="Palatino Linotype" w:cs="Tahoma"/>
          <w:i/>
          <w:sz w:val="22"/>
          <w:szCs w:val="22"/>
          <w:lang w:eastAsia="es-ES_tradnl"/>
        </w:rPr>
        <w:tab/>
      </w:r>
    </w:p>
    <w:p w14:paraId="2067D9DB" w14:textId="0E496008" w:rsidR="00D0098A" w:rsidRPr="00D0098A" w:rsidRDefault="00D0098A" w:rsidP="00D0098A">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Los documentos contenidos en los archivos históricos y los identificados como históricos confidenciales no serán susceptibles de clasificación como reservados.</w:t>
      </w:r>
    </w:p>
    <w:p w14:paraId="39EB8B27" w14:textId="1C46368E" w:rsidR="00D0098A" w:rsidRDefault="00D0098A" w:rsidP="0084026B">
      <w:pPr>
        <w:pStyle w:val="Sinespaciado"/>
        <w:spacing w:line="360" w:lineRule="auto"/>
        <w:jc w:val="both"/>
        <w:rPr>
          <w:rFonts w:ascii="Palatino Linotype" w:eastAsia="Calibri" w:hAnsi="Palatino Linotype" w:cs="Tahoma"/>
          <w:iCs/>
          <w:lang w:eastAsia="es-ES_tradnl"/>
        </w:rPr>
      </w:pPr>
    </w:p>
    <w:p w14:paraId="4CA7A1D4" w14:textId="50067734" w:rsidR="00D0098A" w:rsidRDefault="007B2FA2"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Asimismo, el Trigésimo tercero de los Lineamientos Generales establece la forma en que debe fundamentar y motivar la reserva de la información, </w:t>
      </w:r>
      <w:r w:rsidR="00AF702B">
        <w:rPr>
          <w:rFonts w:ascii="Palatino Linotype" w:eastAsia="Calibri" w:hAnsi="Palatino Linotype" w:cs="Tahoma"/>
          <w:iCs/>
          <w:lang w:eastAsia="es-ES_tradnl"/>
        </w:rPr>
        <w:t>es decir, a través de los siguientes pasos:</w:t>
      </w:r>
    </w:p>
    <w:p w14:paraId="2317EB92" w14:textId="67B5062B" w:rsidR="00AF702B" w:rsidRDefault="00AF702B" w:rsidP="0084026B">
      <w:pPr>
        <w:pStyle w:val="Sinespaciado"/>
        <w:spacing w:line="360" w:lineRule="auto"/>
        <w:jc w:val="both"/>
        <w:rPr>
          <w:rFonts w:ascii="Palatino Linotype" w:eastAsia="Calibri" w:hAnsi="Palatino Linotype" w:cs="Tahoma"/>
          <w:iCs/>
          <w:lang w:eastAsia="es-ES_tradnl"/>
        </w:rPr>
      </w:pPr>
    </w:p>
    <w:p w14:paraId="39596798" w14:textId="27A73090" w:rsidR="00AF702B" w:rsidRDefault="00AF702B" w:rsidP="009047C3">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Trigésimo tercero. Para la aplicación de la prueba de daño a la que hace referencia el artículo 104 de la Ley General, los sujetos obligados atenderán lo siguiente:</w:t>
      </w:r>
    </w:p>
    <w:p w14:paraId="53FEDADB"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p>
    <w:p w14:paraId="35E81520"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237F3D7A"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6366246B"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III.      Se debe de acreditar el vínculo entre la difusión de la información y la afectación del interés jurídico tutelado de que se trate;</w:t>
      </w:r>
    </w:p>
    <w:p w14:paraId="6090186D"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IV.      Precisar las razones objetivas por las que la apertura de la información generaría una afectación, a través de los elementos de un riesgo real, demostrable e identificable;</w:t>
      </w:r>
    </w:p>
    <w:p w14:paraId="1305FB98" w14:textId="77777777" w:rsidR="00AF702B" w:rsidRPr="00AF702B" w:rsidRDefault="00AF702B" w:rsidP="00AF702B">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V.       En la motivación de la clasificación, el sujeto obligado deberá acreditar las circunstancias de modo, tiempo y lugar del daño, y</w:t>
      </w:r>
    </w:p>
    <w:p w14:paraId="00F2914F" w14:textId="43E50F98" w:rsidR="00AF702B" w:rsidRPr="009047C3" w:rsidRDefault="00AF702B" w:rsidP="009047C3">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VI.      Deberán elegir la opción de excepción al acceso a la información que menos lo restrinja, la cual será adecuada y proporcional para la protección del interés público, y deberá interferir lo menos</w:t>
      </w:r>
      <w:r>
        <w:rPr>
          <w:rFonts w:ascii="Palatino Linotype" w:eastAsia="Calibri" w:hAnsi="Palatino Linotype" w:cs="Tahoma"/>
          <w:i/>
          <w:sz w:val="22"/>
          <w:szCs w:val="22"/>
          <w:lang w:eastAsia="es-ES_tradnl"/>
        </w:rPr>
        <w:t xml:space="preserve"> </w:t>
      </w:r>
      <w:r w:rsidRPr="00AF702B">
        <w:rPr>
          <w:rFonts w:ascii="Palatino Linotype" w:eastAsia="Calibri" w:hAnsi="Palatino Linotype" w:cs="Tahoma"/>
          <w:i/>
          <w:sz w:val="22"/>
          <w:szCs w:val="22"/>
          <w:lang w:eastAsia="es-ES_tradnl"/>
        </w:rPr>
        <w:t>posible en el ejercicio efectivo del derecho de acceso a la información.</w:t>
      </w:r>
    </w:p>
    <w:p w14:paraId="53C472CE" w14:textId="77777777" w:rsidR="00321B4F" w:rsidRDefault="00321B4F" w:rsidP="0084026B">
      <w:pPr>
        <w:autoSpaceDE w:val="0"/>
        <w:autoSpaceDN w:val="0"/>
        <w:adjustRightInd w:val="0"/>
        <w:spacing w:line="360" w:lineRule="auto"/>
        <w:jc w:val="both"/>
        <w:rPr>
          <w:rFonts w:ascii="Palatino Linotype" w:hAnsi="Palatino Linotype" w:cs="Arial"/>
        </w:rPr>
      </w:pPr>
    </w:p>
    <w:p w14:paraId="5224DF81" w14:textId="0DB10AF8" w:rsidR="00321B4F" w:rsidRDefault="00321B4F" w:rsidP="0084026B">
      <w:pPr>
        <w:autoSpaceDE w:val="0"/>
        <w:autoSpaceDN w:val="0"/>
        <w:adjustRightInd w:val="0"/>
        <w:spacing w:line="360" w:lineRule="auto"/>
        <w:jc w:val="both"/>
        <w:rPr>
          <w:rFonts w:ascii="Palatino Linotype" w:hAnsi="Palatino Linotype" w:cs="Arial"/>
        </w:rPr>
      </w:pPr>
      <w:r w:rsidRPr="00A01CD2">
        <w:rPr>
          <w:rFonts w:ascii="Palatino Linotype" w:hAnsi="Palatino Linotype" w:cs="Arial"/>
        </w:rPr>
        <w:t xml:space="preserve">Por lo que </w:t>
      </w:r>
      <w:r w:rsidR="00AF702B">
        <w:rPr>
          <w:rFonts w:ascii="Palatino Linotype" w:hAnsi="Palatino Linotype" w:cs="Arial"/>
        </w:rPr>
        <w:t xml:space="preserve">para determinar si el Sujeto Obligado fundó y motivó la clasificación de la información, resulta procedente </w:t>
      </w:r>
      <w:r w:rsidR="00D646AE">
        <w:rPr>
          <w:rFonts w:ascii="Palatino Linotype" w:hAnsi="Palatino Linotype" w:cs="Arial"/>
        </w:rPr>
        <w:t>analizar el</w:t>
      </w:r>
      <w:r w:rsidRPr="00A01CD2">
        <w:rPr>
          <w:rFonts w:ascii="Palatino Linotype" w:hAnsi="Palatino Linotype" w:cs="Arial"/>
        </w:rPr>
        <w:t xml:space="preserve"> Acuerdo</w:t>
      </w:r>
      <w:r w:rsidR="00D646AE">
        <w:rPr>
          <w:rFonts w:ascii="Palatino Linotype" w:hAnsi="Palatino Linotype" w:cs="Arial"/>
        </w:rPr>
        <w:t xml:space="preserve"> emitido por</w:t>
      </w:r>
      <w:r w:rsidR="00AF702B">
        <w:rPr>
          <w:rFonts w:ascii="Palatino Linotype" w:hAnsi="Palatino Linotype" w:cs="Arial"/>
        </w:rPr>
        <w:t xml:space="preserve"> su Comité </w:t>
      </w:r>
      <w:r w:rsidR="00D646AE">
        <w:rPr>
          <w:rFonts w:ascii="Palatino Linotype" w:hAnsi="Palatino Linotype" w:cs="Arial"/>
        </w:rPr>
        <w:t>de Transparencia</w:t>
      </w:r>
      <w:r w:rsidR="00AF702B">
        <w:rPr>
          <w:rFonts w:ascii="Palatino Linotype" w:hAnsi="Palatino Linotype" w:cs="Arial"/>
        </w:rPr>
        <w:t xml:space="preserve">, al tenor de lo siguiente: </w:t>
      </w:r>
    </w:p>
    <w:p w14:paraId="075594C8" w14:textId="77777777" w:rsidR="00C468D3" w:rsidRPr="00A01CD2" w:rsidRDefault="00C468D3" w:rsidP="0084026B">
      <w:pPr>
        <w:autoSpaceDE w:val="0"/>
        <w:autoSpaceDN w:val="0"/>
        <w:adjustRightInd w:val="0"/>
        <w:spacing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2127"/>
        <w:gridCol w:w="850"/>
        <w:gridCol w:w="6095"/>
      </w:tblGrid>
      <w:tr w:rsidR="00321B4F" w:rsidRPr="00CC631C" w14:paraId="524DBDF5" w14:textId="77777777" w:rsidTr="00CA3121">
        <w:tc>
          <w:tcPr>
            <w:tcW w:w="2127" w:type="dxa"/>
            <w:tcBorders>
              <w:top w:val="nil"/>
              <w:left w:val="nil"/>
            </w:tcBorders>
          </w:tcPr>
          <w:p w14:paraId="6B9F299C" w14:textId="77777777" w:rsidR="00321B4F" w:rsidRPr="00CC631C" w:rsidRDefault="00321B4F" w:rsidP="0084026B">
            <w:pPr>
              <w:pStyle w:val="Prrafodelista"/>
              <w:spacing w:line="360" w:lineRule="auto"/>
              <w:ind w:left="47"/>
              <w:jc w:val="both"/>
              <w:rPr>
                <w:rFonts w:ascii="Palatino Linotype" w:hAnsi="Palatino Linotype"/>
                <w:b/>
                <w:sz w:val="20"/>
                <w:szCs w:val="20"/>
              </w:rPr>
            </w:pPr>
          </w:p>
        </w:tc>
        <w:tc>
          <w:tcPr>
            <w:tcW w:w="850" w:type="dxa"/>
            <w:tcBorders>
              <w:bottom w:val="single" w:sz="4" w:space="0" w:color="auto"/>
            </w:tcBorders>
            <w:shd w:val="clear" w:color="auto" w:fill="BFBFBF" w:themeFill="background1" w:themeFillShade="BF"/>
            <w:vAlign w:val="bottom"/>
          </w:tcPr>
          <w:p w14:paraId="540C2607" w14:textId="77777777" w:rsidR="00321B4F" w:rsidRPr="00CC631C" w:rsidRDefault="00321B4F" w:rsidP="0084026B">
            <w:pPr>
              <w:pStyle w:val="Prrafodelista"/>
              <w:spacing w:line="360" w:lineRule="auto"/>
              <w:ind w:left="47"/>
              <w:jc w:val="center"/>
              <w:rPr>
                <w:rFonts w:ascii="Palatino Linotype" w:hAnsi="Palatino Linotype"/>
                <w:b/>
                <w:sz w:val="20"/>
                <w:szCs w:val="20"/>
              </w:rPr>
            </w:pPr>
            <w:r w:rsidRPr="00CC631C">
              <w:rPr>
                <w:rFonts w:ascii="Palatino Linotype" w:hAnsi="Palatino Linotype"/>
                <w:b/>
                <w:sz w:val="20"/>
                <w:szCs w:val="20"/>
              </w:rPr>
              <w:t>Cumplió:</w:t>
            </w:r>
          </w:p>
        </w:tc>
        <w:tc>
          <w:tcPr>
            <w:tcW w:w="6095" w:type="dxa"/>
            <w:tcBorders>
              <w:bottom w:val="single" w:sz="4" w:space="0" w:color="auto"/>
            </w:tcBorders>
            <w:shd w:val="clear" w:color="auto" w:fill="BFBFBF" w:themeFill="background1" w:themeFillShade="BF"/>
            <w:vAlign w:val="bottom"/>
          </w:tcPr>
          <w:p w14:paraId="711BCB28" w14:textId="77777777" w:rsidR="00321B4F" w:rsidRPr="00CC631C" w:rsidRDefault="00321B4F" w:rsidP="0084026B">
            <w:pPr>
              <w:pStyle w:val="Prrafodelista"/>
              <w:spacing w:line="360" w:lineRule="auto"/>
              <w:ind w:left="47"/>
              <w:jc w:val="center"/>
              <w:rPr>
                <w:rFonts w:ascii="Palatino Linotype" w:hAnsi="Palatino Linotype"/>
                <w:b/>
                <w:sz w:val="20"/>
                <w:szCs w:val="20"/>
              </w:rPr>
            </w:pPr>
            <w:r w:rsidRPr="00CC631C">
              <w:rPr>
                <w:rFonts w:ascii="Palatino Linotype" w:hAnsi="Palatino Linotype"/>
                <w:b/>
                <w:sz w:val="20"/>
                <w:szCs w:val="20"/>
              </w:rPr>
              <w:t>Contenido</w:t>
            </w:r>
          </w:p>
        </w:tc>
      </w:tr>
      <w:tr w:rsidR="00321B4F" w:rsidRPr="00CC631C" w14:paraId="3EE72382" w14:textId="77777777" w:rsidTr="00CA3121">
        <w:tc>
          <w:tcPr>
            <w:tcW w:w="2127" w:type="dxa"/>
            <w:vAlign w:val="center"/>
          </w:tcPr>
          <w:p w14:paraId="0B7D46BC" w14:textId="77777777" w:rsidR="00321B4F" w:rsidRPr="00CC631C" w:rsidRDefault="00321B4F" w:rsidP="00CA3121">
            <w:pPr>
              <w:jc w:val="center"/>
              <w:rPr>
                <w:rFonts w:ascii="Palatino Linotype" w:hAnsi="Palatino Linotype"/>
                <w:b/>
                <w:sz w:val="20"/>
                <w:szCs w:val="20"/>
              </w:rPr>
            </w:pPr>
            <w:r w:rsidRPr="00CC631C">
              <w:rPr>
                <w:rFonts w:ascii="Palatino Linotype" w:hAnsi="Palatino Linotype"/>
                <w:b/>
                <w:sz w:val="20"/>
                <w:szCs w:val="20"/>
              </w:rPr>
              <w:t>Número de folio de la solicitud</w:t>
            </w:r>
          </w:p>
        </w:tc>
        <w:tc>
          <w:tcPr>
            <w:tcW w:w="850" w:type="dxa"/>
            <w:tcBorders>
              <w:top w:val="single" w:sz="4" w:space="0" w:color="auto"/>
            </w:tcBorders>
            <w:vAlign w:val="center"/>
          </w:tcPr>
          <w:p w14:paraId="600F4EE5" w14:textId="77777777" w:rsidR="00321B4F" w:rsidRPr="00CC631C" w:rsidRDefault="00321B4F" w:rsidP="0084026B">
            <w:pPr>
              <w:spacing w:line="360" w:lineRule="auto"/>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tcBorders>
              <w:top w:val="single" w:sz="4" w:space="0" w:color="auto"/>
            </w:tcBorders>
            <w:vAlign w:val="center"/>
          </w:tcPr>
          <w:p w14:paraId="465294A9" w14:textId="77777777" w:rsidR="00321B4F" w:rsidRPr="00CC631C" w:rsidRDefault="00321B4F" w:rsidP="0084026B">
            <w:pPr>
              <w:spacing w:line="360" w:lineRule="auto"/>
              <w:ind w:left="-115"/>
              <w:jc w:val="center"/>
              <w:rPr>
                <w:rFonts w:ascii="Palatino Linotype" w:hAnsi="Palatino Linotype"/>
                <w:sz w:val="20"/>
                <w:szCs w:val="20"/>
              </w:rPr>
            </w:pPr>
          </w:p>
          <w:p w14:paraId="0BB64FC5" w14:textId="77777777" w:rsidR="00321B4F" w:rsidRDefault="00CA3121" w:rsidP="0084026B">
            <w:pPr>
              <w:spacing w:line="360" w:lineRule="auto"/>
              <w:ind w:left="-115"/>
              <w:jc w:val="center"/>
              <w:rPr>
                <w:rFonts w:ascii="Palatino Linotype" w:hAnsi="Palatino Linotype"/>
                <w:sz w:val="20"/>
                <w:szCs w:val="20"/>
              </w:rPr>
            </w:pPr>
            <w:r w:rsidRPr="00CA3121">
              <w:rPr>
                <w:rFonts w:ascii="Palatino Linotype" w:hAnsi="Palatino Linotype"/>
                <w:noProof/>
                <w:sz w:val="20"/>
                <w:szCs w:val="20"/>
                <w:lang w:val="es-MX" w:eastAsia="es-MX"/>
              </w:rPr>
              <w:drawing>
                <wp:inline distT="0" distB="0" distL="0" distR="0" wp14:anchorId="27B0FF4E" wp14:editId="4C3F0C95">
                  <wp:extent cx="3705742" cy="5144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5742" cy="514422"/>
                          </a:xfrm>
                          <a:prstGeom prst="rect">
                            <a:avLst/>
                          </a:prstGeom>
                        </pic:spPr>
                      </pic:pic>
                    </a:graphicData>
                  </a:graphic>
                </wp:inline>
              </w:drawing>
            </w:r>
          </w:p>
          <w:p w14:paraId="691DFFB1" w14:textId="1BF70F1F" w:rsidR="00CA3121" w:rsidRPr="00CC631C" w:rsidRDefault="00CA3121" w:rsidP="00CA3121">
            <w:pPr>
              <w:spacing w:line="360" w:lineRule="auto"/>
              <w:ind w:left="30"/>
              <w:jc w:val="center"/>
              <w:rPr>
                <w:rFonts w:ascii="Palatino Linotype" w:hAnsi="Palatino Linotype"/>
                <w:sz w:val="20"/>
                <w:szCs w:val="20"/>
              </w:rPr>
            </w:pPr>
            <w:r w:rsidRPr="00CA3121">
              <w:rPr>
                <w:rFonts w:ascii="Palatino Linotype" w:hAnsi="Palatino Linotype"/>
                <w:noProof/>
                <w:sz w:val="20"/>
                <w:szCs w:val="20"/>
                <w:lang w:val="es-MX" w:eastAsia="es-MX"/>
              </w:rPr>
              <w:drawing>
                <wp:inline distT="0" distB="0" distL="0" distR="0" wp14:anchorId="700BD673" wp14:editId="20328845">
                  <wp:extent cx="3457575" cy="36188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2829" cy="363479"/>
                          </a:xfrm>
                          <a:prstGeom prst="rect">
                            <a:avLst/>
                          </a:prstGeom>
                        </pic:spPr>
                      </pic:pic>
                    </a:graphicData>
                  </a:graphic>
                </wp:inline>
              </w:drawing>
            </w:r>
          </w:p>
        </w:tc>
      </w:tr>
      <w:tr w:rsidR="00321B4F" w:rsidRPr="00CC631C" w14:paraId="731CCA7E" w14:textId="77777777" w:rsidTr="00CA3121">
        <w:tc>
          <w:tcPr>
            <w:tcW w:w="2127" w:type="dxa"/>
            <w:vAlign w:val="center"/>
          </w:tcPr>
          <w:p w14:paraId="444A15E2" w14:textId="77777777" w:rsidR="00321B4F" w:rsidRPr="00CC631C" w:rsidRDefault="00321B4F" w:rsidP="00CA3121">
            <w:pPr>
              <w:jc w:val="center"/>
              <w:rPr>
                <w:rFonts w:ascii="Palatino Linotype" w:hAnsi="Palatino Linotype"/>
                <w:b/>
                <w:sz w:val="20"/>
                <w:szCs w:val="20"/>
              </w:rPr>
            </w:pPr>
            <w:r w:rsidRPr="00CC631C">
              <w:rPr>
                <w:rFonts w:ascii="Palatino Linotype" w:hAnsi="Palatino Linotype"/>
                <w:b/>
                <w:sz w:val="20"/>
                <w:szCs w:val="20"/>
              </w:rPr>
              <w:t>Referencia de la información solicitada</w:t>
            </w:r>
          </w:p>
        </w:tc>
        <w:tc>
          <w:tcPr>
            <w:tcW w:w="850" w:type="dxa"/>
            <w:vAlign w:val="center"/>
          </w:tcPr>
          <w:p w14:paraId="693648E7" w14:textId="77777777" w:rsidR="00321B4F" w:rsidRPr="00CC631C" w:rsidRDefault="00321B4F" w:rsidP="0084026B">
            <w:pPr>
              <w:spacing w:line="360" w:lineRule="auto"/>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6297C2E6" w14:textId="04E2E445" w:rsidR="00321B4F" w:rsidRPr="00CC631C" w:rsidRDefault="00CA3121" w:rsidP="0084026B">
            <w:pPr>
              <w:spacing w:line="360" w:lineRule="auto"/>
              <w:jc w:val="center"/>
              <w:rPr>
                <w:rFonts w:ascii="Palatino Linotype" w:hAnsi="Palatino Linotype"/>
                <w:b/>
                <w:sz w:val="20"/>
                <w:szCs w:val="20"/>
              </w:rPr>
            </w:pPr>
            <w:r w:rsidRPr="00CA3121">
              <w:rPr>
                <w:rFonts w:ascii="Palatino Linotype" w:hAnsi="Palatino Linotype"/>
                <w:b/>
                <w:noProof/>
                <w:sz w:val="20"/>
                <w:szCs w:val="20"/>
                <w:lang w:val="es-MX" w:eastAsia="es-MX"/>
              </w:rPr>
              <w:drawing>
                <wp:inline distT="0" distB="0" distL="0" distR="0" wp14:anchorId="0F5BDB06" wp14:editId="7D583BC8">
                  <wp:extent cx="3733165" cy="76581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944"/>
                          <a:stretch/>
                        </pic:blipFill>
                        <pic:spPr bwMode="auto">
                          <a:xfrm>
                            <a:off x="0" y="0"/>
                            <a:ext cx="3733165" cy="765810"/>
                          </a:xfrm>
                          <a:prstGeom prst="rect">
                            <a:avLst/>
                          </a:prstGeom>
                          <a:ln>
                            <a:noFill/>
                          </a:ln>
                          <a:extLst>
                            <a:ext uri="{53640926-AAD7-44D8-BBD7-CCE9431645EC}">
                              <a14:shadowObscured xmlns:a14="http://schemas.microsoft.com/office/drawing/2010/main"/>
                            </a:ext>
                          </a:extLst>
                        </pic:spPr>
                      </pic:pic>
                    </a:graphicData>
                  </a:graphic>
                </wp:inline>
              </w:drawing>
            </w:r>
          </w:p>
        </w:tc>
      </w:tr>
      <w:tr w:rsidR="00321B4F" w:rsidRPr="00CC631C" w14:paraId="54CEBA82" w14:textId="77777777" w:rsidTr="00CA3121">
        <w:tc>
          <w:tcPr>
            <w:tcW w:w="2127" w:type="dxa"/>
            <w:vAlign w:val="center"/>
          </w:tcPr>
          <w:p w14:paraId="329134EB" w14:textId="77777777" w:rsidR="00321B4F" w:rsidRPr="00CC631C" w:rsidRDefault="00321B4F" w:rsidP="00CA3121">
            <w:pPr>
              <w:jc w:val="center"/>
              <w:rPr>
                <w:rFonts w:ascii="Palatino Linotype" w:hAnsi="Palatino Linotype"/>
                <w:b/>
                <w:sz w:val="20"/>
                <w:szCs w:val="20"/>
              </w:rPr>
            </w:pPr>
            <w:r w:rsidRPr="00CC631C">
              <w:rPr>
                <w:rFonts w:ascii="Palatino Linotype" w:hAnsi="Palatino Linotype"/>
                <w:b/>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850" w:type="dxa"/>
            <w:vAlign w:val="center"/>
          </w:tcPr>
          <w:p w14:paraId="07A7D9A4" w14:textId="77777777" w:rsidR="00321B4F" w:rsidRPr="00CC631C" w:rsidRDefault="00321B4F" w:rsidP="0084026B">
            <w:pPr>
              <w:spacing w:line="360" w:lineRule="auto"/>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4D5519E1" w14:textId="2E8AC1B1" w:rsidR="00321B4F" w:rsidRPr="00CC631C" w:rsidRDefault="00CA3121" w:rsidP="0084026B">
            <w:pPr>
              <w:spacing w:line="360" w:lineRule="auto"/>
              <w:rPr>
                <w:rFonts w:ascii="Palatino Linotype" w:hAnsi="Palatino Linotype"/>
                <w:b/>
                <w:noProof/>
                <w:sz w:val="20"/>
                <w:szCs w:val="20"/>
                <w:lang w:eastAsia="es-MX"/>
              </w:rPr>
            </w:pPr>
            <w:r w:rsidRPr="00CA3121">
              <w:rPr>
                <w:rFonts w:ascii="Palatino Linotype" w:hAnsi="Palatino Linotype"/>
                <w:b/>
                <w:noProof/>
                <w:sz w:val="20"/>
                <w:szCs w:val="20"/>
                <w:lang w:val="es-MX" w:eastAsia="es-MX"/>
              </w:rPr>
              <w:drawing>
                <wp:inline distT="0" distB="0" distL="0" distR="0" wp14:anchorId="56567D66" wp14:editId="24B99759">
                  <wp:extent cx="3733165" cy="1236980"/>
                  <wp:effectExtent l="0" t="0" r="63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236980"/>
                          </a:xfrm>
                          <a:prstGeom prst="rect">
                            <a:avLst/>
                          </a:prstGeom>
                        </pic:spPr>
                      </pic:pic>
                    </a:graphicData>
                  </a:graphic>
                </wp:inline>
              </w:drawing>
            </w:r>
          </w:p>
        </w:tc>
      </w:tr>
      <w:tr w:rsidR="00321B4F" w:rsidRPr="00CC631C" w14:paraId="29DA6123" w14:textId="77777777" w:rsidTr="00CA3121">
        <w:tc>
          <w:tcPr>
            <w:tcW w:w="2127" w:type="dxa"/>
            <w:vAlign w:val="center"/>
          </w:tcPr>
          <w:p w14:paraId="19D5EB0A" w14:textId="77777777" w:rsidR="00321B4F" w:rsidRPr="00CC631C" w:rsidRDefault="00321B4F" w:rsidP="00CA3121">
            <w:pPr>
              <w:tabs>
                <w:tab w:val="left" w:pos="317"/>
              </w:tabs>
              <w:jc w:val="center"/>
              <w:rPr>
                <w:rFonts w:ascii="Palatino Linotype" w:hAnsi="Palatino Linotype"/>
                <w:b/>
                <w:sz w:val="20"/>
                <w:szCs w:val="20"/>
              </w:rPr>
            </w:pPr>
            <w:r w:rsidRPr="00CC631C">
              <w:rPr>
                <w:rFonts w:ascii="Palatino Linotype" w:hAnsi="Palatino Linotype"/>
                <w:b/>
                <w:sz w:val="20"/>
                <w:szCs w:val="20"/>
              </w:rPr>
              <w:t>Fundamento y Motivación Legal</w:t>
            </w:r>
          </w:p>
        </w:tc>
        <w:tc>
          <w:tcPr>
            <w:tcW w:w="850" w:type="dxa"/>
            <w:vAlign w:val="center"/>
          </w:tcPr>
          <w:p w14:paraId="3EA6A1FE" w14:textId="77777777" w:rsidR="00321B4F" w:rsidRPr="00CC631C" w:rsidRDefault="00321B4F" w:rsidP="0084026B">
            <w:pPr>
              <w:spacing w:line="360" w:lineRule="auto"/>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678D4259" w14:textId="0D06B03C" w:rsidR="007534DE" w:rsidRDefault="007534DE" w:rsidP="007534DE">
            <w:pPr>
              <w:spacing w:line="360" w:lineRule="auto"/>
              <w:rPr>
                <w:rFonts w:ascii="Palatino Linotype" w:hAnsi="Palatino Linotype"/>
                <w:b/>
                <w:sz w:val="20"/>
                <w:szCs w:val="20"/>
              </w:rPr>
            </w:pPr>
            <w:r w:rsidRPr="007534DE">
              <w:rPr>
                <w:rFonts w:ascii="Palatino Linotype" w:hAnsi="Palatino Linotype"/>
                <w:b/>
                <w:noProof/>
                <w:sz w:val="20"/>
                <w:szCs w:val="20"/>
                <w:lang w:val="es-MX" w:eastAsia="es-MX"/>
              </w:rPr>
              <w:drawing>
                <wp:inline distT="0" distB="0" distL="0" distR="0" wp14:anchorId="10759E42" wp14:editId="0B450E51">
                  <wp:extent cx="3733165" cy="1666875"/>
                  <wp:effectExtent l="0" t="0" r="63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666875"/>
                          </a:xfrm>
                          <a:prstGeom prst="rect">
                            <a:avLst/>
                          </a:prstGeom>
                        </pic:spPr>
                      </pic:pic>
                    </a:graphicData>
                  </a:graphic>
                </wp:inline>
              </w:drawing>
            </w:r>
          </w:p>
          <w:p w14:paraId="09E10482" w14:textId="4859DEEB" w:rsidR="007534DE" w:rsidRDefault="007534DE" w:rsidP="007534DE">
            <w:pPr>
              <w:spacing w:line="360" w:lineRule="auto"/>
              <w:jc w:val="center"/>
              <w:rPr>
                <w:rFonts w:ascii="Palatino Linotype" w:hAnsi="Palatino Linotype"/>
                <w:b/>
                <w:sz w:val="20"/>
                <w:szCs w:val="20"/>
              </w:rPr>
            </w:pPr>
            <w:r w:rsidRPr="007534DE">
              <w:rPr>
                <w:rFonts w:ascii="Palatino Linotype" w:hAnsi="Palatino Linotype"/>
                <w:b/>
                <w:noProof/>
                <w:sz w:val="20"/>
                <w:szCs w:val="20"/>
                <w:lang w:val="es-MX" w:eastAsia="es-MX"/>
              </w:rPr>
              <w:drawing>
                <wp:inline distT="0" distB="0" distL="0" distR="0" wp14:anchorId="13180291" wp14:editId="1B273B30">
                  <wp:extent cx="3733165" cy="1501140"/>
                  <wp:effectExtent l="0" t="0" r="63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501140"/>
                          </a:xfrm>
                          <a:prstGeom prst="rect">
                            <a:avLst/>
                          </a:prstGeom>
                        </pic:spPr>
                      </pic:pic>
                    </a:graphicData>
                  </a:graphic>
                </wp:inline>
              </w:drawing>
            </w:r>
          </w:p>
          <w:p w14:paraId="61AFA1AD" w14:textId="0D3D09E6" w:rsidR="00194B61" w:rsidRPr="00CC631C" w:rsidRDefault="007534DE" w:rsidP="007534DE">
            <w:pPr>
              <w:spacing w:line="360" w:lineRule="auto"/>
              <w:ind w:left="-395"/>
              <w:jc w:val="center"/>
              <w:rPr>
                <w:rFonts w:ascii="Palatino Linotype" w:hAnsi="Palatino Linotype"/>
                <w:b/>
                <w:sz w:val="20"/>
                <w:szCs w:val="20"/>
              </w:rPr>
            </w:pPr>
            <w:r w:rsidRPr="007534DE">
              <w:rPr>
                <w:rFonts w:ascii="Palatino Linotype" w:hAnsi="Palatino Linotype"/>
                <w:b/>
                <w:noProof/>
                <w:sz w:val="20"/>
                <w:szCs w:val="20"/>
                <w:lang w:val="es-MX" w:eastAsia="es-MX"/>
              </w:rPr>
              <w:drawing>
                <wp:inline distT="0" distB="0" distL="0" distR="0" wp14:anchorId="0A7430DE" wp14:editId="117F7636">
                  <wp:extent cx="3028315" cy="2771775"/>
                  <wp:effectExtent l="0" t="0" r="63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315" cy="2771775"/>
                          </a:xfrm>
                          <a:prstGeom prst="rect">
                            <a:avLst/>
                          </a:prstGeom>
                        </pic:spPr>
                      </pic:pic>
                    </a:graphicData>
                  </a:graphic>
                </wp:inline>
              </w:drawing>
            </w:r>
          </w:p>
        </w:tc>
      </w:tr>
      <w:tr w:rsidR="00321B4F" w:rsidRPr="00CC631C" w14:paraId="66CB819F" w14:textId="77777777" w:rsidTr="00CA3121">
        <w:trPr>
          <w:trHeight w:val="12297"/>
        </w:trPr>
        <w:tc>
          <w:tcPr>
            <w:tcW w:w="2127" w:type="dxa"/>
            <w:vAlign w:val="center"/>
          </w:tcPr>
          <w:p w14:paraId="39CD35C9" w14:textId="77777777" w:rsidR="00321B4F" w:rsidRPr="00CC631C" w:rsidRDefault="00321B4F" w:rsidP="0084026B">
            <w:pPr>
              <w:spacing w:line="360" w:lineRule="auto"/>
              <w:jc w:val="center"/>
              <w:rPr>
                <w:rFonts w:ascii="Palatino Linotype" w:hAnsi="Palatino Linotype"/>
                <w:b/>
                <w:sz w:val="20"/>
                <w:szCs w:val="20"/>
              </w:rPr>
            </w:pPr>
            <w:r w:rsidRPr="00CC631C">
              <w:rPr>
                <w:rFonts w:ascii="Palatino Linotype" w:hAnsi="Palatino Linotype"/>
                <w:b/>
                <w:sz w:val="20"/>
                <w:szCs w:val="20"/>
              </w:rPr>
              <w:t>Conexión entre los fundamentos y motivos que dieron origen a la Reserva de la información</w:t>
            </w:r>
          </w:p>
        </w:tc>
        <w:tc>
          <w:tcPr>
            <w:tcW w:w="850" w:type="dxa"/>
            <w:vAlign w:val="center"/>
          </w:tcPr>
          <w:p w14:paraId="10953118" w14:textId="13F34CF1" w:rsidR="00321B4F" w:rsidRPr="00CC631C" w:rsidRDefault="00883F48" w:rsidP="0084026B">
            <w:pPr>
              <w:spacing w:line="360" w:lineRule="auto"/>
              <w:ind w:left="47"/>
              <w:jc w:val="center"/>
              <w:rPr>
                <w:rFonts w:ascii="Palatino Linotype" w:hAnsi="Palatino Linotype"/>
                <w:b/>
                <w:sz w:val="20"/>
                <w:szCs w:val="20"/>
              </w:rPr>
            </w:pPr>
            <w:r w:rsidRPr="00CC631C">
              <w:rPr>
                <w:rFonts w:ascii="Palatino Linotype" w:hAnsi="Palatino Linotype"/>
                <w:b/>
                <w:sz w:val="20"/>
                <w:szCs w:val="20"/>
              </w:rPr>
              <w:t>Si</w:t>
            </w:r>
            <w:r w:rsidR="00321B4F" w:rsidRPr="00CC631C">
              <w:rPr>
                <w:rFonts w:ascii="Palatino Linotype" w:hAnsi="Palatino Linotype"/>
                <w:b/>
                <w:sz w:val="20"/>
                <w:szCs w:val="20"/>
              </w:rPr>
              <w:t xml:space="preserve"> </w:t>
            </w:r>
          </w:p>
        </w:tc>
        <w:tc>
          <w:tcPr>
            <w:tcW w:w="6095" w:type="dxa"/>
            <w:vAlign w:val="center"/>
          </w:tcPr>
          <w:p w14:paraId="74141883" w14:textId="2DCA9A44" w:rsidR="00321B4F" w:rsidRDefault="008510B7" w:rsidP="0084026B">
            <w:pPr>
              <w:pStyle w:val="Prrafodelista"/>
              <w:spacing w:line="360" w:lineRule="auto"/>
              <w:ind w:left="29" w:firstLine="18"/>
              <w:jc w:val="center"/>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508CFDBE" wp14:editId="4BEF3019">
                  <wp:extent cx="3733165" cy="272732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727325"/>
                          </a:xfrm>
                          <a:prstGeom prst="rect">
                            <a:avLst/>
                          </a:prstGeom>
                        </pic:spPr>
                      </pic:pic>
                    </a:graphicData>
                  </a:graphic>
                </wp:inline>
              </w:drawing>
            </w:r>
          </w:p>
          <w:p w14:paraId="721CAD19" w14:textId="4BEB4442" w:rsidR="00974310" w:rsidRPr="00974310" w:rsidRDefault="008510B7" w:rsidP="00F16AF4">
            <w:pPr>
              <w:pStyle w:val="Prrafodelista"/>
              <w:spacing w:line="360" w:lineRule="auto"/>
              <w:ind w:left="172" w:right="324"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1BA67869" wp14:editId="793A0AF8">
                  <wp:extent cx="3733165" cy="3590925"/>
                  <wp:effectExtent l="0" t="0" r="63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12"/>
                          <a:stretch/>
                        </pic:blipFill>
                        <pic:spPr bwMode="auto">
                          <a:xfrm>
                            <a:off x="0" y="0"/>
                            <a:ext cx="3733165" cy="3590925"/>
                          </a:xfrm>
                          <a:prstGeom prst="rect">
                            <a:avLst/>
                          </a:prstGeom>
                          <a:ln>
                            <a:noFill/>
                          </a:ln>
                          <a:extLst>
                            <a:ext uri="{53640926-AAD7-44D8-BBD7-CCE9431645EC}">
                              <a14:shadowObscured xmlns:a14="http://schemas.microsoft.com/office/drawing/2010/main"/>
                            </a:ext>
                          </a:extLst>
                        </pic:spPr>
                      </pic:pic>
                    </a:graphicData>
                  </a:graphic>
                </wp:inline>
              </w:drawing>
            </w:r>
          </w:p>
          <w:p w14:paraId="766DA122" w14:textId="6520F189" w:rsidR="00974310" w:rsidRPr="00CC631C" w:rsidRDefault="008510B7" w:rsidP="0084026B">
            <w:pPr>
              <w:pStyle w:val="Prrafodelista"/>
              <w:spacing w:line="360" w:lineRule="auto"/>
              <w:ind w:left="29" w:firstLine="18"/>
              <w:jc w:val="center"/>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3BDEF2BB" wp14:editId="6164255A">
                  <wp:extent cx="3733165" cy="981075"/>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913"/>
                          <a:stretch/>
                        </pic:blipFill>
                        <pic:spPr bwMode="auto">
                          <a:xfrm>
                            <a:off x="0" y="0"/>
                            <a:ext cx="3733165" cy="981075"/>
                          </a:xfrm>
                          <a:prstGeom prst="rect">
                            <a:avLst/>
                          </a:prstGeom>
                          <a:ln>
                            <a:noFill/>
                          </a:ln>
                          <a:extLst>
                            <a:ext uri="{53640926-AAD7-44D8-BBD7-CCE9431645EC}">
                              <a14:shadowObscured xmlns:a14="http://schemas.microsoft.com/office/drawing/2010/main"/>
                            </a:ext>
                          </a:extLst>
                        </pic:spPr>
                      </pic:pic>
                    </a:graphicData>
                  </a:graphic>
                </wp:inline>
              </w:drawing>
            </w:r>
          </w:p>
        </w:tc>
      </w:tr>
      <w:tr w:rsidR="00321B4F" w:rsidRPr="00CC631C" w14:paraId="1EE1A853" w14:textId="77777777" w:rsidTr="00CA3121">
        <w:tc>
          <w:tcPr>
            <w:tcW w:w="9072" w:type="dxa"/>
            <w:gridSpan w:val="3"/>
            <w:shd w:val="clear" w:color="auto" w:fill="D9D9D9" w:themeFill="background1" w:themeFillShade="D9"/>
            <w:vAlign w:val="center"/>
          </w:tcPr>
          <w:p w14:paraId="28389CBC" w14:textId="77777777" w:rsidR="00321B4F" w:rsidRPr="00CC631C" w:rsidRDefault="00321B4F" w:rsidP="0084026B">
            <w:pPr>
              <w:pStyle w:val="Prrafodelista"/>
              <w:spacing w:line="360" w:lineRule="auto"/>
              <w:ind w:left="29" w:firstLine="18"/>
              <w:jc w:val="center"/>
              <w:rPr>
                <w:rFonts w:ascii="Palatino Linotype" w:hAnsi="Palatino Linotype"/>
                <w:sz w:val="20"/>
                <w:szCs w:val="20"/>
              </w:rPr>
            </w:pPr>
            <w:r w:rsidRPr="00CC631C">
              <w:rPr>
                <w:rFonts w:ascii="Palatino Linotype" w:hAnsi="Palatino Linotype"/>
                <w:b/>
                <w:sz w:val="20"/>
                <w:szCs w:val="20"/>
              </w:rPr>
              <w:t>Prueba de Daño</w:t>
            </w:r>
          </w:p>
        </w:tc>
      </w:tr>
      <w:tr w:rsidR="00321B4F" w:rsidRPr="00CC631C" w14:paraId="1D9556AA" w14:textId="77777777" w:rsidTr="00CA3121">
        <w:trPr>
          <w:trHeight w:val="6485"/>
        </w:trPr>
        <w:tc>
          <w:tcPr>
            <w:tcW w:w="2127" w:type="dxa"/>
            <w:vAlign w:val="center"/>
          </w:tcPr>
          <w:p w14:paraId="52032B54" w14:textId="77777777" w:rsidR="00321B4F" w:rsidRPr="00CC631C" w:rsidRDefault="00321B4F" w:rsidP="0084026B">
            <w:pPr>
              <w:spacing w:line="360" w:lineRule="auto"/>
              <w:jc w:val="center"/>
              <w:rPr>
                <w:rFonts w:ascii="Palatino Linotype" w:hAnsi="Palatino Linotype"/>
                <w:b/>
                <w:sz w:val="20"/>
                <w:szCs w:val="20"/>
              </w:rPr>
            </w:pPr>
            <w:r w:rsidRPr="00CC631C">
              <w:rPr>
                <w:rFonts w:ascii="Palatino Linotype" w:hAnsi="Palatino Linotype"/>
                <w:b/>
                <w:sz w:val="20"/>
                <w:szCs w:val="20"/>
              </w:rPr>
              <w:t>Riesgo Real, Demostrable e Identificable</w:t>
            </w:r>
          </w:p>
          <w:p w14:paraId="5EA211AD" w14:textId="61532C8B" w:rsidR="00321B4F" w:rsidRPr="00CC631C" w:rsidRDefault="00321B4F" w:rsidP="0084026B">
            <w:pPr>
              <w:spacing w:line="360" w:lineRule="auto"/>
              <w:jc w:val="center"/>
              <w:rPr>
                <w:rFonts w:ascii="Palatino Linotype" w:hAnsi="Palatino Linotype"/>
                <w:b/>
                <w:sz w:val="20"/>
                <w:szCs w:val="20"/>
              </w:rPr>
            </w:pPr>
          </w:p>
        </w:tc>
        <w:tc>
          <w:tcPr>
            <w:tcW w:w="850" w:type="dxa"/>
            <w:vAlign w:val="center"/>
          </w:tcPr>
          <w:p w14:paraId="0A8D03BA" w14:textId="53627EEC" w:rsidR="00321B4F" w:rsidRPr="00CC631C" w:rsidRDefault="00883F48" w:rsidP="0084026B">
            <w:pPr>
              <w:pStyle w:val="Prrafodelista"/>
              <w:spacing w:line="360" w:lineRule="auto"/>
              <w:ind w:left="29" w:firstLine="18"/>
              <w:jc w:val="center"/>
              <w:rPr>
                <w:rFonts w:ascii="Palatino Linotype" w:hAnsi="Palatino Linotype"/>
                <w:b/>
                <w:sz w:val="20"/>
                <w:szCs w:val="20"/>
              </w:rPr>
            </w:pPr>
            <w:r w:rsidRPr="00CC631C">
              <w:rPr>
                <w:rFonts w:ascii="Palatino Linotype" w:hAnsi="Palatino Linotype"/>
                <w:b/>
                <w:sz w:val="20"/>
                <w:szCs w:val="20"/>
              </w:rPr>
              <w:t>Si</w:t>
            </w:r>
          </w:p>
        </w:tc>
        <w:tc>
          <w:tcPr>
            <w:tcW w:w="6095" w:type="dxa"/>
            <w:vAlign w:val="center"/>
          </w:tcPr>
          <w:p w14:paraId="1060BC45" w14:textId="17EA7CDE" w:rsidR="00883F48"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6ABE6300" wp14:editId="24E8F422">
                  <wp:extent cx="3733165" cy="2892425"/>
                  <wp:effectExtent l="0" t="0" r="635"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2892425"/>
                          </a:xfrm>
                          <a:prstGeom prst="rect">
                            <a:avLst/>
                          </a:prstGeom>
                        </pic:spPr>
                      </pic:pic>
                    </a:graphicData>
                  </a:graphic>
                </wp:inline>
              </w:drawing>
            </w:r>
          </w:p>
          <w:p w14:paraId="19C51330" w14:textId="4B4F5265" w:rsidR="008510B7"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0BAD3E33" wp14:editId="1037E4C0">
                  <wp:extent cx="3733165" cy="1542415"/>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1542415"/>
                          </a:xfrm>
                          <a:prstGeom prst="rect">
                            <a:avLst/>
                          </a:prstGeom>
                        </pic:spPr>
                      </pic:pic>
                    </a:graphicData>
                  </a:graphic>
                </wp:inline>
              </w:drawing>
            </w:r>
          </w:p>
          <w:p w14:paraId="3D18D2D2" w14:textId="4991D52B" w:rsidR="008510B7"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63D6C8D4" wp14:editId="41E3571D">
                  <wp:extent cx="3733165" cy="2986405"/>
                  <wp:effectExtent l="0" t="0" r="63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2986405"/>
                          </a:xfrm>
                          <a:prstGeom prst="rect">
                            <a:avLst/>
                          </a:prstGeom>
                        </pic:spPr>
                      </pic:pic>
                    </a:graphicData>
                  </a:graphic>
                </wp:inline>
              </w:drawing>
            </w:r>
          </w:p>
          <w:p w14:paraId="7AABA018" w14:textId="773008BC" w:rsidR="008510B7"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361870F7" wp14:editId="62B28F4B">
                  <wp:extent cx="3733165" cy="2663825"/>
                  <wp:effectExtent l="0" t="0" r="635"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2663825"/>
                          </a:xfrm>
                          <a:prstGeom prst="rect">
                            <a:avLst/>
                          </a:prstGeom>
                        </pic:spPr>
                      </pic:pic>
                    </a:graphicData>
                  </a:graphic>
                </wp:inline>
              </w:drawing>
            </w:r>
          </w:p>
          <w:p w14:paraId="08CC01FF" w14:textId="079B42AB" w:rsidR="008510B7"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0FDAF33A" wp14:editId="5DB1C339">
                  <wp:extent cx="3733165" cy="320167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3201670"/>
                          </a:xfrm>
                          <a:prstGeom prst="rect">
                            <a:avLst/>
                          </a:prstGeom>
                        </pic:spPr>
                      </pic:pic>
                    </a:graphicData>
                  </a:graphic>
                </wp:inline>
              </w:drawing>
            </w:r>
          </w:p>
          <w:p w14:paraId="6A594F3E" w14:textId="4B1A42DE" w:rsidR="008510B7" w:rsidRPr="00CC631C" w:rsidRDefault="008510B7" w:rsidP="0084026B">
            <w:pPr>
              <w:pStyle w:val="Prrafodelista"/>
              <w:spacing w:line="360" w:lineRule="auto"/>
              <w:ind w:left="29" w:firstLine="18"/>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4984168A" wp14:editId="2E2A38D9">
                  <wp:extent cx="3733165" cy="1957070"/>
                  <wp:effectExtent l="0" t="0" r="635"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837"/>
                          <a:stretch/>
                        </pic:blipFill>
                        <pic:spPr bwMode="auto">
                          <a:xfrm>
                            <a:off x="0" y="0"/>
                            <a:ext cx="3733165" cy="1957070"/>
                          </a:xfrm>
                          <a:prstGeom prst="rect">
                            <a:avLst/>
                          </a:prstGeom>
                          <a:ln>
                            <a:noFill/>
                          </a:ln>
                          <a:extLst>
                            <a:ext uri="{53640926-AAD7-44D8-BBD7-CCE9431645EC}">
                              <a14:shadowObscured xmlns:a14="http://schemas.microsoft.com/office/drawing/2010/main"/>
                            </a:ext>
                          </a:extLst>
                        </pic:spPr>
                      </pic:pic>
                    </a:graphicData>
                  </a:graphic>
                </wp:inline>
              </w:drawing>
            </w:r>
          </w:p>
          <w:p w14:paraId="5ED49CEF" w14:textId="2904C5A4" w:rsidR="00883F48" w:rsidRPr="00F47AD2" w:rsidRDefault="00F47AD2" w:rsidP="00F47AD2">
            <w:pPr>
              <w:spacing w:line="360" w:lineRule="auto"/>
              <w:rPr>
                <w:rFonts w:ascii="Palatino Linotype" w:hAnsi="Palatino Linotype"/>
                <w:sz w:val="20"/>
                <w:szCs w:val="20"/>
              </w:rPr>
            </w:pPr>
            <w:r w:rsidRPr="00F47AD2">
              <w:rPr>
                <w:rFonts w:ascii="Palatino Linotype" w:hAnsi="Palatino Linotype"/>
                <w:noProof/>
                <w:sz w:val="20"/>
                <w:szCs w:val="20"/>
                <w:lang w:val="es-MX" w:eastAsia="es-MX"/>
              </w:rPr>
              <w:drawing>
                <wp:inline distT="0" distB="0" distL="0" distR="0" wp14:anchorId="5F0B3524" wp14:editId="4C02840A">
                  <wp:extent cx="3733165" cy="1061085"/>
                  <wp:effectExtent l="0" t="0" r="635"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1061085"/>
                          </a:xfrm>
                          <a:prstGeom prst="rect">
                            <a:avLst/>
                          </a:prstGeom>
                        </pic:spPr>
                      </pic:pic>
                    </a:graphicData>
                  </a:graphic>
                </wp:inline>
              </w:drawing>
            </w:r>
          </w:p>
        </w:tc>
      </w:tr>
      <w:tr w:rsidR="00321B4F" w:rsidRPr="00CC631C" w14:paraId="7DCE0875" w14:textId="77777777" w:rsidTr="00CA3121">
        <w:tc>
          <w:tcPr>
            <w:tcW w:w="2127" w:type="dxa"/>
            <w:vAlign w:val="center"/>
          </w:tcPr>
          <w:p w14:paraId="052A896F" w14:textId="77777777" w:rsidR="00321B4F" w:rsidRPr="00CC631C" w:rsidRDefault="00321B4F" w:rsidP="0084026B">
            <w:pPr>
              <w:spacing w:line="360" w:lineRule="auto"/>
              <w:jc w:val="center"/>
              <w:rPr>
                <w:rFonts w:ascii="Palatino Linotype" w:hAnsi="Palatino Linotype"/>
                <w:b/>
                <w:sz w:val="20"/>
                <w:szCs w:val="20"/>
              </w:rPr>
            </w:pPr>
            <w:r w:rsidRPr="00CC631C">
              <w:rPr>
                <w:rFonts w:ascii="Palatino Linotype" w:hAnsi="Palatino Linotype"/>
                <w:b/>
                <w:sz w:val="20"/>
                <w:szCs w:val="20"/>
              </w:rPr>
              <w:t>Temporalidad de la Reserva de la información</w:t>
            </w:r>
          </w:p>
        </w:tc>
        <w:tc>
          <w:tcPr>
            <w:tcW w:w="850" w:type="dxa"/>
            <w:vAlign w:val="center"/>
          </w:tcPr>
          <w:p w14:paraId="4BE71A5A" w14:textId="77777777" w:rsidR="00321B4F" w:rsidRPr="00CC631C" w:rsidRDefault="00321B4F" w:rsidP="0084026B">
            <w:pPr>
              <w:pStyle w:val="Prrafodelista"/>
              <w:spacing w:line="360" w:lineRule="auto"/>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775E757C" w14:textId="497803A2" w:rsidR="00321B4F" w:rsidRPr="00CC631C" w:rsidRDefault="00BA62BC" w:rsidP="0084026B">
            <w:pPr>
              <w:pStyle w:val="Prrafodelista"/>
              <w:spacing w:line="360" w:lineRule="auto"/>
              <w:ind w:left="29" w:firstLine="18"/>
              <w:jc w:val="center"/>
              <w:rPr>
                <w:rFonts w:ascii="Palatino Linotype" w:hAnsi="Palatino Linotype"/>
                <w:sz w:val="20"/>
                <w:szCs w:val="20"/>
              </w:rPr>
            </w:pPr>
            <w:r w:rsidRPr="00BA62BC">
              <w:rPr>
                <w:rFonts w:ascii="Palatino Linotype" w:hAnsi="Palatino Linotype"/>
                <w:noProof/>
                <w:sz w:val="20"/>
                <w:szCs w:val="20"/>
                <w:lang w:val="es-MX" w:eastAsia="es-MX"/>
              </w:rPr>
              <w:drawing>
                <wp:inline distT="0" distB="0" distL="0" distR="0" wp14:anchorId="1C303BAA" wp14:editId="016DAC1F">
                  <wp:extent cx="3733165" cy="986155"/>
                  <wp:effectExtent l="0" t="0" r="63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986155"/>
                          </a:xfrm>
                          <a:prstGeom prst="rect">
                            <a:avLst/>
                          </a:prstGeom>
                        </pic:spPr>
                      </pic:pic>
                    </a:graphicData>
                  </a:graphic>
                </wp:inline>
              </w:drawing>
            </w:r>
          </w:p>
        </w:tc>
      </w:tr>
      <w:tr w:rsidR="00321B4F" w:rsidRPr="00CC631C" w14:paraId="0D6A9F0B" w14:textId="77777777" w:rsidTr="00CA3121">
        <w:trPr>
          <w:trHeight w:val="3517"/>
        </w:trPr>
        <w:tc>
          <w:tcPr>
            <w:tcW w:w="2127" w:type="dxa"/>
            <w:vAlign w:val="center"/>
          </w:tcPr>
          <w:p w14:paraId="64277ECA" w14:textId="77777777" w:rsidR="00321B4F" w:rsidRPr="00CC631C" w:rsidRDefault="00321B4F" w:rsidP="0084026B">
            <w:pPr>
              <w:tabs>
                <w:tab w:val="left" w:pos="317"/>
              </w:tabs>
              <w:spacing w:line="360" w:lineRule="auto"/>
              <w:jc w:val="center"/>
              <w:rPr>
                <w:rFonts w:ascii="Palatino Linotype" w:hAnsi="Palatino Linotype"/>
                <w:b/>
                <w:sz w:val="20"/>
                <w:szCs w:val="20"/>
              </w:rPr>
            </w:pPr>
            <w:r w:rsidRPr="00CC631C">
              <w:rPr>
                <w:rFonts w:ascii="Palatino Linotype" w:hAnsi="Palatino Linotype"/>
                <w:b/>
                <w:sz w:val="20"/>
                <w:szCs w:val="20"/>
              </w:rPr>
              <w:t>Autoridades competentes.</w:t>
            </w:r>
          </w:p>
        </w:tc>
        <w:tc>
          <w:tcPr>
            <w:tcW w:w="850" w:type="dxa"/>
            <w:vAlign w:val="center"/>
          </w:tcPr>
          <w:p w14:paraId="5A380930" w14:textId="77777777" w:rsidR="00321B4F" w:rsidRPr="00CC631C" w:rsidRDefault="00321B4F" w:rsidP="0084026B">
            <w:pPr>
              <w:pStyle w:val="Prrafodelista"/>
              <w:spacing w:line="360" w:lineRule="auto"/>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tcPr>
          <w:p w14:paraId="37F88565" w14:textId="77777777" w:rsidR="00321B4F" w:rsidRDefault="008510B7" w:rsidP="0084026B">
            <w:pPr>
              <w:spacing w:line="360" w:lineRule="auto"/>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7C22E7A5" wp14:editId="621D94E2">
                  <wp:extent cx="3733165" cy="139128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165" cy="1391285"/>
                          </a:xfrm>
                          <a:prstGeom prst="rect">
                            <a:avLst/>
                          </a:prstGeom>
                        </pic:spPr>
                      </pic:pic>
                    </a:graphicData>
                  </a:graphic>
                </wp:inline>
              </w:drawing>
            </w:r>
          </w:p>
          <w:p w14:paraId="56802725" w14:textId="46F627D1" w:rsidR="008510B7" w:rsidRPr="00CC631C" w:rsidRDefault="008510B7" w:rsidP="0084026B">
            <w:pPr>
              <w:spacing w:line="360" w:lineRule="auto"/>
              <w:rPr>
                <w:rFonts w:ascii="Palatino Linotype" w:hAnsi="Palatino Linotype"/>
                <w:sz w:val="20"/>
                <w:szCs w:val="20"/>
              </w:rPr>
            </w:pPr>
            <w:r w:rsidRPr="008510B7">
              <w:rPr>
                <w:rFonts w:ascii="Palatino Linotype" w:hAnsi="Palatino Linotype"/>
                <w:noProof/>
                <w:sz w:val="20"/>
                <w:szCs w:val="20"/>
                <w:lang w:val="es-MX" w:eastAsia="es-MX"/>
              </w:rPr>
              <w:drawing>
                <wp:inline distT="0" distB="0" distL="0" distR="0" wp14:anchorId="6C6269F2" wp14:editId="16874DC5">
                  <wp:extent cx="3733165" cy="3098800"/>
                  <wp:effectExtent l="0" t="0" r="63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3165" cy="3098800"/>
                          </a:xfrm>
                          <a:prstGeom prst="rect">
                            <a:avLst/>
                          </a:prstGeom>
                        </pic:spPr>
                      </pic:pic>
                    </a:graphicData>
                  </a:graphic>
                </wp:inline>
              </w:drawing>
            </w:r>
          </w:p>
        </w:tc>
      </w:tr>
    </w:tbl>
    <w:p w14:paraId="4E64325A" w14:textId="77777777" w:rsidR="00321B4F" w:rsidRDefault="00321B4F" w:rsidP="0084026B">
      <w:pPr>
        <w:spacing w:line="360" w:lineRule="auto"/>
        <w:jc w:val="both"/>
        <w:rPr>
          <w:rFonts w:ascii="Palatino Linotype" w:hAnsi="Palatino Linotype" w:cs="Arial"/>
        </w:rPr>
      </w:pPr>
    </w:p>
    <w:p w14:paraId="3DE1077C" w14:textId="4FF04B7E" w:rsidR="00321B4F" w:rsidRPr="00A616E4" w:rsidRDefault="00321B4F" w:rsidP="0084026B">
      <w:pPr>
        <w:spacing w:line="360" w:lineRule="auto"/>
        <w:jc w:val="both"/>
        <w:rPr>
          <w:rFonts w:ascii="Palatino Linotype" w:hAnsi="Palatino Linotype" w:cs="Tahoma"/>
          <w:b/>
          <w:bCs/>
          <w:i/>
          <w:sz w:val="22"/>
        </w:rPr>
      </w:pPr>
      <w:r w:rsidRPr="009547C1">
        <w:rPr>
          <w:rFonts w:ascii="Palatino Linotype" w:hAnsi="Palatino Linotype"/>
        </w:rPr>
        <w:t>Es así que,</w:t>
      </w:r>
      <w:r>
        <w:rPr>
          <w:rFonts w:ascii="Palatino Linotype" w:hAnsi="Palatino Linotype"/>
        </w:rPr>
        <w:t xml:space="preserve"> del análisis </w:t>
      </w:r>
      <w:r w:rsidR="00883F48">
        <w:rPr>
          <w:rFonts w:ascii="Palatino Linotype" w:hAnsi="Palatino Linotype"/>
        </w:rPr>
        <w:t>al</w:t>
      </w:r>
      <w:r>
        <w:rPr>
          <w:rFonts w:ascii="Palatino Linotype" w:hAnsi="Palatino Linotype" w:cs="Arial"/>
        </w:rPr>
        <w:t xml:space="preserve"> </w:t>
      </w:r>
      <w:r w:rsidR="00A616E4">
        <w:rPr>
          <w:rFonts w:ascii="Palatino Linotype" w:hAnsi="Palatino Linotype"/>
          <w:lang w:eastAsia="es-MX"/>
        </w:rPr>
        <w:t>Acta de la Segunda Sesión Extraordinaria del Comité de Transparencia de fecha catorce de marzo de dos mil veintidós</w:t>
      </w:r>
      <w:r w:rsidRPr="009547C1">
        <w:rPr>
          <w:rFonts w:ascii="Palatino Linotype" w:hAnsi="Palatino Linotype" w:cs="Arial"/>
        </w:rPr>
        <w:t>, emitida por el Comité de Transparencia,</w:t>
      </w:r>
      <w:r>
        <w:rPr>
          <w:rFonts w:ascii="Palatino Linotype" w:hAnsi="Palatino Linotype" w:cs="Arial"/>
        </w:rPr>
        <w:t xml:space="preserve"> </w:t>
      </w:r>
      <w:r w:rsidR="00A616E4">
        <w:rPr>
          <w:rFonts w:ascii="Palatino Linotype" w:hAnsi="Palatino Linotype" w:cs="Tahoma"/>
          <w:iCs/>
          <w:sz w:val="22"/>
        </w:rPr>
        <w:t xml:space="preserve">se tiene que </w:t>
      </w:r>
      <w:r w:rsidRPr="00B04078">
        <w:rPr>
          <w:rFonts w:ascii="Palatino Linotype" w:hAnsi="Palatino Linotype"/>
          <w:lang w:val="es-MX"/>
        </w:rPr>
        <w:t xml:space="preserve">el </w:t>
      </w:r>
      <w:r w:rsidR="00A616E4">
        <w:rPr>
          <w:rFonts w:ascii="Palatino Linotype" w:hAnsi="Palatino Linotype"/>
          <w:bCs/>
          <w:lang w:val="es-MX"/>
        </w:rPr>
        <w:t>Sujeto Obligado fundó y</w:t>
      </w:r>
      <w:r w:rsidR="00FF5382">
        <w:rPr>
          <w:rFonts w:ascii="Palatino Linotype" w:hAnsi="Palatino Linotype"/>
          <w:lang w:val="es-MX"/>
        </w:rPr>
        <w:t xml:space="preserve"> motivó</w:t>
      </w:r>
      <w:r w:rsidRPr="00B04078">
        <w:rPr>
          <w:rFonts w:ascii="Palatino Linotype" w:hAnsi="Palatino Linotype"/>
          <w:lang w:val="es-MX"/>
        </w:rPr>
        <w:t xml:space="preserve"> la clasificación</w:t>
      </w:r>
      <w:r w:rsidR="00A616E4">
        <w:rPr>
          <w:rFonts w:ascii="Palatino Linotype" w:hAnsi="Palatino Linotype"/>
          <w:lang w:val="es-MX"/>
        </w:rPr>
        <w:t xml:space="preserve"> de la información solicitada</w:t>
      </w:r>
      <w:r w:rsidRPr="00B04078">
        <w:rPr>
          <w:rFonts w:ascii="Palatino Linotype" w:hAnsi="Palatino Linotype"/>
          <w:lang w:val="es-MX"/>
        </w:rPr>
        <w:t xml:space="preserve">, señalando las razones, motivos o circunstancias especiales que lo llevaron a concluir que el caso concreto se ajusta a la hipótesis prevista por la norma legal que fundamenta el acto, </w:t>
      </w:r>
      <w:r w:rsidR="00FF5382">
        <w:rPr>
          <w:rFonts w:ascii="Palatino Linotype" w:hAnsi="Palatino Linotype"/>
          <w:lang w:val="es-MX"/>
        </w:rPr>
        <w:t>aplicando la</w:t>
      </w:r>
      <w:r w:rsidRPr="00B04078">
        <w:rPr>
          <w:rFonts w:ascii="Palatino Linotype" w:hAnsi="Palatino Linotype"/>
          <w:lang w:val="es-MX"/>
        </w:rPr>
        <w:t xml:space="preserve"> </w:t>
      </w:r>
      <w:r w:rsidRPr="00B04078">
        <w:rPr>
          <w:rFonts w:ascii="Palatino Linotype" w:hAnsi="Palatino Linotype"/>
          <w:b/>
          <w:lang w:val="es-MX"/>
        </w:rPr>
        <w:t>prueba de daño</w:t>
      </w:r>
      <w:r w:rsidRPr="00B04078">
        <w:rPr>
          <w:rFonts w:ascii="Palatino Linotype" w:hAnsi="Palatino Linotype"/>
          <w:lang w:val="es-MX"/>
        </w:rPr>
        <w:t xml:space="preserve">, en la que </w:t>
      </w:r>
      <w:r w:rsidR="00FF5382">
        <w:rPr>
          <w:rFonts w:ascii="Palatino Linotype" w:hAnsi="Palatino Linotype"/>
          <w:lang w:val="es-MX"/>
        </w:rPr>
        <w:t xml:space="preserve">preciso: </w:t>
      </w:r>
    </w:p>
    <w:p w14:paraId="39A9AB60" w14:textId="77777777" w:rsidR="00CF6FC0" w:rsidRDefault="00CF6FC0" w:rsidP="0084026B">
      <w:pPr>
        <w:spacing w:line="360" w:lineRule="auto"/>
        <w:jc w:val="both"/>
        <w:rPr>
          <w:rFonts w:ascii="Palatino Linotype" w:hAnsi="Palatino Linotype"/>
          <w:lang w:val="es-MX"/>
        </w:rPr>
      </w:pPr>
    </w:p>
    <w:p w14:paraId="12D55379" w14:textId="77777777" w:rsidR="00321B4F" w:rsidRDefault="00321B4F" w:rsidP="009047C3">
      <w:pPr>
        <w:pStyle w:val="Prrafodelista"/>
        <w:numPr>
          <w:ilvl w:val="0"/>
          <w:numId w:val="3"/>
        </w:numPr>
        <w:spacing w:line="360" w:lineRule="auto"/>
        <w:ind w:right="616"/>
        <w:contextualSpacing w:val="0"/>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as razones objetivas por las que la exhibición de la infor</w:t>
      </w:r>
      <w:r>
        <w:rPr>
          <w:rFonts w:ascii="Palatino Linotype" w:hAnsi="Palatino Linotype"/>
          <w:lang w:val="es-MX"/>
        </w:rPr>
        <w:t>mación generaría una afectación;</w:t>
      </w:r>
    </w:p>
    <w:p w14:paraId="1CF0092C" w14:textId="77D5A822" w:rsidR="00321B4F" w:rsidRDefault="00321B4F" w:rsidP="009047C3">
      <w:pPr>
        <w:pStyle w:val="Prrafodelista"/>
        <w:numPr>
          <w:ilvl w:val="0"/>
          <w:numId w:val="3"/>
        </w:numPr>
        <w:spacing w:line="360" w:lineRule="auto"/>
        <w:ind w:right="616"/>
        <w:contextualSpacing w:val="0"/>
        <w:jc w:val="both"/>
        <w:rPr>
          <w:rFonts w:ascii="Palatino Linotype" w:hAnsi="Palatino Linotype"/>
          <w:lang w:val="es-MX"/>
        </w:rPr>
      </w:pPr>
      <w:r w:rsidRPr="00B04078">
        <w:rPr>
          <w:rFonts w:ascii="Palatino Linotype" w:hAnsi="Palatino Linotype"/>
          <w:lang w:val="es-MX"/>
        </w:rPr>
        <w:t xml:space="preserve"> </w:t>
      </w:r>
      <w:r>
        <w:rPr>
          <w:rFonts w:ascii="Palatino Linotype" w:hAnsi="Palatino Linotype"/>
          <w:lang w:val="es-MX"/>
        </w:rPr>
        <w:t>J</w:t>
      </w:r>
      <w:r w:rsidRPr="00B04078">
        <w:rPr>
          <w:rFonts w:ascii="Palatino Linotype" w:hAnsi="Palatino Linotype"/>
          <w:lang w:val="es-MX"/>
        </w:rPr>
        <w:t>ustificando que la divulgación de la información representa un riesgo real, demostrable e identificable en perjuicio del interés público</w:t>
      </w:r>
      <w:r w:rsidR="009F1024">
        <w:rPr>
          <w:rFonts w:ascii="Palatino Linotype" w:hAnsi="Palatino Linotype"/>
          <w:lang w:val="es-MX"/>
        </w:rPr>
        <w:t>.</w:t>
      </w:r>
    </w:p>
    <w:p w14:paraId="3F9CAA03" w14:textId="6B16E51B" w:rsidR="00321B4F" w:rsidRDefault="00321B4F" w:rsidP="009047C3">
      <w:pPr>
        <w:pStyle w:val="Prrafodelista"/>
        <w:numPr>
          <w:ilvl w:val="0"/>
          <w:numId w:val="3"/>
        </w:numPr>
        <w:spacing w:line="360" w:lineRule="auto"/>
        <w:ind w:right="616"/>
        <w:contextualSpacing w:val="0"/>
        <w:jc w:val="both"/>
        <w:rPr>
          <w:rFonts w:ascii="Palatino Linotype" w:hAnsi="Palatino Linotype"/>
          <w:lang w:val="es-MX"/>
        </w:rPr>
      </w:pPr>
      <w:r>
        <w:rPr>
          <w:rFonts w:ascii="Palatino Linotype" w:hAnsi="Palatino Linotype"/>
          <w:lang w:val="es-MX"/>
        </w:rPr>
        <w:t>J</w:t>
      </w:r>
      <w:r w:rsidRPr="00B04078">
        <w:rPr>
          <w:rFonts w:ascii="Palatino Linotype" w:hAnsi="Palatino Linotype"/>
          <w:lang w:val="es-MX"/>
        </w:rPr>
        <w:t>ustificando que el riesgo del perjuicio que supondría dicha divulgación,</w:t>
      </w:r>
      <w:r w:rsidR="009F1024">
        <w:rPr>
          <w:rFonts w:ascii="Palatino Linotype" w:hAnsi="Palatino Linotype"/>
          <w:lang w:val="es-MX"/>
        </w:rPr>
        <w:t xml:space="preserve"> </w:t>
      </w:r>
      <w:r w:rsidRPr="00B04078">
        <w:rPr>
          <w:rFonts w:ascii="Palatino Linotype" w:hAnsi="Palatino Linotype"/>
          <w:lang w:val="es-MX"/>
        </w:rPr>
        <w:t xml:space="preserve">supera el interés público general de que se difunda; y </w:t>
      </w:r>
    </w:p>
    <w:p w14:paraId="78330470" w14:textId="77777777" w:rsidR="00321B4F" w:rsidRPr="00B04078" w:rsidRDefault="00321B4F" w:rsidP="009047C3">
      <w:pPr>
        <w:pStyle w:val="Prrafodelista"/>
        <w:numPr>
          <w:ilvl w:val="0"/>
          <w:numId w:val="3"/>
        </w:numPr>
        <w:spacing w:line="360" w:lineRule="auto"/>
        <w:ind w:right="616"/>
        <w:contextualSpacing w:val="0"/>
        <w:jc w:val="both"/>
        <w:rPr>
          <w:rFonts w:ascii="Palatino Linotype" w:hAnsi="Palatino Linotype"/>
          <w:lang w:val="es-MX"/>
        </w:rPr>
      </w:pPr>
      <w:r>
        <w:rPr>
          <w:rFonts w:ascii="Palatino Linotype" w:hAnsi="Palatino Linotype"/>
          <w:lang w:val="es-MX"/>
        </w:rPr>
        <w:t>L</w:t>
      </w:r>
      <w:r w:rsidRPr="00B04078">
        <w:rPr>
          <w:rFonts w:ascii="Palatino Linotype" w:hAnsi="Palatino Linotype"/>
          <w:lang w:val="es-MX"/>
        </w:rPr>
        <w:t>a limitación se adecua al principio de proporcionalidad y representa el medio menos restrictivo disponible para evitar el perjuicio.</w:t>
      </w:r>
    </w:p>
    <w:p w14:paraId="583E243D" w14:textId="77777777" w:rsidR="00321B4F" w:rsidRDefault="00321B4F" w:rsidP="0084026B">
      <w:pPr>
        <w:pStyle w:val="Prrafodelista"/>
        <w:spacing w:line="360" w:lineRule="auto"/>
        <w:ind w:left="0"/>
        <w:jc w:val="both"/>
        <w:rPr>
          <w:rFonts w:ascii="Palatino Linotype" w:hAnsi="Palatino Linotype" w:cs="Arial"/>
        </w:rPr>
      </w:pPr>
    </w:p>
    <w:p w14:paraId="2E5C4D20" w14:textId="6CCB65D8" w:rsidR="00321B4F" w:rsidRDefault="00321B4F" w:rsidP="0084026B">
      <w:pPr>
        <w:spacing w:line="360" w:lineRule="auto"/>
        <w:jc w:val="both"/>
        <w:rPr>
          <w:rFonts w:ascii="Palatino Linotype" w:hAnsi="Palatino Linotype" w:cs="Arial"/>
        </w:rPr>
      </w:pPr>
      <w:r w:rsidRPr="00133A1F">
        <w:rPr>
          <w:rFonts w:ascii="Palatino Linotype" w:hAnsi="Palatino Linotype"/>
        </w:rPr>
        <w:t xml:space="preserve">Es así que, este </w:t>
      </w:r>
      <w:r w:rsidR="00F805B4">
        <w:rPr>
          <w:rFonts w:ascii="Palatino Linotype" w:hAnsi="Palatino Linotype"/>
        </w:rPr>
        <w:t>Organismo</w:t>
      </w:r>
      <w:r w:rsidRPr="00133A1F">
        <w:rPr>
          <w:rFonts w:ascii="Palatino Linotype" w:hAnsi="Palatino Linotype"/>
        </w:rPr>
        <w:t xml:space="preserve"> Garante determina que </w:t>
      </w:r>
      <w:r w:rsidRPr="00133A1F">
        <w:rPr>
          <w:rFonts w:ascii="Palatino Linotype" w:hAnsi="Palatino Linotype" w:cs="Arial"/>
        </w:rPr>
        <w:t xml:space="preserve">la resolución </w:t>
      </w:r>
      <w:r>
        <w:rPr>
          <w:rFonts w:ascii="Palatino Linotype" w:hAnsi="Palatino Linotype" w:cs="Arial"/>
        </w:rPr>
        <w:t>en el</w:t>
      </w:r>
      <w:r w:rsidRPr="00133A1F">
        <w:rPr>
          <w:rFonts w:ascii="Palatino Linotype" w:hAnsi="Palatino Linotype" w:cs="Arial"/>
        </w:rPr>
        <w:t xml:space="preserve"> </w:t>
      </w:r>
      <w:r w:rsidR="009F1024">
        <w:rPr>
          <w:rFonts w:ascii="Palatino Linotype" w:hAnsi="Palatino Linotype" w:cs="Arial"/>
          <w:b/>
          <w:bCs/>
        </w:rPr>
        <w:t xml:space="preserve">Acuerdo SESEA/CT/EXT/02/2022-02 </w:t>
      </w:r>
      <w:r>
        <w:rPr>
          <w:rFonts w:ascii="Palatino Linotype" w:hAnsi="Palatino Linotype" w:cs="Arial"/>
        </w:rPr>
        <w:t xml:space="preserve">inmerso en el </w:t>
      </w:r>
      <w:r>
        <w:rPr>
          <w:rFonts w:ascii="Palatino Linotype" w:hAnsi="Palatino Linotype"/>
          <w:lang w:eastAsia="es-MX"/>
        </w:rPr>
        <w:t xml:space="preserve">Acta de </w:t>
      </w:r>
      <w:r w:rsidR="009F1024">
        <w:rPr>
          <w:rFonts w:ascii="Palatino Linotype" w:hAnsi="Palatino Linotype"/>
          <w:lang w:eastAsia="es-MX"/>
        </w:rPr>
        <w:t xml:space="preserve">la Segunda Sesión Extraordinaria Número </w:t>
      </w:r>
      <w:r w:rsidR="009F1024">
        <w:rPr>
          <w:rFonts w:ascii="Palatino Linotype" w:hAnsi="Palatino Linotype" w:cs="Arial"/>
          <w:b/>
          <w:bCs/>
        </w:rPr>
        <w:t>SESEA/CT/EXT/02/2022</w:t>
      </w:r>
      <w:r>
        <w:rPr>
          <w:rFonts w:ascii="Palatino Linotype" w:hAnsi="Palatino Linotype"/>
          <w:lang w:eastAsia="es-MX"/>
        </w:rPr>
        <w:t xml:space="preserve">, de fecha </w:t>
      </w:r>
      <w:r w:rsidR="009F1024">
        <w:rPr>
          <w:rFonts w:ascii="Palatino Linotype" w:hAnsi="Palatino Linotype"/>
          <w:lang w:eastAsia="es-MX"/>
        </w:rPr>
        <w:t>catorce de marzo de dos mil veintidós</w:t>
      </w:r>
      <w:r w:rsidRPr="00687952">
        <w:rPr>
          <w:rFonts w:ascii="Palatino Linotype" w:hAnsi="Palatino Linotype" w:cs="Arial"/>
        </w:rPr>
        <w:t xml:space="preserve">, </w:t>
      </w:r>
      <w:r w:rsidRPr="00133A1F">
        <w:rPr>
          <w:rFonts w:ascii="Palatino Linotype" w:hAnsi="Palatino Linotype" w:cs="Arial"/>
        </w:rPr>
        <w:t xml:space="preserve">emitida por el Comité de Transparencia se encuentra debidamente fundada y </w:t>
      </w:r>
      <w:r w:rsidRPr="00133A1F">
        <w:rPr>
          <w:rFonts w:ascii="Palatino Linotype" w:hAnsi="Palatino Linotype" w:cs="Arial"/>
          <w:lang w:eastAsia="es-MX"/>
        </w:rPr>
        <w:t xml:space="preserve">motivada, </w:t>
      </w:r>
      <w:r w:rsidRPr="00133A1F">
        <w:rPr>
          <w:rFonts w:ascii="Palatino Linotype" w:hAnsi="Palatino Linotype" w:cs="Arial"/>
          <w:color w:val="000000"/>
        </w:rPr>
        <w:t xml:space="preserve">en términos de lo dispuesto en </w:t>
      </w:r>
      <w:r w:rsidRPr="00133A1F">
        <w:rPr>
          <w:rFonts w:ascii="Palatino Linotype" w:hAnsi="Palatino Linotype"/>
        </w:rPr>
        <w:t>los artículos 128 y 129</w:t>
      </w:r>
      <w:r>
        <w:rPr>
          <w:rFonts w:ascii="Palatino Linotype" w:hAnsi="Palatino Linotype"/>
        </w:rPr>
        <w:t>,</w:t>
      </w:r>
      <w:r w:rsidRPr="00133A1F">
        <w:rPr>
          <w:rFonts w:ascii="Palatino Linotype" w:hAnsi="Palatino Linotype"/>
        </w:rPr>
        <w:t xml:space="preserve"> de la Ley de Trasparencia y Acceso a la Información Pública del Estado de México y Municipios,</w:t>
      </w:r>
      <w:r w:rsidR="009F1024">
        <w:rPr>
          <w:rFonts w:ascii="Palatino Linotype" w:hAnsi="Palatino Linotype"/>
        </w:rPr>
        <w:t xml:space="preserve"> y </w:t>
      </w:r>
      <w:r>
        <w:rPr>
          <w:rFonts w:ascii="Palatino Linotype" w:hAnsi="Palatino Linotype" w:cs="Arial"/>
        </w:rPr>
        <w:t>la cual se encuentran relacionada con la solicitud de información</w:t>
      </w:r>
      <w:r w:rsidRPr="00133A1F">
        <w:rPr>
          <w:rFonts w:ascii="Palatino Linotype" w:hAnsi="Palatino Linotype" w:cs="Arial"/>
        </w:rPr>
        <w:t>, motivo del presente estudio</w:t>
      </w:r>
      <w:r>
        <w:rPr>
          <w:rFonts w:ascii="Palatino Linotype" w:hAnsi="Palatino Linotype" w:cs="Arial"/>
        </w:rPr>
        <w:t>.</w:t>
      </w:r>
    </w:p>
    <w:p w14:paraId="260798D9" w14:textId="77777777" w:rsidR="00321B4F" w:rsidRDefault="00321B4F" w:rsidP="0084026B">
      <w:pPr>
        <w:spacing w:line="360" w:lineRule="auto"/>
        <w:jc w:val="both"/>
        <w:rPr>
          <w:rFonts w:ascii="Palatino Linotype" w:hAnsi="Palatino Linotype" w:cs="Arial"/>
        </w:rPr>
      </w:pPr>
    </w:p>
    <w:p w14:paraId="6295F8FD" w14:textId="28753D70" w:rsidR="005D0587" w:rsidRDefault="005D0587" w:rsidP="0084026B">
      <w:pPr>
        <w:tabs>
          <w:tab w:val="left" w:pos="709"/>
        </w:tabs>
        <w:spacing w:line="360" w:lineRule="auto"/>
        <w:jc w:val="both"/>
        <w:rPr>
          <w:rFonts w:ascii="Palatino Linotype" w:eastAsia="Calibri" w:hAnsi="Palatino Linotype" w:cs="Arial"/>
          <w:b/>
        </w:rPr>
      </w:pPr>
      <w:r w:rsidRPr="00A9278D">
        <w:rPr>
          <w:rFonts w:ascii="Palatino Linotype" w:hAnsi="Palatino Linotype" w:cs="Arial"/>
        </w:rPr>
        <w:t xml:space="preserve">Por lo anteriormente expuesto, resultan </w:t>
      </w:r>
      <w:r w:rsidR="009047C3">
        <w:rPr>
          <w:rFonts w:ascii="Palatino Linotype" w:hAnsi="Palatino Linotype" w:cs="Arial"/>
          <w:b/>
          <w:bCs/>
        </w:rPr>
        <w:t>INFUNDADAS</w:t>
      </w:r>
      <w:r w:rsidRPr="00A9278D">
        <w:rPr>
          <w:rFonts w:ascii="Palatino Linotype" w:hAnsi="Palatino Linotype" w:cs="Arial"/>
        </w:rPr>
        <w:t xml:space="preserve"> las razones o motivos de inconformidad hechos valer por el</w:t>
      </w:r>
      <w:r w:rsidRPr="00A9278D">
        <w:rPr>
          <w:rFonts w:ascii="Palatino Linotype" w:hAnsi="Palatino Linotype"/>
        </w:rPr>
        <w:t xml:space="preserve"> </w:t>
      </w:r>
      <w:r w:rsidRPr="00A9278D">
        <w:rPr>
          <w:rFonts w:ascii="Palatino Linotype" w:hAnsi="Palatino Linotype"/>
          <w:b/>
        </w:rPr>
        <w:t>RECURRENTE</w:t>
      </w:r>
      <w:r w:rsidRPr="00A9278D">
        <w:rPr>
          <w:rFonts w:ascii="Palatino Linotype" w:hAnsi="Palatino Linotype" w:cs="Arial"/>
        </w:rPr>
        <w:t>, toda vez que</w:t>
      </w:r>
      <w:r w:rsidRPr="00A9278D">
        <w:rPr>
          <w:rFonts w:ascii="Palatino Linotype" w:hAnsi="Palatino Linotype"/>
        </w:rPr>
        <w:t xml:space="preserve"> no se actualiza la hipótesis de procedencia</w:t>
      </w:r>
      <w:r w:rsidRPr="00A9278D">
        <w:rPr>
          <w:rFonts w:ascii="Palatino Linotype" w:hAnsi="Palatino Linotype"/>
          <w:b/>
        </w:rPr>
        <w:t xml:space="preserve"> </w:t>
      </w:r>
      <w:r w:rsidRPr="00A9278D">
        <w:rPr>
          <w:rFonts w:ascii="Palatino Linotype" w:hAnsi="Palatino Linotype" w:cs="Arial"/>
          <w:color w:val="222222"/>
          <w:lang w:eastAsia="es-MX"/>
        </w:rPr>
        <w:t xml:space="preserve">contenida en el artículo 179 </w:t>
      </w:r>
      <w:r w:rsidR="009047C3">
        <w:rPr>
          <w:rFonts w:ascii="Palatino Linotype" w:hAnsi="Palatino Linotype" w:cs="Arial"/>
          <w:color w:val="222222"/>
          <w:lang w:eastAsia="es-MX"/>
        </w:rPr>
        <w:t xml:space="preserve">fracción II </w:t>
      </w:r>
      <w:r w:rsidRPr="00A9278D">
        <w:rPr>
          <w:rFonts w:ascii="Palatino Linotype" w:hAnsi="Palatino Linotype" w:cs="Arial"/>
          <w:color w:val="222222"/>
          <w:lang w:eastAsia="es-MX"/>
        </w:rPr>
        <w:t>de la</w:t>
      </w:r>
      <w:r w:rsidRPr="009047C3">
        <w:rPr>
          <w:rFonts w:ascii="Palatino Linotype" w:hAnsi="Palatino Linotype" w:cs="Arial"/>
          <w:bCs/>
          <w:color w:val="222222"/>
          <w:lang w:eastAsia="es-MX"/>
        </w:rPr>
        <w:t xml:space="preserve"> </w:t>
      </w:r>
      <w:r w:rsidRPr="009047C3">
        <w:rPr>
          <w:rFonts w:ascii="Palatino Linotype" w:eastAsia="Calibri" w:hAnsi="Palatino Linotype" w:cs="Arial"/>
          <w:bCs/>
        </w:rPr>
        <w:t>Ley de Transparencia y Acceso a la Información Pública del Estado de México y Municipios</w:t>
      </w:r>
      <w:r w:rsidR="009F1024" w:rsidRPr="009047C3">
        <w:rPr>
          <w:rFonts w:ascii="Palatino Linotype" w:eastAsia="Calibri" w:hAnsi="Palatino Linotype" w:cs="Arial"/>
          <w:bCs/>
        </w:rPr>
        <w:t>.</w:t>
      </w:r>
    </w:p>
    <w:p w14:paraId="2ACA6226" w14:textId="77777777" w:rsidR="009F1024" w:rsidRDefault="009F1024" w:rsidP="0084026B">
      <w:pPr>
        <w:tabs>
          <w:tab w:val="left" w:pos="709"/>
        </w:tabs>
        <w:spacing w:line="360" w:lineRule="auto"/>
        <w:jc w:val="both"/>
        <w:rPr>
          <w:rFonts w:ascii="Palatino Linotype" w:eastAsia="Calibri" w:hAnsi="Palatino Linotype" w:cs="Arial"/>
          <w:b/>
        </w:rPr>
      </w:pPr>
    </w:p>
    <w:p w14:paraId="40C47DFB" w14:textId="2E7DE065" w:rsidR="00DB4AB7" w:rsidRDefault="00DB4AB7" w:rsidP="0084026B">
      <w:pPr>
        <w:tabs>
          <w:tab w:val="left" w:pos="709"/>
        </w:tabs>
        <w:spacing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B88F963" w14:textId="77777777" w:rsidR="004E577E" w:rsidRPr="007A5E15" w:rsidRDefault="004E577E" w:rsidP="0084026B">
      <w:pPr>
        <w:tabs>
          <w:tab w:val="left" w:pos="709"/>
        </w:tabs>
        <w:spacing w:line="360" w:lineRule="auto"/>
        <w:jc w:val="both"/>
        <w:rPr>
          <w:rFonts w:ascii="Palatino Linotype" w:hAnsi="Palatino Linotype" w:cs="Arial"/>
        </w:rPr>
      </w:pPr>
    </w:p>
    <w:p w14:paraId="41497210" w14:textId="3D83A335" w:rsidR="0045623E" w:rsidRDefault="0045623E" w:rsidP="0084026B">
      <w:pPr>
        <w:pStyle w:val="Prrafodelista"/>
        <w:numPr>
          <w:ilvl w:val="0"/>
          <w:numId w:val="1"/>
        </w:numPr>
        <w:spacing w:line="360" w:lineRule="auto"/>
        <w:jc w:val="center"/>
        <w:rPr>
          <w:rFonts w:ascii="Palatino Linotype" w:hAnsi="Palatino Linotype" w:cs="Arial"/>
          <w:b/>
        </w:rPr>
      </w:pPr>
      <w:r w:rsidRPr="007A5E15">
        <w:rPr>
          <w:rFonts w:ascii="Palatino Linotype" w:hAnsi="Palatino Linotype" w:cs="Arial"/>
          <w:b/>
        </w:rPr>
        <w:t>R E S U E L V E</w:t>
      </w:r>
    </w:p>
    <w:p w14:paraId="7E190430" w14:textId="77777777" w:rsidR="009F1024" w:rsidRPr="007A5E15" w:rsidRDefault="009F1024" w:rsidP="009F1024">
      <w:pPr>
        <w:pStyle w:val="Prrafodelista"/>
        <w:spacing w:line="360" w:lineRule="auto"/>
        <w:ind w:left="1080"/>
        <w:rPr>
          <w:rFonts w:ascii="Palatino Linotype" w:hAnsi="Palatino Linotype" w:cs="Arial"/>
          <w:b/>
        </w:rPr>
      </w:pPr>
    </w:p>
    <w:p w14:paraId="29330056" w14:textId="3A3458E3" w:rsidR="005D0587" w:rsidRDefault="005D0587" w:rsidP="009F1024">
      <w:pPr>
        <w:spacing w:line="360" w:lineRule="auto"/>
        <w:jc w:val="both"/>
        <w:rPr>
          <w:rFonts w:ascii="Palatino Linotype" w:hAnsi="Palatino Linotype"/>
        </w:rPr>
      </w:pPr>
      <w:bookmarkStart w:id="3" w:name="_Toc455991148"/>
      <w:bookmarkEnd w:id="2"/>
      <w:r w:rsidRPr="005D0587">
        <w:rPr>
          <w:rFonts w:ascii="Palatino Linotype" w:eastAsia="MS Mincho" w:hAnsi="Palatino Linotype"/>
          <w:b/>
          <w:color w:val="000000"/>
        </w:rPr>
        <w:t>PRIMERO.</w:t>
      </w:r>
      <w:r w:rsidRPr="005D0587">
        <w:rPr>
          <w:rFonts w:ascii="Palatino Linotype" w:eastAsia="MS Gothic" w:hAnsi="Palatino Linotype"/>
          <w:b/>
          <w:color w:val="000000"/>
        </w:rPr>
        <w:t xml:space="preserve"> </w:t>
      </w:r>
      <w:bookmarkEnd w:id="3"/>
      <w:r w:rsidRPr="005D0587">
        <w:rPr>
          <w:rFonts w:ascii="Palatino Linotype" w:hAnsi="Palatino Linotype" w:cs="Arial"/>
        </w:rPr>
        <w:t xml:space="preserve">Resultan </w:t>
      </w:r>
      <w:r w:rsidRPr="009047C3">
        <w:rPr>
          <w:rFonts w:ascii="Palatino Linotype" w:hAnsi="Palatino Linotype" w:cs="Arial"/>
          <w:b/>
          <w:bCs/>
        </w:rPr>
        <w:t>infundadas</w:t>
      </w:r>
      <w:r w:rsidRPr="005D0587">
        <w:rPr>
          <w:rFonts w:ascii="Palatino Linotype" w:hAnsi="Palatino Linotype" w:cs="Arial"/>
        </w:rPr>
        <w:t xml:space="preserve"> las razones y motivos de inconformidad hechos valer </w:t>
      </w:r>
      <w:r w:rsidRPr="005D0587">
        <w:rPr>
          <w:rFonts w:ascii="Palatino Linotype" w:eastAsia="Calibri" w:hAnsi="Palatino Linotype" w:cs="Arial"/>
        </w:rPr>
        <w:t xml:space="preserve">en el recurso de revisión </w:t>
      </w:r>
      <w:r w:rsidRPr="005D0587">
        <w:rPr>
          <w:rFonts w:ascii="Palatino Linotype" w:eastAsia="Calibri" w:hAnsi="Palatino Linotype" w:cs="Arial"/>
          <w:b/>
        </w:rPr>
        <w:t>0</w:t>
      </w:r>
      <w:r w:rsidR="00DA3D23">
        <w:rPr>
          <w:rFonts w:ascii="Palatino Linotype" w:eastAsia="Calibri" w:hAnsi="Palatino Linotype" w:cs="Arial"/>
          <w:b/>
        </w:rPr>
        <w:t>5174</w:t>
      </w:r>
      <w:r w:rsidRPr="005D0587">
        <w:rPr>
          <w:rFonts w:ascii="Palatino Linotype" w:eastAsia="Calibri" w:hAnsi="Palatino Linotype" w:cs="Arial"/>
          <w:b/>
          <w:bCs/>
        </w:rPr>
        <w:t>/INFOEM/IP/RR/202</w:t>
      </w:r>
      <w:r w:rsidR="00DA3D23">
        <w:rPr>
          <w:rFonts w:ascii="Palatino Linotype" w:eastAsia="Calibri" w:hAnsi="Palatino Linotype" w:cs="Arial"/>
          <w:b/>
          <w:bCs/>
        </w:rPr>
        <w:t>2</w:t>
      </w:r>
      <w:r w:rsidRPr="005D0587">
        <w:rPr>
          <w:rFonts w:ascii="Palatino Linotype" w:eastAsia="Calibri" w:hAnsi="Palatino Linotype" w:cs="Arial"/>
        </w:rPr>
        <w:t xml:space="preserve"> </w:t>
      </w:r>
      <w:r w:rsidRPr="005D0587">
        <w:rPr>
          <w:rFonts w:ascii="Palatino Linotype" w:hAnsi="Palatino Linotype"/>
        </w:rPr>
        <w:t xml:space="preserve">en términos del </w:t>
      </w:r>
      <w:r w:rsidR="00E36185">
        <w:rPr>
          <w:rFonts w:ascii="Palatino Linotype" w:hAnsi="Palatino Linotype"/>
          <w:b/>
          <w:bCs/>
        </w:rPr>
        <w:t>Considerando Cuarto</w:t>
      </w:r>
      <w:r w:rsidRPr="005D0587">
        <w:rPr>
          <w:rFonts w:ascii="Palatino Linotype" w:hAnsi="Palatino Linotype"/>
          <w:b/>
        </w:rPr>
        <w:t xml:space="preserve"> </w:t>
      </w:r>
      <w:r w:rsidRPr="005D0587">
        <w:rPr>
          <w:rFonts w:ascii="Palatino Linotype" w:hAnsi="Palatino Linotype"/>
        </w:rPr>
        <w:t>de la presente resolución.</w:t>
      </w:r>
    </w:p>
    <w:p w14:paraId="0AECD2C8" w14:textId="77777777" w:rsidR="009F1024" w:rsidRPr="005D0587" w:rsidRDefault="009F1024" w:rsidP="009F1024">
      <w:pPr>
        <w:spacing w:line="360" w:lineRule="auto"/>
        <w:jc w:val="both"/>
        <w:rPr>
          <w:rFonts w:ascii="Palatino Linotype" w:eastAsia="Calibri" w:hAnsi="Palatino Linotype" w:cs="Arial"/>
        </w:rPr>
      </w:pPr>
    </w:p>
    <w:p w14:paraId="24A0A4BB" w14:textId="65D2B556" w:rsidR="005D0587" w:rsidRPr="00E36185" w:rsidRDefault="005D0587" w:rsidP="00DA3D23">
      <w:pPr>
        <w:spacing w:line="360" w:lineRule="auto"/>
        <w:jc w:val="both"/>
        <w:rPr>
          <w:rFonts w:ascii="Palatino Linotype" w:eastAsia="Calibri" w:hAnsi="Palatino Linotype" w:cs="Arial"/>
          <w:bCs/>
        </w:rPr>
      </w:pPr>
      <w:r w:rsidRPr="005D0587">
        <w:rPr>
          <w:rFonts w:ascii="Palatino Linotype" w:eastAsia="Calibri" w:hAnsi="Palatino Linotype" w:cs="Arial"/>
          <w:b/>
          <w:bCs/>
        </w:rPr>
        <w:t xml:space="preserve">SEGUNDO. </w:t>
      </w:r>
      <w:r w:rsidRPr="005D0587">
        <w:rPr>
          <w:rFonts w:ascii="Palatino Linotype" w:eastAsia="Calibri" w:hAnsi="Palatino Linotype" w:cs="Arial"/>
        </w:rPr>
        <w:t xml:space="preserve">Se </w:t>
      </w:r>
      <w:r w:rsidRPr="005D0587">
        <w:rPr>
          <w:rFonts w:ascii="Palatino Linotype" w:eastAsia="Calibri" w:hAnsi="Palatino Linotype" w:cs="Arial"/>
          <w:b/>
        </w:rPr>
        <w:t xml:space="preserve">CONFIRMA </w:t>
      </w:r>
      <w:r w:rsidRPr="005D0587">
        <w:rPr>
          <w:rFonts w:ascii="Palatino Linotype" w:eastAsia="Calibri" w:hAnsi="Palatino Linotype" w:cs="Arial"/>
        </w:rPr>
        <w:t xml:space="preserve">la respuesta emitida por </w:t>
      </w:r>
      <w:r w:rsidR="002453CB">
        <w:rPr>
          <w:rFonts w:ascii="Palatino Linotype" w:eastAsia="Calibri" w:hAnsi="Palatino Linotype" w:cs="Arial"/>
        </w:rPr>
        <w:t>la</w:t>
      </w:r>
      <w:r w:rsidRPr="005D0587">
        <w:rPr>
          <w:rFonts w:ascii="Palatino Linotype" w:eastAsia="Calibri" w:hAnsi="Palatino Linotype" w:cs="Arial"/>
        </w:rPr>
        <w:t xml:space="preserve"> </w:t>
      </w:r>
      <w:r w:rsidR="00E36185">
        <w:rPr>
          <w:rFonts w:ascii="Palatino Linotype" w:hAnsi="Palatino Linotype"/>
          <w:b/>
        </w:rPr>
        <w:t xml:space="preserve">Secretaría Ejecutiva del Sistema Estatal Anticorrupción </w:t>
      </w:r>
      <w:r w:rsidRPr="005D0587">
        <w:rPr>
          <w:rFonts w:ascii="Palatino Linotype" w:eastAsia="Calibri" w:hAnsi="Palatino Linotype" w:cs="Arial"/>
        </w:rPr>
        <w:t xml:space="preserve">a la solicitud </w:t>
      </w:r>
      <w:r w:rsidR="00E36185">
        <w:rPr>
          <w:rFonts w:ascii="Palatino Linotype" w:eastAsia="Calibri" w:hAnsi="Palatino Linotype" w:cs="Arial"/>
          <w:bCs/>
        </w:rPr>
        <w:t xml:space="preserve">de información </w:t>
      </w:r>
      <w:r w:rsidR="00E36185" w:rsidRPr="00E36185">
        <w:rPr>
          <w:rFonts w:ascii="Palatino Linotype" w:eastAsia="Calibri" w:hAnsi="Palatino Linotype" w:cs="Arial"/>
          <w:b/>
        </w:rPr>
        <w:t>00012/SESEA/IP/2022</w:t>
      </w:r>
      <w:r w:rsidR="00E36185">
        <w:rPr>
          <w:rFonts w:ascii="Palatino Linotype" w:eastAsia="Calibri" w:hAnsi="Palatino Linotype" w:cs="Arial"/>
          <w:bCs/>
        </w:rPr>
        <w:t xml:space="preserve">, en términos del </w:t>
      </w:r>
      <w:r w:rsidR="00E36185">
        <w:rPr>
          <w:rFonts w:ascii="Palatino Linotype" w:eastAsia="Calibri" w:hAnsi="Palatino Linotype" w:cs="Arial"/>
          <w:b/>
        </w:rPr>
        <w:t xml:space="preserve">Considerando Cuarto </w:t>
      </w:r>
      <w:r w:rsidR="00E36185">
        <w:rPr>
          <w:rFonts w:ascii="Palatino Linotype" w:eastAsia="Calibri" w:hAnsi="Palatino Linotype" w:cs="Arial"/>
          <w:bCs/>
        </w:rPr>
        <w:t xml:space="preserve">de la presente Resolución. </w:t>
      </w:r>
    </w:p>
    <w:p w14:paraId="75EA0461" w14:textId="77777777" w:rsidR="00E700AA" w:rsidRDefault="00E700AA" w:rsidP="00E700AA">
      <w:pPr>
        <w:spacing w:line="360" w:lineRule="auto"/>
        <w:jc w:val="both"/>
        <w:rPr>
          <w:rFonts w:ascii="Palatino Linotype" w:eastAsia="Calibri" w:hAnsi="Palatino Linotype" w:cs="Arial"/>
          <w:b/>
        </w:rPr>
      </w:pPr>
    </w:p>
    <w:p w14:paraId="41DC6A55" w14:textId="2F974F43" w:rsidR="005D0587" w:rsidRDefault="005D0587" w:rsidP="00E700AA">
      <w:pPr>
        <w:spacing w:line="360" w:lineRule="auto"/>
        <w:jc w:val="both"/>
        <w:rPr>
          <w:rFonts w:ascii="Palatino Linotype" w:hAnsi="Palatino Linotype" w:cs="Arial"/>
        </w:rPr>
      </w:pPr>
      <w:bookmarkStart w:id="4" w:name="_Hlk111665943"/>
      <w:r w:rsidRPr="005D0587">
        <w:rPr>
          <w:rFonts w:ascii="Palatino Linotype" w:hAnsi="Palatino Linotype" w:cs="Arial"/>
          <w:b/>
        </w:rPr>
        <w:t xml:space="preserve">TERCERO. </w:t>
      </w:r>
      <w:r>
        <w:rPr>
          <w:rFonts w:ascii="Palatino Linotype" w:hAnsi="Palatino Linotype" w:cs="Arial"/>
          <w:b/>
        </w:rPr>
        <w:t>Notifíquese</w:t>
      </w:r>
      <w:r w:rsidRPr="005D0587">
        <w:rPr>
          <w:rFonts w:ascii="Palatino Linotype" w:hAnsi="Palatino Linotype" w:cs="Arial"/>
          <w:b/>
        </w:rPr>
        <w:t xml:space="preserve"> </w:t>
      </w:r>
      <w:r w:rsidRPr="005D0587">
        <w:rPr>
          <w:rFonts w:ascii="Palatino Linotype" w:hAnsi="Palatino Linotype" w:cs="Arial"/>
        </w:rPr>
        <w:t xml:space="preserve">vía Sistema de Acceso a la Información Mexiquense (SAIMEX), la presente resolución al Titular de la Unidad de Transparencia del </w:t>
      </w:r>
      <w:r w:rsidRPr="005D0587">
        <w:rPr>
          <w:rFonts w:ascii="Palatino Linotype" w:hAnsi="Palatino Linotype" w:cs="Arial"/>
          <w:b/>
        </w:rPr>
        <w:t>SUJETO OBLIGADO</w:t>
      </w:r>
      <w:r w:rsidRPr="005D0587">
        <w:rPr>
          <w:rFonts w:ascii="Palatino Linotype" w:hAnsi="Palatino Linotype" w:cs="Arial"/>
        </w:rPr>
        <w:t>.</w:t>
      </w:r>
    </w:p>
    <w:bookmarkEnd w:id="4"/>
    <w:p w14:paraId="7613AF9A" w14:textId="242264A5" w:rsidR="00E700AA" w:rsidRDefault="00E700AA" w:rsidP="00E700AA">
      <w:pPr>
        <w:spacing w:line="360" w:lineRule="auto"/>
        <w:jc w:val="both"/>
        <w:rPr>
          <w:rFonts w:ascii="Palatino Linotype" w:hAnsi="Palatino Linotype" w:cs="Arial"/>
        </w:rPr>
      </w:pPr>
    </w:p>
    <w:p w14:paraId="6CBC6088" w14:textId="4AC08F24" w:rsidR="00E700AA" w:rsidRDefault="005D0587" w:rsidP="00E700AA">
      <w:pPr>
        <w:spacing w:line="360" w:lineRule="auto"/>
        <w:jc w:val="both"/>
        <w:rPr>
          <w:rFonts w:ascii="Palatino Linotype" w:hAnsi="Palatino Linotype"/>
          <w:color w:val="222222"/>
          <w:lang w:eastAsia="es-MX"/>
        </w:rPr>
      </w:pPr>
      <w:r w:rsidRPr="005D0587">
        <w:rPr>
          <w:rFonts w:ascii="Palatino Linotype" w:eastAsia="MS Mincho" w:hAnsi="Palatino Linotype"/>
          <w:b/>
          <w:color w:val="000000"/>
        </w:rPr>
        <w:t xml:space="preserve">CUARTO. </w:t>
      </w:r>
      <w:r w:rsidRPr="00CC631C">
        <w:rPr>
          <w:rFonts w:ascii="Palatino Linotype" w:eastAsia="MS Gothic" w:hAnsi="Palatino Linotype"/>
          <w:b/>
        </w:rPr>
        <w:t>Notifíquese</w:t>
      </w:r>
      <w:r w:rsidR="005C6B58">
        <w:rPr>
          <w:rFonts w:ascii="Palatino Linotype" w:eastAsia="MS Gothic" w:hAnsi="Palatino Linotype"/>
          <w:b/>
        </w:rPr>
        <w:t xml:space="preserve"> </w:t>
      </w:r>
      <w:r w:rsidR="005C6B58">
        <w:rPr>
          <w:rFonts w:ascii="Palatino Linotype" w:eastAsia="MS Gothic" w:hAnsi="Palatino Linotype"/>
        </w:rPr>
        <w:t xml:space="preserve">al </w:t>
      </w:r>
      <w:r w:rsidR="005C6B58">
        <w:rPr>
          <w:rFonts w:ascii="Palatino Linotype" w:eastAsia="MS Gothic" w:hAnsi="Palatino Linotype"/>
          <w:b/>
        </w:rPr>
        <w:t xml:space="preserve">RECURRENTE </w:t>
      </w:r>
      <w:r w:rsidRPr="005D0587">
        <w:rPr>
          <w:rFonts w:ascii="Palatino Linotype" w:hAnsi="Palatino Linotype" w:cs="Arial"/>
        </w:rPr>
        <w:t>vía Sistema de Acceso a la Información Mexiquense (SAIMEX)</w:t>
      </w:r>
      <w:r>
        <w:rPr>
          <w:rFonts w:ascii="Palatino Linotype" w:hAnsi="Palatino Linotype" w:cs="Arial"/>
        </w:rPr>
        <w:t xml:space="preserve"> </w:t>
      </w:r>
      <w:r w:rsidRPr="005D0587">
        <w:rPr>
          <w:rFonts w:ascii="Palatino Linotype" w:eastAsia="MS Gothic" w:hAnsi="Palatino Linotype"/>
        </w:rPr>
        <w:t>la presente</w:t>
      </w:r>
      <w:r w:rsidR="005C6B58">
        <w:rPr>
          <w:rFonts w:ascii="Palatino Linotype" w:hAnsi="Palatino Linotype"/>
          <w:color w:val="222222"/>
          <w:lang w:eastAsia="es-MX"/>
        </w:rPr>
        <w:t xml:space="preserve"> resolución. </w:t>
      </w:r>
    </w:p>
    <w:p w14:paraId="7C8630F3" w14:textId="4A160B69" w:rsidR="00E700AA" w:rsidRDefault="00E700AA" w:rsidP="00E700AA">
      <w:pPr>
        <w:spacing w:line="360" w:lineRule="auto"/>
        <w:jc w:val="both"/>
        <w:rPr>
          <w:rFonts w:ascii="Palatino Linotype" w:hAnsi="Palatino Linotype"/>
          <w:color w:val="222222"/>
          <w:lang w:eastAsia="es-MX"/>
        </w:rPr>
      </w:pPr>
    </w:p>
    <w:p w14:paraId="0E834AFD" w14:textId="11D03B78" w:rsidR="0049722C" w:rsidRPr="00E700AA" w:rsidRDefault="005C6B58" w:rsidP="00E700AA">
      <w:pPr>
        <w:spacing w:line="360" w:lineRule="auto"/>
        <w:jc w:val="both"/>
        <w:rPr>
          <w:rFonts w:ascii="Palatino Linotype" w:hAnsi="Palatino Linotype"/>
          <w:color w:val="222222"/>
          <w:lang w:eastAsia="es-MX"/>
        </w:rPr>
      </w:pPr>
      <w:r>
        <w:rPr>
          <w:rFonts w:ascii="Palatino Linotype" w:hAnsi="Palatino Linotype"/>
          <w:b/>
          <w:color w:val="222222"/>
          <w:lang w:eastAsia="es-MX"/>
        </w:rPr>
        <w:t xml:space="preserve">QUINTO.- </w:t>
      </w:r>
      <w:r w:rsidR="0049722C">
        <w:rPr>
          <w:rFonts w:ascii="Palatino Linotype" w:hAnsi="Palatino Linotype"/>
          <w:b/>
          <w:color w:val="222222"/>
          <w:lang w:eastAsia="es-MX"/>
        </w:rPr>
        <w:t xml:space="preserve"> Notifíquese </w:t>
      </w:r>
      <w:r w:rsidR="0049722C">
        <w:rPr>
          <w:rFonts w:ascii="Palatino Linotype" w:hAnsi="Palatino Linotype"/>
          <w:color w:val="222222"/>
          <w:lang w:eastAsia="es-MX"/>
        </w:rPr>
        <w:t xml:space="preserve">al  </w:t>
      </w:r>
      <w:r w:rsidR="0049722C">
        <w:rPr>
          <w:rFonts w:ascii="Palatino Linotype" w:hAnsi="Palatino Linotype"/>
          <w:b/>
          <w:color w:val="222222"/>
          <w:lang w:eastAsia="es-MX"/>
        </w:rPr>
        <w:t xml:space="preserve">RECURRENTE </w:t>
      </w:r>
      <w:r w:rsidR="0049722C">
        <w:rPr>
          <w:rFonts w:ascii="Palatino Linotype" w:hAnsi="Palatino Linotype"/>
          <w:color w:val="222222"/>
          <w:lang w:eastAsia="es-MX"/>
        </w:rPr>
        <w:t>por la misma vía,</w:t>
      </w:r>
      <w:r w:rsidR="002453CB">
        <w:rPr>
          <w:rFonts w:ascii="Palatino Linotype" w:hAnsi="Palatino Linotype"/>
          <w:color w:val="222222"/>
          <w:lang w:eastAsia="es-MX"/>
        </w:rPr>
        <w:t xml:space="preserve"> </w:t>
      </w:r>
      <w:r w:rsidR="0049722C">
        <w:rPr>
          <w:rFonts w:ascii="Palatino Linotype" w:hAnsi="Palatino Linotype"/>
          <w:color w:val="222222"/>
          <w:lang w:eastAsia="es-MX"/>
        </w:rPr>
        <w:t xml:space="preserve">que </w:t>
      </w:r>
      <w:r w:rsidR="0049722C" w:rsidRPr="00751860">
        <w:rPr>
          <w:rFonts w:ascii="Palatino Linotype" w:hAnsi="Palatino Linotype" w:cs="Arial"/>
        </w:rPr>
        <w:t xml:space="preserve">de conformidad con lo establecido en el artículo 196 de la Ley de Transparencia y Acceso a la Información Pública del Estado de México y Municipios </w:t>
      </w:r>
      <w:r w:rsidR="0049722C" w:rsidRPr="00751860">
        <w:rPr>
          <w:rFonts w:ascii="Palatino Linotype" w:eastAsia="MS Mincho" w:hAnsi="Palatino Linotype"/>
          <w:color w:val="000000" w:themeColor="text1"/>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B0984D1" w14:textId="3A0936AD" w:rsidR="002453CB" w:rsidRDefault="002453CB" w:rsidP="0084026B">
      <w:pPr>
        <w:spacing w:line="360" w:lineRule="auto"/>
        <w:ind w:left="360"/>
        <w:jc w:val="both"/>
        <w:rPr>
          <w:rFonts w:ascii="Palatino Linotype" w:hAnsi="Palatino Linotype" w:cs="Arial"/>
        </w:rPr>
      </w:pPr>
    </w:p>
    <w:p w14:paraId="019A0F97" w14:textId="18A341B5" w:rsidR="0049722C" w:rsidRDefault="0007536C" w:rsidP="0084026B">
      <w:pPr>
        <w:spacing w:line="360" w:lineRule="auto"/>
        <w:jc w:val="both"/>
        <w:rPr>
          <w:rFonts w:ascii="Palatino Linotype" w:hAnsi="Palatino Linotype" w:cs="Arial"/>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 xml:space="preserve">JOSÉ MARTÍNEZ VILCHIS; MARÍA DEL ROSARIO MEJÍA AYALA; </w:t>
      </w:r>
      <w:r w:rsidR="00603FE8" w:rsidRPr="007A5E15">
        <w:rPr>
          <w:rFonts w:ascii="Palatino Linotype" w:hAnsi="Palatino Linotype"/>
        </w:rPr>
        <w:t>SHARON CRISTINA MORALES MARTÍNEZ; LUIS GUSTAVO PARRA NORIEGA;</w:t>
      </w:r>
      <w:r w:rsidR="00603FE8">
        <w:rPr>
          <w:rFonts w:ascii="Palatino Linotype" w:hAnsi="Palatino Linotype"/>
        </w:rPr>
        <w:t xml:space="preserve"> Y</w:t>
      </w:r>
      <w:r w:rsidR="00603FE8" w:rsidRPr="007A5E15">
        <w:rPr>
          <w:rFonts w:ascii="Palatino Linotype" w:hAnsi="Palatino Linotype" w:cs="Arial"/>
        </w:rPr>
        <w:t xml:space="preserve"> </w:t>
      </w:r>
      <w:r w:rsidRPr="007A5E15">
        <w:rPr>
          <w:rFonts w:ascii="Palatino Linotype" w:hAnsi="Palatino Linotype"/>
        </w:rPr>
        <w:t xml:space="preserve">GUADALUPE RAMÍREZ PEÑA </w:t>
      </w:r>
      <w:r w:rsidR="00C336B9" w:rsidRPr="007A5E15">
        <w:rPr>
          <w:rFonts w:ascii="Palatino Linotype" w:hAnsi="Palatino Linotype" w:cs="Arial"/>
        </w:rPr>
        <w:t xml:space="preserve">EN LA </w:t>
      </w:r>
      <w:r w:rsidR="009047C3">
        <w:rPr>
          <w:rFonts w:ascii="Palatino Linotype" w:hAnsi="Palatino Linotype" w:cs="Arial"/>
        </w:rPr>
        <w:t>TRIGÉSIMA</w:t>
      </w:r>
      <w:r w:rsidRPr="007A5E15">
        <w:rPr>
          <w:rFonts w:ascii="Palatino Linotype" w:hAnsi="Palatino Linotype" w:cs="Arial"/>
        </w:rPr>
        <w:t xml:space="preserve"> </w:t>
      </w:r>
      <w:r w:rsidR="00164FE6" w:rsidRPr="007A5E15">
        <w:rPr>
          <w:rFonts w:ascii="Palatino Linotype" w:hAnsi="Palatino Linotype" w:cs="Arial"/>
        </w:rPr>
        <w:t xml:space="preserve">SESIÓN ORDINARIA CELEBRADA EL </w:t>
      </w:r>
      <w:r w:rsidR="009047C3">
        <w:rPr>
          <w:rFonts w:ascii="Palatino Linotype" w:hAnsi="Palatino Linotype" w:cs="Arial"/>
        </w:rPr>
        <w:t>VEINTICUATRO DE AGOSTO DE DOS MIL VEINTIDÓS</w:t>
      </w:r>
      <w:r w:rsidRPr="007A5E15">
        <w:rPr>
          <w:rFonts w:ascii="Palatino Linotype" w:hAnsi="Palatino Linotype" w:cs="Arial"/>
        </w:rPr>
        <w:t>, ANTE EL SECRETARIO TÉCNICO DEL PLENO, ALEXIS TAPIA</w:t>
      </w:r>
      <w:r w:rsidR="00C336B9" w:rsidRPr="007A5E15">
        <w:rPr>
          <w:rFonts w:ascii="Palatino Linotype" w:hAnsi="Palatino Linotype" w:cs="Arial"/>
          <w:lang w:val="es-ES_tradnl"/>
        </w:rPr>
        <w:t xml:space="preserve"> RAMÍREZ.</w:t>
      </w:r>
    </w:p>
    <w:p w14:paraId="777267F0" w14:textId="7B0A5234" w:rsidR="00603FE8" w:rsidRDefault="00603FE8" w:rsidP="0084026B">
      <w:pPr>
        <w:spacing w:line="360" w:lineRule="auto"/>
        <w:jc w:val="both"/>
        <w:rPr>
          <w:rFonts w:ascii="Palatino Linotype" w:hAnsi="Palatino Linotype" w:cs="Arial"/>
          <w:lang w:val="es-ES_tradnl"/>
        </w:rPr>
      </w:pPr>
    </w:p>
    <w:p w14:paraId="56008402" w14:textId="6CD528F3" w:rsidR="00603FE8" w:rsidRDefault="00603FE8" w:rsidP="0084026B">
      <w:pPr>
        <w:spacing w:line="360" w:lineRule="auto"/>
        <w:jc w:val="both"/>
        <w:rPr>
          <w:rFonts w:ascii="Palatino Linotype" w:hAnsi="Palatino Linotype" w:cs="Arial"/>
          <w:lang w:val="es-ES_tradnl"/>
        </w:rPr>
      </w:pPr>
    </w:p>
    <w:p w14:paraId="4890E584" w14:textId="79C1E0E0" w:rsidR="00603FE8" w:rsidRDefault="00603FE8" w:rsidP="0084026B">
      <w:pPr>
        <w:spacing w:line="360" w:lineRule="auto"/>
        <w:jc w:val="both"/>
        <w:rPr>
          <w:rFonts w:ascii="Palatino Linotype" w:hAnsi="Palatino Linotype" w:cs="Arial"/>
          <w:lang w:val="es-ES_tradnl"/>
        </w:rPr>
      </w:pPr>
    </w:p>
    <w:p w14:paraId="1DDCEF1B" w14:textId="3FCDB0DB" w:rsidR="00603FE8" w:rsidRDefault="00603FE8" w:rsidP="0084026B">
      <w:pPr>
        <w:spacing w:line="360" w:lineRule="auto"/>
        <w:jc w:val="both"/>
        <w:rPr>
          <w:rFonts w:ascii="Palatino Linotype" w:hAnsi="Palatino Linotype" w:cs="Arial"/>
          <w:lang w:val="es-ES_tradnl"/>
        </w:rPr>
      </w:pPr>
    </w:p>
    <w:p w14:paraId="5106976D" w14:textId="77777777" w:rsidR="00603FE8" w:rsidRDefault="00603FE8" w:rsidP="0084026B">
      <w:pPr>
        <w:spacing w:line="360" w:lineRule="auto"/>
        <w:jc w:val="both"/>
        <w:rPr>
          <w:rFonts w:ascii="Palatino Linotype" w:hAnsi="Palatino Linotype" w:cs="Arial"/>
          <w:sz w:val="20"/>
          <w:szCs w:val="20"/>
          <w:lang w:val="es-ES_tradnl"/>
        </w:rPr>
      </w:pPr>
    </w:p>
    <w:p w14:paraId="0E54C490" w14:textId="77777777" w:rsidR="0049722C" w:rsidRDefault="0049722C" w:rsidP="0084026B">
      <w:pPr>
        <w:spacing w:line="360" w:lineRule="auto"/>
        <w:jc w:val="both"/>
        <w:rPr>
          <w:rFonts w:ascii="Palatino Linotype" w:hAnsi="Palatino Linotype" w:cs="Arial"/>
          <w:sz w:val="20"/>
          <w:szCs w:val="20"/>
          <w:lang w:val="es-ES_tradnl"/>
        </w:rPr>
      </w:pPr>
    </w:p>
    <w:p w14:paraId="65057E56" w14:textId="77777777" w:rsidR="0049722C" w:rsidRDefault="0049722C" w:rsidP="0084026B">
      <w:pPr>
        <w:spacing w:line="360" w:lineRule="auto"/>
        <w:jc w:val="both"/>
        <w:rPr>
          <w:rFonts w:ascii="Palatino Linotype" w:hAnsi="Palatino Linotype" w:cs="Arial"/>
          <w:sz w:val="20"/>
          <w:szCs w:val="20"/>
          <w:lang w:val="es-ES_tradnl"/>
        </w:rPr>
      </w:pPr>
    </w:p>
    <w:p w14:paraId="1ECC8D29" w14:textId="77777777" w:rsidR="0049722C" w:rsidRDefault="0049722C" w:rsidP="0084026B">
      <w:pPr>
        <w:spacing w:line="360" w:lineRule="auto"/>
        <w:jc w:val="both"/>
        <w:rPr>
          <w:rFonts w:ascii="Palatino Linotype" w:hAnsi="Palatino Linotype" w:cs="Arial"/>
          <w:sz w:val="20"/>
          <w:szCs w:val="20"/>
          <w:lang w:val="es-ES_tradnl"/>
        </w:rPr>
      </w:pPr>
    </w:p>
    <w:sectPr w:rsidR="0049722C" w:rsidSect="00DF49AD">
      <w:headerReference w:type="default" r:id="rId31"/>
      <w:footerReference w:type="default" r:id="rId32"/>
      <w:headerReference w:type="first" r:id="rId33"/>
      <w:footerReference w:type="first" r:id="rId3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F6FC" w14:textId="77777777" w:rsidR="00E71774" w:rsidRDefault="00E71774" w:rsidP="00C80F8C">
      <w:r>
        <w:separator/>
      </w:r>
    </w:p>
  </w:endnote>
  <w:endnote w:type="continuationSeparator" w:id="0">
    <w:p w14:paraId="221EA2DA" w14:textId="77777777" w:rsidR="00E71774" w:rsidRDefault="00E717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erif">
    <w:panose1 w:val="020B0604020202020204"/>
    <w:charset w:val="00"/>
    <w:family w:val="roman"/>
    <w:notTrueType/>
    <w:pitch w:val="default"/>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notTrueType/>
    <w:pitch w:val="variable"/>
    <w:sig w:usb0="E00002FF" w:usb1="5000785B" w:usb2="00000000" w:usb3="00000000" w:csb0="0000019F" w:csb1="00000000"/>
  </w:font>
  <w:font w:name="Myriad Pro">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381F" w14:textId="77777777" w:rsidR="00321B4F" w:rsidRPr="00F12350" w:rsidRDefault="00321B4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7448">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7448">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1A8CE916" w14:textId="77777777" w:rsidR="00321B4F" w:rsidRDefault="00321B4F"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48A1" w14:textId="77777777" w:rsidR="00321B4F" w:rsidRPr="00F12350" w:rsidRDefault="00321B4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744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7448">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51343F66" w14:textId="77777777" w:rsidR="00321B4F" w:rsidRDefault="00321B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A8EA2" w14:textId="77777777" w:rsidR="00E71774" w:rsidRDefault="00E71774" w:rsidP="00C80F8C">
      <w:r>
        <w:separator/>
      </w:r>
    </w:p>
  </w:footnote>
  <w:footnote w:type="continuationSeparator" w:id="0">
    <w:p w14:paraId="59B9297C" w14:textId="77777777" w:rsidR="00E71774" w:rsidRDefault="00E71774"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B693" w14:textId="50896B1B" w:rsidR="00321B4F" w:rsidRDefault="00321B4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21B4F" w:rsidRPr="008A510F" w14:paraId="18B3AC9D" w14:textId="77777777" w:rsidTr="00DF49AD">
      <w:tc>
        <w:tcPr>
          <w:tcW w:w="2489" w:type="dxa"/>
          <w:shd w:val="clear" w:color="auto" w:fill="auto"/>
        </w:tcPr>
        <w:p w14:paraId="6522F859" w14:textId="4A4929A6" w:rsidR="00321B4F" w:rsidRPr="008A510F" w:rsidRDefault="00321B4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665735D4" w:rsidR="00321B4F" w:rsidRPr="008A510F" w:rsidRDefault="00321B4F" w:rsidP="00C177CC">
          <w:pPr>
            <w:ind w:right="175"/>
            <w:jc w:val="both"/>
            <w:rPr>
              <w:rFonts w:ascii="Palatino Linotype" w:hAnsi="Palatino Linotype"/>
              <w:b/>
              <w:sz w:val="22"/>
              <w:szCs w:val="22"/>
              <w:lang w:val="es-ES_tradnl"/>
            </w:rPr>
          </w:pPr>
          <w:r>
            <w:rPr>
              <w:rFonts w:ascii="Palatino Linotype" w:hAnsi="Palatino Linotype"/>
              <w:b/>
              <w:sz w:val="22"/>
              <w:szCs w:val="22"/>
              <w:lang w:val="es-ES_tradnl"/>
            </w:rPr>
            <w:t>0</w:t>
          </w:r>
          <w:r w:rsidR="0084026B">
            <w:rPr>
              <w:rFonts w:ascii="Palatino Linotype" w:hAnsi="Palatino Linotype"/>
              <w:b/>
              <w:sz w:val="22"/>
              <w:szCs w:val="22"/>
              <w:lang w:val="es-ES_tradnl"/>
            </w:rPr>
            <w:t>5174</w:t>
          </w:r>
          <w:r>
            <w:rPr>
              <w:rFonts w:ascii="Palatino Linotype" w:hAnsi="Palatino Linotype"/>
              <w:b/>
              <w:sz w:val="22"/>
              <w:szCs w:val="22"/>
              <w:lang w:val="es-ES_tradnl"/>
            </w:rPr>
            <w:t>/INFOEM/IP/RR/202</w:t>
          </w:r>
          <w:r w:rsidR="0084026B">
            <w:rPr>
              <w:rFonts w:ascii="Palatino Linotype" w:hAnsi="Palatino Linotype"/>
              <w:b/>
              <w:sz w:val="22"/>
              <w:szCs w:val="22"/>
              <w:lang w:val="es-ES_tradnl"/>
            </w:rPr>
            <w:t>2</w:t>
          </w:r>
        </w:p>
      </w:tc>
    </w:tr>
    <w:tr w:rsidR="00321B4F" w:rsidRPr="008A510F" w14:paraId="6797BE02" w14:textId="77777777" w:rsidTr="00DF49AD">
      <w:trPr>
        <w:trHeight w:val="228"/>
      </w:trPr>
      <w:tc>
        <w:tcPr>
          <w:tcW w:w="2489" w:type="dxa"/>
          <w:shd w:val="clear" w:color="auto" w:fill="auto"/>
          <w:vAlign w:val="center"/>
        </w:tcPr>
        <w:p w14:paraId="3FF1D528" w14:textId="77777777" w:rsidR="00321B4F" w:rsidRPr="008A510F" w:rsidRDefault="00321B4F"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620A7F70" w:rsidR="00321B4F" w:rsidRPr="00927A01" w:rsidRDefault="00E36185"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Ejecutiva del Sistema Estatal Anticorrupción</w:t>
          </w:r>
        </w:p>
      </w:tc>
    </w:tr>
    <w:tr w:rsidR="00321B4F" w:rsidRPr="008A510F" w14:paraId="0D950505" w14:textId="77777777" w:rsidTr="00DF49AD">
      <w:tc>
        <w:tcPr>
          <w:tcW w:w="2489" w:type="dxa"/>
          <w:shd w:val="clear" w:color="auto" w:fill="auto"/>
          <w:vAlign w:val="center"/>
        </w:tcPr>
        <w:p w14:paraId="43614717" w14:textId="10C409A5" w:rsidR="00321B4F" w:rsidRPr="008A510F" w:rsidRDefault="00321B4F"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321B4F" w:rsidRPr="008A510F" w:rsidRDefault="00321B4F"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21B4F" w:rsidRDefault="00321B4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53" w:type="dxa"/>
      <w:tblInd w:w="3261" w:type="dxa"/>
      <w:tblLayout w:type="fixed"/>
      <w:tblLook w:val="04A0" w:firstRow="1" w:lastRow="0" w:firstColumn="1" w:lastColumn="0" w:noHBand="0" w:noVBand="1"/>
    </w:tblPr>
    <w:tblGrid>
      <w:gridCol w:w="2551"/>
      <w:gridCol w:w="3402"/>
    </w:tblGrid>
    <w:tr w:rsidR="00321B4F" w:rsidRPr="005A5E02" w14:paraId="0EE5497D" w14:textId="77777777" w:rsidTr="00571156">
      <w:tc>
        <w:tcPr>
          <w:tcW w:w="2551" w:type="dxa"/>
          <w:shd w:val="clear" w:color="auto" w:fill="auto"/>
          <w:vAlign w:val="center"/>
        </w:tcPr>
        <w:p w14:paraId="09A0E80D" w14:textId="00654EA5" w:rsidR="00321B4F" w:rsidRPr="005A5E02" w:rsidRDefault="00321B4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66D18848" w:rsidR="00321B4F" w:rsidRPr="005A5E02" w:rsidRDefault="00321B4F" w:rsidP="00C177C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84026B">
            <w:rPr>
              <w:rFonts w:ascii="Palatino Linotype" w:hAnsi="Palatino Linotype"/>
              <w:b/>
              <w:sz w:val="22"/>
              <w:szCs w:val="22"/>
              <w:lang w:val="es-ES_tradnl"/>
            </w:rPr>
            <w:t>5174</w:t>
          </w:r>
          <w:r>
            <w:rPr>
              <w:rFonts w:ascii="Palatino Linotype" w:hAnsi="Palatino Linotype"/>
              <w:b/>
              <w:sz w:val="22"/>
              <w:szCs w:val="22"/>
              <w:lang w:val="es-ES_tradnl"/>
            </w:rPr>
            <w:t>/INFOEM/IP/RR/202</w:t>
          </w:r>
          <w:r w:rsidR="0084026B">
            <w:rPr>
              <w:rFonts w:ascii="Palatino Linotype" w:hAnsi="Palatino Linotype"/>
              <w:b/>
              <w:sz w:val="22"/>
              <w:szCs w:val="22"/>
              <w:lang w:val="es-ES_tradnl"/>
            </w:rPr>
            <w:t>2</w:t>
          </w:r>
        </w:p>
      </w:tc>
    </w:tr>
    <w:tr w:rsidR="00321B4F" w:rsidRPr="005A5E02" w14:paraId="01D75FFA" w14:textId="77777777" w:rsidTr="00571156">
      <w:trPr>
        <w:trHeight w:val="130"/>
      </w:trPr>
      <w:tc>
        <w:tcPr>
          <w:tcW w:w="2551" w:type="dxa"/>
          <w:shd w:val="clear" w:color="auto" w:fill="auto"/>
          <w:vAlign w:val="center"/>
        </w:tcPr>
        <w:p w14:paraId="0D40E9B3" w14:textId="77777777" w:rsidR="00321B4F" w:rsidRPr="005A5E02" w:rsidRDefault="00321B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27EF35B5" w:rsidR="00321B4F" w:rsidRPr="006220B0" w:rsidRDefault="00EA3019" w:rsidP="009C11C8">
          <w:pPr>
            <w:ind w:left="-45"/>
            <w:jc w:val="both"/>
            <w:rPr>
              <w:rFonts w:ascii="Palatino Linotype" w:hAnsi="Palatino Linotype"/>
              <w:b/>
              <w:bCs/>
              <w:sz w:val="22"/>
              <w:szCs w:val="22"/>
              <w:lang w:val="es-ES_tradnl"/>
            </w:rPr>
          </w:pPr>
          <w:r>
            <w:rPr>
              <w:rFonts w:ascii="Palatino Linotype" w:eastAsia="Palatino Linotype" w:hAnsi="Palatino Linotype" w:cs="Palatino Linotype"/>
              <w:b/>
              <w:sz w:val="22"/>
              <w:szCs w:val="22"/>
            </w:rPr>
            <w:t>XXXXX XXXXXX XXXXX</w:t>
          </w:r>
        </w:p>
      </w:tc>
    </w:tr>
    <w:tr w:rsidR="00321B4F" w:rsidRPr="005A5E02" w14:paraId="468EFDE2" w14:textId="77777777" w:rsidTr="00571156">
      <w:trPr>
        <w:trHeight w:val="228"/>
      </w:trPr>
      <w:tc>
        <w:tcPr>
          <w:tcW w:w="2551" w:type="dxa"/>
          <w:shd w:val="clear" w:color="auto" w:fill="auto"/>
          <w:vAlign w:val="center"/>
        </w:tcPr>
        <w:p w14:paraId="3E89BB75" w14:textId="3195AE45" w:rsidR="00321B4F" w:rsidRPr="005A5E02" w:rsidRDefault="00321B4F"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0E85BAE1" w:rsidR="00321B4F" w:rsidRPr="00927A01" w:rsidRDefault="0084026B"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Ejecutiva del Sistema Estatal Anticorrupción </w:t>
          </w:r>
        </w:p>
      </w:tc>
    </w:tr>
    <w:tr w:rsidR="00321B4F" w:rsidRPr="005A5E02" w14:paraId="5BC0C801" w14:textId="77777777" w:rsidTr="00571156">
      <w:tc>
        <w:tcPr>
          <w:tcW w:w="2551" w:type="dxa"/>
          <w:shd w:val="clear" w:color="auto" w:fill="auto"/>
          <w:vAlign w:val="center"/>
        </w:tcPr>
        <w:p w14:paraId="76AEACB4" w14:textId="6381574C" w:rsidR="00321B4F" w:rsidRPr="005A5E02" w:rsidRDefault="00321B4F"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321B4F" w:rsidRPr="005A5E02" w:rsidRDefault="00321B4F"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321B4F" w:rsidRDefault="00321B4F"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562D83"/>
    <w:multiLevelType w:val="hybridMultilevel"/>
    <w:tmpl w:val="545CC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604643"/>
    <w:multiLevelType w:val="hybridMultilevel"/>
    <w:tmpl w:val="65923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CE959DD"/>
    <w:multiLevelType w:val="hybridMultilevel"/>
    <w:tmpl w:val="4F783988"/>
    <w:lvl w:ilvl="0" w:tplc="8D7C5B06">
      <w:start w:val="2"/>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5495221">
    <w:abstractNumId w:val="1"/>
  </w:num>
  <w:num w:numId="2" w16cid:durableId="1726371285">
    <w:abstractNumId w:val="0"/>
  </w:num>
  <w:num w:numId="3" w16cid:durableId="722481564">
    <w:abstractNumId w:val="3"/>
  </w:num>
  <w:num w:numId="4" w16cid:durableId="790242454">
    <w:abstractNumId w:val="4"/>
  </w:num>
  <w:num w:numId="5" w16cid:durableId="477305302">
    <w:abstractNumId w:val="2"/>
  </w:num>
  <w:num w:numId="6" w16cid:durableId="12339998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C22"/>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4AB"/>
    <w:rsid w:val="000B0865"/>
    <w:rsid w:val="000B0E9A"/>
    <w:rsid w:val="000B1120"/>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9D4"/>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3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A85"/>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5728"/>
    <w:rsid w:val="00196177"/>
    <w:rsid w:val="00196300"/>
    <w:rsid w:val="0019635D"/>
    <w:rsid w:val="00196411"/>
    <w:rsid w:val="00196E46"/>
    <w:rsid w:val="00196F0C"/>
    <w:rsid w:val="00197448"/>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0C3"/>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2F04"/>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581"/>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2AD"/>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3F21"/>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982"/>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5910"/>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A7"/>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43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2CBD"/>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3FE8"/>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4197"/>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04B0"/>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4DE"/>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2FA2"/>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BDC"/>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D5C"/>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BC8"/>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26B"/>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0B7"/>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5F"/>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47C3"/>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09"/>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310"/>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24"/>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300"/>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43F"/>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6E4"/>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2C5"/>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677"/>
    <w:rsid w:val="00AF6846"/>
    <w:rsid w:val="00AF68D6"/>
    <w:rsid w:val="00AF6917"/>
    <w:rsid w:val="00AF702B"/>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27C15"/>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556"/>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919"/>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8A2"/>
    <w:rsid w:val="00BA59B7"/>
    <w:rsid w:val="00BA5F72"/>
    <w:rsid w:val="00BA62BC"/>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24"/>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21"/>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6FC0"/>
    <w:rsid w:val="00CF7004"/>
    <w:rsid w:val="00CF74E0"/>
    <w:rsid w:val="00CF7681"/>
    <w:rsid w:val="00CF7FF9"/>
    <w:rsid w:val="00D00410"/>
    <w:rsid w:val="00D0090F"/>
    <w:rsid w:val="00D0098A"/>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3D23"/>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95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30"/>
    <w:rsid w:val="00E33969"/>
    <w:rsid w:val="00E34821"/>
    <w:rsid w:val="00E358BB"/>
    <w:rsid w:val="00E35BC6"/>
    <w:rsid w:val="00E35F5A"/>
    <w:rsid w:val="00E36031"/>
    <w:rsid w:val="00E36185"/>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A72"/>
    <w:rsid w:val="00E67CCD"/>
    <w:rsid w:val="00E700AA"/>
    <w:rsid w:val="00E70687"/>
    <w:rsid w:val="00E70CD3"/>
    <w:rsid w:val="00E70FA4"/>
    <w:rsid w:val="00E71314"/>
    <w:rsid w:val="00E715B4"/>
    <w:rsid w:val="00E7177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019"/>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7A5"/>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AF4"/>
    <w:rsid w:val="00F16E7C"/>
    <w:rsid w:val="00F17327"/>
    <w:rsid w:val="00F17BCA"/>
    <w:rsid w:val="00F20507"/>
    <w:rsid w:val="00F209A0"/>
    <w:rsid w:val="00F20A4F"/>
    <w:rsid w:val="00F20BF0"/>
    <w:rsid w:val="00F210CB"/>
    <w:rsid w:val="00F210FA"/>
    <w:rsid w:val="00F214E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AD2"/>
    <w:rsid w:val="00F50088"/>
    <w:rsid w:val="00F5055E"/>
    <w:rsid w:val="00F507B7"/>
    <w:rsid w:val="00F51686"/>
    <w:rsid w:val="00F5191D"/>
    <w:rsid w:val="00F51B6E"/>
    <w:rsid w:val="00F524C4"/>
    <w:rsid w:val="00F5386C"/>
    <w:rsid w:val="00F538FA"/>
    <w:rsid w:val="00F54076"/>
    <w:rsid w:val="00F54C2C"/>
    <w:rsid w:val="00F55189"/>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5B4"/>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172"/>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504"/>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D7D1E"/>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semiHidden/>
    <w:unhideWhenUsed/>
    <w:rsid w:val="001B2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52781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4550325">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299456173">
      <w:bodyDiv w:val="1"/>
      <w:marLeft w:val="0"/>
      <w:marRight w:val="0"/>
      <w:marTop w:val="0"/>
      <w:marBottom w:val="0"/>
      <w:divBdr>
        <w:top w:val="none" w:sz="0" w:space="0" w:color="auto"/>
        <w:left w:val="none" w:sz="0" w:space="0" w:color="auto"/>
        <w:bottom w:val="none" w:sz="0" w:space="0" w:color="auto"/>
        <w:right w:val="none" w:sz="0" w:space="0" w:color="auto"/>
      </w:divBdr>
      <w:divsChild>
        <w:div w:id="502937061">
          <w:marLeft w:val="0"/>
          <w:marRight w:val="0"/>
          <w:marTop w:val="0"/>
          <w:marBottom w:val="82"/>
          <w:divBdr>
            <w:top w:val="none" w:sz="0" w:space="0" w:color="auto"/>
            <w:left w:val="none" w:sz="0" w:space="0" w:color="auto"/>
            <w:bottom w:val="none" w:sz="0" w:space="0" w:color="auto"/>
            <w:right w:val="none" w:sz="0" w:space="0" w:color="auto"/>
          </w:divBdr>
        </w:div>
        <w:div w:id="1025252141">
          <w:marLeft w:val="864"/>
          <w:marRight w:val="0"/>
          <w:marTop w:val="0"/>
          <w:marBottom w:val="82"/>
          <w:divBdr>
            <w:top w:val="none" w:sz="0" w:space="0" w:color="auto"/>
            <w:left w:val="none" w:sz="0" w:space="0" w:color="auto"/>
            <w:bottom w:val="none" w:sz="0" w:space="0" w:color="auto"/>
            <w:right w:val="none" w:sz="0" w:space="0" w:color="auto"/>
          </w:divBdr>
        </w:div>
        <w:div w:id="730734726">
          <w:marLeft w:val="864"/>
          <w:marRight w:val="0"/>
          <w:marTop w:val="0"/>
          <w:marBottom w:val="82"/>
          <w:divBdr>
            <w:top w:val="none" w:sz="0" w:space="0" w:color="auto"/>
            <w:left w:val="none" w:sz="0" w:space="0" w:color="auto"/>
            <w:bottom w:val="none" w:sz="0" w:space="0" w:color="auto"/>
            <w:right w:val="none" w:sz="0" w:space="0" w:color="auto"/>
          </w:divBdr>
        </w:div>
        <w:div w:id="1012029639">
          <w:marLeft w:val="864"/>
          <w:marRight w:val="0"/>
          <w:marTop w:val="0"/>
          <w:marBottom w:val="82"/>
          <w:divBdr>
            <w:top w:val="none" w:sz="0" w:space="0" w:color="auto"/>
            <w:left w:val="none" w:sz="0" w:space="0" w:color="auto"/>
            <w:bottom w:val="none" w:sz="0" w:space="0" w:color="auto"/>
            <w:right w:val="none" w:sz="0" w:space="0" w:color="auto"/>
          </w:divBdr>
        </w:div>
        <w:div w:id="1643459348">
          <w:marLeft w:val="864"/>
          <w:marRight w:val="0"/>
          <w:marTop w:val="0"/>
          <w:marBottom w:val="82"/>
          <w:divBdr>
            <w:top w:val="none" w:sz="0" w:space="0" w:color="auto"/>
            <w:left w:val="none" w:sz="0" w:space="0" w:color="auto"/>
            <w:bottom w:val="none" w:sz="0" w:space="0" w:color="auto"/>
            <w:right w:val="none" w:sz="0" w:space="0" w:color="auto"/>
          </w:divBdr>
        </w:div>
        <w:div w:id="433550450">
          <w:marLeft w:val="864"/>
          <w:marRight w:val="0"/>
          <w:marTop w:val="0"/>
          <w:marBottom w:val="82"/>
          <w:divBdr>
            <w:top w:val="none" w:sz="0" w:space="0" w:color="auto"/>
            <w:left w:val="none" w:sz="0" w:space="0" w:color="auto"/>
            <w:bottom w:val="none" w:sz="0" w:space="0" w:color="auto"/>
            <w:right w:val="none" w:sz="0" w:space="0" w:color="auto"/>
          </w:divBdr>
        </w:div>
        <w:div w:id="1893230355">
          <w:marLeft w:val="864"/>
          <w:marRight w:val="0"/>
          <w:marTop w:val="0"/>
          <w:marBottom w:val="82"/>
          <w:divBdr>
            <w:top w:val="none" w:sz="0" w:space="0" w:color="auto"/>
            <w:left w:val="none" w:sz="0" w:space="0" w:color="auto"/>
            <w:bottom w:val="none" w:sz="0" w:space="0" w:color="auto"/>
            <w:right w:val="none" w:sz="0" w:space="0" w:color="auto"/>
          </w:divBdr>
        </w:div>
        <w:div w:id="1826243971">
          <w:marLeft w:val="864"/>
          <w:marRight w:val="0"/>
          <w:marTop w:val="0"/>
          <w:marBottom w:val="82"/>
          <w:divBdr>
            <w:top w:val="none" w:sz="0" w:space="0" w:color="auto"/>
            <w:left w:val="none" w:sz="0" w:space="0" w:color="auto"/>
            <w:bottom w:val="none" w:sz="0" w:space="0" w:color="auto"/>
            <w:right w:val="none" w:sz="0" w:space="0" w:color="auto"/>
          </w:divBdr>
        </w:div>
      </w:divsChild>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047661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93061">
      <w:bodyDiv w:val="1"/>
      <w:marLeft w:val="0"/>
      <w:marRight w:val="0"/>
      <w:marTop w:val="0"/>
      <w:marBottom w:val="0"/>
      <w:divBdr>
        <w:top w:val="none" w:sz="0" w:space="0" w:color="auto"/>
        <w:left w:val="none" w:sz="0" w:space="0" w:color="auto"/>
        <w:bottom w:val="none" w:sz="0" w:space="0" w:color="auto"/>
        <w:right w:val="none" w:sz="0" w:space="0" w:color="auto"/>
      </w:divBdr>
      <w:divsChild>
        <w:div w:id="367292224">
          <w:marLeft w:val="0"/>
          <w:marRight w:val="0"/>
          <w:marTop w:val="0"/>
          <w:marBottom w:val="84"/>
          <w:divBdr>
            <w:top w:val="none" w:sz="0" w:space="0" w:color="auto"/>
            <w:left w:val="none" w:sz="0" w:space="0" w:color="auto"/>
            <w:bottom w:val="none" w:sz="0" w:space="0" w:color="auto"/>
            <w:right w:val="none" w:sz="0" w:space="0" w:color="auto"/>
          </w:divBdr>
        </w:div>
        <w:div w:id="105540076">
          <w:marLeft w:val="0"/>
          <w:marRight w:val="0"/>
          <w:marTop w:val="0"/>
          <w:marBottom w:val="84"/>
          <w:divBdr>
            <w:top w:val="none" w:sz="0" w:space="0" w:color="auto"/>
            <w:left w:val="none" w:sz="0" w:space="0" w:color="auto"/>
            <w:bottom w:val="none" w:sz="0" w:space="0" w:color="auto"/>
            <w:right w:val="none" w:sz="0" w:space="0" w:color="auto"/>
          </w:divBdr>
        </w:div>
        <w:div w:id="893663811">
          <w:marLeft w:val="0"/>
          <w:marRight w:val="0"/>
          <w:marTop w:val="0"/>
          <w:marBottom w:val="84"/>
          <w:divBdr>
            <w:top w:val="none" w:sz="0" w:space="0" w:color="auto"/>
            <w:left w:val="none" w:sz="0" w:space="0" w:color="auto"/>
            <w:bottom w:val="none" w:sz="0" w:space="0" w:color="auto"/>
            <w:right w:val="none" w:sz="0" w:space="0" w:color="auto"/>
          </w:divBdr>
        </w:div>
        <w:div w:id="1078942864">
          <w:marLeft w:val="0"/>
          <w:marRight w:val="0"/>
          <w:marTop w:val="0"/>
          <w:marBottom w:val="84"/>
          <w:divBdr>
            <w:top w:val="none" w:sz="0" w:space="0" w:color="auto"/>
            <w:left w:val="none" w:sz="0" w:space="0" w:color="auto"/>
            <w:bottom w:val="none" w:sz="0" w:space="0" w:color="auto"/>
            <w:right w:val="none" w:sz="0" w:space="0" w:color="auto"/>
          </w:divBdr>
        </w:div>
        <w:div w:id="854422792">
          <w:marLeft w:val="0"/>
          <w:marRight w:val="0"/>
          <w:marTop w:val="0"/>
          <w:marBottom w:val="84"/>
          <w:divBdr>
            <w:top w:val="none" w:sz="0" w:space="0" w:color="auto"/>
            <w:left w:val="none" w:sz="0" w:space="0" w:color="auto"/>
            <w:bottom w:val="none" w:sz="0" w:space="0" w:color="auto"/>
            <w:right w:val="none" w:sz="0" w:space="0" w:color="auto"/>
          </w:divBdr>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5665892">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saemm.gob.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sesaemm.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196A4EBA-7BA2-4840-94F2-9CA3674A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7593</Words>
  <Characters>41766</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6</cp:revision>
  <cp:lastPrinted>2022-08-26T15:08:00Z</cp:lastPrinted>
  <dcterms:created xsi:type="dcterms:W3CDTF">2022-08-25T16:53:00Z</dcterms:created>
  <dcterms:modified xsi:type="dcterms:W3CDTF">2022-09-06T16:40:00Z</dcterms:modified>
</cp:coreProperties>
</file>