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FD540" w14:textId="77777777" w:rsidR="00DD1599" w:rsidRDefault="00DD1599" w:rsidP="00A85E1C">
      <w:pPr>
        <w:widowControl w:val="0"/>
        <w:pBdr>
          <w:top w:val="nil"/>
          <w:left w:val="nil"/>
          <w:bottom w:val="nil"/>
          <w:right w:val="nil"/>
          <w:between w:val="nil"/>
        </w:pBdr>
        <w:spacing w:line="276" w:lineRule="auto"/>
      </w:pPr>
    </w:p>
    <w:p w14:paraId="3D14E3D9" w14:textId="77777777" w:rsidR="00DD1599" w:rsidRDefault="00DD1599" w:rsidP="00A85E1C">
      <w:pPr>
        <w:widowControl w:val="0"/>
        <w:pBdr>
          <w:top w:val="nil"/>
          <w:left w:val="nil"/>
          <w:bottom w:val="nil"/>
          <w:right w:val="nil"/>
          <w:between w:val="nil"/>
        </w:pBdr>
        <w:spacing w:line="276" w:lineRule="auto"/>
      </w:pPr>
    </w:p>
    <w:p w14:paraId="6575CF60" w14:textId="77777777" w:rsidR="00DD1599" w:rsidRDefault="00DD1599" w:rsidP="00A85E1C">
      <w:pPr>
        <w:widowControl w:val="0"/>
        <w:pBdr>
          <w:top w:val="nil"/>
          <w:left w:val="nil"/>
          <w:bottom w:val="nil"/>
          <w:right w:val="nil"/>
          <w:between w:val="nil"/>
        </w:pBdr>
        <w:spacing w:line="276" w:lineRule="auto"/>
      </w:pPr>
    </w:p>
    <w:p w14:paraId="73A18404"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cuatro de mayo de dos mil veintidós. </w:t>
      </w:r>
    </w:p>
    <w:p w14:paraId="16528E1C" w14:textId="77777777" w:rsidR="00DD1599" w:rsidRDefault="00DD1599" w:rsidP="00A85E1C">
      <w:pPr>
        <w:spacing w:line="360" w:lineRule="auto"/>
        <w:jc w:val="both"/>
        <w:rPr>
          <w:rFonts w:ascii="Palatino Linotype" w:eastAsia="Palatino Linotype" w:hAnsi="Palatino Linotype" w:cs="Palatino Linotype"/>
        </w:rPr>
      </w:pPr>
    </w:p>
    <w:p w14:paraId="78227700" w14:textId="4A27701C"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00987/INFOEM/IP/RR/2022, </w:t>
      </w:r>
      <w:r>
        <w:rPr>
          <w:rFonts w:ascii="Palatino Linotype" w:eastAsia="Palatino Linotype" w:hAnsi="Palatino Linotype" w:cs="Palatino Linotype"/>
        </w:rPr>
        <w:t xml:space="preserve">promovido por el C. </w:t>
      </w:r>
      <w:bookmarkStart w:id="0" w:name="_GoBack"/>
      <w:r w:rsidR="001C2FD7">
        <w:rPr>
          <w:rFonts w:ascii="Palatino Linotype" w:eastAsia="Palatino Linotype" w:hAnsi="Palatino Linotype" w:cs="Palatino Linotype"/>
          <w:b/>
        </w:rPr>
        <w:t>XXXXXXX XXX</w:t>
      </w:r>
      <w:bookmarkEnd w:id="0"/>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Chimalhuacán,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5D3C28FE" w14:textId="77777777" w:rsidR="00DD1599" w:rsidRDefault="00DD1599" w:rsidP="00A85E1C">
      <w:pPr>
        <w:spacing w:line="360" w:lineRule="auto"/>
        <w:jc w:val="both"/>
        <w:rPr>
          <w:rFonts w:ascii="Palatino Linotype" w:eastAsia="Palatino Linotype" w:hAnsi="Palatino Linotype" w:cs="Palatino Linotype"/>
          <w:b/>
        </w:rPr>
      </w:pPr>
    </w:p>
    <w:p w14:paraId="67FD8AFD" w14:textId="77777777" w:rsidR="00DD1599" w:rsidRDefault="00397087" w:rsidP="00A85E1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14:paraId="04C9E946" w14:textId="77777777" w:rsidR="00DD1599" w:rsidRDefault="00DD1599" w:rsidP="00A85E1C">
      <w:pPr>
        <w:rPr>
          <w:rFonts w:ascii="Palatino Linotype" w:eastAsia="Palatino Linotype" w:hAnsi="Palatino Linotype" w:cs="Palatino Linotype"/>
          <w:b/>
        </w:rPr>
      </w:pPr>
    </w:p>
    <w:p w14:paraId="5106E258" w14:textId="77777777" w:rsidR="00DD1599" w:rsidRDefault="00397087" w:rsidP="00A85E1C">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1026217D" w14:textId="77777777" w:rsidR="00DD1599" w:rsidRDefault="00397087" w:rsidP="00A85E1C">
      <w:pPr>
        <w:spacing w:line="360" w:lineRule="auto"/>
        <w:jc w:val="both"/>
        <w:rPr>
          <w:rFonts w:ascii="Palatino Linotype" w:eastAsia="Palatino Linotype" w:hAnsi="Palatino Linotype" w:cs="Palatino Linotype"/>
        </w:rPr>
      </w:pPr>
      <w:bookmarkStart w:id="2" w:name="_heading=h.ifuj3wtxm21l" w:colFirst="0" w:colLast="0"/>
      <w:bookmarkEnd w:id="2"/>
      <w:r>
        <w:rPr>
          <w:rFonts w:ascii="Palatino Linotype" w:eastAsia="Palatino Linotype" w:hAnsi="Palatino Linotype" w:cs="Palatino Linotype"/>
        </w:rPr>
        <w:t xml:space="preserve">En fecha veinticuatro de enero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00029/CHIMALHU/IP/2022, </w:t>
      </w:r>
      <w:r>
        <w:rPr>
          <w:rFonts w:ascii="Palatino Linotype" w:eastAsia="Palatino Linotype" w:hAnsi="Palatino Linotype" w:cs="Palatino Linotype"/>
        </w:rPr>
        <w:t>mediante el cual requirió, lo siguiente:</w:t>
      </w:r>
    </w:p>
    <w:p w14:paraId="21DF71E2" w14:textId="77777777" w:rsidR="00DD1599" w:rsidRDefault="00DD1599" w:rsidP="00A85E1C">
      <w:pPr>
        <w:spacing w:line="360" w:lineRule="auto"/>
        <w:ind w:left="360"/>
        <w:jc w:val="both"/>
        <w:rPr>
          <w:rFonts w:ascii="Palatino Linotype" w:eastAsia="Palatino Linotype" w:hAnsi="Palatino Linotype" w:cs="Palatino Linotype"/>
          <w:i/>
          <w:sz w:val="20"/>
          <w:szCs w:val="20"/>
        </w:rPr>
      </w:pPr>
    </w:p>
    <w:p w14:paraId="1420AACB" w14:textId="77777777" w:rsidR="00DD1599" w:rsidRDefault="00397087" w:rsidP="00A85E1C">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“Con fundamento en el artículo 4 de la Ley de Transparencia y Acceso a la Información Pública del Estado de México y Municipios, requiero conocer lo siguiente: 1. El nombre especifico de todas y cada una de las Direcciones, Jefaturas, Coordinaciones y Áreas con las que cuenta el ayuntamiento de Chimalhuacán, así como el nombre de su titular, 2. A cuánto asciende el ingreso quincenal de todos y cada uno de los directores con los que cuenta el ayuntamiento, 2. cuales es el grado máximo de estudios de los titulares de las Direcciones, Jefaturas, Coordinaciones y Áreas del ayuntamiento de Chimalhuacán así como cuanto personal tiene a su cargo, 3. cuantos vehículos oficiales tienen a su cargo los Directores, Jefes, Coordinadores y encargados de Áreas, en caso de contar con vehículos, deseo saber quien cubre la gasolina y si traen chofer y quien paga el chofer y si el ayuntamiento paga el chofer cuanto cobra quincenalmente.” (sic)</w:t>
      </w:r>
    </w:p>
    <w:p w14:paraId="4444F05B" w14:textId="77777777" w:rsidR="00DD1599" w:rsidRDefault="00DD1599" w:rsidP="00A85E1C">
      <w:pPr>
        <w:tabs>
          <w:tab w:val="left" w:pos="851"/>
        </w:tabs>
        <w:ind w:right="901"/>
        <w:jc w:val="both"/>
        <w:rPr>
          <w:rFonts w:ascii="Palatino Linotype" w:eastAsia="Palatino Linotype" w:hAnsi="Palatino Linotype" w:cs="Palatino Linotype"/>
          <w:sz w:val="22"/>
          <w:szCs w:val="22"/>
        </w:rPr>
      </w:pPr>
    </w:p>
    <w:p w14:paraId="23C5BF42" w14:textId="77777777" w:rsidR="00DD1599" w:rsidRDefault="00397087" w:rsidP="00A85E1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7447058A" w14:textId="77777777" w:rsidR="00DD1599" w:rsidRDefault="00DD1599" w:rsidP="00A85E1C">
      <w:pPr>
        <w:widowControl w:val="0"/>
        <w:spacing w:line="360" w:lineRule="auto"/>
        <w:jc w:val="both"/>
        <w:rPr>
          <w:rFonts w:ascii="Palatino Linotype" w:eastAsia="Palatino Linotype" w:hAnsi="Palatino Linotype" w:cs="Palatino Linotype"/>
          <w:b/>
        </w:rPr>
      </w:pPr>
    </w:p>
    <w:p w14:paraId="63AC72AC" w14:textId="77777777" w:rsidR="00DD1599" w:rsidRDefault="00397087" w:rsidP="00A85E1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69B80DEB"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 SAIMEX en fecha tres de febrero de dos mil veintidós la Titular de la Unidad de Transparencia turnó el contenido de la solicitud de información pública al  servidor público habilitado que consideró competente en términos de lo establecido por el artículo 162 de la Ley de Transparencia y Acceso a la Información Pública del Estado de México y Municipios.</w:t>
      </w:r>
    </w:p>
    <w:p w14:paraId="54FADD9E" w14:textId="77777777" w:rsidR="00DD1599" w:rsidRDefault="00DD1599" w:rsidP="00A85E1C">
      <w:pPr>
        <w:widowControl w:val="0"/>
        <w:jc w:val="both"/>
        <w:rPr>
          <w:rFonts w:ascii="Palatino Linotype" w:eastAsia="Palatino Linotype" w:hAnsi="Palatino Linotype" w:cs="Palatino Linotype"/>
          <w:b/>
        </w:rPr>
      </w:pPr>
    </w:p>
    <w:p w14:paraId="3714C9CB" w14:textId="77777777" w:rsidR="00DD1599" w:rsidRDefault="00397087" w:rsidP="00A85E1C">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338E50F5"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quince de febrero de dos mil veintidós, el servidor público habilitado dio respuesta la cual fue notificada al particular en la misma fecha  y versa sobre lo siguiente: </w:t>
      </w:r>
    </w:p>
    <w:p w14:paraId="75C4832B"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“Chimalhuacán, México a 15 de Febrero de 2022</w:t>
      </w:r>
    </w:p>
    <w:p w14:paraId="0EE9035B"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Folio de la solicitud: 00029/CHIMALHU/IP/2022</w:t>
      </w:r>
    </w:p>
    <w:p w14:paraId="1C3281EB"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Pr>
          <w:rFonts w:ascii="Palatino Linotype" w:eastAsia="Palatino Linotype" w:hAnsi="Palatino Linotype" w:cs="Palatino Linotype"/>
          <w:i/>
          <w:sz w:val="22"/>
          <w:szCs w:val="22"/>
        </w:rPr>
        <w:lastRenderedPageBreak/>
        <w:t>y Acceso a la Información Pública del Estado de México y Municipios, le contestamos que:</w:t>
      </w:r>
    </w:p>
    <w:p w14:paraId="58AECF43"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Chimalhuacán, Estado de México a 15 de febrero de 2022. Estimado Ciudadano/Ciudadana: Por medio de la presente me permito enviarle un cordial saludo, con fundamento en los artículos 162 y 63 de la Ley de Transparencia y Acceso a la Información Pública del Estado de México y Municipios, es importante de señalar que la presente administración se encuentra en un periodo de transición en el cual aún se están estructurando todas las Direcciones, Áreas, Jefaturas y Unidades administrativas del H. Ayuntamiento, de igual forma las nominas de los Directores, Jefes, Coordinadores y el personal de la Administración 2022-2024 aún se están generando y procesando para tenerla de la manera más pronta. Sin embargo, en cuanto se tenga la información con gusto esta Unidad de Transparencia podrá hacérsela llegar, reiterando nuestro compromiso con la Transparencia y la rendición de cuentas del Sujeto Obligado. En cuanto a grado máximo de estudios es de LICENCIATURA para los Directores, Jefes, Coordinares y Titulares de las Unidades Administrativas, señalando que algunos cuentan con el grado de MAESTRIA o DOCTORADO. respecto al personal que tienen a su cargo se continua registrando a fin de tener una estructura orgánica y de personal definida, con la finalidad de tener una Administración Publica Municipal sólida y robustecida que trabaje en beneficio de los Chimalhuaquenses. Por ultimo se adjunta en archivo PDF la contestación del Titular del Departamento de Control de Vehículos, dando contestación al punto 3. De su solicitud. Sin mas por el momento y estando a su disposición me despido. ATENTAMENTE. UNIDAD DE TRANSPARENCIA Y ACCESO A LA INFORMACIÓN PÚBLICA DEL H. AYUNTAMIENTO DE CHIMALHUACÁN, ESTADO DE MÉXICO.</w:t>
      </w:r>
    </w:p>
    <w:p w14:paraId="455234B3" w14:textId="77777777" w:rsidR="00DD1599" w:rsidRDefault="00DD1599" w:rsidP="00A85E1C">
      <w:pPr>
        <w:widowControl w:val="0"/>
        <w:ind w:left="850" w:right="899"/>
        <w:jc w:val="both"/>
        <w:rPr>
          <w:rFonts w:ascii="Palatino Linotype" w:eastAsia="Palatino Linotype" w:hAnsi="Palatino Linotype" w:cs="Palatino Linotype"/>
          <w:i/>
          <w:sz w:val="22"/>
          <w:szCs w:val="22"/>
        </w:rPr>
      </w:pPr>
    </w:p>
    <w:p w14:paraId="7DBC9E6D"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4816AEEA"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DIANA KAREN GRACIA HERNANDEZ”(Sic)</w:t>
      </w:r>
    </w:p>
    <w:p w14:paraId="29410F77" w14:textId="77777777" w:rsidR="00DD1599" w:rsidRDefault="00DD1599" w:rsidP="00A85E1C">
      <w:pPr>
        <w:widowControl w:val="0"/>
        <w:spacing w:line="360" w:lineRule="auto"/>
        <w:jc w:val="both"/>
        <w:rPr>
          <w:rFonts w:ascii="Palatino Linotype" w:eastAsia="Palatino Linotype" w:hAnsi="Palatino Linotype" w:cs="Palatino Linotype"/>
        </w:rPr>
      </w:pPr>
    </w:p>
    <w:p w14:paraId="3FFB1482"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dicha respuesta adjuntó dos archivos. El primero de ellos de nombre </w:t>
      </w:r>
      <w:r>
        <w:rPr>
          <w:rFonts w:ascii="Palatino Linotype" w:eastAsia="Palatino Linotype" w:hAnsi="Palatino Linotype" w:cs="Palatino Linotype"/>
          <w:i/>
        </w:rPr>
        <w:t xml:space="preserve">0029-2022 oficio.pdf </w:t>
      </w:r>
      <w:r>
        <w:rPr>
          <w:rFonts w:ascii="Palatino Linotype" w:eastAsia="Palatino Linotype" w:hAnsi="Palatino Linotype" w:cs="Palatino Linotype"/>
        </w:rPr>
        <w:t xml:space="preserve">es un documento firmado por la Titular de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mediante el cual señala que su presente administración se encuentra en un periodo de transición en el cual aún se están estructurando todas las Direcciones, Áreas, Jefaturas y Unidades administrativas así como las nóminas de los </w:t>
      </w:r>
      <w:r>
        <w:rPr>
          <w:rFonts w:ascii="Palatino Linotype" w:eastAsia="Palatino Linotype" w:hAnsi="Palatino Linotype" w:cs="Palatino Linotype"/>
        </w:rPr>
        <w:lastRenderedPageBreak/>
        <w:t xml:space="preserve">Directores, Jefes, Coordinadores y el personal de la Administración por lo que la información solicitada aún se está generando y procesando. </w:t>
      </w:r>
    </w:p>
    <w:p w14:paraId="1E4E959F" w14:textId="77777777" w:rsidR="00DD1599" w:rsidRDefault="00DD1599" w:rsidP="00A85E1C">
      <w:pPr>
        <w:widowControl w:val="0"/>
        <w:spacing w:line="360" w:lineRule="auto"/>
        <w:jc w:val="both"/>
        <w:rPr>
          <w:rFonts w:ascii="Palatino Linotype" w:eastAsia="Palatino Linotype" w:hAnsi="Palatino Linotype" w:cs="Palatino Linotype"/>
        </w:rPr>
      </w:pPr>
    </w:p>
    <w:p w14:paraId="47CEB8CC"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cuanto al grado máximo de estudios de los Directores, Jefes, Coordinadores y Titulares de las Unidades Administrativas, señala que la mayoría cuenta con licenciatura y algunos cuentan con el grado de maestría o doctorado. También menciona respecto al personal que tienen a su cargo que dicha información se continúa registrando. </w:t>
      </w:r>
    </w:p>
    <w:p w14:paraId="60944140" w14:textId="77777777" w:rsidR="00DD1599" w:rsidRDefault="00DD1599" w:rsidP="00A85E1C">
      <w:pPr>
        <w:widowControl w:val="0"/>
        <w:spacing w:line="360" w:lineRule="auto"/>
        <w:jc w:val="both"/>
        <w:rPr>
          <w:rFonts w:ascii="Palatino Linotype" w:eastAsia="Palatino Linotype" w:hAnsi="Palatino Linotype" w:cs="Palatino Linotype"/>
        </w:rPr>
      </w:pPr>
    </w:p>
    <w:p w14:paraId="3298179B"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segundo documento de nombre 00029-2022.pdf corresponde a la respuesta emitida por el Jefe de Departamento de Control de Vehículos en la cual señala que a la fecha de la solicitud aún no se realiza el primer censo de bienes muebles por lo que no cuenta con detalles de los vehículos utilizados, ni  se ha determinado aún si se contratarán choferes.  Asimismo señala con respecto al uso de gasolina que existe una partida presupuestal para su pago. </w:t>
      </w:r>
    </w:p>
    <w:p w14:paraId="0FCE699B" w14:textId="77777777" w:rsidR="00DD1599" w:rsidRDefault="00DD1599" w:rsidP="00A85E1C">
      <w:pPr>
        <w:widowControl w:val="0"/>
        <w:spacing w:line="360" w:lineRule="auto"/>
        <w:jc w:val="both"/>
        <w:rPr>
          <w:rFonts w:ascii="Palatino Linotype" w:eastAsia="Palatino Linotype" w:hAnsi="Palatino Linotype" w:cs="Palatino Linotype"/>
        </w:rPr>
      </w:pPr>
    </w:p>
    <w:p w14:paraId="7CB6200B" w14:textId="77777777" w:rsidR="00DD1599" w:rsidRDefault="00397087" w:rsidP="00A85E1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71F843CC"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w:t>
      </w:r>
      <w:r>
        <w:rPr>
          <w:rFonts w:ascii="Palatino Linotype" w:eastAsia="Palatino Linotype" w:hAnsi="Palatino Linotype" w:cs="Palatino Linotype"/>
        </w:rPr>
        <w:t>Inconforme por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dieciocho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00987/INFOEM/IP/RR/2022,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5C4DE869" w14:textId="77777777" w:rsidR="00DD1599" w:rsidRDefault="00DD1599" w:rsidP="00A85E1C">
      <w:pPr>
        <w:spacing w:line="360" w:lineRule="auto"/>
        <w:ind w:left="-57" w:right="-57"/>
        <w:jc w:val="both"/>
        <w:rPr>
          <w:rFonts w:ascii="Palatino Linotype" w:eastAsia="Palatino Linotype" w:hAnsi="Palatino Linotype" w:cs="Palatino Linotype"/>
        </w:rPr>
      </w:pPr>
    </w:p>
    <w:p w14:paraId="33D9F55D" w14:textId="77777777" w:rsidR="00DD1599" w:rsidRDefault="00397087" w:rsidP="00A85E1C">
      <w:pPr>
        <w:spacing w:line="360" w:lineRule="auto"/>
        <w:ind w:left="-57" w:right="-57"/>
        <w:jc w:val="both"/>
        <w:rPr>
          <w:rFonts w:ascii="Palatino Linotype" w:eastAsia="Palatino Linotype" w:hAnsi="Palatino Linotype" w:cs="Palatino Linotype"/>
        </w:rPr>
      </w:pPr>
      <w:r>
        <w:rPr>
          <w:rFonts w:ascii="Palatino Linotype" w:eastAsia="Palatino Linotype" w:hAnsi="Palatino Linotype" w:cs="Palatino Linotype"/>
        </w:rPr>
        <w:lastRenderedPageBreak/>
        <w:t>Acto Impugnado:</w:t>
      </w:r>
      <w:r>
        <w:t xml:space="preserve"> </w:t>
      </w:r>
    </w:p>
    <w:p w14:paraId="4BA6B5DE" w14:textId="77777777" w:rsidR="00DD1599" w:rsidRDefault="00397087" w:rsidP="00A85E1C">
      <w:pPr>
        <w:tabs>
          <w:tab w:val="left" w:pos="709"/>
        </w:tabs>
        <w:spacing w:before="66"/>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los artículos 31 fracción XVII, 41 párrafo quinto, 48 fracción VI, de la Ley Orgánica Municipal del Estado de México, misma que establece como atribución de los ayuntamientos nombrar al secretario, tesorero, titulares de las unidades administrativas y de los organismos auxiliares, a propuesta del presidente; o en su caso nombrar un encargado de despacho, toda vez que la administración pública no puede quedar sin funcionamiento. Por tal motivo manifiesto TODA LA INFORMACIÓN que el o la Titular de la Unidad de Transparencia proporcionó es de MANERA NEGATIVA y NO CORRESPONDE A LO SOLICITADO EN LA "SOLICITUD" DE ORIGEN.”(sic)</w:t>
      </w:r>
    </w:p>
    <w:p w14:paraId="559BF19E" w14:textId="77777777" w:rsidR="00DD1599" w:rsidRDefault="00DD1599" w:rsidP="00A85E1C">
      <w:pPr>
        <w:tabs>
          <w:tab w:val="left" w:pos="709"/>
        </w:tabs>
        <w:spacing w:before="66"/>
        <w:ind w:left="850" w:right="899"/>
        <w:rPr>
          <w:rFonts w:ascii="Palatino Linotype" w:eastAsia="Palatino Linotype" w:hAnsi="Palatino Linotype" w:cs="Palatino Linotype"/>
          <w:i/>
          <w:sz w:val="20"/>
          <w:szCs w:val="20"/>
        </w:rPr>
      </w:pPr>
    </w:p>
    <w:p w14:paraId="5A9130C9" w14:textId="77777777" w:rsidR="00DD1599" w:rsidRDefault="00397087" w:rsidP="00A85E1C">
      <w:pPr>
        <w:tabs>
          <w:tab w:val="left" w:pos="709"/>
        </w:tabs>
        <w:spacing w:before="66"/>
        <w:rPr>
          <w:rFonts w:ascii="Palatino Linotype" w:eastAsia="Palatino Linotype" w:hAnsi="Palatino Linotype" w:cs="Palatino Linotype"/>
        </w:rPr>
      </w:pPr>
      <w:r>
        <w:rPr>
          <w:rFonts w:ascii="Palatino Linotype" w:eastAsia="Palatino Linotype" w:hAnsi="Palatino Linotype" w:cs="Palatino Linotype"/>
        </w:rPr>
        <w:t>Razones o motivos de la inconformidad:</w:t>
      </w:r>
    </w:p>
    <w:p w14:paraId="0F096890" w14:textId="77777777" w:rsidR="00DD1599" w:rsidRDefault="00DD1599" w:rsidP="00A85E1C">
      <w:pPr>
        <w:tabs>
          <w:tab w:val="left" w:pos="709"/>
        </w:tabs>
        <w:spacing w:before="66"/>
        <w:rPr>
          <w:rFonts w:ascii="Palatino Linotype" w:eastAsia="Palatino Linotype" w:hAnsi="Palatino Linotype" w:cs="Palatino Linotype"/>
        </w:rPr>
      </w:pPr>
    </w:p>
    <w:p w14:paraId="76FD121C" w14:textId="77777777" w:rsidR="00DD1599" w:rsidRDefault="00397087" w:rsidP="00A85E1C">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“la negativa de dar información” (sic)</w:t>
      </w:r>
    </w:p>
    <w:p w14:paraId="65ACA60B" w14:textId="77777777" w:rsidR="00DD1599" w:rsidRDefault="00DD1599" w:rsidP="00A85E1C">
      <w:pPr>
        <w:spacing w:line="360" w:lineRule="auto"/>
        <w:jc w:val="both"/>
        <w:rPr>
          <w:rFonts w:ascii="Palatino Linotype" w:eastAsia="Palatino Linotype" w:hAnsi="Palatino Linotype" w:cs="Palatino Linotype"/>
          <w:sz w:val="22"/>
          <w:szCs w:val="22"/>
        </w:rPr>
      </w:pPr>
    </w:p>
    <w:p w14:paraId="2B6AE72A" w14:textId="77777777" w:rsidR="00DD1599" w:rsidRDefault="00397087" w:rsidP="00A85E1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3F32F0B4"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dieciocho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María del Rosario Mejía Ayala</w:t>
      </w:r>
      <w:r>
        <w:rPr>
          <w:rFonts w:ascii="Palatino Linotype" w:eastAsia="Palatino Linotype" w:hAnsi="Palatino Linotype" w:cs="Palatino Linotype"/>
        </w:rPr>
        <w:t>; a efecto de decretar su admisión o desechamiento.</w:t>
      </w:r>
    </w:p>
    <w:p w14:paraId="2048F6F2" w14:textId="77777777" w:rsidR="00DD1599" w:rsidRDefault="00DD1599" w:rsidP="00A85E1C">
      <w:pPr>
        <w:spacing w:line="360" w:lineRule="auto"/>
        <w:jc w:val="both"/>
        <w:rPr>
          <w:rFonts w:ascii="Palatino Linotype" w:eastAsia="Palatino Linotype" w:hAnsi="Palatino Linotype" w:cs="Palatino Linotype"/>
        </w:rPr>
      </w:pPr>
    </w:p>
    <w:p w14:paraId="2A365551" w14:textId="77777777" w:rsidR="00DD1599" w:rsidRDefault="00397087" w:rsidP="00A85E1C">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0173CF22" w14:textId="77777777" w:rsidR="00DD1599" w:rsidRDefault="00397087" w:rsidP="00A85E1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veintidós de febrero de dos mil veintidós, se acordó la admisión a trámite del recurso de revisión que nos ocupa; así como la integración del expediente respectivo, mismo que se puso a disposición de las partes, para que en un plazo máximo de siete </w:t>
      </w:r>
      <w:r>
        <w:rPr>
          <w:rFonts w:ascii="Palatino Linotype" w:eastAsia="Palatino Linotype" w:hAnsi="Palatino Linotype" w:cs="Palatino Linotype"/>
        </w:rPr>
        <w:lastRenderedPageBreak/>
        <w:t xml:space="preserve">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2DE027F" w14:textId="77777777" w:rsidR="00DD1599" w:rsidRDefault="00DD1599" w:rsidP="00A85E1C">
      <w:pPr>
        <w:tabs>
          <w:tab w:val="center" w:pos="4252"/>
          <w:tab w:val="right" w:pos="8504"/>
        </w:tabs>
        <w:spacing w:line="360" w:lineRule="auto"/>
        <w:jc w:val="both"/>
        <w:rPr>
          <w:rFonts w:ascii="Palatino Linotype" w:eastAsia="Palatino Linotype" w:hAnsi="Palatino Linotype" w:cs="Palatino Linotype"/>
        </w:rPr>
      </w:pPr>
    </w:p>
    <w:p w14:paraId="2A12B65A" w14:textId="77777777" w:rsidR="00DD1599" w:rsidRDefault="00397087" w:rsidP="00A85E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2AEA756F" w14:textId="77777777" w:rsidR="00DD1599" w:rsidRDefault="00397087" w:rsidP="00A85E1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corresponden.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tampoco presentó su Informe Justificado. </w:t>
      </w:r>
    </w:p>
    <w:p w14:paraId="7FA7FBE3" w14:textId="77777777" w:rsidR="00DD1599" w:rsidRDefault="00DD1599" w:rsidP="00A85E1C">
      <w:pPr>
        <w:widowControl w:val="0"/>
        <w:tabs>
          <w:tab w:val="left" w:pos="0"/>
        </w:tabs>
        <w:spacing w:line="360" w:lineRule="auto"/>
        <w:jc w:val="both"/>
        <w:rPr>
          <w:rFonts w:ascii="Palatino Linotype" w:eastAsia="Palatino Linotype" w:hAnsi="Palatino Linotype" w:cs="Palatino Linotype"/>
        </w:rPr>
      </w:pPr>
    </w:p>
    <w:p w14:paraId="6A772820" w14:textId="77777777" w:rsidR="00DD1599" w:rsidRDefault="00397087" w:rsidP="00A85E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 Del returno del Recurso de Revisión</w:t>
      </w:r>
    </w:p>
    <w:p w14:paraId="784B4CC8"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Pr>
          <w:rFonts w:ascii="Palatino Linotype" w:eastAsia="Palatino Linotype" w:hAnsi="Palatino Linotype" w:cs="Palatino Linotype"/>
          <w:b/>
        </w:rPr>
        <w:t xml:space="preserve"> 00987/INFOEM/IP/RR/2022 </w:t>
      </w:r>
      <w:r>
        <w:rPr>
          <w:rFonts w:ascii="Palatino Linotype" w:eastAsia="Palatino Linotype" w:hAnsi="Palatino Linotype" w:cs="Palatino Linotype"/>
        </w:rPr>
        <w:t xml:space="preserve">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para su resolución y presentación al Pleno. </w:t>
      </w:r>
    </w:p>
    <w:p w14:paraId="7BCD89D7" w14:textId="77777777" w:rsidR="00DD1599" w:rsidRDefault="00DD1599" w:rsidP="00A85E1C">
      <w:pPr>
        <w:spacing w:line="360" w:lineRule="auto"/>
        <w:jc w:val="both"/>
        <w:rPr>
          <w:rFonts w:ascii="Palatino Linotype" w:eastAsia="Palatino Linotype" w:hAnsi="Palatino Linotype" w:cs="Palatino Linotype"/>
        </w:rPr>
      </w:pPr>
    </w:p>
    <w:p w14:paraId="172E009C" w14:textId="77777777" w:rsidR="00DD1599" w:rsidRDefault="00397087" w:rsidP="00A85E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d) De la ampliación </w:t>
      </w:r>
    </w:p>
    <w:p w14:paraId="5ADA0BC1"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ocho de abril de dos mil veintidós, se notificó el acuerdo de ampliación de plazo para resolver el presente Recurso de Revisión, previsto en el artículo 181, tercer </w:t>
      </w:r>
      <w:r>
        <w:rPr>
          <w:rFonts w:ascii="Palatino Linotype" w:eastAsia="Palatino Linotype" w:hAnsi="Palatino Linotype" w:cs="Palatino Linotype"/>
        </w:rPr>
        <w:lastRenderedPageBreak/>
        <w:t>párrafo de la Ley de Transparencia y Acceso a la Información Pública del Estado de México y Municipios.</w:t>
      </w:r>
    </w:p>
    <w:p w14:paraId="7A01D5F5"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37A18F5" w14:textId="77777777" w:rsidR="00DD1599" w:rsidRDefault="00397087" w:rsidP="00A85E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 Cierre de Instrucción</w:t>
      </w:r>
    </w:p>
    <w:p w14:paraId="6E1C39B4"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guardaba el expediente, en fecha </w:t>
      </w:r>
      <w:r w:rsidR="00A85E1C">
        <w:rPr>
          <w:rFonts w:ascii="Palatino Linotype" w:eastAsia="Palatino Linotype" w:hAnsi="Palatino Linotype" w:cs="Palatino Linotype"/>
        </w:rPr>
        <w:t xml:space="preserve">tres de mayo </w:t>
      </w:r>
      <w:r>
        <w:rPr>
          <w:rFonts w:ascii="Palatino Linotype" w:eastAsia="Palatino Linotype" w:hAnsi="Palatino Linotype" w:cs="Palatino Linotype"/>
        </w:rPr>
        <w:t xml:space="preserve">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85E1C">
        <w:rPr>
          <w:rFonts w:ascii="Palatino Linotype" w:eastAsia="Palatino Linotype" w:hAnsi="Palatino Linotype" w:cs="Palatino Linotype"/>
        </w:rPr>
        <w:t>.</w:t>
      </w:r>
    </w:p>
    <w:p w14:paraId="4BDEB244" w14:textId="77777777" w:rsidR="00DD1599" w:rsidRDefault="00DD1599" w:rsidP="00A85E1C">
      <w:pPr>
        <w:spacing w:line="360" w:lineRule="auto"/>
        <w:jc w:val="both"/>
        <w:rPr>
          <w:rFonts w:ascii="Palatino Linotype" w:eastAsia="Palatino Linotype" w:hAnsi="Palatino Linotype" w:cs="Palatino Linotype"/>
        </w:rPr>
      </w:pPr>
    </w:p>
    <w:p w14:paraId="3969A88E" w14:textId="77777777" w:rsidR="00DD1599" w:rsidRDefault="00397087" w:rsidP="00A85E1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25741EDD" w14:textId="77777777" w:rsidR="00DD1599" w:rsidRDefault="00DD1599" w:rsidP="00A85E1C">
      <w:pPr>
        <w:jc w:val="center"/>
        <w:rPr>
          <w:rFonts w:ascii="Palatino Linotype" w:eastAsia="Palatino Linotype" w:hAnsi="Palatino Linotype" w:cs="Palatino Linotype"/>
          <w:b/>
          <w:sz w:val="28"/>
          <w:szCs w:val="28"/>
        </w:rPr>
      </w:pPr>
    </w:p>
    <w:p w14:paraId="72D0BE80" w14:textId="77777777" w:rsidR="00DD1599" w:rsidRDefault="00397087" w:rsidP="00A85E1C">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4D2939DF" w14:textId="77777777" w:rsidR="00DD1599" w:rsidRDefault="00397087" w:rsidP="00A85E1C">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19E0624" w14:textId="77777777" w:rsidR="00DD1599" w:rsidRDefault="00DD1599" w:rsidP="00A85E1C">
      <w:pPr>
        <w:widowControl w:val="0"/>
        <w:tabs>
          <w:tab w:val="left" w:pos="1701"/>
          <w:tab w:val="left" w:pos="2977"/>
        </w:tabs>
        <w:spacing w:line="360" w:lineRule="auto"/>
        <w:jc w:val="both"/>
        <w:rPr>
          <w:rFonts w:ascii="Palatino Linotype" w:eastAsia="Palatino Linotype" w:hAnsi="Palatino Linotype" w:cs="Palatino Linotype"/>
        </w:rPr>
      </w:pPr>
    </w:p>
    <w:p w14:paraId="665E5CA8" w14:textId="77777777" w:rsidR="00DD1599" w:rsidRDefault="00397087" w:rsidP="00A85E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b/>
        </w:rPr>
        <w:t xml:space="preserve">. Interés. </w:t>
      </w:r>
    </w:p>
    <w:p w14:paraId="4D15811B" w14:textId="77777777" w:rsidR="00DD1599" w:rsidRDefault="00397087" w:rsidP="00A85E1C">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4D06CE1C" w14:textId="77777777" w:rsidR="00DD1599" w:rsidRDefault="00DD1599" w:rsidP="00A85E1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91DF831" w14:textId="77777777" w:rsidR="00DD1599" w:rsidRDefault="00397087" w:rsidP="00A85E1C">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2DC7387C" w14:textId="77777777" w:rsidR="00DD1599" w:rsidRDefault="00397087" w:rsidP="00A85E1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CEA7DD" w14:textId="77777777" w:rsidR="00DD1599" w:rsidRDefault="00DD1599" w:rsidP="00A85E1C">
      <w:pPr>
        <w:ind w:left="720" w:right="709"/>
        <w:jc w:val="both"/>
        <w:rPr>
          <w:rFonts w:ascii="Palatino Linotype" w:eastAsia="Palatino Linotype" w:hAnsi="Palatino Linotype" w:cs="Palatino Linotype"/>
          <w:i/>
          <w:sz w:val="22"/>
          <w:szCs w:val="22"/>
        </w:rPr>
      </w:pPr>
    </w:p>
    <w:p w14:paraId="690AB9AD" w14:textId="77777777" w:rsidR="00DD1599" w:rsidRDefault="00397087" w:rsidP="00A85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820D5E" w14:textId="77777777" w:rsidR="00DD1599" w:rsidRDefault="00DD1599" w:rsidP="00A85E1C">
      <w:pPr>
        <w:ind w:left="851" w:right="899"/>
        <w:jc w:val="both"/>
        <w:rPr>
          <w:rFonts w:ascii="Palatino Linotype" w:eastAsia="Palatino Linotype" w:hAnsi="Palatino Linotype" w:cs="Palatino Linotype"/>
          <w:i/>
          <w:sz w:val="22"/>
          <w:szCs w:val="22"/>
        </w:rPr>
      </w:pPr>
    </w:p>
    <w:p w14:paraId="2747C217" w14:textId="77777777" w:rsidR="00DD1599" w:rsidRDefault="00397087" w:rsidP="00A85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6EDB843" w14:textId="77777777" w:rsidR="00DD1599" w:rsidRDefault="00DD1599" w:rsidP="00A85E1C">
      <w:pPr>
        <w:ind w:left="851" w:right="899"/>
        <w:jc w:val="both"/>
        <w:rPr>
          <w:rFonts w:ascii="Palatino Linotype" w:eastAsia="Palatino Linotype" w:hAnsi="Palatino Linotype" w:cs="Palatino Linotype"/>
          <w:i/>
          <w:sz w:val="22"/>
          <w:szCs w:val="22"/>
        </w:rPr>
      </w:pPr>
    </w:p>
    <w:p w14:paraId="68C295E3" w14:textId="77777777" w:rsidR="00DD1599" w:rsidRDefault="00397087" w:rsidP="00A85E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BFD2479" w14:textId="77777777" w:rsidR="00DD1599" w:rsidRDefault="00DD1599" w:rsidP="00A85E1C">
      <w:pPr>
        <w:ind w:left="720" w:right="709"/>
        <w:jc w:val="both"/>
        <w:rPr>
          <w:rFonts w:ascii="Palatino Linotype" w:eastAsia="Palatino Linotype" w:hAnsi="Palatino Linotype" w:cs="Palatino Linotype"/>
          <w:i/>
          <w:sz w:val="22"/>
          <w:szCs w:val="22"/>
        </w:rPr>
      </w:pPr>
    </w:p>
    <w:p w14:paraId="096CE4DE" w14:textId="77777777" w:rsidR="00DD1599" w:rsidRDefault="00397087" w:rsidP="00A85E1C">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quince de febrero de dos mil </w:t>
      </w:r>
      <w:r>
        <w:rPr>
          <w:rFonts w:ascii="Palatino Linotype" w:eastAsia="Palatino Linotype" w:hAnsi="Palatino Linotype" w:cs="Palatino Linotype"/>
          <w:b/>
        </w:rPr>
        <w:lastRenderedPageBreak/>
        <w:t>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dieciséis de febrero al nueve de marzo de dos mil veintidós, </w:t>
      </w:r>
      <w:r>
        <w:rPr>
          <w:rFonts w:ascii="Palatino Linotype" w:eastAsia="Palatino Linotype" w:hAnsi="Palatino Linotype" w:cs="Palatino Linotype"/>
        </w:rPr>
        <w:t>sin contemplar en el cómputo los días diecinueve, veinte, veintiséis y veintisiete de febrero así como cinco y seis de marzo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3194C0E3" w14:textId="77777777" w:rsidR="00DD1599" w:rsidRDefault="00DD1599" w:rsidP="00A85E1C">
      <w:pPr>
        <w:spacing w:line="360" w:lineRule="auto"/>
        <w:jc w:val="both"/>
        <w:rPr>
          <w:rFonts w:ascii="Palatino Linotype" w:eastAsia="Palatino Linotype" w:hAnsi="Palatino Linotype" w:cs="Palatino Linotype"/>
        </w:rPr>
      </w:pPr>
      <w:bookmarkStart w:id="5" w:name="_heading=h.v4j9422lv9tn" w:colFirst="0" w:colLast="0"/>
      <w:bookmarkEnd w:id="5"/>
    </w:p>
    <w:p w14:paraId="32B88CB2" w14:textId="77777777" w:rsidR="00DD1599" w:rsidRDefault="00397087" w:rsidP="00A85E1C">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dieciocho de febrero de dos mil veintidós,</w:t>
      </w:r>
      <w:r>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CFA6666" w14:textId="77777777" w:rsidR="00DD1599" w:rsidRDefault="00DD1599" w:rsidP="00A85E1C">
      <w:pPr>
        <w:spacing w:line="360" w:lineRule="auto"/>
        <w:jc w:val="both"/>
        <w:rPr>
          <w:rFonts w:ascii="Palatino Linotype" w:eastAsia="Palatino Linotype" w:hAnsi="Palatino Linotype" w:cs="Palatino Linotype"/>
        </w:rPr>
      </w:pPr>
    </w:p>
    <w:p w14:paraId="5D3739CF" w14:textId="77777777" w:rsidR="00DD1599" w:rsidRDefault="00397087" w:rsidP="00A85E1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2AB1A3A0"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7BDEFA67" w14:textId="77777777" w:rsidR="00DD1599" w:rsidRDefault="00DD1599" w:rsidP="00A85E1C">
      <w:pPr>
        <w:spacing w:line="360" w:lineRule="auto"/>
        <w:ind w:right="49"/>
        <w:jc w:val="both"/>
        <w:rPr>
          <w:rFonts w:ascii="Palatino Linotype" w:eastAsia="Palatino Linotype" w:hAnsi="Palatino Linotype" w:cs="Palatino Linotype"/>
          <w:sz w:val="10"/>
          <w:szCs w:val="10"/>
        </w:rPr>
      </w:pPr>
    </w:p>
    <w:p w14:paraId="343933FC" w14:textId="77777777" w:rsidR="00DD1599" w:rsidRDefault="00397087" w:rsidP="00A85E1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 xml:space="preserve">El recurso </w:t>
      </w:r>
      <w:r>
        <w:rPr>
          <w:rFonts w:ascii="Palatino Linotype" w:eastAsia="Palatino Linotype" w:hAnsi="Palatino Linotype" w:cs="Palatino Linotype"/>
          <w:i/>
          <w:color w:val="222222"/>
          <w:sz w:val="22"/>
          <w:szCs w:val="22"/>
        </w:rPr>
        <w:t>de</w:t>
      </w:r>
      <w:r>
        <w:rPr>
          <w:rFonts w:ascii="Palatino Linotype" w:eastAsia="Palatino Linotype" w:hAnsi="Palatino Linotype" w:cs="Palatino Linotype"/>
          <w:i/>
          <w:sz w:val="22"/>
          <w:szCs w:val="22"/>
        </w:rPr>
        <w:t xml:space="preserve"> revisión contendrá:</w:t>
      </w:r>
      <w:r>
        <w:rPr>
          <w:rFonts w:ascii="Palatino Linotype" w:eastAsia="Palatino Linotype" w:hAnsi="Palatino Linotype" w:cs="Palatino Linotype"/>
          <w:b/>
          <w:i/>
          <w:sz w:val="22"/>
          <w:szCs w:val="22"/>
        </w:rPr>
        <w:t xml:space="preserve"> </w:t>
      </w:r>
    </w:p>
    <w:p w14:paraId="118C1A0D" w14:textId="77777777" w:rsidR="00DD1599" w:rsidRDefault="00397087" w:rsidP="00A85E1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46D00D7C" w14:textId="77777777" w:rsidR="00DD1599" w:rsidRDefault="00397087" w:rsidP="00A85E1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14:paraId="36A220B2" w14:textId="77777777" w:rsidR="00DD1599" w:rsidRDefault="00397087" w:rsidP="00A85E1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04CD0D8E" w14:textId="77777777" w:rsidR="00DD1599" w:rsidRDefault="00397087" w:rsidP="00A85E1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98DBF9A" w14:textId="77777777" w:rsidR="00DD1599" w:rsidRDefault="00DD1599" w:rsidP="00A85E1C">
      <w:pPr>
        <w:tabs>
          <w:tab w:val="left" w:pos="851"/>
        </w:tabs>
        <w:ind w:right="901"/>
        <w:jc w:val="both"/>
        <w:rPr>
          <w:rFonts w:ascii="Palatino Linotype" w:eastAsia="Palatino Linotype" w:hAnsi="Palatino Linotype" w:cs="Palatino Linotype"/>
          <w:i/>
          <w:sz w:val="22"/>
          <w:szCs w:val="22"/>
        </w:rPr>
      </w:pPr>
    </w:p>
    <w:p w14:paraId="5DFC4791"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3252709A" w14:textId="77777777" w:rsidR="00DD1599" w:rsidRDefault="00DD1599" w:rsidP="00A85E1C">
      <w:pPr>
        <w:spacing w:line="360" w:lineRule="auto"/>
        <w:jc w:val="both"/>
        <w:rPr>
          <w:rFonts w:ascii="Palatino Linotype" w:eastAsia="Palatino Linotype" w:hAnsi="Palatino Linotype" w:cs="Palatino Linotype"/>
          <w:b/>
        </w:rPr>
      </w:pPr>
    </w:p>
    <w:p w14:paraId="1FB67F24"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7384E96" w14:textId="77777777" w:rsidR="00DD1599" w:rsidRDefault="00DD1599" w:rsidP="00A85E1C">
      <w:pPr>
        <w:spacing w:line="360" w:lineRule="auto"/>
        <w:jc w:val="both"/>
        <w:rPr>
          <w:rFonts w:ascii="Palatino Linotype" w:eastAsia="Palatino Linotype" w:hAnsi="Palatino Linotype" w:cs="Palatino Linotype"/>
        </w:rPr>
      </w:pPr>
    </w:p>
    <w:p w14:paraId="062BA76A" w14:textId="77777777" w:rsidR="00DD1599" w:rsidRDefault="00397087" w:rsidP="00A85E1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3C23598" w14:textId="77777777" w:rsidR="00DD1599" w:rsidRDefault="00DD1599" w:rsidP="00A85E1C">
      <w:pPr>
        <w:tabs>
          <w:tab w:val="left" w:pos="851"/>
        </w:tabs>
        <w:ind w:left="851" w:right="901"/>
        <w:jc w:val="both"/>
        <w:rPr>
          <w:rFonts w:ascii="Palatino Linotype" w:eastAsia="Palatino Linotype" w:hAnsi="Palatino Linotype" w:cs="Palatino Linotype"/>
          <w:sz w:val="22"/>
          <w:szCs w:val="22"/>
        </w:rPr>
      </w:pPr>
    </w:p>
    <w:p w14:paraId="5C8EE8E0"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se estima que el requisito relativo al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7188BF5A" w14:textId="77777777" w:rsidR="00DD1599" w:rsidRDefault="00DD1599" w:rsidP="00A85E1C">
      <w:pPr>
        <w:tabs>
          <w:tab w:val="left" w:pos="851"/>
        </w:tabs>
        <w:ind w:left="851" w:right="901"/>
        <w:jc w:val="both"/>
        <w:rPr>
          <w:rFonts w:ascii="Palatino Linotype" w:eastAsia="Palatino Linotype" w:hAnsi="Palatino Linotype" w:cs="Palatino Linotype"/>
          <w:sz w:val="22"/>
          <w:szCs w:val="22"/>
        </w:rPr>
      </w:pPr>
    </w:p>
    <w:p w14:paraId="2621C1B4"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w:t>
      </w:r>
      <w:r>
        <w:rPr>
          <w:rFonts w:ascii="Palatino Linotype" w:eastAsia="Palatino Linotype" w:hAnsi="Palatino Linotype" w:cs="Palatino Linotype"/>
        </w:rPr>
        <w:lastRenderedPageBreak/>
        <w:t xml:space="preserve">ocioso realizar dicho análisis, en la inteligencia de que se limitaría el ejercicio de un Derecho Humano, como el Derecho de Acceso a la Información Pública, por una cuestión procedimental. </w:t>
      </w:r>
    </w:p>
    <w:p w14:paraId="7810E057" w14:textId="77777777" w:rsidR="00DD1599" w:rsidRDefault="00DD1599" w:rsidP="00A85E1C">
      <w:pPr>
        <w:spacing w:line="360" w:lineRule="auto"/>
        <w:ind w:right="49"/>
        <w:jc w:val="both"/>
        <w:rPr>
          <w:rFonts w:ascii="Palatino Linotype" w:eastAsia="Palatino Linotype" w:hAnsi="Palatino Linotype" w:cs="Palatino Linotype"/>
          <w:b/>
        </w:rPr>
      </w:pPr>
    </w:p>
    <w:p w14:paraId="3A7B7486" w14:textId="77777777" w:rsidR="00DD1599" w:rsidRDefault="00397087" w:rsidP="00A85E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2D320987" w14:textId="77777777" w:rsidR="00DD1599" w:rsidRDefault="00DD1599" w:rsidP="00A85E1C">
      <w:pPr>
        <w:spacing w:line="360" w:lineRule="auto"/>
        <w:ind w:right="49"/>
        <w:jc w:val="both"/>
        <w:rPr>
          <w:rFonts w:ascii="Palatino Linotype" w:eastAsia="Palatino Linotype" w:hAnsi="Palatino Linotype" w:cs="Palatino Linotype"/>
        </w:rPr>
      </w:pPr>
    </w:p>
    <w:p w14:paraId="73A45981"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para un mejor estudio y comprensión del asunto que se resuelve, es preciso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030AA56D" w14:textId="77777777" w:rsidR="00DD1599" w:rsidRDefault="00397087" w:rsidP="00A85E1C">
      <w:pPr>
        <w:spacing w:line="360" w:lineRule="auto"/>
        <w:ind w:left="141" w:right="190"/>
        <w:jc w:val="both"/>
        <w:rPr>
          <w:rFonts w:ascii="Palatino Linotype" w:eastAsia="Palatino Linotype" w:hAnsi="Palatino Linotype" w:cs="Palatino Linotype"/>
        </w:rPr>
      </w:pPr>
      <w:r>
        <w:rPr>
          <w:rFonts w:ascii="Palatino Linotype" w:eastAsia="Palatino Linotype" w:hAnsi="Palatino Linotype" w:cs="Palatino Linotype"/>
        </w:rPr>
        <w:t>1. El nombre específico de todas y cada una de las Direcciones, Jefaturas, Coordinaciones y Áreas con las que cuenta el ayuntamiento, así como el nombre de su titular.</w:t>
      </w:r>
    </w:p>
    <w:p w14:paraId="4A78E7F1" w14:textId="77777777" w:rsidR="00DD1599" w:rsidRDefault="00397087" w:rsidP="00A85E1C">
      <w:pPr>
        <w:spacing w:line="360" w:lineRule="auto"/>
        <w:ind w:left="141" w:right="190"/>
        <w:jc w:val="both"/>
        <w:rPr>
          <w:rFonts w:ascii="Palatino Linotype" w:eastAsia="Palatino Linotype" w:hAnsi="Palatino Linotype" w:cs="Palatino Linotype"/>
        </w:rPr>
      </w:pPr>
      <w:r>
        <w:rPr>
          <w:rFonts w:ascii="Palatino Linotype" w:eastAsia="Palatino Linotype" w:hAnsi="Palatino Linotype" w:cs="Palatino Linotype"/>
        </w:rPr>
        <w:t>2. A cuánto asciende el ingreso quincenal de todos y cada uno de los directores con los que cuenta el ayuntamiento.</w:t>
      </w:r>
    </w:p>
    <w:p w14:paraId="1B66DBE0" w14:textId="77777777" w:rsidR="00DD1599" w:rsidRDefault="00397087" w:rsidP="00A85E1C">
      <w:pPr>
        <w:spacing w:line="360" w:lineRule="auto"/>
        <w:ind w:left="141" w:right="190"/>
        <w:jc w:val="both"/>
        <w:rPr>
          <w:rFonts w:ascii="Palatino Linotype" w:eastAsia="Palatino Linotype" w:hAnsi="Palatino Linotype" w:cs="Palatino Linotype"/>
        </w:rPr>
      </w:pPr>
      <w:r>
        <w:rPr>
          <w:rFonts w:ascii="Palatino Linotype" w:eastAsia="Palatino Linotype" w:hAnsi="Palatino Linotype" w:cs="Palatino Linotype"/>
        </w:rPr>
        <w:t xml:space="preserve">3. Cuál es el grado máximo de estudios de los titulares de las Direcciones, Jefaturas, Coordinaciones y Áreas del ayuntamiento de Chimalhuacán así como cuánto personal tiene a su cargo. </w:t>
      </w:r>
    </w:p>
    <w:p w14:paraId="540DEA41" w14:textId="77777777" w:rsidR="00DD1599" w:rsidRDefault="00397087" w:rsidP="00A85E1C">
      <w:pPr>
        <w:spacing w:line="360" w:lineRule="auto"/>
        <w:ind w:left="141" w:right="190"/>
        <w:jc w:val="both"/>
        <w:rPr>
          <w:rFonts w:ascii="Palatino Linotype" w:eastAsia="Palatino Linotype" w:hAnsi="Palatino Linotype" w:cs="Palatino Linotype"/>
        </w:rPr>
      </w:pPr>
      <w:r>
        <w:rPr>
          <w:rFonts w:ascii="Palatino Linotype" w:eastAsia="Palatino Linotype" w:hAnsi="Palatino Linotype" w:cs="Palatino Linotype"/>
        </w:rPr>
        <w:t>4. Cuántos vehículos oficiales tienen a su cargo los Directores, Jefes, Coordinadores y encargados de Áreas, en caso de contar con vehículos, deseo saber quién cubre la gasolina y si traen chofer y quien paga el chofer y si el ayuntamiento paga el chofer cuánto cobra quincenalmente.</w:t>
      </w:r>
    </w:p>
    <w:p w14:paraId="34E09D33" w14:textId="77777777" w:rsidR="00DD1599" w:rsidRDefault="00DD1599" w:rsidP="00A85E1C">
      <w:pPr>
        <w:spacing w:line="360" w:lineRule="auto"/>
        <w:ind w:right="49"/>
        <w:jc w:val="both"/>
        <w:rPr>
          <w:rFonts w:ascii="Palatino Linotype" w:eastAsia="Palatino Linotype" w:hAnsi="Palatino Linotype" w:cs="Palatino Linotype"/>
        </w:rPr>
      </w:pPr>
    </w:p>
    <w:p w14:paraId="27FB8259"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manifestó por parte de la Titular de la Unidad de Transparencia que su presente administración se encuentra en un periodo de </w:t>
      </w:r>
      <w:r>
        <w:rPr>
          <w:rFonts w:ascii="Palatino Linotype" w:eastAsia="Palatino Linotype" w:hAnsi="Palatino Linotype" w:cs="Palatino Linotype"/>
        </w:rPr>
        <w:lastRenderedPageBreak/>
        <w:t xml:space="preserve">transición en el cual aún se están estructurando todas las Direcciones, Áreas, Jefaturas y Unidades administrativas así como las nóminas de los Directores, Jefes, Coordinadores y el personal de la Administración por lo que la información solicitada aún se está generando y procesando. </w:t>
      </w:r>
    </w:p>
    <w:p w14:paraId="76C45B7B" w14:textId="77777777" w:rsidR="00DD1599" w:rsidRDefault="00DD1599" w:rsidP="00A85E1C">
      <w:pPr>
        <w:widowControl w:val="0"/>
        <w:spacing w:line="360" w:lineRule="auto"/>
        <w:jc w:val="both"/>
        <w:rPr>
          <w:rFonts w:ascii="Palatino Linotype" w:eastAsia="Palatino Linotype" w:hAnsi="Palatino Linotype" w:cs="Palatino Linotype"/>
        </w:rPr>
      </w:pPr>
    </w:p>
    <w:p w14:paraId="65F68501"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cuanto al grado máximo de estudios de los Directores, Jefes, Coordinadores y Titulares de las Unidades Administrativas, señaló que la mayoría cuenta con licenciatura y algunos cuentan con el grado de maestría o doctorado. También menciona respecto al personal que tienen a su cargo que dicha información se continúa registrando. </w:t>
      </w:r>
    </w:p>
    <w:p w14:paraId="3D595300" w14:textId="77777777" w:rsidR="00DD1599" w:rsidRDefault="00DD1599" w:rsidP="00A85E1C">
      <w:pPr>
        <w:widowControl w:val="0"/>
        <w:spacing w:line="360" w:lineRule="auto"/>
        <w:jc w:val="both"/>
        <w:rPr>
          <w:rFonts w:ascii="Palatino Linotype" w:eastAsia="Palatino Linotype" w:hAnsi="Palatino Linotype" w:cs="Palatino Linotype"/>
        </w:rPr>
      </w:pPr>
    </w:p>
    <w:p w14:paraId="26D20676"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que corresponde a los vehículos  el Jefe de Departamento de Control de Vehículos  indicó que a la fecha de la solicitud aún no se realiza el primer censo de bienes muebles por lo que no cuenta con detalles de los vehículos utilizados, ni  se ha determinado aún si se contratarán choferes.  Asimismo manifestó con respecto al uso de gasolina que existe una partida presupuestal para su pago. </w:t>
      </w:r>
    </w:p>
    <w:p w14:paraId="624EA013"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presentó el medio de impugnación en estudio, en el que se duele de que no le fuese entregada la información solicitada. </w:t>
      </w:r>
    </w:p>
    <w:p w14:paraId="7D5FF67B" w14:textId="77777777" w:rsidR="00DD1599" w:rsidRDefault="00DD1599" w:rsidP="00A85E1C">
      <w:pPr>
        <w:spacing w:line="360" w:lineRule="auto"/>
        <w:ind w:right="49"/>
        <w:jc w:val="both"/>
        <w:rPr>
          <w:rFonts w:ascii="Palatino Linotype" w:eastAsia="Palatino Linotype" w:hAnsi="Palatino Linotype" w:cs="Palatino Linotype"/>
        </w:rPr>
      </w:pPr>
    </w:p>
    <w:p w14:paraId="657FB701"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resulta procedente analizar el total de las constancias que obran en el expediente electrónico del SAIMEX para determinar si con estas se puede tener por atendido el derecho de Acceso a la Información Pública del particular. </w:t>
      </w:r>
    </w:p>
    <w:p w14:paraId="6F9C97F9" w14:textId="77777777" w:rsidR="00DD1599" w:rsidRDefault="00DD1599" w:rsidP="00A85E1C">
      <w:pPr>
        <w:spacing w:line="360" w:lineRule="auto"/>
        <w:ind w:right="49"/>
        <w:jc w:val="both"/>
        <w:rPr>
          <w:rFonts w:ascii="Palatino Linotype" w:eastAsia="Palatino Linotype" w:hAnsi="Palatino Linotype" w:cs="Palatino Linotype"/>
        </w:rPr>
      </w:pPr>
    </w:p>
    <w:p w14:paraId="657F19E6"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primer lugar, es importante traer a colación el contenido del Bando Municipal de Chimalhuacán 2022 el cual establece en su capítulo II que la organización de la Administración Pública Municipal estará conformada por el Titular del Ejecutivo, el cual podrá auxiliarse de las dependencias administrativas necesarias para el desarrollo de sus funciones como o señala el artículo 61 del Bando en comento: </w:t>
      </w:r>
    </w:p>
    <w:p w14:paraId="581182DE" w14:textId="77777777" w:rsidR="00DD1599" w:rsidRDefault="00397087" w:rsidP="00A85E1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“CAPÍTULO II</w:t>
      </w:r>
    </w:p>
    <w:p w14:paraId="32D65138"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DE LA ADMINISTRACIÓN PÚBLICA MUNICIPA</w:t>
      </w:r>
      <w:r>
        <w:rPr>
          <w:rFonts w:ascii="Palatino Linotype" w:eastAsia="Palatino Linotype" w:hAnsi="Palatino Linotype" w:cs="Palatino Linotype"/>
          <w:i/>
          <w:sz w:val="22"/>
          <w:szCs w:val="22"/>
        </w:rPr>
        <w:t>L</w:t>
      </w:r>
    </w:p>
    <w:p w14:paraId="62F6B1A0" w14:textId="77777777" w:rsidR="00DD1599" w:rsidRDefault="00DD1599" w:rsidP="00A85E1C">
      <w:pPr>
        <w:ind w:left="850" w:right="899"/>
        <w:jc w:val="both"/>
        <w:rPr>
          <w:rFonts w:ascii="Palatino Linotype" w:eastAsia="Palatino Linotype" w:hAnsi="Palatino Linotype" w:cs="Palatino Linotype"/>
          <w:i/>
          <w:sz w:val="22"/>
          <w:szCs w:val="22"/>
        </w:rPr>
      </w:pPr>
    </w:p>
    <w:p w14:paraId="2D0930A0"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61.</w:t>
      </w:r>
      <w:r>
        <w:rPr>
          <w:rFonts w:ascii="Palatino Linotype" w:eastAsia="Palatino Linotype" w:hAnsi="Palatino Linotype" w:cs="Palatino Linotype"/>
          <w:i/>
          <w:sz w:val="22"/>
          <w:szCs w:val="22"/>
        </w:rPr>
        <w:t>- Para el estudio, planeación y despacho de los diversos asuntos de la Administración Pública Municipal, el Titular del Ejecutivo se auxiliará de las dependencias administrativas, organismos descentralizados, órganos autónomos y autoridades auxiliares, mismas que realizarán sus funciones bajo los principios de austeridad, igualdad, equidad, honestidad, respeto, transparencia y calidad con base en lo establecido en el presente Bando Municipal, el Reglamento Orgánico de la Administración Pública Municipal y demás ordenamientos legales aplicables.”</w:t>
      </w:r>
    </w:p>
    <w:p w14:paraId="549B3A5F"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21B3CF4" w14:textId="77777777" w:rsidR="00DD1599" w:rsidRDefault="00DD1599" w:rsidP="00A85E1C">
      <w:pPr>
        <w:ind w:right="899"/>
        <w:jc w:val="both"/>
        <w:rPr>
          <w:rFonts w:ascii="Palatino Linotype" w:eastAsia="Palatino Linotype" w:hAnsi="Palatino Linotype" w:cs="Palatino Linotype"/>
          <w:i/>
          <w:sz w:val="22"/>
          <w:szCs w:val="22"/>
        </w:rPr>
      </w:pPr>
    </w:p>
    <w:p w14:paraId="49FE52CD"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el mismo instrumento normativo enlista en su artículo 62 las dependencias que forman parte de la estructura orgánica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como se puede apreciar a continuación: </w:t>
      </w:r>
    </w:p>
    <w:p w14:paraId="3CBB6D79"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62.-</w:t>
      </w:r>
      <w:r>
        <w:rPr>
          <w:rFonts w:ascii="Palatino Linotype" w:eastAsia="Palatino Linotype" w:hAnsi="Palatino Linotype" w:cs="Palatino Linotype"/>
          <w:i/>
          <w:sz w:val="22"/>
          <w:szCs w:val="22"/>
        </w:rPr>
        <w:t xml:space="preserve"> La Administración Pública Municipal contará con las siguientes unidades administrativas centralizadas:</w:t>
      </w:r>
    </w:p>
    <w:p w14:paraId="7D637D1E"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Presidencia Municipal;</w:t>
      </w:r>
    </w:p>
    <w:p w14:paraId="6CC3D0A5"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Secretaría del H. Ayuntamiento;</w:t>
      </w:r>
    </w:p>
    <w:p w14:paraId="2F2847BF"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Tesorería Municipal;</w:t>
      </w:r>
    </w:p>
    <w:p w14:paraId="37554354"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Dirección General de Comunicación Social;</w:t>
      </w:r>
    </w:p>
    <w:p w14:paraId="5D04B84B"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Dirección General de Planeación;</w:t>
      </w:r>
    </w:p>
    <w:p w14:paraId="191EF9BA"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Dirección General de Desarrollo Urbano;</w:t>
      </w:r>
    </w:p>
    <w:p w14:paraId="545F1E4D"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Dirección General de Obras Públicas;</w:t>
      </w:r>
    </w:p>
    <w:p w14:paraId="601A3F9F"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Dirección General de Servicios Públicos;</w:t>
      </w:r>
    </w:p>
    <w:p w14:paraId="6A0793D2"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Dirección General de Seguridad Ciudadana y Tránsito Municipal;</w:t>
      </w:r>
    </w:p>
    <w:p w14:paraId="3FBED00E"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Dirección General de Protección Civil y Bomberos;</w:t>
      </w:r>
    </w:p>
    <w:p w14:paraId="16409117"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Dirección General del Medio Ambiente y Ecología;</w:t>
      </w:r>
    </w:p>
    <w:p w14:paraId="460AD754"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XII. Dirección General de Gobernación;</w:t>
      </w:r>
    </w:p>
    <w:p w14:paraId="28F37F4B"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Dirección General de Educación;</w:t>
      </w:r>
    </w:p>
    <w:p w14:paraId="2067288E"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Dirección General de Cultura y Turismo;</w:t>
      </w:r>
    </w:p>
    <w:p w14:paraId="308B8DED"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 Dirección General de Bienestar;</w:t>
      </w:r>
    </w:p>
    <w:p w14:paraId="74D09BBB"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 Dirección General de Desarrollo Económico;</w:t>
      </w:r>
    </w:p>
    <w:p w14:paraId="01F33E96"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XVII.Dirección General de las Oficialías Mediadoras-Conciliadoras y Calificadoras;</w:t>
      </w:r>
    </w:p>
    <w:p w14:paraId="6BB4B876"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XVIII. Dirección General de Salud;</w:t>
      </w:r>
    </w:p>
    <w:p w14:paraId="0F157B03"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XIX. Dirección General Jurídica;</w:t>
      </w:r>
    </w:p>
    <w:p w14:paraId="461CDB1C"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Dirección General de la Mujer;</w:t>
      </w:r>
    </w:p>
    <w:p w14:paraId="5C0EA3C7"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Dirección General de la Juventud;</w:t>
      </w:r>
    </w:p>
    <w:p w14:paraId="38ADE4A2"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XXII. Contraloría Interna Municipal;</w:t>
      </w:r>
    </w:p>
    <w:p w14:paraId="0228DE71"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XXIII. Unidad de Transparencia y Acceso a la Información Pública;</w:t>
      </w:r>
    </w:p>
    <w:p w14:paraId="74EA4261"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XXIV. Cronista Municipal; y</w:t>
      </w:r>
    </w:p>
    <w:p w14:paraId="5A017F52"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 Defensoría Municipal de los Derechos Humanos.” </w:t>
      </w:r>
    </w:p>
    <w:p w14:paraId="067E55EB"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7B2C5C7" w14:textId="77777777" w:rsidR="00DD1599" w:rsidRDefault="00DD1599" w:rsidP="00A85E1C">
      <w:pPr>
        <w:spacing w:line="360" w:lineRule="auto"/>
        <w:ind w:right="49"/>
        <w:jc w:val="both"/>
        <w:rPr>
          <w:rFonts w:ascii="Palatino Linotype" w:eastAsia="Palatino Linotype" w:hAnsi="Palatino Linotype" w:cs="Palatino Linotype"/>
        </w:rPr>
      </w:pPr>
    </w:p>
    <w:p w14:paraId="605A3FFA"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en cita se puede apreciar que dentro de la administración pública centralizada  se encuentra la Tesorería Municipal, misma que según lo establecido por el artículo 65 es el órgano encargado de la obtención y aplicación del recurso financiero y las demás funciones que prevea la ley. Se transcribe el precepto en comento para mayor referencia: </w:t>
      </w:r>
    </w:p>
    <w:p w14:paraId="01554E1D" w14:textId="77777777" w:rsidR="00DD1599" w:rsidRDefault="00397087" w:rsidP="00A85E1C">
      <w:pPr>
        <w:ind w:left="992"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65.- </w:t>
      </w:r>
      <w:r>
        <w:rPr>
          <w:rFonts w:ascii="Palatino Linotype" w:eastAsia="Palatino Linotype" w:hAnsi="Palatino Linotype" w:cs="Palatino Linotype"/>
          <w:i/>
          <w:sz w:val="22"/>
          <w:szCs w:val="22"/>
        </w:rPr>
        <w:t>La Tesorería Municipal es el órgano encargado de la obtención y aplicación del recurso financiero de acuerdo con la Ley de Ingresos, Código Financiero del Estado de México y Municipios y demás disposiciones aplicables vigentes. Esta dependencia se encargará de recibir la Hacienda Pública, de acuerdo con las previsiones a que se refiere el artículo 19 de la Ley Orgánica Municipal del Estado de México.”</w:t>
      </w:r>
    </w:p>
    <w:p w14:paraId="40A25E6A" w14:textId="77777777" w:rsidR="00DD1599" w:rsidRDefault="00397087" w:rsidP="00A85E1C">
      <w:pPr>
        <w:ind w:left="992"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00CE4F9" w14:textId="77777777" w:rsidR="00DD1599" w:rsidRDefault="00DD1599" w:rsidP="00A85E1C">
      <w:pPr>
        <w:spacing w:line="360" w:lineRule="auto"/>
        <w:ind w:right="49"/>
        <w:jc w:val="both"/>
        <w:rPr>
          <w:rFonts w:ascii="Palatino Linotype" w:eastAsia="Palatino Linotype" w:hAnsi="Palatino Linotype" w:cs="Palatino Linotype"/>
        </w:rPr>
      </w:pPr>
    </w:p>
    <w:p w14:paraId="79B8E8F0"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dentro de la estructura orgánica publicada en el portal de Información Pública de Oficio Mexiquense se puede advertir que la Tesorería también </w:t>
      </w:r>
      <w:r>
        <w:rPr>
          <w:rFonts w:ascii="Palatino Linotype" w:eastAsia="Palatino Linotype" w:hAnsi="Palatino Linotype" w:cs="Palatino Linotype"/>
        </w:rPr>
        <w:lastRenderedPageBreak/>
        <w:t xml:space="preserve">tiene a su cargo la Administración del personal adscrito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como se vislumbra de la imagen que se inserta a continuación: </w:t>
      </w:r>
    </w:p>
    <w:p w14:paraId="45CD4024" w14:textId="77777777" w:rsidR="00DD1599" w:rsidRDefault="00397087" w:rsidP="00A85E1C">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7F998E82" wp14:editId="40FCFB40">
            <wp:extent cx="5257800" cy="2667585"/>
            <wp:effectExtent l="0" t="0" r="0" b="0"/>
            <wp:docPr id="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35743" b="3252"/>
                    <a:stretch>
                      <a:fillRect/>
                    </a:stretch>
                  </pic:blipFill>
                  <pic:spPr>
                    <a:xfrm>
                      <a:off x="0" y="0"/>
                      <a:ext cx="5257800" cy="2667585"/>
                    </a:xfrm>
                    <a:prstGeom prst="rect">
                      <a:avLst/>
                    </a:prstGeom>
                    <a:ln/>
                  </pic:spPr>
                </pic:pic>
              </a:graphicData>
            </a:graphic>
          </wp:inline>
        </w:drawing>
      </w:r>
    </w:p>
    <w:p w14:paraId="6E226FC7" w14:textId="77777777" w:rsidR="00DD1599" w:rsidRDefault="00DD1599" w:rsidP="00A85E1C">
      <w:pPr>
        <w:spacing w:line="360" w:lineRule="auto"/>
        <w:ind w:right="49"/>
        <w:jc w:val="both"/>
        <w:rPr>
          <w:rFonts w:ascii="Palatino Linotype" w:eastAsia="Palatino Linotype" w:hAnsi="Palatino Linotype" w:cs="Palatino Linotype"/>
        </w:rPr>
      </w:pPr>
    </w:p>
    <w:p w14:paraId="3A27292B"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imagen antes inserta se puede advertir que la Tesorería Municipal de conforma por tres direcciones y el Contador General: La Dirección de Ingresos, Dirección de Catastro y la Dirección de Egresos y Administración, esta última se divide a su vez en siete departamentos: Recursos Humanos, Capacitación, Control de Inventarios, Informática, Eventos Especiales, Servicios Generales e Intendencia y Control de Vehículos </w:t>
      </w:r>
    </w:p>
    <w:p w14:paraId="0B63247A" w14:textId="77777777" w:rsidR="00DD1599" w:rsidRDefault="00397087" w:rsidP="00A85E1C">
      <w:pPr>
        <w:spacing w:line="360" w:lineRule="auto"/>
        <w:ind w:right="49"/>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443FA0FD" wp14:editId="580FE279">
            <wp:extent cx="4267200" cy="3381375"/>
            <wp:effectExtent l="0" t="0" r="0" b="0"/>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267200" cy="3381375"/>
                    </a:xfrm>
                    <a:prstGeom prst="rect">
                      <a:avLst/>
                    </a:prstGeom>
                    <a:ln/>
                  </pic:spPr>
                </pic:pic>
              </a:graphicData>
            </a:graphic>
          </wp:inline>
        </w:drawing>
      </w:r>
    </w:p>
    <w:p w14:paraId="757B053A" w14:textId="77777777" w:rsidR="00DD1599" w:rsidRDefault="00DD1599" w:rsidP="00A85E1C">
      <w:pPr>
        <w:spacing w:line="360" w:lineRule="auto"/>
        <w:ind w:right="49"/>
        <w:jc w:val="both"/>
        <w:rPr>
          <w:rFonts w:ascii="Palatino Linotype" w:eastAsia="Palatino Linotype" w:hAnsi="Palatino Linotype" w:cs="Palatino Linotype"/>
        </w:rPr>
      </w:pPr>
    </w:p>
    <w:p w14:paraId="0B848905"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en mente, es preciso recordar que la respuesta 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para las primeras tres peticiones de la solicitud de acceso a la información pública tendientes a conocer: 1. El nombre específico de todas y cada una de las Direcciones, Jefaturas, Coordinaciones y Áreas con las que cuenta el ayuntamiento, así como el nombre de su titular. 2. A cuánto asciende el ingreso quincenal de todos y cada uno de los directores con los que cuenta el ayuntamiento y 3. Cuál es el grado máximo de estudios de los titulares de las Direcciones, Jefaturas, Coordinaciones y Áreas del ayuntamiento de Chimalhuacán así como cuánto personal tiene a su cargo. Fueron remitidas al particular  por medio de la Titular de la Unidad de Transparencia, quien manifestó en relación al Nombre de los titulares y la estructura orgánica de las áreas, </w:t>
      </w:r>
      <w:r>
        <w:rPr>
          <w:rFonts w:ascii="Palatino Linotype" w:eastAsia="Palatino Linotype" w:hAnsi="Palatino Linotype" w:cs="Palatino Linotype"/>
        </w:rPr>
        <w:lastRenderedPageBreak/>
        <w:t xml:space="preserve">que dicha información se encuentra en proceso de ser determinada al encontrarse el Ayuntamiento en una etapa de transición. </w:t>
      </w:r>
    </w:p>
    <w:p w14:paraId="76893D89" w14:textId="77777777" w:rsidR="00DD1599" w:rsidRDefault="00DD1599" w:rsidP="00A85E1C">
      <w:pPr>
        <w:spacing w:line="360" w:lineRule="auto"/>
        <w:ind w:right="190"/>
        <w:jc w:val="both"/>
        <w:rPr>
          <w:rFonts w:ascii="Palatino Linotype" w:eastAsia="Palatino Linotype" w:hAnsi="Palatino Linotype" w:cs="Palatino Linotype"/>
        </w:rPr>
      </w:pPr>
    </w:p>
    <w:p w14:paraId="0A0A9DDE" w14:textId="77777777" w:rsidR="00DD1599" w:rsidRDefault="00397087" w:rsidP="00A85E1C">
      <w:pPr>
        <w:spacing w:line="360" w:lineRule="auto"/>
        <w:ind w:right="190"/>
        <w:jc w:val="both"/>
        <w:rPr>
          <w:rFonts w:ascii="Palatino Linotype" w:eastAsia="Palatino Linotype" w:hAnsi="Palatino Linotype" w:cs="Palatino Linotype"/>
        </w:rPr>
      </w:pPr>
      <w:r>
        <w:rPr>
          <w:rFonts w:ascii="Palatino Linotype" w:eastAsia="Palatino Linotype" w:hAnsi="Palatino Linotype" w:cs="Palatino Linotype"/>
        </w:rPr>
        <w:t xml:space="preserve">Así pues, la ley de Transparencia y Acceso a la Información Pública contempla ciertas obligaciones que resultan comunes a todos los Sujeto Obligados, las cuales deberán ser puestas a disposición de los particulares de forma </w:t>
      </w:r>
      <w:r>
        <w:rPr>
          <w:rFonts w:ascii="Palatino Linotype" w:eastAsia="Palatino Linotype" w:hAnsi="Palatino Linotype" w:cs="Palatino Linotype"/>
          <w:b/>
        </w:rPr>
        <w:t xml:space="preserve">permanente y actualizada; </w:t>
      </w:r>
      <w:r>
        <w:rPr>
          <w:rFonts w:ascii="Palatino Linotype" w:eastAsia="Palatino Linotype" w:hAnsi="Palatino Linotype" w:cs="Palatino Linotype"/>
        </w:rPr>
        <w:t xml:space="preserve">entre las cuales se encuentra el directorio, la estructura orgánica y la información curricular de los servidores públicos desde la posición de jefe de departamento hasta el titular del Sujeto Obligado, como lo señala el artículo 92 fracciones II, VII y XXI de la ley en comento que a la letra dice: </w:t>
      </w:r>
    </w:p>
    <w:p w14:paraId="5457131B" w14:textId="77777777" w:rsidR="00DD1599" w:rsidRDefault="00397087" w:rsidP="00A85E1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 xml:space="preserve">Capítulo II </w:t>
      </w:r>
    </w:p>
    <w:p w14:paraId="2B84DB43" w14:textId="77777777" w:rsidR="00DD1599" w:rsidRDefault="00397087" w:rsidP="00A85E1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De las Obligaciones de Transparencia Comunes </w:t>
      </w:r>
    </w:p>
    <w:p w14:paraId="22DC54C3" w14:textId="77777777" w:rsidR="00DD1599" w:rsidRDefault="00DD1599" w:rsidP="00A85E1C">
      <w:pPr>
        <w:ind w:left="850" w:right="899"/>
        <w:jc w:val="both"/>
        <w:rPr>
          <w:rFonts w:ascii="Palatino Linotype" w:eastAsia="Palatino Linotype" w:hAnsi="Palatino Linotype" w:cs="Palatino Linotype"/>
          <w:b/>
          <w:i/>
          <w:sz w:val="22"/>
          <w:szCs w:val="22"/>
        </w:rPr>
      </w:pPr>
    </w:p>
    <w:p w14:paraId="79AC71E3"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9A0261" w14:textId="77777777" w:rsidR="00DD1599" w:rsidRDefault="00DD1599" w:rsidP="00A85E1C">
      <w:pPr>
        <w:ind w:left="850" w:right="899"/>
        <w:jc w:val="both"/>
        <w:rPr>
          <w:rFonts w:ascii="Palatino Linotype" w:eastAsia="Palatino Linotype" w:hAnsi="Palatino Linotype" w:cs="Palatino Linotype"/>
          <w:b/>
          <w:i/>
          <w:sz w:val="22"/>
          <w:szCs w:val="22"/>
        </w:rPr>
      </w:pPr>
    </w:p>
    <w:p w14:paraId="1A5A3941"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Su estructura orgánica completa</w:t>
      </w:r>
      <w:r>
        <w:rPr>
          <w:rFonts w:ascii="Palatino Linotype" w:eastAsia="Palatino Linotype" w:hAnsi="Palatino Linotype" w:cs="Palatino Linotype"/>
          <w:i/>
          <w:sz w:val="22"/>
          <w:szCs w:val="22"/>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2532950" w14:textId="77777777" w:rsidR="00DD1599" w:rsidRDefault="00DD1599" w:rsidP="00A85E1C">
      <w:pPr>
        <w:ind w:left="850" w:right="899"/>
        <w:jc w:val="both"/>
        <w:rPr>
          <w:rFonts w:ascii="Palatino Linotype" w:eastAsia="Palatino Linotype" w:hAnsi="Palatino Linotype" w:cs="Palatino Linotype"/>
          <w:b/>
          <w:i/>
          <w:sz w:val="22"/>
          <w:szCs w:val="22"/>
        </w:rPr>
      </w:pPr>
    </w:p>
    <w:p w14:paraId="1B64AC78"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 El directorio de todos los servidores públicos,</w:t>
      </w:r>
      <w:r>
        <w:rPr>
          <w:rFonts w:ascii="Palatino Linotype" w:eastAsia="Palatino Linotype" w:hAnsi="Palatino Linotype" w:cs="Palatino Linotype"/>
          <w:i/>
          <w:sz w:val="22"/>
          <w:szCs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0039393C" w14:textId="77777777" w:rsidR="00DD1599" w:rsidRDefault="00DD1599" w:rsidP="00A85E1C">
      <w:pPr>
        <w:ind w:left="850" w:right="899"/>
        <w:jc w:val="both"/>
        <w:rPr>
          <w:rFonts w:ascii="Palatino Linotype" w:eastAsia="Palatino Linotype" w:hAnsi="Palatino Linotype" w:cs="Palatino Linotype"/>
          <w:i/>
          <w:sz w:val="22"/>
          <w:szCs w:val="22"/>
        </w:rPr>
      </w:pPr>
    </w:p>
    <w:p w14:paraId="2E556AC5"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directorio deberá incluir, al menos el nombre,</w:t>
      </w:r>
      <w:r>
        <w:rPr>
          <w:rFonts w:ascii="Palatino Linotype" w:eastAsia="Palatino Linotype" w:hAnsi="Palatino Linotype" w:cs="Palatino Linotype"/>
          <w:i/>
          <w:sz w:val="22"/>
          <w:szCs w:val="22"/>
        </w:rPr>
        <w:t xml:space="preserve"> cargo o nombramiento oficial asignado, nivel del puesto en la estructura orgánica, fecha de alta en el cargo, número telefónico, domicilio para recibir correspondencia y dirección de correo electrónico </w:t>
      </w:r>
      <w:r>
        <w:rPr>
          <w:rFonts w:ascii="Palatino Linotype" w:eastAsia="Palatino Linotype" w:hAnsi="Palatino Linotype" w:cs="Palatino Linotype"/>
          <w:i/>
          <w:sz w:val="22"/>
          <w:szCs w:val="22"/>
        </w:rPr>
        <w:lastRenderedPageBreak/>
        <w:t>oficiales, datos que deberán señalarse de forma independiente por dependencia y entidad pública de cada sujeto obligado;</w:t>
      </w:r>
    </w:p>
    <w:p w14:paraId="1DEDD559" w14:textId="77777777" w:rsidR="00DD1599" w:rsidRDefault="00DD1599" w:rsidP="00A85E1C">
      <w:pPr>
        <w:ind w:left="850" w:right="899"/>
        <w:jc w:val="both"/>
        <w:rPr>
          <w:rFonts w:ascii="Palatino Linotype" w:eastAsia="Palatino Linotype" w:hAnsi="Palatino Linotype" w:cs="Palatino Linotype"/>
          <w:i/>
          <w:sz w:val="22"/>
          <w:szCs w:val="22"/>
        </w:rPr>
      </w:pPr>
    </w:p>
    <w:p w14:paraId="481E67A9"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La remuneración bruta y neta de todos los servidores públicos </w:t>
      </w:r>
      <w:r>
        <w:rPr>
          <w:rFonts w:ascii="Palatino Linotype" w:eastAsia="Palatino Linotype" w:hAnsi="Palatino Linotype" w:cs="Palatino Linotype"/>
          <w:i/>
          <w:sz w:val="22"/>
          <w:szCs w:val="22"/>
        </w:rPr>
        <w:t>de base o de confianza, de todas las percepciones, incluyendo sueldos, prestaciones, gratificaciones, primas, comisiones, dietas, bonos, estímulos, ingresos y sistemas de compensación, señalando la periodicidad de dicha remuneración;</w:t>
      </w:r>
    </w:p>
    <w:p w14:paraId="517B9E4D" w14:textId="77777777" w:rsidR="00DD1599" w:rsidRDefault="00DD1599" w:rsidP="00A85E1C">
      <w:pPr>
        <w:ind w:left="850" w:right="899"/>
        <w:jc w:val="both"/>
        <w:rPr>
          <w:rFonts w:ascii="Palatino Linotype" w:eastAsia="Palatino Linotype" w:hAnsi="Palatino Linotype" w:cs="Palatino Linotype"/>
          <w:b/>
          <w:i/>
          <w:sz w:val="22"/>
          <w:szCs w:val="22"/>
        </w:rPr>
      </w:pPr>
    </w:p>
    <w:p w14:paraId="0E74DCFF"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La información curricular, desde el nivel de jefe de departamento o equivalente, hasta el titular del sujeto obligado,</w:t>
      </w:r>
      <w:r>
        <w:rPr>
          <w:rFonts w:ascii="Palatino Linotype" w:eastAsia="Palatino Linotype" w:hAnsi="Palatino Linotype" w:cs="Palatino Linotype"/>
          <w:i/>
          <w:sz w:val="22"/>
          <w:szCs w:val="22"/>
        </w:rPr>
        <w:t xml:space="preserve"> así como, en su caso, las sanciones administrativas de que haya sido objeto;”</w:t>
      </w:r>
    </w:p>
    <w:p w14:paraId="344EE121" w14:textId="77777777" w:rsidR="00DD1599" w:rsidRDefault="00397087" w:rsidP="00A85E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11F7532" w14:textId="77777777" w:rsidR="00DD1599" w:rsidRDefault="00DD1599" w:rsidP="00A85E1C">
      <w:pPr>
        <w:spacing w:line="360" w:lineRule="auto"/>
        <w:ind w:right="190"/>
        <w:jc w:val="both"/>
        <w:rPr>
          <w:rFonts w:ascii="Palatino Linotype" w:eastAsia="Palatino Linotype" w:hAnsi="Palatino Linotype" w:cs="Palatino Linotype"/>
        </w:rPr>
      </w:pPr>
    </w:p>
    <w:p w14:paraId="3EDFE092" w14:textId="77777777" w:rsidR="00DD1599" w:rsidRDefault="00397087" w:rsidP="00A85E1C">
      <w:pPr>
        <w:spacing w:line="360" w:lineRule="auto"/>
        <w:ind w:right="190"/>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anterior,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deberá contar con la información relacionada a su estructura orgánica completa, el Nombre de los servidores públicos desde jefe de departamento hasta el titular del Ayuntamiento,  su último grado de estudios que deberá venir en la información curricular y las remuneraciones que percibirán por concepto de sueldo, prestaciones, gratificaciones, entre otros. </w:t>
      </w:r>
    </w:p>
    <w:p w14:paraId="2DB71FFA" w14:textId="77777777" w:rsidR="00DD1599" w:rsidRDefault="00DD1599" w:rsidP="00A85E1C">
      <w:pPr>
        <w:spacing w:line="360" w:lineRule="auto"/>
        <w:ind w:right="190"/>
        <w:jc w:val="both"/>
        <w:rPr>
          <w:rFonts w:ascii="Palatino Linotype" w:eastAsia="Palatino Linotype" w:hAnsi="Palatino Linotype" w:cs="Palatino Linotype"/>
        </w:rPr>
      </w:pPr>
    </w:p>
    <w:p w14:paraId="6552729D" w14:textId="77777777" w:rsidR="00DD1599" w:rsidRDefault="00397087" w:rsidP="00A85E1C">
      <w:pPr>
        <w:spacing w:line="360" w:lineRule="auto"/>
        <w:ind w:right="190"/>
        <w:jc w:val="both"/>
        <w:rPr>
          <w:rFonts w:ascii="Palatino Linotype" w:eastAsia="Palatino Linotype" w:hAnsi="Palatino Linotype" w:cs="Palatino Linotype"/>
        </w:rPr>
      </w:pPr>
      <w:r>
        <w:rPr>
          <w:rFonts w:ascii="Palatino Linotype" w:eastAsia="Palatino Linotype" w:hAnsi="Palatino Linotype" w:cs="Palatino Linotype"/>
        </w:rPr>
        <w:t>Por lo que se bien el ente recurrido dio respuesta señalando no contar con la información por encontrarse en un periodo de transición,  la misma fue emitida por la Titular de la Unidad de Transparencia,  sin que se aprecie hayan sido aportadas por el servidor público habilitado competente, por lo que dicha respuesta carece de certeza jurídica toda vez que del análisis realizado existen Áreas competentes que pudiesen contar con la información o deban tenerla de acuerdo a sus facultades, competencias y funciones, con el objeto de que realicen una búsqueda exhaustiva y razonable de la información solicitada.</w:t>
      </w:r>
    </w:p>
    <w:p w14:paraId="2703E51A" w14:textId="77777777" w:rsidR="00DD1599" w:rsidRDefault="00DD1599" w:rsidP="00A85E1C">
      <w:pPr>
        <w:spacing w:line="360" w:lineRule="auto"/>
        <w:jc w:val="both"/>
        <w:rPr>
          <w:rFonts w:ascii="Palatino Linotype" w:eastAsia="Palatino Linotype" w:hAnsi="Palatino Linotype" w:cs="Palatino Linotype"/>
        </w:rPr>
      </w:pPr>
    </w:p>
    <w:p w14:paraId="5B78D7C8"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efecto de determinar la legalidad de dicha respuesta, es necesario tomar en cuenta las siguientes disposiciones de la Ley de la materia.</w:t>
      </w:r>
    </w:p>
    <w:p w14:paraId="45FAFC7B" w14:textId="77777777" w:rsidR="00DD1599" w:rsidRDefault="00DD1599" w:rsidP="00A85E1C">
      <w:pPr>
        <w:ind w:left="851" w:right="901"/>
        <w:jc w:val="both"/>
        <w:rPr>
          <w:rFonts w:ascii="Palatino Linotype" w:eastAsia="Palatino Linotype" w:hAnsi="Palatino Linotype" w:cs="Palatino Linotype"/>
          <w:i/>
          <w:sz w:val="22"/>
          <w:szCs w:val="22"/>
        </w:rPr>
      </w:pPr>
    </w:p>
    <w:p w14:paraId="48B4D8F1"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5CF382B8" w14:textId="77777777" w:rsidR="00DD1599" w:rsidRDefault="00DD1599" w:rsidP="00A85E1C">
      <w:pPr>
        <w:ind w:left="567" w:right="618"/>
        <w:jc w:val="both"/>
        <w:rPr>
          <w:rFonts w:ascii="Palatino Linotype" w:eastAsia="Palatino Linotype" w:hAnsi="Palatino Linotype" w:cs="Palatino Linotype"/>
          <w:i/>
          <w:sz w:val="22"/>
          <w:szCs w:val="22"/>
        </w:rPr>
      </w:pPr>
    </w:p>
    <w:p w14:paraId="04EABFA3"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CC68E2E" w14:textId="77777777" w:rsidR="00DD1599" w:rsidRDefault="00DD1599" w:rsidP="00A85E1C">
      <w:pPr>
        <w:ind w:left="567" w:right="618"/>
        <w:jc w:val="both"/>
        <w:rPr>
          <w:rFonts w:ascii="Palatino Linotype" w:eastAsia="Palatino Linotype" w:hAnsi="Palatino Linotype" w:cs="Palatino Linotype"/>
          <w:i/>
          <w:sz w:val="22"/>
          <w:szCs w:val="22"/>
        </w:rPr>
      </w:pPr>
    </w:p>
    <w:p w14:paraId="28495CDE"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14:paraId="217C888B"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418EF272" w14:textId="77777777" w:rsidR="00DD1599" w:rsidRDefault="00397087" w:rsidP="00A85E1C">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Recibir, </w:t>
      </w:r>
      <w:r>
        <w:rPr>
          <w:rFonts w:ascii="Palatino Linotype" w:eastAsia="Palatino Linotype" w:hAnsi="Palatino Linotype" w:cs="Palatino Linotype"/>
          <w:b/>
          <w:i/>
          <w:sz w:val="22"/>
          <w:szCs w:val="22"/>
          <w:u w:val="single"/>
        </w:rPr>
        <w:t>tramitar</w:t>
      </w:r>
      <w:r>
        <w:rPr>
          <w:rFonts w:ascii="Palatino Linotype" w:eastAsia="Palatino Linotype" w:hAnsi="Palatino Linotype" w:cs="Palatino Linotype"/>
          <w:b/>
          <w:i/>
          <w:sz w:val="22"/>
          <w:szCs w:val="22"/>
        </w:rPr>
        <w:t xml:space="preserve"> y dar respuesta a las solicitudes de acceso a la información;</w:t>
      </w:r>
    </w:p>
    <w:p w14:paraId="23F7D0DD"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751472C4"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2C83CA28"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Entregar, en su caso, a los particulares la información solicitada;</w:t>
      </w:r>
    </w:p>
    <w:p w14:paraId="56EF2B3C"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14:paraId="305A7A4F"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1A12F68D"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64894E7F"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02953EB9"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Presentar ante el Comité, el proyecto de clasificación de información;</w:t>
      </w:r>
    </w:p>
    <w:p w14:paraId="3293F7DB"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Promover e implementar políticas de transparencia proactiva procurando su accesibilidad;</w:t>
      </w:r>
    </w:p>
    <w:p w14:paraId="71984C52"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Fomentar la transparencia y accesibilidad al interior del sujeto obligado;</w:t>
      </w:r>
    </w:p>
    <w:p w14:paraId="7AB4ECBB"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09EAC762"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0EEFC16A"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EDBA593"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B6BB65E" w14:textId="77777777" w:rsidR="00DD1599" w:rsidRDefault="00DD1599" w:rsidP="00A85E1C">
      <w:pPr>
        <w:ind w:left="567" w:right="618"/>
        <w:jc w:val="both"/>
        <w:rPr>
          <w:rFonts w:ascii="Palatino Linotype" w:eastAsia="Palatino Linotype" w:hAnsi="Palatino Linotype" w:cs="Palatino Linotype"/>
          <w:i/>
          <w:sz w:val="22"/>
          <w:szCs w:val="22"/>
        </w:rPr>
      </w:pPr>
    </w:p>
    <w:p w14:paraId="1E40164F"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Los servidores públicos habilitados tendrán las funciones siguientes:</w:t>
      </w:r>
    </w:p>
    <w:p w14:paraId="1BA48661"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Localizar la información que le solicite la Unidad de Transparencia;</w:t>
      </w:r>
    </w:p>
    <w:p w14:paraId="11C3FB20"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Proporcionar la información que obre en los archivos y que le sea solicitada por la Unidad de Transparencia;</w:t>
      </w:r>
    </w:p>
    <w:p w14:paraId="2685C3D5"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Apoyar a la Unidad de Transparencia en lo que esta le solicite para el cumplimiento de sus funciones;</w:t>
      </w:r>
    </w:p>
    <w:p w14:paraId="74B6879C"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197D6595"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7AAECCFB"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1EFAC0CE"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 Dar cuenta a la Unidad de Transparencia del vencimiento de los plazos de reserva.</w:t>
      </w:r>
    </w:p>
    <w:p w14:paraId="14C36FFC" w14:textId="77777777" w:rsidR="00DD1599" w:rsidRDefault="00DD1599" w:rsidP="00A85E1C">
      <w:pPr>
        <w:ind w:left="567" w:right="618"/>
        <w:jc w:val="both"/>
        <w:rPr>
          <w:rFonts w:ascii="Palatino Linotype" w:eastAsia="Palatino Linotype" w:hAnsi="Palatino Linotype" w:cs="Palatino Linotype"/>
          <w:i/>
          <w:sz w:val="22"/>
          <w:szCs w:val="22"/>
        </w:rPr>
      </w:pPr>
    </w:p>
    <w:p w14:paraId="28ABE586"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162</w:t>
      </w:r>
      <w:r>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5910A63" w14:textId="77777777" w:rsidR="00DD1599" w:rsidRDefault="00397087" w:rsidP="00A85E1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8486776" w14:textId="77777777" w:rsidR="00DD1599" w:rsidRDefault="00DD1599" w:rsidP="00A85E1C">
      <w:pPr>
        <w:jc w:val="both"/>
        <w:rPr>
          <w:rFonts w:ascii="Palatino Linotype" w:eastAsia="Palatino Linotype" w:hAnsi="Palatino Linotype" w:cs="Palatino Linotype"/>
        </w:rPr>
      </w:pPr>
    </w:p>
    <w:p w14:paraId="5CB5D822"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y los solicitantes, y tiene bajo su responsabilidad el tramitar internamente la solicitud de información.</w:t>
      </w:r>
    </w:p>
    <w:p w14:paraId="47316804" w14:textId="77777777" w:rsidR="00DD1599" w:rsidRDefault="00DD1599" w:rsidP="00A85E1C">
      <w:pPr>
        <w:spacing w:line="360" w:lineRule="auto"/>
        <w:ind w:left="426"/>
        <w:jc w:val="both"/>
        <w:rPr>
          <w:rFonts w:ascii="Palatino Linotype" w:eastAsia="Palatino Linotype" w:hAnsi="Palatino Linotype" w:cs="Palatino Linotype"/>
        </w:rPr>
      </w:pPr>
    </w:p>
    <w:p w14:paraId="4D704F39"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si bien, el Titular de la Unidad de Transparencia no tiene bajo su resguardo el archivo que contiene la documentación en donde consta la información solicitada, sino que pudiera obrar en las distintas áreas que conforman la estructura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es por ello que, debe turnar la solicitud a todas las áreas que pudieran generar, administrar o poseer la información requerida por la particular; pues tienen como función, buscar, localizar y poseer la información, así como entregarla.</w:t>
      </w:r>
    </w:p>
    <w:p w14:paraId="689C1B84" w14:textId="77777777" w:rsidR="00DD1599" w:rsidRDefault="00DD1599" w:rsidP="00A85E1C">
      <w:pPr>
        <w:spacing w:line="360" w:lineRule="auto"/>
        <w:jc w:val="both"/>
        <w:rPr>
          <w:rFonts w:ascii="Palatino Linotype" w:eastAsia="Palatino Linotype" w:hAnsi="Palatino Linotype" w:cs="Palatino Linotype"/>
        </w:rPr>
      </w:pPr>
    </w:p>
    <w:p w14:paraId="47D880AD"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7CD5200" w14:textId="77777777" w:rsidR="00DD1599" w:rsidRDefault="00DD1599" w:rsidP="00A85E1C">
      <w:pPr>
        <w:spacing w:line="360" w:lineRule="auto"/>
        <w:jc w:val="both"/>
        <w:rPr>
          <w:rFonts w:ascii="Palatino Linotype" w:eastAsia="Palatino Linotype" w:hAnsi="Palatino Linotype" w:cs="Palatino Linotype"/>
        </w:rPr>
      </w:pPr>
    </w:p>
    <w:p w14:paraId="7ACFAC14"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es dable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lleve a cabo una búsqueda exhaustiva y razonable del soporte documental de ser procedente en versión pública en donde conste: El nombre y grado máximo de estudios  y el salario quincenal de los titulares de las dependencias que conforman la Administración Pública Municipal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su estructura orgánica vigente al veinticuatro de enero de dos mil veintidós. </w:t>
      </w:r>
    </w:p>
    <w:p w14:paraId="0C09728E" w14:textId="77777777" w:rsidR="00DD1599" w:rsidRDefault="00DD1599" w:rsidP="00A85E1C">
      <w:pPr>
        <w:spacing w:line="360" w:lineRule="auto"/>
        <w:ind w:right="190"/>
        <w:jc w:val="both"/>
        <w:rPr>
          <w:rFonts w:ascii="Palatino Linotype" w:eastAsia="Palatino Linotype" w:hAnsi="Palatino Linotype" w:cs="Palatino Linotype"/>
        </w:rPr>
      </w:pPr>
    </w:p>
    <w:p w14:paraId="617C6BA7" w14:textId="77777777" w:rsidR="00DD1599" w:rsidRDefault="00397087" w:rsidP="00A85E1C">
      <w:pPr>
        <w:spacing w:line="360" w:lineRule="auto"/>
        <w:ind w:right="190"/>
        <w:jc w:val="both"/>
        <w:rPr>
          <w:rFonts w:ascii="Palatino Linotype" w:eastAsia="Palatino Linotype" w:hAnsi="Palatino Linotype" w:cs="Palatino Linotype"/>
        </w:rPr>
      </w:pPr>
      <w:r>
        <w:rPr>
          <w:rFonts w:ascii="Palatino Linotype" w:eastAsia="Palatino Linotype" w:hAnsi="Palatino Linotype" w:cs="Palatino Linotype"/>
        </w:rPr>
        <w:t>En lo que respecta a la parte de la solicitud en donde se desea conocer: Cuántos vehículos oficiales tienen a su cargo los Directores, Jefes, Coordinadores y encargados de Áreas, en caso de contar con vehículos, deseo saber quién cubre la gasolina y si traen chofer y quien paga el chofer y si el ayuntamiento paga el chofer cuánto cobra quincenalmente.</w:t>
      </w:r>
    </w:p>
    <w:p w14:paraId="7D3ADD1A" w14:textId="77777777" w:rsidR="00DD1599" w:rsidRDefault="00DD1599" w:rsidP="00A85E1C">
      <w:pPr>
        <w:spacing w:line="360" w:lineRule="auto"/>
        <w:ind w:right="190"/>
        <w:jc w:val="both"/>
        <w:rPr>
          <w:rFonts w:ascii="Palatino Linotype" w:eastAsia="Palatino Linotype" w:hAnsi="Palatino Linotype" w:cs="Palatino Linotype"/>
        </w:rPr>
      </w:pPr>
    </w:p>
    <w:p w14:paraId="56411CD0"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Jefe de Departamento de Control de Vehículos manifestó en respuesta que a la fecha de la solicitud aún no se realiza el primer censo de bienes muebles por lo que no cuenta con detalles de los vehículos utilizados. </w:t>
      </w:r>
    </w:p>
    <w:p w14:paraId="1AFB46D5" w14:textId="77777777" w:rsidR="00DD1599" w:rsidRDefault="00DD1599" w:rsidP="00A85E1C">
      <w:pPr>
        <w:widowControl w:val="0"/>
        <w:spacing w:line="360" w:lineRule="auto"/>
        <w:jc w:val="both"/>
        <w:rPr>
          <w:rFonts w:ascii="Palatino Linotype" w:eastAsia="Palatino Linotype" w:hAnsi="Palatino Linotype" w:cs="Palatino Linotype"/>
        </w:rPr>
      </w:pPr>
    </w:p>
    <w:p w14:paraId="34D9291B"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cuanto al número de vehículos el Servidor público habilitado señaló que no cuenta con la información debido a que no se ha llevado a cabo el inventario de bienes muebles la Ley Orgánica Municipal del Estado de México señala que es atribución del titular de la Secretaría del Ayuntamiento junto con el Síndico Municipal y el Titular del Órgano Interno de Control como lo señalan los artículo 91 fracción XI, 53 fracción VII y 112 fracción XV que a continuación se citan: </w:t>
      </w:r>
    </w:p>
    <w:p w14:paraId="0A0AAE7A"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91</w:t>
      </w:r>
      <w:r>
        <w:rPr>
          <w:rFonts w:ascii="Palatino Linotype" w:eastAsia="Palatino Linotype" w:hAnsi="Palatino Linotype" w:cs="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6D4449A"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2858B052"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p>
    <w:p w14:paraId="6D71149A" w14:textId="77777777" w:rsidR="00DD1599" w:rsidRDefault="00DD1599" w:rsidP="00A85E1C">
      <w:pPr>
        <w:widowControl w:val="0"/>
        <w:ind w:left="850" w:right="899"/>
        <w:jc w:val="both"/>
        <w:rPr>
          <w:rFonts w:ascii="Palatino Linotype" w:eastAsia="Palatino Linotype" w:hAnsi="Palatino Linotype" w:cs="Palatino Linotype"/>
          <w:i/>
          <w:sz w:val="22"/>
          <w:szCs w:val="22"/>
        </w:rPr>
      </w:pPr>
    </w:p>
    <w:p w14:paraId="2630377B"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Los síndicos tendrán las siguientes atribuciones:</w:t>
      </w:r>
    </w:p>
    <w:p w14:paraId="22CD33F1"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354E5841" w14:textId="77777777" w:rsidR="00DD1599" w:rsidRDefault="00DD1599" w:rsidP="00A85E1C">
      <w:pPr>
        <w:widowControl w:val="0"/>
        <w:ind w:left="850" w:right="899"/>
        <w:jc w:val="both"/>
        <w:rPr>
          <w:rFonts w:ascii="Palatino Linotype" w:eastAsia="Palatino Linotype" w:hAnsi="Palatino Linotype" w:cs="Palatino Linotype"/>
          <w:i/>
          <w:sz w:val="22"/>
          <w:szCs w:val="22"/>
        </w:rPr>
      </w:pPr>
    </w:p>
    <w:p w14:paraId="199C75D4"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112.</w:t>
      </w:r>
      <w:r>
        <w:rPr>
          <w:rFonts w:ascii="Palatino Linotype" w:eastAsia="Palatino Linotype" w:hAnsi="Palatino Linotype" w:cs="Palatino Linotype"/>
          <w:i/>
          <w:sz w:val="22"/>
          <w:szCs w:val="22"/>
        </w:rPr>
        <w:t xml:space="preserve"> El órgano interno de control municipal, tendrá a su cargo las funciones siguientes:</w:t>
      </w:r>
    </w:p>
    <w:p w14:paraId="2261130B"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 Participar en la elaboración y actualización del inventario general de los bienes muebles e inmuebles propiedad del municipio, que expresará las características de identificación y destino de los mismos;”</w:t>
      </w:r>
    </w:p>
    <w:p w14:paraId="01245C59" w14:textId="77777777" w:rsidR="00DD1599" w:rsidRDefault="00397087" w:rsidP="00A85E1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AF78384" w14:textId="77777777" w:rsidR="00DD1599" w:rsidRDefault="00DD1599" w:rsidP="00A85E1C">
      <w:pPr>
        <w:widowControl w:val="0"/>
        <w:spacing w:line="360" w:lineRule="auto"/>
        <w:jc w:val="both"/>
        <w:rPr>
          <w:rFonts w:ascii="Palatino Linotype" w:eastAsia="Palatino Linotype" w:hAnsi="Palatino Linotype" w:cs="Palatino Linotype"/>
        </w:rPr>
      </w:pPr>
    </w:p>
    <w:p w14:paraId="347D6035" w14:textId="77777777" w:rsidR="00DD1599" w:rsidRDefault="00397087" w:rsidP="00A85E1C">
      <w:pPr>
        <w:widowControl w:val="0"/>
        <w:spacing w:line="360" w:lineRule="auto"/>
        <w:jc w:val="both"/>
        <w:rPr>
          <w:rFonts w:ascii="Palatino Linotype" w:eastAsia="Palatino Linotype" w:hAnsi="Palatino Linotype" w:cs="Palatino Linotype"/>
        </w:rPr>
      </w:pPr>
      <w:bookmarkStart w:id="6" w:name="_heading=h.30j0zll" w:colFirst="0" w:colLast="0"/>
      <w:bookmarkEnd w:id="6"/>
      <w:r>
        <w:rPr>
          <w:rFonts w:ascii="Palatino Linotype" w:eastAsia="Palatino Linotype" w:hAnsi="Palatino Linotype" w:cs="Palatino Linotype"/>
        </w:rPr>
        <w:t xml:space="preserve">De los artículos en cita,  se puede observar que son varias las dependencias que participan en la elaboración del inventario de bienes muebles, como el Secretario del Ayuntamiento, titular de la Contraloría y el Síndico municipal, por lo que la tres áreas son competentes para conocer de la información solicitada, así pues para poder brindar certeza jurídica al particular  se deberá realizar una búsqueda en los archivos de las </w:t>
      </w:r>
      <w:r>
        <w:rPr>
          <w:rFonts w:ascii="Palatino Linotype" w:eastAsia="Palatino Linotype" w:hAnsi="Palatino Linotype" w:cs="Palatino Linotype"/>
        </w:rPr>
        <w:lastRenderedPageBreak/>
        <w:t>áreas antes mencionadas a efecto de corroborar si cuentan con la cantidad de vehículos oficiales propiedad del Ayuntamiento.</w:t>
      </w:r>
    </w:p>
    <w:p w14:paraId="48E09D02" w14:textId="77777777" w:rsidR="00DD1599" w:rsidRDefault="00DD1599" w:rsidP="00A85E1C">
      <w:pPr>
        <w:widowControl w:val="0"/>
        <w:spacing w:line="360" w:lineRule="auto"/>
        <w:jc w:val="both"/>
        <w:rPr>
          <w:rFonts w:ascii="Palatino Linotype" w:eastAsia="Palatino Linotype" w:hAnsi="Palatino Linotype" w:cs="Palatino Linotype"/>
        </w:rPr>
      </w:pPr>
    </w:p>
    <w:p w14:paraId="6BF421B4"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se omite comentar que del mismo artículo 91 fracción XI de la Ley Orgánica Municipal  se advierte que los Ayuntamiento cuentan con el periodo de un año a partir de la instalación del Ayuntamiento para generar el inventario de bienes muebles e inmuebles y presentarlos a consideración del cabildo, razón por la cual si a la fecha de la solicitud no cuenta con dicho inventario deberá manifestarlo al particular de forma fundada y motivada. </w:t>
      </w:r>
    </w:p>
    <w:p w14:paraId="0FBDD747" w14:textId="77777777" w:rsidR="00DD1599" w:rsidRDefault="00DD1599" w:rsidP="00A85E1C">
      <w:pPr>
        <w:widowControl w:val="0"/>
        <w:spacing w:line="360" w:lineRule="auto"/>
        <w:jc w:val="both"/>
        <w:rPr>
          <w:rFonts w:ascii="Palatino Linotype" w:eastAsia="Palatino Linotype" w:hAnsi="Palatino Linotype" w:cs="Palatino Linotype"/>
        </w:rPr>
      </w:pPr>
    </w:p>
    <w:p w14:paraId="00F86D07" w14:textId="77777777" w:rsidR="00DD1599" w:rsidRDefault="00397087" w:rsidP="00A85E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en relación a la petición elaborada por el ahora RECURRENTE en donde manifiesta </w:t>
      </w:r>
      <w:r>
        <w:rPr>
          <w:rFonts w:ascii="Palatino Linotype" w:eastAsia="Palatino Linotype" w:hAnsi="Palatino Linotype" w:cs="Palatino Linotype"/>
          <w:i/>
        </w:rPr>
        <w:t xml:space="preserve">“deseo saber quien cubre la gasolina y si traen chofer y quien paga el chofer y si el ayuntamiento paga el chofer cuánto cobra quincenalmente.”(sic) </w:t>
      </w:r>
      <w:r>
        <w:rPr>
          <w:rFonts w:ascii="Palatino Linotype" w:eastAsia="Palatino Linotype" w:hAnsi="Palatino Linotype" w:cs="Palatino Linotype"/>
        </w:rPr>
        <w:t xml:space="preserve">se advierte que el ente recurrido señaló por medio del Jefe de Departamento de Control de Vehículos  indicó que no  se ha determinado aún si se contratarán choferes.  Asimismo manifestó Con respecto al uso de gasolina que existe una partida presupuestal para su pago ya que los vehículos pertenecen al ayuntamiento y son utilizados por el desempeño de las distintas áreas que lo conforman, como se puede apreciar en la captura de pantalla que se inserta a continuación: </w:t>
      </w:r>
    </w:p>
    <w:p w14:paraId="557B5BCA" w14:textId="77777777" w:rsidR="00DD1599" w:rsidRDefault="00397087" w:rsidP="00A85E1C">
      <w:pPr>
        <w:widowControl w:val="0"/>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7470309E" wp14:editId="0F06167C">
            <wp:extent cx="5381625" cy="1224399"/>
            <wp:effectExtent l="0" t="0" r="0" b="0"/>
            <wp:docPr id="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26962"/>
                    <a:stretch>
                      <a:fillRect/>
                    </a:stretch>
                  </pic:blipFill>
                  <pic:spPr>
                    <a:xfrm>
                      <a:off x="0" y="0"/>
                      <a:ext cx="5381625" cy="1224399"/>
                    </a:xfrm>
                    <a:prstGeom prst="rect">
                      <a:avLst/>
                    </a:prstGeom>
                    <a:ln/>
                  </pic:spPr>
                </pic:pic>
              </a:graphicData>
            </a:graphic>
          </wp:inline>
        </w:drawing>
      </w:r>
    </w:p>
    <w:p w14:paraId="787D41B4"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 imagen en cita se observa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contestación a los cuestionamientos hechos por el particular ya que señaló lo siguiente: </w:t>
      </w:r>
    </w:p>
    <w:p w14:paraId="784E7C37" w14:textId="77777777" w:rsidR="00DD1599" w:rsidRDefault="00397087" w:rsidP="00A85E1C">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Que a la fecha de la solicitud no cuenta con choferes</w:t>
      </w:r>
    </w:p>
    <w:p w14:paraId="7600447C" w14:textId="77777777" w:rsidR="00DD1599" w:rsidRDefault="00397087" w:rsidP="00A85E1C">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la gasolina la paga el ayuntamiento mediante una partida presupuestal  asignada para tal efecto. </w:t>
      </w:r>
    </w:p>
    <w:p w14:paraId="035048A7" w14:textId="77777777" w:rsidR="00DD1599" w:rsidRDefault="00DD1599" w:rsidP="00A85E1C">
      <w:pPr>
        <w:spacing w:line="360" w:lineRule="auto"/>
        <w:jc w:val="both"/>
        <w:rPr>
          <w:rFonts w:ascii="Palatino Linotype" w:eastAsia="Palatino Linotype" w:hAnsi="Palatino Linotype" w:cs="Palatino Linotype"/>
        </w:rPr>
      </w:pPr>
    </w:p>
    <w:p w14:paraId="39FFEF08" w14:textId="77777777" w:rsidR="00DD1599" w:rsidRDefault="00397087" w:rsidP="00A85E1C">
      <w:pPr>
        <w:spacing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rPr>
        <w:t>De modo que las solicitudes fueron planteadas como cuestionamientos a las cuales el ente recurrido dio contestación en los términos solicitados, por lo que</w:t>
      </w:r>
      <w:r>
        <w:rPr>
          <w:rFonts w:ascii="Palatino Linotype" w:eastAsia="Palatino Linotype" w:hAnsi="Palatino Linotype" w:cs="Palatino Linotype"/>
          <w:color w:val="222222"/>
          <w:shd w:val="clear" w:color="auto" w:fill="FFF2CC"/>
        </w:rPr>
        <w:t>,</w:t>
      </w:r>
      <w:r>
        <w:rPr>
          <w:rFonts w:ascii="Palatino Linotype" w:eastAsia="Palatino Linotype" w:hAnsi="Palatino Linotype" w:cs="Palatino Linotype"/>
          <w:color w:val="222222"/>
        </w:rPr>
        <w:t xml:space="preserve"> conviene citar el criterio orientador 002/2017 del INAI, y la tesis 1a. CCCXXVII/2014 (10a.) emitida por la Primera Sala de la Suprema Corte de Justicia de la Nación, cuyo tenor es el siguiente:</w:t>
      </w:r>
    </w:p>
    <w:p w14:paraId="2A81E0E0" w14:textId="77777777" w:rsidR="00DD1599" w:rsidRDefault="00DD1599" w:rsidP="00A85E1C">
      <w:pPr>
        <w:ind w:right="902"/>
        <w:jc w:val="both"/>
        <w:rPr>
          <w:rFonts w:ascii="Palatino Linotype" w:eastAsia="Palatino Linotype" w:hAnsi="Palatino Linotype" w:cs="Palatino Linotype"/>
          <w:color w:val="222222"/>
        </w:rPr>
      </w:pPr>
    </w:p>
    <w:p w14:paraId="539CA91F" w14:textId="77777777" w:rsidR="00DD1599" w:rsidRDefault="00397087" w:rsidP="00A85E1C">
      <w:pPr>
        <w:ind w:left="851" w:right="902"/>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Congruencia y exhaustividad</w:t>
      </w: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 xml:space="preserve"> Sus alcances para garantizar el derecho de acceso a la información.</w:t>
      </w:r>
      <w:r>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3C10E97F" w14:textId="77777777" w:rsidR="00DD1599" w:rsidRDefault="00DD1599" w:rsidP="00A85E1C">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7" w:name="_heading=h.h5f6uylknmte" w:colFirst="0" w:colLast="0"/>
      <w:bookmarkEnd w:id="7"/>
    </w:p>
    <w:p w14:paraId="6FDA81CE" w14:textId="77777777" w:rsidR="00DD1599" w:rsidRDefault="00397087" w:rsidP="00A85E1C">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w:t>
      </w:r>
      <w:r>
        <w:rPr>
          <w:rFonts w:ascii="Palatino Linotype" w:eastAsia="Palatino Linotype" w:hAnsi="Palatino Linotype" w:cs="Palatino Linotype"/>
        </w:rPr>
        <w:lastRenderedPageBreak/>
        <w:t xml:space="preserve">solicitud. </w:t>
      </w:r>
    </w:p>
    <w:p w14:paraId="2CB29F6B" w14:textId="77777777" w:rsidR="00DD1599" w:rsidRDefault="00DD1599" w:rsidP="00A85E1C">
      <w:pPr>
        <w:widowControl w:val="0"/>
        <w:tabs>
          <w:tab w:val="left" w:pos="1701"/>
          <w:tab w:val="left" w:pos="1843"/>
        </w:tabs>
        <w:spacing w:line="360" w:lineRule="auto"/>
        <w:ind w:right="49"/>
        <w:jc w:val="both"/>
        <w:rPr>
          <w:rFonts w:ascii="Palatino Linotype" w:eastAsia="Palatino Linotype" w:hAnsi="Palatino Linotype" w:cs="Palatino Linotype"/>
        </w:rPr>
      </w:pPr>
    </w:p>
    <w:p w14:paraId="5B9A8EC8"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se considera que con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partes de la solicitud tendientes a conocer si se contrataron choferes, su sueldo, y la forma para cubrir el monto derivado de gasolina  se tienen por colmados dichos rubros de la solicitud. </w:t>
      </w:r>
    </w:p>
    <w:p w14:paraId="5364705D" w14:textId="77777777" w:rsidR="00DD1599" w:rsidRDefault="00DD1599" w:rsidP="00A85E1C">
      <w:pPr>
        <w:widowControl w:val="0"/>
        <w:tabs>
          <w:tab w:val="left" w:pos="1701"/>
          <w:tab w:val="left" w:pos="1843"/>
        </w:tabs>
        <w:spacing w:line="360" w:lineRule="auto"/>
        <w:ind w:right="49"/>
        <w:jc w:val="both"/>
        <w:rPr>
          <w:rFonts w:ascii="Palatino Linotype" w:eastAsia="Palatino Linotype" w:hAnsi="Palatino Linotype" w:cs="Palatino Linotype"/>
        </w:rPr>
      </w:pPr>
    </w:p>
    <w:p w14:paraId="4F37743B" w14:textId="77777777" w:rsidR="00DD1599" w:rsidRDefault="00397087" w:rsidP="00A85E1C">
      <w:pPr>
        <w:spacing w:line="360" w:lineRule="auto"/>
        <w:jc w:val="both"/>
        <w:rPr>
          <w:rFonts w:ascii="Palatino Linotype" w:eastAsia="Palatino Linotype" w:hAnsi="Palatino Linotype" w:cs="Palatino Linotype"/>
        </w:rPr>
      </w:pPr>
      <w:bookmarkStart w:id="8" w:name="_heading=h.n2wv1t6qc611" w:colFirst="0" w:colLast="0"/>
      <w:bookmarkEnd w:id="8"/>
      <w:r>
        <w:rPr>
          <w:rFonts w:ascii="Palatino Linotype" w:eastAsia="Palatino Linotype" w:hAnsi="Palatino Linotype" w:cs="Palatino Linotype"/>
        </w:rPr>
        <w:t>Llegado a este punto y expuesto todo lo anterior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y suficientes para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ordenarle haga entrega del soporte documental de ser procedente en versión pública donde conste lo siguiente la información precisada en el presente estudio. </w:t>
      </w:r>
    </w:p>
    <w:p w14:paraId="1D72CA1C" w14:textId="77777777" w:rsidR="00DD1599" w:rsidRDefault="00DD1599" w:rsidP="00A85E1C">
      <w:pPr>
        <w:spacing w:line="360" w:lineRule="auto"/>
        <w:ind w:right="49"/>
        <w:jc w:val="both"/>
        <w:rPr>
          <w:rFonts w:ascii="Palatino Linotype" w:eastAsia="Palatino Linotype" w:hAnsi="Palatino Linotype" w:cs="Palatino Linotype"/>
        </w:rPr>
      </w:pPr>
    </w:p>
    <w:p w14:paraId="57C0635F"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y toda vez que se desconoce la totalidad de los documentos que sean entregados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la versión pública, deberá hacerse en atención a lo establecido en el artículo 143 de la Ley de Transparencia y Acceso a la Información Pública del Estado de México y Municipios, y deberá omitirse, eliminarse o suprimirse la información en su carácter de </w:t>
      </w:r>
      <w:r>
        <w:rPr>
          <w:rFonts w:ascii="Palatino Linotype" w:eastAsia="Palatino Linotype" w:hAnsi="Palatino Linotype" w:cs="Palatino Linotype"/>
          <w:b/>
        </w:rPr>
        <w:t>confidencial</w:t>
      </w:r>
      <w:r>
        <w:rPr>
          <w:rFonts w:ascii="Palatino Linotype" w:eastAsia="Palatino Linotype" w:hAnsi="Palatino Linotype" w:cs="Palatino Linotype"/>
        </w:rPr>
        <w:t xml:space="preserve">, no así reservada.  </w:t>
      </w:r>
    </w:p>
    <w:p w14:paraId="0AB10D21" w14:textId="77777777" w:rsidR="00DD1599" w:rsidRDefault="00DD1599" w:rsidP="00A85E1C">
      <w:pPr>
        <w:spacing w:line="360" w:lineRule="auto"/>
        <w:jc w:val="both"/>
        <w:rPr>
          <w:rFonts w:ascii="Palatino Linotype" w:eastAsia="Palatino Linotype" w:hAnsi="Palatino Linotype" w:cs="Palatino Linotype"/>
        </w:rPr>
      </w:pPr>
    </w:p>
    <w:p w14:paraId="455167C1"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sólo podrán ser testados los datos que actualicen las hipótesis normativas previstas en dicho precepto legal, y su clasificación deberá realizarse </w:t>
      </w:r>
      <w:r>
        <w:rPr>
          <w:rFonts w:ascii="Palatino Linotype" w:eastAsia="Palatino Linotype" w:hAnsi="Palatino Linotype" w:cs="Palatino Linotype"/>
        </w:rPr>
        <w:lastRenderedPageBreak/>
        <w:t xml:space="preserve">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cumpliendo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F063CDD" w14:textId="77777777" w:rsidR="00DD1599" w:rsidRDefault="00DD1599" w:rsidP="00A85E1C">
      <w:pPr>
        <w:spacing w:line="360" w:lineRule="auto"/>
        <w:jc w:val="both"/>
        <w:rPr>
          <w:rFonts w:ascii="Palatino Linotype" w:eastAsia="Palatino Linotype" w:hAnsi="Palatino Linotype" w:cs="Palatino Linotype"/>
        </w:rPr>
      </w:pPr>
    </w:p>
    <w:p w14:paraId="0D59DDC1"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el Acuerdo respectivo deberá estar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B9CE511" w14:textId="77777777" w:rsidR="00DD1599" w:rsidRDefault="00397087" w:rsidP="00A85E1C">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5D0CA09B"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487A3592"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13660506" w14:textId="77777777" w:rsidR="00DD1599" w:rsidRDefault="00397087" w:rsidP="00A85E1C">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4BDB68A2"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B49E432"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1CC427BC"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2C351B69" w14:textId="77777777" w:rsidR="00DD1599" w:rsidRDefault="00397087" w:rsidP="00A85E1C">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0C6942E5"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3D380410"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2900AE7C"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328844"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FA25B8B"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9E97DF"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9351E95"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5E2E211"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7C0778E5"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45B5D769"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6C15B879"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852F84A"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420BEBF3"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67A48A"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920251D"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13CA159"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06CF0A"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6418847"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15D6DF"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E10300"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63CF69D" w14:textId="77777777" w:rsidR="00DD1599" w:rsidRDefault="00397087" w:rsidP="00A85E1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BCD8FD1" w14:textId="77777777" w:rsidR="00DD1599" w:rsidRDefault="00DD1599" w:rsidP="00A85E1C">
      <w:pPr>
        <w:ind w:left="851" w:right="902"/>
        <w:jc w:val="both"/>
        <w:rPr>
          <w:rFonts w:ascii="Palatino Linotype" w:eastAsia="Palatino Linotype" w:hAnsi="Palatino Linotype" w:cs="Palatino Linotype"/>
          <w:i/>
          <w:sz w:val="22"/>
          <w:szCs w:val="22"/>
        </w:rPr>
      </w:pPr>
    </w:p>
    <w:p w14:paraId="48133A43" w14:textId="77777777" w:rsidR="00DD1599" w:rsidRDefault="00397087" w:rsidP="00A85E1C">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24AF0790" w14:textId="77777777" w:rsidR="00DD1599" w:rsidRDefault="00397087" w:rsidP="00A85E1C">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69C1F660" w14:textId="77777777" w:rsidR="00DD1599" w:rsidRDefault="00397087" w:rsidP="00A85E1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115C3A0" w14:textId="77777777" w:rsidR="00DD1599" w:rsidRDefault="00397087" w:rsidP="00A85E1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AFEA98A" w14:textId="77777777" w:rsidR="00DD1599" w:rsidRDefault="00397087" w:rsidP="00A85E1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26BAF9DD" w14:textId="77777777" w:rsidR="00DD1599" w:rsidRDefault="00DD1599" w:rsidP="00A85E1C">
      <w:pPr>
        <w:ind w:left="850" w:right="901"/>
        <w:jc w:val="both"/>
        <w:rPr>
          <w:rFonts w:ascii="Palatino Linotype" w:eastAsia="Palatino Linotype" w:hAnsi="Palatino Linotype" w:cs="Palatino Linotype"/>
          <w:i/>
          <w:sz w:val="22"/>
          <w:szCs w:val="22"/>
        </w:rPr>
      </w:pPr>
    </w:p>
    <w:tbl>
      <w:tblPr>
        <w:tblStyle w:val="afc"/>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DD1599" w14:paraId="5BFB885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E1047E2" w14:textId="77777777" w:rsidR="00DD1599" w:rsidRDefault="00DD1599" w:rsidP="00A85E1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1A29693" w14:textId="77777777" w:rsidR="00DD1599" w:rsidRDefault="00397087" w:rsidP="00A85E1C">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5577476A" w14:textId="77777777" w:rsidR="00DD1599" w:rsidRDefault="00397087" w:rsidP="00A85E1C">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DD1599" w14:paraId="2A897C2E"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5BA99CC9" w14:textId="77777777" w:rsidR="00DD1599" w:rsidRDefault="00397087" w:rsidP="00A85E1C">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14F0B38C"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7124C43E"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DD1599" w14:paraId="72C1503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76DBBB6"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C72E80"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F4FC83B"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DD1599" w14:paraId="431CD8F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D2ED3BF"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87E4625"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6F55A160"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D1599" w14:paraId="7FDF5F0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4BC1D39"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FB9F4F6"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BF778BB"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DD1599" w14:paraId="4F60219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74E2348"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BAC456A"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AEFDF8E"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DD1599" w14:paraId="1CB9EEA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5F5002F"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314E79D"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4063207"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DD1599" w14:paraId="375888A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405CB79"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D5BA106" w14:textId="77777777" w:rsidR="00DD1599" w:rsidRDefault="00397087" w:rsidP="00A85E1C">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0F3D2246"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 xml:space="preserve">las partes o páginas del documento que se clasifica como </w:t>
            </w:r>
            <w:r>
              <w:rPr>
                <w:rFonts w:ascii="Palatino Linotype" w:eastAsia="Palatino Linotype" w:hAnsi="Palatino Linotype" w:cs="Palatino Linotype"/>
                <w:b/>
                <w:i/>
                <w:u w:val="single"/>
              </w:rPr>
              <w:lastRenderedPageBreak/>
              <w:t>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DD1599" w14:paraId="39A7D10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A7F7BD5"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7BE7C4F"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1B3CC0D"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DD1599" w14:paraId="79B5D24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60B1697"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26E9445"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073AE6D3"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DD1599" w14:paraId="7BA8574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F505B96"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8D65E16"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2E44E9B" w14:textId="77777777" w:rsidR="00DD1599" w:rsidRDefault="00397087" w:rsidP="00A85E1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DD1599" w14:paraId="1581148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428A612" w14:textId="77777777" w:rsidR="00DD1599" w:rsidRDefault="00DD1599" w:rsidP="00A85E1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677B66A" w14:textId="77777777" w:rsidR="00DD1599" w:rsidRDefault="00397087" w:rsidP="00A85E1C">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99DCAFC" w14:textId="77777777" w:rsidR="00DD1599" w:rsidRDefault="00397087" w:rsidP="00A85E1C">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13FCE62B" w14:textId="77777777" w:rsidR="00DD1599" w:rsidRDefault="00397087" w:rsidP="00A85E1C">
      <w:pPr>
        <w:ind w:left="709" w:right="709"/>
        <w:jc w:val="both"/>
        <w:rPr>
          <w:rFonts w:ascii="Palatino Linotype" w:eastAsia="Palatino Linotype" w:hAnsi="Palatino Linotype" w:cs="Palatino Linotype"/>
        </w:rPr>
      </w:pPr>
      <w:r>
        <w:rPr>
          <w:rFonts w:ascii="Palatino Linotype" w:eastAsia="Palatino Linotype" w:hAnsi="Palatino Linotype" w:cs="Palatino Linotype"/>
          <w:sz w:val="22"/>
          <w:szCs w:val="22"/>
        </w:rPr>
        <w:t>(Énfasis Añadido)</w:t>
      </w:r>
      <w:r>
        <w:rPr>
          <w:rFonts w:ascii="Palatino Linotype" w:eastAsia="Palatino Linotype" w:hAnsi="Palatino Linotype" w:cs="Palatino Linotype"/>
        </w:rPr>
        <w:t xml:space="preserve"> </w:t>
      </w:r>
    </w:p>
    <w:p w14:paraId="6816CDC5" w14:textId="77777777" w:rsidR="00DD1599" w:rsidRDefault="00DD1599" w:rsidP="00A85E1C">
      <w:pPr>
        <w:spacing w:line="360" w:lineRule="auto"/>
        <w:jc w:val="both"/>
        <w:rPr>
          <w:rFonts w:ascii="Palatino Linotype" w:eastAsia="Palatino Linotype" w:hAnsi="Palatino Linotype" w:cs="Palatino Linotype"/>
        </w:rPr>
      </w:pPr>
    </w:p>
    <w:p w14:paraId="4DE0E9B7"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872E194" w14:textId="77777777" w:rsidR="00DD1599" w:rsidRDefault="00DD1599" w:rsidP="00A85E1C">
      <w:pPr>
        <w:spacing w:line="360" w:lineRule="auto"/>
        <w:jc w:val="both"/>
        <w:rPr>
          <w:rFonts w:ascii="Palatino Linotype" w:eastAsia="Palatino Linotype" w:hAnsi="Palatino Linotype" w:cs="Palatino Linotype"/>
        </w:rPr>
      </w:pPr>
    </w:p>
    <w:p w14:paraId="7A44CB45" w14:textId="77777777" w:rsidR="00DD1599" w:rsidRDefault="00397087" w:rsidP="00A85E1C">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3C371479" w14:textId="77777777" w:rsidR="00DD1599" w:rsidRDefault="00DD1599" w:rsidP="00A85E1C">
      <w:pPr>
        <w:spacing w:line="360" w:lineRule="auto"/>
        <w:jc w:val="center"/>
        <w:rPr>
          <w:rFonts w:ascii="Palatino Linotype" w:eastAsia="Palatino Linotype" w:hAnsi="Palatino Linotype" w:cs="Palatino Linotype"/>
          <w:b/>
          <w:sz w:val="26"/>
          <w:szCs w:val="26"/>
        </w:rPr>
      </w:pPr>
    </w:p>
    <w:p w14:paraId="281929EB" w14:textId="77777777" w:rsidR="00DD1599" w:rsidRDefault="00397087" w:rsidP="00A85E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00987/INFOEM/IP/RR/2022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6869EC8B" w14:textId="77777777" w:rsidR="00DD1599" w:rsidRDefault="00DD1599" w:rsidP="00A85E1C">
      <w:pPr>
        <w:spacing w:line="360" w:lineRule="auto"/>
        <w:ind w:right="49"/>
        <w:jc w:val="both"/>
        <w:rPr>
          <w:rFonts w:ascii="Palatino Linotype" w:eastAsia="Palatino Linotype" w:hAnsi="Palatino Linotype" w:cs="Palatino Linotype"/>
        </w:rPr>
      </w:pPr>
    </w:p>
    <w:p w14:paraId="42A477F9"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del soporte documental de ser procedente en versión pública donde conste lo siguiente vigente al veinticuatro de enero de dos mil veintidós: </w:t>
      </w:r>
    </w:p>
    <w:p w14:paraId="3A9B5F61" w14:textId="77777777" w:rsidR="00DD1599" w:rsidRDefault="00397087" w:rsidP="00A85E1C">
      <w:pPr>
        <w:numPr>
          <w:ilvl w:val="0"/>
          <w:numId w:val="1"/>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nombre, grado máximo de estudios y el ingreso quincenal de los titulares de las dependencias que conforman la Administración Pública Municipal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w:t>
      </w:r>
    </w:p>
    <w:p w14:paraId="75A6D07F" w14:textId="77777777" w:rsidR="00DD1599" w:rsidRDefault="00397087" w:rsidP="00A85E1C">
      <w:pPr>
        <w:numPr>
          <w:ilvl w:val="0"/>
          <w:numId w:val="1"/>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Su estructura orgánica</w:t>
      </w:r>
    </w:p>
    <w:p w14:paraId="1B998430" w14:textId="77777777" w:rsidR="00DD1599" w:rsidRDefault="00397087" w:rsidP="00A85E1C">
      <w:pPr>
        <w:numPr>
          <w:ilvl w:val="0"/>
          <w:numId w:val="1"/>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Cantidad de vehículos oficiales propiedad del Ayuntamiento </w:t>
      </w:r>
    </w:p>
    <w:p w14:paraId="6B70D637" w14:textId="77777777" w:rsidR="00DD1599" w:rsidRDefault="00DD1599" w:rsidP="00A85E1C">
      <w:pPr>
        <w:tabs>
          <w:tab w:val="left" w:pos="709"/>
        </w:tabs>
        <w:ind w:left="850" w:right="899"/>
        <w:jc w:val="both"/>
        <w:rPr>
          <w:rFonts w:ascii="Palatino Linotype" w:eastAsia="Palatino Linotype" w:hAnsi="Palatino Linotype" w:cs="Palatino Linotype"/>
          <w:i/>
          <w:sz w:val="22"/>
          <w:szCs w:val="22"/>
        </w:rPr>
      </w:pPr>
    </w:p>
    <w:p w14:paraId="62D6DF55" w14:textId="77777777" w:rsidR="00DD1599" w:rsidRDefault="00397087" w:rsidP="00A85E1C">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6842BAAF" w14:textId="77777777" w:rsidR="00DD1599" w:rsidRDefault="00DD1599" w:rsidP="00A85E1C">
      <w:pPr>
        <w:spacing w:line="360" w:lineRule="auto"/>
        <w:jc w:val="both"/>
        <w:rPr>
          <w:rFonts w:ascii="Palatino Linotype" w:eastAsia="Palatino Linotype" w:hAnsi="Palatino Linotype" w:cs="Palatino Linotype"/>
        </w:rPr>
      </w:pPr>
    </w:p>
    <w:p w14:paraId="6300C09C"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EA163C" w14:textId="77777777" w:rsidR="00DD1599" w:rsidRDefault="00DD1599" w:rsidP="00A85E1C">
      <w:pPr>
        <w:spacing w:line="360" w:lineRule="auto"/>
        <w:jc w:val="both"/>
        <w:rPr>
          <w:rFonts w:ascii="Palatino Linotype" w:eastAsia="Palatino Linotype" w:hAnsi="Palatino Linotype" w:cs="Palatino Linotype"/>
        </w:rPr>
      </w:pPr>
    </w:p>
    <w:p w14:paraId="6563D569"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41FF0046" w14:textId="77777777" w:rsidR="00DD1599" w:rsidRDefault="00DD1599" w:rsidP="00A85E1C">
      <w:pPr>
        <w:spacing w:line="360" w:lineRule="auto"/>
        <w:jc w:val="both"/>
        <w:rPr>
          <w:rFonts w:ascii="Palatino Linotype" w:eastAsia="Palatino Linotype" w:hAnsi="Palatino Linotype" w:cs="Palatino Linotype"/>
          <w:b/>
        </w:rPr>
      </w:pPr>
    </w:p>
    <w:p w14:paraId="6EBA632E"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F7BCF2C" w14:textId="77777777" w:rsidR="00DD1599" w:rsidRDefault="00DD1599" w:rsidP="00A85E1C">
      <w:pPr>
        <w:spacing w:line="360" w:lineRule="auto"/>
        <w:jc w:val="both"/>
        <w:rPr>
          <w:rFonts w:ascii="Palatino Linotype" w:eastAsia="Palatino Linotype" w:hAnsi="Palatino Linotype" w:cs="Palatino Linotype"/>
        </w:rPr>
      </w:pPr>
    </w:p>
    <w:p w14:paraId="4BC7C7BD" w14:textId="77777777" w:rsidR="00DD1599" w:rsidRDefault="00397087" w:rsidP="00A85E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w:t>
      </w:r>
      <w:r w:rsidR="00A85E1C">
        <w:rPr>
          <w:rFonts w:ascii="Palatino Linotype" w:eastAsia="Palatino Linotype" w:hAnsi="Palatino Linotype" w:cs="Palatino Linotype"/>
        </w:rPr>
        <w:t>A</w:t>
      </w:r>
      <w:r>
        <w:rPr>
          <w:rFonts w:ascii="Palatino Linotype" w:eastAsia="Palatino Linotype" w:hAnsi="Palatino Linotype" w:cs="Palatino Linotype"/>
        </w:rPr>
        <w:t xml:space="preserve"> SEXTA SESIÓN ORDINARIA CELEBRADA EL CUATRO DE MAYO DE DOS MIL VEINTIDÓS, ANTE EL SECRETARIO TÉCNICO DEL PLENO, ALEXIS TAPIA RAMÍREZ.</w:t>
      </w:r>
    </w:p>
    <w:p w14:paraId="4A468822" w14:textId="77777777" w:rsidR="00DD1599" w:rsidRDefault="00397087" w:rsidP="00A85E1C">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0EE15E77" w14:textId="77777777" w:rsidR="00DD1599" w:rsidRDefault="00397087" w:rsidP="00A85E1C">
      <w:pPr>
        <w:rPr>
          <w:rFonts w:ascii="Palatino Linotype" w:eastAsia="Palatino Linotype" w:hAnsi="Palatino Linotype" w:cs="Palatino Linotype"/>
        </w:rPr>
      </w:pPr>
      <w:r>
        <w:br w:type="page"/>
      </w:r>
    </w:p>
    <w:p w14:paraId="76F1B419" w14:textId="77777777" w:rsidR="00DD1599" w:rsidRDefault="00DD1599" w:rsidP="00A85E1C">
      <w:pPr>
        <w:spacing w:line="360" w:lineRule="auto"/>
        <w:jc w:val="both"/>
        <w:rPr>
          <w:rFonts w:ascii="Palatino Linotype" w:eastAsia="Palatino Linotype" w:hAnsi="Palatino Linotype" w:cs="Palatino Linotype"/>
        </w:rPr>
      </w:pPr>
    </w:p>
    <w:p w14:paraId="31971E1E" w14:textId="77777777" w:rsidR="00DD1599" w:rsidRDefault="00DD1599" w:rsidP="00A85E1C">
      <w:pPr>
        <w:spacing w:line="360" w:lineRule="auto"/>
        <w:jc w:val="both"/>
        <w:rPr>
          <w:rFonts w:ascii="Palatino Linotype" w:eastAsia="Palatino Linotype" w:hAnsi="Palatino Linotype" w:cs="Palatino Linotype"/>
        </w:rPr>
      </w:pPr>
    </w:p>
    <w:p w14:paraId="0D6B2245" w14:textId="77777777" w:rsidR="00DD1599" w:rsidRDefault="00DD1599" w:rsidP="00A85E1C">
      <w:pPr>
        <w:spacing w:line="360" w:lineRule="auto"/>
        <w:jc w:val="both"/>
        <w:rPr>
          <w:rFonts w:ascii="Palatino Linotype" w:eastAsia="Palatino Linotype" w:hAnsi="Palatino Linotype" w:cs="Palatino Linotype"/>
        </w:rPr>
      </w:pPr>
    </w:p>
    <w:p w14:paraId="620E5B79" w14:textId="77777777" w:rsidR="00DD1599" w:rsidRDefault="00DD1599" w:rsidP="00A85E1C">
      <w:pPr>
        <w:spacing w:line="360" w:lineRule="auto"/>
        <w:jc w:val="both"/>
        <w:rPr>
          <w:rFonts w:ascii="Palatino Linotype" w:eastAsia="Palatino Linotype" w:hAnsi="Palatino Linotype" w:cs="Palatino Linotype"/>
        </w:rPr>
      </w:pPr>
    </w:p>
    <w:p w14:paraId="5BD829D1" w14:textId="77777777" w:rsidR="00DD1599" w:rsidRDefault="00DD1599" w:rsidP="00A85E1C">
      <w:pPr>
        <w:spacing w:line="360" w:lineRule="auto"/>
        <w:jc w:val="both"/>
        <w:rPr>
          <w:rFonts w:ascii="Palatino Linotype" w:eastAsia="Palatino Linotype" w:hAnsi="Palatino Linotype" w:cs="Palatino Linotype"/>
        </w:rPr>
      </w:pPr>
    </w:p>
    <w:p w14:paraId="0EC9103E" w14:textId="77777777" w:rsidR="00DD1599" w:rsidRDefault="00DD1599" w:rsidP="00A85E1C">
      <w:pPr>
        <w:spacing w:line="360" w:lineRule="auto"/>
        <w:jc w:val="both"/>
        <w:rPr>
          <w:rFonts w:ascii="Palatino Linotype" w:eastAsia="Palatino Linotype" w:hAnsi="Palatino Linotype" w:cs="Palatino Linotype"/>
        </w:rPr>
      </w:pPr>
    </w:p>
    <w:p w14:paraId="5280E1C8" w14:textId="77777777" w:rsidR="00DD1599" w:rsidRDefault="00DD1599" w:rsidP="00A85E1C">
      <w:pPr>
        <w:spacing w:line="360" w:lineRule="auto"/>
        <w:jc w:val="both"/>
        <w:rPr>
          <w:rFonts w:ascii="Palatino Linotype" w:eastAsia="Palatino Linotype" w:hAnsi="Palatino Linotype" w:cs="Palatino Linotype"/>
        </w:rPr>
      </w:pPr>
    </w:p>
    <w:p w14:paraId="35628588" w14:textId="77777777" w:rsidR="00DD1599" w:rsidRDefault="00DD1599" w:rsidP="00A85E1C">
      <w:pPr>
        <w:spacing w:line="360" w:lineRule="auto"/>
        <w:jc w:val="both"/>
        <w:rPr>
          <w:rFonts w:ascii="Palatino Linotype" w:eastAsia="Palatino Linotype" w:hAnsi="Palatino Linotype" w:cs="Palatino Linotype"/>
        </w:rPr>
      </w:pPr>
    </w:p>
    <w:p w14:paraId="1FA97E03" w14:textId="77777777" w:rsidR="00DD1599" w:rsidRDefault="00DD1599" w:rsidP="00A85E1C">
      <w:pPr>
        <w:spacing w:line="360" w:lineRule="auto"/>
        <w:jc w:val="both"/>
        <w:rPr>
          <w:rFonts w:ascii="Palatino Linotype" w:eastAsia="Palatino Linotype" w:hAnsi="Palatino Linotype" w:cs="Palatino Linotype"/>
        </w:rPr>
      </w:pPr>
    </w:p>
    <w:p w14:paraId="4453F721" w14:textId="77777777" w:rsidR="00DD1599" w:rsidRDefault="00DD1599" w:rsidP="00A85E1C">
      <w:pPr>
        <w:spacing w:line="360" w:lineRule="auto"/>
        <w:jc w:val="both"/>
        <w:rPr>
          <w:rFonts w:ascii="Palatino Linotype" w:eastAsia="Palatino Linotype" w:hAnsi="Palatino Linotype" w:cs="Palatino Linotype"/>
        </w:rPr>
      </w:pPr>
    </w:p>
    <w:p w14:paraId="643C961C" w14:textId="77777777" w:rsidR="00DD1599" w:rsidRDefault="00DD1599" w:rsidP="00A85E1C">
      <w:pPr>
        <w:spacing w:line="360" w:lineRule="auto"/>
        <w:jc w:val="both"/>
        <w:rPr>
          <w:rFonts w:ascii="Palatino Linotype" w:eastAsia="Palatino Linotype" w:hAnsi="Palatino Linotype" w:cs="Palatino Linotype"/>
        </w:rPr>
      </w:pPr>
    </w:p>
    <w:p w14:paraId="0357AA4F" w14:textId="77777777" w:rsidR="00DD1599" w:rsidRDefault="00DD1599" w:rsidP="00A85E1C">
      <w:pPr>
        <w:spacing w:line="360" w:lineRule="auto"/>
        <w:jc w:val="both"/>
        <w:rPr>
          <w:rFonts w:ascii="Palatino Linotype" w:eastAsia="Palatino Linotype" w:hAnsi="Palatino Linotype" w:cs="Palatino Linotype"/>
        </w:rPr>
      </w:pPr>
    </w:p>
    <w:p w14:paraId="552D4F05" w14:textId="77777777" w:rsidR="00DD1599" w:rsidRDefault="00DD1599" w:rsidP="00A85E1C">
      <w:pPr>
        <w:spacing w:line="360" w:lineRule="auto"/>
        <w:jc w:val="both"/>
        <w:rPr>
          <w:rFonts w:ascii="Palatino Linotype" w:eastAsia="Palatino Linotype" w:hAnsi="Palatino Linotype" w:cs="Palatino Linotype"/>
        </w:rPr>
      </w:pPr>
    </w:p>
    <w:p w14:paraId="463D671B" w14:textId="77777777" w:rsidR="00DD1599" w:rsidRDefault="00DD1599" w:rsidP="00A85E1C">
      <w:pPr>
        <w:spacing w:line="360" w:lineRule="auto"/>
        <w:jc w:val="both"/>
        <w:rPr>
          <w:rFonts w:ascii="Palatino Linotype" w:eastAsia="Palatino Linotype" w:hAnsi="Palatino Linotype" w:cs="Palatino Linotype"/>
        </w:rPr>
      </w:pPr>
    </w:p>
    <w:p w14:paraId="3CA94D0D" w14:textId="77777777" w:rsidR="00DD1599" w:rsidRDefault="00DD1599" w:rsidP="00A85E1C">
      <w:pPr>
        <w:spacing w:line="360" w:lineRule="auto"/>
        <w:jc w:val="both"/>
        <w:rPr>
          <w:rFonts w:ascii="Palatino Linotype" w:eastAsia="Palatino Linotype" w:hAnsi="Palatino Linotype" w:cs="Palatino Linotype"/>
        </w:rPr>
      </w:pPr>
    </w:p>
    <w:p w14:paraId="45FDC82F" w14:textId="77777777" w:rsidR="00DD1599" w:rsidRDefault="00DD1599" w:rsidP="00A85E1C">
      <w:pPr>
        <w:spacing w:line="360" w:lineRule="auto"/>
        <w:jc w:val="both"/>
        <w:rPr>
          <w:rFonts w:ascii="Palatino Linotype" w:eastAsia="Palatino Linotype" w:hAnsi="Palatino Linotype" w:cs="Palatino Linotype"/>
        </w:rPr>
      </w:pPr>
    </w:p>
    <w:p w14:paraId="33F59276" w14:textId="77777777" w:rsidR="00DD1599" w:rsidRDefault="00DD1599" w:rsidP="00A85E1C">
      <w:pPr>
        <w:spacing w:line="360" w:lineRule="auto"/>
        <w:jc w:val="both"/>
        <w:rPr>
          <w:rFonts w:ascii="Palatino Linotype" w:eastAsia="Palatino Linotype" w:hAnsi="Palatino Linotype" w:cs="Palatino Linotype"/>
        </w:rPr>
      </w:pPr>
    </w:p>
    <w:p w14:paraId="6F00751B" w14:textId="77777777" w:rsidR="00DD1599" w:rsidRDefault="00DD1599" w:rsidP="00A85E1C">
      <w:pPr>
        <w:spacing w:line="360" w:lineRule="auto"/>
        <w:jc w:val="both"/>
        <w:rPr>
          <w:rFonts w:ascii="Palatino Linotype" w:eastAsia="Palatino Linotype" w:hAnsi="Palatino Linotype" w:cs="Palatino Linotype"/>
        </w:rPr>
      </w:pPr>
    </w:p>
    <w:sectPr w:rsidR="00DD1599">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FF3CC" w14:textId="77777777" w:rsidR="00424F19" w:rsidRDefault="00424F19">
      <w:r>
        <w:separator/>
      </w:r>
    </w:p>
  </w:endnote>
  <w:endnote w:type="continuationSeparator" w:id="0">
    <w:p w14:paraId="07ECAAC1" w14:textId="77777777" w:rsidR="00424F19" w:rsidRDefault="0042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63B06" w14:textId="77777777" w:rsidR="00DD1599" w:rsidRDefault="003970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C2FD7">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C2FD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1AEB9" w14:textId="77777777" w:rsidR="00DD1599" w:rsidRDefault="0039708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C2FD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C2FD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1BFF1" w14:textId="77777777" w:rsidR="00424F19" w:rsidRDefault="00424F19">
      <w:r>
        <w:separator/>
      </w:r>
    </w:p>
  </w:footnote>
  <w:footnote w:type="continuationSeparator" w:id="0">
    <w:p w14:paraId="0DAAC781" w14:textId="77777777" w:rsidR="00424F19" w:rsidRDefault="00424F19">
      <w:r>
        <w:continuationSeparator/>
      </w:r>
    </w:p>
  </w:footnote>
  <w:footnote w:id="1">
    <w:p w14:paraId="79448C9F" w14:textId="77777777" w:rsidR="00DD1599" w:rsidRDefault="0039708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4D805" w14:textId="77777777" w:rsidR="00DD1599" w:rsidRDefault="00424F1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CD0B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AD290" w14:textId="77777777" w:rsidR="00DD1599" w:rsidRDefault="00424F1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EE33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d"/>
      <w:tblW w:w="9534" w:type="dxa"/>
      <w:tblInd w:w="-142" w:type="dxa"/>
      <w:tblLayout w:type="fixed"/>
      <w:tblLook w:val="0400" w:firstRow="0" w:lastRow="0" w:firstColumn="0" w:lastColumn="0" w:noHBand="0" w:noVBand="1"/>
    </w:tblPr>
    <w:tblGrid>
      <w:gridCol w:w="3261"/>
      <w:gridCol w:w="2551"/>
      <w:gridCol w:w="3722"/>
    </w:tblGrid>
    <w:tr w:rsidR="00DD1599" w14:paraId="324D656B" w14:textId="77777777">
      <w:tc>
        <w:tcPr>
          <w:tcW w:w="3261" w:type="dxa"/>
          <w:vMerge w:val="restart"/>
        </w:tcPr>
        <w:p w14:paraId="767CD21C" w14:textId="77777777" w:rsidR="00DD1599" w:rsidRDefault="0039708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E38B796" wp14:editId="20E7BB8D">
                <wp:extent cx="1692162" cy="852673"/>
                <wp:effectExtent l="0" t="0" r="0" b="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D9584FE" w14:textId="77777777" w:rsidR="00DD1599" w:rsidRDefault="00397087">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A85E1C">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5C1BD1D3" w14:textId="77777777" w:rsidR="00DD1599" w:rsidRDefault="00397087">
          <w:pPr>
            <w:jc w:val="both"/>
            <w:rPr>
              <w:rFonts w:ascii="Palatino Linotype" w:eastAsia="Palatino Linotype" w:hAnsi="Palatino Linotype" w:cs="Palatino Linotype"/>
              <w:b/>
            </w:rPr>
          </w:pPr>
          <w:r>
            <w:rPr>
              <w:rFonts w:ascii="Palatino Linotype" w:eastAsia="Palatino Linotype" w:hAnsi="Palatino Linotype" w:cs="Palatino Linotype"/>
              <w:b/>
            </w:rPr>
            <w:t>00987/INFOEM/IP/RR/2022</w:t>
          </w:r>
        </w:p>
      </w:tc>
    </w:tr>
    <w:tr w:rsidR="00DD1599" w14:paraId="0D790533" w14:textId="77777777">
      <w:tc>
        <w:tcPr>
          <w:tcW w:w="3261" w:type="dxa"/>
          <w:vMerge/>
        </w:tcPr>
        <w:p w14:paraId="5E388493" w14:textId="77777777" w:rsidR="00DD1599" w:rsidRDefault="00DD159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942D8EA" w14:textId="77777777" w:rsidR="00DD1599" w:rsidRDefault="0039708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48856DB" w14:textId="77777777" w:rsidR="00DD1599" w:rsidRDefault="0039708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Chimalhuacán </w:t>
          </w:r>
        </w:p>
      </w:tc>
    </w:tr>
    <w:tr w:rsidR="00DD1599" w14:paraId="50CB02DE" w14:textId="77777777">
      <w:trPr>
        <w:trHeight w:val="228"/>
      </w:trPr>
      <w:tc>
        <w:tcPr>
          <w:tcW w:w="3261" w:type="dxa"/>
          <w:vMerge/>
        </w:tcPr>
        <w:p w14:paraId="76C92FBE" w14:textId="77777777" w:rsidR="00DD1599" w:rsidRDefault="00DD159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F399166" w14:textId="77777777" w:rsidR="00DD1599" w:rsidRDefault="00397087">
          <w:pPr>
            <w:rPr>
              <w:rFonts w:ascii="Palatino Linotype" w:eastAsia="Palatino Linotype" w:hAnsi="Palatino Linotype" w:cs="Palatino Linotype"/>
              <w:b/>
            </w:rPr>
          </w:pPr>
          <w:r>
            <w:rPr>
              <w:rFonts w:ascii="Palatino Linotype" w:eastAsia="Palatino Linotype" w:hAnsi="Palatino Linotype" w:cs="Palatino Linotype"/>
              <w:b/>
            </w:rPr>
            <w:t>Comisionad</w:t>
          </w:r>
          <w:r w:rsidR="00A85E1C">
            <w:rPr>
              <w:rFonts w:ascii="Palatino Linotype" w:eastAsia="Palatino Linotype" w:hAnsi="Palatino Linotype" w:cs="Palatino Linotype"/>
              <w:b/>
            </w:rPr>
            <w:t>a</w:t>
          </w:r>
          <w:r>
            <w:rPr>
              <w:rFonts w:ascii="Palatino Linotype" w:eastAsia="Palatino Linotype" w:hAnsi="Palatino Linotype" w:cs="Palatino Linotype"/>
              <w:b/>
            </w:rPr>
            <w:t xml:space="preserve"> Ponente:</w:t>
          </w:r>
        </w:p>
      </w:tc>
      <w:tc>
        <w:tcPr>
          <w:tcW w:w="3722" w:type="dxa"/>
          <w:shd w:val="clear" w:color="auto" w:fill="auto"/>
        </w:tcPr>
        <w:p w14:paraId="7E8BB5D1" w14:textId="77777777" w:rsidR="00DD1599" w:rsidRDefault="0039708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739E6E0" w14:textId="77777777" w:rsidR="00DD1599" w:rsidRDefault="00DD159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9DE98" w14:textId="77777777" w:rsidR="00DD1599" w:rsidRDefault="00424F1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512E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e"/>
      <w:tblW w:w="9900" w:type="dxa"/>
      <w:tblInd w:w="-833" w:type="dxa"/>
      <w:tblLayout w:type="fixed"/>
      <w:tblLook w:val="0400" w:firstRow="0" w:lastRow="0" w:firstColumn="0" w:lastColumn="0" w:noHBand="0" w:noVBand="1"/>
    </w:tblPr>
    <w:tblGrid>
      <w:gridCol w:w="3805"/>
      <w:gridCol w:w="3000"/>
      <w:gridCol w:w="3095"/>
    </w:tblGrid>
    <w:tr w:rsidR="00DD1599" w14:paraId="0436BC3A" w14:textId="77777777">
      <w:tc>
        <w:tcPr>
          <w:tcW w:w="3805" w:type="dxa"/>
          <w:vMerge w:val="restart"/>
          <w:shd w:val="clear" w:color="auto" w:fill="auto"/>
        </w:tcPr>
        <w:p w14:paraId="078D5AC5" w14:textId="77777777" w:rsidR="00DD1599" w:rsidRDefault="0039708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0B5E479" wp14:editId="0D0AFACF">
                <wp:extent cx="1692162" cy="852673"/>
                <wp:effectExtent l="0" t="0" r="0" b="0"/>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4DFDA1B" w14:textId="77777777" w:rsidR="00DD1599" w:rsidRDefault="00397087">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A85E1C">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095" w:type="dxa"/>
          <w:shd w:val="clear" w:color="auto" w:fill="auto"/>
          <w:vAlign w:val="center"/>
        </w:tcPr>
        <w:p w14:paraId="2ABF33E6" w14:textId="77777777" w:rsidR="00DD1599" w:rsidRDefault="0039708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00987/INFOEM/IP/RR/2022 </w:t>
          </w:r>
        </w:p>
      </w:tc>
    </w:tr>
    <w:tr w:rsidR="00DD1599" w14:paraId="1D0F496A" w14:textId="77777777">
      <w:tc>
        <w:tcPr>
          <w:tcW w:w="3805" w:type="dxa"/>
          <w:vMerge/>
          <w:shd w:val="clear" w:color="auto" w:fill="auto"/>
        </w:tcPr>
        <w:p w14:paraId="42DF9CFD" w14:textId="77777777" w:rsidR="00DD1599" w:rsidRDefault="00DD159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7967E4A" w14:textId="77777777" w:rsidR="00DD1599" w:rsidRDefault="0039708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3779156" w14:textId="264DA4BB" w:rsidR="00DD1599" w:rsidRDefault="001C2FD7">
          <w:pPr>
            <w:jc w:val="both"/>
            <w:rPr>
              <w:rFonts w:ascii="Palatino Linotype" w:eastAsia="Palatino Linotype" w:hAnsi="Palatino Linotype" w:cs="Palatino Linotype"/>
              <w:b/>
            </w:rPr>
          </w:pPr>
          <w:r>
            <w:rPr>
              <w:rFonts w:ascii="Palatino Linotype" w:eastAsia="Palatino Linotype" w:hAnsi="Palatino Linotype" w:cs="Palatino Linotype"/>
              <w:b/>
            </w:rPr>
            <w:t>XXXXXXX XXX</w:t>
          </w:r>
        </w:p>
      </w:tc>
    </w:tr>
    <w:tr w:rsidR="00DD1599" w14:paraId="08CC6FD6" w14:textId="77777777">
      <w:trPr>
        <w:trHeight w:val="228"/>
      </w:trPr>
      <w:tc>
        <w:tcPr>
          <w:tcW w:w="3805" w:type="dxa"/>
          <w:vMerge/>
          <w:shd w:val="clear" w:color="auto" w:fill="auto"/>
        </w:tcPr>
        <w:p w14:paraId="6E8031AF" w14:textId="77777777" w:rsidR="00DD1599" w:rsidRDefault="00DD159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6FF0008" w14:textId="77777777" w:rsidR="00DD1599" w:rsidRDefault="0039708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FB11DAE" w14:textId="77777777" w:rsidR="00DD1599" w:rsidRDefault="00397087">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DD1599" w14:paraId="6CBA16AF" w14:textId="77777777">
      <w:tc>
        <w:tcPr>
          <w:tcW w:w="3805" w:type="dxa"/>
          <w:vMerge/>
          <w:shd w:val="clear" w:color="auto" w:fill="auto"/>
        </w:tcPr>
        <w:p w14:paraId="25EB0D21" w14:textId="77777777" w:rsidR="00DD1599" w:rsidRDefault="00DD159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5638128" w14:textId="77777777" w:rsidR="00DD1599" w:rsidRDefault="0039708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55EB107" w14:textId="77777777" w:rsidR="00DD1599" w:rsidRDefault="0039708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A0519CE" w14:textId="77777777" w:rsidR="00DD1599" w:rsidRDefault="00DD159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E170F"/>
    <w:multiLevelType w:val="multilevel"/>
    <w:tmpl w:val="B76080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583F37"/>
    <w:multiLevelType w:val="multilevel"/>
    <w:tmpl w:val="A79A601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99"/>
    <w:rsid w:val="000D457C"/>
    <w:rsid w:val="00145F0B"/>
    <w:rsid w:val="001C2FD7"/>
    <w:rsid w:val="00397087"/>
    <w:rsid w:val="003B164A"/>
    <w:rsid w:val="003C7ADB"/>
    <w:rsid w:val="00424F19"/>
    <w:rsid w:val="0058551D"/>
    <w:rsid w:val="00A85E1C"/>
    <w:rsid w:val="00DD15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23E3F"/>
  <w15:docId w15:val="{72E0858C-39AC-40D5-A186-A89697B8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15" w:type="dxa"/>
        <w:right w:w="115" w:type="dxa"/>
      </w:tblCellMar>
    </w:tbl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AELz0kS4+lX00QWZfaezRJ9jAA==">AMUW2mX/9/s81xdz+MvqOLgkcnXh0TAADIoeRPrHEXmgfV2exFQxP5gG1aCvR1QsDJ/NFI/7xPTmbbi0U7U5txSrIdNsXUZaD8cVyIJbQ4uQT3Vum/sGOSb8b+m76GsmEB7jWMj1VdKZtQ9SG81opZx5tgrQV4Fajmm4olD3a7CLRhXRW5Bh3p4wJYDoJbQvSkkEN9K8tB6iLhaoFHR1OJwXkMDxJkMmUYGT7UZpDtLRRXPzXvFHOPsEpa4IjDab4bAf0pSyRmmP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8549</Words>
  <Characters>47025</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2022-05-09T05:34:00Z</cp:lastPrinted>
  <dcterms:created xsi:type="dcterms:W3CDTF">2022-04-29T00:19:00Z</dcterms:created>
  <dcterms:modified xsi:type="dcterms:W3CDTF">2022-05-23T13:38:00Z</dcterms:modified>
</cp:coreProperties>
</file>