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A88" w:rsidRDefault="0009623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196FD8">
        <w:rPr>
          <w:rFonts w:ascii="Palatino Linotype" w:eastAsia="Palatino Linotype" w:hAnsi="Palatino Linotype" w:cs="Palatino Linotype"/>
          <w:b/>
        </w:rPr>
        <w:t>siete de septiembre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196FD8">
        <w:rPr>
          <w:rFonts w:ascii="Palatino Linotype" w:eastAsia="Palatino Linotype" w:hAnsi="Palatino Linotype" w:cs="Palatino Linotype"/>
          <w:b/>
        </w:rPr>
        <w:t>0666</w:t>
      </w:r>
      <w:r w:rsidR="005B47E5" w:rsidRPr="005B47E5">
        <w:rPr>
          <w:rFonts w:ascii="Palatino Linotype" w:eastAsia="Palatino Linotype" w:hAnsi="Palatino Linotype" w:cs="Palatino Linotype"/>
          <w:b/>
        </w:rPr>
        <w:t>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196FD8">
        <w:rPr>
          <w:rFonts w:ascii="Palatino Linotype" w:eastAsia="Palatino Linotype" w:hAnsi="Palatino Linotype" w:cs="Palatino Linotype"/>
          <w:b/>
        </w:rPr>
        <w:t>un particular de manera anónima</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sidR="00196FD8">
        <w:rPr>
          <w:rFonts w:ascii="Palatino Linotype" w:eastAsia="Palatino Linotype" w:hAnsi="Palatino Linotype" w:cs="Palatino Linotype"/>
        </w:rPr>
        <w:t xml:space="preserve">será identificado como </w:t>
      </w:r>
      <w:r w:rsidR="00196FD8" w:rsidRPr="00196FD8">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sidR="00196FD8">
        <w:rPr>
          <w:rFonts w:ascii="Palatino Linotype" w:eastAsia="Palatino Linotype" w:hAnsi="Palatino Linotype" w:cs="Palatino Linotype"/>
          <w:b/>
        </w:rPr>
        <w:t>Ayuntamiento de San Martín de las Pirámides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515A88" w:rsidRDefault="00096237">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sidR="00196FD8">
        <w:rPr>
          <w:rFonts w:ascii="Palatino Linotype" w:eastAsia="Palatino Linotype" w:hAnsi="Palatino Linotype" w:cs="Palatino Linotype"/>
          <w:b/>
        </w:rPr>
        <w:t>diecisiete</w:t>
      </w:r>
      <w:r w:rsidR="008938D4">
        <w:rPr>
          <w:rFonts w:ascii="Palatino Linotype" w:eastAsia="Palatino Linotype" w:hAnsi="Palatino Linotype" w:cs="Palatino Linotype"/>
          <w:b/>
        </w:rPr>
        <w:t xml:space="preserve"> de marz</w:t>
      </w:r>
      <w:r>
        <w:rPr>
          <w:rFonts w:ascii="Palatino Linotype" w:eastAsia="Palatino Linotype" w:hAnsi="Palatino Linotype" w:cs="Palatino Linotype"/>
          <w:b/>
        </w:rPr>
        <w:t>o de dos mil veintidós,</w:t>
      </w:r>
      <w:r>
        <w:rPr>
          <w:rFonts w:ascii="Palatino Linotype" w:eastAsia="Palatino Linotype" w:hAnsi="Palatino Linotype" w:cs="Palatino Linotype"/>
        </w:rPr>
        <w:t xml:space="preserve"> </w:t>
      </w:r>
      <w:r w:rsidR="00196FD8">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w:t>
      </w:r>
      <w:proofErr w:type="gramStart"/>
      <w:r>
        <w:rPr>
          <w:rFonts w:ascii="Palatino Linotype" w:eastAsia="Palatino Linotype" w:hAnsi="Palatino Linotype" w:cs="Palatino Linotype"/>
        </w:rPr>
        <w:t>con</w:t>
      </w:r>
      <w:proofErr w:type="gramEnd"/>
      <w:r>
        <w:rPr>
          <w:rFonts w:ascii="Palatino Linotype" w:eastAsia="Palatino Linotype" w:hAnsi="Palatino Linotype" w:cs="Palatino Linotype"/>
        </w:rPr>
        <w:t xml:space="preserve"> el número </w:t>
      </w:r>
      <w:r w:rsidR="00196FD8" w:rsidRPr="00196FD8">
        <w:rPr>
          <w:rFonts w:ascii="Palatino Linotype" w:eastAsia="Palatino Linotype" w:hAnsi="Palatino Linotype" w:cs="Palatino Linotype"/>
          <w:b/>
          <w:bCs/>
        </w:rPr>
        <w:t>00092/MARTIPIR/IP/2022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515A88" w:rsidRDefault="00096237" w:rsidP="00084E8B">
      <w:pPr>
        <w:spacing w:before="240" w:after="240" w:line="276" w:lineRule="auto"/>
        <w:ind w:left="567" w:right="900"/>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w:t>
      </w:r>
      <w:r w:rsidR="00196FD8" w:rsidRPr="00196FD8">
        <w:rPr>
          <w:rFonts w:ascii="Palatino Linotype" w:eastAsia="Palatino Linotype" w:hAnsi="Palatino Linotype" w:cs="Palatino Linotype"/>
          <w:i/>
          <w:sz w:val="22"/>
          <w:szCs w:val="22"/>
        </w:rPr>
        <w:t xml:space="preserve">Con relación a su comunicado SIN FECHA publicado en redes sociales (FACEBOOK), el día 11 de los corrientes, </w:t>
      </w:r>
      <w:r w:rsidR="00196FD8" w:rsidRPr="00196FD8">
        <w:rPr>
          <w:rFonts w:ascii="Palatino Linotype" w:eastAsia="Palatino Linotype" w:hAnsi="Palatino Linotype" w:cs="Palatino Linotype"/>
          <w:b/>
          <w:i/>
          <w:sz w:val="22"/>
          <w:szCs w:val="22"/>
        </w:rPr>
        <w:t xml:space="preserve">solicito las constancias de los tramites, promociones y/o gestiones a que los miembros del ayuntamiento y el secretario de dicho órgano colegiado hacen mención en el siguiente tenor: a) Aquellas generadas en el periodo comprendido entre el 01 de enero de 2022 y hasta el 11 de marzo de 2022, ya sea por el ayuntamiento, alguno o algunos de los miembros del ayuntamiento o bien algún titular de la administración pública municipal 2022-2024. b) Aquellas generadas a partir del 11 de marzo </w:t>
      </w:r>
      <w:r w:rsidR="00196FD8" w:rsidRPr="00196FD8">
        <w:rPr>
          <w:rFonts w:ascii="Palatino Linotype" w:eastAsia="Palatino Linotype" w:hAnsi="Palatino Linotype" w:cs="Palatino Linotype"/>
          <w:b/>
          <w:i/>
          <w:sz w:val="22"/>
          <w:szCs w:val="22"/>
        </w:rPr>
        <w:lastRenderedPageBreak/>
        <w:t>de 2022 y hasta el momento en el que se responda la presente solicitud, ya sea por el ayuntamiento, alguno o algunos de los miembros del ayuntamiento o bien algún titular de la administración pública municipal 2022-2024</w:t>
      </w:r>
      <w:r w:rsidR="00196FD8" w:rsidRPr="00196FD8">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(Sic)</w:t>
      </w:r>
      <w:r w:rsidR="00196FD8">
        <w:rPr>
          <w:rFonts w:ascii="Palatino Linotype" w:eastAsia="Palatino Linotype" w:hAnsi="Palatino Linotype" w:cs="Palatino Linotype"/>
          <w:i/>
          <w:sz w:val="22"/>
          <w:szCs w:val="22"/>
        </w:rPr>
        <w:t xml:space="preserve"> (Énfasis añadido)</w:t>
      </w:r>
    </w:p>
    <w:p w:rsidR="008938D4" w:rsidRPr="00196FD8" w:rsidRDefault="008938D4" w:rsidP="000B55B6">
      <w:pPr>
        <w:spacing w:before="240" w:after="240" w:line="360" w:lineRule="auto"/>
        <w:ind w:left="567" w:right="900"/>
        <w:jc w:val="both"/>
        <w:rPr>
          <w:rFonts w:ascii="Palatino Linotype" w:eastAsia="Palatino Linotype" w:hAnsi="Palatino Linotype" w:cs="Palatino Linotype"/>
          <w:sz w:val="22"/>
        </w:rPr>
      </w:pPr>
      <w:r>
        <w:rPr>
          <w:rFonts w:ascii="Palatino Linotype" w:eastAsia="Palatino Linotype" w:hAnsi="Palatino Linotype" w:cs="Palatino Linotype"/>
          <w:b/>
        </w:rPr>
        <w:t>Archivo adjunto: “</w:t>
      </w:r>
      <w:r w:rsidR="00196FD8" w:rsidRPr="00196FD8">
        <w:rPr>
          <w:rFonts w:ascii="Palatino Linotype" w:eastAsia="Palatino Linotype" w:hAnsi="Palatino Linotype" w:cs="Palatino Linotype"/>
          <w:b/>
          <w:i/>
          <w:sz w:val="22"/>
        </w:rPr>
        <w:t>FB_IMG_1647036356076.jpg</w:t>
      </w:r>
      <w:r>
        <w:rPr>
          <w:rFonts w:ascii="Palatino Linotype" w:eastAsia="Palatino Linotype" w:hAnsi="Palatino Linotype" w:cs="Palatino Linotype"/>
          <w:b/>
          <w:i/>
          <w:sz w:val="22"/>
        </w:rPr>
        <w:t xml:space="preserve">”: </w:t>
      </w:r>
      <w:r w:rsidR="00196FD8">
        <w:rPr>
          <w:rFonts w:ascii="Palatino Linotype" w:eastAsia="Palatino Linotype" w:hAnsi="Palatino Linotype" w:cs="Palatino Linotype"/>
          <w:sz w:val="22"/>
        </w:rPr>
        <w:t xml:space="preserve">Captura de pantalla de un comunicado emitido por las autoridades municipales. </w:t>
      </w:r>
    </w:p>
    <w:p w:rsidR="000B55B6" w:rsidRPr="008938D4" w:rsidRDefault="00196FD8" w:rsidP="000B55B6">
      <w:pPr>
        <w:spacing w:before="240" w:after="240" w:line="360" w:lineRule="auto"/>
        <w:jc w:val="center"/>
        <w:rPr>
          <w:rFonts w:ascii="Palatino Linotype" w:eastAsia="Palatino Linotype" w:hAnsi="Palatino Linotype" w:cs="Palatino Linotype"/>
          <w:sz w:val="22"/>
        </w:rPr>
      </w:pPr>
      <w:r>
        <w:rPr>
          <w:rFonts w:ascii="Palatino Linotype" w:eastAsia="Palatino Linotype" w:hAnsi="Palatino Linotype" w:cs="Palatino Linotype"/>
          <w:noProof/>
          <w:sz w:val="22"/>
          <w:lang w:val="es-MX"/>
        </w:rPr>
        <w:drawing>
          <wp:inline distT="0" distB="0" distL="0" distR="0">
            <wp:extent cx="3944338" cy="502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941" cy="5042719"/>
                    </a:xfrm>
                    <a:prstGeom prst="rect">
                      <a:avLst/>
                    </a:prstGeom>
                    <a:noFill/>
                    <a:ln>
                      <a:noFill/>
                    </a:ln>
                  </pic:spPr>
                </pic:pic>
              </a:graphicData>
            </a:graphic>
          </wp:inline>
        </w:drawing>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A través del </w:t>
      </w:r>
      <w:r w:rsidRPr="00196FD8">
        <w:rPr>
          <w:rFonts w:ascii="Palatino Linotype" w:eastAsia="Palatino Linotype" w:hAnsi="Palatino Linotype" w:cs="Palatino Linotype"/>
          <w:b/>
        </w:rPr>
        <w:t>Sistema de Acceso a la Información Mexiquense (SAIMEX)</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sidR="00196FD8">
        <w:rPr>
          <w:rFonts w:ascii="Palatino Linotype" w:eastAsia="Palatino Linotype" w:hAnsi="Palatino Linotype" w:cs="Palatino Linotype"/>
          <w:b/>
        </w:rPr>
        <w:t>ocho</w:t>
      </w:r>
      <w:r w:rsidR="000B55B6">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acceso a la información en los términos siguientes:   </w:t>
      </w:r>
    </w:p>
    <w:p w:rsidR="00196FD8" w:rsidRPr="00196FD8" w:rsidRDefault="00096237" w:rsidP="00196FD8">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196FD8" w:rsidRPr="00196FD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96FD8" w:rsidRPr="00196FD8" w:rsidRDefault="00196FD8" w:rsidP="00196FD8">
      <w:pPr>
        <w:spacing w:before="240" w:after="240" w:line="276" w:lineRule="auto"/>
        <w:ind w:left="851" w:right="900"/>
        <w:jc w:val="both"/>
        <w:rPr>
          <w:rFonts w:ascii="Palatino Linotype" w:eastAsia="Palatino Linotype" w:hAnsi="Palatino Linotype" w:cs="Palatino Linotype"/>
          <w:i/>
          <w:sz w:val="22"/>
          <w:szCs w:val="22"/>
        </w:rPr>
      </w:pPr>
      <w:r w:rsidRPr="00196FD8">
        <w:rPr>
          <w:rFonts w:ascii="Palatino Linotype" w:eastAsia="Palatino Linotype" w:hAnsi="Palatino Linotype" w:cs="Palatino Linotype"/>
          <w:i/>
          <w:sz w:val="22"/>
          <w:szCs w:val="22"/>
        </w:rPr>
        <w:t>Buenos Días enviamos respuesta a su solicitud</w:t>
      </w:r>
    </w:p>
    <w:p w:rsidR="00196FD8" w:rsidRPr="00196FD8" w:rsidRDefault="00196FD8" w:rsidP="00196FD8">
      <w:pPr>
        <w:spacing w:before="240" w:after="240" w:line="276" w:lineRule="auto"/>
        <w:ind w:left="851" w:right="900"/>
        <w:jc w:val="both"/>
        <w:rPr>
          <w:rFonts w:ascii="Palatino Linotype" w:eastAsia="Palatino Linotype" w:hAnsi="Palatino Linotype" w:cs="Palatino Linotype"/>
          <w:i/>
          <w:sz w:val="22"/>
          <w:szCs w:val="22"/>
        </w:rPr>
      </w:pPr>
      <w:r w:rsidRPr="00196FD8">
        <w:rPr>
          <w:rFonts w:ascii="Palatino Linotype" w:eastAsia="Palatino Linotype" w:hAnsi="Palatino Linotype" w:cs="Palatino Linotype"/>
          <w:i/>
          <w:sz w:val="22"/>
          <w:szCs w:val="22"/>
        </w:rPr>
        <w:t>ATENTAMENTE</w:t>
      </w:r>
    </w:p>
    <w:p w:rsidR="00515A88" w:rsidRDefault="00196FD8" w:rsidP="00196FD8">
      <w:pPr>
        <w:spacing w:before="240" w:after="240" w:line="276" w:lineRule="auto"/>
        <w:ind w:left="851" w:right="900"/>
        <w:jc w:val="both"/>
        <w:rPr>
          <w:rFonts w:ascii="Palatino Linotype" w:eastAsia="Palatino Linotype" w:hAnsi="Palatino Linotype" w:cs="Palatino Linotype"/>
          <w:i/>
          <w:sz w:val="22"/>
          <w:szCs w:val="22"/>
        </w:rPr>
      </w:pPr>
      <w:r w:rsidRPr="00196FD8">
        <w:rPr>
          <w:rFonts w:ascii="Palatino Linotype" w:eastAsia="Palatino Linotype" w:hAnsi="Palatino Linotype" w:cs="Palatino Linotype"/>
          <w:i/>
          <w:sz w:val="22"/>
          <w:szCs w:val="22"/>
        </w:rPr>
        <w:t>C. GRECIA MARTINEZ ESPINOZA</w:t>
      </w:r>
      <w:r w:rsidR="00096237">
        <w:rPr>
          <w:rFonts w:ascii="Palatino Linotype" w:eastAsia="Palatino Linotype" w:hAnsi="Palatino Linotype" w:cs="Palatino Linotype"/>
          <w:i/>
          <w:sz w:val="22"/>
          <w:szCs w:val="22"/>
        </w:rPr>
        <w:t>” (sic)</w:t>
      </w:r>
    </w:p>
    <w:p w:rsidR="00084E8B" w:rsidRDefault="00096237" w:rsidP="00084E8B">
      <w:pPr>
        <w:spacing w:before="240" w:after="240" w:line="276" w:lineRule="auto"/>
        <w:ind w:left="851"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rsidR="00515A88" w:rsidRDefault="00096237" w:rsidP="00196FD8">
      <w:pPr>
        <w:spacing w:before="240" w:after="240" w:line="360" w:lineRule="auto"/>
        <w:ind w:left="851"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sidR="00196FD8" w:rsidRPr="00196FD8">
        <w:rPr>
          <w:rFonts w:ascii="Palatino Linotype" w:eastAsia="Palatino Linotype" w:hAnsi="Palatino Linotype" w:cs="Palatino Linotype"/>
          <w:b/>
          <w:i/>
          <w:color w:val="000000"/>
        </w:rPr>
        <w:t>00092 Presidencia.pdf</w:t>
      </w:r>
      <w:r>
        <w:rPr>
          <w:rFonts w:ascii="Palatino Linotype" w:eastAsia="Palatino Linotype" w:hAnsi="Palatino Linotype" w:cs="Palatino Linotype"/>
          <w:b/>
          <w:i/>
          <w:color w:val="000000"/>
        </w:rPr>
        <w:t xml:space="preserve">”: </w:t>
      </w:r>
      <w:r w:rsidR="00196FD8">
        <w:rPr>
          <w:rFonts w:ascii="Palatino Linotype" w:eastAsia="Palatino Linotype" w:hAnsi="Palatino Linotype" w:cs="Palatino Linotype"/>
          <w:color w:val="000000"/>
        </w:rPr>
        <w:t>Consiste en el oficio SMP/A00/04/231/2022</w:t>
      </w:r>
      <w:r>
        <w:rPr>
          <w:rFonts w:ascii="Palatino Linotype" w:eastAsia="Palatino Linotype" w:hAnsi="Palatino Linotype" w:cs="Palatino Linotype"/>
          <w:color w:val="000000"/>
        </w:rPr>
        <w:t xml:space="preserve">, signado por </w:t>
      </w:r>
      <w:r w:rsidR="00196FD8">
        <w:rPr>
          <w:rFonts w:ascii="Palatino Linotype" w:eastAsia="Palatino Linotype" w:hAnsi="Palatino Linotype" w:cs="Palatino Linotype"/>
          <w:color w:val="000000"/>
        </w:rPr>
        <w:t xml:space="preserve">el Presidente Municipal Constitucional mediante el cual solicita al particular, precise la cuenta de Facebook, en la que se visualizó dicho comunicado. </w:t>
      </w:r>
    </w:p>
    <w:p w:rsidR="00084E8B" w:rsidRPr="00084E8B" w:rsidRDefault="00196FD8" w:rsidP="00084E8B">
      <w:pPr>
        <w:spacing w:before="240" w:after="240" w:line="276" w:lineRule="auto"/>
        <w:ind w:left="851" w:right="900"/>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rPr>
        <w:lastRenderedPageBreak/>
        <w:drawing>
          <wp:anchor distT="0" distB="0" distL="114300" distR="114300" simplePos="0" relativeHeight="251660288" behindDoc="0" locked="0" layoutInCell="1" allowOverlap="1">
            <wp:simplePos x="0" y="0"/>
            <wp:positionH relativeFrom="column">
              <wp:posOffset>91440</wp:posOffset>
            </wp:positionH>
            <wp:positionV relativeFrom="paragraph">
              <wp:posOffset>0</wp:posOffset>
            </wp:positionV>
            <wp:extent cx="5168971" cy="546735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8971" cy="546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A88" w:rsidRDefault="0009623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 Interpos</w:t>
      </w:r>
      <w:r w:rsidR="00655C32">
        <w:rPr>
          <w:rFonts w:ascii="Palatino Linotype" w:eastAsia="Palatino Linotype" w:hAnsi="Palatino Linotype" w:cs="Palatino Linotype"/>
          <w:b/>
        </w:rPr>
        <w:t xml:space="preserve">ición del recurso de revisión. </w:t>
      </w:r>
      <w:r>
        <w:rPr>
          <w:rFonts w:ascii="Palatino Linotype" w:eastAsia="Palatino Linotype" w:hAnsi="Palatino Linotype" w:cs="Palatino Linotype"/>
        </w:rPr>
        <w:t xml:space="preserve">El </w:t>
      </w:r>
      <w:r w:rsidR="00196FD8">
        <w:rPr>
          <w:rFonts w:ascii="Palatino Linotype" w:eastAsia="Palatino Linotype" w:hAnsi="Palatino Linotype" w:cs="Palatino Linotype"/>
          <w:b/>
        </w:rPr>
        <w:t>veinticinco</w:t>
      </w:r>
      <w:r>
        <w:rPr>
          <w:rFonts w:ascii="Palatino Linotype" w:eastAsia="Palatino Linotype" w:hAnsi="Palatino Linotype" w:cs="Palatino Linotype"/>
          <w:b/>
        </w:rPr>
        <w:t xml:space="preserve"> de</w:t>
      </w:r>
      <w:r w:rsidRPr="00485FD2">
        <w:rPr>
          <w:rFonts w:ascii="Palatino Linotype" w:eastAsia="Palatino Linotype" w:hAnsi="Palatino Linotype" w:cs="Palatino Linotype"/>
          <w:b/>
          <w:color w:val="000000" w:themeColor="text1"/>
        </w:rPr>
        <w:t xml:space="preserve"> </w:t>
      </w:r>
      <w:r w:rsidR="00485FD2" w:rsidRPr="00485FD2">
        <w:rPr>
          <w:rFonts w:ascii="Palatino Linotype" w:eastAsia="Palatino Linotype" w:hAnsi="Palatino Linotype" w:cs="Palatino Linotype"/>
          <w:b/>
          <w:color w:val="000000" w:themeColor="text1"/>
        </w:rPr>
        <w:t>abril</w:t>
      </w:r>
      <w:r w:rsidR="00084E8B" w:rsidRPr="00485FD2">
        <w:rPr>
          <w:rFonts w:ascii="Palatino Linotype" w:eastAsia="Palatino Linotype" w:hAnsi="Palatino Linotype" w:cs="Palatino Linotype"/>
          <w:b/>
          <w:color w:val="000000" w:themeColor="text1"/>
        </w:rPr>
        <w:t xml:space="preserve"> </w:t>
      </w:r>
      <w:r w:rsidR="00196FD8">
        <w:rPr>
          <w:rFonts w:ascii="Palatino Linotype" w:eastAsia="Palatino Linotype" w:hAnsi="Palatino Linotype" w:cs="Palatino Linotype"/>
          <w:b/>
        </w:rPr>
        <w:t>de dos mil veintidós, la parte</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inconforme con la respuesta, presentó el recurso de revisión a través del cual expresó lo siguiente:</w:t>
      </w:r>
    </w:p>
    <w:p w:rsidR="00515A88" w:rsidRDefault="00515A88">
      <w:pPr>
        <w:spacing w:before="240" w:after="240" w:line="360" w:lineRule="auto"/>
        <w:ind w:left="851" w:right="900"/>
        <w:jc w:val="both"/>
        <w:rPr>
          <w:rFonts w:ascii="Palatino Linotype" w:eastAsia="Palatino Linotype" w:hAnsi="Palatino Linotype" w:cs="Palatino Linotype"/>
          <w:i/>
          <w:sz w:val="2"/>
          <w:szCs w:val="2"/>
        </w:rPr>
      </w:pPr>
    </w:p>
    <w:p w:rsidR="00084E8B" w:rsidRDefault="00084E8B">
      <w:pPr>
        <w:spacing w:before="240" w:after="240" w:line="360" w:lineRule="auto"/>
        <w:ind w:left="567"/>
        <w:rPr>
          <w:rFonts w:ascii="Palatino Linotype" w:eastAsia="Palatino Linotype" w:hAnsi="Palatino Linotype" w:cs="Palatino Linotype"/>
          <w:b/>
        </w:rPr>
      </w:pPr>
    </w:p>
    <w:p w:rsidR="00515A88" w:rsidRDefault="00096237">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lastRenderedPageBreak/>
        <w:t>a) Acto impugnado.</w:t>
      </w:r>
    </w:p>
    <w:p w:rsidR="00515A88" w:rsidRDefault="0009623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96FD8" w:rsidRPr="00196FD8">
        <w:rPr>
          <w:rFonts w:ascii="Palatino Linotype" w:eastAsia="Palatino Linotype" w:hAnsi="Palatino Linotype" w:cs="Palatino Linotype"/>
          <w:i/>
          <w:color w:val="000000"/>
          <w:sz w:val="22"/>
          <w:szCs w:val="22"/>
        </w:rPr>
        <w:t xml:space="preserve">La evasiva para proporcionar la información solicitada, aun cuando se le preciso al Titular de la Administración Pública Municipal, el hecho de haber publicado </w:t>
      </w:r>
      <w:proofErr w:type="spellStart"/>
      <w:r w:rsidR="00196FD8" w:rsidRPr="00196FD8">
        <w:rPr>
          <w:rFonts w:ascii="Palatino Linotype" w:eastAsia="Palatino Linotype" w:hAnsi="Palatino Linotype" w:cs="Palatino Linotype"/>
          <w:i/>
          <w:color w:val="000000"/>
          <w:sz w:val="22"/>
          <w:szCs w:val="22"/>
        </w:rPr>
        <w:t>sendo</w:t>
      </w:r>
      <w:proofErr w:type="spellEnd"/>
      <w:r w:rsidR="00196FD8" w:rsidRPr="00196FD8">
        <w:rPr>
          <w:rFonts w:ascii="Palatino Linotype" w:eastAsia="Palatino Linotype" w:hAnsi="Palatino Linotype" w:cs="Palatino Linotype"/>
          <w:i/>
          <w:color w:val="000000"/>
          <w:sz w:val="22"/>
          <w:szCs w:val="22"/>
        </w:rPr>
        <w:t xml:space="preserve"> comunicado. Mediante la respuesta en su oficio de contestación dice no tener certeza del mismo, motivo por el que se le adjunta en los archivos correspondientes, precisando para evitar cualquier demora en la respuesta de información la liga en la cual puede consultar su propia publicación: </w:t>
      </w:r>
      <w:r w:rsidR="00655C32" w:rsidRPr="00655C32">
        <w:rPr>
          <w:rFonts w:ascii="Palatino Linotype" w:eastAsia="Palatino Linotype" w:hAnsi="Palatino Linotype" w:cs="Palatino Linotype"/>
          <w:i/>
          <w:color w:val="000000"/>
          <w:sz w:val="22"/>
          <w:szCs w:val="22"/>
        </w:rPr>
        <w:t>https://m.facebook.com/story.php?story_fbid=133291319231894&amp;id=101187875775572</w:t>
      </w:r>
      <w:r>
        <w:rPr>
          <w:rFonts w:ascii="Palatino Linotype" w:eastAsia="Palatino Linotype" w:hAnsi="Palatino Linotype" w:cs="Palatino Linotype"/>
          <w:i/>
          <w:color w:val="000000"/>
          <w:sz w:val="22"/>
          <w:szCs w:val="22"/>
        </w:rPr>
        <w:t>” (Sic)</w:t>
      </w:r>
    </w:p>
    <w:p w:rsidR="00515A88" w:rsidRDefault="00096237">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515A88" w:rsidRDefault="00096237">
      <w:pPr>
        <w:spacing w:before="240" w:after="240" w:line="276" w:lineRule="auto"/>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196FD8" w:rsidRPr="00196FD8">
        <w:rPr>
          <w:rFonts w:ascii="Palatino Linotype" w:eastAsia="Palatino Linotype" w:hAnsi="Palatino Linotype" w:cs="Palatino Linotype"/>
          <w:i/>
          <w:color w:val="000000"/>
          <w:sz w:val="22"/>
          <w:szCs w:val="22"/>
        </w:rPr>
        <w:t>La nula respuesta a las solicitudes de información consistentes en: Las constancias de los tramites, promociones y/o gestiones a que los miembros del ayuntamiento y el secretario de dicho órgano colegiado hacen mención en el siguiente tenor: a) Aquellas generadas en el periodo comprendido entre el 01 de enero de 2022 y hasta el 11 de marzo de 2022 (FECHA DE PUBLICACIÓN DE SU COMUNICADO), ya sea por el ayuntamiento, alguno o algunos de los miembros del ayuntamiento o bien algún titular de la administración pública municipal 2022-2024. b) Aquellas generadas a partir del 11 de marzo de 2022 (FECHA DE PUBLICACIÓN DE SU COMUNICADO) y hasta el momento en el que se responda la presente solicitud, ya sea por el ayuntamiento, alguno o algunos de los miembros del ayuntamiento o bien algún titular de la administración pública municipal 2022-2024. Adicionalmente, deberá motivar y fundamentar su respuesta, en términos de lo mandatado por la Constitución Política de los estados Unidos Mexicanos y las Leyes aplicables.</w:t>
      </w:r>
      <w:r>
        <w:rPr>
          <w:rFonts w:ascii="Palatino Linotype" w:eastAsia="Palatino Linotype" w:hAnsi="Palatino Linotype" w:cs="Palatino Linotype"/>
          <w:i/>
          <w:color w:val="000000"/>
          <w:sz w:val="22"/>
          <w:szCs w:val="22"/>
        </w:rPr>
        <w:t>” (Sic)</w:t>
      </w:r>
    </w:p>
    <w:p w:rsidR="00BF46B3" w:rsidRDefault="00BF46B3">
      <w:pPr>
        <w:spacing w:before="240" w:after="240" w:line="276" w:lineRule="auto"/>
        <w:ind w:left="851" w:right="900"/>
        <w:jc w:val="both"/>
        <w:rPr>
          <w:rFonts w:ascii="Palatino Linotype" w:eastAsia="Palatino Linotype" w:hAnsi="Palatino Linotype" w:cs="Palatino Linotype"/>
          <w:b/>
          <w:color w:val="000000"/>
          <w:szCs w:val="22"/>
        </w:rPr>
      </w:pPr>
      <w:r w:rsidRPr="00BF46B3">
        <w:rPr>
          <w:rFonts w:ascii="Palatino Linotype" w:eastAsia="Palatino Linotype" w:hAnsi="Palatino Linotype" w:cs="Palatino Linotype"/>
          <w:b/>
          <w:color w:val="000000"/>
          <w:szCs w:val="22"/>
        </w:rPr>
        <w:t xml:space="preserve">Archivos adjuntos: </w:t>
      </w:r>
    </w:p>
    <w:p w:rsidR="00BF46B3" w:rsidRPr="00BF46B3" w:rsidRDefault="00BF46B3" w:rsidP="00BF46B3">
      <w:pPr>
        <w:spacing w:before="240" w:after="240" w:line="276" w:lineRule="auto"/>
        <w:ind w:left="851"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r w:rsidRPr="00BF46B3">
        <w:rPr>
          <w:rFonts w:ascii="Palatino Linotype" w:eastAsia="Palatino Linotype" w:hAnsi="Palatino Linotype" w:cs="Palatino Linotype"/>
          <w:b/>
          <w:i/>
          <w:color w:val="000000"/>
          <w:sz w:val="22"/>
          <w:szCs w:val="22"/>
        </w:rPr>
        <w:t>Publicación del 11 de marzo de 2022.png</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color w:val="000000"/>
          <w:sz w:val="22"/>
          <w:szCs w:val="22"/>
        </w:rPr>
        <w:t>Captura de pantalla tomada de la red social Facebook, en la que se visualiza la publicación realizada por la página del gobierno municipal de San Martín de las Pirámides</w:t>
      </w:r>
    </w:p>
    <w:p w:rsidR="00BF46B3" w:rsidRPr="00BF46B3" w:rsidRDefault="00BF46B3" w:rsidP="00BF46B3">
      <w:pPr>
        <w:spacing w:before="240" w:after="240" w:line="276" w:lineRule="auto"/>
        <w:ind w:left="851" w:right="900"/>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rPr>
        <w:lastRenderedPageBreak/>
        <w:drawing>
          <wp:inline distT="0" distB="0" distL="0" distR="0">
            <wp:extent cx="3504400" cy="54483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4344" cy="5463760"/>
                    </a:xfrm>
                    <a:prstGeom prst="rect">
                      <a:avLst/>
                    </a:prstGeom>
                    <a:noFill/>
                    <a:ln>
                      <a:noFill/>
                    </a:ln>
                  </pic:spPr>
                </pic:pic>
              </a:graphicData>
            </a:graphic>
          </wp:inline>
        </w:drawing>
      </w:r>
    </w:p>
    <w:p w:rsidR="00BF46B3" w:rsidRPr="00BF46B3" w:rsidRDefault="00BF46B3" w:rsidP="00BF46B3">
      <w:pPr>
        <w:spacing w:before="240" w:after="240" w:line="276" w:lineRule="auto"/>
        <w:ind w:left="851"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w:t>
      </w:r>
      <w:r w:rsidRPr="00BF46B3">
        <w:rPr>
          <w:rFonts w:ascii="Palatino Linotype" w:eastAsia="Palatino Linotype" w:hAnsi="Palatino Linotype" w:cs="Palatino Linotype"/>
          <w:b/>
          <w:i/>
          <w:color w:val="000000"/>
          <w:sz w:val="22"/>
          <w:szCs w:val="22"/>
        </w:rPr>
        <w:t>Comunicado que se desconoce.jpg</w:t>
      </w:r>
      <w:r>
        <w:rPr>
          <w:rFonts w:ascii="Palatino Linotype" w:eastAsia="Palatino Linotype" w:hAnsi="Palatino Linotype" w:cs="Palatino Linotype"/>
          <w:b/>
          <w:i/>
          <w:color w:val="000000"/>
          <w:sz w:val="22"/>
          <w:szCs w:val="22"/>
        </w:rPr>
        <w:t xml:space="preserve">”: </w:t>
      </w:r>
      <w:r w:rsidRPr="00BF46B3">
        <w:rPr>
          <w:rFonts w:ascii="Palatino Linotype" w:eastAsia="Palatino Linotype" w:hAnsi="Palatino Linotype" w:cs="Palatino Linotype"/>
          <w:color w:val="000000"/>
          <w:sz w:val="22"/>
          <w:szCs w:val="22"/>
        </w:rPr>
        <w:t xml:space="preserve">Comunicado emitido por las autoridades municipales. </w:t>
      </w:r>
    </w:p>
    <w:p w:rsidR="00BF46B3" w:rsidRPr="00BF46B3" w:rsidRDefault="00BF46B3" w:rsidP="00BF46B3">
      <w:pPr>
        <w:spacing w:before="240" w:after="240" w:line="276" w:lineRule="auto"/>
        <w:ind w:left="851" w:right="900"/>
        <w:jc w:val="both"/>
        <w:rPr>
          <w:rFonts w:ascii="Palatino Linotype" w:eastAsia="Palatino Linotype" w:hAnsi="Palatino Linotype" w:cs="Palatino Linotype"/>
          <w:b/>
          <w:i/>
          <w:color w:val="000000"/>
          <w:sz w:val="22"/>
          <w:szCs w:val="22"/>
        </w:rPr>
      </w:pPr>
      <w:r w:rsidRPr="00BF46B3">
        <w:rPr>
          <w:rFonts w:ascii="Palatino Linotype" w:eastAsia="Palatino Linotype" w:hAnsi="Palatino Linotype" w:cs="Palatino Linotype"/>
          <w:b/>
          <w:i/>
          <w:noProof/>
          <w:color w:val="000000"/>
          <w:sz w:val="22"/>
          <w:szCs w:val="22"/>
          <w:lang w:val="es-MX"/>
        </w:rPr>
        <w:lastRenderedPageBreak/>
        <w:drawing>
          <wp:inline distT="0" distB="0" distL="0" distR="0" wp14:anchorId="14B0BAE7" wp14:editId="5AFEE50A">
            <wp:extent cx="3944338" cy="5029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941" cy="5042719"/>
                    </a:xfrm>
                    <a:prstGeom prst="rect">
                      <a:avLst/>
                    </a:prstGeom>
                    <a:noFill/>
                    <a:ln>
                      <a:noFill/>
                    </a:ln>
                  </pic:spPr>
                </pic:pic>
              </a:graphicData>
            </a:graphic>
          </wp:inline>
        </w:drawing>
      </w:r>
    </w:p>
    <w:p w:rsidR="00515A88" w:rsidRDefault="00515A88">
      <w:pPr>
        <w:spacing w:before="240" w:after="240" w:line="360" w:lineRule="auto"/>
        <w:jc w:val="both"/>
        <w:rPr>
          <w:rFonts w:ascii="Palatino Linotype" w:eastAsia="Palatino Linotype" w:hAnsi="Palatino Linotype" w:cs="Palatino Linotype"/>
          <w:sz w:val="2"/>
          <w:szCs w:val="2"/>
        </w:rPr>
      </w:pP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analizara sobre su admisión o su desechamiento.</w:t>
      </w:r>
    </w:p>
    <w:p w:rsidR="00515A88" w:rsidRDefault="0009623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sidR="00655C32">
        <w:rPr>
          <w:rFonts w:ascii="Palatino Linotype" w:eastAsia="Palatino Linotype" w:hAnsi="Palatino Linotype" w:cs="Palatino Linotype"/>
          <w:b/>
        </w:rPr>
        <w:t xml:space="preserve"> veintiocho</w:t>
      </w:r>
      <w:r w:rsidR="00084E8B">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BF46B3" w:rsidRDefault="00096237" w:rsidP="00BF46B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sidRPr="00BF46B3">
        <w:rPr>
          <w:rFonts w:ascii="Palatino Linotype" w:eastAsia="Palatino Linotype" w:hAnsi="Palatino Linotype" w:cs="Palatino Linotype"/>
        </w:rPr>
        <w:t>E</w:t>
      </w:r>
      <w:r w:rsidR="00BF46B3">
        <w:rPr>
          <w:rFonts w:ascii="Palatino Linotype" w:eastAsia="Palatino Linotype" w:hAnsi="Palatino Linotype" w:cs="Palatino Linotype"/>
        </w:rPr>
        <w:t xml:space="preserve">n fecha </w:t>
      </w:r>
      <w:r w:rsidR="00BF46B3" w:rsidRPr="00BF46B3">
        <w:rPr>
          <w:rFonts w:ascii="Palatino Linotype" w:eastAsia="Palatino Linotype" w:hAnsi="Palatino Linotype" w:cs="Palatino Linotype"/>
          <w:b/>
        </w:rPr>
        <w:t>seis de mayo de dos mil veintidós</w:t>
      </w:r>
      <w:r w:rsidR="00BF46B3">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w:t>
      </w:r>
      <w:r w:rsidR="00BF46B3">
        <w:rPr>
          <w:rFonts w:ascii="Palatino Linotype" w:eastAsia="Palatino Linotype" w:hAnsi="Palatino Linotype" w:cs="Palatino Linotype"/>
        </w:rPr>
        <w:t xml:space="preserve">su </w:t>
      </w:r>
      <w:r>
        <w:rPr>
          <w:rFonts w:ascii="Palatino Linotype" w:eastAsia="Palatino Linotype" w:hAnsi="Palatino Linotype" w:cs="Palatino Linotype"/>
        </w:rPr>
        <w:t xml:space="preserve">informe justificado </w:t>
      </w:r>
      <w:r w:rsidR="00BF46B3">
        <w:rPr>
          <w:rFonts w:ascii="Palatino Linotype" w:eastAsia="Palatino Linotype" w:hAnsi="Palatino Linotype" w:cs="Palatino Linotype"/>
        </w:rPr>
        <w:t xml:space="preserve">mediante los archivos electrónicos </w:t>
      </w:r>
      <w:r w:rsidR="00BF46B3" w:rsidRPr="00BF46B3">
        <w:rPr>
          <w:rFonts w:ascii="Palatino Linotype" w:eastAsia="Palatino Linotype" w:hAnsi="Palatino Linotype" w:cs="Palatino Linotype"/>
          <w:b/>
          <w:i/>
        </w:rPr>
        <w:t>“06664 R.R.pdf”</w:t>
      </w:r>
      <w:r w:rsidR="00BF46B3">
        <w:rPr>
          <w:rFonts w:ascii="Palatino Linotype" w:eastAsia="Palatino Linotype" w:hAnsi="Palatino Linotype" w:cs="Palatino Linotype"/>
        </w:rPr>
        <w:t xml:space="preserve"> y </w:t>
      </w:r>
      <w:r w:rsidR="00BF46B3" w:rsidRPr="00BF46B3">
        <w:rPr>
          <w:rFonts w:ascii="Palatino Linotype" w:eastAsia="Palatino Linotype" w:hAnsi="Palatino Linotype" w:cs="Palatino Linotype"/>
          <w:b/>
          <w:i/>
        </w:rPr>
        <w:t>“06664 R.R. WORDpdf.pdf”</w:t>
      </w:r>
      <w:r w:rsidR="00BF46B3">
        <w:rPr>
          <w:rFonts w:ascii="Palatino Linotype" w:eastAsia="Palatino Linotype" w:hAnsi="Palatino Linotype" w:cs="Palatino Linotype"/>
        </w:rPr>
        <w:t xml:space="preserve">, los cuales se describen a continuación: </w:t>
      </w:r>
    </w:p>
    <w:p w:rsidR="00BF46B3" w:rsidRDefault="00BF46B3" w:rsidP="000D3CB3">
      <w:pPr>
        <w:widowControl w:val="0"/>
        <w:spacing w:before="240" w:after="240" w:line="360" w:lineRule="auto"/>
        <w:ind w:left="567" w:right="900"/>
        <w:jc w:val="both"/>
        <w:rPr>
          <w:rFonts w:ascii="Palatino Linotype" w:eastAsia="Palatino Linotype" w:hAnsi="Palatino Linotype" w:cs="Palatino Linotype"/>
        </w:rPr>
      </w:pPr>
      <w:r w:rsidRPr="00BF46B3">
        <w:rPr>
          <w:rFonts w:ascii="Palatino Linotype" w:eastAsia="Palatino Linotype" w:hAnsi="Palatino Linotype" w:cs="Palatino Linotype"/>
          <w:b/>
          <w:i/>
        </w:rPr>
        <w:t>“06664 R.R.pdf”</w:t>
      </w:r>
      <w:r>
        <w:rPr>
          <w:rFonts w:ascii="Palatino Linotype" w:eastAsia="Palatino Linotype" w:hAnsi="Palatino Linotype" w:cs="Palatino Linotype"/>
        </w:rPr>
        <w:t xml:space="preserve">: Archivo electrónico que se compone de cuatro fojas y en él se aprecia el pronunciamiento del Quinto Regidor, quien remite las constancias de los trámites que se llevan hasta el momento </w:t>
      </w:r>
      <w:r w:rsidR="00814B2A">
        <w:rPr>
          <w:rFonts w:ascii="Palatino Linotype" w:eastAsia="Palatino Linotype" w:hAnsi="Palatino Linotype" w:cs="Palatino Linotype"/>
        </w:rPr>
        <w:t>para la regulación de la tercera sección del panteón municipal</w:t>
      </w:r>
      <w:r w:rsidR="000D3CB3">
        <w:rPr>
          <w:rFonts w:ascii="Palatino Linotype" w:eastAsia="Palatino Linotype" w:hAnsi="Palatino Linotype" w:cs="Palatino Linotype"/>
        </w:rPr>
        <w:t xml:space="preserve">, el cual </w:t>
      </w:r>
      <w:r w:rsidR="000D3CB3" w:rsidRPr="003603B5">
        <w:rPr>
          <w:rFonts w:ascii="Palatino Linotype" w:eastAsia="Palatino Linotype" w:hAnsi="Palatino Linotype" w:cs="Palatino Linotype"/>
        </w:rPr>
        <w:t>no se puso a la vista del particular por contener dos números telefónicos celulares del Quinto Regidor y del Encargado de Panteones en la foja número tres</w:t>
      </w:r>
      <w:r w:rsidR="00814B2A" w:rsidRPr="003603B5">
        <w:rPr>
          <w:rFonts w:ascii="Palatino Linotype" w:eastAsia="Palatino Linotype" w:hAnsi="Palatino Linotype" w:cs="Palatino Linotype"/>
        </w:rPr>
        <w:t>.</w:t>
      </w:r>
      <w:r w:rsidR="00814B2A">
        <w:rPr>
          <w:rFonts w:ascii="Palatino Linotype" w:eastAsia="Palatino Linotype" w:hAnsi="Palatino Linotype" w:cs="Palatino Linotype"/>
        </w:rPr>
        <w:t xml:space="preserve"> </w:t>
      </w:r>
    </w:p>
    <w:p w:rsidR="00BF46B3" w:rsidRDefault="00BF46B3" w:rsidP="000D3CB3">
      <w:pPr>
        <w:widowControl w:val="0"/>
        <w:spacing w:before="240" w:after="240" w:line="360" w:lineRule="auto"/>
        <w:ind w:left="567" w:right="900"/>
        <w:jc w:val="both"/>
        <w:rPr>
          <w:rFonts w:ascii="Palatino Linotype" w:eastAsia="Palatino Linotype" w:hAnsi="Palatino Linotype" w:cs="Palatino Linotype"/>
        </w:rPr>
      </w:pPr>
      <w:r w:rsidRPr="00BF46B3">
        <w:rPr>
          <w:rFonts w:ascii="Palatino Linotype" w:eastAsia="Palatino Linotype" w:hAnsi="Palatino Linotype" w:cs="Palatino Linotype"/>
          <w:b/>
          <w:i/>
        </w:rPr>
        <w:t>“06664 R.R. WORDpdf.pdf”</w:t>
      </w:r>
      <w:r>
        <w:rPr>
          <w:rFonts w:ascii="Palatino Linotype" w:eastAsia="Palatino Linotype" w:hAnsi="Palatino Linotype" w:cs="Palatino Linotype"/>
          <w:b/>
          <w:i/>
        </w:rPr>
        <w:t xml:space="preserve">: </w:t>
      </w:r>
      <w:r w:rsidR="00814B2A">
        <w:rPr>
          <w:rFonts w:ascii="Palatino Linotype" w:eastAsia="Palatino Linotype" w:hAnsi="Palatino Linotype" w:cs="Palatino Linotype"/>
        </w:rPr>
        <w:t xml:space="preserve">Oficio signado por la Titular de la Unidad de Transparencia, quien manifiesta remitir los documentos. </w:t>
      </w:r>
    </w:p>
    <w:p w:rsidR="00814B2A" w:rsidRDefault="00814B2A" w:rsidP="00814B2A">
      <w:pPr>
        <w:widowControl w:val="0"/>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4933950" cy="57548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045" cy="5758489"/>
                    </a:xfrm>
                    <a:prstGeom prst="rect">
                      <a:avLst/>
                    </a:prstGeom>
                    <a:noFill/>
                    <a:ln>
                      <a:noFill/>
                    </a:ln>
                  </pic:spPr>
                </pic:pic>
              </a:graphicData>
            </a:graphic>
          </wp:inline>
        </w:drawing>
      </w:r>
    </w:p>
    <w:p w:rsidR="00814B2A" w:rsidRPr="00814B2A" w:rsidRDefault="00814B2A" w:rsidP="00814B2A">
      <w:pPr>
        <w:widowControl w:val="0"/>
        <w:spacing w:before="240" w:after="240" w:line="360" w:lineRule="auto"/>
        <w:ind w:left="567"/>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anchor distT="0" distB="0" distL="114300" distR="114300" simplePos="0" relativeHeight="251662336" behindDoc="0" locked="0" layoutInCell="1" allowOverlap="1">
            <wp:simplePos x="0" y="0"/>
            <wp:positionH relativeFrom="column">
              <wp:posOffset>539115</wp:posOffset>
            </wp:positionH>
            <wp:positionV relativeFrom="paragraph">
              <wp:posOffset>0</wp:posOffset>
            </wp:positionV>
            <wp:extent cx="4374555" cy="2933700"/>
            <wp:effectExtent l="0" t="0" r="6985"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455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A88" w:rsidRDefault="00814B2A" w:rsidP="00BF46B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w:t>
      </w:r>
      <w:r w:rsidR="00096237">
        <w:rPr>
          <w:rFonts w:ascii="Palatino Linotype" w:eastAsia="Palatino Linotype" w:hAnsi="Palatino Linotype" w:cs="Palatino Linotype"/>
        </w:rPr>
        <w:t xml:space="preserve"> su parte el </w:t>
      </w:r>
      <w:r w:rsidR="00096237">
        <w:rPr>
          <w:rFonts w:ascii="Palatino Linotype" w:eastAsia="Palatino Linotype" w:hAnsi="Palatino Linotype" w:cs="Palatino Linotype"/>
          <w:b/>
        </w:rPr>
        <w:t xml:space="preserve">Recurrente </w:t>
      </w:r>
      <w:r w:rsidR="00096237">
        <w:rPr>
          <w:rFonts w:ascii="Palatino Linotype" w:eastAsia="Palatino Linotype" w:hAnsi="Palatino Linotype" w:cs="Palatino Linotype"/>
        </w:rPr>
        <w:t>no realizó manifestaciones, ni formuló alegatos y no ofreció medios de prueba, por lo tanto, se tiene por precluido su derecho para tal efecto.</w:t>
      </w:r>
    </w:p>
    <w:p w:rsidR="00814B2A" w:rsidRDefault="00814B2A" w:rsidP="00BF46B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esta documentación fue </w:t>
      </w:r>
      <w:r w:rsidR="000D3CB3">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puesta a disposición del particular mediante acuerdo emitido por la Comisionada Ponente en fecha </w:t>
      </w:r>
      <w:r w:rsidRPr="00814B2A">
        <w:rPr>
          <w:rFonts w:ascii="Palatino Linotype" w:eastAsia="Palatino Linotype" w:hAnsi="Palatino Linotype" w:cs="Palatino Linotype"/>
          <w:b/>
        </w:rPr>
        <w:t>veintinueve de agosto de dos mil veintidós.</w:t>
      </w:r>
      <w:r>
        <w:rPr>
          <w:rFonts w:ascii="Palatino Linotype" w:eastAsia="Palatino Linotype" w:hAnsi="Palatino Linotype" w:cs="Palatino Linotype"/>
        </w:rPr>
        <w:t xml:space="preserve"> </w:t>
      </w:r>
    </w:p>
    <w:p w:rsidR="000D3CB3" w:rsidRDefault="000D3CB3" w:rsidP="00BF46B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0225" cy="14859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1485900"/>
                    </a:xfrm>
                    <a:prstGeom prst="rect">
                      <a:avLst/>
                    </a:prstGeom>
                    <a:noFill/>
                    <a:ln>
                      <a:noFill/>
                    </a:ln>
                  </pic:spPr>
                </pic:pic>
              </a:graphicData>
            </a:graphic>
          </wp:inline>
        </w:drawing>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b/>
          <w:lang w:eastAsia="es-ES"/>
        </w:rPr>
        <w:lastRenderedPageBreak/>
        <w:t xml:space="preserve">7. Ampliación de plazo. </w:t>
      </w:r>
      <w:r w:rsidRPr="00084E8B">
        <w:rPr>
          <w:rFonts w:ascii="Palatino Linotype" w:eastAsia="Palatino Linotype" w:hAnsi="Palatino Linotype" w:cs="Palatino Linotype"/>
          <w:lang w:eastAsia="es-ES"/>
        </w:rPr>
        <w:t>En fecha</w:t>
      </w:r>
      <w:r w:rsidR="00BF46B3">
        <w:rPr>
          <w:rFonts w:ascii="Palatino Linotype" w:eastAsia="Palatino Linotype" w:hAnsi="Palatino Linotype" w:cs="Palatino Linotype"/>
          <w:color w:val="FF0000"/>
          <w:lang w:eastAsia="es-ES"/>
        </w:rPr>
        <w:t xml:space="preserve"> </w:t>
      </w:r>
      <w:r w:rsidR="00BF46B3" w:rsidRPr="00BF46B3">
        <w:rPr>
          <w:rFonts w:ascii="Palatino Linotype" w:eastAsia="Palatino Linotype" w:hAnsi="Palatino Linotype" w:cs="Palatino Linotype"/>
          <w:b/>
          <w:color w:val="000000" w:themeColor="text1"/>
          <w:lang w:eastAsia="es-ES"/>
        </w:rPr>
        <w:t>veinticinco</w:t>
      </w:r>
      <w:r w:rsidRPr="00084E8B">
        <w:rPr>
          <w:rFonts w:ascii="Palatino Linotype" w:eastAsia="Palatino Linotype" w:hAnsi="Palatino Linotype" w:cs="Palatino Linotype"/>
          <w:b/>
          <w:color w:val="FF0000"/>
          <w:lang w:eastAsia="es-ES"/>
        </w:rPr>
        <w:t xml:space="preserve"> </w:t>
      </w:r>
      <w:r w:rsidRPr="00084E8B">
        <w:rPr>
          <w:rFonts w:ascii="Palatino Linotype" w:eastAsia="Palatino Linotype" w:hAnsi="Palatino Linotype" w:cs="Palatino Linotype"/>
          <w:b/>
          <w:lang w:eastAsia="es-ES"/>
        </w:rPr>
        <w:t>de agosto de dos mil veintidós</w:t>
      </w:r>
      <w:r w:rsidRPr="00084E8B">
        <w:rPr>
          <w:rFonts w:ascii="Palatino Linotype" w:eastAsia="Palatino Linotype" w:hAnsi="Palatino Linotype" w:cs="Palatino Linotype"/>
          <w:lang w:eastAsia="es-ES"/>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Por ello, excepcionalmente, si un asunto es resuelto con posterioridad a los plazos señalados por la norma debe analizarse la razonabilidad del tiempo necesario para </w:t>
      </w:r>
      <w:proofErr w:type="gramStart"/>
      <w:r w:rsidRPr="00084E8B">
        <w:rPr>
          <w:rFonts w:ascii="Palatino Linotype" w:eastAsia="Palatino Linotype" w:hAnsi="Palatino Linotype" w:cs="Palatino Linotype"/>
          <w:lang w:eastAsia="es-ES"/>
        </w:rPr>
        <w:t>su resolución atentos</w:t>
      </w:r>
      <w:proofErr w:type="gramEnd"/>
      <w:r w:rsidRPr="00084E8B">
        <w:rPr>
          <w:rFonts w:ascii="Palatino Linotype" w:eastAsia="Palatino Linotype" w:hAnsi="Palatino Linotype" w:cs="Palatino Linotype"/>
          <w:lang w:eastAsia="es-ES"/>
        </w:rPr>
        <w:t xml:space="preserve"> a los siguientes criterios: </w:t>
      </w:r>
    </w:p>
    <w:p w:rsidR="00084E8B" w:rsidRPr="00084E8B" w:rsidRDefault="00084E8B" w:rsidP="00084E8B">
      <w:pPr>
        <w:numPr>
          <w:ilvl w:val="0"/>
          <w:numId w:val="6"/>
        </w:num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Complejidad del Asunto: La complejidad de la prueba, la pluralidad de sujetos procesales, el tiempo transcurrido, las características y contexto del recurso. </w:t>
      </w:r>
    </w:p>
    <w:p w:rsidR="00084E8B" w:rsidRPr="00084E8B" w:rsidRDefault="00084E8B" w:rsidP="00084E8B">
      <w:pPr>
        <w:numPr>
          <w:ilvl w:val="0"/>
          <w:numId w:val="6"/>
        </w:num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Actividad Procesal del interesado. Acciones u omisiones del interesado.</w:t>
      </w:r>
    </w:p>
    <w:p w:rsidR="00084E8B" w:rsidRPr="00084E8B" w:rsidRDefault="00084E8B" w:rsidP="00084E8B">
      <w:pPr>
        <w:numPr>
          <w:ilvl w:val="0"/>
          <w:numId w:val="7"/>
        </w:num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Conducta de la Autoridad: Las Acciones u omisiones realizadas en el procedimiento. Así como si la autoridad actuó con la debida diligencia.</w:t>
      </w:r>
    </w:p>
    <w:p w:rsidR="00084E8B" w:rsidRPr="00084E8B" w:rsidRDefault="00084E8B" w:rsidP="00084E8B">
      <w:pPr>
        <w:spacing w:before="240" w:after="240" w:line="360" w:lineRule="auto"/>
        <w:ind w:left="567" w:right="1183" w:hanging="283"/>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d. La afectación generada en la situación jurídica de la persona involucrada en el proceso: Violación a sus derechos humanos.</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084E8B">
        <w:rPr>
          <w:rFonts w:ascii="Palatino Linotype" w:eastAsia="Palatino Linotype" w:hAnsi="Palatino Linotype" w:cs="Palatino Linotype"/>
          <w:lang w:eastAsia="es-ES"/>
        </w:rPr>
        <w:lastRenderedPageBreak/>
        <w:t>relación con la actuación del funcionario, como ha acontecido en el caso que nos ocupa.</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Argumento que encuentra sustento en la jurisprudencia P</w:t>
      </w:r>
      <w:proofErr w:type="gramStart"/>
      <w:r w:rsidRPr="00084E8B">
        <w:rPr>
          <w:rFonts w:ascii="Palatino Linotype" w:eastAsia="Palatino Linotype" w:hAnsi="Palatino Linotype" w:cs="Palatino Linotype"/>
          <w:lang w:eastAsia="es-ES"/>
        </w:rPr>
        <w:t>./</w:t>
      </w:r>
      <w:proofErr w:type="gramEnd"/>
      <w:r w:rsidRPr="00084E8B">
        <w:rPr>
          <w:rFonts w:ascii="Palatino Linotype" w:eastAsia="Palatino Linotype" w:hAnsi="Palatino Linotype" w:cs="Palatino Linotype"/>
          <w:lang w:eastAsia="es-ES"/>
        </w:rPr>
        <w:t xml:space="preserve">J. 32/92 emitida por el Pleno de la Suprema Corte de Justicia de la Nación de rubro </w:t>
      </w:r>
      <w:r w:rsidRPr="00084E8B">
        <w:rPr>
          <w:rFonts w:ascii="Palatino Linotype" w:eastAsia="Palatino Linotype" w:hAnsi="Palatino Linotype" w:cs="Palatino Linotype"/>
          <w:i/>
          <w:lang w:eastAsia="es-ES"/>
        </w:rPr>
        <w:t>“TÉRMINOS PROCESALES. PARA DETERMINAR SI UN FUNCIONARIO JUDICIAL ACTUÓ INDEBIDAMENTE POR NO RESPETARLOS SE DEBE ATENDER AL PRESUPUESTO QUE CONSIDERÓ EL LEGISLADOR AL FIJARLOS Y LAS CARACTERÍSTICAS DEL CASO.”</w:t>
      </w:r>
      <w:r w:rsidRPr="00084E8B">
        <w:rPr>
          <w:rFonts w:ascii="Palatino Linotype" w:eastAsia="Palatino Linotype" w:hAnsi="Palatino Linotype" w:cs="Palatino Linotype"/>
          <w:lang w:eastAsia="es-ES"/>
        </w:rPr>
        <w:t>, visible en la Gaceta del Seminario Judicial de la Federación con el registro digital 205635.</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Al respecto, también son de considerar los criterios sostenidos por el Cuarto Tribunal Colegiado en Materia Administrativa del Primer Circuito, cuyos rubros y datos de identificación son los siguientes:</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lastRenderedPageBreak/>
        <w:t> </w:t>
      </w:r>
      <w:r w:rsidRPr="00084E8B">
        <w:rPr>
          <w:rFonts w:ascii="Palatino Linotype" w:eastAsia="Palatino Linotype" w:hAnsi="Palatino Linotype" w:cs="Palatino Linotype"/>
          <w:i/>
          <w:lang w:eastAsia="es-ES"/>
        </w:rPr>
        <w:t>“PLAZO RAZONABLE PARA RESOLVER. DIMENSIÓN Y EFECTOS DE ESTE CONCEPTO CUANDO SE ADUCE EXCESIVA CARGA DE TRABAJO.”</w:t>
      </w:r>
      <w:r w:rsidRPr="00084E8B">
        <w:rPr>
          <w:rFonts w:ascii="Palatino Linotype" w:eastAsia="Palatino Linotype" w:hAnsi="Palatino Linotype" w:cs="Palatino Linotype"/>
          <w:lang w:eastAsia="es-ES"/>
        </w:rPr>
        <w:t xml:space="preserve"> consultable en el Seminario Judicial de la Federación y su gaceta, con el registro digital 2002351.</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i/>
          <w:lang w:eastAsia="es-ES"/>
        </w:rPr>
        <w:t>“PLAZO RAZONABLE PARA RESOLVER. CONCEPTO Y ELEMENTOS QUE LO INTEGRAN A LA LUZ DEL DERECHO INTERNACIONAL DE LOS DERECHOS HUMANOS.”</w:t>
      </w:r>
      <w:r w:rsidRPr="00084E8B">
        <w:rPr>
          <w:rFonts w:ascii="Palatino Linotype" w:eastAsia="Palatino Linotype" w:hAnsi="Palatino Linotype" w:cs="Palatino Linotype"/>
          <w:lang w:eastAsia="es-ES"/>
        </w:rPr>
        <w:t>, visible en el Seminario Judicial de la Federación y su gaceta, con el registro digital 2002350.</w:t>
      </w:r>
    </w:p>
    <w:p w:rsidR="00084E8B" w:rsidRPr="00084E8B" w:rsidRDefault="00084E8B" w:rsidP="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Por ello, este organismo garante comprometido con la tutela de los derechos humanos confiados, señala que este exceso del plazo legal para resolver el presente asunto, resulta de carácter excepcional.</w:t>
      </w:r>
    </w:p>
    <w:p w:rsidR="00515A88" w:rsidRDefault="00084E8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8</w:t>
      </w:r>
      <w:r w:rsidR="00096237">
        <w:rPr>
          <w:rFonts w:ascii="Palatino Linotype" w:eastAsia="Palatino Linotype" w:hAnsi="Palatino Linotype" w:cs="Palatino Linotype"/>
          <w:b/>
          <w:color w:val="000000"/>
        </w:rPr>
        <w:t xml:space="preserve">. </w:t>
      </w:r>
      <w:r w:rsidR="00096237">
        <w:rPr>
          <w:rFonts w:ascii="Palatino Linotype" w:eastAsia="Palatino Linotype" w:hAnsi="Palatino Linotype" w:cs="Palatino Linotype"/>
          <w:b/>
        </w:rPr>
        <w:t xml:space="preserve">Cierre de instrucción. </w:t>
      </w:r>
      <w:r w:rsidR="00096237">
        <w:rPr>
          <w:rFonts w:ascii="Palatino Linotype" w:eastAsia="Palatino Linotype" w:hAnsi="Palatino Linotype" w:cs="Palatino Linotype"/>
        </w:rPr>
        <w:t>Una vez transcurrido el periodo otorgado a las partes para realizar sus manifestaciones y no habiendo documentos que integrar al expediente, el</w:t>
      </w:r>
      <w:r w:rsidR="00096237">
        <w:rPr>
          <w:rFonts w:ascii="Palatino Linotype" w:eastAsia="Palatino Linotype" w:hAnsi="Palatino Linotype" w:cs="Palatino Linotype"/>
          <w:color w:val="000000"/>
        </w:rPr>
        <w:t xml:space="preserve"> </w:t>
      </w:r>
      <w:r w:rsidR="00DA3BBB">
        <w:rPr>
          <w:rFonts w:ascii="Palatino Linotype" w:eastAsia="Palatino Linotype" w:hAnsi="Palatino Linotype" w:cs="Palatino Linotype"/>
          <w:b/>
          <w:color w:val="000000"/>
        </w:rPr>
        <w:t>siete</w:t>
      </w:r>
      <w:r w:rsidR="00096237">
        <w:rPr>
          <w:rFonts w:ascii="Palatino Linotype" w:eastAsia="Palatino Linotype" w:hAnsi="Palatino Linotype" w:cs="Palatino Linotype"/>
          <w:b/>
          <w:color w:val="000000"/>
        </w:rPr>
        <w:t xml:space="preserve"> </w:t>
      </w:r>
      <w:r w:rsidR="00814B2A">
        <w:rPr>
          <w:rFonts w:ascii="Palatino Linotype" w:eastAsia="Palatino Linotype" w:hAnsi="Palatino Linotype" w:cs="Palatino Linotype"/>
          <w:b/>
        </w:rPr>
        <w:t>de septiembre</w:t>
      </w:r>
      <w:r w:rsidR="00096237">
        <w:rPr>
          <w:rFonts w:ascii="Palatino Linotype" w:eastAsia="Palatino Linotype" w:hAnsi="Palatino Linotype" w:cs="Palatino Linotype"/>
          <w:b/>
        </w:rPr>
        <w:t xml:space="preserve"> de dos mil veintidós</w:t>
      </w:r>
      <w:r w:rsidR="00096237">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084E8B" w:rsidRDefault="00084E8B">
      <w:pPr>
        <w:spacing w:before="240" w:after="240" w:line="360" w:lineRule="auto"/>
        <w:jc w:val="both"/>
        <w:rPr>
          <w:rFonts w:ascii="Palatino Linotype" w:eastAsia="Palatino Linotype" w:hAnsi="Palatino Linotype" w:cs="Palatino Linotype"/>
          <w:lang w:eastAsia="es-ES"/>
        </w:rPr>
      </w:pPr>
      <w:r w:rsidRPr="00084E8B">
        <w:rPr>
          <w:rFonts w:ascii="Palatino Linotype" w:eastAsia="Palatino Linotype" w:hAnsi="Palatino Linotype" w:cs="Palatino Linotype"/>
          <w:lang w:eastAsia="es-ES"/>
        </w:rPr>
        <w:t xml:space="preserve">En razón de que </w:t>
      </w:r>
      <w:r w:rsidRPr="00084E8B">
        <w:rPr>
          <w:rFonts w:ascii="Palatino Linotype" w:eastAsia="Palatino Linotype" w:hAnsi="Palatino Linotype" w:cs="Palatino Linotype"/>
          <w:color w:val="000000"/>
          <w:lang w:eastAsia="es-ES"/>
        </w:rPr>
        <w:t xml:space="preserve">fue debidamente sustanciado el expediente electrónico </w:t>
      </w:r>
      <w:r w:rsidRPr="00084E8B">
        <w:rPr>
          <w:rFonts w:ascii="Palatino Linotype" w:eastAsia="Palatino Linotype" w:hAnsi="Palatino Linotype" w:cs="Palatino Linotype"/>
          <w:lang w:eastAsia="es-ES"/>
        </w:rPr>
        <w:t xml:space="preserve">y no existen diligencias pendientes de desahogo, se emite la Resolución que conforme a Derecho proceda, de acuerdo con los siguientes: </w:t>
      </w:r>
    </w:p>
    <w:p w:rsidR="00515A88" w:rsidRDefault="00096237">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Pr>
          <w:rFonts w:ascii="Palatino Linotype" w:eastAsia="Palatino Linotype" w:hAnsi="Palatino Linotype" w:cs="Palatino Linotype"/>
        </w:rPr>
        <w:lastRenderedPageBreak/>
        <w:t xml:space="preserve">competente para conocer y resolver el presente recurso de revisión interpuesto por </w:t>
      </w:r>
      <w:r w:rsidR="00A835FF">
        <w:rPr>
          <w:rFonts w:ascii="Palatino Linotype" w:eastAsia="Palatino Linotype" w:hAnsi="Palatino Linotype" w:cs="Palatino Linotype"/>
          <w:b/>
        </w:rPr>
        <w:t>la parte R</w:t>
      </w:r>
      <w:r w:rsidRPr="00A835FF">
        <w:rPr>
          <w:rFonts w:ascii="Palatino Linotype" w:eastAsia="Palatino Linotype" w:hAnsi="Palatino Linotype" w:cs="Palatino Linotype"/>
          <w:b/>
        </w:rPr>
        <w:t>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15A88" w:rsidRDefault="00096237">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sidR="00A835FF">
        <w:rPr>
          <w:rFonts w:ascii="Palatino Linotype" w:eastAsia="Palatino Linotype" w:hAnsi="Palatino Linotype" w:cs="Palatino Linotype"/>
          <w:b/>
        </w:rPr>
        <w:t>ocho</w:t>
      </w:r>
      <w:r w:rsidR="00983D45">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mientras que el recurso de revisión se interpuso el </w:t>
      </w:r>
      <w:r w:rsidR="00A835FF">
        <w:rPr>
          <w:rFonts w:ascii="Palatino Linotype" w:eastAsia="Palatino Linotype" w:hAnsi="Palatino Linotype" w:cs="Palatino Linotype"/>
          <w:b/>
        </w:rPr>
        <w:t>veinticinco</w:t>
      </w:r>
      <w:r w:rsidR="00983D45">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esto es, el </w:t>
      </w:r>
      <w:r w:rsidR="00A835FF">
        <w:rPr>
          <w:rFonts w:ascii="Palatino Linotype" w:eastAsia="Palatino Linotype" w:hAnsi="Palatino Linotype" w:cs="Palatino Linotype"/>
          <w:b/>
        </w:rPr>
        <w:t>sex</w:t>
      </w:r>
      <w:r w:rsidR="00983D45">
        <w:rPr>
          <w:rFonts w:ascii="Palatino Linotype" w:eastAsia="Palatino Linotype" w:hAnsi="Palatino Linotype" w:cs="Palatino Linotype"/>
          <w:b/>
        </w:rPr>
        <w:t>to</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posterior en que tuvo conocimiento de la respuesta impugnada.</w:t>
      </w:r>
    </w:p>
    <w:p w:rsidR="00A835FF" w:rsidRPr="00A835FF" w:rsidRDefault="00A835FF" w:rsidP="00A835F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lang w:eastAsia="es-ES"/>
        </w:rPr>
      </w:pPr>
      <w:r w:rsidRPr="00A835FF">
        <w:rPr>
          <w:rFonts w:ascii="Palatino Linotype" w:eastAsia="Palatino Linotype" w:hAnsi="Palatino Linotype" w:cs="Palatino Linotype"/>
          <w:color w:val="000000"/>
          <w:lang w:eastAsia="es-ES"/>
        </w:rPr>
        <w:lastRenderedPageBreak/>
        <w:t xml:space="preserve">Asimismo, por cuanto hace a la procedibilidad de los recursos de revisión, es de suma importancia señalar que </w:t>
      </w:r>
      <w:r>
        <w:rPr>
          <w:rFonts w:ascii="Palatino Linotype" w:eastAsia="Palatino Linotype" w:hAnsi="Palatino Linotype" w:cs="Palatino Linotype"/>
          <w:b/>
          <w:color w:val="000000"/>
          <w:lang w:eastAsia="es-ES"/>
        </w:rPr>
        <w:t>la parte</w:t>
      </w:r>
      <w:r w:rsidRPr="00A835FF">
        <w:rPr>
          <w:rFonts w:ascii="Palatino Linotype" w:eastAsia="Palatino Linotype" w:hAnsi="Palatino Linotype" w:cs="Palatino Linotype"/>
          <w:b/>
          <w:color w:val="000000"/>
          <w:lang w:eastAsia="es-ES"/>
        </w:rPr>
        <w:t xml:space="preserve"> Recurrente</w:t>
      </w:r>
      <w:r w:rsidRPr="00A835FF">
        <w:rPr>
          <w:rFonts w:ascii="Palatino Linotype" w:eastAsia="Palatino Linotype" w:hAnsi="Palatino Linotype" w:cs="Palatino Linotype"/>
          <w:color w:val="000000"/>
          <w:lang w:eastAsia="es-ES"/>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835FF" w:rsidRPr="00A835FF" w:rsidRDefault="00A835FF" w:rsidP="00A835FF">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lang w:eastAsia="es-ES"/>
        </w:rPr>
      </w:pPr>
      <w:r w:rsidRPr="00A835FF">
        <w:rPr>
          <w:rFonts w:ascii="Palatino Linotype" w:eastAsia="Palatino Linotype" w:hAnsi="Palatino Linotype" w:cs="Palatino Linotype"/>
          <w:i/>
          <w:color w:val="000000"/>
          <w:sz w:val="22"/>
          <w:szCs w:val="22"/>
          <w:lang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515A88" w:rsidRDefault="008A36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w:t>
      </w:r>
      <w:r w:rsidR="00096237">
        <w:rPr>
          <w:rFonts w:ascii="Palatino Linotype" w:eastAsia="Palatino Linotype" w:hAnsi="Palatino Linotype" w:cs="Palatino Linotype"/>
        </w:rPr>
        <w:t>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w:t>
      </w:r>
      <w:r w:rsidR="00983D45">
        <w:rPr>
          <w:rFonts w:ascii="Palatino Linotype" w:eastAsia="Palatino Linotype" w:hAnsi="Palatino Linotype" w:cs="Palatino Linotype"/>
        </w:rPr>
        <w:t>erdo al artículo 179, fracción</w:t>
      </w:r>
      <w:r>
        <w:rPr>
          <w:rFonts w:ascii="Palatino Linotype" w:eastAsia="Palatino Linotype" w:hAnsi="Palatino Linotype" w:cs="Palatino Linotype"/>
        </w:rPr>
        <w:t xml:space="preserve"> I del ordenamiento legal citado, que a la letra dice: </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515A88" w:rsidRDefault="00096237">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983D45" w:rsidRDefault="00983D45" w:rsidP="00983D4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00A835FF">
        <w:rPr>
          <w:rFonts w:ascii="Palatino Linotype" w:eastAsia="Palatino Linotype" w:hAnsi="Palatino Linotype" w:cs="Palatino Linotype"/>
        </w:rPr>
        <w:t xml:space="preserve">de </w:t>
      </w:r>
      <w:r w:rsidR="00A835FF" w:rsidRPr="00A835FF">
        <w:rPr>
          <w:rFonts w:ascii="Palatino Linotype" w:eastAsia="Palatino Linotype" w:hAnsi="Palatino Linotype" w:cs="Palatino Linotype"/>
          <w:b/>
        </w:rPr>
        <w:t>la parte</w:t>
      </w:r>
      <w:r w:rsidRPr="00A835FF">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o en su defecto, en caso de ser procedente, ordenar la entrega de información oportuna.</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b/>
          <w:i/>
          <w:color w:val="000000"/>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rsidR="00983D45" w:rsidRDefault="00983D45" w:rsidP="00983D45">
      <w:pPr>
        <w:pBdr>
          <w:top w:val="nil"/>
          <w:left w:val="nil"/>
          <w:bottom w:val="nil"/>
          <w:right w:val="nil"/>
          <w:between w:val="nil"/>
        </w:pBdr>
        <w:spacing w:before="240" w:after="240"/>
        <w:ind w:left="851" w:right="850"/>
        <w:jc w:val="both"/>
        <w:rPr>
          <w:color w:val="000000"/>
        </w:rPr>
      </w:pPr>
      <w:r>
        <w:rPr>
          <w:rFonts w:ascii="Palatino Linotype" w:eastAsia="Palatino Linotype" w:hAnsi="Palatino Linotype" w:cs="Palatino Linotype"/>
          <w:i/>
          <w:color w:val="000000"/>
          <w:sz w:val="22"/>
          <w:szCs w:val="22"/>
        </w:rPr>
        <w:t>[…]</w:t>
      </w:r>
    </w:p>
    <w:p w:rsidR="00983D45" w:rsidRDefault="00983D45" w:rsidP="00983D45">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b/>
          <w:i/>
          <w:color w:val="000000"/>
          <w:sz w:val="22"/>
          <w:szCs w:val="22"/>
        </w:rPr>
        <w:t>“Artículo 6o.</w:t>
      </w:r>
    </w:p>
    <w:p w:rsidR="00983D45" w:rsidRDefault="00983D45" w:rsidP="00983D45">
      <w:pPr>
        <w:pBdr>
          <w:top w:val="nil"/>
          <w:left w:val="nil"/>
          <w:bottom w:val="nil"/>
          <w:right w:val="nil"/>
          <w:between w:val="nil"/>
        </w:pBdr>
        <w:spacing w:before="240" w:after="240"/>
        <w:ind w:left="851" w:right="901"/>
        <w:jc w:val="both"/>
        <w:rPr>
          <w:color w:val="000000"/>
        </w:rPr>
      </w:pPr>
      <w:r>
        <w:rPr>
          <w:rFonts w:ascii="Palatino Linotype" w:eastAsia="Palatino Linotype" w:hAnsi="Palatino Linotype" w:cs="Palatino Linotype"/>
          <w:i/>
          <w:color w:val="000000"/>
          <w:sz w:val="22"/>
          <w:szCs w:val="22"/>
        </w:rPr>
        <w:t>[...]</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t xml:space="preserve">A. Para el ejercicio del derecho de acceso a la información, la Federación y </w:t>
      </w:r>
      <w:r>
        <w:rPr>
          <w:rFonts w:ascii="Palatino Linotype" w:eastAsia="Palatino Linotype" w:hAnsi="Palatino Linotype" w:cs="Palatino Linotype"/>
          <w:b/>
          <w:i/>
          <w:color w:val="000000"/>
          <w:sz w:val="22"/>
          <w:szCs w:val="22"/>
          <w:u w:val="single"/>
        </w:rPr>
        <w:t>las entidades federativas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Pr>
          <w:rFonts w:ascii="Palatino Linotype" w:eastAsia="Palatino Linotype" w:hAnsi="Palatino Linotype" w:cs="Palatino Linotype"/>
          <w:i/>
          <w:color w:val="000000"/>
          <w:sz w:val="22"/>
          <w:szCs w:val="22"/>
        </w:rPr>
        <w:t xml:space="preserve"> Ejecutivo, Legislativo </w:t>
      </w:r>
      <w:r>
        <w:rPr>
          <w:rFonts w:ascii="Palatino Linotype" w:eastAsia="Palatino Linotype" w:hAnsi="Palatino Linotype" w:cs="Palatino Linotype"/>
          <w:b/>
          <w:i/>
          <w:color w:val="000000"/>
          <w:sz w:val="22"/>
          <w:szCs w:val="22"/>
          <w:u w:val="single"/>
        </w:rPr>
        <w:t>y Judicial</w:t>
      </w:r>
      <w:r>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III. </w:t>
      </w:r>
      <w:r>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000000"/>
          <w:sz w:val="22"/>
          <w:szCs w:val="22"/>
        </w:rPr>
        <w:t xml:space="preserve"> a sus datos personales o a la rectificación de éstos.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b/>
          <w:i/>
          <w:color w:val="000000"/>
          <w:sz w:val="22"/>
          <w:szCs w:val="22"/>
        </w:rPr>
        <w:lastRenderedPageBreak/>
        <w:t xml:space="preserve">V. </w:t>
      </w:r>
      <w:r>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 </w:t>
      </w:r>
      <w:r>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983D45" w:rsidRDefault="00983D45" w:rsidP="00983D45">
      <w:pPr>
        <w:pBdr>
          <w:top w:val="nil"/>
          <w:left w:val="nil"/>
          <w:bottom w:val="nil"/>
          <w:right w:val="nil"/>
          <w:between w:val="nil"/>
        </w:pBdr>
        <w:spacing w:before="240" w:after="240"/>
        <w:ind w:left="851" w:right="851"/>
        <w:jc w:val="both"/>
        <w:rPr>
          <w:color w:val="000000"/>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83D45" w:rsidRDefault="00983D45" w:rsidP="00983D4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4</w:t>
      </w:r>
      <w:r>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983D45" w:rsidRDefault="00983D45" w:rsidP="00983D4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w:t>
      </w:r>
      <w:r>
        <w:rPr>
          <w:rFonts w:ascii="Palatino Linotype" w:eastAsia="Palatino Linotype" w:hAnsi="Palatino Linotype" w:cs="Palatino Linotype"/>
          <w:b/>
          <w:i/>
          <w:color w:val="000000"/>
          <w:sz w:val="22"/>
          <w:szCs w:val="22"/>
        </w:rPr>
        <w:lastRenderedPageBreak/>
        <w:t>Transparencia y Acceso a la Información Pública del Estado de México y Municipios 29 como reservada temporalmente por razones de interés público, en los términos de las causas legítimas y estrictamente necesarias previstas por esta Ley.</w:t>
      </w:r>
    </w:p>
    <w:p w:rsidR="00983D45" w:rsidRDefault="00983D45" w:rsidP="00983D45">
      <w:pPr>
        <w:pBdr>
          <w:top w:val="nil"/>
          <w:left w:val="nil"/>
          <w:bottom w:val="nil"/>
          <w:right w:val="nil"/>
          <w:between w:val="nil"/>
        </w:pBdr>
        <w:spacing w:before="240" w:after="240"/>
        <w:ind w:left="709" w:right="760"/>
        <w:jc w:val="both"/>
        <w:rPr>
          <w:color w:val="000000"/>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983D45" w:rsidRDefault="00983D45" w:rsidP="00983D45">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12</w:t>
      </w:r>
      <w:r>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983D45" w:rsidRDefault="00983D45" w:rsidP="00983D45">
      <w:pPr>
        <w:pBdr>
          <w:top w:val="nil"/>
          <w:left w:val="nil"/>
          <w:bottom w:val="nil"/>
          <w:right w:val="nil"/>
          <w:between w:val="nil"/>
        </w:pBdr>
        <w:spacing w:before="240" w:after="240"/>
        <w:ind w:left="567" w:right="758"/>
        <w:jc w:val="both"/>
        <w:rPr>
          <w:color w:val="000000"/>
        </w:rPr>
      </w:pPr>
      <w:r>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como así lo establece el criterio 03/17 emitido por el Instituto </w:t>
      </w:r>
      <w:r>
        <w:rPr>
          <w:rFonts w:ascii="Palatino Linotype" w:eastAsia="Palatino Linotype" w:hAnsi="Palatino Linotype" w:cs="Palatino Linotype"/>
          <w:color w:val="000000"/>
        </w:rPr>
        <w:lastRenderedPageBreak/>
        <w:t>Nacional de Transparencia, Acceso a la Información Pública y Protección de Datos Personales, el cual señala lo siguiente:</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03/17</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983D45" w:rsidRDefault="00983D45" w:rsidP="00983D45">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Pr>
          <w:rFonts w:ascii="Palatino Linotype" w:eastAsia="Palatino Linotype" w:hAnsi="Palatino Linotype" w:cs="Palatino Linotype"/>
          <w:color w:val="000000"/>
        </w:rPr>
        <w:lastRenderedPageBreak/>
        <w:t>Ley de Transparencia y Acceso a la Información Pública del Estado de México y Municipios.</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color w:val="000000"/>
          <w:sz w:val="22"/>
          <w:szCs w:val="22"/>
        </w:rPr>
        <w:lastRenderedPageBreak/>
        <w:t>“</w:t>
      </w:r>
      <w:r>
        <w:rPr>
          <w:rFonts w:ascii="Palatino Linotype" w:eastAsia="Palatino Linotype" w:hAnsi="Palatino Linotype" w:cs="Palatino Linotype"/>
          <w:b/>
          <w:i/>
          <w:color w:val="000000"/>
          <w:sz w:val="22"/>
          <w:szCs w:val="22"/>
        </w:rPr>
        <w:t>CRITERIO 0002-11</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83D45" w:rsidRDefault="00983D45" w:rsidP="00983D45">
      <w:pPr>
        <w:pBdr>
          <w:top w:val="nil"/>
          <w:left w:val="nil"/>
          <w:bottom w:val="nil"/>
          <w:right w:val="nil"/>
          <w:between w:val="nil"/>
        </w:pBdr>
        <w:spacing w:before="240" w:after="240"/>
        <w:ind w:left="567" w:right="567"/>
        <w:jc w:val="both"/>
        <w:rPr>
          <w:color w:val="000000"/>
        </w:rPr>
      </w:pPr>
      <w:r>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983D45"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983D45" w:rsidRDefault="00983D45" w:rsidP="00983D45">
      <w:pPr>
        <w:numPr>
          <w:ilvl w:val="0"/>
          <w:numId w:val="8"/>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983D45" w:rsidRDefault="00983D45" w:rsidP="00983D45">
      <w:pPr>
        <w:pBdr>
          <w:top w:val="nil"/>
          <w:left w:val="nil"/>
          <w:bottom w:val="nil"/>
          <w:right w:val="nil"/>
          <w:between w:val="nil"/>
        </w:pBdr>
        <w:spacing w:before="240" w:after="240"/>
        <w:ind w:left="567" w:right="567" w:hanging="284"/>
        <w:jc w:val="both"/>
        <w:rPr>
          <w:color w:val="000000"/>
        </w:rPr>
      </w:pPr>
      <w:r>
        <w:rPr>
          <w:rFonts w:ascii="Palatino Linotype" w:eastAsia="Palatino Linotype" w:hAnsi="Palatino Linotype" w:cs="Palatino Linotype"/>
          <w:i/>
          <w:color w:val="000000"/>
          <w:sz w:val="22"/>
          <w:szCs w:val="22"/>
        </w:rPr>
        <w:t xml:space="preserve">3. </w:t>
      </w:r>
      <w:r>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ahí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983D45" w:rsidRDefault="00983D45" w:rsidP="00983D45">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le proporcionara lo siguiente:</w:t>
      </w:r>
    </w:p>
    <w:p w:rsidR="001D25BD" w:rsidRPr="001D25BD" w:rsidRDefault="001D25BD" w:rsidP="001D25BD">
      <w:pPr>
        <w:spacing w:before="240" w:after="240" w:line="360" w:lineRule="auto"/>
        <w:ind w:left="567" w:right="900"/>
        <w:jc w:val="both"/>
        <w:rPr>
          <w:rFonts w:ascii="Palatino Linotype" w:eastAsia="Palatino Linotype" w:hAnsi="Palatino Linotype" w:cs="Palatino Linotype"/>
          <w:b/>
        </w:rPr>
      </w:pPr>
      <w:r w:rsidRPr="001D25BD">
        <w:rPr>
          <w:rFonts w:ascii="Palatino Linotype" w:eastAsia="Palatino Linotype" w:hAnsi="Palatino Linotype" w:cs="Palatino Linotype"/>
          <w:b/>
        </w:rPr>
        <w:t xml:space="preserve">Las constancias de los trámites, promociones y/o gestiones a que los miembros del ayuntamiento y el secretario de dicho órgano colegiado hacen mención en el siguiente tenor: </w:t>
      </w:r>
    </w:p>
    <w:p w:rsidR="001D25BD" w:rsidRPr="001D25BD" w:rsidRDefault="001D25BD" w:rsidP="001D25BD">
      <w:pPr>
        <w:spacing w:before="240" w:after="240" w:line="360" w:lineRule="auto"/>
        <w:ind w:left="567" w:right="900"/>
        <w:jc w:val="both"/>
        <w:rPr>
          <w:rFonts w:ascii="Palatino Linotype" w:eastAsia="Palatino Linotype" w:hAnsi="Palatino Linotype" w:cs="Palatino Linotype"/>
          <w:b/>
        </w:rPr>
      </w:pPr>
      <w:r w:rsidRPr="001D25BD">
        <w:rPr>
          <w:rFonts w:ascii="Palatino Linotype" w:eastAsia="Palatino Linotype" w:hAnsi="Palatino Linotype" w:cs="Palatino Linotype"/>
          <w:b/>
        </w:rPr>
        <w:t xml:space="preserve">a) Aquellas generadas en el periodo comprendido entre el 01 de enero de 2022 y hasta el 11 de marzo de 2022, ya sea por el ayuntamiento, alguno o algunos de los miembros del ayuntamiento o bien algún titular de la administración pública municipal 2022-2024. </w:t>
      </w:r>
    </w:p>
    <w:p w:rsidR="001D25BD" w:rsidRPr="001D25BD" w:rsidRDefault="001D25BD" w:rsidP="00B628DF">
      <w:pPr>
        <w:spacing w:before="240" w:after="240" w:line="360" w:lineRule="auto"/>
        <w:ind w:left="567" w:right="900"/>
        <w:jc w:val="both"/>
        <w:rPr>
          <w:rFonts w:ascii="Palatino Linotype" w:eastAsia="Palatino Linotype" w:hAnsi="Palatino Linotype" w:cs="Palatino Linotype"/>
          <w:b/>
        </w:rPr>
      </w:pPr>
      <w:r w:rsidRPr="001D25BD">
        <w:rPr>
          <w:rFonts w:ascii="Palatino Linotype" w:eastAsia="Palatino Linotype" w:hAnsi="Palatino Linotype" w:cs="Palatino Linotype"/>
          <w:b/>
        </w:rPr>
        <w:t>b) Aquellas generadas a partir del 11 de marzo de 2022 y hasta el momento en el que se r</w:t>
      </w:r>
      <w:r w:rsidR="00B628DF">
        <w:rPr>
          <w:rFonts w:ascii="Palatino Linotype" w:eastAsia="Palatino Linotype" w:hAnsi="Palatino Linotype" w:cs="Palatino Linotype"/>
          <w:b/>
        </w:rPr>
        <w:t>esponda la presente solicitud, y</w:t>
      </w:r>
      <w:r w:rsidRPr="001D25BD">
        <w:rPr>
          <w:rFonts w:ascii="Palatino Linotype" w:eastAsia="Palatino Linotype" w:hAnsi="Palatino Linotype" w:cs="Palatino Linotype"/>
          <w:b/>
        </w:rPr>
        <w:t xml:space="preserve">a sea por el ayuntamiento, alguno o algunos de los miembros del ayuntamiento o bien algún titular de la administración pública municipal 2022-2024. </w:t>
      </w:r>
    </w:p>
    <w:p w:rsidR="001D25BD" w:rsidRDefault="00096237" w:rsidP="00983D45">
      <w:pPr>
        <w:spacing w:before="240" w:after="240" w:line="360" w:lineRule="auto"/>
        <w:ind w:right="49"/>
        <w:jc w:val="both"/>
        <w:rPr>
          <w:rFonts w:ascii="Palatino Linotype" w:eastAsia="Palatino Linotype" w:hAnsi="Palatino Linotype" w:cs="Palatino Linotype"/>
          <w:sz w:val="22"/>
        </w:rPr>
      </w:pPr>
      <w:r>
        <w:rPr>
          <w:rFonts w:ascii="Palatino Linotype" w:eastAsia="Palatino Linotype" w:hAnsi="Palatino Linotype" w:cs="Palatino Linotype"/>
        </w:rPr>
        <w:t xml:space="preserve">En su respuesta, el </w:t>
      </w:r>
      <w:r>
        <w:rPr>
          <w:rFonts w:ascii="Palatino Linotype" w:eastAsia="Palatino Linotype" w:hAnsi="Palatino Linotype" w:cs="Palatino Linotype"/>
          <w:b/>
        </w:rPr>
        <w:t xml:space="preserve">Sujeto Obligado </w:t>
      </w:r>
      <w:r w:rsidR="001D25BD">
        <w:rPr>
          <w:rFonts w:ascii="Palatino Linotype" w:eastAsia="Palatino Linotype" w:hAnsi="Palatino Linotype" w:cs="Palatino Linotype"/>
        </w:rPr>
        <w:t>por conducto del</w:t>
      </w:r>
      <w:r w:rsidR="00983D45">
        <w:rPr>
          <w:rFonts w:ascii="Palatino Linotype" w:eastAsia="Palatino Linotype" w:hAnsi="Palatino Linotype" w:cs="Palatino Linotype"/>
        </w:rPr>
        <w:t xml:space="preserve"> </w:t>
      </w:r>
      <w:r w:rsidR="001D25BD">
        <w:rPr>
          <w:rFonts w:ascii="Palatino Linotype" w:eastAsia="Palatino Linotype" w:hAnsi="Palatino Linotype" w:cs="Palatino Linotype"/>
        </w:rPr>
        <w:t xml:space="preserve">Presidente Municipal, manifestó que </w:t>
      </w:r>
      <w:r w:rsidR="001D25BD" w:rsidRPr="001D25BD">
        <w:rPr>
          <w:rFonts w:ascii="Palatino Linotype" w:eastAsia="Palatino Linotype" w:hAnsi="Palatino Linotype" w:cs="Palatino Linotype"/>
        </w:rPr>
        <w:t>precise la cuenta de Facebook, en la que se visualizó dicho comunicado</w:t>
      </w:r>
      <w:r w:rsidR="001D25BD">
        <w:rPr>
          <w:rFonts w:ascii="Palatino Linotype" w:eastAsia="Palatino Linotype" w:hAnsi="Palatino Linotype" w:cs="Palatino Linotype"/>
        </w:rPr>
        <w:t>, puesto que al tratarse de una plataforma mundial, pudiera obrar información que no es autoría del ayuntamiento</w:t>
      </w:r>
      <w:r w:rsidR="001D25BD" w:rsidRPr="001D25BD">
        <w:rPr>
          <w:rFonts w:ascii="Palatino Linotype" w:eastAsia="Palatino Linotype" w:hAnsi="Palatino Linotype" w:cs="Palatino Linotype"/>
        </w:rPr>
        <w:t>.</w:t>
      </w:r>
    </w:p>
    <w:p w:rsidR="00983D45" w:rsidRPr="00983D45" w:rsidRDefault="00983D45" w:rsidP="00983D45">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Conocida la respuesta,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expresando medularmente en sus razones o motivos de inconformidad lo siguiente: </w:t>
      </w:r>
      <w:r w:rsidR="001D25BD" w:rsidRPr="001D25BD">
        <w:rPr>
          <w:rFonts w:ascii="Palatino Linotype" w:eastAsia="Palatino Linotype" w:hAnsi="Palatino Linotype" w:cs="Palatino Linotype"/>
          <w:i/>
        </w:rPr>
        <w:t>“</w:t>
      </w:r>
      <w:r w:rsidR="001D25BD" w:rsidRPr="001D25BD">
        <w:rPr>
          <w:rFonts w:ascii="Palatino Linotype" w:eastAsia="Palatino Linotype" w:hAnsi="Palatino Linotype" w:cs="Palatino Linotype"/>
          <w:b/>
          <w:i/>
          <w:u w:val="single"/>
        </w:rPr>
        <w:t>La nula respuesta a las solicitudes de información consistentes</w:t>
      </w:r>
      <w:r w:rsidR="001D25BD" w:rsidRPr="001D25BD">
        <w:rPr>
          <w:rFonts w:ascii="Palatino Linotype" w:eastAsia="Palatino Linotype" w:hAnsi="Palatino Linotype" w:cs="Palatino Linotype"/>
          <w:i/>
        </w:rPr>
        <w:t xml:space="preserve"> en: Las constancias de los tramites, promociones y/o gestiones a que los miembros del ayuntamiento y el secretario de dicho órgano colegiado hacen mención en el siguiente tenor: a) Aquellas generadas en el periodo comprendido entre el 01 de enero de 2022 y hasta el 11 de marzo de 2022 (FECHA DE PUBLICACIÓN DE SU COMUNICADO), ya sea por el ayuntamiento, alguno o algunos de los miembros del ayuntamiento o bien algún titular de la administración pública municipal 2022-2024. b) Aquellas generadas a partir del 11 de marzo de 2022 (FECHA DE PUBLICACIÓN DE SU COMUNICADO) y hasta el momento en el que se responda la presente solicitud, ya sea por el ayuntamiento, alguno o algunos de los miembros del ayuntamiento o bien algún titular de la administración pública municipal 2022-2024. Adicionalmente, deberá motivar y fundamentar su respuesta, en términos de lo mandatado por la Constitución Política de los estados Unidos Mexicanos y las Leyes aplicables.” (Sic)</w:t>
      </w:r>
      <w:r w:rsidRPr="00983D45">
        <w:rPr>
          <w:rFonts w:ascii="Palatino Linotype" w:eastAsia="Palatino Linotype" w:hAnsi="Palatino Linotype" w:cs="Palatino Linotype"/>
          <w:i/>
        </w:rPr>
        <w:t xml:space="preserve">” </w:t>
      </w:r>
    </w:p>
    <w:p w:rsidR="00EE1085" w:rsidRPr="00EE1085" w:rsidRDefault="001D25BD" w:rsidP="00EE108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Admitido a trámite el Recurso de Revisión, el </w:t>
      </w:r>
      <w:r w:rsidRPr="00D26DF1">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w:t>
      </w:r>
      <w:r w:rsidR="00EE1085">
        <w:rPr>
          <w:rFonts w:ascii="Palatino Linotype" w:eastAsia="Palatino Linotype" w:hAnsi="Palatino Linotype" w:cs="Palatino Linotype"/>
        </w:rPr>
        <w:t xml:space="preserve">informe justificado, mediante los archivos electrónicos </w:t>
      </w:r>
      <w:r>
        <w:rPr>
          <w:rFonts w:ascii="Palatino Linotype" w:eastAsia="Palatino Linotype" w:hAnsi="Palatino Linotype" w:cs="Palatino Linotype"/>
        </w:rPr>
        <w:t xml:space="preserve"> </w:t>
      </w:r>
      <w:r w:rsidR="00EE1085" w:rsidRPr="00EE1085">
        <w:rPr>
          <w:rFonts w:ascii="Palatino Linotype" w:eastAsia="Palatino Linotype" w:hAnsi="Palatino Linotype" w:cs="Palatino Linotype"/>
          <w:b/>
          <w:i/>
        </w:rPr>
        <w:t>“06664 R.R.pdf”</w:t>
      </w:r>
      <w:r w:rsidR="00EE1085" w:rsidRPr="00EE1085">
        <w:rPr>
          <w:rFonts w:ascii="Palatino Linotype" w:eastAsia="Palatino Linotype" w:hAnsi="Palatino Linotype" w:cs="Palatino Linotype"/>
        </w:rPr>
        <w:t xml:space="preserve"> y </w:t>
      </w:r>
      <w:r w:rsidR="00EE1085" w:rsidRPr="00EE1085">
        <w:rPr>
          <w:rFonts w:ascii="Palatino Linotype" w:eastAsia="Palatino Linotype" w:hAnsi="Palatino Linotype" w:cs="Palatino Linotype"/>
          <w:b/>
          <w:i/>
        </w:rPr>
        <w:t>“06664 R.R. WORDpdf.pdf”</w:t>
      </w:r>
      <w:r w:rsidR="00EE1085" w:rsidRPr="00EE1085">
        <w:rPr>
          <w:rFonts w:ascii="Palatino Linotype" w:eastAsia="Palatino Linotype" w:hAnsi="Palatino Linotype" w:cs="Palatino Linotype"/>
        </w:rPr>
        <w:t xml:space="preserve">, los cuales </w:t>
      </w:r>
      <w:r w:rsidR="00EE1085">
        <w:rPr>
          <w:rFonts w:ascii="Palatino Linotype" w:eastAsia="Palatino Linotype" w:hAnsi="Palatino Linotype" w:cs="Palatino Linotype"/>
        </w:rPr>
        <w:t xml:space="preserve">contienen lo siguiente: </w:t>
      </w:r>
    </w:p>
    <w:p w:rsidR="000D3CB3" w:rsidRDefault="000D3CB3" w:rsidP="000D3CB3">
      <w:pPr>
        <w:widowControl w:val="0"/>
        <w:spacing w:before="240" w:after="240" w:line="360" w:lineRule="auto"/>
        <w:ind w:left="567" w:right="900"/>
        <w:jc w:val="both"/>
        <w:rPr>
          <w:rFonts w:ascii="Palatino Linotype" w:eastAsia="Palatino Linotype" w:hAnsi="Palatino Linotype" w:cs="Palatino Linotype"/>
        </w:rPr>
      </w:pPr>
      <w:r w:rsidRPr="00BF46B3">
        <w:rPr>
          <w:rFonts w:ascii="Palatino Linotype" w:eastAsia="Palatino Linotype" w:hAnsi="Palatino Linotype" w:cs="Palatino Linotype"/>
          <w:b/>
          <w:i/>
        </w:rPr>
        <w:t>“06664 R.R.pdf”</w:t>
      </w:r>
      <w:r>
        <w:rPr>
          <w:rFonts w:ascii="Palatino Linotype" w:eastAsia="Palatino Linotype" w:hAnsi="Palatino Linotype" w:cs="Palatino Linotype"/>
        </w:rPr>
        <w:t xml:space="preserve">: Archivo electrónico que se compone de cuatro fojas y en él se aprecia el pronunciamiento del Quinto Regidor, quien remite las constancias de los trámites que se llevan hasta el momento para la regulación de la tercera sección del panteón municipal, el cual, se insiste </w:t>
      </w:r>
      <w:r w:rsidRPr="003603B5">
        <w:rPr>
          <w:rFonts w:ascii="Palatino Linotype" w:eastAsia="Palatino Linotype" w:hAnsi="Palatino Linotype" w:cs="Palatino Linotype"/>
        </w:rPr>
        <w:t xml:space="preserve">que no se puso a la vista del particular por contener dos números telefónicos celulares del Quinto Regidor y del Encargado de </w:t>
      </w:r>
      <w:r w:rsidRPr="003603B5">
        <w:rPr>
          <w:rFonts w:ascii="Palatino Linotype" w:eastAsia="Palatino Linotype" w:hAnsi="Palatino Linotype" w:cs="Palatino Linotype"/>
        </w:rPr>
        <w:lastRenderedPageBreak/>
        <w:t>Panteones, en la foja número tres.</w:t>
      </w:r>
      <w:r>
        <w:rPr>
          <w:rFonts w:ascii="Palatino Linotype" w:eastAsia="Palatino Linotype" w:hAnsi="Palatino Linotype" w:cs="Palatino Linotype"/>
        </w:rPr>
        <w:t xml:space="preserve"> </w:t>
      </w:r>
    </w:p>
    <w:p w:rsidR="000D3CB3" w:rsidRDefault="000D3CB3" w:rsidP="000D3CB3">
      <w:pPr>
        <w:widowControl w:val="0"/>
        <w:spacing w:before="240" w:after="240" w:line="360" w:lineRule="auto"/>
        <w:ind w:left="567" w:right="900"/>
        <w:jc w:val="both"/>
        <w:rPr>
          <w:rFonts w:ascii="Palatino Linotype" w:eastAsia="Palatino Linotype" w:hAnsi="Palatino Linotype" w:cs="Palatino Linotype"/>
        </w:rPr>
      </w:pPr>
      <w:r w:rsidRPr="00BF46B3">
        <w:rPr>
          <w:rFonts w:ascii="Palatino Linotype" w:eastAsia="Palatino Linotype" w:hAnsi="Palatino Linotype" w:cs="Palatino Linotype"/>
          <w:b/>
          <w:i/>
        </w:rPr>
        <w:t>“06664 R.R. WORDpdf.pdf”</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Oficio signado por la Titular de la Unidad de Transparencia, quien manifiesta remitir los documentos. </w:t>
      </w:r>
    </w:p>
    <w:p w:rsidR="00EE1085" w:rsidRPr="00EE1085" w:rsidRDefault="00EE1085" w:rsidP="00EE1085">
      <w:pPr>
        <w:spacing w:before="240" w:after="240" w:line="360" w:lineRule="auto"/>
        <w:ind w:right="49"/>
        <w:jc w:val="both"/>
        <w:rPr>
          <w:rFonts w:ascii="Palatino Linotype" w:eastAsia="Palatino Linotype" w:hAnsi="Palatino Linotype" w:cs="Palatino Linotype"/>
        </w:rPr>
      </w:pPr>
      <w:r w:rsidRPr="00EE1085">
        <w:rPr>
          <w:rFonts w:ascii="Palatino Linotype" w:eastAsia="Palatino Linotype" w:hAnsi="Palatino Linotype" w:cs="Palatino Linotype"/>
        </w:rPr>
        <w:t xml:space="preserve">Por su parte el </w:t>
      </w:r>
      <w:r w:rsidRPr="00EE1085">
        <w:rPr>
          <w:rFonts w:ascii="Palatino Linotype" w:eastAsia="Palatino Linotype" w:hAnsi="Palatino Linotype" w:cs="Palatino Linotype"/>
          <w:b/>
        </w:rPr>
        <w:t xml:space="preserve">Recurrente </w:t>
      </w:r>
      <w:r w:rsidRPr="00EE1085">
        <w:rPr>
          <w:rFonts w:ascii="Palatino Linotype" w:eastAsia="Palatino Linotype" w:hAnsi="Palatino Linotype" w:cs="Palatino Linotype"/>
        </w:rPr>
        <w:t>no realizó manifestaciones, ni formuló alegatos y no ofreció medios de prueba, por lo tanto, se tiene por precluido su derecho para tal efecto.</w:t>
      </w:r>
    </w:p>
    <w:p w:rsidR="00060573" w:rsidRPr="00060573" w:rsidRDefault="001D25BD" w:rsidP="00060573">
      <w:pPr>
        <w:spacing w:before="240" w:after="240" w:line="360" w:lineRule="auto"/>
        <w:ind w:right="49"/>
        <w:jc w:val="both"/>
        <w:rPr>
          <w:rFonts w:ascii="Palatino Linotype" w:eastAsia="Palatino Linotype" w:hAnsi="Palatino Linotype" w:cs="Palatino Linotype"/>
          <w:lang w:eastAsia="es-ES"/>
        </w:rPr>
      </w:pPr>
      <w:r>
        <w:rPr>
          <w:rFonts w:ascii="Palatino Linotype" w:eastAsia="Palatino Linotype" w:hAnsi="Palatino Linotype" w:cs="Palatino Linotype"/>
        </w:rPr>
        <w:t xml:space="preserve">Expuestas las posturas de las partes, resulta importante iniciar este análisis mencionando que </w:t>
      </w:r>
      <w:r w:rsidR="00060573" w:rsidRPr="00060573">
        <w:rPr>
          <w:rFonts w:ascii="Palatino Linotype" w:eastAsia="Palatino Linotype" w:hAnsi="Palatino Linotype" w:cs="Palatino Linotype"/>
          <w:lang w:eastAsia="es-ES"/>
        </w:rPr>
        <w:t xml:space="preserve">la </w:t>
      </w:r>
      <w:r w:rsidR="00060573" w:rsidRPr="00060573">
        <w:rPr>
          <w:rFonts w:ascii="Palatino Linotype" w:eastAsia="Palatino Linotype" w:hAnsi="Palatino Linotype" w:cs="Palatino Linotype"/>
          <w:color w:val="000000"/>
          <w:lang w:eastAsia="es-ES"/>
        </w:rPr>
        <w:t xml:space="preserve">respuesta careció de los principios de congruencia y exhaustividad, ello encuentra sustento en </w:t>
      </w:r>
      <w:r w:rsidR="00060573">
        <w:rPr>
          <w:rFonts w:ascii="Palatino Linotype" w:eastAsia="Palatino Linotype" w:hAnsi="Palatino Linotype" w:cs="Palatino Linotype"/>
          <w:color w:val="000000"/>
          <w:lang w:eastAsia="es-ES"/>
        </w:rPr>
        <w:t>las constancias que obran en el expediente electrónico</w:t>
      </w:r>
      <w:r w:rsidR="00060573" w:rsidRPr="00060573">
        <w:rPr>
          <w:rFonts w:ascii="Palatino Linotype" w:eastAsia="Palatino Linotype" w:hAnsi="Palatino Linotype" w:cs="Palatino Linotype"/>
          <w:color w:val="000000"/>
          <w:lang w:eastAsia="es-ES"/>
        </w:rPr>
        <w:t xml:space="preserve"> de</w:t>
      </w:r>
      <w:r w:rsidR="00060573">
        <w:rPr>
          <w:rFonts w:ascii="Palatino Linotype" w:eastAsia="Palatino Linotype" w:hAnsi="Palatino Linotype" w:cs="Palatino Linotype"/>
          <w:color w:val="000000"/>
          <w:lang w:eastAsia="es-ES"/>
        </w:rPr>
        <w:t>l recurso</w:t>
      </w:r>
      <w:r w:rsidR="00060573" w:rsidRPr="00060573">
        <w:rPr>
          <w:rFonts w:ascii="Palatino Linotype" w:eastAsia="Palatino Linotype" w:hAnsi="Palatino Linotype" w:cs="Palatino Linotype"/>
          <w:color w:val="000000"/>
          <w:lang w:eastAsia="es-ES"/>
        </w:rPr>
        <w:t xml:space="preserve"> de revi</w:t>
      </w:r>
      <w:r w:rsidR="00060573">
        <w:rPr>
          <w:rFonts w:ascii="Palatino Linotype" w:eastAsia="Palatino Linotype" w:hAnsi="Palatino Linotype" w:cs="Palatino Linotype"/>
          <w:color w:val="000000"/>
          <w:lang w:eastAsia="es-ES"/>
        </w:rPr>
        <w:t>sión, toda vez que no se pronuncia puntualmente respecto de la</w:t>
      </w:r>
      <w:r w:rsidR="00B628DF">
        <w:rPr>
          <w:rFonts w:ascii="Palatino Linotype" w:eastAsia="Palatino Linotype" w:hAnsi="Palatino Linotype" w:cs="Palatino Linotype"/>
          <w:color w:val="000000"/>
          <w:lang w:eastAsia="es-ES"/>
        </w:rPr>
        <w:t>s</w:t>
      </w:r>
      <w:r w:rsidR="00060573" w:rsidRPr="00060573">
        <w:t xml:space="preserve"> </w:t>
      </w:r>
      <w:r w:rsidR="00B628DF" w:rsidRPr="00B628DF">
        <w:rPr>
          <w:rFonts w:ascii="Palatino Linotype" w:eastAsia="Palatino Linotype" w:hAnsi="Palatino Linotype" w:cs="Palatino Linotype"/>
          <w:color w:val="000000"/>
          <w:lang w:eastAsia="es-ES"/>
        </w:rPr>
        <w:t xml:space="preserve">constancias de los trámites, promociones y/o gestiones </w:t>
      </w:r>
      <w:r w:rsidR="00B628DF">
        <w:rPr>
          <w:rFonts w:ascii="Palatino Linotype" w:eastAsia="Palatino Linotype" w:hAnsi="Palatino Linotype" w:cs="Palatino Linotype"/>
          <w:color w:val="000000"/>
          <w:lang w:eastAsia="es-ES"/>
        </w:rPr>
        <w:t xml:space="preserve">realizadas por los </w:t>
      </w:r>
      <w:r w:rsidR="00B628DF" w:rsidRPr="00B628DF">
        <w:rPr>
          <w:rFonts w:ascii="Palatino Linotype" w:eastAsia="Palatino Linotype" w:hAnsi="Palatino Linotype" w:cs="Palatino Linotype"/>
          <w:color w:val="000000"/>
          <w:lang w:eastAsia="es-ES"/>
        </w:rPr>
        <w:t>miembros del ayuntamiento</w:t>
      </w:r>
      <w:r w:rsidR="00B628DF">
        <w:rPr>
          <w:rFonts w:ascii="Palatino Linotype" w:eastAsia="Palatino Linotype" w:hAnsi="Palatino Linotype" w:cs="Palatino Linotype"/>
          <w:color w:val="000000"/>
          <w:lang w:eastAsia="es-ES"/>
        </w:rPr>
        <w:t xml:space="preserve"> o por algún titular de la administración pública municipal 2022-2024</w:t>
      </w:r>
      <w:r w:rsidR="00060573">
        <w:rPr>
          <w:rFonts w:ascii="Palatino Linotype" w:eastAsia="Palatino Linotype" w:hAnsi="Palatino Linotype" w:cs="Palatino Linotype"/>
          <w:color w:val="000000"/>
          <w:lang w:eastAsia="es-ES"/>
        </w:rPr>
        <w:t xml:space="preserve">, </w:t>
      </w:r>
      <w:r w:rsidR="00060573" w:rsidRPr="00060573">
        <w:rPr>
          <w:rFonts w:ascii="Palatino Linotype" w:eastAsia="Palatino Linotype" w:hAnsi="Palatino Linotype" w:cs="Palatino Linotype"/>
          <w:color w:val="000000"/>
          <w:lang w:eastAsia="es-ES"/>
        </w:rPr>
        <w:t>como refuerzo de lo anterior</w:t>
      </w:r>
      <w:r w:rsidR="00060573" w:rsidRPr="00060573">
        <w:rPr>
          <w:rFonts w:ascii="Palatino Linotype" w:eastAsia="Palatino Linotype" w:hAnsi="Palatino Linotype" w:cs="Palatino Linotype"/>
          <w:color w:val="000000"/>
          <w:u w:val="single"/>
          <w:lang w:eastAsia="es-ES"/>
        </w:rPr>
        <w:t xml:space="preserve">, resulta crucial traer a colación el Criterio 02/17, emitido por el Pleno del </w:t>
      </w:r>
      <w:r w:rsidR="00060573" w:rsidRPr="00060573">
        <w:rPr>
          <w:rFonts w:ascii="Palatino Linotype" w:eastAsia="Palatino Linotype" w:hAnsi="Palatino Linotype" w:cs="Palatino Linotype"/>
          <w:color w:val="000000"/>
          <w:lang w:eastAsia="es-ES"/>
        </w:rPr>
        <w:t>Instituto Nacional de Transparencia y Acceso a la Información y Protección de Datos Personales, de título y texto siguientes:</w:t>
      </w:r>
    </w:p>
    <w:p w:rsidR="00060573" w:rsidRPr="00A71C60" w:rsidRDefault="00060573" w:rsidP="00060573">
      <w:pPr>
        <w:spacing w:before="240" w:after="240"/>
        <w:ind w:left="567" w:right="900"/>
        <w:jc w:val="both"/>
        <w:rPr>
          <w:rFonts w:ascii="Palatino Linotype" w:eastAsia="Palatino Linotype" w:hAnsi="Palatino Linotype" w:cs="Palatino Linotype"/>
          <w:i/>
          <w:color w:val="000000"/>
          <w:sz w:val="22"/>
          <w:szCs w:val="22"/>
          <w:lang w:eastAsia="es-ES"/>
        </w:rPr>
      </w:pPr>
      <w:r w:rsidRPr="00A71C60">
        <w:rPr>
          <w:rFonts w:ascii="Palatino Linotype" w:eastAsia="Palatino Linotype" w:hAnsi="Palatino Linotype" w:cs="Palatino Linotype"/>
          <w:b/>
          <w:i/>
          <w:color w:val="000000"/>
          <w:sz w:val="22"/>
          <w:szCs w:val="22"/>
          <w:lang w:eastAsia="es-ES"/>
        </w:rPr>
        <w:t xml:space="preserve">“Congruencia y exhaustividad. Sus alcances para garantizar el derecho de acceso a la información. </w:t>
      </w:r>
      <w:r w:rsidRPr="00A71C60">
        <w:rPr>
          <w:rFonts w:ascii="Palatino Linotype" w:eastAsia="Palatino Linotype" w:hAnsi="Palatino Linotype" w:cs="Palatino Linotype"/>
          <w:i/>
          <w:color w:val="000000"/>
          <w:sz w:val="22"/>
          <w:szCs w:val="22"/>
          <w:lang w:eastAsia="es-E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71C60">
        <w:rPr>
          <w:rFonts w:ascii="Palatino Linotype" w:eastAsia="Palatino Linotype" w:hAnsi="Palatino Linotype" w:cs="Palatino Linotype"/>
          <w:b/>
          <w:i/>
          <w:color w:val="000000"/>
          <w:sz w:val="22"/>
          <w:szCs w:val="22"/>
          <w:lang w:eastAsia="es-ES"/>
        </w:rPr>
        <w:t>la congruencia implica que exista concordancia entre el requerimiento formulado por el particular y la respuesta proporcionada por el sujeto obligado</w:t>
      </w:r>
      <w:r w:rsidRPr="00A71C60">
        <w:rPr>
          <w:rFonts w:ascii="Palatino Linotype" w:eastAsia="Palatino Linotype" w:hAnsi="Palatino Linotype" w:cs="Palatino Linotype"/>
          <w:i/>
          <w:color w:val="000000"/>
          <w:sz w:val="22"/>
          <w:szCs w:val="22"/>
          <w:lang w:eastAsia="es-ES"/>
        </w:rPr>
        <w:t xml:space="preserve">; mientras que </w:t>
      </w:r>
      <w:r w:rsidRPr="00A71C60">
        <w:rPr>
          <w:rFonts w:ascii="Palatino Linotype" w:eastAsia="Palatino Linotype" w:hAnsi="Palatino Linotype" w:cs="Palatino Linotype"/>
          <w:b/>
          <w:i/>
          <w:color w:val="000000"/>
          <w:sz w:val="22"/>
          <w:szCs w:val="22"/>
          <w:lang w:eastAsia="es-ES"/>
        </w:rPr>
        <w:t xml:space="preserve">la exhaustividad significa que dicha respuesta se refiera expresamente a </w:t>
      </w:r>
      <w:r w:rsidRPr="00A71C60">
        <w:rPr>
          <w:rFonts w:ascii="Palatino Linotype" w:eastAsia="Palatino Linotype" w:hAnsi="Palatino Linotype" w:cs="Palatino Linotype"/>
          <w:b/>
          <w:i/>
          <w:color w:val="000000"/>
          <w:sz w:val="22"/>
          <w:szCs w:val="22"/>
          <w:lang w:eastAsia="es-ES"/>
        </w:rPr>
        <w:lastRenderedPageBreak/>
        <w:t>cada uno de los puntos solicitados</w:t>
      </w:r>
      <w:r w:rsidRPr="00A71C60">
        <w:rPr>
          <w:rFonts w:ascii="Palatino Linotype" w:eastAsia="Palatino Linotype" w:hAnsi="Palatino Linotype" w:cs="Palatino Linotype"/>
          <w:i/>
          <w:color w:val="000000"/>
          <w:sz w:val="22"/>
          <w:szCs w:val="22"/>
          <w:lang w:eastAsia="es-E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60573" w:rsidRPr="00060573" w:rsidRDefault="00060573" w:rsidP="00060573">
      <w:pPr>
        <w:spacing w:before="240" w:after="240"/>
        <w:ind w:left="567" w:right="900"/>
        <w:jc w:val="both"/>
        <w:rPr>
          <w:rFonts w:ascii="Palatino Linotype" w:eastAsia="Palatino Linotype" w:hAnsi="Palatino Linotype" w:cs="Palatino Linotype"/>
          <w:i/>
          <w:color w:val="000000"/>
          <w:lang w:eastAsia="es-ES"/>
        </w:rPr>
      </w:pPr>
      <w:r w:rsidRPr="00060573">
        <w:rPr>
          <w:rFonts w:ascii="Palatino Linotype" w:eastAsia="Palatino Linotype" w:hAnsi="Palatino Linotype" w:cs="Palatino Linotype"/>
          <w:i/>
          <w:color w:val="000000"/>
          <w:lang w:eastAsia="es-ES"/>
        </w:rPr>
        <w:t>(Énfasis añadido)</w:t>
      </w:r>
    </w:p>
    <w:p w:rsidR="00485FD2" w:rsidRDefault="00060573" w:rsidP="00EE1085">
      <w:pPr>
        <w:spacing w:line="360" w:lineRule="auto"/>
        <w:ind w:right="-93"/>
        <w:jc w:val="both"/>
        <w:rPr>
          <w:rFonts w:ascii="Palatino Linotype" w:eastAsia="Palatino Linotype" w:hAnsi="Palatino Linotype" w:cs="Palatino Linotype"/>
          <w:color w:val="000000"/>
          <w:lang w:eastAsia="es-ES"/>
        </w:rPr>
      </w:pPr>
      <w:r w:rsidRPr="00060573">
        <w:rPr>
          <w:rFonts w:ascii="Palatino Linotype" w:eastAsia="Palatino Linotype" w:hAnsi="Palatino Linotype" w:cs="Palatino Linotype"/>
          <w:color w:val="000000"/>
          <w:lang w:eastAsia="es-ES"/>
        </w:rPr>
        <w:t xml:space="preserve">Aunado a lo anterior, también se advierte que </w:t>
      </w:r>
      <w:r w:rsidR="00EE1085">
        <w:rPr>
          <w:rFonts w:ascii="Palatino Linotype" w:eastAsia="Palatino Linotype" w:hAnsi="Palatino Linotype" w:cs="Palatino Linotype"/>
          <w:color w:val="000000"/>
          <w:lang w:eastAsia="es-ES"/>
        </w:rPr>
        <w:t xml:space="preserve">mediante informe justificado, se pronunció el </w:t>
      </w:r>
      <w:r w:rsidR="00EE1085" w:rsidRPr="00EE1085">
        <w:rPr>
          <w:rFonts w:ascii="Palatino Linotype" w:eastAsia="Palatino Linotype" w:hAnsi="Palatino Linotype" w:cs="Palatino Linotype"/>
          <w:b/>
          <w:color w:val="000000"/>
          <w:lang w:eastAsia="es-ES"/>
        </w:rPr>
        <w:t>Quinto Regidor</w:t>
      </w:r>
      <w:r w:rsidR="00EE1085">
        <w:rPr>
          <w:rFonts w:ascii="Palatino Linotype" w:eastAsia="Palatino Linotype" w:hAnsi="Palatino Linotype" w:cs="Palatino Linotype"/>
          <w:color w:val="000000"/>
          <w:lang w:eastAsia="es-ES"/>
        </w:rPr>
        <w:t xml:space="preserve">, </w:t>
      </w:r>
      <w:r w:rsidR="00B628DF">
        <w:rPr>
          <w:rFonts w:ascii="Palatino Linotype" w:eastAsia="Palatino Linotype" w:hAnsi="Palatino Linotype" w:cs="Palatino Linotype"/>
          <w:color w:val="000000"/>
          <w:lang w:eastAsia="es-ES"/>
        </w:rPr>
        <w:t xml:space="preserve">remitiendo un soporte documental de cuatro fojas en el que se aprecian las constancias de fechas once y veintidós de marzo de la presente anualidad, que dan cuenta de las gestiones que se llevan a cabo al momento para la regularización de la tercera sección del panteón municipal, sin embargo, se reitera que no fue posible ponerlo a la vista de </w:t>
      </w:r>
      <w:r w:rsidR="00B628DF" w:rsidRPr="00B628DF">
        <w:rPr>
          <w:rFonts w:ascii="Palatino Linotype" w:eastAsia="Palatino Linotype" w:hAnsi="Palatino Linotype" w:cs="Palatino Linotype"/>
          <w:b/>
          <w:color w:val="000000"/>
          <w:lang w:eastAsia="es-ES"/>
        </w:rPr>
        <w:t>la parte Recurrente</w:t>
      </w:r>
      <w:r w:rsidR="00B628DF">
        <w:rPr>
          <w:rFonts w:ascii="Palatino Linotype" w:eastAsia="Palatino Linotype" w:hAnsi="Palatino Linotype" w:cs="Palatino Linotype"/>
          <w:color w:val="000000"/>
          <w:lang w:eastAsia="es-ES"/>
        </w:rPr>
        <w:t xml:space="preserve">, en virtud de que en la foja número tres, obran dos números telefónicos celulares del quinto regidor y del encargado de panteones, los cuales no son coincidentes con los números telefónicos oficiales del ayuntamiento, por lo que en aras de tutelar el derecho de protección de datos personales de estos servidores públicos, se determinó no poner a la vista este archivo, no obstante, para colmar este requerimiento, procederá su entrega en correcta versión pública, conforme al considerando quinto de la presente resolución. </w:t>
      </w:r>
    </w:p>
    <w:p w:rsidR="00B628DF" w:rsidRDefault="00B628DF" w:rsidP="00EE1085">
      <w:pPr>
        <w:spacing w:line="360" w:lineRule="auto"/>
        <w:ind w:right="-93"/>
        <w:jc w:val="both"/>
        <w:rPr>
          <w:rFonts w:ascii="Palatino Linotype" w:eastAsia="Palatino Linotype" w:hAnsi="Palatino Linotype" w:cs="Palatino Linotype"/>
          <w:color w:val="000000"/>
          <w:lang w:eastAsia="es-ES"/>
        </w:rPr>
      </w:pPr>
    </w:p>
    <w:p w:rsidR="00253CEA" w:rsidRDefault="00253CEA" w:rsidP="00EE1085">
      <w:pPr>
        <w:spacing w:line="360" w:lineRule="auto"/>
        <w:ind w:right="-93"/>
        <w:jc w:val="both"/>
        <w:rPr>
          <w:rFonts w:ascii="Palatino Linotype" w:eastAsia="Palatino Linotype" w:hAnsi="Palatino Linotype" w:cs="Palatino Linotype"/>
          <w:color w:val="000000"/>
          <w:lang w:eastAsia="es-ES"/>
        </w:rPr>
      </w:pPr>
      <w:r>
        <w:rPr>
          <w:rFonts w:ascii="Palatino Linotype" w:eastAsia="Palatino Linotype" w:hAnsi="Palatino Linotype" w:cs="Palatino Linotype"/>
          <w:color w:val="000000"/>
          <w:lang w:eastAsia="es-ES"/>
        </w:rPr>
        <w:t>Es de precisar que la solicitud de información fue turnada a la Quinta Regiduría, en virtud de que es la encargada de la comisión de población, vivienda y panteones, tal como se advierte de la siguiente cita al Bando Municipal vigente:</w:t>
      </w:r>
    </w:p>
    <w:p w:rsidR="00B628DF" w:rsidRDefault="00253CEA" w:rsidP="00EE1085">
      <w:pPr>
        <w:spacing w:line="360" w:lineRule="auto"/>
        <w:ind w:right="-93"/>
        <w:jc w:val="both"/>
        <w:rPr>
          <w:rFonts w:ascii="Palatino Linotype" w:eastAsia="Palatino Linotype" w:hAnsi="Palatino Linotype" w:cs="Palatino Linotype"/>
          <w:color w:val="000000"/>
          <w:lang w:eastAsia="es-ES"/>
        </w:rPr>
      </w:pPr>
      <w:r>
        <w:rPr>
          <w:rFonts w:ascii="Palatino Linotype" w:eastAsia="Palatino Linotype" w:hAnsi="Palatino Linotype" w:cs="Palatino Linotype"/>
          <w:color w:val="000000"/>
          <w:lang w:eastAsia="es-ES"/>
        </w:rPr>
        <w:t xml:space="preserve"> </w:t>
      </w:r>
    </w:p>
    <w:p w:rsidR="00253CEA" w:rsidRDefault="00253CEA" w:rsidP="00253CEA">
      <w:pPr>
        <w:spacing w:line="360" w:lineRule="auto"/>
        <w:ind w:right="-93"/>
        <w:jc w:val="center"/>
        <w:rPr>
          <w:rFonts w:ascii="Palatino Linotype" w:eastAsia="Palatino Linotype" w:hAnsi="Palatino Linotype" w:cs="Palatino Linotype"/>
          <w:color w:val="000000"/>
          <w:lang w:eastAsia="es-ES"/>
        </w:rPr>
      </w:pPr>
      <w:r>
        <w:rPr>
          <w:rFonts w:ascii="Palatino Linotype" w:eastAsia="Palatino Linotype" w:hAnsi="Palatino Linotype" w:cs="Palatino Linotype"/>
          <w:noProof/>
          <w:color w:val="000000"/>
          <w:lang w:val="es-MX"/>
        </w:rPr>
        <w:lastRenderedPageBreak/>
        <w:drawing>
          <wp:inline distT="0" distB="0" distL="0" distR="0">
            <wp:extent cx="2667000" cy="40005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4000500"/>
                    </a:xfrm>
                    <a:prstGeom prst="rect">
                      <a:avLst/>
                    </a:prstGeom>
                    <a:noFill/>
                    <a:ln>
                      <a:noFill/>
                    </a:ln>
                  </pic:spPr>
                </pic:pic>
              </a:graphicData>
            </a:graphic>
          </wp:inline>
        </w:drawing>
      </w:r>
    </w:p>
    <w:p w:rsidR="00253CEA" w:rsidRDefault="00253CEA" w:rsidP="00253CEA">
      <w:pPr>
        <w:spacing w:line="360" w:lineRule="auto"/>
        <w:ind w:right="-93"/>
        <w:jc w:val="center"/>
        <w:rPr>
          <w:rFonts w:ascii="Palatino Linotype" w:eastAsia="Palatino Linotype" w:hAnsi="Palatino Linotype" w:cs="Palatino Linotype"/>
          <w:color w:val="000000"/>
          <w:lang w:eastAsia="es-ES"/>
        </w:rPr>
      </w:pPr>
      <w:r>
        <w:rPr>
          <w:rFonts w:ascii="Palatino Linotype" w:eastAsia="Palatino Linotype" w:hAnsi="Palatino Linotype" w:cs="Palatino Linotype"/>
          <w:noProof/>
          <w:color w:val="000000"/>
          <w:lang w:val="es-MX"/>
        </w:rPr>
        <mc:AlternateContent>
          <mc:Choice Requires="wps">
            <w:drawing>
              <wp:anchor distT="0" distB="0" distL="114300" distR="114300" simplePos="0" relativeHeight="251663360" behindDoc="0" locked="0" layoutInCell="1" allowOverlap="1">
                <wp:simplePos x="0" y="0"/>
                <wp:positionH relativeFrom="column">
                  <wp:posOffset>1786890</wp:posOffset>
                </wp:positionH>
                <wp:positionV relativeFrom="paragraph">
                  <wp:posOffset>116840</wp:posOffset>
                </wp:positionV>
                <wp:extent cx="2333625" cy="476250"/>
                <wp:effectExtent l="57150" t="38100" r="85725" b="95250"/>
                <wp:wrapNone/>
                <wp:docPr id="16" name="Rectángulo 16"/>
                <wp:cNvGraphicFramePr/>
                <a:graphic xmlns:a="http://schemas.openxmlformats.org/drawingml/2006/main">
                  <a:graphicData uri="http://schemas.microsoft.com/office/word/2010/wordprocessingShape">
                    <wps:wsp>
                      <wps:cNvSpPr/>
                      <wps:spPr>
                        <a:xfrm>
                          <a:off x="0" y="0"/>
                          <a:ext cx="2333625" cy="4762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7FDA77" id="Rectángulo 16" o:spid="_x0000_s1026" style="position:absolute;margin-left:140.7pt;margin-top:9.2pt;width:183.75pt;height:3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color w:val="000000"/>
          <w:lang w:val="es-MX"/>
        </w:rPr>
        <w:drawing>
          <wp:inline distT="0" distB="0" distL="0" distR="0">
            <wp:extent cx="2571750" cy="2609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2609850"/>
                    </a:xfrm>
                    <a:prstGeom prst="rect">
                      <a:avLst/>
                    </a:prstGeom>
                    <a:noFill/>
                    <a:ln>
                      <a:noFill/>
                    </a:ln>
                  </pic:spPr>
                </pic:pic>
              </a:graphicData>
            </a:graphic>
          </wp:inline>
        </w:drawing>
      </w:r>
    </w:p>
    <w:p w:rsidR="00253CEA" w:rsidRDefault="00A1139C" w:rsidP="00EE1085">
      <w:pPr>
        <w:spacing w:line="360" w:lineRule="auto"/>
        <w:ind w:right="-93"/>
        <w:jc w:val="both"/>
        <w:rPr>
          <w:rFonts w:ascii="Palatino Linotype" w:hAnsi="Palatino Linotype"/>
          <w:color w:val="000000"/>
          <w:szCs w:val="22"/>
        </w:rPr>
      </w:pPr>
      <w:r w:rsidRPr="00A1139C">
        <w:rPr>
          <w:rFonts w:ascii="Palatino Linotype" w:hAnsi="Palatino Linotype"/>
          <w:color w:val="000000"/>
          <w:szCs w:val="22"/>
        </w:rPr>
        <w:t xml:space="preserve">De igual manera, debemos recordar que en su requerimiento de información, el particular señaló que no sólo se pronunciaran los miembros del ayuntamiento, sino </w:t>
      </w:r>
      <w:r w:rsidRPr="00A1139C">
        <w:rPr>
          <w:rFonts w:ascii="Palatino Linotype" w:hAnsi="Palatino Linotype"/>
          <w:color w:val="000000"/>
          <w:szCs w:val="22"/>
        </w:rPr>
        <w:lastRenderedPageBreak/>
        <w:t xml:space="preserve">también algún titular de la administración pública municipal, </w:t>
      </w:r>
      <w:r>
        <w:rPr>
          <w:rFonts w:ascii="Palatino Linotype" w:hAnsi="Palatino Linotype"/>
          <w:color w:val="000000"/>
          <w:szCs w:val="22"/>
        </w:rPr>
        <w:t xml:space="preserve">el cual pudiera ser el titular de la Dirección de Servicios Públicos, ello en razón de los siguientes argumentos: </w:t>
      </w:r>
    </w:p>
    <w:p w:rsidR="00A1139C" w:rsidRDefault="00A1139C" w:rsidP="00A1139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artículo 115 fracciones I, párrafo primero, II párrafo primero y III inciso e), lo siguiente:</w:t>
      </w:r>
    </w:p>
    <w:p w:rsidR="00A1139C" w:rsidRDefault="00A1139C" w:rsidP="00A1139C">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115.</w:t>
      </w:r>
      <w:r>
        <w:rPr>
          <w:rFonts w:ascii="Palatino Linotype" w:eastAsia="Palatino Linotype" w:hAnsi="Palatino Linotype" w:cs="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A1139C" w:rsidRDefault="00A1139C" w:rsidP="00A113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A1139C" w:rsidRDefault="00A1139C" w:rsidP="00A113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1139C" w:rsidRDefault="00A1139C" w:rsidP="00A113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i/>
          <w:sz w:val="22"/>
          <w:szCs w:val="22"/>
        </w:rPr>
        <w:t>Los municipios estarán investidos de personalidad jurídica y manejarán su patrimonio conforme a la ley</w:t>
      </w:r>
    </w:p>
    <w:p w:rsidR="00A1139C" w:rsidRDefault="00A1139C" w:rsidP="00A113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1139C" w:rsidRDefault="00A1139C" w:rsidP="00A113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Los Municipios tendrán a su cargo las funciones y servicios públicos siguientes:</w:t>
      </w:r>
    </w:p>
    <w:p w:rsidR="00A1139C" w:rsidRDefault="00A1139C" w:rsidP="00A1139C">
      <w:pPr>
        <w:spacing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1139C" w:rsidRDefault="00A1139C" w:rsidP="00A1139C">
      <w:pPr>
        <w:spacing w:after="120"/>
        <w:ind w:left="567" w:right="902"/>
        <w:jc w:val="both"/>
        <w:rPr>
          <w:rFonts w:ascii="Palatino Linotype" w:eastAsia="Palatino Linotype" w:hAnsi="Palatino Linotype" w:cs="Palatino Linotype"/>
          <w:i/>
          <w:sz w:val="22"/>
          <w:szCs w:val="22"/>
        </w:rPr>
      </w:pPr>
      <w:r w:rsidRPr="00A1139C">
        <w:rPr>
          <w:rFonts w:ascii="Palatino Linotype" w:eastAsia="Palatino Linotype" w:hAnsi="Palatino Linotype" w:cs="Palatino Linotype"/>
          <w:b/>
          <w:i/>
          <w:sz w:val="22"/>
          <w:szCs w:val="22"/>
        </w:rPr>
        <w:t>e) Panteones.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A1139C" w:rsidRDefault="00A1139C" w:rsidP="00A1139C">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del texto transcrito se advierte que los Municipios son la base de la división territorial de los Estados, gobernados por un Ayuntamiento de elección popular, investidos de personalidad jurídica y patrimonio propio, que tienen a su cargo los panteones.</w:t>
      </w:r>
    </w:p>
    <w:p w:rsidR="00A1139C" w:rsidRDefault="00A1139C" w:rsidP="00A1139C">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armonía a esta disposición legal, la Ley Orgánica Municipal, dispone que a los ayuntamientos les corresponderán la prestación de los siguientes servicios públicos: </w:t>
      </w:r>
    </w:p>
    <w:p w:rsidR="00A1139C" w:rsidRPr="00510C26" w:rsidRDefault="00A1139C" w:rsidP="00A1139C">
      <w:pPr>
        <w:spacing w:before="240" w:after="16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Pr="00A1139C">
        <w:rPr>
          <w:rFonts w:ascii="Palatino Linotype" w:eastAsia="Palatino Linotype" w:hAnsi="Palatino Linotype" w:cs="Palatino Linotype"/>
          <w:i/>
          <w:sz w:val="22"/>
        </w:rPr>
        <w:t xml:space="preserve">Artículo 125.- Los municipios tendrán a su cargo la prestación, explotación, administración y conservación de los servicios públicos municipales, </w:t>
      </w:r>
      <w:r w:rsidRPr="00510C26">
        <w:rPr>
          <w:rFonts w:ascii="Palatino Linotype" w:eastAsia="Palatino Linotype" w:hAnsi="Palatino Linotype" w:cs="Palatino Linotype"/>
          <w:b/>
          <w:i/>
          <w:sz w:val="22"/>
        </w:rPr>
        <w:t>considerándose enunciativa y no limitativamente, los siguientes:</w:t>
      </w:r>
    </w:p>
    <w:p w:rsidR="00A1139C" w:rsidRPr="00A1139C" w:rsidRDefault="00A1139C" w:rsidP="00A1139C">
      <w:pPr>
        <w:spacing w:before="240" w:after="160" w:line="276" w:lineRule="auto"/>
        <w:ind w:left="567" w:right="900"/>
        <w:jc w:val="both"/>
        <w:rPr>
          <w:rFonts w:ascii="Palatino Linotype" w:eastAsia="Palatino Linotype" w:hAnsi="Palatino Linotype" w:cs="Palatino Linotype"/>
          <w:i/>
          <w:sz w:val="22"/>
        </w:rPr>
      </w:pPr>
      <w:r w:rsidRPr="00A1139C">
        <w:rPr>
          <w:rFonts w:ascii="Palatino Linotype" w:eastAsia="Palatino Linotype" w:hAnsi="Palatino Linotype" w:cs="Palatino Linotype"/>
          <w:i/>
          <w:sz w:val="22"/>
        </w:rPr>
        <w:t>…</w:t>
      </w:r>
    </w:p>
    <w:p w:rsidR="00A1139C" w:rsidRPr="00A1139C" w:rsidRDefault="00A1139C" w:rsidP="00A1139C">
      <w:pPr>
        <w:spacing w:before="240" w:after="160" w:line="276" w:lineRule="auto"/>
        <w:ind w:left="567" w:right="900"/>
        <w:jc w:val="both"/>
        <w:rPr>
          <w:rFonts w:ascii="Palatino Linotype" w:eastAsia="Palatino Linotype" w:hAnsi="Palatino Linotype" w:cs="Palatino Linotype"/>
          <w:b/>
          <w:i/>
          <w:sz w:val="22"/>
        </w:rPr>
      </w:pPr>
      <w:r w:rsidRPr="00A1139C">
        <w:rPr>
          <w:rFonts w:ascii="Palatino Linotype" w:eastAsia="Palatino Linotype" w:hAnsi="Palatino Linotype" w:cs="Palatino Linotype"/>
          <w:b/>
          <w:i/>
          <w:sz w:val="22"/>
        </w:rPr>
        <w:t>V. Panteones</w:t>
      </w:r>
      <w:r>
        <w:rPr>
          <w:rFonts w:ascii="Palatino Linotype" w:eastAsia="Palatino Linotype" w:hAnsi="Palatino Linotype" w:cs="Palatino Linotype"/>
          <w:b/>
          <w:i/>
          <w:sz w:val="22"/>
        </w:rPr>
        <w:t>”</w:t>
      </w:r>
    </w:p>
    <w:p w:rsidR="006E4F8F" w:rsidRDefault="00A1139C" w:rsidP="00EE1085">
      <w:pPr>
        <w:spacing w:line="360" w:lineRule="auto"/>
        <w:ind w:right="-93"/>
        <w:jc w:val="both"/>
        <w:rPr>
          <w:rFonts w:ascii="Palatino Linotype" w:hAnsi="Palatino Linotype"/>
          <w:color w:val="000000"/>
          <w:szCs w:val="22"/>
        </w:rPr>
      </w:pPr>
      <w:r>
        <w:rPr>
          <w:rFonts w:ascii="Palatino Linotype" w:hAnsi="Palatino Linotype"/>
          <w:color w:val="000000"/>
          <w:szCs w:val="22"/>
        </w:rPr>
        <w:t xml:space="preserve">Finalmente, el Ayuntamiento de San Martín de las Pirámides </w:t>
      </w:r>
      <w:r w:rsidR="006E4F8F">
        <w:rPr>
          <w:rFonts w:ascii="Palatino Linotype" w:hAnsi="Palatino Linotype"/>
          <w:color w:val="000000"/>
          <w:szCs w:val="22"/>
        </w:rPr>
        <w:t xml:space="preserve">delega en la referida Dirección de Servicios Públicos, el desempeño de las siguientes funciones: </w:t>
      </w:r>
    </w:p>
    <w:p w:rsidR="006E4F8F" w:rsidRPr="00A1139C" w:rsidRDefault="006E4F8F" w:rsidP="00EE1085">
      <w:pPr>
        <w:spacing w:line="360" w:lineRule="auto"/>
        <w:ind w:right="-93"/>
        <w:jc w:val="both"/>
        <w:rPr>
          <w:rFonts w:ascii="Palatino Linotype" w:hAnsi="Palatino Linotype"/>
          <w:color w:val="000000"/>
          <w:szCs w:val="22"/>
        </w:rPr>
      </w:pPr>
      <w:r>
        <w:rPr>
          <w:rFonts w:ascii="Palatino Linotype" w:hAnsi="Palatino Linotype"/>
          <w:noProof/>
          <w:color w:val="000000"/>
          <w:szCs w:val="22"/>
          <w:lang w:val="es-MX"/>
        </w:rPr>
        <mc:AlternateContent>
          <mc:Choice Requires="wps">
            <w:drawing>
              <wp:anchor distT="0" distB="0" distL="114300" distR="114300" simplePos="0" relativeHeight="251669504" behindDoc="0" locked="0" layoutInCell="1" allowOverlap="1">
                <wp:simplePos x="0" y="0"/>
                <wp:positionH relativeFrom="column">
                  <wp:posOffset>1386839</wp:posOffset>
                </wp:positionH>
                <wp:positionV relativeFrom="paragraph">
                  <wp:posOffset>2877820</wp:posOffset>
                </wp:positionV>
                <wp:extent cx="981075" cy="9525"/>
                <wp:effectExtent l="38100" t="38100" r="66675" b="85725"/>
                <wp:wrapNone/>
                <wp:docPr id="23" name="Conector recto 23"/>
                <wp:cNvGraphicFramePr/>
                <a:graphic xmlns:a="http://schemas.openxmlformats.org/drawingml/2006/main">
                  <a:graphicData uri="http://schemas.microsoft.com/office/word/2010/wordprocessingShape">
                    <wps:wsp>
                      <wps:cNvCnPr/>
                      <wps:spPr>
                        <a:xfrm flipV="1">
                          <a:off x="0" y="0"/>
                          <a:ext cx="98107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F0AE40" id="Conector recto 2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09.2pt,226.6pt" to="186.4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" strokecolor="#002060" strokeweight="2pt">
                <v:shadow on="t" color="black" opacity="24903f" origin=",.5" offset="0,.55556mm"/>
              </v:line>
            </w:pict>
          </mc:Fallback>
        </mc:AlternateContent>
      </w:r>
      <w:r>
        <w:rPr>
          <w:rFonts w:ascii="Palatino Linotype" w:hAnsi="Palatino Linotype"/>
          <w:noProof/>
          <w:color w:val="000000"/>
          <w:szCs w:val="22"/>
          <w:lang w:val="es-MX"/>
        </w:rPr>
        <mc:AlternateContent>
          <mc:Choice Requires="wps">
            <w:drawing>
              <wp:anchor distT="0" distB="0" distL="114300" distR="114300" simplePos="0" relativeHeight="251668480" behindDoc="0" locked="0" layoutInCell="1" allowOverlap="1">
                <wp:simplePos x="0" y="0"/>
                <wp:positionH relativeFrom="column">
                  <wp:posOffset>1805940</wp:posOffset>
                </wp:positionH>
                <wp:positionV relativeFrom="paragraph">
                  <wp:posOffset>1781810</wp:posOffset>
                </wp:positionV>
                <wp:extent cx="561975" cy="0"/>
                <wp:effectExtent l="38100" t="38100" r="66675" b="95250"/>
                <wp:wrapNone/>
                <wp:docPr id="22" name="Conector recto 22"/>
                <wp:cNvGraphicFramePr/>
                <a:graphic xmlns:a="http://schemas.openxmlformats.org/drawingml/2006/main">
                  <a:graphicData uri="http://schemas.microsoft.com/office/word/2010/wordprocessingShape">
                    <wps:wsp>
                      <wps:cNvCnPr/>
                      <wps:spPr>
                        <a:xfrm flipV="1">
                          <a:off x="0" y="0"/>
                          <a:ext cx="56197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AABEA" id="Conector recto 2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pt,140.3pt" to="186.45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" strokecolor="#002060" strokeweight="2pt">
                <v:shadow on="t" color="black" opacity="24903f" origin=",.5" offset="0,.55556mm"/>
              </v:line>
            </w:pict>
          </mc:Fallback>
        </mc:AlternateContent>
      </w:r>
      <w:r>
        <w:rPr>
          <w:rFonts w:ascii="Palatino Linotype" w:hAnsi="Palatino Linotype"/>
          <w:noProof/>
          <w:color w:val="000000"/>
          <w:szCs w:val="22"/>
          <w:lang w:val="es-MX"/>
        </w:rPr>
        <mc:AlternateContent>
          <mc:Choice Requires="wps">
            <w:drawing>
              <wp:anchor distT="0" distB="0" distL="114300" distR="114300" simplePos="0" relativeHeight="251667456" behindDoc="0" locked="0" layoutInCell="1" allowOverlap="1">
                <wp:simplePos x="0" y="0"/>
                <wp:positionH relativeFrom="column">
                  <wp:posOffset>891539</wp:posOffset>
                </wp:positionH>
                <wp:positionV relativeFrom="paragraph">
                  <wp:posOffset>1315085</wp:posOffset>
                </wp:positionV>
                <wp:extent cx="1476375" cy="9525"/>
                <wp:effectExtent l="38100" t="38100" r="66675" b="85725"/>
                <wp:wrapNone/>
                <wp:docPr id="21" name="Conector recto 21"/>
                <wp:cNvGraphicFramePr/>
                <a:graphic xmlns:a="http://schemas.openxmlformats.org/drawingml/2006/main">
                  <a:graphicData uri="http://schemas.microsoft.com/office/word/2010/wordprocessingShape">
                    <wps:wsp>
                      <wps:cNvCnPr/>
                      <wps:spPr>
                        <a:xfrm flipV="1">
                          <a:off x="0" y="0"/>
                          <a:ext cx="147637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6D6735" id="Conector recto 2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70.2pt,103.55pt" to="186.4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" strokecolor="#002060" strokeweight="2pt">
                <v:shadow on="t" color="black" opacity="24903f" origin=",.5" offset="0,.55556mm"/>
              </v:line>
            </w:pict>
          </mc:Fallback>
        </mc:AlternateContent>
      </w:r>
      <w:r>
        <w:rPr>
          <w:rFonts w:ascii="Palatino Linotype" w:hAnsi="Palatino Linotype"/>
          <w:noProof/>
          <w:color w:val="000000"/>
          <w:szCs w:val="22"/>
          <w:lang w:val="es-MX"/>
        </w:rPr>
        <mc:AlternateContent>
          <mc:Choice Requires="wps">
            <w:drawing>
              <wp:anchor distT="0" distB="0" distL="114300" distR="114300" simplePos="0" relativeHeight="251666432" behindDoc="0" locked="0" layoutInCell="1" allowOverlap="1">
                <wp:simplePos x="0" y="0"/>
                <wp:positionH relativeFrom="column">
                  <wp:posOffset>53339</wp:posOffset>
                </wp:positionH>
                <wp:positionV relativeFrom="paragraph">
                  <wp:posOffset>1629410</wp:posOffset>
                </wp:positionV>
                <wp:extent cx="2314575" cy="9525"/>
                <wp:effectExtent l="38100" t="38100" r="66675" b="85725"/>
                <wp:wrapNone/>
                <wp:docPr id="20" name="Conector recto 20"/>
                <wp:cNvGraphicFramePr/>
                <a:graphic xmlns:a="http://schemas.openxmlformats.org/drawingml/2006/main">
                  <a:graphicData uri="http://schemas.microsoft.com/office/word/2010/wordprocessingShape">
                    <wps:wsp>
                      <wps:cNvCnPr/>
                      <wps:spPr>
                        <a:xfrm flipV="1">
                          <a:off x="0" y="0"/>
                          <a:ext cx="231457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5303C0B" id="Conector recto 2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4.2pt,128.3pt" to="186.45pt,1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" strokecolor="#002060" strokeweight="2pt">
                <v:shadow on="t" color="black" opacity="24903f" origin=",.5" offset="0,.55556mm"/>
              </v:line>
            </w:pict>
          </mc:Fallback>
        </mc:AlternateContent>
      </w:r>
      <w:r>
        <w:rPr>
          <w:rFonts w:ascii="Palatino Linotype" w:hAnsi="Palatino Linotype"/>
          <w:noProof/>
          <w:color w:val="000000"/>
          <w:szCs w:val="22"/>
          <w:lang w:val="es-MX"/>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1467486</wp:posOffset>
                </wp:positionV>
                <wp:extent cx="2371725" cy="0"/>
                <wp:effectExtent l="38100" t="38100" r="66675" b="95250"/>
                <wp:wrapNone/>
                <wp:docPr id="19" name="Conector recto 19"/>
                <wp:cNvGraphicFramePr/>
                <a:graphic xmlns:a="http://schemas.openxmlformats.org/drawingml/2006/main">
                  <a:graphicData uri="http://schemas.microsoft.com/office/word/2010/wordprocessingShape">
                    <wps:wsp>
                      <wps:cNvCnPr/>
                      <wps:spPr>
                        <a:xfrm>
                          <a:off x="0" y="0"/>
                          <a:ext cx="23717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5E387" id="Conector recto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15.55pt" to="186.4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" strokecolor="#002060" strokeweight="2pt">
                <v:shadow on="t" color="black" opacity="24903f" origin=",.5" offset="0,.55556mm"/>
              </v:line>
            </w:pict>
          </mc:Fallback>
        </mc:AlternateContent>
      </w:r>
      <w:r>
        <w:rPr>
          <w:rFonts w:ascii="Palatino Linotype" w:hAnsi="Palatino Linotype"/>
          <w:noProof/>
          <w:color w:val="000000"/>
          <w:szCs w:val="22"/>
          <w:lang w:val="es-MX"/>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781685</wp:posOffset>
                </wp:positionV>
                <wp:extent cx="2476500" cy="2238375"/>
                <wp:effectExtent l="57150" t="38100" r="76200" b="104775"/>
                <wp:wrapNone/>
                <wp:docPr id="18" name="Rectángulo 18"/>
                <wp:cNvGraphicFramePr/>
                <a:graphic xmlns:a="http://schemas.openxmlformats.org/drawingml/2006/main">
                  <a:graphicData uri="http://schemas.microsoft.com/office/word/2010/wordprocessingShape">
                    <wps:wsp>
                      <wps:cNvSpPr/>
                      <wps:spPr>
                        <a:xfrm>
                          <a:off x="0" y="0"/>
                          <a:ext cx="2476500" cy="22383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3A2B4" id="Rectángulo 18" o:spid="_x0000_s1026" style="position:absolute;margin-left:-.3pt;margin-top:61.55pt;width:195pt;height:17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" filled="f" strokecolor="#002060" strokeweight="2.25pt">
                <v:shadow on="t" color="black" opacity="22937f" origin=",.5" offset="0,.63889mm"/>
              </v:rect>
            </w:pict>
          </mc:Fallback>
        </mc:AlternateContent>
      </w:r>
      <w:r>
        <w:rPr>
          <w:rFonts w:ascii="Palatino Linotype" w:hAnsi="Palatino Linotype"/>
          <w:noProof/>
          <w:color w:val="000000"/>
          <w:szCs w:val="22"/>
          <w:lang w:val="es-MX"/>
        </w:rPr>
        <w:drawing>
          <wp:inline distT="0" distB="0" distL="0" distR="0">
            <wp:extent cx="5257800" cy="3019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r="3833" b="55352"/>
                    <a:stretch/>
                  </pic:blipFill>
                  <pic:spPr bwMode="auto">
                    <a:xfrm>
                      <a:off x="0" y="0"/>
                      <a:ext cx="5257800"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13584E" w:rsidRDefault="006E4F8F" w:rsidP="006E4F8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insertado, se advierte que la Dirección de Servicios Públicos es la unidad competente para conocer de la solicitud, pues se encarga de la planeación, supervisión, control y mantenimiento en condiciones óptimas de </w:t>
      </w:r>
      <w:r>
        <w:rPr>
          <w:rFonts w:ascii="Palatino Linotype" w:eastAsia="Palatino Linotype" w:hAnsi="Palatino Linotype" w:cs="Palatino Linotype"/>
        </w:rPr>
        <w:lastRenderedPageBreak/>
        <w:t xml:space="preserve">operación de los panteones municipales, contando para tal efecto con la </w:t>
      </w:r>
      <w:r w:rsidR="0013584E">
        <w:rPr>
          <w:rFonts w:ascii="Palatino Linotype" w:eastAsia="Palatino Linotype" w:hAnsi="Palatino Linotype" w:cs="Palatino Linotype"/>
        </w:rPr>
        <w:t xml:space="preserve">Coordinación de Panteones. </w:t>
      </w:r>
    </w:p>
    <w:p w:rsidR="0013584E" w:rsidRPr="0013584E" w:rsidRDefault="0013584E" w:rsidP="0013584E">
      <w:pPr>
        <w:spacing w:before="240" w:after="240" w:line="360" w:lineRule="auto"/>
        <w:ind w:right="49"/>
        <w:jc w:val="both"/>
        <w:rPr>
          <w:rFonts w:ascii="Palatino Linotype" w:eastAsia="Palatino Linotype" w:hAnsi="Palatino Linotype" w:cs="Palatino Linotype"/>
          <w:sz w:val="22"/>
          <w:szCs w:val="22"/>
          <w:lang w:val="es-MX"/>
        </w:rPr>
      </w:pPr>
      <w:r>
        <w:rPr>
          <w:rFonts w:ascii="Palatino Linotype" w:eastAsia="Palatino Linotype" w:hAnsi="Palatino Linotype" w:cs="Palatino Linotype"/>
        </w:rPr>
        <w:t xml:space="preserve">No pasa desapercibido para este Organismo Garante que el particular en su solicitud de información manifestó </w:t>
      </w:r>
      <w:r>
        <w:rPr>
          <w:rFonts w:ascii="Palatino Linotype" w:eastAsia="Palatino Linotype" w:hAnsi="Palatino Linotype" w:cs="Palatino Linotype"/>
          <w:i/>
          <w:sz w:val="22"/>
          <w:szCs w:val="22"/>
        </w:rPr>
        <w:t>“</w:t>
      </w:r>
      <w:r w:rsidRPr="00196FD8">
        <w:rPr>
          <w:rFonts w:ascii="Palatino Linotype" w:eastAsia="Palatino Linotype" w:hAnsi="Palatino Linotype" w:cs="Palatino Linotype"/>
          <w:i/>
          <w:sz w:val="22"/>
          <w:szCs w:val="22"/>
        </w:rPr>
        <w:t xml:space="preserve">Con relación a su comunicado SIN FECHA publicado en redes sociales (FACEBOOK), el día 11 de los corrientes, </w:t>
      </w:r>
      <w:r w:rsidRPr="00196FD8">
        <w:rPr>
          <w:rFonts w:ascii="Palatino Linotype" w:eastAsia="Palatino Linotype" w:hAnsi="Palatino Linotype" w:cs="Palatino Linotype"/>
          <w:b/>
          <w:i/>
          <w:sz w:val="22"/>
          <w:szCs w:val="22"/>
        </w:rPr>
        <w:t xml:space="preserve">solicito las constancias de los tramites, promociones y/o gestiones a que los miembros del ayuntamiento y el secretario de dicho órgano colegiado hacen mención en el siguiente tenor: </w:t>
      </w:r>
      <w:r>
        <w:rPr>
          <w:rFonts w:ascii="Palatino Linotype" w:eastAsia="Palatino Linotype" w:hAnsi="Palatino Linotype" w:cs="Palatino Linotype"/>
          <w:b/>
          <w:i/>
          <w:sz w:val="22"/>
          <w:szCs w:val="22"/>
        </w:rPr>
        <w:t xml:space="preserve">… </w:t>
      </w:r>
      <w:r w:rsidRPr="00196FD8">
        <w:rPr>
          <w:rFonts w:ascii="Palatino Linotype" w:eastAsia="Palatino Linotype" w:hAnsi="Palatino Linotype" w:cs="Palatino Linotype"/>
          <w:b/>
          <w:i/>
          <w:sz w:val="22"/>
          <w:szCs w:val="22"/>
        </w:rPr>
        <w:t xml:space="preserve">b) </w:t>
      </w:r>
      <w:r w:rsidRPr="0013584E">
        <w:rPr>
          <w:rFonts w:ascii="Palatino Linotype" w:eastAsia="Palatino Linotype" w:hAnsi="Palatino Linotype" w:cs="Palatino Linotype"/>
          <w:b/>
          <w:i/>
          <w:sz w:val="22"/>
          <w:szCs w:val="22"/>
          <w:u w:val="single"/>
        </w:rPr>
        <w:t>Aquellas generadas a partir del 11 de marzo de 2022 y hasta el momento en el que se responda la presente solicitud, ya sea por el ayuntamiento, alguno o algunos de los miembros del ayuntamiento o bien algún titular de la administración pública municipal 2022-2024</w:t>
      </w:r>
      <w:r w:rsidRPr="0013584E">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(Sic) (Énfasis añadido), </w:t>
      </w:r>
      <w:r>
        <w:rPr>
          <w:rFonts w:ascii="Palatino Linotype" w:eastAsia="Palatino Linotype" w:hAnsi="Palatino Linotype" w:cs="Palatino Linotype"/>
          <w:szCs w:val="22"/>
        </w:rPr>
        <w:t xml:space="preserve">sin embargo, debemos recordar que la respuesta se otorgó el ocho de abril de la presente anualidad, por lo tanto, estaríamos ante un hecho futuro, del cual no se tiene certeza si se concretará, </w:t>
      </w:r>
      <w:r>
        <w:rPr>
          <w:rFonts w:ascii="Palatino Linotype" w:eastAsia="Palatino Linotype" w:hAnsi="Palatino Linotype" w:cs="Palatino Linotype"/>
          <w:szCs w:val="22"/>
          <w:lang w:val="es-MX"/>
        </w:rPr>
        <w:t xml:space="preserve">consecuentemente, la temporalidad de la entrega de la información abarcará hasta la fecha de presentación de la solicitud, es decir, al diecisiete de marzo de la presente anualidad. </w:t>
      </w:r>
    </w:p>
    <w:p w:rsidR="006E4F8F" w:rsidRDefault="0013584E" w:rsidP="006E4F8F">
      <w:pPr>
        <w:spacing w:before="240" w:after="240" w:line="360" w:lineRule="auto"/>
        <w:ind w:right="49"/>
        <w:jc w:val="both"/>
        <w:rPr>
          <w:rFonts w:ascii="Palatino Linotype" w:eastAsia="Palatino Linotype" w:hAnsi="Palatino Linotype" w:cs="Palatino Linotype"/>
        </w:rPr>
      </w:pPr>
      <w:r>
        <w:rPr>
          <w:rFonts w:ascii="Palatino Linotype" w:hAnsi="Palatino Linotype"/>
          <w:color w:val="000000"/>
          <w:lang w:eastAsia="es-ES"/>
        </w:rPr>
        <w:t xml:space="preserve">Es por todo lo anteriormente expuesto que </w:t>
      </w:r>
      <w:r w:rsidR="006E4F8F" w:rsidRPr="002B741A">
        <w:rPr>
          <w:rFonts w:ascii="Palatino Linotype" w:hAnsi="Palatino Linotype"/>
          <w:color w:val="000000"/>
          <w:lang w:eastAsia="es-ES"/>
        </w:rPr>
        <w:t xml:space="preserve">se estima procedente </w:t>
      </w:r>
      <w:r w:rsidR="003603B5" w:rsidRPr="003603B5">
        <w:rPr>
          <w:rFonts w:ascii="Palatino Linotype" w:eastAsia="Palatino Linotype" w:hAnsi="Palatino Linotype" w:cs="Palatino Linotype"/>
          <w:b/>
          <w:color w:val="000000" w:themeColor="text1"/>
        </w:rPr>
        <w:t>REVO</w:t>
      </w:r>
      <w:r w:rsidR="008E5CE7" w:rsidRPr="003603B5">
        <w:rPr>
          <w:rFonts w:ascii="Palatino Linotype" w:eastAsia="Palatino Linotype" w:hAnsi="Palatino Linotype" w:cs="Palatino Linotype"/>
          <w:b/>
          <w:color w:val="000000" w:themeColor="text1"/>
        </w:rPr>
        <w:t>CAR </w:t>
      </w:r>
      <w:r w:rsidR="008E5CE7">
        <w:rPr>
          <w:rFonts w:ascii="Palatino Linotype" w:eastAsia="Palatino Linotype" w:hAnsi="Palatino Linotype" w:cs="Palatino Linotype"/>
        </w:rPr>
        <w:t xml:space="preserve">la respuesta del </w:t>
      </w:r>
      <w:r w:rsidR="008E5CE7">
        <w:rPr>
          <w:rFonts w:ascii="Palatino Linotype" w:eastAsia="Palatino Linotype" w:hAnsi="Palatino Linotype" w:cs="Palatino Linotype"/>
          <w:b/>
        </w:rPr>
        <w:t>Sujeto Obligado</w:t>
      </w:r>
      <w:r w:rsidR="008E5CE7" w:rsidRPr="002B741A">
        <w:rPr>
          <w:rFonts w:ascii="Palatino Linotype" w:hAnsi="Palatino Linotype"/>
          <w:color w:val="000000"/>
          <w:lang w:eastAsia="es-ES"/>
        </w:rPr>
        <w:t xml:space="preserve"> </w:t>
      </w:r>
      <w:r w:rsidR="008E5CE7">
        <w:rPr>
          <w:rFonts w:ascii="Palatino Linotype" w:hAnsi="Palatino Linotype"/>
          <w:color w:val="000000"/>
          <w:lang w:eastAsia="es-ES"/>
        </w:rPr>
        <w:t xml:space="preserve">y </w:t>
      </w:r>
      <w:r w:rsidR="006E4F8F" w:rsidRPr="002B741A">
        <w:rPr>
          <w:rFonts w:ascii="Palatino Linotype" w:hAnsi="Palatino Linotype"/>
          <w:color w:val="000000"/>
          <w:lang w:eastAsia="es-ES"/>
        </w:rPr>
        <w:t xml:space="preserve">ordenar al </w:t>
      </w:r>
      <w:r w:rsidR="006E4F8F" w:rsidRPr="002B741A">
        <w:rPr>
          <w:rFonts w:ascii="Palatino Linotype" w:hAnsi="Palatino Linotype"/>
          <w:b/>
          <w:color w:val="000000"/>
          <w:lang w:eastAsia="es-ES"/>
        </w:rPr>
        <w:t>Sujeto Obligado</w:t>
      </w:r>
      <w:r w:rsidR="006E4F8F" w:rsidRPr="002B741A">
        <w:rPr>
          <w:rFonts w:ascii="Palatino Linotype" w:hAnsi="Palatino Linotype"/>
          <w:color w:val="000000"/>
          <w:lang w:eastAsia="es-ES"/>
        </w:rPr>
        <w:t xml:space="preserve"> que practique nuevamente la búsqueda para efecto de</w:t>
      </w:r>
      <w:r w:rsidR="006E4F8F">
        <w:rPr>
          <w:rFonts w:ascii="Palatino Linotype" w:hAnsi="Palatino Linotype"/>
          <w:color w:val="000000"/>
          <w:lang w:eastAsia="es-ES"/>
        </w:rPr>
        <w:t xml:space="preserve"> que se pronuncie </w:t>
      </w:r>
      <w:r w:rsidR="00BA1827">
        <w:rPr>
          <w:rFonts w:ascii="Palatino Linotype" w:hAnsi="Palatino Linotype"/>
          <w:color w:val="000000"/>
          <w:lang w:eastAsia="es-ES"/>
        </w:rPr>
        <w:t>la totalidad de las unidades administrativas que resulten competentes,</w:t>
      </w:r>
      <w:r w:rsidR="006E4F8F" w:rsidRPr="002B741A">
        <w:rPr>
          <w:rFonts w:ascii="Palatino Linotype" w:hAnsi="Palatino Linotype"/>
          <w:color w:val="000000"/>
          <w:lang w:eastAsia="es-ES"/>
        </w:rPr>
        <w:t xml:space="preserve"> lo anterior, en función a que del marco normativo analizado, se advierten las funciones, atr</w:t>
      </w:r>
      <w:r w:rsidR="003603B5">
        <w:rPr>
          <w:rFonts w:ascii="Palatino Linotype" w:hAnsi="Palatino Linotype"/>
          <w:color w:val="000000"/>
          <w:lang w:eastAsia="es-ES"/>
        </w:rPr>
        <w:t>ibuciones y competencias de la</w:t>
      </w:r>
      <w:r w:rsidR="006E4F8F">
        <w:rPr>
          <w:rFonts w:ascii="Palatino Linotype" w:hAnsi="Palatino Linotype"/>
          <w:color w:val="000000"/>
          <w:lang w:eastAsia="es-ES"/>
        </w:rPr>
        <w:t xml:space="preserve"> Dirección de Servicios Públicos</w:t>
      </w:r>
      <w:r w:rsidR="006E4F8F" w:rsidRPr="002B741A">
        <w:rPr>
          <w:rFonts w:ascii="Palatino Linotype" w:hAnsi="Palatino Linotype"/>
          <w:color w:val="000000"/>
          <w:lang w:eastAsia="es-ES"/>
        </w:rPr>
        <w:t xml:space="preserve">, por lo que al existir la fuente obligacional de generar la información relacionada con la solicitud, resulta pertinente que se ponga a disposición del particular el </w:t>
      </w:r>
      <w:r w:rsidR="008E5CE7">
        <w:rPr>
          <w:rFonts w:ascii="Palatino Linotype" w:hAnsi="Palatino Linotype"/>
          <w:color w:val="000000"/>
          <w:lang w:eastAsia="es-ES"/>
        </w:rPr>
        <w:t xml:space="preserve">o los </w:t>
      </w:r>
      <w:r w:rsidR="006E4F8F">
        <w:rPr>
          <w:rFonts w:ascii="Palatino Linotype" w:hAnsi="Palatino Linotype"/>
          <w:color w:val="000000"/>
          <w:lang w:eastAsia="es-ES"/>
        </w:rPr>
        <w:t>documento</w:t>
      </w:r>
      <w:r w:rsidR="008E5CE7">
        <w:rPr>
          <w:rFonts w:ascii="Palatino Linotype" w:hAnsi="Palatino Linotype"/>
          <w:color w:val="000000"/>
          <w:lang w:eastAsia="es-ES"/>
        </w:rPr>
        <w:t>s</w:t>
      </w:r>
      <w:r w:rsidR="006E4F8F">
        <w:rPr>
          <w:rFonts w:ascii="Palatino Linotype" w:hAnsi="Palatino Linotype"/>
          <w:color w:val="000000"/>
          <w:lang w:eastAsia="es-ES"/>
        </w:rPr>
        <w:t xml:space="preserve"> donde </w:t>
      </w:r>
      <w:r w:rsidR="006E4F8F">
        <w:rPr>
          <w:rFonts w:ascii="Palatino Linotype" w:hAnsi="Palatino Linotype"/>
          <w:color w:val="000000"/>
          <w:lang w:eastAsia="es-ES"/>
        </w:rPr>
        <w:lastRenderedPageBreak/>
        <w:t>consten l</w:t>
      </w:r>
      <w:r w:rsidR="006E4F8F" w:rsidRPr="006E4F8F">
        <w:rPr>
          <w:rFonts w:ascii="Palatino Linotype" w:hAnsi="Palatino Linotype"/>
          <w:color w:val="000000"/>
          <w:lang w:eastAsia="es-ES"/>
        </w:rPr>
        <w:t>as constancias de los trámites, promociones y/o gestiones rea</w:t>
      </w:r>
      <w:r w:rsidR="006E4F8F">
        <w:rPr>
          <w:rFonts w:ascii="Palatino Linotype" w:hAnsi="Palatino Linotype"/>
          <w:color w:val="000000"/>
          <w:lang w:eastAsia="es-ES"/>
        </w:rPr>
        <w:t>lizadas por la quinta regiduría,</w:t>
      </w:r>
      <w:r w:rsidR="006E4F8F" w:rsidRPr="006E4F8F">
        <w:rPr>
          <w:rFonts w:ascii="Palatino Linotype" w:hAnsi="Palatino Linotype"/>
          <w:color w:val="000000"/>
          <w:lang w:eastAsia="es-ES"/>
        </w:rPr>
        <w:t xml:space="preserve"> remitidas mediante informe </w:t>
      </w:r>
      <w:r w:rsidR="00FE0B98" w:rsidRPr="006E4F8F">
        <w:rPr>
          <w:rFonts w:ascii="Palatino Linotype" w:hAnsi="Palatino Linotype"/>
          <w:color w:val="000000"/>
          <w:lang w:eastAsia="es-ES"/>
        </w:rPr>
        <w:t>justificado,</w:t>
      </w:r>
      <w:r w:rsidR="00FE0B98">
        <w:rPr>
          <w:rFonts w:ascii="Palatino Linotype" w:hAnsi="Palatino Linotype"/>
          <w:color w:val="000000"/>
          <w:lang w:eastAsia="es-ES"/>
        </w:rPr>
        <w:t xml:space="preserve"> en una correcta versión pública, </w:t>
      </w:r>
      <w:r w:rsidR="006E4F8F" w:rsidRPr="006E4F8F">
        <w:rPr>
          <w:rFonts w:ascii="Palatino Linotype" w:hAnsi="Palatino Linotype"/>
          <w:color w:val="000000"/>
          <w:lang w:eastAsia="es-ES"/>
        </w:rPr>
        <w:t>así como de algún titular de la administración pública municipal</w:t>
      </w:r>
      <w:r w:rsidR="006E4F8F">
        <w:rPr>
          <w:rFonts w:ascii="Palatino Linotype" w:hAnsi="Palatino Linotype"/>
          <w:color w:val="000000"/>
          <w:lang w:eastAsia="es-ES"/>
        </w:rPr>
        <w:t xml:space="preserve">, generadas </w:t>
      </w:r>
      <w:r w:rsidR="008E5CE7">
        <w:rPr>
          <w:rFonts w:ascii="Palatino Linotype" w:hAnsi="Palatino Linotype"/>
          <w:color w:val="000000"/>
          <w:lang w:eastAsia="es-ES"/>
        </w:rPr>
        <w:t xml:space="preserve">con motivo de la regularización del panteón municipal, </w:t>
      </w:r>
      <w:r w:rsidR="006E4F8F">
        <w:rPr>
          <w:rFonts w:ascii="Palatino Linotype" w:hAnsi="Palatino Linotype"/>
          <w:color w:val="000000"/>
          <w:lang w:eastAsia="es-ES"/>
        </w:rPr>
        <w:t>del 1 de enero al 17</w:t>
      </w:r>
      <w:r w:rsidR="006E4F8F" w:rsidRPr="006E4F8F">
        <w:rPr>
          <w:rFonts w:ascii="Palatino Linotype" w:hAnsi="Palatino Linotype"/>
          <w:color w:val="000000"/>
          <w:lang w:eastAsia="es-ES"/>
        </w:rPr>
        <w:t xml:space="preserve"> de marzo</w:t>
      </w:r>
      <w:r w:rsidR="006E4F8F">
        <w:rPr>
          <w:rFonts w:ascii="Palatino Linotype" w:hAnsi="Palatino Linotype"/>
          <w:color w:val="000000"/>
          <w:lang w:eastAsia="es-ES"/>
        </w:rPr>
        <w:t xml:space="preserve"> de 2022</w:t>
      </w:r>
      <w:r w:rsidR="006E4F8F" w:rsidRPr="002B741A">
        <w:rPr>
          <w:rFonts w:ascii="Palatino Linotype" w:hAnsi="Palatino Linotype"/>
          <w:color w:val="000000"/>
          <w:lang w:eastAsia="es-ES"/>
        </w:rPr>
        <w:t xml:space="preserve">, </w:t>
      </w:r>
      <w:r w:rsidR="006E4F8F" w:rsidRPr="002B741A">
        <w:rPr>
          <w:rFonts w:ascii="Palatino Linotype" w:eastAsia="Palatino Linotype" w:hAnsi="Palatino Linotype" w:cs="Palatino Linotype"/>
        </w:rPr>
        <w:t>en versión pública, esto de conformidad con el Considerando siguiente.</w:t>
      </w:r>
    </w:p>
    <w:p w:rsidR="00C41167" w:rsidRPr="00C41167" w:rsidRDefault="00C41167" w:rsidP="00C41167">
      <w:pPr>
        <w:spacing w:before="240" w:after="240" w:line="360" w:lineRule="auto"/>
        <w:ind w:right="49"/>
        <w:jc w:val="both"/>
        <w:rPr>
          <w:rFonts w:ascii="Palatino Linotype" w:eastAsia="Palatino Linotype" w:hAnsi="Palatino Linotype" w:cs="Palatino Linotype"/>
        </w:rPr>
      </w:pPr>
      <w:r w:rsidRPr="00C41167">
        <w:rPr>
          <w:rFonts w:ascii="Palatino Linotype" w:eastAsia="Palatino Linotype" w:hAnsi="Palatino Linotype" w:cs="Palatino Linotype"/>
          <w:b/>
        </w:rPr>
        <w:t xml:space="preserve">Quinto. Versión Pública. </w:t>
      </w:r>
      <w:r w:rsidRPr="00C41167">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C41167" w:rsidRPr="00C41167" w:rsidRDefault="00C41167" w:rsidP="00C41167">
      <w:pPr>
        <w:spacing w:before="240" w:after="240" w:line="360" w:lineRule="auto"/>
        <w:ind w:right="50"/>
        <w:jc w:val="both"/>
        <w:rPr>
          <w:rFonts w:ascii="Palatino Linotype" w:eastAsia="Palatino Linotype" w:hAnsi="Palatino Linotype" w:cs="Palatino Linotype"/>
        </w:rPr>
      </w:pPr>
      <w:r w:rsidRPr="00C41167">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C41167">
        <w:rPr>
          <w:rFonts w:ascii="Palatino Linotype" w:eastAsia="Palatino Linotype" w:hAnsi="Palatino Linotype" w:cs="Palatino Linotype"/>
        </w:rPr>
        <w:t>fracción</w:t>
      </w:r>
      <w:proofErr w:type="gramEnd"/>
      <w:r w:rsidRPr="00C41167">
        <w:rPr>
          <w:rFonts w:ascii="Palatino Linotype" w:eastAsia="Palatino Linotype" w:hAnsi="Palatino Linotype" w:cs="Palatino Linotype"/>
        </w:rPr>
        <w:t xml:space="preserve"> I de la Ley de Transparencia y Acceso a la Información Pública del Estado de México y Municipios que establecen:</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r w:rsidRPr="00C41167">
        <w:rPr>
          <w:rFonts w:ascii="Palatino Linotype" w:eastAsia="Palatino Linotype" w:hAnsi="Palatino Linotype" w:cs="Palatino Linotype"/>
          <w:b/>
          <w:i/>
          <w:sz w:val="22"/>
          <w:szCs w:val="22"/>
        </w:rPr>
        <w:t>Artículo 3</w:t>
      </w:r>
      <w:r w:rsidRPr="00C41167">
        <w:rPr>
          <w:rFonts w:ascii="Palatino Linotype" w:eastAsia="Palatino Linotype" w:hAnsi="Palatino Linotype" w:cs="Palatino Linotype"/>
          <w:i/>
          <w:sz w:val="22"/>
          <w:szCs w:val="22"/>
        </w:rPr>
        <w:t>. Para los efectos de la presente Ley se entenderá por:</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IX. Datos personales:</w:t>
      </w:r>
      <w:r w:rsidRPr="00C41167">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lastRenderedPageBreak/>
        <w:t>XX. Información clasificada</w:t>
      </w:r>
      <w:r w:rsidRPr="00C41167">
        <w:rPr>
          <w:rFonts w:ascii="Palatino Linotype" w:eastAsia="Palatino Linotype" w:hAnsi="Palatino Linotype" w:cs="Palatino Linotype"/>
          <w:i/>
          <w:sz w:val="22"/>
          <w:szCs w:val="22"/>
        </w:rPr>
        <w:t>: Aquella considerada por la presente Ley como reservada o confidencial;</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XXI. Información confidencial:</w:t>
      </w:r>
      <w:r w:rsidRPr="00C41167">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XLV. Versión pública:</w:t>
      </w:r>
      <w:r w:rsidRPr="00C41167">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 xml:space="preserve">Artículo 91. </w:t>
      </w:r>
      <w:r w:rsidRPr="00C41167">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 xml:space="preserve">Artículo 132. </w:t>
      </w:r>
      <w:r w:rsidRPr="00C41167">
        <w:rPr>
          <w:rFonts w:ascii="Palatino Linotype" w:eastAsia="Palatino Linotype" w:hAnsi="Palatino Linotype" w:cs="Palatino Linotype"/>
          <w:i/>
          <w:sz w:val="22"/>
          <w:szCs w:val="22"/>
        </w:rPr>
        <w:t>La clasificación de la información se llevará a cabo en el momento en que:</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Se reciba una solicitud de acceso a la información;</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Se determine mediante resolución de autoridad competente; o</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Se generen versiones públicas para dar cumplimiento a las obligaciones de transparencia previstas en esta Ley.</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Artículo 143</w:t>
      </w:r>
      <w:r w:rsidRPr="00C41167">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C41167">
        <w:rPr>
          <w:rFonts w:ascii="Palatino Linotype" w:eastAsia="Palatino Linotype" w:hAnsi="Palatino Linotype" w:cs="Palatino Linotype"/>
          <w:i/>
          <w:sz w:val="22"/>
          <w:szCs w:val="22"/>
        </w:rPr>
        <w:t>jurídico</w:t>
      </w:r>
      <w:proofErr w:type="gramEnd"/>
      <w:r w:rsidRPr="00C41167">
        <w:rPr>
          <w:rFonts w:ascii="Palatino Linotype" w:eastAsia="Palatino Linotype" w:hAnsi="Palatino Linotype" w:cs="Palatino Linotype"/>
          <w:i/>
          <w:sz w:val="22"/>
          <w:szCs w:val="22"/>
        </w:rPr>
        <w:t xml:space="preserve"> colectiva identificada o identificable;</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w:t>
      </w:r>
      <w:r w:rsidRPr="00C41167">
        <w:rPr>
          <w:rFonts w:ascii="Palatino Linotype" w:eastAsia="Palatino Linotype" w:hAnsi="Palatino Linotype" w:cs="Palatino Linotype"/>
          <w:b/>
          <w:i/>
          <w:sz w:val="22"/>
          <w:szCs w:val="22"/>
        </w:rPr>
        <w:t>Quincuagésimo sexto</w:t>
      </w:r>
      <w:r w:rsidRPr="00C41167">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Quincuagésimo séptimo</w:t>
      </w:r>
      <w:r w:rsidRPr="00C41167">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w:t>
      </w:r>
      <w:r w:rsidRPr="00C41167">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w:t>
      </w:r>
      <w:r w:rsidRPr="00C41167">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C41167" w:rsidRPr="00C41167" w:rsidRDefault="00C41167" w:rsidP="00C41167">
      <w:pPr>
        <w:spacing w:before="120" w:after="120"/>
        <w:ind w:left="993"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III.</w:t>
      </w:r>
      <w:r w:rsidRPr="00C41167">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sidRPr="00C41167">
        <w:rPr>
          <w:rFonts w:ascii="Palatino Linotype" w:eastAsia="Palatino Linotype" w:hAnsi="Palatino Linotype" w:cs="Palatino Linotype"/>
          <w:i/>
          <w:sz w:val="22"/>
          <w:szCs w:val="22"/>
        </w:rPr>
        <w:lastRenderedPageBreak/>
        <w:t>actividades de los servidores públicos, de manera que se pueda valorar el desempeño de los mismos.</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C41167" w:rsidRPr="00C41167" w:rsidRDefault="00C41167" w:rsidP="00C41167">
      <w:pPr>
        <w:spacing w:before="120" w:after="120"/>
        <w:ind w:left="851" w:right="902"/>
        <w:jc w:val="both"/>
        <w:rPr>
          <w:rFonts w:ascii="Palatino Linotype" w:eastAsia="Palatino Linotype" w:hAnsi="Palatino Linotype" w:cs="Palatino Linotype"/>
          <w:i/>
          <w:sz w:val="22"/>
          <w:szCs w:val="22"/>
        </w:rPr>
      </w:pPr>
      <w:r w:rsidRPr="00C41167">
        <w:rPr>
          <w:rFonts w:ascii="Palatino Linotype" w:eastAsia="Palatino Linotype" w:hAnsi="Palatino Linotype" w:cs="Palatino Linotype"/>
          <w:b/>
          <w:i/>
          <w:sz w:val="22"/>
          <w:szCs w:val="22"/>
        </w:rPr>
        <w:t>Quincuagésimo octavo</w:t>
      </w:r>
      <w:r w:rsidRPr="00C41167">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F7D93">
        <w:rPr>
          <w:rFonts w:ascii="Palatino Linotype" w:eastAsia="Palatino Linotype" w:hAnsi="Palatino Linotype" w:cs="Palatino Linotype"/>
          <w:b/>
        </w:rPr>
        <w:t>Sujeto Obligado</w:t>
      </w:r>
      <w:r w:rsidRPr="00C41167">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41167" w:rsidRPr="00C41167" w:rsidRDefault="00C41167" w:rsidP="00C41167">
      <w:pPr>
        <w:spacing w:before="240" w:after="240" w:line="360" w:lineRule="auto"/>
        <w:jc w:val="both"/>
        <w:rPr>
          <w:rFonts w:ascii="Palatino Linotype" w:eastAsia="Palatino Linotype" w:hAnsi="Palatino Linotype" w:cs="Palatino Linotype"/>
        </w:rPr>
      </w:pPr>
      <w:r w:rsidRPr="00C41167">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41167" w:rsidRPr="00C41167" w:rsidTr="008E5CE7">
        <w:tc>
          <w:tcPr>
            <w:tcW w:w="4253" w:type="dxa"/>
            <w:gridSpan w:val="2"/>
            <w:tcBorders>
              <w:top w:val="nil"/>
              <w:left w:val="nil"/>
              <w:right w:val="nil"/>
            </w:tcBorders>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Total</w:t>
            </w:r>
          </w:p>
        </w:tc>
      </w:tr>
      <w:tr w:rsidR="00C41167" w:rsidRPr="00C41167" w:rsidTr="008E5CE7">
        <w:tc>
          <w:tcPr>
            <w:tcW w:w="1134"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Concepto</w:t>
            </w:r>
          </w:p>
        </w:tc>
        <w:tc>
          <w:tcPr>
            <w:tcW w:w="3119"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Dónde</w:t>
            </w:r>
          </w:p>
        </w:tc>
        <w:tc>
          <w:tcPr>
            <w:tcW w:w="1129"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Concepto</w:t>
            </w:r>
          </w:p>
        </w:tc>
        <w:tc>
          <w:tcPr>
            <w:tcW w:w="3446" w:type="dxa"/>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Dónde</w:t>
            </w:r>
          </w:p>
        </w:tc>
      </w:tr>
      <w:tr w:rsidR="00C41167" w:rsidRPr="00C41167" w:rsidTr="008E5CE7">
        <w:tc>
          <w:tcPr>
            <w:tcW w:w="8828" w:type="dxa"/>
            <w:gridSpan w:val="4"/>
          </w:tcPr>
          <w:p w:rsidR="00C41167" w:rsidRPr="00C41167" w:rsidRDefault="00C41167" w:rsidP="00C41167">
            <w:pPr>
              <w:jc w:val="center"/>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Sello oficial o logotipo del sujeto obligado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clasificación</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clasificación</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Área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área del cual es titular quien clasifica.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Área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área de la cual es el titular quien clasifica.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Información reservada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C41167">
              <w:rPr>
                <w:rFonts w:ascii="Palatino Linotype" w:eastAsia="Palatino Linotype" w:hAnsi="Palatino Linotype" w:cs="Palatino Linotype"/>
                <w:sz w:val="12"/>
                <w:szCs w:val="12"/>
              </w:rPr>
              <w:t>anotarán</w:t>
            </w:r>
            <w:proofErr w:type="gramEnd"/>
            <w:r w:rsidRPr="00C41167">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Reservado</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Leyenda de información RESERVADA.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lastRenderedPageBreak/>
              <w:t>Fundamento legal</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Periodo de reserva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Ampliación del periodo de reserva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Confidencial</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Ampliación del periodo de reserva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Confidencial</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Leyenda de información CONFIDENCIAL.</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del titular del área</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clasifica.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Fundamento legal</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desclasificación</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que se desclasifica el documento.</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del titular del área</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clasifica.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y cargo del servidor público</w:t>
            </w: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desclasifica.</w:t>
            </w: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Fecha de desclasificación</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Se anotará la fecha en que se desclasifica.</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Partes o secciones reservadas o confidenciales</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 xml:space="preserve">En caso que una vez desclasificado el expediente, </w:t>
            </w:r>
            <w:proofErr w:type="spellStart"/>
            <w:r w:rsidRPr="00C41167">
              <w:rPr>
                <w:rFonts w:ascii="Palatino Linotype" w:eastAsia="Palatino Linotype" w:hAnsi="Palatino Linotype" w:cs="Palatino Linotype"/>
                <w:sz w:val="12"/>
                <w:szCs w:val="12"/>
              </w:rPr>
              <w:t>subsistanpartes</w:t>
            </w:r>
            <w:proofErr w:type="spellEnd"/>
            <w:r w:rsidRPr="00C41167">
              <w:rPr>
                <w:rFonts w:ascii="Palatino Linotype" w:eastAsia="Palatino Linotype" w:hAnsi="Palatino Linotype" w:cs="Palatino Linotype"/>
                <w:sz w:val="12"/>
                <w:szCs w:val="12"/>
              </w:rPr>
              <w:t xml:space="preserve"> o secciones del mismo reservadas o confidenciales, se señalará este hecho.</w:t>
            </w:r>
          </w:p>
        </w:tc>
      </w:tr>
      <w:tr w:rsidR="00C41167" w:rsidRPr="00C41167" w:rsidTr="008E5CE7">
        <w:tc>
          <w:tcPr>
            <w:tcW w:w="1134" w:type="dxa"/>
          </w:tcPr>
          <w:p w:rsidR="00C41167" w:rsidRPr="00C41167" w:rsidRDefault="00C41167" w:rsidP="00C41167">
            <w:pPr>
              <w:jc w:val="both"/>
              <w:rPr>
                <w:rFonts w:ascii="Palatino Linotype" w:eastAsia="Palatino Linotype" w:hAnsi="Palatino Linotype" w:cs="Palatino Linotype"/>
                <w:b/>
                <w:sz w:val="12"/>
                <w:szCs w:val="12"/>
              </w:rPr>
            </w:pPr>
          </w:p>
        </w:tc>
        <w:tc>
          <w:tcPr>
            <w:tcW w:w="3119" w:type="dxa"/>
          </w:tcPr>
          <w:p w:rsidR="00C41167" w:rsidRPr="00C41167" w:rsidRDefault="00C41167" w:rsidP="00C41167">
            <w:pPr>
              <w:jc w:val="both"/>
              <w:rPr>
                <w:rFonts w:ascii="Palatino Linotype" w:eastAsia="Palatino Linotype" w:hAnsi="Palatino Linotype" w:cs="Palatino Linotype"/>
                <w:sz w:val="12"/>
                <w:szCs w:val="12"/>
              </w:rPr>
            </w:pPr>
          </w:p>
        </w:tc>
        <w:tc>
          <w:tcPr>
            <w:tcW w:w="1129" w:type="dxa"/>
          </w:tcPr>
          <w:p w:rsidR="00C41167" w:rsidRPr="00C41167" w:rsidRDefault="00C41167" w:rsidP="00C41167">
            <w:pPr>
              <w:jc w:val="both"/>
              <w:rPr>
                <w:rFonts w:ascii="Palatino Linotype" w:eastAsia="Palatino Linotype" w:hAnsi="Palatino Linotype" w:cs="Palatino Linotype"/>
                <w:b/>
                <w:sz w:val="12"/>
                <w:szCs w:val="12"/>
              </w:rPr>
            </w:pPr>
            <w:r w:rsidRPr="00C41167">
              <w:rPr>
                <w:rFonts w:ascii="Palatino Linotype" w:eastAsia="Palatino Linotype" w:hAnsi="Palatino Linotype" w:cs="Palatino Linotype"/>
                <w:b/>
                <w:sz w:val="12"/>
                <w:szCs w:val="12"/>
              </w:rPr>
              <w:t>Rúbrica y cargo del servidor público</w:t>
            </w:r>
          </w:p>
        </w:tc>
        <w:tc>
          <w:tcPr>
            <w:tcW w:w="3446" w:type="dxa"/>
          </w:tcPr>
          <w:p w:rsidR="00C41167" w:rsidRPr="00C41167" w:rsidRDefault="00C41167" w:rsidP="00C41167">
            <w:pPr>
              <w:jc w:val="both"/>
              <w:rPr>
                <w:rFonts w:ascii="Palatino Linotype" w:eastAsia="Palatino Linotype" w:hAnsi="Palatino Linotype" w:cs="Palatino Linotype"/>
                <w:sz w:val="12"/>
                <w:szCs w:val="12"/>
              </w:rPr>
            </w:pPr>
            <w:r w:rsidRPr="00C41167">
              <w:rPr>
                <w:rFonts w:ascii="Palatino Linotype" w:eastAsia="Palatino Linotype" w:hAnsi="Palatino Linotype" w:cs="Palatino Linotype"/>
                <w:sz w:val="12"/>
                <w:szCs w:val="12"/>
              </w:rPr>
              <w:t>Rúbrica autógrafa de quien desclasifica.</w:t>
            </w:r>
          </w:p>
        </w:tc>
      </w:tr>
    </w:tbl>
    <w:p w:rsidR="008E5CE7" w:rsidRDefault="008E5CE7">
      <w:pPr>
        <w:spacing w:before="240" w:after="240" w:line="360" w:lineRule="auto"/>
        <w:jc w:val="both"/>
        <w:rPr>
          <w:rFonts w:ascii="Palatino Linotype" w:eastAsia="Palatino Linotype" w:hAnsi="Palatino Linotype" w:cs="Palatino Linotype"/>
        </w:rPr>
      </w:pPr>
      <w:r w:rsidRPr="00D562F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rsidR="00515A88" w:rsidRDefault="00096237">
      <w:pPr>
        <w:numPr>
          <w:ilvl w:val="0"/>
          <w:numId w:val="3"/>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515A88" w:rsidRDefault="00096237">
      <w:pPr>
        <w:spacing w:before="240" w:after="240"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sidRPr="008E5CE7">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sidR="00EE1085">
        <w:rPr>
          <w:rFonts w:ascii="Palatino Linotype" w:eastAsia="Palatino Linotype" w:hAnsi="Palatino Linotype" w:cs="Palatino Linotype"/>
          <w:b/>
        </w:rPr>
        <w:t>0666</w:t>
      </w:r>
      <w:r>
        <w:rPr>
          <w:rFonts w:ascii="Palatino Linotype" w:eastAsia="Palatino Linotype" w:hAnsi="Palatino Linotype" w:cs="Palatino Linotype"/>
          <w:b/>
        </w:rPr>
        <w:t>4/INFOEM/IP/RR/2022</w:t>
      </w:r>
      <w:r>
        <w:rPr>
          <w:rFonts w:ascii="Palatino Linotype" w:eastAsia="Palatino Linotype" w:hAnsi="Palatino Linotype" w:cs="Palatino Linotype"/>
        </w:rPr>
        <w:t xml:space="preserve">; por lo </w:t>
      </w:r>
      <w:r w:rsidR="00C41167">
        <w:rPr>
          <w:rFonts w:ascii="Palatino Linotype" w:eastAsia="Palatino Linotype" w:hAnsi="Palatino Linotype" w:cs="Palatino Linotype"/>
        </w:rPr>
        <w:t xml:space="preserve">que, en términos del </w:t>
      </w:r>
      <w:r w:rsidR="00C41167" w:rsidRPr="00C41167">
        <w:rPr>
          <w:rFonts w:ascii="Palatino Linotype" w:eastAsia="Palatino Linotype" w:hAnsi="Palatino Linotype" w:cs="Palatino Linotype"/>
          <w:b/>
        </w:rPr>
        <w:t>C</w:t>
      </w:r>
      <w:r w:rsidRPr="00C41167">
        <w:rPr>
          <w:rFonts w:ascii="Palatino Linotype" w:eastAsia="Palatino Linotype" w:hAnsi="Palatino Linotype" w:cs="Palatino Linotype"/>
          <w:b/>
        </w:rPr>
        <w:t>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sidR="003603B5" w:rsidRPr="003603B5">
        <w:rPr>
          <w:rFonts w:ascii="Palatino Linotype" w:eastAsia="Palatino Linotype" w:hAnsi="Palatino Linotype" w:cs="Palatino Linotype"/>
          <w:b/>
        </w:rPr>
        <w:t>REVO</w:t>
      </w:r>
      <w:r w:rsidRPr="003603B5">
        <w:rPr>
          <w:rFonts w:ascii="Palatino Linotype" w:eastAsia="Palatino Linotype" w:hAnsi="Palatino Linotype" w:cs="Palatino Linotype"/>
          <w:b/>
        </w:rPr>
        <w:t xml:space="preserve">CA </w:t>
      </w:r>
      <w:r w:rsidRPr="003603B5">
        <w:rPr>
          <w:rFonts w:ascii="Palatino Linotype" w:eastAsia="Palatino Linotype" w:hAnsi="Palatino Linotype" w:cs="Palatino Linotype"/>
        </w:rPr>
        <w:t>l</w:t>
      </w:r>
      <w:r>
        <w:rPr>
          <w:rFonts w:ascii="Palatino Linotype" w:eastAsia="Palatino Linotype" w:hAnsi="Palatino Linotype" w:cs="Palatino Linotype"/>
        </w:rPr>
        <w:t xml:space="preserve">a respuesta emitida por el </w:t>
      </w:r>
      <w:r>
        <w:rPr>
          <w:rFonts w:ascii="Palatino Linotype" w:eastAsia="Palatino Linotype" w:hAnsi="Palatino Linotype" w:cs="Palatino Linotype"/>
          <w:b/>
        </w:rPr>
        <w:t>Sujeto Obligado.</w:t>
      </w:r>
      <w:r w:rsidR="00BA1827" w:rsidRPr="00BA1827">
        <w:rPr>
          <w:rFonts w:ascii="Palatino Linotype" w:eastAsia="Palatino Linotype" w:hAnsi="Palatino Linotype" w:cs="Palatino Linotype"/>
          <w:b/>
          <w:color w:val="FF0000"/>
        </w:rPr>
        <w:t xml:space="preserve"> </w:t>
      </w:r>
    </w:p>
    <w:p w:rsidR="00515A88" w:rsidRDefault="00096237">
      <w:pPr>
        <w:spacing w:before="240" w:after="240" w:line="360" w:lineRule="auto"/>
        <w:ind w:right="49"/>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sidR="00B4758C">
        <w:rPr>
          <w:rFonts w:ascii="Palatino Linotype" w:eastAsia="Palatino Linotype" w:hAnsi="Palatino Linotype" w:cs="Palatino Linotype"/>
          <w:b/>
        </w:rPr>
        <w:t xml:space="preserve"> </w:t>
      </w:r>
      <w:r w:rsidR="00B4758C">
        <w:rPr>
          <w:rFonts w:ascii="Palatino Linotype" w:eastAsia="Palatino Linotype" w:hAnsi="Palatino Linotype" w:cs="Palatino Linotype"/>
        </w:rPr>
        <w:t xml:space="preserve">de la presente resolución, la siguiente información: </w:t>
      </w:r>
    </w:p>
    <w:p w:rsidR="008E5CE7" w:rsidRDefault="008E5CE7">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w:t>
      </w:r>
      <w:r w:rsidRPr="008E5CE7">
        <w:rPr>
          <w:rFonts w:ascii="Palatino Linotype" w:eastAsia="Palatino Linotype" w:hAnsi="Palatino Linotype" w:cs="Palatino Linotype"/>
          <w:b/>
          <w:i/>
          <w:sz w:val="22"/>
          <w:szCs w:val="22"/>
        </w:rPr>
        <w:t>l o los documentos donde consten las constancias de los trámites, promociones y/o gestiones realizadas por la quinta regiduría, remitidas mediante informe justificado, así como de</w:t>
      </w:r>
      <w:r w:rsidR="00FE0B98">
        <w:rPr>
          <w:rFonts w:ascii="Palatino Linotype" w:eastAsia="Palatino Linotype" w:hAnsi="Palatino Linotype" w:cs="Palatino Linotype"/>
          <w:b/>
          <w:i/>
          <w:sz w:val="22"/>
          <w:szCs w:val="22"/>
        </w:rPr>
        <w:t xml:space="preserve"> la Dirección de Servicios Públicos</w:t>
      </w:r>
      <w:r w:rsidRPr="008E5CE7">
        <w:rPr>
          <w:rFonts w:ascii="Palatino Linotype" w:eastAsia="Palatino Linotype" w:hAnsi="Palatino Linotype" w:cs="Palatino Linotype"/>
          <w:b/>
          <w:i/>
          <w:sz w:val="22"/>
          <w:szCs w:val="22"/>
        </w:rPr>
        <w:t>, generadas del 1 de enero al 17 de marzo de 2022</w:t>
      </w:r>
      <w:r>
        <w:rPr>
          <w:rFonts w:ascii="Palatino Linotype" w:eastAsia="Palatino Linotype" w:hAnsi="Palatino Linotype" w:cs="Palatino Linotype"/>
          <w:b/>
          <w:i/>
          <w:sz w:val="22"/>
          <w:szCs w:val="22"/>
        </w:rPr>
        <w:t xml:space="preserve">, </w:t>
      </w:r>
      <w:r w:rsidRPr="008E5CE7">
        <w:rPr>
          <w:rFonts w:ascii="Palatino Linotype" w:eastAsia="Palatino Linotype" w:hAnsi="Palatino Linotype" w:cs="Palatino Linotype"/>
          <w:b/>
          <w:i/>
          <w:sz w:val="22"/>
          <w:szCs w:val="22"/>
        </w:rPr>
        <w:t>con motivo de la regularización del panteón mu</w:t>
      </w:r>
      <w:r>
        <w:rPr>
          <w:rFonts w:ascii="Palatino Linotype" w:eastAsia="Palatino Linotype" w:hAnsi="Palatino Linotype" w:cs="Palatino Linotype"/>
          <w:b/>
          <w:i/>
          <w:sz w:val="22"/>
          <w:szCs w:val="22"/>
        </w:rPr>
        <w:t xml:space="preserve">nicipal. </w:t>
      </w:r>
    </w:p>
    <w:p w:rsidR="00515A88" w:rsidRDefault="0009623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w:t>
      </w:r>
      <w:r w:rsidR="00FF5303">
        <w:rPr>
          <w:rFonts w:ascii="Palatino Linotype" w:eastAsia="Palatino Linotype" w:hAnsi="Palatino Linotype" w:cs="Palatino Linotype"/>
          <w:i/>
          <w:sz w:val="22"/>
          <w:szCs w:val="22"/>
        </w:rPr>
        <w:t>disposición de</w:t>
      </w:r>
      <w:r w:rsidR="008E5CE7">
        <w:rPr>
          <w:rFonts w:ascii="Palatino Linotype" w:eastAsia="Palatino Linotype" w:hAnsi="Palatino Linotype" w:cs="Palatino Linotype"/>
          <w:i/>
          <w:sz w:val="22"/>
          <w:szCs w:val="22"/>
        </w:rPr>
        <w:t xml:space="preserve"> </w:t>
      </w:r>
      <w:r w:rsidR="008E5CE7" w:rsidRPr="008E5CE7">
        <w:rPr>
          <w:rFonts w:ascii="Palatino Linotype" w:eastAsia="Palatino Linotype" w:hAnsi="Palatino Linotype" w:cs="Palatino Linotype"/>
          <w:b/>
          <w:i/>
          <w:sz w:val="22"/>
          <w:szCs w:val="22"/>
        </w:rPr>
        <w:t>la parte</w:t>
      </w:r>
      <w:r w:rsidR="008E5CE7">
        <w:rPr>
          <w:rFonts w:ascii="Palatino Linotype" w:eastAsia="Palatino Linotype" w:hAnsi="Palatino Linotype" w:cs="Palatino Linotype"/>
          <w:i/>
          <w:sz w:val="22"/>
          <w:szCs w:val="22"/>
        </w:rPr>
        <w:t xml:space="preserve"> </w:t>
      </w:r>
      <w:r w:rsidR="00FF5303">
        <w:rPr>
          <w:rFonts w:ascii="Palatino Linotype" w:eastAsia="Palatino Linotype" w:hAnsi="Palatino Linotype" w:cs="Palatino Linotype"/>
          <w:b/>
          <w:i/>
          <w:sz w:val="22"/>
          <w:szCs w:val="22"/>
        </w:rPr>
        <w:t>R</w:t>
      </w:r>
      <w:r>
        <w:rPr>
          <w:rFonts w:ascii="Palatino Linotype" w:eastAsia="Palatino Linotype" w:hAnsi="Palatino Linotype" w:cs="Palatino Linotype"/>
          <w:b/>
          <w:i/>
          <w:sz w:val="22"/>
          <w:szCs w:val="22"/>
        </w:rPr>
        <w:t>ecurrente</w:t>
      </w:r>
      <w:r>
        <w:rPr>
          <w:rFonts w:ascii="Palatino Linotype" w:eastAsia="Palatino Linotype" w:hAnsi="Palatino Linotype" w:cs="Palatino Linotype"/>
          <w:i/>
          <w:sz w:val="22"/>
          <w:szCs w:val="22"/>
        </w:rPr>
        <w:t>.</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515A88" w:rsidRDefault="0009623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sidR="008E5CE7">
        <w:rPr>
          <w:rFonts w:ascii="Palatino Linotype" w:eastAsia="Palatino Linotype" w:hAnsi="Palatino Linotype" w:cs="Palatino Linotype"/>
        </w:rPr>
        <w:t xml:space="preserve">a </w:t>
      </w:r>
      <w:r w:rsidR="008E5CE7" w:rsidRPr="008E5CE7">
        <w:rPr>
          <w:rFonts w:ascii="Palatino Linotype" w:eastAsia="Palatino Linotype" w:hAnsi="Palatino Linotype" w:cs="Palatino Linotype"/>
          <w:b/>
        </w:rPr>
        <w:t>la parte</w:t>
      </w:r>
      <w:r w:rsidR="008E5CE7">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515A88" w:rsidRDefault="00DA3BBB">
      <w:pPr>
        <w:spacing w:before="240" w:after="240" w:line="360" w:lineRule="auto"/>
        <w:jc w:val="both"/>
        <w:rPr>
          <w:rFonts w:ascii="Palatino Linotype" w:eastAsia="Palatino Linotype" w:hAnsi="Palatino Linotype" w:cs="Palatino Linotype"/>
          <w:sz w:val="20"/>
          <w:szCs w:val="20"/>
        </w:rPr>
        <w:sectPr w:rsidR="00515A88">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70528" behindDoc="0" locked="0" layoutInCell="1" allowOverlap="1">
                <wp:simplePos x="0" y="0"/>
                <wp:positionH relativeFrom="column">
                  <wp:posOffset>24765</wp:posOffset>
                </wp:positionH>
                <wp:positionV relativeFrom="paragraph">
                  <wp:posOffset>2649220</wp:posOffset>
                </wp:positionV>
                <wp:extent cx="5391150" cy="36385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391150" cy="3638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9B62B9" id="Conector recto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95pt,208.6pt" to="426.45pt,4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" strokecolor="black [3040]"/>
            </w:pict>
          </mc:Fallback>
        </mc:AlternateContent>
      </w:r>
      <w:r w:rsidR="0009623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70434">
        <w:rPr>
          <w:rFonts w:ascii="Palatino Linotype" w:eastAsia="Palatino Linotype" w:hAnsi="Palatino Linotype" w:cs="Palatino Linotype"/>
        </w:rPr>
        <w:t xml:space="preserve">TRIGÉSIMA </w:t>
      </w:r>
      <w:r w:rsidR="008E5CE7">
        <w:rPr>
          <w:rFonts w:ascii="Palatino Linotype" w:eastAsia="Palatino Linotype" w:hAnsi="Palatino Linotype" w:cs="Palatino Linotype"/>
        </w:rPr>
        <w:t xml:space="preserve">SEGUNDA </w:t>
      </w:r>
      <w:r w:rsidR="00096237">
        <w:rPr>
          <w:rFonts w:ascii="Palatino Linotype" w:eastAsia="Palatino Linotype" w:hAnsi="Palatino Linotype" w:cs="Palatino Linotype"/>
        </w:rPr>
        <w:t>S</w:t>
      </w:r>
      <w:r w:rsidR="008E5CE7">
        <w:rPr>
          <w:rFonts w:ascii="Palatino Linotype" w:eastAsia="Palatino Linotype" w:hAnsi="Palatino Linotype" w:cs="Palatino Linotype"/>
        </w:rPr>
        <w:t>ESIÓN ORDINARIA CELEBRADA EL SIETE DE SEPTIEMBRE</w:t>
      </w:r>
      <w:r w:rsidR="00096237">
        <w:rPr>
          <w:rFonts w:ascii="Palatino Linotype" w:eastAsia="Palatino Linotype" w:hAnsi="Palatino Linotype" w:cs="Palatino Linotype"/>
        </w:rPr>
        <w:t xml:space="preserve"> DE DOS MIL VEINTIDÓS, ANTE EL SECRETARIO TÉCNICO DEL PLENO, ALEXIS TAPIA RAMÍREZ.</w:t>
      </w: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p w:rsidR="00515A88" w:rsidRDefault="00515A88">
      <w:pPr>
        <w:spacing w:before="240" w:after="240" w:line="360" w:lineRule="auto"/>
        <w:jc w:val="both"/>
        <w:rPr>
          <w:rFonts w:ascii="Palatino Linotype" w:eastAsia="Palatino Linotype" w:hAnsi="Palatino Linotype" w:cs="Palatino Linotype"/>
          <w:sz w:val="20"/>
          <w:szCs w:val="20"/>
        </w:rPr>
      </w:pPr>
    </w:p>
    <w:sectPr w:rsidR="00515A88">
      <w:head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052" w:rsidRDefault="001C0052">
      <w:r>
        <w:separator/>
      </w:r>
    </w:p>
  </w:endnote>
  <w:endnote w:type="continuationSeparator" w:id="0">
    <w:p w:rsidR="001C0052" w:rsidRDefault="001C0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B3" w:rsidRDefault="00BF46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332D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332D7">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BF46B3" w:rsidRDefault="00BF46B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B3" w:rsidRDefault="00BF46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332D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332D7">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BF46B3" w:rsidRDefault="00BF46B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052" w:rsidRDefault="001C0052">
      <w:r>
        <w:separator/>
      </w:r>
    </w:p>
  </w:footnote>
  <w:footnote w:type="continuationSeparator" w:id="0">
    <w:p w:rsidR="001C0052" w:rsidRDefault="001C00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B3" w:rsidRDefault="00BF46B3">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-396400</wp:posOffset>
          </wp:positionV>
          <wp:extent cx="7809865" cy="10165715"/>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BF46B3">
      <w:tc>
        <w:tcPr>
          <w:tcW w:w="2489" w:type="dxa"/>
          <w:shd w:val="clear" w:color="auto" w:fill="auto"/>
        </w:tcPr>
        <w:p w:rsidR="00BF46B3" w:rsidRDefault="00BF46B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BF46B3" w:rsidRDefault="00BF46B3" w:rsidP="00196FD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06664/INFOEM/IP/RR/2022</w:t>
          </w:r>
        </w:p>
      </w:tc>
    </w:tr>
    <w:tr w:rsidR="00BF46B3">
      <w:trPr>
        <w:trHeight w:val="228"/>
      </w:trPr>
      <w:tc>
        <w:tcPr>
          <w:tcW w:w="2489" w:type="dxa"/>
          <w:shd w:val="clear" w:color="auto" w:fill="auto"/>
          <w:vAlign w:val="center"/>
        </w:tcPr>
        <w:p w:rsidR="00BF46B3" w:rsidRDefault="00BF46B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BF46B3" w:rsidRDefault="00BF46B3">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San Martín de las Pirámides</w:t>
          </w:r>
        </w:p>
      </w:tc>
    </w:tr>
    <w:tr w:rsidR="00BF46B3">
      <w:tc>
        <w:tcPr>
          <w:tcW w:w="2489" w:type="dxa"/>
          <w:shd w:val="clear" w:color="auto" w:fill="auto"/>
          <w:vAlign w:val="center"/>
        </w:tcPr>
        <w:p w:rsidR="00BF46B3" w:rsidRDefault="00BF46B3">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BF46B3" w:rsidRDefault="00BF46B3" w:rsidP="00196FD8">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F46B3" w:rsidRDefault="00BF46B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B3" w:rsidRDefault="00BF46B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BF46B3">
      <w:tc>
        <w:tcPr>
          <w:tcW w:w="2551" w:type="dxa"/>
          <w:shd w:val="clear" w:color="auto" w:fill="auto"/>
          <w:vAlign w:val="center"/>
        </w:tcPr>
        <w:p w:rsidR="00BF46B3" w:rsidRDefault="00BF46B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BF46B3" w:rsidRDefault="00BF46B3">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06664/INFOEM/IP/RR/2022</w:t>
          </w:r>
        </w:p>
      </w:tc>
    </w:tr>
    <w:tr w:rsidR="00BF46B3">
      <w:trPr>
        <w:trHeight w:val="130"/>
      </w:trPr>
      <w:tc>
        <w:tcPr>
          <w:tcW w:w="2551" w:type="dxa"/>
          <w:shd w:val="clear" w:color="auto" w:fill="auto"/>
          <w:vAlign w:val="center"/>
        </w:tcPr>
        <w:p w:rsidR="00BF46B3" w:rsidRDefault="00BF46B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BF46B3" w:rsidRDefault="00BF46B3">
          <w:pPr>
            <w:ind w:left="-45"/>
            <w:jc w:val="both"/>
            <w:rPr>
              <w:rFonts w:ascii="Palatino Linotype" w:eastAsia="Palatino Linotype" w:hAnsi="Palatino Linotype" w:cs="Palatino Linotype"/>
              <w:b/>
            </w:rPr>
          </w:pPr>
        </w:p>
      </w:tc>
    </w:tr>
    <w:tr w:rsidR="00BF46B3">
      <w:trPr>
        <w:trHeight w:val="228"/>
      </w:trPr>
      <w:tc>
        <w:tcPr>
          <w:tcW w:w="2551" w:type="dxa"/>
          <w:shd w:val="clear" w:color="auto" w:fill="auto"/>
          <w:vAlign w:val="center"/>
        </w:tcPr>
        <w:p w:rsidR="00BF46B3" w:rsidRDefault="00BF46B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BF46B3" w:rsidRDefault="00BF46B3" w:rsidP="005E4719">
          <w:pPr>
            <w:ind w:left="-45" w:right="-115"/>
            <w:jc w:val="both"/>
            <w:rPr>
              <w:rFonts w:ascii="Palatino Linotype" w:eastAsia="Palatino Linotype" w:hAnsi="Palatino Linotype" w:cs="Palatino Linotype"/>
              <w:b/>
            </w:rPr>
          </w:pPr>
          <w:r>
            <w:rPr>
              <w:rFonts w:ascii="Palatino Linotype" w:eastAsia="Palatino Linotype" w:hAnsi="Palatino Linotype" w:cs="Palatino Linotype"/>
              <w:b/>
            </w:rPr>
            <w:t>Ayuntamiento de San Martín de las Pirámides</w:t>
          </w:r>
        </w:p>
      </w:tc>
    </w:tr>
    <w:tr w:rsidR="00BF46B3">
      <w:tc>
        <w:tcPr>
          <w:tcW w:w="2551" w:type="dxa"/>
          <w:shd w:val="clear" w:color="auto" w:fill="auto"/>
          <w:vAlign w:val="center"/>
        </w:tcPr>
        <w:p w:rsidR="00BF46B3" w:rsidRDefault="00BF46B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BF46B3" w:rsidRDefault="00BF46B3">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F46B3" w:rsidRDefault="00BF46B3">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-1175383</wp:posOffset>
          </wp:positionH>
          <wp:positionV relativeFrom="paragraph">
            <wp:posOffset>-1325243</wp:posOffset>
          </wp:positionV>
          <wp:extent cx="7809865" cy="1016571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6B3" w:rsidRDefault="00BF46B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BF46B3" w:rsidRDefault="00BF46B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0232A9"/>
    <w:multiLevelType w:val="multilevel"/>
    <w:tmpl w:val="719CF458"/>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BF3FED"/>
    <w:multiLevelType w:val="hybridMultilevel"/>
    <w:tmpl w:val="40C41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8735A6"/>
    <w:multiLevelType w:val="multilevel"/>
    <w:tmpl w:val="AC244BF0"/>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99C010B"/>
    <w:multiLevelType w:val="multilevel"/>
    <w:tmpl w:val="6D5E1E56"/>
    <w:lvl w:ilvl="0">
      <w:numFmt w:val="lowerLetter"/>
      <w:lvlText w:val="%1."/>
      <w:lvlJc w:val="left"/>
      <w:pPr>
        <w:ind w:left="0" w:firstLine="0"/>
      </w:p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4E861BE"/>
    <w:multiLevelType w:val="multilevel"/>
    <w:tmpl w:val="FFA03D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07C23ED"/>
    <w:multiLevelType w:val="multilevel"/>
    <w:tmpl w:val="0642919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280AFB"/>
    <w:multiLevelType w:val="hybridMultilevel"/>
    <w:tmpl w:val="024C6FEC"/>
    <w:lvl w:ilvl="0" w:tplc="14B4C13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B6216A"/>
    <w:multiLevelType w:val="hybridMultilevel"/>
    <w:tmpl w:val="10587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7F82562"/>
    <w:multiLevelType w:val="multilevel"/>
    <w:tmpl w:val="CAD49C16"/>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2"/>
  </w:num>
  <w:num w:numId="2">
    <w:abstractNumId w:val="6"/>
  </w:num>
  <w:num w:numId="3">
    <w:abstractNumId w:val="8"/>
  </w:num>
  <w:num w:numId="4">
    <w:abstractNumId w:val="1"/>
  </w:num>
  <w:num w:numId="5">
    <w:abstractNumId w:val="9"/>
  </w:num>
  <w:num w:numId="6">
    <w:abstractNumId w:val="4"/>
  </w:num>
  <w:num w:numId="7">
    <w:abstractNumId w:val="3"/>
  </w:num>
  <w:num w:numId="8">
    <w:abstractNumId w:val="5"/>
  </w:num>
  <w:num w:numId="9">
    <w:abstractNumId w:val="10"/>
  </w:num>
  <w:num w:numId="10">
    <w:abstractNumId w:val="2"/>
  </w:num>
  <w:num w:numId="11">
    <w:abstractNumId w:val="7"/>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88"/>
    <w:rsid w:val="0002303E"/>
    <w:rsid w:val="00060573"/>
    <w:rsid w:val="000703D3"/>
    <w:rsid w:val="00084A02"/>
    <w:rsid w:val="00084E8B"/>
    <w:rsid w:val="00096237"/>
    <w:rsid w:val="000B55B6"/>
    <w:rsid w:val="000D33C8"/>
    <w:rsid w:val="000D3CB3"/>
    <w:rsid w:val="0013584E"/>
    <w:rsid w:val="00170434"/>
    <w:rsid w:val="00196FD8"/>
    <w:rsid w:val="001C0052"/>
    <w:rsid w:val="001D25BD"/>
    <w:rsid w:val="00205CBE"/>
    <w:rsid w:val="00253CEA"/>
    <w:rsid w:val="00282711"/>
    <w:rsid w:val="002C1AF8"/>
    <w:rsid w:val="002F6164"/>
    <w:rsid w:val="003603B5"/>
    <w:rsid w:val="003A73EB"/>
    <w:rsid w:val="00404A2D"/>
    <w:rsid w:val="00411074"/>
    <w:rsid w:val="004332D7"/>
    <w:rsid w:val="00452B43"/>
    <w:rsid w:val="00485FD2"/>
    <w:rsid w:val="004C47B0"/>
    <w:rsid w:val="004F7D93"/>
    <w:rsid w:val="00510C26"/>
    <w:rsid w:val="00515A88"/>
    <w:rsid w:val="005B47E5"/>
    <w:rsid w:val="005E4719"/>
    <w:rsid w:val="00655C32"/>
    <w:rsid w:val="006A52DE"/>
    <w:rsid w:val="006E4F8F"/>
    <w:rsid w:val="00735197"/>
    <w:rsid w:val="007631D5"/>
    <w:rsid w:val="007E5A57"/>
    <w:rsid w:val="00814B2A"/>
    <w:rsid w:val="008938D4"/>
    <w:rsid w:val="008A3690"/>
    <w:rsid w:val="008E5CE7"/>
    <w:rsid w:val="00983D45"/>
    <w:rsid w:val="009A24D3"/>
    <w:rsid w:val="009C5781"/>
    <w:rsid w:val="00A1139C"/>
    <w:rsid w:val="00A71C60"/>
    <w:rsid w:val="00A835FF"/>
    <w:rsid w:val="00B4758C"/>
    <w:rsid w:val="00B628DF"/>
    <w:rsid w:val="00BA1827"/>
    <w:rsid w:val="00BF46B3"/>
    <w:rsid w:val="00C1406F"/>
    <w:rsid w:val="00C41167"/>
    <w:rsid w:val="00DA3BBB"/>
    <w:rsid w:val="00DB432C"/>
    <w:rsid w:val="00DE0CCB"/>
    <w:rsid w:val="00DE3E79"/>
    <w:rsid w:val="00DF0B62"/>
    <w:rsid w:val="00EE1085"/>
    <w:rsid w:val="00F21B10"/>
    <w:rsid w:val="00F52CAD"/>
    <w:rsid w:val="00F75CA6"/>
    <w:rsid w:val="00FC2784"/>
    <w:rsid w:val="00FE0B98"/>
    <w:rsid w:val="00FF285C"/>
    <w:rsid w:val="00FF53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2C2BB1-FAAD-4BDD-B67E-B8E2341D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0"/>
    <w:rPr>
      <w:sz w:val="22"/>
      <w:szCs w:val="22"/>
    </w:r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rPr>
      <w:sz w:val="22"/>
      <w:szCs w:val="22"/>
    </w:rPr>
    <w:tblPr>
      <w:tblStyleRowBandSize w:val="1"/>
      <w:tblStyleColBandSize w:val="1"/>
      <w:tblCellMar>
        <w:left w:w="115" w:type="dxa"/>
        <w:right w:w="115" w:type="dxa"/>
      </w:tblCellMar>
    </w:tblPr>
  </w:style>
  <w:style w:type="table" w:customStyle="1" w:styleId="a2">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991">
      <w:bodyDiv w:val="1"/>
      <w:marLeft w:val="0"/>
      <w:marRight w:val="0"/>
      <w:marTop w:val="0"/>
      <w:marBottom w:val="0"/>
      <w:divBdr>
        <w:top w:val="none" w:sz="0" w:space="0" w:color="auto"/>
        <w:left w:val="none" w:sz="0" w:space="0" w:color="auto"/>
        <w:bottom w:val="none" w:sz="0" w:space="0" w:color="auto"/>
        <w:right w:val="none" w:sz="0" w:space="0" w:color="auto"/>
      </w:divBdr>
    </w:div>
    <w:div w:id="1235511107">
      <w:bodyDiv w:val="1"/>
      <w:marLeft w:val="0"/>
      <w:marRight w:val="0"/>
      <w:marTop w:val="0"/>
      <w:marBottom w:val="0"/>
      <w:divBdr>
        <w:top w:val="none" w:sz="0" w:space="0" w:color="auto"/>
        <w:left w:val="none" w:sz="0" w:space="0" w:color="auto"/>
        <w:bottom w:val="none" w:sz="0" w:space="0" w:color="auto"/>
        <w:right w:val="none" w:sz="0" w:space="0" w:color="auto"/>
      </w:divBdr>
    </w:div>
    <w:div w:id="1237714154">
      <w:bodyDiv w:val="1"/>
      <w:marLeft w:val="0"/>
      <w:marRight w:val="0"/>
      <w:marTop w:val="0"/>
      <w:marBottom w:val="0"/>
      <w:divBdr>
        <w:top w:val="none" w:sz="0" w:space="0" w:color="auto"/>
        <w:left w:val="none" w:sz="0" w:space="0" w:color="auto"/>
        <w:bottom w:val="none" w:sz="0" w:space="0" w:color="auto"/>
        <w:right w:val="none" w:sz="0" w:space="0" w:color="auto"/>
      </w:divBdr>
    </w:div>
    <w:div w:id="1340348603">
      <w:bodyDiv w:val="1"/>
      <w:marLeft w:val="0"/>
      <w:marRight w:val="0"/>
      <w:marTop w:val="0"/>
      <w:marBottom w:val="0"/>
      <w:divBdr>
        <w:top w:val="none" w:sz="0" w:space="0" w:color="auto"/>
        <w:left w:val="none" w:sz="0" w:space="0" w:color="auto"/>
        <w:bottom w:val="none" w:sz="0" w:space="0" w:color="auto"/>
        <w:right w:val="none" w:sz="0" w:space="0" w:color="auto"/>
      </w:divBdr>
    </w:div>
    <w:div w:id="21018271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QCAsPePajk1u2+MeUXnOxRHelw==">AMUW2mV67eEc0bRYEcDQaPpdCixVyfuCxg8oEvXw9bDdNqJClE1Bf3sAIJKwM5ZX7OacGmAiVxM100+0WlCrxXyylDF0/OygUIsnLx43xrvBCHv/OlDK0Yw0mZQpGAOQeydobU3CUz3BUMmrssfuL90gYmvkxu9IPbnLN/CxefpDVDxYEJ49WJQ=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8184</Words>
  <Characters>45018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dcterms:created xsi:type="dcterms:W3CDTF">2022-09-21T22:19:00Z</dcterms:created>
  <dcterms:modified xsi:type="dcterms:W3CDTF">2022-09-21T22:19:00Z</dcterms:modified>
</cp:coreProperties>
</file>