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5DD22" w14:textId="7B266776" w:rsidR="0029071C" w:rsidRPr="0008170F" w:rsidRDefault="0029071C" w:rsidP="00691ED2">
      <w:pPr>
        <w:shd w:val="clear" w:color="auto" w:fill="FFFFFF"/>
        <w:spacing w:line="360" w:lineRule="auto"/>
        <w:jc w:val="both"/>
        <w:rPr>
          <w:rFonts w:ascii="Palatino Linotype" w:hAnsi="Palatino Linotype" w:cs="Arial"/>
          <w:color w:val="000000"/>
          <w:lang w:val="es-MX" w:eastAsia="es-MX"/>
        </w:rPr>
      </w:pPr>
      <w:r w:rsidRPr="0008170F">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33375" w:rsidRPr="0008170F">
        <w:rPr>
          <w:rFonts w:ascii="Palatino Linotype" w:hAnsi="Palatino Linotype" w:cs="Arial"/>
          <w:color w:val="000000"/>
          <w:lang w:val="es-MX" w:eastAsia="es-MX"/>
        </w:rPr>
        <w:t>ocho de junio</w:t>
      </w:r>
      <w:r w:rsidR="00C4326C" w:rsidRPr="0008170F">
        <w:rPr>
          <w:rFonts w:ascii="Palatino Linotype" w:hAnsi="Palatino Linotype" w:cs="Arial"/>
          <w:color w:val="000000"/>
          <w:lang w:val="es-MX" w:eastAsia="es-MX"/>
        </w:rPr>
        <w:t xml:space="preserve"> dos mil veintidós</w:t>
      </w:r>
      <w:r w:rsidRPr="0008170F">
        <w:rPr>
          <w:rFonts w:ascii="Palatino Linotype" w:hAnsi="Palatino Linotype" w:cs="Arial"/>
          <w:color w:val="000000"/>
          <w:lang w:val="es-MX" w:eastAsia="es-MX"/>
        </w:rPr>
        <w:t>.</w:t>
      </w:r>
    </w:p>
    <w:p w14:paraId="5EF1502B" w14:textId="77777777" w:rsidR="00A83B4F" w:rsidRPr="0008170F" w:rsidRDefault="00A83B4F" w:rsidP="00691ED2">
      <w:pPr>
        <w:tabs>
          <w:tab w:val="left" w:pos="1701"/>
        </w:tabs>
        <w:spacing w:line="360" w:lineRule="auto"/>
        <w:jc w:val="both"/>
        <w:rPr>
          <w:rFonts w:ascii="Palatino Linotype" w:hAnsi="Palatino Linotype" w:cs="Arial"/>
          <w:color w:val="000000"/>
          <w:lang w:val="es-MX" w:eastAsia="es-MX"/>
        </w:rPr>
      </w:pPr>
    </w:p>
    <w:p w14:paraId="6A9D7442" w14:textId="551706AE" w:rsidR="009E0E89" w:rsidRPr="0008170F" w:rsidRDefault="0029071C" w:rsidP="00691ED2">
      <w:pPr>
        <w:tabs>
          <w:tab w:val="left" w:pos="1701"/>
        </w:tabs>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b/>
          <w:lang w:val="es-MX" w:eastAsia="en-US"/>
        </w:rPr>
        <w:t>VISTO</w:t>
      </w:r>
      <w:r w:rsidRPr="0008170F">
        <w:rPr>
          <w:rFonts w:ascii="Palatino Linotype" w:eastAsiaTheme="minorHAnsi" w:hAnsi="Palatino Linotype" w:cs="Arial"/>
          <w:lang w:val="es-MX" w:eastAsia="en-US"/>
        </w:rPr>
        <w:t xml:space="preserve"> el expediente electrónico formado con motivo del recurso de revisión número </w:t>
      </w:r>
      <w:r w:rsidRPr="0008170F">
        <w:rPr>
          <w:rFonts w:ascii="Palatino Linotype" w:eastAsiaTheme="minorHAnsi" w:hAnsi="Palatino Linotype" w:cs="Arial"/>
          <w:b/>
          <w:lang w:val="es-MX" w:eastAsia="en-US"/>
        </w:rPr>
        <w:t>0</w:t>
      </w:r>
      <w:r w:rsidR="00E33375" w:rsidRPr="0008170F">
        <w:rPr>
          <w:rFonts w:ascii="Palatino Linotype" w:eastAsiaTheme="minorHAnsi" w:hAnsi="Palatino Linotype" w:cs="Arial"/>
          <w:b/>
          <w:bCs/>
          <w:lang w:val="es-MX" w:eastAsia="es-MX"/>
        </w:rPr>
        <w:t>5670</w:t>
      </w:r>
      <w:r w:rsidRPr="0008170F">
        <w:rPr>
          <w:rFonts w:ascii="Palatino Linotype" w:eastAsiaTheme="minorHAnsi" w:hAnsi="Palatino Linotype" w:cs="Arial"/>
          <w:b/>
          <w:bCs/>
          <w:lang w:val="es-MX" w:eastAsia="es-MX"/>
        </w:rPr>
        <w:t>/INFOEM/IP/RR/202</w:t>
      </w:r>
      <w:r w:rsidR="00A83B4F" w:rsidRPr="0008170F">
        <w:rPr>
          <w:rFonts w:ascii="Palatino Linotype" w:eastAsiaTheme="minorHAnsi" w:hAnsi="Palatino Linotype" w:cs="Arial"/>
          <w:b/>
          <w:bCs/>
          <w:lang w:val="es-MX" w:eastAsia="es-MX"/>
        </w:rPr>
        <w:t>2</w:t>
      </w:r>
      <w:r w:rsidRPr="0008170F">
        <w:rPr>
          <w:rFonts w:ascii="Palatino Linotype" w:eastAsiaTheme="minorHAnsi" w:hAnsi="Palatino Linotype" w:cs="Arial"/>
          <w:lang w:val="es-MX" w:eastAsia="en-US"/>
        </w:rPr>
        <w:t xml:space="preserve">, </w:t>
      </w:r>
      <w:r w:rsidR="00E40828" w:rsidRPr="0008170F">
        <w:rPr>
          <w:rFonts w:ascii="Palatino Linotype" w:eastAsiaTheme="minorHAnsi" w:hAnsi="Palatino Linotype" w:cs="Arial"/>
          <w:lang w:val="es-MX" w:eastAsia="en-US"/>
        </w:rPr>
        <w:t>interpuesto por</w:t>
      </w:r>
      <w:r w:rsidR="00A83B4F" w:rsidRPr="0008170F">
        <w:rPr>
          <w:rFonts w:ascii="Palatino Linotype" w:eastAsiaTheme="minorHAnsi" w:hAnsi="Palatino Linotype" w:cs="Arial"/>
          <w:lang w:val="es-MX" w:eastAsia="en-US"/>
        </w:rPr>
        <w:t xml:space="preserve"> el </w:t>
      </w:r>
      <w:r w:rsidR="00AF111F">
        <w:rPr>
          <w:rFonts w:ascii="Palatino Linotype" w:eastAsiaTheme="minorHAnsi" w:hAnsi="Palatino Linotype" w:cs="Arial"/>
          <w:b/>
          <w:lang w:val="es-MX" w:eastAsia="en-US"/>
        </w:rPr>
        <w:t xml:space="preserve">xx </w:t>
      </w:r>
      <w:proofErr w:type="spellStart"/>
      <w:r w:rsidR="00AF111F">
        <w:rPr>
          <w:rFonts w:ascii="Palatino Linotype" w:eastAsiaTheme="minorHAnsi" w:hAnsi="Palatino Linotype" w:cs="Arial"/>
          <w:b/>
          <w:lang w:val="es-MX" w:eastAsia="en-US"/>
        </w:rPr>
        <w:t>xxxxx</w:t>
      </w:r>
      <w:proofErr w:type="spellEnd"/>
      <w:r w:rsidR="00AF111F">
        <w:rPr>
          <w:rFonts w:ascii="Palatino Linotype" w:eastAsiaTheme="minorHAnsi" w:hAnsi="Palatino Linotype" w:cs="Arial"/>
          <w:b/>
          <w:lang w:val="es-MX" w:eastAsia="en-US"/>
        </w:rPr>
        <w:t xml:space="preserve"> xxx</w:t>
      </w:r>
      <w:bookmarkStart w:id="0" w:name="_GoBack"/>
      <w:bookmarkEnd w:id="0"/>
      <w:r w:rsidR="00A83B4F" w:rsidRPr="0008170F">
        <w:rPr>
          <w:rFonts w:ascii="Palatino Linotype" w:eastAsiaTheme="minorHAnsi" w:hAnsi="Palatino Linotype" w:cs="Arial"/>
          <w:lang w:val="es-MX" w:eastAsia="en-US"/>
        </w:rPr>
        <w:t xml:space="preserve">, </w:t>
      </w:r>
      <w:r w:rsidRPr="0008170F">
        <w:rPr>
          <w:rFonts w:ascii="Palatino Linotype" w:eastAsiaTheme="minorHAnsi" w:hAnsi="Palatino Linotype" w:cs="Arial"/>
          <w:lang w:val="es-MX" w:eastAsia="en-US"/>
        </w:rPr>
        <w:t>en lo sucesivo el</w:t>
      </w:r>
      <w:r w:rsidRPr="0008170F">
        <w:rPr>
          <w:rFonts w:ascii="Palatino Linotype" w:eastAsiaTheme="minorHAnsi" w:hAnsi="Palatino Linotype" w:cs="Arial"/>
          <w:b/>
          <w:lang w:val="es-MX" w:eastAsia="en-US"/>
        </w:rPr>
        <w:t xml:space="preserve"> Recurrente</w:t>
      </w:r>
      <w:r w:rsidRPr="0008170F">
        <w:rPr>
          <w:rFonts w:ascii="Palatino Linotype" w:eastAsiaTheme="minorHAnsi" w:hAnsi="Palatino Linotype" w:cs="Arial"/>
          <w:lang w:val="es-MX" w:eastAsia="en-US"/>
        </w:rPr>
        <w:t>, en contra de la respuesta de</w:t>
      </w:r>
      <w:r w:rsidR="009E0E89" w:rsidRPr="0008170F">
        <w:rPr>
          <w:rFonts w:ascii="Palatino Linotype" w:eastAsiaTheme="minorHAnsi" w:hAnsi="Palatino Linotype" w:cs="Arial"/>
          <w:lang w:val="es-MX" w:eastAsia="en-US"/>
        </w:rPr>
        <w:t>l</w:t>
      </w:r>
      <w:r w:rsidRPr="0008170F">
        <w:rPr>
          <w:rFonts w:ascii="Palatino Linotype" w:eastAsiaTheme="minorHAnsi" w:hAnsi="Palatino Linotype" w:cs="Arial"/>
          <w:lang w:val="es-MX" w:eastAsia="en-US"/>
        </w:rPr>
        <w:t xml:space="preserve"> </w:t>
      </w:r>
      <w:r w:rsidR="00E33375" w:rsidRPr="0008170F">
        <w:rPr>
          <w:rFonts w:ascii="Palatino Linotype" w:eastAsiaTheme="minorHAnsi" w:hAnsi="Palatino Linotype" w:cs="Arial"/>
          <w:b/>
          <w:lang w:val="es-MX" w:eastAsia="en-US"/>
        </w:rPr>
        <w:t>Ayuntamiento de Texcoco</w:t>
      </w:r>
      <w:r w:rsidRPr="0008170F">
        <w:rPr>
          <w:rFonts w:ascii="Palatino Linotype" w:eastAsiaTheme="minorHAnsi" w:hAnsi="Palatino Linotype" w:cs="Arial"/>
          <w:lang w:val="es-MX" w:eastAsia="en-US"/>
        </w:rPr>
        <w:t>,</w:t>
      </w:r>
      <w:r w:rsidRPr="0008170F">
        <w:rPr>
          <w:rFonts w:ascii="Palatino Linotype" w:eastAsiaTheme="minorHAnsi" w:hAnsi="Palatino Linotype" w:cs="Arial"/>
          <w:b/>
          <w:lang w:val="es-MX" w:eastAsia="en-US"/>
        </w:rPr>
        <w:t xml:space="preserve"> </w:t>
      </w:r>
      <w:r w:rsidRPr="0008170F">
        <w:rPr>
          <w:rFonts w:ascii="Palatino Linotype" w:eastAsiaTheme="minorHAnsi" w:hAnsi="Palatino Linotype" w:cs="Arial"/>
          <w:lang w:val="es-MX" w:eastAsia="en-US"/>
        </w:rPr>
        <w:t>en lo subsecuente</w:t>
      </w:r>
      <w:r w:rsidRPr="0008170F">
        <w:rPr>
          <w:rFonts w:ascii="Palatino Linotype" w:eastAsiaTheme="minorHAnsi" w:hAnsi="Palatino Linotype" w:cs="Arial"/>
          <w:b/>
          <w:lang w:val="es-MX" w:eastAsia="en-US"/>
        </w:rPr>
        <w:t xml:space="preserve"> El Sujeto Obligado, </w:t>
      </w:r>
      <w:r w:rsidRPr="0008170F">
        <w:rPr>
          <w:rFonts w:ascii="Palatino Linotype" w:eastAsiaTheme="minorHAnsi" w:hAnsi="Palatino Linotype" w:cs="Arial"/>
          <w:lang w:val="es-MX" w:eastAsia="en-US"/>
        </w:rPr>
        <w:t>se procede a dictar la presente resolución.</w:t>
      </w:r>
    </w:p>
    <w:p w14:paraId="358204BC" w14:textId="77777777" w:rsidR="00C753C2" w:rsidRPr="0008170F" w:rsidRDefault="00C753C2" w:rsidP="00691ED2">
      <w:pPr>
        <w:tabs>
          <w:tab w:val="left" w:pos="1701"/>
        </w:tabs>
        <w:spacing w:line="360" w:lineRule="auto"/>
        <w:jc w:val="both"/>
        <w:rPr>
          <w:rFonts w:ascii="Palatino Linotype" w:eastAsiaTheme="minorHAnsi" w:hAnsi="Palatino Linotype" w:cs="Arial"/>
          <w:b/>
          <w:lang w:val="es-MX" w:eastAsia="en-US"/>
        </w:rPr>
      </w:pPr>
    </w:p>
    <w:p w14:paraId="57FC6455" w14:textId="77777777" w:rsidR="009E0E89" w:rsidRPr="0008170F" w:rsidRDefault="0029071C" w:rsidP="00691ED2">
      <w:pPr>
        <w:spacing w:line="360" w:lineRule="auto"/>
        <w:jc w:val="center"/>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A N T E C E D E N T E S</w:t>
      </w:r>
    </w:p>
    <w:p w14:paraId="08A1E806" w14:textId="77777777" w:rsidR="00C753C2" w:rsidRPr="0008170F" w:rsidRDefault="00C753C2" w:rsidP="00691ED2">
      <w:pPr>
        <w:spacing w:line="360" w:lineRule="auto"/>
        <w:jc w:val="center"/>
        <w:rPr>
          <w:rFonts w:ascii="Palatino Linotype" w:eastAsiaTheme="minorHAnsi" w:hAnsi="Palatino Linotype" w:cs="Arial"/>
          <w:b/>
          <w:szCs w:val="22"/>
          <w:lang w:val="es-MX" w:eastAsia="en-US"/>
        </w:rPr>
      </w:pPr>
    </w:p>
    <w:p w14:paraId="464EEB2C" w14:textId="77777777" w:rsidR="0029071C" w:rsidRPr="0008170F" w:rsidRDefault="0029071C" w:rsidP="00691ED2">
      <w:pPr>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PRIMERO. De la solicitud de información.</w:t>
      </w:r>
    </w:p>
    <w:p w14:paraId="5CA0CB47" w14:textId="3750C252" w:rsidR="00C753C2" w:rsidRPr="0008170F" w:rsidRDefault="0029071C" w:rsidP="00691ED2">
      <w:pPr>
        <w:spacing w:line="360" w:lineRule="auto"/>
        <w:jc w:val="both"/>
        <w:rPr>
          <w:rFonts w:ascii="Palatino Linotype" w:eastAsiaTheme="minorHAnsi" w:hAnsi="Palatino Linotype" w:cs="Arial"/>
          <w:szCs w:val="22"/>
          <w:lang w:val="es-MX" w:eastAsia="en-US"/>
        </w:rPr>
      </w:pPr>
      <w:r w:rsidRPr="0008170F">
        <w:rPr>
          <w:rFonts w:ascii="Palatino Linotype" w:eastAsiaTheme="minorHAnsi" w:hAnsi="Palatino Linotype" w:cs="Arial"/>
          <w:szCs w:val="22"/>
          <w:lang w:val="es-MX" w:eastAsia="en-US"/>
        </w:rPr>
        <w:t xml:space="preserve">En fecha </w:t>
      </w:r>
      <w:r w:rsidR="00691ED2" w:rsidRPr="0008170F">
        <w:rPr>
          <w:rFonts w:ascii="Palatino Linotype" w:eastAsiaTheme="minorHAnsi" w:hAnsi="Palatino Linotype" w:cs="Arial"/>
          <w:szCs w:val="22"/>
          <w:lang w:val="es-MX" w:eastAsia="en-US"/>
        </w:rPr>
        <w:t>catorce de marzo</w:t>
      </w:r>
      <w:r w:rsidRPr="0008170F">
        <w:rPr>
          <w:rFonts w:ascii="Palatino Linotype" w:eastAsiaTheme="minorHAnsi" w:hAnsi="Palatino Linotype" w:cs="Arial"/>
          <w:szCs w:val="22"/>
          <w:lang w:val="es-MX" w:eastAsia="en-US"/>
        </w:rPr>
        <w:t xml:space="preserve"> de dos mil veinti</w:t>
      </w:r>
      <w:r w:rsidR="00691ED2" w:rsidRPr="0008170F">
        <w:rPr>
          <w:rFonts w:ascii="Palatino Linotype" w:eastAsiaTheme="minorHAnsi" w:hAnsi="Palatino Linotype" w:cs="Arial"/>
          <w:szCs w:val="22"/>
          <w:lang w:val="es-MX" w:eastAsia="en-US"/>
        </w:rPr>
        <w:t>dós</w:t>
      </w:r>
      <w:r w:rsidRPr="0008170F">
        <w:rPr>
          <w:rFonts w:ascii="Palatino Linotype" w:eastAsiaTheme="minorHAnsi" w:hAnsi="Palatino Linotype" w:cs="Arial"/>
          <w:szCs w:val="22"/>
          <w:lang w:val="es-MX" w:eastAsia="en-US"/>
        </w:rPr>
        <w:t xml:space="preserve">, el </w:t>
      </w:r>
      <w:r w:rsidRPr="0008170F">
        <w:rPr>
          <w:rFonts w:ascii="Palatino Linotype" w:eastAsiaTheme="minorHAnsi" w:hAnsi="Palatino Linotype" w:cs="Arial"/>
          <w:b/>
          <w:szCs w:val="22"/>
          <w:lang w:val="es-MX" w:eastAsia="en-US"/>
        </w:rPr>
        <w:t>Recurrente</w:t>
      </w:r>
      <w:r w:rsidRPr="0008170F">
        <w:rPr>
          <w:rFonts w:ascii="Palatino Linotype" w:eastAsiaTheme="minorHAnsi" w:hAnsi="Palatino Linotype" w:cs="Arial"/>
          <w:szCs w:val="22"/>
          <w:lang w:val="es-MX" w:eastAsia="en-US"/>
        </w:rPr>
        <w:t xml:space="preserve">, presentó a través del Sistema de Acceso a la Información Mexiquense </w:t>
      </w:r>
      <w:r w:rsidRPr="0008170F">
        <w:rPr>
          <w:rFonts w:ascii="Palatino Linotype" w:eastAsiaTheme="minorHAnsi" w:hAnsi="Palatino Linotype" w:cs="Arial"/>
          <w:b/>
          <w:szCs w:val="22"/>
          <w:lang w:val="es-MX" w:eastAsia="en-US"/>
        </w:rPr>
        <w:t>(SAIMEX),</w:t>
      </w:r>
      <w:r w:rsidRPr="0008170F">
        <w:rPr>
          <w:rFonts w:ascii="Palatino Linotype" w:eastAsiaTheme="minorHAnsi" w:hAnsi="Palatino Linotype" w:cs="Arial"/>
          <w:szCs w:val="22"/>
          <w:lang w:val="es-MX" w:eastAsia="en-US"/>
        </w:rPr>
        <w:t xml:space="preserve"> ante el </w:t>
      </w:r>
      <w:r w:rsidRPr="0008170F">
        <w:rPr>
          <w:rFonts w:ascii="Palatino Linotype" w:eastAsiaTheme="minorHAnsi" w:hAnsi="Palatino Linotype" w:cs="Arial"/>
          <w:b/>
          <w:szCs w:val="22"/>
          <w:lang w:val="es-MX" w:eastAsia="en-US"/>
        </w:rPr>
        <w:t>Sujeto Obligado</w:t>
      </w:r>
      <w:r w:rsidRPr="0008170F">
        <w:rPr>
          <w:rFonts w:ascii="Palatino Linotype" w:eastAsiaTheme="minorHAnsi" w:hAnsi="Palatino Linotype" w:cs="Arial"/>
          <w:szCs w:val="22"/>
          <w:lang w:val="es-MX" w:eastAsia="en-US"/>
        </w:rPr>
        <w:t>, la solicitud de acceso a la información pública, a la que se le</w:t>
      </w:r>
      <w:r w:rsidR="00C753C2" w:rsidRPr="0008170F">
        <w:rPr>
          <w:rFonts w:ascii="Palatino Linotype" w:eastAsiaTheme="minorHAnsi" w:hAnsi="Palatino Linotype" w:cs="Arial"/>
          <w:szCs w:val="22"/>
          <w:lang w:val="es-MX" w:eastAsia="en-US"/>
        </w:rPr>
        <w:t xml:space="preserve"> asignó el número de expediente </w:t>
      </w:r>
      <w:r w:rsidR="00691ED2" w:rsidRPr="0008170F">
        <w:rPr>
          <w:rFonts w:ascii="Palatino Linotype" w:eastAsiaTheme="minorHAnsi" w:hAnsi="Palatino Linotype" w:cs="Arial"/>
          <w:b/>
          <w:szCs w:val="22"/>
          <w:lang w:val="es-MX" w:eastAsia="en-US"/>
        </w:rPr>
        <w:t>00147/TEXCOCO/IP/2022</w:t>
      </w:r>
      <w:r w:rsidRPr="0008170F">
        <w:rPr>
          <w:rFonts w:ascii="Palatino Linotype" w:eastAsiaTheme="minorHAnsi" w:hAnsi="Palatino Linotype" w:cs="Arial"/>
          <w:szCs w:val="22"/>
          <w:lang w:val="es-MX" w:eastAsia="en-US"/>
        </w:rPr>
        <w:t>, mediante la cual solicitó lo siguiente:</w:t>
      </w:r>
    </w:p>
    <w:p w14:paraId="1FA349E6" w14:textId="77777777" w:rsidR="00453B4B" w:rsidRPr="0008170F" w:rsidRDefault="00453B4B" w:rsidP="00691ED2">
      <w:pPr>
        <w:pStyle w:val="Sinespaciado"/>
        <w:rPr>
          <w:rFonts w:eastAsiaTheme="minorHAnsi"/>
          <w:lang w:eastAsia="en-US"/>
        </w:rPr>
      </w:pPr>
    </w:p>
    <w:p w14:paraId="5656ADA2" w14:textId="5E187388" w:rsidR="00F712EE" w:rsidRPr="0008170F" w:rsidRDefault="0029071C" w:rsidP="00691ED2">
      <w:pPr>
        <w:spacing w:line="360" w:lineRule="auto"/>
        <w:ind w:left="567" w:right="616"/>
        <w:jc w:val="both"/>
        <w:rPr>
          <w:rFonts w:ascii="Palatino Linotype" w:hAnsi="Palatino Linotype"/>
          <w:i/>
          <w:sz w:val="22"/>
          <w:szCs w:val="22"/>
          <w:lang w:val="es-ES_tradnl"/>
        </w:rPr>
      </w:pPr>
      <w:r w:rsidRPr="0008170F">
        <w:rPr>
          <w:rFonts w:ascii="Palatino Linotype" w:hAnsi="Palatino Linotype"/>
          <w:i/>
          <w:sz w:val="22"/>
          <w:szCs w:val="22"/>
          <w:lang w:val="es-MX"/>
        </w:rPr>
        <w:t>“</w:t>
      </w:r>
      <w:r w:rsidR="00691ED2" w:rsidRPr="0008170F">
        <w:rPr>
          <w:rFonts w:ascii="Palatino Linotype" w:hAnsi="Palatino Linotype"/>
          <w:i/>
          <w:sz w:val="22"/>
          <w:szCs w:val="22"/>
          <w:lang w:val="es-MX" w:eastAsia="es-MX"/>
        </w:rPr>
        <w:t>se solicita la versión publica de todos los CONTRATOS INDIVIDUALES DE TRABAJO POR TIEMPO DETERMINADO E INDETERMINADO DE SERVICIOS PROFESIONALES POR HONORARIOS que haya celebrado el ayuntamiento entre los años 2018 a 2022</w:t>
      </w:r>
      <w:r w:rsidRPr="0008170F">
        <w:rPr>
          <w:rFonts w:ascii="Palatino Linotype" w:hAnsi="Palatino Linotype"/>
          <w:i/>
          <w:sz w:val="22"/>
          <w:szCs w:val="22"/>
          <w:lang w:val="es-MX"/>
        </w:rPr>
        <w:t>”</w:t>
      </w:r>
      <w:r w:rsidRPr="0008170F">
        <w:rPr>
          <w:rFonts w:ascii="Palatino Linotype" w:hAnsi="Palatino Linotype"/>
          <w:i/>
          <w:sz w:val="22"/>
          <w:szCs w:val="22"/>
          <w:lang w:val="es-ES_tradnl"/>
        </w:rPr>
        <w:t xml:space="preserve"> (Sic).</w:t>
      </w:r>
    </w:p>
    <w:p w14:paraId="564FF8B7" w14:textId="77777777" w:rsidR="00C753C2" w:rsidRPr="0008170F" w:rsidRDefault="00C753C2" w:rsidP="00691ED2">
      <w:pPr>
        <w:ind w:right="332"/>
        <w:jc w:val="both"/>
        <w:rPr>
          <w:rFonts w:ascii="Palatino Linotype" w:hAnsi="Palatino Linotype"/>
          <w:i/>
          <w:sz w:val="22"/>
          <w:szCs w:val="22"/>
          <w:lang w:val="es-ES_tradnl"/>
        </w:rPr>
      </w:pPr>
    </w:p>
    <w:p w14:paraId="55056EA7" w14:textId="77777777" w:rsidR="00C753C2" w:rsidRPr="0008170F" w:rsidRDefault="00C753C2" w:rsidP="00691ED2">
      <w:pPr>
        <w:pStyle w:val="Sinespaciado"/>
      </w:pPr>
    </w:p>
    <w:p w14:paraId="4C72E544" w14:textId="77777777" w:rsidR="00F712EE" w:rsidRPr="0008170F" w:rsidRDefault="0029071C" w:rsidP="00691ED2">
      <w:pPr>
        <w:tabs>
          <w:tab w:val="left" w:pos="5647"/>
        </w:tabs>
        <w:spacing w:line="360" w:lineRule="auto"/>
        <w:ind w:right="850"/>
        <w:jc w:val="both"/>
        <w:rPr>
          <w:rFonts w:ascii="Palatino Linotype" w:eastAsiaTheme="minorHAnsi" w:hAnsi="Palatino Linotype" w:cstheme="minorBidi"/>
          <w:color w:val="000000"/>
          <w:lang w:val="es-MX" w:eastAsia="en-US"/>
        </w:rPr>
      </w:pPr>
      <w:r w:rsidRPr="0008170F">
        <w:rPr>
          <w:rFonts w:ascii="Palatino Linotype" w:hAnsi="Palatino Linotype"/>
          <w:b/>
          <w:lang w:val="es-ES_tradnl"/>
        </w:rPr>
        <w:t>MODALIDAD DE ENTREGA:</w:t>
      </w:r>
      <w:r w:rsidRPr="0008170F">
        <w:rPr>
          <w:rFonts w:ascii="Palatino Linotype" w:hAnsi="Palatino Linotype"/>
          <w:lang w:val="es-ES_tradnl"/>
        </w:rPr>
        <w:t xml:space="preserve"> </w:t>
      </w:r>
      <w:r w:rsidRPr="0008170F">
        <w:rPr>
          <w:rFonts w:ascii="Palatino Linotype" w:eastAsiaTheme="minorHAnsi" w:hAnsi="Palatino Linotype" w:cstheme="minorBidi"/>
          <w:color w:val="000000"/>
          <w:lang w:val="es-MX" w:eastAsia="en-US"/>
        </w:rPr>
        <w:t xml:space="preserve">A través del </w:t>
      </w:r>
      <w:r w:rsidRPr="0008170F">
        <w:rPr>
          <w:rFonts w:ascii="Palatino Linotype" w:eastAsiaTheme="minorHAnsi" w:hAnsi="Palatino Linotype" w:cstheme="minorBidi"/>
          <w:b/>
          <w:color w:val="000000"/>
          <w:lang w:val="es-MX" w:eastAsia="en-US"/>
        </w:rPr>
        <w:t>SAIMEX</w:t>
      </w:r>
      <w:r w:rsidRPr="0008170F">
        <w:rPr>
          <w:rFonts w:ascii="Palatino Linotype" w:eastAsiaTheme="minorHAnsi" w:hAnsi="Palatino Linotype" w:cstheme="minorBidi"/>
          <w:color w:val="000000"/>
          <w:lang w:val="es-MX" w:eastAsia="en-US"/>
        </w:rPr>
        <w:t>.</w:t>
      </w:r>
    </w:p>
    <w:p w14:paraId="6ED2516B" w14:textId="77777777" w:rsidR="002D6E4B" w:rsidRPr="0008170F" w:rsidRDefault="002D6E4B" w:rsidP="00691ED2">
      <w:pPr>
        <w:spacing w:line="360" w:lineRule="auto"/>
        <w:jc w:val="both"/>
        <w:rPr>
          <w:rFonts w:ascii="Palatino Linotype" w:eastAsiaTheme="minorHAnsi" w:hAnsi="Palatino Linotype" w:cs="Arial"/>
          <w:b/>
          <w:sz w:val="28"/>
          <w:lang w:val="es-MX" w:eastAsia="en-US"/>
        </w:rPr>
      </w:pPr>
    </w:p>
    <w:p w14:paraId="158A6F68" w14:textId="77777777" w:rsidR="0029071C" w:rsidRPr="0008170F" w:rsidRDefault="00A83B4F" w:rsidP="00691ED2">
      <w:pPr>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lastRenderedPageBreak/>
        <w:t>SEGUND</w:t>
      </w:r>
      <w:r w:rsidR="0029071C" w:rsidRPr="0008170F">
        <w:rPr>
          <w:rFonts w:ascii="Palatino Linotype" w:eastAsiaTheme="minorHAnsi" w:hAnsi="Palatino Linotype" w:cs="Arial"/>
          <w:b/>
          <w:sz w:val="28"/>
          <w:lang w:val="es-MX" w:eastAsia="en-US"/>
        </w:rPr>
        <w:t xml:space="preserve">O. De la respuesta del Sujeto Obligado. </w:t>
      </w:r>
    </w:p>
    <w:p w14:paraId="7AE0B43B" w14:textId="69CADBBA" w:rsidR="0029071C" w:rsidRPr="0008170F"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 xml:space="preserve">De las constancias que obran en el sistema SAIMEX, se advierte que en fecha </w:t>
      </w:r>
      <w:r w:rsidR="00691ED2" w:rsidRPr="0008170F">
        <w:rPr>
          <w:rFonts w:ascii="Palatino Linotype" w:eastAsiaTheme="minorHAnsi" w:hAnsi="Palatino Linotype" w:cs="Arial"/>
          <w:lang w:val="es-MX" w:eastAsia="en-US"/>
        </w:rPr>
        <w:t>ocho de abril</w:t>
      </w:r>
      <w:r w:rsidR="00453B4B" w:rsidRPr="0008170F">
        <w:rPr>
          <w:rFonts w:ascii="Palatino Linotype" w:eastAsiaTheme="minorHAnsi" w:hAnsi="Palatino Linotype" w:cs="Arial"/>
          <w:lang w:val="es-MX" w:eastAsia="en-US"/>
        </w:rPr>
        <w:t xml:space="preserve"> de dos mil veintidós</w:t>
      </w:r>
      <w:r w:rsidRPr="0008170F">
        <w:rPr>
          <w:rFonts w:ascii="Palatino Linotype" w:eastAsiaTheme="minorHAnsi" w:hAnsi="Palatino Linotype" w:cs="Arial"/>
          <w:lang w:val="es-MX" w:eastAsia="en-US"/>
        </w:rPr>
        <w:t xml:space="preserve">, </w:t>
      </w:r>
      <w:r w:rsidRPr="0008170F">
        <w:rPr>
          <w:rFonts w:ascii="Palatino Linotype" w:eastAsiaTheme="minorHAnsi" w:hAnsi="Palatino Linotype" w:cs="Arial"/>
          <w:b/>
          <w:lang w:val="es-MX" w:eastAsia="en-US"/>
        </w:rPr>
        <w:t>El Sujeto Obligado</w:t>
      </w:r>
      <w:r w:rsidRPr="0008170F">
        <w:rPr>
          <w:rFonts w:ascii="Palatino Linotype" w:eastAsiaTheme="minorHAnsi" w:hAnsi="Palatino Linotype" w:cs="Arial"/>
          <w:lang w:val="es-MX" w:eastAsia="en-US"/>
        </w:rPr>
        <w:t xml:space="preserve"> emitió la respuesta en los siguientes términos:</w:t>
      </w:r>
    </w:p>
    <w:p w14:paraId="196F3844" w14:textId="77777777" w:rsidR="0029071C" w:rsidRPr="0008170F" w:rsidRDefault="0029071C" w:rsidP="00691ED2">
      <w:pPr>
        <w:rPr>
          <w:lang w:val="es-MX"/>
        </w:rPr>
      </w:pPr>
    </w:p>
    <w:p w14:paraId="727A32B8" w14:textId="77777777" w:rsidR="00691ED2" w:rsidRPr="0008170F" w:rsidRDefault="0029071C" w:rsidP="00691ED2">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w:t>
      </w:r>
      <w:r w:rsidR="00691ED2" w:rsidRPr="0008170F">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0A4C03F" w14:textId="77777777" w:rsidR="00691ED2" w:rsidRPr="0008170F" w:rsidRDefault="00691ED2" w:rsidP="00691ED2">
      <w:pPr>
        <w:ind w:left="426" w:right="567"/>
        <w:jc w:val="both"/>
        <w:rPr>
          <w:rFonts w:ascii="Palatino Linotype" w:hAnsi="Palatino Linotype"/>
          <w:i/>
          <w:sz w:val="22"/>
          <w:szCs w:val="22"/>
          <w:lang w:val="es-MX" w:eastAsia="es-MX"/>
        </w:rPr>
      </w:pPr>
    </w:p>
    <w:p w14:paraId="54F8A392" w14:textId="408A31C9" w:rsidR="00691ED2" w:rsidRPr="0008170F" w:rsidRDefault="00691ED2" w:rsidP="00691ED2">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Texcoco, México a 05 de Abril de 2022 Folio de la solicitud: 000147/TEXCOCO/IP/2022 C. SOLICITANTE En respuesta a la solicitud recibida, nos permitimos hacer de su conocimiento que con fundamento en el artículo 53, Fracciones: II, V y VI de la Ley de Transparencia y Acceso a la Información Pública del Estado de México y Municipios, le contestamos que: Encontrará una respuesta a su solicitud de acuerdo a lo establecido en la Ley de Transparencia y Acceso a la Información Pública del Estado de México y Municipios en archivo PDF. ATENTAMENTE LIC. RENE JONATHAN SANDOVAL TINOCO Unidad de Transparencia Ayuntamiento de Texcoco</w:t>
      </w:r>
    </w:p>
    <w:p w14:paraId="2D3CC51B" w14:textId="77777777" w:rsidR="00691ED2" w:rsidRPr="0008170F" w:rsidRDefault="00691ED2" w:rsidP="00691ED2">
      <w:pPr>
        <w:ind w:left="426" w:right="567"/>
        <w:jc w:val="both"/>
        <w:rPr>
          <w:rFonts w:ascii="Palatino Linotype" w:hAnsi="Palatino Linotype"/>
          <w:i/>
          <w:sz w:val="22"/>
          <w:szCs w:val="22"/>
          <w:lang w:val="es-MX" w:eastAsia="es-MX"/>
        </w:rPr>
      </w:pPr>
    </w:p>
    <w:p w14:paraId="61A7F313" w14:textId="1B6FDB4C" w:rsidR="00691ED2" w:rsidRPr="0008170F" w:rsidRDefault="00691ED2" w:rsidP="00691ED2">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ATENTAMENTE</w:t>
      </w:r>
    </w:p>
    <w:p w14:paraId="55FA0A06" w14:textId="03251458" w:rsidR="0029071C" w:rsidRPr="0008170F" w:rsidRDefault="00691ED2" w:rsidP="00691ED2">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Lic. René Jonathan Sandoval Tinoco</w:t>
      </w:r>
      <w:r w:rsidR="00E74701" w:rsidRPr="0008170F">
        <w:rPr>
          <w:rFonts w:ascii="Palatino Linotype" w:hAnsi="Palatino Linotype"/>
          <w:i/>
          <w:sz w:val="22"/>
          <w:szCs w:val="22"/>
          <w:lang w:val="es-MX" w:eastAsia="es-MX"/>
        </w:rPr>
        <w:t>” (Sic).</w:t>
      </w:r>
    </w:p>
    <w:p w14:paraId="745F798B" w14:textId="77777777" w:rsidR="00E74701" w:rsidRPr="0008170F" w:rsidRDefault="00E74701" w:rsidP="00691ED2">
      <w:pPr>
        <w:ind w:right="567"/>
        <w:jc w:val="both"/>
        <w:rPr>
          <w:rFonts w:ascii="Palatino Linotype" w:hAnsi="Palatino Linotype"/>
          <w:i/>
          <w:szCs w:val="22"/>
          <w:lang w:val="es-MX" w:eastAsia="es-MX"/>
        </w:rPr>
      </w:pPr>
    </w:p>
    <w:p w14:paraId="0DC6C2E2" w14:textId="0A820056" w:rsidR="00E40828" w:rsidRPr="0008170F" w:rsidRDefault="00691ED2" w:rsidP="0070440F">
      <w:pPr>
        <w:spacing w:line="360" w:lineRule="auto"/>
        <w:ind w:right="48"/>
        <w:jc w:val="both"/>
        <w:rPr>
          <w:rFonts w:ascii="Palatino Linotype" w:hAnsi="Palatino Linotype"/>
          <w:iCs/>
          <w:szCs w:val="22"/>
          <w:lang w:val="es-MX" w:eastAsia="es-MX"/>
        </w:rPr>
      </w:pPr>
      <w:r w:rsidRPr="0008170F">
        <w:rPr>
          <w:rFonts w:ascii="Palatino Linotype" w:hAnsi="Palatino Linotype"/>
          <w:iCs/>
          <w:szCs w:val="22"/>
          <w:lang w:val="es-MX" w:eastAsia="es-MX"/>
        </w:rPr>
        <w:t xml:space="preserve">El </w:t>
      </w:r>
      <w:r w:rsidRPr="0008170F">
        <w:rPr>
          <w:rFonts w:ascii="Palatino Linotype" w:hAnsi="Palatino Linotype"/>
          <w:b/>
          <w:bCs/>
          <w:iCs/>
          <w:szCs w:val="22"/>
          <w:lang w:val="es-MX" w:eastAsia="es-MX"/>
        </w:rPr>
        <w:t>Sujeto Obligado</w:t>
      </w:r>
      <w:r w:rsidRPr="0008170F">
        <w:rPr>
          <w:rFonts w:ascii="Palatino Linotype" w:hAnsi="Palatino Linotype"/>
          <w:iCs/>
          <w:szCs w:val="22"/>
          <w:lang w:val="es-MX" w:eastAsia="es-MX"/>
        </w:rPr>
        <w:t xml:space="preserve"> adjuntó a su respuesta, el archivo </w:t>
      </w:r>
      <w:r w:rsidR="0070440F" w:rsidRPr="0008170F">
        <w:rPr>
          <w:rFonts w:ascii="Palatino Linotype" w:hAnsi="Palatino Linotype"/>
          <w:iCs/>
          <w:szCs w:val="22"/>
          <w:lang w:val="es-MX" w:eastAsia="es-MX"/>
        </w:rPr>
        <w:t>electrónico</w:t>
      </w:r>
      <w:r w:rsidRPr="0008170F">
        <w:rPr>
          <w:rFonts w:ascii="Palatino Linotype" w:hAnsi="Palatino Linotype"/>
          <w:iCs/>
          <w:szCs w:val="22"/>
          <w:lang w:val="es-MX" w:eastAsia="es-MX"/>
        </w:rPr>
        <w:t xml:space="preserve"> denominado </w:t>
      </w:r>
      <w:r w:rsidRPr="0008170F">
        <w:rPr>
          <w:rFonts w:ascii="Palatino Linotype" w:hAnsi="Palatino Linotype"/>
          <w:i/>
          <w:szCs w:val="22"/>
          <w:lang w:val="es-MX" w:eastAsia="es-MX"/>
        </w:rPr>
        <w:t>“</w:t>
      </w:r>
      <w:r w:rsidR="0070440F" w:rsidRPr="0008170F">
        <w:rPr>
          <w:rFonts w:ascii="Palatino Linotype" w:hAnsi="Palatino Linotype"/>
          <w:i/>
          <w:szCs w:val="22"/>
          <w:lang w:val="es-MX" w:eastAsia="es-MX"/>
        </w:rPr>
        <w:t>RESPUESTA SOLICITUD 147-2022.pdf</w:t>
      </w:r>
      <w:r w:rsidRPr="0008170F">
        <w:rPr>
          <w:rFonts w:ascii="Palatino Linotype" w:hAnsi="Palatino Linotype"/>
          <w:i/>
          <w:szCs w:val="22"/>
          <w:lang w:val="es-MX" w:eastAsia="es-MX"/>
        </w:rPr>
        <w:t>”</w:t>
      </w:r>
      <w:r w:rsidRPr="0008170F">
        <w:rPr>
          <w:rFonts w:ascii="Palatino Linotype" w:hAnsi="Palatino Linotype"/>
          <w:iCs/>
          <w:szCs w:val="22"/>
          <w:lang w:val="es-MX" w:eastAsia="es-MX"/>
        </w:rPr>
        <w:t xml:space="preserve">; el cual, no se inserta por ser del conocimiento de las partes, sin </w:t>
      </w:r>
      <w:r w:rsidR="0070440F" w:rsidRPr="0008170F">
        <w:rPr>
          <w:rFonts w:ascii="Palatino Linotype" w:hAnsi="Palatino Linotype"/>
          <w:iCs/>
          <w:szCs w:val="22"/>
          <w:lang w:val="es-MX" w:eastAsia="es-MX"/>
        </w:rPr>
        <w:t>embargo</w:t>
      </w:r>
      <w:r w:rsidRPr="0008170F">
        <w:rPr>
          <w:rFonts w:ascii="Palatino Linotype" w:hAnsi="Palatino Linotype"/>
          <w:iCs/>
          <w:szCs w:val="22"/>
          <w:lang w:val="es-MX" w:eastAsia="es-MX"/>
        </w:rPr>
        <w:t xml:space="preserve">, será motivo de estudio </w:t>
      </w:r>
      <w:r w:rsidR="0070440F" w:rsidRPr="0008170F">
        <w:rPr>
          <w:rFonts w:ascii="Palatino Linotype" w:hAnsi="Palatino Linotype"/>
          <w:iCs/>
          <w:szCs w:val="22"/>
          <w:lang w:val="es-MX" w:eastAsia="es-MX"/>
        </w:rPr>
        <w:t xml:space="preserve">en el Considerando correspondiente. </w:t>
      </w:r>
    </w:p>
    <w:p w14:paraId="2B7BCE36" w14:textId="77777777" w:rsidR="0070440F" w:rsidRPr="0008170F" w:rsidRDefault="0070440F" w:rsidP="00691ED2">
      <w:pPr>
        <w:ind w:right="567"/>
        <w:jc w:val="both"/>
        <w:rPr>
          <w:rFonts w:ascii="Palatino Linotype" w:hAnsi="Palatino Linotype"/>
          <w:iCs/>
          <w:szCs w:val="22"/>
          <w:lang w:val="es-MX" w:eastAsia="es-MX"/>
        </w:rPr>
      </w:pPr>
    </w:p>
    <w:p w14:paraId="1D2F1578" w14:textId="77777777" w:rsidR="0029071C" w:rsidRPr="0008170F" w:rsidRDefault="00B250D7" w:rsidP="00691ED2">
      <w:pPr>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TERCER</w:t>
      </w:r>
      <w:r w:rsidR="0029071C" w:rsidRPr="0008170F">
        <w:rPr>
          <w:rFonts w:ascii="Palatino Linotype" w:eastAsiaTheme="minorHAnsi" w:hAnsi="Palatino Linotype" w:cs="Arial"/>
          <w:b/>
          <w:sz w:val="28"/>
          <w:lang w:val="es-MX" w:eastAsia="en-US"/>
        </w:rPr>
        <w:t>O. Del recurso de revisión.</w:t>
      </w:r>
    </w:p>
    <w:p w14:paraId="32576D5E" w14:textId="7099F182" w:rsidR="002D6E4B" w:rsidRPr="0008170F"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 xml:space="preserve">Inconforme con la respuesta por parte del </w:t>
      </w:r>
      <w:r w:rsidRPr="0008170F">
        <w:rPr>
          <w:rFonts w:ascii="Palatino Linotype" w:eastAsiaTheme="minorHAnsi" w:hAnsi="Palatino Linotype" w:cs="Arial"/>
          <w:b/>
          <w:lang w:val="es-MX" w:eastAsia="en-US"/>
        </w:rPr>
        <w:t>Sujeto Obligado</w:t>
      </w:r>
      <w:r w:rsidRPr="0008170F">
        <w:rPr>
          <w:rFonts w:ascii="Palatino Linotype" w:eastAsiaTheme="minorHAnsi" w:hAnsi="Palatino Linotype" w:cs="Arial"/>
          <w:lang w:val="es-MX" w:eastAsia="en-US"/>
        </w:rPr>
        <w:t xml:space="preserve">, el ahora </w:t>
      </w:r>
      <w:r w:rsidRPr="0008170F">
        <w:rPr>
          <w:rFonts w:ascii="Palatino Linotype" w:eastAsiaTheme="minorHAnsi" w:hAnsi="Palatino Linotype" w:cs="Arial"/>
          <w:b/>
          <w:lang w:val="es-MX" w:eastAsia="en-US"/>
        </w:rPr>
        <w:t>Recurrente</w:t>
      </w:r>
      <w:r w:rsidRPr="0008170F">
        <w:rPr>
          <w:rFonts w:ascii="Palatino Linotype" w:eastAsiaTheme="minorHAnsi" w:hAnsi="Palatino Linotype" w:cs="Arial"/>
          <w:lang w:val="es-MX" w:eastAsia="en-US"/>
        </w:rPr>
        <w:t xml:space="preserve"> interpuso el presente recurso de revisión en fecha </w:t>
      </w:r>
      <w:r w:rsidR="00E32C55" w:rsidRPr="0008170F">
        <w:rPr>
          <w:rFonts w:ascii="Palatino Linotype" w:eastAsiaTheme="minorHAnsi" w:hAnsi="Palatino Linotype" w:cs="Arial"/>
          <w:lang w:val="es-MX" w:eastAsia="en-US"/>
        </w:rPr>
        <w:t>ocho de abril</w:t>
      </w:r>
      <w:r w:rsidR="00B250D7" w:rsidRPr="0008170F">
        <w:rPr>
          <w:rFonts w:ascii="Palatino Linotype" w:eastAsiaTheme="minorHAnsi" w:hAnsi="Palatino Linotype" w:cs="Arial"/>
          <w:lang w:val="es-MX" w:eastAsia="en-US"/>
        </w:rPr>
        <w:t xml:space="preserve"> de dos mil veintidós</w:t>
      </w:r>
      <w:r w:rsidRPr="0008170F">
        <w:rPr>
          <w:rFonts w:ascii="Palatino Linotype" w:eastAsiaTheme="minorHAnsi" w:hAnsi="Palatino Linotype" w:cs="Arial"/>
          <w:lang w:val="es-MX" w:eastAsia="en-US"/>
        </w:rPr>
        <w:t>, el cual fue registrado</w:t>
      </w:r>
      <w:r w:rsidRPr="0008170F">
        <w:rPr>
          <w:rFonts w:ascii="Palatino Linotype" w:eastAsiaTheme="minorHAnsi" w:hAnsi="Palatino Linotype" w:cs="Arial"/>
          <w:b/>
          <w:lang w:val="es-MX" w:eastAsia="en-US"/>
        </w:rPr>
        <w:t xml:space="preserve"> </w:t>
      </w:r>
      <w:r w:rsidRPr="0008170F">
        <w:rPr>
          <w:rFonts w:ascii="Palatino Linotype" w:eastAsiaTheme="minorHAnsi" w:hAnsi="Palatino Linotype" w:cs="Arial"/>
          <w:lang w:val="es-MX" w:eastAsia="en-US"/>
        </w:rPr>
        <w:t xml:space="preserve">en el sistema electrónico con el expediente número </w:t>
      </w:r>
      <w:r w:rsidR="00E74701" w:rsidRPr="0008170F">
        <w:rPr>
          <w:rFonts w:ascii="Palatino Linotype" w:eastAsiaTheme="minorHAnsi" w:hAnsi="Palatino Linotype" w:cs="Arial"/>
          <w:b/>
          <w:bCs/>
          <w:lang w:val="es-MX" w:eastAsia="es-MX"/>
        </w:rPr>
        <w:t>0</w:t>
      </w:r>
      <w:r w:rsidR="00E32C55" w:rsidRPr="0008170F">
        <w:rPr>
          <w:rFonts w:ascii="Palatino Linotype" w:eastAsiaTheme="minorHAnsi" w:hAnsi="Palatino Linotype" w:cs="Arial"/>
          <w:b/>
          <w:bCs/>
          <w:lang w:val="es-MX" w:eastAsia="es-MX"/>
        </w:rPr>
        <w:t>5670</w:t>
      </w:r>
      <w:r w:rsidR="00B250D7" w:rsidRPr="0008170F">
        <w:rPr>
          <w:rFonts w:ascii="Palatino Linotype" w:eastAsiaTheme="minorHAnsi" w:hAnsi="Palatino Linotype" w:cs="Arial"/>
          <w:b/>
          <w:bCs/>
          <w:lang w:val="es-MX" w:eastAsia="es-MX"/>
        </w:rPr>
        <w:t>/INFOEM/IP/RR/2022</w:t>
      </w:r>
      <w:r w:rsidRPr="0008170F">
        <w:rPr>
          <w:rFonts w:ascii="Palatino Linotype" w:eastAsiaTheme="minorHAnsi" w:hAnsi="Palatino Linotype" w:cs="Arial"/>
          <w:lang w:val="es-MX" w:eastAsia="en-US"/>
        </w:rPr>
        <w:t>, en el cual aduce, las siguientes manifestaciones:</w:t>
      </w:r>
    </w:p>
    <w:p w14:paraId="5F0B81A5" w14:textId="77777777" w:rsidR="0029071C" w:rsidRPr="0008170F" w:rsidRDefault="0029071C" w:rsidP="00691ED2">
      <w:pPr>
        <w:pStyle w:val="Sinespaciado"/>
      </w:pPr>
    </w:p>
    <w:p w14:paraId="57797041" w14:textId="77777777" w:rsidR="0029071C" w:rsidRPr="0008170F" w:rsidRDefault="0029071C" w:rsidP="0070440F">
      <w:pPr>
        <w:numPr>
          <w:ilvl w:val="0"/>
          <w:numId w:val="15"/>
        </w:numPr>
        <w:spacing w:line="259" w:lineRule="auto"/>
        <w:ind w:left="284" w:firstLine="0"/>
        <w:jc w:val="both"/>
        <w:rPr>
          <w:rFonts w:ascii="Palatino Linotype" w:hAnsi="Palatino Linotype" w:cs="Arial"/>
          <w:b/>
          <w:sz w:val="26"/>
          <w:szCs w:val="26"/>
        </w:rPr>
      </w:pPr>
      <w:r w:rsidRPr="0008170F">
        <w:rPr>
          <w:rFonts w:ascii="Palatino Linotype" w:hAnsi="Palatino Linotype" w:cs="Arial"/>
          <w:b/>
          <w:sz w:val="26"/>
          <w:szCs w:val="26"/>
        </w:rPr>
        <w:t>Acto Impugnado:</w:t>
      </w:r>
    </w:p>
    <w:p w14:paraId="68D45B3B" w14:textId="18061513" w:rsidR="00DC1583" w:rsidRPr="0008170F" w:rsidRDefault="0029071C" w:rsidP="0070440F">
      <w:pPr>
        <w:spacing w:line="276" w:lineRule="auto"/>
        <w:ind w:left="284"/>
        <w:jc w:val="both"/>
        <w:rPr>
          <w:rFonts w:ascii="Palatino Linotype" w:eastAsiaTheme="minorHAnsi" w:hAnsi="Palatino Linotype" w:cstheme="minorBidi"/>
          <w:i/>
          <w:color w:val="000000"/>
          <w:sz w:val="22"/>
          <w:szCs w:val="22"/>
          <w:lang w:val="es-MX" w:eastAsia="en-US"/>
        </w:rPr>
      </w:pPr>
      <w:r w:rsidRPr="0008170F">
        <w:rPr>
          <w:rFonts w:ascii="Palatino Linotype" w:eastAsiaTheme="minorHAnsi" w:hAnsi="Palatino Linotype" w:cstheme="minorBidi"/>
          <w:i/>
          <w:color w:val="000000"/>
          <w:sz w:val="22"/>
          <w:szCs w:val="22"/>
          <w:lang w:val="es-MX" w:eastAsia="en-US"/>
        </w:rPr>
        <w:t>“</w:t>
      </w:r>
      <w:r w:rsidR="00E32C55" w:rsidRPr="0008170F">
        <w:rPr>
          <w:rFonts w:ascii="Palatino Linotype" w:eastAsiaTheme="minorHAnsi" w:hAnsi="Palatino Linotype" w:cstheme="minorBidi"/>
          <w:i/>
          <w:color w:val="000000"/>
          <w:sz w:val="22"/>
          <w:szCs w:val="22"/>
          <w:lang w:val="es-MX" w:eastAsia="en-US"/>
        </w:rPr>
        <w:t>Contestación del ayuntamiento donde niega la información.</w:t>
      </w:r>
      <w:r w:rsidRPr="0008170F">
        <w:rPr>
          <w:rFonts w:ascii="Palatino Linotype" w:eastAsiaTheme="minorHAnsi" w:hAnsi="Palatino Linotype" w:cstheme="minorBidi"/>
          <w:i/>
          <w:color w:val="000000"/>
          <w:sz w:val="22"/>
          <w:szCs w:val="22"/>
          <w:lang w:val="es-MX" w:eastAsia="en-US"/>
        </w:rPr>
        <w:t>” (Sic).</w:t>
      </w:r>
    </w:p>
    <w:p w14:paraId="35BCDCAC" w14:textId="77777777" w:rsidR="002D6E4B" w:rsidRPr="0008170F" w:rsidRDefault="002D6E4B" w:rsidP="0070440F">
      <w:pPr>
        <w:spacing w:line="276" w:lineRule="auto"/>
        <w:ind w:left="284"/>
        <w:jc w:val="both"/>
        <w:rPr>
          <w:rFonts w:ascii="Palatino Linotype" w:hAnsi="Palatino Linotype"/>
          <w:i/>
          <w:sz w:val="22"/>
          <w:szCs w:val="22"/>
          <w:lang w:val="es-MX" w:eastAsia="es-MX"/>
        </w:rPr>
      </w:pPr>
    </w:p>
    <w:p w14:paraId="296A7E17" w14:textId="77777777" w:rsidR="0029071C" w:rsidRPr="0008170F" w:rsidRDefault="0029071C" w:rsidP="0070440F">
      <w:pPr>
        <w:pStyle w:val="Prrafodelista"/>
        <w:numPr>
          <w:ilvl w:val="0"/>
          <w:numId w:val="15"/>
        </w:numPr>
        <w:ind w:left="284" w:firstLine="0"/>
        <w:jc w:val="both"/>
        <w:rPr>
          <w:rFonts w:ascii="Palatino Linotype" w:hAnsi="Palatino Linotype"/>
          <w:i/>
          <w:sz w:val="26"/>
          <w:szCs w:val="26"/>
          <w:lang w:val="es-MX" w:eastAsia="es-MX"/>
        </w:rPr>
      </w:pPr>
      <w:r w:rsidRPr="0008170F">
        <w:rPr>
          <w:rFonts w:ascii="Palatino Linotype" w:hAnsi="Palatino Linotype" w:cs="Arial"/>
          <w:b/>
          <w:sz w:val="26"/>
          <w:szCs w:val="26"/>
        </w:rPr>
        <w:lastRenderedPageBreak/>
        <w:t>Razones o Motivos de Inconformidad</w:t>
      </w:r>
      <w:r w:rsidRPr="0008170F">
        <w:rPr>
          <w:rFonts w:ascii="Palatino Linotype" w:hAnsi="Palatino Linotype" w:cs="Arial"/>
          <w:sz w:val="26"/>
          <w:szCs w:val="26"/>
        </w:rPr>
        <w:t xml:space="preserve">: </w:t>
      </w:r>
    </w:p>
    <w:p w14:paraId="7573F665" w14:textId="11834E72" w:rsidR="00E74701" w:rsidRPr="0008170F" w:rsidRDefault="0029071C" w:rsidP="00E32C55">
      <w:pPr>
        <w:spacing w:line="276" w:lineRule="auto"/>
        <w:ind w:left="284"/>
        <w:jc w:val="both"/>
        <w:rPr>
          <w:rFonts w:ascii="Palatino Linotype" w:hAnsi="Palatino Linotype"/>
          <w:i/>
          <w:sz w:val="22"/>
          <w:szCs w:val="22"/>
          <w:lang w:val="es-MX" w:eastAsia="es-MX"/>
        </w:rPr>
      </w:pPr>
      <w:r w:rsidRPr="0008170F">
        <w:rPr>
          <w:rFonts w:ascii="Palatino Linotype" w:eastAsiaTheme="minorHAnsi" w:hAnsi="Palatino Linotype" w:cs="Arial"/>
          <w:i/>
          <w:sz w:val="22"/>
          <w:szCs w:val="22"/>
          <w:lang w:val="es-MX" w:eastAsia="en-US"/>
        </w:rPr>
        <w:t>“</w:t>
      </w:r>
      <w:r w:rsidR="00E32C55" w:rsidRPr="0008170F">
        <w:rPr>
          <w:rFonts w:ascii="Palatino Linotype" w:eastAsiaTheme="minorHAnsi" w:hAnsi="Palatino Linotype" w:cstheme="minorBidi"/>
          <w:i/>
          <w:color w:val="000000"/>
          <w:sz w:val="22"/>
          <w:szCs w:val="22"/>
          <w:lang w:val="es-MX" w:eastAsia="en-US"/>
        </w:rPr>
        <w:t>Se niega la información sin fundamento y motivo</w:t>
      </w:r>
      <w:r w:rsidRPr="0008170F">
        <w:rPr>
          <w:rFonts w:ascii="Palatino Linotype" w:eastAsiaTheme="minorHAnsi" w:hAnsi="Palatino Linotype" w:cstheme="minorBidi"/>
          <w:i/>
          <w:color w:val="000000"/>
          <w:sz w:val="22"/>
          <w:szCs w:val="22"/>
          <w:lang w:val="es-MX" w:eastAsia="en-US"/>
        </w:rPr>
        <w:t>” (Sic)</w:t>
      </w:r>
    </w:p>
    <w:p w14:paraId="7CC069D0" w14:textId="77777777" w:rsidR="00DC1583" w:rsidRPr="0008170F" w:rsidRDefault="00DC1583" w:rsidP="00691ED2">
      <w:pPr>
        <w:spacing w:line="360" w:lineRule="auto"/>
        <w:jc w:val="both"/>
        <w:rPr>
          <w:rFonts w:ascii="Palatino Linotype" w:eastAsiaTheme="minorHAnsi" w:hAnsi="Palatino Linotype" w:cs="Arial"/>
          <w:b/>
          <w:lang w:val="es-MX" w:eastAsia="en-US"/>
        </w:rPr>
      </w:pPr>
    </w:p>
    <w:p w14:paraId="7CA84AC4" w14:textId="77777777" w:rsidR="0029071C" w:rsidRPr="0008170F" w:rsidRDefault="00B250D7" w:rsidP="00691ED2">
      <w:pPr>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CUART</w:t>
      </w:r>
      <w:r w:rsidR="0029071C" w:rsidRPr="0008170F">
        <w:rPr>
          <w:rFonts w:ascii="Palatino Linotype" w:eastAsiaTheme="minorHAnsi" w:hAnsi="Palatino Linotype" w:cs="Arial"/>
          <w:b/>
          <w:sz w:val="28"/>
          <w:lang w:val="es-MX" w:eastAsia="en-US"/>
        </w:rPr>
        <w:t>O. Del turno del recurso de revisión.</w:t>
      </w:r>
    </w:p>
    <w:p w14:paraId="5F494B4B" w14:textId="58281E60" w:rsidR="0029071C" w:rsidRPr="0008170F"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 xml:space="preserve">Medio de impugnación </w:t>
      </w:r>
      <w:r w:rsidR="00E74701" w:rsidRPr="0008170F">
        <w:rPr>
          <w:rFonts w:ascii="Palatino Linotype" w:eastAsiaTheme="minorHAnsi" w:hAnsi="Palatino Linotype" w:cs="Arial"/>
          <w:lang w:val="es-MX" w:eastAsia="en-US"/>
        </w:rPr>
        <w:t>que le fue turnado al</w:t>
      </w:r>
      <w:r w:rsidRPr="0008170F">
        <w:rPr>
          <w:rFonts w:ascii="Palatino Linotype" w:eastAsiaTheme="minorHAnsi" w:hAnsi="Palatino Linotype" w:cs="Arial"/>
          <w:lang w:val="es-MX" w:eastAsia="en-US"/>
        </w:rPr>
        <w:t xml:space="preserve"> </w:t>
      </w:r>
      <w:r w:rsidR="00E74701" w:rsidRPr="0008170F">
        <w:rPr>
          <w:rFonts w:ascii="Palatino Linotype" w:eastAsiaTheme="minorHAnsi" w:hAnsi="Palatino Linotype" w:cs="Arial"/>
          <w:lang w:val="es-MX" w:eastAsia="en-US"/>
        </w:rPr>
        <w:t>Comisionado Presidente</w:t>
      </w:r>
      <w:r w:rsidRPr="0008170F">
        <w:rPr>
          <w:rFonts w:ascii="Palatino Linotype" w:eastAsiaTheme="minorHAnsi" w:hAnsi="Palatino Linotype" w:cs="Arial"/>
          <w:lang w:val="es-MX" w:eastAsia="en-US"/>
        </w:rPr>
        <w:t xml:space="preserve"> </w:t>
      </w:r>
      <w:r w:rsidR="00E74701" w:rsidRPr="0008170F">
        <w:rPr>
          <w:rFonts w:ascii="Palatino Linotype" w:eastAsiaTheme="minorHAnsi" w:hAnsi="Palatino Linotype" w:cs="Arial"/>
          <w:b/>
          <w:lang w:val="es-MX" w:eastAsia="en-US"/>
        </w:rPr>
        <w:t>José Martínez Vilchis</w:t>
      </w:r>
      <w:r w:rsidRPr="0008170F">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32C55" w:rsidRPr="0008170F">
        <w:rPr>
          <w:rFonts w:ascii="Palatino Linotype" w:eastAsiaTheme="minorHAnsi" w:hAnsi="Palatino Linotype" w:cs="Arial"/>
          <w:lang w:val="es-MX" w:eastAsia="en-US"/>
        </w:rPr>
        <w:t>veintiuno de abril</w:t>
      </w:r>
      <w:r w:rsidRPr="0008170F">
        <w:rPr>
          <w:rFonts w:ascii="Palatino Linotype" w:eastAsiaTheme="minorHAnsi" w:hAnsi="Palatino Linotype" w:cs="Arial"/>
          <w:lang w:val="es-MX" w:eastAsia="en-US"/>
        </w:rPr>
        <w:t xml:space="preserve"> del año </w:t>
      </w:r>
      <w:r w:rsidR="002D6E4B" w:rsidRPr="0008170F">
        <w:rPr>
          <w:rFonts w:ascii="Palatino Linotype" w:eastAsiaTheme="minorHAnsi" w:hAnsi="Palatino Linotype" w:cs="Arial"/>
          <w:lang w:val="es-MX" w:eastAsia="en-US"/>
        </w:rPr>
        <w:t>dos mil veintidós</w:t>
      </w:r>
      <w:r w:rsidRPr="0008170F">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19DA7376" w14:textId="77777777" w:rsidR="00B250D7" w:rsidRPr="0008170F" w:rsidRDefault="00B250D7" w:rsidP="00691ED2">
      <w:pPr>
        <w:spacing w:line="360" w:lineRule="auto"/>
        <w:jc w:val="both"/>
        <w:rPr>
          <w:rFonts w:ascii="Palatino Linotype" w:eastAsiaTheme="minorHAnsi" w:hAnsi="Palatino Linotype" w:cs="Arial"/>
          <w:lang w:val="es-MX" w:eastAsia="en-US"/>
        </w:rPr>
      </w:pPr>
    </w:p>
    <w:p w14:paraId="6C8C28F7" w14:textId="77777777" w:rsidR="0029071C" w:rsidRPr="0008170F" w:rsidRDefault="00B250D7" w:rsidP="00691ED2">
      <w:pPr>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QUINT</w:t>
      </w:r>
      <w:r w:rsidR="0029071C" w:rsidRPr="0008170F">
        <w:rPr>
          <w:rFonts w:ascii="Palatino Linotype" w:eastAsiaTheme="minorHAnsi" w:hAnsi="Palatino Linotype" w:cs="Arial"/>
          <w:b/>
          <w:sz w:val="28"/>
          <w:lang w:val="es-MX" w:eastAsia="en-US"/>
        </w:rPr>
        <w:t>O. De la etapa de manifestaciones y/o alegatos.</w:t>
      </w:r>
    </w:p>
    <w:p w14:paraId="580C8749" w14:textId="1039FC7E" w:rsidR="0029071C" w:rsidRPr="0008170F"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Así, una vez transcurrido el término legal referido se destaca que</w:t>
      </w:r>
      <w:r w:rsidR="00B250D7" w:rsidRPr="0008170F">
        <w:rPr>
          <w:rFonts w:ascii="Palatino Linotype" w:eastAsiaTheme="minorHAnsi" w:hAnsi="Palatino Linotype" w:cs="Arial"/>
          <w:lang w:val="es-MX" w:eastAsia="en-US"/>
        </w:rPr>
        <w:t>,</w:t>
      </w:r>
      <w:r w:rsidRPr="0008170F">
        <w:rPr>
          <w:rFonts w:ascii="Palatino Linotype" w:eastAsiaTheme="minorHAnsi" w:hAnsi="Palatino Linotype" w:cs="Arial"/>
          <w:lang w:val="es-MX" w:eastAsia="en-US"/>
        </w:rPr>
        <w:t xml:space="preserve"> </w:t>
      </w:r>
      <w:r w:rsidRPr="0008170F">
        <w:rPr>
          <w:rFonts w:ascii="Palatino Linotype" w:eastAsiaTheme="minorHAnsi" w:hAnsi="Palatino Linotype" w:cs="Arial"/>
          <w:b/>
          <w:lang w:val="es-MX" w:eastAsia="en-US"/>
        </w:rPr>
        <w:t>El Sujeto Obligado</w:t>
      </w:r>
      <w:r w:rsidRPr="0008170F">
        <w:rPr>
          <w:rFonts w:ascii="Palatino Linotype" w:eastAsiaTheme="minorHAnsi" w:hAnsi="Palatino Linotype" w:cs="Arial"/>
          <w:lang w:val="es-MX" w:eastAsia="en-US"/>
        </w:rPr>
        <w:t xml:space="preserve"> </w:t>
      </w:r>
      <w:r w:rsidR="00E32C55" w:rsidRPr="0008170F">
        <w:rPr>
          <w:rFonts w:ascii="Palatino Linotype" w:eastAsiaTheme="minorHAnsi" w:hAnsi="Palatino Linotype" w:cs="Arial"/>
          <w:lang w:val="es-MX" w:eastAsia="en-US"/>
        </w:rPr>
        <w:t xml:space="preserve">fue omiso en rendir </w:t>
      </w:r>
      <w:r w:rsidRPr="0008170F">
        <w:rPr>
          <w:rFonts w:ascii="Palatino Linotype" w:eastAsiaTheme="minorHAnsi" w:hAnsi="Palatino Linotype" w:cs="Arial"/>
          <w:lang w:val="es-MX" w:eastAsia="en-US"/>
        </w:rPr>
        <w:t>su Informe Justificado</w:t>
      </w:r>
      <w:r w:rsidR="002D6E4B" w:rsidRPr="0008170F">
        <w:rPr>
          <w:rFonts w:ascii="Palatino Linotype" w:eastAsiaTheme="minorHAnsi" w:hAnsi="Palatino Linotype" w:cs="Arial"/>
          <w:lang w:val="es-MX" w:eastAsia="en-US"/>
        </w:rPr>
        <w:t>;</w:t>
      </w:r>
      <w:r w:rsidR="00DC1583" w:rsidRPr="0008170F">
        <w:rPr>
          <w:rFonts w:ascii="Palatino Linotype" w:eastAsiaTheme="minorHAnsi" w:hAnsi="Palatino Linotype" w:cs="Arial"/>
          <w:lang w:val="es-MX" w:eastAsia="en-US"/>
        </w:rPr>
        <w:t xml:space="preserve"> </w:t>
      </w:r>
      <w:r w:rsidR="002D6E4B" w:rsidRPr="0008170F">
        <w:rPr>
          <w:rFonts w:ascii="Palatino Linotype" w:eastAsiaTheme="minorHAnsi" w:hAnsi="Palatino Linotype" w:cs="Arial"/>
          <w:lang w:val="es-MX" w:eastAsia="en-US"/>
        </w:rPr>
        <w:t xml:space="preserve">asimismo, la </w:t>
      </w:r>
      <w:r w:rsidRPr="0008170F">
        <w:rPr>
          <w:rFonts w:ascii="Palatino Linotype" w:eastAsiaTheme="minorHAnsi" w:hAnsi="Palatino Linotype" w:cs="Arial"/>
          <w:lang w:val="es-MX" w:eastAsia="en-US"/>
        </w:rPr>
        <w:t xml:space="preserve">parte </w:t>
      </w:r>
      <w:r w:rsidRPr="0008170F">
        <w:rPr>
          <w:rFonts w:ascii="Palatino Linotype" w:eastAsiaTheme="minorHAnsi" w:hAnsi="Palatino Linotype" w:cs="Arial"/>
          <w:b/>
          <w:lang w:val="es-MX" w:eastAsia="en-US"/>
        </w:rPr>
        <w:t>Recurrente</w:t>
      </w:r>
      <w:r w:rsidRPr="0008170F">
        <w:rPr>
          <w:rFonts w:ascii="Palatino Linotype" w:eastAsiaTheme="minorHAnsi" w:hAnsi="Palatino Linotype" w:cs="Arial"/>
          <w:lang w:val="es-MX" w:eastAsia="en-US"/>
        </w:rPr>
        <w:t xml:space="preserve"> </w:t>
      </w:r>
      <w:r w:rsidR="00E32C55" w:rsidRPr="0008170F">
        <w:rPr>
          <w:rFonts w:ascii="Palatino Linotype" w:eastAsiaTheme="minorHAnsi" w:hAnsi="Palatino Linotype" w:cs="Arial"/>
          <w:lang w:val="es-MX" w:eastAsia="en-US"/>
        </w:rPr>
        <w:t>tampoco</w:t>
      </w:r>
      <w:r w:rsidR="002D6E4B" w:rsidRPr="0008170F">
        <w:rPr>
          <w:rFonts w:ascii="Palatino Linotype" w:eastAsiaTheme="minorHAnsi" w:hAnsi="Palatino Linotype" w:cs="Arial"/>
          <w:lang w:val="es-MX" w:eastAsia="en-US"/>
        </w:rPr>
        <w:t xml:space="preserve"> </w:t>
      </w:r>
      <w:r w:rsidR="00DC1583" w:rsidRPr="0008170F">
        <w:rPr>
          <w:rFonts w:ascii="Palatino Linotype" w:eastAsiaTheme="minorHAnsi" w:hAnsi="Palatino Linotype" w:cs="Arial"/>
          <w:lang w:val="es-MX" w:eastAsia="en-US"/>
        </w:rPr>
        <w:t>realizó</w:t>
      </w:r>
      <w:r w:rsidRPr="0008170F">
        <w:rPr>
          <w:rFonts w:ascii="Palatino Linotype" w:eastAsiaTheme="minorHAnsi" w:hAnsi="Palatino Linotype" w:cs="Arial"/>
          <w:lang w:val="es-MX" w:eastAsia="en-US"/>
        </w:rPr>
        <w:t xml:space="preserve"> alegatos, pruebas o manifestaciones, lo anterior de conformidad con la siguiente imagen</w:t>
      </w:r>
      <w:r w:rsidR="00E74701" w:rsidRPr="0008170F">
        <w:rPr>
          <w:rFonts w:ascii="Palatino Linotype" w:eastAsiaTheme="minorHAnsi" w:hAnsi="Palatino Linotype" w:cs="Arial"/>
          <w:lang w:val="es-MX" w:eastAsia="en-US"/>
        </w:rPr>
        <w:t>:</w:t>
      </w:r>
    </w:p>
    <w:p w14:paraId="73AEE996" w14:textId="77777777" w:rsidR="002D6E4B" w:rsidRPr="0008170F" w:rsidRDefault="002D6E4B" w:rsidP="00691ED2">
      <w:pPr>
        <w:pStyle w:val="Sinespaciado"/>
        <w:rPr>
          <w:rFonts w:eastAsiaTheme="minorHAnsi"/>
          <w:sz w:val="2"/>
          <w:lang w:eastAsia="en-US"/>
        </w:rPr>
      </w:pPr>
    </w:p>
    <w:p w14:paraId="1844192E" w14:textId="75C2B4FF" w:rsidR="00B250D7" w:rsidRPr="0008170F" w:rsidRDefault="00E32C55" w:rsidP="00691ED2">
      <w:pPr>
        <w:pStyle w:val="Sinespaciado"/>
        <w:jc w:val="center"/>
        <w:rPr>
          <w:rFonts w:ascii="Palatino Linotype" w:eastAsiaTheme="minorHAnsi" w:hAnsi="Palatino Linotype"/>
          <w:sz w:val="40"/>
          <w:szCs w:val="40"/>
          <w:lang w:eastAsia="en-US"/>
        </w:rPr>
      </w:pPr>
      <w:r w:rsidRPr="0008170F">
        <w:rPr>
          <w:rFonts w:ascii="Palatino Linotype" w:eastAsiaTheme="minorHAnsi" w:hAnsi="Palatino Linotype"/>
          <w:noProof/>
          <w:lang w:eastAsia="es-MX"/>
        </w:rPr>
        <w:drawing>
          <wp:inline distT="0" distB="0" distL="0" distR="0" wp14:anchorId="6F04D5F7" wp14:editId="08A324AD">
            <wp:extent cx="5971540" cy="1471295"/>
            <wp:effectExtent l="190500" t="190500" r="181610" b="1860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1540" cy="1471295"/>
                    </a:xfrm>
                    <a:prstGeom prst="rect">
                      <a:avLst/>
                    </a:prstGeom>
                    <a:ln>
                      <a:noFill/>
                    </a:ln>
                    <a:effectLst>
                      <a:outerShdw blurRad="190500" algn="tl" rotWithShape="0">
                        <a:srgbClr val="000000">
                          <a:alpha val="70000"/>
                        </a:srgbClr>
                      </a:outerShdw>
                    </a:effectLst>
                  </pic:spPr>
                </pic:pic>
              </a:graphicData>
            </a:graphic>
          </wp:inline>
        </w:drawing>
      </w:r>
    </w:p>
    <w:p w14:paraId="49A684A9" w14:textId="77777777" w:rsidR="00E32C55" w:rsidRPr="0008170F" w:rsidRDefault="00E32C55" w:rsidP="00691ED2">
      <w:pPr>
        <w:pStyle w:val="Sinespaciado"/>
        <w:jc w:val="center"/>
        <w:rPr>
          <w:rFonts w:ascii="Palatino Linotype" w:eastAsiaTheme="minorHAnsi" w:hAnsi="Palatino Linotype"/>
          <w:lang w:eastAsia="en-US"/>
        </w:rPr>
      </w:pPr>
    </w:p>
    <w:p w14:paraId="0786AC97" w14:textId="77777777" w:rsidR="0029071C" w:rsidRPr="0008170F" w:rsidRDefault="00B250D7" w:rsidP="00691ED2">
      <w:pPr>
        <w:tabs>
          <w:tab w:val="left" w:pos="3206"/>
        </w:tabs>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SEXT</w:t>
      </w:r>
      <w:r w:rsidR="0029071C" w:rsidRPr="0008170F">
        <w:rPr>
          <w:rFonts w:ascii="Palatino Linotype" w:eastAsiaTheme="minorHAnsi" w:hAnsi="Palatino Linotype" w:cs="Arial"/>
          <w:b/>
          <w:sz w:val="28"/>
          <w:lang w:val="es-MX" w:eastAsia="en-US"/>
        </w:rPr>
        <w:t>O. Del cierre de instrucción.</w:t>
      </w:r>
      <w:r w:rsidR="0029071C" w:rsidRPr="0008170F">
        <w:rPr>
          <w:rFonts w:ascii="Palatino Linotype" w:eastAsiaTheme="minorHAnsi" w:hAnsi="Palatino Linotype" w:cs="Arial"/>
          <w:b/>
          <w:sz w:val="28"/>
          <w:lang w:val="es-MX" w:eastAsia="en-US"/>
        </w:rPr>
        <w:tab/>
      </w:r>
    </w:p>
    <w:p w14:paraId="5497DD25" w14:textId="0C912D1A" w:rsidR="0029071C" w:rsidRPr="0008170F"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 xml:space="preserve">Así, una vez transcurrido el término legal, </w:t>
      </w:r>
      <w:r w:rsidR="00DC1583" w:rsidRPr="0008170F">
        <w:rPr>
          <w:rFonts w:ascii="Palatino Linotype" w:eastAsiaTheme="minorHAnsi" w:hAnsi="Palatino Linotype" w:cs="Arial"/>
          <w:lang w:val="es-MX" w:eastAsia="en-US"/>
        </w:rPr>
        <w:t>permitió decretarse</w:t>
      </w:r>
      <w:r w:rsidRPr="0008170F">
        <w:rPr>
          <w:rFonts w:ascii="Palatino Linotype" w:eastAsiaTheme="minorHAnsi" w:hAnsi="Palatino Linotype" w:cs="Arial"/>
          <w:lang w:val="es-MX" w:eastAsia="en-US"/>
        </w:rPr>
        <w:t xml:space="preserve"> el cierre de instrucción en fecha </w:t>
      </w:r>
      <w:r w:rsidR="0057396F" w:rsidRPr="0008170F">
        <w:rPr>
          <w:rFonts w:ascii="Palatino Linotype" w:eastAsiaTheme="minorHAnsi" w:hAnsi="Palatino Linotype" w:cs="Arial"/>
          <w:lang w:val="es-MX" w:eastAsia="en-US"/>
        </w:rPr>
        <w:t>tres de mayo</w:t>
      </w:r>
      <w:r w:rsidRPr="0008170F">
        <w:rPr>
          <w:rFonts w:ascii="Palatino Linotype" w:eastAsiaTheme="minorHAnsi" w:hAnsi="Palatino Linotype" w:cs="Arial"/>
          <w:lang w:val="es-MX" w:eastAsia="en-US"/>
        </w:rPr>
        <w:t xml:space="preserve"> del año en curso, en términos del artículo 185, Fracción VI, de la Ley </w:t>
      </w:r>
      <w:r w:rsidRPr="0008170F">
        <w:rPr>
          <w:rFonts w:ascii="Palatino Linotype" w:eastAsiaTheme="minorHAnsi" w:hAnsi="Palatino Linotype" w:cs="Arial"/>
          <w:lang w:val="es-MX" w:eastAsia="en-US"/>
        </w:rPr>
        <w:lastRenderedPageBreak/>
        <w:t>de Transparencia y Acceso a la Información Pública del Estado de México y Municipios, iniciando el término legal para dictar resolución definitiva del asunto.</w:t>
      </w:r>
    </w:p>
    <w:p w14:paraId="387BE7E2" w14:textId="047B8DBD" w:rsidR="0057396F" w:rsidRPr="0008170F" w:rsidRDefault="0057396F" w:rsidP="00691ED2">
      <w:pPr>
        <w:spacing w:line="360" w:lineRule="auto"/>
        <w:jc w:val="both"/>
        <w:rPr>
          <w:rFonts w:ascii="Palatino Linotype" w:eastAsiaTheme="minorHAnsi" w:hAnsi="Palatino Linotype" w:cs="Arial"/>
          <w:lang w:val="es-MX" w:eastAsia="en-US"/>
        </w:rPr>
      </w:pPr>
    </w:p>
    <w:p w14:paraId="012B5A0B" w14:textId="77777777" w:rsidR="0057396F" w:rsidRPr="0008170F" w:rsidRDefault="0057396F" w:rsidP="0057396F">
      <w:pPr>
        <w:pStyle w:val="Sinespaciado"/>
        <w:spacing w:line="360" w:lineRule="auto"/>
        <w:rPr>
          <w:rFonts w:ascii="Palatino Linotype" w:hAnsi="Palatino Linotype"/>
          <w:b/>
          <w:sz w:val="28"/>
          <w:szCs w:val="26"/>
        </w:rPr>
      </w:pPr>
      <w:r w:rsidRPr="0008170F">
        <w:rPr>
          <w:rFonts w:ascii="Palatino Linotype" w:hAnsi="Palatino Linotype"/>
          <w:b/>
          <w:sz w:val="28"/>
          <w:szCs w:val="26"/>
        </w:rPr>
        <w:t>SÉPTIMO. De la ampliación del término para resolver.</w:t>
      </w:r>
    </w:p>
    <w:p w14:paraId="772A08EC" w14:textId="6C81374B" w:rsidR="0057396F" w:rsidRPr="0008170F" w:rsidRDefault="0057396F" w:rsidP="0057396F">
      <w:pPr>
        <w:pStyle w:val="Sinespaciado"/>
        <w:spacing w:line="360" w:lineRule="auto"/>
        <w:jc w:val="both"/>
        <w:rPr>
          <w:rFonts w:ascii="Palatino Linotype" w:hAnsi="Palatino Linotype"/>
        </w:rPr>
      </w:pPr>
      <w:r w:rsidRPr="0008170F">
        <w:rPr>
          <w:rFonts w:ascii="Palatino Linotype" w:hAnsi="Palatino Linotype"/>
        </w:rPr>
        <w:t>En fecha tres de junio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610BA86F" w14:textId="77777777" w:rsidR="001D2DE0" w:rsidRPr="0008170F" w:rsidRDefault="001D2DE0" w:rsidP="00691ED2">
      <w:pPr>
        <w:spacing w:line="360" w:lineRule="auto"/>
        <w:jc w:val="both"/>
        <w:rPr>
          <w:rFonts w:ascii="Palatino Linotype" w:eastAsiaTheme="minorHAnsi" w:hAnsi="Palatino Linotype" w:cs="Arial"/>
          <w:lang w:val="es-MX" w:eastAsia="en-US"/>
        </w:rPr>
      </w:pPr>
    </w:p>
    <w:p w14:paraId="17499BEB" w14:textId="77777777" w:rsidR="00E74701" w:rsidRPr="0008170F" w:rsidRDefault="00E74701" w:rsidP="00691ED2">
      <w:pPr>
        <w:spacing w:line="360" w:lineRule="auto"/>
        <w:jc w:val="center"/>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C O N S I D E R A N</w:t>
      </w:r>
      <w:r w:rsidR="00D57F74" w:rsidRPr="0008170F">
        <w:rPr>
          <w:rFonts w:ascii="Palatino Linotype" w:eastAsiaTheme="minorHAnsi" w:hAnsi="Palatino Linotype" w:cs="Arial"/>
          <w:b/>
          <w:sz w:val="28"/>
          <w:lang w:val="es-MX" w:eastAsia="en-US"/>
        </w:rPr>
        <w:t xml:space="preserve"> D O </w:t>
      </w:r>
    </w:p>
    <w:p w14:paraId="7DEF47EE" w14:textId="77777777" w:rsidR="00D57F74" w:rsidRPr="0008170F" w:rsidRDefault="00D57F74" w:rsidP="00691ED2">
      <w:pPr>
        <w:spacing w:line="360" w:lineRule="auto"/>
        <w:jc w:val="center"/>
        <w:rPr>
          <w:rFonts w:ascii="Palatino Linotype" w:eastAsiaTheme="minorHAnsi" w:hAnsi="Palatino Linotype" w:cs="Arial"/>
          <w:b/>
          <w:lang w:val="es-MX" w:eastAsia="en-US"/>
        </w:rPr>
      </w:pPr>
    </w:p>
    <w:p w14:paraId="5FA77330" w14:textId="77777777" w:rsidR="0029071C" w:rsidRPr="0008170F" w:rsidRDefault="0029071C" w:rsidP="00691ED2">
      <w:pPr>
        <w:spacing w:line="360" w:lineRule="auto"/>
        <w:jc w:val="both"/>
        <w:rPr>
          <w:rFonts w:ascii="Palatino Linotype" w:eastAsiaTheme="minorHAnsi" w:hAnsi="Palatino Linotype" w:cs="Arial"/>
          <w:sz w:val="28"/>
          <w:lang w:val="es-MX" w:eastAsia="en-US"/>
        </w:rPr>
      </w:pPr>
      <w:r w:rsidRPr="0008170F">
        <w:rPr>
          <w:rFonts w:ascii="Palatino Linotype" w:eastAsiaTheme="minorHAnsi" w:hAnsi="Palatino Linotype" w:cs="Arial"/>
          <w:b/>
          <w:sz w:val="28"/>
          <w:lang w:val="es-MX" w:eastAsia="en-US"/>
        </w:rPr>
        <w:t>PRIMERO. De la competencia</w:t>
      </w:r>
      <w:r w:rsidRPr="0008170F">
        <w:rPr>
          <w:rFonts w:ascii="Palatino Linotype" w:eastAsiaTheme="minorHAnsi" w:hAnsi="Palatino Linotype" w:cs="Arial"/>
          <w:sz w:val="28"/>
          <w:lang w:val="es-MX" w:eastAsia="en-US"/>
        </w:rPr>
        <w:t>.</w:t>
      </w:r>
    </w:p>
    <w:p w14:paraId="3E7FA1CA" w14:textId="43D42647" w:rsidR="00F506D0" w:rsidRPr="0008170F" w:rsidRDefault="0029071C" w:rsidP="0057396F">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08170F">
        <w:rPr>
          <w:rFonts w:ascii="Palatino Linotype" w:eastAsiaTheme="minorHAnsi" w:hAnsi="Palatino Linotype" w:cs="Arial"/>
          <w:lang w:val="es-MX" w:eastAsia="en-US"/>
        </w:rPr>
        <w:t xml:space="preserve"> Estado de México y Municipios.</w:t>
      </w:r>
    </w:p>
    <w:p w14:paraId="3CCD4E2E" w14:textId="34332A70" w:rsidR="0057396F" w:rsidRPr="0008170F" w:rsidRDefault="0057396F" w:rsidP="0057396F">
      <w:pPr>
        <w:spacing w:line="360" w:lineRule="auto"/>
        <w:jc w:val="both"/>
        <w:rPr>
          <w:rFonts w:ascii="Palatino Linotype" w:eastAsiaTheme="minorHAnsi" w:hAnsi="Palatino Linotype" w:cs="Arial"/>
          <w:lang w:val="es-MX" w:eastAsia="en-US"/>
        </w:rPr>
      </w:pPr>
    </w:p>
    <w:p w14:paraId="29EFDDA3" w14:textId="72166C9C" w:rsidR="0057396F" w:rsidRPr="0008170F" w:rsidRDefault="0057396F" w:rsidP="0057396F">
      <w:pPr>
        <w:spacing w:line="360" w:lineRule="auto"/>
        <w:jc w:val="both"/>
        <w:rPr>
          <w:rFonts w:ascii="Palatino Linotype" w:eastAsiaTheme="minorHAnsi" w:hAnsi="Palatino Linotype" w:cs="Arial"/>
          <w:lang w:val="es-MX" w:eastAsia="en-US"/>
        </w:rPr>
      </w:pPr>
    </w:p>
    <w:p w14:paraId="615197ED" w14:textId="77777777" w:rsidR="0057396F" w:rsidRPr="0008170F" w:rsidRDefault="0057396F" w:rsidP="0057396F">
      <w:pPr>
        <w:spacing w:line="360" w:lineRule="auto"/>
        <w:jc w:val="both"/>
        <w:rPr>
          <w:rFonts w:ascii="Palatino Linotype" w:eastAsiaTheme="minorHAnsi" w:hAnsi="Palatino Linotype" w:cs="Arial"/>
          <w:lang w:val="es-MX" w:eastAsia="en-US"/>
        </w:rPr>
      </w:pPr>
    </w:p>
    <w:p w14:paraId="416EAA29"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lastRenderedPageBreak/>
        <w:t xml:space="preserve">SEGUNDO. De los alcances del Recurso de Revisión. </w:t>
      </w:r>
    </w:p>
    <w:p w14:paraId="4D82B053"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9B33A4B" w14:textId="77777777" w:rsidR="001D2DE0" w:rsidRPr="0008170F" w:rsidRDefault="001D2DE0" w:rsidP="00691ED2">
      <w:pPr>
        <w:autoSpaceDE w:val="0"/>
        <w:autoSpaceDN w:val="0"/>
        <w:adjustRightInd w:val="0"/>
        <w:spacing w:line="360" w:lineRule="auto"/>
        <w:jc w:val="both"/>
        <w:rPr>
          <w:rFonts w:ascii="Palatino Linotype" w:eastAsiaTheme="minorHAnsi" w:hAnsi="Palatino Linotype" w:cs="Arial"/>
          <w:lang w:val="es-MX" w:eastAsia="en-US"/>
        </w:rPr>
      </w:pPr>
    </w:p>
    <w:p w14:paraId="5BD0166D" w14:textId="77777777" w:rsidR="0029071C" w:rsidRPr="0008170F" w:rsidRDefault="00B250D7" w:rsidP="00691ED2">
      <w:pPr>
        <w:autoSpaceDE w:val="0"/>
        <w:autoSpaceDN w:val="0"/>
        <w:adjustRightInd w:val="0"/>
        <w:spacing w:line="360" w:lineRule="auto"/>
        <w:jc w:val="both"/>
        <w:rPr>
          <w:rFonts w:ascii="Palatino Linotype" w:eastAsiaTheme="minorHAnsi" w:hAnsi="Palatino Linotype" w:cs="Arial"/>
          <w:b/>
          <w:sz w:val="28"/>
          <w:lang w:val="es-MX" w:eastAsia="en-US"/>
        </w:rPr>
      </w:pPr>
      <w:r w:rsidRPr="0008170F">
        <w:rPr>
          <w:rFonts w:ascii="Palatino Linotype" w:eastAsiaTheme="minorHAnsi" w:hAnsi="Palatino Linotype" w:cs="Arial"/>
          <w:b/>
          <w:sz w:val="28"/>
          <w:lang w:val="es-MX" w:eastAsia="en-US"/>
        </w:rPr>
        <w:t>TERCER</w:t>
      </w:r>
      <w:r w:rsidR="0029071C" w:rsidRPr="0008170F">
        <w:rPr>
          <w:rFonts w:ascii="Palatino Linotype" w:eastAsiaTheme="minorHAnsi" w:hAnsi="Palatino Linotype" w:cs="Arial"/>
          <w:b/>
          <w:sz w:val="28"/>
          <w:lang w:val="es-MX" w:eastAsia="en-US"/>
        </w:rPr>
        <w:t xml:space="preserve">O. Del estudio de las causas de improcedencia. </w:t>
      </w:r>
    </w:p>
    <w:p w14:paraId="6D870E5F" w14:textId="123E57A9" w:rsidR="00D57F74"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08170F">
        <w:rPr>
          <w:rStyle w:val="Refdenotaalpie"/>
          <w:rFonts w:ascii="Palatino Linotype" w:eastAsiaTheme="minorHAnsi" w:hAnsi="Palatino Linotype" w:cs="Arial"/>
          <w:lang w:val="es-MX" w:eastAsia="en-US"/>
        </w:rPr>
        <w:footnoteReference w:id="1"/>
      </w:r>
      <w:r w:rsidRPr="0008170F">
        <w:rPr>
          <w:rFonts w:ascii="Palatino Linotype" w:eastAsiaTheme="minorHAnsi" w:hAnsi="Palatino Linotype" w:cs="Arial"/>
          <w:lang w:val="es-MX" w:eastAsia="en-US"/>
        </w:rPr>
        <w:t>.</w:t>
      </w:r>
    </w:p>
    <w:p w14:paraId="713F368A"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lastRenderedPageBreak/>
        <w:t>Por lo que una vez que se analizó el expediente en estudio se cae en la cuenta de que no se actualiza ninguna de las casuales a continuación transcritas:</w:t>
      </w:r>
    </w:p>
    <w:p w14:paraId="211C38DB" w14:textId="77777777" w:rsidR="0029071C" w:rsidRPr="0008170F" w:rsidRDefault="0029071C" w:rsidP="00691ED2">
      <w:pPr>
        <w:rPr>
          <w:lang w:val="es-MX"/>
        </w:rPr>
      </w:pPr>
    </w:p>
    <w:p w14:paraId="52BDF29D" w14:textId="3CAC12EE"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w:t>
      </w:r>
      <w:r w:rsidRPr="0008170F">
        <w:rPr>
          <w:rFonts w:ascii="Palatino Linotype" w:hAnsi="Palatino Linotype" w:cs="Arial"/>
          <w:b/>
          <w:i/>
          <w:sz w:val="22"/>
          <w:szCs w:val="22"/>
        </w:rPr>
        <w:t>Artículo 191.</w:t>
      </w:r>
      <w:r w:rsidRPr="0008170F">
        <w:rPr>
          <w:rFonts w:ascii="Palatino Linotype" w:hAnsi="Palatino Linotype" w:cs="Arial"/>
          <w:i/>
          <w:sz w:val="22"/>
          <w:szCs w:val="22"/>
        </w:rPr>
        <w:t xml:space="preserve"> El recurso será desechado por improcedente cuando: </w:t>
      </w:r>
    </w:p>
    <w:p w14:paraId="305F06BC" w14:textId="77777777" w:rsidR="0057396F" w:rsidRPr="0008170F" w:rsidRDefault="0057396F" w:rsidP="0057396F">
      <w:pPr>
        <w:autoSpaceDE w:val="0"/>
        <w:autoSpaceDN w:val="0"/>
        <w:adjustRightInd w:val="0"/>
        <w:spacing w:line="276" w:lineRule="auto"/>
        <w:ind w:left="709" w:right="850"/>
        <w:jc w:val="both"/>
        <w:rPr>
          <w:rFonts w:ascii="Palatino Linotype" w:hAnsi="Palatino Linotype" w:cs="Arial"/>
          <w:i/>
          <w:sz w:val="22"/>
          <w:szCs w:val="22"/>
        </w:rPr>
      </w:pPr>
    </w:p>
    <w:p w14:paraId="5C114EB2"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 xml:space="preserve">I. Sea extemporáneo por haber transcurrido el plazo establecido en la presente Ley, a partir de la respuesta;  </w:t>
      </w:r>
    </w:p>
    <w:p w14:paraId="1F04DE74"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 xml:space="preserve">II. Se esté tramitando ante el Poder Judicial de la Federación algún recurso o medio de defensa interpuesto por el recurrente;  </w:t>
      </w:r>
    </w:p>
    <w:p w14:paraId="18D6CF2D"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 xml:space="preserve">III. No actualice alguno de los supuestos previstos en la presente Ley;  </w:t>
      </w:r>
    </w:p>
    <w:p w14:paraId="03D6AC52"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IV. No se haya desahogado la prevención en los términos establecidos en la presente Ley;</w:t>
      </w:r>
    </w:p>
    <w:p w14:paraId="5D9D7764"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 xml:space="preserve">V. Se impugne la veracidad de la información proporcionada;  </w:t>
      </w:r>
    </w:p>
    <w:p w14:paraId="7CFA1A9B"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 xml:space="preserve">VI. Se trate de una consulta, o trámite en específico; y  </w:t>
      </w:r>
    </w:p>
    <w:p w14:paraId="21DBA000" w14:textId="77777777" w:rsidR="0029071C" w:rsidRPr="0008170F" w:rsidRDefault="0029071C" w:rsidP="0057396F">
      <w:pPr>
        <w:autoSpaceDE w:val="0"/>
        <w:autoSpaceDN w:val="0"/>
        <w:adjustRightInd w:val="0"/>
        <w:spacing w:line="276" w:lineRule="auto"/>
        <w:ind w:left="709" w:right="850"/>
        <w:jc w:val="both"/>
        <w:rPr>
          <w:rFonts w:ascii="Palatino Linotype" w:hAnsi="Palatino Linotype" w:cs="Arial"/>
          <w:i/>
          <w:sz w:val="22"/>
          <w:szCs w:val="22"/>
        </w:rPr>
      </w:pPr>
      <w:r w:rsidRPr="0008170F">
        <w:rPr>
          <w:rFonts w:ascii="Palatino Linotype" w:hAnsi="Palatino Linotype" w:cs="Arial"/>
          <w:i/>
          <w:sz w:val="22"/>
          <w:szCs w:val="22"/>
        </w:rPr>
        <w:t>VII. El recurrente amplíe su solicitud en el recurso de revisión, únicamente respecto de los nuevos contenidos.”</w:t>
      </w:r>
    </w:p>
    <w:p w14:paraId="0195E4DD" w14:textId="77777777" w:rsidR="0029071C" w:rsidRPr="0008170F" w:rsidRDefault="0029071C" w:rsidP="00691ED2">
      <w:pPr>
        <w:autoSpaceDE w:val="0"/>
        <w:autoSpaceDN w:val="0"/>
        <w:adjustRightInd w:val="0"/>
        <w:spacing w:line="360" w:lineRule="auto"/>
        <w:ind w:right="850"/>
        <w:jc w:val="both"/>
        <w:rPr>
          <w:rFonts w:ascii="Palatino Linotype" w:hAnsi="Palatino Linotype" w:cs="Arial"/>
          <w:i/>
        </w:rPr>
      </w:pPr>
    </w:p>
    <w:p w14:paraId="6E79A2FC"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B6EA04C" w14:textId="77777777" w:rsidR="00EA46CC" w:rsidRPr="0008170F" w:rsidRDefault="00EA46CC" w:rsidP="00691ED2">
      <w:pPr>
        <w:autoSpaceDE w:val="0"/>
        <w:autoSpaceDN w:val="0"/>
        <w:adjustRightInd w:val="0"/>
        <w:spacing w:line="360" w:lineRule="auto"/>
        <w:jc w:val="both"/>
        <w:rPr>
          <w:rFonts w:ascii="Palatino Linotype" w:hAnsi="Palatino Linotype" w:cs="Arial"/>
        </w:rPr>
      </w:pPr>
    </w:p>
    <w:p w14:paraId="6E0867A3" w14:textId="77777777" w:rsidR="0029071C" w:rsidRPr="0008170F" w:rsidRDefault="0029071C" w:rsidP="00691ED2">
      <w:pPr>
        <w:autoSpaceDE w:val="0"/>
        <w:autoSpaceDN w:val="0"/>
        <w:adjustRightInd w:val="0"/>
        <w:spacing w:line="360" w:lineRule="auto"/>
        <w:jc w:val="both"/>
        <w:rPr>
          <w:rFonts w:ascii="Palatino Linotype" w:hAnsi="Palatino Linotype" w:cs="Arial"/>
        </w:rPr>
      </w:pPr>
      <w:r w:rsidRPr="0008170F">
        <w:rPr>
          <w:rFonts w:ascii="Palatino Linotype" w:hAnsi="Palatino Linotype" w:cs="Arial"/>
        </w:rPr>
        <w:t xml:space="preserve">Así las cosas, al no existir causas de improcedencia invocadas por las partes ni advertidas de oficio por este Resolutor, se </w:t>
      </w:r>
      <w:proofErr w:type="gramStart"/>
      <w:r w:rsidRPr="0008170F">
        <w:rPr>
          <w:rFonts w:ascii="Palatino Linotype" w:hAnsi="Palatino Linotype" w:cs="Arial"/>
        </w:rPr>
        <w:t>procede</w:t>
      </w:r>
      <w:proofErr w:type="gramEnd"/>
      <w:r w:rsidRPr="0008170F">
        <w:rPr>
          <w:rFonts w:ascii="Palatino Linotype" w:hAnsi="Palatino Linotype" w:cs="Arial"/>
        </w:rPr>
        <w:t xml:space="preserve"> al análisis del fondo de los asuntos en los siguientes términos.</w:t>
      </w:r>
    </w:p>
    <w:p w14:paraId="537CC4DC" w14:textId="77777777" w:rsidR="00F712EE" w:rsidRPr="0008170F" w:rsidRDefault="00F712EE" w:rsidP="00691ED2">
      <w:pPr>
        <w:autoSpaceDE w:val="0"/>
        <w:autoSpaceDN w:val="0"/>
        <w:adjustRightInd w:val="0"/>
        <w:spacing w:line="360" w:lineRule="auto"/>
        <w:jc w:val="both"/>
        <w:rPr>
          <w:rFonts w:ascii="Palatino Linotype" w:hAnsi="Palatino Linotype" w:cs="Arial"/>
        </w:rPr>
      </w:pPr>
    </w:p>
    <w:p w14:paraId="74991472" w14:textId="77777777" w:rsidR="0029071C" w:rsidRPr="0008170F" w:rsidRDefault="00B250D7" w:rsidP="00691ED2">
      <w:pPr>
        <w:autoSpaceDE w:val="0"/>
        <w:autoSpaceDN w:val="0"/>
        <w:adjustRightInd w:val="0"/>
        <w:spacing w:line="360" w:lineRule="auto"/>
        <w:jc w:val="both"/>
        <w:rPr>
          <w:rFonts w:ascii="Palatino Linotype" w:hAnsi="Palatino Linotype" w:cs="Arial"/>
          <w:sz w:val="28"/>
        </w:rPr>
      </w:pPr>
      <w:r w:rsidRPr="0008170F">
        <w:rPr>
          <w:rFonts w:ascii="Palatino Linotype" w:hAnsi="Palatino Linotype" w:cs="Arial"/>
          <w:b/>
          <w:sz w:val="28"/>
        </w:rPr>
        <w:lastRenderedPageBreak/>
        <w:t>CUAR</w:t>
      </w:r>
      <w:r w:rsidR="0029071C" w:rsidRPr="0008170F">
        <w:rPr>
          <w:rFonts w:ascii="Palatino Linotype" w:hAnsi="Palatino Linotype" w:cs="Arial"/>
          <w:b/>
          <w:sz w:val="28"/>
        </w:rPr>
        <w:t>TO. Del estudio y resolución del asunto.</w:t>
      </w:r>
      <w:r w:rsidR="0029071C" w:rsidRPr="0008170F">
        <w:rPr>
          <w:rFonts w:ascii="Palatino Linotype" w:hAnsi="Palatino Linotype" w:cs="Arial"/>
          <w:sz w:val="28"/>
        </w:rPr>
        <w:t xml:space="preserve"> </w:t>
      </w:r>
    </w:p>
    <w:p w14:paraId="2FB2422A"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4A11CB2" w14:textId="77777777" w:rsidR="0029071C" w:rsidRPr="0008170F" w:rsidRDefault="0029071C" w:rsidP="00691ED2">
      <w:pPr>
        <w:autoSpaceDE w:val="0"/>
        <w:autoSpaceDN w:val="0"/>
        <w:adjustRightInd w:val="0"/>
        <w:spacing w:line="360" w:lineRule="auto"/>
        <w:jc w:val="both"/>
        <w:rPr>
          <w:rFonts w:ascii="Palatino Linotype" w:eastAsiaTheme="minorHAnsi" w:hAnsi="Palatino Linotype" w:cs="Arial"/>
          <w:lang w:val="es-MX" w:eastAsia="en-US"/>
        </w:rPr>
      </w:pPr>
    </w:p>
    <w:p w14:paraId="13D6D7E5" w14:textId="77777777" w:rsidR="0029071C" w:rsidRPr="0008170F" w:rsidRDefault="0029071C" w:rsidP="00691ED2">
      <w:pPr>
        <w:spacing w:line="360" w:lineRule="auto"/>
        <w:ind w:right="141"/>
        <w:jc w:val="both"/>
        <w:rPr>
          <w:rFonts w:ascii="Palatino Linotype" w:eastAsiaTheme="minorHAnsi" w:hAnsi="Palatino Linotype" w:cstheme="minorBidi"/>
          <w:lang w:val="es-MX" w:eastAsia="es-MX"/>
        </w:rPr>
      </w:pPr>
      <w:r w:rsidRPr="0008170F">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08170F">
        <w:rPr>
          <w:rFonts w:ascii="Palatino Linotype" w:eastAsiaTheme="minorHAnsi" w:hAnsi="Palatino Linotype" w:cstheme="minorBidi"/>
          <w:b/>
          <w:lang w:val="es-MX" w:eastAsia="es-MX"/>
        </w:rPr>
        <w:t xml:space="preserve"> </w:t>
      </w:r>
      <w:r w:rsidRPr="0008170F">
        <w:rPr>
          <w:rFonts w:ascii="Palatino Linotype" w:eastAsiaTheme="minorHAnsi" w:hAnsi="Palatino Linotype" w:cstheme="minorBidi"/>
          <w:lang w:val="es-MX" w:eastAsia="es-MX"/>
        </w:rPr>
        <w:t>parte</w:t>
      </w:r>
      <w:r w:rsidR="001D2DE0" w:rsidRPr="0008170F">
        <w:rPr>
          <w:rFonts w:ascii="Palatino Linotype" w:eastAsiaTheme="minorHAnsi" w:hAnsi="Palatino Linotype" w:cstheme="minorBidi"/>
          <w:b/>
          <w:lang w:val="es-MX" w:eastAsia="es-MX"/>
        </w:rPr>
        <w:t xml:space="preserve"> </w:t>
      </w:r>
      <w:r w:rsidRPr="0008170F">
        <w:rPr>
          <w:rFonts w:ascii="Palatino Linotype" w:eastAsiaTheme="minorHAnsi" w:hAnsi="Palatino Linotype" w:cstheme="minorBidi"/>
          <w:b/>
          <w:lang w:val="es-MX" w:eastAsia="es-MX"/>
        </w:rPr>
        <w:t>Recurrente</w:t>
      </w:r>
      <w:r w:rsidRPr="0008170F">
        <w:rPr>
          <w:rFonts w:ascii="Palatino Linotype" w:eastAsiaTheme="minorHAnsi" w:hAnsi="Palatino Linotype" w:cstheme="minorBidi"/>
          <w:lang w:val="es-MX" w:eastAsia="es-MX"/>
        </w:rPr>
        <w:t>, para ello analizaremos lo solicitado y la información proporcionada.</w:t>
      </w:r>
    </w:p>
    <w:p w14:paraId="34253001" w14:textId="77777777" w:rsidR="00F712EE" w:rsidRPr="0008170F" w:rsidRDefault="00F712EE" w:rsidP="00691ED2">
      <w:pPr>
        <w:spacing w:line="360" w:lineRule="auto"/>
        <w:ind w:right="141"/>
        <w:jc w:val="both"/>
        <w:rPr>
          <w:rFonts w:ascii="Palatino Linotype" w:eastAsiaTheme="minorHAnsi" w:hAnsi="Palatino Linotype" w:cstheme="minorBidi"/>
          <w:lang w:val="es-MX" w:eastAsia="es-MX"/>
        </w:rPr>
      </w:pPr>
    </w:p>
    <w:p w14:paraId="11AF589A" w14:textId="77777777" w:rsidR="0029071C" w:rsidRPr="0008170F" w:rsidRDefault="0029071C" w:rsidP="00691ED2">
      <w:pPr>
        <w:spacing w:line="360" w:lineRule="auto"/>
        <w:ind w:right="141"/>
        <w:jc w:val="both"/>
        <w:rPr>
          <w:rFonts w:ascii="Palatino Linotype" w:eastAsiaTheme="minorHAnsi" w:hAnsi="Palatino Linotype" w:cstheme="minorBidi"/>
          <w:b/>
          <w:szCs w:val="22"/>
          <w:lang w:val="es-MX" w:eastAsia="es-MX"/>
        </w:rPr>
      </w:pPr>
      <w:r w:rsidRPr="0008170F">
        <w:rPr>
          <w:rFonts w:ascii="Palatino Linotype" w:eastAsiaTheme="minorHAnsi" w:hAnsi="Palatino Linotype" w:cstheme="minorBidi"/>
          <w:b/>
          <w:szCs w:val="22"/>
          <w:lang w:val="es-MX" w:eastAsia="es-MX"/>
        </w:rPr>
        <w:t>REQUERIMIENTOS SOLICITADOS:</w:t>
      </w:r>
    </w:p>
    <w:p w14:paraId="0EE6D54E" w14:textId="77777777" w:rsidR="00E74701" w:rsidRPr="0008170F" w:rsidRDefault="00E74701" w:rsidP="00691ED2">
      <w:pPr>
        <w:pStyle w:val="Sinespaciado"/>
        <w:rPr>
          <w:rFonts w:eastAsiaTheme="minorHAnsi"/>
          <w:lang w:eastAsia="es-MX"/>
        </w:rPr>
      </w:pPr>
    </w:p>
    <w:p w14:paraId="4891BE25" w14:textId="41E4AD81" w:rsidR="00F506D0" w:rsidRPr="0008170F" w:rsidRDefault="005A2F2C" w:rsidP="0057396F">
      <w:pPr>
        <w:pStyle w:val="Prrafodelista"/>
        <w:numPr>
          <w:ilvl w:val="0"/>
          <w:numId w:val="26"/>
        </w:numPr>
        <w:spacing w:line="360" w:lineRule="auto"/>
        <w:ind w:left="851" w:right="141"/>
        <w:jc w:val="both"/>
        <w:rPr>
          <w:rFonts w:ascii="Palatino Linotype" w:eastAsiaTheme="minorHAnsi" w:hAnsi="Palatino Linotype" w:cstheme="minorBidi"/>
          <w:lang w:val="es-MX" w:eastAsia="es-MX"/>
        </w:rPr>
      </w:pPr>
      <w:bookmarkStart w:id="1" w:name="_Hlk104315135"/>
      <w:r w:rsidRPr="0008170F">
        <w:rPr>
          <w:rFonts w:ascii="Palatino Linotype" w:eastAsiaTheme="minorHAnsi" w:hAnsi="Palatino Linotype"/>
          <w:lang w:eastAsia="es-MX"/>
        </w:rPr>
        <w:t>Los Contratos Individuales de Trabajo por tiempo determinado e indeterminado de Servicios Profesionales, por Honorarios, que haya celebrado el Ayuntamiento entre los años 2018 a 2022.</w:t>
      </w:r>
    </w:p>
    <w:bookmarkEnd w:id="1"/>
    <w:p w14:paraId="399ACCBF" w14:textId="1CFE1154" w:rsidR="0024323F" w:rsidRPr="0008170F" w:rsidRDefault="0024323F" w:rsidP="005A2F2C">
      <w:pPr>
        <w:spacing w:line="360" w:lineRule="auto"/>
        <w:ind w:left="491" w:right="141"/>
        <w:jc w:val="both"/>
        <w:rPr>
          <w:rFonts w:ascii="Palatino Linotype" w:eastAsiaTheme="minorHAnsi" w:hAnsi="Palatino Linotype" w:cstheme="minorBidi"/>
          <w:lang w:val="es-MX" w:eastAsia="es-MX"/>
        </w:rPr>
      </w:pPr>
    </w:p>
    <w:p w14:paraId="02AD86D8" w14:textId="77777777" w:rsidR="001D5495" w:rsidRPr="0008170F" w:rsidRDefault="0029071C" w:rsidP="00691ED2">
      <w:pPr>
        <w:spacing w:line="360" w:lineRule="auto"/>
        <w:ind w:right="49"/>
        <w:jc w:val="both"/>
        <w:rPr>
          <w:rFonts w:ascii="Palatino Linotype" w:hAnsi="Palatino Linotype" w:cs="Arial"/>
        </w:rPr>
      </w:pPr>
      <w:r w:rsidRPr="0008170F">
        <w:rPr>
          <w:rFonts w:ascii="Palatino Linotype" w:eastAsiaTheme="minorHAnsi" w:hAnsi="Palatino Linotype" w:cstheme="minorBidi"/>
          <w:lang w:val="es-MX" w:eastAsia="es-MX"/>
        </w:rPr>
        <w:t xml:space="preserve">Atento a la solicitud de información </w:t>
      </w:r>
      <w:r w:rsidRPr="0008170F">
        <w:rPr>
          <w:rFonts w:ascii="Palatino Linotype" w:eastAsiaTheme="minorHAnsi" w:hAnsi="Palatino Linotype" w:cstheme="minorBidi"/>
          <w:b/>
          <w:lang w:val="es-MX" w:eastAsia="es-MX"/>
        </w:rPr>
        <w:t>El Sujeto Obligado</w:t>
      </w:r>
      <w:r w:rsidRPr="0008170F">
        <w:rPr>
          <w:rFonts w:ascii="Palatino Linotype" w:eastAsiaTheme="minorHAnsi" w:hAnsi="Palatino Linotype" w:cstheme="minorBidi"/>
          <w:lang w:val="es-MX" w:eastAsia="es-MX"/>
        </w:rPr>
        <w:t xml:space="preserve">, emitió su respuesta en donde </w:t>
      </w:r>
      <w:r w:rsidR="001D5495" w:rsidRPr="0008170F">
        <w:rPr>
          <w:rFonts w:ascii="Palatino Linotype" w:hAnsi="Palatino Linotype" w:cs="Arial"/>
        </w:rPr>
        <w:t xml:space="preserve">se </w:t>
      </w:r>
      <w:r w:rsidR="00D57F74" w:rsidRPr="0008170F">
        <w:rPr>
          <w:rFonts w:ascii="Palatino Linotype" w:hAnsi="Palatino Linotype" w:cs="Arial"/>
        </w:rPr>
        <w:t>advierte</w:t>
      </w:r>
      <w:r w:rsidR="001D5495" w:rsidRPr="0008170F">
        <w:rPr>
          <w:rFonts w:ascii="Palatino Linotype" w:hAnsi="Palatino Linotype" w:cs="Arial"/>
        </w:rPr>
        <w:t xml:space="preserve"> </w:t>
      </w:r>
      <w:r w:rsidR="001D2DE0" w:rsidRPr="0008170F">
        <w:rPr>
          <w:rFonts w:ascii="Palatino Linotype" w:hAnsi="Palatino Linotype" w:cs="Arial"/>
        </w:rPr>
        <w:t>lo siguiente</w:t>
      </w:r>
      <w:r w:rsidR="001D5495" w:rsidRPr="0008170F">
        <w:rPr>
          <w:rFonts w:ascii="Palatino Linotype" w:hAnsi="Palatino Linotype" w:cs="Arial"/>
        </w:rPr>
        <w:t>:</w:t>
      </w:r>
    </w:p>
    <w:p w14:paraId="561ABC92" w14:textId="77777777" w:rsidR="00D57F74" w:rsidRPr="0008170F" w:rsidRDefault="00D57F74" w:rsidP="00691ED2">
      <w:pPr>
        <w:pStyle w:val="Sinespaciado"/>
      </w:pPr>
    </w:p>
    <w:p w14:paraId="2A4BED53" w14:textId="77777777" w:rsidR="007D3DAC" w:rsidRPr="0008170F" w:rsidRDefault="00F506D0" w:rsidP="007D3DAC">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w:t>
      </w:r>
      <w:r w:rsidR="007D3DAC" w:rsidRPr="0008170F">
        <w:rPr>
          <w:rFonts w:ascii="Palatino Linotype" w:hAnsi="Palatino Linotype"/>
          <w:i/>
          <w:sz w:val="22"/>
          <w:szCs w:val="22"/>
          <w:lang w:val="es-MX" w:eastAsia="es-MX"/>
        </w:rPr>
        <w:t>…</w:t>
      </w:r>
    </w:p>
    <w:p w14:paraId="63FE0685" w14:textId="14DE2C08" w:rsidR="007D3DAC" w:rsidRPr="0008170F" w:rsidRDefault="007D3DAC" w:rsidP="007D3DAC">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 xml:space="preserve">Que una vez analizada su solicitud, fue turnada al área competente de conformidad con el Artículo 162 de la Ley de la materia, en este proceso a </w:t>
      </w:r>
      <w:r w:rsidRPr="0008170F">
        <w:rPr>
          <w:rFonts w:ascii="Palatino Linotype" w:hAnsi="Palatino Linotype"/>
          <w:b/>
          <w:bCs/>
          <w:i/>
          <w:sz w:val="22"/>
          <w:szCs w:val="22"/>
          <w:u w:val="single"/>
          <w:lang w:val="es-MX" w:eastAsia="es-MX"/>
        </w:rPr>
        <w:t>la Subdirección de Recursos Humanos del Ayuntamiento de Texcoco, y mediante oficio nos remiten la siguiente información</w:t>
      </w:r>
      <w:r w:rsidRPr="0008170F">
        <w:rPr>
          <w:rFonts w:ascii="Palatino Linotype" w:hAnsi="Palatino Linotype"/>
          <w:i/>
          <w:sz w:val="22"/>
          <w:szCs w:val="22"/>
          <w:lang w:val="es-MX" w:eastAsia="es-MX"/>
        </w:rPr>
        <w:t>:</w:t>
      </w:r>
    </w:p>
    <w:p w14:paraId="7C886285" w14:textId="77777777" w:rsidR="007D3DAC" w:rsidRPr="0008170F" w:rsidRDefault="007D3DAC" w:rsidP="007D3DAC">
      <w:pPr>
        <w:ind w:left="426" w:right="567"/>
        <w:jc w:val="both"/>
        <w:rPr>
          <w:rFonts w:ascii="Palatino Linotype" w:hAnsi="Palatino Linotype"/>
          <w:i/>
          <w:sz w:val="22"/>
          <w:szCs w:val="22"/>
          <w:lang w:val="es-MX" w:eastAsia="es-MX"/>
        </w:rPr>
      </w:pPr>
    </w:p>
    <w:p w14:paraId="234D169A" w14:textId="383FA421" w:rsidR="007D3DAC" w:rsidRPr="0008170F" w:rsidRDefault="007D3DAC" w:rsidP="007D3DAC">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lastRenderedPageBreak/>
        <w:t>“Por medio del presente, en respuesta a la solicitud recibida a través de la plataforma SAIMEX, con folio 00147/TEXCOCO/IP/2022, le informamos lo siguiente:</w:t>
      </w:r>
    </w:p>
    <w:p w14:paraId="46D209DB" w14:textId="77777777" w:rsidR="007D3DAC" w:rsidRPr="0008170F" w:rsidRDefault="007D3DAC" w:rsidP="007D3DAC">
      <w:pPr>
        <w:ind w:left="426" w:right="567"/>
        <w:jc w:val="both"/>
        <w:rPr>
          <w:rFonts w:ascii="Palatino Linotype" w:hAnsi="Palatino Linotype"/>
          <w:i/>
          <w:sz w:val="22"/>
          <w:szCs w:val="22"/>
          <w:lang w:val="es-MX" w:eastAsia="es-MX"/>
        </w:rPr>
      </w:pPr>
    </w:p>
    <w:p w14:paraId="5F68D634" w14:textId="3DDC4864" w:rsidR="007D3DAC" w:rsidRPr="0008170F" w:rsidRDefault="007D3DAC" w:rsidP="007D3DAC">
      <w:pPr>
        <w:ind w:left="426" w:right="567"/>
        <w:jc w:val="both"/>
        <w:rPr>
          <w:rFonts w:ascii="Palatino Linotype" w:hAnsi="Palatino Linotype"/>
          <w:b/>
          <w:bCs/>
          <w:i/>
          <w:sz w:val="22"/>
          <w:szCs w:val="22"/>
          <w:u w:val="single"/>
          <w:lang w:val="es-MX" w:eastAsia="es-MX"/>
        </w:rPr>
      </w:pPr>
      <w:r w:rsidRPr="0008170F">
        <w:rPr>
          <w:rFonts w:ascii="Palatino Linotype" w:hAnsi="Palatino Linotype"/>
          <w:b/>
          <w:bCs/>
          <w:i/>
          <w:sz w:val="22"/>
          <w:szCs w:val="22"/>
          <w:u w:val="single"/>
          <w:lang w:val="es-MX" w:eastAsia="es-MX"/>
        </w:rPr>
        <w:t>La Clausula cuarta del mismo contrato a la letra dice “El servidor público se obliga durante la relación laboral, como terminada esta, bajo su más estricta responsabilidad, a no revelar a ninguna persona Información y/o secretos laborales, profesionales, jurídicos, técnicos, administrativos y sobre documentación diversa requerida para el desempeño del cargo conferido; y que son propiedad y de utilidad para el desempeño de la administ6racion pública municipal del “MUNICIPIO DE TEXCOCO, ESTADO DE MEXICO” y de los cuales lleguen a tener otra razón vinculada.</w:t>
      </w:r>
    </w:p>
    <w:p w14:paraId="25586295" w14:textId="77777777" w:rsidR="007D3DAC" w:rsidRPr="0008170F" w:rsidRDefault="007D3DAC" w:rsidP="007D3DAC">
      <w:pPr>
        <w:ind w:left="426" w:right="567"/>
        <w:jc w:val="both"/>
        <w:rPr>
          <w:rFonts w:ascii="Palatino Linotype" w:hAnsi="Palatino Linotype"/>
          <w:i/>
          <w:sz w:val="22"/>
          <w:szCs w:val="22"/>
          <w:lang w:val="es-MX" w:eastAsia="es-MX"/>
        </w:rPr>
      </w:pPr>
    </w:p>
    <w:p w14:paraId="53EE74F0" w14:textId="02D0F51F" w:rsidR="007D3DAC" w:rsidRPr="0008170F" w:rsidRDefault="007D3DAC" w:rsidP="007D3DAC">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Por tal motivo, el darlo a conocer genera un prejuicio tanto para el trabajador como para el patrón, de acuerdo al artículo 143 de la Ley de Transparencia y Acceso a la Información Pública del Estado de México y Municipios”</w:t>
      </w:r>
    </w:p>
    <w:p w14:paraId="5BEB715E" w14:textId="77777777" w:rsidR="007D3DAC" w:rsidRPr="0008170F" w:rsidRDefault="007D3DAC" w:rsidP="007D3DAC">
      <w:pPr>
        <w:ind w:left="426" w:right="567"/>
        <w:jc w:val="both"/>
        <w:rPr>
          <w:rFonts w:ascii="Palatino Linotype" w:hAnsi="Palatino Linotype"/>
          <w:i/>
          <w:sz w:val="22"/>
          <w:szCs w:val="22"/>
          <w:lang w:val="es-MX" w:eastAsia="es-MX"/>
        </w:rPr>
      </w:pPr>
    </w:p>
    <w:p w14:paraId="315AE636" w14:textId="4ACAAA13" w:rsidR="00F506D0" w:rsidRPr="0008170F" w:rsidRDefault="007D3DAC" w:rsidP="007D3DAC">
      <w:pPr>
        <w:ind w:left="426" w:right="567"/>
        <w:jc w:val="both"/>
        <w:rPr>
          <w:rFonts w:ascii="Palatino Linotype" w:hAnsi="Palatino Linotype"/>
          <w:i/>
          <w:sz w:val="22"/>
          <w:szCs w:val="22"/>
          <w:lang w:val="es-MX" w:eastAsia="es-MX"/>
        </w:rPr>
      </w:pPr>
      <w:r w:rsidRPr="0008170F">
        <w:rPr>
          <w:rFonts w:ascii="Palatino Linotype" w:hAnsi="Palatino Linotype"/>
          <w:i/>
          <w:sz w:val="22"/>
          <w:szCs w:val="22"/>
          <w:lang w:val="es-MX" w:eastAsia="es-MX"/>
        </w:rPr>
        <w:t>Solicitamos al comité de transparencia hacer la reserva de la información y desarrollar Prueba de daño”</w:t>
      </w:r>
      <w:r w:rsidR="00F506D0" w:rsidRPr="0008170F">
        <w:rPr>
          <w:rFonts w:ascii="Palatino Linotype" w:hAnsi="Palatino Linotype"/>
          <w:i/>
          <w:sz w:val="22"/>
          <w:szCs w:val="22"/>
          <w:lang w:val="es-MX" w:eastAsia="es-MX"/>
        </w:rPr>
        <w:t>” (Sic).</w:t>
      </w:r>
    </w:p>
    <w:p w14:paraId="68352BD6" w14:textId="77777777" w:rsidR="00F506D0" w:rsidRPr="0008170F" w:rsidRDefault="00F506D0" w:rsidP="00691ED2">
      <w:pPr>
        <w:spacing w:line="360" w:lineRule="auto"/>
        <w:ind w:right="49"/>
        <w:jc w:val="both"/>
        <w:rPr>
          <w:rFonts w:ascii="Palatino Linotype" w:hAnsi="Palatino Linotype" w:cs="Arial"/>
        </w:rPr>
      </w:pPr>
    </w:p>
    <w:p w14:paraId="3FAC61A7" w14:textId="2F30D86C" w:rsidR="007D3DAC" w:rsidRPr="0008170F" w:rsidRDefault="007D3DAC" w:rsidP="007D3DAC">
      <w:pPr>
        <w:shd w:val="clear" w:color="auto" w:fill="FFFFFF"/>
        <w:spacing w:line="360" w:lineRule="auto"/>
        <w:jc w:val="both"/>
        <w:rPr>
          <w:rFonts w:ascii="Palatino Linotype" w:hAnsi="Palatino Linotype"/>
          <w:color w:val="222222"/>
        </w:rPr>
      </w:pPr>
      <w:r w:rsidRPr="0008170F">
        <w:rPr>
          <w:rFonts w:ascii="Palatino Linotype" w:hAnsi="Palatino Linotype"/>
          <w:color w:val="222222"/>
        </w:rPr>
        <w:t>En este sentido, debe dejarse claro que, al haber existido un pronunciamiento por parte del </w:t>
      </w:r>
      <w:r w:rsidRPr="0008170F">
        <w:rPr>
          <w:rFonts w:ascii="Palatino Linotype" w:hAnsi="Palatino Linotype"/>
          <w:b/>
          <w:bCs/>
          <w:color w:val="222222"/>
        </w:rPr>
        <w:t>Sujeto Obligado</w:t>
      </w:r>
      <w:r w:rsidRPr="0008170F">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dice:</w:t>
      </w:r>
    </w:p>
    <w:p w14:paraId="532B2C6B" w14:textId="77777777" w:rsidR="007D3DAC" w:rsidRPr="0008170F" w:rsidRDefault="007D3DAC" w:rsidP="007D3DAC">
      <w:pPr>
        <w:shd w:val="clear" w:color="auto" w:fill="FFFFFF"/>
        <w:spacing w:line="360" w:lineRule="auto"/>
        <w:jc w:val="both"/>
        <w:rPr>
          <w:color w:val="222222"/>
          <w:sz w:val="16"/>
        </w:rPr>
      </w:pPr>
    </w:p>
    <w:p w14:paraId="3A53DC2A" w14:textId="77777777" w:rsidR="007D3DAC" w:rsidRPr="0008170F" w:rsidRDefault="007D3DAC" w:rsidP="007D3DAC">
      <w:pPr>
        <w:shd w:val="clear" w:color="auto" w:fill="FFFFFF"/>
        <w:spacing w:line="221" w:lineRule="atLeast"/>
        <w:ind w:left="709" w:right="757"/>
        <w:jc w:val="both"/>
        <w:rPr>
          <w:color w:val="222222"/>
          <w:sz w:val="22"/>
        </w:rPr>
      </w:pPr>
      <w:r w:rsidRPr="0008170F">
        <w:rPr>
          <w:rFonts w:ascii="Palatino Linotype" w:hAnsi="Palatino Linotype"/>
          <w:i/>
          <w:iCs/>
          <w:color w:val="222222"/>
          <w:sz w:val="22"/>
        </w:rPr>
        <w:t>“</w:t>
      </w:r>
      <w:r w:rsidRPr="0008170F">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08170F">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08170F">
        <w:rPr>
          <w:rFonts w:ascii="Palatino Linotype" w:hAnsi="Palatino Linotype"/>
          <w:i/>
          <w:iCs/>
          <w:color w:val="222222"/>
          <w:sz w:val="22"/>
        </w:rPr>
        <w:lastRenderedPageBreak/>
        <w:t>que permita al Instituto Federal de Acceso a la Información y Protección de Datos conocer, vía recurso revisión, al respecto.”</w:t>
      </w:r>
    </w:p>
    <w:p w14:paraId="61316995" w14:textId="77777777" w:rsidR="007D3DAC" w:rsidRPr="0008170F" w:rsidRDefault="007D3DAC" w:rsidP="007D3DAC">
      <w:pPr>
        <w:spacing w:line="360" w:lineRule="auto"/>
        <w:ind w:right="141"/>
        <w:jc w:val="both"/>
        <w:rPr>
          <w:rFonts w:ascii="Palatino Linotype" w:eastAsiaTheme="minorHAnsi" w:hAnsi="Palatino Linotype" w:cs="Arial"/>
          <w:bCs/>
          <w:lang w:val="es-MX" w:eastAsia="en-US"/>
        </w:rPr>
      </w:pPr>
    </w:p>
    <w:p w14:paraId="4AA81D7B" w14:textId="060AA38F" w:rsidR="00C20F80" w:rsidRPr="0008170F" w:rsidRDefault="00E11B18" w:rsidP="007D3DAC">
      <w:pPr>
        <w:spacing w:line="360" w:lineRule="auto"/>
        <w:ind w:right="141"/>
        <w:jc w:val="both"/>
        <w:rPr>
          <w:rFonts w:ascii="Palatino Linotype" w:eastAsiaTheme="minorHAnsi" w:hAnsi="Palatino Linotype" w:cs="Arial"/>
          <w:bCs/>
          <w:lang w:val="es-MX" w:eastAsia="en-US"/>
        </w:rPr>
      </w:pPr>
      <w:r w:rsidRPr="0008170F">
        <w:rPr>
          <w:rFonts w:ascii="Palatino Linotype" w:eastAsiaTheme="minorHAnsi" w:hAnsi="Palatino Linotype" w:cs="Arial"/>
          <w:bCs/>
          <w:lang w:val="es-MX" w:eastAsia="en-US"/>
        </w:rPr>
        <w:t xml:space="preserve">Es así que derivado de la respuesta emitida por </w:t>
      </w:r>
      <w:r w:rsidRPr="0008170F">
        <w:rPr>
          <w:rFonts w:ascii="Palatino Linotype" w:eastAsiaTheme="minorHAnsi" w:hAnsi="Palatino Linotype" w:cs="Arial"/>
          <w:b/>
          <w:bCs/>
          <w:lang w:val="es-MX" w:eastAsia="en-US"/>
        </w:rPr>
        <w:t>El Sujeto Obligado</w:t>
      </w:r>
      <w:r w:rsidRPr="0008170F">
        <w:rPr>
          <w:rFonts w:ascii="Palatino Linotype" w:eastAsiaTheme="minorHAnsi" w:hAnsi="Palatino Linotype" w:cs="Arial"/>
          <w:bCs/>
          <w:lang w:val="es-MX" w:eastAsia="en-US"/>
        </w:rPr>
        <w:t xml:space="preserve">, </w:t>
      </w:r>
      <w:r w:rsidRPr="0008170F">
        <w:rPr>
          <w:rFonts w:ascii="Palatino Linotype" w:eastAsiaTheme="minorHAnsi" w:hAnsi="Palatino Linotype" w:cs="Arial"/>
          <w:b/>
          <w:bCs/>
          <w:lang w:val="es-MX" w:eastAsia="en-US"/>
        </w:rPr>
        <w:t>El Recurrente</w:t>
      </w:r>
      <w:r w:rsidRPr="0008170F">
        <w:rPr>
          <w:rFonts w:ascii="Palatino Linotype" w:eastAsiaTheme="minorHAnsi" w:hAnsi="Palatino Linotype" w:cs="Arial"/>
          <w:bCs/>
          <w:lang w:val="es-MX" w:eastAsia="en-US"/>
        </w:rPr>
        <w:t>, interpuso el presente recurso de revisión, señalando sustancialmente como sus razones o motivos de inconformidad, lo siguiente:</w:t>
      </w:r>
      <w:r w:rsidR="007D3DAC" w:rsidRPr="0008170F">
        <w:rPr>
          <w:rFonts w:ascii="Palatino Linotype" w:eastAsiaTheme="minorHAnsi" w:hAnsi="Palatino Linotype" w:cs="Arial"/>
          <w:bCs/>
          <w:lang w:val="es-MX" w:eastAsia="en-US"/>
        </w:rPr>
        <w:t xml:space="preserve"> </w:t>
      </w:r>
      <w:r w:rsidRPr="0008170F">
        <w:rPr>
          <w:rFonts w:ascii="Palatino Linotype" w:eastAsiaTheme="minorHAnsi" w:hAnsi="Palatino Linotype" w:cs="Arial"/>
          <w:bCs/>
          <w:i/>
          <w:sz w:val="22"/>
          <w:lang w:val="es-MX" w:eastAsia="en-US"/>
        </w:rPr>
        <w:t>“</w:t>
      </w:r>
      <w:r w:rsidR="007D3DAC" w:rsidRPr="0008170F">
        <w:rPr>
          <w:rFonts w:ascii="Palatino Linotype" w:eastAsiaTheme="minorHAnsi" w:hAnsi="Palatino Linotype" w:cs="Arial"/>
          <w:b/>
          <w:bCs/>
          <w:i/>
          <w:sz w:val="22"/>
          <w:u w:val="single"/>
          <w:lang w:val="es-MX" w:eastAsia="en-US"/>
        </w:rPr>
        <w:t>Se niega la información sin fundamento y motivo</w:t>
      </w:r>
      <w:r w:rsidRPr="0008170F">
        <w:rPr>
          <w:rFonts w:ascii="Palatino Linotype" w:eastAsiaTheme="minorHAnsi" w:hAnsi="Palatino Linotype" w:cs="Arial"/>
          <w:bCs/>
          <w:i/>
          <w:sz w:val="22"/>
          <w:lang w:val="es-MX" w:eastAsia="en-US"/>
        </w:rPr>
        <w:t>” (Sic).</w:t>
      </w:r>
    </w:p>
    <w:p w14:paraId="74E2F9A0" w14:textId="77777777" w:rsidR="008861CF" w:rsidRPr="0008170F" w:rsidRDefault="008861CF" w:rsidP="00691ED2">
      <w:pPr>
        <w:pStyle w:val="Prrafodelista"/>
        <w:spacing w:line="360" w:lineRule="auto"/>
        <w:ind w:left="0" w:right="49"/>
        <w:jc w:val="both"/>
        <w:rPr>
          <w:rFonts w:ascii="Palatino Linotype" w:hAnsi="Palatino Linotype" w:cs="Arial"/>
          <w:bCs/>
        </w:rPr>
      </w:pPr>
    </w:p>
    <w:p w14:paraId="3DC57E6C" w14:textId="2E826FAB" w:rsidR="002D6656" w:rsidRPr="0008170F" w:rsidRDefault="002D6656" w:rsidP="00691ED2">
      <w:pPr>
        <w:pStyle w:val="Prrafodelista"/>
        <w:spacing w:line="360" w:lineRule="auto"/>
        <w:ind w:left="0" w:right="49"/>
        <w:jc w:val="both"/>
        <w:rPr>
          <w:rFonts w:ascii="Palatino Linotype" w:hAnsi="Palatino Linotype" w:cs="Arial"/>
        </w:rPr>
      </w:pPr>
      <w:r w:rsidRPr="0008170F">
        <w:rPr>
          <w:rFonts w:ascii="Palatino Linotype" w:hAnsi="Palatino Linotype" w:cs="Arial"/>
          <w:bCs/>
        </w:rPr>
        <w:t xml:space="preserve">Atento a </w:t>
      </w:r>
      <w:r w:rsidR="005B0B28" w:rsidRPr="0008170F">
        <w:rPr>
          <w:rFonts w:ascii="Palatino Linotype" w:hAnsi="Palatino Linotype" w:cs="Arial"/>
          <w:bCs/>
        </w:rPr>
        <w:t>ello,</w:t>
      </w:r>
      <w:r w:rsidRPr="0008170F">
        <w:rPr>
          <w:rFonts w:ascii="Palatino Linotype" w:hAnsi="Palatino Linotype" w:cs="Arial"/>
          <w:bCs/>
        </w:rPr>
        <w:t xml:space="preserve"> </w:t>
      </w:r>
      <w:r w:rsidR="007D3DAC" w:rsidRPr="0008170F">
        <w:rPr>
          <w:rFonts w:ascii="Palatino Linotype" w:hAnsi="Palatino Linotype" w:cs="Arial"/>
          <w:bCs/>
        </w:rPr>
        <w:t>primeramente,</w:t>
      </w:r>
      <w:r w:rsidRPr="0008170F">
        <w:rPr>
          <w:rFonts w:ascii="Palatino Linotype" w:hAnsi="Palatino Linotype" w:cs="Arial"/>
          <w:bCs/>
        </w:rPr>
        <w:t xml:space="preserve"> es importante señalar que </w:t>
      </w:r>
      <w:r w:rsidRPr="0008170F">
        <w:rPr>
          <w:rFonts w:ascii="Palatino Linotype" w:hAnsi="Palatino Linotype" w:cs="Arial"/>
        </w:rPr>
        <w:t>el artículo 4, párrafo segundo de la Ley de Transparencia y Acceso a la Información Pública del Estado de México y Municipios, dispone:</w:t>
      </w:r>
    </w:p>
    <w:p w14:paraId="5C8FD657" w14:textId="77777777" w:rsidR="002D6656" w:rsidRPr="0008170F" w:rsidRDefault="002D6656" w:rsidP="00691ED2">
      <w:pPr>
        <w:pStyle w:val="Sinespaciado"/>
        <w:rPr>
          <w:rFonts w:ascii="Palatino Linotype" w:hAnsi="Palatino Linotype"/>
        </w:rPr>
      </w:pPr>
    </w:p>
    <w:p w14:paraId="151EB108" w14:textId="77777777" w:rsidR="002D6656" w:rsidRPr="0008170F" w:rsidRDefault="002D6656" w:rsidP="007D3DAC">
      <w:pPr>
        <w:ind w:left="709" w:right="567"/>
        <w:jc w:val="both"/>
        <w:rPr>
          <w:rFonts w:ascii="Palatino Linotype" w:hAnsi="Palatino Linotype" w:cs="Arial"/>
          <w:i/>
          <w:color w:val="000000"/>
          <w:sz w:val="22"/>
        </w:rPr>
      </w:pPr>
      <w:r w:rsidRPr="0008170F">
        <w:rPr>
          <w:rFonts w:ascii="Palatino Linotype" w:hAnsi="Palatino Linotype" w:cs="Arial"/>
          <w:i/>
          <w:sz w:val="22"/>
        </w:rPr>
        <w:t>“</w:t>
      </w:r>
      <w:r w:rsidRPr="0008170F">
        <w:rPr>
          <w:rFonts w:ascii="Palatino Linotype" w:hAnsi="Palatino Linotype" w:cs="Arial"/>
          <w:b/>
          <w:i/>
          <w:color w:val="000000"/>
          <w:sz w:val="22"/>
        </w:rPr>
        <w:t xml:space="preserve">Artículo 4. </w:t>
      </w:r>
      <w:r w:rsidRPr="0008170F">
        <w:rPr>
          <w:rFonts w:ascii="Palatino Linotype" w:hAnsi="Palatino Linotype" w:cs="Arial"/>
          <w:i/>
          <w:color w:val="000000"/>
          <w:sz w:val="22"/>
        </w:rPr>
        <w:t xml:space="preserve">… </w:t>
      </w:r>
    </w:p>
    <w:p w14:paraId="557A492F" w14:textId="2ABA84AD" w:rsidR="002D6656" w:rsidRPr="0008170F" w:rsidRDefault="002D6656" w:rsidP="007D3DAC">
      <w:pPr>
        <w:ind w:left="709" w:right="567"/>
        <w:jc w:val="both"/>
        <w:rPr>
          <w:rFonts w:ascii="Palatino Linotype" w:hAnsi="Palatino Linotype" w:cs="Arial"/>
          <w:i/>
          <w:color w:val="000000"/>
          <w:sz w:val="22"/>
        </w:rPr>
      </w:pPr>
      <w:r w:rsidRPr="0008170F">
        <w:rPr>
          <w:rFonts w:ascii="Palatino Linotype" w:hAnsi="Palatino Linotype" w:cs="Arial"/>
          <w:i/>
          <w:color w:val="000000"/>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5682A4" w14:textId="77777777" w:rsidR="002D6656" w:rsidRPr="0008170F" w:rsidRDefault="002D6656" w:rsidP="007D3DAC">
      <w:pPr>
        <w:ind w:left="709" w:right="567"/>
        <w:jc w:val="both"/>
        <w:rPr>
          <w:rFonts w:ascii="Palatino Linotype" w:hAnsi="Palatino Linotype" w:cs="Arial"/>
          <w:i/>
          <w:color w:val="000000"/>
          <w:sz w:val="22"/>
        </w:rPr>
      </w:pPr>
      <w:r w:rsidRPr="0008170F">
        <w:rPr>
          <w:rFonts w:ascii="Palatino Linotype" w:hAnsi="Palatino Linotype" w:cs="Arial"/>
          <w:i/>
          <w:color w:val="000000"/>
          <w:sz w:val="22"/>
        </w:rPr>
        <w:t>(</w:t>
      </w:r>
      <w:r w:rsidRPr="0008170F">
        <w:rPr>
          <w:rFonts w:ascii="Palatino Linotype" w:hAnsi="Palatino Linotype" w:cs="Arial"/>
          <w:i/>
          <w:sz w:val="22"/>
        </w:rPr>
        <w:t>...)”</w:t>
      </w:r>
    </w:p>
    <w:p w14:paraId="44DE9D01" w14:textId="77777777" w:rsidR="002D6656" w:rsidRPr="0008170F" w:rsidRDefault="002D6656" w:rsidP="00691ED2">
      <w:pPr>
        <w:spacing w:line="360" w:lineRule="auto"/>
        <w:jc w:val="both"/>
        <w:rPr>
          <w:rFonts w:ascii="Palatino Linotype" w:hAnsi="Palatino Linotype" w:cs="Arial"/>
          <w:sz w:val="14"/>
        </w:rPr>
      </w:pPr>
    </w:p>
    <w:p w14:paraId="2B39F785" w14:textId="77777777" w:rsidR="002D6656" w:rsidRPr="0008170F" w:rsidRDefault="002D6656" w:rsidP="00691ED2">
      <w:pPr>
        <w:pStyle w:val="Sinespaciado"/>
        <w:rPr>
          <w:sz w:val="16"/>
        </w:rPr>
      </w:pPr>
    </w:p>
    <w:p w14:paraId="69D98015" w14:textId="77777777" w:rsidR="002D6656" w:rsidRPr="0008170F" w:rsidRDefault="002D6656" w:rsidP="00691ED2">
      <w:pPr>
        <w:spacing w:line="360" w:lineRule="auto"/>
        <w:jc w:val="both"/>
        <w:rPr>
          <w:rFonts w:ascii="Palatino Linotype" w:hAnsi="Palatino Linotype" w:cs="Arial"/>
          <w:i/>
        </w:rPr>
      </w:pPr>
      <w:r w:rsidRPr="0008170F">
        <w:rPr>
          <w:rFonts w:ascii="Palatino Linotype" w:hAnsi="Palatino Linotype" w:cs="Arial"/>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8138C81" w14:textId="77777777" w:rsidR="002D6656" w:rsidRPr="0008170F" w:rsidRDefault="002D6656" w:rsidP="00691ED2">
      <w:pPr>
        <w:spacing w:line="360" w:lineRule="auto"/>
        <w:jc w:val="both"/>
        <w:rPr>
          <w:rFonts w:ascii="Palatino Linotype" w:hAnsi="Palatino Linotype" w:cs="Arial"/>
          <w:i/>
        </w:rPr>
      </w:pPr>
    </w:p>
    <w:p w14:paraId="010219C4" w14:textId="77777777" w:rsidR="002D6656" w:rsidRPr="0008170F" w:rsidRDefault="002D6656" w:rsidP="00691ED2">
      <w:pPr>
        <w:spacing w:line="360" w:lineRule="auto"/>
        <w:jc w:val="both"/>
        <w:rPr>
          <w:rFonts w:ascii="Palatino Linotype" w:hAnsi="Palatino Linotype" w:cs="Arial"/>
        </w:rPr>
      </w:pPr>
      <w:r w:rsidRPr="0008170F">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w:t>
      </w:r>
      <w:r w:rsidRPr="0008170F">
        <w:rPr>
          <w:rFonts w:ascii="Palatino Linotype" w:hAnsi="Palatino Linotype" w:cs="Arial"/>
        </w:rPr>
        <w:lastRenderedPageBreak/>
        <w:t xml:space="preserve">archivos, en el estado en el que se encuentre, sin la obligación de generarla, resumirla, efectuar cálculos o practicar investigaciones; tal y como se señala a continuación: </w:t>
      </w:r>
    </w:p>
    <w:p w14:paraId="48A33311" w14:textId="77777777" w:rsidR="008861CF" w:rsidRPr="0008170F" w:rsidRDefault="008861CF" w:rsidP="00691ED2">
      <w:pPr>
        <w:pStyle w:val="Sinespaciado"/>
      </w:pPr>
    </w:p>
    <w:p w14:paraId="37EAFC3A" w14:textId="77777777" w:rsidR="002D6656" w:rsidRPr="0008170F" w:rsidRDefault="002D6656" w:rsidP="007D3DAC">
      <w:pPr>
        <w:ind w:left="567" w:right="567"/>
        <w:jc w:val="both"/>
        <w:rPr>
          <w:rFonts w:ascii="Palatino Linotype" w:hAnsi="Palatino Linotype" w:cs="Arial"/>
          <w:i/>
          <w:sz w:val="22"/>
        </w:rPr>
      </w:pPr>
      <w:r w:rsidRPr="0008170F">
        <w:rPr>
          <w:rFonts w:ascii="Palatino Linotype" w:hAnsi="Palatino Linotype" w:cs="Arial"/>
          <w:i/>
          <w:sz w:val="22"/>
        </w:rPr>
        <w:t>“</w:t>
      </w:r>
      <w:r w:rsidRPr="0008170F">
        <w:rPr>
          <w:rFonts w:ascii="Palatino Linotype" w:hAnsi="Palatino Linotype" w:cs="Arial"/>
          <w:b/>
          <w:i/>
          <w:color w:val="000000"/>
          <w:sz w:val="22"/>
        </w:rPr>
        <w:t>Artículo 12.</w:t>
      </w:r>
      <w:r w:rsidRPr="0008170F">
        <w:rPr>
          <w:rFonts w:ascii="Palatino Linotype" w:hAnsi="Palatino Linotype" w:cs="Arial"/>
          <w:i/>
          <w:color w:val="000000"/>
          <w:sz w:val="22"/>
        </w:rPr>
        <w:t xml:space="preserve"> Quienes generen, recopilen, administren, manejen, procesen, archiven o conserven información pública serán responsables de la misma en los términos de las disposiciones jurídicas aplicables. </w:t>
      </w:r>
    </w:p>
    <w:p w14:paraId="4CDB1556" w14:textId="77777777" w:rsidR="002D6656" w:rsidRPr="0008170F" w:rsidRDefault="002D6656" w:rsidP="007D3DAC">
      <w:pPr>
        <w:ind w:left="567" w:right="567"/>
        <w:jc w:val="both"/>
        <w:rPr>
          <w:rFonts w:ascii="Palatino Linotype" w:hAnsi="Palatino Linotype" w:cs="Arial"/>
          <w:i/>
          <w:color w:val="000000"/>
          <w:sz w:val="22"/>
        </w:rPr>
      </w:pPr>
    </w:p>
    <w:p w14:paraId="0BCE5D09" w14:textId="77777777" w:rsidR="002D6656" w:rsidRPr="0008170F" w:rsidRDefault="002D6656" w:rsidP="007D3DAC">
      <w:pPr>
        <w:ind w:left="567" w:right="567"/>
        <w:jc w:val="both"/>
        <w:rPr>
          <w:rFonts w:ascii="Palatino Linotype" w:hAnsi="Palatino Linotype" w:cs="Arial"/>
          <w:i/>
          <w:sz w:val="22"/>
        </w:rPr>
      </w:pPr>
      <w:r w:rsidRPr="0008170F">
        <w:rPr>
          <w:rFonts w:ascii="Palatino Linotype" w:hAnsi="Palatino Linotype" w:cs="Arial"/>
          <w:i/>
          <w:color w:val="000000"/>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8861CF" w:rsidRPr="0008170F">
        <w:rPr>
          <w:rFonts w:ascii="Palatino Linotype" w:hAnsi="Palatino Linotype" w:cs="Arial"/>
          <w:i/>
          <w:sz w:val="22"/>
        </w:rPr>
        <w:t>”</w:t>
      </w:r>
    </w:p>
    <w:p w14:paraId="06D3DF1D" w14:textId="77777777" w:rsidR="008861CF" w:rsidRPr="0008170F" w:rsidRDefault="008861CF" w:rsidP="00691ED2">
      <w:pPr>
        <w:ind w:right="567"/>
        <w:jc w:val="both"/>
        <w:rPr>
          <w:rFonts w:ascii="Palatino Linotype" w:hAnsi="Palatino Linotype" w:cs="Arial"/>
          <w:i/>
          <w:sz w:val="22"/>
        </w:rPr>
      </w:pPr>
    </w:p>
    <w:p w14:paraId="092321E6" w14:textId="77777777" w:rsidR="008861CF" w:rsidRPr="0008170F" w:rsidRDefault="008861CF" w:rsidP="00691ED2">
      <w:pPr>
        <w:pStyle w:val="Sinespaciado"/>
      </w:pPr>
    </w:p>
    <w:p w14:paraId="23D8172C" w14:textId="77777777" w:rsidR="002D6656" w:rsidRPr="0008170F" w:rsidRDefault="002D6656" w:rsidP="00691ED2">
      <w:pPr>
        <w:spacing w:line="360" w:lineRule="auto"/>
        <w:jc w:val="both"/>
        <w:rPr>
          <w:rFonts w:ascii="Palatino Linotype" w:hAnsi="Palatino Linotype" w:cs="Arial"/>
          <w:color w:val="000000"/>
        </w:rPr>
      </w:pPr>
      <w:r w:rsidRPr="0008170F">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08170F">
        <w:rPr>
          <w:rFonts w:ascii="Palatino Linotype" w:hAnsi="Palatino Linotype" w:cs="Arial"/>
          <w:b/>
          <w:color w:val="000000"/>
        </w:rPr>
        <w:t xml:space="preserve"> </w:t>
      </w:r>
      <w:r w:rsidRPr="0008170F">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08170F">
        <w:rPr>
          <w:rFonts w:ascii="Palatino Linotype" w:hAnsi="Palatino Linotype" w:cs="Arial"/>
          <w:i/>
          <w:color w:val="000000"/>
        </w:rPr>
        <w:t>ad hoc</w:t>
      </w:r>
      <w:r w:rsidRPr="0008170F">
        <w:rPr>
          <w:rFonts w:ascii="Palatino Linotype" w:hAnsi="Palatino Linotype" w:cs="Arial"/>
          <w:color w:val="000000"/>
        </w:rPr>
        <w:t>, para satisfacer el derecho de acceso a la información pública.</w:t>
      </w:r>
    </w:p>
    <w:p w14:paraId="33FDC9AD" w14:textId="77777777" w:rsidR="002D6656" w:rsidRPr="0008170F" w:rsidRDefault="002D6656" w:rsidP="00691ED2">
      <w:pPr>
        <w:spacing w:line="360" w:lineRule="auto"/>
        <w:jc w:val="both"/>
        <w:rPr>
          <w:rFonts w:ascii="Palatino Linotype" w:hAnsi="Palatino Linotype" w:cs="Arial"/>
          <w:color w:val="000000"/>
        </w:rPr>
      </w:pPr>
    </w:p>
    <w:p w14:paraId="2A2ED1C2" w14:textId="77777777" w:rsidR="002D6656" w:rsidRPr="0008170F" w:rsidRDefault="002D6656" w:rsidP="00691ED2">
      <w:pPr>
        <w:spacing w:line="360" w:lineRule="auto"/>
        <w:jc w:val="both"/>
        <w:rPr>
          <w:rFonts w:ascii="Palatino Linotype" w:hAnsi="Palatino Linotype"/>
          <w:b/>
          <w:bCs/>
          <w:color w:val="000000"/>
        </w:rPr>
      </w:pPr>
      <w:r w:rsidRPr="0008170F">
        <w:rPr>
          <w:rFonts w:ascii="Palatino Linotype" w:hAnsi="Palatino Linotype" w:cs="Arial"/>
          <w:color w:val="000000"/>
        </w:rPr>
        <w:t xml:space="preserve">Como apoyo a lo anterior, es aplicable el Criterio 03-17, emitido por </w:t>
      </w:r>
      <w:r w:rsidRPr="0008170F">
        <w:rPr>
          <w:rFonts w:ascii="Palatino Linotype" w:eastAsia="Arial Unicode MS" w:hAnsi="Palatino Linotype" w:cs="Arial"/>
          <w:color w:val="000000"/>
        </w:rPr>
        <w:t>el Instituto Nacional de Transparencia, Acceso a la Información y Protección de Datos Personales,</w:t>
      </w:r>
      <w:r w:rsidRPr="0008170F">
        <w:rPr>
          <w:rFonts w:ascii="Palatino Linotype" w:hAnsi="Palatino Linotype"/>
          <w:bCs/>
          <w:color w:val="000000"/>
        </w:rPr>
        <w:t xml:space="preserve"> que dice:</w:t>
      </w:r>
      <w:r w:rsidRPr="0008170F">
        <w:rPr>
          <w:rFonts w:ascii="Palatino Linotype" w:hAnsi="Palatino Linotype"/>
          <w:b/>
          <w:bCs/>
          <w:color w:val="000000"/>
        </w:rPr>
        <w:t xml:space="preserve"> </w:t>
      </w:r>
    </w:p>
    <w:p w14:paraId="6131C622" w14:textId="77777777" w:rsidR="002D6656" w:rsidRPr="0008170F" w:rsidRDefault="002D6656" w:rsidP="00691ED2">
      <w:pPr>
        <w:pStyle w:val="Sinespaciado"/>
      </w:pPr>
    </w:p>
    <w:p w14:paraId="4D8AEB34" w14:textId="77777777" w:rsidR="002D6656" w:rsidRPr="0008170F" w:rsidRDefault="002D6656" w:rsidP="00691ED2">
      <w:pPr>
        <w:ind w:right="850"/>
        <w:jc w:val="both"/>
        <w:rPr>
          <w:rFonts w:ascii="Palatino Linotype" w:hAnsi="Palatino Linotype" w:cs="Arial"/>
          <w:color w:val="000000"/>
          <w:sz w:val="2"/>
        </w:rPr>
      </w:pPr>
    </w:p>
    <w:p w14:paraId="656E1676" w14:textId="77777777" w:rsidR="002D6656" w:rsidRPr="0008170F" w:rsidRDefault="002D6656" w:rsidP="007D3DAC">
      <w:pPr>
        <w:ind w:left="709" w:right="567"/>
        <w:jc w:val="both"/>
        <w:rPr>
          <w:rFonts w:ascii="Palatino Linotype" w:hAnsi="Palatino Linotype" w:cs="Arial"/>
          <w:i/>
          <w:color w:val="000000"/>
          <w:sz w:val="22"/>
          <w:szCs w:val="22"/>
        </w:rPr>
      </w:pPr>
      <w:r w:rsidRPr="0008170F">
        <w:rPr>
          <w:rFonts w:ascii="Palatino Linotype" w:hAnsi="Palatino Linotype" w:cs="Arial"/>
          <w:i/>
          <w:color w:val="000000"/>
          <w:sz w:val="22"/>
          <w:szCs w:val="22"/>
        </w:rPr>
        <w:t>“</w:t>
      </w:r>
      <w:r w:rsidRPr="0008170F">
        <w:rPr>
          <w:rFonts w:ascii="Palatino Linotype" w:hAnsi="Palatino Linotype" w:cs="Arial"/>
          <w:b/>
          <w:i/>
          <w:color w:val="000000"/>
          <w:sz w:val="22"/>
          <w:szCs w:val="22"/>
        </w:rPr>
        <w:t>No existe obligación de elaborar documentos ad hoc para atender las solicitudes de acceso a la información.</w:t>
      </w:r>
      <w:r w:rsidRPr="0008170F">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4B608E46" w14:textId="77777777" w:rsidR="002D6656" w:rsidRPr="0008170F" w:rsidRDefault="002D6656" w:rsidP="007D3DAC">
      <w:pPr>
        <w:ind w:left="709" w:right="567"/>
        <w:jc w:val="both"/>
        <w:rPr>
          <w:rFonts w:ascii="Palatino Linotype" w:hAnsi="Palatino Linotype" w:cs="Arial"/>
          <w:i/>
          <w:color w:val="000000"/>
          <w:sz w:val="22"/>
          <w:szCs w:val="22"/>
        </w:rPr>
      </w:pPr>
    </w:p>
    <w:p w14:paraId="523EF25D" w14:textId="77777777" w:rsidR="002D6656" w:rsidRPr="0008170F" w:rsidRDefault="002D6656" w:rsidP="007D3DAC">
      <w:pPr>
        <w:ind w:left="709" w:right="567"/>
        <w:jc w:val="both"/>
        <w:rPr>
          <w:rFonts w:ascii="Palatino Linotype" w:hAnsi="Palatino Linotype" w:cs="Arial"/>
          <w:i/>
          <w:color w:val="000000"/>
          <w:sz w:val="22"/>
          <w:szCs w:val="22"/>
        </w:rPr>
      </w:pPr>
      <w:r w:rsidRPr="0008170F">
        <w:rPr>
          <w:rFonts w:ascii="Palatino Linotype" w:hAnsi="Palatino Linotype" w:cs="Arial"/>
          <w:i/>
          <w:color w:val="000000"/>
          <w:sz w:val="22"/>
          <w:szCs w:val="22"/>
        </w:rPr>
        <w:t xml:space="preserve">Resoluciones: </w:t>
      </w:r>
    </w:p>
    <w:p w14:paraId="53E4B8F1" w14:textId="77777777" w:rsidR="002D6656" w:rsidRPr="0008170F" w:rsidRDefault="002D6656" w:rsidP="007D3DAC">
      <w:pPr>
        <w:ind w:left="709" w:right="567"/>
        <w:jc w:val="both"/>
        <w:rPr>
          <w:rFonts w:ascii="Palatino Linotype" w:hAnsi="Palatino Linotype" w:cs="Arial"/>
          <w:i/>
          <w:color w:val="000000"/>
          <w:sz w:val="22"/>
          <w:szCs w:val="22"/>
        </w:rPr>
      </w:pPr>
      <w:r w:rsidRPr="0008170F">
        <w:rPr>
          <w:rFonts w:ascii="Palatino Linotype" w:hAnsi="Palatino Linotype" w:cs="Arial"/>
          <w:i/>
          <w:color w:val="000000"/>
          <w:sz w:val="22"/>
          <w:szCs w:val="22"/>
        </w:rPr>
        <w:sym w:font="Symbol" w:char="F0B7"/>
      </w:r>
      <w:r w:rsidRPr="0008170F">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0897E99E" w14:textId="77777777" w:rsidR="002D6656" w:rsidRPr="0008170F" w:rsidRDefault="002D6656" w:rsidP="007D3DAC">
      <w:pPr>
        <w:ind w:left="709" w:right="567"/>
        <w:jc w:val="both"/>
        <w:rPr>
          <w:rFonts w:ascii="Palatino Linotype" w:hAnsi="Palatino Linotype" w:cs="Arial"/>
          <w:i/>
          <w:color w:val="000000"/>
          <w:sz w:val="22"/>
          <w:szCs w:val="22"/>
        </w:rPr>
      </w:pPr>
      <w:r w:rsidRPr="0008170F">
        <w:rPr>
          <w:rFonts w:ascii="Palatino Linotype" w:hAnsi="Palatino Linotype" w:cs="Arial"/>
          <w:i/>
          <w:color w:val="000000"/>
          <w:sz w:val="22"/>
          <w:szCs w:val="22"/>
        </w:rPr>
        <w:sym w:font="Symbol" w:char="F0B7"/>
      </w:r>
      <w:r w:rsidRPr="0008170F">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46EA13BC" w14:textId="77777777" w:rsidR="002D6656" w:rsidRPr="0008170F" w:rsidRDefault="002D6656" w:rsidP="007D3DAC">
      <w:pPr>
        <w:ind w:left="709" w:right="567"/>
        <w:jc w:val="both"/>
        <w:rPr>
          <w:rFonts w:ascii="Palatino Linotype" w:hAnsi="Palatino Linotype" w:cs="Arial"/>
          <w:i/>
          <w:color w:val="000000"/>
          <w:sz w:val="22"/>
          <w:szCs w:val="22"/>
        </w:rPr>
      </w:pPr>
      <w:r w:rsidRPr="0008170F">
        <w:rPr>
          <w:rFonts w:ascii="Palatino Linotype" w:hAnsi="Palatino Linotype" w:cs="Arial"/>
          <w:i/>
          <w:color w:val="000000"/>
          <w:sz w:val="22"/>
          <w:szCs w:val="22"/>
        </w:rPr>
        <w:sym w:font="Symbol" w:char="F0B7"/>
      </w:r>
      <w:r w:rsidRPr="0008170F">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1D03FC20" w14:textId="77777777" w:rsidR="002D6656" w:rsidRPr="0008170F" w:rsidRDefault="002D6656" w:rsidP="00691ED2">
      <w:pPr>
        <w:jc w:val="both"/>
        <w:rPr>
          <w:rFonts w:ascii="Palatino Linotype" w:hAnsi="Palatino Linotype" w:cs="Arial"/>
          <w:sz w:val="16"/>
        </w:rPr>
      </w:pPr>
    </w:p>
    <w:p w14:paraId="3CEC0F86" w14:textId="77777777" w:rsidR="002D6656" w:rsidRPr="0008170F" w:rsidRDefault="002D6656" w:rsidP="00691ED2">
      <w:pPr>
        <w:pStyle w:val="Sinespaciado"/>
      </w:pPr>
    </w:p>
    <w:p w14:paraId="471C4E7D" w14:textId="77777777" w:rsidR="002D6656" w:rsidRPr="0008170F" w:rsidRDefault="002D6656" w:rsidP="00691ED2">
      <w:pPr>
        <w:spacing w:line="360" w:lineRule="auto"/>
        <w:jc w:val="both"/>
        <w:rPr>
          <w:rFonts w:ascii="Palatino Linotype" w:hAnsi="Palatino Linotype" w:cs="Arial"/>
          <w:color w:val="000000" w:themeColor="text1"/>
        </w:rPr>
      </w:pPr>
      <w:r w:rsidRPr="0008170F">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08170F">
        <w:rPr>
          <w:rFonts w:ascii="Palatino Linotype" w:hAnsi="Palatino Linotype" w:cs="Arial"/>
        </w:rPr>
        <w:t>generen</w:t>
      </w:r>
      <w:r w:rsidRPr="0008170F">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3FBDDD7" w14:textId="77777777" w:rsidR="002D6656" w:rsidRPr="0008170F" w:rsidRDefault="002D6656" w:rsidP="00691ED2">
      <w:pPr>
        <w:spacing w:line="360" w:lineRule="auto"/>
        <w:jc w:val="both"/>
        <w:rPr>
          <w:rFonts w:ascii="Palatino Linotype" w:hAnsi="Palatino Linotype" w:cs="Arial"/>
          <w:color w:val="000000" w:themeColor="text1"/>
        </w:rPr>
      </w:pPr>
    </w:p>
    <w:p w14:paraId="107A3F13" w14:textId="030317A9" w:rsidR="002D6656" w:rsidRPr="0008170F" w:rsidRDefault="002D6656" w:rsidP="00691ED2">
      <w:pPr>
        <w:spacing w:line="360" w:lineRule="auto"/>
        <w:jc w:val="both"/>
        <w:rPr>
          <w:rFonts w:ascii="Palatino Linotype" w:hAnsi="Palatino Linotype" w:cs="Arial"/>
        </w:rPr>
      </w:pPr>
      <w:r w:rsidRPr="0008170F">
        <w:rPr>
          <w:rFonts w:ascii="Palatino Linotype" w:hAnsi="Palatino Linotype" w:cs="Arial"/>
        </w:rPr>
        <w:t xml:space="preserve">Expuesto lo anterior, se procede al análisis de la totalidad de las constancias que integran el expediente electrónico del </w:t>
      </w:r>
      <w:r w:rsidRPr="0008170F">
        <w:rPr>
          <w:rFonts w:ascii="Palatino Linotype" w:hAnsi="Palatino Linotype" w:cs="Arial"/>
          <w:b/>
        </w:rPr>
        <w:t>SAIMEX</w:t>
      </w:r>
      <w:r w:rsidRPr="0008170F">
        <w:rPr>
          <w:rFonts w:ascii="Palatino Linotype" w:hAnsi="Palatino Linotype" w:cs="Arial"/>
        </w:rPr>
        <w:t xml:space="preserve">, a efecto de determinar si con la información remitida por </w:t>
      </w:r>
      <w:r w:rsidRPr="0008170F">
        <w:rPr>
          <w:rFonts w:ascii="Palatino Linotype" w:hAnsi="Palatino Linotype" w:cs="Arial"/>
          <w:b/>
        </w:rPr>
        <w:t>El Sujeto Obligado</w:t>
      </w:r>
      <w:r w:rsidRPr="0008170F">
        <w:rPr>
          <w:rFonts w:ascii="Palatino Linotype" w:hAnsi="Palatino Linotype" w:cs="Arial"/>
        </w:rPr>
        <w:t xml:space="preserve"> a través de su respuesta</w:t>
      </w:r>
      <w:r w:rsidR="00C20F80" w:rsidRPr="0008170F">
        <w:rPr>
          <w:rFonts w:ascii="Palatino Linotype" w:hAnsi="Palatino Linotype" w:cs="Arial"/>
        </w:rPr>
        <w:t xml:space="preserve">, </w:t>
      </w:r>
      <w:r w:rsidRPr="0008170F">
        <w:rPr>
          <w:rFonts w:ascii="Palatino Linotype" w:hAnsi="Palatino Linotype" w:cs="Arial"/>
        </w:rPr>
        <w:t xml:space="preserve">se colma lo requerido en dicha solicitud. </w:t>
      </w:r>
    </w:p>
    <w:p w14:paraId="3CD277B2" w14:textId="77777777" w:rsidR="002F4A65" w:rsidRPr="0008170F" w:rsidRDefault="002F4A65" w:rsidP="00691ED2">
      <w:pPr>
        <w:spacing w:line="360" w:lineRule="auto"/>
        <w:jc w:val="both"/>
        <w:rPr>
          <w:rFonts w:ascii="Palatino Linotype" w:hAnsi="Palatino Linotype" w:cs="Arial"/>
        </w:rPr>
      </w:pPr>
    </w:p>
    <w:p w14:paraId="42DF26FD" w14:textId="03B5D5A7" w:rsidR="00946326" w:rsidRPr="0008170F" w:rsidRDefault="002F4A65" w:rsidP="00946326">
      <w:pPr>
        <w:spacing w:line="360" w:lineRule="auto"/>
        <w:jc w:val="both"/>
        <w:rPr>
          <w:rFonts w:ascii="Palatino Linotype" w:hAnsi="Palatino Linotype" w:cs="Arial"/>
        </w:rPr>
      </w:pPr>
      <w:r w:rsidRPr="0008170F">
        <w:rPr>
          <w:rFonts w:ascii="Palatino Linotype" w:hAnsi="Palatino Linotype" w:cs="Arial"/>
        </w:rPr>
        <w:t xml:space="preserve">Primeramente, y recapitulando lo solicitado por el particular referente a los </w:t>
      </w:r>
      <w:r w:rsidR="005B0B28" w:rsidRPr="0008170F">
        <w:rPr>
          <w:rFonts w:ascii="Palatino Linotype" w:hAnsi="Palatino Linotype" w:cs="Arial"/>
        </w:rPr>
        <w:t>contratos individuales de trabajo por tiempo determinado e indeterminado de Servicios Profesionales, por Honorarios, que haya celebrado el Ayuntamiento entre los años 2018 a 2022</w:t>
      </w:r>
      <w:r w:rsidRPr="0008170F">
        <w:rPr>
          <w:rFonts w:ascii="Palatino Linotype" w:hAnsi="Palatino Linotype" w:cs="Arial"/>
        </w:rPr>
        <w:t xml:space="preserve">, el </w:t>
      </w:r>
      <w:r w:rsidRPr="0008170F">
        <w:rPr>
          <w:rFonts w:ascii="Palatino Linotype" w:hAnsi="Palatino Linotype" w:cs="Arial"/>
          <w:b/>
          <w:bCs/>
          <w:iCs/>
        </w:rPr>
        <w:t>Sujeto Obligado</w:t>
      </w:r>
      <w:r w:rsidRPr="0008170F">
        <w:rPr>
          <w:rFonts w:ascii="Palatino Linotype" w:hAnsi="Palatino Linotype" w:cs="Arial"/>
        </w:rPr>
        <w:t xml:space="preserve"> informó que </w:t>
      </w:r>
      <w:r w:rsidR="005B0B28" w:rsidRPr="0008170F">
        <w:rPr>
          <w:rFonts w:ascii="Palatino Linotype" w:hAnsi="Palatino Linotype" w:cs="Arial"/>
        </w:rPr>
        <w:t xml:space="preserve">es información </w:t>
      </w:r>
      <w:r w:rsidR="005B0B28" w:rsidRPr="0008170F">
        <w:rPr>
          <w:rFonts w:ascii="Palatino Linotype" w:hAnsi="Palatino Linotype" w:cs="Arial"/>
          <w:b/>
          <w:bCs/>
        </w:rPr>
        <w:t>RESERVADA</w:t>
      </w:r>
      <w:r w:rsidR="00946326" w:rsidRPr="0008170F">
        <w:rPr>
          <w:rFonts w:ascii="Palatino Linotype" w:hAnsi="Palatino Linotype" w:cs="Arial"/>
        </w:rPr>
        <w:t xml:space="preserve">; por lo que de la interpretación a los preceptos citados, se desprende que es información pública la contenida en los documentos que los Sujetos Obligados generen, administren o se encuentre en su posesión en el ejercicio de sus atribuciones y que toda la información </w:t>
      </w:r>
      <w:r w:rsidR="00946326" w:rsidRPr="0008170F">
        <w:rPr>
          <w:rFonts w:ascii="Palatino Linotype" w:hAnsi="Palatino Linotype" w:cs="Arial"/>
        </w:rPr>
        <w:lastRenderedPageBreak/>
        <w:t>generada, obtenida, adquirida, transformada, administrada o en posesión de los sujetos obligados es pública y accesible de manera permanente a cualquier persona.</w:t>
      </w:r>
    </w:p>
    <w:p w14:paraId="05E7A1DD" w14:textId="77777777" w:rsidR="00946326" w:rsidRPr="0008170F" w:rsidRDefault="00946326" w:rsidP="00946326">
      <w:pPr>
        <w:spacing w:line="360" w:lineRule="auto"/>
        <w:jc w:val="both"/>
        <w:rPr>
          <w:rFonts w:ascii="Palatino Linotype" w:hAnsi="Palatino Linotype" w:cs="Tahoma"/>
          <w:bCs/>
        </w:rPr>
      </w:pPr>
    </w:p>
    <w:p w14:paraId="2239489E" w14:textId="77777777" w:rsidR="00946326" w:rsidRPr="0008170F" w:rsidRDefault="00946326" w:rsidP="00946326">
      <w:pPr>
        <w:spacing w:line="360" w:lineRule="auto"/>
        <w:jc w:val="both"/>
        <w:rPr>
          <w:rFonts w:ascii="Palatino Linotype" w:hAnsi="Palatino Linotype" w:cs="Arial"/>
        </w:rPr>
      </w:pPr>
      <w:r w:rsidRPr="0008170F">
        <w:rPr>
          <w:rFonts w:ascii="Palatino Linotype" w:hAnsi="Palatino Linotype" w:cs="Arial"/>
        </w:rPr>
        <w:t xml:space="preserve">En otras palabras, este Instituto resalta que, si bien, por regla general, toda la información generada, obtenida, adquirida, transformada, administrada o en posesión de los sujetos obligados es pública, debemos considerar que también hay excepciones, es decir, que se trate de información clasificada </w:t>
      </w:r>
      <w:r w:rsidRPr="0008170F">
        <w:rPr>
          <w:rFonts w:ascii="Palatino Linotype" w:hAnsi="Palatino Linotype" w:cs="Arial"/>
          <w:i/>
        </w:rPr>
        <w:t>(confidencial o reservada)</w:t>
      </w:r>
      <w:r w:rsidRPr="0008170F">
        <w:rPr>
          <w:rFonts w:ascii="Palatino Linotype" w:hAnsi="Palatino Linotype" w:cs="Arial"/>
        </w:rPr>
        <w:t>,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14:paraId="24B8A87E" w14:textId="77777777" w:rsidR="00946326" w:rsidRPr="0008170F" w:rsidRDefault="00946326" w:rsidP="00946326">
      <w:pPr>
        <w:spacing w:line="360" w:lineRule="auto"/>
        <w:jc w:val="both"/>
        <w:rPr>
          <w:rFonts w:ascii="Palatino Linotype" w:hAnsi="Palatino Linotype" w:cs="Arial"/>
        </w:rPr>
      </w:pPr>
    </w:p>
    <w:p w14:paraId="0AA3AB1F" w14:textId="76D7AC88" w:rsidR="00946326" w:rsidRPr="0008170F" w:rsidRDefault="00946326" w:rsidP="00946326">
      <w:pPr>
        <w:numPr>
          <w:ilvl w:val="0"/>
          <w:numId w:val="50"/>
        </w:numPr>
        <w:spacing w:line="360" w:lineRule="auto"/>
        <w:jc w:val="both"/>
        <w:rPr>
          <w:rFonts w:ascii="Palatino Linotype" w:hAnsi="Palatino Linotype" w:cs="Arial"/>
        </w:rPr>
      </w:pPr>
      <w:r w:rsidRPr="0008170F">
        <w:rPr>
          <w:rFonts w:ascii="Palatino Linotype" w:hAnsi="Palatino Linotype" w:cs="Arial"/>
          <w:b/>
        </w:rPr>
        <w:t>Información confidencial</w:t>
      </w:r>
      <w:r w:rsidRPr="0008170F">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D09A533" w14:textId="77777777" w:rsidR="00946326" w:rsidRPr="0008170F" w:rsidRDefault="00946326" w:rsidP="00946326">
      <w:pPr>
        <w:numPr>
          <w:ilvl w:val="0"/>
          <w:numId w:val="50"/>
        </w:numPr>
        <w:spacing w:line="360" w:lineRule="auto"/>
        <w:jc w:val="both"/>
        <w:rPr>
          <w:rFonts w:ascii="Palatino Linotype" w:hAnsi="Palatino Linotype" w:cs="Arial"/>
        </w:rPr>
      </w:pPr>
      <w:r w:rsidRPr="0008170F">
        <w:rPr>
          <w:rFonts w:ascii="Palatino Linotype" w:hAnsi="Palatino Linotype" w:cs="Arial"/>
          <w:b/>
        </w:rPr>
        <w:t>Información reservada:</w:t>
      </w:r>
      <w:r w:rsidRPr="0008170F">
        <w:rPr>
          <w:rFonts w:ascii="Palatino Linotype" w:hAnsi="Palatino Linotype" w:cs="Arial"/>
        </w:rPr>
        <w:t xml:space="preserve"> La clasificada con este carácter de manera temporal por las disposiciones de esta Ley, cuya divulgación puede causar daño en términos de lo establecido por esta Ley.</w:t>
      </w:r>
    </w:p>
    <w:p w14:paraId="60697A1B" w14:textId="77777777" w:rsidR="00946326" w:rsidRPr="0008170F" w:rsidRDefault="00946326" w:rsidP="00946326">
      <w:pPr>
        <w:pStyle w:val="Sinespaciado"/>
      </w:pPr>
    </w:p>
    <w:p w14:paraId="71FE7517" w14:textId="77777777" w:rsidR="00946326" w:rsidRPr="0008170F" w:rsidRDefault="00946326" w:rsidP="00946326">
      <w:pPr>
        <w:spacing w:line="360" w:lineRule="auto"/>
        <w:jc w:val="both"/>
        <w:rPr>
          <w:rFonts w:ascii="Palatino Linotype" w:hAnsi="Palatino Linotype" w:cs="Arial"/>
        </w:rPr>
      </w:pPr>
      <w:r w:rsidRPr="0008170F">
        <w:rPr>
          <w:rFonts w:ascii="Palatino Linotype" w:hAnsi="Palatino Linotype" w:cs="Arial"/>
        </w:rPr>
        <w:t>En resumen, se determina que, excepcionalmente, la información pública, podrá ser clasificada como reservada temporalmente por razones de interés público, en los términos de las causas legítimas y estrictamente necesarias previstas por la Ley de Transparencia; así como confidencial, tratándose principalmente de aquella que refiera a la información privada y datos personales concernientes a una persona física.</w:t>
      </w:r>
    </w:p>
    <w:p w14:paraId="49DEE9BE" w14:textId="77777777" w:rsidR="00946326" w:rsidRPr="0008170F" w:rsidRDefault="00946326" w:rsidP="00946326">
      <w:pPr>
        <w:spacing w:line="360" w:lineRule="auto"/>
        <w:jc w:val="both"/>
        <w:rPr>
          <w:rFonts w:ascii="Palatino Linotype" w:hAnsi="Palatino Linotype" w:cs="Arial"/>
        </w:rPr>
      </w:pPr>
    </w:p>
    <w:p w14:paraId="07B9F791" w14:textId="77777777" w:rsidR="00946326" w:rsidRPr="0008170F" w:rsidRDefault="00946326" w:rsidP="00946326">
      <w:pPr>
        <w:spacing w:line="360" w:lineRule="auto"/>
        <w:jc w:val="both"/>
        <w:rPr>
          <w:rFonts w:ascii="Palatino Linotype" w:hAnsi="Palatino Linotype" w:cs="Arial"/>
        </w:rPr>
      </w:pPr>
      <w:r w:rsidRPr="0008170F">
        <w:rPr>
          <w:rFonts w:ascii="Palatino Linotype" w:hAnsi="Palatino Linotype" w:cs="Arial"/>
        </w:rPr>
        <w:lastRenderedPageBreak/>
        <w:t xml:space="preserve">Así, se tiene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045B2B7A" w14:textId="77777777" w:rsidR="00946326" w:rsidRPr="0008170F" w:rsidRDefault="00946326" w:rsidP="00946326">
      <w:pPr>
        <w:spacing w:line="360" w:lineRule="auto"/>
        <w:jc w:val="both"/>
        <w:rPr>
          <w:rFonts w:ascii="Palatino Linotype" w:hAnsi="Palatino Linotype" w:cs="Arial"/>
        </w:rPr>
      </w:pPr>
    </w:p>
    <w:p w14:paraId="5C8F8048" w14:textId="73851C39" w:rsidR="00946326" w:rsidRPr="0008170F" w:rsidRDefault="00946326" w:rsidP="00946326">
      <w:pPr>
        <w:spacing w:line="360" w:lineRule="auto"/>
        <w:jc w:val="both"/>
        <w:rPr>
          <w:rFonts w:ascii="Palatino Linotype" w:hAnsi="Palatino Linotype" w:cs="Arial"/>
        </w:rPr>
      </w:pPr>
      <w:r w:rsidRPr="0008170F">
        <w:rPr>
          <w:rFonts w:ascii="Palatino Linotype" w:hAnsi="Palatino Linotype" w:cs="Arial"/>
        </w:rPr>
        <w:t xml:space="preserve">De tal manera, se tiene que en el caso particular la clasificación invocada fue la de </w:t>
      </w:r>
      <w:r w:rsidRPr="0008170F">
        <w:rPr>
          <w:rFonts w:ascii="Palatino Linotype" w:hAnsi="Palatino Linotype" w:cs="Arial"/>
          <w:b/>
        </w:rPr>
        <w:t>RESERVA</w:t>
      </w:r>
      <w:r w:rsidRPr="0008170F">
        <w:rPr>
          <w:rFonts w:ascii="Palatino Linotype" w:hAnsi="Palatino Linotype" w:cs="Arial"/>
        </w:rPr>
        <w:t xml:space="preserve">, por lo que el estudio se centrará en este supuesto; sin embargo, al tratarse de contratos individuales de trabajo, estos no encuadran en los supuestos de </w:t>
      </w:r>
      <w:r w:rsidRPr="0008170F">
        <w:rPr>
          <w:rFonts w:ascii="Palatino Linotype" w:hAnsi="Palatino Linotype"/>
          <w:szCs w:val="20"/>
        </w:rPr>
        <w:t xml:space="preserve">actividades de fiscalización, verificación, inspección, comprobación y auditoría sobre el cumplimiento de las Leyes, es conveniente mencionar que en el caso de dicha información aun siga en sustanciación, lo procedente sería  clasificar la información como </w:t>
      </w:r>
      <w:r w:rsidRPr="0008170F">
        <w:rPr>
          <w:rFonts w:ascii="Palatino Linotype" w:hAnsi="Palatino Linotype"/>
          <w:b/>
          <w:szCs w:val="20"/>
        </w:rPr>
        <w:t xml:space="preserve">RESERVADA </w:t>
      </w:r>
      <w:r w:rsidRPr="0008170F">
        <w:rPr>
          <w:rFonts w:ascii="Palatino Linotype" w:hAnsi="Palatino Linotype"/>
          <w:szCs w:val="20"/>
        </w:rPr>
        <w:t>debido a que pudiera encontrarse en un proceso jurisdiccional, lo que actualiza lo previsto en los artículos 91 y artículo 140, fracciones V, numeral 1, de la Ley de Transparencia estatal, en los que se estipula lo siguiente:</w:t>
      </w:r>
    </w:p>
    <w:p w14:paraId="08393CBA" w14:textId="77777777" w:rsidR="00946326" w:rsidRPr="0008170F" w:rsidRDefault="00946326" w:rsidP="00946326">
      <w:pPr>
        <w:pStyle w:val="Default"/>
        <w:ind w:left="567"/>
        <w:rPr>
          <w:szCs w:val="20"/>
        </w:rPr>
      </w:pPr>
    </w:p>
    <w:p w14:paraId="16DB54A2" w14:textId="77777777" w:rsidR="00946326" w:rsidRPr="0008170F" w:rsidRDefault="00946326" w:rsidP="00946326">
      <w:pPr>
        <w:pStyle w:val="Default"/>
        <w:ind w:left="567" w:right="709"/>
        <w:jc w:val="both"/>
        <w:rPr>
          <w:i/>
          <w:sz w:val="22"/>
          <w:szCs w:val="22"/>
        </w:rPr>
      </w:pPr>
      <w:r w:rsidRPr="0008170F">
        <w:rPr>
          <w:b/>
          <w:i/>
          <w:sz w:val="22"/>
          <w:szCs w:val="22"/>
        </w:rPr>
        <w:t>“Artículo 91.</w:t>
      </w:r>
      <w:r w:rsidRPr="0008170F">
        <w:rPr>
          <w:i/>
          <w:sz w:val="22"/>
          <w:szCs w:val="22"/>
        </w:rPr>
        <w:t xml:space="preserve"> </w:t>
      </w:r>
      <w:r w:rsidRPr="0008170F">
        <w:rPr>
          <w:b/>
          <w:i/>
          <w:sz w:val="22"/>
          <w:szCs w:val="22"/>
          <w:u w:val="single"/>
        </w:rPr>
        <w:t>El acceso a la información pública será restringido excepcionalmente, cuando ésta sea clasificada como reservada</w:t>
      </w:r>
      <w:r w:rsidRPr="0008170F">
        <w:rPr>
          <w:i/>
          <w:sz w:val="22"/>
          <w:szCs w:val="22"/>
        </w:rPr>
        <w:t xml:space="preserve"> o confidencial.</w:t>
      </w:r>
    </w:p>
    <w:p w14:paraId="774A9301" w14:textId="77777777" w:rsidR="00946326" w:rsidRPr="0008170F" w:rsidRDefault="00946326" w:rsidP="00946326">
      <w:pPr>
        <w:pStyle w:val="Default"/>
        <w:ind w:left="567" w:right="709"/>
        <w:jc w:val="both"/>
        <w:rPr>
          <w:i/>
          <w:sz w:val="22"/>
          <w:szCs w:val="22"/>
        </w:rPr>
      </w:pPr>
    </w:p>
    <w:p w14:paraId="02F68A7F" w14:textId="77777777" w:rsidR="00946326" w:rsidRPr="0008170F" w:rsidRDefault="00946326" w:rsidP="00946326">
      <w:pPr>
        <w:pStyle w:val="Default"/>
        <w:ind w:left="567" w:right="709"/>
        <w:jc w:val="both"/>
        <w:rPr>
          <w:i/>
          <w:sz w:val="22"/>
          <w:szCs w:val="22"/>
        </w:rPr>
      </w:pPr>
      <w:r w:rsidRPr="0008170F">
        <w:rPr>
          <w:i/>
          <w:sz w:val="22"/>
          <w:szCs w:val="22"/>
        </w:rPr>
        <w:t>(…)</w:t>
      </w:r>
    </w:p>
    <w:p w14:paraId="472BEACD" w14:textId="77777777" w:rsidR="00946326" w:rsidRPr="0008170F" w:rsidRDefault="00946326" w:rsidP="00946326">
      <w:pPr>
        <w:pStyle w:val="Default"/>
        <w:ind w:left="567" w:right="709"/>
        <w:jc w:val="both"/>
        <w:rPr>
          <w:i/>
          <w:sz w:val="22"/>
          <w:szCs w:val="22"/>
        </w:rPr>
      </w:pPr>
    </w:p>
    <w:p w14:paraId="7ADB8AF2" w14:textId="77777777" w:rsidR="00946326" w:rsidRPr="0008170F" w:rsidRDefault="00946326" w:rsidP="00946326">
      <w:pPr>
        <w:ind w:left="567" w:right="567"/>
        <w:jc w:val="both"/>
        <w:rPr>
          <w:rFonts w:ascii="Palatino Linotype" w:hAnsi="Palatino Linotype" w:cs="Tahoma"/>
          <w:bCs/>
          <w:i/>
          <w:sz w:val="22"/>
          <w:szCs w:val="22"/>
        </w:rPr>
      </w:pPr>
      <w:r w:rsidRPr="0008170F">
        <w:rPr>
          <w:rFonts w:ascii="Palatino Linotype" w:hAnsi="Palatino Linotype" w:cs="Tahoma"/>
          <w:b/>
          <w:bCs/>
          <w:i/>
          <w:sz w:val="22"/>
          <w:szCs w:val="22"/>
        </w:rPr>
        <w:t>“Artículo 140.</w:t>
      </w:r>
      <w:r w:rsidRPr="0008170F">
        <w:rPr>
          <w:rFonts w:ascii="Palatino Linotype" w:hAnsi="Palatino Linotype" w:cs="Tahoma"/>
          <w:bCs/>
          <w:i/>
          <w:sz w:val="22"/>
          <w:szCs w:val="22"/>
        </w:rPr>
        <w:t xml:space="preserve"> El acceso a la información pública será restringido excepcionalmente, cuando por razones de interés público, ésta sea clasificada como reservada, conforme a los criterios siguientes:</w:t>
      </w:r>
    </w:p>
    <w:p w14:paraId="536E59E7" w14:textId="77777777" w:rsidR="00946326" w:rsidRPr="0008170F" w:rsidRDefault="00946326" w:rsidP="00946326">
      <w:pPr>
        <w:ind w:left="567" w:right="567"/>
        <w:jc w:val="both"/>
        <w:rPr>
          <w:rFonts w:ascii="Palatino Linotype" w:hAnsi="Palatino Linotype" w:cs="Tahoma"/>
          <w:bCs/>
          <w:i/>
          <w:sz w:val="22"/>
          <w:szCs w:val="22"/>
        </w:rPr>
      </w:pPr>
      <w:r w:rsidRPr="0008170F">
        <w:rPr>
          <w:rFonts w:ascii="Palatino Linotype" w:hAnsi="Palatino Linotype" w:cs="Tahoma"/>
          <w:bCs/>
          <w:i/>
          <w:sz w:val="22"/>
          <w:szCs w:val="22"/>
        </w:rPr>
        <w:t>(…)</w:t>
      </w:r>
    </w:p>
    <w:p w14:paraId="4B7BD3A6" w14:textId="77777777" w:rsidR="00946326" w:rsidRPr="0008170F" w:rsidRDefault="00946326" w:rsidP="00946326">
      <w:pPr>
        <w:ind w:left="567" w:right="567"/>
        <w:jc w:val="both"/>
        <w:rPr>
          <w:rFonts w:ascii="Palatino Linotype" w:hAnsi="Palatino Linotype" w:cs="Tahoma"/>
          <w:bCs/>
          <w:i/>
          <w:sz w:val="22"/>
          <w:szCs w:val="22"/>
        </w:rPr>
      </w:pPr>
      <w:r w:rsidRPr="0008170F">
        <w:rPr>
          <w:rFonts w:ascii="Palatino Linotype" w:hAnsi="Palatino Linotype" w:cs="Tahoma"/>
          <w:b/>
          <w:bCs/>
          <w:i/>
          <w:sz w:val="22"/>
          <w:szCs w:val="22"/>
        </w:rPr>
        <w:t xml:space="preserve">V. </w:t>
      </w:r>
      <w:r w:rsidRPr="0008170F">
        <w:rPr>
          <w:rFonts w:ascii="Palatino Linotype" w:hAnsi="Palatino Linotype" w:cs="Tahoma"/>
          <w:bCs/>
          <w:i/>
          <w:sz w:val="22"/>
          <w:szCs w:val="22"/>
        </w:rPr>
        <w:t>Aquella cuya divulgación obstruya o pueda causar un serio perjuicio a:</w:t>
      </w:r>
    </w:p>
    <w:p w14:paraId="68737440" w14:textId="77777777" w:rsidR="00946326" w:rsidRPr="0008170F" w:rsidRDefault="00946326" w:rsidP="00946326">
      <w:pPr>
        <w:ind w:left="708" w:right="567"/>
        <w:jc w:val="both"/>
        <w:rPr>
          <w:rFonts w:ascii="Palatino Linotype" w:hAnsi="Palatino Linotype" w:cs="Tahoma"/>
          <w:b/>
          <w:bCs/>
          <w:i/>
          <w:sz w:val="22"/>
          <w:szCs w:val="22"/>
        </w:rPr>
      </w:pPr>
    </w:p>
    <w:p w14:paraId="303F9923" w14:textId="77777777" w:rsidR="00946326" w:rsidRPr="0008170F" w:rsidRDefault="00946326" w:rsidP="00946326">
      <w:pPr>
        <w:ind w:left="1416" w:right="567"/>
        <w:jc w:val="both"/>
        <w:rPr>
          <w:rFonts w:ascii="Palatino Linotype" w:hAnsi="Palatino Linotype" w:cs="Tahoma"/>
          <w:bCs/>
          <w:i/>
          <w:sz w:val="22"/>
          <w:szCs w:val="22"/>
        </w:rPr>
      </w:pPr>
      <w:r w:rsidRPr="0008170F">
        <w:rPr>
          <w:rFonts w:ascii="Palatino Linotype" w:hAnsi="Palatino Linotype" w:cs="Tahoma"/>
          <w:b/>
          <w:bCs/>
          <w:i/>
          <w:sz w:val="22"/>
          <w:szCs w:val="22"/>
        </w:rPr>
        <w:t>1. Las actividades de fiscalización, verificación, inspección, comprobación y auditoría sobre el cumplimiento de las Leyes; o</w:t>
      </w:r>
      <w:r w:rsidRPr="0008170F">
        <w:rPr>
          <w:rFonts w:ascii="Palatino Linotype" w:hAnsi="Palatino Linotype" w:cs="Tahoma"/>
          <w:bCs/>
          <w:i/>
          <w:sz w:val="22"/>
          <w:szCs w:val="22"/>
        </w:rPr>
        <w:t>;</w:t>
      </w:r>
    </w:p>
    <w:p w14:paraId="12E29E0C" w14:textId="77777777" w:rsidR="00946326" w:rsidRPr="0008170F" w:rsidRDefault="00946326" w:rsidP="00946326">
      <w:pPr>
        <w:ind w:left="567" w:right="567" w:firstLine="141"/>
        <w:jc w:val="both"/>
        <w:rPr>
          <w:rFonts w:ascii="Palatino Linotype" w:hAnsi="Palatino Linotype" w:cs="Tahoma"/>
          <w:bCs/>
          <w:i/>
          <w:sz w:val="22"/>
          <w:szCs w:val="22"/>
        </w:rPr>
      </w:pPr>
      <w:r w:rsidRPr="0008170F">
        <w:rPr>
          <w:rFonts w:ascii="Palatino Linotype" w:hAnsi="Palatino Linotype" w:cs="Tahoma"/>
          <w:bCs/>
          <w:i/>
          <w:sz w:val="22"/>
          <w:szCs w:val="22"/>
        </w:rPr>
        <w:t xml:space="preserve">(…)” </w:t>
      </w:r>
    </w:p>
    <w:p w14:paraId="1AD5ED08" w14:textId="77777777" w:rsidR="00946326" w:rsidRPr="0008170F" w:rsidRDefault="00946326" w:rsidP="00946326">
      <w:pPr>
        <w:spacing w:line="360" w:lineRule="auto"/>
        <w:jc w:val="both"/>
        <w:rPr>
          <w:rFonts w:ascii="Palatino Linotype" w:eastAsia="Calibri" w:hAnsi="Palatino Linotype" w:cs="Arial"/>
        </w:rPr>
      </w:pPr>
    </w:p>
    <w:p w14:paraId="1BF30800" w14:textId="77777777" w:rsidR="00946326" w:rsidRPr="0008170F" w:rsidRDefault="00946326" w:rsidP="00946326">
      <w:pPr>
        <w:spacing w:line="360" w:lineRule="auto"/>
        <w:jc w:val="both"/>
        <w:rPr>
          <w:rFonts w:ascii="Palatino Linotype" w:eastAsia="Calibri" w:hAnsi="Palatino Linotype" w:cs="Arial"/>
        </w:rPr>
      </w:pPr>
      <w:r w:rsidRPr="0008170F">
        <w:rPr>
          <w:rFonts w:ascii="Palatino Linotype" w:eastAsia="Calibri" w:hAnsi="Palatino Linotype" w:cs="Arial"/>
        </w:rPr>
        <w:lastRenderedPageBreak/>
        <w:t>En tal virtud, se tiene que las personas pueden ejercer su derecho de acceso a la información a fin de obtener la información pública que obre en posesión de los sujetos obligados; no obstante, este no es un derecho ilimitado, es decir, su ejercicio conlleva restricciones; situación que se robustece con la siguiente tesis</w:t>
      </w:r>
      <w:r w:rsidRPr="0008170F">
        <w:rPr>
          <w:rFonts w:ascii="Palatino Linotype" w:eastAsia="Calibri" w:hAnsi="Palatino Linotype" w:cs="Arial"/>
          <w:vertAlign w:val="superscript"/>
        </w:rPr>
        <w:footnoteReference w:id="2"/>
      </w:r>
      <w:r w:rsidRPr="0008170F">
        <w:rPr>
          <w:rFonts w:ascii="Palatino Linotype" w:eastAsia="Calibri" w:hAnsi="Palatino Linotype" w:cs="Arial"/>
        </w:rPr>
        <w:t>:</w:t>
      </w:r>
    </w:p>
    <w:p w14:paraId="5586B566" w14:textId="77777777" w:rsidR="00946326" w:rsidRPr="0008170F" w:rsidRDefault="00946326" w:rsidP="00946326">
      <w:pPr>
        <w:spacing w:before="240" w:after="240"/>
        <w:ind w:left="567" w:right="567"/>
        <w:jc w:val="both"/>
        <w:rPr>
          <w:rFonts w:ascii="Palatino Linotype" w:eastAsia="Calibri" w:hAnsi="Palatino Linotype" w:cs="Arial"/>
          <w:i/>
          <w:sz w:val="22"/>
        </w:rPr>
      </w:pPr>
      <w:r w:rsidRPr="0008170F">
        <w:rPr>
          <w:rFonts w:ascii="Palatino Linotype" w:eastAsia="Calibri" w:hAnsi="Palatino Linotype"/>
          <w:b/>
          <w:i/>
          <w:sz w:val="22"/>
        </w:rPr>
        <w:t>“ACCESO A LA INFORMACIÓN. IMPLICACIÓN DEL PRINCIPIO DE MÁXIMA PUBLICIDAD EN EL DERECHO FUNDAMENTAL RELATIVO</w:t>
      </w:r>
      <w:r w:rsidRPr="0008170F">
        <w:rPr>
          <w:rFonts w:ascii="Palatino Linotype" w:eastAsia="Calibri" w:hAnsi="Palatino Linotype"/>
          <w:i/>
          <w:sz w:val="22"/>
        </w:rPr>
        <w:t>.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08170F">
        <w:rPr>
          <w:rFonts w:ascii="Palatino Linotype" w:eastAsia="Calibri" w:hAnsi="Palatino Linotype"/>
          <w:i/>
          <w:sz w:val="22"/>
        </w:rPr>
        <w:t>sic</w:t>
      </w:r>
      <w:proofErr w:type="gramEnd"/>
      <w:r w:rsidRPr="0008170F">
        <w:rPr>
          <w:rFonts w:ascii="Palatino Linotype" w:eastAsia="Calibri" w:hAnsi="Palatino Linotype"/>
          <w:i/>
          <w:sz w:val="22"/>
        </w:rPr>
        <w:t>)</w:t>
      </w:r>
    </w:p>
    <w:p w14:paraId="6ACF25D3" w14:textId="76BAFA4A" w:rsidR="00946326" w:rsidRPr="0008170F" w:rsidRDefault="00946326" w:rsidP="00946326">
      <w:pPr>
        <w:pStyle w:val="Sinespaciado"/>
      </w:pPr>
      <w:r w:rsidRPr="0008170F">
        <w:t xml:space="preserve"> </w:t>
      </w:r>
    </w:p>
    <w:p w14:paraId="5D74196C" w14:textId="77777777" w:rsidR="00946326" w:rsidRPr="0008170F" w:rsidRDefault="00946326" w:rsidP="00946326">
      <w:pPr>
        <w:spacing w:line="360" w:lineRule="auto"/>
        <w:jc w:val="both"/>
        <w:rPr>
          <w:rFonts w:ascii="Palatino Linotype" w:hAnsi="Palatino Linotype"/>
        </w:rPr>
      </w:pPr>
      <w:r w:rsidRPr="0008170F">
        <w:rPr>
          <w:rFonts w:ascii="Palatino Linotype" w:hAnsi="Palatino Linotype"/>
        </w:rPr>
        <w:t xml:space="preserve">Ahora bien, al reservar la información, en esencia, implica el reconocimiento por parte de la autoridad de que lo solicitado sí tiene el carácter de público y sí es susceptible de entregarse, es decir, de transparentarse; empero, advierte que existen causas presentes que impiden la publicidad de la información durante cierto periodo de tiempo; en otras </w:t>
      </w:r>
      <w:r w:rsidRPr="0008170F">
        <w:rPr>
          <w:rFonts w:ascii="Palatino Linotype" w:hAnsi="Palatino Linotype"/>
        </w:rPr>
        <w:lastRenderedPageBreak/>
        <w:t>palabras, hasta que dichas causas no concluyan, se podría causar algún daño con la apertura de la información.</w:t>
      </w:r>
    </w:p>
    <w:p w14:paraId="4A002CD5" w14:textId="77777777" w:rsidR="00946326" w:rsidRPr="0008170F" w:rsidRDefault="00946326" w:rsidP="00946326">
      <w:pPr>
        <w:spacing w:line="360" w:lineRule="auto"/>
        <w:jc w:val="both"/>
        <w:rPr>
          <w:rFonts w:ascii="Palatino Linotype" w:hAnsi="Palatino Linotype"/>
        </w:rPr>
      </w:pPr>
    </w:p>
    <w:p w14:paraId="03C4D71A" w14:textId="77777777" w:rsidR="00946326" w:rsidRPr="0008170F" w:rsidRDefault="00946326" w:rsidP="00946326">
      <w:pPr>
        <w:spacing w:line="360" w:lineRule="auto"/>
        <w:jc w:val="both"/>
        <w:rPr>
          <w:rFonts w:ascii="Palatino Linotype" w:hAnsi="Palatino Linotype"/>
        </w:rPr>
      </w:pPr>
      <w:r w:rsidRPr="0008170F">
        <w:rPr>
          <w:rFonts w:ascii="Palatino Linotype" w:hAnsi="Palatino Linotype"/>
        </w:rPr>
        <w:t>De este modo, la información que se clasifica bajo la hipótesis de reserva, no pierde el carácter de pública, sino que se reserva temporalmente del conocimiento público, es decir, que por un tiempo determinado, se conservará y custodiará la información de manera especial, siendo que, transcurrido el plazo de reserva, el documento podrá divulgarse.</w:t>
      </w:r>
    </w:p>
    <w:p w14:paraId="68FE773E" w14:textId="77777777" w:rsidR="00946326" w:rsidRPr="0008170F" w:rsidRDefault="00946326" w:rsidP="00691ED2">
      <w:pPr>
        <w:spacing w:line="360" w:lineRule="auto"/>
        <w:jc w:val="both"/>
        <w:rPr>
          <w:rFonts w:ascii="Palatino Linotype" w:hAnsi="Palatino Linotype" w:cs="Arial"/>
        </w:rPr>
      </w:pPr>
    </w:p>
    <w:p w14:paraId="7146BF8D" w14:textId="5D6915C9" w:rsidR="002F4A65" w:rsidRPr="0008170F" w:rsidRDefault="00946326" w:rsidP="00691ED2">
      <w:pPr>
        <w:spacing w:line="360" w:lineRule="auto"/>
        <w:jc w:val="both"/>
        <w:rPr>
          <w:rFonts w:ascii="Palatino Linotype" w:hAnsi="Palatino Linotype" w:cs="Arial"/>
        </w:rPr>
      </w:pPr>
      <w:r w:rsidRPr="0008170F">
        <w:rPr>
          <w:rFonts w:ascii="Palatino Linotype" w:hAnsi="Palatino Linotype" w:cs="Arial"/>
        </w:rPr>
        <w:t xml:space="preserve">Por lo anteriormente expuesto, </w:t>
      </w:r>
      <w:r w:rsidR="002F4A65" w:rsidRPr="0008170F">
        <w:rPr>
          <w:rFonts w:ascii="Palatino Linotype" w:hAnsi="Palatino Linotype" w:cs="Arial"/>
        </w:rPr>
        <w:t xml:space="preserve">por lo que </w:t>
      </w:r>
      <w:r w:rsidR="002F4A65" w:rsidRPr="0008170F">
        <w:rPr>
          <w:rFonts w:ascii="Palatino Linotype" w:eastAsia="Calibri" w:hAnsi="Palatino Linotype" w:cs="Tahoma"/>
          <w:bCs/>
        </w:rPr>
        <w:t>resulta conveniente traer a colación la Ley del Trabajo de los Servidores Públicos del Estado y Municipios, cuyo objeto es regular las relaciones de trabajo, comprendidas entre los poderes públicos del Estado y los Municipios</w:t>
      </w:r>
      <w:r w:rsidR="005B0B28" w:rsidRPr="0008170F">
        <w:rPr>
          <w:rFonts w:ascii="Palatino Linotype" w:eastAsia="Calibri" w:hAnsi="Palatino Linotype" w:cs="Tahoma"/>
          <w:bCs/>
        </w:rPr>
        <w:t>,</w:t>
      </w:r>
      <w:r w:rsidR="002F4A65" w:rsidRPr="0008170F">
        <w:rPr>
          <w:rFonts w:ascii="Palatino Linotype" w:eastAsia="Calibri" w:hAnsi="Palatino Linotype" w:cs="Tahoma"/>
          <w:bCs/>
        </w:rPr>
        <w:t xml:space="preserve"> con sus servidores públicos, además de establecer lo referente a los nombramientos como se muestra a continuación:</w:t>
      </w:r>
    </w:p>
    <w:p w14:paraId="422F86E6" w14:textId="77777777" w:rsidR="002F4A65" w:rsidRPr="0008170F" w:rsidRDefault="002F4A65" w:rsidP="00691ED2">
      <w:pPr>
        <w:pStyle w:val="Sinespaciado"/>
        <w:rPr>
          <w:rFonts w:eastAsia="Calibri"/>
        </w:rPr>
      </w:pPr>
    </w:p>
    <w:p w14:paraId="3456F701" w14:textId="77777777" w:rsidR="002F4A65" w:rsidRPr="0008170F" w:rsidRDefault="002F4A65" w:rsidP="005B0B28">
      <w:pPr>
        <w:ind w:left="567" w:right="708"/>
        <w:jc w:val="both"/>
        <w:rPr>
          <w:rFonts w:ascii="Palatino Linotype" w:eastAsia="Calibri" w:hAnsi="Palatino Linotype" w:cs="Tahoma"/>
          <w:bCs/>
          <w:i/>
          <w:sz w:val="22"/>
        </w:rPr>
      </w:pPr>
      <w:r w:rsidRPr="0008170F">
        <w:rPr>
          <w:rFonts w:ascii="Palatino Linotype" w:eastAsia="Calibri" w:hAnsi="Palatino Linotype" w:cs="Tahoma"/>
          <w:b/>
          <w:bCs/>
          <w:i/>
          <w:sz w:val="22"/>
        </w:rPr>
        <w:t>ARTÍCULO 5.-</w:t>
      </w:r>
      <w:r w:rsidRPr="0008170F">
        <w:rPr>
          <w:rFonts w:ascii="Palatino Linotype" w:eastAsia="Calibri" w:hAnsi="Palatino Linotype" w:cs="Tahoma"/>
          <w:bCs/>
          <w:i/>
          <w:sz w:val="22"/>
        </w:rPr>
        <w:t xml:space="preserve"> </w:t>
      </w:r>
      <w:r w:rsidRPr="0008170F">
        <w:rPr>
          <w:rFonts w:ascii="Palatino Linotype" w:eastAsia="Calibri" w:hAnsi="Palatino Linotype" w:cs="Tahoma"/>
          <w:b/>
          <w:bCs/>
          <w:i/>
          <w:sz w:val="22"/>
        </w:rPr>
        <w:t xml:space="preserve">La relación de trabajo entre las instituciones públicas y sus servidores públicos se entiende establecida mediante </w:t>
      </w:r>
      <w:r w:rsidRPr="0008170F">
        <w:rPr>
          <w:rFonts w:ascii="Palatino Linotype" w:eastAsia="Calibri" w:hAnsi="Palatino Linotype" w:cs="Tahoma"/>
          <w:i/>
          <w:sz w:val="22"/>
        </w:rPr>
        <w:t>nombramiento</w:t>
      </w:r>
      <w:r w:rsidRPr="0008170F">
        <w:rPr>
          <w:rFonts w:ascii="Palatino Linotype" w:eastAsia="Calibri" w:hAnsi="Palatino Linotype" w:cs="Tahoma"/>
          <w:bCs/>
          <w:i/>
          <w:sz w:val="22"/>
        </w:rPr>
        <w:t xml:space="preserve">, formato único de movimiento de personal, </w:t>
      </w:r>
      <w:r w:rsidRPr="0008170F">
        <w:rPr>
          <w:rFonts w:ascii="Palatino Linotype" w:eastAsia="Calibri" w:hAnsi="Palatino Linotype" w:cs="Tahoma"/>
          <w:b/>
          <w:i/>
          <w:sz w:val="22"/>
          <w:u w:val="single"/>
        </w:rPr>
        <w:t>contrato o por cualquier otro acto que tenga como consecuencia la prestación personal subordinada del servicio y la percepción de un sueldo</w:t>
      </w:r>
      <w:r w:rsidRPr="0008170F">
        <w:rPr>
          <w:rFonts w:ascii="Palatino Linotype" w:eastAsia="Calibri" w:hAnsi="Palatino Linotype" w:cs="Tahoma"/>
          <w:bCs/>
          <w:i/>
          <w:sz w:val="22"/>
        </w:rPr>
        <w:t>.</w:t>
      </w:r>
    </w:p>
    <w:p w14:paraId="074EA5DA" w14:textId="77777777" w:rsidR="002F4A65" w:rsidRPr="0008170F" w:rsidRDefault="002F4A65" w:rsidP="00691ED2">
      <w:pPr>
        <w:ind w:right="708"/>
        <w:jc w:val="both"/>
        <w:rPr>
          <w:rFonts w:ascii="Palatino Linotype" w:eastAsia="Calibri" w:hAnsi="Palatino Linotype" w:cs="Tahoma"/>
          <w:bCs/>
          <w:i/>
          <w:sz w:val="22"/>
        </w:rPr>
      </w:pPr>
    </w:p>
    <w:p w14:paraId="6F3D506B" w14:textId="77777777" w:rsidR="002F4A65" w:rsidRPr="0008170F" w:rsidRDefault="002F4A65" w:rsidP="005B0B28">
      <w:pPr>
        <w:ind w:left="567" w:right="708"/>
        <w:jc w:val="both"/>
        <w:rPr>
          <w:rFonts w:ascii="Palatino Linotype" w:hAnsi="Palatino Linotype" w:cs="Tahoma"/>
          <w:i/>
          <w:sz w:val="22"/>
        </w:rPr>
      </w:pPr>
      <w:r w:rsidRPr="0008170F">
        <w:rPr>
          <w:rFonts w:ascii="Palatino Linotype" w:eastAsia="Calibri" w:hAnsi="Palatino Linotype" w:cs="Tahoma"/>
          <w:bCs/>
          <w:i/>
          <w:sz w:val="22"/>
        </w:rPr>
        <w:t>Para los efectos de esta ley, las instituciones públicas estarán representadas por sus titulares.</w:t>
      </w:r>
      <w:r w:rsidRPr="0008170F">
        <w:rPr>
          <w:rFonts w:ascii="Palatino Linotype" w:eastAsia="Calibri" w:hAnsi="Palatino Linotype" w:cs="Tahoma"/>
          <w:bCs/>
          <w:i/>
          <w:sz w:val="22"/>
        </w:rPr>
        <w:cr/>
        <w:t>(</w:t>
      </w:r>
      <w:r w:rsidRPr="0008170F">
        <w:rPr>
          <w:rFonts w:ascii="Palatino Linotype" w:hAnsi="Palatino Linotype" w:cs="Tahoma"/>
          <w:i/>
          <w:sz w:val="22"/>
        </w:rPr>
        <w:t xml:space="preserve">…) </w:t>
      </w:r>
    </w:p>
    <w:p w14:paraId="1E4309DE" w14:textId="77777777" w:rsidR="002F4A65" w:rsidRPr="0008170F" w:rsidRDefault="002F4A65" w:rsidP="005B0B28">
      <w:pPr>
        <w:ind w:left="709" w:right="708"/>
        <w:jc w:val="center"/>
        <w:rPr>
          <w:rFonts w:ascii="Palatino Linotype" w:hAnsi="Palatino Linotype" w:cs="Tahoma"/>
          <w:b/>
          <w:i/>
          <w:sz w:val="22"/>
        </w:rPr>
      </w:pPr>
      <w:r w:rsidRPr="0008170F">
        <w:rPr>
          <w:rFonts w:ascii="Palatino Linotype" w:hAnsi="Palatino Linotype" w:cs="Tahoma"/>
          <w:b/>
          <w:i/>
          <w:sz w:val="22"/>
        </w:rPr>
        <w:t>CAPITULO II</w:t>
      </w:r>
    </w:p>
    <w:p w14:paraId="0CDE39D5" w14:textId="77777777" w:rsidR="002F4A65" w:rsidRPr="0008170F" w:rsidRDefault="002F4A65" w:rsidP="005B0B28">
      <w:pPr>
        <w:ind w:left="709" w:right="708"/>
        <w:jc w:val="center"/>
        <w:rPr>
          <w:rFonts w:ascii="Palatino Linotype" w:hAnsi="Palatino Linotype" w:cs="Tahoma"/>
          <w:b/>
          <w:i/>
          <w:sz w:val="22"/>
        </w:rPr>
      </w:pPr>
      <w:r w:rsidRPr="0008170F">
        <w:rPr>
          <w:rFonts w:ascii="Palatino Linotype" w:hAnsi="Palatino Linotype" w:cs="Tahoma"/>
          <w:b/>
          <w:i/>
          <w:sz w:val="22"/>
        </w:rPr>
        <w:t>De los Nombramientos</w:t>
      </w:r>
    </w:p>
    <w:p w14:paraId="445D4BFD" w14:textId="77777777" w:rsidR="002F4A65" w:rsidRPr="0008170F" w:rsidRDefault="002F4A65" w:rsidP="005B0B28">
      <w:pPr>
        <w:ind w:left="709" w:right="708"/>
        <w:jc w:val="both"/>
        <w:rPr>
          <w:rFonts w:ascii="Palatino Linotype" w:hAnsi="Palatino Linotype" w:cs="Tahoma"/>
          <w:b/>
          <w:i/>
          <w:sz w:val="22"/>
        </w:rPr>
      </w:pPr>
    </w:p>
    <w:p w14:paraId="4A38F7CF" w14:textId="77777777" w:rsidR="002F4A65" w:rsidRPr="0008170F" w:rsidRDefault="002F4A65" w:rsidP="005B0B28">
      <w:pPr>
        <w:ind w:left="709" w:right="708"/>
        <w:jc w:val="both"/>
        <w:rPr>
          <w:rFonts w:ascii="Palatino Linotype" w:hAnsi="Palatino Linotype" w:cs="Tahoma"/>
          <w:bCs/>
          <w:i/>
          <w:sz w:val="22"/>
        </w:rPr>
      </w:pPr>
      <w:r w:rsidRPr="0008170F">
        <w:rPr>
          <w:rFonts w:ascii="Palatino Linotype" w:hAnsi="Palatino Linotype" w:cs="Tahoma"/>
          <w:b/>
          <w:i/>
          <w:sz w:val="22"/>
        </w:rPr>
        <w:t>ARTÍCULO 49.-</w:t>
      </w:r>
      <w:r w:rsidRPr="0008170F">
        <w:rPr>
          <w:rFonts w:ascii="Palatino Linotype" w:hAnsi="Palatino Linotype" w:cs="Tahoma"/>
          <w:i/>
          <w:sz w:val="22"/>
        </w:rPr>
        <w:t xml:space="preserve"> </w:t>
      </w:r>
      <w:r w:rsidRPr="0008170F">
        <w:rPr>
          <w:rFonts w:ascii="Palatino Linotype" w:hAnsi="Palatino Linotype" w:cs="Tahoma"/>
          <w:bCs/>
          <w:i/>
          <w:sz w:val="22"/>
        </w:rPr>
        <w:t xml:space="preserve">Los nombramientos, </w:t>
      </w:r>
      <w:r w:rsidRPr="0008170F">
        <w:rPr>
          <w:rFonts w:ascii="Palatino Linotype" w:hAnsi="Palatino Linotype" w:cs="Tahoma"/>
          <w:b/>
          <w:i/>
          <w:sz w:val="22"/>
          <w:u w:val="single"/>
        </w:rPr>
        <w:t>contratos</w:t>
      </w:r>
      <w:r w:rsidRPr="0008170F">
        <w:rPr>
          <w:rFonts w:ascii="Palatino Linotype" w:hAnsi="Palatino Linotype" w:cs="Tahoma"/>
          <w:bCs/>
          <w:i/>
          <w:sz w:val="22"/>
        </w:rPr>
        <w:t xml:space="preserve"> o formato único de Movimientos de Personal </w:t>
      </w:r>
      <w:r w:rsidRPr="0008170F">
        <w:rPr>
          <w:rFonts w:ascii="Palatino Linotype" w:hAnsi="Palatino Linotype" w:cs="Tahoma"/>
          <w:b/>
          <w:i/>
          <w:sz w:val="22"/>
          <w:u w:val="single"/>
        </w:rPr>
        <w:t>de los servidores públicos deberán contener</w:t>
      </w:r>
      <w:r w:rsidRPr="0008170F">
        <w:rPr>
          <w:rFonts w:ascii="Palatino Linotype" w:hAnsi="Palatino Linotype" w:cs="Tahoma"/>
          <w:bCs/>
          <w:i/>
          <w:sz w:val="22"/>
        </w:rPr>
        <w:t>:</w:t>
      </w:r>
    </w:p>
    <w:p w14:paraId="0687A44F" w14:textId="77777777" w:rsidR="002F4A65" w:rsidRPr="0008170F" w:rsidRDefault="002F4A65" w:rsidP="005B0B28">
      <w:pPr>
        <w:ind w:left="709" w:right="708"/>
        <w:jc w:val="both"/>
        <w:rPr>
          <w:rFonts w:ascii="Palatino Linotype" w:hAnsi="Palatino Linotype" w:cs="Tahoma"/>
          <w:i/>
          <w:sz w:val="22"/>
        </w:rPr>
      </w:pPr>
    </w:p>
    <w:p w14:paraId="1CB71197"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I. Nombre completo del servidor público;</w:t>
      </w:r>
    </w:p>
    <w:p w14:paraId="362A8BBF"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II. Cargo para el que es designado, fecha de inicio de sus servicios y lugar de adscripción;</w:t>
      </w:r>
    </w:p>
    <w:p w14:paraId="193FF994"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III. Carácter del nombramiento, ya sea de servidores públicos generales o de confianza, así como la temporalidad del mismo;</w:t>
      </w:r>
    </w:p>
    <w:p w14:paraId="4656586A"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IV. Remuneración correspondiente al puesto;</w:t>
      </w:r>
    </w:p>
    <w:p w14:paraId="798AB671"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lastRenderedPageBreak/>
        <w:t>V. Jornada de trabajo;</w:t>
      </w:r>
    </w:p>
    <w:p w14:paraId="59860862"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VI. Derogada;</w:t>
      </w:r>
    </w:p>
    <w:p w14:paraId="05FC70D8"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i/>
          <w:sz w:val="22"/>
        </w:rPr>
        <w:t>VII. Firma del servidor público autorizado para emitir el nombramiento, contrato o formato único de Movimientos de Personal, así como el fundamento legal de esa atribución.</w:t>
      </w:r>
    </w:p>
    <w:p w14:paraId="4081CEC2" w14:textId="77777777" w:rsidR="002F4A65" w:rsidRPr="0008170F" w:rsidRDefault="002F4A65" w:rsidP="005B0B28">
      <w:pPr>
        <w:ind w:left="709" w:right="708"/>
        <w:jc w:val="both"/>
        <w:rPr>
          <w:rFonts w:ascii="Palatino Linotype" w:hAnsi="Palatino Linotype" w:cs="Tahoma"/>
          <w:b/>
          <w:i/>
          <w:sz w:val="22"/>
        </w:rPr>
      </w:pPr>
    </w:p>
    <w:p w14:paraId="4EE5BC78" w14:textId="77777777" w:rsidR="002F4A65" w:rsidRPr="0008170F" w:rsidRDefault="002F4A65" w:rsidP="005B0B28">
      <w:pPr>
        <w:ind w:left="709" w:right="708"/>
        <w:jc w:val="both"/>
        <w:rPr>
          <w:rFonts w:ascii="Palatino Linotype" w:hAnsi="Palatino Linotype" w:cs="Tahoma"/>
          <w:i/>
          <w:sz w:val="22"/>
        </w:rPr>
      </w:pPr>
      <w:r w:rsidRPr="0008170F">
        <w:rPr>
          <w:rFonts w:ascii="Palatino Linotype" w:hAnsi="Palatino Linotype" w:cs="Tahoma"/>
          <w:b/>
          <w:i/>
          <w:sz w:val="22"/>
        </w:rPr>
        <w:t>ARTÍCULO 50</w:t>
      </w:r>
      <w:r w:rsidRPr="0008170F">
        <w:rPr>
          <w:rFonts w:ascii="Palatino Linotype" w:hAnsi="Palatino Linotype" w:cs="Tahoma"/>
          <w:i/>
          <w:sz w:val="22"/>
        </w:rPr>
        <w:t xml:space="preserve">.- </w:t>
      </w:r>
      <w:r w:rsidRPr="0008170F">
        <w:rPr>
          <w:rFonts w:ascii="Palatino Linotype" w:hAnsi="Palatino Linotype" w:cs="Tahoma"/>
          <w:bCs/>
          <w:i/>
          <w:sz w:val="22"/>
        </w:rPr>
        <w:t>El nombramiento</w:t>
      </w:r>
      <w:r w:rsidRPr="0008170F">
        <w:rPr>
          <w:rFonts w:ascii="Palatino Linotype" w:hAnsi="Palatino Linotype" w:cs="Tahoma"/>
          <w:i/>
          <w:sz w:val="22"/>
        </w:rPr>
        <w:t xml:space="preserve">, </w:t>
      </w:r>
      <w:r w:rsidRPr="0008170F">
        <w:rPr>
          <w:rFonts w:ascii="Palatino Linotype" w:hAnsi="Palatino Linotype" w:cs="Tahoma"/>
          <w:b/>
          <w:bCs/>
          <w:i/>
          <w:sz w:val="22"/>
          <w:u w:val="single"/>
        </w:rPr>
        <w:t xml:space="preserve">contrato </w:t>
      </w:r>
      <w:r w:rsidRPr="0008170F">
        <w:rPr>
          <w:rFonts w:ascii="Palatino Linotype" w:hAnsi="Palatino Linotype" w:cs="Tahoma"/>
          <w:i/>
          <w:sz w:val="22"/>
        </w:rPr>
        <w:t xml:space="preserve">o </w:t>
      </w:r>
      <w:r w:rsidRPr="0008170F">
        <w:rPr>
          <w:rFonts w:ascii="Palatino Linotype" w:hAnsi="Palatino Linotype" w:cs="Tahoma"/>
          <w:bCs/>
          <w:i/>
          <w:sz w:val="22"/>
        </w:rPr>
        <w:t xml:space="preserve">formato único de Movimientos de Personal aceptado </w:t>
      </w:r>
      <w:r w:rsidRPr="0008170F">
        <w:rPr>
          <w:rFonts w:ascii="Palatino Linotype" w:hAnsi="Palatino Linotype" w:cs="Tahoma"/>
          <w:b/>
          <w:i/>
          <w:sz w:val="22"/>
          <w:u w:val="single"/>
        </w:rPr>
        <w:t>obliga al servidor público a cumplir con los deberes inherentes al puesto especificado en el mismo y a las consecuencias que sean conforme a la ley, al uso y a la buena fe</w:t>
      </w:r>
      <w:r w:rsidRPr="0008170F">
        <w:rPr>
          <w:rFonts w:ascii="Palatino Linotype" w:hAnsi="Palatino Linotype" w:cs="Tahoma"/>
          <w:i/>
          <w:sz w:val="22"/>
        </w:rPr>
        <w:t>.</w:t>
      </w:r>
    </w:p>
    <w:p w14:paraId="5E7C392F" w14:textId="77777777" w:rsidR="002F4A65" w:rsidRPr="0008170F" w:rsidRDefault="002F4A65" w:rsidP="005B0B28">
      <w:pPr>
        <w:ind w:left="709" w:right="708"/>
        <w:jc w:val="both"/>
        <w:rPr>
          <w:rFonts w:ascii="Palatino Linotype" w:hAnsi="Palatino Linotype" w:cs="Tahoma"/>
          <w:i/>
          <w:sz w:val="22"/>
        </w:rPr>
      </w:pPr>
    </w:p>
    <w:p w14:paraId="5EAAA800" w14:textId="77777777" w:rsidR="002F4A65" w:rsidRPr="0008170F" w:rsidRDefault="002F4A65" w:rsidP="005B0B28">
      <w:pPr>
        <w:ind w:left="709" w:right="708"/>
        <w:jc w:val="both"/>
        <w:rPr>
          <w:rFonts w:ascii="Palatino Linotype" w:hAnsi="Palatino Linotype" w:cs="Tahoma"/>
          <w:i/>
        </w:rPr>
      </w:pPr>
      <w:r w:rsidRPr="0008170F">
        <w:rPr>
          <w:rFonts w:ascii="Palatino Linotype" w:hAnsi="Palatino Linotype" w:cs="Tahoma"/>
          <w:i/>
          <w:sz w:val="22"/>
        </w:rPr>
        <w:t>Iguales consecuencias se generarán para todos los servidores públicos, cuando la relación de trabajo se formalice mediante un contrato o por encontrarse en lista de raya.</w:t>
      </w:r>
      <w:r w:rsidRPr="0008170F">
        <w:rPr>
          <w:rFonts w:ascii="Palatino Linotype" w:hAnsi="Palatino Linotype" w:cs="Tahoma"/>
          <w:i/>
          <w:sz w:val="22"/>
        </w:rPr>
        <w:cr/>
      </w:r>
    </w:p>
    <w:p w14:paraId="53FBDF5E" w14:textId="77777777" w:rsidR="002F4A65" w:rsidRPr="0008170F" w:rsidRDefault="002F4A65" w:rsidP="00691ED2">
      <w:pPr>
        <w:pStyle w:val="Sinespaciado"/>
      </w:pPr>
    </w:p>
    <w:p w14:paraId="00B4EB0D" w14:textId="2570E4F9" w:rsidR="002F4A65" w:rsidRPr="0008170F" w:rsidRDefault="002F4A65" w:rsidP="00691ED2">
      <w:pPr>
        <w:spacing w:line="360" w:lineRule="auto"/>
        <w:jc w:val="both"/>
        <w:rPr>
          <w:rFonts w:ascii="Palatino Linotype" w:hAnsi="Palatino Linotype" w:cs="Tahoma"/>
        </w:rPr>
      </w:pPr>
      <w:r w:rsidRPr="0008170F">
        <w:rPr>
          <w:rFonts w:ascii="Palatino Linotype" w:hAnsi="Palatino Linotype" w:cs="Tahoma"/>
        </w:rPr>
        <w:t xml:space="preserve">Atento a lo anterior, resulta claro que existe fuente obligacional que constriñe al </w:t>
      </w:r>
      <w:r w:rsidRPr="0008170F">
        <w:rPr>
          <w:rFonts w:ascii="Palatino Linotype" w:hAnsi="Palatino Linotype" w:cs="Tahoma"/>
          <w:b/>
        </w:rPr>
        <w:t>Sujeto Obligado</w:t>
      </w:r>
      <w:r w:rsidRPr="0008170F">
        <w:rPr>
          <w:rFonts w:ascii="Palatino Linotype" w:hAnsi="Palatino Linotype" w:cs="Tahoma"/>
        </w:rPr>
        <w:t xml:space="preserve"> a generar la información interés del Particular, en consecuencia, la información solicitada; debe obrar en los archivos del </w:t>
      </w:r>
      <w:r w:rsidRPr="0008170F">
        <w:rPr>
          <w:rFonts w:ascii="Palatino Linotype" w:hAnsi="Palatino Linotype" w:cs="Tahoma"/>
          <w:b/>
        </w:rPr>
        <w:t>Sujeto Obligado</w:t>
      </w:r>
      <w:r w:rsidRPr="0008170F">
        <w:rPr>
          <w:rFonts w:ascii="Palatino Linotype" w:hAnsi="Palatino Linotype" w:cs="Tahoma"/>
        </w:rPr>
        <w:t>.</w:t>
      </w:r>
    </w:p>
    <w:p w14:paraId="770CECD6" w14:textId="45E6B96A" w:rsidR="00FC15EC" w:rsidRPr="0008170F" w:rsidRDefault="00FC15EC" w:rsidP="00691ED2">
      <w:pPr>
        <w:spacing w:line="360" w:lineRule="auto"/>
        <w:jc w:val="both"/>
        <w:rPr>
          <w:rFonts w:ascii="Palatino Linotype" w:hAnsi="Palatino Linotype" w:cs="Tahoma"/>
        </w:rPr>
      </w:pPr>
    </w:p>
    <w:p w14:paraId="3F63F219" w14:textId="2D1740D6" w:rsidR="00FC15EC" w:rsidRPr="0008170F" w:rsidRDefault="00FC15EC" w:rsidP="00FC15EC">
      <w:pPr>
        <w:spacing w:line="360" w:lineRule="auto"/>
        <w:jc w:val="both"/>
        <w:rPr>
          <w:rFonts w:ascii="Palatino Linotype" w:hAnsi="Palatino Linotype" w:cs="Tahoma"/>
        </w:rPr>
      </w:pPr>
      <w:r w:rsidRPr="0008170F">
        <w:rPr>
          <w:rFonts w:ascii="Palatino Linotype" w:hAnsi="Palatino Linotype" w:cs="Tahoma"/>
        </w:rPr>
        <w:t>Asimismo, es de destacar que dicha información, forma parte de las obligaciones comunes de transparencia, que, de conformidad con el artículo 92, fracción XX, de la a Ley de Transparencia y Acceso a la Información Pública del Estado de México y Municipios; establece que deben estar publicados y actualizados, en la página del IPOMEX de los Sujetos Obligados, de conformidad con lo siguiente:</w:t>
      </w:r>
    </w:p>
    <w:p w14:paraId="5EB0C9A9" w14:textId="3F3548F0" w:rsidR="00FC15EC" w:rsidRPr="0008170F" w:rsidRDefault="00FC15EC" w:rsidP="00691ED2">
      <w:pPr>
        <w:spacing w:line="360" w:lineRule="auto"/>
        <w:jc w:val="both"/>
        <w:rPr>
          <w:rFonts w:ascii="Palatino Linotype" w:hAnsi="Palatino Linotype" w:cs="Tahoma"/>
        </w:rPr>
      </w:pPr>
    </w:p>
    <w:p w14:paraId="7A3BF248" w14:textId="11227D0F" w:rsidR="00FC15EC" w:rsidRPr="0008170F" w:rsidRDefault="00FC15EC" w:rsidP="00FC15EC">
      <w:pPr>
        <w:spacing w:line="276" w:lineRule="auto"/>
        <w:ind w:left="567" w:right="473"/>
        <w:jc w:val="both"/>
        <w:rPr>
          <w:rFonts w:ascii="Palatino Linotype" w:hAnsi="Palatino Linotype"/>
          <w:i/>
          <w:iCs/>
          <w:sz w:val="22"/>
          <w:szCs w:val="22"/>
        </w:rPr>
      </w:pPr>
      <w:r w:rsidRPr="0008170F">
        <w:rPr>
          <w:rFonts w:ascii="Palatino Linotype" w:hAnsi="Palatino Linotype"/>
          <w:b/>
          <w:bCs/>
          <w:i/>
          <w:iCs/>
          <w:sz w:val="22"/>
          <w:szCs w:val="22"/>
        </w:rPr>
        <w:t>Artículo 92.</w:t>
      </w:r>
      <w:r w:rsidRPr="0008170F">
        <w:rPr>
          <w:rFonts w:ascii="Palatino Linotype" w:hAnsi="Palatino Linotype"/>
          <w:i/>
          <w:iCs/>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245CD2" w14:textId="55A38118" w:rsidR="00FC15EC" w:rsidRPr="0008170F" w:rsidRDefault="00FC15EC" w:rsidP="00FC15EC">
      <w:pPr>
        <w:spacing w:line="276" w:lineRule="auto"/>
        <w:ind w:left="567" w:right="473"/>
        <w:jc w:val="both"/>
        <w:rPr>
          <w:rFonts w:ascii="Palatino Linotype" w:hAnsi="Palatino Linotype"/>
          <w:i/>
          <w:iCs/>
          <w:sz w:val="22"/>
          <w:szCs w:val="22"/>
        </w:rPr>
      </w:pPr>
      <w:r w:rsidRPr="0008170F">
        <w:rPr>
          <w:rFonts w:ascii="Palatino Linotype" w:hAnsi="Palatino Linotype"/>
          <w:i/>
          <w:iCs/>
          <w:sz w:val="22"/>
          <w:szCs w:val="22"/>
        </w:rPr>
        <w:t>(…)</w:t>
      </w:r>
    </w:p>
    <w:p w14:paraId="7C9C64C2" w14:textId="7E30FD6E" w:rsidR="00FC15EC" w:rsidRPr="0008170F" w:rsidRDefault="00FC15EC" w:rsidP="00FC15EC">
      <w:pPr>
        <w:spacing w:line="276" w:lineRule="auto"/>
        <w:ind w:left="567" w:right="473"/>
        <w:jc w:val="both"/>
        <w:rPr>
          <w:rFonts w:ascii="Palatino Linotype" w:hAnsi="Palatino Linotype"/>
          <w:i/>
          <w:iCs/>
          <w:sz w:val="22"/>
          <w:szCs w:val="22"/>
          <w:u w:val="single"/>
        </w:rPr>
      </w:pPr>
      <w:r w:rsidRPr="0008170F">
        <w:rPr>
          <w:rFonts w:ascii="Palatino Linotype" w:hAnsi="Palatino Linotype"/>
          <w:b/>
          <w:bCs/>
          <w:i/>
          <w:iCs/>
          <w:sz w:val="22"/>
          <w:szCs w:val="22"/>
        </w:rPr>
        <w:t>XX.</w:t>
      </w:r>
      <w:r w:rsidRPr="0008170F">
        <w:rPr>
          <w:rFonts w:ascii="Palatino Linotype" w:hAnsi="Palatino Linotype"/>
          <w:i/>
          <w:iCs/>
          <w:sz w:val="22"/>
          <w:szCs w:val="22"/>
        </w:rPr>
        <w:t xml:space="preserve"> Las condiciones generales de trabajo, </w:t>
      </w:r>
      <w:r w:rsidRPr="0008170F">
        <w:rPr>
          <w:rFonts w:ascii="Palatino Linotype" w:hAnsi="Palatino Linotype"/>
          <w:i/>
          <w:iCs/>
          <w:sz w:val="22"/>
          <w:szCs w:val="22"/>
          <w:u w:val="single"/>
        </w:rPr>
        <w:t>contratos o convenios que regulen las relaciones laborales del personal de base o de confianza, así como los recursos públicos económicos, en especie o donativos, que sean entregados a los Sindicatos y ejerzan como recursos públicos</w:t>
      </w:r>
      <w:r w:rsidRPr="0008170F">
        <w:rPr>
          <w:rFonts w:ascii="Palatino Linotype" w:hAnsi="Palatino Linotype"/>
          <w:i/>
          <w:iCs/>
          <w:sz w:val="22"/>
          <w:szCs w:val="22"/>
        </w:rPr>
        <w:t>;</w:t>
      </w:r>
    </w:p>
    <w:p w14:paraId="21D3A649" w14:textId="206436DB" w:rsidR="00FC15EC" w:rsidRPr="0008170F" w:rsidRDefault="00FC15EC" w:rsidP="00FC15EC">
      <w:pPr>
        <w:spacing w:line="276" w:lineRule="auto"/>
        <w:ind w:left="567" w:right="473"/>
        <w:jc w:val="both"/>
        <w:rPr>
          <w:rFonts w:ascii="Palatino Linotype" w:hAnsi="Palatino Linotype" w:cs="Tahoma"/>
          <w:i/>
          <w:iCs/>
          <w:sz w:val="22"/>
          <w:szCs w:val="22"/>
        </w:rPr>
      </w:pPr>
      <w:r w:rsidRPr="0008170F">
        <w:rPr>
          <w:rFonts w:ascii="Palatino Linotype" w:hAnsi="Palatino Linotype"/>
          <w:i/>
          <w:iCs/>
          <w:sz w:val="22"/>
          <w:szCs w:val="22"/>
        </w:rPr>
        <w:t>(…)</w:t>
      </w:r>
    </w:p>
    <w:p w14:paraId="37A9F34B" w14:textId="77777777" w:rsidR="002F4A65" w:rsidRPr="0008170F" w:rsidRDefault="002F4A65" w:rsidP="00691ED2">
      <w:pPr>
        <w:spacing w:line="360" w:lineRule="auto"/>
        <w:jc w:val="both"/>
        <w:rPr>
          <w:rFonts w:ascii="Palatino Linotype" w:hAnsi="Palatino Linotype" w:cs="Tahoma"/>
        </w:rPr>
      </w:pPr>
    </w:p>
    <w:p w14:paraId="0DE7461D" w14:textId="754D38ED" w:rsidR="002F4A65" w:rsidRPr="0008170F" w:rsidRDefault="002F4A65" w:rsidP="00691ED2">
      <w:pPr>
        <w:spacing w:line="360" w:lineRule="auto"/>
        <w:jc w:val="both"/>
        <w:rPr>
          <w:rFonts w:ascii="Palatino Linotype" w:hAnsi="Palatino Linotype" w:cs="Arial"/>
        </w:rPr>
      </w:pPr>
      <w:r w:rsidRPr="0008170F">
        <w:rPr>
          <w:rFonts w:ascii="Palatino Linotype" w:hAnsi="Palatino Linotype" w:cs="Tahoma"/>
        </w:rPr>
        <w:t xml:space="preserve">En este sentido, de acuerdo a la naturaleza de la información solicitada se concluye que esta es de interés general y de alcance público, puesto que la ciudadanía tiene derecho a saber quiénes ocupan los cargos correspondientes del servicio público, esto es, su acceso permite transparentar la designación y función de los servidores públicos adscritos </w:t>
      </w:r>
      <w:r w:rsidRPr="0008170F">
        <w:rPr>
          <w:rFonts w:ascii="Palatino Linotype" w:hAnsi="Palatino Linotype" w:cs="Arial"/>
        </w:rPr>
        <w:t>al</w:t>
      </w:r>
      <w:r w:rsidR="005B0B28" w:rsidRPr="0008170F">
        <w:rPr>
          <w:rFonts w:ascii="Palatino Linotype" w:hAnsi="Palatino Linotype" w:cs="Arial"/>
        </w:rPr>
        <w:t xml:space="preserve"> Ayuntamiento de Texcoco</w:t>
      </w:r>
      <w:r w:rsidRPr="0008170F">
        <w:rPr>
          <w:rFonts w:ascii="Palatino Linotype" w:hAnsi="Palatino Linotype" w:cs="Arial"/>
        </w:rPr>
        <w:t>.</w:t>
      </w:r>
    </w:p>
    <w:p w14:paraId="7C797882" w14:textId="77777777" w:rsidR="00434921" w:rsidRPr="0008170F" w:rsidRDefault="00434921" w:rsidP="00691ED2">
      <w:pPr>
        <w:spacing w:line="360" w:lineRule="auto"/>
        <w:jc w:val="both"/>
        <w:rPr>
          <w:rFonts w:ascii="Palatino Linotype" w:hAnsi="Palatino Linotype" w:cs="Arial"/>
        </w:rPr>
      </w:pPr>
    </w:p>
    <w:p w14:paraId="6E8D7302" w14:textId="77777777" w:rsidR="00C3721D" w:rsidRPr="0008170F" w:rsidRDefault="00C3721D" w:rsidP="00691ED2">
      <w:pPr>
        <w:spacing w:line="360" w:lineRule="auto"/>
        <w:jc w:val="both"/>
        <w:rPr>
          <w:rFonts w:ascii="Palatino Linotype" w:eastAsia="Calibri" w:hAnsi="Palatino Linotype" w:cs="Tahoma"/>
          <w:bCs/>
        </w:rPr>
      </w:pPr>
      <w:r w:rsidRPr="0008170F">
        <w:rPr>
          <w:rFonts w:ascii="Palatino Linotype" w:hAnsi="Palatino Linotype" w:cs="Arial"/>
        </w:rPr>
        <w:t xml:space="preserve">Finalmente, </w:t>
      </w:r>
      <w:r w:rsidRPr="0008170F">
        <w:rPr>
          <w:rFonts w:ascii="Palatino Linotype" w:eastAsia="Calibri" w:hAnsi="Palatino Linotype" w:cs="Tahoma"/>
          <w:bCs/>
        </w:rPr>
        <w:t>la información requerida</w:t>
      </w:r>
      <w:r w:rsidRPr="0008170F">
        <w:rPr>
          <w:rFonts w:ascii="Palatino Linotype" w:eastAsia="Calibri" w:hAnsi="Palatino Linotype" w:cs="Tahoma"/>
          <w:b/>
          <w:bCs/>
        </w:rPr>
        <w:t xml:space="preserve">, </w:t>
      </w:r>
      <w:r w:rsidRPr="0008170F">
        <w:rPr>
          <w:rFonts w:ascii="Palatino Linotype" w:eastAsia="Calibri" w:hAnsi="Palatino Linotype" w:cs="Tahoma"/>
          <w:bCs/>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43820D56" w14:textId="77777777" w:rsidR="00C3721D" w:rsidRPr="0008170F" w:rsidRDefault="00C3721D" w:rsidP="00691ED2">
      <w:pPr>
        <w:widowControl w:val="0"/>
        <w:rPr>
          <w:rFonts w:cstheme="minorBidi"/>
          <w:sz w:val="28"/>
          <w:szCs w:val="25"/>
          <w:lang w:val="en-US" w:eastAsia="en-US"/>
        </w:rPr>
      </w:pPr>
    </w:p>
    <w:p w14:paraId="6F466E96" w14:textId="77777777" w:rsidR="00C3721D" w:rsidRPr="0008170F" w:rsidRDefault="00C3721D" w:rsidP="00413EE7">
      <w:pPr>
        <w:numPr>
          <w:ilvl w:val="0"/>
          <w:numId w:val="45"/>
        </w:numPr>
        <w:spacing w:line="360" w:lineRule="auto"/>
        <w:ind w:left="709"/>
        <w:jc w:val="both"/>
        <w:rPr>
          <w:rFonts w:ascii="Palatino Linotype" w:hAnsi="Palatino Linotype"/>
          <w:b/>
          <w:i/>
          <w:sz w:val="28"/>
          <w:szCs w:val="28"/>
          <w:u w:val="single"/>
          <w:lang w:val="es-MX"/>
        </w:rPr>
      </w:pPr>
      <w:r w:rsidRPr="0008170F">
        <w:rPr>
          <w:rFonts w:ascii="Palatino Linotype" w:hAnsi="Palatino Linotype"/>
          <w:b/>
          <w:i/>
          <w:sz w:val="28"/>
          <w:szCs w:val="28"/>
          <w:u w:val="single"/>
          <w:lang w:val="es-MX"/>
        </w:rPr>
        <w:t>De la Versión Pública.</w:t>
      </w:r>
    </w:p>
    <w:p w14:paraId="7C0D623B" w14:textId="77777777" w:rsidR="00C3721D" w:rsidRPr="0008170F" w:rsidRDefault="00C3721D" w:rsidP="00691ED2">
      <w:pPr>
        <w:spacing w:line="360" w:lineRule="auto"/>
        <w:jc w:val="both"/>
        <w:rPr>
          <w:rFonts w:ascii="Palatino Linotype" w:eastAsia="Arial Unicode MS" w:hAnsi="Palatino Linotype"/>
        </w:rPr>
      </w:pPr>
      <w:r w:rsidRPr="0008170F">
        <w:rPr>
          <w:rFonts w:ascii="Palatino Linotype" w:eastAsia="Arial Unicode MS" w:hAnsi="Palatino Linotype"/>
        </w:rPr>
        <w:t xml:space="preserve">Toda vez que los documentos referidos anteriormente son elaborados por quincenas y atendiendo al requerimiento del ciudadano, este Órgano Garante determina ordenar que la entrega de la información al </w:t>
      </w:r>
      <w:r w:rsidRPr="0008170F">
        <w:rPr>
          <w:rFonts w:ascii="Palatino Linotype" w:eastAsia="Arial Unicode MS" w:hAnsi="Palatino Linotype"/>
          <w:b/>
        </w:rPr>
        <w:t>Recurrente</w:t>
      </w:r>
      <w:r w:rsidRPr="0008170F">
        <w:rPr>
          <w:rFonts w:ascii="Palatino Linotype" w:eastAsia="Arial Unicode MS" w:hAnsi="Palatino Linotype"/>
        </w:rPr>
        <w:t xml:space="preserve"> se haga en </w:t>
      </w:r>
      <w:r w:rsidRPr="0008170F">
        <w:rPr>
          <w:rFonts w:ascii="Palatino Linotype" w:eastAsia="Arial Unicode MS" w:hAnsi="Palatino Linotype"/>
          <w:b/>
          <w:i/>
        </w:rPr>
        <w:t>versión pública</w:t>
      </w:r>
      <w:r w:rsidRPr="0008170F">
        <w:rPr>
          <w:rFonts w:ascii="Palatino Linotype" w:eastAsia="Arial Unicode MS" w:hAnsi="Palatino Linotype"/>
        </w:rPr>
        <w:t>, esto es, omitiendo, eliminando o suprimiendo la información personal de cada funcionario público, susceptibles de ser clasificadas como confidencial o cualquier otro dato que ponga en riesgo la vida, seguridad o salud de dicha persona.</w:t>
      </w:r>
    </w:p>
    <w:p w14:paraId="287E6773" w14:textId="77777777" w:rsidR="00C3721D" w:rsidRPr="0008170F" w:rsidRDefault="00C3721D" w:rsidP="00691ED2">
      <w:pPr>
        <w:spacing w:line="360" w:lineRule="auto"/>
        <w:jc w:val="both"/>
        <w:rPr>
          <w:rFonts w:ascii="Palatino Linotype" w:hAnsi="Palatino Linotype"/>
          <w:bCs/>
        </w:rPr>
      </w:pPr>
    </w:p>
    <w:p w14:paraId="14535D8E"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bCs/>
        </w:rPr>
        <w:t>A este respecto, los</w:t>
      </w:r>
      <w:r w:rsidRPr="0008170F">
        <w:rPr>
          <w:rFonts w:ascii="Palatino Linotype" w:hAnsi="Palatino Linotype"/>
        </w:rPr>
        <w:t xml:space="preserve"> artículos 3, fracciones IX, XX, XXI y XLV; 51 y 52, de la Ley de Transparencia y Acceso a la Información Pública del Estado de México y Municipios establecen:</w:t>
      </w:r>
    </w:p>
    <w:p w14:paraId="5D38BB98" w14:textId="77777777" w:rsidR="00C3721D" w:rsidRPr="0008170F" w:rsidRDefault="00C3721D" w:rsidP="00691ED2">
      <w:pPr>
        <w:rPr>
          <w:noProof/>
          <w:lang w:val="es-MX"/>
        </w:rPr>
      </w:pPr>
    </w:p>
    <w:p w14:paraId="64819A19" w14:textId="77777777" w:rsidR="00C3721D" w:rsidRPr="0008170F" w:rsidRDefault="00C3721D" w:rsidP="00413EE7">
      <w:pPr>
        <w:ind w:left="851" w:right="757"/>
        <w:jc w:val="both"/>
        <w:rPr>
          <w:rFonts w:ascii="Palatino Linotype" w:hAnsi="Palatino Linotype"/>
          <w:i/>
          <w:sz w:val="22"/>
        </w:rPr>
      </w:pPr>
      <w:r w:rsidRPr="0008170F">
        <w:rPr>
          <w:rFonts w:ascii="Palatino Linotype" w:hAnsi="Palatino Linotype" w:cs="Arial"/>
          <w:b/>
          <w:bCs/>
          <w:i/>
          <w:noProof/>
          <w:sz w:val="22"/>
        </w:rPr>
        <w:t>“</w:t>
      </w:r>
      <w:r w:rsidRPr="0008170F">
        <w:rPr>
          <w:rFonts w:ascii="Palatino Linotype" w:hAnsi="Palatino Linotype" w:cs="Arial"/>
          <w:b/>
          <w:bCs/>
          <w:i/>
          <w:sz w:val="22"/>
          <w:lang w:eastAsia="es-MX"/>
        </w:rPr>
        <w:t>Artículo</w:t>
      </w:r>
      <w:r w:rsidRPr="0008170F">
        <w:rPr>
          <w:rFonts w:ascii="Palatino Linotype" w:hAnsi="Palatino Linotype" w:cs="Arial"/>
          <w:b/>
          <w:bCs/>
          <w:i/>
          <w:sz w:val="22"/>
        </w:rPr>
        <w:t xml:space="preserve"> 3. </w:t>
      </w:r>
      <w:r w:rsidRPr="0008170F">
        <w:rPr>
          <w:rFonts w:ascii="Palatino Linotype" w:hAnsi="Palatino Linotype"/>
          <w:i/>
          <w:sz w:val="22"/>
        </w:rPr>
        <w:t xml:space="preserve">Para los efectos de la presente Ley se entenderá por: </w:t>
      </w:r>
    </w:p>
    <w:p w14:paraId="5B018FCA" w14:textId="77777777" w:rsidR="00C3721D" w:rsidRPr="0008170F" w:rsidRDefault="00C3721D" w:rsidP="00413EE7">
      <w:pPr>
        <w:ind w:left="851" w:right="757"/>
        <w:rPr>
          <w:sz w:val="22"/>
          <w:lang w:val="es-MX"/>
        </w:rPr>
      </w:pPr>
    </w:p>
    <w:p w14:paraId="65F628FF" w14:textId="77777777" w:rsidR="00C3721D" w:rsidRPr="0008170F" w:rsidRDefault="00C3721D" w:rsidP="00413EE7">
      <w:pPr>
        <w:ind w:left="851" w:right="757"/>
        <w:jc w:val="both"/>
        <w:rPr>
          <w:rFonts w:ascii="Palatino Linotype" w:hAnsi="Palatino Linotype" w:cs="Arial"/>
          <w:i/>
          <w:sz w:val="22"/>
        </w:rPr>
      </w:pPr>
      <w:r w:rsidRPr="0008170F">
        <w:rPr>
          <w:rFonts w:ascii="Palatino Linotype" w:hAnsi="Palatino Linotype" w:cs="Arial"/>
          <w:b/>
          <w:i/>
          <w:sz w:val="22"/>
        </w:rPr>
        <w:t>IX.</w:t>
      </w:r>
      <w:r w:rsidRPr="0008170F">
        <w:rPr>
          <w:rFonts w:ascii="Palatino Linotype" w:hAnsi="Palatino Linotype" w:cs="Arial"/>
          <w:i/>
          <w:sz w:val="22"/>
        </w:rPr>
        <w:t xml:space="preserve"> </w:t>
      </w:r>
      <w:r w:rsidRPr="0008170F">
        <w:rPr>
          <w:rFonts w:ascii="Palatino Linotype" w:hAnsi="Palatino Linotype" w:cs="Arial"/>
          <w:b/>
          <w:i/>
          <w:sz w:val="22"/>
        </w:rPr>
        <w:t xml:space="preserve">Datos personales: </w:t>
      </w:r>
      <w:r w:rsidRPr="0008170F">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2F8FBF11" w14:textId="77777777" w:rsidR="00C3721D" w:rsidRPr="0008170F" w:rsidRDefault="00C3721D" w:rsidP="00413EE7">
      <w:pPr>
        <w:ind w:left="851" w:right="757"/>
        <w:jc w:val="both"/>
        <w:rPr>
          <w:rFonts w:ascii="Palatino Linotype" w:hAnsi="Palatino Linotype" w:cs="Arial"/>
          <w:i/>
          <w:sz w:val="22"/>
        </w:rPr>
      </w:pPr>
    </w:p>
    <w:p w14:paraId="38A1AF64" w14:textId="77777777" w:rsidR="00C3721D" w:rsidRPr="0008170F" w:rsidRDefault="00C3721D" w:rsidP="00413EE7">
      <w:pPr>
        <w:ind w:left="851" w:right="757"/>
        <w:jc w:val="both"/>
        <w:rPr>
          <w:rFonts w:ascii="Palatino Linotype" w:hAnsi="Palatino Linotype" w:cs="Arial"/>
          <w:i/>
          <w:sz w:val="22"/>
        </w:rPr>
      </w:pPr>
      <w:r w:rsidRPr="0008170F">
        <w:rPr>
          <w:rFonts w:ascii="Palatino Linotype" w:hAnsi="Palatino Linotype" w:cs="Arial"/>
          <w:b/>
          <w:i/>
          <w:sz w:val="22"/>
        </w:rPr>
        <w:t>XX.</w:t>
      </w:r>
      <w:r w:rsidRPr="0008170F">
        <w:rPr>
          <w:rFonts w:ascii="Palatino Linotype" w:hAnsi="Palatino Linotype" w:cs="Arial"/>
          <w:i/>
          <w:sz w:val="22"/>
        </w:rPr>
        <w:t xml:space="preserve"> </w:t>
      </w:r>
      <w:r w:rsidRPr="0008170F">
        <w:rPr>
          <w:rFonts w:ascii="Palatino Linotype" w:hAnsi="Palatino Linotype" w:cs="Arial"/>
          <w:b/>
          <w:i/>
          <w:sz w:val="22"/>
        </w:rPr>
        <w:t>Información clasificada:</w:t>
      </w:r>
      <w:r w:rsidRPr="0008170F">
        <w:rPr>
          <w:rFonts w:ascii="Palatino Linotype" w:hAnsi="Palatino Linotype" w:cs="Arial"/>
          <w:i/>
          <w:sz w:val="22"/>
        </w:rPr>
        <w:t xml:space="preserve"> Aquella considerada por la presente Ley como reservada o confidencial; </w:t>
      </w:r>
    </w:p>
    <w:p w14:paraId="2DD25C5B" w14:textId="77777777" w:rsidR="00C3721D" w:rsidRPr="0008170F" w:rsidRDefault="00C3721D" w:rsidP="00413EE7">
      <w:pPr>
        <w:ind w:left="851" w:right="757"/>
        <w:jc w:val="both"/>
        <w:rPr>
          <w:rFonts w:ascii="Palatino Linotype" w:hAnsi="Palatino Linotype" w:cs="Arial"/>
          <w:i/>
          <w:sz w:val="22"/>
        </w:rPr>
      </w:pPr>
    </w:p>
    <w:p w14:paraId="7A2DDE68" w14:textId="77777777" w:rsidR="00C3721D" w:rsidRPr="0008170F" w:rsidRDefault="00C3721D" w:rsidP="00413EE7">
      <w:pPr>
        <w:ind w:left="851" w:right="757"/>
        <w:jc w:val="both"/>
        <w:rPr>
          <w:rFonts w:ascii="Palatino Linotype" w:hAnsi="Palatino Linotype" w:cs="Arial"/>
          <w:i/>
          <w:sz w:val="22"/>
        </w:rPr>
      </w:pPr>
      <w:r w:rsidRPr="0008170F">
        <w:rPr>
          <w:rFonts w:ascii="Palatino Linotype" w:hAnsi="Palatino Linotype" w:cs="Arial"/>
          <w:b/>
          <w:i/>
          <w:sz w:val="22"/>
        </w:rPr>
        <w:t>XXI.</w:t>
      </w:r>
      <w:r w:rsidRPr="0008170F">
        <w:rPr>
          <w:rFonts w:ascii="Palatino Linotype" w:hAnsi="Palatino Linotype" w:cs="Arial"/>
          <w:i/>
          <w:sz w:val="22"/>
        </w:rPr>
        <w:t xml:space="preserve"> </w:t>
      </w:r>
      <w:r w:rsidRPr="0008170F">
        <w:rPr>
          <w:rFonts w:ascii="Palatino Linotype" w:hAnsi="Palatino Linotype" w:cs="Arial"/>
          <w:b/>
          <w:i/>
          <w:sz w:val="22"/>
        </w:rPr>
        <w:t>Información confidencial</w:t>
      </w:r>
      <w:r w:rsidRPr="0008170F">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CBA2355" w14:textId="77777777" w:rsidR="00C3721D" w:rsidRPr="0008170F" w:rsidRDefault="00C3721D" w:rsidP="00413EE7">
      <w:pPr>
        <w:ind w:left="851" w:right="757"/>
        <w:jc w:val="both"/>
        <w:rPr>
          <w:rFonts w:ascii="Palatino Linotype" w:hAnsi="Palatino Linotype" w:cs="Arial"/>
          <w:i/>
          <w:sz w:val="22"/>
        </w:rPr>
      </w:pPr>
    </w:p>
    <w:p w14:paraId="1BEA4EEB" w14:textId="77777777" w:rsidR="00C3721D" w:rsidRPr="0008170F" w:rsidRDefault="00C3721D" w:rsidP="00413EE7">
      <w:pPr>
        <w:ind w:left="851" w:right="757"/>
        <w:jc w:val="both"/>
        <w:rPr>
          <w:rFonts w:ascii="Palatino Linotype" w:hAnsi="Palatino Linotype" w:cs="Arial"/>
          <w:i/>
          <w:sz w:val="22"/>
        </w:rPr>
      </w:pPr>
      <w:r w:rsidRPr="0008170F">
        <w:rPr>
          <w:rFonts w:ascii="Palatino Linotype" w:hAnsi="Palatino Linotype" w:cs="Arial"/>
          <w:b/>
          <w:i/>
          <w:sz w:val="22"/>
        </w:rPr>
        <w:t>XLV. Versión pública:</w:t>
      </w:r>
      <w:r w:rsidRPr="0008170F">
        <w:rPr>
          <w:rFonts w:ascii="Palatino Linotype" w:hAnsi="Palatino Linotype" w:cs="Arial"/>
          <w:i/>
          <w:sz w:val="22"/>
        </w:rPr>
        <w:t xml:space="preserve"> Documento en el que se elimine, suprime o borra la información clasificada como reservada o confidencial para permitir su acceso. </w:t>
      </w:r>
    </w:p>
    <w:p w14:paraId="06E25B73" w14:textId="77777777" w:rsidR="00C3721D" w:rsidRPr="0008170F" w:rsidRDefault="00C3721D" w:rsidP="00413EE7">
      <w:pPr>
        <w:ind w:left="851" w:right="757"/>
        <w:jc w:val="both"/>
        <w:rPr>
          <w:rFonts w:ascii="Palatino Linotype" w:hAnsi="Palatino Linotype" w:cs="Arial"/>
          <w:i/>
          <w:sz w:val="22"/>
        </w:rPr>
      </w:pPr>
    </w:p>
    <w:p w14:paraId="34DB0898" w14:textId="77777777" w:rsidR="00C3721D" w:rsidRPr="0008170F" w:rsidRDefault="00C3721D" w:rsidP="00413EE7">
      <w:pPr>
        <w:ind w:left="851" w:right="757"/>
        <w:jc w:val="both"/>
        <w:rPr>
          <w:rFonts w:ascii="Palatino Linotype" w:hAnsi="Palatino Linotype" w:cs="Arial"/>
          <w:i/>
          <w:sz w:val="22"/>
        </w:rPr>
      </w:pPr>
      <w:r w:rsidRPr="0008170F">
        <w:rPr>
          <w:rFonts w:ascii="Palatino Linotype" w:hAnsi="Palatino Linotype" w:cs="Arial"/>
          <w:b/>
          <w:i/>
          <w:sz w:val="22"/>
        </w:rPr>
        <w:t>Artículo 51.</w:t>
      </w:r>
      <w:r w:rsidRPr="0008170F">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08170F">
        <w:rPr>
          <w:rFonts w:ascii="Palatino Linotype" w:hAnsi="Palatino Linotype" w:cs="Arial"/>
          <w:b/>
          <w:i/>
          <w:sz w:val="22"/>
        </w:rPr>
        <w:t xml:space="preserve">y tendrá la responsabilidad de verificar en cada caso que la misma no sea confidencial o reservada. </w:t>
      </w:r>
      <w:r w:rsidRPr="0008170F">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51E58370" w14:textId="77777777" w:rsidR="00C3721D" w:rsidRPr="0008170F" w:rsidRDefault="00C3721D" w:rsidP="00413EE7">
      <w:pPr>
        <w:ind w:left="851" w:right="757"/>
        <w:jc w:val="both"/>
        <w:rPr>
          <w:rFonts w:ascii="Palatino Linotype" w:hAnsi="Palatino Linotype" w:cs="Arial"/>
          <w:i/>
          <w:sz w:val="22"/>
        </w:rPr>
      </w:pPr>
    </w:p>
    <w:p w14:paraId="6CF03FD1" w14:textId="77777777" w:rsidR="00C3721D" w:rsidRPr="0008170F" w:rsidRDefault="00C3721D" w:rsidP="00413EE7">
      <w:pPr>
        <w:ind w:left="851" w:right="757"/>
        <w:jc w:val="both"/>
        <w:rPr>
          <w:rFonts w:ascii="Palatino Linotype" w:hAnsi="Palatino Linotype" w:cs="Arial"/>
          <w:bCs/>
          <w:i/>
          <w:noProof/>
          <w:sz w:val="22"/>
        </w:rPr>
      </w:pPr>
      <w:r w:rsidRPr="0008170F">
        <w:rPr>
          <w:rFonts w:ascii="Palatino Linotype" w:hAnsi="Palatino Linotype" w:cs="Arial"/>
          <w:b/>
          <w:i/>
          <w:sz w:val="22"/>
        </w:rPr>
        <w:t>Artículo 52.</w:t>
      </w:r>
      <w:r w:rsidRPr="0008170F">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08170F">
        <w:rPr>
          <w:rFonts w:ascii="Palatino Linotype" w:hAnsi="Palatino Linotype" w:cs="Arial"/>
          <w:bCs/>
          <w:i/>
          <w:noProof/>
          <w:sz w:val="22"/>
        </w:rPr>
        <w:t>”</w:t>
      </w:r>
    </w:p>
    <w:p w14:paraId="57CD36DA" w14:textId="77777777" w:rsidR="00C3721D" w:rsidRPr="0008170F" w:rsidRDefault="00C3721D" w:rsidP="00691ED2">
      <w:pPr>
        <w:rPr>
          <w:noProof/>
          <w:sz w:val="32"/>
        </w:rPr>
      </w:pPr>
    </w:p>
    <w:p w14:paraId="76BE21D5"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08170F">
        <w:rPr>
          <w:rFonts w:ascii="Palatino Linotype" w:hAnsi="Palatino Linotype"/>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14:paraId="7724E402" w14:textId="77777777" w:rsidR="00C3721D" w:rsidRPr="0008170F" w:rsidRDefault="00C3721D" w:rsidP="00691ED2">
      <w:pPr>
        <w:ind w:right="616"/>
        <w:jc w:val="both"/>
        <w:rPr>
          <w:rFonts w:ascii="Palatino Linotype" w:hAnsi="Palatino Linotype"/>
        </w:rPr>
      </w:pPr>
    </w:p>
    <w:p w14:paraId="5D4C15D7" w14:textId="77777777" w:rsidR="00C3721D" w:rsidRPr="0008170F" w:rsidRDefault="00C3721D" w:rsidP="00413EE7">
      <w:pPr>
        <w:ind w:left="567" w:right="616"/>
        <w:jc w:val="both"/>
        <w:rPr>
          <w:rFonts w:ascii="Palatino Linotype" w:eastAsia="Arial Unicode MS" w:hAnsi="Palatino Linotype" w:cs="Arial"/>
          <w:i/>
          <w:sz w:val="22"/>
        </w:rPr>
      </w:pPr>
      <w:r w:rsidRPr="0008170F">
        <w:rPr>
          <w:rFonts w:ascii="Palatino Linotype" w:eastAsia="Arial Unicode MS" w:hAnsi="Palatino Linotype" w:cs="Arial"/>
          <w:i/>
          <w:sz w:val="22"/>
        </w:rPr>
        <w:t>“</w:t>
      </w:r>
      <w:r w:rsidRPr="0008170F">
        <w:rPr>
          <w:rFonts w:ascii="Palatino Linotype" w:eastAsia="Arial Unicode MS" w:hAnsi="Palatino Linotype" w:cs="Arial"/>
          <w:b/>
          <w:i/>
          <w:sz w:val="22"/>
        </w:rPr>
        <w:t>Artículo</w:t>
      </w:r>
      <w:r w:rsidRPr="0008170F">
        <w:rPr>
          <w:rFonts w:ascii="Palatino Linotype" w:eastAsia="Arial Unicode MS" w:hAnsi="Palatino Linotype" w:cs="Arial"/>
          <w:i/>
          <w:sz w:val="22"/>
        </w:rPr>
        <w:t xml:space="preserve"> </w:t>
      </w:r>
      <w:r w:rsidRPr="0008170F">
        <w:rPr>
          <w:rFonts w:ascii="Palatino Linotype" w:eastAsia="Arial Unicode MS" w:hAnsi="Palatino Linotype" w:cs="Arial"/>
          <w:b/>
          <w:i/>
          <w:sz w:val="22"/>
        </w:rPr>
        <w:t>22</w:t>
      </w:r>
      <w:r w:rsidRPr="0008170F">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4AEEAF59" w14:textId="77777777" w:rsidR="00C3721D" w:rsidRPr="0008170F" w:rsidRDefault="00C3721D" w:rsidP="00413EE7">
      <w:pPr>
        <w:ind w:left="567" w:right="616"/>
        <w:jc w:val="both"/>
        <w:rPr>
          <w:rFonts w:ascii="Palatino Linotype" w:eastAsia="Arial Unicode MS" w:hAnsi="Palatino Linotype" w:cs="Arial"/>
          <w:i/>
          <w:sz w:val="22"/>
        </w:rPr>
      </w:pPr>
    </w:p>
    <w:p w14:paraId="41C9C5CB" w14:textId="77777777" w:rsidR="00C3721D" w:rsidRPr="0008170F" w:rsidRDefault="00C3721D" w:rsidP="00413EE7">
      <w:pPr>
        <w:ind w:left="567" w:right="616"/>
        <w:jc w:val="both"/>
        <w:rPr>
          <w:rFonts w:ascii="Palatino Linotype" w:eastAsia="Arial Unicode MS" w:hAnsi="Palatino Linotype" w:cs="Arial"/>
          <w:i/>
          <w:sz w:val="22"/>
        </w:rPr>
      </w:pPr>
      <w:r w:rsidRPr="0008170F">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74B5DC20" w14:textId="77777777" w:rsidR="00C3721D" w:rsidRPr="0008170F" w:rsidRDefault="00C3721D" w:rsidP="00413EE7">
      <w:pPr>
        <w:ind w:left="567" w:right="616"/>
        <w:jc w:val="both"/>
        <w:rPr>
          <w:rFonts w:ascii="Palatino Linotype" w:eastAsia="Arial Unicode MS" w:hAnsi="Palatino Linotype" w:cs="Arial"/>
          <w:i/>
          <w:sz w:val="22"/>
        </w:rPr>
      </w:pPr>
    </w:p>
    <w:p w14:paraId="7FCAC097" w14:textId="77777777" w:rsidR="00C3721D" w:rsidRPr="0008170F" w:rsidRDefault="00C3721D" w:rsidP="00413EE7">
      <w:pPr>
        <w:ind w:left="567" w:right="616"/>
        <w:jc w:val="both"/>
        <w:rPr>
          <w:rFonts w:ascii="Palatino Linotype" w:eastAsia="Arial Unicode MS" w:hAnsi="Palatino Linotype" w:cs="Arial"/>
          <w:i/>
          <w:sz w:val="22"/>
        </w:rPr>
      </w:pPr>
      <w:r w:rsidRPr="0008170F">
        <w:rPr>
          <w:rFonts w:ascii="Palatino Linotype" w:eastAsia="Arial Unicode MS" w:hAnsi="Palatino Linotype" w:cs="Arial"/>
          <w:i/>
          <w:sz w:val="22"/>
        </w:rPr>
        <w:t>I. Cuente con atribuciones conferidas en ley y medie el consentimiento del titular.</w:t>
      </w:r>
    </w:p>
    <w:p w14:paraId="204B628F" w14:textId="77777777" w:rsidR="00C3721D" w:rsidRPr="0008170F" w:rsidRDefault="00C3721D" w:rsidP="00413EE7">
      <w:pPr>
        <w:ind w:left="567" w:right="616"/>
        <w:jc w:val="both"/>
        <w:rPr>
          <w:rFonts w:ascii="Palatino Linotype" w:eastAsia="Arial Unicode MS" w:hAnsi="Palatino Linotype" w:cs="Arial"/>
          <w:i/>
          <w:sz w:val="22"/>
        </w:rPr>
      </w:pPr>
      <w:r w:rsidRPr="0008170F">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0710CB9D" w14:textId="77777777" w:rsidR="00C3721D" w:rsidRPr="0008170F" w:rsidRDefault="00C3721D" w:rsidP="00413EE7">
      <w:pPr>
        <w:ind w:left="567" w:right="616"/>
        <w:jc w:val="both"/>
        <w:rPr>
          <w:rFonts w:ascii="Palatino Linotype" w:eastAsia="Arial Unicode MS" w:hAnsi="Palatino Linotype" w:cs="Arial"/>
          <w:i/>
          <w:sz w:val="22"/>
        </w:rPr>
      </w:pPr>
    </w:p>
    <w:p w14:paraId="2A5FFA56" w14:textId="77777777" w:rsidR="00C3721D" w:rsidRPr="0008170F" w:rsidRDefault="00C3721D" w:rsidP="00413EE7">
      <w:pPr>
        <w:ind w:left="567" w:right="616"/>
        <w:jc w:val="both"/>
        <w:rPr>
          <w:rFonts w:ascii="Palatino Linotype" w:eastAsia="Arial Unicode MS" w:hAnsi="Palatino Linotype" w:cs="Arial"/>
          <w:i/>
          <w:sz w:val="22"/>
        </w:rPr>
      </w:pPr>
      <w:r w:rsidRPr="0008170F">
        <w:rPr>
          <w:rFonts w:ascii="Palatino Linotype" w:eastAsia="Arial Unicode MS" w:hAnsi="Palatino Linotype" w:cs="Arial"/>
          <w:b/>
          <w:i/>
          <w:sz w:val="22"/>
        </w:rPr>
        <w:t>Artículo</w:t>
      </w:r>
      <w:r w:rsidRPr="0008170F">
        <w:rPr>
          <w:rFonts w:ascii="Palatino Linotype" w:eastAsia="Arial Unicode MS" w:hAnsi="Palatino Linotype" w:cs="Arial"/>
          <w:i/>
          <w:sz w:val="22"/>
        </w:rPr>
        <w:t xml:space="preserve"> </w:t>
      </w:r>
      <w:r w:rsidRPr="0008170F">
        <w:rPr>
          <w:rFonts w:ascii="Palatino Linotype" w:eastAsia="Arial Unicode MS" w:hAnsi="Palatino Linotype" w:cs="Arial"/>
          <w:b/>
          <w:i/>
          <w:sz w:val="22"/>
        </w:rPr>
        <w:t>38</w:t>
      </w:r>
      <w:r w:rsidRPr="0008170F">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3F1386D7" w14:textId="77777777" w:rsidR="00C3721D" w:rsidRPr="0008170F" w:rsidRDefault="00C3721D" w:rsidP="00691ED2">
      <w:pPr>
        <w:ind w:right="616"/>
        <w:jc w:val="both"/>
        <w:rPr>
          <w:rFonts w:ascii="Palatino Linotype" w:eastAsia="Arial Unicode MS" w:hAnsi="Palatino Linotype" w:cs="Arial"/>
          <w:i/>
          <w:sz w:val="28"/>
        </w:rPr>
      </w:pPr>
    </w:p>
    <w:p w14:paraId="6B28B886"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143BE564" w14:textId="77777777" w:rsidR="00C3721D" w:rsidRPr="0008170F" w:rsidRDefault="00C3721D" w:rsidP="00691ED2">
      <w:pPr>
        <w:spacing w:line="360" w:lineRule="auto"/>
        <w:jc w:val="both"/>
        <w:rPr>
          <w:rFonts w:ascii="Palatino Linotype" w:hAnsi="Palatino Linotype"/>
        </w:rPr>
      </w:pPr>
    </w:p>
    <w:p w14:paraId="58DBF8C8" w14:textId="77777777" w:rsidR="00C3721D" w:rsidRPr="0008170F" w:rsidRDefault="00C3721D" w:rsidP="00691ED2">
      <w:pPr>
        <w:spacing w:line="360" w:lineRule="auto"/>
        <w:jc w:val="both"/>
        <w:rPr>
          <w:rFonts w:ascii="Palatino Linotype" w:eastAsia="Arial Unicode MS" w:hAnsi="Palatino Linotype"/>
        </w:rPr>
      </w:pPr>
      <w:r w:rsidRPr="0008170F">
        <w:rPr>
          <w:rFonts w:ascii="Palatino Linotype" w:eastAsia="Arial Unicode MS" w:hAnsi="Palatino Linotype"/>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w:t>
      </w:r>
      <w:r w:rsidRPr="0008170F">
        <w:rPr>
          <w:rFonts w:ascii="Palatino Linotype" w:eastAsia="Arial Unicode MS" w:hAnsi="Palatino Linotype"/>
        </w:rPr>
        <w:lastRenderedPageBreak/>
        <w:t xml:space="preserve">protegida por </w:t>
      </w:r>
      <w:r w:rsidRPr="0008170F">
        <w:rPr>
          <w:rFonts w:ascii="Palatino Linotype" w:eastAsia="Arial Unicode MS" w:hAnsi="Palatino Linotype"/>
          <w:color w:val="000000"/>
          <w:lang w:eastAsia="es-MX"/>
        </w:rPr>
        <w:t>el Sujeto Obligado</w:t>
      </w:r>
      <w:r w:rsidRPr="0008170F">
        <w:rPr>
          <w:rFonts w:ascii="Palatino Linotype" w:eastAsia="Arial Unicode MS" w:hAnsi="Palatino Linotype"/>
        </w:rPr>
        <w:t xml:space="preserve">, en ese contexto, todo dato personal susceptible de clasificación debe ser protegido. </w:t>
      </w:r>
    </w:p>
    <w:p w14:paraId="09E3E721" w14:textId="77777777" w:rsidR="00C3721D" w:rsidRPr="0008170F" w:rsidRDefault="00C3721D" w:rsidP="00691ED2">
      <w:pPr>
        <w:spacing w:line="360" w:lineRule="auto"/>
        <w:jc w:val="both"/>
        <w:rPr>
          <w:rFonts w:ascii="Palatino Linotype" w:eastAsia="Arial Unicode MS" w:hAnsi="Palatino Linotype"/>
        </w:rPr>
      </w:pPr>
    </w:p>
    <w:p w14:paraId="072681A2" w14:textId="77777777" w:rsidR="00C3721D" w:rsidRPr="0008170F" w:rsidRDefault="00C3721D" w:rsidP="00691ED2">
      <w:pPr>
        <w:spacing w:line="360" w:lineRule="auto"/>
        <w:jc w:val="both"/>
        <w:rPr>
          <w:rFonts w:ascii="Palatino Linotype" w:eastAsia="Arial Unicode MS" w:hAnsi="Palatino Linotype"/>
        </w:rPr>
      </w:pPr>
      <w:r w:rsidRPr="0008170F">
        <w:rPr>
          <w:rFonts w:ascii="Palatino Linotype" w:eastAsia="Arial Unicode MS" w:hAnsi="Palatino Linotype"/>
        </w:rPr>
        <w:t>Asimismo, de la versión pública deberá dejarse a la vista de la Recurrente</w:t>
      </w:r>
      <w:r w:rsidRPr="0008170F">
        <w:rPr>
          <w:rFonts w:ascii="Palatino Linotype" w:eastAsia="Arial Unicode MS" w:hAnsi="Palatino Linotype"/>
          <w:b/>
        </w:rPr>
        <w:t xml:space="preserve"> </w:t>
      </w:r>
      <w:r w:rsidRPr="0008170F">
        <w:rPr>
          <w:rFonts w:ascii="Palatino Linotype" w:eastAsia="Arial Unicode MS" w:hAnsi="Palatino Linotype"/>
        </w:rPr>
        <w:t xml:space="preserve">los siguientes elementos de información pública: monto total del sueldo neto y bruto, compensaciones, prestaciones, aguinaldos, bonos, pagos por concepto de gasolina, de servicio de telefonía celular, </w:t>
      </w:r>
      <w:r w:rsidRPr="0008170F">
        <w:rPr>
          <w:rFonts w:ascii="Palatino Linotype" w:eastAsia="Arial Unicode MS" w:hAnsi="Palatino Linotype"/>
          <w:b/>
        </w:rPr>
        <w:t>el nombre del servidor público</w:t>
      </w:r>
      <w:r w:rsidRPr="0008170F">
        <w:rPr>
          <w:rFonts w:ascii="Palatino Linotype" w:eastAsia="Arial Unicode MS" w:hAnsi="Palatino Linotype"/>
        </w:rPr>
        <w:t xml:space="preserve">, el cargo que desempeña, área de adscripción, número de empleado (sólo en caso de no arrojar datos personales) y el período de la nómina respectiva, básicamente.  </w:t>
      </w:r>
    </w:p>
    <w:p w14:paraId="6B47D082" w14:textId="77777777" w:rsidR="00C3721D" w:rsidRPr="0008170F" w:rsidRDefault="00C3721D" w:rsidP="00691ED2">
      <w:pPr>
        <w:spacing w:line="360" w:lineRule="auto"/>
        <w:jc w:val="both"/>
      </w:pPr>
    </w:p>
    <w:p w14:paraId="3D16EEF5"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33D9FDDA" w14:textId="77777777" w:rsidR="00C3721D" w:rsidRPr="0008170F" w:rsidRDefault="00C3721D" w:rsidP="00691ED2"/>
    <w:p w14:paraId="2537C197" w14:textId="5F4C8EAE"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w:t>
      </w:r>
      <w:r w:rsidRPr="0008170F">
        <w:rPr>
          <w:rFonts w:ascii="Palatino Linotype" w:hAnsi="Palatino Linotype"/>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08170F">
        <w:rPr>
          <w:rFonts w:ascii="Palatino Linotype" w:hAnsi="Palatino Linotype"/>
          <w:i/>
          <w:sz w:val="22"/>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1689BA94" w14:textId="77777777" w:rsidR="00FC15EC" w:rsidRPr="0008170F" w:rsidRDefault="00FC15EC" w:rsidP="00691ED2">
      <w:pPr>
        <w:spacing w:line="360" w:lineRule="auto"/>
        <w:jc w:val="both"/>
        <w:rPr>
          <w:rFonts w:ascii="Palatino Linotype" w:hAnsi="Palatino Linotype"/>
          <w:lang w:val="es-ES_tradnl"/>
        </w:rPr>
      </w:pPr>
    </w:p>
    <w:p w14:paraId="670A857C" w14:textId="351F8DA5" w:rsidR="00C3721D" w:rsidRPr="0008170F" w:rsidRDefault="00C3721D" w:rsidP="00691ED2">
      <w:pPr>
        <w:spacing w:line="360" w:lineRule="auto"/>
        <w:jc w:val="both"/>
        <w:rPr>
          <w:rFonts w:ascii="Palatino Linotype" w:hAnsi="Palatino Linotype"/>
        </w:rPr>
      </w:pPr>
      <w:r w:rsidRPr="0008170F">
        <w:rPr>
          <w:rFonts w:ascii="Palatino Linotype" w:hAnsi="Palatino Linotype"/>
          <w:lang w:val="es-ES_tradnl"/>
        </w:rPr>
        <w:t xml:space="preserve">Por ende, en el presente caso el Sujeto Obligado sólo podrá testar los datos referidos con antelación, clasificación que tiene que efectuar mediante las formalidades que la Ley impone, es decir, </w:t>
      </w:r>
      <w:r w:rsidRPr="0008170F">
        <w:rPr>
          <w:rFonts w:ascii="Palatino Linotype" w:hAnsi="Palatino Linotype"/>
        </w:rPr>
        <w:t>resulta necesario que el Comité de Transparencia d</w:t>
      </w:r>
      <w:r w:rsidRPr="0008170F">
        <w:rPr>
          <w:rFonts w:ascii="Palatino Linotype" w:hAnsi="Palatino Linotype"/>
          <w:lang w:val="es-ES_tradnl"/>
        </w:rPr>
        <w:t xml:space="preserve">el Sujeto Obligado </w:t>
      </w:r>
      <w:r w:rsidRPr="0008170F">
        <w:rPr>
          <w:rFonts w:ascii="Palatino Linotype" w:hAnsi="Palatino Linotype"/>
        </w:rPr>
        <w:t>emita el Acuerdo de Clasificación correspondiente</w:t>
      </w:r>
      <w:r w:rsidRPr="0008170F">
        <w:rPr>
          <w:rFonts w:ascii="Palatino Linotype" w:hAnsi="Palatino Linotype"/>
          <w:lang w:val="es-ES_tradnl"/>
        </w:rPr>
        <w:t xml:space="preserve"> debidamente fundado y motivado, </w:t>
      </w:r>
      <w:r w:rsidRPr="0008170F">
        <w:rPr>
          <w:rFonts w:ascii="Palatino Linotype" w:hAnsi="Palatino Linotype"/>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08170F">
        <w:rPr>
          <w:rFonts w:ascii="Palatino Linotype" w:hAnsi="Palatino Linotype"/>
          <w:b/>
        </w:rPr>
        <w:t>LINEAMIENTOS GENERALES EN MATERIA DE CLASIFICACIÓN Y DESCLASIFICACIÓN DE LA INFORMACIÓN, ASÍ COMO PARA LA ELABORACIÓN DE VERSIONES PÚBLICAS</w:t>
      </w:r>
      <w:r w:rsidRPr="0008170F">
        <w:rPr>
          <w:rFonts w:ascii="Palatino Linotype" w:hAnsi="Palatino Linotype"/>
        </w:rPr>
        <w:t>, publicados en el Diario Oficial de la Federación en fecha quince de abril del año dos mil dieciséis, mediante Acuerdo del Consejo Nacional del Sistema Nacional de Transparencia, Acceso a la Información Pública y Protección de Datos Personales.</w:t>
      </w:r>
    </w:p>
    <w:p w14:paraId="19AFD8C4" w14:textId="77777777" w:rsidR="00C3721D" w:rsidRPr="0008170F" w:rsidRDefault="00C3721D" w:rsidP="00691ED2">
      <w:pPr>
        <w:spacing w:line="360" w:lineRule="auto"/>
        <w:jc w:val="both"/>
        <w:rPr>
          <w:rFonts w:ascii="Palatino Linotype" w:hAnsi="Palatino Linotype"/>
        </w:rPr>
      </w:pPr>
    </w:p>
    <w:p w14:paraId="0A1B8E34" w14:textId="77777777" w:rsidR="00C3721D" w:rsidRPr="0008170F" w:rsidRDefault="00C3721D" w:rsidP="00691ED2">
      <w:pPr>
        <w:spacing w:line="360" w:lineRule="auto"/>
        <w:jc w:val="both"/>
        <w:rPr>
          <w:rFonts w:ascii="Palatino Linotype" w:hAnsi="Palatino Linotype" w:cs="Arial"/>
          <w:lang w:eastAsia="es-MX"/>
        </w:rPr>
      </w:pPr>
      <w:r w:rsidRPr="0008170F">
        <w:rPr>
          <w:rFonts w:ascii="Palatino Linotype" w:hAnsi="Palatino Linotype" w:cs="Arial"/>
          <w:lang w:eastAsia="es-MX"/>
        </w:rPr>
        <w:t xml:space="preserve">Lo anterior es así, puesto que ha de destacarse que el artículo 91, de la Ley de la Materia, dispone que el acceso a la información pública será restringido excepcionalmente, cuando ésta sea clasificada como reservada o confidencial. </w:t>
      </w:r>
    </w:p>
    <w:p w14:paraId="5E2B20CE" w14:textId="77777777" w:rsidR="00C3721D" w:rsidRPr="0008170F" w:rsidRDefault="00C3721D" w:rsidP="00691ED2"/>
    <w:p w14:paraId="3796565A" w14:textId="77777777" w:rsidR="00C3721D" w:rsidRPr="0008170F" w:rsidRDefault="00C3721D" w:rsidP="00691ED2">
      <w:pPr>
        <w:spacing w:line="360" w:lineRule="auto"/>
        <w:jc w:val="both"/>
        <w:rPr>
          <w:rFonts w:ascii="Palatino Linotype" w:hAnsi="Palatino Linotype"/>
          <w:b/>
        </w:rPr>
      </w:pPr>
      <w:r w:rsidRPr="0008170F">
        <w:rPr>
          <w:rFonts w:ascii="Palatino Linotype" w:hAnsi="Palatino Linotype"/>
        </w:rPr>
        <w:t xml:space="preserve">En caso específico, de los documentos solicitados obran datos que son considerados confidenciales, cuyo acceso debe ser restringido, los cuales deben testarse al momento de la elaboración de versiones públicas, como es el caso del </w:t>
      </w:r>
      <w:r w:rsidRPr="0008170F">
        <w:rPr>
          <w:rFonts w:ascii="Palatino Linotype" w:hAnsi="Palatino Linotype"/>
          <w:b/>
        </w:rPr>
        <w:t>Registro Federal de Contribuyentes</w:t>
      </w:r>
      <w:r w:rsidRPr="0008170F">
        <w:rPr>
          <w:rFonts w:ascii="Palatino Linotype" w:hAnsi="Palatino Linotype"/>
        </w:rPr>
        <w:t xml:space="preserve"> (RFC), la </w:t>
      </w:r>
      <w:r w:rsidRPr="0008170F">
        <w:rPr>
          <w:rFonts w:ascii="Palatino Linotype" w:hAnsi="Palatino Linotype"/>
          <w:b/>
        </w:rPr>
        <w:t>Clave Única de Registro de Población</w:t>
      </w:r>
      <w:r w:rsidRPr="0008170F">
        <w:rPr>
          <w:rFonts w:ascii="Palatino Linotype" w:hAnsi="Palatino Linotype"/>
        </w:rPr>
        <w:t xml:space="preserve"> (CURP), la </w:t>
      </w:r>
      <w:r w:rsidRPr="0008170F">
        <w:rPr>
          <w:rFonts w:ascii="Palatino Linotype" w:hAnsi="Palatino Linotype"/>
          <w:b/>
        </w:rPr>
        <w:t>Clave de cualquier tipo de seguridad social</w:t>
      </w:r>
      <w:r w:rsidRPr="0008170F">
        <w:rPr>
          <w:rFonts w:ascii="Palatino Linotype" w:hAnsi="Palatino Linotype"/>
        </w:rPr>
        <w:t xml:space="preserve"> (ISSEMYM, u otros), así como, los </w:t>
      </w:r>
      <w:r w:rsidRPr="0008170F">
        <w:rPr>
          <w:rFonts w:ascii="Palatino Linotype" w:hAnsi="Palatino Linotype"/>
          <w:b/>
        </w:rPr>
        <w:t xml:space="preserve">préstamos o descuentos </w:t>
      </w:r>
      <w:r w:rsidRPr="0008170F">
        <w:rPr>
          <w:rFonts w:ascii="Palatino Linotype" w:hAnsi="Palatino Linotype"/>
        </w:rPr>
        <w:t xml:space="preserve">que se le hagan al servidor público, que no se encuentren relacionados con los impuestos o la </w:t>
      </w:r>
      <w:r w:rsidRPr="0008170F">
        <w:rPr>
          <w:rFonts w:ascii="Palatino Linotype" w:hAnsi="Palatino Linotype"/>
          <w:b/>
        </w:rPr>
        <w:t>cuotas</w:t>
      </w:r>
      <w:r w:rsidRPr="0008170F">
        <w:rPr>
          <w:rFonts w:ascii="Palatino Linotype" w:hAnsi="Palatino Linotype"/>
        </w:rPr>
        <w:t xml:space="preserve"> por </w:t>
      </w:r>
      <w:r w:rsidRPr="0008170F">
        <w:rPr>
          <w:rFonts w:ascii="Palatino Linotype" w:hAnsi="Palatino Linotype"/>
          <w:b/>
        </w:rPr>
        <w:t xml:space="preserve">seguridad social, Cadenas Originales </w:t>
      </w:r>
      <w:r w:rsidRPr="0008170F">
        <w:rPr>
          <w:rFonts w:ascii="Palatino Linotype" w:hAnsi="Palatino Linotype"/>
        </w:rPr>
        <w:t>y</w:t>
      </w:r>
      <w:r w:rsidRPr="0008170F">
        <w:rPr>
          <w:rFonts w:ascii="Palatino Linotype" w:hAnsi="Palatino Linotype"/>
          <w:b/>
        </w:rPr>
        <w:t xml:space="preserve"> Sellos Digitales</w:t>
      </w:r>
    </w:p>
    <w:p w14:paraId="29E41319" w14:textId="170A8766" w:rsidR="00C3721D" w:rsidRPr="0008170F" w:rsidRDefault="00C3721D" w:rsidP="00691ED2">
      <w:pPr>
        <w:spacing w:line="360" w:lineRule="auto"/>
        <w:jc w:val="both"/>
        <w:rPr>
          <w:rFonts w:ascii="Palatino Linotype" w:hAnsi="Palatino Linotype"/>
        </w:rPr>
      </w:pPr>
      <w:r w:rsidRPr="0008170F">
        <w:rPr>
          <w:rFonts w:ascii="Palatino Linotype" w:hAnsi="Palatino Linotype"/>
          <w:b/>
        </w:rPr>
        <w:lastRenderedPageBreak/>
        <w:t xml:space="preserve">Códigos Bidimensionales </w:t>
      </w:r>
      <w:r w:rsidRPr="0008170F">
        <w:rPr>
          <w:rFonts w:ascii="Palatino Linotype" w:hAnsi="Palatino Linotype"/>
        </w:rPr>
        <w:t>y los denominados</w:t>
      </w:r>
      <w:r w:rsidRPr="0008170F">
        <w:rPr>
          <w:rFonts w:ascii="Palatino Linotype" w:hAnsi="Palatino Linotype"/>
          <w:b/>
        </w:rPr>
        <w:t xml:space="preserve"> Códigos QR.</w:t>
      </w:r>
    </w:p>
    <w:p w14:paraId="4C09F2C5" w14:textId="77777777" w:rsidR="00FC15EC" w:rsidRPr="0008170F" w:rsidRDefault="00FC15EC" w:rsidP="00691ED2">
      <w:pPr>
        <w:spacing w:line="360" w:lineRule="auto"/>
        <w:jc w:val="both"/>
        <w:rPr>
          <w:rFonts w:ascii="Palatino Linotype" w:hAnsi="Palatino Linotype"/>
          <w:lang w:eastAsia="es-MX"/>
        </w:rPr>
      </w:pPr>
    </w:p>
    <w:p w14:paraId="56663A7F" w14:textId="34B356AB" w:rsidR="00C3721D" w:rsidRPr="0008170F" w:rsidRDefault="00C3721D" w:rsidP="00691ED2">
      <w:pPr>
        <w:spacing w:line="360" w:lineRule="auto"/>
        <w:jc w:val="both"/>
        <w:rPr>
          <w:rFonts w:ascii="Palatino Linotype" w:hAnsi="Palatino Linotype"/>
        </w:rPr>
      </w:pPr>
      <w:r w:rsidRPr="0008170F">
        <w:rPr>
          <w:rFonts w:ascii="Palatino Linotype" w:hAnsi="Palatino Linotype"/>
          <w:lang w:eastAsia="es-MX"/>
        </w:rPr>
        <w:t xml:space="preserve">Por cuanto hace al </w:t>
      </w:r>
      <w:r w:rsidRPr="0008170F">
        <w:rPr>
          <w:rFonts w:ascii="Palatino Linotype" w:hAnsi="Palatino Linotype"/>
          <w:b/>
          <w:lang w:eastAsia="es-MX"/>
        </w:rPr>
        <w:t>Registro Federal de Contribuyentes</w:t>
      </w:r>
      <w:r w:rsidRPr="0008170F">
        <w:rPr>
          <w:rFonts w:ascii="Palatino Linotype" w:hAnsi="Palatino Linotype"/>
          <w:lang w:eastAsia="es-MX"/>
        </w:rPr>
        <w:t xml:space="preserve"> </w:t>
      </w:r>
      <w:r w:rsidRPr="0008170F">
        <w:rPr>
          <w:rFonts w:ascii="Palatino Linotype" w:hAnsi="Palatino Linotype"/>
          <w:b/>
          <w:lang w:eastAsia="es-MX"/>
        </w:rPr>
        <w:t>de las personas físicas</w:t>
      </w:r>
      <w:r w:rsidRPr="0008170F">
        <w:rPr>
          <w:rFonts w:ascii="Palatino Linotype" w:hAnsi="Palatino Linotype"/>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8170F">
        <w:rPr>
          <w:rFonts w:ascii="Palatino Linotype" w:hAnsi="Palatino Linotype"/>
        </w:rPr>
        <w:t xml:space="preserve"> y finalmente la </w:t>
      </w:r>
      <w:proofErr w:type="spellStart"/>
      <w:r w:rsidRPr="0008170F">
        <w:rPr>
          <w:rFonts w:ascii="Palatino Linotype" w:hAnsi="Palatino Linotype"/>
        </w:rPr>
        <w:t>homoclave</w:t>
      </w:r>
      <w:proofErr w:type="spellEnd"/>
      <w:r w:rsidRPr="0008170F">
        <w:rPr>
          <w:rFonts w:ascii="Palatino Linotype" w:hAnsi="Palatino Linotype"/>
        </w:rPr>
        <w:t>; la cual para su obtención es necesario acreditar personalidad, fecha de nacimiento entre otros con documentos oficiales.</w:t>
      </w:r>
    </w:p>
    <w:p w14:paraId="2ADEFF11"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lang w:eastAsia="es-MX"/>
        </w:rPr>
        <w:t>Al respecto, el Instituto Nacional Transparencia, Acceso a la Información y Protección de Datos Personales (INAI) a través del Criterio 19/17, señala literalmente lo siguiente:</w:t>
      </w:r>
    </w:p>
    <w:p w14:paraId="47EBFC5A" w14:textId="77777777" w:rsidR="00C3721D" w:rsidRPr="0008170F" w:rsidRDefault="00C3721D" w:rsidP="00691ED2">
      <w:pPr>
        <w:ind w:right="616"/>
        <w:jc w:val="both"/>
        <w:rPr>
          <w:rFonts w:ascii="Palatino Linotype" w:hAnsi="Palatino Linotype"/>
          <w:i/>
        </w:rPr>
      </w:pPr>
    </w:p>
    <w:p w14:paraId="433CE5FB" w14:textId="77777777" w:rsidR="00C3721D" w:rsidRPr="0008170F" w:rsidRDefault="00C3721D" w:rsidP="00413EE7">
      <w:pPr>
        <w:ind w:left="567" w:right="616"/>
        <w:jc w:val="both"/>
        <w:rPr>
          <w:rFonts w:ascii="Palatino Linotype" w:hAnsi="Palatino Linotype"/>
          <w:i/>
          <w:sz w:val="22"/>
        </w:rPr>
      </w:pPr>
      <w:r w:rsidRPr="0008170F">
        <w:rPr>
          <w:rFonts w:ascii="Palatino Linotype" w:hAnsi="Palatino Linotype"/>
          <w:i/>
          <w:sz w:val="22"/>
        </w:rPr>
        <w:t>“</w:t>
      </w:r>
      <w:r w:rsidRPr="0008170F">
        <w:rPr>
          <w:rFonts w:ascii="Palatino Linotype" w:hAnsi="Palatino Linotype"/>
          <w:b/>
          <w:i/>
          <w:sz w:val="22"/>
        </w:rPr>
        <w:t>Registro Federal de Contribuyentes (RFC) de personas físicas</w:t>
      </w:r>
      <w:r w:rsidRPr="0008170F">
        <w:rPr>
          <w:rFonts w:ascii="Palatino Linotype" w:hAnsi="Palatino Linotype"/>
          <w:i/>
          <w:sz w:val="22"/>
        </w:rPr>
        <w:t xml:space="preserve">. El RFC es una clave de carácter fiscal, </w:t>
      </w:r>
      <w:proofErr w:type="gramStart"/>
      <w:r w:rsidRPr="0008170F">
        <w:rPr>
          <w:rFonts w:ascii="Palatino Linotype" w:hAnsi="Palatino Linotype"/>
          <w:i/>
          <w:sz w:val="22"/>
        </w:rPr>
        <w:t>única</w:t>
      </w:r>
      <w:proofErr w:type="gramEnd"/>
      <w:r w:rsidRPr="0008170F">
        <w:rPr>
          <w:rFonts w:ascii="Palatino Linotype" w:hAnsi="Palatino Linotype"/>
          <w:i/>
          <w:sz w:val="22"/>
        </w:rPr>
        <w:t xml:space="preserve"> e irrepetible, que permite identificar al titular, su edad y fecha de nacimiento, por lo que es un dato personal de carácter confidencial.</w:t>
      </w:r>
    </w:p>
    <w:p w14:paraId="124FAD7F" w14:textId="77777777" w:rsidR="00C3721D" w:rsidRPr="0008170F" w:rsidRDefault="00C3721D" w:rsidP="00691ED2"/>
    <w:p w14:paraId="15BF966A"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 xml:space="preserve">De lo anterior, se desprende que el Registro Federal de Contribuyentes se vincula al nombre de su titular, permitiendo identificar la edad de la persona, fecha de nacimiento, así como su </w:t>
      </w:r>
      <w:proofErr w:type="spellStart"/>
      <w:r w:rsidRPr="0008170F">
        <w:rPr>
          <w:rFonts w:ascii="Palatino Linotype" w:hAnsi="Palatino Linotype"/>
          <w:lang w:eastAsia="es-MX"/>
        </w:rPr>
        <w:t>homoclave</w:t>
      </w:r>
      <w:proofErr w:type="spellEnd"/>
      <w:r w:rsidRPr="0008170F">
        <w:rPr>
          <w:rFonts w:ascii="Palatino Linotype" w:hAnsi="Palatino Linotype"/>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08170F">
        <w:rPr>
          <w:rFonts w:ascii="Palatino Linotype" w:eastAsia="Arial Unicode MS" w:hAnsi="Palatino Linotype"/>
        </w:rPr>
        <w:t>4 fracción XI de la Ley de Protección de Datos Personales en Posesión de los Sujetos Obligados del Estado de México y Municipios</w:t>
      </w:r>
      <w:r w:rsidRPr="0008170F">
        <w:rPr>
          <w:rFonts w:ascii="Palatino Linotype" w:hAnsi="Palatino Linotype"/>
          <w:lang w:eastAsia="es-MX"/>
        </w:rPr>
        <w:t>.</w:t>
      </w:r>
    </w:p>
    <w:p w14:paraId="71FA199A" w14:textId="77777777" w:rsidR="00C3721D" w:rsidRPr="0008170F" w:rsidRDefault="00C3721D" w:rsidP="00691ED2">
      <w:pPr>
        <w:spacing w:line="360" w:lineRule="auto"/>
        <w:jc w:val="both"/>
        <w:rPr>
          <w:rFonts w:ascii="Palatino Linotype" w:hAnsi="Palatino Linotype"/>
          <w:lang w:eastAsia="es-MX"/>
        </w:rPr>
      </w:pPr>
    </w:p>
    <w:p w14:paraId="22B51285"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lastRenderedPageBreak/>
        <w:t xml:space="preserve">Por cuanto hace a la </w:t>
      </w:r>
      <w:r w:rsidRPr="0008170F">
        <w:rPr>
          <w:rFonts w:ascii="Palatino Linotype" w:hAnsi="Palatino Linotype"/>
          <w:b/>
        </w:rPr>
        <w:t xml:space="preserve">Clave Única de Registro de Población, </w:t>
      </w:r>
      <w:r w:rsidRPr="0008170F">
        <w:rPr>
          <w:rFonts w:ascii="Palatino Linotype" w:hAnsi="Palatino Linotype"/>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17944F9C" w14:textId="77777777" w:rsidR="00C3721D" w:rsidRPr="0008170F" w:rsidRDefault="00C3721D" w:rsidP="00691ED2">
      <w:pPr>
        <w:rPr>
          <w:lang w:eastAsia="es-MX"/>
        </w:rPr>
      </w:pPr>
    </w:p>
    <w:p w14:paraId="2FBEDE9A"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Lo anterior, tiene sustento en los artículos 86 y 91, de la Ley General de Población, la cual señala lo siguiente:</w:t>
      </w:r>
    </w:p>
    <w:p w14:paraId="486E85FF" w14:textId="77777777" w:rsidR="00C3721D" w:rsidRPr="0008170F" w:rsidRDefault="00C3721D" w:rsidP="00691ED2">
      <w:pPr>
        <w:ind w:right="757"/>
        <w:jc w:val="both"/>
        <w:rPr>
          <w:rFonts w:ascii="Palatino Linotype" w:hAnsi="Palatino Linotype" w:cs="Arial,Bold"/>
          <w:b/>
          <w:bCs/>
          <w:i/>
          <w:lang w:eastAsia="es-MX"/>
        </w:rPr>
      </w:pPr>
    </w:p>
    <w:p w14:paraId="53176F7D" w14:textId="77777777" w:rsidR="00C3721D" w:rsidRPr="0008170F" w:rsidRDefault="00C3721D" w:rsidP="00413EE7">
      <w:pPr>
        <w:ind w:left="567" w:right="757"/>
        <w:jc w:val="both"/>
        <w:rPr>
          <w:rFonts w:ascii="Palatino Linotype" w:hAnsi="Palatino Linotype" w:cs="Arial"/>
          <w:i/>
          <w:sz w:val="22"/>
          <w:lang w:eastAsia="es-MX"/>
        </w:rPr>
      </w:pPr>
      <w:r w:rsidRPr="0008170F">
        <w:rPr>
          <w:rFonts w:ascii="Palatino Linotype" w:hAnsi="Palatino Linotype" w:cs="Arial,Bold"/>
          <w:b/>
          <w:bCs/>
          <w:i/>
          <w:sz w:val="22"/>
          <w:lang w:eastAsia="es-MX"/>
        </w:rPr>
        <w:t xml:space="preserve">“Artículo 86. </w:t>
      </w:r>
      <w:r w:rsidRPr="0008170F">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451CDECF" w14:textId="77777777" w:rsidR="00C3721D" w:rsidRPr="0008170F" w:rsidRDefault="00C3721D" w:rsidP="00413EE7">
      <w:pPr>
        <w:ind w:left="567" w:right="757"/>
        <w:jc w:val="both"/>
        <w:rPr>
          <w:rFonts w:ascii="Palatino Linotype" w:hAnsi="Palatino Linotype" w:cs="Arial"/>
          <w:i/>
          <w:sz w:val="22"/>
          <w:lang w:eastAsia="es-MX"/>
        </w:rPr>
      </w:pPr>
    </w:p>
    <w:p w14:paraId="7F9C8137" w14:textId="77777777" w:rsidR="00C3721D" w:rsidRPr="0008170F" w:rsidRDefault="00C3721D" w:rsidP="00413EE7">
      <w:pPr>
        <w:ind w:left="567" w:right="757"/>
        <w:jc w:val="both"/>
        <w:rPr>
          <w:rFonts w:ascii="Palatino Linotype" w:hAnsi="Palatino Linotype" w:cs="Arial"/>
          <w:i/>
          <w:sz w:val="22"/>
          <w:lang w:eastAsia="es-MX"/>
        </w:rPr>
      </w:pPr>
      <w:r w:rsidRPr="0008170F">
        <w:rPr>
          <w:rFonts w:ascii="Palatino Linotype" w:hAnsi="Palatino Linotype" w:cs="Arial,Bold"/>
          <w:b/>
          <w:bCs/>
          <w:i/>
          <w:sz w:val="22"/>
          <w:lang w:eastAsia="es-MX"/>
        </w:rPr>
        <w:t xml:space="preserve">Artículo 91. </w:t>
      </w:r>
      <w:r w:rsidRPr="0008170F">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14:paraId="321608E7" w14:textId="77777777" w:rsidR="00C3721D" w:rsidRPr="0008170F" w:rsidRDefault="00C3721D" w:rsidP="00691ED2">
      <w:pPr>
        <w:ind w:right="757"/>
        <w:jc w:val="both"/>
        <w:rPr>
          <w:rFonts w:ascii="Palatino Linotype" w:hAnsi="Palatino Linotype" w:cs="Arial"/>
          <w:i/>
          <w:lang w:eastAsia="es-MX"/>
        </w:rPr>
      </w:pPr>
    </w:p>
    <w:p w14:paraId="12604B61" w14:textId="77777777" w:rsidR="00C3721D" w:rsidRPr="0008170F" w:rsidRDefault="00C3721D" w:rsidP="00691ED2"/>
    <w:p w14:paraId="13388A54"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7B1F73EE" w14:textId="77777777" w:rsidR="00C3721D" w:rsidRPr="0008170F" w:rsidRDefault="00C3721D" w:rsidP="00691ED2">
      <w:pPr>
        <w:spacing w:line="360" w:lineRule="auto"/>
        <w:jc w:val="both"/>
        <w:rPr>
          <w:rFonts w:ascii="Palatino Linotype" w:hAnsi="Palatino Linotype"/>
          <w:lang w:eastAsia="es-MX"/>
        </w:rPr>
      </w:pPr>
    </w:p>
    <w:p w14:paraId="00AF733E"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Al respecto, el Instituto Nacional de Transparencia, Acceso a la Información y Protección de Datos Personales (INAI) a través del Criterio 18/17, señala literalmente lo siguiente:</w:t>
      </w:r>
    </w:p>
    <w:p w14:paraId="65E4B5B6" w14:textId="77777777" w:rsidR="00C3721D" w:rsidRPr="0008170F" w:rsidRDefault="00C3721D" w:rsidP="00691ED2">
      <w:pPr>
        <w:rPr>
          <w:lang w:eastAsia="es-MX"/>
        </w:rPr>
      </w:pPr>
    </w:p>
    <w:p w14:paraId="121BFD0F"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lastRenderedPageBreak/>
        <w:t>Clave Única de Registro de Población (CURP)</w:t>
      </w:r>
      <w:r w:rsidRPr="0008170F">
        <w:rPr>
          <w:rFonts w:ascii="Palatino Linotype" w:hAnsi="Palatino Linotype"/>
          <w:i/>
          <w:sz w:val="22"/>
          <w:lang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6C7E3A4" w14:textId="77777777" w:rsidR="00C3721D" w:rsidRPr="0008170F" w:rsidRDefault="00C3721D" w:rsidP="00691ED2">
      <w:pPr>
        <w:ind w:right="616"/>
        <w:jc w:val="both"/>
        <w:rPr>
          <w:rFonts w:ascii="Palatino Linotype" w:hAnsi="Palatino Linotype" w:cs="Arial"/>
          <w:bCs/>
          <w:i/>
          <w:lang w:eastAsia="es-MX"/>
        </w:rPr>
      </w:pPr>
    </w:p>
    <w:p w14:paraId="4D74F773"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1B45CDB2" w14:textId="77777777" w:rsidR="00C3721D" w:rsidRPr="0008170F" w:rsidRDefault="00C3721D" w:rsidP="00691ED2">
      <w:pPr>
        <w:spacing w:line="360" w:lineRule="auto"/>
        <w:jc w:val="both"/>
        <w:rPr>
          <w:rFonts w:ascii="Palatino Linotype" w:hAnsi="Palatino Linotype"/>
          <w:lang w:eastAsia="es-MX"/>
        </w:rPr>
      </w:pPr>
    </w:p>
    <w:p w14:paraId="5FF0F41D"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eastAsia="es-MX"/>
        </w:rPr>
        <w:t xml:space="preserve">Por cuanto hace a la </w:t>
      </w:r>
      <w:r w:rsidRPr="0008170F">
        <w:rPr>
          <w:rFonts w:ascii="Palatino Linotype" w:hAnsi="Palatino Linotype"/>
          <w:b/>
        </w:rPr>
        <w:t>Clave de cualquier tipo de seguridad social</w:t>
      </w:r>
      <w:r w:rsidRPr="0008170F">
        <w:rPr>
          <w:rFonts w:ascii="Palatino Linotype" w:hAnsi="Palatino Linotype"/>
        </w:rPr>
        <w:t xml:space="preserve"> (ISSEMYM, u otros), está integrado por una </w:t>
      </w:r>
      <w:r w:rsidRPr="0008170F">
        <w:rPr>
          <w:rFonts w:ascii="Palatino Linotype" w:hAnsi="Palatino Linotype"/>
          <w:bCs/>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8170F">
        <w:rPr>
          <w:rFonts w:ascii="Palatino Linotype" w:hAnsi="Palatino Linotype"/>
          <w:lang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08170F">
        <w:rPr>
          <w:rFonts w:ascii="Palatino Linotype" w:eastAsia="Arial Unicode MS" w:hAnsi="Palatino Linotype"/>
        </w:rPr>
        <w:t>4 fracción XI de la Ley de Protección de Datos Personales en Posesión de Sujetos Obligados del Estado de México y Municipios</w:t>
      </w:r>
      <w:r w:rsidRPr="0008170F">
        <w:rPr>
          <w:rFonts w:ascii="Palatino Linotype" w:hAnsi="Palatino Linotype"/>
          <w:lang w:eastAsia="es-MX"/>
        </w:rPr>
        <w:t>.</w:t>
      </w:r>
    </w:p>
    <w:p w14:paraId="39D1DD31" w14:textId="77777777" w:rsidR="00C3721D" w:rsidRPr="0008170F" w:rsidRDefault="00C3721D" w:rsidP="00691ED2">
      <w:pPr>
        <w:spacing w:line="360" w:lineRule="auto"/>
        <w:jc w:val="both"/>
        <w:rPr>
          <w:rFonts w:ascii="Palatino Linotype" w:hAnsi="Palatino Linotype"/>
          <w:lang w:eastAsia="es-MX"/>
        </w:rPr>
      </w:pPr>
    </w:p>
    <w:p w14:paraId="431F86C7"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rPr>
        <w:t xml:space="preserve">Respecto de los </w:t>
      </w:r>
      <w:r w:rsidRPr="0008170F">
        <w:rPr>
          <w:rFonts w:ascii="Palatino Linotype" w:hAnsi="Palatino Linotype"/>
          <w:b/>
        </w:rPr>
        <w:t>préstamos o descuentos</w:t>
      </w:r>
      <w:r w:rsidRPr="0008170F">
        <w:rPr>
          <w:rFonts w:ascii="Palatino Linotype" w:hAnsi="Palatino Linotype"/>
        </w:rPr>
        <w:t xml:space="preserve"> </w:t>
      </w:r>
      <w:r w:rsidRPr="0008170F">
        <w:rPr>
          <w:rFonts w:ascii="Palatino Linotype" w:hAnsi="Palatino Linotype"/>
          <w:b/>
        </w:rPr>
        <w:t>de carácter personal</w:t>
      </w:r>
      <w:r w:rsidRPr="0008170F">
        <w:rPr>
          <w:rFonts w:ascii="Palatino Linotype" w:hAnsi="Palatino Linotype"/>
        </w:rPr>
        <w:t xml:space="preserve">, éstos no deben tener relación con la prestación del servicio; es decir, son confidenciales los préstamos o descuentos que se le hagan a la persona en los que no se involucren instituciones públicas, </w:t>
      </w:r>
      <w:r w:rsidRPr="0008170F">
        <w:rPr>
          <w:rFonts w:ascii="Palatino Linotype" w:hAnsi="Palatino Linotype"/>
        </w:rPr>
        <w:lastRenderedPageBreak/>
        <w:t xml:space="preserve">en virtud de no </w:t>
      </w:r>
      <w:r w:rsidRPr="0008170F">
        <w:rPr>
          <w:rFonts w:ascii="Palatino Linotype" w:hAnsi="Palatino Linotype"/>
          <w:lang w:eastAsia="es-MX"/>
        </w:rPr>
        <w:t>favorecer  en la transparencia y rendición de cuentas, sino, por el contrario con ello se violentaría la</w:t>
      </w:r>
      <w:r w:rsidRPr="0008170F">
        <w:rPr>
          <w:rFonts w:ascii="Palatino Linotype" w:hAnsi="Palatino Linotype"/>
        </w:rPr>
        <w:t xml:space="preserve"> </w:t>
      </w:r>
      <w:r w:rsidRPr="0008170F">
        <w:rPr>
          <w:rFonts w:ascii="Palatino Linotype" w:hAnsi="Palatino Linotype"/>
          <w:lang w:eastAsia="es-MX"/>
        </w:rPr>
        <w:t>protección de información confidencial, porque incide en la intimidad de un individuo</w:t>
      </w:r>
      <w:r w:rsidRPr="0008170F">
        <w:rPr>
          <w:rFonts w:ascii="Palatino Linotype" w:hAnsi="Palatino Linotype"/>
        </w:rPr>
        <w:t xml:space="preserve"> </w:t>
      </w:r>
      <w:r w:rsidRPr="0008170F">
        <w:rPr>
          <w:rFonts w:ascii="Palatino Linotype" w:hAnsi="Palatino Linotype"/>
          <w:lang w:eastAsia="es-MX"/>
        </w:rPr>
        <w:t>identificado.</w:t>
      </w:r>
    </w:p>
    <w:p w14:paraId="2B82624D" w14:textId="77777777" w:rsidR="00C3721D" w:rsidRPr="0008170F" w:rsidRDefault="00C3721D" w:rsidP="00691ED2"/>
    <w:p w14:paraId="4401EDED"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lang w:eastAsia="es-MX"/>
        </w:rPr>
        <w:t xml:space="preserve">Por su parte, el </w:t>
      </w:r>
      <w:r w:rsidRPr="0008170F">
        <w:rPr>
          <w:rFonts w:ascii="Palatino Linotype" w:hAnsi="Palatino Linotype"/>
        </w:rPr>
        <w:t>artículo 84 de la Ley del Trabajo de los Servidores Públicos del Estado y Municipios, señala:</w:t>
      </w:r>
    </w:p>
    <w:p w14:paraId="191181A7" w14:textId="77777777" w:rsidR="00C3721D" w:rsidRPr="0008170F" w:rsidRDefault="00C3721D" w:rsidP="00691ED2"/>
    <w:p w14:paraId="4FA7B45D"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b/>
          <w:i/>
          <w:noProof/>
          <w:sz w:val="22"/>
        </w:rPr>
        <w:t>ARTICULO 84.</w:t>
      </w:r>
      <w:r w:rsidRPr="0008170F">
        <w:rPr>
          <w:rFonts w:ascii="Palatino Linotype" w:hAnsi="Palatino Linotype"/>
          <w:i/>
          <w:noProof/>
          <w:sz w:val="22"/>
        </w:rPr>
        <w:t xml:space="preserve"> Sólo podrán hacerse retenciones, descuentos o deducciones al sueldo de los servidores públicos por concepto de:</w:t>
      </w:r>
    </w:p>
    <w:p w14:paraId="6FBF45AC" w14:textId="77777777" w:rsidR="00C3721D" w:rsidRPr="0008170F" w:rsidRDefault="00C3721D" w:rsidP="00413EE7">
      <w:pPr>
        <w:ind w:left="567" w:right="616"/>
        <w:jc w:val="both"/>
        <w:rPr>
          <w:rFonts w:ascii="Palatino Linotype" w:hAnsi="Palatino Linotype"/>
          <w:i/>
          <w:noProof/>
          <w:sz w:val="22"/>
        </w:rPr>
      </w:pPr>
    </w:p>
    <w:p w14:paraId="17E0DB49"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 Gravámenes fiscales relacionados con el sueldo;</w:t>
      </w:r>
    </w:p>
    <w:p w14:paraId="2849467A"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II. Deudas contraídas con las instituciones públicas o dependencias por concepto de anticipos de sueldo, pagos hechos con exceso, errores o pérdidas debidamente comprobados;</w:t>
      </w:r>
    </w:p>
    <w:p w14:paraId="1E2190B0"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III. Cuotas sindicales;</w:t>
      </w:r>
    </w:p>
    <w:p w14:paraId="08B865AA"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IV. Cuotas de aportación a fondos para la constitución de cooperativas y de cajas de ahorro, siempre que el servidor público hubiese manifestado previamente, de manera expresa, su conformidad;</w:t>
      </w:r>
    </w:p>
    <w:p w14:paraId="2520E74D"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V. Descuentos ordenados por el Instituto de Seguridad Social del Estado de México y Municipios, con motivo de cuotas y obligaciones contraídas con éste por los servidores públicos;</w:t>
      </w:r>
    </w:p>
    <w:p w14:paraId="7A5645D1"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VI. Obligaciones a cargo del servidor público con las que haya consentido, derivadas de la adquisición o del uso de habitaciones consideradas como de interés social;</w:t>
      </w:r>
    </w:p>
    <w:p w14:paraId="5AC162C1"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VII. Faltas de puntualidad o de asistencia injustificadas;</w:t>
      </w:r>
    </w:p>
    <w:p w14:paraId="47F65B75"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VIII. Pensiones alimenticias ordenadas por la autoridad judicial; o</w:t>
      </w:r>
    </w:p>
    <w:p w14:paraId="511F6D12"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IX. Cualquier otro convenido con instituciones de servicios y aceptado por el servidor público.</w:t>
      </w:r>
    </w:p>
    <w:p w14:paraId="3DA83603" w14:textId="77777777" w:rsidR="00C3721D" w:rsidRPr="0008170F" w:rsidRDefault="00C3721D" w:rsidP="00413EE7">
      <w:pPr>
        <w:ind w:left="567" w:right="616"/>
        <w:jc w:val="both"/>
        <w:rPr>
          <w:rFonts w:ascii="Palatino Linotype" w:hAnsi="Palatino Linotype"/>
          <w:i/>
          <w:noProof/>
          <w:sz w:val="22"/>
        </w:rPr>
      </w:pPr>
    </w:p>
    <w:p w14:paraId="792CEF32" w14:textId="77777777" w:rsidR="00C3721D" w:rsidRPr="0008170F" w:rsidRDefault="00C3721D" w:rsidP="00413EE7">
      <w:pPr>
        <w:ind w:left="567" w:right="616"/>
        <w:jc w:val="both"/>
        <w:rPr>
          <w:sz w:val="22"/>
        </w:rPr>
      </w:pPr>
      <w:r w:rsidRPr="0008170F">
        <w:rPr>
          <w:rFonts w:ascii="Palatino Linotype" w:hAnsi="Palatino Linotype"/>
          <w:i/>
          <w:noProof/>
          <w:sz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BE156C3" w14:textId="77777777" w:rsidR="00C3721D" w:rsidRPr="0008170F" w:rsidRDefault="00C3721D" w:rsidP="00691ED2">
      <w:pPr>
        <w:spacing w:line="360" w:lineRule="auto"/>
        <w:jc w:val="both"/>
        <w:rPr>
          <w:rFonts w:ascii="Palatino Linotype" w:hAnsi="Palatino Linotype"/>
        </w:rPr>
      </w:pPr>
    </w:p>
    <w:p w14:paraId="1ECA4B96"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 xml:space="preserve">Derivado de lo anterior, la Ley establece claramente cuáles son esos descuentos o gravámenes que directamente se relacionan con las obligaciones adquiridas como servidores públicos y aquéllos que únicamente inciden en su vida privada. De este modo, </w:t>
      </w:r>
      <w:r w:rsidRPr="0008170F">
        <w:rPr>
          <w:rFonts w:ascii="Palatino Linotype" w:hAnsi="Palatino Linotype"/>
        </w:rPr>
        <w:lastRenderedPageBreak/>
        <w:t>descuentos por pensiones alimenticias o créditos adquiridos con instituciones privadas o públicas pero que fueron contraídas en forma individual, son información que debe clasificarse como confidencial.</w:t>
      </w:r>
    </w:p>
    <w:p w14:paraId="51C27DAD" w14:textId="77777777" w:rsidR="00C3721D" w:rsidRPr="0008170F" w:rsidRDefault="00C3721D" w:rsidP="00691ED2">
      <w:pPr>
        <w:spacing w:line="360" w:lineRule="auto"/>
        <w:jc w:val="both"/>
        <w:rPr>
          <w:rFonts w:ascii="Palatino Linotype" w:hAnsi="Palatino Linotype"/>
        </w:rPr>
      </w:pPr>
    </w:p>
    <w:p w14:paraId="2D5C3AED" w14:textId="77777777" w:rsidR="00C3721D" w:rsidRPr="0008170F" w:rsidRDefault="00C3721D" w:rsidP="00691ED2">
      <w:pPr>
        <w:spacing w:line="360" w:lineRule="auto"/>
        <w:jc w:val="both"/>
        <w:rPr>
          <w:rFonts w:ascii="Palatino Linotype" w:hAnsi="Palatino Linotype"/>
        </w:rPr>
      </w:pPr>
      <w:r w:rsidRPr="0008170F">
        <w:rPr>
          <w:rFonts w:ascii="Palatino Linotype" w:eastAsia="Arial Unicode MS" w:hAnsi="Palatino Linotype"/>
        </w:rPr>
        <w:t xml:space="preserve">En ese sentido, </w:t>
      </w:r>
      <w:r w:rsidRPr="0008170F">
        <w:rPr>
          <w:rFonts w:ascii="Palatino Linotype" w:hAnsi="Palatino Linotype"/>
        </w:rPr>
        <w:t xml:space="preserve">las </w:t>
      </w:r>
      <w:r w:rsidRPr="0008170F">
        <w:rPr>
          <w:rFonts w:ascii="Palatino Linotype" w:hAnsi="Palatino Linotype"/>
          <w:b/>
        </w:rPr>
        <w:t xml:space="preserve">Cadenas Originales </w:t>
      </w:r>
      <w:r w:rsidRPr="0008170F">
        <w:rPr>
          <w:rFonts w:ascii="Palatino Linotype" w:hAnsi="Palatino Linotype"/>
        </w:rPr>
        <w:t xml:space="preserve">y </w:t>
      </w:r>
      <w:r w:rsidRPr="0008170F">
        <w:rPr>
          <w:rFonts w:ascii="Palatino Linotype" w:hAnsi="Palatino Linotype"/>
          <w:b/>
        </w:rPr>
        <w:t>Sellos</w:t>
      </w:r>
      <w:r w:rsidRPr="0008170F">
        <w:rPr>
          <w:rFonts w:ascii="Palatino Linotype" w:hAnsi="Palatino Linotype"/>
        </w:rPr>
        <w:t xml:space="preserve"> </w:t>
      </w:r>
      <w:r w:rsidRPr="0008170F">
        <w:rPr>
          <w:rFonts w:ascii="Palatino Linotype" w:hAnsi="Palatino Linotype"/>
          <w:b/>
        </w:rPr>
        <w:t>Digitales</w:t>
      </w:r>
      <w:r w:rsidRPr="0008170F">
        <w:rPr>
          <w:rFonts w:ascii="Palatino Linotype" w:hAnsi="Palatino Linotype"/>
        </w:rPr>
        <w:t xml:space="preserve">, forman parte del </w:t>
      </w:r>
      <w:r w:rsidRPr="0008170F">
        <w:rPr>
          <w:rFonts w:ascii="Palatino Linotype" w:hAnsi="Palatino Linotype"/>
          <w:lang w:val="es-ES_tradnl"/>
        </w:rPr>
        <w:t xml:space="preserve">certificado de sello digital, los cuales </w:t>
      </w:r>
      <w:r w:rsidRPr="0008170F">
        <w:rPr>
          <w:rFonts w:ascii="Palatino Linotype" w:hAnsi="Palatino Linotype"/>
        </w:rPr>
        <w:t xml:space="preserve">son documentos electrónicos, mismos que de conformidad con el artículo 17-G y 29 del Código Fiscal de la Federación le permiten a la autoridad hacendaria federal garantizar una </w:t>
      </w:r>
      <w:r w:rsidRPr="0008170F">
        <w:rPr>
          <w:rFonts w:ascii="Palatino Linotype" w:hAnsi="Palatino Linotype"/>
          <w:b/>
        </w:rPr>
        <w:t xml:space="preserve">vinculación </w:t>
      </w:r>
      <w:r w:rsidRPr="0008170F">
        <w:rPr>
          <w:rFonts w:ascii="Palatino Linotype" w:hAnsi="Palatino Linotype"/>
        </w:rPr>
        <w:t xml:space="preserve">entre la </w:t>
      </w:r>
      <w:r w:rsidRPr="0008170F">
        <w:rPr>
          <w:rFonts w:ascii="Palatino Linotype" w:hAnsi="Palatino Linotype"/>
          <w:b/>
        </w:rPr>
        <w:t>identidad de un sujeto o entidad</w:t>
      </w:r>
      <w:r w:rsidRPr="0008170F">
        <w:rPr>
          <w:rFonts w:ascii="Palatino Linotype" w:hAnsi="Palatino Linotype"/>
        </w:rPr>
        <w:t xml:space="preserve"> con su clave pública, lo que hace identificable a una persona o entidad, además de que dichos certificados tienen como finalidad o propósito específico firmar digitalmente las facturas electrónicas </w:t>
      </w:r>
      <w:r w:rsidRPr="0008170F">
        <w:rPr>
          <w:rFonts w:ascii="Palatino Linotype" w:hAnsi="Palatino Linotype"/>
          <w:b/>
        </w:rPr>
        <w:t>para acreditar la autoría de los comprobantes fiscales digitales</w:t>
      </w:r>
      <w:r w:rsidRPr="0008170F">
        <w:rPr>
          <w:rFonts w:ascii="Palatino Linotype" w:hAnsi="Palatino Linotype"/>
        </w:rPr>
        <w:t>. En ese tenor se transcriben los artículos señalados con antelación para mejor ilustración:</w:t>
      </w:r>
    </w:p>
    <w:p w14:paraId="464D7136" w14:textId="77777777" w:rsidR="00C3721D" w:rsidRPr="0008170F" w:rsidRDefault="00C3721D" w:rsidP="00691ED2">
      <w:pPr>
        <w:rPr>
          <w:lang w:val="es-MX"/>
        </w:rPr>
      </w:pPr>
    </w:p>
    <w:p w14:paraId="23FCF9AA"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w:t>
      </w:r>
      <w:r w:rsidRPr="0008170F">
        <w:rPr>
          <w:rFonts w:ascii="Palatino Linotype" w:hAnsi="Palatino Linotype"/>
          <w:b/>
          <w:i/>
          <w:noProof/>
          <w:sz w:val="22"/>
        </w:rPr>
        <w:t xml:space="preserve">Artículo 17-G.- </w:t>
      </w:r>
      <w:r w:rsidRPr="0008170F">
        <w:rPr>
          <w:rFonts w:ascii="Palatino Linotype" w:hAnsi="Palatino Linotype"/>
          <w:i/>
          <w:noProof/>
          <w:sz w:val="22"/>
        </w:rPr>
        <w:t xml:space="preserve">Los certificados que emita el Servicio de Administración Tributaria para ser considerados válidos deberán contener los datos siguientes: </w:t>
      </w:r>
    </w:p>
    <w:p w14:paraId="3B02A874" w14:textId="77777777" w:rsidR="00C3721D" w:rsidRPr="0008170F" w:rsidRDefault="00C3721D" w:rsidP="00413EE7">
      <w:pPr>
        <w:ind w:left="567" w:right="616"/>
        <w:jc w:val="both"/>
        <w:rPr>
          <w:rFonts w:ascii="Palatino Linotype" w:hAnsi="Palatino Linotype"/>
          <w:i/>
          <w:noProof/>
          <w:sz w:val="22"/>
        </w:rPr>
      </w:pPr>
    </w:p>
    <w:p w14:paraId="70053EBB" w14:textId="77777777" w:rsidR="00C3721D" w:rsidRPr="0008170F" w:rsidRDefault="00C3721D" w:rsidP="00413EE7">
      <w:pPr>
        <w:numPr>
          <w:ilvl w:val="0"/>
          <w:numId w:val="12"/>
        </w:numPr>
        <w:ind w:left="567" w:right="616"/>
        <w:jc w:val="both"/>
        <w:rPr>
          <w:rFonts w:ascii="Palatino Linotype" w:hAnsi="Palatino Linotype"/>
          <w:i/>
          <w:noProof/>
          <w:sz w:val="22"/>
        </w:rPr>
      </w:pPr>
      <w:r w:rsidRPr="0008170F">
        <w:rPr>
          <w:rFonts w:ascii="Palatino Linotype" w:hAnsi="Palatino Linotype"/>
          <w:i/>
          <w:noProof/>
          <w:sz w:val="22"/>
        </w:rPr>
        <w:t>La mención de que se expiden como tales. Tratándose de certificados de sellos digitales, se deberán especificar las limitantes que tengan para su uso.</w:t>
      </w:r>
    </w:p>
    <w:p w14:paraId="14448EE9" w14:textId="77777777" w:rsidR="00C3721D" w:rsidRPr="0008170F" w:rsidRDefault="00C3721D" w:rsidP="00413EE7">
      <w:pPr>
        <w:ind w:left="567" w:right="616"/>
        <w:jc w:val="both"/>
        <w:rPr>
          <w:rFonts w:ascii="Palatino Linotype" w:hAnsi="Palatino Linotype"/>
          <w:i/>
          <w:noProof/>
          <w:sz w:val="22"/>
        </w:rPr>
      </w:pPr>
    </w:p>
    <w:p w14:paraId="252B479B"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b/>
          <w:i/>
          <w:noProof/>
          <w:sz w:val="22"/>
        </w:rPr>
        <w:t>Artículo 29.</w:t>
      </w:r>
      <w:r w:rsidRPr="0008170F">
        <w:rPr>
          <w:rFonts w:ascii="Palatino Linotype" w:hAnsi="Palatino Linotype"/>
          <w:i/>
          <w:noProof/>
          <w:sz w:val="22"/>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0866B950" w14:textId="77777777" w:rsidR="00C3721D" w:rsidRPr="0008170F" w:rsidRDefault="00C3721D" w:rsidP="00413EE7">
      <w:pPr>
        <w:ind w:left="567" w:right="616"/>
        <w:jc w:val="both"/>
        <w:rPr>
          <w:rFonts w:ascii="Palatino Linotype" w:hAnsi="Palatino Linotype"/>
          <w:i/>
          <w:noProof/>
          <w:sz w:val="22"/>
        </w:rPr>
      </w:pPr>
    </w:p>
    <w:p w14:paraId="67DFE7C9"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Los contribuyentes a que se refiere el párrafo anterior deberán cumplir con las obligaciones siguientes:</w:t>
      </w:r>
    </w:p>
    <w:p w14:paraId="13CBECEE" w14:textId="77777777" w:rsidR="00C3721D" w:rsidRPr="0008170F" w:rsidRDefault="00C3721D" w:rsidP="00413EE7">
      <w:pPr>
        <w:ind w:left="567" w:right="616"/>
        <w:jc w:val="both"/>
        <w:rPr>
          <w:rFonts w:ascii="Palatino Linotype" w:hAnsi="Palatino Linotype"/>
          <w:i/>
          <w:noProof/>
          <w:sz w:val="22"/>
        </w:rPr>
      </w:pPr>
    </w:p>
    <w:p w14:paraId="114D10F3"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  (…)</w:t>
      </w:r>
    </w:p>
    <w:p w14:paraId="548FED61" w14:textId="77777777" w:rsidR="00C3721D" w:rsidRPr="0008170F" w:rsidRDefault="00C3721D" w:rsidP="00413EE7">
      <w:pPr>
        <w:ind w:left="567" w:right="616"/>
        <w:jc w:val="both"/>
        <w:rPr>
          <w:rFonts w:ascii="Palatino Linotype" w:hAnsi="Palatino Linotype"/>
          <w:i/>
          <w:noProof/>
          <w:sz w:val="22"/>
        </w:rPr>
      </w:pPr>
      <w:r w:rsidRPr="0008170F">
        <w:rPr>
          <w:rFonts w:ascii="Palatino Linotype" w:hAnsi="Palatino Linotype"/>
          <w:i/>
          <w:noProof/>
          <w:sz w:val="22"/>
        </w:rPr>
        <w:t>II. Tramitar ante el Servicio de Administración Tributaria el certificado para el uso de los sellos digitales.</w:t>
      </w:r>
    </w:p>
    <w:p w14:paraId="3092776F" w14:textId="77777777" w:rsidR="00C3721D" w:rsidRPr="0008170F" w:rsidRDefault="00C3721D" w:rsidP="00413EE7">
      <w:pPr>
        <w:ind w:left="567" w:right="616"/>
        <w:jc w:val="both"/>
        <w:rPr>
          <w:rFonts w:ascii="Palatino Linotype" w:hAnsi="Palatino Linotype"/>
          <w:i/>
          <w:noProof/>
          <w:sz w:val="22"/>
        </w:rPr>
      </w:pPr>
    </w:p>
    <w:p w14:paraId="7DFCA4F4" w14:textId="77777777" w:rsidR="00C3721D" w:rsidRPr="0008170F" w:rsidRDefault="00C3721D" w:rsidP="00413EE7">
      <w:pPr>
        <w:ind w:left="567" w:right="616"/>
        <w:jc w:val="both"/>
        <w:rPr>
          <w:noProof/>
          <w:sz w:val="22"/>
        </w:rPr>
      </w:pPr>
      <w:r w:rsidRPr="0008170F">
        <w:rPr>
          <w:rFonts w:ascii="Palatino Linotype" w:hAnsi="Palatino Linotype"/>
          <w:i/>
          <w:noProof/>
          <w:sz w:val="22"/>
        </w:rPr>
        <w:lastRenderedPageBreak/>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6051175B" w14:textId="77777777" w:rsidR="00C3721D" w:rsidRPr="0008170F" w:rsidRDefault="00C3721D" w:rsidP="00691ED2">
      <w:pPr>
        <w:spacing w:line="360" w:lineRule="auto"/>
        <w:jc w:val="both"/>
        <w:rPr>
          <w:rFonts w:ascii="Palatino Linotype" w:hAnsi="Palatino Linotype"/>
        </w:rPr>
      </w:pPr>
    </w:p>
    <w:p w14:paraId="21F9DB7F"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 xml:space="preserve">Por lo que hace a los </w:t>
      </w:r>
      <w:r w:rsidRPr="0008170F">
        <w:rPr>
          <w:rFonts w:ascii="Palatino Linotype" w:hAnsi="Palatino Linotype"/>
          <w:b/>
        </w:rPr>
        <w:t>Códigos Bidimensionales</w:t>
      </w:r>
      <w:r w:rsidRPr="0008170F">
        <w:rPr>
          <w:rFonts w:ascii="Palatino Linotype" w:hAnsi="Palatino Linotype"/>
        </w:rPr>
        <w:t xml:space="preserve"> y los denominados </w:t>
      </w:r>
      <w:r w:rsidRPr="0008170F">
        <w:rPr>
          <w:rFonts w:ascii="Palatino Linotype" w:hAnsi="Palatino Linotype"/>
          <w:b/>
        </w:rPr>
        <w:t>Códigos QR</w:t>
      </w:r>
      <w:r w:rsidRPr="0008170F">
        <w:rPr>
          <w:rFonts w:ascii="Palatino Linotype" w:hAnsi="Palatino Linotype"/>
        </w:rPr>
        <w:t xml:space="preserve">, se trata </w:t>
      </w:r>
      <w:r w:rsidRPr="0008170F">
        <w:rPr>
          <w:rFonts w:ascii="Palatino Linotype" w:hAnsi="Palatino Linotype"/>
          <w:lang w:val="es-ES_tradnl"/>
        </w:rPr>
        <w:t>de</w:t>
      </w:r>
      <w:r w:rsidRPr="0008170F">
        <w:rPr>
          <w:rFonts w:ascii="Palatino Linotype" w:hAnsi="Palatino Linotype"/>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08170F">
        <w:rPr>
          <w:rFonts w:ascii="Palatino Linotype" w:hAnsi="Palatino Linotype"/>
          <w:lang w:eastAsia="es-MX"/>
        </w:rPr>
        <w:t>datos</w:t>
      </w:r>
      <w:r w:rsidRPr="0008170F">
        <w:rPr>
          <w:rFonts w:ascii="Palatino Linotype" w:hAnsi="Palatino Linotype"/>
        </w:rPr>
        <w:t xml:space="preserve"> personales como lo son el </w:t>
      </w:r>
      <w:r w:rsidRPr="0008170F">
        <w:rPr>
          <w:rFonts w:ascii="Palatino Linotype" w:hAnsi="Palatino Linotype"/>
          <w:b/>
        </w:rPr>
        <w:t>Registro Federal de Contribuyentes</w:t>
      </w:r>
      <w:r w:rsidRPr="0008170F">
        <w:rPr>
          <w:rFonts w:ascii="Palatino Linotype" w:hAnsi="Palatino Linotype"/>
        </w:rPr>
        <w:t xml:space="preserve"> (RFC) y la </w:t>
      </w:r>
      <w:r w:rsidRPr="0008170F">
        <w:rPr>
          <w:rFonts w:ascii="Palatino Linotype" w:hAnsi="Palatino Linotype"/>
          <w:b/>
        </w:rPr>
        <w:t>Clave Única de Registro de Población</w:t>
      </w:r>
      <w:r w:rsidRPr="0008170F">
        <w:rPr>
          <w:rFonts w:ascii="Palatino Linotype" w:hAnsi="Palatino Linotype"/>
        </w:rPr>
        <w:t xml:space="preserve"> (CURP), por lo cual, deberán ser protegidos.</w:t>
      </w:r>
    </w:p>
    <w:p w14:paraId="09665E06" w14:textId="77777777" w:rsidR="00C3721D" w:rsidRPr="0008170F" w:rsidRDefault="00C3721D" w:rsidP="00691ED2">
      <w:pPr>
        <w:spacing w:line="360" w:lineRule="auto"/>
        <w:jc w:val="both"/>
        <w:rPr>
          <w:rFonts w:ascii="Palatino Linotype" w:hAnsi="Palatino Linotype"/>
        </w:rPr>
      </w:pPr>
    </w:p>
    <w:p w14:paraId="3731B936" w14:textId="77777777" w:rsidR="00C3721D" w:rsidRPr="0008170F" w:rsidRDefault="00C3721D" w:rsidP="00691ED2">
      <w:pPr>
        <w:spacing w:line="360" w:lineRule="auto"/>
        <w:jc w:val="both"/>
        <w:rPr>
          <w:rFonts w:ascii="Palatino Linotype" w:hAnsi="Palatino Linotype"/>
          <w:lang w:eastAsia="es-MX"/>
        </w:rPr>
      </w:pPr>
      <w:r w:rsidRPr="0008170F">
        <w:rPr>
          <w:rFonts w:ascii="Palatino Linotype" w:hAnsi="Palatino Linotype"/>
          <w:lang w:val="es-ES_tradnl"/>
        </w:rPr>
        <w:t xml:space="preserve">Por ende, en el presente caso el Sujeto Obligado debe </w:t>
      </w:r>
      <w:r w:rsidRPr="0008170F">
        <w:rPr>
          <w:rFonts w:ascii="Palatino Linotype" w:hAnsi="Palatino Linotype"/>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08170F">
        <w:rPr>
          <w:rFonts w:ascii="Palatino Linotype" w:hAnsi="Palatino Linotype"/>
          <w:lang w:val="es-ES_tradnl"/>
        </w:rPr>
        <w:t xml:space="preserve">el Sujeto Obligado </w:t>
      </w:r>
      <w:r w:rsidRPr="0008170F">
        <w:rPr>
          <w:rFonts w:ascii="Palatino Linotype" w:hAnsi="Palatino Linotype"/>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08170F">
        <w:rPr>
          <w:rFonts w:ascii="Palatino Linotype" w:hAnsi="Palatino Linotype"/>
          <w:lang w:val="es-ES_tradnl"/>
        </w:rPr>
        <w:t>el Sujeto Obligado</w:t>
      </w:r>
      <w:r w:rsidRPr="0008170F">
        <w:rPr>
          <w:rFonts w:ascii="Palatino Linotype" w:hAnsi="Palatino Linotype"/>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099B2CD4" w14:textId="77777777" w:rsidR="00C3721D" w:rsidRPr="0008170F" w:rsidRDefault="00C3721D" w:rsidP="00691ED2">
      <w:pPr>
        <w:spacing w:line="360" w:lineRule="auto"/>
        <w:jc w:val="both"/>
        <w:rPr>
          <w:rFonts w:ascii="Palatino Linotype" w:hAnsi="Palatino Linotype"/>
          <w:lang w:eastAsia="es-MX"/>
        </w:rPr>
      </w:pPr>
    </w:p>
    <w:p w14:paraId="21137D2F" w14:textId="77777777" w:rsidR="00C3721D" w:rsidRPr="0008170F" w:rsidRDefault="00C3721D" w:rsidP="00691ED2">
      <w:pPr>
        <w:spacing w:line="360" w:lineRule="auto"/>
        <w:jc w:val="both"/>
        <w:rPr>
          <w:rFonts w:ascii="Palatino Linotype" w:eastAsia="Calibri" w:hAnsi="Palatino Linotype"/>
        </w:rPr>
      </w:pPr>
      <w:r w:rsidRPr="0008170F">
        <w:rPr>
          <w:rFonts w:ascii="Palatino Linotype" w:eastAsia="Calibri" w:hAnsi="Palatino Linotype"/>
        </w:rPr>
        <w:t xml:space="preserve">Así, es que </w:t>
      </w:r>
      <w:r w:rsidRPr="0008170F">
        <w:rPr>
          <w:rFonts w:ascii="Palatino Linotype" w:hAnsi="Palatino Linotype"/>
          <w:lang w:val="es-ES_tradnl"/>
        </w:rPr>
        <w:t xml:space="preserve">el Sujeto Obligado </w:t>
      </w:r>
      <w:r w:rsidRPr="0008170F">
        <w:rPr>
          <w:rFonts w:ascii="Palatino Linotype" w:eastAsia="Calibri" w:hAnsi="Palatino Linotype"/>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3B64873" w14:textId="77777777" w:rsidR="00C3721D" w:rsidRPr="0008170F" w:rsidRDefault="00C3721D" w:rsidP="00691ED2">
      <w:pPr>
        <w:spacing w:line="360" w:lineRule="auto"/>
        <w:jc w:val="both"/>
        <w:rPr>
          <w:rFonts w:ascii="Palatino Linotype" w:eastAsia="Calibri" w:hAnsi="Palatino Linotype"/>
        </w:rPr>
      </w:pPr>
    </w:p>
    <w:p w14:paraId="03060520"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8FF4996" w14:textId="77777777" w:rsidR="00C3721D" w:rsidRPr="0008170F" w:rsidRDefault="00C3721D" w:rsidP="00691ED2">
      <w:pPr>
        <w:rPr>
          <w:lang w:val="es-MX"/>
        </w:rPr>
      </w:pPr>
    </w:p>
    <w:p w14:paraId="14B6B260"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 xml:space="preserve">“Artículo 49. </w:t>
      </w:r>
      <w:r w:rsidRPr="0008170F">
        <w:rPr>
          <w:rFonts w:ascii="Palatino Linotype" w:hAnsi="Palatino Linotype"/>
          <w:i/>
          <w:sz w:val="22"/>
          <w:lang w:eastAsia="es-MX"/>
        </w:rPr>
        <w:t>Los Comités de Transparencia tendrán las siguientes atribuciones:</w:t>
      </w:r>
    </w:p>
    <w:p w14:paraId="3FE5BDCE"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VIII.</w:t>
      </w:r>
      <w:r w:rsidRPr="0008170F">
        <w:rPr>
          <w:rFonts w:ascii="Palatino Linotype" w:hAnsi="Palatino Linotype"/>
          <w:i/>
          <w:sz w:val="22"/>
          <w:lang w:eastAsia="es-MX"/>
        </w:rPr>
        <w:t xml:space="preserve"> Aprobar, modificar o revocar la clasificación de la información;</w:t>
      </w:r>
    </w:p>
    <w:p w14:paraId="6BAF52C3" w14:textId="77777777" w:rsidR="00C3721D" w:rsidRPr="0008170F" w:rsidRDefault="00C3721D" w:rsidP="00413EE7">
      <w:pPr>
        <w:ind w:left="567" w:right="616"/>
        <w:jc w:val="both"/>
        <w:rPr>
          <w:rFonts w:ascii="Palatino Linotype" w:hAnsi="Palatino Linotype"/>
          <w:i/>
          <w:sz w:val="22"/>
          <w:lang w:eastAsia="es-MX"/>
        </w:rPr>
      </w:pPr>
    </w:p>
    <w:p w14:paraId="4006F541"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Artículo 132.</w:t>
      </w:r>
      <w:r w:rsidRPr="0008170F">
        <w:rPr>
          <w:rFonts w:ascii="Palatino Linotype" w:hAnsi="Palatino Linotype"/>
          <w:i/>
          <w:sz w:val="22"/>
          <w:lang w:eastAsia="es-MX"/>
        </w:rPr>
        <w:t xml:space="preserve"> La clasificación de la información se llevará a cabo en el momento en que:</w:t>
      </w:r>
    </w:p>
    <w:p w14:paraId="65FBA689" w14:textId="77777777" w:rsidR="00C3721D" w:rsidRPr="0008170F" w:rsidRDefault="00C3721D" w:rsidP="00413EE7">
      <w:pPr>
        <w:ind w:left="567" w:right="616"/>
        <w:jc w:val="both"/>
        <w:rPr>
          <w:rFonts w:ascii="Palatino Linotype" w:hAnsi="Palatino Linotype"/>
          <w:b/>
          <w:i/>
          <w:sz w:val="22"/>
          <w:lang w:eastAsia="es-MX"/>
        </w:rPr>
      </w:pPr>
    </w:p>
    <w:p w14:paraId="0230D381"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I.</w:t>
      </w:r>
      <w:r w:rsidRPr="0008170F">
        <w:rPr>
          <w:rFonts w:ascii="Palatino Linotype" w:hAnsi="Palatino Linotype"/>
          <w:i/>
          <w:sz w:val="22"/>
          <w:lang w:eastAsia="es-MX"/>
        </w:rPr>
        <w:t xml:space="preserve"> Se reciba una solicitud de acceso a la información;</w:t>
      </w:r>
    </w:p>
    <w:p w14:paraId="262EA766"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II.</w:t>
      </w:r>
      <w:r w:rsidRPr="0008170F">
        <w:rPr>
          <w:rFonts w:ascii="Palatino Linotype" w:hAnsi="Palatino Linotype"/>
          <w:i/>
          <w:sz w:val="22"/>
          <w:lang w:eastAsia="es-MX"/>
        </w:rPr>
        <w:t xml:space="preserve"> Se determine mediante resolución de autoridad competente; o</w:t>
      </w:r>
    </w:p>
    <w:p w14:paraId="66D8BBFC" w14:textId="77777777" w:rsidR="00C3721D" w:rsidRPr="0008170F" w:rsidRDefault="00C3721D" w:rsidP="00413EE7">
      <w:pPr>
        <w:ind w:left="567" w:right="616"/>
        <w:jc w:val="both"/>
        <w:rPr>
          <w:rFonts w:ascii="Palatino Linotype" w:hAnsi="Palatino Linotype"/>
          <w:b/>
          <w:i/>
          <w:sz w:val="22"/>
          <w:lang w:eastAsia="es-MX"/>
        </w:rPr>
      </w:pPr>
      <w:r w:rsidRPr="0008170F">
        <w:rPr>
          <w:rFonts w:ascii="Palatino Linotype" w:hAnsi="Palatino Linotype"/>
          <w:i/>
          <w:sz w:val="22"/>
          <w:lang w:eastAsia="es-MX"/>
        </w:rPr>
        <w:t>III. Se generen versiones públicas para dar cumplimiento a las obligaciones de transparencia previstas en esta Ley.</w:t>
      </w:r>
      <w:r w:rsidRPr="0008170F">
        <w:rPr>
          <w:rFonts w:ascii="Palatino Linotype" w:hAnsi="Palatino Linotype"/>
          <w:b/>
          <w:i/>
          <w:sz w:val="22"/>
          <w:lang w:eastAsia="es-MX"/>
        </w:rPr>
        <w:t>”</w:t>
      </w:r>
    </w:p>
    <w:p w14:paraId="23B0B1C7" w14:textId="77777777" w:rsidR="00C3721D" w:rsidRPr="0008170F" w:rsidRDefault="00C3721D" w:rsidP="00413EE7">
      <w:pPr>
        <w:ind w:left="567" w:right="616"/>
        <w:jc w:val="both"/>
        <w:rPr>
          <w:rFonts w:ascii="Palatino Linotype" w:hAnsi="Palatino Linotype"/>
          <w:b/>
          <w:i/>
          <w:sz w:val="22"/>
          <w:lang w:eastAsia="es-MX"/>
        </w:rPr>
      </w:pPr>
    </w:p>
    <w:p w14:paraId="4CA0E31A" w14:textId="17825E86"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w:t>
      </w:r>
      <w:r w:rsidR="00FC15EC" w:rsidRPr="0008170F">
        <w:rPr>
          <w:rFonts w:ascii="Palatino Linotype" w:hAnsi="Palatino Linotype"/>
          <w:b/>
          <w:i/>
          <w:sz w:val="22"/>
          <w:lang w:eastAsia="es-MX"/>
        </w:rPr>
        <w:t>Segundo. -</w:t>
      </w:r>
      <w:r w:rsidRPr="0008170F">
        <w:rPr>
          <w:rFonts w:ascii="Palatino Linotype" w:hAnsi="Palatino Linotype"/>
          <w:i/>
          <w:sz w:val="22"/>
          <w:lang w:eastAsia="es-MX"/>
        </w:rPr>
        <w:t xml:space="preserve"> Para efectos de los presentes Lineamientos Generales, se entenderá por:</w:t>
      </w:r>
    </w:p>
    <w:p w14:paraId="5335450B"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XVIII.</w:t>
      </w:r>
      <w:r w:rsidRPr="0008170F">
        <w:rPr>
          <w:rFonts w:ascii="Palatino Linotype" w:hAnsi="Palatino Linotype"/>
          <w:i/>
          <w:sz w:val="22"/>
          <w:lang w:eastAsia="es-MX"/>
        </w:rPr>
        <w:t xml:space="preserve"> </w:t>
      </w:r>
      <w:r w:rsidRPr="0008170F">
        <w:rPr>
          <w:rFonts w:ascii="Palatino Linotype" w:hAnsi="Palatino Linotype"/>
          <w:b/>
          <w:i/>
          <w:sz w:val="22"/>
          <w:lang w:eastAsia="es-MX"/>
        </w:rPr>
        <w:t>Versión pública:</w:t>
      </w:r>
      <w:r w:rsidRPr="0008170F">
        <w:rPr>
          <w:rFonts w:ascii="Palatino Linotype" w:hAnsi="Palatino Linotype"/>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DA6A6B7" w14:textId="77777777" w:rsidR="00C3721D" w:rsidRPr="0008170F" w:rsidRDefault="00C3721D" w:rsidP="00413EE7">
      <w:pPr>
        <w:ind w:left="567" w:right="616"/>
        <w:jc w:val="both"/>
        <w:rPr>
          <w:rFonts w:ascii="Palatino Linotype" w:hAnsi="Palatino Linotype"/>
          <w:b/>
          <w:i/>
          <w:sz w:val="22"/>
          <w:lang w:eastAsia="es-MX"/>
        </w:rPr>
      </w:pPr>
    </w:p>
    <w:p w14:paraId="3D568DA7"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Cuarto.</w:t>
      </w:r>
      <w:r w:rsidRPr="0008170F">
        <w:rPr>
          <w:rFonts w:ascii="Palatino Linotype" w:hAnsi="Palatino Linotype"/>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C850AF9"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Los Sujetos Obligados deberán aplicar, de manera estricta, las excepciones al derecho de acceso a la información y sólo podrán invocarlas cuando acrediten su procedencia.</w:t>
      </w:r>
    </w:p>
    <w:p w14:paraId="5702BAFD" w14:textId="77777777" w:rsidR="00C3721D" w:rsidRPr="0008170F" w:rsidRDefault="00C3721D" w:rsidP="00413EE7">
      <w:pPr>
        <w:ind w:left="567" w:right="616"/>
        <w:jc w:val="both"/>
        <w:rPr>
          <w:rFonts w:ascii="Palatino Linotype" w:hAnsi="Palatino Linotype"/>
          <w:b/>
          <w:i/>
          <w:sz w:val="22"/>
          <w:lang w:eastAsia="es-MX"/>
        </w:rPr>
      </w:pPr>
    </w:p>
    <w:p w14:paraId="1ECC4F28"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Quinto.</w:t>
      </w:r>
      <w:r w:rsidRPr="0008170F">
        <w:rPr>
          <w:rFonts w:ascii="Palatino Linotype" w:hAnsi="Palatino Linotype"/>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0583CE" w14:textId="77777777" w:rsidR="00C3721D" w:rsidRPr="0008170F" w:rsidRDefault="00C3721D" w:rsidP="00413EE7">
      <w:pPr>
        <w:ind w:left="567" w:right="616"/>
        <w:jc w:val="both"/>
        <w:rPr>
          <w:rFonts w:ascii="Palatino Linotype" w:hAnsi="Palatino Linotype"/>
          <w:b/>
          <w:i/>
          <w:sz w:val="22"/>
          <w:lang w:eastAsia="es-MX"/>
        </w:rPr>
      </w:pPr>
    </w:p>
    <w:p w14:paraId="319E3A3F"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Sexto.</w:t>
      </w:r>
      <w:r w:rsidRPr="0008170F">
        <w:rPr>
          <w:rFonts w:ascii="Palatino Linotype" w:hAnsi="Palatino Linotype"/>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E2D5682"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La clasificación de información se realizará conforme a un análisis caso por caso, mediante la aplicación de la prueba de daño y de interés público.</w:t>
      </w:r>
    </w:p>
    <w:p w14:paraId="4C5C87FA" w14:textId="77777777" w:rsidR="00C3721D" w:rsidRPr="0008170F" w:rsidRDefault="00C3721D" w:rsidP="00413EE7">
      <w:pPr>
        <w:ind w:left="567" w:right="616"/>
        <w:jc w:val="both"/>
        <w:rPr>
          <w:rFonts w:ascii="Palatino Linotype" w:hAnsi="Palatino Linotype"/>
          <w:b/>
          <w:i/>
          <w:sz w:val="22"/>
          <w:lang w:eastAsia="es-MX"/>
        </w:rPr>
      </w:pPr>
    </w:p>
    <w:p w14:paraId="14D957FE"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Séptimo.</w:t>
      </w:r>
      <w:r w:rsidRPr="0008170F">
        <w:rPr>
          <w:rFonts w:ascii="Palatino Linotype" w:hAnsi="Palatino Linotype"/>
          <w:i/>
          <w:sz w:val="22"/>
          <w:lang w:eastAsia="es-MX"/>
        </w:rPr>
        <w:t xml:space="preserve"> La clasificación de la información se llevará a cabo en el momento en que:</w:t>
      </w:r>
    </w:p>
    <w:p w14:paraId="71115A67"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I.</w:t>
      </w:r>
      <w:r w:rsidRPr="0008170F">
        <w:rPr>
          <w:rFonts w:ascii="Palatino Linotype" w:hAnsi="Palatino Linotype"/>
          <w:i/>
          <w:sz w:val="22"/>
          <w:lang w:eastAsia="es-MX"/>
        </w:rPr>
        <w:t xml:space="preserve"> Se reciba una solicitud de acceso a la información;</w:t>
      </w:r>
    </w:p>
    <w:p w14:paraId="41C604EC" w14:textId="77777777" w:rsidR="00C3721D" w:rsidRPr="0008170F" w:rsidRDefault="00C3721D" w:rsidP="00413EE7">
      <w:pPr>
        <w:ind w:left="567" w:right="616"/>
        <w:jc w:val="both"/>
        <w:rPr>
          <w:rFonts w:ascii="Palatino Linotype" w:hAnsi="Palatino Linotype"/>
          <w:b/>
          <w:i/>
          <w:sz w:val="22"/>
          <w:lang w:eastAsia="es-MX"/>
        </w:rPr>
      </w:pPr>
    </w:p>
    <w:p w14:paraId="64B7B3F7"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II.</w:t>
      </w:r>
      <w:r w:rsidRPr="0008170F">
        <w:rPr>
          <w:rFonts w:ascii="Palatino Linotype" w:hAnsi="Palatino Linotype"/>
          <w:i/>
          <w:sz w:val="22"/>
          <w:lang w:eastAsia="es-MX"/>
        </w:rPr>
        <w:t xml:space="preserve"> Se determine mediante resolución de autoridad competente, o</w:t>
      </w:r>
    </w:p>
    <w:p w14:paraId="767FE996"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III.</w:t>
      </w:r>
      <w:r w:rsidRPr="0008170F">
        <w:rPr>
          <w:rFonts w:ascii="Palatino Linotype" w:hAnsi="Palatino Linotype"/>
          <w:i/>
          <w:sz w:val="22"/>
          <w:lang w:eastAsia="es-MX"/>
        </w:rPr>
        <w:t xml:space="preserve"> Se generen versiones públicas para dar cumplimiento a las obligaciones de transparencia previstas en la Ley General, la Ley Federal y las correspondientes de las entidades federativas.</w:t>
      </w:r>
    </w:p>
    <w:p w14:paraId="24311E0C"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Los titulares de las áreas deberán revisar la clasificación al momento de la recepción de una solicitud de acceso a la información, para verificar si encuadra en una causal de reserva o de confidencialidad.</w:t>
      </w:r>
    </w:p>
    <w:p w14:paraId="0B5A8442" w14:textId="77777777" w:rsidR="00C3721D" w:rsidRPr="0008170F" w:rsidRDefault="00C3721D" w:rsidP="00413EE7">
      <w:pPr>
        <w:ind w:left="567" w:right="616"/>
        <w:jc w:val="both"/>
        <w:rPr>
          <w:rFonts w:ascii="Palatino Linotype" w:hAnsi="Palatino Linotype"/>
          <w:b/>
          <w:i/>
          <w:sz w:val="22"/>
          <w:lang w:eastAsia="es-MX"/>
        </w:rPr>
      </w:pPr>
    </w:p>
    <w:p w14:paraId="2A909FE9"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lastRenderedPageBreak/>
        <w:t>Octavo.</w:t>
      </w:r>
      <w:r w:rsidRPr="0008170F">
        <w:rPr>
          <w:rFonts w:ascii="Palatino Linotype" w:hAnsi="Palatino Linotype"/>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536F83"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Para motivar la clasificación se deberán señalar las razones o circunstancias especiales que lo llevaron a concluir que el caso particular se ajusta al supuesto previsto por la norma legal invocada como fundamento.</w:t>
      </w:r>
    </w:p>
    <w:p w14:paraId="60E99B1A"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En caso de referirse a información reservada, la motivación de la clasificación también deberá comprender las circunstancias que justifican el establecimiento de determinado plazo de reserva.</w:t>
      </w:r>
    </w:p>
    <w:p w14:paraId="7CF01C38" w14:textId="77777777" w:rsidR="00C3721D" w:rsidRPr="0008170F" w:rsidRDefault="00C3721D" w:rsidP="00413EE7">
      <w:pPr>
        <w:ind w:left="567" w:right="616"/>
        <w:jc w:val="both"/>
        <w:rPr>
          <w:rFonts w:ascii="Palatino Linotype" w:hAnsi="Palatino Linotype"/>
          <w:i/>
          <w:sz w:val="22"/>
          <w:lang w:eastAsia="es-MX"/>
        </w:rPr>
      </w:pPr>
    </w:p>
    <w:p w14:paraId="22778024"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5D7B98DA"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Los documentos contenidos en los archivos históricos y los identificados como históricos confidenciales no serán susceptibles de clasificación como reservados.</w:t>
      </w:r>
    </w:p>
    <w:p w14:paraId="69A3D0BD" w14:textId="77777777" w:rsidR="00C3721D" w:rsidRPr="0008170F" w:rsidRDefault="00C3721D" w:rsidP="00413EE7">
      <w:pPr>
        <w:ind w:left="567" w:right="616"/>
        <w:jc w:val="both"/>
        <w:rPr>
          <w:rFonts w:ascii="Palatino Linotype" w:hAnsi="Palatino Linotype"/>
          <w:b/>
          <w:i/>
          <w:sz w:val="22"/>
          <w:lang w:eastAsia="es-MX"/>
        </w:rPr>
      </w:pPr>
    </w:p>
    <w:p w14:paraId="4C8BD1EE"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Noveno.</w:t>
      </w:r>
      <w:r w:rsidRPr="0008170F">
        <w:rPr>
          <w:rFonts w:ascii="Palatino Linotype" w:hAnsi="Palatino Linotype"/>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B016730" w14:textId="77777777" w:rsidR="00C3721D" w:rsidRPr="0008170F" w:rsidRDefault="00C3721D" w:rsidP="00413EE7">
      <w:pPr>
        <w:ind w:left="567" w:right="616"/>
        <w:jc w:val="both"/>
        <w:rPr>
          <w:rFonts w:ascii="Palatino Linotype" w:hAnsi="Palatino Linotype"/>
          <w:b/>
          <w:i/>
          <w:sz w:val="22"/>
          <w:lang w:eastAsia="es-MX"/>
        </w:rPr>
      </w:pPr>
    </w:p>
    <w:p w14:paraId="6FE05A1A"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b/>
          <w:i/>
          <w:sz w:val="22"/>
          <w:lang w:eastAsia="es-MX"/>
        </w:rPr>
        <w:t>Décimo.</w:t>
      </w:r>
      <w:r w:rsidRPr="0008170F">
        <w:rPr>
          <w:rFonts w:ascii="Palatino Linotype" w:hAnsi="Palatino Linotype"/>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CED8418" w14:textId="77777777" w:rsidR="00C3721D" w:rsidRPr="0008170F" w:rsidRDefault="00C3721D" w:rsidP="00413EE7">
      <w:pPr>
        <w:ind w:left="567" w:right="616"/>
        <w:jc w:val="both"/>
        <w:rPr>
          <w:rFonts w:ascii="Palatino Linotype" w:hAnsi="Palatino Linotype"/>
          <w:i/>
          <w:sz w:val="22"/>
          <w:lang w:eastAsia="es-MX"/>
        </w:rPr>
      </w:pPr>
    </w:p>
    <w:p w14:paraId="0EF14EE2" w14:textId="77777777" w:rsidR="00C3721D" w:rsidRPr="0008170F" w:rsidRDefault="00C3721D" w:rsidP="00413EE7">
      <w:pPr>
        <w:ind w:left="567" w:right="616"/>
        <w:jc w:val="both"/>
        <w:rPr>
          <w:rFonts w:ascii="Palatino Linotype" w:hAnsi="Palatino Linotype"/>
          <w:i/>
          <w:sz w:val="22"/>
          <w:lang w:eastAsia="es-MX"/>
        </w:rPr>
      </w:pPr>
      <w:r w:rsidRPr="0008170F">
        <w:rPr>
          <w:rFonts w:ascii="Palatino Linotype" w:hAnsi="Palatino Linotype"/>
          <w:i/>
          <w:sz w:val="22"/>
          <w:lang w:eastAsia="es-MX"/>
        </w:rPr>
        <w:t>En ausencia de los titulares de las áreas, la información será clasificada o desclasificada por la persona que lo supla, en términos de la normativa que rija la actuación del sujeto obligado.</w:t>
      </w:r>
    </w:p>
    <w:p w14:paraId="5A6BF67D" w14:textId="77777777" w:rsidR="00C3721D" w:rsidRPr="0008170F" w:rsidRDefault="00C3721D" w:rsidP="00413EE7">
      <w:pPr>
        <w:ind w:left="567" w:right="616"/>
        <w:jc w:val="both"/>
        <w:rPr>
          <w:rFonts w:ascii="Palatino Linotype" w:hAnsi="Palatino Linotype"/>
          <w:b/>
          <w:i/>
          <w:sz w:val="22"/>
          <w:lang w:eastAsia="es-MX"/>
        </w:rPr>
      </w:pPr>
    </w:p>
    <w:p w14:paraId="7ADBF0B3" w14:textId="77777777" w:rsidR="00C3721D" w:rsidRPr="0008170F" w:rsidRDefault="00C3721D" w:rsidP="00413EE7">
      <w:pPr>
        <w:ind w:left="567" w:right="616"/>
        <w:jc w:val="both"/>
        <w:rPr>
          <w:rFonts w:ascii="Palatino Linotype" w:hAnsi="Palatino Linotype"/>
          <w:b/>
          <w:sz w:val="22"/>
          <w:lang w:eastAsia="es-MX"/>
        </w:rPr>
      </w:pPr>
      <w:r w:rsidRPr="0008170F">
        <w:rPr>
          <w:rFonts w:ascii="Palatino Linotype" w:hAnsi="Palatino Linotype"/>
          <w:b/>
          <w:i/>
          <w:sz w:val="22"/>
          <w:lang w:eastAsia="es-MX"/>
        </w:rPr>
        <w:t>Décimo primero.</w:t>
      </w:r>
      <w:r w:rsidRPr="0008170F">
        <w:rPr>
          <w:rFonts w:ascii="Palatino Linotype" w:hAnsi="Palatino Linotype"/>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8170F">
        <w:rPr>
          <w:rFonts w:ascii="Palatino Linotype" w:hAnsi="Palatino Linotype"/>
          <w:b/>
          <w:i/>
          <w:sz w:val="22"/>
          <w:lang w:eastAsia="es-MX"/>
        </w:rPr>
        <w:t>”</w:t>
      </w:r>
    </w:p>
    <w:p w14:paraId="62ADF451" w14:textId="77777777" w:rsidR="00C3721D" w:rsidRPr="0008170F" w:rsidRDefault="00C3721D" w:rsidP="00691ED2">
      <w:pPr>
        <w:spacing w:line="360" w:lineRule="auto"/>
        <w:jc w:val="both"/>
        <w:rPr>
          <w:rFonts w:ascii="Palatino Linotype" w:hAnsi="Palatino Linotype" w:cs="Arial"/>
          <w:i/>
          <w:lang w:eastAsia="es-MX"/>
        </w:rPr>
      </w:pPr>
    </w:p>
    <w:p w14:paraId="4682B9D7"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08170F">
        <w:rPr>
          <w:rFonts w:ascii="Palatino Linotype" w:hAnsi="Palatino Linotype"/>
        </w:rPr>
        <w:lastRenderedPageBreak/>
        <w:t xml:space="preserve">información relacionada con la vida privada de particulares mediante el debido Acuerdo fundado y motivado en el que </w:t>
      </w:r>
      <w:r w:rsidRPr="0008170F">
        <w:rPr>
          <w:rFonts w:ascii="Palatino Linotype" w:hAnsi="Palatino Linotype"/>
          <w:lang w:val="es-ES_tradnl"/>
        </w:rPr>
        <w:t>el Sujeto Obligado</w:t>
      </w:r>
      <w:r w:rsidRPr="0008170F">
        <w:rPr>
          <w:rFonts w:ascii="Palatino Linotype" w:hAnsi="Palatino Linotype"/>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02054F5" w14:textId="77777777" w:rsidR="00C3721D" w:rsidRPr="0008170F" w:rsidRDefault="00C3721D" w:rsidP="00691ED2"/>
    <w:p w14:paraId="13680B68"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Por tanto, la fundamentación y motivación consiste en la obligación que tiene todo ente público de expresar los preceptos jurídicos aplicables al asunto motivo del acto y las razones o argumentos de su actuar.</w:t>
      </w:r>
    </w:p>
    <w:p w14:paraId="198A4470" w14:textId="77777777" w:rsidR="00C3721D" w:rsidRPr="0008170F" w:rsidRDefault="00C3721D" w:rsidP="00691ED2">
      <w:pPr>
        <w:rPr>
          <w:lang w:val="es-MX"/>
        </w:rPr>
      </w:pPr>
    </w:p>
    <w:p w14:paraId="6870443E"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Al respecto, el máximo tribunal del país ha establecido jurisprudencia respecto a qué debe entenderse por fundamentación y motivación, en los siguientes términos:</w:t>
      </w:r>
    </w:p>
    <w:p w14:paraId="35F6EA45" w14:textId="77777777" w:rsidR="00C3721D" w:rsidRPr="0008170F" w:rsidRDefault="00C3721D" w:rsidP="00691ED2"/>
    <w:p w14:paraId="2480F2C4" w14:textId="2FAEF2FC" w:rsidR="00C3721D" w:rsidRPr="0008170F" w:rsidRDefault="00C3721D" w:rsidP="00413EE7">
      <w:pPr>
        <w:ind w:left="567" w:right="616"/>
        <w:jc w:val="both"/>
        <w:rPr>
          <w:rFonts w:ascii="Palatino Linotype" w:hAnsi="Palatino Linotype"/>
          <w:i/>
          <w:sz w:val="22"/>
        </w:rPr>
      </w:pPr>
      <w:r w:rsidRPr="0008170F">
        <w:rPr>
          <w:rFonts w:ascii="Palatino Linotype" w:hAnsi="Palatino Linotype"/>
          <w:b/>
          <w:i/>
          <w:sz w:val="22"/>
        </w:rPr>
        <w:t xml:space="preserve">FUNDAMENTACIÓN Y MOTIVACIÓN. </w:t>
      </w:r>
      <w:r w:rsidRPr="0008170F">
        <w:rPr>
          <w:rFonts w:ascii="Palatino Linotype" w:hAnsi="Palatino Linotype"/>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1EDFDE2" w14:textId="77777777" w:rsidR="00C3721D" w:rsidRPr="0008170F" w:rsidRDefault="00C3721D" w:rsidP="00691ED2">
      <w:pPr>
        <w:rPr>
          <w:lang w:val="es-MX"/>
        </w:rPr>
      </w:pPr>
    </w:p>
    <w:p w14:paraId="22316ED1"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6DA40CD" w14:textId="77777777" w:rsidR="0077590C" w:rsidRPr="0008170F" w:rsidRDefault="0077590C" w:rsidP="00691ED2">
      <w:pPr>
        <w:spacing w:line="360" w:lineRule="auto"/>
        <w:jc w:val="both"/>
        <w:rPr>
          <w:rFonts w:ascii="Palatino Linotype" w:hAnsi="Palatino Linotype"/>
        </w:rPr>
      </w:pPr>
    </w:p>
    <w:p w14:paraId="5D7505BE" w14:textId="779E16B6" w:rsidR="00C3721D" w:rsidRPr="0008170F" w:rsidRDefault="00C3721D" w:rsidP="00691ED2">
      <w:pPr>
        <w:spacing w:line="360" w:lineRule="auto"/>
        <w:jc w:val="both"/>
        <w:rPr>
          <w:rFonts w:ascii="Palatino Linotype" w:hAnsi="Palatino Linotype"/>
        </w:rPr>
      </w:pPr>
      <w:r w:rsidRPr="0008170F">
        <w:rPr>
          <w:rFonts w:ascii="Palatino Linotype" w:hAnsi="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6D6A353E" w14:textId="77777777" w:rsidR="00C3721D" w:rsidRPr="0008170F" w:rsidRDefault="00C3721D" w:rsidP="00691ED2">
      <w:pPr>
        <w:rPr>
          <w:lang w:val="es-MX"/>
        </w:rPr>
      </w:pPr>
    </w:p>
    <w:p w14:paraId="1E8988F5" w14:textId="77777777" w:rsidR="00C3721D" w:rsidRPr="0008170F" w:rsidRDefault="00C3721D" w:rsidP="00413EE7">
      <w:pPr>
        <w:ind w:left="567" w:right="616"/>
        <w:jc w:val="both"/>
        <w:rPr>
          <w:rFonts w:ascii="Palatino Linotype" w:hAnsi="Palatino Linotype"/>
          <w:i/>
          <w:sz w:val="22"/>
        </w:rPr>
      </w:pPr>
      <w:r w:rsidRPr="0008170F">
        <w:rPr>
          <w:rFonts w:ascii="Palatino Linotype" w:hAnsi="Palatino Linotype"/>
          <w:b/>
          <w:i/>
          <w:sz w:val="22"/>
        </w:rPr>
        <w:lastRenderedPageBreak/>
        <w:t>FUNDAMENTACIÓN Y MOTIVACIÓN. EL ASPECTO FORMAL DE LA GARANTÍA Y SU FINALIDAD SE TRADUCEN EN EXPLICAR, JUSTIFICAR, POSIBILITAR LA DEFENSA Y COMUNICAR LA DECISIÓN</w:t>
      </w:r>
      <w:r w:rsidRPr="0008170F">
        <w:rPr>
          <w:rFonts w:ascii="Palatino Linotype" w:hAnsi="Palatino Linotype"/>
          <w:i/>
          <w:sz w:val="22"/>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D57D52E" w14:textId="77777777" w:rsidR="00C3721D" w:rsidRPr="0008170F" w:rsidRDefault="00C3721D" w:rsidP="00691ED2">
      <w:pPr>
        <w:spacing w:line="360" w:lineRule="auto"/>
        <w:jc w:val="both"/>
        <w:rPr>
          <w:rFonts w:ascii="Palatino Linotype" w:hAnsi="Palatino Linotype"/>
          <w:sz w:val="22"/>
          <w:szCs w:val="22"/>
        </w:rPr>
      </w:pPr>
    </w:p>
    <w:p w14:paraId="4D9A05B3"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8D98283" w14:textId="77777777" w:rsidR="00C3721D" w:rsidRPr="0008170F" w:rsidRDefault="00C3721D" w:rsidP="00691ED2">
      <w:pPr>
        <w:spacing w:line="360" w:lineRule="auto"/>
        <w:jc w:val="both"/>
        <w:rPr>
          <w:rFonts w:ascii="Palatino Linotype" w:hAnsi="Palatino Linotype"/>
        </w:rPr>
      </w:pPr>
    </w:p>
    <w:p w14:paraId="3B70B74D" w14:textId="77777777" w:rsidR="00C3721D" w:rsidRPr="0008170F" w:rsidRDefault="00C3721D" w:rsidP="00691ED2">
      <w:pPr>
        <w:spacing w:line="360" w:lineRule="auto"/>
        <w:jc w:val="both"/>
        <w:rPr>
          <w:rFonts w:ascii="Palatino Linotype" w:hAnsi="Palatino Linotype"/>
        </w:rPr>
      </w:pPr>
      <w:r w:rsidRPr="0008170F">
        <w:rPr>
          <w:rFonts w:ascii="Palatino Linotype" w:hAnsi="Palatino Linotype"/>
        </w:rPr>
        <w:t>Por lo tanto, la entrega de documentos en su versión pública debe acompañarse necesariamente del Acuerdo del Comité de Transparencia del Sujeto Obligado</w:t>
      </w:r>
      <w:r w:rsidRPr="0008170F">
        <w:rPr>
          <w:rFonts w:ascii="Palatino Linotype" w:hAnsi="Palatino Linotype"/>
          <w:b/>
        </w:rPr>
        <w:t xml:space="preserve"> </w:t>
      </w:r>
      <w:r w:rsidRPr="0008170F">
        <w:rPr>
          <w:rFonts w:ascii="Palatino Linotype" w:hAnsi="Palatino Linotype"/>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w:t>
      </w:r>
      <w:r w:rsidRPr="0008170F">
        <w:rPr>
          <w:rFonts w:ascii="Palatino Linotype" w:hAnsi="Palatino Linotype"/>
        </w:rPr>
        <w:lastRenderedPageBreak/>
        <w:t>en la documentación respectiva, es decir, si no se exponen de manera puntual las razones de ello se estaría violentando desde un inicio el derecho de acceso a la información del solicitante.</w:t>
      </w:r>
    </w:p>
    <w:p w14:paraId="6E34EB66" w14:textId="77777777" w:rsidR="00C3721D" w:rsidRPr="0008170F" w:rsidRDefault="00C3721D" w:rsidP="00691ED2">
      <w:pPr>
        <w:spacing w:line="360" w:lineRule="auto"/>
        <w:jc w:val="both"/>
        <w:rPr>
          <w:rFonts w:ascii="Palatino Linotype" w:hAnsi="Palatino Linotype" w:cs="Arial"/>
        </w:rPr>
      </w:pPr>
    </w:p>
    <w:p w14:paraId="7F378D81" w14:textId="3D00F920" w:rsidR="00FC6F08" w:rsidRPr="0008170F" w:rsidRDefault="00413EE7" w:rsidP="00691ED2">
      <w:pPr>
        <w:spacing w:line="360" w:lineRule="auto"/>
        <w:jc w:val="both"/>
        <w:rPr>
          <w:rFonts w:ascii="Palatino Linotype" w:eastAsiaTheme="minorHAnsi" w:hAnsi="Palatino Linotype" w:cstheme="minorBidi"/>
          <w:lang w:val="es-MX" w:eastAsia="en-US"/>
        </w:rPr>
      </w:pPr>
      <w:r w:rsidRPr="0008170F">
        <w:rPr>
          <w:rFonts w:ascii="Palatino Linotype" w:eastAsiaTheme="minorHAnsi" w:hAnsi="Palatino Linotype" w:cs="Arial"/>
          <w:lang w:val="es-MX" w:eastAsia="es-MX"/>
        </w:rPr>
        <w:t>Final</w:t>
      </w:r>
      <w:r w:rsidRPr="0008170F">
        <w:rPr>
          <w:rFonts w:ascii="Palatino Linotype" w:eastAsiaTheme="minorHAnsi" w:hAnsi="Palatino Linotype" w:cstheme="minorBidi"/>
          <w:lang w:val="es-MX" w:eastAsia="en-US"/>
        </w:rPr>
        <w:t>mente,</w:t>
      </w:r>
      <w:r w:rsidR="00FC6F08" w:rsidRPr="0008170F">
        <w:rPr>
          <w:rFonts w:ascii="Palatino Linotype" w:eastAsiaTheme="minorHAnsi" w:hAnsi="Palatino Linotype" w:cstheme="minorBidi"/>
          <w:lang w:val="es-MX" w:eastAsia="en-US"/>
        </w:rPr>
        <w:t xml:space="preserve"> y en mérito de lo expuesto en líneas anteriores, resultan fundados los motivos de inconformidad vertidos por </w:t>
      </w:r>
      <w:r w:rsidR="00FC6F08" w:rsidRPr="0008170F">
        <w:rPr>
          <w:rFonts w:ascii="Palatino Linotype" w:eastAsiaTheme="minorHAnsi" w:hAnsi="Palatino Linotype" w:cstheme="minorBidi"/>
          <w:b/>
          <w:lang w:val="es-MX" w:eastAsia="en-US"/>
        </w:rPr>
        <w:t>El Recurrente</w:t>
      </w:r>
      <w:r w:rsidR="00FC6F08" w:rsidRPr="0008170F">
        <w:rPr>
          <w:rFonts w:ascii="Palatino Linotype" w:eastAsiaTheme="minorHAnsi" w:hAnsi="Palatino Linotype" w:cstheme="minorBidi"/>
          <w:lang w:val="es-MX" w:eastAsia="en-US"/>
        </w:rPr>
        <w:t xml:space="preserve">, por ello con fundamento en la </w:t>
      </w:r>
      <w:r w:rsidR="00AB4982" w:rsidRPr="0008170F">
        <w:rPr>
          <w:rFonts w:ascii="Palatino Linotype" w:eastAsiaTheme="minorHAnsi" w:hAnsi="Palatino Linotype" w:cstheme="minorBidi"/>
          <w:i/>
          <w:lang w:val="es-MX" w:eastAsia="en-US"/>
        </w:rPr>
        <w:t>primera</w:t>
      </w:r>
      <w:r w:rsidR="00FC6F08" w:rsidRPr="0008170F">
        <w:rPr>
          <w:rFonts w:ascii="Palatino Linotype" w:eastAsiaTheme="minorHAnsi" w:hAnsi="Palatino Linotype" w:cstheme="minorBidi"/>
          <w:i/>
          <w:lang w:val="es-MX" w:eastAsia="en-US"/>
        </w:rPr>
        <w:t xml:space="preserve"> hipótesis</w:t>
      </w:r>
      <w:r w:rsidR="00FC6F08" w:rsidRPr="0008170F">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AB4982" w:rsidRPr="0008170F">
        <w:rPr>
          <w:rFonts w:ascii="Palatino Linotype" w:eastAsiaTheme="minorHAnsi" w:hAnsi="Palatino Linotype" w:cstheme="minorBidi"/>
          <w:b/>
          <w:lang w:val="es-MX" w:eastAsia="en-US"/>
        </w:rPr>
        <w:t>REVO</w:t>
      </w:r>
      <w:r w:rsidR="00FC6F08" w:rsidRPr="0008170F">
        <w:rPr>
          <w:rFonts w:ascii="Palatino Linotype" w:eastAsiaTheme="minorHAnsi" w:hAnsi="Palatino Linotype" w:cstheme="minorBidi"/>
          <w:b/>
          <w:lang w:val="es-MX" w:eastAsia="en-US"/>
        </w:rPr>
        <w:t xml:space="preserve">CA </w:t>
      </w:r>
      <w:r w:rsidR="00FC6F08" w:rsidRPr="0008170F">
        <w:rPr>
          <w:rFonts w:ascii="Palatino Linotype" w:eastAsiaTheme="minorHAnsi" w:hAnsi="Palatino Linotype" w:cstheme="minorBidi"/>
          <w:lang w:val="es-MX" w:eastAsia="en-US"/>
        </w:rPr>
        <w:t xml:space="preserve">la respuesta a la solicitud de información </w:t>
      </w:r>
      <w:r w:rsidR="009D27DA" w:rsidRPr="0008170F">
        <w:rPr>
          <w:rFonts w:ascii="Palatino Linotype" w:eastAsiaTheme="minorHAnsi" w:hAnsi="Palatino Linotype" w:cs="Arial"/>
          <w:b/>
          <w:lang w:val="es-MX" w:eastAsia="en-US"/>
        </w:rPr>
        <w:t>00147/TEXCOCO/IP/2022</w:t>
      </w:r>
      <w:r w:rsidR="00FC6F08" w:rsidRPr="0008170F">
        <w:rPr>
          <w:rFonts w:ascii="Palatino Linotype" w:eastAsiaTheme="minorHAnsi" w:hAnsi="Palatino Linotype" w:cs="Arial"/>
          <w:lang w:val="es-MX" w:eastAsia="en-US"/>
        </w:rPr>
        <w:t xml:space="preserve">, </w:t>
      </w:r>
      <w:r w:rsidR="00FC6F08" w:rsidRPr="0008170F">
        <w:rPr>
          <w:rFonts w:ascii="Palatino Linotype" w:eastAsiaTheme="minorHAnsi" w:hAnsi="Palatino Linotype" w:cstheme="minorBidi"/>
          <w:lang w:val="es-MX" w:eastAsia="en-US"/>
        </w:rPr>
        <w:t>que ha sido materia del presente fallo.</w:t>
      </w:r>
    </w:p>
    <w:p w14:paraId="113C8BF9" w14:textId="77777777" w:rsidR="00FC6F08" w:rsidRPr="0008170F" w:rsidRDefault="00FC6F08" w:rsidP="00691ED2">
      <w:pPr>
        <w:spacing w:line="360" w:lineRule="auto"/>
        <w:jc w:val="both"/>
        <w:rPr>
          <w:rFonts w:ascii="Palatino Linotype" w:eastAsiaTheme="minorHAnsi" w:hAnsi="Palatino Linotype" w:cstheme="minorBidi"/>
          <w:lang w:val="es-MX" w:eastAsia="en-US"/>
        </w:rPr>
      </w:pPr>
    </w:p>
    <w:p w14:paraId="5AD2778B" w14:textId="3F167328" w:rsidR="00FC6F08" w:rsidRPr="0008170F" w:rsidRDefault="00FC6F08" w:rsidP="00691ED2">
      <w:pPr>
        <w:spacing w:line="360" w:lineRule="auto"/>
        <w:jc w:val="both"/>
        <w:rPr>
          <w:rFonts w:ascii="Palatino Linotype" w:eastAsiaTheme="minorHAnsi" w:hAnsi="Palatino Linotype" w:cstheme="minorBidi"/>
          <w:lang w:val="es-MX" w:eastAsia="en-US"/>
        </w:rPr>
      </w:pPr>
      <w:r w:rsidRPr="0008170F">
        <w:rPr>
          <w:rFonts w:ascii="Palatino Linotype" w:eastAsiaTheme="minorHAnsi" w:hAnsi="Palatino Linotype" w:cstheme="minorBidi"/>
          <w:lang w:val="es-MX" w:eastAsia="en-US"/>
        </w:rPr>
        <w:t xml:space="preserve">Por lo antes expuesto y fundado. </w:t>
      </w:r>
    </w:p>
    <w:p w14:paraId="5B4C9BB3" w14:textId="77777777" w:rsidR="00413EE7" w:rsidRPr="0008170F" w:rsidRDefault="00413EE7" w:rsidP="00691ED2">
      <w:pPr>
        <w:spacing w:line="360" w:lineRule="auto"/>
        <w:jc w:val="both"/>
        <w:rPr>
          <w:rFonts w:ascii="Palatino Linotype" w:eastAsiaTheme="minorHAnsi" w:hAnsi="Palatino Linotype" w:cstheme="minorBidi"/>
          <w:sz w:val="22"/>
          <w:szCs w:val="22"/>
          <w:lang w:val="es-MX" w:eastAsia="en-US"/>
        </w:rPr>
      </w:pPr>
    </w:p>
    <w:p w14:paraId="5740F027" w14:textId="77777777" w:rsidR="00FC6F08" w:rsidRPr="0008170F" w:rsidRDefault="00FC6F08" w:rsidP="00691ED2">
      <w:pPr>
        <w:spacing w:line="360" w:lineRule="auto"/>
        <w:jc w:val="center"/>
        <w:rPr>
          <w:rFonts w:ascii="Palatino Linotype" w:hAnsi="Palatino Linotype" w:cstheme="minorBidi"/>
          <w:b/>
          <w:bCs/>
          <w:spacing w:val="60"/>
          <w:sz w:val="28"/>
          <w:lang w:val="es-ES_tradnl" w:eastAsia="en-US"/>
        </w:rPr>
      </w:pPr>
      <w:r w:rsidRPr="0008170F">
        <w:rPr>
          <w:rFonts w:ascii="Palatino Linotype" w:hAnsi="Palatino Linotype" w:cstheme="minorBidi"/>
          <w:b/>
          <w:bCs/>
          <w:spacing w:val="60"/>
          <w:sz w:val="28"/>
          <w:lang w:val="es-ES_tradnl" w:eastAsia="en-US"/>
        </w:rPr>
        <w:t>SE    RESUELVE</w:t>
      </w:r>
    </w:p>
    <w:p w14:paraId="7149EE25" w14:textId="77777777" w:rsidR="00FC6F08" w:rsidRPr="0008170F" w:rsidRDefault="00FC6F08" w:rsidP="00691ED2">
      <w:pPr>
        <w:pStyle w:val="Sinespaciado"/>
        <w:rPr>
          <w:lang w:eastAsia="en-US"/>
        </w:rPr>
      </w:pPr>
    </w:p>
    <w:p w14:paraId="3C41E373" w14:textId="650E6FC6" w:rsidR="00FC6F08" w:rsidRPr="0008170F" w:rsidRDefault="00FC6F08" w:rsidP="00691ED2">
      <w:pPr>
        <w:autoSpaceDE w:val="0"/>
        <w:autoSpaceDN w:val="0"/>
        <w:adjustRightInd w:val="0"/>
        <w:spacing w:line="360" w:lineRule="auto"/>
        <w:ind w:right="49"/>
        <w:jc w:val="both"/>
        <w:rPr>
          <w:rFonts w:ascii="Palatino Linotype" w:eastAsiaTheme="minorHAnsi" w:hAnsi="Palatino Linotype" w:cs="Arial"/>
          <w:lang w:val="es-MX" w:eastAsia="en-US"/>
        </w:rPr>
      </w:pPr>
      <w:r w:rsidRPr="0008170F">
        <w:rPr>
          <w:rFonts w:ascii="Palatino Linotype" w:eastAsiaTheme="minorHAnsi" w:hAnsi="Palatino Linotype" w:cs="Arial"/>
          <w:b/>
          <w:sz w:val="28"/>
          <w:szCs w:val="28"/>
          <w:lang w:val="es-ES_tradnl" w:eastAsia="en-US"/>
        </w:rPr>
        <w:t>PRIMERO.</w:t>
      </w:r>
      <w:r w:rsidRPr="0008170F">
        <w:rPr>
          <w:rFonts w:ascii="Palatino Linotype" w:eastAsiaTheme="minorHAnsi" w:hAnsi="Palatino Linotype" w:cs="Arial"/>
          <w:lang w:val="es-ES_tradnl" w:eastAsia="en-US"/>
        </w:rPr>
        <w:t xml:space="preserve"> </w:t>
      </w:r>
      <w:r w:rsidRPr="0008170F">
        <w:rPr>
          <w:rFonts w:ascii="Palatino Linotype" w:eastAsiaTheme="minorHAnsi" w:hAnsi="Palatino Linotype" w:cs="Arial"/>
          <w:lang w:val="es-MX" w:eastAsia="en-US"/>
        </w:rPr>
        <w:t>Se</w:t>
      </w:r>
      <w:r w:rsidRPr="0008170F">
        <w:rPr>
          <w:rFonts w:ascii="Palatino Linotype" w:eastAsiaTheme="minorHAnsi" w:hAnsi="Palatino Linotype" w:cs="Arial"/>
          <w:b/>
          <w:lang w:val="es-MX" w:eastAsia="en-US"/>
        </w:rPr>
        <w:t xml:space="preserve"> </w:t>
      </w:r>
      <w:r w:rsidR="00AB4982" w:rsidRPr="0008170F">
        <w:rPr>
          <w:rFonts w:ascii="Palatino Linotype" w:eastAsiaTheme="minorHAnsi" w:hAnsi="Palatino Linotype" w:cs="Arial"/>
          <w:b/>
          <w:lang w:val="es-MX" w:eastAsia="en-US"/>
        </w:rPr>
        <w:t>REVO</w:t>
      </w:r>
      <w:r w:rsidRPr="0008170F">
        <w:rPr>
          <w:rFonts w:ascii="Palatino Linotype" w:eastAsiaTheme="minorHAnsi" w:hAnsi="Palatino Linotype" w:cs="Arial"/>
          <w:b/>
          <w:lang w:val="es-MX" w:eastAsia="en-US"/>
        </w:rPr>
        <w:t xml:space="preserve">CA </w:t>
      </w:r>
      <w:r w:rsidRPr="0008170F">
        <w:rPr>
          <w:rFonts w:ascii="Palatino Linotype" w:eastAsia="Arial Unicode MS" w:hAnsi="Palatino Linotype" w:cs="Arial"/>
          <w:lang w:val="es-MX" w:eastAsia="en-US"/>
        </w:rPr>
        <w:t xml:space="preserve">la respuesta entregada por </w:t>
      </w:r>
      <w:r w:rsidRPr="0008170F">
        <w:rPr>
          <w:rFonts w:ascii="Palatino Linotype" w:eastAsia="Arial Unicode MS" w:hAnsi="Palatino Linotype" w:cs="Arial"/>
          <w:b/>
          <w:lang w:val="es-MX" w:eastAsia="en-US"/>
        </w:rPr>
        <w:t xml:space="preserve">El Sujeto Obligado </w:t>
      </w:r>
      <w:r w:rsidRPr="0008170F">
        <w:rPr>
          <w:rFonts w:ascii="Palatino Linotype" w:eastAsia="Arial Unicode MS" w:hAnsi="Palatino Linotype" w:cs="Arial"/>
          <w:lang w:val="es-MX" w:eastAsia="en-US"/>
        </w:rPr>
        <w:t xml:space="preserve">a la solicitud de información número </w:t>
      </w:r>
      <w:r w:rsidR="009D27DA" w:rsidRPr="0008170F">
        <w:rPr>
          <w:rFonts w:ascii="Palatino Linotype" w:eastAsiaTheme="minorHAnsi" w:hAnsi="Palatino Linotype" w:cs="Arial"/>
          <w:b/>
          <w:lang w:val="es-MX" w:eastAsia="en-US"/>
        </w:rPr>
        <w:t>00147/TEXCOCO/IP/2022</w:t>
      </w:r>
      <w:r w:rsidRPr="0008170F">
        <w:rPr>
          <w:rFonts w:ascii="Palatino Linotype" w:eastAsiaTheme="minorHAnsi" w:hAnsi="Palatino Linotype" w:cs="Arial"/>
          <w:lang w:val="es-MX" w:eastAsia="en-US"/>
        </w:rPr>
        <w:t>, por resultar fundados los motivos de inconformidad vertidos por el</w:t>
      </w:r>
      <w:r w:rsidRPr="0008170F">
        <w:rPr>
          <w:rFonts w:ascii="Palatino Linotype" w:eastAsiaTheme="minorHAnsi" w:hAnsi="Palatino Linotype" w:cs="Arial"/>
          <w:b/>
          <w:lang w:val="es-MX" w:eastAsia="en-US"/>
        </w:rPr>
        <w:t xml:space="preserve"> Recurrente</w:t>
      </w:r>
      <w:r w:rsidRPr="0008170F">
        <w:rPr>
          <w:rFonts w:ascii="Palatino Linotype" w:eastAsiaTheme="minorHAnsi" w:hAnsi="Palatino Linotype" w:cs="Arial"/>
          <w:lang w:val="es-MX" w:eastAsia="en-US"/>
        </w:rPr>
        <w:t xml:space="preserve">, en términos del Considerando </w:t>
      </w:r>
      <w:r w:rsidR="009E0C45" w:rsidRPr="0008170F">
        <w:rPr>
          <w:rFonts w:ascii="Palatino Linotype" w:eastAsiaTheme="minorHAnsi" w:hAnsi="Palatino Linotype" w:cs="Arial"/>
          <w:b/>
          <w:lang w:val="es-MX" w:eastAsia="en-US"/>
        </w:rPr>
        <w:t>CUAR</w:t>
      </w:r>
      <w:r w:rsidRPr="0008170F">
        <w:rPr>
          <w:rFonts w:ascii="Palatino Linotype" w:eastAsiaTheme="minorHAnsi" w:hAnsi="Palatino Linotype" w:cs="Arial"/>
          <w:b/>
          <w:lang w:val="es-MX" w:eastAsia="en-US"/>
        </w:rPr>
        <w:t>TO</w:t>
      </w:r>
      <w:r w:rsidRPr="0008170F">
        <w:rPr>
          <w:rFonts w:ascii="Palatino Linotype" w:eastAsiaTheme="minorHAnsi" w:hAnsi="Palatino Linotype" w:cs="Arial"/>
          <w:lang w:val="es-MX" w:eastAsia="en-US"/>
        </w:rPr>
        <w:t xml:space="preserve"> de </w:t>
      </w:r>
      <w:r w:rsidR="009D27DA" w:rsidRPr="0008170F">
        <w:rPr>
          <w:rFonts w:ascii="Palatino Linotype" w:eastAsiaTheme="minorHAnsi" w:hAnsi="Palatino Linotype" w:cs="Arial"/>
          <w:lang w:val="es-MX" w:eastAsia="en-US"/>
        </w:rPr>
        <w:t>e</w:t>
      </w:r>
      <w:r w:rsidRPr="0008170F">
        <w:rPr>
          <w:rFonts w:ascii="Palatino Linotype" w:eastAsiaTheme="minorHAnsi" w:hAnsi="Palatino Linotype" w:cs="Arial"/>
          <w:lang w:val="es-MX" w:eastAsia="en-US"/>
        </w:rPr>
        <w:t>sta resolución.</w:t>
      </w:r>
    </w:p>
    <w:p w14:paraId="46BF7CBB" w14:textId="77777777" w:rsidR="00FC6F08" w:rsidRPr="0008170F" w:rsidRDefault="00FC6F08" w:rsidP="00691ED2">
      <w:pPr>
        <w:autoSpaceDE w:val="0"/>
        <w:autoSpaceDN w:val="0"/>
        <w:adjustRightInd w:val="0"/>
        <w:spacing w:line="360" w:lineRule="auto"/>
        <w:ind w:right="49"/>
        <w:jc w:val="both"/>
        <w:rPr>
          <w:rFonts w:ascii="Palatino Linotype" w:eastAsiaTheme="minorHAnsi" w:hAnsi="Palatino Linotype" w:cs="Arial"/>
          <w:lang w:val="es-MX" w:eastAsia="en-US"/>
        </w:rPr>
      </w:pPr>
    </w:p>
    <w:p w14:paraId="3B20F67D" w14:textId="5D2AA497" w:rsidR="00FC6F08" w:rsidRPr="0008170F" w:rsidRDefault="00FC6F08"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b/>
          <w:sz w:val="28"/>
          <w:szCs w:val="28"/>
          <w:lang w:val="es-MX" w:eastAsia="en-US"/>
        </w:rPr>
        <w:t>SEGUNDO.</w:t>
      </w:r>
      <w:r w:rsidRPr="0008170F">
        <w:rPr>
          <w:rFonts w:ascii="Palatino Linotype" w:eastAsiaTheme="minorHAnsi" w:hAnsi="Palatino Linotype" w:cs="Arial"/>
          <w:lang w:val="es-MX" w:eastAsia="en-US"/>
        </w:rPr>
        <w:t xml:space="preserve"> Se </w:t>
      </w:r>
      <w:r w:rsidRPr="0008170F">
        <w:rPr>
          <w:rFonts w:ascii="Palatino Linotype" w:eastAsiaTheme="minorHAnsi" w:hAnsi="Palatino Linotype" w:cs="Arial"/>
          <w:b/>
          <w:lang w:val="es-MX" w:eastAsia="en-US"/>
        </w:rPr>
        <w:t>ORDENA</w:t>
      </w:r>
      <w:r w:rsidRPr="0008170F">
        <w:rPr>
          <w:rFonts w:ascii="Palatino Linotype" w:eastAsiaTheme="minorHAnsi" w:hAnsi="Palatino Linotype" w:cs="Arial"/>
          <w:lang w:val="es-MX" w:eastAsia="en-US"/>
        </w:rPr>
        <w:t xml:space="preserve"> al </w:t>
      </w:r>
      <w:r w:rsidRPr="0008170F">
        <w:rPr>
          <w:rFonts w:ascii="Palatino Linotype" w:eastAsiaTheme="minorHAnsi" w:hAnsi="Palatino Linotype" w:cs="Arial"/>
          <w:b/>
          <w:lang w:val="es-MX" w:eastAsia="en-US"/>
        </w:rPr>
        <w:t>Sujeto Obligado</w:t>
      </w:r>
      <w:r w:rsidRPr="0008170F">
        <w:rPr>
          <w:rFonts w:ascii="Palatino Linotype" w:eastAsiaTheme="minorHAnsi" w:hAnsi="Palatino Linotype" w:cs="Arial"/>
          <w:lang w:val="es-MX" w:eastAsia="en-US"/>
        </w:rPr>
        <w:t xml:space="preserve"> haga entrega al </w:t>
      </w:r>
      <w:r w:rsidRPr="0008170F">
        <w:rPr>
          <w:rFonts w:ascii="Palatino Linotype" w:eastAsiaTheme="minorHAnsi" w:hAnsi="Palatino Linotype" w:cs="Arial"/>
          <w:b/>
          <w:lang w:val="es-MX" w:eastAsia="en-US"/>
        </w:rPr>
        <w:t xml:space="preserve">Recurrente </w:t>
      </w:r>
      <w:r w:rsidRPr="0008170F">
        <w:rPr>
          <w:rFonts w:ascii="Palatino Linotype" w:eastAsiaTheme="minorHAnsi" w:hAnsi="Palatino Linotype" w:cs="Arial"/>
          <w:lang w:val="es-MX" w:eastAsia="en-US"/>
        </w:rPr>
        <w:t xml:space="preserve">en términos del Considerando </w:t>
      </w:r>
      <w:r w:rsidR="009E0C45" w:rsidRPr="0008170F">
        <w:rPr>
          <w:rFonts w:ascii="Palatino Linotype" w:eastAsiaTheme="minorHAnsi" w:hAnsi="Palatino Linotype" w:cs="Arial"/>
          <w:b/>
          <w:lang w:val="es-MX" w:eastAsia="en-US"/>
        </w:rPr>
        <w:t>CUAR</w:t>
      </w:r>
      <w:r w:rsidRPr="0008170F">
        <w:rPr>
          <w:rFonts w:ascii="Palatino Linotype" w:eastAsiaTheme="minorHAnsi" w:hAnsi="Palatino Linotype" w:cs="Arial"/>
          <w:b/>
          <w:lang w:val="es-MX" w:eastAsia="en-US"/>
        </w:rPr>
        <w:t xml:space="preserve">TO </w:t>
      </w:r>
      <w:r w:rsidRPr="0008170F">
        <w:rPr>
          <w:rFonts w:ascii="Palatino Linotype" w:eastAsiaTheme="minorHAnsi" w:hAnsi="Palatino Linotype" w:cs="Arial"/>
          <w:lang w:val="es-MX" w:eastAsia="en-US"/>
        </w:rPr>
        <w:t>de esta resolución, a través del</w:t>
      </w:r>
      <w:r w:rsidRPr="0008170F">
        <w:rPr>
          <w:rFonts w:ascii="Palatino Linotype" w:eastAsiaTheme="minorHAnsi" w:hAnsi="Palatino Linotype" w:cs="Arial"/>
          <w:b/>
          <w:lang w:val="es-MX" w:eastAsia="en-US"/>
        </w:rPr>
        <w:t xml:space="preserve"> </w:t>
      </w:r>
      <w:r w:rsidRPr="0008170F">
        <w:rPr>
          <w:rFonts w:ascii="Palatino Linotype" w:eastAsiaTheme="minorHAnsi" w:hAnsi="Palatino Linotype" w:cs="Arial"/>
          <w:szCs w:val="22"/>
          <w:lang w:val="es-MX" w:eastAsia="en-US"/>
        </w:rPr>
        <w:t xml:space="preserve">Sistema de Acceso a la Información Mexiquense </w:t>
      </w:r>
      <w:r w:rsidRPr="0008170F">
        <w:rPr>
          <w:rFonts w:ascii="Palatino Linotype" w:eastAsiaTheme="minorHAnsi" w:hAnsi="Palatino Linotype" w:cs="Arial"/>
          <w:b/>
          <w:szCs w:val="22"/>
          <w:lang w:val="es-MX" w:eastAsia="en-US"/>
        </w:rPr>
        <w:t>(SAIMEX)</w:t>
      </w:r>
      <w:r w:rsidRPr="0008170F">
        <w:rPr>
          <w:rFonts w:ascii="Palatino Linotype" w:eastAsiaTheme="minorHAnsi" w:hAnsi="Palatino Linotype" w:cs="Arial"/>
          <w:lang w:val="es-MX" w:eastAsia="en-US"/>
        </w:rPr>
        <w:t>,</w:t>
      </w:r>
      <w:r w:rsidR="00434921" w:rsidRPr="0008170F">
        <w:rPr>
          <w:rFonts w:ascii="Palatino Linotype" w:eastAsiaTheme="minorHAnsi" w:hAnsi="Palatino Linotype" w:cs="Arial"/>
          <w:lang w:val="es-MX" w:eastAsia="en-US"/>
        </w:rPr>
        <w:t xml:space="preserve"> </w:t>
      </w:r>
      <w:r w:rsidR="009D27DA" w:rsidRPr="0008170F">
        <w:rPr>
          <w:rFonts w:ascii="Palatino Linotype" w:eastAsiaTheme="minorHAnsi" w:hAnsi="Palatino Linotype" w:cs="Arial"/>
          <w:lang w:val="es-MX" w:eastAsia="en-US"/>
        </w:rPr>
        <w:t xml:space="preserve">la versión pública </w:t>
      </w:r>
      <w:r w:rsidRPr="0008170F">
        <w:rPr>
          <w:rFonts w:ascii="Palatino Linotype" w:eastAsiaTheme="minorHAnsi" w:hAnsi="Palatino Linotype" w:cs="Arial"/>
          <w:lang w:val="es-MX" w:eastAsia="en-US"/>
        </w:rPr>
        <w:t>de lo siguiente:</w:t>
      </w:r>
    </w:p>
    <w:p w14:paraId="7A9CEA1B" w14:textId="77777777" w:rsidR="00FC6F08" w:rsidRPr="0008170F" w:rsidRDefault="00FC6F08" w:rsidP="00691ED2">
      <w:pPr>
        <w:pStyle w:val="Sinespaciado"/>
        <w:rPr>
          <w:rFonts w:eastAsiaTheme="minorHAnsi"/>
          <w:lang w:eastAsia="en-US"/>
        </w:rPr>
      </w:pPr>
    </w:p>
    <w:p w14:paraId="3D073424" w14:textId="1D94FC41" w:rsidR="009D27DA" w:rsidRPr="0008170F" w:rsidRDefault="009D27DA" w:rsidP="009D27DA">
      <w:pPr>
        <w:pStyle w:val="Prrafodelista"/>
        <w:numPr>
          <w:ilvl w:val="0"/>
          <w:numId w:val="48"/>
        </w:numPr>
        <w:spacing w:line="360" w:lineRule="auto"/>
        <w:jc w:val="both"/>
        <w:rPr>
          <w:rFonts w:ascii="Palatino Linotype" w:eastAsiaTheme="minorHAnsi" w:hAnsi="Palatino Linotype" w:cstheme="minorBidi"/>
          <w:lang w:val="es-MX" w:eastAsia="en-US"/>
        </w:rPr>
      </w:pPr>
      <w:r w:rsidRPr="0008170F">
        <w:rPr>
          <w:rFonts w:ascii="Palatino Linotype" w:eastAsiaTheme="minorHAnsi" w:hAnsi="Palatino Linotype" w:cstheme="minorBidi"/>
          <w:lang w:val="es-MX" w:eastAsia="en-US"/>
        </w:rPr>
        <w:t xml:space="preserve">Los Contratos Individuales de Trabajo por tiempo determinado e indeterminado de Servicios Profesionales, por Honorarios, de los Servidores Públicos adscritos al </w:t>
      </w:r>
      <w:r w:rsidRPr="0008170F">
        <w:rPr>
          <w:rFonts w:ascii="Palatino Linotype" w:eastAsiaTheme="minorHAnsi" w:hAnsi="Palatino Linotype" w:cstheme="minorBidi"/>
          <w:lang w:val="es-MX" w:eastAsia="en-US"/>
        </w:rPr>
        <w:lastRenderedPageBreak/>
        <w:t xml:space="preserve">Ayuntamiento, </w:t>
      </w:r>
      <w:r w:rsidR="0077590C" w:rsidRPr="0008170F">
        <w:rPr>
          <w:rFonts w:ascii="Palatino Linotype" w:eastAsiaTheme="minorHAnsi" w:hAnsi="Palatino Linotype" w:cstheme="minorBidi"/>
          <w:lang w:val="es-MX" w:eastAsia="en-US"/>
        </w:rPr>
        <w:t xml:space="preserve">celebrados durante </w:t>
      </w:r>
      <w:r w:rsidRPr="0008170F">
        <w:rPr>
          <w:rFonts w:ascii="Palatino Linotype" w:eastAsiaTheme="minorHAnsi" w:hAnsi="Palatino Linotype" w:cstheme="minorBidi"/>
          <w:lang w:val="es-MX" w:eastAsia="en-US"/>
        </w:rPr>
        <w:t>el periodo comprendido del uno de enero de dos mil dieciocho al catorce de marzo de dos mil veintidós.</w:t>
      </w:r>
    </w:p>
    <w:p w14:paraId="3FB1E2CD" w14:textId="77777777" w:rsidR="00CE1C82" w:rsidRPr="0008170F" w:rsidRDefault="00CE1C82" w:rsidP="00691ED2">
      <w:pPr>
        <w:pStyle w:val="Sinespaciado"/>
        <w:rPr>
          <w:sz w:val="16"/>
          <w:szCs w:val="16"/>
        </w:rPr>
      </w:pPr>
    </w:p>
    <w:p w14:paraId="2656AE90" w14:textId="77777777" w:rsidR="00CE1C82" w:rsidRPr="0008170F" w:rsidRDefault="00CE1C82" w:rsidP="009D27DA">
      <w:pPr>
        <w:ind w:left="567" w:right="332"/>
        <w:jc w:val="both"/>
        <w:rPr>
          <w:rFonts w:ascii="Palatino Linotype" w:hAnsi="Palatino Linotype" w:cs="Arial"/>
          <w:i/>
          <w:sz w:val="22"/>
          <w:szCs w:val="22"/>
        </w:rPr>
      </w:pPr>
      <w:r w:rsidRPr="0008170F">
        <w:rPr>
          <w:rFonts w:ascii="Palatino Linotype" w:hAnsi="Palatino Linotype" w:cs="Arial"/>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Pr="0008170F">
        <w:rPr>
          <w:rFonts w:ascii="Palatino Linotype" w:hAnsi="Palatino Linotype" w:cs="Arial"/>
          <w:b/>
          <w:i/>
          <w:sz w:val="22"/>
          <w:szCs w:val="22"/>
        </w:rPr>
        <w:t>Recurrente</w:t>
      </w:r>
      <w:r w:rsidRPr="0008170F">
        <w:rPr>
          <w:rFonts w:ascii="Palatino Linotype" w:hAnsi="Palatino Linotype" w:cs="Arial"/>
          <w:i/>
          <w:sz w:val="22"/>
          <w:szCs w:val="22"/>
        </w:rPr>
        <w:t>.</w:t>
      </w:r>
    </w:p>
    <w:p w14:paraId="667386DA" w14:textId="77777777" w:rsidR="00FC6F08" w:rsidRPr="0008170F" w:rsidRDefault="00FC6F08" w:rsidP="00691ED2">
      <w:pPr>
        <w:ind w:right="332"/>
        <w:jc w:val="both"/>
        <w:rPr>
          <w:rFonts w:ascii="Palatino Linotype" w:hAnsi="Palatino Linotype" w:cs="Arial"/>
          <w:i/>
          <w:lang w:val="es-MX"/>
        </w:rPr>
      </w:pPr>
    </w:p>
    <w:p w14:paraId="79095067" w14:textId="77777777" w:rsidR="00FC6F08" w:rsidRPr="0008170F" w:rsidRDefault="00FC6F08" w:rsidP="00691ED2">
      <w:pPr>
        <w:autoSpaceDE w:val="0"/>
        <w:autoSpaceDN w:val="0"/>
        <w:adjustRightInd w:val="0"/>
        <w:spacing w:line="360" w:lineRule="auto"/>
        <w:ind w:right="49"/>
        <w:jc w:val="both"/>
        <w:rPr>
          <w:rFonts w:ascii="Palatino Linotype" w:eastAsiaTheme="minorHAnsi" w:hAnsi="Palatino Linotype" w:cs="Arial"/>
          <w:szCs w:val="28"/>
          <w:lang w:val="es-ES_tradnl" w:eastAsia="en-US"/>
        </w:rPr>
      </w:pPr>
      <w:r w:rsidRPr="0008170F">
        <w:rPr>
          <w:rFonts w:ascii="Palatino Linotype" w:eastAsiaTheme="minorHAnsi" w:hAnsi="Palatino Linotype" w:cs="Arial"/>
          <w:b/>
          <w:sz w:val="28"/>
          <w:szCs w:val="28"/>
          <w:lang w:val="es-ES_tradnl" w:eastAsia="en-US"/>
        </w:rPr>
        <w:t xml:space="preserve">TERCERO. </w:t>
      </w:r>
      <w:r w:rsidRPr="0008170F">
        <w:rPr>
          <w:rFonts w:ascii="Palatino Linotype" w:eastAsiaTheme="minorHAnsi" w:hAnsi="Palatino Linotype" w:cs="Arial"/>
          <w:b/>
          <w:szCs w:val="28"/>
          <w:lang w:val="es-ES_tradnl" w:eastAsia="en-US"/>
        </w:rPr>
        <w:t>NOTIFÍQUESE</w:t>
      </w:r>
      <w:r w:rsidRPr="0008170F">
        <w:rPr>
          <w:rFonts w:ascii="Palatino Linotype" w:eastAsiaTheme="minorHAnsi" w:hAnsi="Palatino Linotype" w:cs="Arial"/>
          <w:b/>
          <w:sz w:val="28"/>
          <w:szCs w:val="28"/>
          <w:lang w:val="es-ES_tradnl" w:eastAsia="en-US"/>
        </w:rPr>
        <w:t xml:space="preserve"> </w:t>
      </w:r>
      <w:r w:rsidRPr="0008170F">
        <w:rPr>
          <w:rFonts w:ascii="Palatino Linotype" w:eastAsiaTheme="minorHAnsi" w:hAnsi="Palatino Linotype" w:cs="Arial"/>
          <w:szCs w:val="28"/>
          <w:lang w:val="es-ES_tradnl"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755E7F3E" w14:textId="77777777" w:rsidR="00FC6F08" w:rsidRPr="0008170F" w:rsidRDefault="00FC6F08" w:rsidP="00691ED2">
      <w:pPr>
        <w:autoSpaceDE w:val="0"/>
        <w:autoSpaceDN w:val="0"/>
        <w:adjustRightInd w:val="0"/>
        <w:spacing w:line="360" w:lineRule="auto"/>
        <w:ind w:right="49"/>
        <w:jc w:val="both"/>
        <w:rPr>
          <w:rFonts w:ascii="Palatino Linotype" w:eastAsiaTheme="minorHAnsi" w:hAnsi="Palatino Linotype" w:cs="Arial"/>
          <w:sz w:val="22"/>
          <w:lang w:val="es-ES_tradnl" w:eastAsia="en-US"/>
        </w:rPr>
      </w:pPr>
    </w:p>
    <w:p w14:paraId="4544693B" w14:textId="77777777" w:rsidR="00FC6F08" w:rsidRPr="0008170F" w:rsidRDefault="00FC6F08" w:rsidP="00691ED2">
      <w:pPr>
        <w:spacing w:line="360" w:lineRule="auto"/>
        <w:jc w:val="both"/>
        <w:rPr>
          <w:rFonts w:ascii="Palatino Linotype" w:eastAsiaTheme="minorHAnsi" w:hAnsi="Palatino Linotype" w:cs="Arial"/>
          <w:bCs/>
          <w:szCs w:val="28"/>
          <w:lang w:val="es-MX" w:eastAsia="en-US"/>
        </w:rPr>
      </w:pPr>
      <w:r w:rsidRPr="0008170F">
        <w:rPr>
          <w:rFonts w:ascii="Palatino Linotype" w:eastAsiaTheme="minorHAnsi" w:hAnsi="Palatino Linotype" w:cs="Arial"/>
          <w:b/>
          <w:bCs/>
          <w:sz w:val="28"/>
          <w:szCs w:val="28"/>
          <w:lang w:val="es-MX" w:eastAsia="en-US"/>
        </w:rPr>
        <w:t>CUARTO.</w:t>
      </w:r>
      <w:r w:rsidRPr="0008170F">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08170F">
        <w:rPr>
          <w:rFonts w:ascii="Palatino Linotype" w:eastAsiaTheme="minorHAnsi" w:hAnsi="Palatino Linotype" w:cs="Arial"/>
          <w:b/>
          <w:bCs/>
          <w:szCs w:val="28"/>
          <w:lang w:val="es-MX" w:eastAsia="en-US"/>
        </w:rPr>
        <w:t>Sujeto Obligado</w:t>
      </w:r>
      <w:r w:rsidRPr="0008170F">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6C85D213" w14:textId="77777777" w:rsidR="00C753C2" w:rsidRPr="0008170F" w:rsidRDefault="00C753C2" w:rsidP="00691ED2">
      <w:pPr>
        <w:autoSpaceDE w:val="0"/>
        <w:autoSpaceDN w:val="0"/>
        <w:adjustRightInd w:val="0"/>
        <w:spacing w:line="360" w:lineRule="auto"/>
        <w:ind w:right="49"/>
        <w:jc w:val="both"/>
        <w:rPr>
          <w:rFonts w:ascii="Palatino Linotype" w:eastAsiaTheme="minorHAnsi" w:hAnsi="Palatino Linotype" w:cs="Arial"/>
          <w:b/>
          <w:lang w:val="es-MX" w:eastAsia="en-US"/>
        </w:rPr>
      </w:pPr>
    </w:p>
    <w:p w14:paraId="64D91458" w14:textId="77777777" w:rsidR="00A54C18" w:rsidRPr="0008170F" w:rsidRDefault="00FC6F08" w:rsidP="00691ED2">
      <w:pPr>
        <w:autoSpaceDE w:val="0"/>
        <w:autoSpaceDN w:val="0"/>
        <w:adjustRightInd w:val="0"/>
        <w:spacing w:line="360" w:lineRule="auto"/>
        <w:ind w:right="49"/>
        <w:jc w:val="both"/>
        <w:rPr>
          <w:rFonts w:ascii="Palatino Linotype" w:eastAsiaTheme="minorHAnsi" w:hAnsi="Palatino Linotype" w:cs="Arial"/>
          <w:lang w:val="es-MX" w:eastAsia="en-US"/>
        </w:rPr>
      </w:pPr>
      <w:r w:rsidRPr="0008170F">
        <w:rPr>
          <w:rFonts w:ascii="Palatino Linotype" w:eastAsiaTheme="minorHAnsi" w:hAnsi="Palatino Linotype" w:cs="Arial"/>
          <w:b/>
          <w:sz w:val="28"/>
          <w:szCs w:val="28"/>
          <w:lang w:val="es-MX" w:eastAsia="en-US"/>
        </w:rPr>
        <w:t>QUINTO.</w:t>
      </w:r>
      <w:r w:rsidRPr="0008170F">
        <w:rPr>
          <w:rFonts w:ascii="Palatino Linotype" w:eastAsiaTheme="minorHAnsi" w:hAnsi="Palatino Linotype" w:cs="Arial"/>
          <w:b/>
          <w:lang w:val="es-MX" w:eastAsia="en-US"/>
        </w:rPr>
        <w:t xml:space="preserve"> NOTIFÍQUESE</w:t>
      </w:r>
      <w:r w:rsidRPr="0008170F">
        <w:rPr>
          <w:rFonts w:ascii="Palatino Linotype" w:eastAsiaTheme="minorHAnsi" w:hAnsi="Palatino Linotype" w:cs="Arial"/>
          <w:lang w:val="es-MX" w:eastAsia="en-US"/>
        </w:rPr>
        <w:t xml:space="preserve"> al </w:t>
      </w:r>
      <w:r w:rsidRPr="0008170F">
        <w:rPr>
          <w:rFonts w:ascii="Palatino Linotype" w:eastAsiaTheme="minorHAnsi" w:hAnsi="Palatino Linotype" w:cs="Arial"/>
          <w:b/>
          <w:lang w:val="es-MX" w:eastAsia="en-US"/>
        </w:rPr>
        <w:t>Recurrente</w:t>
      </w:r>
      <w:r w:rsidRPr="0008170F">
        <w:rPr>
          <w:rFonts w:ascii="Palatino Linotype" w:eastAsiaTheme="minorHAnsi" w:hAnsi="Palatino Linotype" w:cs="Arial"/>
          <w:lang w:val="es-MX" w:eastAsia="en-US"/>
        </w:rPr>
        <w:t xml:space="preserve"> la presente resolución a través del </w:t>
      </w:r>
      <w:r w:rsidRPr="0008170F">
        <w:rPr>
          <w:rFonts w:ascii="Palatino Linotype" w:eastAsiaTheme="minorHAnsi" w:hAnsi="Palatino Linotype" w:cs="Arial"/>
          <w:szCs w:val="22"/>
          <w:lang w:val="es-MX" w:eastAsia="en-US"/>
        </w:rPr>
        <w:t xml:space="preserve">Sistema de Acceso a la Información Mexiquense </w:t>
      </w:r>
      <w:r w:rsidRPr="0008170F">
        <w:rPr>
          <w:rFonts w:ascii="Palatino Linotype" w:eastAsiaTheme="minorHAnsi" w:hAnsi="Palatino Linotype" w:cs="Arial"/>
          <w:b/>
          <w:szCs w:val="22"/>
          <w:lang w:val="es-MX" w:eastAsia="en-US"/>
        </w:rPr>
        <w:t>(SAIMEX)</w:t>
      </w:r>
      <w:r w:rsidRPr="0008170F">
        <w:rPr>
          <w:rFonts w:ascii="Palatino Linotype" w:eastAsiaTheme="minorHAnsi" w:hAnsi="Palatino Linotype" w:cs="Arial"/>
          <w:b/>
          <w:lang w:val="es-MX" w:eastAsia="en-US"/>
        </w:rPr>
        <w:t>,</w:t>
      </w:r>
      <w:r w:rsidRPr="0008170F">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6EE4E1B" w14:textId="77777777" w:rsidR="00CE1C82" w:rsidRPr="0008170F" w:rsidRDefault="00CE1C82" w:rsidP="00691ED2">
      <w:pPr>
        <w:spacing w:line="360" w:lineRule="auto"/>
        <w:jc w:val="both"/>
        <w:rPr>
          <w:rFonts w:ascii="Palatino Linotype" w:eastAsiaTheme="minorHAnsi" w:hAnsi="Palatino Linotype" w:cs="Arial"/>
          <w:lang w:val="es-MX" w:eastAsia="en-US"/>
        </w:rPr>
      </w:pPr>
    </w:p>
    <w:p w14:paraId="2F374F5B" w14:textId="09A8869B" w:rsidR="002D61F7" w:rsidRPr="0008170F" w:rsidRDefault="0029071C" w:rsidP="00691ED2">
      <w:pPr>
        <w:spacing w:line="360" w:lineRule="auto"/>
        <w:jc w:val="both"/>
        <w:rPr>
          <w:rFonts w:ascii="Palatino Linotype" w:eastAsiaTheme="minorHAnsi" w:hAnsi="Palatino Linotype" w:cs="Arial"/>
          <w:sz w:val="18"/>
          <w:lang w:val="es-MX" w:eastAsia="en-US"/>
        </w:rPr>
      </w:pPr>
      <w:r w:rsidRPr="0008170F">
        <w:rPr>
          <w:rFonts w:ascii="Palatino Linotype" w:eastAsiaTheme="minorHAnsi" w:hAnsi="Palatino Linotype" w:cs="Arial"/>
          <w:lang w:val="es-MX" w:eastAsia="en-US"/>
        </w:rPr>
        <w:lastRenderedPageBreak/>
        <w:t>ASÍ LO RESUELVE, POR UNANIMIDAD DE VOTOS, EL PLENO DEL</w:t>
      </w:r>
      <w:r w:rsidRPr="0008170F">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08170F">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08170F">
        <w:rPr>
          <w:rFonts w:ascii="Palatino Linotype" w:eastAsiaTheme="minorHAnsi" w:hAnsi="Palatino Linotype" w:cs="Arial"/>
          <w:lang w:val="es-MX" w:eastAsia="en-US"/>
        </w:rPr>
        <w:t xml:space="preserve">; </w:t>
      </w:r>
      <w:r w:rsidRPr="0008170F">
        <w:rPr>
          <w:rFonts w:ascii="Palatino Linotype" w:eastAsiaTheme="minorHAnsi" w:hAnsi="Palatino Linotype" w:cs="Arial"/>
          <w:lang w:val="es-MX" w:eastAsia="en-US"/>
        </w:rPr>
        <w:t xml:space="preserve">LUIS GUSTAVO PARRA NORIEGA Y GUADALUPE RAMÍREZ PEÑA; EN LA </w:t>
      </w:r>
      <w:r w:rsidR="00E33375" w:rsidRPr="0008170F">
        <w:rPr>
          <w:rFonts w:ascii="Palatino Linotype" w:eastAsiaTheme="minorHAnsi" w:hAnsi="Palatino Linotype" w:cs="Arial"/>
          <w:lang w:val="es-MX" w:eastAsia="en-US"/>
        </w:rPr>
        <w:t>VIGÉSIMA PRIMERA</w:t>
      </w:r>
      <w:r w:rsidR="00C753C2" w:rsidRPr="0008170F">
        <w:rPr>
          <w:rFonts w:ascii="Palatino Linotype" w:eastAsiaTheme="minorHAnsi" w:hAnsi="Palatino Linotype" w:cs="Arial"/>
          <w:lang w:val="es-MX" w:eastAsia="en-US"/>
        </w:rPr>
        <w:t xml:space="preserve"> SESIÓN ORDINARIA CELEBRADA EL </w:t>
      </w:r>
      <w:r w:rsidR="00E33375" w:rsidRPr="0008170F">
        <w:rPr>
          <w:rFonts w:ascii="Palatino Linotype" w:hAnsi="Palatino Linotype" w:cs="Arial"/>
          <w:color w:val="000000"/>
          <w:lang w:val="es-MX" w:eastAsia="es-MX"/>
        </w:rPr>
        <w:t>OCHO DE JUNIO</w:t>
      </w:r>
      <w:r w:rsidRPr="0008170F">
        <w:rPr>
          <w:rFonts w:ascii="Palatino Linotype" w:hAnsi="Palatino Linotype" w:cs="Arial"/>
          <w:color w:val="000000"/>
          <w:lang w:val="es-MX" w:eastAsia="es-MX"/>
        </w:rPr>
        <w:t xml:space="preserve"> DE</w:t>
      </w:r>
      <w:r w:rsidR="00C4326C" w:rsidRPr="0008170F">
        <w:rPr>
          <w:rFonts w:ascii="Palatino Linotype" w:eastAsiaTheme="minorHAnsi" w:hAnsi="Palatino Linotype" w:cs="Arial"/>
          <w:lang w:val="es-MX" w:eastAsia="en-US"/>
        </w:rPr>
        <w:t xml:space="preserve"> DOS MIL VEINTIDÓS</w:t>
      </w:r>
      <w:r w:rsidRPr="0008170F">
        <w:rPr>
          <w:rFonts w:ascii="Palatino Linotype" w:eastAsiaTheme="minorHAnsi" w:hAnsi="Palatino Linotype" w:cs="Arial"/>
          <w:lang w:val="es-MX" w:eastAsia="en-US"/>
        </w:rPr>
        <w:t>, ANTE EL SECRETARIO TÉCNICO, ALEXIS TAPIA RAMÍREZ.</w:t>
      </w:r>
      <w:r w:rsidR="0077590C" w:rsidRPr="0008170F">
        <w:rPr>
          <w:rFonts w:ascii="Palatino Linotype" w:eastAsiaTheme="minorHAnsi" w:hAnsi="Palatino Linotype" w:cs="Arial"/>
          <w:lang w:val="es-MX" w:eastAsia="en-US"/>
        </w:rPr>
        <w:t>------------------------------</w:t>
      </w:r>
      <w:r w:rsidR="00946326" w:rsidRPr="0008170F">
        <w:rPr>
          <w:rFonts w:ascii="Palatino Linotype" w:eastAsiaTheme="minorHAnsi" w:hAnsi="Palatino Linotype" w:cs="Arial"/>
          <w:lang w:val="es-MX" w:eastAsia="en-US"/>
        </w:rPr>
        <w:t>---------------- ---------------------------------------------------------------------------------------------------------------------------------------------------------------------------------------------------------------------------------------------------------------------------------------------------------------------------------------------------------------------------------------------------------------------------------------------------------------------------------------------------------------------------------------------------------------------------------------------------------------------------------------------------------------------------------------------------------------------------------------------------------------------------------------------------------------------------------------------------------------------------------------------------------------------------------------------------------------------------------------------------------------------------------------------------------------------------------------------------------------------------------------------------------------------------------------------------------------------------------------------------------------------------------------------------------------------------------------------------------------------------------------------------------------------------------------------------------------------------------------------------------------------------------------------------------------------------------------------------------------------------------------------------------------------------------------------------------------------------------------------------------------------------------------------------------------------------------------------------------------------------------------------------------------------------------------------------------------------------------------------------------------------------------------------------------------------</w:t>
      </w:r>
    </w:p>
    <w:p w14:paraId="77EC1F1C" w14:textId="77777777" w:rsidR="0029071C" w:rsidRPr="00DC2B31" w:rsidRDefault="0029071C" w:rsidP="00691ED2">
      <w:pPr>
        <w:spacing w:line="360" w:lineRule="auto"/>
        <w:jc w:val="both"/>
        <w:rPr>
          <w:rFonts w:ascii="Palatino Linotype" w:eastAsiaTheme="minorHAnsi" w:hAnsi="Palatino Linotype" w:cs="Arial"/>
          <w:lang w:val="es-MX" w:eastAsia="en-US"/>
        </w:rPr>
      </w:pPr>
      <w:r w:rsidRPr="0008170F">
        <w:rPr>
          <w:rFonts w:ascii="Palatino Linotype" w:eastAsiaTheme="minorHAnsi" w:hAnsi="Palatino Linotype" w:cs="Arial"/>
          <w:sz w:val="18"/>
          <w:lang w:val="es-MX" w:eastAsia="en-US"/>
        </w:rPr>
        <w:t>JMV/CCR/</w:t>
      </w:r>
      <w:proofErr w:type="spellStart"/>
      <w:r w:rsidRPr="0008170F">
        <w:rPr>
          <w:rFonts w:ascii="Palatino Linotype" w:eastAsiaTheme="minorHAnsi" w:hAnsi="Palatino Linotype" w:cs="Arial"/>
          <w:sz w:val="18"/>
          <w:lang w:val="es-MX" w:eastAsia="en-US"/>
        </w:rPr>
        <w:t>jasm</w:t>
      </w:r>
      <w:proofErr w:type="spellEnd"/>
    </w:p>
    <w:p w14:paraId="38727932" w14:textId="77777777" w:rsidR="0029071C" w:rsidRDefault="0029071C" w:rsidP="00691ED2"/>
    <w:p w14:paraId="1AA04F1B" w14:textId="77777777" w:rsidR="0029071C" w:rsidRDefault="0029071C" w:rsidP="00691ED2"/>
    <w:p w14:paraId="13076D6B" w14:textId="77777777" w:rsidR="0029071C" w:rsidRDefault="0029071C" w:rsidP="00691ED2"/>
    <w:p w14:paraId="1EFD549A" w14:textId="77777777" w:rsidR="0029071C" w:rsidRDefault="0029071C" w:rsidP="00691ED2"/>
    <w:p w14:paraId="77A34A4B" w14:textId="77777777" w:rsidR="0029071C" w:rsidRDefault="0029071C" w:rsidP="00691ED2"/>
    <w:p w14:paraId="4E6621D8" w14:textId="77777777" w:rsidR="0029071C" w:rsidRDefault="0029071C" w:rsidP="00691ED2"/>
    <w:p w14:paraId="3F2D4C63" w14:textId="77777777" w:rsidR="0029071C" w:rsidRDefault="0029071C" w:rsidP="00691ED2"/>
    <w:p w14:paraId="47D8418A" w14:textId="77777777" w:rsidR="0029071C" w:rsidRDefault="0029071C" w:rsidP="00691ED2"/>
    <w:p w14:paraId="4E57213A" w14:textId="77777777" w:rsidR="0029071C" w:rsidRDefault="0029071C" w:rsidP="00691ED2"/>
    <w:p w14:paraId="7FA27C97" w14:textId="77777777" w:rsidR="0029071C" w:rsidRDefault="0029071C" w:rsidP="00691ED2"/>
    <w:p w14:paraId="1792BAD9" w14:textId="77777777" w:rsidR="0029071C" w:rsidRDefault="0029071C" w:rsidP="00691ED2"/>
    <w:p w14:paraId="7316D266" w14:textId="77777777" w:rsidR="0029071C" w:rsidRDefault="0029071C" w:rsidP="00691ED2"/>
    <w:p w14:paraId="4D927C67" w14:textId="77777777" w:rsidR="0029071C" w:rsidRDefault="0029071C" w:rsidP="00691ED2"/>
    <w:p w14:paraId="07BB643F" w14:textId="77777777" w:rsidR="0029071C" w:rsidRDefault="0029071C" w:rsidP="00691ED2"/>
    <w:p w14:paraId="3B017CC9" w14:textId="77777777" w:rsidR="0029071C" w:rsidRDefault="0029071C" w:rsidP="00691ED2"/>
    <w:p w14:paraId="431CF1D4" w14:textId="77777777" w:rsidR="0029071C" w:rsidRDefault="0029071C" w:rsidP="00691ED2"/>
    <w:p w14:paraId="48761E71" w14:textId="77777777" w:rsidR="0029071C" w:rsidRDefault="0029071C" w:rsidP="00691ED2"/>
    <w:p w14:paraId="767AB960" w14:textId="77777777" w:rsidR="0029071C" w:rsidRDefault="0029071C" w:rsidP="00691ED2"/>
    <w:p w14:paraId="5D26A065" w14:textId="77777777" w:rsidR="0029071C" w:rsidRDefault="0029071C" w:rsidP="00691ED2"/>
    <w:p w14:paraId="2DE41ABC" w14:textId="77777777" w:rsidR="0029071C" w:rsidRDefault="0029071C" w:rsidP="00691ED2"/>
    <w:p w14:paraId="22E2622F" w14:textId="77777777" w:rsidR="0029071C" w:rsidRDefault="0029071C" w:rsidP="00691ED2"/>
    <w:p w14:paraId="61DD6E47" w14:textId="77777777" w:rsidR="0029071C" w:rsidRDefault="0029071C" w:rsidP="00691ED2"/>
    <w:p w14:paraId="06DC8565" w14:textId="77777777" w:rsidR="0029071C" w:rsidRDefault="0029071C" w:rsidP="00691ED2"/>
    <w:p w14:paraId="54F620DF" w14:textId="77777777" w:rsidR="0029071C" w:rsidRDefault="0029071C" w:rsidP="00691ED2"/>
    <w:p w14:paraId="0157F929" w14:textId="77777777" w:rsidR="0029071C" w:rsidRDefault="0029071C" w:rsidP="00691ED2"/>
    <w:p w14:paraId="26FE4DD2" w14:textId="77777777" w:rsidR="0029071C" w:rsidRDefault="0029071C" w:rsidP="00691ED2"/>
    <w:p w14:paraId="04FC466A" w14:textId="77777777" w:rsidR="0029071C" w:rsidRDefault="0029071C" w:rsidP="00691ED2"/>
    <w:p w14:paraId="5D25F64F" w14:textId="77777777" w:rsidR="0029071C" w:rsidRDefault="0029071C" w:rsidP="00691ED2"/>
    <w:p w14:paraId="146713D3" w14:textId="77777777" w:rsidR="0029071C" w:rsidRDefault="0029071C" w:rsidP="00691ED2"/>
    <w:p w14:paraId="51703CA6" w14:textId="77777777" w:rsidR="0029071C" w:rsidRDefault="0029071C" w:rsidP="00691ED2"/>
    <w:p w14:paraId="59D39295" w14:textId="77777777" w:rsidR="0029071C" w:rsidRDefault="0029071C" w:rsidP="00691ED2"/>
    <w:p w14:paraId="24AB35A6" w14:textId="77777777" w:rsidR="0029071C" w:rsidRDefault="0029071C" w:rsidP="00691ED2"/>
    <w:p w14:paraId="5735DAC6" w14:textId="77777777" w:rsidR="0029071C" w:rsidRDefault="0029071C" w:rsidP="00691ED2"/>
    <w:p w14:paraId="4816C3FB" w14:textId="77777777" w:rsidR="0029071C" w:rsidRDefault="0029071C" w:rsidP="00691ED2"/>
    <w:p w14:paraId="2C695D29" w14:textId="77777777" w:rsidR="0029071C" w:rsidRDefault="0029071C" w:rsidP="00691ED2"/>
    <w:p w14:paraId="6127B3BA" w14:textId="77777777" w:rsidR="0029071C" w:rsidRDefault="0029071C" w:rsidP="00691ED2"/>
    <w:p w14:paraId="4B26CB80" w14:textId="77777777" w:rsidR="0029071C" w:rsidRDefault="0029071C" w:rsidP="00691ED2"/>
    <w:p w14:paraId="2A59BAAE" w14:textId="77777777" w:rsidR="0029071C" w:rsidRDefault="0029071C" w:rsidP="00691ED2"/>
    <w:p w14:paraId="4F5B5C22" w14:textId="77777777" w:rsidR="0029071C" w:rsidRDefault="0029071C" w:rsidP="00691ED2"/>
    <w:p w14:paraId="7EEA63A8" w14:textId="77777777" w:rsidR="0029071C" w:rsidRDefault="0029071C" w:rsidP="00691ED2"/>
    <w:p w14:paraId="00FE2609" w14:textId="77777777" w:rsidR="0029071C" w:rsidRDefault="0029071C" w:rsidP="00691ED2"/>
    <w:p w14:paraId="3105E071" w14:textId="77777777" w:rsidR="0029071C" w:rsidRPr="003E56C9" w:rsidRDefault="0029071C" w:rsidP="00691ED2"/>
    <w:sectPr w:rsidR="0029071C" w:rsidRPr="003E56C9" w:rsidSect="00691ED2">
      <w:headerReference w:type="even" r:id="rId9"/>
      <w:headerReference w:type="default" r:id="rId10"/>
      <w:footerReference w:type="default" r:id="rId11"/>
      <w:headerReference w:type="first" r:id="rId12"/>
      <w:footerReference w:type="first" r:id="rId13"/>
      <w:pgSz w:w="12240" w:h="15840"/>
      <w:pgMar w:top="1418" w:right="1418" w:bottom="1418" w:left="1418"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F2E9C" w14:textId="77777777" w:rsidR="005E53AD" w:rsidRDefault="005E53AD" w:rsidP="000B5E25">
      <w:r>
        <w:separator/>
      </w:r>
    </w:p>
  </w:endnote>
  <w:endnote w:type="continuationSeparator" w:id="0">
    <w:p w14:paraId="23EA96D9" w14:textId="77777777" w:rsidR="005E53AD" w:rsidRDefault="005E53AD"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06D3E" w14:textId="77777777" w:rsidR="00F506D0" w:rsidRPr="000D3AD4" w:rsidRDefault="00F506D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4F74BE">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4F74BE">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C20BC" w14:textId="77777777" w:rsidR="00F506D0" w:rsidRPr="000D3AD4" w:rsidRDefault="00F506D0"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AF111F">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AF111F">
      <w:rPr>
        <w:rFonts w:ascii="Palatino Linotype" w:hAnsi="Palatino Linotype" w:cs="Arial"/>
        <w:bCs/>
        <w:noProof/>
        <w:sz w:val="20"/>
        <w:szCs w:val="20"/>
      </w:rPr>
      <w:t>36</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F6E6A8" w14:textId="77777777" w:rsidR="005E53AD" w:rsidRDefault="005E53AD" w:rsidP="000B5E25">
      <w:r>
        <w:separator/>
      </w:r>
    </w:p>
  </w:footnote>
  <w:footnote w:type="continuationSeparator" w:id="0">
    <w:p w14:paraId="489374C9" w14:textId="77777777" w:rsidR="005E53AD" w:rsidRDefault="005E53AD" w:rsidP="000B5E25">
      <w:r>
        <w:continuationSeparator/>
      </w:r>
    </w:p>
  </w:footnote>
  <w:footnote w:id="1">
    <w:p w14:paraId="166F7EBF" w14:textId="77777777" w:rsidR="00F506D0" w:rsidRPr="008A64CB" w:rsidRDefault="00F506D0"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4E5E358F" w14:textId="77777777" w:rsidR="00F506D0" w:rsidRDefault="00F506D0" w:rsidP="008A64CB">
      <w:pPr>
        <w:autoSpaceDE w:val="0"/>
        <w:autoSpaceDN w:val="0"/>
        <w:adjustRightInd w:val="0"/>
        <w:ind w:right="49"/>
        <w:jc w:val="both"/>
        <w:rPr>
          <w:rFonts w:ascii="Palatino Linotype" w:hAnsi="Palatino Linotype"/>
          <w:i/>
          <w:sz w:val="18"/>
          <w:szCs w:val="22"/>
        </w:rPr>
      </w:pPr>
    </w:p>
    <w:p w14:paraId="0F39966E" w14:textId="77777777" w:rsidR="00F506D0" w:rsidRPr="008A64CB" w:rsidRDefault="00F506D0"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F4CA785" w14:textId="77777777" w:rsidR="00F506D0" w:rsidRPr="008A64CB" w:rsidRDefault="00F506D0">
      <w:pPr>
        <w:pStyle w:val="Textonotapie"/>
        <w:rPr>
          <w:lang w:val="es-MX"/>
        </w:rPr>
      </w:pPr>
    </w:p>
  </w:footnote>
  <w:footnote w:id="2">
    <w:p w14:paraId="2BE9FC3F" w14:textId="77777777" w:rsidR="00946326" w:rsidRDefault="00946326" w:rsidP="00946326">
      <w:pPr>
        <w:pStyle w:val="Textonotapie"/>
        <w:jc w:val="both"/>
      </w:pPr>
      <w:r>
        <w:rPr>
          <w:rStyle w:val="Refdenotaalpie"/>
          <w:rFonts w:eastAsiaTheme="majorEastAsia"/>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9B094" w14:textId="77777777" w:rsidR="00F506D0" w:rsidRDefault="005E53AD">
    <w:pPr>
      <w:pStyle w:val="Encabezado"/>
    </w:pPr>
    <w:r>
      <w:rPr>
        <w:noProof/>
        <w:lang w:val="es-MX" w:eastAsia="es-MX"/>
      </w:rPr>
      <w:pict w14:anchorId="5DF79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33" w:type="dxa"/>
      <w:tblInd w:w="3539" w:type="dxa"/>
      <w:tblLayout w:type="fixed"/>
      <w:tblLook w:val="04A0" w:firstRow="1" w:lastRow="0" w:firstColumn="1" w:lastColumn="0" w:noHBand="0" w:noVBand="1"/>
    </w:tblPr>
    <w:tblGrid>
      <w:gridCol w:w="2552"/>
      <w:gridCol w:w="2981"/>
    </w:tblGrid>
    <w:tr w:rsidR="00F506D0" w:rsidRPr="008F2CCC" w14:paraId="71BE11F8" w14:textId="77777777" w:rsidTr="00A83B4F">
      <w:tc>
        <w:tcPr>
          <w:tcW w:w="2552" w:type="dxa"/>
          <w:shd w:val="clear" w:color="auto" w:fill="auto"/>
        </w:tcPr>
        <w:p w14:paraId="6A481F39" w14:textId="043095DA" w:rsidR="00F506D0" w:rsidRPr="0033341B" w:rsidRDefault="00F506D0" w:rsidP="0043515A">
          <w:pPr>
            <w:spacing w:line="276" w:lineRule="auto"/>
            <w:rPr>
              <w:rFonts w:ascii="Palatino Linotype" w:hAnsi="Palatino Linotype"/>
              <w:b/>
              <w:sz w:val="22"/>
              <w:szCs w:val="22"/>
              <w:lang w:val="es-ES_tradnl"/>
            </w:rPr>
          </w:pPr>
          <w:r w:rsidRPr="0033341B">
            <w:rPr>
              <w:rFonts w:ascii="Palatino Linotype" w:hAnsi="Palatino Linotype"/>
              <w:b/>
              <w:sz w:val="22"/>
              <w:szCs w:val="22"/>
              <w:lang w:val="es-ES_tradnl"/>
            </w:rPr>
            <w:t>Recurso de revisión:</w:t>
          </w:r>
        </w:p>
      </w:tc>
      <w:tc>
        <w:tcPr>
          <w:tcW w:w="2981" w:type="dxa"/>
          <w:shd w:val="clear" w:color="auto" w:fill="auto"/>
          <w:vAlign w:val="center"/>
        </w:tcPr>
        <w:p w14:paraId="6BE2AAC4" w14:textId="0D1C08EB" w:rsidR="00F506D0" w:rsidRPr="0029071C" w:rsidRDefault="00F506D0" w:rsidP="0033341B">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E33375">
            <w:rPr>
              <w:rFonts w:ascii="Palatino Linotype" w:hAnsi="Palatino Linotype"/>
              <w:sz w:val="22"/>
              <w:szCs w:val="22"/>
              <w:lang w:val="es-ES_tradnl"/>
            </w:rPr>
            <w:t>5670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506D0" w:rsidRPr="008F2CCC" w14:paraId="4895E29F" w14:textId="77777777" w:rsidTr="00A83B4F">
      <w:tc>
        <w:tcPr>
          <w:tcW w:w="2552" w:type="dxa"/>
          <w:shd w:val="clear" w:color="auto" w:fill="auto"/>
        </w:tcPr>
        <w:p w14:paraId="23C43F2C" w14:textId="1489FEAE" w:rsidR="00F506D0" w:rsidRPr="0033341B" w:rsidRDefault="00F506D0" w:rsidP="00A83B4F">
          <w:pPr>
            <w:spacing w:line="276" w:lineRule="auto"/>
            <w:rPr>
              <w:rFonts w:ascii="Palatino Linotype" w:hAnsi="Palatino Linotype"/>
              <w:b/>
              <w:sz w:val="22"/>
              <w:szCs w:val="22"/>
              <w:lang w:val="es-ES_tradnl"/>
            </w:rPr>
          </w:pPr>
          <w:r w:rsidRPr="0033341B">
            <w:rPr>
              <w:rFonts w:ascii="Palatino Linotype" w:hAnsi="Palatino Linotype"/>
              <w:b/>
              <w:sz w:val="22"/>
              <w:szCs w:val="22"/>
              <w:lang w:val="es-ES_tradnl"/>
            </w:rPr>
            <w:t>Sujeto Obligado:</w:t>
          </w:r>
        </w:p>
      </w:tc>
      <w:tc>
        <w:tcPr>
          <w:tcW w:w="2981" w:type="dxa"/>
          <w:shd w:val="clear" w:color="auto" w:fill="auto"/>
          <w:vAlign w:val="center"/>
        </w:tcPr>
        <w:p w14:paraId="3AB83A00" w14:textId="1865303B" w:rsidR="00F506D0" w:rsidRPr="0029071C" w:rsidRDefault="00E33375" w:rsidP="0033341B">
          <w:pPr>
            <w:spacing w:line="276" w:lineRule="auto"/>
            <w:jc w:val="right"/>
            <w:rPr>
              <w:rFonts w:ascii="Palatino Linotype" w:hAnsi="Palatino Linotype"/>
              <w:sz w:val="22"/>
              <w:szCs w:val="22"/>
              <w:lang w:val="es-ES_tradnl"/>
            </w:rPr>
          </w:pPr>
          <w:r w:rsidRPr="00E33375">
            <w:rPr>
              <w:rFonts w:ascii="Palatino Linotype" w:hAnsi="Palatino Linotype"/>
              <w:sz w:val="22"/>
              <w:szCs w:val="22"/>
              <w:lang w:val="es-ES_tradnl"/>
            </w:rPr>
            <w:t>Ayuntamiento de Texcoco</w:t>
          </w:r>
        </w:p>
      </w:tc>
    </w:tr>
    <w:tr w:rsidR="00F506D0" w:rsidRPr="008F2CCC" w14:paraId="41E545DC" w14:textId="77777777" w:rsidTr="00A83B4F">
      <w:trPr>
        <w:trHeight w:val="228"/>
      </w:trPr>
      <w:tc>
        <w:tcPr>
          <w:tcW w:w="2552" w:type="dxa"/>
          <w:shd w:val="clear" w:color="auto" w:fill="auto"/>
        </w:tcPr>
        <w:p w14:paraId="3923D8AF" w14:textId="77777777" w:rsidR="00F506D0" w:rsidRPr="0033341B" w:rsidRDefault="00F506D0" w:rsidP="0043515A">
          <w:pPr>
            <w:spacing w:line="276" w:lineRule="auto"/>
            <w:rPr>
              <w:rFonts w:ascii="Palatino Linotype" w:hAnsi="Palatino Linotype"/>
              <w:b/>
              <w:sz w:val="22"/>
              <w:szCs w:val="22"/>
              <w:lang w:val="es-ES_tradnl"/>
            </w:rPr>
          </w:pPr>
          <w:r w:rsidRPr="0033341B">
            <w:rPr>
              <w:rFonts w:ascii="Palatino Linotype" w:hAnsi="Palatino Linotype"/>
              <w:b/>
              <w:sz w:val="22"/>
              <w:szCs w:val="22"/>
              <w:lang w:val="es-ES_tradnl"/>
            </w:rPr>
            <w:t>Comisionado Ponente:</w:t>
          </w:r>
        </w:p>
      </w:tc>
      <w:tc>
        <w:tcPr>
          <w:tcW w:w="2981" w:type="dxa"/>
          <w:shd w:val="clear" w:color="auto" w:fill="auto"/>
        </w:tcPr>
        <w:p w14:paraId="2F3C9322" w14:textId="77777777" w:rsidR="00F506D0" w:rsidRPr="0029071C" w:rsidRDefault="00F506D0" w:rsidP="0043515A">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13B5DFD7" w14:textId="0CFC136F" w:rsidR="00F506D0" w:rsidRPr="001779E0" w:rsidRDefault="005E53AD"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DA462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15pt;margin-top:-113.3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58" w:type="dxa"/>
      <w:tblInd w:w="3114" w:type="dxa"/>
      <w:tblLayout w:type="fixed"/>
      <w:tblLook w:val="04A0" w:firstRow="1" w:lastRow="0" w:firstColumn="1" w:lastColumn="0" w:noHBand="0" w:noVBand="1"/>
    </w:tblPr>
    <w:tblGrid>
      <w:gridCol w:w="2835"/>
      <w:gridCol w:w="3123"/>
    </w:tblGrid>
    <w:tr w:rsidR="00F506D0" w:rsidRPr="008F2CCC" w14:paraId="53FA5744" w14:textId="77777777" w:rsidTr="00E33375">
      <w:tc>
        <w:tcPr>
          <w:tcW w:w="2835" w:type="dxa"/>
          <w:shd w:val="clear" w:color="auto" w:fill="auto"/>
          <w:vAlign w:val="center"/>
        </w:tcPr>
        <w:p w14:paraId="656E1581" w14:textId="77777777" w:rsidR="00F506D0" w:rsidRPr="0033341B" w:rsidRDefault="00F506D0" w:rsidP="00E33375">
          <w:pPr>
            <w:spacing w:line="276" w:lineRule="auto"/>
            <w:jc w:val="right"/>
            <w:rPr>
              <w:rFonts w:ascii="Palatino Linotype" w:hAnsi="Palatino Linotype"/>
              <w:b/>
              <w:sz w:val="22"/>
              <w:szCs w:val="22"/>
              <w:lang w:val="es-ES_tradnl"/>
            </w:rPr>
          </w:pPr>
          <w:r w:rsidRPr="0033341B">
            <w:rPr>
              <w:rFonts w:ascii="Palatino Linotype" w:hAnsi="Palatino Linotype"/>
              <w:b/>
              <w:sz w:val="22"/>
              <w:szCs w:val="22"/>
              <w:lang w:val="es-ES_tradnl"/>
            </w:rPr>
            <w:t>Recurso de revisión:</w:t>
          </w:r>
        </w:p>
      </w:tc>
      <w:tc>
        <w:tcPr>
          <w:tcW w:w="3123" w:type="dxa"/>
          <w:shd w:val="clear" w:color="auto" w:fill="auto"/>
          <w:vAlign w:val="center"/>
        </w:tcPr>
        <w:p w14:paraId="4B3BE62E" w14:textId="255CCC6D" w:rsidR="00F506D0" w:rsidRPr="0029071C" w:rsidRDefault="00F506D0" w:rsidP="00E33375">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0</w:t>
          </w:r>
          <w:r w:rsidR="00E33375">
            <w:rPr>
              <w:rFonts w:ascii="Palatino Linotype" w:hAnsi="Palatino Linotype"/>
              <w:sz w:val="22"/>
              <w:szCs w:val="22"/>
              <w:lang w:val="es-ES_tradnl"/>
            </w:rPr>
            <w:t>5670</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F506D0" w:rsidRPr="008F2CCC" w14:paraId="11B6AF5A" w14:textId="77777777" w:rsidTr="00E33375">
      <w:tc>
        <w:tcPr>
          <w:tcW w:w="2835" w:type="dxa"/>
          <w:shd w:val="clear" w:color="auto" w:fill="auto"/>
          <w:vAlign w:val="center"/>
        </w:tcPr>
        <w:p w14:paraId="45F29C67" w14:textId="77777777" w:rsidR="00F506D0" w:rsidRPr="0033341B" w:rsidRDefault="00F506D0" w:rsidP="00E33375">
          <w:pPr>
            <w:spacing w:line="276" w:lineRule="auto"/>
            <w:jc w:val="right"/>
            <w:rPr>
              <w:rFonts w:ascii="Palatino Linotype" w:hAnsi="Palatino Linotype"/>
              <w:b/>
              <w:sz w:val="22"/>
              <w:szCs w:val="22"/>
              <w:lang w:val="es-ES_tradnl"/>
            </w:rPr>
          </w:pPr>
          <w:r w:rsidRPr="0033341B">
            <w:rPr>
              <w:rFonts w:ascii="Palatino Linotype" w:hAnsi="Palatino Linotype"/>
              <w:b/>
              <w:sz w:val="22"/>
              <w:szCs w:val="22"/>
              <w:lang w:val="es-ES_tradnl"/>
            </w:rPr>
            <w:t>Recurrente:</w:t>
          </w:r>
        </w:p>
      </w:tc>
      <w:tc>
        <w:tcPr>
          <w:tcW w:w="3123" w:type="dxa"/>
          <w:shd w:val="clear" w:color="auto" w:fill="auto"/>
          <w:vAlign w:val="center"/>
        </w:tcPr>
        <w:p w14:paraId="0766E6F3" w14:textId="5259EB1B" w:rsidR="00F506D0" w:rsidRPr="006D30E6" w:rsidRDefault="00AF111F" w:rsidP="00E33375">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xxxxxxxxxxx</w:t>
          </w:r>
          <w:proofErr w:type="spellEnd"/>
        </w:p>
      </w:tc>
    </w:tr>
    <w:tr w:rsidR="00F506D0" w:rsidRPr="008F2CCC" w14:paraId="1F4F681B" w14:textId="77777777" w:rsidTr="00E33375">
      <w:trPr>
        <w:trHeight w:val="228"/>
      </w:trPr>
      <w:tc>
        <w:tcPr>
          <w:tcW w:w="2835" w:type="dxa"/>
          <w:shd w:val="clear" w:color="auto" w:fill="auto"/>
          <w:vAlign w:val="center"/>
        </w:tcPr>
        <w:p w14:paraId="2871D694" w14:textId="77777777" w:rsidR="00F506D0" w:rsidRPr="0033341B" w:rsidRDefault="00F506D0" w:rsidP="00E33375">
          <w:pPr>
            <w:spacing w:line="276" w:lineRule="auto"/>
            <w:jc w:val="right"/>
            <w:rPr>
              <w:rFonts w:ascii="Palatino Linotype" w:hAnsi="Palatino Linotype"/>
              <w:b/>
              <w:sz w:val="22"/>
              <w:szCs w:val="22"/>
              <w:lang w:val="es-ES_tradnl"/>
            </w:rPr>
          </w:pPr>
          <w:r w:rsidRPr="0033341B">
            <w:rPr>
              <w:rFonts w:ascii="Palatino Linotype" w:hAnsi="Palatino Linotype"/>
              <w:b/>
              <w:sz w:val="22"/>
              <w:szCs w:val="22"/>
              <w:lang w:val="es-ES_tradnl"/>
            </w:rPr>
            <w:t>Sujeto Obligado:</w:t>
          </w:r>
        </w:p>
      </w:tc>
      <w:tc>
        <w:tcPr>
          <w:tcW w:w="3123" w:type="dxa"/>
          <w:shd w:val="clear" w:color="auto" w:fill="auto"/>
          <w:vAlign w:val="center"/>
        </w:tcPr>
        <w:p w14:paraId="3241BF29" w14:textId="7CBD4D69" w:rsidR="00F506D0" w:rsidRPr="0029071C" w:rsidRDefault="00E33375" w:rsidP="00E33375">
          <w:pPr>
            <w:spacing w:line="276" w:lineRule="auto"/>
            <w:jc w:val="right"/>
            <w:rPr>
              <w:rFonts w:ascii="Palatino Linotype" w:hAnsi="Palatino Linotype"/>
              <w:sz w:val="22"/>
              <w:szCs w:val="22"/>
            </w:rPr>
          </w:pPr>
          <w:r w:rsidRPr="00E33375">
            <w:rPr>
              <w:rFonts w:ascii="Palatino Linotype" w:hAnsi="Palatino Linotype"/>
              <w:sz w:val="22"/>
              <w:szCs w:val="22"/>
            </w:rPr>
            <w:t>Ayuntamiento de Texcoco</w:t>
          </w:r>
        </w:p>
      </w:tc>
    </w:tr>
    <w:tr w:rsidR="00F506D0" w:rsidRPr="008F2CCC" w14:paraId="6D5FA581" w14:textId="77777777" w:rsidTr="00E33375">
      <w:tc>
        <w:tcPr>
          <w:tcW w:w="2835" w:type="dxa"/>
          <w:shd w:val="clear" w:color="auto" w:fill="auto"/>
          <w:vAlign w:val="center"/>
        </w:tcPr>
        <w:p w14:paraId="44598FFA" w14:textId="77777777" w:rsidR="00F506D0" w:rsidRPr="0033341B" w:rsidRDefault="00F506D0" w:rsidP="00E33375">
          <w:pPr>
            <w:spacing w:line="276" w:lineRule="auto"/>
            <w:jc w:val="right"/>
            <w:rPr>
              <w:rFonts w:ascii="Palatino Linotype" w:hAnsi="Palatino Linotype"/>
              <w:b/>
              <w:sz w:val="22"/>
              <w:szCs w:val="22"/>
              <w:lang w:val="es-ES_tradnl"/>
            </w:rPr>
          </w:pPr>
          <w:r w:rsidRPr="0033341B">
            <w:rPr>
              <w:rFonts w:ascii="Palatino Linotype" w:hAnsi="Palatino Linotype"/>
              <w:b/>
              <w:sz w:val="22"/>
              <w:szCs w:val="22"/>
              <w:lang w:val="es-ES_tradnl"/>
            </w:rPr>
            <w:t>Comisionado Ponente:</w:t>
          </w:r>
        </w:p>
      </w:tc>
      <w:tc>
        <w:tcPr>
          <w:tcW w:w="3123" w:type="dxa"/>
          <w:shd w:val="clear" w:color="auto" w:fill="auto"/>
          <w:vAlign w:val="center"/>
        </w:tcPr>
        <w:p w14:paraId="3AF53E31" w14:textId="77777777" w:rsidR="00F506D0" w:rsidRPr="0029071C" w:rsidRDefault="00F506D0" w:rsidP="00E33375">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E33375" w:rsidRPr="008F2CCC" w14:paraId="35A29614" w14:textId="77777777" w:rsidTr="00E33375">
      <w:tc>
        <w:tcPr>
          <w:tcW w:w="2835" w:type="dxa"/>
          <w:shd w:val="clear" w:color="auto" w:fill="auto"/>
          <w:vAlign w:val="center"/>
        </w:tcPr>
        <w:p w14:paraId="71A6C370" w14:textId="77777777" w:rsidR="00E33375" w:rsidRPr="0033341B" w:rsidRDefault="00E33375" w:rsidP="00E33375">
          <w:pPr>
            <w:spacing w:line="276" w:lineRule="auto"/>
            <w:jc w:val="right"/>
            <w:rPr>
              <w:rFonts w:ascii="Palatino Linotype" w:hAnsi="Palatino Linotype"/>
              <w:b/>
              <w:sz w:val="22"/>
              <w:szCs w:val="22"/>
              <w:lang w:val="es-ES_tradnl"/>
            </w:rPr>
          </w:pPr>
        </w:p>
      </w:tc>
      <w:tc>
        <w:tcPr>
          <w:tcW w:w="3123" w:type="dxa"/>
          <w:shd w:val="clear" w:color="auto" w:fill="auto"/>
          <w:vAlign w:val="center"/>
        </w:tcPr>
        <w:p w14:paraId="25A492DB" w14:textId="77777777" w:rsidR="00E33375" w:rsidRPr="0029071C" w:rsidRDefault="00E33375" w:rsidP="00E33375">
          <w:pPr>
            <w:spacing w:line="276" w:lineRule="auto"/>
            <w:jc w:val="right"/>
            <w:rPr>
              <w:rFonts w:ascii="Palatino Linotype" w:hAnsi="Palatino Linotype"/>
              <w:sz w:val="22"/>
              <w:szCs w:val="22"/>
              <w:lang w:val="es-ES_tradnl"/>
            </w:rPr>
          </w:pPr>
        </w:p>
      </w:tc>
    </w:tr>
  </w:tbl>
  <w:p w14:paraId="095D3F8D" w14:textId="77777777" w:rsidR="00F506D0" w:rsidRPr="009F1AB6" w:rsidRDefault="005E53AD">
    <w:pPr>
      <w:pStyle w:val="Encabezado"/>
      <w:rPr>
        <w:sz w:val="10"/>
      </w:rPr>
    </w:pPr>
    <w:r>
      <w:rPr>
        <w:noProof/>
        <w:sz w:val="10"/>
        <w:lang w:val="es-MX" w:eastAsia="es-MX"/>
      </w:rPr>
      <w:pict w14:anchorId="26654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7.1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383F06"/>
    <w:multiLevelType w:val="hybridMultilevel"/>
    <w:tmpl w:val="8F96FC4A"/>
    <w:lvl w:ilvl="0" w:tplc="080A0001">
      <w:start w:val="13"/>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39558B"/>
    <w:multiLevelType w:val="hybridMultilevel"/>
    <w:tmpl w:val="0142A1D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536053"/>
    <w:multiLevelType w:val="hybridMultilevel"/>
    <w:tmpl w:val="593EF86C"/>
    <w:lvl w:ilvl="0" w:tplc="0F2AFD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970B5C"/>
    <w:multiLevelType w:val="hybridMultilevel"/>
    <w:tmpl w:val="34701A40"/>
    <w:lvl w:ilvl="0" w:tplc="77FA2AE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9550B3"/>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8240B"/>
    <w:multiLevelType w:val="hybridMultilevel"/>
    <w:tmpl w:val="965243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C62219"/>
    <w:multiLevelType w:val="hybridMultilevel"/>
    <w:tmpl w:val="CB528A48"/>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8902EC6"/>
    <w:multiLevelType w:val="hybridMultilevel"/>
    <w:tmpl w:val="67E0673C"/>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F0E3CA7"/>
    <w:multiLevelType w:val="hybridMultilevel"/>
    <w:tmpl w:val="A91C1CBC"/>
    <w:lvl w:ilvl="0" w:tplc="BFA0FF2A">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2D81196"/>
    <w:multiLevelType w:val="hybridMultilevel"/>
    <w:tmpl w:val="5FC699D2"/>
    <w:lvl w:ilvl="0" w:tplc="B5C25F1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7" w15:restartNumberingAfterBreak="0">
    <w:nsid w:val="56E561B2"/>
    <w:multiLevelType w:val="hybridMultilevel"/>
    <w:tmpl w:val="C70E1562"/>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8B00F26"/>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D3217A9"/>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92167DA"/>
    <w:multiLevelType w:val="hybridMultilevel"/>
    <w:tmpl w:val="AB185334"/>
    <w:lvl w:ilvl="0" w:tplc="6232796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E524F3"/>
    <w:multiLevelType w:val="hybridMultilevel"/>
    <w:tmpl w:val="E8A6B3D2"/>
    <w:lvl w:ilvl="0" w:tplc="35D20F66">
      <w:start w:val="1"/>
      <w:numFmt w:val="decimal"/>
      <w:lvlText w:val="%1."/>
      <w:lvlJc w:val="left"/>
      <w:pPr>
        <w:ind w:left="720" w:hanging="360"/>
      </w:pPr>
      <w:rPr>
        <w:rFonts w:ascii="Palatino Linotype" w:hAnsi="Palatino Linotype"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C92CAE"/>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70136A0"/>
    <w:multiLevelType w:val="hybridMultilevel"/>
    <w:tmpl w:val="96D28D7E"/>
    <w:lvl w:ilvl="0" w:tplc="C0F28C6A">
      <w:start w:val="1"/>
      <w:numFmt w:val="decimal"/>
      <w:lvlText w:val="%1."/>
      <w:lvlJc w:val="left"/>
      <w:pPr>
        <w:tabs>
          <w:tab w:val="num" w:pos="567"/>
        </w:tabs>
        <w:ind w:left="1134" w:firstLine="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ED87CF7"/>
    <w:multiLevelType w:val="hybridMultilevel"/>
    <w:tmpl w:val="A7283DFE"/>
    <w:lvl w:ilvl="0" w:tplc="FFFFFFFF">
      <w:start w:val="1"/>
      <w:numFmt w:val="decimal"/>
      <w:lvlText w:val="%1."/>
      <w:lvlJc w:val="left"/>
      <w:pPr>
        <w:ind w:left="720" w:hanging="360"/>
      </w:pPr>
      <w:rPr>
        <w:rFonts w:ascii="Palatino Linotype" w:eastAsiaTheme="minorHAnsi" w:hAnsi="Palatino Linotype" w:hint="default"/>
        <w:b/>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42"/>
  </w:num>
  <w:num w:numId="3">
    <w:abstractNumId w:val="40"/>
  </w:num>
  <w:num w:numId="4">
    <w:abstractNumId w:val="12"/>
  </w:num>
  <w:num w:numId="5">
    <w:abstractNumId w:val="29"/>
  </w:num>
  <w:num w:numId="6">
    <w:abstractNumId w:val="26"/>
  </w:num>
  <w:num w:numId="7">
    <w:abstractNumId w:val="31"/>
  </w:num>
  <w:num w:numId="8">
    <w:abstractNumId w:val="0"/>
  </w:num>
  <w:num w:numId="9">
    <w:abstractNumId w:val="43"/>
  </w:num>
  <w:num w:numId="10">
    <w:abstractNumId w:val="48"/>
  </w:num>
  <w:num w:numId="11">
    <w:abstractNumId w:val="3"/>
  </w:num>
  <w:num w:numId="12">
    <w:abstractNumId w:val="11"/>
  </w:num>
  <w:num w:numId="13">
    <w:abstractNumId w:val="36"/>
  </w:num>
  <w:num w:numId="14">
    <w:abstractNumId w:val="46"/>
  </w:num>
  <w:num w:numId="15">
    <w:abstractNumId w:val="45"/>
  </w:num>
  <w:num w:numId="16">
    <w:abstractNumId w:val="10"/>
  </w:num>
  <w:num w:numId="17">
    <w:abstractNumId w:val="4"/>
  </w:num>
  <w:num w:numId="18">
    <w:abstractNumId w:val="1"/>
  </w:num>
  <w:num w:numId="19">
    <w:abstractNumId w:val="38"/>
  </w:num>
  <w:num w:numId="20">
    <w:abstractNumId w:val="15"/>
  </w:num>
  <w:num w:numId="21">
    <w:abstractNumId w:val="19"/>
  </w:num>
  <w:num w:numId="22">
    <w:abstractNumId w:val="18"/>
  </w:num>
  <w:num w:numId="2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25"/>
  </w:num>
  <w:num w:numId="26">
    <w:abstractNumId w:val="21"/>
  </w:num>
  <w:num w:numId="27">
    <w:abstractNumId w:val="13"/>
  </w:num>
  <w:num w:numId="28">
    <w:abstractNumId w:val="30"/>
  </w:num>
  <w:num w:numId="29">
    <w:abstractNumId w:val="16"/>
  </w:num>
  <w:num w:numId="30">
    <w:abstractNumId w:val="7"/>
  </w:num>
  <w:num w:numId="31">
    <w:abstractNumId w:val="32"/>
  </w:num>
  <w:num w:numId="32">
    <w:abstractNumId w:val="28"/>
  </w:num>
  <w:num w:numId="33">
    <w:abstractNumId w:val="5"/>
  </w:num>
  <w:num w:numId="34">
    <w:abstractNumId w:val="33"/>
  </w:num>
  <w:num w:numId="35">
    <w:abstractNumId w:val="37"/>
  </w:num>
  <w:num w:numId="36">
    <w:abstractNumId w:val="44"/>
  </w:num>
  <w:num w:numId="37">
    <w:abstractNumId w:val="27"/>
  </w:num>
  <w:num w:numId="38">
    <w:abstractNumId w:val="14"/>
  </w:num>
  <w:num w:numId="39">
    <w:abstractNumId w:val="47"/>
  </w:num>
  <w:num w:numId="40">
    <w:abstractNumId w:val="20"/>
  </w:num>
  <w:num w:numId="41">
    <w:abstractNumId w:val="8"/>
  </w:num>
  <w:num w:numId="42">
    <w:abstractNumId w:val="39"/>
  </w:num>
  <w:num w:numId="43">
    <w:abstractNumId w:val="2"/>
  </w:num>
  <w:num w:numId="44">
    <w:abstractNumId w:val="22"/>
  </w:num>
  <w:num w:numId="45">
    <w:abstractNumId w:val="17"/>
  </w:num>
  <w:num w:numId="46">
    <w:abstractNumId w:val="9"/>
  </w:num>
  <w:num w:numId="47">
    <w:abstractNumId w:val="35"/>
  </w:num>
  <w:num w:numId="48">
    <w:abstractNumId w:val="24"/>
  </w:num>
  <w:num w:numId="49">
    <w:abstractNumId w:val="41"/>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36F8B"/>
    <w:rsid w:val="000572E9"/>
    <w:rsid w:val="00071173"/>
    <w:rsid w:val="000775FC"/>
    <w:rsid w:val="0008170F"/>
    <w:rsid w:val="00093AE1"/>
    <w:rsid w:val="000A717C"/>
    <w:rsid w:val="000B5E25"/>
    <w:rsid w:val="000B7C6C"/>
    <w:rsid w:val="000C43CE"/>
    <w:rsid w:val="000D3AD4"/>
    <w:rsid w:val="000E592F"/>
    <w:rsid w:val="000F16BA"/>
    <w:rsid w:val="00101AD8"/>
    <w:rsid w:val="0010712B"/>
    <w:rsid w:val="001143EE"/>
    <w:rsid w:val="00123996"/>
    <w:rsid w:val="0012510D"/>
    <w:rsid w:val="0014397A"/>
    <w:rsid w:val="00143F6E"/>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E6C"/>
    <w:rsid w:val="00225163"/>
    <w:rsid w:val="00235936"/>
    <w:rsid w:val="00236CBA"/>
    <w:rsid w:val="0024323F"/>
    <w:rsid w:val="00255F1A"/>
    <w:rsid w:val="00261BC7"/>
    <w:rsid w:val="00267BB5"/>
    <w:rsid w:val="00273E65"/>
    <w:rsid w:val="0029071C"/>
    <w:rsid w:val="002934B4"/>
    <w:rsid w:val="00295B3F"/>
    <w:rsid w:val="002A040B"/>
    <w:rsid w:val="002A4B43"/>
    <w:rsid w:val="002A676F"/>
    <w:rsid w:val="002B48AD"/>
    <w:rsid w:val="002C0BE5"/>
    <w:rsid w:val="002D17B8"/>
    <w:rsid w:val="002D61F7"/>
    <w:rsid w:val="002D6656"/>
    <w:rsid w:val="002D6E4B"/>
    <w:rsid w:val="002E3085"/>
    <w:rsid w:val="002F3B20"/>
    <w:rsid w:val="002F4A65"/>
    <w:rsid w:val="00307006"/>
    <w:rsid w:val="0030701F"/>
    <w:rsid w:val="00330FC3"/>
    <w:rsid w:val="0033341B"/>
    <w:rsid w:val="00343F0B"/>
    <w:rsid w:val="003520C5"/>
    <w:rsid w:val="003746DE"/>
    <w:rsid w:val="003804E8"/>
    <w:rsid w:val="00380D3E"/>
    <w:rsid w:val="00386392"/>
    <w:rsid w:val="003B1C85"/>
    <w:rsid w:val="003E21A7"/>
    <w:rsid w:val="003E56C9"/>
    <w:rsid w:val="004018F9"/>
    <w:rsid w:val="00413EE7"/>
    <w:rsid w:val="00425E0F"/>
    <w:rsid w:val="004344EA"/>
    <w:rsid w:val="00434921"/>
    <w:rsid w:val="0043515A"/>
    <w:rsid w:val="004403F7"/>
    <w:rsid w:val="00442FD8"/>
    <w:rsid w:val="00443892"/>
    <w:rsid w:val="004445A1"/>
    <w:rsid w:val="00445CAA"/>
    <w:rsid w:val="00453B4B"/>
    <w:rsid w:val="004672ED"/>
    <w:rsid w:val="004D6F71"/>
    <w:rsid w:val="004F0A86"/>
    <w:rsid w:val="004F74BE"/>
    <w:rsid w:val="00524A8D"/>
    <w:rsid w:val="00555C87"/>
    <w:rsid w:val="00563B39"/>
    <w:rsid w:val="0057289F"/>
    <w:rsid w:val="0057396F"/>
    <w:rsid w:val="0059032F"/>
    <w:rsid w:val="005A24ED"/>
    <w:rsid w:val="005A2F2C"/>
    <w:rsid w:val="005A6216"/>
    <w:rsid w:val="005B0B28"/>
    <w:rsid w:val="005B234D"/>
    <w:rsid w:val="005B26AD"/>
    <w:rsid w:val="005B36A8"/>
    <w:rsid w:val="005B5693"/>
    <w:rsid w:val="005C6646"/>
    <w:rsid w:val="005D77CC"/>
    <w:rsid w:val="005E53AD"/>
    <w:rsid w:val="005E5716"/>
    <w:rsid w:val="005F4BFB"/>
    <w:rsid w:val="006000C5"/>
    <w:rsid w:val="006002E0"/>
    <w:rsid w:val="00620280"/>
    <w:rsid w:val="006258FD"/>
    <w:rsid w:val="00632E48"/>
    <w:rsid w:val="00643B58"/>
    <w:rsid w:val="006810FF"/>
    <w:rsid w:val="00691ED2"/>
    <w:rsid w:val="00691FE9"/>
    <w:rsid w:val="00694976"/>
    <w:rsid w:val="006B321A"/>
    <w:rsid w:val="006B418F"/>
    <w:rsid w:val="006C3931"/>
    <w:rsid w:val="006D1713"/>
    <w:rsid w:val="006D30E6"/>
    <w:rsid w:val="006D3A03"/>
    <w:rsid w:val="006E08FA"/>
    <w:rsid w:val="006F5F93"/>
    <w:rsid w:val="0070440F"/>
    <w:rsid w:val="00710FED"/>
    <w:rsid w:val="00716632"/>
    <w:rsid w:val="00717A0C"/>
    <w:rsid w:val="0072658E"/>
    <w:rsid w:val="00732345"/>
    <w:rsid w:val="00756F04"/>
    <w:rsid w:val="00770F18"/>
    <w:rsid w:val="0077590C"/>
    <w:rsid w:val="007828DC"/>
    <w:rsid w:val="007A118C"/>
    <w:rsid w:val="007C3435"/>
    <w:rsid w:val="007C3D97"/>
    <w:rsid w:val="007D2A81"/>
    <w:rsid w:val="007D3DAC"/>
    <w:rsid w:val="007E534B"/>
    <w:rsid w:val="007E7C02"/>
    <w:rsid w:val="007F7462"/>
    <w:rsid w:val="00800A80"/>
    <w:rsid w:val="00835035"/>
    <w:rsid w:val="008500D3"/>
    <w:rsid w:val="00852668"/>
    <w:rsid w:val="008578BF"/>
    <w:rsid w:val="008660D6"/>
    <w:rsid w:val="008861CF"/>
    <w:rsid w:val="008A1A90"/>
    <w:rsid w:val="008A64CB"/>
    <w:rsid w:val="008B082B"/>
    <w:rsid w:val="008B6546"/>
    <w:rsid w:val="008C3B24"/>
    <w:rsid w:val="008E01E4"/>
    <w:rsid w:val="008E7F32"/>
    <w:rsid w:val="00900C9B"/>
    <w:rsid w:val="00901487"/>
    <w:rsid w:val="009217E8"/>
    <w:rsid w:val="00925B0B"/>
    <w:rsid w:val="00926C44"/>
    <w:rsid w:val="0093645B"/>
    <w:rsid w:val="0094381A"/>
    <w:rsid w:val="00946326"/>
    <w:rsid w:val="009758CB"/>
    <w:rsid w:val="00980909"/>
    <w:rsid w:val="00993406"/>
    <w:rsid w:val="009A0F77"/>
    <w:rsid w:val="009A5223"/>
    <w:rsid w:val="009B23B7"/>
    <w:rsid w:val="009B2B6B"/>
    <w:rsid w:val="009D27DA"/>
    <w:rsid w:val="009D2E87"/>
    <w:rsid w:val="009D39B3"/>
    <w:rsid w:val="009E0C45"/>
    <w:rsid w:val="009E0E89"/>
    <w:rsid w:val="009E1F26"/>
    <w:rsid w:val="009F4FF4"/>
    <w:rsid w:val="009F62C3"/>
    <w:rsid w:val="009F71DC"/>
    <w:rsid w:val="00A0100D"/>
    <w:rsid w:val="00A05133"/>
    <w:rsid w:val="00A05D3A"/>
    <w:rsid w:val="00A5260D"/>
    <w:rsid w:val="00A54C18"/>
    <w:rsid w:val="00A6692F"/>
    <w:rsid w:val="00A6775F"/>
    <w:rsid w:val="00A72262"/>
    <w:rsid w:val="00A83B4F"/>
    <w:rsid w:val="00AA26B4"/>
    <w:rsid w:val="00AB15E3"/>
    <w:rsid w:val="00AB4982"/>
    <w:rsid w:val="00AC3DB9"/>
    <w:rsid w:val="00AD33BE"/>
    <w:rsid w:val="00AE1A47"/>
    <w:rsid w:val="00AE5995"/>
    <w:rsid w:val="00AE6704"/>
    <w:rsid w:val="00AF111F"/>
    <w:rsid w:val="00B01BD5"/>
    <w:rsid w:val="00B04476"/>
    <w:rsid w:val="00B05B83"/>
    <w:rsid w:val="00B17992"/>
    <w:rsid w:val="00B23344"/>
    <w:rsid w:val="00B250D7"/>
    <w:rsid w:val="00B309E3"/>
    <w:rsid w:val="00B31853"/>
    <w:rsid w:val="00B50B07"/>
    <w:rsid w:val="00B71058"/>
    <w:rsid w:val="00B8098B"/>
    <w:rsid w:val="00B83E10"/>
    <w:rsid w:val="00BA43DC"/>
    <w:rsid w:val="00BB134B"/>
    <w:rsid w:val="00BB3ADD"/>
    <w:rsid w:val="00BC0CFA"/>
    <w:rsid w:val="00BC462B"/>
    <w:rsid w:val="00BD14B3"/>
    <w:rsid w:val="00BD677A"/>
    <w:rsid w:val="00BD74AF"/>
    <w:rsid w:val="00BE233B"/>
    <w:rsid w:val="00BE7A6E"/>
    <w:rsid w:val="00BF6E0F"/>
    <w:rsid w:val="00C0414E"/>
    <w:rsid w:val="00C058C8"/>
    <w:rsid w:val="00C20F80"/>
    <w:rsid w:val="00C3721D"/>
    <w:rsid w:val="00C4326C"/>
    <w:rsid w:val="00C56DD5"/>
    <w:rsid w:val="00C63F7B"/>
    <w:rsid w:val="00C753C2"/>
    <w:rsid w:val="00C802FB"/>
    <w:rsid w:val="00CA216C"/>
    <w:rsid w:val="00CC0700"/>
    <w:rsid w:val="00CD024D"/>
    <w:rsid w:val="00CD431E"/>
    <w:rsid w:val="00CE1C82"/>
    <w:rsid w:val="00D12C36"/>
    <w:rsid w:val="00D21ECE"/>
    <w:rsid w:val="00D27727"/>
    <w:rsid w:val="00D4431A"/>
    <w:rsid w:val="00D553D4"/>
    <w:rsid w:val="00D57210"/>
    <w:rsid w:val="00D57F74"/>
    <w:rsid w:val="00D901D7"/>
    <w:rsid w:val="00D92BFE"/>
    <w:rsid w:val="00DC1583"/>
    <w:rsid w:val="00DC2B31"/>
    <w:rsid w:val="00DD1866"/>
    <w:rsid w:val="00DD5A69"/>
    <w:rsid w:val="00DD76C4"/>
    <w:rsid w:val="00DE0A8D"/>
    <w:rsid w:val="00DE562A"/>
    <w:rsid w:val="00DF62A4"/>
    <w:rsid w:val="00E11B18"/>
    <w:rsid w:val="00E32C55"/>
    <w:rsid w:val="00E33375"/>
    <w:rsid w:val="00E40828"/>
    <w:rsid w:val="00E42B2B"/>
    <w:rsid w:val="00E5647F"/>
    <w:rsid w:val="00E65F37"/>
    <w:rsid w:val="00E711DE"/>
    <w:rsid w:val="00E74701"/>
    <w:rsid w:val="00E823B8"/>
    <w:rsid w:val="00E9091C"/>
    <w:rsid w:val="00E93BB3"/>
    <w:rsid w:val="00EA46CC"/>
    <w:rsid w:val="00EA5AA1"/>
    <w:rsid w:val="00EA61B9"/>
    <w:rsid w:val="00EA7BF4"/>
    <w:rsid w:val="00EB6C62"/>
    <w:rsid w:val="00EE4D9C"/>
    <w:rsid w:val="00EE571A"/>
    <w:rsid w:val="00EE6265"/>
    <w:rsid w:val="00EE7518"/>
    <w:rsid w:val="00EF193B"/>
    <w:rsid w:val="00F039FD"/>
    <w:rsid w:val="00F32EBF"/>
    <w:rsid w:val="00F34A32"/>
    <w:rsid w:val="00F455F1"/>
    <w:rsid w:val="00F506D0"/>
    <w:rsid w:val="00F570D3"/>
    <w:rsid w:val="00F62221"/>
    <w:rsid w:val="00F712EE"/>
    <w:rsid w:val="00F73BB1"/>
    <w:rsid w:val="00F8513C"/>
    <w:rsid w:val="00F97C38"/>
    <w:rsid w:val="00FA7ED5"/>
    <w:rsid w:val="00FC0DAE"/>
    <w:rsid w:val="00FC15EC"/>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EF5EC5"/>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B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24800-CE07-4C45-9527-3C5621DE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10399</Words>
  <Characters>57196</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4</cp:revision>
  <dcterms:created xsi:type="dcterms:W3CDTF">2022-06-23T15:02:00Z</dcterms:created>
  <dcterms:modified xsi:type="dcterms:W3CDTF">2022-06-23T15:44:00Z</dcterms:modified>
</cp:coreProperties>
</file>