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76275A" w14:textId="30AC2E46" w:rsidR="003629AE" w:rsidRPr="00484B7E" w:rsidRDefault="00EA0165" w:rsidP="000C1184">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484B7E">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484B7E">
        <w:rPr>
          <w:rFonts w:ascii="Palatino Linotype" w:eastAsiaTheme="minorEastAsia" w:hAnsi="Palatino Linotype" w:cstheme="minorBidi"/>
          <w:color w:val="000000" w:themeColor="text1"/>
          <w:lang w:val="es-ES_tradnl"/>
        </w:rPr>
        <w:t xml:space="preserve">n Metepec, Estado </w:t>
      </w:r>
      <w:r w:rsidR="00B842F0" w:rsidRPr="00484B7E">
        <w:rPr>
          <w:rFonts w:ascii="Palatino Linotype" w:eastAsiaTheme="minorEastAsia" w:hAnsi="Palatino Linotype" w:cstheme="minorBidi"/>
          <w:color w:val="000000" w:themeColor="text1"/>
          <w:lang w:val="es-ES_tradnl"/>
        </w:rPr>
        <w:t xml:space="preserve">de México; de </w:t>
      </w:r>
      <w:r w:rsidR="00150EEB" w:rsidRPr="00484B7E">
        <w:rPr>
          <w:rFonts w:ascii="Palatino Linotype" w:eastAsiaTheme="minorEastAsia" w:hAnsi="Palatino Linotype" w:cstheme="minorBidi"/>
          <w:color w:val="000000" w:themeColor="text1"/>
          <w:lang w:val="es-ES_tradnl"/>
        </w:rPr>
        <w:t>die</w:t>
      </w:r>
      <w:r w:rsidR="00150EEB">
        <w:rPr>
          <w:rFonts w:ascii="Palatino Linotype" w:eastAsiaTheme="minorEastAsia" w:hAnsi="Palatino Linotype" w:cstheme="minorBidi"/>
          <w:color w:val="000000" w:themeColor="text1"/>
          <w:lang w:val="es-ES_tradnl"/>
        </w:rPr>
        <w:t>ciséis</w:t>
      </w:r>
      <w:r w:rsidRPr="00484B7E">
        <w:rPr>
          <w:rFonts w:ascii="Palatino Linotype" w:eastAsiaTheme="minorEastAsia" w:hAnsi="Palatino Linotype" w:cstheme="minorBidi"/>
          <w:color w:val="000000" w:themeColor="text1"/>
          <w:lang w:val="es-MX"/>
        </w:rPr>
        <w:t xml:space="preserve"> (</w:t>
      </w:r>
      <w:r w:rsidR="00106EDD" w:rsidRPr="00484B7E">
        <w:rPr>
          <w:rFonts w:ascii="Palatino Linotype" w:eastAsiaTheme="minorEastAsia" w:hAnsi="Palatino Linotype" w:cstheme="minorBidi"/>
          <w:color w:val="000000" w:themeColor="text1"/>
          <w:lang w:val="es-MX"/>
        </w:rPr>
        <w:t>16</w:t>
      </w:r>
      <w:r w:rsidRPr="00484B7E">
        <w:rPr>
          <w:rFonts w:ascii="Palatino Linotype" w:eastAsiaTheme="minorEastAsia" w:hAnsi="Palatino Linotype" w:cstheme="minorBidi"/>
          <w:color w:val="000000" w:themeColor="text1"/>
          <w:lang w:val="es-MX"/>
        </w:rPr>
        <w:t>) de</w:t>
      </w:r>
      <w:r w:rsidR="00B842F0" w:rsidRPr="00484B7E">
        <w:rPr>
          <w:rFonts w:ascii="Palatino Linotype" w:eastAsiaTheme="minorEastAsia" w:hAnsi="Palatino Linotype" w:cstheme="minorBidi"/>
          <w:color w:val="000000" w:themeColor="text1"/>
          <w:lang w:val="es-MX"/>
        </w:rPr>
        <w:t xml:space="preserve"> febrero de dos mil veintidós</w:t>
      </w:r>
      <w:r w:rsidRPr="00484B7E">
        <w:rPr>
          <w:rFonts w:ascii="Palatino Linotype" w:eastAsiaTheme="minorEastAsia" w:hAnsi="Palatino Linotype" w:cstheme="minorBidi"/>
          <w:color w:val="000000" w:themeColor="text1"/>
          <w:lang w:val="es-ES_tradnl"/>
        </w:rPr>
        <w:t>.</w:t>
      </w:r>
      <w:r w:rsidR="003629AE" w:rsidRPr="00484B7E">
        <w:rPr>
          <w:rFonts w:ascii="Palatino Linotype" w:eastAsiaTheme="minorEastAsia" w:hAnsi="Palatino Linotype" w:cstheme="minorBidi"/>
          <w:color w:val="000000" w:themeColor="text1"/>
          <w:lang w:val="es-ES_tradnl"/>
        </w:rPr>
        <w:t xml:space="preserve"> </w:t>
      </w:r>
      <w:bookmarkStart w:id="0" w:name="_GoBack"/>
      <w:bookmarkEnd w:id="0"/>
    </w:p>
    <w:p w14:paraId="73CCD23F" w14:textId="55B51E68" w:rsidR="003629AE" w:rsidRPr="00484B7E" w:rsidRDefault="003629AE" w:rsidP="000C1184">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484B7E">
        <w:rPr>
          <w:rFonts w:ascii="Palatino Linotype" w:eastAsiaTheme="minorEastAsia" w:hAnsi="Palatino Linotype" w:cstheme="minorBidi"/>
          <w:b/>
          <w:color w:val="000000" w:themeColor="text1"/>
          <w:lang w:val="es-ES_tradnl"/>
        </w:rPr>
        <w:t>VISTO</w:t>
      </w:r>
      <w:r w:rsidRPr="00484B7E">
        <w:rPr>
          <w:rFonts w:ascii="Palatino Linotype" w:eastAsiaTheme="minorEastAsia" w:hAnsi="Palatino Linotype" w:cstheme="minorBidi"/>
          <w:color w:val="000000" w:themeColor="text1"/>
          <w:lang w:val="es-ES_tradnl"/>
        </w:rPr>
        <w:t xml:space="preserve"> el expediente electrónico formado con motivo del recurso de revisión </w:t>
      </w:r>
      <w:r w:rsidR="00A84D45" w:rsidRPr="00A84D45">
        <w:rPr>
          <w:rFonts w:ascii="Palatino Linotype" w:eastAsiaTheme="minorEastAsia" w:hAnsi="Palatino Linotype" w:cstheme="minorBidi"/>
          <w:b/>
          <w:bCs/>
          <w:color w:val="000000" w:themeColor="text1"/>
        </w:rPr>
        <w:t>00038/INFOEM/IP/RR/2022</w:t>
      </w:r>
      <w:r w:rsidR="00A84D45">
        <w:rPr>
          <w:rFonts w:ascii="Palatino Linotype" w:eastAsiaTheme="minorEastAsia" w:hAnsi="Palatino Linotype" w:cstheme="minorBidi"/>
          <w:b/>
          <w:bCs/>
          <w:color w:val="000000" w:themeColor="text1"/>
        </w:rPr>
        <w:t xml:space="preserve"> </w:t>
      </w:r>
      <w:r w:rsidRPr="00484B7E">
        <w:rPr>
          <w:rFonts w:ascii="Palatino Linotype" w:eastAsiaTheme="minorEastAsia" w:hAnsi="Palatino Linotype" w:cstheme="minorBidi"/>
          <w:color w:val="000000" w:themeColor="text1"/>
          <w:lang w:val="es-ES_tradnl"/>
        </w:rPr>
        <w:t>promovido por</w:t>
      </w:r>
      <w:r w:rsidR="00106EDD" w:rsidRPr="00484B7E">
        <w:rPr>
          <w:rFonts w:ascii="Palatino Linotype" w:eastAsiaTheme="minorEastAsia" w:hAnsi="Palatino Linotype" w:cstheme="minorBidi"/>
          <w:color w:val="000000" w:themeColor="text1"/>
          <w:lang w:val="es-ES_tradnl"/>
        </w:rPr>
        <w:t xml:space="preserve"> </w:t>
      </w:r>
      <w:r w:rsidR="00835735" w:rsidRPr="00835735">
        <w:rPr>
          <w:rFonts w:ascii="Palatino Linotype" w:eastAsiaTheme="minorEastAsia" w:hAnsi="Palatino Linotype" w:cstheme="minorBidi"/>
          <w:b/>
          <w:color w:val="000000" w:themeColor="text1"/>
          <w:lang w:val="es-ES_tradnl"/>
        </w:rPr>
        <w:t>XXXXXXX XXXXXX XXXXXX</w:t>
      </w:r>
      <w:r w:rsidR="00835735">
        <w:rPr>
          <w:rFonts w:ascii="Palatino Linotype" w:eastAsiaTheme="minorEastAsia" w:hAnsi="Palatino Linotype" w:cstheme="minorBidi"/>
          <w:color w:val="000000" w:themeColor="text1"/>
          <w:lang w:val="es-ES_tradnl"/>
        </w:rPr>
        <w:t xml:space="preserve"> </w:t>
      </w:r>
      <w:r w:rsidRPr="00484B7E">
        <w:rPr>
          <w:rFonts w:ascii="Palatino Linotype" w:eastAsiaTheme="minorEastAsia" w:hAnsi="Palatino Linotype" w:cstheme="minorBidi"/>
          <w:color w:val="000000" w:themeColor="text1"/>
          <w:lang w:val="es-ES_tradnl"/>
        </w:rPr>
        <w:t xml:space="preserve">en lo sucesivo </w:t>
      </w:r>
      <w:r w:rsidR="00106EDD" w:rsidRPr="00484B7E">
        <w:rPr>
          <w:rFonts w:ascii="Palatino Linotype" w:eastAsiaTheme="minorEastAsia" w:hAnsi="Palatino Linotype" w:cstheme="minorBidi"/>
          <w:color w:val="000000" w:themeColor="text1"/>
          <w:lang w:val="es-ES_tradnl"/>
        </w:rPr>
        <w:t xml:space="preserve">el </w:t>
      </w:r>
      <w:r w:rsidRPr="00484B7E">
        <w:rPr>
          <w:rFonts w:ascii="Palatino Linotype" w:eastAsiaTheme="minorEastAsia" w:hAnsi="Palatino Linotype" w:cstheme="minorBidi"/>
          <w:b/>
          <w:color w:val="000000" w:themeColor="text1"/>
          <w:lang w:val="es-ES_tradnl"/>
        </w:rPr>
        <w:t>RECURRENTE</w:t>
      </w:r>
      <w:r w:rsidR="00106EDD" w:rsidRPr="00484B7E">
        <w:rPr>
          <w:rFonts w:ascii="Palatino Linotype" w:eastAsiaTheme="minorEastAsia" w:hAnsi="Palatino Linotype" w:cstheme="minorBidi"/>
          <w:color w:val="000000" w:themeColor="text1"/>
          <w:lang w:val="es-ES_tradnl"/>
        </w:rPr>
        <w:t>, en contra de la respuesta del</w:t>
      </w:r>
      <w:r w:rsidRPr="00484B7E">
        <w:rPr>
          <w:rFonts w:ascii="Palatino Linotype" w:eastAsiaTheme="minorEastAsia" w:hAnsi="Palatino Linotype" w:cstheme="minorBidi"/>
          <w:color w:val="000000" w:themeColor="text1"/>
          <w:lang w:val="es-ES_tradnl"/>
        </w:rPr>
        <w:t xml:space="preserve"> </w:t>
      </w:r>
      <w:r w:rsidR="00106EDD" w:rsidRPr="00484B7E">
        <w:rPr>
          <w:rFonts w:ascii="Palatino Linotype" w:eastAsiaTheme="minorEastAsia" w:hAnsi="Palatino Linotype" w:cstheme="minorBidi"/>
          <w:b/>
          <w:color w:val="000000" w:themeColor="text1"/>
          <w:lang w:val="es-ES_tradnl"/>
        </w:rPr>
        <w:t xml:space="preserve">Ayuntamiento de </w:t>
      </w:r>
      <w:r w:rsidR="00A84D45">
        <w:rPr>
          <w:rFonts w:ascii="Palatino Linotype" w:eastAsiaTheme="minorEastAsia" w:hAnsi="Palatino Linotype" w:cstheme="minorBidi"/>
          <w:b/>
          <w:color w:val="000000" w:themeColor="text1"/>
          <w:lang w:val="es-ES_tradnl"/>
        </w:rPr>
        <w:t xml:space="preserve">Ozumba </w:t>
      </w:r>
      <w:r w:rsidRPr="00484B7E">
        <w:rPr>
          <w:rFonts w:ascii="Palatino Linotype" w:eastAsiaTheme="minorEastAsia" w:hAnsi="Palatino Linotype" w:cstheme="minorBidi"/>
          <w:color w:val="000000" w:themeColor="text1"/>
          <w:lang w:val="es-ES_tradnl"/>
        </w:rPr>
        <w:t>en lo sucesivo el</w:t>
      </w:r>
      <w:r w:rsidRPr="00484B7E">
        <w:rPr>
          <w:rFonts w:ascii="Palatino Linotype" w:eastAsiaTheme="minorEastAsia" w:hAnsi="Palatino Linotype" w:cstheme="minorBidi"/>
          <w:b/>
          <w:color w:val="000000" w:themeColor="text1"/>
          <w:lang w:val="es-ES_tradnl"/>
        </w:rPr>
        <w:t xml:space="preserve"> SUJETO OBLIGADO, </w:t>
      </w:r>
      <w:r w:rsidRPr="00484B7E">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484B7E" w:rsidRDefault="00EA0165" w:rsidP="000C1184">
      <w:pPr>
        <w:pStyle w:val="Ttulo1"/>
        <w:spacing w:line="360" w:lineRule="auto"/>
        <w:jc w:val="center"/>
        <w:rPr>
          <w:rFonts w:ascii="Palatino Linotype" w:hAnsi="Palatino Linotype"/>
          <w:b/>
          <w:color w:val="000000" w:themeColor="text1"/>
          <w:sz w:val="24"/>
          <w:szCs w:val="24"/>
          <w:lang w:val="es-MX" w:eastAsia="en-US"/>
        </w:rPr>
      </w:pPr>
      <w:bookmarkStart w:id="1" w:name="_Toc461555884"/>
      <w:bookmarkStart w:id="2" w:name="_Toc466371847"/>
      <w:bookmarkStart w:id="3" w:name="_Toc68804757"/>
      <w:bookmarkStart w:id="4" w:name="_Toc95331260"/>
      <w:r w:rsidRPr="00484B7E">
        <w:rPr>
          <w:rFonts w:ascii="Palatino Linotype" w:hAnsi="Palatino Linotype"/>
          <w:b/>
          <w:color w:val="000000" w:themeColor="text1"/>
          <w:sz w:val="24"/>
          <w:szCs w:val="24"/>
          <w:lang w:val="es-MX" w:eastAsia="en-US"/>
        </w:rPr>
        <w:t>ANTECEDENTES</w:t>
      </w:r>
      <w:bookmarkEnd w:id="1"/>
      <w:bookmarkEnd w:id="2"/>
      <w:bookmarkEnd w:id="3"/>
      <w:bookmarkEnd w:id="4"/>
    </w:p>
    <w:p w14:paraId="18BB8EDB" w14:textId="796CC5F0" w:rsidR="00EA0165" w:rsidRPr="00A84D45" w:rsidRDefault="00EA0165" w:rsidP="00A84D45">
      <w:pPr>
        <w:pStyle w:val="Prrafodelista"/>
        <w:numPr>
          <w:ilvl w:val="0"/>
          <w:numId w:val="4"/>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484B7E">
        <w:rPr>
          <w:rFonts w:ascii="Palatino Linotype" w:eastAsia="Calibri" w:hAnsi="Palatino Linotype" w:cs="Arial"/>
          <w:color w:val="000000" w:themeColor="text1"/>
        </w:rPr>
        <w:t>El</w:t>
      </w:r>
      <w:r w:rsidR="00A84D45">
        <w:rPr>
          <w:rFonts w:ascii="Palatino Linotype" w:eastAsia="Calibri" w:hAnsi="Palatino Linotype" w:cs="Arial"/>
          <w:color w:val="000000" w:themeColor="text1"/>
        </w:rPr>
        <w:t xml:space="preserve"> dieciséis</w:t>
      </w:r>
      <w:r w:rsidR="007D7AF8" w:rsidRPr="00484B7E">
        <w:rPr>
          <w:rFonts w:ascii="Palatino Linotype" w:eastAsia="Calibri" w:hAnsi="Palatino Linotype" w:cs="Arial"/>
          <w:color w:val="000000" w:themeColor="text1"/>
        </w:rPr>
        <w:t xml:space="preserve"> </w:t>
      </w:r>
      <w:r w:rsidRPr="00484B7E">
        <w:rPr>
          <w:rFonts w:ascii="Palatino Linotype" w:eastAsia="Calibri" w:hAnsi="Palatino Linotype" w:cs="Arial"/>
          <w:color w:val="000000" w:themeColor="text1"/>
        </w:rPr>
        <w:t>(</w:t>
      </w:r>
      <w:r w:rsidR="00A84D45">
        <w:rPr>
          <w:rFonts w:ascii="Palatino Linotype" w:eastAsia="Calibri" w:hAnsi="Palatino Linotype" w:cs="Arial"/>
          <w:color w:val="000000" w:themeColor="text1"/>
        </w:rPr>
        <w:t>16</w:t>
      </w:r>
      <w:r w:rsidR="00301F63" w:rsidRPr="00484B7E">
        <w:rPr>
          <w:rFonts w:ascii="Palatino Linotype" w:eastAsia="Calibri" w:hAnsi="Palatino Linotype" w:cs="Arial"/>
          <w:color w:val="000000" w:themeColor="text1"/>
        </w:rPr>
        <w:t xml:space="preserve">) </w:t>
      </w:r>
      <w:r w:rsidRPr="00484B7E">
        <w:rPr>
          <w:rFonts w:ascii="Palatino Linotype" w:eastAsia="Calibri" w:hAnsi="Palatino Linotype" w:cs="Arial"/>
          <w:color w:val="000000" w:themeColor="text1"/>
        </w:rPr>
        <w:t>de</w:t>
      </w:r>
      <w:r w:rsidR="00A84D45">
        <w:rPr>
          <w:rFonts w:ascii="Palatino Linotype" w:eastAsia="Calibri" w:hAnsi="Palatino Linotype" w:cs="Arial"/>
          <w:color w:val="000000" w:themeColor="text1"/>
        </w:rPr>
        <w:t xml:space="preserve"> diciembre</w:t>
      </w:r>
      <w:r w:rsidR="007D7AF8" w:rsidRPr="00A84D45">
        <w:rPr>
          <w:rFonts w:ascii="Palatino Linotype" w:eastAsia="Calibri" w:hAnsi="Palatino Linotype" w:cs="Arial"/>
          <w:color w:val="000000" w:themeColor="text1"/>
        </w:rPr>
        <w:t xml:space="preserve"> </w:t>
      </w:r>
      <w:r w:rsidRPr="00A84D45">
        <w:rPr>
          <w:rFonts w:ascii="Palatino Linotype" w:eastAsia="Calibri" w:hAnsi="Palatino Linotype" w:cs="Arial"/>
          <w:color w:val="000000" w:themeColor="text1"/>
        </w:rPr>
        <w:t xml:space="preserve">de dos mil </w:t>
      </w:r>
      <w:r w:rsidR="002B2B24" w:rsidRPr="00A84D45">
        <w:rPr>
          <w:rFonts w:ascii="Palatino Linotype" w:eastAsia="Calibri" w:hAnsi="Palatino Linotype" w:cs="Arial"/>
          <w:color w:val="000000" w:themeColor="text1"/>
        </w:rPr>
        <w:t>veintiuno</w:t>
      </w:r>
      <w:r w:rsidRPr="00A84D45">
        <w:rPr>
          <w:rFonts w:ascii="Palatino Linotype" w:eastAsia="Calibri" w:hAnsi="Palatino Linotype" w:cs="Arial"/>
          <w:color w:val="000000" w:themeColor="text1"/>
        </w:rPr>
        <w:t xml:space="preserve">, </w:t>
      </w:r>
      <w:r w:rsidRPr="00A84D45">
        <w:rPr>
          <w:rFonts w:ascii="Palatino Linotype" w:eastAsiaTheme="minorEastAsia" w:hAnsi="Palatino Linotype" w:cstheme="minorBidi"/>
          <w:color w:val="000000" w:themeColor="text1"/>
          <w:lang w:val="es-ES_tradnl"/>
        </w:rPr>
        <w:t>el particular presentó</w:t>
      </w:r>
      <w:r w:rsidRPr="00A84D45">
        <w:rPr>
          <w:rFonts w:ascii="Palatino Linotype" w:eastAsiaTheme="minorEastAsia" w:hAnsi="Palatino Linotype" w:cstheme="minorBidi"/>
          <w:b/>
          <w:color w:val="000000" w:themeColor="text1"/>
          <w:lang w:val="es-ES_tradnl"/>
        </w:rPr>
        <w:t xml:space="preserve"> </w:t>
      </w:r>
      <w:r w:rsidRPr="00A84D45">
        <w:rPr>
          <w:rFonts w:ascii="Palatino Linotype" w:eastAsiaTheme="minorEastAsia" w:hAnsi="Palatino Linotype" w:cstheme="minorBidi"/>
          <w:bCs/>
          <w:color w:val="000000" w:themeColor="text1"/>
          <w:lang w:val="es-ES_tradnl"/>
        </w:rPr>
        <w:t xml:space="preserve">a través del </w:t>
      </w:r>
      <w:r w:rsidR="00DD24BD" w:rsidRPr="00A84D45">
        <w:rPr>
          <w:rFonts w:ascii="Palatino Linotype" w:eastAsia="Calibri" w:hAnsi="Palatino Linotype" w:cs="Arial"/>
          <w:color w:val="000000" w:themeColor="text1"/>
        </w:rPr>
        <w:t>Sistema de Acceso</w:t>
      </w:r>
      <w:r w:rsidRPr="00A84D45">
        <w:rPr>
          <w:rFonts w:ascii="Palatino Linotype" w:eastAsia="Calibri" w:hAnsi="Palatino Linotype" w:cs="Arial"/>
          <w:color w:val="000000" w:themeColor="text1"/>
        </w:rPr>
        <w:t xml:space="preserve"> a la Información Mexiquense</w:t>
      </w:r>
      <w:r w:rsidRPr="00A84D45">
        <w:rPr>
          <w:rFonts w:ascii="Palatino Linotype" w:eastAsia="Calibri" w:hAnsi="Palatino Linotype" w:cs="Arial"/>
          <w:b/>
          <w:color w:val="000000" w:themeColor="text1"/>
        </w:rPr>
        <w:t xml:space="preserve"> </w:t>
      </w:r>
      <w:r w:rsidRPr="00A84D45">
        <w:rPr>
          <w:rFonts w:ascii="Palatino Linotype" w:eastAsia="Calibri" w:hAnsi="Palatino Linotype" w:cs="Arial"/>
          <w:b/>
          <w:bCs/>
          <w:color w:val="000000" w:themeColor="text1"/>
        </w:rPr>
        <w:t>(SAIMEX)</w:t>
      </w:r>
      <w:r w:rsidRPr="00A84D45">
        <w:rPr>
          <w:rFonts w:ascii="Palatino Linotype" w:eastAsia="Calibri" w:hAnsi="Palatino Linotype" w:cs="Arial"/>
          <w:b/>
          <w:color w:val="000000" w:themeColor="text1"/>
        </w:rPr>
        <w:t xml:space="preserve">, </w:t>
      </w:r>
      <w:r w:rsidRPr="00A84D45">
        <w:rPr>
          <w:rFonts w:ascii="Palatino Linotype" w:eastAsia="Calibri" w:hAnsi="Palatino Linotype" w:cs="Arial"/>
          <w:color w:val="000000" w:themeColor="text1"/>
        </w:rPr>
        <w:t>la solicitud de información pública registrada con el número</w:t>
      </w:r>
      <w:r w:rsidR="00BA6968" w:rsidRPr="00A84D45">
        <w:rPr>
          <w:rFonts w:ascii="Palatino Linotype" w:eastAsia="Calibri" w:hAnsi="Palatino Linotype" w:cs="Arial"/>
          <w:color w:val="000000" w:themeColor="text1"/>
        </w:rPr>
        <w:t xml:space="preserve"> </w:t>
      </w:r>
      <w:r w:rsidR="00A84D45" w:rsidRPr="00A84D45">
        <w:rPr>
          <w:rFonts w:ascii="Palatino Linotype" w:eastAsia="Calibri" w:hAnsi="Palatino Linotype" w:cs="Arial"/>
          <w:b/>
          <w:bCs/>
          <w:color w:val="000000" w:themeColor="text1"/>
        </w:rPr>
        <w:t>00119/OZUMBA/IP/2021</w:t>
      </w:r>
      <w:r w:rsidRPr="00A84D45">
        <w:rPr>
          <w:rFonts w:ascii="Palatino Linotype" w:eastAsiaTheme="minorEastAsia" w:hAnsi="Palatino Linotype" w:cstheme="minorBidi"/>
          <w:b/>
          <w:bCs/>
          <w:color w:val="000000" w:themeColor="text1"/>
          <w:lang w:val="es-ES_tradnl"/>
        </w:rPr>
        <w:t>,</w:t>
      </w:r>
      <w:r w:rsidRPr="00A84D45">
        <w:rPr>
          <w:rFonts w:ascii="Palatino Linotype" w:eastAsia="Calibri" w:hAnsi="Palatino Linotype" w:cs="Arial"/>
          <w:color w:val="000000" w:themeColor="text1"/>
        </w:rPr>
        <w:t xml:space="preserve"> mediante la cual requirió:</w:t>
      </w:r>
    </w:p>
    <w:p w14:paraId="6E641C3B" w14:textId="77777777" w:rsidR="00EA0165" w:rsidRPr="00484B7E" w:rsidRDefault="00EA0165" w:rsidP="000C1184">
      <w:pPr>
        <w:tabs>
          <w:tab w:val="left" w:pos="426"/>
        </w:tabs>
        <w:spacing w:line="360" w:lineRule="auto"/>
        <w:contextualSpacing/>
        <w:jc w:val="both"/>
        <w:rPr>
          <w:rFonts w:ascii="Palatino Linotype" w:eastAsia="Calibri" w:hAnsi="Palatino Linotype" w:cs="Arial"/>
          <w:color w:val="000000" w:themeColor="text1"/>
        </w:rPr>
      </w:pPr>
    </w:p>
    <w:p w14:paraId="119BF7E0" w14:textId="7A806110" w:rsidR="00EA0165" w:rsidRPr="00484B7E" w:rsidRDefault="00EA0165" w:rsidP="000C1184">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484B7E">
        <w:rPr>
          <w:rFonts w:ascii="Palatino Linotype" w:eastAsiaTheme="minorEastAsia" w:hAnsi="Palatino Linotype" w:cstheme="minorBidi"/>
          <w:i/>
          <w:color w:val="000000" w:themeColor="text1"/>
          <w:lang w:val="es-ES_tradnl"/>
        </w:rPr>
        <w:t>“</w:t>
      </w:r>
      <w:r w:rsidR="00A84D45" w:rsidRPr="00A84D45">
        <w:rPr>
          <w:rFonts w:ascii="Palatino Linotype" w:eastAsiaTheme="minorEastAsia" w:hAnsi="Palatino Linotype" w:cstheme="minorBidi"/>
          <w:i/>
          <w:color w:val="000000" w:themeColor="text1"/>
          <w:lang w:val="es-ES_tradnl"/>
        </w:rPr>
        <w:t>SOLICITO AL SUJETO OBLIGADO ME INFORME QUE UNIDAD ADMINISTRATIVA SE ENCARGA DE LAS ENAJENACIONES DE BIENES MUEBLES Y DE QUÉ DIRECCIÓN GENERAL DEPE</w:t>
      </w:r>
      <w:r w:rsidR="00A84D45">
        <w:rPr>
          <w:rFonts w:ascii="Palatino Linotype" w:eastAsiaTheme="minorEastAsia" w:hAnsi="Palatino Linotype" w:cstheme="minorBidi"/>
          <w:i/>
          <w:color w:val="000000" w:themeColor="text1"/>
          <w:lang w:val="es-ES_tradnl"/>
        </w:rPr>
        <w:t>NDE DICHA UNIDAD ADMINISTRATIVA</w:t>
      </w:r>
      <w:r w:rsidR="00BA6968" w:rsidRPr="00484B7E">
        <w:rPr>
          <w:rFonts w:ascii="Palatino Linotype" w:eastAsiaTheme="minorEastAsia" w:hAnsi="Palatino Linotype" w:cstheme="minorBidi"/>
          <w:i/>
          <w:color w:val="000000" w:themeColor="text1"/>
          <w:lang w:val="es-ES_tradnl"/>
        </w:rPr>
        <w:t>.</w:t>
      </w:r>
      <w:r w:rsidRPr="00484B7E">
        <w:rPr>
          <w:rFonts w:ascii="Palatino Linotype" w:eastAsiaTheme="minorEastAsia" w:hAnsi="Palatino Linotype" w:cstheme="minorBidi"/>
          <w:i/>
          <w:color w:val="000000" w:themeColor="text1"/>
          <w:lang w:val="es-ES_tradnl"/>
        </w:rPr>
        <w:t xml:space="preserve">” </w:t>
      </w:r>
      <w:r w:rsidRPr="00484B7E">
        <w:rPr>
          <w:rFonts w:ascii="Palatino Linotype" w:eastAsiaTheme="minorEastAsia" w:hAnsi="Palatino Linotype" w:cstheme="minorBidi"/>
          <w:color w:val="000000" w:themeColor="text1"/>
          <w:lang w:val="es-ES_tradnl"/>
        </w:rPr>
        <w:t>(Sic).</w:t>
      </w:r>
    </w:p>
    <w:p w14:paraId="1046CCE1" w14:textId="304A6F03" w:rsidR="00A415DB" w:rsidRPr="00484B7E" w:rsidRDefault="00A415DB" w:rsidP="000C1184">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0B2949BC" w14:textId="571E782F" w:rsidR="00EA0165" w:rsidRPr="00484B7E" w:rsidRDefault="00EA0165" w:rsidP="001B7B33">
      <w:pPr>
        <w:pStyle w:val="Prrafodelista"/>
        <w:numPr>
          <w:ilvl w:val="0"/>
          <w:numId w:val="4"/>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484B7E">
        <w:rPr>
          <w:rFonts w:ascii="Palatino Linotype" w:eastAsiaTheme="minorEastAsia" w:hAnsi="Palatino Linotype" w:cs="Arial"/>
          <w:color w:val="000000" w:themeColor="text1"/>
          <w:lang w:val="es-ES_tradnl"/>
        </w:rPr>
        <w:t xml:space="preserve">Se hace constar que </w:t>
      </w:r>
      <w:r w:rsidRPr="00484B7E">
        <w:rPr>
          <w:rFonts w:ascii="Palatino Linotype" w:hAnsi="Palatino Linotype" w:cs="Arial"/>
          <w:color w:val="000000" w:themeColor="text1"/>
        </w:rPr>
        <w:t xml:space="preserve">el entonces </w:t>
      </w:r>
      <w:r w:rsidRPr="00484B7E">
        <w:rPr>
          <w:rFonts w:ascii="Palatino Linotype" w:hAnsi="Palatino Linotype" w:cs="Arial"/>
          <w:b/>
          <w:color w:val="000000" w:themeColor="text1"/>
        </w:rPr>
        <w:t>SOLICITANTE</w:t>
      </w:r>
      <w:r w:rsidRPr="00484B7E">
        <w:rPr>
          <w:rFonts w:ascii="Palatino Linotype" w:hAnsi="Palatino Linotype" w:cs="Arial"/>
          <w:color w:val="000000" w:themeColor="text1"/>
        </w:rPr>
        <w:t xml:space="preserve"> señaló como modalidad de entrega de la información</w:t>
      </w:r>
      <w:r w:rsidRPr="00484B7E">
        <w:rPr>
          <w:rFonts w:ascii="Palatino Linotype" w:hAnsi="Palatino Linotype" w:cs="Arial"/>
          <w:b/>
          <w:color w:val="000000" w:themeColor="text1"/>
        </w:rPr>
        <w:t>:</w:t>
      </w:r>
      <w:r w:rsidRPr="00484B7E">
        <w:rPr>
          <w:rFonts w:ascii="Palatino Linotype" w:hAnsi="Palatino Linotype" w:cs="Arial"/>
          <w:color w:val="000000" w:themeColor="text1"/>
        </w:rPr>
        <w:t xml:space="preserve"> </w:t>
      </w:r>
      <w:r w:rsidRPr="00484B7E">
        <w:rPr>
          <w:rFonts w:ascii="Palatino Linotype" w:hAnsi="Palatino Linotype" w:cs="Arial"/>
          <w:b/>
          <w:color w:val="000000" w:themeColor="text1"/>
        </w:rPr>
        <w:t>A través del SAIMEX</w:t>
      </w:r>
      <w:r w:rsidRPr="00484B7E">
        <w:rPr>
          <w:rFonts w:ascii="Palatino Linotype" w:eastAsia="Calibri" w:hAnsi="Palatino Linotype" w:cs="Arial"/>
          <w:color w:val="000000" w:themeColor="text1"/>
          <w:lang w:val="es-AR"/>
        </w:rPr>
        <w:t>.</w:t>
      </w:r>
    </w:p>
    <w:p w14:paraId="46F5841B" w14:textId="06F84D72" w:rsidR="00BA6968" w:rsidRPr="00484B7E" w:rsidRDefault="00BA6968" w:rsidP="00BA6968">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lang w:val="es-AR"/>
        </w:rPr>
      </w:pPr>
    </w:p>
    <w:p w14:paraId="7EBFBAEB" w14:textId="60DE2267" w:rsidR="00BA6968" w:rsidRPr="00484B7E" w:rsidRDefault="00BA6968" w:rsidP="00BA6968">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lang w:val="es-AR"/>
        </w:rPr>
      </w:pPr>
    </w:p>
    <w:p w14:paraId="70A21FD8" w14:textId="49FDB650" w:rsidR="00BA6968" w:rsidRPr="00484B7E" w:rsidRDefault="00BA6968" w:rsidP="00BA6968">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9FE673F" w14:textId="5566BD0B" w:rsidR="00EA0165" w:rsidRPr="00484B7E" w:rsidRDefault="00EB1BC0" w:rsidP="00B10510">
      <w:pPr>
        <w:pStyle w:val="Prrafodelista"/>
        <w:numPr>
          <w:ilvl w:val="0"/>
          <w:numId w:val="4"/>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484B7E">
        <w:rPr>
          <w:rFonts w:ascii="Palatino Linotype" w:eastAsiaTheme="minorEastAsia" w:hAnsi="Palatino Linotype" w:cstheme="minorBidi"/>
          <w:color w:val="000000" w:themeColor="text1"/>
          <w:lang w:val="es-ES_tradnl"/>
        </w:rPr>
        <w:t>Así las cosas, e</w:t>
      </w:r>
      <w:r w:rsidR="00892B4E" w:rsidRPr="00484B7E">
        <w:rPr>
          <w:rFonts w:ascii="Palatino Linotype" w:eastAsiaTheme="minorEastAsia" w:hAnsi="Palatino Linotype" w:cstheme="minorBidi"/>
          <w:color w:val="000000" w:themeColor="text1"/>
          <w:lang w:val="es-ES_tradnl"/>
        </w:rPr>
        <w:t>l veintidós</w:t>
      </w:r>
      <w:r w:rsidR="009A2CB8" w:rsidRPr="00484B7E">
        <w:rPr>
          <w:rFonts w:ascii="Palatino Linotype" w:eastAsiaTheme="minorEastAsia" w:hAnsi="Palatino Linotype" w:cstheme="minorBidi"/>
          <w:color w:val="000000" w:themeColor="text1"/>
          <w:lang w:val="es-ES_tradnl"/>
        </w:rPr>
        <w:t xml:space="preserve"> </w:t>
      </w:r>
      <w:r w:rsidR="00892B4E" w:rsidRPr="00484B7E">
        <w:rPr>
          <w:rFonts w:ascii="Palatino Linotype" w:eastAsiaTheme="minorEastAsia" w:hAnsi="Palatino Linotype" w:cstheme="minorBidi"/>
          <w:color w:val="000000" w:themeColor="text1"/>
          <w:lang w:val="es-ES_tradnl"/>
        </w:rPr>
        <w:t>(22</w:t>
      </w:r>
      <w:r w:rsidR="00190BB9" w:rsidRPr="00484B7E">
        <w:rPr>
          <w:rFonts w:ascii="Palatino Linotype" w:eastAsiaTheme="minorEastAsia" w:hAnsi="Palatino Linotype" w:cstheme="minorBidi"/>
          <w:color w:val="000000" w:themeColor="text1"/>
          <w:lang w:val="es-ES_tradnl"/>
        </w:rPr>
        <w:t>) de</w:t>
      </w:r>
      <w:r w:rsidR="00892B4E" w:rsidRPr="00484B7E">
        <w:rPr>
          <w:rFonts w:ascii="Palatino Linotype" w:eastAsiaTheme="minorEastAsia" w:hAnsi="Palatino Linotype" w:cstheme="minorBidi"/>
          <w:color w:val="000000" w:themeColor="text1"/>
          <w:lang w:val="es-ES_tradnl"/>
        </w:rPr>
        <w:t xml:space="preserve"> diciembre</w:t>
      </w:r>
      <w:r w:rsidR="00B10510" w:rsidRPr="00484B7E">
        <w:rPr>
          <w:rFonts w:ascii="Palatino Linotype" w:eastAsiaTheme="minorEastAsia" w:hAnsi="Palatino Linotype" w:cstheme="minorBidi"/>
          <w:color w:val="000000" w:themeColor="text1"/>
          <w:lang w:val="es-ES_tradnl"/>
        </w:rPr>
        <w:t xml:space="preserve"> </w:t>
      </w:r>
      <w:r w:rsidR="009A2CB8" w:rsidRPr="00484B7E">
        <w:rPr>
          <w:rFonts w:ascii="Palatino Linotype" w:eastAsiaTheme="minorEastAsia" w:hAnsi="Palatino Linotype" w:cstheme="minorBidi"/>
          <w:color w:val="000000" w:themeColor="text1"/>
          <w:lang w:val="es-ES_tradnl"/>
        </w:rPr>
        <w:t xml:space="preserve">de dos mil </w:t>
      </w:r>
      <w:r w:rsidR="00EA0165" w:rsidRPr="00484B7E">
        <w:rPr>
          <w:rFonts w:ascii="Palatino Linotype" w:eastAsiaTheme="minorEastAsia" w:hAnsi="Palatino Linotype" w:cstheme="minorBidi"/>
          <w:color w:val="000000" w:themeColor="text1"/>
          <w:lang w:val="es-ES_tradnl"/>
        </w:rPr>
        <w:t xml:space="preserve">veintiuno, el </w:t>
      </w:r>
      <w:r w:rsidR="00EA0165" w:rsidRPr="00484B7E">
        <w:rPr>
          <w:rFonts w:ascii="Palatino Linotype" w:eastAsiaTheme="minorEastAsia" w:hAnsi="Palatino Linotype" w:cstheme="minorBidi"/>
          <w:b/>
          <w:color w:val="000000" w:themeColor="text1"/>
          <w:lang w:val="es-ES_tradnl"/>
        </w:rPr>
        <w:t>SUJETO OBLIGADO</w:t>
      </w:r>
      <w:r w:rsidR="00EA0165" w:rsidRPr="00484B7E">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3A130D6D" w14:textId="77777777" w:rsidR="002B2B24" w:rsidRPr="00484B7E" w:rsidRDefault="002B2B24" w:rsidP="000C1184">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3035A907" w14:textId="77777777" w:rsidR="00A74B28" w:rsidRPr="00A74B28" w:rsidRDefault="00EA0165" w:rsidP="00A74B28">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484B7E">
        <w:rPr>
          <w:rFonts w:ascii="Palatino Linotype" w:eastAsiaTheme="minorEastAsia" w:hAnsi="Palatino Linotype" w:cstheme="minorBidi"/>
          <w:i/>
          <w:noProof/>
          <w:color w:val="000000" w:themeColor="text1"/>
          <w:lang w:val="es-MX" w:eastAsia="es-MX"/>
        </w:rPr>
        <w:t>“</w:t>
      </w:r>
      <w:r w:rsidR="00A74B28" w:rsidRPr="00A74B28">
        <w:rPr>
          <w:rFonts w:ascii="Palatino Linotype" w:eastAsiaTheme="minorEastAsia" w:hAnsi="Palatino Linotype" w:cstheme="minorBidi"/>
          <w:i/>
          <w:noProof/>
          <w:color w:val="000000" w:themeColor="text1"/>
          <w:lang w:val="es-MX" w:eastAsia="es-MX"/>
        </w:rPr>
        <w:t>Ozumba, México a 22 de Diciembre de 2021</w:t>
      </w:r>
    </w:p>
    <w:p w14:paraId="15A235CE" w14:textId="28DAFB29" w:rsidR="00A74B28" w:rsidRPr="00A74B28" w:rsidRDefault="00A74B28" w:rsidP="00A74B28">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A74B28">
        <w:rPr>
          <w:rFonts w:ascii="Palatino Linotype" w:eastAsiaTheme="minorEastAsia" w:hAnsi="Palatino Linotype" w:cstheme="minorBidi"/>
          <w:i/>
          <w:noProof/>
          <w:color w:val="000000" w:themeColor="text1"/>
          <w:lang w:val="es-MX" w:eastAsia="es-MX"/>
        </w:rPr>
        <w:t>Nombre del solicitante:</w:t>
      </w:r>
      <w:r w:rsidR="00835735" w:rsidRPr="00835735">
        <w:t xml:space="preserve"> </w:t>
      </w:r>
      <w:r w:rsidR="00835735" w:rsidRPr="00835735">
        <w:rPr>
          <w:rFonts w:ascii="Palatino Linotype" w:eastAsiaTheme="minorEastAsia" w:hAnsi="Palatino Linotype" w:cstheme="minorBidi"/>
          <w:i/>
          <w:noProof/>
          <w:color w:val="000000" w:themeColor="text1"/>
          <w:lang w:val="es-MX" w:eastAsia="es-MX"/>
        </w:rPr>
        <w:t>XXXXXXX XXXXXX XXXXXX</w:t>
      </w:r>
      <w:r w:rsidRPr="00A74B28">
        <w:rPr>
          <w:rFonts w:ascii="Palatino Linotype" w:eastAsiaTheme="minorEastAsia" w:hAnsi="Palatino Linotype" w:cstheme="minorBidi"/>
          <w:i/>
          <w:noProof/>
          <w:color w:val="000000" w:themeColor="text1"/>
          <w:lang w:val="es-MX" w:eastAsia="es-MX"/>
        </w:rPr>
        <w:t xml:space="preserve"> </w:t>
      </w:r>
    </w:p>
    <w:p w14:paraId="0AF6E586" w14:textId="15A9AC89" w:rsidR="00A74B28" w:rsidRDefault="00A74B28" w:rsidP="00A74B28">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A74B28">
        <w:rPr>
          <w:rFonts w:ascii="Palatino Linotype" w:eastAsiaTheme="minorEastAsia" w:hAnsi="Palatino Linotype" w:cstheme="minorBidi"/>
          <w:i/>
          <w:noProof/>
          <w:color w:val="000000" w:themeColor="text1"/>
          <w:lang w:val="es-MX" w:eastAsia="es-MX"/>
        </w:rPr>
        <w:t>Folio de la solicitud: 00119/OZUMBA/IP/2021</w:t>
      </w:r>
    </w:p>
    <w:p w14:paraId="294CC51C" w14:textId="77777777" w:rsidR="00A74B28" w:rsidRPr="00A74B28" w:rsidRDefault="00A74B28" w:rsidP="00A74B28">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3CCFF64F" w14:textId="125A857E" w:rsidR="00A74B28" w:rsidRDefault="00A74B28" w:rsidP="00A74B28">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A74B28">
        <w:rPr>
          <w:rFonts w:ascii="Palatino Linotype" w:eastAsiaTheme="minorEastAsia" w:hAnsi="Palatino Linotype" w:cstheme="minorBidi"/>
          <w:i/>
          <w:noProof/>
          <w:color w:val="000000" w:themeColor="text1"/>
          <w:lang w:val="es-MX" w:eastAsia="es-MX"/>
        </w:rPr>
        <w:t>CON FUNDAMENTO EN LA LEY DE TRANSPARENCIA Y ACCESO A LA INFORMACIÓN PÚBLICA DEL ESTADO DE MÉXICO Y MUNICIPIOS, HAGO ENTREGA EN ARCHIVO ADJUNTO DE INFORMACIÓN PARA ATENDER SU SOLICITUD DE FOLIO 00119/OZUMBA/IP/2021. SIN OTRO PARTICULAR ME DESPIDO DE USTED.</w:t>
      </w:r>
    </w:p>
    <w:p w14:paraId="35BFDB29" w14:textId="77777777" w:rsidR="00A74B28" w:rsidRPr="00A74B28" w:rsidRDefault="00A74B28" w:rsidP="00A74B28">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11290A1F" w14:textId="77777777" w:rsidR="00A74B28" w:rsidRPr="00A74B28" w:rsidRDefault="00A74B28" w:rsidP="00A74B28">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A74B28">
        <w:rPr>
          <w:rFonts w:ascii="Palatino Linotype" w:eastAsiaTheme="minorEastAsia" w:hAnsi="Palatino Linotype" w:cstheme="minorBidi"/>
          <w:i/>
          <w:noProof/>
          <w:color w:val="000000" w:themeColor="text1"/>
          <w:lang w:val="es-MX" w:eastAsia="es-MX"/>
        </w:rPr>
        <w:t>ATENTAMENTE</w:t>
      </w:r>
    </w:p>
    <w:p w14:paraId="373EF026" w14:textId="45E18ED3" w:rsidR="002B2B24" w:rsidRPr="00484B7E" w:rsidRDefault="00A74B28" w:rsidP="00A74B28">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A74B28">
        <w:rPr>
          <w:rFonts w:ascii="Palatino Linotype" w:eastAsiaTheme="minorEastAsia" w:hAnsi="Palatino Linotype" w:cstheme="minorBidi"/>
          <w:i/>
          <w:noProof/>
          <w:color w:val="000000" w:themeColor="text1"/>
          <w:lang w:val="es-MX" w:eastAsia="es-MX"/>
        </w:rPr>
        <w:t>C. JOSÉ LUIS ORTEGA TORRES</w:t>
      </w:r>
      <w:r w:rsidR="001A0598" w:rsidRPr="00484B7E">
        <w:rPr>
          <w:rFonts w:ascii="Palatino Linotype" w:eastAsiaTheme="minorEastAsia" w:hAnsi="Palatino Linotype" w:cstheme="minorBidi"/>
          <w:i/>
          <w:noProof/>
          <w:color w:val="000000" w:themeColor="text1"/>
          <w:lang w:val="es-MX" w:eastAsia="es-MX"/>
        </w:rPr>
        <w:t>” (Sic)</w:t>
      </w:r>
    </w:p>
    <w:p w14:paraId="1CD10B41" w14:textId="77777777" w:rsidR="00EA0165" w:rsidRPr="00484B7E" w:rsidRDefault="00EA0165" w:rsidP="000C1184">
      <w:pPr>
        <w:spacing w:after="240" w:line="360" w:lineRule="auto"/>
        <w:ind w:right="567"/>
        <w:jc w:val="both"/>
        <w:rPr>
          <w:rFonts w:ascii="Palatino Linotype" w:eastAsiaTheme="minorEastAsia" w:hAnsi="Palatino Linotype" w:cstheme="minorBidi"/>
          <w:noProof/>
          <w:color w:val="000000" w:themeColor="text1"/>
          <w:lang w:val="es-MX" w:eastAsia="es-MX"/>
        </w:rPr>
      </w:pPr>
    </w:p>
    <w:p w14:paraId="1AA97197" w14:textId="03F13825" w:rsidR="00EA0165" w:rsidRPr="00484B7E" w:rsidRDefault="00EA0165" w:rsidP="001B7B33">
      <w:pPr>
        <w:pStyle w:val="Prrafodelista"/>
        <w:numPr>
          <w:ilvl w:val="0"/>
          <w:numId w:val="4"/>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84B7E">
        <w:rPr>
          <w:rFonts w:ascii="Palatino Linotype" w:eastAsiaTheme="minorEastAsia" w:hAnsi="Palatino Linotype" w:cstheme="minorBidi"/>
          <w:color w:val="000000" w:themeColor="text1"/>
          <w:lang w:val="es-ES_tradnl"/>
        </w:rPr>
        <w:t xml:space="preserve">Asimismo, el </w:t>
      </w:r>
      <w:r w:rsidRPr="00484B7E">
        <w:rPr>
          <w:rFonts w:ascii="Palatino Linotype" w:eastAsiaTheme="minorEastAsia" w:hAnsi="Palatino Linotype" w:cstheme="minorBidi"/>
          <w:b/>
          <w:bCs/>
          <w:color w:val="000000" w:themeColor="text1"/>
          <w:lang w:val="es-ES_tradnl"/>
        </w:rPr>
        <w:t>SUJETO OBLIGADO</w:t>
      </w:r>
      <w:r w:rsidRPr="00484B7E">
        <w:rPr>
          <w:rFonts w:ascii="Palatino Linotype" w:eastAsiaTheme="minorEastAsia" w:hAnsi="Palatino Linotype" w:cstheme="minorBidi"/>
          <w:color w:val="000000" w:themeColor="text1"/>
          <w:lang w:val="es-ES_tradnl"/>
        </w:rPr>
        <w:t xml:space="preserve"> adjuntó a su respuesta </w:t>
      </w:r>
      <w:r w:rsidR="00892B4E" w:rsidRPr="00484B7E">
        <w:rPr>
          <w:rFonts w:ascii="Palatino Linotype" w:eastAsiaTheme="minorEastAsia" w:hAnsi="Palatino Linotype" w:cstheme="minorBidi"/>
          <w:color w:val="000000" w:themeColor="text1"/>
          <w:lang w:val="es-ES_tradnl"/>
        </w:rPr>
        <w:t xml:space="preserve">el </w:t>
      </w:r>
      <w:r w:rsidR="009A2CB8" w:rsidRPr="00484B7E">
        <w:rPr>
          <w:rFonts w:ascii="Palatino Linotype" w:eastAsiaTheme="minorEastAsia" w:hAnsi="Palatino Linotype" w:cstheme="minorBidi"/>
          <w:color w:val="000000" w:themeColor="text1"/>
          <w:lang w:val="es-ES_tradnl"/>
        </w:rPr>
        <w:t>archivo</w:t>
      </w:r>
      <w:r w:rsidR="00892B4E" w:rsidRPr="00484B7E">
        <w:rPr>
          <w:rFonts w:ascii="Palatino Linotype" w:eastAsiaTheme="minorEastAsia" w:hAnsi="Palatino Linotype" w:cstheme="minorBidi"/>
          <w:color w:val="000000" w:themeColor="text1"/>
          <w:lang w:val="es-ES_tradnl"/>
        </w:rPr>
        <w:t xml:space="preserve"> electrónico</w:t>
      </w:r>
      <w:r w:rsidRPr="00484B7E">
        <w:rPr>
          <w:rFonts w:ascii="Palatino Linotype" w:eastAsiaTheme="minorEastAsia" w:hAnsi="Palatino Linotype" w:cstheme="minorBidi"/>
          <w:color w:val="000000" w:themeColor="text1"/>
          <w:lang w:val="es-ES_tradnl"/>
        </w:rPr>
        <w:t xml:space="preserve"> que se describe a continuación:</w:t>
      </w:r>
    </w:p>
    <w:p w14:paraId="71777170" w14:textId="77777777" w:rsidR="00EA0165" w:rsidRPr="00484B7E" w:rsidRDefault="00EA0165" w:rsidP="000C1184">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2C9CB827" w14:textId="26B14604" w:rsidR="00A74B28" w:rsidRDefault="00464722" w:rsidP="00A74B28">
      <w:pPr>
        <w:pStyle w:val="Prrafodelista"/>
        <w:numPr>
          <w:ilvl w:val="0"/>
          <w:numId w:val="6"/>
        </w:numPr>
        <w:tabs>
          <w:tab w:val="left" w:pos="284"/>
          <w:tab w:val="left" w:pos="993"/>
          <w:tab w:val="left" w:pos="1134"/>
        </w:tabs>
        <w:spacing w:line="360" w:lineRule="auto"/>
        <w:ind w:left="540" w:right="616" w:firstLine="0"/>
        <w:contextualSpacing/>
        <w:jc w:val="both"/>
        <w:rPr>
          <w:rFonts w:ascii="Palatino Linotype" w:eastAsiaTheme="minorEastAsia" w:hAnsi="Palatino Linotype" w:cstheme="minorBidi"/>
          <w:color w:val="000000" w:themeColor="text1"/>
          <w:lang w:val="es-ES_tradnl"/>
        </w:rPr>
      </w:pPr>
      <w:hyperlink r:id="rId8" w:tgtFrame="_blank" w:history="1">
        <w:r w:rsidR="00A74B28" w:rsidRPr="00A74B28">
          <w:rPr>
            <w:rStyle w:val="Hipervnculo"/>
            <w:rFonts w:ascii="Palatino Linotype" w:hAnsi="Palatino Linotype"/>
            <w:b/>
            <w:bCs/>
            <w:color w:val="000000" w:themeColor="text1"/>
            <w:u w:val="none"/>
          </w:rPr>
          <w:t>Secretaría - Solicitud 119-2021.pdf</w:t>
        </w:r>
      </w:hyperlink>
      <w:r w:rsidR="00A74B28" w:rsidRPr="00A74B28">
        <w:rPr>
          <w:rFonts w:ascii="Palatino Linotype" w:hAnsi="Palatino Linotype"/>
          <w:color w:val="000000" w:themeColor="text1"/>
        </w:rPr>
        <w:t xml:space="preserve"> </w:t>
      </w:r>
      <w:hyperlink r:id="rId9" w:tgtFrame="_blank" w:history="1"/>
      <w:r w:rsidR="00EA0165" w:rsidRPr="00A74B28">
        <w:rPr>
          <w:rFonts w:ascii="Palatino Linotype" w:eastAsiaTheme="minorEastAsia" w:hAnsi="Palatino Linotype" w:cstheme="minorBidi"/>
          <w:color w:val="000000" w:themeColor="text1"/>
          <w:lang w:val="es-ES_tradnl"/>
        </w:rPr>
        <w:t xml:space="preserve">: </w:t>
      </w:r>
      <w:r w:rsidR="00EA0165" w:rsidRPr="00484B7E">
        <w:rPr>
          <w:rFonts w:ascii="Palatino Linotype" w:eastAsiaTheme="minorEastAsia" w:hAnsi="Palatino Linotype" w:cstheme="minorBidi"/>
          <w:color w:val="000000" w:themeColor="text1"/>
          <w:lang w:val="es-ES_tradnl"/>
        </w:rPr>
        <w:t>Documento electrónico</w:t>
      </w:r>
      <w:r w:rsidR="00A74B28">
        <w:rPr>
          <w:rFonts w:ascii="Palatino Linotype" w:eastAsiaTheme="minorEastAsia" w:hAnsi="Palatino Linotype" w:cstheme="minorBidi"/>
          <w:color w:val="000000" w:themeColor="text1"/>
          <w:lang w:val="es-ES_tradnl"/>
        </w:rPr>
        <w:t xml:space="preserve"> que en una (01) hoja contiene el oficio </w:t>
      </w:r>
      <w:r w:rsidR="00A74B28" w:rsidRPr="00A74B28">
        <w:rPr>
          <w:rFonts w:ascii="Palatino Linotype" w:eastAsiaTheme="minorEastAsia" w:hAnsi="Palatino Linotype" w:cstheme="minorBidi"/>
          <w:b/>
          <w:color w:val="000000" w:themeColor="text1"/>
          <w:lang w:val="es-ES_tradnl"/>
        </w:rPr>
        <w:t>secre/0270/12/2021</w:t>
      </w:r>
      <w:r w:rsidR="00A74B28">
        <w:rPr>
          <w:rFonts w:ascii="Palatino Linotype" w:eastAsiaTheme="minorEastAsia" w:hAnsi="Palatino Linotype" w:cstheme="minorBidi"/>
          <w:color w:val="000000" w:themeColor="text1"/>
          <w:lang w:val="es-ES_tradnl"/>
        </w:rPr>
        <w:t>, dirigido  la Titular de la Unidad de Transparencia y suscrito por el Secretario del Ayuntamiento, mediante el cual se refiere que:</w:t>
      </w:r>
    </w:p>
    <w:p w14:paraId="79D7DCCB" w14:textId="1776E0D7" w:rsidR="00A74B28" w:rsidRDefault="00A74B28" w:rsidP="00A74B28">
      <w:pPr>
        <w:pStyle w:val="Prrafodelista"/>
        <w:tabs>
          <w:tab w:val="left" w:pos="284"/>
          <w:tab w:val="left" w:pos="993"/>
          <w:tab w:val="left" w:pos="1134"/>
        </w:tabs>
        <w:spacing w:line="360" w:lineRule="auto"/>
        <w:ind w:left="540" w:right="616"/>
        <w:contextualSpacing/>
        <w:jc w:val="both"/>
        <w:rPr>
          <w:rFonts w:ascii="Palatino Linotype" w:eastAsiaTheme="minorEastAsia" w:hAnsi="Palatino Linotype" w:cstheme="minorBidi"/>
          <w:color w:val="000000" w:themeColor="text1"/>
          <w:lang w:val="es-ES_tradnl"/>
        </w:rPr>
      </w:pPr>
    </w:p>
    <w:p w14:paraId="469C6069" w14:textId="47C5633D" w:rsidR="00A74B28" w:rsidRDefault="00A74B28" w:rsidP="00A74B28">
      <w:pPr>
        <w:pStyle w:val="Prrafodelista"/>
        <w:tabs>
          <w:tab w:val="left" w:pos="284"/>
          <w:tab w:val="left" w:pos="993"/>
          <w:tab w:val="left" w:pos="1134"/>
        </w:tabs>
        <w:spacing w:line="360" w:lineRule="auto"/>
        <w:ind w:left="540" w:right="616"/>
        <w:contextualSpacing/>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 xml:space="preserve">“… </w:t>
      </w:r>
      <w:r w:rsidRPr="00A74B28">
        <w:rPr>
          <w:rFonts w:ascii="Palatino Linotype" w:eastAsiaTheme="minorEastAsia" w:hAnsi="Palatino Linotype" w:cstheme="minorBidi"/>
          <w:i/>
          <w:color w:val="000000" w:themeColor="text1"/>
          <w:lang w:val="es-ES_tradnl"/>
        </w:rPr>
        <w:t>Por medio del presente le envió un cordial y afectuoso saludo, al mismo tiempo en atención a su oficio: OZU/CUTA/186/12/2021 le informo que la unidad admisntrativa que se encarga de la enajenación de bienes muebles es el cuerpo Edilico, así mismo por estructura orgánica depende de la presidencia municipal</w:t>
      </w:r>
      <w:r>
        <w:rPr>
          <w:rFonts w:ascii="Palatino Linotype" w:eastAsiaTheme="minorEastAsia" w:hAnsi="Palatino Linotype" w:cstheme="minorBidi"/>
          <w:i/>
          <w:color w:val="000000" w:themeColor="text1"/>
          <w:lang w:val="es-ES_tradnl"/>
        </w:rPr>
        <w:t xml:space="preserve">…” </w:t>
      </w:r>
    </w:p>
    <w:p w14:paraId="61D942D0" w14:textId="221ACA69" w:rsidR="00727F24" w:rsidRPr="00484B7E" w:rsidRDefault="00727F24" w:rsidP="00727F24">
      <w:pPr>
        <w:tabs>
          <w:tab w:val="left" w:pos="284"/>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7EBB89DB" w:rsidR="00EA0165" w:rsidRPr="00484B7E" w:rsidRDefault="00EA0165" w:rsidP="006B0405">
      <w:pPr>
        <w:pStyle w:val="Prrafodelista"/>
        <w:numPr>
          <w:ilvl w:val="0"/>
          <w:numId w:val="4"/>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84B7E">
        <w:rPr>
          <w:rFonts w:ascii="Palatino Linotype" w:hAnsi="Palatino Linotype" w:cs="Arial"/>
          <w:color w:val="000000" w:themeColor="text1"/>
        </w:rPr>
        <w:t xml:space="preserve">Derivado de la respuesta emitida por el </w:t>
      </w:r>
      <w:r w:rsidRPr="00484B7E">
        <w:rPr>
          <w:rFonts w:ascii="Palatino Linotype" w:hAnsi="Palatino Linotype" w:cs="Arial"/>
          <w:b/>
          <w:color w:val="000000" w:themeColor="text1"/>
        </w:rPr>
        <w:t>SUJETO OBLIGADO</w:t>
      </w:r>
      <w:r w:rsidRPr="00484B7E">
        <w:rPr>
          <w:rFonts w:ascii="Palatino Linotype" w:hAnsi="Palatino Linotype" w:cs="Arial"/>
          <w:color w:val="000000" w:themeColor="text1"/>
        </w:rPr>
        <w:t>, e</w:t>
      </w:r>
      <w:r w:rsidR="00A74B28">
        <w:rPr>
          <w:rFonts w:ascii="Palatino Linotype" w:hAnsi="Palatino Linotype" w:cs="Arial"/>
          <w:color w:val="000000" w:themeColor="text1"/>
        </w:rPr>
        <w:t xml:space="preserve">l diez </w:t>
      </w:r>
      <w:r w:rsidR="00F572C0" w:rsidRPr="00484B7E">
        <w:rPr>
          <w:rFonts w:ascii="Palatino Linotype" w:hAnsi="Palatino Linotype" w:cs="Arial"/>
          <w:color w:val="000000" w:themeColor="text1"/>
        </w:rPr>
        <w:t>(10</w:t>
      </w:r>
      <w:r w:rsidR="00484B7E" w:rsidRPr="00484B7E">
        <w:rPr>
          <w:rFonts w:ascii="Palatino Linotype" w:hAnsi="Palatino Linotype" w:cs="Arial"/>
          <w:color w:val="000000" w:themeColor="text1"/>
        </w:rPr>
        <w:t xml:space="preserve">) de </w:t>
      </w:r>
      <w:r w:rsidR="00A74B28">
        <w:rPr>
          <w:rFonts w:ascii="Palatino Linotype" w:hAnsi="Palatino Linotype" w:cs="Arial"/>
          <w:color w:val="000000" w:themeColor="text1"/>
        </w:rPr>
        <w:t xml:space="preserve">enero </w:t>
      </w:r>
      <w:r w:rsidR="00564598" w:rsidRPr="00484B7E">
        <w:rPr>
          <w:rFonts w:ascii="Palatino Linotype" w:hAnsi="Palatino Linotype" w:cs="Arial"/>
          <w:color w:val="000000" w:themeColor="text1"/>
        </w:rPr>
        <w:t>de dos mil veintidos</w:t>
      </w:r>
      <w:r w:rsidRPr="00484B7E">
        <w:rPr>
          <w:rFonts w:ascii="Palatino Linotype" w:hAnsi="Palatino Linotype" w:cs="Arial"/>
          <w:color w:val="000000" w:themeColor="text1"/>
        </w:rPr>
        <w:t>, el particular interpuso el recurso de revisión</w:t>
      </w:r>
      <w:r w:rsidR="00955327" w:rsidRPr="00955327">
        <w:rPr>
          <w:rFonts w:ascii="Verdana" w:hAnsi="Verdana"/>
          <w:color w:val="000000"/>
          <w:sz w:val="15"/>
          <w:szCs w:val="15"/>
        </w:rPr>
        <w:t xml:space="preserve"> </w:t>
      </w:r>
      <w:r w:rsidR="00955327" w:rsidRPr="00955327">
        <w:rPr>
          <w:rFonts w:ascii="Palatino Linotype" w:hAnsi="Palatino Linotype" w:cs="Arial"/>
          <w:b/>
          <w:color w:val="000000" w:themeColor="text1"/>
        </w:rPr>
        <w:t>00038/INFOEM/IP/RR/2022</w:t>
      </w:r>
      <w:r w:rsidRPr="00484B7E">
        <w:rPr>
          <w:rFonts w:ascii="Palatino Linotype" w:eastAsia="Calibri" w:hAnsi="Palatino Linotype" w:cs="Arial"/>
          <w:b/>
          <w:color w:val="000000" w:themeColor="text1"/>
        </w:rPr>
        <w:t>;</w:t>
      </w:r>
      <w:r w:rsidRPr="00484B7E">
        <w:rPr>
          <w:rFonts w:ascii="Palatino Linotype" w:hAnsi="Palatino Linotype" w:cs="Arial"/>
          <w:color w:val="000000" w:themeColor="text1"/>
        </w:rPr>
        <w:t xml:space="preserve"> impugnación en la que refirió lo siguiente:</w:t>
      </w:r>
    </w:p>
    <w:p w14:paraId="176F4252" w14:textId="77777777" w:rsidR="00EA0165" w:rsidRPr="00484B7E" w:rsidRDefault="00EA0165" w:rsidP="000C1184">
      <w:pPr>
        <w:tabs>
          <w:tab w:val="left" w:pos="426"/>
        </w:tabs>
        <w:spacing w:line="360" w:lineRule="auto"/>
        <w:ind w:left="284"/>
        <w:contextualSpacing/>
        <w:jc w:val="both"/>
        <w:rPr>
          <w:rFonts w:ascii="Palatino Linotype" w:hAnsi="Palatino Linotype" w:cs="Arial"/>
          <w:color w:val="000000" w:themeColor="text1"/>
        </w:rPr>
      </w:pPr>
    </w:p>
    <w:p w14:paraId="224FFDC9" w14:textId="35288201" w:rsidR="00EA0165" w:rsidRPr="00484B7E" w:rsidRDefault="00EA0165" w:rsidP="00955327">
      <w:pPr>
        <w:numPr>
          <w:ilvl w:val="0"/>
          <w:numId w:val="1"/>
        </w:numPr>
        <w:tabs>
          <w:tab w:val="left" w:pos="426"/>
          <w:tab w:val="left" w:pos="567"/>
        </w:tabs>
        <w:spacing w:line="360" w:lineRule="auto"/>
        <w:ind w:left="810" w:right="616" w:hanging="180"/>
        <w:contextualSpacing/>
        <w:jc w:val="both"/>
        <w:rPr>
          <w:rFonts w:ascii="Palatino Linotype" w:hAnsi="Palatino Linotype" w:cs="Arial"/>
          <w:color w:val="000000" w:themeColor="text1"/>
        </w:rPr>
      </w:pPr>
      <w:r w:rsidRPr="00484B7E">
        <w:rPr>
          <w:rFonts w:ascii="Palatino Linotype" w:hAnsi="Palatino Linotype" w:cs="Arial"/>
          <w:b/>
          <w:color w:val="000000" w:themeColor="text1"/>
        </w:rPr>
        <w:t>Acto impugnado:</w:t>
      </w:r>
      <w:r w:rsidRPr="00484B7E">
        <w:rPr>
          <w:rFonts w:ascii="Palatino Linotype" w:hAnsi="Palatino Linotype" w:cs="Arial"/>
          <w:color w:val="000000" w:themeColor="text1"/>
        </w:rPr>
        <w:t xml:space="preserve"> </w:t>
      </w:r>
      <w:r w:rsidRPr="00484B7E">
        <w:rPr>
          <w:rFonts w:ascii="Palatino Linotype" w:hAnsi="Palatino Linotype" w:cs="Arial"/>
          <w:i/>
          <w:color w:val="000000" w:themeColor="text1"/>
        </w:rPr>
        <w:t>“</w:t>
      </w:r>
      <w:r w:rsidR="00955327" w:rsidRPr="00955327">
        <w:rPr>
          <w:rFonts w:ascii="Palatino Linotype" w:hAnsi="Palatino Linotype" w:cs="Arial"/>
          <w:i/>
          <w:color w:val="000000" w:themeColor="text1"/>
        </w:rPr>
        <w:t>Solicito al sujeto obligado me informe que unidad administrativa se encarga de las Enajenaciones de Bienes Muebles y de qué Dirección general depe</w:t>
      </w:r>
      <w:r w:rsidR="00955327">
        <w:rPr>
          <w:rFonts w:ascii="Palatino Linotype" w:hAnsi="Palatino Linotype" w:cs="Arial"/>
          <w:i/>
          <w:color w:val="000000" w:themeColor="text1"/>
        </w:rPr>
        <w:t>nde dicha unidad administrativa</w:t>
      </w:r>
      <w:r w:rsidR="008426D8" w:rsidRPr="00484B7E">
        <w:rPr>
          <w:rFonts w:ascii="Palatino Linotype" w:hAnsi="Palatino Linotype" w:cs="Arial"/>
          <w:i/>
          <w:color w:val="000000" w:themeColor="text1"/>
        </w:rPr>
        <w:t>.</w:t>
      </w:r>
      <w:r w:rsidRPr="00484B7E">
        <w:rPr>
          <w:rFonts w:ascii="Palatino Linotype" w:hAnsi="Palatino Linotype" w:cs="Arial"/>
          <w:i/>
          <w:color w:val="000000" w:themeColor="text1"/>
        </w:rPr>
        <w:t>”</w:t>
      </w:r>
      <w:r w:rsidRPr="00484B7E">
        <w:rPr>
          <w:rFonts w:ascii="Palatino Linotype" w:hAnsi="Palatino Linotype" w:cs="Arial"/>
          <w:color w:val="000000" w:themeColor="text1"/>
        </w:rPr>
        <w:t xml:space="preserve"> (Sic).</w:t>
      </w:r>
    </w:p>
    <w:p w14:paraId="71C7D21F" w14:textId="77777777" w:rsidR="00EA0165" w:rsidRPr="00484B7E" w:rsidRDefault="00EA0165" w:rsidP="00FC2A80">
      <w:pPr>
        <w:tabs>
          <w:tab w:val="left" w:pos="0"/>
        </w:tabs>
        <w:spacing w:line="360" w:lineRule="auto"/>
        <w:ind w:left="540" w:right="616"/>
        <w:contextualSpacing/>
        <w:jc w:val="both"/>
        <w:rPr>
          <w:rFonts w:ascii="Palatino Linotype" w:hAnsi="Palatino Linotype" w:cs="Arial"/>
          <w:color w:val="000000" w:themeColor="text1"/>
        </w:rPr>
      </w:pPr>
    </w:p>
    <w:p w14:paraId="19D4E1C1" w14:textId="76F46D2F" w:rsidR="00EA0165" w:rsidRPr="00484B7E" w:rsidRDefault="00EA0165" w:rsidP="00955327">
      <w:pPr>
        <w:numPr>
          <w:ilvl w:val="0"/>
          <w:numId w:val="1"/>
        </w:numPr>
        <w:tabs>
          <w:tab w:val="left" w:pos="0"/>
        </w:tabs>
        <w:spacing w:line="360" w:lineRule="auto"/>
        <w:ind w:left="810" w:right="616" w:hanging="180"/>
        <w:contextualSpacing/>
        <w:jc w:val="both"/>
        <w:rPr>
          <w:rFonts w:ascii="Palatino Linotype" w:hAnsi="Palatino Linotype" w:cs="Arial"/>
          <w:color w:val="000000" w:themeColor="text1"/>
        </w:rPr>
      </w:pPr>
      <w:r w:rsidRPr="00484B7E">
        <w:rPr>
          <w:rFonts w:ascii="Palatino Linotype" w:hAnsi="Palatino Linotype" w:cs="Arial"/>
          <w:b/>
          <w:color w:val="000000" w:themeColor="text1"/>
        </w:rPr>
        <w:t>Razones o motivos de inconformidad:</w:t>
      </w:r>
      <w:r w:rsidRPr="00484B7E">
        <w:rPr>
          <w:rFonts w:ascii="Palatino Linotype" w:hAnsi="Palatino Linotype" w:cs="Arial"/>
          <w:color w:val="000000" w:themeColor="text1"/>
        </w:rPr>
        <w:t xml:space="preserve"> </w:t>
      </w:r>
      <w:r w:rsidRPr="00484B7E">
        <w:rPr>
          <w:rFonts w:ascii="Palatino Linotype" w:hAnsi="Palatino Linotype" w:cs="Arial"/>
          <w:i/>
          <w:color w:val="000000" w:themeColor="text1"/>
        </w:rPr>
        <w:t>“</w:t>
      </w:r>
      <w:r w:rsidR="00955327" w:rsidRPr="00955327">
        <w:rPr>
          <w:rFonts w:ascii="Palatino Linotype" w:hAnsi="Palatino Linotype" w:cs="Arial"/>
          <w:i/>
          <w:color w:val="000000" w:themeColor="text1"/>
        </w:rPr>
        <w:t>Se le solicito al sujeto obligado informara ¿Qué unidad administrativa se encarga de EJECUTAR el procedimiento de enajenación de bienes muebles?</w:t>
      </w:r>
      <w:r w:rsidR="00F62E09" w:rsidRPr="00484B7E">
        <w:rPr>
          <w:rFonts w:ascii="Palatino Linotype" w:hAnsi="Palatino Linotype" w:cs="Arial"/>
          <w:i/>
          <w:color w:val="000000" w:themeColor="text1"/>
        </w:rPr>
        <w:t>.</w:t>
      </w:r>
      <w:r w:rsidRPr="00484B7E">
        <w:rPr>
          <w:rFonts w:ascii="Palatino Linotype" w:hAnsi="Palatino Linotype" w:cs="Arial"/>
          <w:i/>
          <w:color w:val="000000" w:themeColor="text1"/>
        </w:rPr>
        <w:t xml:space="preserve">” </w:t>
      </w:r>
      <w:r w:rsidRPr="00484B7E">
        <w:rPr>
          <w:rFonts w:ascii="Palatino Linotype" w:hAnsi="Palatino Linotype" w:cs="Arial"/>
          <w:color w:val="000000" w:themeColor="text1"/>
        </w:rPr>
        <w:t>(Sic).</w:t>
      </w:r>
    </w:p>
    <w:p w14:paraId="16E57192" w14:textId="77777777" w:rsidR="00EA0165" w:rsidRPr="00484B7E" w:rsidRDefault="00EA0165" w:rsidP="000C1184">
      <w:pPr>
        <w:tabs>
          <w:tab w:val="left" w:pos="426"/>
        </w:tabs>
        <w:spacing w:line="360" w:lineRule="auto"/>
        <w:ind w:left="284"/>
        <w:contextualSpacing/>
        <w:jc w:val="both"/>
        <w:rPr>
          <w:rFonts w:ascii="Palatino Linotype" w:eastAsiaTheme="minorEastAsia" w:hAnsi="Palatino Linotype" w:cstheme="minorBidi"/>
          <w:color w:val="000000" w:themeColor="text1"/>
          <w:lang w:val="es-ES_tradnl"/>
        </w:rPr>
      </w:pPr>
    </w:p>
    <w:p w14:paraId="7B42BA50" w14:textId="2324B54A" w:rsidR="00EA0165" w:rsidRPr="00484B7E" w:rsidRDefault="00EA0165" w:rsidP="001B7B33">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484B7E">
        <w:rPr>
          <w:rFonts w:ascii="Palatino Linotype" w:hAnsi="Palatino Linotype" w:cs="Arial"/>
          <w:color w:val="000000" w:themeColor="text1"/>
        </w:rPr>
        <w:t xml:space="preserve">Se registró el recurso de revisión bajo el número de expediente </w:t>
      </w:r>
      <w:r w:rsidRPr="00484B7E">
        <w:rPr>
          <w:rFonts w:ascii="Palatino Linotype" w:eastAsiaTheme="minorEastAsia" w:hAnsi="Palatino Linotype" w:cs="Arial"/>
          <w:bCs/>
          <w:color w:val="000000" w:themeColor="text1"/>
          <w:lang w:val="es-ES_tradnl"/>
        </w:rPr>
        <w:t xml:space="preserve">al rubro indicado, asimismo, con fundamento en lo dispuesto por el </w:t>
      </w:r>
      <w:r w:rsidRPr="00484B7E">
        <w:rPr>
          <w:rFonts w:ascii="Palatino Linotype" w:eastAsia="Calibri" w:hAnsi="Palatino Linotype" w:cs="Arial"/>
          <w:color w:val="000000" w:themeColor="text1"/>
        </w:rPr>
        <w:t xml:space="preserve">artículo 185 fracción I de la </w:t>
      </w:r>
      <w:r w:rsidRPr="00484B7E">
        <w:rPr>
          <w:rFonts w:ascii="Palatino Linotype" w:eastAsia="Calibri" w:hAnsi="Palatino Linotype" w:cs="Arial"/>
          <w:b/>
          <w:color w:val="000000" w:themeColor="text1"/>
        </w:rPr>
        <w:t xml:space="preserve">Ley de </w:t>
      </w:r>
      <w:r w:rsidRPr="00484B7E">
        <w:rPr>
          <w:rFonts w:ascii="Palatino Linotype" w:eastAsia="Calibri" w:hAnsi="Palatino Linotype" w:cs="Arial"/>
          <w:b/>
          <w:color w:val="000000" w:themeColor="text1"/>
        </w:rPr>
        <w:lastRenderedPageBreak/>
        <w:t xml:space="preserve">Transparencia y Acceso a la Información Pública del Estado de México y Municipios </w:t>
      </w:r>
      <w:r w:rsidR="005E6282" w:rsidRPr="00484B7E">
        <w:rPr>
          <w:rFonts w:ascii="Palatino Linotype" w:hAnsi="Palatino Linotype" w:cs="Arial"/>
          <w:color w:val="000000" w:themeColor="text1"/>
        </w:rPr>
        <w:t>se turnó a la</w:t>
      </w:r>
      <w:r w:rsidR="008426D8" w:rsidRPr="00484B7E">
        <w:rPr>
          <w:rFonts w:ascii="Palatino Linotype" w:hAnsi="Palatino Linotype" w:cs="Arial"/>
          <w:color w:val="000000" w:themeColor="text1"/>
        </w:rPr>
        <w:t xml:space="preserve"> </w:t>
      </w:r>
      <w:r w:rsidR="00E3149E" w:rsidRPr="00484B7E">
        <w:rPr>
          <w:rFonts w:ascii="Palatino Linotype" w:hAnsi="Palatino Linotype" w:cs="Arial"/>
          <w:b/>
          <w:color w:val="000000" w:themeColor="text1"/>
        </w:rPr>
        <w:t>C</w:t>
      </w:r>
      <w:r w:rsidR="005E6282" w:rsidRPr="00484B7E">
        <w:rPr>
          <w:rFonts w:ascii="Palatino Linotype" w:hAnsi="Palatino Linotype" w:cs="Arial"/>
          <w:b/>
          <w:color w:val="000000" w:themeColor="text1"/>
        </w:rPr>
        <w:t>omisionada</w:t>
      </w:r>
      <w:r w:rsidR="00293048" w:rsidRPr="00484B7E">
        <w:rPr>
          <w:rFonts w:ascii="Palatino Linotype" w:hAnsi="Palatino Linotype" w:cs="Arial"/>
          <w:b/>
          <w:color w:val="000000" w:themeColor="text1"/>
        </w:rPr>
        <w:t xml:space="preserve"> María del Rosario Mejía Ayala</w:t>
      </w:r>
      <w:r w:rsidRPr="00484B7E">
        <w:rPr>
          <w:rFonts w:ascii="Palatino Linotype" w:hAnsi="Palatino Linotype" w:cs="Arial"/>
          <w:b/>
          <w:color w:val="000000" w:themeColor="text1"/>
        </w:rPr>
        <w:t xml:space="preserve">, </w:t>
      </w:r>
      <w:r w:rsidRPr="00484B7E">
        <w:rPr>
          <w:rFonts w:ascii="Palatino Linotype" w:hAnsi="Palatino Linotype" w:cs="Arial"/>
          <w:color w:val="000000" w:themeColor="text1"/>
        </w:rPr>
        <w:t xml:space="preserve">con el objeto de </w:t>
      </w:r>
      <w:r w:rsidRPr="00484B7E">
        <w:rPr>
          <w:rFonts w:ascii="Palatino Linotype" w:hAnsi="Palatino Linotype" w:cs="Arial"/>
          <w:color w:val="000000" w:themeColor="text1"/>
          <w:lang w:val="es-MX"/>
        </w:rPr>
        <w:t>su análisis.</w:t>
      </w:r>
    </w:p>
    <w:p w14:paraId="49F28BD1" w14:textId="77777777" w:rsidR="00EA0165" w:rsidRPr="00484B7E" w:rsidRDefault="00EA0165" w:rsidP="000C1184">
      <w:pPr>
        <w:tabs>
          <w:tab w:val="left" w:pos="426"/>
        </w:tabs>
        <w:spacing w:line="360" w:lineRule="auto"/>
        <w:contextualSpacing/>
        <w:jc w:val="both"/>
        <w:rPr>
          <w:rFonts w:ascii="Palatino Linotype" w:eastAsia="Calibri" w:hAnsi="Palatino Linotype" w:cs="Arial"/>
          <w:color w:val="000000" w:themeColor="text1"/>
        </w:rPr>
      </w:pPr>
    </w:p>
    <w:p w14:paraId="7BFF00CC" w14:textId="0D0029E9" w:rsidR="005B52FE" w:rsidRPr="00484B7E" w:rsidRDefault="00572DA9" w:rsidP="00564598">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484B7E">
        <w:rPr>
          <w:rFonts w:ascii="Palatino Linotype" w:hAnsi="Palatino Linotype" w:cs="Arial"/>
          <w:color w:val="000000" w:themeColor="text1"/>
        </w:rPr>
        <w:t>La</w:t>
      </w:r>
      <w:r w:rsidR="008426D8" w:rsidRPr="00484B7E">
        <w:rPr>
          <w:rFonts w:ascii="Palatino Linotype" w:hAnsi="Palatino Linotype" w:cs="Arial"/>
          <w:color w:val="000000" w:themeColor="text1"/>
        </w:rPr>
        <w:t xml:space="preserve"> </w:t>
      </w:r>
      <w:r w:rsidR="008308C3" w:rsidRPr="00484B7E">
        <w:rPr>
          <w:rFonts w:ascii="Palatino Linotype" w:hAnsi="Palatino Linotype" w:cs="Arial"/>
          <w:b/>
          <w:color w:val="000000" w:themeColor="text1"/>
        </w:rPr>
        <w:t>Comisionada María del Rosario Mejía Ayala</w:t>
      </w:r>
      <w:r w:rsidR="00EA0165" w:rsidRPr="00484B7E">
        <w:rPr>
          <w:rFonts w:ascii="Palatino Linotype" w:eastAsia="Calibri" w:hAnsi="Palatino Linotype" w:cs="Arial"/>
          <w:color w:val="000000" w:themeColor="text1"/>
        </w:rPr>
        <w:t>, con fundamento en lo dispuesto por el artículo 185 fracción II de la ley de la materia, a través del acuerdo de admisión de</w:t>
      </w:r>
      <w:r w:rsidR="00564598" w:rsidRPr="00484B7E">
        <w:rPr>
          <w:rFonts w:ascii="Palatino Linotype" w:eastAsia="Calibri" w:hAnsi="Palatino Linotype" w:cs="Arial"/>
          <w:color w:val="000000" w:themeColor="text1"/>
        </w:rPr>
        <w:t xml:space="preserve"> diecisiete </w:t>
      </w:r>
      <w:r w:rsidR="00EA0165" w:rsidRPr="00484B7E">
        <w:rPr>
          <w:rFonts w:ascii="Palatino Linotype" w:eastAsia="Calibri" w:hAnsi="Palatino Linotype" w:cs="Arial"/>
          <w:color w:val="000000" w:themeColor="text1"/>
        </w:rPr>
        <w:t>(</w:t>
      </w:r>
      <w:r w:rsidR="00564598" w:rsidRPr="00484B7E">
        <w:rPr>
          <w:rFonts w:ascii="Palatino Linotype" w:eastAsia="Calibri" w:hAnsi="Palatino Linotype" w:cs="Arial"/>
          <w:color w:val="000000" w:themeColor="text1"/>
        </w:rPr>
        <w:t>17</w:t>
      </w:r>
      <w:r w:rsidR="00EA0165" w:rsidRPr="00484B7E">
        <w:rPr>
          <w:rFonts w:ascii="Palatino Linotype" w:eastAsia="Calibri" w:hAnsi="Palatino Linotype" w:cs="Arial"/>
          <w:color w:val="000000" w:themeColor="text1"/>
        </w:rPr>
        <w:t>) de</w:t>
      </w:r>
      <w:r w:rsidR="00564598" w:rsidRPr="00484B7E">
        <w:rPr>
          <w:rFonts w:ascii="Palatino Linotype" w:eastAsia="Calibri" w:hAnsi="Palatino Linotype" w:cs="Arial"/>
          <w:color w:val="000000" w:themeColor="text1"/>
        </w:rPr>
        <w:t xml:space="preserve"> enero de dos mil veintidós</w:t>
      </w:r>
      <w:r w:rsidR="00EA0165" w:rsidRPr="00484B7E">
        <w:rPr>
          <w:rFonts w:ascii="Palatino Linotype" w:eastAsia="Calibri" w:hAnsi="Palatino Linotype" w:cs="Arial"/>
          <w:color w:val="000000" w:themeColor="text1"/>
        </w:rPr>
        <w:t xml:space="preserve">, puso a disposición de las partes el expediente electrónico </w:t>
      </w:r>
      <w:r w:rsidR="00EA0165" w:rsidRPr="00484B7E">
        <w:rPr>
          <w:rFonts w:ascii="Palatino Linotype" w:eastAsia="Calibri" w:hAnsi="Palatino Linotype" w:cs="Arial"/>
          <w:color w:val="000000" w:themeColor="text1"/>
          <w:lang w:val="es-ES_tradnl"/>
        </w:rPr>
        <w:t xml:space="preserve">vía </w:t>
      </w:r>
      <w:r w:rsidR="00EA0165" w:rsidRPr="00484B7E">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484B7E">
        <w:rPr>
          <w:rFonts w:ascii="Palatino Linotype" w:eastAsia="Calibri" w:hAnsi="Palatino Linotype" w:cs="Arial"/>
          <w:b/>
          <w:color w:val="000000" w:themeColor="text1"/>
        </w:rPr>
        <w:t>SUJETO OBLIGADO</w:t>
      </w:r>
      <w:r w:rsidR="00EA0165" w:rsidRPr="00484B7E">
        <w:rPr>
          <w:rFonts w:ascii="Palatino Linotype" w:eastAsia="Calibri" w:hAnsi="Palatino Linotype" w:cs="Arial"/>
          <w:color w:val="000000" w:themeColor="text1"/>
        </w:rPr>
        <w:t xml:space="preserve"> presentara el</w:t>
      </w:r>
      <w:r w:rsidR="00266490" w:rsidRPr="00484B7E">
        <w:rPr>
          <w:rFonts w:ascii="Palatino Linotype" w:eastAsia="Calibri" w:hAnsi="Palatino Linotype" w:cs="Arial"/>
          <w:color w:val="000000" w:themeColor="text1"/>
        </w:rPr>
        <w:t xml:space="preserve"> </w:t>
      </w:r>
      <w:r w:rsidR="004C6DF1" w:rsidRPr="00484B7E">
        <w:rPr>
          <w:rFonts w:ascii="Palatino Linotype" w:eastAsia="Calibri" w:hAnsi="Palatino Linotype" w:cs="Arial"/>
          <w:color w:val="000000" w:themeColor="text1"/>
        </w:rPr>
        <w:t>informe justificado procedente</w:t>
      </w:r>
      <w:bookmarkStart w:id="5" w:name="_Toc461555889"/>
      <w:bookmarkStart w:id="6" w:name="_Toc466371858"/>
      <w:r w:rsidR="00564598" w:rsidRPr="00484B7E">
        <w:rPr>
          <w:rFonts w:ascii="Palatino Linotype" w:eastAsia="Calibri" w:hAnsi="Palatino Linotype" w:cs="Arial"/>
          <w:color w:val="000000" w:themeColor="text1"/>
        </w:rPr>
        <w:t xml:space="preserve">, situación que no aconteció por las partes. </w:t>
      </w:r>
    </w:p>
    <w:p w14:paraId="35424CBC" w14:textId="77777777" w:rsidR="005B52FE" w:rsidRPr="00484B7E" w:rsidRDefault="005B52FE" w:rsidP="005B52FE">
      <w:pPr>
        <w:pStyle w:val="Prrafodelista"/>
        <w:rPr>
          <w:rFonts w:ascii="Palatino Linotype" w:eastAsiaTheme="minorEastAsia" w:hAnsi="Palatino Linotype" w:cstheme="minorBidi"/>
          <w:color w:val="000000" w:themeColor="text1"/>
          <w:lang w:val="es-ES_tradnl"/>
        </w:rPr>
      </w:pPr>
    </w:p>
    <w:p w14:paraId="0B7A1E8B" w14:textId="63C23F34" w:rsidR="00271B57" w:rsidRPr="00484B7E" w:rsidRDefault="00B13EF8" w:rsidP="00564598">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484B7E">
        <w:rPr>
          <w:rFonts w:ascii="Palatino Linotype" w:eastAsiaTheme="minorEastAsia" w:hAnsi="Palatino Linotype" w:cstheme="minorBidi"/>
          <w:color w:val="000000" w:themeColor="text1"/>
          <w:lang w:val="es-ES_tradnl"/>
        </w:rPr>
        <w:t>Así las cosas</w:t>
      </w:r>
      <w:r w:rsidR="00E3149E" w:rsidRPr="00484B7E">
        <w:rPr>
          <w:rFonts w:ascii="Palatino Linotype" w:eastAsiaTheme="minorEastAsia" w:hAnsi="Palatino Linotype" w:cstheme="minorBidi"/>
          <w:color w:val="000000" w:themeColor="text1"/>
          <w:lang w:val="es-ES_tradnl"/>
        </w:rPr>
        <w:t>,</w:t>
      </w:r>
      <w:r w:rsidRPr="00484B7E">
        <w:rPr>
          <w:rFonts w:ascii="Palatino Linotype" w:eastAsiaTheme="minorEastAsia" w:hAnsi="Palatino Linotype" w:cstheme="minorBidi"/>
          <w:color w:val="000000" w:themeColor="text1"/>
          <w:lang w:val="es-ES_tradnl"/>
        </w:rPr>
        <w:t xml:space="preserve"> la</w:t>
      </w:r>
      <w:r w:rsidRPr="00484B7E">
        <w:rPr>
          <w:rFonts w:ascii="Palatino Linotype" w:eastAsiaTheme="minorEastAsia" w:hAnsi="Palatino Linotype" w:cstheme="minorBidi"/>
          <w:b/>
          <w:color w:val="000000" w:themeColor="text1"/>
          <w:lang w:val="es-ES_tradnl"/>
        </w:rPr>
        <w:t xml:space="preserve"> Comisionada María del Rosario Mejía Ayala</w:t>
      </w:r>
      <w:r w:rsidRPr="00484B7E">
        <w:rPr>
          <w:rFonts w:ascii="Palatino Linotype" w:eastAsiaTheme="minorEastAsia" w:hAnsi="Palatino Linotype" w:cstheme="minorBidi"/>
          <w:color w:val="000000" w:themeColor="text1"/>
          <w:lang w:val="es-ES_tradnl"/>
        </w:rPr>
        <w:t xml:space="preserve"> decretó el cierre de instrucción me</w:t>
      </w:r>
      <w:r w:rsidR="005079B9" w:rsidRPr="00484B7E">
        <w:rPr>
          <w:rFonts w:ascii="Palatino Linotype" w:eastAsiaTheme="minorEastAsia" w:hAnsi="Palatino Linotype" w:cstheme="minorBidi"/>
          <w:color w:val="000000" w:themeColor="text1"/>
          <w:lang w:val="es-ES_tradnl"/>
        </w:rPr>
        <w:t xml:space="preserve">diante acuerdo de fecha </w:t>
      </w:r>
      <w:r w:rsidR="00564598" w:rsidRPr="00484B7E">
        <w:rPr>
          <w:rFonts w:ascii="Palatino Linotype" w:eastAsiaTheme="minorEastAsia" w:hAnsi="Palatino Linotype" w:cstheme="minorBidi"/>
          <w:color w:val="000000" w:themeColor="text1"/>
          <w:lang w:val="es-ES_tradnl"/>
        </w:rPr>
        <w:t>treinta y uno</w:t>
      </w:r>
      <w:r w:rsidR="00271B57" w:rsidRPr="00484B7E">
        <w:rPr>
          <w:rFonts w:ascii="Palatino Linotype" w:eastAsiaTheme="minorEastAsia" w:hAnsi="Palatino Linotype" w:cstheme="minorBidi"/>
          <w:color w:val="000000" w:themeColor="text1"/>
          <w:lang w:val="es-ES_tradnl"/>
        </w:rPr>
        <w:t xml:space="preserve"> </w:t>
      </w:r>
      <w:r w:rsidR="00564598" w:rsidRPr="00484B7E">
        <w:rPr>
          <w:rFonts w:ascii="Palatino Linotype" w:eastAsiaTheme="minorEastAsia" w:hAnsi="Palatino Linotype" w:cstheme="minorBidi"/>
          <w:color w:val="000000" w:themeColor="text1"/>
          <w:lang w:val="es-ES_tradnl"/>
        </w:rPr>
        <w:t xml:space="preserve">(31) de enero </w:t>
      </w:r>
      <w:r w:rsidRPr="00484B7E">
        <w:rPr>
          <w:rFonts w:ascii="Palatino Linotype" w:eastAsiaTheme="minorEastAsia" w:hAnsi="Palatino Linotype" w:cstheme="minorBidi"/>
          <w:color w:val="000000" w:themeColor="text1"/>
          <w:lang w:val="es-ES_tradnl"/>
        </w:rPr>
        <w:t xml:space="preserve">de </w:t>
      </w:r>
      <w:bookmarkStart w:id="7" w:name="_Toc68804758"/>
      <w:r w:rsidR="00564598" w:rsidRPr="00484B7E">
        <w:rPr>
          <w:rFonts w:ascii="Palatino Linotype" w:eastAsiaTheme="minorEastAsia" w:hAnsi="Palatino Linotype" w:cstheme="minorBidi"/>
          <w:color w:val="000000" w:themeColor="text1"/>
          <w:lang w:val="es-ES_tradnl"/>
        </w:rPr>
        <w:t>dos mil veintidós</w:t>
      </w:r>
      <w:r w:rsidR="00271B57" w:rsidRPr="00484B7E">
        <w:rPr>
          <w:rFonts w:ascii="Palatino Linotype" w:eastAsiaTheme="minorEastAsia" w:hAnsi="Palatino Linotype" w:cstheme="minorBidi"/>
          <w:color w:val="000000" w:themeColor="text1"/>
          <w:lang w:val="es-MX"/>
        </w:rPr>
        <w:t>; por lo que no habiendo más que hacer constar, y:</w:t>
      </w:r>
    </w:p>
    <w:p w14:paraId="2B3AF0AA" w14:textId="77777777" w:rsidR="00271B57" w:rsidRPr="00484B7E" w:rsidRDefault="00271B57" w:rsidP="00271B57">
      <w:pPr>
        <w:tabs>
          <w:tab w:val="left" w:pos="426"/>
        </w:tabs>
        <w:spacing w:line="360" w:lineRule="auto"/>
        <w:contextualSpacing/>
        <w:jc w:val="both"/>
        <w:rPr>
          <w:rFonts w:ascii="Palatino Linotype" w:eastAsia="Calibri" w:hAnsi="Palatino Linotype" w:cs="Arial"/>
          <w:color w:val="000000" w:themeColor="text1"/>
          <w:lang w:val="es-ES_tradnl"/>
        </w:rPr>
      </w:pPr>
    </w:p>
    <w:p w14:paraId="494F97AD" w14:textId="77777777" w:rsidR="00EA0165" w:rsidRPr="00484B7E" w:rsidRDefault="00EA0165" w:rsidP="000C1184">
      <w:pPr>
        <w:pStyle w:val="Ttulo1"/>
        <w:spacing w:line="360" w:lineRule="auto"/>
        <w:jc w:val="center"/>
        <w:rPr>
          <w:rFonts w:ascii="Palatino Linotype" w:hAnsi="Palatino Linotype"/>
          <w:b/>
          <w:color w:val="000000" w:themeColor="text1"/>
          <w:sz w:val="24"/>
          <w:szCs w:val="24"/>
          <w:lang w:val="es-MX" w:eastAsia="en-US"/>
        </w:rPr>
      </w:pPr>
      <w:bookmarkStart w:id="8" w:name="_Toc95331261"/>
      <w:r w:rsidRPr="00484B7E">
        <w:rPr>
          <w:rFonts w:ascii="Palatino Linotype" w:hAnsi="Palatino Linotype"/>
          <w:b/>
          <w:color w:val="000000" w:themeColor="text1"/>
          <w:sz w:val="24"/>
          <w:szCs w:val="24"/>
          <w:lang w:val="es-MX" w:eastAsia="en-US"/>
        </w:rPr>
        <w:t>CONSIDERANDO</w:t>
      </w:r>
      <w:bookmarkEnd w:id="5"/>
      <w:bookmarkEnd w:id="6"/>
      <w:bookmarkEnd w:id="7"/>
      <w:bookmarkEnd w:id="8"/>
    </w:p>
    <w:p w14:paraId="0D7AA06B" w14:textId="77777777" w:rsidR="00EA0165" w:rsidRPr="00484B7E" w:rsidRDefault="00EA0165" w:rsidP="000C1184">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484B7E" w:rsidRDefault="00EA0165" w:rsidP="000C1184">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95331262"/>
      <w:r w:rsidRPr="00484B7E">
        <w:rPr>
          <w:rFonts w:ascii="Palatino Linotype" w:hAnsi="Palatino Linotype"/>
          <w:b/>
          <w:color w:val="000000" w:themeColor="text1"/>
          <w:sz w:val="24"/>
          <w:szCs w:val="24"/>
          <w:lang w:val="es-MX" w:eastAsia="en-US"/>
        </w:rPr>
        <w:t>PRIMERO. De la competencia</w:t>
      </w:r>
      <w:bookmarkEnd w:id="9"/>
      <w:bookmarkEnd w:id="10"/>
      <w:bookmarkEnd w:id="11"/>
      <w:r w:rsidR="00537427" w:rsidRPr="00484B7E">
        <w:rPr>
          <w:rFonts w:ascii="Palatino Linotype" w:hAnsi="Palatino Linotype"/>
          <w:b/>
          <w:color w:val="000000" w:themeColor="text1"/>
          <w:sz w:val="24"/>
          <w:szCs w:val="24"/>
          <w:lang w:val="es-MX" w:eastAsia="en-US"/>
        </w:rPr>
        <w:t>.</w:t>
      </w:r>
      <w:bookmarkEnd w:id="12"/>
    </w:p>
    <w:p w14:paraId="341F67EC" w14:textId="77777777" w:rsidR="00EA0165" w:rsidRPr="00484B7E" w:rsidRDefault="00EA0165" w:rsidP="000C1184">
      <w:pPr>
        <w:spacing w:line="360" w:lineRule="auto"/>
        <w:rPr>
          <w:rFonts w:ascii="Palatino Linotype" w:eastAsiaTheme="minorEastAsia" w:hAnsi="Palatino Linotype" w:cstheme="minorBidi"/>
          <w:color w:val="000000" w:themeColor="text1"/>
          <w:lang w:val="es-MX" w:eastAsia="en-US"/>
        </w:rPr>
      </w:pPr>
    </w:p>
    <w:p w14:paraId="15D1D21E" w14:textId="19030B51" w:rsidR="00EA0165" w:rsidRPr="00484B7E" w:rsidRDefault="00EA0165" w:rsidP="001B7B33">
      <w:pPr>
        <w:pStyle w:val="Prrafodelista"/>
        <w:numPr>
          <w:ilvl w:val="0"/>
          <w:numId w:val="4"/>
        </w:numPr>
        <w:tabs>
          <w:tab w:val="left" w:pos="0"/>
        </w:tabs>
        <w:spacing w:after="160" w:line="360" w:lineRule="auto"/>
        <w:ind w:left="0" w:firstLine="0"/>
        <w:contextualSpacing/>
        <w:jc w:val="both"/>
        <w:rPr>
          <w:rFonts w:ascii="Palatino Linotype" w:eastAsia="MS Mincho" w:hAnsi="Palatino Linotype"/>
          <w:lang w:val="es-ES_tradnl"/>
        </w:rPr>
      </w:pPr>
      <w:r w:rsidRPr="00484B7E">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484B7E">
        <w:rPr>
          <w:rFonts w:ascii="Palatino Linotype" w:eastAsia="Calibri" w:hAnsi="Palatino Linotype"/>
        </w:rPr>
        <w:lastRenderedPageBreak/>
        <w:t xml:space="preserve">fracción IV de la </w:t>
      </w:r>
      <w:r w:rsidRPr="00484B7E">
        <w:rPr>
          <w:rFonts w:ascii="Palatino Linotype" w:eastAsia="Calibri" w:hAnsi="Palatino Linotype"/>
          <w:b/>
        </w:rPr>
        <w:t>Constitución Política de los Estados Unidos Mexicanos</w:t>
      </w:r>
      <w:r w:rsidRPr="00484B7E">
        <w:rPr>
          <w:rFonts w:ascii="Palatino Linotype" w:eastAsia="Calibri" w:hAnsi="Palatino Linotype"/>
        </w:rPr>
        <w:t xml:space="preserve">; </w:t>
      </w:r>
      <w:r w:rsidRPr="00484B7E">
        <w:rPr>
          <w:rFonts w:ascii="Palatino Linotype" w:eastAsia="Calibri" w:hAnsi="Palatino Linotype" w:cs="Arial"/>
          <w:bCs/>
          <w:color w:val="222222"/>
          <w:shd w:val="clear" w:color="auto" w:fill="FFFFFF"/>
          <w:lang w:eastAsia="en-US"/>
        </w:rPr>
        <w:t>5, párrafo</w:t>
      </w:r>
      <w:r w:rsidR="00543BF9" w:rsidRPr="00484B7E">
        <w:rPr>
          <w:rFonts w:ascii="Palatino Linotype" w:eastAsia="Calibri" w:hAnsi="Palatino Linotype"/>
          <w:lang w:val="es-MX" w:eastAsia="en-US"/>
        </w:rPr>
        <w:t xml:space="preserve"> trigésimo, trigésimo primero y trigésimo segundo, fracciones I, II, III, IV y V</w:t>
      </w:r>
      <w:r w:rsidR="00543BF9" w:rsidRPr="00484B7E">
        <w:rPr>
          <w:rFonts w:ascii="Palatino Linotype" w:eastAsia="MS Mincho" w:hAnsi="Palatino Linotype"/>
          <w:lang w:val="es-ES_tradnl"/>
        </w:rPr>
        <w:t xml:space="preserve"> </w:t>
      </w:r>
      <w:r w:rsidRPr="00484B7E">
        <w:rPr>
          <w:rFonts w:ascii="Palatino Linotype" w:eastAsia="Calibri" w:hAnsi="Palatino Linotype"/>
        </w:rPr>
        <w:t xml:space="preserve">de la </w:t>
      </w:r>
      <w:r w:rsidRPr="00484B7E">
        <w:rPr>
          <w:rFonts w:ascii="Palatino Linotype" w:eastAsia="Calibri" w:hAnsi="Palatino Linotype"/>
          <w:b/>
        </w:rPr>
        <w:t>Constitución Política del Estado Libre y Soberano de México</w:t>
      </w:r>
      <w:r w:rsidRPr="00484B7E">
        <w:rPr>
          <w:rFonts w:ascii="Palatino Linotype" w:eastAsia="Calibri" w:hAnsi="Palatino Linotype"/>
        </w:rPr>
        <w:t xml:space="preserve">; artículos 1, 2 fracción II, 13, 29, 36 fracciones I y II, 176, 178, 179, 181 párrafo tercero y 185 </w:t>
      </w:r>
      <w:r w:rsidRPr="00484B7E">
        <w:rPr>
          <w:rFonts w:ascii="Palatino Linotype" w:eastAsia="Calibri" w:hAnsi="Palatino Linotype" w:cs="Arial"/>
        </w:rPr>
        <w:t xml:space="preserve">de la </w:t>
      </w:r>
      <w:r w:rsidRPr="00484B7E">
        <w:rPr>
          <w:rFonts w:ascii="Palatino Linotype" w:eastAsia="Calibri" w:hAnsi="Palatino Linotype" w:cs="Arial"/>
          <w:b/>
        </w:rPr>
        <w:t>Ley de Transparencia y Acceso a la Información Pública del Estado de México y Municipios</w:t>
      </w:r>
      <w:r w:rsidRPr="00484B7E">
        <w:rPr>
          <w:rFonts w:ascii="Palatino Linotype" w:eastAsia="Calibri" w:hAnsi="Palatino Linotype" w:cs="Arial"/>
        </w:rPr>
        <w:t xml:space="preserve">; </w:t>
      </w:r>
      <w:r w:rsidRPr="00484B7E">
        <w:rPr>
          <w:rFonts w:ascii="Palatino Linotype" w:eastAsia="Calibri" w:hAnsi="Palatino Linotype" w:cs="Arial"/>
          <w:b/>
        </w:rPr>
        <w:t>7, 9 fracciones I y XXIV, y 11</w:t>
      </w:r>
      <w:r w:rsidRPr="00484B7E">
        <w:rPr>
          <w:rFonts w:ascii="Palatino Linotype" w:eastAsia="Calibri" w:hAnsi="Palatino Linotype" w:cs="Arial"/>
        </w:rPr>
        <w:t xml:space="preserve"> del </w:t>
      </w:r>
      <w:r w:rsidRPr="00484B7E">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484B7E">
        <w:rPr>
          <w:rFonts w:ascii="Palatino Linotype" w:eastAsia="Calibri" w:hAnsi="Palatino Linotype" w:cs="Arial"/>
          <w:b/>
        </w:rPr>
        <w:t>.</w:t>
      </w:r>
    </w:p>
    <w:p w14:paraId="2D767389" w14:textId="4E4CCC64" w:rsidR="00EA0165" w:rsidRPr="00484B7E" w:rsidRDefault="00EA0165" w:rsidP="000C1184">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95331263"/>
      <w:r w:rsidRPr="00484B7E">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6D31F41B" w14:textId="1722D959" w:rsidR="00A923D1" w:rsidRPr="00484B7E" w:rsidRDefault="00E70091" w:rsidP="00A923D1">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17" w:name="_Toc95331264"/>
      <w:r w:rsidRPr="00484B7E">
        <w:rPr>
          <w:rFonts w:ascii="Palatino Linotype" w:eastAsiaTheme="majorEastAsia" w:hAnsi="Palatino Linotype" w:cstheme="majorBidi"/>
          <w:b/>
          <w:color w:val="000000" w:themeColor="text1"/>
          <w:lang w:val="es-MX" w:eastAsia="en-US"/>
        </w:rPr>
        <w:t>I.</w:t>
      </w:r>
      <w:r w:rsidR="00A923D1" w:rsidRPr="00484B7E">
        <w:rPr>
          <w:rFonts w:ascii="Palatino Linotype" w:eastAsiaTheme="majorEastAsia" w:hAnsi="Palatino Linotype" w:cstheme="majorBidi"/>
          <w:b/>
          <w:color w:val="000000" w:themeColor="text1"/>
          <w:lang w:val="es-MX" w:eastAsia="en-US"/>
        </w:rPr>
        <w:t xml:space="preserve"> De la interposición del recurso.</w:t>
      </w:r>
      <w:bookmarkEnd w:id="17"/>
      <w:r w:rsidR="00A923D1" w:rsidRPr="00484B7E">
        <w:rPr>
          <w:rFonts w:ascii="Palatino Linotype" w:eastAsiaTheme="majorEastAsia" w:hAnsi="Palatino Linotype" w:cstheme="majorBidi"/>
          <w:b/>
          <w:color w:val="000000" w:themeColor="text1"/>
          <w:lang w:val="es-MX" w:eastAsia="en-US"/>
        </w:rPr>
        <w:t xml:space="preserve"> </w:t>
      </w:r>
    </w:p>
    <w:p w14:paraId="306E92CB" w14:textId="77777777" w:rsidR="00A923D1" w:rsidRPr="00484B7E" w:rsidRDefault="00A923D1" w:rsidP="00A923D1">
      <w:pPr>
        <w:keepNext/>
        <w:keepLines/>
        <w:tabs>
          <w:tab w:val="left" w:pos="0"/>
        </w:tabs>
        <w:spacing w:line="360" w:lineRule="auto"/>
        <w:contextualSpacing/>
        <w:outlineLvl w:val="0"/>
        <w:rPr>
          <w:rFonts w:ascii="Palatino Linotype" w:eastAsia="MS Gothic" w:hAnsi="Palatino Linotype"/>
          <w:b/>
          <w:lang w:val="es-MX" w:eastAsia="en-US"/>
        </w:rPr>
      </w:pPr>
    </w:p>
    <w:p w14:paraId="1D023E34" w14:textId="51081DCA" w:rsidR="00A923D1" w:rsidRPr="00484B7E" w:rsidRDefault="00A923D1" w:rsidP="001B7B33">
      <w:pPr>
        <w:numPr>
          <w:ilvl w:val="0"/>
          <w:numId w:val="4"/>
        </w:numPr>
        <w:spacing w:after="160" w:line="360" w:lineRule="auto"/>
        <w:ind w:left="0" w:right="49" w:firstLine="0"/>
        <w:contextualSpacing/>
        <w:jc w:val="both"/>
        <w:rPr>
          <w:rFonts w:ascii="Palatino Linotype" w:hAnsi="Palatino Linotype"/>
          <w:lang w:val="es-ES_tradnl"/>
        </w:rPr>
      </w:pPr>
      <w:r w:rsidRPr="00484B7E">
        <w:rPr>
          <w:rFonts w:ascii="Palatino Linotype" w:eastAsia="Calibri" w:hAnsi="Palatino Linotype" w:cs="Arial"/>
          <w:lang w:val="es-ES_tradnl"/>
        </w:rPr>
        <w:t xml:space="preserve">El medio de impugnación fue presentado a través del </w:t>
      </w:r>
      <w:r w:rsidRPr="00484B7E">
        <w:rPr>
          <w:rFonts w:ascii="Palatino Linotype" w:eastAsia="Calibri" w:hAnsi="Palatino Linotype" w:cs="Arial"/>
          <w:b/>
          <w:lang w:val="es-ES_tradnl"/>
        </w:rPr>
        <w:t>SAIMEX,</w:t>
      </w:r>
      <w:r w:rsidRPr="00484B7E">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484B7E">
        <w:rPr>
          <w:rFonts w:ascii="Palatino Linotype" w:eastAsia="Calibri" w:hAnsi="Palatino Linotype" w:cs="Arial"/>
          <w:b/>
          <w:lang w:val="es-ES_tradnl"/>
        </w:rPr>
        <w:t>SUJETO OBLIGADO</w:t>
      </w:r>
      <w:r w:rsidRPr="00484B7E">
        <w:rPr>
          <w:rFonts w:ascii="Palatino Linotype" w:eastAsia="Calibri" w:hAnsi="Palatino Linotype" w:cs="Arial"/>
          <w:lang w:val="es-ES_tradnl"/>
        </w:rPr>
        <w:t xml:space="preserve"> entregó respuesta el d</w:t>
      </w:r>
      <w:r w:rsidR="00443306" w:rsidRPr="00484B7E">
        <w:rPr>
          <w:rFonts w:ascii="Palatino Linotype" w:eastAsia="Calibri" w:hAnsi="Palatino Linotype" w:cs="Arial"/>
          <w:lang w:val="es-ES_tradnl"/>
        </w:rPr>
        <w:t>ía veintidós (22</w:t>
      </w:r>
      <w:r w:rsidRPr="00484B7E">
        <w:rPr>
          <w:rFonts w:ascii="Palatino Linotype" w:eastAsia="Calibri" w:hAnsi="Palatino Linotype" w:cs="Arial"/>
          <w:lang w:val="es-ES_tradnl"/>
        </w:rPr>
        <w:t>) de</w:t>
      </w:r>
      <w:r w:rsidR="00443306" w:rsidRPr="00484B7E">
        <w:rPr>
          <w:rFonts w:ascii="Palatino Linotype" w:eastAsia="Calibri" w:hAnsi="Palatino Linotype" w:cs="Arial"/>
          <w:lang w:val="es-ES_tradnl"/>
        </w:rPr>
        <w:t xml:space="preserve"> diciembre</w:t>
      </w:r>
      <w:r w:rsidR="00E3163B" w:rsidRPr="00484B7E">
        <w:rPr>
          <w:rFonts w:ascii="Palatino Linotype" w:eastAsia="Calibri" w:hAnsi="Palatino Linotype" w:cs="Arial"/>
          <w:lang w:val="es-ES_tradnl"/>
        </w:rPr>
        <w:t xml:space="preserve"> </w:t>
      </w:r>
      <w:r w:rsidRPr="00484B7E">
        <w:rPr>
          <w:rFonts w:ascii="Palatino Linotype" w:eastAsia="Calibri" w:hAnsi="Palatino Linotype" w:cs="Arial"/>
          <w:lang w:val="es-ES_tradnl"/>
        </w:rPr>
        <w:t>de dos mil veintiuno</w:t>
      </w:r>
      <w:r w:rsidRPr="00484B7E">
        <w:rPr>
          <w:rFonts w:ascii="Palatino Linotype" w:eastAsia="Calibri" w:hAnsi="Palatino Linotype" w:cs="Arial"/>
          <w:lang w:val="es-MX" w:eastAsia="en-US"/>
        </w:rPr>
        <w:t xml:space="preserve">, el plazo para interponer el recurso de revisión </w:t>
      </w:r>
      <w:r w:rsidR="00443306" w:rsidRPr="00484B7E">
        <w:rPr>
          <w:rFonts w:ascii="Palatino Linotype" w:eastAsia="Calibri" w:hAnsi="Palatino Linotype" w:cs="Arial"/>
          <w:lang w:val="es-MX" w:eastAsia="en-US"/>
        </w:rPr>
        <w:t>trascurrió del diez (10</w:t>
      </w:r>
      <w:r w:rsidRPr="00484B7E">
        <w:rPr>
          <w:rFonts w:ascii="Palatino Linotype" w:eastAsia="Calibri" w:hAnsi="Palatino Linotype" w:cs="Arial"/>
          <w:lang w:val="es-MX" w:eastAsia="en-US"/>
        </w:rPr>
        <w:t>)</w:t>
      </w:r>
      <w:r w:rsidR="000F5B72" w:rsidRPr="00484B7E">
        <w:rPr>
          <w:rFonts w:ascii="Palatino Linotype" w:eastAsia="Calibri" w:hAnsi="Palatino Linotype" w:cs="Arial"/>
          <w:lang w:val="es-MX" w:eastAsia="en-US"/>
        </w:rPr>
        <w:t xml:space="preserve"> </w:t>
      </w:r>
      <w:r w:rsidR="00443306" w:rsidRPr="00484B7E">
        <w:rPr>
          <w:rFonts w:ascii="Palatino Linotype" w:eastAsia="Calibri" w:hAnsi="Palatino Linotype" w:cs="Arial"/>
          <w:lang w:val="es-MX" w:eastAsia="en-US"/>
        </w:rPr>
        <w:t>al veintiocho (28</w:t>
      </w:r>
      <w:r w:rsidRPr="00484B7E">
        <w:rPr>
          <w:rFonts w:ascii="Palatino Linotype" w:eastAsia="Calibri" w:hAnsi="Palatino Linotype" w:cs="Arial"/>
          <w:lang w:val="es-MX" w:eastAsia="en-US"/>
        </w:rPr>
        <w:t>) de</w:t>
      </w:r>
      <w:r w:rsidR="00443306" w:rsidRPr="00484B7E">
        <w:rPr>
          <w:rFonts w:ascii="Palatino Linotype" w:eastAsia="Calibri" w:hAnsi="Palatino Linotype" w:cs="Arial"/>
          <w:lang w:val="es-MX" w:eastAsia="en-US"/>
        </w:rPr>
        <w:t xml:space="preserve"> enero</w:t>
      </w:r>
      <w:r w:rsidR="00E3163B" w:rsidRPr="00484B7E">
        <w:rPr>
          <w:rFonts w:ascii="Palatino Linotype" w:eastAsia="Calibri" w:hAnsi="Palatino Linotype" w:cs="Arial"/>
          <w:lang w:val="es-MX" w:eastAsia="en-US"/>
        </w:rPr>
        <w:t xml:space="preserve"> </w:t>
      </w:r>
      <w:r w:rsidRPr="00484B7E">
        <w:rPr>
          <w:rFonts w:ascii="Palatino Linotype" w:eastAsia="Calibri" w:hAnsi="Palatino Linotype" w:cs="Arial"/>
          <w:lang w:val="es-MX" w:eastAsia="en-US"/>
        </w:rPr>
        <w:t xml:space="preserve">de dos mil </w:t>
      </w:r>
      <w:r w:rsidR="00443306" w:rsidRPr="00484B7E">
        <w:rPr>
          <w:rFonts w:ascii="Palatino Linotype" w:eastAsia="Calibri" w:hAnsi="Palatino Linotype" w:cs="Arial"/>
          <w:lang w:val="es-MX" w:eastAsia="en-US"/>
        </w:rPr>
        <w:t>veintidós,</w:t>
      </w:r>
      <w:r w:rsidRPr="00484B7E">
        <w:rPr>
          <w:rFonts w:ascii="Palatino Linotype" w:eastAsia="Calibri" w:hAnsi="Palatino Linotype" w:cs="Arial"/>
          <w:lang w:val="es-MX" w:eastAsia="en-US"/>
        </w:rPr>
        <w:t xml:space="preserve"> por lo que si el particular interpuso re</w:t>
      </w:r>
      <w:r w:rsidR="00443306" w:rsidRPr="00484B7E">
        <w:rPr>
          <w:rFonts w:ascii="Palatino Linotype" w:eastAsia="Calibri" w:hAnsi="Palatino Linotype" w:cs="Arial"/>
          <w:lang w:val="es-MX" w:eastAsia="en-US"/>
        </w:rPr>
        <w:t>cur</w:t>
      </w:r>
      <w:r w:rsidR="00AE59FD">
        <w:rPr>
          <w:rFonts w:ascii="Palatino Linotype" w:eastAsia="Calibri" w:hAnsi="Palatino Linotype" w:cs="Arial"/>
          <w:lang w:val="es-MX" w:eastAsia="en-US"/>
        </w:rPr>
        <w:t>so de revisión el diez (10</w:t>
      </w:r>
      <w:r w:rsidRPr="00484B7E">
        <w:rPr>
          <w:rFonts w:ascii="Palatino Linotype" w:eastAsia="Calibri" w:hAnsi="Palatino Linotype" w:cs="Arial"/>
          <w:lang w:val="es-MX" w:eastAsia="en-US"/>
        </w:rPr>
        <w:t>) de</w:t>
      </w:r>
      <w:r w:rsidR="00AE59FD">
        <w:rPr>
          <w:rFonts w:ascii="Palatino Linotype" w:eastAsia="Calibri" w:hAnsi="Palatino Linotype" w:cs="Arial"/>
          <w:lang w:val="es-MX" w:eastAsia="en-US"/>
        </w:rPr>
        <w:t xml:space="preserve"> enero de dos mil veintidós</w:t>
      </w:r>
      <w:r w:rsidRPr="00484B7E">
        <w:rPr>
          <w:rFonts w:ascii="Palatino Linotype" w:eastAsia="Calibri" w:hAnsi="Palatino Linotype" w:cs="Arial"/>
          <w:lang w:val="es-MX" w:eastAsia="en-US"/>
        </w:rPr>
        <w:t xml:space="preserve">, </w:t>
      </w:r>
      <w:r w:rsidRPr="00484B7E">
        <w:rPr>
          <w:rFonts w:ascii="Palatino Linotype" w:hAnsi="Palatino Linotype"/>
          <w:lang w:val="es-ES_tradnl"/>
        </w:rPr>
        <w:t xml:space="preserve">se encuentra dentro del periodo establecido por la Ley. </w:t>
      </w:r>
    </w:p>
    <w:p w14:paraId="7C963911" w14:textId="77777777" w:rsidR="00A923D1" w:rsidRPr="00484B7E" w:rsidRDefault="00A923D1" w:rsidP="00A923D1">
      <w:pPr>
        <w:tabs>
          <w:tab w:val="left" w:pos="426"/>
        </w:tabs>
        <w:spacing w:after="160" w:line="360" w:lineRule="auto"/>
        <w:ind w:right="49"/>
        <w:contextualSpacing/>
        <w:jc w:val="both"/>
        <w:rPr>
          <w:rFonts w:ascii="Palatino Linotype" w:hAnsi="Palatino Linotype" w:cs="Arial"/>
          <w:b/>
        </w:rPr>
      </w:pPr>
    </w:p>
    <w:p w14:paraId="2A184EF1" w14:textId="57F24252" w:rsidR="00A923D1" w:rsidRPr="00484B7E" w:rsidRDefault="00A923D1" w:rsidP="00A923D1">
      <w:pPr>
        <w:keepNext/>
        <w:keepLines/>
        <w:spacing w:before="240" w:line="360" w:lineRule="auto"/>
        <w:jc w:val="both"/>
        <w:outlineLvl w:val="0"/>
        <w:rPr>
          <w:rFonts w:ascii="Palatino Linotype" w:eastAsiaTheme="majorEastAsia" w:hAnsi="Palatino Linotype" w:cstheme="majorBidi"/>
          <w:b/>
          <w:color w:val="000000" w:themeColor="text1"/>
          <w:lang w:val="es-MX" w:eastAsia="en-US"/>
        </w:rPr>
      </w:pPr>
      <w:bookmarkStart w:id="18" w:name="_Toc67587987"/>
      <w:bookmarkStart w:id="19" w:name="_Toc68804763"/>
      <w:bookmarkStart w:id="20" w:name="_Toc86344478"/>
      <w:bookmarkStart w:id="21" w:name="_Toc92915187"/>
      <w:bookmarkStart w:id="22" w:name="_Toc93359219"/>
      <w:bookmarkStart w:id="23" w:name="_Toc95331265"/>
      <w:r w:rsidRPr="00484B7E">
        <w:rPr>
          <w:rFonts w:ascii="Palatino Linotype" w:eastAsiaTheme="majorEastAsia" w:hAnsi="Palatino Linotype" w:cstheme="majorBidi"/>
          <w:b/>
          <w:color w:val="000000" w:themeColor="text1"/>
          <w:lang w:val="es-MX" w:eastAsia="en-US"/>
        </w:rPr>
        <w:t>II. De la determinación sobre la procedibilidad del recurso.</w:t>
      </w:r>
      <w:bookmarkEnd w:id="18"/>
      <w:bookmarkEnd w:id="19"/>
      <w:bookmarkEnd w:id="20"/>
      <w:bookmarkEnd w:id="21"/>
      <w:bookmarkEnd w:id="22"/>
      <w:bookmarkEnd w:id="23"/>
      <w:r w:rsidRPr="00484B7E">
        <w:rPr>
          <w:rFonts w:ascii="Palatino Linotype" w:eastAsiaTheme="majorEastAsia" w:hAnsi="Palatino Linotype" w:cstheme="majorBidi"/>
          <w:b/>
          <w:color w:val="000000" w:themeColor="text1"/>
          <w:lang w:val="es-MX" w:eastAsia="en-US"/>
        </w:rPr>
        <w:t xml:space="preserve"> </w:t>
      </w:r>
    </w:p>
    <w:p w14:paraId="01994082" w14:textId="77777777" w:rsidR="00A923D1" w:rsidRPr="00484B7E" w:rsidRDefault="00A923D1" w:rsidP="00A923D1">
      <w:pPr>
        <w:spacing w:line="360" w:lineRule="auto"/>
        <w:jc w:val="both"/>
        <w:rPr>
          <w:rFonts w:ascii="Palatino Linotype" w:hAnsi="Palatino Linotype"/>
          <w:lang w:val="es-MX" w:eastAsia="en-US"/>
        </w:rPr>
      </w:pPr>
    </w:p>
    <w:p w14:paraId="343B0FCF" w14:textId="0BF8F28D" w:rsidR="00EA0165" w:rsidRPr="00484B7E" w:rsidRDefault="00A923D1" w:rsidP="001B7B33">
      <w:pPr>
        <w:numPr>
          <w:ilvl w:val="0"/>
          <w:numId w:val="4"/>
        </w:numPr>
        <w:spacing w:after="160" w:line="360" w:lineRule="auto"/>
        <w:ind w:left="0" w:right="49" w:firstLine="0"/>
        <w:contextualSpacing/>
        <w:jc w:val="both"/>
        <w:rPr>
          <w:rFonts w:ascii="Palatino Linotype" w:hAnsi="Palatino Linotype"/>
          <w:lang w:val="es-ES_tradnl"/>
        </w:rPr>
      </w:pPr>
      <w:r w:rsidRPr="00484B7E">
        <w:rPr>
          <w:rFonts w:ascii="Palatino Linotype" w:eastAsia="Calibri" w:hAnsi="Palatino Linotype" w:cs="Arial"/>
          <w:lang w:val="es-ES_tradnl"/>
        </w:rPr>
        <w:lastRenderedPageBreak/>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95FED3D" w14:textId="431D93FD" w:rsidR="00A923D1" w:rsidRPr="00484B7E" w:rsidRDefault="00992BC7" w:rsidP="00A923D1">
      <w:pPr>
        <w:pStyle w:val="Ttulo1"/>
        <w:spacing w:line="360" w:lineRule="auto"/>
        <w:rPr>
          <w:rFonts w:ascii="Palatino Linotype" w:hAnsi="Palatino Linotype"/>
          <w:b/>
          <w:i/>
          <w:color w:val="000000" w:themeColor="text1"/>
          <w:sz w:val="24"/>
          <w:szCs w:val="24"/>
          <w:lang w:val="es-MX" w:eastAsia="en-US"/>
        </w:rPr>
      </w:pPr>
      <w:bookmarkStart w:id="24" w:name="_Toc95331266"/>
      <w:r w:rsidRPr="00484B7E">
        <w:rPr>
          <w:rFonts w:ascii="Palatino Linotype" w:eastAsia="MS Mincho" w:hAnsi="Palatino Linotype"/>
          <w:b/>
          <w:color w:val="000000" w:themeColor="text1"/>
          <w:sz w:val="24"/>
          <w:szCs w:val="24"/>
          <w:lang w:val="es-ES_tradnl"/>
        </w:rPr>
        <w:t>TERCERO</w:t>
      </w:r>
      <w:r w:rsidRPr="00484B7E">
        <w:rPr>
          <w:rFonts w:ascii="Palatino Linotype" w:hAnsi="Palatino Linotype" w:cs="Times New Roman"/>
          <w:b/>
          <w:color w:val="000000" w:themeColor="text1"/>
          <w:sz w:val="24"/>
          <w:szCs w:val="24"/>
        </w:rPr>
        <w:t>.</w:t>
      </w:r>
      <w:bookmarkStart w:id="25" w:name="_Toc67587990"/>
      <w:bookmarkStart w:id="26" w:name="_Toc68804766"/>
      <w:bookmarkStart w:id="27" w:name="_Toc455991148"/>
      <w:bookmarkStart w:id="28" w:name="_Toc450120669"/>
      <w:bookmarkStart w:id="29" w:name="_Toc461555896"/>
      <w:bookmarkStart w:id="30" w:name="_Toc462154385"/>
      <w:bookmarkStart w:id="31" w:name="_Toc462660376"/>
      <w:bookmarkStart w:id="32" w:name="_Toc462660687"/>
      <w:bookmarkStart w:id="33" w:name="_Toc462660766"/>
      <w:bookmarkStart w:id="34" w:name="_Toc465264624"/>
      <w:bookmarkStart w:id="35" w:name="_Toc465264870"/>
      <w:bookmarkStart w:id="36" w:name="_Toc465266520"/>
      <w:bookmarkStart w:id="37" w:name="_Toc466302258"/>
      <w:bookmarkStart w:id="38" w:name="_Toc466371866"/>
      <w:bookmarkStart w:id="39" w:name="_Toc466371925"/>
      <w:bookmarkStart w:id="40" w:name="_Toc466377654"/>
      <w:bookmarkStart w:id="41" w:name="_Toc478549736"/>
      <w:bookmarkStart w:id="42" w:name="_Toc478572850"/>
      <w:bookmarkStart w:id="43" w:name="_Toc479238537"/>
      <w:r w:rsidR="0065578F" w:rsidRPr="00484B7E">
        <w:rPr>
          <w:rFonts w:ascii="Palatino Linotype" w:hAnsi="Palatino Linotype" w:cs="Times New Roman"/>
          <w:b/>
          <w:color w:val="000000" w:themeColor="text1"/>
          <w:sz w:val="24"/>
          <w:szCs w:val="24"/>
        </w:rPr>
        <w:t xml:space="preserve"> </w:t>
      </w:r>
      <w:r w:rsidR="00EA0165" w:rsidRPr="00484B7E">
        <w:rPr>
          <w:rFonts w:ascii="Palatino Linotype" w:hAnsi="Palatino Linotype"/>
          <w:b/>
          <w:color w:val="000000" w:themeColor="text1"/>
          <w:sz w:val="24"/>
          <w:szCs w:val="24"/>
          <w:lang w:val="es-MX" w:eastAsia="en-US"/>
        </w:rPr>
        <w:t xml:space="preserve">Del planteamiento de la </w:t>
      </w:r>
      <w:r w:rsidR="00EA0165" w:rsidRPr="00484B7E">
        <w:rPr>
          <w:rFonts w:ascii="Palatino Linotype" w:hAnsi="Palatino Linotype"/>
          <w:b/>
          <w:i/>
          <w:color w:val="000000" w:themeColor="text1"/>
          <w:sz w:val="24"/>
          <w:szCs w:val="24"/>
          <w:lang w:val="es-MX" w:eastAsia="en-US"/>
        </w:rPr>
        <w:t>Litis.</w:t>
      </w:r>
      <w:bookmarkEnd w:id="24"/>
      <w:bookmarkEnd w:id="25"/>
      <w:bookmarkEnd w:id="26"/>
    </w:p>
    <w:p w14:paraId="3E5F6627" w14:textId="29755442" w:rsidR="00D217A4" w:rsidRPr="00484B7E" w:rsidRDefault="00EA0165" w:rsidP="000C1184">
      <w:pPr>
        <w:pStyle w:val="Prrafodelista"/>
        <w:numPr>
          <w:ilvl w:val="0"/>
          <w:numId w:val="4"/>
        </w:numPr>
        <w:spacing w:before="240" w:after="240" w:line="360" w:lineRule="auto"/>
        <w:ind w:left="0" w:firstLine="0"/>
        <w:contextualSpacing/>
        <w:jc w:val="both"/>
        <w:rPr>
          <w:rFonts w:ascii="Palatino Linotype" w:hAnsi="Palatino Linotype"/>
          <w:i/>
          <w:lang w:val="es-ES_tradnl"/>
        </w:rPr>
      </w:pPr>
      <w:r w:rsidRPr="00484B7E">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484B7E">
        <w:rPr>
          <w:rFonts w:ascii="Palatino Linotype" w:eastAsia="Calibri" w:hAnsi="Palatino Linotype" w:cs="Arial"/>
          <w:b/>
        </w:rPr>
        <w:t>Ley de Transparencia y Acceso a la Información Pública del Estado de México y Municipios</w:t>
      </w:r>
      <w:r w:rsidRPr="00484B7E">
        <w:rPr>
          <w:rFonts w:ascii="Palatino Linotype" w:hAnsi="Palatino Linotype" w:cs="Arial"/>
          <w:lang w:val="es-ES_tradnl"/>
        </w:rPr>
        <w:t xml:space="preserve"> y determinar la confirmación; revocación o modificación; desechamiento o sobreseimiento; y en su </w:t>
      </w:r>
      <w:r w:rsidRPr="00484B7E">
        <w:rPr>
          <w:rFonts w:ascii="Palatino Linotype" w:hAnsi="Palatino Linotype" w:cs="Arial"/>
          <w:b/>
          <w:lang w:val="es-ES_tradnl"/>
        </w:rPr>
        <w:t>caso ordenar la entrega de la información,</w:t>
      </w:r>
      <w:r w:rsidRPr="00484B7E">
        <w:rPr>
          <w:rFonts w:ascii="Palatino Linotype" w:hAnsi="Palatino Linotype" w:cs="Arial"/>
          <w:lang w:val="es-ES_tradnl"/>
        </w:rPr>
        <w:t xml:space="preserve"> respecto a las respuestas o falta de ellas de los Sujetos Obligados. </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152E28A5" w14:textId="77777777" w:rsidR="001B6EF0" w:rsidRPr="00484B7E" w:rsidRDefault="001B6EF0" w:rsidP="001B6EF0">
      <w:pPr>
        <w:pStyle w:val="Prrafodelista"/>
        <w:spacing w:before="240" w:after="240" w:line="360" w:lineRule="auto"/>
        <w:ind w:left="0"/>
        <w:contextualSpacing/>
        <w:jc w:val="both"/>
        <w:rPr>
          <w:rFonts w:ascii="Palatino Linotype" w:hAnsi="Palatino Linotype"/>
          <w:i/>
          <w:lang w:val="es-ES_tradnl"/>
        </w:rPr>
      </w:pPr>
    </w:p>
    <w:p w14:paraId="0D0148A5" w14:textId="2AD004DD" w:rsidR="00DD502A" w:rsidRPr="007B78B1" w:rsidRDefault="00EA0165" w:rsidP="007B78B1">
      <w:pPr>
        <w:pStyle w:val="Prrafodelista"/>
        <w:numPr>
          <w:ilvl w:val="0"/>
          <w:numId w:val="4"/>
        </w:numPr>
        <w:spacing w:before="240" w:after="240" w:line="360" w:lineRule="auto"/>
        <w:ind w:left="0" w:firstLine="0"/>
        <w:contextualSpacing/>
        <w:jc w:val="both"/>
        <w:rPr>
          <w:rFonts w:ascii="Palatino Linotype" w:eastAsia="Calibri" w:hAnsi="Palatino Linotype"/>
          <w:b/>
          <w:lang w:val="es-MX" w:eastAsia="en-US"/>
        </w:rPr>
      </w:pPr>
      <w:r w:rsidRPr="00484B7E">
        <w:rPr>
          <w:rFonts w:ascii="Palatino Linotype" w:eastAsia="MS Mincho" w:hAnsi="Palatino Linotype"/>
          <w:lang w:val="es-ES_tradnl"/>
        </w:rPr>
        <w:t xml:space="preserve">De las constancias en el expediente al rubro indicado, se desprende que el particular solicitó </w:t>
      </w:r>
      <w:r w:rsidR="003669E8" w:rsidRPr="00484B7E">
        <w:rPr>
          <w:rFonts w:ascii="Palatino Linotype" w:eastAsia="MS Mincho" w:hAnsi="Palatino Linotype"/>
          <w:lang w:val="es-ES_tradnl"/>
        </w:rPr>
        <w:t xml:space="preserve">acceso </w:t>
      </w:r>
      <w:r w:rsidR="003D1DF9" w:rsidRPr="00484B7E">
        <w:rPr>
          <w:rFonts w:ascii="Palatino Linotype" w:eastAsia="MS Mincho" w:hAnsi="Palatino Linotype"/>
          <w:lang w:val="es-ES_tradnl"/>
        </w:rPr>
        <w:t>a</w:t>
      </w:r>
      <w:r w:rsidR="00473370" w:rsidRPr="00484B7E">
        <w:rPr>
          <w:rFonts w:ascii="Palatino Linotype" w:eastAsia="MS Mincho" w:hAnsi="Palatino Linotype"/>
          <w:lang w:val="es-ES_tradnl"/>
        </w:rPr>
        <w:t xml:space="preserve"> información relacionada </w:t>
      </w:r>
      <w:r w:rsidR="007B78B1">
        <w:rPr>
          <w:rFonts w:ascii="Palatino Linotype" w:eastAsia="MS Mincho" w:hAnsi="Palatino Linotype"/>
          <w:lang w:val="es-ES_tradnl"/>
        </w:rPr>
        <w:t>con la unidad administrativa que se encarga de las enajenaciones de bienes muebles y la dirección de la cual depende dicha unidad administrativa</w:t>
      </w:r>
      <w:r w:rsidRPr="00484B7E">
        <w:rPr>
          <w:rFonts w:ascii="Palatino Linotype" w:eastAsia="MS Mincho" w:hAnsi="Palatino Linotype"/>
          <w:lang w:val="es-ES_tradnl"/>
        </w:rPr>
        <w:t>, re</w:t>
      </w:r>
      <w:r w:rsidR="00DD502A" w:rsidRPr="00484B7E">
        <w:rPr>
          <w:rFonts w:ascii="Palatino Linotype" w:eastAsia="MS Mincho" w:hAnsi="Palatino Linotype"/>
          <w:lang w:val="es-ES_tradnl"/>
        </w:rPr>
        <w:t>querimiento</w:t>
      </w:r>
      <w:r w:rsidR="009C0368" w:rsidRPr="00484B7E">
        <w:rPr>
          <w:rFonts w:ascii="Palatino Linotype" w:eastAsia="MS Mincho" w:hAnsi="Palatino Linotype"/>
          <w:lang w:val="es-ES_tradnl"/>
        </w:rPr>
        <w:t>s</w:t>
      </w:r>
      <w:r w:rsidR="006B0405" w:rsidRPr="00484B7E">
        <w:rPr>
          <w:rFonts w:ascii="Palatino Linotype" w:eastAsia="MS Mincho" w:hAnsi="Palatino Linotype"/>
          <w:lang w:val="es-ES_tradnl"/>
        </w:rPr>
        <w:t xml:space="preserve">, a los </w:t>
      </w:r>
      <w:r w:rsidR="00562ACE" w:rsidRPr="00484B7E">
        <w:rPr>
          <w:rFonts w:ascii="Palatino Linotype" w:eastAsia="MS Mincho" w:hAnsi="Palatino Linotype"/>
          <w:lang w:val="es-ES_tradnl"/>
        </w:rPr>
        <w:t>que se respondió</w:t>
      </w:r>
      <w:r w:rsidR="00EC6134" w:rsidRPr="00484B7E">
        <w:rPr>
          <w:rFonts w:ascii="Palatino Linotype" w:eastAsia="MS Mincho" w:hAnsi="Palatino Linotype"/>
          <w:lang w:val="es-ES_tradnl"/>
        </w:rPr>
        <w:t xml:space="preserve"> a través de</w:t>
      </w:r>
      <w:r w:rsidR="00285306" w:rsidRPr="00484B7E">
        <w:rPr>
          <w:rFonts w:ascii="Palatino Linotype" w:eastAsia="MS Mincho" w:hAnsi="Palatino Linotype"/>
          <w:lang w:val="es-ES_tradnl"/>
        </w:rPr>
        <w:t>l</w:t>
      </w:r>
      <w:r w:rsidR="009C0368" w:rsidRPr="00484B7E">
        <w:rPr>
          <w:rFonts w:ascii="Palatino Linotype" w:eastAsia="MS Mincho" w:hAnsi="Palatino Linotype"/>
          <w:lang w:val="es-ES_tradnl"/>
        </w:rPr>
        <w:t xml:space="preserve"> Secretario </w:t>
      </w:r>
      <w:r w:rsidR="007B78B1">
        <w:rPr>
          <w:rFonts w:ascii="Palatino Linotype" w:eastAsia="MS Mincho" w:hAnsi="Palatino Linotype"/>
          <w:lang w:val="es-ES_tradnl"/>
        </w:rPr>
        <w:t>del Ayuntamiento</w:t>
      </w:r>
      <w:r w:rsidR="006B0405" w:rsidRPr="00484B7E">
        <w:rPr>
          <w:rFonts w:ascii="Palatino Linotype" w:eastAsia="MS Mincho" w:hAnsi="Palatino Linotype"/>
          <w:lang w:val="es-ES_tradnl"/>
        </w:rPr>
        <w:t>,</w:t>
      </w:r>
      <w:r w:rsidR="009C0368" w:rsidRPr="00484B7E">
        <w:rPr>
          <w:rFonts w:ascii="Palatino Linotype" w:eastAsia="MS Mincho" w:hAnsi="Palatino Linotype"/>
          <w:lang w:val="es-ES_tradnl"/>
        </w:rPr>
        <w:t xml:space="preserve"> refiriendo </w:t>
      </w:r>
      <w:r w:rsidR="007B78B1">
        <w:rPr>
          <w:rFonts w:ascii="Palatino Linotype" w:eastAsia="MS Mincho" w:hAnsi="Palatino Linotype"/>
          <w:lang w:val="es-ES_tradnl"/>
        </w:rPr>
        <w:t xml:space="preserve">que la unidad administrativa encargada es el cuerpo edilicio, mismo que depende de </w:t>
      </w:r>
      <w:r w:rsidR="0019639B">
        <w:rPr>
          <w:rFonts w:ascii="Palatino Linotype" w:eastAsia="MS Mincho" w:hAnsi="Palatino Linotype"/>
          <w:lang w:val="es-ES_tradnl"/>
        </w:rPr>
        <w:t xml:space="preserve">la </w:t>
      </w:r>
      <w:r w:rsidR="007B78B1">
        <w:rPr>
          <w:rFonts w:ascii="Palatino Linotype" w:eastAsia="MS Mincho" w:hAnsi="Palatino Linotype"/>
          <w:lang w:val="es-ES_tradnl"/>
        </w:rPr>
        <w:t>presidencia municipal</w:t>
      </w:r>
      <w:r w:rsidR="00EC6134" w:rsidRPr="007B78B1">
        <w:rPr>
          <w:rFonts w:ascii="Palatino Linotype" w:eastAsia="MS Mincho" w:hAnsi="Palatino Linotype"/>
          <w:lang w:val="es-ES_tradnl"/>
        </w:rPr>
        <w:t>, no</w:t>
      </w:r>
      <w:r w:rsidR="009C61F1" w:rsidRPr="007B78B1">
        <w:rPr>
          <w:rFonts w:ascii="Palatino Linotype" w:eastAsia="MS Mincho" w:hAnsi="Palatino Linotype"/>
          <w:lang w:val="es-ES_tradnl"/>
        </w:rPr>
        <w:t xml:space="preserve"> obstante lo anterior, </w:t>
      </w:r>
      <w:r w:rsidR="00EC6134" w:rsidRPr="007B78B1">
        <w:rPr>
          <w:rFonts w:ascii="Palatino Linotype" w:eastAsia="MS Mincho" w:hAnsi="Palatino Linotype"/>
          <w:lang w:val="es-ES_tradnl"/>
        </w:rPr>
        <w:t xml:space="preserve">el </w:t>
      </w:r>
      <w:r w:rsidR="00543427" w:rsidRPr="007B78B1">
        <w:rPr>
          <w:rFonts w:ascii="Palatino Linotype" w:eastAsia="MS Mincho" w:hAnsi="Palatino Linotype"/>
          <w:lang w:val="es-ES_tradnl"/>
        </w:rPr>
        <w:t>particular</w:t>
      </w:r>
      <w:r w:rsidR="009C61F1" w:rsidRPr="007B78B1">
        <w:rPr>
          <w:rFonts w:ascii="Palatino Linotype" w:eastAsia="MS Mincho" w:hAnsi="Palatino Linotype"/>
          <w:lang w:val="es-ES_tradnl"/>
        </w:rPr>
        <w:t xml:space="preserve"> </w:t>
      </w:r>
      <w:r w:rsidRPr="007B78B1">
        <w:rPr>
          <w:rFonts w:ascii="Palatino Linotype" w:eastAsia="MS Mincho" w:hAnsi="Palatino Linotype"/>
          <w:lang w:val="es-ES_tradnl"/>
        </w:rPr>
        <w:t>se inconforma e interpone el presente recurso de revisión, argumentado como raz</w:t>
      </w:r>
      <w:r w:rsidR="00B153AD" w:rsidRPr="007B78B1">
        <w:rPr>
          <w:rFonts w:ascii="Palatino Linotype" w:eastAsia="MS Mincho" w:hAnsi="Palatino Linotype"/>
          <w:lang w:val="es-ES_tradnl"/>
        </w:rPr>
        <w:t xml:space="preserve">ones o motivos de inconformidad la </w:t>
      </w:r>
      <w:r w:rsidR="00DD502A" w:rsidRPr="007B78B1">
        <w:rPr>
          <w:rFonts w:ascii="Palatino Linotype" w:eastAsia="MS Mincho" w:hAnsi="Palatino Linotype"/>
          <w:lang w:val="es-ES_tradnl"/>
        </w:rPr>
        <w:t xml:space="preserve">entrega de la información que no corresponde con lo solicitado. </w:t>
      </w:r>
    </w:p>
    <w:p w14:paraId="44EC49A6" w14:textId="77777777" w:rsidR="00B153AD" w:rsidRPr="00484B7E" w:rsidRDefault="00B153AD" w:rsidP="000C1184">
      <w:pPr>
        <w:pStyle w:val="Prrafodelista"/>
        <w:spacing w:before="240" w:after="240" w:line="360" w:lineRule="auto"/>
        <w:ind w:left="0"/>
        <w:contextualSpacing/>
        <w:jc w:val="both"/>
        <w:rPr>
          <w:rFonts w:ascii="Palatino Linotype" w:hAnsi="Palatino Linotype"/>
          <w:i/>
          <w:lang w:val="es-ES_tradnl"/>
        </w:rPr>
      </w:pPr>
    </w:p>
    <w:p w14:paraId="4F030FC3" w14:textId="77777777" w:rsidR="00D217A4" w:rsidRPr="00484B7E" w:rsidRDefault="00EA0165" w:rsidP="001B7B33">
      <w:pPr>
        <w:pStyle w:val="Prrafodelista"/>
        <w:numPr>
          <w:ilvl w:val="0"/>
          <w:numId w:val="4"/>
        </w:numPr>
        <w:spacing w:before="240" w:after="240" w:line="360" w:lineRule="auto"/>
        <w:ind w:left="0" w:firstLine="0"/>
        <w:contextualSpacing/>
        <w:jc w:val="both"/>
        <w:rPr>
          <w:rFonts w:ascii="Palatino Linotype" w:hAnsi="Palatino Linotype"/>
          <w:i/>
          <w:lang w:val="es-ES_tradnl"/>
        </w:rPr>
      </w:pPr>
      <w:r w:rsidRPr="00484B7E">
        <w:rPr>
          <w:rFonts w:ascii="Palatino Linotype" w:eastAsia="MS Mincho" w:hAnsi="Palatino Linotype"/>
          <w:lang w:val="es-ES_tradnl"/>
        </w:rPr>
        <w:lastRenderedPageBreak/>
        <w:t xml:space="preserve">En ese sentido, el agravio del recurrente consiste en que la respuesta proporcionada por el </w:t>
      </w:r>
      <w:r w:rsidRPr="00484B7E">
        <w:rPr>
          <w:rFonts w:ascii="Palatino Linotype" w:eastAsia="MS Mincho" w:hAnsi="Palatino Linotype"/>
          <w:b/>
          <w:lang w:val="es-ES_tradnl"/>
        </w:rPr>
        <w:t>SUJETO OBLIGADO</w:t>
      </w:r>
      <w:r w:rsidRPr="00484B7E">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484B7E">
        <w:rPr>
          <w:rFonts w:ascii="Palatino Linotype" w:eastAsia="MS Mincho" w:hAnsi="Palatino Linotype"/>
          <w:lang w:val="es-ES_tradnl"/>
        </w:rPr>
        <w:t xml:space="preserve"> se deberá garantiza</w:t>
      </w:r>
      <w:r w:rsidR="00543427" w:rsidRPr="00484B7E">
        <w:rPr>
          <w:rFonts w:ascii="Palatino Linotype" w:eastAsia="MS Mincho" w:hAnsi="Palatino Linotype"/>
          <w:lang w:val="es-ES_tradnl"/>
        </w:rPr>
        <w:t>r que sea congruente</w:t>
      </w:r>
      <w:r w:rsidRPr="00484B7E">
        <w:rPr>
          <w:rFonts w:ascii="Palatino Linotype" w:eastAsia="MS Mincho" w:hAnsi="Palatino Linotype"/>
          <w:lang w:val="es-ES_tradnl"/>
        </w:rPr>
        <w:t xml:space="preserve">. </w:t>
      </w:r>
    </w:p>
    <w:p w14:paraId="35853B1F" w14:textId="77777777" w:rsidR="00D217A4" w:rsidRPr="00484B7E" w:rsidRDefault="00D217A4" w:rsidP="000C1184">
      <w:pPr>
        <w:pStyle w:val="Prrafodelista"/>
        <w:spacing w:line="360" w:lineRule="auto"/>
        <w:rPr>
          <w:rFonts w:ascii="Palatino Linotype" w:eastAsia="MS Mincho" w:hAnsi="Palatino Linotype"/>
          <w:lang w:val="es-ES_tradnl"/>
        </w:rPr>
      </w:pPr>
    </w:p>
    <w:p w14:paraId="566EE704" w14:textId="5E2DA54D" w:rsidR="0006184D" w:rsidRPr="00484B7E" w:rsidRDefault="00EA0165" w:rsidP="001B7B33">
      <w:pPr>
        <w:pStyle w:val="Prrafodelista"/>
        <w:numPr>
          <w:ilvl w:val="0"/>
          <w:numId w:val="4"/>
        </w:numPr>
        <w:spacing w:before="240" w:after="240" w:line="360" w:lineRule="auto"/>
        <w:ind w:left="0" w:firstLine="0"/>
        <w:contextualSpacing/>
        <w:jc w:val="both"/>
        <w:rPr>
          <w:rFonts w:ascii="Palatino Linotype" w:hAnsi="Palatino Linotype"/>
          <w:i/>
          <w:lang w:val="es-ES_tradnl"/>
        </w:rPr>
      </w:pPr>
      <w:r w:rsidRPr="00484B7E">
        <w:rPr>
          <w:rFonts w:ascii="Palatino Linotype" w:eastAsia="MS Mincho" w:hAnsi="Palatino Linotype"/>
          <w:lang w:val="es-ES_tradnl"/>
        </w:rPr>
        <w:t xml:space="preserve">Por lo que de este modo, el presente recurso de revisión se circunscribe a determinar si el </w:t>
      </w:r>
      <w:r w:rsidRPr="00484B7E">
        <w:rPr>
          <w:rFonts w:ascii="Palatino Linotype" w:eastAsia="MS Mincho" w:hAnsi="Palatino Linotype"/>
          <w:b/>
          <w:lang w:val="es-ES_tradnl"/>
        </w:rPr>
        <w:t>SUJETO OBLIGADO</w:t>
      </w:r>
      <w:r w:rsidR="009C4F62" w:rsidRPr="00484B7E">
        <w:rPr>
          <w:rFonts w:ascii="Palatino Linotype" w:eastAsia="MS Mincho" w:hAnsi="Palatino Linotype"/>
          <w:lang w:val="es-ES_tradnl"/>
        </w:rPr>
        <w:t xml:space="preserve"> con la respuesta otorgada</w:t>
      </w:r>
      <w:r w:rsidR="00562ACE" w:rsidRPr="00484B7E">
        <w:rPr>
          <w:rFonts w:ascii="Palatino Linotype" w:eastAsia="MS Mincho" w:hAnsi="Palatino Linotype"/>
          <w:lang w:val="es-ES_tradnl"/>
        </w:rPr>
        <w:t xml:space="preserve">, </w:t>
      </w:r>
      <w:r w:rsidRPr="00484B7E">
        <w:rPr>
          <w:rFonts w:ascii="Palatino Linotype" w:eastAsia="MS Mincho" w:hAnsi="Palatino Linotype"/>
          <w:lang w:val="es-ES_tradnl"/>
        </w:rPr>
        <w:t>vulnera el derecho de acceso a la información accionado por el particular a</w:t>
      </w:r>
      <w:r w:rsidR="005F7AD4" w:rsidRPr="00484B7E">
        <w:rPr>
          <w:rFonts w:ascii="Palatino Linotype" w:eastAsia="MS Mincho" w:hAnsi="Palatino Linotype"/>
          <w:lang w:val="es-ES_tradnl"/>
        </w:rPr>
        <w:t>ctualizando la causal</w:t>
      </w:r>
      <w:r w:rsidRPr="00484B7E">
        <w:rPr>
          <w:rFonts w:ascii="Palatino Linotype" w:eastAsia="MS Mincho" w:hAnsi="Palatino Linotype"/>
          <w:lang w:val="es-ES_tradnl"/>
        </w:rPr>
        <w:t xml:space="preserve"> de procedencia prevista</w:t>
      </w:r>
      <w:r w:rsidR="005B52FE" w:rsidRPr="00484B7E">
        <w:rPr>
          <w:rFonts w:ascii="Palatino Linotype" w:eastAsia="MS Mincho" w:hAnsi="Palatino Linotype"/>
          <w:lang w:val="es-ES_tradnl"/>
        </w:rPr>
        <w:t xml:space="preserve"> en el artículo 179 fracción </w:t>
      </w:r>
      <w:r w:rsidR="009C0368" w:rsidRPr="00484B7E">
        <w:rPr>
          <w:rFonts w:ascii="Palatino Linotype" w:eastAsia="MS Mincho" w:hAnsi="Palatino Linotype"/>
          <w:lang w:val="es-ES_tradnl"/>
        </w:rPr>
        <w:t xml:space="preserve">III y </w:t>
      </w:r>
      <w:r w:rsidR="00E00BFD" w:rsidRPr="00484B7E">
        <w:rPr>
          <w:rFonts w:ascii="Palatino Linotype" w:eastAsia="MS Mincho" w:hAnsi="Palatino Linotype"/>
          <w:lang w:val="es-ES_tradnl"/>
        </w:rPr>
        <w:t>V</w:t>
      </w:r>
      <w:r w:rsidR="005B52FE" w:rsidRPr="00484B7E">
        <w:rPr>
          <w:rFonts w:ascii="Palatino Linotype" w:eastAsia="MS Mincho" w:hAnsi="Palatino Linotype"/>
          <w:lang w:val="es-ES_tradnl"/>
        </w:rPr>
        <w:t>I</w:t>
      </w:r>
      <w:r w:rsidR="009C4F62" w:rsidRPr="00484B7E">
        <w:rPr>
          <w:rStyle w:val="Refdenotaalpie"/>
          <w:rFonts w:ascii="Palatino Linotype" w:eastAsia="MS Mincho" w:hAnsi="Palatino Linotype"/>
          <w:lang w:val="es-ES_tradnl"/>
        </w:rPr>
        <w:footnoteReference w:id="1"/>
      </w:r>
      <w:r w:rsidR="00562ACE" w:rsidRPr="00484B7E">
        <w:rPr>
          <w:rFonts w:ascii="Palatino Linotype" w:eastAsia="MS Mincho" w:hAnsi="Palatino Linotype"/>
          <w:lang w:val="es-ES_tradnl"/>
        </w:rPr>
        <w:t xml:space="preserve"> </w:t>
      </w:r>
      <w:r w:rsidRPr="00484B7E">
        <w:rPr>
          <w:rFonts w:ascii="Palatino Linotype" w:eastAsia="MS Mincho" w:hAnsi="Palatino Linotype"/>
          <w:lang w:val="es-ES_tradnl"/>
        </w:rPr>
        <w:t>de la Ley de Transparencia y Acceso a la Información del Estado de México y Municipios.</w:t>
      </w:r>
    </w:p>
    <w:p w14:paraId="5162A17C" w14:textId="71549F44" w:rsidR="00286C23" w:rsidRPr="00484B7E" w:rsidRDefault="009A1E3F" w:rsidP="0006184D">
      <w:pPr>
        <w:pStyle w:val="Ttulo1"/>
        <w:spacing w:line="360" w:lineRule="auto"/>
        <w:rPr>
          <w:rFonts w:ascii="Palatino Linotype" w:hAnsi="Palatino Linotype"/>
          <w:b/>
          <w:color w:val="000000" w:themeColor="text1"/>
          <w:sz w:val="24"/>
          <w:szCs w:val="24"/>
          <w:lang w:val="es-MX" w:eastAsia="en-US"/>
        </w:rPr>
      </w:pPr>
      <w:bookmarkStart w:id="44" w:name="_Toc68804767"/>
      <w:bookmarkStart w:id="45" w:name="_Toc95331267"/>
      <w:bookmarkStart w:id="46" w:name="_Toc459174366"/>
      <w:bookmarkStart w:id="47" w:name="_Toc459659884"/>
      <w:bookmarkStart w:id="48" w:name="_Toc461687280"/>
      <w:bookmarkStart w:id="49" w:name="_Toc462771051"/>
      <w:bookmarkStart w:id="50" w:name="_Toc464139201"/>
      <w:r w:rsidRPr="00484B7E">
        <w:rPr>
          <w:rFonts w:ascii="Palatino Linotype" w:hAnsi="Palatino Linotype"/>
          <w:b/>
          <w:color w:val="000000" w:themeColor="text1"/>
          <w:sz w:val="24"/>
          <w:szCs w:val="24"/>
          <w:lang w:val="es-MX" w:eastAsia="en-US"/>
        </w:rPr>
        <w:t>CUARTO</w:t>
      </w:r>
      <w:r w:rsidR="00F041CF" w:rsidRPr="00484B7E">
        <w:rPr>
          <w:rFonts w:ascii="Palatino Linotype" w:hAnsi="Palatino Linotype"/>
          <w:b/>
          <w:color w:val="000000" w:themeColor="text1"/>
          <w:sz w:val="24"/>
          <w:szCs w:val="24"/>
          <w:lang w:val="es-MX" w:eastAsia="en-US"/>
        </w:rPr>
        <w:t>. Estudio y r</w:t>
      </w:r>
      <w:r w:rsidR="00EA0165" w:rsidRPr="00484B7E">
        <w:rPr>
          <w:rFonts w:ascii="Palatino Linotype" w:hAnsi="Palatino Linotype"/>
          <w:b/>
          <w:color w:val="000000" w:themeColor="text1"/>
          <w:sz w:val="24"/>
          <w:szCs w:val="24"/>
          <w:lang w:val="es-MX" w:eastAsia="en-US"/>
        </w:rPr>
        <w:t>esolución del asunto.</w:t>
      </w:r>
      <w:bookmarkEnd w:id="44"/>
      <w:bookmarkEnd w:id="45"/>
    </w:p>
    <w:p w14:paraId="06F00F11" w14:textId="766B338E" w:rsidR="00286C23" w:rsidRPr="00484B7E" w:rsidRDefault="00286C23" w:rsidP="001B7B33">
      <w:pPr>
        <w:pStyle w:val="Prrafodelista"/>
        <w:numPr>
          <w:ilvl w:val="0"/>
          <w:numId w:val="7"/>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1" w:name="_Toc95331268"/>
      <w:r w:rsidRPr="00484B7E">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1"/>
    </w:p>
    <w:p w14:paraId="09A5BF5B" w14:textId="77777777" w:rsidR="00286C23" w:rsidRPr="00484B7E" w:rsidRDefault="00286C23" w:rsidP="000C1184">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427EAC22" w14:textId="73BD8B40" w:rsidR="00286C23" w:rsidRPr="00484B7E" w:rsidRDefault="00286C23" w:rsidP="001B7B33">
      <w:pPr>
        <w:pStyle w:val="Prrafodelista"/>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484B7E">
        <w:rPr>
          <w:rFonts w:ascii="Palatino Linotype" w:eastAsiaTheme="minorEastAsia" w:hAnsi="Palatino Linotype" w:cstheme="minorBidi"/>
          <w:color w:val="000000" w:themeColor="text1"/>
          <w:lang w:val="es-MX"/>
        </w:rPr>
        <w:t>Es menester precisar</w:t>
      </w:r>
      <w:r w:rsidRPr="00484B7E">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w:t>
      </w:r>
      <w:r w:rsidRPr="00484B7E">
        <w:rPr>
          <w:rFonts w:ascii="Palatino Linotype" w:eastAsiaTheme="minorEastAsia" w:hAnsi="Palatino Linotype" w:cstheme="minorBidi"/>
          <w:bCs/>
          <w:color w:val="000000" w:themeColor="text1"/>
          <w:lang w:val="es-MX"/>
        </w:rPr>
        <w:lastRenderedPageBreak/>
        <w:t xml:space="preserve">Política de los Estados Unidos Mexicanos y en el artículo quinto de la Particular del Estado de México, por lo que al respecto el </w:t>
      </w:r>
      <w:r w:rsidRPr="00484B7E">
        <w:rPr>
          <w:rFonts w:ascii="Palatino Linotype" w:eastAsiaTheme="minorEastAsia" w:hAnsi="Palatino Linotype" w:cstheme="minorBidi"/>
          <w:b/>
          <w:bCs/>
          <w:color w:val="000000" w:themeColor="text1"/>
          <w:lang w:val="es-MX"/>
        </w:rPr>
        <w:t>SUJETO OBLIGADO</w:t>
      </w:r>
      <w:r w:rsidRPr="00484B7E">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484B7E">
        <w:rPr>
          <w:rFonts w:ascii="Palatino Linotype" w:eastAsiaTheme="minorEastAsia" w:hAnsi="Palatino Linotype" w:cstheme="minorBidi"/>
          <w:b/>
          <w:bCs/>
          <w:color w:val="000000" w:themeColor="text1"/>
          <w:lang w:val="es-MX"/>
        </w:rPr>
        <w:t>Constitución Política de los Estados Unidos Mexicanos</w:t>
      </w:r>
      <w:r w:rsidRPr="00484B7E">
        <w:rPr>
          <w:rFonts w:ascii="Palatino Linotype" w:eastAsiaTheme="minorEastAsia" w:hAnsi="Palatino Linotype" w:cstheme="minorBidi"/>
          <w:bCs/>
          <w:color w:val="000000" w:themeColor="text1"/>
          <w:lang w:val="es-MX"/>
        </w:rPr>
        <w:t>, tienen</w:t>
      </w:r>
      <w:r w:rsidRPr="00484B7E">
        <w:rPr>
          <w:rFonts w:ascii="Palatino Linotype" w:eastAsiaTheme="minorEastAsia" w:hAnsi="Palatino Linotype" w:cstheme="minorBidi"/>
          <w:b/>
          <w:bCs/>
          <w:color w:val="000000" w:themeColor="text1"/>
          <w:lang w:val="es-MX"/>
        </w:rPr>
        <w:t xml:space="preserve"> </w:t>
      </w:r>
      <w:r w:rsidRPr="00484B7E">
        <w:rPr>
          <w:rFonts w:ascii="Palatino Linotype" w:eastAsiaTheme="minorEastAsia" w:hAnsi="Palatino Linotype" w:cstheme="minorBidi"/>
          <w:bCs/>
          <w:color w:val="000000" w:themeColor="text1"/>
          <w:lang w:val="es-MX"/>
        </w:rPr>
        <w:t xml:space="preserve">la obligación de “promover, </w:t>
      </w:r>
      <w:r w:rsidRPr="00484B7E">
        <w:rPr>
          <w:rFonts w:ascii="Palatino Linotype" w:eastAsiaTheme="minorEastAsia" w:hAnsi="Palatino Linotype" w:cstheme="minorBidi"/>
          <w:b/>
          <w:bCs/>
          <w:color w:val="000000" w:themeColor="text1"/>
          <w:lang w:val="es-MX"/>
        </w:rPr>
        <w:t>respetar</w:t>
      </w:r>
      <w:r w:rsidRPr="00484B7E">
        <w:rPr>
          <w:rFonts w:ascii="Palatino Linotype" w:eastAsiaTheme="minorEastAsia" w:hAnsi="Palatino Linotype" w:cstheme="minorBidi"/>
          <w:bCs/>
          <w:color w:val="000000" w:themeColor="text1"/>
          <w:lang w:val="es-MX"/>
        </w:rPr>
        <w:t xml:space="preserve">, proteger y </w:t>
      </w:r>
      <w:r w:rsidRPr="00484B7E">
        <w:rPr>
          <w:rFonts w:ascii="Palatino Linotype" w:eastAsiaTheme="minorEastAsia" w:hAnsi="Palatino Linotype" w:cstheme="minorBidi"/>
          <w:b/>
          <w:bCs/>
          <w:color w:val="000000" w:themeColor="text1"/>
          <w:lang w:val="es-MX"/>
        </w:rPr>
        <w:t>garantizar</w:t>
      </w:r>
      <w:r w:rsidRPr="00484B7E">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484B7E" w:rsidRDefault="00286C23" w:rsidP="000C118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484B7E" w:rsidRDefault="00286C23" w:rsidP="001B7B33">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484B7E">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484B7E" w:rsidRDefault="00286C23" w:rsidP="000C118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484B7E" w:rsidRDefault="00286C23" w:rsidP="001B7B33">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484B7E">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484B7E">
        <w:rPr>
          <w:rFonts w:ascii="Palatino Linotype" w:eastAsiaTheme="minorEastAsia" w:hAnsi="Palatino Linotype" w:cstheme="minorBidi"/>
          <w:i/>
          <w:color w:val="000000" w:themeColor="text1"/>
          <w:lang w:val="es-MX"/>
        </w:rPr>
        <w:t>La igualdad de oportunidades para recibir, buscar e impartir información</w:t>
      </w:r>
      <w:r w:rsidRPr="00484B7E">
        <w:rPr>
          <w:rFonts w:ascii="Palatino Linotype" w:eastAsiaTheme="minorEastAsia" w:hAnsi="Palatino Linotype" w:cstheme="minorBidi"/>
          <w:i/>
          <w:color w:val="000000" w:themeColor="text1"/>
          <w:vertAlign w:val="superscript"/>
          <w:lang w:val="es-MX"/>
        </w:rPr>
        <w:footnoteReference w:id="2"/>
      </w:r>
      <w:r w:rsidRPr="00484B7E">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84B7E">
        <w:rPr>
          <w:rFonts w:ascii="Palatino Linotype" w:eastAsiaTheme="minorEastAsia" w:hAnsi="Palatino Linotype" w:cstheme="minorBidi"/>
          <w:i/>
          <w:color w:val="000000" w:themeColor="text1"/>
          <w:vertAlign w:val="superscript"/>
          <w:lang w:val="es-MX"/>
        </w:rPr>
        <w:footnoteReference w:id="3"/>
      </w:r>
      <w:r w:rsidRPr="00484B7E">
        <w:rPr>
          <w:rFonts w:ascii="Palatino Linotype" w:eastAsiaTheme="minorEastAsia" w:hAnsi="Palatino Linotype" w:cstheme="minorBidi"/>
          <w:color w:val="000000" w:themeColor="text1"/>
          <w:lang w:val="es-MX"/>
        </w:rPr>
        <w:t>que se constituye como una herramienta fundamental para ejercer</w:t>
      </w:r>
      <w:r w:rsidRPr="00484B7E">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w:t>
      </w:r>
      <w:r w:rsidRPr="00484B7E">
        <w:rPr>
          <w:rFonts w:ascii="Palatino Linotype" w:eastAsiaTheme="minorEastAsia" w:hAnsi="Palatino Linotype" w:cstheme="minorBidi"/>
          <w:i/>
          <w:color w:val="000000" w:themeColor="text1"/>
          <w:lang w:val="es-MX"/>
        </w:rPr>
        <w:lastRenderedPageBreak/>
        <w:t>cumplimiento a las funciones públicas,</w:t>
      </w:r>
      <w:r w:rsidRPr="00484B7E">
        <w:rPr>
          <w:rFonts w:ascii="Palatino Linotype" w:eastAsiaTheme="minorEastAsia" w:hAnsi="Palatino Linotype" w:cstheme="minorBidi"/>
          <w:i/>
          <w:color w:val="000000" w:themeColor="text1"/>
          <w:vertAlign w:val="superscript"/>
          <w:lang w:val="es-MX"/>
        </w:rPr>
        <w:footnoteReference w:id="4"/>
      </w:r>
      <w:r w:rsidRPr="00484B7E">
        <w:rPr>
          <w:rFonts w:ascii="Palatino Linotype" w:eastAsiaTheme="minorEastAsia" w:hAnsi="Palatino Linotype" w:cstheme="minorBidi"/>
          <w:i/>
          <w:color w:val="000000" w:themeColor="text1"/>
          <w:lang w:val="es-MX"/>
        </w:rPr>
        <w:t xml:space="preserve"> </w:t>
      </w:r>
      <w:r w:rsidRPr="00484B7E">
        <w:rPr>
          <w:rFonts w:ascii="Palatino Linotype" w:eastAsiaTheme="minorEastAsia" w:hAnsi="Palatino Linotype" w:cstheme="minorBidi"/>
          <w:color w:val="000000" w:themeColor="text1"/>
          <w:lang w:val="es-MX"/>
        </w:rPr>
        <w:t>fomentando</w:t>
      </w:r>
      <w:r w:rsidRPr="00484B7E">
        <w:rPr>
          <w:rFonts w:ascii="Palatino Linotype" w:eastAsiaTheme="minorEastAsia" w:hAnsi="Palatino Linotype" w:cstheme="minorBidi"/>
          <w:i/>
          <w:color w:val="000000" w:themeColor="text1"/>
          <w:lang w:val="es-MX"/>
        </w:rPr>
        <w:t xml:space="preserve"> la transparencia de las actividades estatales y </w:t>
      </w:r>
      <w:r w:rsidRPr="00484B7E">
        <w:rPr>
          <w:rFonts w:ascii="Palatino Linotype" w:eastAsiaTheme="minorEastAsia" w:hAnsi="Palatino Linotype" w:cstheme="minorBidi"/>
          <w:color w:val="000000" w:themeColor="text1"/>
          <w:lang w:val="es-MX"/>
        </w:rPr>
        <w:t>promoviendo</w:t>
      </w:r>
      <w:r w:rsidRPr="00484B7E">
        <w:rPr>
          <w:rFonts w:ascii="Palatino Linotype" w:eastAsiaTheme="minorEastAsia" w:hAnsi="Palatino Linotype" w:cstheme="minorBidi"/>
          <w:i/>
          <w:color w:val="000000" w:themeColor="text1"/>
          <w:lang w:val="es-MX"/>
        </w:rPr>
        <w:t xml:space="preserve"> la responsabilidad de los funcionarios sobre su gestión pública,</w:t>
      </w:r>
      <w:r w:rsidRPr="00484B7E">
        <w:rPr>
          <w:rFonts w:ascii="Palatino Linotype" w:eastAsiaTheme="minorEastAsia" w:hAnsi="Palatino Linotype" w:cstheme="minorBidi"/>
          <w:i/>
          <w:color w:val="000000" w:themeColor="text1"/>
          <w:vertAlign w:val="superscript"/>
          <w:lang w:val="es-MX"/>
        </w:rPr>
        <w:footnoteReference w:id="5"/>
      </w:r>
      <w:r w:rsidRPr="00484B7E">
        <w:rPr>
          <w:rFonts w:ascii="Palatino Linotype" w:eastAsiaTheme="minorEastAsia" w:hAnsi="Palatino Linotype" w:cstheme="minorBidi"/>
          <w:color w:val="000000" w:themeColor="text1"/>
          <w:lang w:val="es-MX"/>
        </w:rPr>
        <w:t>que permite</w:t>
      </w:r>
      <w:r w:rsidRPr="00484B7E">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484B7E" w:rsidRDefault="00286C23" w:rsidP="000C118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C0FDD31" w14:textId="77777777" w:rsidR="00286C23" w:rsidRPr="00484B7E" w:rsidRDefault="00286C23" w:rsidP="001B7B33">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484B7E">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74F65A52" w14:textId="77777777" w:rsidR="001D60A4" w:rsidRPr="00484B7E" w:rsidRDefault="001D60A4" w:rsidP="001D60A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E82CA61" w14:textId="77777777" w:rsidR="00762E51" w:rsidRPr="00484B7E" w:rsidRDefault="00762E51" w:rsidP="00762E51">
      <w:pPr>
        <w:rPr>
          <w:rFonts w:ascii="Palatino Linotype" w:hAnsi="Palatino Linotype"/>
          <w:lang w:val="es-MX" w:eastAsia="en-US"/>
        </w:rPr>
      </w:pPr>
    </w:p>
    <w:p w14:paraId="4BF3BCA3" w14:textId="0BAEA873" w:rsidR="00D91C33" w:rsidRPr="00484B7E" w:rsidRDefault="00762E51" w:rsidP="00762E51">
      <w:pPr>
        <w:pStyle w:val="Prrafodelista"/>
        <w:numPr>
          <w:ilvl w:val="0"/>
          <w:numId w:val="7"/>
        </w:numPr>
        <w:spacing w:line="360" w:lineRule="auto"/>
        <w:ind w:left="0" w:firstLine="0"/>
        <w:rPr>
          <w:rFonts w:ascii="Palatino Linotype" w:hAnsi="Palatino Linotype"/>
          <w:lang w:val="es-MX" w:eastAsia="en-US"/>
        </w:rPr>
      </w:pPr>
      <w:r w:rsidRPr="00484B7E">
        <w:rPr>
          <w:rFonts w:ascii="Palatino Linotype" w:hAnsi="Palatino Linotype"/>
          <w:b/>
          <w:lang w:val="es-MX" w:eastAsia="en-US"/>
        </w:rPr>
        <w:t>De la solicitud de información y la respuesta otorgada.</w:t>
      </w:r>
    </w:p>
    <w:p w14:paraId="0609726B" w14:textId="77777777" w:rsidR="00762E51" w:rsidRPr="00484B7E" w:rsidRDefault="00762E51" w:rsidP="00762E51">
      <w:pPr>
        <w:pStyle w:val="Prrafodelista"/>
        <w:spacing w:line="360" w:lineRule="auto"/>
        <w:ind w:left="0"/>
        <w:rPr>
          <w:rFonts w:ascii="Palatino Linotype" w:hAnsi="Palatino Linotype"/>
          <w:lang w:val="es-MX" w:eastAsia="en-US"/>
        </w:rPr>
      </w:pPr>
    </w:p>
    <w:p w14:paraId="75C7B55A" w14:textId="637EB6FA" w:rsidR="00762E51" w:rsidRPr="00484B7E" w:rsidRDefault="00EA0165" w:rsidP="00762E51">
      <w:pPr>
        <w:pStyle w:val="Prrafodelista"/>
        <w:numPr>
          <w:ilvl w:val="0"/>
          <w:numId w:val="4"/>
        </w:numPr>
        <w:spacing w:before="240" w:after="360" w:line="360" w:lineRule="auto"/>
        <w:ind w:left="0" w:firstLine="0"/>
        <w:contextualSpacing/>
        <w:jc w:val="both"/>
        <w:rPr>
          <w:rFonts w:ascii="Palatino Linotype" w:eastAsia="MS Mincho" w:hAnsi="Palatino Linotype" w:cs="Arial"/>
          <w:i/>
          <w:lang w:val="es-MX"/>
        </w:rPr>
      </w:pPr>
      <w:r w:rsidRPr="00484B7E">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w:t>
      </w:r>
      <w:r w:rsidRPr="00484B7E">
        <w:rPr>
          <w:rFonts w:ascii="Palatino Linotype" w:eastAsia="Cambria" w:hAnsi="Palatino Linotype" w:cs="Arial"/>
          <w:lang w:val="es-MX" w:eastAsia="en-US"/>
        </w:rPr>
        <w:lastRenderedPageBreak/>
        <w:t xml:space="preserve">en consideración los elementos aportados por las partes y apegándose en todo momento al principio de máxima publicidad de acuerdo con lo establecido en el artículo 8 de la </w:t>
      </w:r>
      <w:r w:rsidRPr="00484B7E">
        <w:rPr>
          <w:rFonts w:ascii="Palatino Linotype" w:eastAsia="Calibri" w:hAnsi="Palatino Linotype" w:cs="Arial"/>
          <w:b/>
          <w:lang w:eastAsia="en-US"/>
        </w:rPr>
        <w:t>Ley de Transparencia y Acceso a la Información Pública del Estado de México y Municipios</w:t>
      </w:r>
      <w:r w:rsidR="006C693D" w:rsidRPr="00484B7E">
        <w:rPr>
          <w:rFonts w:ascii="Palatino Linotype" w:hAnsi="Palatino Linotype" w:cs="Arial"/>
          <w:lang w:eastAsia="es-MX"/>
        </w:rPr>
        <w:t>.</w:t>
      </w:r>
    </w:p>
    <w:p w14:paraId="0F3E8E95" w14:textId="77777777" w:rsidR="00762E51" w:rsidRPr="00484B7E" w:rsidRDefault="00762E51" w:rsidP="00762E51">
      <w:pPr>
        <w:pStyle w:val="Prrafodelista"/>
        <w:spacing w:before="240" w:after="360" w:line="360" w:lineRule="auto"/>
        <w:ind w:left="0"/>
        <w:contextualSpacing/>
        <w:jc w:val="both"/>
        <w:rPr>
          <w:rFonts w:ascii="Palatino Linotype" w:eastAsia="MS Mincho" w:hAnsi="Palatino Linotype" w:cs="Arial"/>
          <w:i/>
          <w:lang w:val="es-MX"/>
        </w:rPr>
      </w:pPr>
    </w:p>
    <w:p w14:paraId="0A5DCEF6" w14:textId="17201748" w:rsidR="00762E51" w:rsidRPr="00484B7E" w:rsidRDefault="00762E51" w:rsidP="00762E51">
      <w:pPr>
        <w:pStyle w:val="Prrafodelista"/>
        <w:numPr>
          <w:ilvl w:val="0"/>
          <w:numId w:val="4"/>
        </w:numPr>
        <w:spacing w:before="240" w:after="360" w:line="360" w:lineRule="auto"/>
        <w:ind w:left="0" w:firstLine="0"/>
        <w:contextualSpacing/>
        <w:jc w:val="both"/>
        <w:rPr>
          <w:rFonts w:ascii="Palatino Linotype" w:eastAsia="MS Mincho" w:hAnsi="Palatino Linotype" w:cs="Arial"/>
          <w:i/>
          <w:lang w:val="es-MX"/>
        </w:rPr>
      </w:pPr>
      <w:r w:rsidRPr="00484B7E">
        <w:rPr>
          <w:rFonts w:ascii="Palatino Linotype" w:hAnsi="Palatino Linotype" w:cs="Arial"/>
          <w:lang w:eastAsia="es-MX"/>
        </w:rPr>
        <w:t xml:space="preserve">En ese sentido, es oportuno referir que, derivado de las constancias que integran el expediente electrónico radicado en el </w:t>
      </w:r>
      <w:r w:rsidRPr="00484B7E">
        <w:rPr>
          <w:rFonts w:ascii="Palatino Linotype" w:hAnsi="Palatino Linotype" w:cs="Arial"/>
          <w:b/>
          <w:lang w:eastAsia="es-MX"/>
        </w:rPr>
        <w:t>SAIMEX</w:t>
      </w:r>
      <w:r w:rsidRPr="00484B7E">
        <w:rPr>
          <w:rFonts w:ascii="Palatino Linotype" w:hAnsi="Palatino Linotype" w:cs="Arial"/>
          <w:lang w:eastAsia="es-MX"/>
        </w:rPr>
        <w:t>, se observa que el</w:t>
      </w:r>
      <w:r w:rsidRPr="00484B7E">
        <w:rPr>
          <w:rFonts w:ascii="Palatino Linotype" w:hAnsi="Palatino Linotype" w:cs="Arial"/>
          <w:b/>
          <w:lang w:eastAsia="es-MX"/>
        </w:rPr>
        <w:t xml:space="preserve"> PARTICULAR </w:t>
      </w:r>
      <w:r w:rsidR="005A2252">
        <w:rPr>
          <w:rFonts w:ascii="Palatino Linotype" w:hAnsi="Palatino Linotype" w:cs="Arial"/>
          <w:lang w:eastAsia="es-MX"/>
        </w:rPr>
        <w:t>requirió</w:t>
      </w:r>
      <w:r w:rsidRPr="00484B7E">
        <w:rPr>
          <w:rFonts w:ascii="Palatino Linotype" w:hAnsi="Palatino Linotype" w:cs="Arial"/>
          <w:lang w:eastAsia="es-MX"/>
        </w:rPr>
        <w:t xml:space="preserve">, acceso a información relacionada con </w:t>
      </w:r>
      <w:r w:rsidR="005A2252">
        <w:rPr>
          <w:rFonts w:ascii="Palatino Linotype" w:hAnsi="Palatino Linotype" w:cs="Arial"/>
          <w:lang w:eastAsia="es-MX"/>
        </w:rPr>
        <w:t>el área</w:t>
      </w:r>
      <w:r w:rsidR="00EE4B0B">
        <w:rPr>
          <w:rFonts w:ascii="Palatino Linotype" w:hAnsi="Palatino Linotype" w:cs="Arial"/>
          <w:lang w:eastAsia="es-MX"/>
        </w:rPr>
        <w:t xml:space="preserve"> del ayuntamiento</w:t>
      </w:r>
      <w:r w:rsidR="005A2252">
        <w:rPr>
          <w:rFonts w:ascii="Palatino Linotype" w:hAnsi="Palatino Linotype" w:cs="Arial"/>
          <w:lang w:eastAsia="es-MX"/>
        </w:rPr>
        <w:t xml:space="preserve"> encargada de</w:t>
      </w:r>
      <w:r w:rsidR="00FE6822">
        <w:rPr>
          <w:rFonts w:ascii="Palatino Linotype" w:hAnsi="Palatino Linotype" w:cs="Arial"/>
          <w:lang w:eastAsia="es-MX"/>
        </w:rPr>
        <w:t xml:space="preserve"> la enajenación de bienes muebles</w:t>
      </w:r>
      <w:r w:rsidR="00EE4B0B">
        <w:rPr>
          <w:rFonts w:ascii="Palatino Linotype" w:hAnsi="Palatino Linotype" w:cs="Arial"/>
          <w:b/>
          <w:lang w:eastAsia="es-MX"/>
        </w:rPr>
        <w:t xml:space="preserve">. </w:t>
      </w:r>
    </w:p>
    <w:p w14:paraId="07715FF0" w14:textId="77777777" w:rsidR="00762E51" w:rsidRPr="00484B7E" w:rsidRDefault="00762E51" w:rsidP="00762E51">
      <w:pPr>
        <w:pStyle w:val="Prrafodelista"/>
        <w:rPr>
          <w:rFonts w:ascii="Palatino Linotype" w:hAnsi="Palatino Linotype" w:cs="Arial"/>
          <w:lang w:eastAsia="es-MX"/>
        </w:rPr>
      </w:pPr>
    </w:p>
    <w:p w14:paraId="6F3F730F" w14:textId="4888C6F3" w:rsidR="00762E51" w:rsidRPr="00EE4B0B" w:rsidRDefault="00762E51" w:rsidP="00762E51">
      <w:pPr>
        <w:pStyle w:val="Prrafodelista"/>
        <w:numPr>
          <w:ilvl w:val="0"/>
          <w:numId w:val="4"/>
        </w:numPr>
        <w:spacing w:before="240" w:after="360" w:line="360" w:lineRule="auto"/>
        <w:ind w:left="0" w:firstLine="0"/>
        <w:contextualSpacing/>
        <w:jc w:val="both"/>
        <w:rPr>
          <w:rFonts w:ascii="Palatino Linotype" w:eastAsia="MS Mincho" w:hAnsi="Palatino Linotype" w:cs="Arial"/>
          <w:i/>
          <w:lang w:val="es-MX"/>
        </w:rPr>
      </w:pPr>
      <w:r w:rsidRPr="00484B7E">
        <w:rPr>
          <w:rFonts w:ascii="Palatino Linotype" w:hAnsi="Palatino Linotype" w:cs="Arial"/>
          <w:lang w:eastAsia="es-MX"/>
        </w:rPr>
        <w:t xml:space="preserve">Así las cosas, </w:t>
      </w:r>
      <w:r w:rsidR="00FE6822">
        <w:rPr>
          <w:rFonts w:ascii="Palatino Linotype" w:hAnsi="Palatino Linotype" w:cs="Arial"/>
          <w:lang w:eastAsia="es-MX"/>
        </w:rPr>
        <w:t>el sujeto obligado refiri</w:t>
      </w:r>
      <w:r w:rsidR="00EE4B0B">
        <w:rPr>
          <w:rFonts w:ascii="Palatino Linotype" w:hAnsi="Palatino Linotype" w:cs="Arial"/>
          <w:lang w:eastAsia="es-MX"/>
        </w:rPr>
        <w:t>ó a través del Secretario del Ayuntamiento lo siguiente:</w:t>
      </w:r>
    </w:p>
    <w:p w14:paraId="10018795" w14:textId="77777777" w:rsidR="00EE4B0B" w:rsidRPr="00EE4B0B" w:rsidRDefault="00EE4B0B" w:rsidP="00EE4B0B">
      <w:pPr>
        <w:pStyle w:val="Prrafodelista"/>
        <w:rPr>
          <w:rFonts w:ascii="Palatino Linotype" w:eastAsia="MS Mincho" w:hAnsi="Palatino Linotype" w:cs="Arial"/>
          <w:i/>
          <w:lang w:val="es-MX"/>
        </w:rPr>
      </w:pPr>
    </w:p>
    <w:p w14:paraId="7396EC25" w14:textId="77777777" w:rsidR="00EE4B0B" w:rsidRPr="00EE4B0B" w:rsidRDefault="00EE4B0B" w:rsidP="00EE4B0B">
      <w:pPr>
        <w:pStyle w:val="Prrafodelista"/>
        <w:spacing w:before="240" w:after="360"/>
        <w:ind w:left="0"/>
        <w:rPr>
          <w:rFonts w:ascii="Palatino Linotype" w:eastAsia="MS Mincho" w:hAnsi="Palatino Linotype" w:cs="Arial"/>
          <w:i/>
          <w:lang w:val="es-ES_tradnl"/>
        </w:rPr>
      </w:pPr>
    </w:p>
    <w:p w14:paraId="7FEE4039" w14:textId="77777777" w:rsidR="00EE4B0B" w:rsidRPr="00EE4B0B" w:rsidRDefault="00EE4B0B" w:rsidP="00EE4B0B">
      <w:pPr>
        <w:pStyle w:val="Prrafodelista"/>
        <w:spacing w:before="240" w:after="360"/>
        <w:ind w:left="540" w:right="738"/>
        <w:jc w:val="both"/>
        <w:rPr>
          <w:rFonts w:ascii="Palatino Linotype" w:eastAsia="MS Mincho" w:hAnsi="Palatino Linotype" w:cs="Arial"/>
          <w:i/>
          <w:lang w:val="es-ES_tradnl"/>
        </w:rPr>
      </w:pPr>
      <w:r w:rsidRPr="00EE4B0B">
        <w:rPr>
          <w:rFonts w:ascii="Palatino Linotype" w:eastAsia="MS Mincho" w:hAnsi="Palatino Linotype" w:cs="Arial"/>
          <w:i/>
          <w:lang w:val="es-ES_tradnl"/>
        </w:rPr>
        <w:t xml:space="preserve">“… Por medio del presente le envió un cordial y afectuoso saludo, al mismo tiempo en atención a su oficio: OZU/CUTA/186/12/2021 le informo que la unidad admisntrativa que se encarga de la enajenación de bienes muebles es el cuerpo Edilico, así mismo por estructura orgánica depende de la presidencia municipal…” </w:t>
      </w:r>
    </w:p>
    <w:p w14:paraId="1EF02404" w14:textId="7A3716C4" w:rsidR="00762E51" w:rsidRPr="00484B7E" w:rsidRDefault="00762E51" w:rsidP="00762E51">
      <w:pPr>
        <w:pStyle w:val="Prrafodelista"/>
        <w:spacing w:before="240" w:after="360" w:line="360" w:lineRule="auto"/>
        <w:ind w:left="0"/>
        <w:contextualSpacing/>
        <w:jc w:val="both"/>
        <w:rPr>
          <w:rFonts w:ascii="Palatino Linotype" w:eastAsia="MS Mincho" w:hAnsi="Palatino Linotype" w:cs="Arial"/>
          <w:i/>
          <w:lang w:val="es-MX"/>
        </w:rPr>
      </w:pPr>
    </w:p>
    <w:p w14:paraId="6C515FDC" w14:textId="7485E7A7" w:rsidR="00E5288E" w:rsidRPr="00EE4B0B" w:rsidRDefault="00354B10" w:rsidP="00EE4B0B">
      <w:pPr>
        <w:pStyle w:val="Prrafodelista"/>
        <w:numPr>
          <w:ilvl w:val="0"/>
          <w:numId w:val="4"/>
        </w:numPr>
        <w:spacing w:before="240" w:after="360" w:line="360" w:lineRule="auto"/>
        <w:ind w:left="0" w:firstLine="0"/>
        <w:contextualSpacing/>
        <w:jc w:val="both"/>
        <w:rPr>
          <w:rFonts w:ascii="Palatino Linotype" w:eastAsia="MS Mincho" w:hAnsi="Palatino Linotype" w:cs="Arial"/>
          <w:lang w:val="es-MX"/>
        </w:rPr>
      </w:pPr>
      <w:bookmarkStart w:id="52" w:name="_Toc84264165"/>
      <w:r>
        <w:rPr>
          <w:rFonts w:ascii="Palatino Linotype" w:hAnsi="Palatino Linotype" w:cs="Arial"/>
          <w:lang w:val="es-MX" w:eastAsia="es-MX"/>
        </w:rPr>
        <w:t>Así</w:t>
      </w:r>
      <w:r w:rsidR="00C548CF" w:rsidRPr="00EE4B0B">
        <w:rPr>
          <w:rFonts w:ascii="Palatino Linotype" w:eastAsia="MS Mincho" w:hAnsi="Palatino Linotype" w:cs="Arial"/>
          <w:color w:val="000000"/>
          <w:lang w:val="es-ES_tradnl"/>
        </w:rPr>
        <w:t>, este Instituto de Transparencia, de conformidad con los principios de eficacia y profesionalismo</w:t>
      </w:r>
      <w:r w:rsidR="00C548CF" w:rsidRPr="00484B7E">
        <w:rPr>
          <w:rStyle w:val="Refdenotaalpie"/>
          <w:rFonts w:ascii="Palatino Linotype" w:eastAsia="MS Mincho" w:hAnsi="Palatino Linotype" w:cs="Arial"/>
          <w:color w:val="000000"/>
          <w:lang w:val="es-ES_tradnl"/>
        </w:rPr>
        <w:footnoteReference w:id="6"/>
      </w:r>
      <w:r w:rsidR="00C548CF" w:rsidRPr="00EE4B0B">
        <w:rPr>
          <w:rFonts w:ascii="Palatino Linotype" w:eastAsia="MS Mincho" w:hAnsi="Palatino Linotype" w:cs="Arial"/>
          <w:color w:val="000000"/>
          <w:lang w:val="es-ES_tradnl"/>
        </w:rPr>
        <w:t xml:space="preserve">, procederá a verificar la información remitida por el </w:t>
      </w:r>
      <w:r w:rsidR="005771B8" w:rsidRPr="00EE4B0B">
        <w:rPr>
          <w:rFonts w:ascii="Palatino Linotype" w:eastAsia="MS Mincho" w:hAnsi="Palatino Linotype" w:cs="Arial"/>
          <w:b/>
          <w:color w:val="000000"/>
          <w:lang w:val="es-ES_tradnl"/>
        </w:rPr>
        <w:lastRenderedPageBreak/>
        <w:t xml:space="preserve">SUJETO OBLIGADO </w:t>
      </w:r>
      <w:r w:rsidR="00C548CF" w:rsidRPr="00EE4B0B">
        <w:rPr>
          <w:rFonts w:ascii="Palatino Linotype" w:eastAsia="MS Mincho" w:hAnsi="Palatino Linotype" w:cs="Arial"/>
          <w:color w:val="000000"/>
          <w:lang w:val="es-ES_tradnl"/>
        </w:rPr>
        <w:t>a efecto de determinar la competencia del mismo para poseer, generar o admini</w:t>
      </w:r>
      <w:r w:rsidR="005771B8" w:rsidRPr="00EE4B0B">
        <w:rPr>
          <w:rFonts w:ascii="Palatino Linotype" w:eastAsia="MS Mincho" w:hAnsi="Palatino Linotype" w:cs="Arial"/>
          <w:color w:val="000000"/>
          <w:lang w:val="es-ES_tradnl"/>
        </w:rPr>
        <w:t xml:space="preserve">strar la información solicitada, así como la adecuada realización del </w:t>
      </w:r>
      <w:r w:rsidR="005771B8" w:rsidRPr="00EE4B0B">
        <w:rPr>
          <w:rFonts w:ascii="Palatino Linotype" w:eastAsia="MS Mincho" w:hAnsi="Palatino Linotype" w:cs="Arial"/>
          <w:color w:val="000000"/>
        </w:rPr>
        <w:t>procedimiento de acceso a la información.</w:t>
      </w:r>
    </w:p>
    <w:p w14:paraId="7554DECB" w14:textId="045704A7" w:rsidR="007C567D" w:rsidRPr="00484B7E" w:rsidRDefault="007C567D" w:rsidP="007C567D">
      <w:pPr>
        <w:pStyle w:val="Prrafodelista"/>
        <w:spacing w:before="240" w:after="240" w:line="360" w:lineRule="auto"/>
        <w:ind w:left="0" w:right="49"/>
        <w:contextualSpacing/>
        <w:jc w:val="both"/>
        <w:rPr>
          <w:rFonts w:ascii="Palatino Linotype" w:eastAsia="MS Mincho" w:hAnsi="Palatino Linotype" w:cs="Arial"/>
          <w:lang w:val="es-MX"/>
        </w:rPr>
      </w:pPr>
    </w:p>
    <w:p w14:paraId="65694028" w14:textId="750A574E" w:rsidR="00E5288E" w:rsidRPr="00484B7E" w:rsidRDefault="00E5288E" w:rsidP="00354B10">
      <w:pPr>
        <w:pStyle w:val="Ttulo1"/>
        <w:spacing w:line="360" w:lineRule="auto"/>
        <w:rPr>
          <w:rFonts w:ascii="Palatino Linotype" w:eastAsia="MS Mincho" w:hAnsi="Palatino Linotype" w:cs="Arial"/>
          <w:b/>
          <w:color w:val="auto"/>
          <w:sz w:val="24"/>
          <w:szCs w:val="24"/>
          <w:lang w:val="es-MX"/>
        </w:rPr>
      </w:pPr>
      <w:bookmarkStart w:id="53" w:name="_Toc95331269"/>
      <w:r w:rsidRPr="00484B7E">
        <w:rPr>
          <w:rFonts w:ascii="Palatino Linotype" w:hAnsi="Palatino Linotype"/>
          <w:b/>
          <w:color w:val="auto"/>
          <w:sz w:val="24"/>
          <w:szCs w:val="24"/>
          <w:lang w:val="es-MX" w:eastAsia="en-US"/>
        </w:rPr>
        <w:t>I</w:t>
      </w:r>
      <w:r w:rsidR="0006184D" w:rsidRPr="00484B7E">
        <w:rPr>
          <w:rFonts w:ascii="Palatino Linotype" w:hAnsi="Palatino Linotype"/>
          <w:b/>
          <w:color w:val="auto"/>
          <w:sz w:val="24"/>
          <w:szCs w:val="24"/>
          <w:lang w:val="es-MX" w:eastAsia="en-US"/>
        </w:rPr>
        <w:t>I</w:t>
      </w:r>
      <w:r w:rsidRPr="00484B7E">
        <w:rPr>
          <w:rFonts w:ascii="Palatino Linotype" w:hAnsi="Palatino Linotype"/>
          <w:b/>
          <w:color w:val="auto"/>
          <w:sz w:val="24"/>
          <w:szCs w:val="24"/>
          <w:lang w:val="es-MX" w:eastAsia="en-US"/>
        </w:rPr>
        <w:t>. De la competencia del Sujeto Obligado para poseer, generar o administrar la información.</w:t>
      </w:r>
      <w:bookmarkEnd w:id="52"/>
      <w:bookmarkEnd w:id="53"/>
      <w:r w:rsidRPr="00484B7E">
        <w:rPr>
          <w:rFonts w:ascii="Palatino Linotype" w:hAnsi="Palatino Linotype"/>
          <w:b/>
          <w:color w:val="auto"/>
          <w:sz w:val="24"/>
          <w:szCs w:val="24"/>
          <w:lang w:val="es-MX" w:eastAsia="en-US"/>
        </w:rPr>
        <w:t xml:space="preserve"> </w:t>
      </w:r>
    </w:p>
    <w:p w14:paraId="7A9004CE" w14:textId="77777777" w:rsidR="003C4A72" w:rsidRPr="00484B7E" w:rsidRDefault="003C4A72" w:rsidP="000C1184">
      <w:pPr>
        <w:pStyle w:val="Prrafodelista"/>
        <w:spacing w:before="240" w:after="360" w:line="360" w:lineRule="auto"/>
        <w:ind w:left="0"/>
        <w:contextualSpacing/>
        <w:jc w:val="both"/>
        <w:rPr>
          <w:rFonts w:ascii="Palatino Linotype" w:eastAsia="MS Mincho" w:hAnsi="Palatino Linotype" w:cs="Arial"/>
          <w:i/>
          <w:lang w:val="es-MX"/>
        </w:rPr>
      </w:pPr>
    </w:p>
    <w:p w14:paraId="65DB1D8C" w14:textId="1228999F" w:rsidR="007C567D" w:rsidRPr="00484B7E" w:rsidRDefault="003C4A72" w:rsidP="001B7B33">
      <w:pPr>
        <w:pStyle w:val="Prrafodelista"/>
        <w:numPr>
          <w:ilvl w:val="0"/>
          <w:numId w:val="4"/>
        </w:numPr>
        <w:spacing w:before="240" w:after="360" w:line="360" w:lineRule="auto"/>
        <w:ind w:left="0" w:firstLine="0"/>
        <w:contextualSpacing/>
        <w:jc w:val="both"/>
        <w:rPr>
          <w:rFonts w:ascii="Palatino Linotype" w:eastAsia="MS Mincho" w:hAnsi="Palatino Linotype" w:cs="Arial"/>
          <w:i/>
          <w:lang w:val="es-MX"/>
        </w:rPr>
      </w:pPr>
      <w:r w:rsidRPr="00484B7E">
        <w:rPr>
          <w:rFonts w:ascii="Palatino Linotype" w:hAnsi="Palatino Linotype" w:cs="Arial"/>
          <w:lang w:eastAsia="es-MX"/>
        </w:rPr>
        <w:t xml:space="preserve">Precisado lo anterior, </w:t>
      </w:r>
      <w:r w:rsidRPr="00484B7E">
        <w:rPr>
          <w:rFonts w:ascii="Palatino Linotype" w:eastAsia="MS Mincho" w:hAnsi="Palatino Linotype"/>
          <w:lang w:val="es-ES_tradnl"/>
        </w:rPr>
        <w:t>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3A9A17AB" w14:textId="77777777" w:rsidR="007C567D" w:rsidRPr="00484B7E" w:rsidRDefault="007C567D" w:rsidP="007C567D">
      <w:pPr>
        <w:pStyle w:val="Prrafodelista"/>
        <w:spacing w:before="240" w:after="360" w:line="360" w:lineRule="auto"/>
        <w:ind w:left="0"/>
        <w:contextualSpacing/>
        <w:jc w:val="both"/>
        <w:rPr>
          <w:rFonts w:ascii="Palatino Linotype" w:eastAsia="MS Mincho" w:hAnsi="Palatino Linotype" w:cs="Arial"/>
          <w:i/>
          <w:lang w:val="es-MX"/>
        </w:rPr>
      </w:pPr>
    </w:p>
    <w:p w14:paraId="094BB11C" w14:textId="178F2ED9" w:rsidR="007C567D" w:rsidRPr="00484B7E" w:rsidRDefault="007C567D" w:rsidP="004556FD">
      <w:pPr>
        <w:pStyle w:val="Prrafodelista"/>
        <w:numPr>
          <w:ilvl w:val="0"/>
          <w:numId w:val="4"/>
        </w:numPr>
        <w:spacing w:before="240" w:after="360" w:line="360" w:lineRule="auto"/>
        <w:ind w:left="0" w:firstLine="0"/>
        <w:contextualSpacing/>
        <w:jc w:val="both"/>
        <w:rPr>
          <w:rFonts w:ascii="Palatino Linotype" w:eastAsia="MS Mincho" w:hAnsi="Palatino Linotype" w:cs="Arial"/>
          <w:i/>
          <w:lang w:val="es-MX"/>
        </w:rPr>
      </w:pPr>
      <w:r w:rsidRPr="00484B7E">
        <w:rPr>
          <w:rFonts w:ascii="Palatino Linotype" w:eastAsia="MS Mincho" w:hAnsi="Palatino Linotype" w:cs="Arial"/>
          <w:color w:val="000000"/>
          <w:lang w:val="es-MX"/>
        </w:rPr>
        <w:t>Así</w:t>
      </w:r>
      <w:r w:rsidRPr="00484B7E">
        <w:rPr>
          <w:rFonts w:ascii="Palatino Linotype" w:eastAsia="Calibri" w:hAnsi="Palatino Linotype" w:cs="Arial"/>
          <w:bCs/>
        </w:rPr>
        <w:t xml:space="preserve">, es pertinente mencionar que, </w:t>
      </w:r>
      <w:r w:rsidRPr="00484B7E">
        <w:rPr>
          <w:rFonts w:ascii="Palatino Linotype" w:eastAsia="MS Mincho" w:hAnsi="Palatino Linotype"/>
          <w:lang w:eastAsia="es-ES_tradnl"/>
        </w:rPr>
        <w:t xml:space="preserve">el </w:t>
      </w:r>
      <w:r w:rsidRPr="00484B7E">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B04FBA5" w14:textId="4503AC03" w:rsidR="003930ED" w:rsidRPr="00484B7E" w:rsidRDefault="003930ED" w:rsidP="003930ED">
      <w:pPr>
        <w:pStyle w:val="Prrafodelista"/>
        <w:spacing w:before="240" w:after="360" w:line="360" w:lineRule="auto"/>
        <w:ind w:left="0"/>
        <w:contextualSpacing/>
        <w:jc w:val="both"/>
        <w:rPr>
          <w:rFonts w:ascii="Palatino Linotype" w:eastAsia="MS Mincho" w:hAnsi="Palatino Linotype" w:cs="Arial"/>
          <w:i/>
          <w:lang w:val="es-MX"/>
        </w:rPr>
      </w:pPr>
    </w:p>
    <w:p w14:paraId="194B9EBC" w14:textId="5E682DBE" w:rsidR="004556FD" w:rsidRPr="00484B7E" w:rsidRDefault="007C567D" w:rsidP="004556FD">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484B7E">
        <w:rPr>
          <w:rFonts w:ascii="Palatino Linotype" w:eastAsia="Calibri" w:hAnsi="Palatino Linotype"/>
          <w:b/>
          <w:i/>
          <w:lang w:val="es-MX" w:eastAsia="es-ES_tradnl"/>
        </w:rPr>
        <w:t>Artículo 18.</w:t>
      </w:r>
      <w:r w:rsidRPr="00484B7E">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w:t>
      </w:r>
      <w:r w:rsidR="004556FD" w:rsidRPr="00484B7E">
        <w:rPr>
          <w:rFonts w:ascii="Palatino Linotype" w:eastAsia="Calibri" w:hAnsi="Palatino Linotype"/>
          <w:i/>
          <w:lang w:val="es-MX" w:eastAsia="es-ES_tradnl"/>
        </w:rPr>
        <w:t xml:space="preserve"> de la información que generen.</w:t>
      </w:r>
    </w:p>
    <w:p w14:paraId="5DAFA9EA" w14:textId="77777777" w:rsidR="003930ED" w:rsidRPr="00484B7E" w:rsidRDefault="003930ED" w:rsidP="004556FD">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p>
    <w:p w14:paraId="389B7B1F" w14:textId="54D1BA71" w:rsidR="007C567D" w:rsidRPr="00484B7E" w:rsidRDefault="007C567D" w:rsidP="001B7B33">
      <w:pPr>
        <w:pStyle w:val="Prrafodelista"/>
        <w:numPr>
          <w:ilvl w:val="0"/>
          <w:numId w:val="4"/>
        </w:numPr>
        <w:spacing w:before="240" w:after="240" w:line="360" w:lineRule="auto"/>
        <w:ind w:left="0" w:right="49" w:firstLine="0"/>
        <w:contextualSpacing/>
        <w:jc w:val="both"/>
        <w:rPr>
          <w:rFonts w:ascii="Palatino Linotype" w:eastAsia="Calibri" w:hAnsi="Palatino Linotype" w:cs="Arial"/>
          <w:lang w:val="es-MX" w:eastAsia="en-US"/>
        </w:rPr>
      </w:pPr>
      <w:r w:rsidRPr="00484B7E">
        <w:rPr>
          <w:rFonts w:ascii="Palatino Linotype" w:eastAsia="Calibri" w:hAnsi="Palatino Linotype" w:cs="Arial"/>
          <w:lang w:val="es-MX" w:eastAsia="en-US"/>
        </w:rPr>
        <w:t xml:space="preserve">Por otro lado, </w:t>
      </w:r>
      <w:r w:rsidRPr="00484B7E">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484B7E">
        <w:rPr>
          <w:rFonts w:ascii="Palatino Linotype" w:hAnsi="Palatino Linotype"/>
          <w:b/>
          <w:lang w:val="es-MX" w:eastAsia="es-MX"/>
        </w:rPr>
        <w:t>SUJETOS OBLIGADOS</w:t>
      </w:r>
      <w:r w:rsidRPr="00484B7E">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3FCF17D9" w14:textId="77777777" w:rsidR="007C567D" w:rsidRPr="00484B7E" w:rsidRDefault="007C567D" w:rsidP="007C567D">
      <w:pPr>
        <w:spacing w:before="240" w:after="240" w:line="360" w:lineRule="auto"/>
        <w:ind w:right="49"/>
        <w:contextualSpacing/>
        <w:jc w:val="both"/>
        <w:rPr>
          <w:rFonts w:ascii="Palatino Linotype" w:eastAsia="Calibri" w:hAnsi="Palatino Linotype" w:cs="Arial"/>
          <w:lang w:val="es-MX" w:eastAsia="en-US"/>
        </w:rPr>
      </w:pPr>
    </w:p>
    <w:p w14:paraId="06D2B388" w14:textId="77777777" w:rsidR="007C567D" w:rsidRPr="00484B7E" w:rsidRDefault="007C567D" w:rsidP="007C567D">
      <w:pPr>
        <w:spacing w:after="160" w:line="360" w:lineRule="auto"/>
        <w:ind w:left="567" w:right="567"/>
        <w:jc w:val="both"/>
        <w:rPr>
          <w:rFonts w:ascii="Palatino Linotype" w:hAnsi="Palatino Linotype"/>
          <w:i/>
          <w:lang w:eastAsia="en-US"/>
        </w:rPr>
      </w:pPr>
      <w:r w:rsidRPr="00484B7E">
        <w:rPr>
          <w:rFonts w:ascii="Palatino Linotype" w:hAnsi="Palatino Linotype"/>
          <w:i/>
          <w:lang w:eastAsia="en-US"/>
        </w:rPr>
        <w:t>“</w:t>
      </w:r>
      <w:r w:rsidRPr="00484B7E">
        <w:rPr>
          <w:rFonts w:ascii="Palatino Linotype" w:hAnsi="Palatino Linotype"/>
          <w:b/>
          <w:i/>
          <w:lang w:eastAsia="en-US"/>
        </w:rPr>
        <w:t>Artículo 4.</w:t>
      </w:r>
      <w:r w:rsidRPr="00484B7E">
        <w:rPr>
          <w:rFonts w:ascii="Palatino Linotype" w:hAnsi="Palatino Linotype"/>
          <w:i/>
          <w:lang w:eastAsia="en-US"/>
        </w:rPr>
        <w:t xml:space="preserve"> </w:t>
      </w:r>
    </w:p>
    <w:p w14:paraId="5C3E17C2" w14:textId="77777777" w:rsidR="007C567D" w:rsidRPr="00484B7E" w:rsidRDefault="007C567D" w:rsidP="007C567D">
      <w:pPr>
        <w:spacing w:after="160" w:line="360" w:lineRule="auto"/>
        <w:ind w:left="567" w:right="567"/>
        <w:jc w:val="both"/>
        <w:rPr>
          <w:rFonts w:ascii="Palatino Linotype" w:hAnsi="Palatino Linotype"/>
          <w:i/>
          <w:lang w:eastAsia="en-US"/>
        </w:rPr>
      </w:pPr>
      <w:r w:rsidRPr="00484B7E">
        <w:rPr>
          <w:rFonts w:ascii="Palatino Linotype" w:hAnsi="Palatino Linotype"/>
          <w:i/>
          <w:lang w:eastAsia="en-US"/>
        </w:rPr>
        <w:t>(…)</w:t>
      </w:r>
    </w:p>
    <w:p w14:paraId="552265E3" w14:textId="77777777" w:rsidR="007C567D" w:rsidRPr="00484B7E" w:rsidRDefault="007C567D" w:rsidP="007C567D">
      <w:pPr>
        <w:spacing w:after="160" w:line="360" w:lineRule="auto"/>
        <w:ind w:left="567" w:right="567"/>
        <w:jc w:val="both"/>
        <w:rPr>
          <w:rFonts w:ascii="Palatino Linotype" w:hAnsi="Palatino Linotype"/>
          <w:i/>
          <w:lang w:eastAsia="en-US"/>
        </w:rPr>
      </w:pPr>
      <w:r w:rsidRPr="00484B7E">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484B7E">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484B7E">
        <w:rPr>
          <w:rFonts w:ascii="Palatino Linotype" w:hAnsi="Palatino Linotype"/>
          <w:b/>
          <w:i/>
          <w:lang w:eastAsia="en-US"/>
        </w:rPr>
        <w:t>principio de máxima publicidad</w:t>
      </w:r>
      <w:r w:rsidRPr="00484B7E">
        <w:rPr>
          <w:rFonts w:ascii="Palatino Linotype" w:hAnsi="Palatino Linotype"/>
          <w:i/>
          <w:lang w:eastAsia="en-US"/>
        </w:rPr>
        <w:t xml:space="preserve"> de la información. Solo podrá ser clasificada excepcionalmente como reservada temporalmente por </w:t>
      </w:r>
      <w:r w:rsidRPr="00484B7E">
        <w:rPr>
          <w:rFonts w:ascii="Palatino Linotype" w:hAnsi="Palatino Linotype"/>
          <w:i/>
          <w:lang w:eastAsia="en-US"/>
        </w:rPr>
        <w:lastRenderedPageBreak/>
        <w:t>razones de interés público, en los términos de las causas legítimas y estrictamente necesarias previstas por esta Ley.”</w:t>
      </w:r>
    </w:p>
    <w:p w14:paraId="23AB8B56" w14:textId="77777777" w:rsidR="007C567D" w:rsidRPr="00484B7E" w:rsidRDefault="007C567D" w:rsidP="007C567D">
      <w:pPr>
        <w:spacing w:after="160" w:line="360" w:lineRule="auto"/>
        <w:ind w:left="567" w:right="567"/>
        <w:jc w:val="both"/>
        <w:rPr>
          <w:rFonts w:ascii="Palatino Linotype" w:hAnsi="Palatino Linotype"/>
          <w:i/>
          <w:lang w:eastAsia="en-US"/>
        </w:rPr>
      </w:pPr>
      <w:r w:rsidRPr="00484B7E">
        <w:rPr>
          <w:rFonts w:ascii="Palatino Linotype" w:hAnsi="Palatino Linotype"/>
          <w:i/>
          <w:lang w:eastAsia="en-US"/>
        </w:rPr>
        <w:t>(…)</w:t>
      </w:r>
    </w:p>
    <w:p w14:paraId="070D1BDE" w14:textId="77777777" w:rsidR="007C567D" w:rsidRPr="00484B7E" w:rsidRDefault="007C567D" w:rsidP="007C567D">
      <w:pPr>
        <w:spacing w:after="160" w:line="360" w:lineRule="auto"/>
        <w:ind w:right="567"/>
        <w:jc w:val="both"/>
        <w:rPr>
          <w:rFonts w:ascii="Palatino Linotype" w:hAnsi="Palatino Linotype"/>
          <w:lang w:eastAsia="en-US"/>
        </w:rPr>
      </w:pPr>
    </w:p>
    <w:p w14:paraId="1CF2BAEA" w14:textId="77777777" w:rsidR="007C567D" w:rsidRPr="00484B7E" w:rsidRDefault="007C567D" w:rsidP="007C567D">
      <w:pPr>
        <w:spacing w:after="160" w:line="360" w:lineRule="auto"/>
        <w:ind w:left="567" w:right="567"/>
        <w:jc w:val="both"/>
        <w:rPr>
          <w:rFonts w:ascii="Palatino Linotype" w:hAnsi="Palatino Linotype"/>
          <w:i/>
          <w:lang w:eastAsia="en-US"/>
        </w:rPr>
      </w:pPr>
      <w:r w:rsidRPr="00484B7E">
        <w:rPr>
          <w:rFonts w:ascii="Palatino Linotype" w:hAnsi="Palatino Linotype"/>
          <w:i/>
          <w:lang w:eastAsia="en-US"/>
        </w:rPr>
        <w:t>(Énfasis añadido)</w:t>
      </w:r>
    </w:p>
    <w:p w14:paraId="26F95D61" w14:textId="77777777" w:rsidR="007C567D" w:rsidRPr="00484B7E" w:rsidRDefault="007C567D" w:rsidP="007C567D">
      <w:pPr>
        <w:spacing w:after="160" w:line="360" w:lineRule="auto"/>
        <w:ind w:left="567" w:right="738"/>
        <w:jc w:val="both"/>
        <w:rPr>
          <w:rFonts w:ascii="Palatino Linotype" w:hAnsi="Palatino Linotype"/>
          <w:i/>
          <w:lang w:eastAsia="en-US"/>
        </w:rPr>
      </w:pPr>
    </w:p>
    <w:p w14:paraId="478018D2" w14:textId="77777777" w:rsidR="007C567D" w:rsidRPr="00484B7E" w:rsidRDefault="007C567D" w:rsidP="001B7B33">
      <w:pPr>
        <w:numPr>
          <w:ilvl w:val="0"/>
          <w:numId w:val="4"/>
        </w:numPr>
        <w:spacing w:before="240" w:after="240" w:line="360" w:lineRule="auto"/>
        <w:ind w:left="0" w:right="49" w:firstLine="0"/>
        <w:contextualSpacing/>
        <w:jc w:val="both"/>
        <w:rPr>
          <w:rFonts w:ascii="Palatino Linotype" w:eastAsia="Calibri" w:hAnsi="Palatino Linotype" w:cs="Arial"/>
          <w:lang w:val="es-MX" w:eastAsia="en-US"/>
        </w:rPr>
      </w:pPr>
      <w:r w:rsidRPr="00484B7E">
        <w:rPr>
          <w:rFonts w:ascii="Palatino Linotype" w:eastAsia="Calibri" w:hAnsi="Palatino Linotype" w:cs="Arial"/>
          <w:lang w:val="es-MX" w:eastAsia="en-US"/>
        </w:rPr>
        <w:t xml:space="preserve">En ese sentido, no debe de pasar de vista para el </w:t>
      </w:r>
      <w:r w:rsidRPr="00484B7E">
        <w:rPr>
          <w:rFonts w:ascii="Palatino Linotype" w:eastAsia="Calibri" w:hAnsi="Palatino Linotype" w:cs="Arial"/>
          <w:b/>
          <w:lang w:val="es-MX" w:eastAsia="en-US"/>
        </w:rPr>
        <w:t>SUJETO OBLIGADO</w:t>
      </w:r>
      <w:r w:rsidRPr="00484B7E">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18450E2D" w14:textId="77777777" w:rsidR="007C567D" w:rsidRPr="00484B7E" w:rsidRDefault="007C567D" w:rsidP="007C567D">
      <w:pPr>
        <w:spacing w:before="240" w:after="240" w:line="360" w:lineRule="auto"/>
        <w:ind w:left="426" w:right="49"/>
        <w:contextualSpacing/>
        <w:jc w:val="both"/>
        <w:rPr>
          <w:rFonts w:ascii="Palatino Linotype" w:eastAsia="Calibri" w:hAnsi="Palatino Linotype" w:cs="Arial"/>
          <w:lang w:val="es-MX" w:eastAsia="en-US"/>
        </w:rPr>
      </w:pPr>
    </w:p>
    <w:p w14:paraId="2C3D9EAE" w14:textId="77777777" w:rsidR="007C567D" w:rsidRPr="00484B7E" w:rsidRDefault="007C567D" w:rsidP="007C567D">
      <w:pPr>
        <w:spacing w:after="160" w:line="360" w:lineRule="auto"/>
        <w:ind w:left="567" w:right="567"/>
        <w:jc w:val="both"/>
        <w:rPr>
          <w:rFonts w:ascii="Palatino Linotype" w:eastAsia="Calibri" w:hAnsi="Palatino Linotype"/>
          <w:i/>
          <w:lang w:val="es-MX" w:eastAsia="en-US"/>
        </w:rPr>
      </w:pPr>
      <w:r w:rsidRPr="00484B7E">
        <w:rPr>
          <w:rFonts w:ascii="Palatino Linotype" w:eastAsia="Calibri" w:hAnsi="Palatino Linotype"/>
          <w:i/>
          <w:lang w:val="es-MX" w:eastAsia="en-US"/>
        </w:rPr>
        <w:t>“</w:t>
      </w:r>
      <w:r w:rsidRPr="00484B7E">
        <w:rPr>
          <w:rFonts w:ascii="Palatino Linotype" w:eastAsia="Calibri" w:hAnsi="Palatino Linotype"/>
          <w:b/>
          <w:i/>
          <w:lang w:val="es-MX" w:eastAsia="en-US"/>
        </w:rPr>
        <w:t>Artículo 8.</w:t>
      </w:r>
      <w:r w:rsidRPr="00484B7E">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52FD33E1" w14:textId="77777777" w:rsidR="007C567D" w:rsidRPr="00484B7E" w:rsidRDefault="007C567D" w:rsidP="007C567D">
      <w:pPr>
        <w:spacing w:after="160" w:line="360" w:lineRule="auto"/>
        <w:ind w:left="567" w:right="567"/>
        <w:jc w:val="both"/>
        <w:rPr>
          <w:rFonts w:ascii="Palatino Linotype" w:eastAsia="Calibri" w:hAnsi="Palatino Linotype"/>
          <w:i/>
          <w:lang w:val="es-MX" w:eastAsia="en-US"/>
        </w:rPr>
      </w:pPr>
    </w:p>
    <w:p w14:paraId="56BC2131" w14:textId="77777777" w:rsidR="007C567D" w:rsidRPr="00484B7E" w:rsidRDefault="007C567D" w:rsidP="007C567D">
      <w:pPr>
        <w:spacing w:after="160" w:line="360" w:lineRule="auto"/>
        <w:ind w:left="567" w:right="567"/>
        <w:jc w:val="both"/>
        <w:rPr>
          <w:rFonts w:ascii="Palatino Linotype" w:eastAsia="Calibri" w:hAnsi="Palatino Linotype"/>
          <w:i/>
          <w:lang w:val="es-MX" w:eastAsia="en-US"/>
        </w:rPr>
      </w:pPr>
      <w:r w:rsidRPr="00484B7E">
        <w:rPr>
          <w:rFonts w:ascii="Palatino Linotype" w:eastAsia="Calibri" w:hAnsi="Palatino Linotype"/>
          <w:b/>
          <w:i/>
          <w:lang w:val="es-MX" w:eastAsia="en-US"/>
        </w:rPr>
        <w:lastRenderedPageBreak/>
        <w:t>En la aplicación e interpretación de la presente Ley deberá prevalecer el principio de máxima publicidad,</w:t>
      </w:r>
      <w:r w:rsidRPr="00484B7E">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0A524892" w14:textId="77777777" w:rsidR="007C567D" w:rsidRPr="00484B7E" w:rsidRDefault="007C567D" w:rsidP="007C567D">
      <w:pPr>
        <w:spacing w:after="160" w:line="360" w:lineRule="auto"/>
        <w:ind w:left="567" w:right="567"/>
        <w:jc w:val="both"/>
        <w:rPr>
          <w:rFonts w:ascii="Palatino Linotype" w:eastAsia="Calibri" w:hAnsi="Palatino Linotype"/>
          <w:i/>
          <w:lang w:val="es-MX" w:eastAsia="en-US"/>
        </w:rPr>
      </w:pPr>
    </w:p>
    <w:p w14:paraId="11B6AE82" w14:textId="77777777" w:rsidR="007C567D" w:rsidRPr="00484B7E" w:rsidRDefault="007C567D" w:rsidP="007C567D">
      <w:pPr>
        <w:spacing w:after="160" w:line="360" w:lineRule="auto"/>
        <w:ind w:left="567" w:right="567"/>
        <w:jc w:val="both"/>
        <w:rPr>
          <w:rFonts w:ascii="Palatino Linotype" w:eastAsia="Calibri" w:hAnsi="Palatino Linotype"/>
          <w:i/>
          <w:lang w:val="es-MX" w:eastAsia="en-US"/>
        </w:rPr>
      </w:pPr>
      <w:r w:rsidRPr="00484B7E">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28515DD0" w14:textId="77777777" w:rsidR="007C567D" w:rsidRPr="00484B7E" w:rsidRDefault="007C567D" w:rsidP="007C567D">
      <w:pPr>
        <w:spacing w:after="160" w:line="360" w:lineRule="auto"/>
        <w:ind w:left="567" w:right="567"/>
        <w:jc w:val="both"/>
        <w:rPr>
          <w:rFonts w:ascii="Palatino Linotype" w:eastAsia="Calibri" w:hAnsi="Palatino Linotype"/>
          <w:i/>
          <w:lang w:val="es-MX" w:eastAsia="en-US"/>
        </w:rPr>
      </w:pPr>
      <w:r w:rsidRPr="00484B7E">
        <w:rPr>
          <w:rFonts w:ascii="Palatino Linotype" w:eastAsia="Calibri" w:hAnsi="Palatino Linotype"/>
          <w:i/>
          <w:lang w:val="es-MX" w:eastAsia="en-US"/>
        </w:rPr>
        <w:t>(Énfasis añadido)</w:t>
      </w:r>
    </w:p>
    <w:p w14:paraId="79F6A600" w14:textId="77777777" w:rsidR="00EE4B0B" w:rsidRPr="00484B7E" w:rsidRDefault="00EE4B0B" w:rsidP="00EE4B0B">
      <w:pPr>
        <w:pStyle w:val="Prrafodelista"/>
        <w:numPr>
          <w:ilvl w:val="0"/>
          <w:numId w:val="4"/>
        </w:numPr>
        <w:spacing w:before="240" w:after="240" w:line="360" w:lineRule="auto"/>
        <w:ind w:left="0" w:right="49" w:firstLine="0"/>
        <w:contextualSpacing/>
        <w:jc w:val="both"/>
        <w:rPr>
          <w:rFonts w:ascii="Palatino Linotype" w:eastAsia="Calibri" w:hAnsi="Palatino Linotype"/>
        </w:rPr>
      </w:pPr>
      <w:r w:rsidRPr="00484B7E">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064B539A" w14:textId="77777777" w:rsidR="00EE4B0B" w:rsidRPr="00484B7E" w:rsidRDefault="00EE4B0B" w:rsidP="00EE4B0B">
      <w:pPr>
        <w:pStyle w:val="Prrafodelista"/>
        <w:spacing w:before="240" w:after="240" w:line="360" w:lineRule="auto"/>
        <w:ind w:left="0" w:right="49"/>
        <w:contextualSpacing/>
        <w:jc w:val="both"/>
        <w:rPr>
          <w:rFonts w:ascii="Palatino Linotype" w:eastAsia="Calibri" w:hAnsi="Palatino Linotype"/>
        </w:rPr>
      </w:pPr>
    </w:p>
    <w:p w14:paraId="12D2E954" w14:textId="77777777" w:rsidR="00EE4B0B" w:rsidRPr="00484B7E" w:rsidRDefault="00EE4B0B" w:rsidP="00EE4B0B">
      <w:pPr>
        <w:pStyle w:val="Prrafodelista"/>
        <w:spacing w:before="240" w:after="240" w:line="360" w:lineRule="auto"/>
        <w:ind w:left="540" w:right="738"/>
        <w:contextualSpacing/>
        <w:jc w:val="both"/>
        <w:rPr>
          <w:rFonts w:ascii="Palatino Linotype" w:eastAsia="Calibri" w:hAnsi="Palatino Linotype"/>
          <w:i/>
        </w:rPr>
      </w:pPr>
      <w:r w:rsidRPr="00484B7E">
        <w:rPr>
          <w:rFonts w:ascii="Palatino Linotype" w:eastAsia="Calibri" w:hAnsi="Palatino Linotype"/>
        </w:rPr>
        <w:t>“</w:t>
      </w:r>
      <w:r w:rsidRPr="00484B7E">
        <w:rPr>
          <w:rFonts w:ascii="Palatino Linotype" w:eastAsia="Calibri" w:hAnsi="Palatino Linotype"/>
          <w:b/>
          <w:i/>
        </w:rPr>
        <w:t>Artículo 7.</w:t>
      </w:r>
      <w:r w:rsidRPr="00484B7E">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5488AAF6" w14:textId="77777777" w:rsidR="007C567D" w:rsidRPr="00EE4B0B" w:rsidRDefault="007C567D" w:rsidP="007C567D">
      <w:pPr>
        <w:spacing w:after="160" w:line="360" w:lineRule="auto"/>
        <w:ind w:left="567" w:right="567"/>
        <w:jc w:val="both"/>
        <w:rPr>
          <w:rFonts w:ascii="Palatino Linotype" w:eastAsia="Calibri" w:hAnsi="Palatino Linotype"/>
          <w:i/>
          <w:lang w:eastAsia="en-US"/>
        </w:rPr>
      </w:pPr>
    </w:p>
    <w:p w14:paraId="1A137443" w14:textId="09CA35F2" w:rsidR="007C567D" w:rsidRPr="00484B7E" w:rsidRDefault="007C567D" w:rsidP="001B7B33">
      <w:pPr>
        <w:numPr>
          <w:ilvl w:val="0"/>
          <w:numId w:val="4"/>
        </w:numPr>
        <w:spacing w:after="160" w:line="360" w:lineRule="auto"/>
        <w:ind w:left="0" w:firstLine="0"/>
        <w:contextualSpacing/>
        <w:jc w:val="both"/>
        <w:rPr>
          <w:rFonts w:ascii="Palatino Linotype" w:eastAsia="MS Mincho" w:hAnsi="Palatino Linotype"/>
          <w:lang w:val="es-MX" w:eastAsia="en-US"/>
        </w:rPr>
      </w:pPr>
      <w:r w:rsidRPr="00484B7E">
        <w:rPr>
          <w:rFonts w:ascii="Palatino Linotype" w:eastAsia="Calibri" w:hAnsi="Palatino Linotype" w:cs="Arial"/>
          <w:bCs/>
          <w:lang w:val="es-MX" w:eastAsia="en-US"/>
        </w:rPr>
        <w:t xml:space="preserve">Además, </w:t>
      </w:r>
      <w:r w:rsidRPr="00484B7E">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77600075" w14:textId="77777777" w:rsidR="007C567D" w:rsidRPr="00484B7E" w:rsidRDefault="007C567D" w:rsidP="007C567D">
      <w:pPr>
        <w:spacing w:after="160" w:line="360" w:lineRule="auto"/>
        <w:contextualSpacing/>
        <w:jc w:val="both"/>
        <w:rPr>
          <w:rFonts w:ascii="Palatino Linotype" w:hAnsi="Palatino Linotype" w:cs="Arial"/>
          <w:i/>
          <w:lang w:val="es-MX" w:eastAsia="en-US"/>
        </w:rPr>
      </w:pPr>
    </w:p>
    <w:p w14:paraId="38FE8BB4" w14:textId="77777777" w:rsidR="007C567D" w:rsidRPr="00484B7E" w:rsidRDefault="007C567D" w:rsidP="007C567D">
      <w:pPr>
        <w:spacing w:after="160" w:line="360" w:lineRule="auto"/>
        <w:ind w:left="426" w:right="616"/>
        <w:contextualSpacing/>
        <w:jc w:val="both"/>
        <w:rPr>
          <w:rFonts w:ascii="Palatino Linotype" w:hAnsi="Palatino Linotype" w:cs="Arial"/>
          <w:i/>
          <w:lang w:val="es-MX" w:eastAsia="en-US"/>
        </w:rPr>
      </w:pPr>
      <w:r w:rsidRPr="00484B7E">
        <w:rPr>
          <w:rFonts w:ascii="Palatino Linotype" w:hAnsi="Palatino Linotype" w:cs="Arial"/>
          <w:b/>
          <w:i/>
          <w:lang w:eastAsia="en-US"/>
        </w:rPr>
        <w:t>“Artículo 23.</w:t>
      </w:r>
      <w:r w:rsidRPr="00484B7E">
        <w:rPr>
          <w:rFonts w:ascii="Palatino Linotype" w:hAnsi="Palatino Linotype" w:cs="Arial"/>
          <w:i/>
          <w:lang w:eastAsia="en-US"/>
        </w:rPr>
        <w:t xml:space="preserve"> Son sujetos obligados a transparentar y permitir el acceso a su información y proteger los datos personales que obren en su poder:”</w:t>
      </w:r>
    </w:p>
    <w:p w14:paraId="18425455" w14:textId="77777777" w:rsidR="007C567D" w:rsidRPr="00484B7E" w:rsidRDefault="007C567D" w:rsidP="007C567D">
      <w:pPr>
        <w:spacing w:after="160" w:line="360" w:lineRule="auto"/>
        <w:contextualSpacing/>
        <w:jc w:val="both"/>
        <w:rPr>
          <w:rFonts w:ascii="Palatino Linotype" w:eastAsia="MS Mincho" w:hAnsi="Palatino Linotype"/>
          <w:lang w:val="es-MX" w:eastAsia="en-US"/>
        </w:rPr>
      </w:pPr>
    </w:p>
    <w:p w14:paraId="43A9EF7C" w14:textId="77777777" w:rsidR="007C567D" w:rsidRPr="00484B7E" w:rsidRDefault="007C567D" w:rsidP="007C567D">
      <w:pPr>
        <w:spacing w:before="240" w:after="240" w:line="360" w:lineRule="auto"/>
        <w:ind w:left="567" w:right="616"/>
        <w:contextualSpacing/>
        <w:jc w:val="both"/>
        <w:rPr>
          <w:rFonts w:ascii="Palatino Linotype" w:eastAsia="MS Mincho" w:hAnsi="Palatino Linotype" w:cs="Arial"/>
          <w:lang w:val="es-MX"/>
        </w:rPr>
      </w:pPr>
      <w:r w:rsidRPr="00484B7E">
        <w:rPr>
          <w:rFonts w:ascii="Palatino Linotype" w:eastAsia="MS Mincho" w:hAnsi="Palatino Linotype" w:cs="Arial"/>
          <w:lang w:val="es-MX"/>
        </w:rPr>
        <w:t>(…)</w:t>
      </w:r>
    </w:p>
    <w:p w14:paraId="69554122" w14:textId="77777777" w:rsidR="007C567D" w:rsidRPr="00484B7E" w:rsidRDefault="007C567D" w:rsidP="007C567D">
      <w:pPr>
        <w:spacing w:before="240" w:after="240" w:line="360" w:lineRule="auto"/>
        <w:ind w:left="567" w:right="616"/>
        <w:contextualSpacing/>
        <w:jc w:val="both"/>
        <w:rPr>
          <w:rFonts w:ascii="Palatino Linotype" w:eastAsia="MS Mincho" w:hAnsi="Palatino Linotype" w:cs="Arial"/>
          <w:b/>
          <w:lang w:val="es-MX"/>
        </w:rPr>
      </w:pPr>
    </w:p>
    <w:p w14:paraId="06B0B46F" w14:textId="77777777" w:rsidR="007C567D" w:rsidRPr="00484B7E" w:rsidRDefault="007C567D" w:rsidP="007C567D">
      <w:pPr>
        <w:spacing w:before="240" w:after="240" w:line="360" w:lineRule="auto"/>
        <w:ind w:left="567" w:right="616"/>
        <w:contextualSpacing/>
        <w:jc w:val="both"/>
        <w:rPr>
          <w:rFonts w:ascii="Palatino Linotype" w:eastAsia="MS Mincho" w:hAnsi="Palatino Linotype" w:cs="Arial"/>
          <w:b/>
          <w:i/>
          <w:lang w:val="es-MX"/>
        </w:rPr>
      </w:pPr>
      <w:r w:rsidRPr="00484B7E">
        <w:rPr>
          <w:rFonts w:ascii="Palatino Linotype" w:eastAsia="MS Mincho" w:hAnsi="Palatino Linotype" w:cs="Arial"/>
          <w:b/>
          <w:i/>
        </w:rPr>
        <w:t>IV. Los ayuntamientos y las dependencias, organismos, órganos y entidades de la administración municipal</w:t>
      </w:r>
      <w:r w:rsidRPr="00484B7E">
        <w:rPr>
          <w:rFonts w:ascii="Palatino Linotype" w:eastAsia="MS Mincho" w:hAnsi="Palatino Linotype" w:cs="Arial"/>
          <w:b/>
          <w:i/>
          <w:lang w:val="es-MX"/>
        </w:rPr>
        <w:t>;"</w:t>
      </w:r>
    </w:p>
    <w:p w14:paraId="4406BC33" w14:textId="77777777" w:rsidR="007C567D" w:rsidRPr="00484B7E" w:rsidRDefault="007C567D" w:rsidP="007C567D">
      <w:pPr>
        <w:tabs>
          <w:tab w:val="left" w:pos="851"/>
        </w:tabs>
        <w:spacing w:line="360" w:lineRule="auto"/>
        <w:ind w:right="616"/>
        <w:contextualSpacing/>
        <w:jc w:val="both"/>
        <w:rPr>
          <w:rFonts w:ascii="Palatino Linotype" w:hAnsi="Palatino Linotype" w:cs="Arial"/>
          <w:b/>
          <w:i/>
          <w:lang w:val="es-MX" w:eastAsia="en-US"/>
        </w:rPr>
      </w:pPr>
    </w:p>
    <w:p w14:paraId="06272D2C" w14:textId="602A800D" w:rsidR="003930ED" w:rsidRPr="00484B7E" w:rsidRDefault="001154D1" w:rsidP="001154D1">
      <w:pPr>
        <w:tabs>
          <w:tab w:val="left" w:pos="851"/>
        </w:tabs>
        <w:spacing w:line="360" w:lineRule="auto"/>
        <w:ind w:left="567" w:right="616"/>
        <w:contextualSpacing/>
        <w:jc w:val="both"/>
        <w:rPr>
          <w:rFonts w:ascii="Palatino Linotype" w:hAnsi="Palatino Linotype" w:cs="Arial"/>
          <w:i/>
          <w:lang w:val="es-MX" w:eastAsia="en-US"/>
        </w:rPr>
      </w:pPr>
      <w:r w:rsidRPr="00484B7E">
        <w:rPr>
          <w:rFonts w:ascii="Palatino Linotype" w:hAnsi="Palatino Linotype" w:cs="Arial"/>
          <w:i/>
          <w:lang w:val="es-MX" w:eastAsia="en-US"/>
        </w:rPr>
        <w:t>(…)”</w:t>
      </w:r>
    </w:p>
    <w:p w14:paraId="597F5673" w14:textId="77777777" w:rsidR="001154D1" w:rsidRPr="00484B7E" w:rsidRDefault="001154D1" w:rsidP="001154D1">
      <w:pPr>
        <w:tabs>
          <w:tab w:val="left" w:pos="851"/>
        </w:tabs>
        <w:spacing w:line="360" w:lineRule="auto"/>
        <w:ind w:left="567" w:right="616"/>
        <w:contextualSpacing/>
        <w:jc w:val="both"/>
        <w:rPr>
          <w:rFonts w:ascii="Palatino Linotype" w:hAnsi="Palatino Linotype" w:cs="Arial"/>
          <w:i/>
          <w:lang w:val="es-MX" w:eastAsia="en-US"/>
        </w:rPr>
      </w:pPr>
    </w:p>
    <w:p w14:paraId="051FB1D0" w14:textId="3D7AF688" w:rsidR="00EE4B0B" w:rsidRPr="00EE4B0B" w:rsidRDefault="00EE4B0B" w:rsidP="00EE4B0B">
      <w:pPr>
        <w:numPr>
          <w:ilvl w:val="0"/>
          <w:numId w:val="4"/>
        </w:numPr>
        <w:spacing w:before="240" w:after="240" w:line="360" w:lineRule="auto"/>
        <w:ind w:left="0" w:right="49" w:firstLine="0"/>
        <w:contextualSpacing/>
        <w:jc w:val="both"/>
        <w:rPr>
          <w:rFonts w:ascii="Palatino Linotype" w:eastAsia="Calibri" w:hAnsi="Palatino Linotype"/>
        </w:rPr>
      </w:pPr>
      <w:r w:rsidRPr="00EE4B0B">
        <w:rPr>
          <w:rFonts w:ascii="Palatino Linotype" w:eastAsia="Calibri" w:hAnsi="Palatino Linotype"/>
        </w:rPr>
        <w:t>Por otro lado, y de conformidad con la naturaleza de la información solicitada es de precisar que el artículo 92 de la ya referida Ley Estatal de Transparencia estable que constituye una obligación de transparencia común el reportar la i</w:t>
      </w:r>
      <w:r>
        <w:rPr>
          <w:rFonts w:ascii="Palatino Linotype" w:eastAsia="Calibri" w:hAnsi="Palatino Linotype"/>
        </w:rPr>
        <w:t>nformación sobre las áreas que lo entregan</w:t>
      </w:r>
      <w:r w:rsidR="0013781E">
        <w:rPr>
          <w:rFonts w:ascii="Palatino Linotype" w:eastAsia="Calibri" w:hAnsi="Palatino Linotype"/>
        </w:rPr>
        <w:t xml:space="preserve">, </w:t>
      </w:r>
      <w:r w:rsidRPr="00EE4B0B">
        <w:rPr>
          <w:rFonts w:ascii="Palatino Linotype" w:eastAsia="Calibri" w:hAnsi="Palatino Linotype"/>
        </w:rPr>
        <w:t xml:space="preserve">como se observa a continuación: </w:t>
      </w:r>
    </w:p>
    <w:p w14:paraId="2BF53029" w14:textId="77777777" w:rsidR="00EE4B0B" w:rsidRPr="00EE4B0B" w:rsidRDefault="00EE4B0B" w:rsidP="00EE4B0B">
      <w:pPr>
        <w:tabs>
          <w:tab w:val="left" w:pos="1695"/>
        </w:tabs>
        <w:autoSpaceDE w:val="0"/>
        <w:autoSpaceDN w:val="0"/>
        <w:adjustRightInd w:val="0"/>
        <w:spacing w:line="360" w:lineRule="auto"/>
        <w:jc w:val="both"/>
        <w:rPr>
          <w:rFonts w:ascii="Palatino Linotype" w:eastAsia="MS Gothic" w:hAnsi="Palatino Linotype"/>
          <w:lang w:val="es-MX"/>
        </w:rPr>
      </w:pPr>
    </w:p>
    <w:p w14:paraId="360222F3" w14:textId="0D364689" w:rsidR="00EE4B0B" w:rsidRPr="00EE4B0B" w:rsidRDefault="00EE4B0B" w:rsidP="00F32EA8">
      <w:pPr>
        <w:tabs>
          <w:tab w:val="left" w:pos="142"/>
          <w:tab w:val="left" w:pos="284"/>
        </w:tabs>
        <w:spacing w:line="360" w:lineRule="auto"/>
        <w:ind w:left="567" w:right="616"/>
        <w:jc w:val="both"/>
        <w:rPr>
          <w:rFonts w:ascii="Palatino Linotype" w:hAnsi="Palatino Linotype"/>
          <w:i/>
        </w:rPr>
      </w:pPr>
      <w:r w:rsidRPr="00EE4B0B">
        <w:rPr>
          <w:rFonts w:ascii="Palatino Linotype" w:hAnsi="Palatino Linotype"/>
          <w:i/>
        </w:rPr>
        <w:t>“</w:t>
      </w:r>
      <w:r w:rsidRPr="00EE4B0B">
        <w:rPr>
          <w:rFonts w:ascii="Palatino Linotype" w:hAnsi="Palatino Linotype"/>
          <w:b/>
          <w:i/>
        </w:rPr>
        <w:t>Artículo 92.</w:t>
      </w:r>
      <w:r w:rsidRPr="00EE4B0B">
        <w:rPr>
          <w:rFonts w:ascii="Palatino Linotype" w:hAnsi="Palatino Linotype"/>
          <w:i/>
        </w:rPr>
        <w:t xml:space="preserve"> Los sujetos obligados deberán poner a disposición del público de manera permanente y actualizada de forma sencilla, precisa y entendible, en los </w:t>
      </w:r>
      <w:r w:rsidRPr="00EE4B0B">
        <w:rPr>
          <w:rFonts w:ascii="Palatino Linotype" w:hAnsi="Palatino Linotype"/>
          <w:i/>
        </w:rPr>
        <w:lastRenderedPageBreak/>
        <w:t>respectivos medios electrónicos, de acuerdo con sus facultades, atribuciones, funciones u objeto social, según corresponda, la información, por lo menos, de los temas, documentos y políticas que a continuación se señalan:</w:t>
      </w:r>
    </w:p>
    <w:p w14:paraId="0B038E29" w14:textId="77777777" w:rsidR="00EE4B0B" w:rsidRPr="00EE4B0B" w:rsidRDefault="00EE4B0B" w:rsidP="00EE4B0B">
      <w:pPr>
        <w:tabs>
          <w:tab w:val="left" w:pos="142"/>
          <w:tab w:val="left" w:pos="284"/>
        </w:tabs>
        <w:spacing w:line="360" w:lineRule="auto"/>
        <w:ind w:right="616"/>
        <w:jc w:val="both"/>
        <w:rPr>
          <w:rFonts w:ascii="Palatino Linotype" w:hAnsi="Palatino Linotype"/>
          <w:i/>
        </w:rPr>
      </w:pPr>
    </w:p>
    <w:p w14:paraId="7533BDB7" w14:textId="77777777" w:rsidR="00EE4B0B" w:rsidRPr="00EE4B0B" w:rsidRDefault="00EE4B0B" w:rsidP="00EE4B0B">
      <w:pPr>
        <w:tabs>
          <w:tab w:val="left" w:pos="142"/>
          <w:tab w:val="left" w:pos="284"/>
        </w:tabs>
        <w:spacing w:line="360" w:lineRule="auto"/>
        <w:ind w:left="567" w:right="616"/>
        <w:jc w:val="both"/>
        <w:rPr>
          <w:rFonts w:ascii="Palatino Linotype" w:hAnsi="Palatino Linotype"/>
          <w:b/>
          <w:i/>
        </w:rPr>
      </w:pPr>
    </w:p>
    <w:p w14:paraId="5D0206FF" w14:textId="4D1DE7EE" w:rsidR="00EE4B0B" w:rsidRDefault="00EE4B0B" w:rsidP="00EE4B0B">
      <w:pPr>
        <w:tabs>
          <w:tab w:val="left" w:pos="142"/>
          <w:tab w:val="left" w:pos="284"/>
        </w:tabs>
        <w:spacing w:line="360" w:lineRule="auto"/>
        <w:ind w:left="567" w:right="616"/>
        <w:jc w:val="both"/>
        <w:rPr>
          <w:rFonts w:ascii="Palatino Linotype" w:hAnsi="Palatino Linotype"/>
          <w:b/>
          <w:i/>
        </w:rPr>
      </w:pPr>
      <w:r w:rsidRPr="00EE4B0B">
        <w:rPr>
          <w:rFonts w:ascii="Palatino Linotype" w:hAnsi="Palatino Linotype"/>
          <w:b/>
          <w:i/>
        </w:rPr>
        <w:t>(…)</w:t>
      </w:r>
    </w:p>
    <w:p w14:paraId="0F57688F" w14:textId="77777777" w:rsidR="0013781E" w:rsidRPr="00EE4B0B" w:rsidRDefault="0013781E" w:rsidP="00EE4B0B">
      <w:pPr>
        <w:tabs>
          <w:tab w:val="left" w:pos="142"/>
          <w:tab w:val="left" w:pos="284"/>
        </w:tabs>
        <w:spacing w:line="360" w:lineRule="auto"/>
        <w:ind w:left="567" w:right="616"/>
        <w:jc w:val="both"/>
        <w:rPr>
          <w:rFonts w:ascii="Palatino Linotype" w:hAnsi="Palatino Linotype"/>
          <w:b/>
          <w:i/>
        </w:rPr>
      </w:pPr>
    </w:p>
    <w:p w14:paraId="4D458954" w14:textId="2E64DA50" w:rsidR="0013781E" w:rsidRDefault="0013781E" w:rsidP="00354B10">
      <w:pPr>
        <w:spacing w:before="240" w:after="240" w:line="360" w:lineRule="auto"/>
        <w:ind w:left="540" w:right="738"/>
        <w:contextualSpacing/>
        <w:jc w:val="both"/>
        <w:rPr>
          <w:rFonts w:ascii="Palatino Linotype" w:eastAsia="Calibri" w:hAnsi="Palatino Linotype"/>
          <w:i/>
        </w:rPr>
      </w:pPr>
      <w:r w:rsidRPr="0013781E">
        <w:rPr>
          <w:rFonts w:ascii="Palatino Linotype" w:eastAsia="Calibri" w:hAnsi="Palatino Linotype"/>
          <w:i/>
        </w:rPr>
        <w:t xml:space="preserve">II. </w:t>
      </w:r>
      <w:r w:rsidRPr="0013781E">
        <w:rPr>
          <w:rFonts w:ascii="Palatino Linotype" w:eastAsia="Calibri" w:hAnsi="Palatino Linotype"/>
          <w:b/>
          <w:i/>
        </w:rPr>
        <w:t>Su estructura orgánica completa, en un formato que permita vincular cada parte de la estructura, las atribuciones y responsabilidades que le corresponden a cada servidor público,</w:t>
      </w:r>
      <w:r w:rsidRPr="0013781E">
        <w:rPr>
          <w:rFonts w:ascii="Palatino Linotype" w:eastAsia="Calibri" w:hAnsi="Palatino Linotype"/>
          <w:i/>
        </w:rPr>
        <w:t xml:space="preserve"> prestador servicios profesionales o miembro de los sujetos obligados, de conformidad con las disposiciones jurídicas aplicables;</w:t>
      </w:r>
    </w:p>
    <w:p w14:paraId="6E180441" w14:textId="77777777" w:rsidR="00354B10" w:rsidRDefault="00354B10" w:rsidP="00354B10">
      <w:pPr>
        <w:spacing w:before="240" w:after="240" w:line="360" w:lineRule="auto"/>
        <w:ind w:left="540" w:right="738"/>
        <w:contextualSpacing/>
        <w:jc w:val="both"/>
        <w:rPr>
          <w:rFonts w:ascii="Palatino Linotype" w:eastAsia="Calibri" w:hAnsi="Palatino Linotype"/>
          <w:i/>
        </w:rPr>
      </w:pPr>
    </w:p>
    <w:p w14:paraId="59B7DCAD" w14:textId="3D54BA9B" w:rsidR="0013781E" w:rsidRDefault="0013781E" w:rsidP="0013781E">
      <w:pPr>
        <w:spacing w:before="240" w:after="240" w:line="360" w:lineRule="auto"/>
        <w:ind w:left="540" w:right="738"/>
        <w:contextualSpacing/>
        <w:jc w:val="both"/>
        <w:rPr>
          <w:rFonts w:ascii="Palatino Linotype" w:eastAsia="Calibri" w:hAnsi="Palatino Linotype"/>
          <w:i/>
        </w:rPr>
      </w:pPr>
      <w:r>
        <w:rPr>
          <w:rFonts w:ascii="Palatino Linotype" w:eastAsia="Calibri" w:hAnsi="Palatino Linotype"/>
          <w:i/>
        </w:rPr>
        <w:t>(…)</w:t>
      </w:r>
    </w:p>
    <w:p w14:paraId="767CD804" w14:textId="3F7C3922" w:rsidR="0013781E" w:rsidRDefault="0013781E" w:rsidP="0013781E">
      <w:pPr>
        <w:spacing w:before="240" w:after="240" w:line="360" w:lineRule="auto"/>
        <w:ind w:left="540" w:right="738"/>
        <w:contextualSpacing/>
        <w:jc w:val="both"/>
        <w:rPr>
          <w:rFonts w:ascii="Palatino Linotype" w:eastAsia="Calibri" w:hAnsi="Palatino Linotype"/>
          <w:i/>
        </w:rPr>
      </w:pPr>
    </w:p>
    <w:p w14:paraId="1BA894D6" w14:textId="05DC467C" w:rsidR="0013781E" w:rsidRPr="00EE4B0B" w:rsidRDefault="0013781E" w:rsidP="0013781E">
      <w:pPr>
        <w:spacing w:before="240" w:after="240" w:line="360" w:lineRule="auto"/>
        <w:ind w:left="540" w:right="738"/>
        <w:contextualSpacing/>
        <w:jc w:val="both"/>
        <w:rPr>
          <w:rFonts w:ascii="Palatino Linotype" w:eastAsia="Calibri" w:hAnsi="Palatino Linotype"/>
          <w:i/>
        </w:rPr>
      </w:pPr>
      <w:r>
        <w:rPr>
          <w:rFonts w:ascii="Palatino Linotype" w:eastAsia="Calibri" w:hAnsi="Palatino Linotype"/>
          <w:i/>
        </w:rPr>
        <w:t xml:space="preserve">(Énfasis añadido) </w:t>
      </w:r>
    </w:p>
    <w:p w14:paraId="3340DEA1" w14:textId="77777777" w:rsidR="00EE4B0B" w:rsidRDefault="00EE4B0B" w:rsidP="00EE4B0B">
      <w:pPr>
        <w:pStyle w:val="Prrafodelista"/>
        <w:spacing w:before="240" w:after="240" w:line="360" w:lineRule="auto"/>
        <w:ind w:left="0" w:right="49"/>
        <w:contextualSpacing/>
        <w:jc w:val="both"/>
        <w:rPr>
          <w:rFonts w:ascii="Palatino Linotype" w:eastAsia="Calibri" w:hAnsi="Palatino Linotype"/>
        </w:rPr>
      </w:pPr>
    </w:p>
    <w:p w14:paraId="5447333C" w14:textId="737D854A" w:rsidR="0013781E" w:rsidRPr="0013781E" w:rsidRDefault="0013781E" w:rsidP="00E87F59">
      <w:pPr>
        <w:numPr>
          <w:ilvl w:val="0"/>
          <w:numId w:val="4"/>
        </w:numPr>
        <w:spacing w:before="240" w:after="240" w:line="360" w:lineRule="auto"/>
        <w:ind w:left="0" w:right="49" w:firstLine="0"/>
        <w:contextualSpacing/>
        <w:jc w:val="both"/>
        <w:rPr>
          <w:rFonts w:ascii="Palatino Linotype" w:eastAsia="Calibri" w:hAnsi="Palatino Linotype"/>
        </w:rPr>
      </w:pPr>
      <w:r w:rsidRPr="0013781E">
        <w:rPr>
          <w:rFonts w:ascii="Palatino Linotype" w:eastAsia="Calibri" w:hAnsi="Palatino Linotype"/>
        </w:rPr>
        <w:t>Demostrada la procedencia del acceso en términos de la Ley de Transparencia Estatal, resulta oportuno traer a contexto lo que señala la Ley</w:t>
      </w:r>
      <w:r w:rsidR="00E87F59">
        <w:rPr>
          <w:rFonts w:ascii="Palatino Linotype" w:eastAsia="Calibri" w:hAnsi="Palatino Linotype"/>
        </w:rPr>
        <w:t xml:space="preserve"> de Contratación Pública del Estado de México y Municipios</w:t>
      </w:r>
      <w:r w:rsidRPr="0013781E">
        <w:rPr>
          <w:rFonts w:ascii="Palatino Linotype" w:eastAsia="Calibri" w:hAnsi="Palatino Linotype"/>
        </w:rPr>
        <w:t xml:space="preserve">, misma que tiene por objeto </w:t>
      </w:r>
      <w:r w:rsidRPr="0013781E">
        <w:rPr>
          <w:rFonts w:ascii="robotolight" w:hAnsi="robotolight"/>
          <w:color w:val="333333"/>
          <w:sz w:val="21"/>
          <w:szCs w:val="21"/>
        </w:rPr>
        <w:t>r</w:t>
      </w:r>
      <w:r w:rsidRPr="0013781E">
        <w:rPr>
          <w:rFonts w:ascii="Palatino Linotype" w:hAnsi="Palatino Linotype"/>
          <w:color w:val="333333"/>
        </w:rPr>
        <w:t>egular</w:t>
      </w:r>
      <w:r w:rsidR="00E87F59">
        <w:rPr>
          <w:rFonts w:ascii="Palatino Linotype" w:eastAsia="Calibri" w:hAnsi="Palatino Linotype"/>
        </w:rPr>
        <w:t xml:space="preserve"> </w:t>
      </w:r>
      <w:r w:rsidR="00E87F59" w:rsidRPr="00E87F59">
        <w:rPr>
          <w:rFonts w:ascii="Palatino Linotype" w:eastAsia="Calibri" w:hAnsi="Palatino Linotype"/>
        </w:rPr>
        <w:t xml:space="preserve">los actos relativos a la enajenación </w:t>
      </w:r>
      <w:r w:rsidR="00E87F59">
        <w:rPr>
          <w:rFonts w:ascii="Palatino Linotype" w:eastAsia="Calibri" w:hAnsi="Palatino Linotype"/>
        </w:rPr>
        <w:t>de bienes</w:t>
      </w:r>
      <w:r w:rsidR="00E87F59" w:rsidRPr="00E87F59">
        <w:rPr>
          <w:rFonts w:ascii="Palatino Linotype" w:eastAsia="Calibri" w:hAnsi="Palatino Linotype"/>
        </w:rPr>
        <w:t>, que realicen</w:t>
      </w:r>
      <w:r w:rsidR="00E87F59">
        <w:rPr>
          <w:rFonts w:ascii="Palatino Linotype" w:eastAsia="Calibri" w:hAnsi="Palatino Linotype"/>
        </w:rPr>
        <w:t xml:space="preserve"> </w:t>
      </w:r>
      <w:r w:rsidR="00E87F59" w:rsidRPr="00E87F59">
        <w:rPr>
          <w:rFonts w:ascii="Palatino Linotype" w:eastAsia="Calibri" w:hAnsi="Palatino Linotype"/>
        </w:rPr>
        <w:t>los ayuntamientos, los organismos auxi</w:t>
      </w:r>
      <w:r w:rsidR="00E87F59">
        <w:rPr>
          <w:rFonts w:ascii="Palatino Linotype" w:eastAsia="Calibri" w:hAnsi="Palatino Linotype"/>
        </w:rPr>
        <w:t>liares y fideicomisos públicos de carácter municipal</w:t>
      </w:r>
      <w:r w:rsidR="00E87F59" w:rsidRPr="00E87F59">
        <w:rPr>
          <w:rFonts w:ascii="Palatino Linotype" w:eastAsia="Calibri" w:hAnsi="Palatino Linotype"/>
        </w:rPr>
        <w:t xml:space="preserve"> </w:t>
      </w:r>
      <w:r w:rsidRPr="0013781E">
        <w:rPr>
          <w:rFonts w:ascii="Palatino Linotype" w:hAnsi="Palatino Linotype"/>
          <w:color w:val="333333"/>
        </w:rPr>
        <w:t>señala como atribuciones de los</w:t>
      </w:r>
      <w:r w:rsidR="00E87F59">
        <w:rPr>
          <w:rFonts w:ascii="Palatino Linotype" w:hAnsi="Palatino Linotype"/>
          <w:color w:val="333333"/>
        </w:rPr>
        <w:t xml:space="preserve"> Ayuntamientos</w:t>
      </w:r>
      <w:r w:rsidRPr="0013781E">
        <w:rPr>
          <w:rFonts w:ascii="Palatino Linotype" w:hAnsi="Palatino Linotype"/>
          <w:color w:val="333333"/>
        </w:rPr>
        <w:t xml:space="preserve">, las siguientes: </w:t>
      </w:r>
    </w:p>
    <w:p w14:paraId="4DF357BF" w14:textId="77777777" w:rsidR="00E87F59" w:rsidRPr="00E87F59" w:rsidRDefault="00E87F59" w:rsidP="00E87F59">
      <w:pPr>
        <w:pStyle w:val="Prrafodelista"/>
        <w:spacing w:before="240" w:after="240" w:line="360" w:lineRule="auto"/>
        <w:ind w:left="540" w:right="738"/>
        <w:contextualSpacing/>
        <w:jc w:val="both"/>
        <w:rPr>
          <w:rFonts w:ascii="Palatino Linotype" w:eastAsia="Calibri" w:hAnsi="Palatino Linotype"/>
          <w:i/>
        </w:rPr>
      </w:pPr>
      <w:r w:rsidRPr="00E87F59">
        <w:rPr>
          <w:rFonts w:ascii="Palatino Linotype" w:eastAsia="Calibri" w:hAnsi="Palatino Linotype"/>
          <w:i/>
        </w:rPr>
        <w:lastRenderedPageBreak/>
        <w:t>“</w:t>
      </w:r>
      <w:r w:rsidRPr="00E87F59">
        <w:rPr>
          <w:rFonts w:ascii="Palatino Linotype" w:eastAsia="Calibri" w:hAnsi="Palatino Linotype"/>
          <w:b/>
          <w:i/>
        </w:rPr>
        <w:t>Artículo 5.-</w:t>
      </w:r>
      <w:r w:rsidRPr="00E87F59">
        <w:rPr>
          <w:rFonts w:ascii="Palatino Linotype" w:eastAsia="Calibri" w:hAnsi="Palatino Linotype"/>
          <w:i/>
        </w:rPr>
        <w:t xml:space="preserve"> La Secretaría llevará a cabo los procedimientos de adquisición de bienes o servicios que requieran las dependencias, conforme a sus respectivos programas de adquisiciones.</w:t>
      </w:r>
    </w:p>
    <w:p w14:paraId="42AF87F5" w14:textId="77777777" w:rsidR="00E87F59" w:rsidRPr="00E87F59" w:rsidRDefault="00E87F59" w:rsidP="00E87F59">
      <w:pPr>
        <w:pStyle w:val="Prrafodelista"/>
        <w:spacing w:before="240" w:after="240" w:line="360" w:lineRule="auto"/>
        <w:ind w:left="540" w:right="738"/>
        <w:contextualSpacing/>
        <w:jc w:val="both"/>
        <w:rPr>
          <w:rFonts w:ascii="Palatino Linotype" w:eastAsia="Calibri" w:hAnsi="Palatino Linotype"/>
          <w:i/>
        </w:rPr>
      </w:pPr>
    </w:p>
    <w:p w14:paraId="47E3E82E" w14:textId="77777777" w:rsidR="00E87F59" w:rsidRPr="00E87F59" w:rsidRDefault="00E87F59" w:rsidP="00E87F59">
      <w:pPr>
        <w:pStyle w:val="Prrafodelista"/>
        <w:spacing w:before="240" w:after="240" w:line="360" w:lineRule="auto"/>
        <w:ind w:left="540" w:right="738"/>
        <w:contextualSpacing/>
        <w:jc w:val="both"/>
        <w:rPr>
          <w:rFonts w:ascii="Palatino Linotype" w:eastAsia="Calibri" w:hAnsi="Palatino Linotype"/>
          <w:b/>
          <w:i/>
        </w:rPr>
      </w:pPr>
      <w:r w:rsidRPr="00E87F59">
        <w:rPr>
          <w:rFonts w:ascii="Palatino Linotype" w:eastAsia="Calibri" w:hAnsi="Palatino Linotype"/>
          <w:i/>
        </w:rPr>
        <w:t xml:space="preserve"> Las entidades, tribunales administrativos y ayuntamientos, en el ámbito de su respectiva competencia, tendrán a su cargo el trámite de los procedimientos de adquisición de bienes, contratación de servicios, arrendamientos y </w:t>
      </w:r>
      <w:r w:rsidRPr="00E87F59">
        <w:rPr>
          <w:rFonts w:ascii="Palatino Linotype" w:eastAsia="Calibri" w:hAnsi="Palatino Linotype"/>
          <w:b/>
          <w:i/>
        </w:rPr>
        <w:t xml:space="preserve">enajenaciones de bienes muebles e inmuebles. </w:t>
      </w:r>
    </w:p>
    <w:p w14:paraId="788AEDE5" w14:textId="77777777" w:rsidR="00E87F59" w:rsidRPr="00E87F59" w:rsidRDefault="00E87F59" w:rsidP="00E87F59">
      <w:pPr>
        <w:pStyle w:val="Prrafodelista"/>
        <w:spacing w:before="240" w:after="240" w:line="360" w:lineRule="auto"/>
        <w:ind w:left="540" w:right="738"/>
        <w:contextualSpacing/>
        <w:jc w:val="both"/>
        <w:rPr>
          <w:rFonts w:ascii="Palatino Linotype" w:eastAsia="Calibri" w:hAnsi="Palatino Linotype"/>
          <w:i/>
        </w:rPr>
      </w:pPr>
    </w:p>
    <w:p w14:paraId="199F0E02" w14:textId="40025D9A" w:rsidR="00EE4B0B" w:rsidRDefault="00E87F59" w:rsidP="00E87F59">
      <w:pPr>
        <w:pStyle w:val="Prrafodelista"/>
        <w:spacing w:before="240" w:after="240" w:line="360" w:lineRule="auto"/>
        <w:ind w:left="540" w:right="738"/>
        <w:contextualSpacing/>
        <w:jc w:val="both"/>
        <w:rPr>
          <w:rFonts w:ascii="Palatino Linotype" w:eastAsia="Calibri" w:hAnsi="Palatino Linotype"/>
          <w:i/>
        </w:rPr>
      </w:pPr>
      <w:r w:rsidRPr="00E87F59">
        <w:rPr>
          <w:rFonts w:ascii="Palatino Linotype" w:eastAsia="Calibri" w:hAnsi="Palatino Linotype"/>
          <w:i/>
        </w:rPr>
        <w:t>En el ámbito de la administración pública estatal central, corresponde a la Secretaría el trámite de los procedimientos de contratos, relativos a arrendamientos, adquisiciones de inmuebles y enajenaciones de bienes muebles e inmuebles, observando al respecto las medidas de austeridad señaladas en el Presupuesto de Egresos.”</w:t>
      </w:r>
    </w:p>
    <w:p w14:paraId="35CDA6E7" w14:textId="4074DE1B" w:rsidR="00354B10" w:rsidRDefault="00354B10" w:rsidP="00E87F59">
      <w:pPr>
        <w:pStyle w:val="Prrafodelista"/>
        <w:spacing w:before="240" w:after="240" w:line="360" w:lineRule="auto"/>
        <w:ind w:left="540" w:right="738"/>
        <w:contextualSpacing/>
        <w:jc w:val="both"/>
        <w:rPr>
          <w:rFonts w:ascii="Palatino Linotype" w:eastAsia="Calibri" w:hAnsi="Palatino Linotype"/>
          <w:i/>
        </w:rPr>
      </w:pPr>
    </w:p>
    <w:p w14:paraId="5E7992EA" w14:textId="17635636" w:rsidR="00354B10" w:rsidRDefault="00354B10" w:rsidP="00E87F59">
      <w:pPr>
        <w:pStyle w:val="Prrafodelista"/>
        <w:spacing w:before="240" w:after="240" w:line="360" w:lineRule="auto"/>
        <w:ind w:left="540" w:right="738"/>
        <w:contextualSpacing/>
        <w:jc w:val="both"/>
        <w:rPr>
          <w:rFonts w:ascii="Palatino Linotype" w:eastAsia="Calibri" w:hAnsi="Palatino Linotype"/>
          <w:i/>
        </w:rPr>
      </w:pPr>
      <w:r>
        <w:rPr>
          <w:rFonts w:ascii="Palatino Linotype" w:eastAsia="Calibri" w:hAnsi="Palatino Linotype"/>
          <w:i/>
        </w:rPr>
        <w:t>(Énfasis añadido)</w:t>
      </w:r>
    </w:p>
    <w:p w14:paraId="04C51DE1" w14:textId="7178F027" w:rsidR="00EE4B0B" w:rsidRDefault="00EE4B0B" w:rsidP="00E87F59">
      <w:pPr>
        <w:pStyle w:val="Prrafodelista"/>
        <w:spacing w:before="240" w:after="240" w:line="360" w:lineRule="auto"/>
        <w:ind w:left="0" w:right="49"/>
        <w:contextualSpacing/>
        <w:jc w:val="both"/>
        <w:rPr>
          <w:rFonts w:ascii="Palatino Linotype" w:eastAsia="Calibri" w:hAnsi="Palatino Linotype"/>
        </w:rPr>
      </w:pPr>
    </w:p>
    <w:p w14:paraId="78E3CB15" w14:textId="01292DDE" w:rsidR="00E87F59" w:rsidRDefault="005771B8" w:rsidP="00E87F59">
      <w:pPr>
        <w:pStyle w:val="Prrafodelista"/>
        <w:numPr>
          <w:ilvl w:val="0"/>
          <w:numId w:val="4"/>
        </w:numPr>
        <w:spacing w:before="240" w:after="240" w:line="360" w:lineRule="auto"/>
        <w:ind w:left="0" w:right="49" w:firstLine="0"/>
        <w:contextualSpacing/>
        <w:jc w:val="both"/>
        <w:rPr>
          <w:rFonts w:ascii="Palatino Linotype" w:eastAsia="Calibri" w:hAnsi="Palatino Linotype"/>
        </w:rPr>
      </w:pPr>
      <w:r w:rsidRPr="00484B7E">
        <w:rPr>
          <w:rFonts w:ascii="Palatino Linotype" w:eastAsia="Calibri" w:hAnsi="Palatino Linotype"/>
        </w:rPr>
        <w:t>E</w:t>
      </w:r>
      <w:r w:rsidR="00E87F59">
        <w:rPr>
          <w:rFonts w:ascii="Palatino Linotype" w:eastAsia="Calibri" w:hAnsi="Palatino Linotype"/>
        </w:rPr>
        <w:t xml:space="preserve">n ese mismo sentido, el artículo 22 de dicho ordenamiento señala que los Ayuntamientos se auxiliarán de un comité de arrendamientos, adquisiciones de inmuebles y enajenaciones: </w:t>
      </w:r>
    </w:p>
    <w:p w14:paraId="23D14044" w14:textId="77777777" w:rsidR="00F32EA8" w:rsidRDefault="00F32EA8" w:rsidP="00F32EA8">
      <w:pPr>
        <w:pStyle w:val="Prrafodelista"/>
        <w:spacing w:before="240" w:after="240" w:line="360" w:lineRule="auto"/>
        <w:ind w:left="0" w:right="49"/>
        <w:contextualSpacing/>
        <w:jc w:val="both"/>
        <w:rPr>
          <w:rFonts w:ascii="Palatino Linotype" w:eastAsia="Calibri" w:hAnsi="Palatino Linotype"/>
        </w:rPr>
      </w:pPr>
    </w:p>
    <w:p w14:paraId="796ED5BE" w14:textId="7ADF3635" w:rsidR="00E87F59" w:rsidRPr="00E87F59" w:rsidRDefault="00B41C79" w:rsidP="00E87F59">
      <w:pPr>
        <w:pStyle w:val="Prrafodelista"/>
        <w:spacing w:before="240" w:after="240" w:line="360" w:lineRule="auto"/>
        <w:ind w:left="720" w:right="738"/>
        <w:contextualSpacing/>
        <w:jc w:val="both"/>
        <w:rPr>
          <w:rFonts w:ascii="Palatino Linotype" w:eastAsia="Calibri" w:hAnsi="Palatino Linotype"/>
          <w:i/>
        </w:rPr>
      </w:pPr>
      <w:r>
        <w:rPr>
          <w:rFonts w:ascii="Palatino Linotype" w:eastAsia="Calibri" w:hAnsi="Palatino Linotype"/>
          <w:i/>
        </w:rPr>
        <w:t>“</w:t>
      </w:r>
      <w:r w:rsidRPr="00E87F59">
        <w:rPr>
          <w:rFonts w:ascii="Palatino Linotype" w:eastAsia="Calibri" w:hAnsi="Palatino Linotype"/>
          <w:i/>
        </w:rPr>
        <w:t>Artículo</w:t>
      </w:r>
      <w:r w:rsidR="00E87F59" w:rsidRPr="00E87F59">
        <w:rPr>
          <w:rFonts w:ascii="Palatino Linotype" w:eastAsia="Calibri" w:hAnsi="Palatino Linotype"/>
          <w:b/>
          <w:i/>
        </w:rPr>
        <w:t xml:space="preserve"> 22.-</w:t>
      </w:r>
      <w:r w:rsidR="00E87F59" w:rsidRPr="00E87F59">
        <w:rPr>
          <w:rFonts w:ascii="Palatino Linotype" w:eastAsia="Calibri" w:hAnsi="Palatino Linotype"/>
          <w:i/>
        </w:rPr>
        <w:t xml:space="preserve"> Los comités son órganos colegiados con facultades de opinión, que tienen por objeto auxiliar a la Secretaría, entidades, tribunales administrativos y ayuntamientos, en la substanciación de los procedimientos </w:t>
      </w:r>
      <w:r w:rsidR="00E87F59" w:rsidRPr="00E87F59">
        <w:rPr>
          <w:rFonts w:ascii="Palatino Linotype" w:eastAsia="Calibri" w:hAnsi="Palatino Linotype"/>
          <w:i/>
        </w:rPr>
        <w:lastRenderedPageBreak/>
        <w:t>de adquisiciones y de servicios, de conformidad con el Reglamento y los manuales de operación.</w:t>
      </w:r>
    </w:p>
    <w:p w14:paraId="62B1D143" w14:textId="77777777" w:rsidR="00E87F59" w:rsidRPr="00E87F59" w:rsidRDefault="00E87F59" w:rsidP="00E87F59">
      <w:pPr>
        <w:pStyle w:val="Prrafodelista"/>
        <w:spacing w:before="240" w:after="240" w:line="360" w:lineRule="auto"/>
        <w:ind w:left="720" w:right="738"/>
        <w:contextualSpacing/>
        <w:jc w:val="both"/>
        <w:rPr>
          <w:rFonts w:ascii="Palatino Linotype" w:eastAsia="Calibri" w:hAnsi="Palatino Linotype"/>
          <w:i/>
        </w:rPr>
      </w:pPr>
    </w:p>
    <w:p w14:paraId="10B354E0" w14:textId="77777777" w:rsidR="00E87F59" w:rsidRPr="00E87F59" w:rsidRDefault="00E87F59" w:rsidP="00E87F59">
      <w:pPr>
        <w:pStyle w:val="Prrafodelista"/>
        <w:spacing w:before="240" w:after="240" w:line="360" w:lineRule="auto"/>
        <w:ind w:left="720" w:right="738"/>
        <w:contextualSpacing/>
        <w:jc w:val="both"/>
        <w:rPr>
          <w:rFonts w:ascii="Palatino Linotype" w:eastAsia="Calibri" w:hAnsi="Palatino Linotype"/>
          <w:i/>
        </w:rPr>
      </w:pPr>
      <w:r w:rsidRPr="00E87F59">
        <w:rPr>
          <w:rFonts w:ascii="Palatino Linotype" w:eastAsia="Calibri" w:hAnsi="Palatino Linotype"/>
          <w:i/>
        </w:rPr>
        <w:t xml:space="preserve"> En la Secretaría, en cada entidad, tribunal administrativo y ayuntamiento se constituirá un comité de adquisiciones y servicios. </w:t>
      </w:r>
    </w:p>
    <w:p w14:paraId="164ECCE4" w14:textId="77777777" w:rsidR="00E87F59" w:rsidRPr="00E87F59" w:rsidRDefault="00E87F59" w:rsidP="00E87F59">
      <w:pPr>
        <w:pStyle w:val="Prrafodelista"/>
        <w:spacing w:before="240" w:after="240" w:line="360" w:lineRule="auto"/>
        <w:ind w:left="720" w:right="738"/>
        <w:contextualSpacing/>
        <w:jc w:val="both"/>
        <w:rPr>
          <w:rFonts w:ascii="Palatino Linotype" w:eastAsia="Calibri" w:hAnsi="Palatino Linotype"/>
          <w:i/>
        </w:rPr>
      </w:pPr>
    </w:p>
    <w:p w14:paraId="0673543E" w14:textId="035AF44C" w:rsidR="00E87F59" w:rsidRPr="00E87F59" w:rsidRDefault="00E87F59" w:rsidP="00E87F59">
      <w:pPr>
        <w:pStyle w:val="Prrafodelista"/>
        <w:spacing w:before="240" w:after="240" w:line="360" w:lineRule="auto"/>
        <w:ind w:left="720" w:right="738"/>
        <w:contextualSpacing/>
        <w:jc w:val="both"/>
        <w:rPr>
          <w:rFonts w:ascii="Palatino Linotype" w:eastAsia="Calibri" w:hAnsi="Palatino Linotype"/>
          <w:b/>
          <w:i/>
        </w:rPr>
      </w:pPr>
      <w:r w:rsidRPr="00E87F59">
        <w:rPr>
          <w:rFonts w:ascii="Palatino Linotype" w:eastAsia="Calibri" w:hAnsi="Palatino Linotype"/>
          <w:b/>
          <w:i/>
        </w:rPr>
        <w:t>La Secretaría, las entidades, los tribunales administrativos y los ayuntamientos se auxiliarán de un comité de arrendamientos, adquisiciones de inmuebles y enajenaciones.</w:t>
      </w:r>
      <w:r>
        <w:rPr>
          <w:rFonts w:ascii="Palatino Linotype" w:eastAsia="Calibri" w:hAnsi="Palatino Linotype"/>
          <w:b/>
          <w:i/>
        </w:rPr>
        <w:t>” (Sic)</w:t>
      </w:r>
    </w:p>
    <w:p w14:paraId="767A0851" w14:textId="77777777" w:rsidR="00E87F59" w:rsidRDefault="00E87F59" w:rsidP="00E87F59">
      <w:pPr>
        <w:pStyle w:val="Prrafodelista"/>
        <w:spacing w:before="240" w:after="240" w:line="360" w:lineRule="auto"/>
        <w:ind w:left="0" w:right="49"/>
        <w:contextualSpacing/>
        <w:jc w:val="both"/>
        <w:rPr>
          <w:rFonts w:ascii="Palatino Linotype" w:eastAsia="Calibri" w:hAnsi="Palatino Linotype"/>
        </w:rPr>
      </w:pPr>
    </w:p>
    <w:p w14:paraId="7386896A" w14:textId="77777777" w:rsidR="00E87F59" w:rsidRDefault="00E87F59" w:rsidP="00E87F59">
      <w:pPr>
        <w:pStyle w:val="Prrafodelista"/>
        <w:spacing w:before="240" w:after="240" w:line="360" w:lineRule="auto"/>
        <w:ind w:left="0" w:right="49"/>
        <w:contextualSpacing/>
        <w:jc w:val="both"/>
        <w:rPr>
          <w:rFonts w:ascii="Palatino Linotype" w:eastAsia="Calibri" w:hAnsi="Palatino Linotype"/>
        </w:rPr>
      </w:pPr>
    </w:p>
    <w:p w14:paraId="72FAA776" w14:textId="08622B56" w:rsidR="009A491B" w:rsidRDefault="009A491B" w:rsidP="00E87F59">
      <w:pPr>
        <w:pStyle w:val="Prrafodelista"/>
        <w:numPr>
          <w:ilvl w:val="0"/>
          <w:numId w:val="4"/>
        </w:numPr>
        <w:spacing w:before="240" w:after="240" w:line="360" w:lineRule="auto"/>
        <w:ind w:left="0" w:right="49" w:firstLine="0"/>
        <w:contextualSpacing/>
        <w:jc w:val="both"/>
        <w:rPr>
          <w:rFonts w:ascii="Palatino Linotype" w:eastAsia="Calibri" w:hAnsi="Palatino Linotype"/>
        </w:rPr>
      </w:pPr>
      <w:r>
        <w:rPr>
          <w:rFonts w:ascii="Palatino Linotype" w:eastAsia="Calibri" w:hAnsi="Palatino Linotype"/>
        </w:rPr>
        <w:t xml:space="preserve">Por otro lado, la Ley Orgánica Municipal, señala que son atribuciones del Ayuntamiento aprobar los movimientos en el libro especial de bienes muebles e inmuebles: </w:t>
      </w:r>
    </w:p>
    <w:p w14:paraId="39253100" w14:textId="77777777" w:rsidR="009A491B" w:rsidRDefault="009A491B" w:rsidP="009A491B">
      <w:pPr>
        <w:pStyle w:val="Prrafodelista"/>
        <w:spacing w:before="240" w:after="240" w:line="360" w:lineRule="auto"/>
        <w:ind w:left="0" w:right="49"/>
        <w:contextualSpacing/>
        <w:jc w:val="both"/>
        <w:rPr>
          <w:rFonts w:ascii="Palatino Linotype" w:eastAsia="Calibri" w:hAnsi="Palatino Linotype"/>
        </w:rPr>
      </w:pPr>
    </w:p>
    <w:p w14:paraId="41D22903" w14:textId="35792A75" w:rsidR="009A491B" w:rsidRPr="009A491B" w:rsidRDefault="009A491B" w:rsidP="009A491B">
      <w:pPr>
        <w:pStyle w:val="Prrafodelista"/>
        <w:spacing w:before="240" w:after="240" w:line="360" w:lineRule="auto"/>
        <w:ind w:left="540" w:right="738"/>
        <w:contextualSpacing/>
        <w:jc w:val="both"/>
        <w:rPr>
          <w:rFonts w:ascii="Palatino Linotype" w:eastAsia="Calibri" w:hAnsi="Palatino Linotype"/>
          <w:i/>
        </w:rPr>
      </w:pPr>
      <w:r w:rsidRPr="009A491B">
        <w:rPr>
          <w:rFonts w:ascii="Palatino Linotype" w:eastAsia="Calibri" w:hAnsi="Palatino Linotype"/>
          <w:i/>
        </w:rPr>
        <w:t>“</w:t>
      </w:r>
      <w:r w:rsidRPr="009A491B">
        <w:rPr>
          <w:rFonts w:ascii="Palatino Linotype" w:eastAsia="Calibri" w:hAnsi="Palatino Linotype"/>
          <w:b/>
          <w:i/>
        </w:rPr>
        <w:t>Artículo 31.-</w:t>
      </w:r>
      <w:r w:rsidRPr="009A491B">
        <w:rPr>
          <w:rFonts w:ascii="Palatino Linotype" w:eastAsia="Calibri" w:hAnsi="Palatino Linotype"/>
          <w:i/>
        </w:rPr>
        <w:t xml:space="preserve"> Son atribuciones de los ayuntamientos:</w:t>
      </w:r>
    </w:p>
    <w:p w14:paraId="0D0F996C" w14:textId="35E53773" w:rsidR="009A491B" w:rsidRPr="009A491B" w:rsidRDefault="009A491B" w:rsidP="009A491B">
      <w:pPr>
        <w:pStyle w:val="Prrafodelista"/>
        <w:spacing w:before="240" w:after="240" w:line="360" w:lineRule="auto"/>
        <w:ind w:left="540" w:right="738"/>
        <w:contextualSpacing/>
        <w:jc w:val="both"/>
        <w:rPr>
          <w:rFonts w:ascii="Palatino Linotype" w:eastAsia="Calibri" w:hAnsi="Palatino Linotype"/>
          <w:i/>
        </w:rPr>
      </w:pPr>
      <w:r w:rsidRPr="009A491B">
        <w:rPr>
          <w:rFonts w:ascii="Palatino Linotype" w:eastAsia="Calibri" w:hAnsi="Palatino Linotype"/>
          <w:i/>
        </w:rPr>
        <w:t>(…)</w:t>
      </w:r>
    </w:p>
    <w:p w14:paraId="4EF6E4FC" w14:textId="1251F478" w:rsidR="009A491B" w:rsidRPr="009A491B" w:rsidRDefault="009A491B" w:rsidP="009A491B">
      <w:pPr>
        <w:pStyle w:val="Prrafodelista"/>
        <w:spacing w:before="240" w:after="240" w:line="360" w:lineRule="auto"/>
        <w:ind w:left="540" w:right="738"/>
        <w:contextualSpacing/>
        <w:jc w:val="both"/>
        <w:rPr>
          <w:rFonts w:ascii="Palatino Linotype" w:eastAsia="Calibri" w:hAnsi="Palatino Linotype"/>
          <w:i/>
        </w:rPr>
      </w:pPr>
      <w:r w:rsidRPr="009A491B">
        <w:rPr>
          <w:rFonts w:ascii="Palatino Linotype" w:eastAsia="Calibri" w:hAnsi="Palatino Linotype"/>
          <w:i/>
        </w:rPr>
        <w:t>XV. Aprobar en sesión de cabildo los movimientos registrados en el libro especial de bienes muebles e inmuebles;</w:t>
      </w:r>
    </w:p>
    <w:p w14:paraId="6D1C5098" w14:textId="4D43B465" w:rsidR="009A491B" w:rsidRPr="009A491B" w:rsidRDefault="009A491B" w:rsidP="009A491B">
      <w:pPr>
        <w:pStyle w:val="Prrafodelista"/>
        <w:spacing w:before="240" w:after="240" w:line="360" w:lineRule="auto"/>
        <w:ind w:left="540" w:right="738"/>
        <w:contextualSpacing/>
        <w:jc w:val="both"/>
        <w:rPr>
          <w:rFonts w:ascii="Palatino Linotype" w:eastAsia="Calibri" w:hAnsi="Palatino Linotype"/>
          <w:i/>
        </w:rPr>
      </w:pPr>
      <w:r w:rsidRPr="009A491B">
        <w:rPr>
          <w:rFonts w:ascii="Palatino Linotype" w:eastAsia="Calibri" w:hAnsi="Palatino Linotype"/>
          <w:i/>
        </w:rPr>
        <w:t>(…)</w:t>
      </w:r>
    </w:p>
    <w:p w14:paraId="396C53CB" w14:textId="3FE81397" w:rsidR="009A491B" w:rsidRDefault="009A491B" w:rsidP="009A491B">
      <w:pPr>
        <w:pStyle w:val="Prrafodelista"/>
        <w:spacing w:before="240" w:after="240" w:line="360" w:lineRule="auto"/>
        <w:ind w:left="540" w:right="738"/>
        <w:contextualSpacing/>
        <w:jc w:val="both"/>
        <w:rPr>
          <w:rFonts w:ascii="Palatino Linotype" w:eastAsia="Calibri" w:hAnsi="Palatino Linotype"/>
          <w:i/>
        </w:rPr>
      </w:pPr>
      <w:r w:rsidRPr="009A491B">
        <w:rPr>
          <w:rFonts w:ascii="Palatino Linotype" w:eastAsia="Calibri" w:hAnsi="Palatino Linotype"/>
          <w:i/>
        </w:rPr>
        <w:t>XVI. Acordar el destino o uso de los bienes inmuebles municipales;”</w:t>
      </w:r>
    </w:p>
    <w:p w14:paraId="4C1D0195" w14:textId="4F0CF676" w:rsidR="00B63124" w:rsidRDefault="00B63124" w:rsidP="009A491B">
      <w:pPr>
        <w:pStyle w:val="Prrafodelista"/>
        <w:spacing w:before="240" w:after="240" w:line="360" w:lineRule="auto"/>
        <w:ind w:left="540" w:right="738"/>
        <w:contextualSpacing/>
        <w:jc w:val="both"/>
        <w:rPr>
          <w:rFonts w:ascii="Palatino Linotype" w:eastAsia="Calibri" w:hAnsi="Palatino Linotype"/>
          <w:i/>
        </w:rPr>
      </w:pPr>
    </w:p>
    <w:p w14:paraId="3F57E655" w14:textId="5B66D98C" w:rsidR="00B63124" w:rsidRPr="008A5672" w:rsidRDefault="00354B10" w:rsidP="0019639B">
      <w:pPr>
        <w:pStyle w:val="Prrafodelista"/>
        <w:numPr>
          <w:ilvl w:val="0"/>
          <w:numId w:val="4"/>
        </w:numPr>
        <w:spacing w:before="240" w:after="240" w:line="360" w:lineRule="auto"/>
        <w:ind w:left="90" w:right="49" w:hanging="90"/>
        <w:contextualSpacing/>
        <w:jc w:val="both"/>
        <w:rPr>
          <w:rFonts w:ascii="Palatino Linotype" w:eastAsia="Calibri" w:hAnsi="Palatino Linotype"/>
          <w:i/>
        </w:rPr>
      </w:pPr>
      <w:r>
        <w:rPr>
          <w:rFonts w:ascii="Palatino Linotype" w:eastAsia="Calibri" w:hAnsi="Palatino Linotype"/>
        </w:rPr>
        <w:t>Correlativo a lo anterior</w:t>
      </w:r>
      <w:r w:rsidR="00B63124">
        <w:rPr>
          <w:rFonts w:ascii="Palatino Linotype" w:eastAsia="Calibri" w:hAnsi="Palatino Linotype"/>
        </w:rPr>
        <w:t xml:space="preserve">, </w:t>
      </w:r>
      <w:r w:rsidR="008A5672">
        <w:rPr>
          <w:rFonts w:ascii="Palatino Linotype" w:eastAsia="Calibri" w:hAnsi="Palatino Linotype"/>
        </w:rPr>
        <w:t xml:space="preserve">el Bando Municipal se Ozumba señala que para el mejor cumplimento de sus funciones promoverá la creación de organismos abiertos a la participación y colaboración dentro de los cuales se encuentra el </w:t>
      </w:r>
      <w:r w:rsidR="008A5672">
        <w:rPr>
          <w:rFonts w:ascii="Palatino Linotype" w:eastAsia="Calibri" w:hAnsi="Palatino Linotype"/>
        </w:rPr>
        <w:lastRenderedPageBreak/>
        <w:t xml:space="preserve">Comité de Bienes Muebles e Inmuebles de Ozumba, como a continuación se observa: </w:t>
      </w:r>
    </w:p>
    <w:p w14:paraId="6726065B" w14:textId="3E1486A9" w:rsidR="008A5672" w:rsidRDefault="008A5672" w:rsidP="008A5672">
      <w:pPr>
        <w:pStyle w:val="Prrafodelista"/>
        <w:spacing w:before="240" w:after="240" w:line="360" w:lineRule="auto"/>
        <w:ind w:left="90" w:right="738"/>
        <w:contextualSpacing/>
        <w:jc w:val="both"/>
        <w:rPr>
          <w:rFonts w:ascii="Palatino Linotype" w:eastAsia="Calibri" w:hAnsi="Palatino Linotype"/>
        </w:rPr>
      </w:pPr>
    </w:p>
    <w:p w14:paraId="347EC847" w14:textId="77777777" w:rsidR="008A5672" w:rsidRPr="009A491B" w:rsidRDefault="008A5672" w:rsidP="008A5672">
      <w:pPr>
        <w:pStyle w:val="Prrafodelista"/>
        <w:spacing w:before="240" w:after="240" w:line="360" w:lineRule="auto"/>
        <w:ind w:left="90" w:right="738"/>
        <w:contextualSpacing/>
        <w:jc w:val="both"/>
        <w:rPr>
          <w:rFonts w:ascii="Palatino Linotype" w:eastAsia="Calibri" w:hAnsi="Palatino Linotype"/>
          <w:i/>
        </w:rPr>
      </w:pPr>
    </w:p>
    <w:p w14:paraId="1D83A12F" w14:textId="2BFC5BD9" w:rsidR="00313023" w:rsidRPr="008A5672" w:rsidRDefault="008A5672" w:rsidP="008A5672">
      <w:pPr>
        <w:pStyle w:val="Prrafodelista"/>
        <w:tabs>
          <w:tab w:val="left" w:pos="851"/>
        </w:tabs>
        <w:spacing w:line="360" w:lineRule="auto"/>
        <w:ind w:left="540" w:right="738"/>
        <w:contextualSpacing/>
        <w:jc w:val="both"/>
        <w:rPr>
          <w:rFonts w:ascii="Palatino Linotype" w:hAnsi="Palatino Linotype"/>
          <w:i/>
        </w:rPr>
      </w:pPr>
      <w:r w:rsidRPr="008A5672">
        <w:rPr>
          <w:rFonts w:ascii="Palatino Linotype" w:hAnsi="Palatino Linotype"/>
          <w:b/>
          <w:i/>
        </w:rPr>
        <w:t>Artículo 36.-</w:t>
      </w:r>
      <w:r w:rsidRPr="008A5672">
        <w:rPr>
          <w:rFonts w:ascii="Palatino Linotype" w:hAnsi="Palatino Linotype"/>
          <w:i/>
        </w:rPr>
        <w:t xml:space="preserve"> El Ayuntamiento, para el mejor cumplimiento de sus fines, promoverá la creación de organismos abiertos a la participación y colaboración ciudadana que estarán integrados por representantes de los sectores público, social y privado del Municipio y que se denominarán Consejos Municipales. Las funciones de estos organismos serán de asesoría técnica, consulta, colaboración y apoyo para el tratamiento de los asuntos públicos del Municipio.</w:t>
      </w:r>
    </w:p>
    <w:p w14:paraId="0B5C6D86" w14:textId="2CA4FD47" w:rsidR="008A5672" w:rsidRPr="008A5672" w:rsidRDefault="008A5672" w:rsidP="008A5672">
      <w:pPr>
        <w:pStyle w:val="Prrafodelista"/>
        <w:tabs>
          <w:tab w:val="left" w:pos="851"/>
        </w:tabs>
        <w:spacing w:line="360" w:lineRule="auto"/>
        <w:ind w:left="540" w:right="738"/>
        <w:contextualSpacing/>
        <w:jc w:val="both"/>
        <w:rPr>
          <w:rFonts w:ascii="Palatino Linotype" w:hAnsi="Palatino Linotype"/>
          <w:i/>
        </w:rPr>
      </w:pPr>
      <w:r w:rsidRPr="008A5672">
        <w:rPr>
          <w:rFonts w:ascii="Palatino Linotype" w:hAnsi="Palatino Linotype"/>
          <w:i/>
        </w:rPr>
        <w:t>(…)</w:t>
      </w:r>
    </w:p>
    <w:p w14:paraId="3B185458" w14:textId="77777777" w:rsidR="008A5672" w:rsidRPr="008A5672" w:rsidRDefault="008A5672" w:rsidP="008A5672">
      <w:pPr>
        <w:pStyle w:val="Prrafodelista"/>
        <w:tabs>
          <w:tab w:val="left" w:pos="851"/>
        </w:tabs>
        <w:spacing w:line="360" w:lineRule="auto"/>
        <w:ind w:left="540" w:right="738"/>
        <w:contextualSpacing/>
        <w:jc w:val="both"/>
        <w:rPr>
          <w:rFonts w:ascii="Palatino Linotype" w:hAnsi="Palatino Linotype"/>
          <w:i/>
        </w:rPr>
      </w:pPr>
      <w:r w:rsidRPr="008A5672">
        <w:rPr>
          <w:rFonts w:ascii="Palatino Linotype" w:hAnsi="Palatino Linotype"/>
          <w:i/>
        </w:rPr>
        <w:t>Enunciativamente más no limitativamente, podrán crearse los siguientes Comités Municipales:</w:t>
      </w:r>
    </w:p>
    <w:p w14:paraId="50954AE8" w14:textId="5F76FAE1" w:rsidR="008A5672" w:rsidRDefault="008A5672" w:rsidP="008A5672">
      <w:pPr>
        <w:pStyle w:val="Prrafodelista"/>
        <w:numPr>
          <w:ilvl w:val="0"/>
          <w:numId w:val="21"/>
        </w:numPr>
        <w:tabs>
          <w:tab w:val="left" w:pos="851"/>
        </w:tabs>
        <w:spacing w:line="360" w:lineRule="auto"/>
        <w:ind w:right="738"/>
        <w:contextualSpacing/>
        <w:jc w:val="both"/>
        <w:rPr>
          <w:rFonts w:ascii="Palatino Linotype" w:hAnsi="Palatino Linotype"/>
          <w:b/>
          <w:i/>
        </w:rPr>
      </w:pPr>
      <w:r w:rsidRPr="008A5672">
        <w:rPr>
          <w:rFonts w:ascii="Palatino Linotype" w:hAnsi="Palatino Linotype"/>
          <w:b/>
          <w:i/>
        </w:rPr>
        <w:t>Comité de Bienes Muebles e inmuebles de Ozumba;</w:t>
      </w:r>
    </w:p>
    <w:p w14:paraId="5F33F23C" w14:textId="77777777" w:rsidR="008A5672" w:rsidRPr="008A5672" w:rsidRDefault="008A5672" w:rsidP="008A5672">
      <w:pPr>
        <w:pStyle w:val="Prrafodelista"/>
        <w:tabs>
          <w:tab w:val="left" w:pos="851"/>
        </w:tabs>
        <w:spacing w:line="360" w:lineRule="auto"/>
        <w:ind w:left="1320" w:right="738"/>
        <w:contextualSpacing/>
        <w:jc w:val="both"/>
        <w:rPr>
          <w:rFonts w:ascii="Palatino Linotype" w:hAnsi="Palatino Linotype"/>
          <w:b/>
          <w:i/>
        </w:rPr>
      </w:pPr>
    </w:p>
    <w:p w14:paraId="28859675" w14:textId="718AD3D4" w:rsidR="008A5672" w:rsidRDefault="008A5672" w:rsidP="008A5672">
      <w:pPr>
        <w:pStyle w:val="Prrafodelista"/>
        <w:tabs>
          <w:tab w:val="left" w:pos="851"/>
        </w:tabs>
        <w:spacing w:line="360" w:lineRule="auto"/>
        <w:ind w:left="540" w:right="738"/>
        <w:contextualSpacing/>
        <w:jc w:val="both"/>
        <w:rPr>
          <w:rFonts w:ascii="Palatino Linotype" w:hAnsi="Palatino Linotype"/>
          <w:i/>
        </w:rPr>
      </w:pPr>
      <w:r w:rsidRPr="008A5672">
        <w:rPr>
          <w:rFonts w:ascii="Palatino Linotype" w:hAnsi="Palatino Linotype"/>
          <w:i/>
        </w:rPr>
        <w:t>(…)</w:t>
      </w:r>
    </w:p>
    <w:p w14:paraId="75ED5B5B" w14:textId="05F86C27" w:rsidR="008A5672" w:rsidRDefault="008A5672" w:rsidP="008A5672">
      <w:pPr>
        <w:tabs>
          <w:tab w:val="left" w:pos="851"/>
        </w:tabs>
        <w:spacing w:line="360" w:lineRule="auto"/>
        <w:ind w:right="738"/>
        <w:contextualSpacing/>
        <w:jc w:val="both"/>
        <w:rPr>
          <w:rFonts w:ascii="Palatino Linotype" w:hAnsi="Palatino Linotype"/>
          <w:i/>
        </w:rPr>
      </w:pPr>
    </w:p>
    <w:p w14:paraId="2659B969" w14:textId="0F2E9722" w:rsidR="008A5672" w:rsidRPr="008A5672" w:rsidRDefault="008A5672" w:rsidP="0019639B">
      <w:pPr>
        <w:pStyle w:val="Prrafodelista"/>
        <w:numPr>
          <w:ilvl w:val="0"/>
          <w:numId w:val="4"/>
        </w:numPr>
        <w:tabs>
          <w:tab w:val="left" w:pos="851"/>
        </w:tabs>
        <w:spacing w:line="360" w:lineRule="auto"/>
        <w:ind w:left="-90" w:right="-93" w:firstLine="90"/>
        <w:contextualSpacing/>
        <w:jc w:val="both"/>
        <w:rPr>
          <w:rFonts w:ascii="Palatino Linotype" w:hAnsi="Palatino Linotype"/>
          <w:i/>
        </w:rPr>
      </w:pPr>
      <w:r>
        <w:rPr>
          <w:rFonts w:ascii="Palatino Linotype" w:hAnsi="Palatino Linotype"/>
        </w:rPr>
        <w:t xml:space="preserve">De lo anterior, se advierte que el </w:t>
      </w:r>
      <w:r>
        <w:rPr>
          <w:rFonts w:ascii="Palatino Linotype" w:hAnsi="Palatino Linotype"/>
          <w:b/>
        </w:rPr>
        <w:t xml:space="preserve">SUJETO </w:t>
      </w:r>
      <w:r w:rsidR="00354B10">
        <w:rPr>
          <w:rFonts w:ascii="Palatino Linotype" w:hAnsi="Palatino Linotype"/>
          <w:b/>
        </w:rPr>
        <w:t xml:space="preserve">OBLIGADO </w:t>
      </w:r>
      <w:r w:rsidR="00354B10">
        <w:rPr>
          <w:rFonts w:ascii="Palatino Linotype" w:hAnsi="Palatino Linotype"/>
        </w:rPr>
        <w:t>cuanta</w:t>
      </w:r>
      <w:r>
        <w:rPr>
          <w:rFonts w:ascii="Palatino Linotype" w:hAnsi="Palatino Linotype"/>
        </w:rPr>
        <w:t xml:space="preserve"> con atribuciones para contar con la información solicitada, en términos de lo que dispone la legislación en materia de acceso a la información pública y enajenación de bienes públicos.  </w:t>
      </w:r>
    </w:p>
    <w:p w14:paraId="48746162" w14:textId="77777777" w:rsidR="008A5672" w:rsidRDefault="008A5672" w:rsidP="001154D1">
      <w:pPr>
        <w:pStyle w:val="Prrafodelista"/>
        <w:tabs>
          <w:tab w:val="left" w:pos="851"/>
        </w:tabs>
        <w:spacing w:line="360" w:lineRule="auto"/>
        <w:ind w:left="0" w:right="49"/>
        <w:contextualSpacing/>
        <w:jc w:val="both"/>
        <w:rPr>
          <w:rFonts w:ascii="Palatino Linotype" w:hAnsi="Palatino Linotype" w:cs="Arial"/>
          <w:i/>
        </w:rPr>
      </w:pPr>
    </w:p>
    <w:p w14:paraId="0E59318E" w14:textId="4F9ADE0D" w:rsidR="00531811" w:rsidRDefault="00531811" w:rsidP="00531811">
      <w:pPr>
        <w:pStyle w:val="Prrafodelista"/>
        <w:numPr>
          <w:ilvl w:val="0"/>
          <w:numId w:val="7"/>
        </w:numPr>
        <w:tabs>
          <w:tab w:val="left" w:pos="851"/>
        </w:tabs>
        <w:spacing w:line="360" w:lineRule="auto"/>
        <w:ind w:left="0" w:right="49" w:firstLine="0"/>
        <w:contextualSpacing/>
        <w:jc w:val="both"/>
        <w:rPr>
          <w:rFonts w:ascii="Palatino Linotype" w:hAnsi="Palatino Linotype" w:cs="Arial"/>
          <w:i/>
        </w:rPr>
      </w:pPr>
      <w:bookmarkStart w:id="54" w:name="_Toc95331270"/>
      <w:r>
        <w:rPr>
          <w:rStyle w:val="Ttulo1Car"/>
          <w:rFonts w:ascii="Palatino Linotype" w:hAnsi="Palatino Linotype"/>
          <w:b/>
          <w:color w:val="000000" w:themeColor="text1"/>
          <w:sz w:val="24"/>
          <w:szCs w:val="24"/>
        </w:rPr>
        <w:t>De la s</w:t>
      </w:r>
      <w:r w:rsidRPr="00531811">
        <w:rPr>
          <w:rStyle w:val="Ttulo1Car"/>
          <w:rFonts w:ascii="Palatino Linotype" w:hAnsi="Palatino Linotype"/>
          <w:b/>
          <w:color w:val="000000" w:themeColor="text1"/>
          <w:sz w:val="24"/>
          <w:szCs w:val="24"/>
        </w:rPr>
        <w:t>uplencia</w:t>
      </w:r>
      <w:r w:rsidR="00313023" w:rsidRPr="00531811">
        <w:rPr>
          <w:rStyle w:val="Ttulo1Car"/>
          <w:rFonts w:ascii="Palatino Linotype" w:hAnsi="Palatino Linotype"/>
          <w:b/>
          <w:color w:val="000000" w:themeColor="text1"/>
          <w:sz w:val="24"/>
          <w:szCs w:val="24"/>
        </w:rPr>
        <w:t xml:space="preserve"> de la queja</w:t>
      </w:r>
      <w:bookmarkEnd w:id="54"/>
      <w:r w:rsidR="00313023">
        <w:rPr>
          <w:rFonts w:ascii="Palatino Linotype" w:hAnsi="Palatino Linotype" w:cs="Arial"/>
          <w:i/>
        </w:rPr>
        <w:t>.</w:t>
      </w:r>
    </w:p>
    <w:p w14:paraId="0345842D" w14:textId="327E466B" w:rsidR="00531811" w:rsidRDefault="00531811" w:rsidP="00531811">
      <w:pPr>
        <w:pStyle w:val="Prrafodelista"/>
        <w:tabs>
          <w:tab w:val="left" w:pos="851"/>
        </w:tabs>
        <w:spacing w:line="360" w:lineRule="auto"/>
        <w:ind w:left="0" w:right="49"/>
        <w:contextualSpacing/>
        <w:jc w:val="both"/>
        <w:rPr>
          <w:rStyle w:val="Ttulo1Car"/>
          <w:rFonts w:ascii="Palatino Linotype" w:hAnsi="Palatino Linotype"/>
          <w:b/>
          <w:color w:val="000000" w:themeColor="text1"/>
          <w:sz w:val="24"/>
          <w:szCs w:val="24"/>
        </w:rPr>
      </w:pPr>
    </w:p>
    <w:p w14:paraId="78A5913E" w14:textId="7BDE95C4" w:rsidR="00531811" w:rsidRPr="00F30549" w:rsidRDefault="00531811" w:rsidP="00531811">
      <w:pPr>
        <w:pStyle w:val="Prrafodelista"/>
        <w:numPr>
          <w:ilvl w:val="0"/>
          <w:numId w:val="4"/>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Pr>
          <w:rFonts w:ascii="Palatino Linotype" w:eastAsia="MS Mincho" w:hAnsi="Palatino Linotype" w:cs="Arial"/>
          <w:color w:val="000000"/>
        </w:rPr>
        <w:lastRenderedPageBreak/>
        <w:t>Precisado lo anterior</w:t>
      </w:r>
      <w:r w:rsidRPr="00F30549">
        <w:rPr>
          <w:rFonts w:ascii="Palatino Linotype" w:eastAsia="MS Mincho" w:hAnsi="Palatino Linotype" w:cs="Arial"/>
          <w:color w:val="000000"/>
          <w:lang w:val="es-ES_tradnl"/>
        </w:rPr>
        <w:t>,</w:t>
      </w:r>
      <w:r>
        <w:rPr>
          <w:rFonts w:ascii="Palatino Linotype" w:eastAsia="MS Mincho" w:hAnsi="Palatino Linotype" w:cs="Arial"/>
          <w:color w:val="000000"/>
          <w:lang w:val="es-ES_tradnl"/>
        </w:rPr>
        <w:t xml:space="preserve"> y afecto </w:t>
      </w:r>
      <w:r w:rsidRPr="00F30549">
        <w:rPr>
          <w:rFonts w:ascii="Palatino Linotype" w:hAnsi="Palatino Linotype" w:cs="Arial"/>
        </w:rPr>
        <w:t xml:space="preserve">de llevar a buen término la resolución </w:t>
      </w:r>
      <w:r>
        <w:rPr>
          <w:rFonts w:ascii="Palatino Linotype" w:hAnsi="Palatino Linotype" w:cs="Arial"/>
        </w:rPr>
        <w:t>en comento</w:t>
      </w:r>
      <w:r w:rsidRPr="00F30549">
        <w:rPr>
          <w:rFonts w:ascii="Palatino Linotype" w:hAnsi="Palatino Linotype"/>
          <w:i/>
          <w:color w:val="000000"/>
        </w:rPr>
        <w:t xml:space="preserve">, </w:t>
      </w:r>
      <w:r w:rsidRPr="00F30549">
        <w:rPr>
          <w:rFonts w:ascii="Palatino Linotype" w:eastAsia="Calibri" w:hAnsi="Palatino Linotype" w:cs="Arial"/>
          <w:bCs/>
          <w:color w:val="000000"/>
        </w:rPr>
        <w:t xml:space="preserve">se observa que se requiere acceso al  </w:t>
      </w:r>
      <w:r w:rsidRPr="00F30549">
        <w:rPr>
          <w:rFonts w:ascii="Palatino Linotype" w:eastAsia="Calibri" w:hAnsi="Palatino Linotype" w:cs="Arial"/>
          <w:bCs/>
          <w:i/>
          <w:color w:val="000000"/>
        </w:rPr>
        <w:t xml:space="preserve">“SOLICITO AL SUJETO OBLIGADO ME INFORME QUE UNIDAD ADMINISTRATIVA SE ENCARGA DE LAS ENAJENACIONES DE BIENES MUEBLES Y DE QUÉ DIRECCIÓN GENERAL DEPENDE DICHA UNIDAD ADMINISTRATIVA” </w:t>
      </w:r>
      <w:r w:rsidRPr="00F30549">
        <w:rPr>
          <w:rFonts w:ascii="Palatino Linotype" w:hAnsi="Palatino Linotype"/>
          <w:color w:val="000000" w:themeColor="text1"/>
        </w:rPr>
        <w:t xml:space="preserve">no obstante, se advierte que  </w:t>
      </w:r>
      <w:r w:rsidRPr="00F30549">
        <w:rPr>
          <w:rFonts w:ascii="Palatino Linotype" w:eastAsia="Calibri" w:hAnsi="Palatino Linotype" w:cs="Arial"/>
          <w:bCs/>
          <w:color w:val="000000"/>
        </w:rPr>
        <w:t>la solicitud de información es  imprecisa por no referir sucintamente  la documental a la cual se requie</w:t>
      </w:r>
      <w:r>
        <w:rPr>
          <w:rFonts w:ascii="Palatino Linotype" w:eastAsia="Calibri" w:hAnsi="Palatino Linotype" w:cs="Arial"/>
          <w:bCs/>
          <w:color w:val="000000"/>
        </w:rPr>
        <w:t>re acceso</w:t>
      </w:r>
      <w:r w:rsidRPr="00F30549">
        <w:rPr>
          <w:rFonts w:ascii="Palatino Linotype" w:eastAsia="Calibri" w:hAnsi="Palatino Linotype" w:cs="Arial"/>
          <w:bCs/>
          <w:color w:val="000000"/>
        </w:rPr>
        <w:t xml:space="preserve">, así es necesario observar que </w:t>
      </w:r>
      <w:r w:rsidRPr="00F30549">
        <w:rPr>
          <w:rFonts w:ascii="Palatino Linotype" w:eastAsia="MS Mincho" w:hAnsi="Palatino Linotype"/>
        </w:rPr>
        <w:t>el particular al no ser experto en la materia, eventualmente pudiera no indicar correctamente la información que desea obtener, y siendo que este Órgano Garante,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p>
    <w:p w14:paraId="02C1FE06" w14:textId="77777777" w:rsidR="00531811" w:rsidRPr="00F30549" w:rsidRDefault="00531811" w:rsidP="00531811">
      <w:pPr>
        <w:tabs>
          <w:tab w:val="left" w:pos="5430"/>
        </w:tabs>
        <w:spacing w:before="240" w:after="240" w:line="360" w:lineRule="auto"/>
        <w:ind w:left="567" w:right="616"/>
        <w:contextualSpacing/>
        <w:jc w:val="both"/>
        <w:rPr>
          <w:rFonts w:ascii="Palatino Linotype" w:eastAsia="MS Mincho" w:hAnsi="Palatino Linotype"/>
        </w:rPr>
      </w:pPr>
      <w:r w:rsidRPr="00F30549">
        <w:rPr>
          <w:rFonts w:ascii="Palatino Linotype" w:eastAsia="MS Mincho" w:hAnsi="Palatino Linotype"/>
        </w:rPr>
        <w:tab/>
      </w:r>
    </w:p>
    <w:p w14:paraId="673AE174" w14:textId="77777777" w:rsidR="00531811" w:rsidRPr="00F30549" w:rsidRDefault="00531811" w:rsidP="00531811">
      <w:pPr>
        <w:autoSpaceDE w:val="0"/>
        <w:autoSpaceDN w:val="0"/>
        <w:adjustRightInd w:val="0"/>
        <w:spacing w:line="360" w:lineRule="auto"/>
        <w:ind w:left="567" w:right="616"/>
        <w:jc w:val="both"/>
        <w:rPr>
          <w:rFonts w:ascii="Palatino Linotype" w:eastAsia="MS Mincho" w:hAnsi="Palatino Linotype" w:cs="Bookman Old Style"/>
          <w:i/>
        </w:rPr>
      </w:pPr>
      <w:r w:rsidRPr="00F30549">
        <w:rPr>
          <w:rFonts w:ascii="Palatino Linotype" w:eastAsia="MS Mincho" w:hAnsi="Palatino Linotype" w:cs="Bookman Old Style,Bold"/>
          <w:b/>
          <w:bCs/>
          <w:i/>
        </w:rPr>
        <w:t xml:space="preserve">“Artículo 13. </w:t>
      </w:r>
      <w:r w:rsidRPr="00F30549">
        <w:rPr>
          <w:rFonts w:ascii="Palatino Linotype" w:eastAsia="MS Mincho" w:hAnsi="Palatino Linotype" w:cs="Bookman Old Style"/>
          <w:i/>
        </w:rPr>
        <w:t xml:space="preserve">El Instituto, en el ámbito de sus atribuciones, deberá </w:t>
      </w:r>
      <w:r w:rsidRPr="00F30549">
        <w:rPr>
          <w:rFonts w:ascii="Palatino Linotype" w:eastAsia="MS Mincho" w:hAnsi="Palatino Linotype" w:cs="Bookman Old Style"/>
          <w:b/>
          <w:i/>
        </w:rPr>
        <w:t xml:space="preserve">suplir cualquier deficiencia </w:t>
      </w:r>
      <w:r w:rsidRPr="00F30549">
        <w:rPr>
          <w:rFonts w:ascii="Palatino Linotype" w:eastAsia="MS Mincho" w:hAnsi="Palatino Linotype" w:cs="Bookman Old Style"/>
          <w:i/>
        </w:rPr>
        <w:t>para garantizar el ejercicio del derecho de acceso a la información.”</w:t>
      </w:r>
    </w:p>
    <w:p w14:paraId="58E7FE9A" w14:textId="77777777" w:rsidR="00531811" w:rsidRPr="00F30549" w:rsidRDefault="00531811" w:rsidP="00531811">
      <w:pPr>
        <w:autoSpaceDE w:val="0"/>
        <w:autoSpaceDN w:val="0"/>
        <w:adjustRightInd w:val="0"/>
        <w:spacing w:line="360" w:lineRule="auto"/>
        <w:ind w:left="567" w:right="616"/>
        <w:jc w:val="both"/>
        <w:rPr>
          <w:rFonts w:ascii="Palatino Linotype" w:eastAsia="MS Mincho" w:hAnsi="Palatino Linotype" w:cs="Bookman Old Style"/>
          <w:i/>
        </w:rPr>
      </w:pPr>
    </w:p>
    <w:p w14:paraId="571F3428" w14:textId="77777777" w:rsidR="00531811" w:rsidRPr="00F30549" w:rsidRDefault="00531811" w:rsidP="00531811">
      <w:pPr>
        <w:autoSpaceDE w:val="0"/>
        <w:autoSpaceDN w:val="0"/>
        <w:adjustRightInd w:val="0"/>
        <w:spacing w:line="360" w:lineRule="auto"/>
        <w:ind w:left="567" w:right="616"/>
        <w:jc w:val="both"/>
        <w:rPr>
          <w:rFonts w:ascii="Palatino Linotype" w:eastAsia="MS Mincho" w:hAnsi="Palatino Linotype"/>
          <w:i/>
          <w:color w:val="000000"/>
        </w:rPr>
      </w:pPr>
      <w:r w:rsidRPr="00F30549">
        <w:rPr>
          <w:rFonts w:ascii="Palatino Linotype" w:eastAsia="MS Mincho" w:hAnsi="Palatino Linotype"/>
          <w:i/>
          <w:color w:val="000000"/>
        </w:rPr>
        <w:t>“</w:t>
      </w:r>
      <w:r w:rsidRPr="00F30549">
        <w:rPr>
          <w:rFonts w:ascii="Palatino Linotype" w:eastAsia="MS Mincho" w:hAnsi="Palatino Linotype"/>
          <w:b/>
          <w:i/>
          <w:color w:val="000000"/>
        </w:rPr>
        <w:t>Artículo 181</w:t>
      </w:r>
    </w:p>
    <w:p w14:paraId="6320D70B" w14:textId="77777777" w:rsidR="00531811" w:rsidRPr="00F30549" w:rsidRDefault="00531811" w:rsidP="00531811">
      <w:pPr>
        <w:autoSpaceDE w:val="0"/>
        <w:autoSpaceDN w:val="0"/>
        <w:adjustRightInd w:val="0"/>
        <w:spacing w:line="360" w:lineRule="auto"/>
        <w:ind w:left="567" w:right="616"/>
        <w:jc w:val="both"/>
        <w:rPr>
          <w:rFonts w:ascii="Palatino Linotype" w:eastAsia="MS Mincho" w:hAnsi="Palatino Linotype"/>
          <w:i/>
          <w:color w:val="000000"/>
        </w:rPr>
      </w:pPr>
      <w:r w:rsidRPr="00F30549">
        <w:rPr>
          <w:rFonts w:ascii="Palatino Linotype" w:eastAsia="MS Mincho" w:hAnsi="Palatino Linotype"/>
          <w:i/>
          <w:color w:val="000000"/>
        </w:rPr>
        <w:t>…</w:t>
      </w:r>
    </w:p>
    <w:p w14:paraId="7DE6AC24" w14:textId="77777777" w:rsidR="00531811" w:rsidRPr="00F30549" w:rsidRDefault="00531811" w:rsidP="00531811">
      <w:pPr>
        <w:autoSpaceDE w:val="0"/>
        <w:autoSpaceDN w:val="0"/>
        <w:adjustRightInd w:val="0"/>
        <w:spacing w:line="360" w:lineRule="auto"/>
        <w:ind w:left="567" w:right="616"/>
        <w:jc w:val="both"/>
        <w:rPr>
          <w:rFonts w:ascii="Palatino Linotype" w:eastAsia="MS Mincho" w:hAnsi="Palatino Linotype" w:cs="Bookman Old Style"/>
          <w:i/>
        </w:rPr>
      </w:pPr>
      <w:r w:rsidRPr="00F30549">
        <w:rPr>
          <w:rFonts w:ascii="Palatino Linotype" w:eastAsia="MS Mincho" w:hAnsi="Palatino Linotype" w:cs="Bookman Old Style"/>
          <w:i/>
        </w:rPr>
        <w:t xml:space="preserve">Durante el procedimiento deberá aplicarse la </w:t>
      </w:r>
      <w:r w:rsidRPr="00F30549">
        <w:rPr>
          <w:rFonts w:ascii="Palatino Linotype" w:eastAsia="MS Mincho" w:hAnsi="Palatino Linotype" w:cs="Bookman Old Style"/>
          <w:b/>
          <w:i/>
        </w:rPr>
        <w:t>suplencia de la queja a favor del recurrente</w:t>
      </w:r>
      <w:r w:rsidRPr="00F30549">
        <w:rPr>
          <w:rFonts w:ascii="Palatino Linotype" w:eastAsia="MS Mincho" w:hAnsi="Palatino Linotype" w:cs="Bookman Old Style"/>
          <w:i/>
        </w:rPr>
        <w:t xml:space="preserve">, sin cambiar los hechos expuestos, asegurándose de que las partes </w:t>
      </w:r>
      <w:r w:rsidRPr="00F30549">
        <w:rPr>
          <w:rFonts w:ascii="Palatino Linotype" w:eastAsia="MS Mincho" w:hAnsi="Palatino Linotype" w:cs="Bookman Old Style"/>
          <w:i/>
        </w:rPr>
        <w:lastRenderedPageBreak/>
        <w:t>puedan presentar, de manera oral o escrita, los argumentos que funden y motiven sus pretensiones</w:t>
      </w:r>
    </w:p>
    <w:p w14:paraId="1566D78B" w14:textId="77777777" w:rsidR="00531811" w:rsidRDefault="00531811" w:rsidP="00531811">
      <w:pPr>
        <w:autoSpaceDE w:val="0"/>
        <w:autoSpaceDN w:val="0"/>
        <w:adjustRightInd w:val="0"/>
        <w:spacing w:line="360" w:lineRule="auto"/>
        <w:ind w:left="851" w:right="567"/>
        <w:jc w:val="both"/>
        <w:rPr>
          <w:rFonts w:ascii="Palatino Linotype" w:eastAsia="MS Mincho" w:hAnsi="Palatino Linotype"/>
          <w:i/>
          <w:color w:val="000000"/>
        </w:rPr>
      </w:pPr>
      <w:r w:rsidRPr="00F30549">
        <w:rPr>
          <w:rFonts w:ascii="Palatino Linotype" w:eastAsia="MS Mincho" w:hAnsi="Palatino Linotype"/>
          <w:i/>
          <w:color w:val="000000"/>
        </w:rPr>
        <w:t>…</w:t>
      </w:r>
    </w:p>
    <w:p w14:paraId="2567A9B8" w14:textId="77777777" w:rsidR="00531811" w:rsidRPr="00F30549" w:rsidRDefault="00531811" w:rsidP="00531811">
      <w:pPr>
        <w:autoSpaceDE w:val="0"/>
        <w:autoSpaceDN w:val="0"/>
        <w:adjustRightInd w:val="0"/>
        <w:spacing w:line="360" w:lineRule="auto"/>
        <w:ind w:right="567"/>
        <w:jc w:val="both"/>
        <w:rPr>
          <w:rFonts w:ascii="Palatino Linotype" w:eastAsia="MS Mincho" w:hAnsi="Palatino Linotype"/>
          <w:i/>
          <w:color w:val="000000"/>
        </w:rPr>
      </w:pPr>
    </w:p>
    <w:p w14:paraId="31603729" w14:textId="568BFCE1" w:rsidR="00531811" w:rsidRPr="00531811" w:rsidRDefault="00531811" w:rsidP="00531811">
      <w:pPr>
        <w:numPr>
          <w:ilvl w:val="0"/>
          <w:numId w:val="4"/>
        </w:numPr>
        <w:spacing w:before="240" w:after="240" w:line="360" w:lineRule="auto"/>
        <w:ind w:left="0" w:right="49" w:firstLine="0"/>
        <w:contextualSpacing/>
        <w:jc w:val="both"/>
        <w:rPr>
          <w:rFonts w:ascii="Palatino Linotype" w:eastAsia="MS Mincho" w:hAnsi="Palatino Linotype"/>
        </w:rPr>
      </w:pPr>
      <w:r w:rsidRPr="00F30549">
        <w:rPr>
          <w:rFonts w:ascii="Palatino Linotype" w:eastAsia="MS Mincho" w:hAnsi="Palatino Linotype"/>
        </w:rPr>
        <w:t xml:space="preserve">Es así que en aras de tutelar la correcta aplicación de la ley, y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refutantes que cubran los elementos mínimos requeridos de la </w:t>
      </w:r>
      <w:r w:rsidRPr="00F30549">
        <w:rPr>
          <w:rFonts w:ascii="Palatino Linotype" w:eastAsia="MS Mincho" w:hAnsi="Palatino Linotype"/>
          <w:i/>
        </w:rPr>
        <w:t>causa petendi, (</w:t>
      </w:r>
      <w:r w:rsidRPr="00F30549">
        <w:rPr>
          <w:rFonts w:ascii="Palatino Linotype" w:eastAsia="MS Mincho" w:hAnsi="Palatino Linotype"/>
        </w:rPr>
        <w:t>causa de pedir</w:t>
      </w:r>
      <w:r w:rsidRPr="00F30549">
        <w:rPr>
          <w:rFonts w:ascii="Palatino Linotype" w:eastAsia="MS Mincho" w:hAnsi="Palatino Linotype"/>
          <w:i/>
        </w:rPr>
        <w:t xml:space="preserve">) </w:t>
      </w:r>
      <w:r w:rsidRPr="00F30549">
        <w:rPr>
          <w:rFonts w:ascii="Palatino Linotype" w:eastAsia="MS Mincho" w:hAnsi="Palatino Linotype"/>
        </w:rPr>
        <w:t>aunado a que existe jurisprudencia que no obliga a los particulares a cubrir tales parámetros en las materias que admitan la suplencia de la queja deficiente</w:t>
      </w:r>
      <w:r w:rsidRPr="00F30549">
        <w:rPr>
          <w:rFonts w:ascii="Cambria" w:hAnsi="Cambria"/>
          <w:vertAlign w:val="superscript"/>
        </w:rPr>
        <w:footnoteReference w:id="7"/>
      </w:r>
      <w:r w:rsidR="00971262">
        <w:rPr>
          <w:rFonts w:ascii="Palatino Linotype" w:eastAsia="MS Mincho" w:hAnsi="Palatino Linotype"/>
        </w:rPr>
        <w:t>.</w:t>
      </w:r>
    </w:p>
    <w:p w14:paraId="2F06ABB3" w14:textId="0564FD61" w:rsidR="00313023" w:rsidRPr="00484B7E" w:rsidRDefault="00313023" w:rsidP="00531811">
      <w:pPr>
        <w:pStyle w:val="Prrafodelista"/>
        <w:tabs>
          <w:tab w:val="left" w:pos="851"/>
        </w:tabs>
        <w:spacing w:line="360" w:lineRule="auto"/>
        <w:ind w:left="0" w:right="49"/>
        <w:contextualSpacing/>
        <w:jc w:val="both"/>
        <w:rPr>
          <w:rFonts w:ascii="Palatino Linotype" w:hAnsi="Palatino Linotype" w:cs="Arial"/>
          <w:i/>
        </w:rPr>
      </w:pPr>
      <w:r>
        <w:rPr>
          <w:rFonts w:ascii="Palatino Linotype" w:hAnsi="Palatino Linotype" w:cs="Arial"/>
          <w:i/>
        </w:rPr>
        <w:t xml:space="preserve"> </w:t>
      </w:r>
    </w:p>
    <w:p w14:paraId="4DA4C924" w14:textId="28A33D76" w:rsidR="00F32EA8" w:rsidRPr="00F32EA8" w:rsidRDefault="00971262" w:rsidP="00F32EA8">
      <w:pPr>
        <w:pStyle w:val="Prrafodelista"/>
        <w:numPr>
          <w:ilvl w:val="0"/>
          <w:numId w:val="4"/>
        </w:numPr>
        <w:tabs>
          <w:tab w:val="left" w:pos="851"/>
        </w:tabs>
        <w:spacing w:line="360" w:lineRule="auto"/>
        <w:ind w:left="0" w:right="49" w:firstLine="0"/>
        <w:contextualSpacing/>
        <w:jc w:val="both"/>
        <w:rPr>
          <w:rFonts w:ascii="Palatino Linotype" w:hAnsi="Palatino Linotype" w:cs="Arial"/>
          <w:i/>
        </w:rPr>
      </w:pPr>
      <w:r>
        <w:rPr>
          <w:rFonts w:ascii="Palatino Linotype" w:hAnsi="Palatino Linotype" w:cs="Arial"/>
        </w:rPr>
        <w:t xml:space="preserve">Así, </w:t>
      </w:r>
      <w:r w:rsidRPr="00971262">
        <w:rPr>
          <w:rFonts w:ascii="Palatino Linotype" w:hAnsi="Palatino Linotype" w:cs="Arial"/>
        </w:rPr>
        <w:t>resulta procedente suplir de la deficiencia de la que</w:t>
      </w:r>
      <w:r>
        <w:rPr>
          <w:rFonts w:ascii="Palatino Linotype" w:hAnsi="Palatino Linotype" w:cs="Arial"/>
        </w:rPr>
        <w:t xml:space="preserve">ja </w:t>
      </w:r>
      <w:r w:rsidRPr="00971262">
        <w:rPr>
          <w:rFonts w:ascii="Palatino Linotype" w:hAnsi="Palatino Linotype" w:cs="Arial"/>
        </w:rPr>
        <w:t xml:space="preserve"> </w:t>
      </w:r>
      <w:r>
        <w:rPr>
          <w:rFonts w:ascii="Palatino Linotype" w:hAnsi="Palatino Linotype" w:cs="Arial"/>
        </w:rPr>
        <w:t xml:space="preserve">por lo que </w:t>
      </w:r>
      <w:r w:rsidR="001154D1" w:rsidRPr="00484B7E">
        <w:rPr>
          <w:rFonts w:ascii="Palatino Linotype" w:eastAsia="Calibri" w:hAnsi="Palatino Linotype"/>
        </w:rPr>
        <w:t xml:space="preserve">resulta trascendente para este Órgano Garante </w:t>
      </w:r>
      <w:r w:rsidR="00F32EA8">
        <w:rPr>
          <w:rFonts w:ascii="Palatino Linotype" w:eastAsia="Calibri" w:hAnsi="Palatino Linotype"/>
        </w:rPr>
        <w:t xml:space="preserve">lo señalado por los </w:t>
      </w:r>
      <w:r w:rsidR="00F32EA8" w:rsidRPr="00F32EA8">
        <w:rPr>
          <w:rFonts w:ascii="Palatino Linotype" w:hAnsi="Palatino Linotype" w:cs="Arial"/>
          <w:b/>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F32EA8">
        <w:rPr>
          <w:rFonts w:ascii="Palatino Linotype" w:hAnsi="Palatino Linotype" w:cs="Arial"/>
          <w:b/>
        </w:rPr>
        <w:t xml:space="preserve">, </w:t>
      </w:r>
      <w:r w:rsidR="00F32EA8">
        <w:rPr>
          <w:rFonts w:ascii="Palatino Linotype" w:hAnsi="Palatino Linotype" w:cs="Arial"/>
        </w:rPr>
        <w:t xml:space="preserve">mismos que señalan la obligación de </w:t>
      </w:r>
      <w:r w:rsidR="00F32EA8">
        <w:rPr>
          <w:rFonts w:ascii="Palatino Linotype" w:hAnsi="Palatino Linotype" w:cs="Arial"/>
        </w:rPr>
        <w:lastRenderedPageBreak/>
        <w:t xml:space="preserve">publicar la estructura orgánica completa de los Sujetos Obligados, mismos que señalan lo siguiente: </w:t>
      </w:r>
    </w:p>
    <w:p w14:paraId="72DDE1C1" w14:textId="77777777" w:rsidR="00F32EA8" w:rsidRPr="00F32EA8" w:rsidRDefault="00F32EA8" w:rsidP="00F32EA8">
      <w:pPr>
        <w:pStyle w:val="Prrafodelista"/>
        <w:rPr>
          <w:rFonts w:ascii="Palatino Linotype" w:hAnsi="Palatino Linotype" w:cs="Arial"/>
        </w:rPr>
      </w:pPr>
    </w:p>
    <w:p w14:paraId="26062166" w14:textId="2CD936A6" w:rsidR="00F32EA8" w:rsidRPr="00F32EA8" w:rsidRDefault="00971262" w:rsidP="00F32EA8">
      <w:pPr>
        <w:pStyle w:val="Prrafodelista"/>
        <w:tabs>
          <w:tab w:val="left" w:pos="851"/>
        </w:tabs>
        <w:spacing w:line="360" w:lineRule="auto"/>
        <w:ind w:left="0" w:right="49"/>
        <w:contextualSpacing/>
        <w:jc w:val="center"/>
        <w:rPr>
          <w:rFonts w:ascii="Palatino Linotype" w:hAnsi="Palatino Linotype" w:cs="Arial"/>
          <w:i/>
        </w:rPr>
      </w:pPr>
      <w:r>
        <w:rPr>
          <w:noProof/>
          <w:lang w:val="en-US" w:eastAsia="en-US"/>
        </w:rPr>
        <w:lastRenderedPageBreak/>
        <mc:AlternateContent>
          <mc:Choice Requires="wps">
            <w:drawing>
              <wp:anchor distT="0" distB="0" distL="114300" distR="114300" simplePos="0" relativeHeight="251660288" behindDoc="0" locked="0" layoutInCell="1" allowOverlap="1" wp14:anchorId="24124EDB" wp14:editId="249E20E8">
                <wp:simplePos x="0" y="0"/>
                <wp:positionH relativeFrom="column">
                  <wp:posOffset>462915</wp:posOffset>
                </wp:positionH>
                <wp:positionV relativeFrom="paragraph">
                  <wp:posOffset>556895</wp:posOffset>
                </wp:positionV>
                <wp:extent cx="4591050" cy="685800"/>
                <wp:effectExtent l="57150" t="19050" r="76200" b="95250"/>
                <wp:wrapNone/>
                <wp:docPr id="7" name="Rectángulo 7"/>
                <wp:cNvGraphicFramePr/>
                <a:graphic xmlns:a="http://schemas.openxmlformats.org/drawingml/2006/main">
                  <a:graphicData uri="http://schemas.microsoft.com/office/word/2010/wordprocessingShape">
                    <wps:wsp>
                      <wps:cNvSpPr/>
                      <wps:spPr>
                        <a:xfrm>
                          <a:off x="0" y="0"/>
                          <a:ext cx="4591050" cy="6858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7FAEE8" id="Rectángulo 7" o:spid="_x0000_s1026" style="position:absolute;margin-left:36.45pt;margin-top:43.85pt;width:361.5pt;height:5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" filled="f" strokecolor="red">
                <v:shadow on="t" color="black" opacity="22937f" origin=",.5" offset="0,.63889mm"/>
              </v:rect>
            </w:pict>
          </mc:Fallback>
        </mc:AlternateContent>
      </w:r>
      <w:r w:rsidR="00F32EA8">
        <w:rPr>
          <w:noProof/>
          <w:lang w:val="en-US" w:eastAsia="en-US"/>
        </w:rPr>
        <w:drawing>
          <wp:inline distT="0" distB="0" distL="0" distR="0" wp14:anchorId="5956D29A" wp14:editId="61B048C4">
            <wp:extent cx="5124193" cy="682942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8334" t="24515" r="9586" b="18065"/>
                    <a:stretch/>
                  </pic:blipFill>
                  <pic:spPr bwMode="auto">
                    <a:xfrm>
                      <a:off x="0" y="0"/>
                      <a:ext cx="5134286" cy="6842876"/>
                    </a:xfrm>
                    <a:prstGeom prst="rect">
                      <a:avLst/>
                    </a:prstGeom>
                    <a:ln>
                      <a:noFill/>
                    </a:ln>
                    <a:extLst>
                      <a:ext uri="{53640926-AAD7-44D8-BBD7-CCE9431645EC}">
                        <a14:shadowObscured xmlns:a14="http://schemas.microsoft.com/office/drawing/2010/main"/>
                      </a:ext>
                    </a:extLst>
                  </pic:spPr>
                </pic:pic>
              </a:graphicData>
            </a:graphic>
          </wp:inline>
        </w:drawing>
      </w:r>
    </w:p>
    <w:p w14:paraId="622D461E" w14:textId="31CD2138" w:rsidR="00F32EA8" w:rsidRDefault="00F32EA8" w:rsidP="00F32EA8">
      <w:pPr>
        <w:pStyle w:val="Prrafodelista"/>
        <w:rPr>
          <w:rFonts w:ascii="Palatino Linotype" w:eastAsia="Calibri" w:hAnsi="Palatino Linotype"/>
        </w:rPr>
      </w:pPr>
    </w:p>
    <w:p w14:paraId="25803770" w14:textId="7F882BCD" w:rsidR="00F32EA8" w:rsidRDefault="00F32EA8" w:rsidP="00F32EA8">
      <w:pPr>
        <w:pStyle w:val="Prrafodelista"/>
        <w:rPr>
          <w:rFonts w:ascii="Palatino Linotype" w:eastAsia="Calibri" w:hAnsi="Palatino Linotype"/>
        </w:rPr>
      </w:pPr>
    </w:p>
    <w:p w14:paraId="260564F0" w14:textId="6D20157C" w:rsidR="00F32EA8" w:rsidRDefault="00F32EA8" w:rsidP="00F12151">
      <w:pPr>
        <w:pStyle w:val="Prrafodelista"/>
        <w:jc w:val="center"/>
        <w:rPr>
          <w:rFonts w:ascii="Palatino Linotype" w:eastAsia="Calibri" w:hAnsi="Palatino Linotype"/>
        </w:rPr>
      </w:pPr>
      <w:r>
        <w:rPr>
          <w:noProof/>
          <w:lang w:val="en-US" w:eastAsia="en-US"/>
        </w:rPr>
        <w:lastRenderedPageBreak/>
        <w:drawing>
          <wp:inline distT="0" distB="0" distL="0" distR="0" wp14:anchorId="02E53222" wp14:editId="28251C91">
            <wp:extent cx="5285961" cy="71532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706" t="16295" r="4955" b="7363"/>
                    <a:stretch/>
                  </pic:blipFill>
                  <pic:spPr bwMode="auto">
                    <a:xfrm>
                      <a:off x="0" y="0"/>
                      <a:ext cx="5289452" cy="7157999"/>
                    </a:xfrm>
                    <a:prstGeom prst="rect">
                      <a:avLst/>
                    </a:prstGeom>
                    <a:ln>
                      <a:noFill/>
                    </a:ln>
                    <a:extLst>
                      <a:ext uri="{53640926-AAD7-44D8-BBD7-CCE9431645EC}">
                        <a14:shadowObscured xmlns:a14="http://schemas.microsoft.com/office/drawing/2010/main"/>
                      </a:ext>
                    </a:extLst>
                  </pic:spPr>
                </pic:pic>
              </a:graphicData>
            </a:graphic>
          </wp:inline>
        </w:drawing>
      </w:r>
    </w:p>
    <w:p w14:paraId="0326B9F3" w14:textId="7963746B" w:rsidR="00F32EA8" w:rsidRDefault="00F32EA8" w:rsidP="00F32EA8">
      <w:pPr>
        <w:pStyle w:val="Prrafodelista"/>
        <w:rPr>
          <w:rFonts w:ascii="Palatino Linotype" w:eastAsia="Calibri" w:hAnsi="Palatino Linotype"/>
        </w:rPr>
      </w:pPr>
    </w:p>
    <w:p w14:paraId="77762008" w14:textId="276EA156" w:rsidR="00F32EA8" w:rsidRDefault="00F32EA8" w:rsidP="00F32EA8">
      <w:pPr>
        <w:pStyle w:val="Prrafodelista"/>
        <w:rPr>
          <w:rFonts w:ascii="Palatino Linotype" w:eastAsia="Calibri" w:hAnsi="Palatino Linotype"/>
        </w:rPr>
      </w:pPr>
    </w:p>
    <w:p w14:paraId="5A30221A" w14:textId="59D0DCAE" w:rsidR="00F32EA8" w:rsidRDefault="00F32EA8" w:rsidP="00F32EA8">
      <w:pPr>
        <w:pStyle w:val="Prrafodelista"/>
        <w:rPr>
          <w:rFonts w:ascii="Palatino Linotype" w:eastAsia="Calibri" w:hAnsi="Palatino Linotype"/>
        </w:rPr>
      </w:pPr>
    </w:p>
    <w:p w14:paraId="3CAEDDC5" w14:textId="19B5BB0E" w:rsidR="00F32EA8" w:rsidRDefault="00F32EA8" w:rsidP="00F32EA8">
      <w:pPr>
        <w:pStyle w:val="Prrafodelista"/>
        <w:rPr>
          <w:rFonts w:ascii="Palatino Linotype" w:eastAsia="Calibri" w:hAnsi="Palatino Linotype"/>
        </w:rPr>
      </w:pPr>
      <w:r>
        <w:rPr>
          <w:noProof/>
          <w:lang w:val="en-US" w:eastAsia="en-US"/>
        </w:rPr>
        <mc:AlternateContent>
          <mc:Choice Requires="wps">
            <w:drawing>
              <wp:anchor distT="0" distB="0" distL="114300" distR="114300" simplePos="0" relativeHeight="251659264" behindDoc="0" locked="0" layoutInCell="1" allowOverlap="1" wp14:anchorId="6BD5D5A2" wp14:editId="667EBDA3">
                <wp:simplePos x="0" y="0"/>
                <wp:positionH relativeFrom="column">
                  <wp:posOffset>986790</wp:posOffset>
                </wp:positionH>
                <wp:positionV relativeFrom="paragraph">
                  <wp:posOffset>461645</wp:posOffset>
                </wp:positionV>
                <wp:extent cx="4171950" cy="895350"/>
                <wp:effectExtent l="57150" t="19050" r="76200" b="95250"/>
                <wp:wrapNone/>
                <wp:docPr id="6" name="Rectángulo 6"/>
                <wp:cNvGraphicFramePr/>
                <a:graphic xmlns:a="http://schemas.openxmlformats.org/drawingml/2006/main">
                  <a:graphicData uri="http://schemas.microsoft.com/office/word/2010/wordprocessingShape">
                    <wps:wsp>
                      <wps:cNvSpPr/>
                      <wps:spPr>
                        <a:xfrm>
                          <a:off x="0" y="0"/>
                          <a:ext cx="4171950" cy="8953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820F44" id="Rectángulo 6" o:spid="_x0000_s1026" style="position:absolute;margin-left:77.7pt;margin-top:36.35pt;width:328.5pt;height:7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" filled="f" strokecolor="red">
                <v:shadow on="t" color="black" opacity="22937f" origin=",.5" offset="0,.63889mm"/>
              </v:rect>
            </w:pict>
          </mc:Fallback>
        </mc:AlternateContent>
      </w:r>
      <w:r>
        <w:rPr>
          <w:noProof/>
          <w:lang w:val="en-US" w:eastAsia="en-US"/>
        </w:rPr>
        <w:drawing>
          <wp:inline distT="0" distB="0" distL="0" distR="0" wp14:anchorId="20D5C093" wp14:editId="759200E2">
            <wp:extent cx="4991100" cy="5707644"/>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839" t="24743" r="9877" b="5552"/>
                    <a:stretch/>
                  </pic:blipFill>
                  <pic:spPr bwMode="auto">
                    <a:xfrm>
                      <a:off x="0" y="0"/>
                      <a:ext cx="4993969" cy="5710925"/>
                    </a:xfrm>
                    <a:prstGeom prst="rect">
                      <a:avLst/>
                    </a:prstGeom>
                    <a:ln>
                      <a:noFill/>
                    </a:ln>
                    <a:extLst>
                      <a:ext uri="{53640926-AAD7-44D8-BBD7-CCE9431645EC}">
                        <a14:shadowObscured xmlns:a14="http://schemas.microsoft.com/office/drawing/2010/main"/>
                      </a:ext>
                    </a:extLst>
                  </pic:spPr>
                </pic:pic>
              </a:graphicData>
            </a:graphic>
          </wp:inline>
        </w:drawing>
      </w:r>
    </w:p>
    <w:p w14:paraId="4A4F7D4F" w14:textId="77777777" w:rsidR="00F32EA8" w:rsidRDefault="00F32EA8" w:rsidP="00F32EA8">
      <w:pPr>
        <w:pStyle w:val="Prrafodelista"/>
        <w:rPr>
          <w:rFonts w:ascii="Palatino Linotype" w:eastAsia="Calibri" w:hAnsi="Palatino Linotype"/>
        </w:rPr>
      </w:pPr>
    </w:p>
    <w:p w14:paraId="4231D2A4" w14:textId="77777777" w:rsidR="00F32EA8" w:rsidRPr="00F32EA8" w:rsidRDefault="00F32EA8" w:rsidP="00F32EA8">
      <w:pPr>
        <w:pStyle w:val="Prrafodelista"/>
        <w:rPr>
          <w:rFonts w:ascii="Palatino Linotype" w:eastAsia="Calibri" w:hAnsi="Palatino Linotype"/>
        </w:rPr>
      </w:pPr>
    </w:p>
    <w:p w14:paraId="678E712F" w14:textId="69AAF060" w:rsidR="00F32EA8" w:rsidRPr="00F30549" w:rsidRDefault="00F32EA8" w:rsidP="00F30549">
      <w:pPr>
        <w:numPr>
          <w:ilvl w:val="0"/>
          <w:numId w:val="4"/>
        </w:numPr>
        <w:tabs>
          <w:tab w:val="left" w:pos="0"/>
        </w:tabs>
        <w:spacing w:before="240" w:after="240" w:line="360" w:lineRule="auto"/>
        <w:ind w:left="0" w:right="49" w:firstLine="0"/>
        <w:contextualSpacing/>
        <w:jc w:val="both"/>
        <w:rPr>
          <w:rFonts w:ascii="Palatino Linotype" w:eastAsia="Calibri" w:hAnsi="Palatino Linotype"/>
        </w:rPr>
      </w:pPr>
      <w:r w:rsidRPr="00484B7E">
        <w:rPr>
          <w:rFonts w:ascii="Palatino Linotype" w:eastAsia="Calibri" w:hAnsi="Palatino Linotype"/>
        </w:rPr>
        <w:t>Así, y toda vez</w:t>
      </w:r>
      <w:r w:rsidRPr="00484B7E">
        <w:rPr>
          <w:rFonts w:ascii="Palatino Linotype" w:eastAsia="Calibri" w:hAnsi="Palatino Linotype"/>
          <w:b/>
          <w:i/>
        </w:rPr>
        <w:t xml:space="preserve"> </w:t>
      </w:r>
      <w:r w:rsidRPr="00484B7E">
        <w:rPr>
          <w:rFonts w:ascii="Palatino Linotype" w:eastAsia="Calibri" w:hAnsi="Palatino Linotype"/>
        </w:rPr>
        <w:t xml:space="preserve">la materia elemental del acceso a la información pública, consiste en que la información solicitada conste en un soporte documental en cualquiera de sus formas, a saber: oficios, acuerdos, circulares o bien cualquier registro en posesión de los Sujetos Obligados, sin importar su fuente o fecha de </w:t>
      </w:r>
      <w:r w:rsidRPr="00484B7E">
        <w:rPr>
          <w:rFonts w:ascii="Palatino Linotype" w:eastAsia="Calibri" w:hAnsi="Palatino Linotype"/>
        </w:rPr>
        <w:lastRenderedPageBreak/>
        <w:t xml:space="preserve">elaboración; los que podrán estar en medios escritos, impresos, sonoros, visuales, electrónicos, informáticos u holográficos. </w:t>
      </w:r>
    </w:p>
    <w:p w14:paraId="5410DE06" w14:textId="78C6003C" w:rsidR="001154D1" w:rsidRPr="00484B7E" w:rsidRDefault="00313023" w:rsidP="00E87F59">
      <w:pPr>
        <w:pStyle w:val="Prrafodelista"/>
        <w:numPr>
          <w:ilvl w:val="0"/>
          <w:numId w:val="4"/>
        </w:numPr>
        <w:tabs>
          <w:tab w:val="left" w:pos="851"/>
        </w:tabs>
        <w:spacing w:line="360" w:lineRule="auto"/>
        <w:ind w:left="0" w:right="49" w:firstLine="0"/>
        <w:contextualSpacing/>
        <w:jc w:val="both"/>
        <w:rPr>
          <w:rFonts w:ascii="Palatino Linotype" w:hAnsi="Palatino Linotype" w:cs="Arial"/>
          <w:i/>
        </w:rPr>
      </w:pPr>
      <w:r>
        <w:rPr>
          <w:rFonts w:ascii="Palatino Linotype" w:eastAsia="Calibri" w:hAnsi="Palatino Linotype"/>
        </w:rPr>
        <w:t>En</w:t>
      </w:r>
      <w:r w:rsidR="00F12151">
        <w:rPr>
          <w:rFonts w:ascii="Palatino Linotype" w:eastAsia="Calibri" w:hAnsi="Palatino Linotype"/>
        </w:rPr>
        <w:t xml:space="preserve"> </w:t>
      </w:r>
      <w:r>
        <w:rPr>
          <w:rFonts w:ascii="Palatino Linotype" w:eastAsia="Calibri" w:hAnsi="Palatino Linotype"/>
        </w:rPr>
        <w:t xml:space="preserve">se mismo sentido, </w:t>
      </w:r>
      <w:r w:rsidR="001154D1" w:rsidRPr="00484B7E">
        <w:rPr>
          <w:rFonts w:ascii="Palatino Linotype" w:eastAsia="Calibri" w:hAnsi="Palatino Linotype"/>
        </w:rPr>
        <w:t>el artículo 12 de</w:t>
      </w:r>
      <w:r w:rsidR="00F30549">
        <w:rPr>
          <w:rFonts w:ascii="Palatino Linotype" w:eastAsia="Calibri" w:hAnsi="Palatino Linotype"/>
        </w:rPr>
        <w:t xml:space="preserve"> la Ley de Transparencia Estata</w:t>
      </w:r>
      <w:r>
        <w:rPr>
          <w:rFonts w:ascii="Palatino Linotype" w:eastAsia="Calibri" w:hAnsi="Palatino Linotype"/>
        </w:rPr>
        <w:t>l</w:t>
      </w:r>
      <w:r w:rsidR="00F30549">
        <w:rPr>
          <w:rFonts w:ascii="Palatino Linotype" w:eastAsia="Calibri" w:hAnsi="Palatino Linotype"/>
        </w:rPr>
        <w:t>,</w:t>
      </w:r>
      <w:r w:rsidR="001154D1" w:rsidRPr="00484B7E">
        <w:rPr>
          <w:rFonts w:ascii="Palatino Linotype" w:eastAsia="Calibri" w:hAnsi="Palatino Linotype"/>
        </w:rPr>
        <w:t xml:space="preserve"> señala</w:t>
      </w:r>
      <w:r w:rsidR="00F30549">
        <w:rPr>
          <w:rFonts w:ascii="Palatino Linotype" w:eastAsia="Calibri" w:hAnsi="Palatino Linotype"/>
        </w:rPr>
        <w:t xml:space="preserve"> que </w:t>
      </w:r>
      <w:r w:rsidR="001154D1" w:rsidRPr="00484B7E">
        <w:rPr>
          <w:rFonts w:ascii="Palatino Linotype" w:eastAsia="Calibri" w:hAnsi="Palatino Linotype"/>
        </w:rPr>
        <w:t xml:space="preserve">quienes generen, recopilan, administren, manejen, procesen, archiven o conserven información pública son responsables de proporcionarla en los términos que obre en sus archivos, como a continuación se observa:    </w:t>
      </w:r>
    </w:p>
    <w:p w14:paraId="26227DD9" w14:textId="77777777" w:rsidR="001154D1" w:rsidRPr="00484B7E" w:rsidRDefault="001154D1" w:rsidP="001154D1">
      <w:pPr>
        <w:spacing w:before="240" w:after="240" w:line="360" w:lineRule="auto"/>
        <w:ind w:right="49"/>
        <w:contextualSpacing/>
        <w:jc w:val="both"/>
        <w:rPr>
          <w:rFonts w:ascii="Palatino Linotype" w:eastAsia="Calibri" w:hAnsi="Palatino Linotype"/>
        </w:rPr>
      </w:pPr>
    </w:p>
    <w:p w14:paraId="1442B65E" w14:textId="77777777" w:rsidR="001154D1" w:rsidRPr="00484B7E" w:rsidRDefault="001154D1" w:rsidP="001154D1">
      <w:pPr>
        <w:spacing w:before="240" w:after="240" w:line="360" w:lineRule="auto"/>
        <w:ind w:left="540" w:right="738"/>
        <w:contextualSpacing/>
        <w:jc w:val="both"/>
        <w:rPr>
          <w:rFonts w:ascii="Palatino Linotype" w:hAnsi="Palatino Linotype"/>
          <w:i/>
        </w:rPr>
      </w:pPr>
      <w:r w:rsidRPr="00484B7E">
        <w:rPr>
          <w:rFonts w:ascii="Palatino Linotype" w:hAnsi="Palatino Linotype"/>
          <w:b/>
          <w:i/>
        </w:rPr>
        <w:t>“Artículo 12.</w:t>
      </w:r>
      <w:r w:rsidRPr="00484B7E">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5E5AE107" w14:textId="77777777" w:rsidR="001154D1" w:rsidRPr="00484B7E" w:rsidRDefault="001154D1" w:rsidP="001154D1">
      <w:pPr>
        <w:spacing w:before="240" w:after="240" w:line="360" w:lineRule="auto"/>
        <w:ind w:left="540" w:right="738"/>
        <w:contextualSpacing/>
        <w:jc w:val="both"/>
        <w:rPr>
          <w:rFonts w:ascii="Palatino Linotype" w:hAnsi="Palatino Linotype"/>
          <w:i/>
        </w:rPr>
      </w:pPr>
    </w:p>
    <w:p w14:paraId="2E918667" w14:textId="4D4C9142" w:rsidR="001154D1" w:rsidRPr="00484B7E" w:rsidRDefault="001154D1" w:rsidP="001154D1">
      <w:pPr>
        <w:spacing w:before="240" w:after="240" w:line="360" w:lineRule="auto"/>
        <w:ind w:left="540" w:right="738"/>
        <w:contextualSpacing/>
        <w:jc w:val="both"/>
        <w:rPr>
          <w:rFonts w:ascii="Palatino Linotype" w:hAnsi="Palatino Linotype"/>
          <w:i/>
        </w:rPr>
      </w:pPr>
      <w:r w:rsidRPr="00484B7E">
        <w:rPr>
          <w:rFonts w:ascii="Palatino Linotype" w:hAnsi="Palatino Linotype"/>
          <w:i/>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7BCD559D" w14:textId="09822B8B" w:rsidR="001154D1" w:rsidRPr="00484B7E" w:rsidRDefault="001154D1" w:rsidP="00E87F59">
      <w:pPr>
        <w:pStyle w:val="Prrafodelista"/>
        <w:numPr>
          <w:ilvl w:val="0"/>
          <w:numId w:val="4"/>
        </w:numPr>
        <w:tabs>
          <w:tab w:val="left" w:pos="426"/>
        </w:tabs>
        <w:spacing w:before="240" w:after="240" w:line="360" w:lineRule="auto"/>
        <w:ind w:left="0" w:right="51" w:firstLine="0"/>
        <w:contextualSpacing/>
        <w:jc w:val="both"/>
        <w:rPr>
          <w:rFonts w:ascii="Palatino Linotype" w:hAnsi="Palatino Linotype"/>
          <w:color w:val="000000" w:themeColor="text1"/>
        </w:rPr>
      </w:pPr>
      <w:r w:rsidRPr="00484B7E">
        <w:rPr>
          <w:rFonts w:ascii="Palatino Linotype" w:hAnsi="Palatino Linotype"/>
          <w:color w:val="000000" w:themeColor="text1"/>
        </w:rPr>
        <w:t xml:space="preserve">En </w:t>
      </w:r>
      <w:r w:rsidRPr="00484B7E">
        <w:rPr>
          <w:rFonts w:ascii="Palatino Linotype" w:hAnsi="Palatino Linotype" w:cs="Arial"/>
          <w:lang w:val="es-MX"/>
        </w:rPr>
        <w:t xml:space="preserve">consecuencia, el derecho de acceso a la información pública se satisface en aquellos casos en que se entregue </w:t>
      </w:r>
      <w:r w:rsidR="00F157B0" w:rsidRPr="00484B7E">
        <w:rPr>
          <w:rFonts w:ascii="Palatino Linotype" w:hAnsi="Palatino Linotype" w:cs="Arial"/>
          <w:lang w:val="es-MX"/>
        </w:rPr>
        <w:t xml:space="preserve">la documentación en la que obre </w:t>
      </w:r>
      <w:r w:rsidRPr="00484B7E">
        <w:rPr>
          <w:rFonts w:ascii="Palatino Linotype" w:hAnsi="Palatino Linotype" w:cs="Arial"/>
          <w:lang w:val="es-MX"/>
        </w:rPr>
        <w:t xml:space="preserve">la información pública solicitada, toda vez que los Sujetos Obligados no tienen el deber de generar, poseer o administrar la información pública con el grado de detalle que se pudiera señalar en la solicitud de información pública, como puede ser un documento específico, como fuera requerido por el particular; esto es, que no tienen el deber de </w:t>
      </w:r>
      <w:r w:rsidRPr="00484B7E">
        <w:rPr>
          <w:rFonts w:ascii="Palatino Linotype" w:hAnsi="Palatino Linotype" w:cs="Arial"/>
          <w:lang w:val="es-MX"/>
        </w:rPr>
        <w:lastRenderedPageBreak/>
        <w:t xml:space="preserve">generar un documento </w:t>
      </w:r>
      <w:r w:rsidRPr="00484B7E">
        <w:rPr>
          <w:rFonts w:ascii="Palatino Linotype" w:hAnsi="Palatino Linotype" w:cs="Arial"/>
          <w:b/>
          <w:i/>
          <w:lang w:val="es-MX"/>
        </w:rPr>
        <w:t>ad hoc</w:t>
      </w:r>
      <w:r w:rsidRPr="00484B7E">
        <w:rPr>
          <w:rFonts w:ascii="Palatino Linotype" w:hAnsi="Palatino Linotype" w:cs="Arial"/>
          <w:lang w:val="es-MX"/>
        </w:rPr>
        <w:t>, para satisfacer el derecho de acceso a la información pública.</w:t>
      </w:r>
    </w:p>
    <w:p w14:paraId="0F5A69E4" w14:textId="77777777" w:rsidR="001154D1" w:rsidRPr="00484B7E" w:rsidRDefault="001154D1" w:rsidP="001154D1">
      <w:pPr>
        <w:pStyle w:val="Prrafodelista"/>
        <w:tabs>
          <w:tab w:val="left" w:pos="426"/>
        </w:tabs>
        <w:spacing w:before="240" w:after="240" w:line="360" w:lineRule="auto"/>
        <w:ind w:left="0" w:right="51"/>
        <w:jc w:val="both"/>
        <w:rPr>
          <w:rFonts w:ascii="Palatino Linotype" w:hAnsi="Palatino Linotype"/>
          <w:color w:val="000000" w:themeColor="text1"/>
        </w:rPr>
      </w:pPr>
    </w:p>
    <w:p w14:paraId="1A9CFB10" w14:textId="77777777" w:rsidR="001154D1" w:rsidRPr="00484B7E" w:rsidRDefault="001154D1" w:rsidP="00E87F59">
      <w:pPr>
        <w:pStyle w:val="Prrafodelista"/>
        <w:numPr>
          <w:ilvl w:val="0"/>
          <w:numId w:val="4"/>
        </w:numPr>
        <w:tabs>
          <w:tab w:val="left" w:pos="426"/>
        </w:tabs>
        <w:spacing w:before="240" w:after="240" w:line="360" w:lineRule="auto"/>
        <w:ind w:left="0" w:right="51" w:firstLine="0"/>
        <w:contextualSpacing/>
        <w:jc w:val="both"/>
        <w:rPr>
          <w:rFonts w:ascii="Palatino Linotype" w:hAnsi="Palatino Linotype"/>
          <w:color w:val="000000" w:themeColor="text1"/>
        </w:rPr>
      </w:pPr>
      <w:r w:rsidRPr="00484B7E">
        <w:rPr>
          <w:rFonts w:ascii="Palatino Linotype" w:hAnsi="Palatino Linotype" w:cs="Arial"/>
          <w:lang w:val="es-MX"/>
        </w:rPr>
        <w:t xml:space="preserve">Robustece </w:t>
      </w:r>
      <w:r w:rsidRPr="00484B7E">
        <w:rPr>
          <w:rFonts w:ascii="Palatino Linotype" w:hAnsi="Palatino Linotype" w:cs="Arial"/>
        </w:rPr>
        <w:t xml:space="preserve">lo anterior el Criterio 09-10 emitido </w:t>
      </w:r>
      <w:r w:rsidRPr="00484B7E">
        <w:rPr>
          <w:rFonts w:ascii="Palatino Linotype" w:hAnsi="Palatino Linotype" w:cs="Arial"/>
          <w:lang w:val="es-MX"/>
        </w:rPr>
        <w:t xml:space="preserve">por el Pleno del entonces </w:t>
      </w:r>
      <w:r w:rsidRPr="00484B7E">
        <w:rPr>
          <w:rFonts w:ascii="Palatino Linotype" w:hAnsi="Palatino Linotype" w:cs="Arial"/>
          <w:bCs/>
          <w:lang w:val="es-MX"/>
        </w:rPr>
        <w:t xml:space="preserve">Instituto Federal </w:t>
      </w:r>
      <w:r w:rsidRPr="00484B7E">
        <w:rPr>
          <w:rFonts w:ascii="Palatino Linotype" w:hAnsi="Palatino Linotype" w:cs="Arial"/>
          <w:lang w:val="es-MX"/>
        </w:rPr>
        <w:t>de</w:t>
      </w:r>
      <w:r w:rsidRPr="00484B7E">
        <w:rPr>
          <w:rFonts w:ascii="Palatino Linotype" w:hAnsi="Palatino Linotype" w:cs="Arial"/>
          <w:bCs/>
          <w:lang w:val="es-MX"/>
        </w:rPr>
        <w:t xml:space="preserve"> Acceso a la Información y Protección de Datos (IFAI), </w:t>
      </w:r>
      <w:r w:rsidRPr="00484B7E">
        <w:rPr>
          <w:rFonts w:ascii="Palatino Linotype" w:hAnsi="Palatino Linotype" w:cs="Arial"/>
          <w:lang w:val="es-MX"/>
        </w:rPr>
        <w:t>ahora Instituto Nacional de Transparencia, Acceso a la Información y Protección de Datos Personales (INAI),</w:t>
      </w:r>
      <w:r w:rsidRPr="00484B7E">
        <w:rPr>
          <w:rFonts w:ascii="Palatino Linotype" w:hAnsi="Palatino Linotype" w:cs="Arial"/>
          <w:bCs/>
          <w:lang w:val="es-MX"/>
        </w:rPr>
        <w:t xml:space="preserve"> que dice:</w:t>
      </w:r>
    </w:p>
    <w:p w14:paraId="1358673D" w14:textId="77777777" w:rsidR="001154D1" w:rsidRPr="00484B7E" w:rsidRDefault="001154D1" w:rsidP="001154D1">
      <w:pPr>
        <w:pStyle w:val="Prrafodelista"/>
        <w:tabs>
          <w:tab w:val="left" w:pos="426"/>
        </w:tabs>
        <w:spacing w:before="240" w:after="240" w:line="360" w:lineRule="auto"/>
        <w:ind w:left="0" w:right="51"/>
        <w:jc w:val="both"/>
        <w:rPr>
          <w:rFonts w:ascii="Palatino Linotype" w:hAnsi="Palatino Linotype"/>
          <w:color w:val="000000" w:themeColor="text1"/>
        </w:rPr>
      </w:pPr>
    </w:p>
    <w:p w14:paraId="417D3B25" w14:textId="57924FE1" w:rsidR="001154D1" w:rsidRPr="00484B7E" w:rsidRDefault="001154D1" w:rsidP="001154D1">
      <w:pPr>
        <w:pStyle w:val="Sinespaciado"/>
        <w:spacing w:line="360" w:lineRule="auto"/>
        <w:ind w:left="540" w:right="738"/>
        <w:jc w:val="both"/>
        <w:rPr>
          <w:rFonts w:ascii="Palatino Linotype" w:hAnsi="Palatino Linotype"/>
          <w:b/>
        </w:rPr>
      </w:pPr>
      <w:r w:rsidRPr="00484B7E">
        <w:rPr>
          <w:rFonts w:ascii="Palatino Linotype" w:hAnsi="Palatino Linotype"/>
          <w:b/>
        </w:rPr>
        <w:t>“</w:t>
      </w:r>
      <w:r w:rsidRPr="00484B7E">
        <w:rPr>
          <w:rFonts w:ascii="Palatino Linotype" w:hAnsi="Palatino Linotype"/>
          <w:b/>
          <w:i/>
        </w:rPr>
        <w:t>Las dependencias y entidades no están obligadas a generar documentos ad hoc para responder una solicitud de acceso a la información.</w:t>
      </w:r>
      <w:r w:rsidRPr="00484B7E">
        <w:rPr>
          <w:rFonts w:ascii="Palatino Linotype" w:hAnsi="Palatino Linotype"/>
          <w:i/>
        </w:rPr>
        <w:t xml:space="preserve"> Tomando en consideración lo establecido por el artículo 42 de la Ley Federal de Transparencia y Acceso a la Información Pública Gubernamental, que establece que </w:t>
      </w:r>
      <w:r w:rsidRPr="00484B7E">
        <w:rPr>
          <w:rFonts w:ascii="Palatino Linotype" w:hAnsi="Palatino Linotype"/>
          <w:b/>
          <w:i/>
        </w:rPr>
        <w:t xml:space="preserve">las dependencias y entidades sólo estarán obligadas a entregar documentos que se encuentren en sus archivos, las dependencias y entidades no están obligadas a elaborar documentos ad hoc para atender las solicitudes de información, </w:t>
      </w:r>
      <w:r w:rsidRPr="00484B7E">
        <w:rPr>
          <w:rFonts w:ascii="Palatino Linotype" w:hAnsi="Palatino Linotype"/>
          <w:i/>
        </w:rPr>
        <w:t>sino que deben garantizar el acceso a la información con la que cuentan en el formato que la misma así lo permita o se encuentre, en aras de dar satisfacción a la solicitud presentada</w:t>
      </w:r>
      <w:r w:rsidRPr="00484B7E">
        <w:rPr>
          <w:rFonts w:ascii="Palatino Linotype" w:hAnsi="Palatino Linotype"/>
          <w:b/>
        </w:rPr>
        <w:t>.”</w:t>
      </w:r>
    </w:p>
    <w:p w14:paraId="230F5F54" w14:textId="77777777" w:rsidR="001154D1" w:rsidRPr="00484B7E" w:rsidRDefault="001154D1" w:rsidP="001154D1">
      <w:pPr>
        <w:pStyle w:val="Sinespaciado"/>
        <w:spacing w:line="360" w:lineRule="auto"/>
        <w:ind w:left="540" w:right="738"/>
        <w:jc w:val="both"/>
        <w:rPr>
          <w:rFonts w:ascii="Palatino Linotype" w:hAnsi="Palatino Linotype"/>
          <w:b/>
        </w:rPr>
      </w:pPr>
    </w:p>
    <w:p w14:paraId="7C52C5D1" w14:textId="1F7B0C60" w:rsidR="001154D1" w:rsidRPr="00484B7E" w:rsidRDefault="001154D1" w:rsidP="001154D1">
      <w:pPr>
        <w:pStyle w:val="Sinespaciado"/>
        <w:spacing w:line="360" w:lineRule="auto"/>
        <w:ind w:left="540" w:right="738"/>
        <w:jc w:val="both"/>
        <w:rPr>
          <w:rFonts w:ascii="Palatino Linotype" w:hAnsi="Palatino Linotype"/>
        </w:rPr>
      </w:pPr>
      <w:r w:rsidRPr="00484B7E">
        <w:rPr>
          <w:rFonts w:ascii="Palatino Linotype" w:hAnsi="Palatino Linotype"/>
          <w:b/>
        </w:rPr>
        <w:t xml:space="preserve"> </w:t>
      </w:r>
      <w:r w:rsidRPr="00484B7E">
        <w:rPr>
          <w:rFonts w:ascii="Palatino Linotype" w:hAnsi="Palatino Linotype"/>
        </w:rPr>
        <w:t>(Énfasis añadido)</w:t>
      </w:r>
    </w:p>
    <w:p w14:paraId="7E208AC7" w14:textId="171D5F99" w:rsidR="00F30549" w:rsidRDefault="00F30549" w:rsidP="00F30549">
      <w:pPr>
        <w:pStyle w:val="Prrafodelista"/>
        <w:tabs>
          <w:tab w:val="left" w:pos="851"/>
        </w:tabs>
        <w:spacing w:line="360" w:lineRule="auto"/>
        <w:ind w:left="0" w:right="49"/>
        <w:contextualSpacing/>
        <w:jc w:val="both"/>
        <w:rPr>
          <w:rFonts w:ascii="Palatino Linotype" w:hAnsi="Palatino Linotype"/>
          <w:lang w:val="es-MX"/>
        </w:rPr>
      </w:pPr>
    </w:p>
    <w:p w14:paraId="660A5C59" w14:textId="77777777" w:rsidR="00F30549" w:rsidRDefault="00F30549" w:rsidP="00F30549">
      <w:pPr>
        <w:spacing w:before="240" w:after="240" w:line="360" w:lineRule="auto"/>
        <w:ind w:right="49"/>
        <w:contextualSpacing/>
        <w:jc w:val="both"/>
        <w:rPr>
          <w:rFonts w:ascii="Palatino Linotype" w:eastAsia="MS Mincho" w:hAnsi="Palatino Linotype"/>
        </w:rPr>
      </w:pPr>
    </w:p>
    <w:p w14:paraId="5CE93870" w14:textId="375C5B91" w:rsidR="00F30549" w:rsidRPr="00971262" w:rsidRDefault="00F30549" w:rsidP="00313023">
      <w:pPr>
        <w:numPr>
          <w:ilvl w:val="0"/>
          <w:numId w:val="4"/>
        </w:numPr>
        <w:spacing w:before="240" w:after="240" w:line="360" w:lineRule="auto"/>
        <w:ind w:left="0" w:right="49" w:firstLine="0"/>
        <w:contextualSpacing/>
        <w:jc w:val="both"/>
        <w:rPr>
          <w:rFonts w:ascii="Palatino Linotype" w:eastAsia="MS Mincho" w:hAnsi="Palatino Linotype"/>
          <w:b/>
        </w:rPr>
      </w:pPr>
      <w:r w:rsidRPr="00F30549">
        <w:rPr>
          <w:rFonts w:ascii="Palatino Linotype" w:eastAsia="MS Mincho" w:hAnsi="Palatino Linotype"/>
          <w:lang w:val="es-ES_tradnl"/>
        </w:rPr>
        <w:lastRenderedPageBreak/>
        <w:t>En ese orden de ideas, de una interpretación sistemática de la solicitud realizada y los motivos de inconformidad aducidos, se puede establecer que el recurrente s</w:t>
      </w:r>
      <w:r>
        <w:rPr>
          <w:rFonts w:ascii="Palatino Linotype" w:eastAsia="MS Mincho" w:hAnsi="Palatino Linotype"/>
          <w:lang w:val="es-ES_tradnl"/>
        </w:rPr>
        <w:t xml:space="preserve">olicita información relativa a </w:t>
      </w:r>
      <w:r w:rsidRPr="00971262">
        <w:rPr>
          <w:rFonts w:ascii="Palatino Linotype" w:eastAsia="MS Mincho" w:hAnsi="Palatino Linotype"/>
          <w:b/>
          <w:lang w:val="es-ES_tradnl"/>
        </w:rPr>
        <w:t xml:space="preserve">la estructura orgánica completa del sujeto obligado donde su pueda apreciar el </w:t>
      </w:r>
      <w:r w:rsidR="00F12151">
        <w:rPr>
          <w:rFonts w:ascii="Palatino Linotype" w:eastAsia="MS Mincho" w:hAnsi="Palatino Linotype"/>
          <w:b/>
          <w:lang w:val="es-ES_tradnl"/>
        </w:rPr>
        <w:t xml:space="preserve">o las </w:t>
      </w:r>
      <w:r w:rsidRPr="00971262">
        <w:rPr>
          <w:rFonts w:ascii="Palatino Linotype" w:eastAsia="MS Mincho" w:hAnsi="Palatino Linotype"/>
          <w:b/>
          <w:lang w:val="es-ES_tradnl"/>
        </w:rPr>
        <w:t>área</w:t>
      </w:r>
      <w:r w:rsidR="00F12151">
        <w:rPr>
          <w:rFonts w:ascii="Palatino Linotype" w:eastAsia="MS Mincho" w:hAnsi="Palatino Linotype"/>
          <w:b/>
          <w:lang w:val="es-ES_tradnl"/>
        </w:rPr>
        <w:t>s</w:t>
      </w:r>
      <w:r w:rsidRPr="00971262">
        <w:rPr>
          <w:rFonts w:ascii="Palatino Linotype" w:eastAsia="MS Mincho" w:hAnsi="Palatino Linotype"/>
          <w:b/>
          <w:lang w:val="es-ES_tradnl"/>
        </w:rPr>
        <w:t xml:space="preserve"> encargada</w:t>
      </w:r>
      <w:r w:rsidR="00F12151">
        <w:rPr>
          <w:rFonts w:ascii="Palatino Linotype" w:eastAsia="MS Mincho" w:hAnsi="Palatino Linotype"/>
          <w:b/>
          <w:lang w:val="es-ES_tradnl"/>
        </w:rPr>
        <w:t>s</w:t>
      </w:r>
      <w:r w:rsidRPr="00971262">
        <w:rPr>
          <w:rFonts w:ascii="Palatino Linotype" w:eastAsia="MS Mincho" w:hAnsi="Palatino Linotype"/>
          <w:b/>
          <w:lang w:val="es-ES_tradnl"/>
        </w:rPr>
        <w:t xml:space="preserve"> de la enajenación </w:t>
      </w:r>
      <w:r w:rsidR="00F12151">
        <w:rPr>
          <w:rFonts w:ascii="Palatino Linotype" w:eastAsia="MS Mincho" w:hAnsi="Palatino Linotype"/>
          <w:b/>
          <w:lang w:val="es-ES_tradnl"/>
        </w:rPr>
        <w:t>de bienes muebles y el</w:t>
      </w:r>
      <w:r w:rsidRPr="00971262">
        <w:rPr>
          <w:rFonts w:ascii="Palatino Linotype" w:eastAsia="MS Mincho" w:hAnsi="Palatino Linotype"/>
          <w:b/>
          <w:lang w:val="es-ES_tradnl"/>
        </w:rPr>
        <w:t xml:space="preserve"> área de </w:t>
      </w:r>
      <w:r w:rsidR="00F12151">
        <w:rPr>
          <w:rFonts w:ascii="Palatino Linotype" w:eastAsia="MS Mincho" w:hAnsi="Palatino Linotype"/>
          <w:b/>
          <w:lang w:val="es-ES_tradnl"/>
        </w:rPr>
        <w:t>adscripción</w:t>
      </w:r>
      <w:r w:rsidRPr="00971262">
        <w:rPr>
          <w:rFonts w:ascii="Palatino Linotype" w:eastAsia="MS Mincho" w:hAnsi="Palatino Linotype"/>
          <w:b/>
          <w:lang w:val="es-ES_tradnl"/>
        </w:rPr>
        <w:t xml:space="preserve"> inmediata</w:t>
      </w:r>
      <w:r w:rsidR="00F12151">
        <w:rPr>
          <w:rFonts w:ascii="Palatino Linotype" w:eastAsia="MS Mincho" w:hAnsi="Palatino Linotype"/>
          <w:b/>
          <w:lang w:val="es-ES_tradnl"/>
        </w:rPr>
        <w:t xml:space="preserve"> superior</w:t>
      </w:r>
      <w:r w:rsidRPr="00971262">
        <w:rPr>
          <w:rFonts w:ascii="Palatino Linotype" w:eastAsia="MS Mincho" w:hAnsi="Palatino Linotype"/>
          <w:b/>
          <w:lang w:val="es-ES_tradnl"/>
        </w:rPr>
        <w:t xml:space="preserve"> </w:t>
      </w:r>
      <w:r w:rsidR="00F12151">
        <w:rPr>
          <w:rFonts w:ascii="Palatino Linotype" w:eastAsia="MS Mincho" w:hAnsi="Palatino Linotype"/>
          <w:b/>
          <w:lang w:val="es-ES_tradnl"/>
        </w:rPr>
        <w:t>actualizada</w:t>
      </w:r>
      <w:r w:rsidRPr="00971262">
        <w:rPr>
          <w:rFonts w:ascii="Palatino Linotype" w:eastAsia="MS Mincho" w:hAnsi="Palatino Linotype"/>
          <w:b/>
          <w:lang w:val="es-ES_tradnl"/>
        </w:rPr>
        <w:t xml:space="preserve"> al dieciséis de diciembre de dos mi</w:t>
      </w:r>
      <w:r w:rsidR="00313023" w:rsidRPr="00971262">
        <w:rPr>
          <w:rFonts w:ascii="Palatino Linotype" w:eastAsia="MS Mincho" w:hAnsi="Palatino Linotype"/>
          <w:b/>
          <w:lang w:val="es-ES_tradnl"/>
        </w:rPr>
        <w:t>l veintiuno.</w:t>
      </w:r>
    </w:p>
    <w:p w14:paraId="7901422E" w14:textId="5C0966A4" w:rsidR="00972ECB" w:rsidRPr="00972ECB" w:rsidRDefault="00972ECB" w:rsidP="00972ECB">
      <w:pPr>
        <w:spacing w:after="160" w:line="259" w:lineRule="auto"/>
        <w:contextualSpacing/>
        <w:rPr>
          <w:rFonts w:ascii="Palatino Linotype" w:eastAsia="Calibri" w:hAnsi="Palatino Linotype" w:cs="Arial"/>
          <w:color w:val="000000"/>
          <w:lang w:val="es-MX" w:eastAsia="en-US"/>
        </w:rPr>
      </w:pPr>
    </w:p>
    <w:p w14:paraId="4054DF83" w14:textId="50ECB0B5" w:rsidR="00972ECB" w:rsidRPr="00484B7E" w:rsidRDefault="00972ECB" w:rsidP="00E87F59">
      <w:pPr>
        <w:pStyle w:val="Prrafodelista"/>
        <w:numPr>
          <w:ilvl w:val="0"/>
          <w:numId w:val="4"/>
        </w:numPr>
        <w:spacing w:after="120" w:line="360" w:lineRule="auto"/>
        <w:ind w:left="0" w:right="49" w:firstLine="0"/>
        <w:contextualSpacing/>
        <w:jc w:val="both"/>
        <w:rPr>
          <w:rFonts w:ascii="Palatino Linotype" w:eastAsia="Calibri" w:hAnsi="Palatino Linotype" w:cs="Arial"/>
          <w:color w:val="000000"/>
          <w:lang w:val="es-MX" w:eastAsia="en-US"/>
        </w:rPr>
      </w:pPr>
      <w:r w:rsidRPr="00484B7E">
        <w:rPr>
          <w:rFonts w:ascii="Palatino Linotype" w:eastAsia="Calibri" w:hAnsi="Palatino Linotype" w:cs="Arial"/>
          <w:color w:val="000000"/>
          <w:lang w:val="es-MX" w:eastAsia="en-US"/>
        </w:rPr>
        <w:t>Así, es de advertir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w:t>
      </w:r>
      <w:r w:rsidR="00971262">
        <w:rPr>
          <w:rFonts w:ascii="Palatino Linotype" w:eastAsia="Calibri" w:hAnsi="Palatino Linotype" w:cs="Arial"/>
          <w:color w:val="000000"/>
          <w:lang w:val="es-MX" w:eastAsia="en-US"/>
        </w:rPr>
        <w:t xml:space="preserve"> de Transparencia</w:t>
      </w:r>
      <w:r w:rsidRPr="00484B7E">
        <w:rPr>
          <w:rFonts w:ascii="Palatino Linotype" w:eastAsia="Calibri" w:hAnsi="Palatino Linotype" w:cs="Arial"/>
          <w:color w:val="000000"/>
          <w:lang w:val="es-MX" w:eastAsia="en-US"/>
        </w:rPr>
        <w:t>, la Ley</w:t>
      </w:r>
      <w:r w:rsidR="00971262">
        <w:rPr>
          <w:rFonts w:ascii="Palatino Linotype" w:eastAsia="Calibri" w:hAnsi="Palatino Linotype" w:cs="Arial"/>
          <w:color w:val="000000"/>
          <w:lang w:val="es-MX" w:eastAsia="en-US"/>
        </w:rPr>
        <w:t xml:space="preserve"> Estatal de Transparencia </w:t>
      </w:r>
      <w:r w:rsidRPr="00484B7E">
        <w:rPr>
          <w:rFonts w:ascii="Palatino Linotype" w:eastAsia="Calibri" w:hAnsi="Palatino Linotype" w:cs="Arial"/>
          <w:color w:val="000000"/>
          <w:lang w:val="es-MX" w:eastAsia="en-US"/>
        </w:rPr>
        <w:t xml:space="preserve"> y demás disposiciones de la materia, privilegiando el principio de máxima publicidad de la información. </w:t>
      </w:r>
    </w:p>
    <w:p w14:paraId="4C7E7914" w14:textId="7ECB19EF" w:rsidR="004C6E58" w:rsidRPr="00484B7E" w:rsidRDefault="004C6E58" w:rsidP="004C6E58">
      <w:pPr>
        <w:spacing w:after="160" w:line="360" w:lineRule="auto"/>
        <w:ind w:right="-93"/>
        <w:contextualSpacing/>
        <w:jc w:val="both"/>
        <w:rPr>
          <w:rFonts w:ascii="Palatino Linotype" w:hAnsi="Palatino Linotype"/>
          <w:color w:val="222222"/>
          <w:lang w:val="es-ES_tradnl" w:eastAsia="es-MX"/>
        </w:rPr>
      </w:pPr>
    </w:p>
    <w:p w14:paraId="21A03057" w14:textId="7072BA00" w:rsidR="005C4DFA" w:rsidRPr="00484B7E" w:rsidRDefault="00AC3EC5" w:rsidP="00971262">
      <w:pPr>
        <w:keepNext/>
        <w:keepLines/>
        <w:spacing w:before="240" w:line="360" w:lineRule="auto"/>
        <w:outlineLvl w:val="0"/>
        <w:rPr>
          <w:rFonts w:ascii="Palatino Linotype" w:eastAsia="MS Mincho" w:hAnsi="Palatino Linotype"/>
          <w:b/>
          <w:color w:val="000000"/>
          <w:lang w:val="es-ES_tradnl"/>
        </w:rPr>
      </w:pPr>
      <w:bookmarkStart w:id="55" w:name="_Toc34310247"/>
      <w:bookmarkStart w:id="56" w:name="_Toc34849558"/>
      <w:bookmarkStart w:id="57" w:name="_Toc53659481"/>
      <w:bookmarkStart w:id="58" w:name="_Toc67598514"/>
      <w:bookmarkStart w:id="59" w:name="_Toc69999203"/>
      <w:bookmarkStart w:id="60" w:name="_Toc73033012"/>
      <w:bookmarkStart w:id="61" w:name="_Toc95331271"/>
      <w:bookmarkStart w:id="62" w:name="_Toc466371865"/>
      <w:bookmarkStart w:id="63" w:name="_Toc466377653"/>
      <w:bookmarkEnd w:id="46"/>
      <w:bookmarkEnd w:id="47"/>
      <w:bookmarkEnd w:id="48"/>
      <w:bookmarkEnd w:id="49"/>
      <w:bookmarkEnd w:id="50"/>
      <w:r w:rsidRPr="00484B7E">
        <w:rPr>
          <w:rFonts w:ascii="Palatino Linotype" w:eastAsia="MS Gothic" w:hAnsi="Palatino Linotype"/>
          <w:b/>
          <w:lang w:val="es-ES_tradnl" w:eastAsia="es-ES_tradnl"/>
        </w:rPr>
        <w:t>QUINTO</w:t>
      </w:r>
      <w:r w:rsidR="008F1049" w:rsidRPr="00484B7E">
        <w:rPr>
          <w:rFonts w:ascii="Palatino Linotype" w:eastAsia="MS Gothic" w:hAnsi="Palatino Linotype"/>
          <w:b/>
          <w:lang w:val="es-ES_tradnl" w:eastAsia="es-ES_tradnl"/>
        </w:rPr>
        <w:t xml:space="preserve">. </w:t>
      </w:r>
      <w:bookmarkStart w:id="64" w:name="_Toc67588008"/>
      <w:bookmarkStart w:id="65" w:name="_Toc68804770"/>
      <w:bookmarkEnd w:id="55"/>
      <w:bookmarkEnd w:id="56"/>
      <w:bookmarkEnd w:id="57"/>
      <w:bookmarkEnd w:id="58"/>
      <w:bookmarkEnd w:id="59"/>
      <w:bookmarkEnd w:id="60"/>
      <w:r w:rsidR="00EA0165" w:rsidRPr="00484B7E">
        <w:rPr>
          <w:rFonts w:ascii="Palatino Linotype" w:eastAsia="MS Mincho" w:hAnsi="Palatino Linotype"/>
          <w:b/>
          <w:color w:val="000000"/>
          <w:lang w:val="es-ES_tradnl"/>
        </w:rPr>
        <w:t>De la decisión.</w:t>
      </w:r>
      <w:bookmarkEnd w:id="61"/>
      <w:bookmarkEnd w:id="64"/>
      <w:bookmarkEnd w:id="65"/>
      <w:r w:rsidR="00EA0165" w:rsidRPr="00484B7E">
        <w:rPr>
          <w:rFonts w:ascii="Palatino Linotype" w:eastAsia="MS Mincho" w:hAnsi="Palatino Linotype"/>
          <w:b/>
          <w:color w:val="000000"/>
          <w:lang w:val="es-ES_tradnl"/>
        </w:rPr>
        <w:t xml:space="preserve"> </w:t>
      </w:r>
    </w:p>
    <w:p w14:paraId="6035E4CA" w14:textId="0ADF2FB1" w:rsidR="00353940" w:rsidRPr="00484B7E" w:rsidRDefault="00EA0165" w:rsidP="00E87F59">
      <w:pPr>
        <w:pStyle w:val="Prrafodelista"/>
        <w:numPr>
          <w:ilvl w:val="0"/>
          <w:numId w:val="4"/>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484B7E">
        <w:rPr>
          <w:rFonts w:ascii="Palatino Linotype" w:hAnsi="Palatino Linotype" w:cs="Tahoma"/>
          <w:lang w:val="es-MX"/>
        </w:rPr>
        <w:t>Con base en todo lo expuesto, y con fundamento en el artículo 186, fracción II</w:t>
      </w:r>
      <w:r w:rsidR="002F750C" w:rsidRPr="00484B7E">
        <w:rPr>
          <w:rFonts w:ascii="Palatino Linotype" w:hAnsi="Palatino Linotype" w:cs="Tahoma"/>
          <w:lang w:val="es-MX"/>
        </w:rPr>
        <w:t>I</w:t>
      </w:r>
      <w:r w:rsidRPr="00484B7E">
        <w:rPr>
          <w:rFonts w:ascii="Palatino Linotype" w:hAnsi="Palatino Linotype" w:cs="Tahoma"/>
          <w:lang w:val="es-MX"/>
        </w:rPr>
        <w:t>, de la Ley de Transparencia y Acceso a la Información Pública del Estado de México y Municipios, este Instituto considera procedente</w:t>
      </w:r>
      <w:r w:rsidR="00206C34" w:rsidRPr="00484B7E">
        <w:rPr>
          <w:rFonts w:ascii="Palatino Linotype" w:hAnsi="Palatino Linotype" w:cs="Tahoma"/>
          <w:lang w:val="es-MX"/>
        </w:rPr>
        <w:t xml:space="preserve"> </w:t>
      </w:r>
      <w:r w:rsidR="00206C34" w:rsidRPr="00484B7E">
        <w:rPr>
          <w:rFonts w:ascii="Palatino Linotype" w:hAnsi="Palatino Linotype" w:cs="Tahoma"/>
          <w:b/>
          <w:lang w:val="es-MX"/>
        </w:rPr>
        <w:t>MODIFICAR</w:t>
      </w:r>
      <w:r w:rsidR="00206C34" w:rsidRPr="00484B7E">
        <w:rPr>
          <w:rFonts w:ascii="Palatino Linotype" w:hAnsi="Palatino Linotype" w:cs="Tahoma"/>
          <w:lang w:val="es-MX"/>
        </w:rPr>
        <w:t xml:space="preserve"> </w:t>
      </w:r>
      <w:r w:rsidR="00C4650F" w:rsidRPr="00484B7E">
        <w:rPr>
          <w:rFonts w:ascii="Palatino Linotype" w:hAnsi="Palatino Linotype" w:cs="Tahoma"/>
          <w:lang w:val="es-MX"/>
        </w:rPr>
        <w:t xml:space="preserve">la respuesta otorgada por el </w:t>
      </w:r>
      <w:r w:rsidR="00A56EC5">
        <w:rPr>
          <w:rFonts w:ascii="Palatino Linotype" w:eastAsia="MS Mincho" w:hAnsi="Palatino Linotype"/>
          <w:b/>
          <w:color w:val="000000"/>
        </w:rPr>
        <w:t>Ayuntamiento de Ozumba</w:t>
      </w:r>
      <w:r w:rsidR="00C4650F" w:rsidRPr="00484B7E">
        <w:rPr>
          <w:rFonts w:ascii="Palatino Linotype" w:eastAsia="MS Mincho" w:hAnsi="Palatino Linotype"/>
          <w:color w:val="000000"/>
        </w:rPr>
        <w:t xml:space="preserve"> </w:t>
      </w:r>
      <w:r w:rsidR="007F4FC6" w:rsidRPr="00484B7E">
        <w:rPr>
          <w:rFonts w:ascii="Palatino Linotype" w:eastAsia="MS Mincho" w:hAnsi="Palatino Linotype"/>
          <w:lang w:val="es-ES_tradnl"/>
        </w:rPr>
        <w:t xml:space="preserve">y ordenar la entrega de los documentos donde conste la información </w:t>
      </w:r>
      <w:r w:rsidR="00CE234D" w:rsidRPr="00484B7E">
        <w:rPr>
          <w:rFonts w:ascii="Palatino Linotype" w:eastAsia="MS Mincho" w:hAnsi="Palatino Linotype"/>
          <w:lang w:val="es-ES_tradnl"/>
        </w:rPr>
        <w:t xml:space="preserve">de la que se ordena hacer entrega. </w:t>
      </w:r>
    </w:p>
    <w:p w14:paraId="4FB8A67B" w14:textId="77777777" w:rsidR="00353940" w:rsidRPr="00484B7E" w:rsidRDefault="00353940" w:rsidP="000C1184">
      <w:pPr>
        <w:pStyle w:val="Prrafodelista"/>
        <w:tabs>
          <w:tab w:val="left" w:pos="360"/>
        </w:tabs>
        <w:spacing w:before="240" w:after="240" w:line="360" w:lineRule="auto"/>
        <w:ind w:left="0" w:right="49"/>
        <w:contextualSpacing/>
        <w:jc w:val="both"/>
        <w:rPr>
          <w:rFonts w:ascii="Palatino Linotype" w:eastAsia="MS Mincho" w:hAnsi="Palatino Linotype"/>
          <w:color w:val="000000"/>
        </w:rPr>
      </w:pPr>
    </w:p>
    <w:p w14:paraId="278A98FA" w14:textId="4B436D84" w:rsidR="00DD04AD" w:rsidRPr="00DD04AD" w:rsidRDefault="00EA0165" w:rsidP="00E87F59">
      <w:pPr>
        <w:pStyle w:val="Prrafodelista"/>
        <w:numPr>
          <w:ilvl w:val="0"/>
          <w:numId w:val="4"/>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484B7E">
        <w:rPr>
          <w:rFonts w:ascii="Palatino Linotype" w:eastAsia="MS Mincho" w:hAnsi="Palatino Linotype"/>
          <w:color w:val="000000"/>
        </w:rPr>
        <w:t xml:space="preserve">Por lo anteriormente expuesto y fundado, este </w:t>
      </w:r>
      <w:r w:rsidRPr="00484B7E">
        <w:rPr>
          <w:rFonts w:ascii="Palatino Linotype" w:eastAsia="MS Mincho" w:hAnsi="Palatino Linotype"/>
          <w:b/>
          <w:bCs/>
          <w:color w:val="000000"/>
        </w:rPr>
        <w:t>ÓRGANO GARANTE</w:t>
      </w:r>
      <w:r w:rsidRPr="00484B7E">
        <w:rPr>
          <w:rFonts w:ascii="Palatino Linotype" w:eastAsia="MS Mincho" w:hAnsi="Palatino Linotype"/>
          <w:color w:val="000000"/>
        </w:rPr>
        <w:t xml:space="preserve"> emite los siguientes:</w:t>
      </w:r>
      <w:bookmarkStart w:id="66" w:name="_Toc495427547"/>
      <w:bookmarkStart w:id="67" w:name="_Toc497905366"/>
    </w:p>
    <w:p w14:paraId="7434775D" w14:textId="37BB0E83" w:rsidR="00985D90" w:rsidRDefault="00EA0165" w:rsidP="00DD04AD">
      <w:pPr>
        <w:pStyle w:val="Ttulo1"/>
        <w:spacing w:line="360" w:lineRule="auto"/>
        <w:jc w:val="center"/>
        <w:rPr>
          <w:rFonts w:ascii="Palatino Linotype" w:hAnsi="Palatino Linotype"/>
          <w:b/>
          <w:color w:val="000000" w:themeColor="text1"/>
          <w:sz w:val="24"/>
          <w:szCs w:val="24"/>
          <w:lang w:val="es-ES_tradnl"/>
        </w:rPr>
      </w:pPr>
      <w:bookmarkStart w:id="68" w:name="_Toc95331272"/>
      <w:r w:rsidRPr="00484B7E">
        <w:rPr>
          <w:rFonts w:ascii="Palatino Linotype" w:hAnsi="Palatino Linotype"/>
          <w:b/>
          <w:color w:val="000000" w:themeColor="text1"/>
          <w:sz w:val="24"/>
          <w:szCs w:val="24"/>
          <w:lang w:val="es-ES_tradnl"/>
        </w:rPr>
        <w:lastRenderedPageBreak/>
        <w:t>R E S O L U T I V O S</w:t>
      </w:r>
      <w:bookmarkEnd w:id="62"/>
      <w:bookmarkEnd w:id="63"/>
      <w:bookmarkEnd w:id="66"/>
      <w:bookmarkEnd w:id="67"/>
      <w:bookmarkEnd w:id="68"/>
    </w:p>
    <w:p w14:paraId="1E289926" w14:textId="77777777" w:rsidR="00DD04AD" w:rsidRPr="00DD04AD" w:rsidRDefault="00DD04AD" w:rsidP="00DD04AD">
      <w:pPr>
        <w:rPr>
          <w:rFonts w:eastAsiaTheme="minorEastAsia"/>
          <w:lang w:val="es-ES_tradnl"/>
        </w:rPr>
      </w:pPr>
    </w:p>
    <w:p w14:paraId="0CF404E7" w14:textId="481C5240" w:rsidR="002F750C" w:rsidRPr="00484B7E" w:rsidRDefault="002F750C" w:rsidP="000C1184">
      <w:pPr>
        <w:spacing w:line="360" w:lineRule="auto"/>
        <w:jc w:val="both"/>
        <w:rPr>
          <w:rFonts w:ascii="Palatino Linotype" w:eastAsiaTheme="minorEastAsia" w:hAnsi="Palatino Linotype" w:cs="Arial"/>
          <w:b/>
          <w:bCs/>
          <w:lang w:val="es-ES_tradnl"/>
        </w:rPr>
      </w:pPr>
      <w:r w:rsidRPr="00484B7E">
        <w:rPr>
          <w:rFonts w:ascii="Palatino Linotype" w:hAnsi="Palatino Linotype" w:cs="Arial"/>
          <w:b/>
          <w:lang w:val="es-ES_tradnl"/>
        </w:rPr>
        <w:t xml:space="preserve">PRIMERO. </w:t>
      </w:r>
      <w:r w:rsidRPr="00484B7E">
        <w:rPr>
          <w:rFonts w:ascii="Palatino Linotype" w:hAnsi="Palatino Linotype" w:cs="Arial"/>
          <w:lang w:val="es-ES_tradnl"/>
        </w:rPr>
        <w:t>Resultan</w:t>
      </w:r>
      <w:r w:rsidR="006846B0" w:rsidRPr="00484B7E">
        <w:rPr>
          <w:rFonts w:ascii="Palatino Linotype" w:hAnsi="Palatino Linotype" w:cs="Arial"/>
          <w:lang w:val="es-ES_tradnl"/>
        </w:rPr>
        <w:t xml:space="preserve"> parcialmente </w:t>
      </w:r>
      <w:r w:rsidRPr="00484B7E">
        <w:rPr>
          <w:rFonts w:ascii="Palatino Linotype" w:hAnsi="Palatino Linotype" w:cs="Arial"/>
          <w:lang w:val="es-ES_tradnl"/>
        </w:rPr>
        <w:t>fundadas las</w:t>
      </w:r>
      <w:r w:rsidRPr="00484B7E">
        <w:rPr>
          <w:rFonts w:ascii="Palatino Linotype" w:hAnsi="Palatino Linotype" w:cs="Arial"/>
          <w:b/>
          <w:lang w:val="es-ES_tradnl"/>
        </w:rPr>
        <w:t xml:space="preserve"> </w:t>
      </w:r>
      <w:r w:rsidRPr="00484B7E">
        <w:rPr>
          <w:rFonts w:ascii="Palatino Linotype" w:hAnsi="Palatino Linotype" w:cs="Arial"/>
          <w:lang w:val="es-ES_tradnl"/>
        </w:rPr>
        <w:t xml:space="preserve">razones y motivos de inconformidad hechos valer </w:t>
      </w:r>
      <w:r w:rsidRPr="00484B7E">
        <w:rPr>
          <w:rFonts w:ascii="Palatino Linotype" w:eastAsia="Calibri" w:hAnsi="Palatino Linotype" w:cs="Arial"/>
          <w:lang w:val="es-ES_tradnl"/>
        </w:rPr>
        <w:t>en el recurso de revisión</w:t>
      </w:r>
      <w:r w:rsidR="00354B10" w:rsidRPr="00354B10">
        <w:rPr>
          <w:rFonts w:ascii="Verdana" w:hAnsi="Verdana"/>
          <w:color w:val="000000"/>
          <w:sz w:val="15"/>
          <w:szCs w:val="15"/>
        </w:rPr>
        <w:t xml:space="preserve"> </w:t>
      </w:r>
      <w:r w:rsidR="00354B10" w:rsidRPr="00354B10">
        <w:rPr>
          <w:rFonts w:ascii="Palatino Linotype" w:eastAsia="Calibri" w:hAnsi="Palatino Linotype" w:cs="Arial"/>
          <w:b/>
        </w:rPr>
        <w:t>00038/INFOEM/IP/RR/2022</w:t>
      </w:r>
      <w:r w:rsidRPr="00484B7E">
        <w:rPr>
          <w:rFonts w:ascii="Palatino Linotype" w:eastAsiaTheme="minorEastAsia" w:hAnsi="Palatino Linotype" w:cs="Arial"/>
          <w:b/>
          <w:bCs/>
          <w:lang w:val="es-ES_tradnl"/>
        </w:rPr>
        <w:t xml:space="preserve">, </w:t>
      </w:r>
      <w:r w:rsidR="00354B10">
        <w:rPr>
          <w:rFonts w:ascii="Palatino Linotype" w:eastAsiaTheme="minorEastAsia" w:hAnsi="Palatino Linotype" w:cs="Arial"/>
          <w:bCs/>
          <w:lang w:val="es-ES_tradnl"/>
        </w:rPr>
        <w:t>en términos del</w:t>
      </w:r>
      <w:r w:rsidR="0077107A" w:rsidRPr="00484B7E">
        <w:rPr>
          <w:rFonts w:ascii="Palatino Linotype" w:eastAsiaTheme="minorEastAsia" w:hAnsi="Palatino Linotype" w:cs="Arial"/>
          <w:bCs/>
          <w:lang w:val="es-ES_tradnl"/>
        </w:rPr>
        <w:t xml:space="preserve"> </w:t>
      </w:r>
      <w:r w:rsidRPr="00484B7E">
        <w:rPr>
          <w:rFonts w:ascii="Palatino Linotype" w:eastAsiaTheme="minorEastAsia" w:hAnsi="Palatino Linotype" w:cs="Arial"/>
          <w:b/>
          <w:bCs/>
          <w:lang w:val="es-ES_tradnl"/>
        </w:rPr>
        <w:t>Considerando</w:t>
      </w:r>
      <w:r w:rsidRPr="00484B7E">
        <w:rPr>
          <w:rFonts w:ascii="Palatino Linotype" w:eastAsiaTheme="minorEastAsia" w:hAnsi="Palatino Linotype" w:cs="Arial"/>
          <w:bCs/>
          <w:lang w:val="es-ES_tradnl"/>
        </w:rPr>
        <w:t xml:space="preserve"> </w:t>
      </w:r>
      <w:r w:rsidR="00C1697D" w:rsidRPr="00484B7E">
        <w:rPr>
          <w:rFonts w:ascii="Palatino Linotype" w:eastAsiaTheme="minorEastAsia" w:hAnsi="Palatino Linotype" w:cs="Arial"/>
          <w:b/>
          <w:bCs/>
          <w:lang w:val="es-ES_tradnl"/>
        </w:rPr>
        <w:t>CUAR</w:t>
      </w:r>
      <w:r w:rsidR="00AC3EC5" w:rsidRPr="00484B7E">
        <w:rPr>
          <w:rFonts w:ascii="Palatino Linotype" w:eastAsiaTheme="minorEastAsia" w:hAnsi="Palatino Linotype" w:cs="Arial"/>
          <w:b/>
          <w:bCs/>
          <w:lang w:val="es-ES_tradnl"/>
        </w:rPr>
        <w:t xml:space="preserve">TO </w:t>
      </w:r>
      <w:r w:rsidRPr="00484B7E">
        <w:rPr>
          <w:rFonts w:ascii="Palatino Linotype" w:eastAsiaTheme="minorEastAsia" w:hAnsi="Palatino Linotype" w:cs="Arial"/>
          <w:bCs/>
          <w:lang w:val="es-ES_tradnl"/>
        </w:rPr>
        <w:t>de la presente resolución.</w:t>
      </w:r>
    </w:p>
    <w:p w14:paraId="2CD64CD3" w14:textId="61E88CA3" w:rsidR="009015DD" w:rsidRPr="00484B7E" w:rsidRDefault="00985D90" w:rsidP="000C1184">
      <w:pPr>
        <w:spacing w:before="240" w:line="360" w:lineRule="auto"/>
        <w:jc w:val="both"/>
        <w:rPr>
          <w:rFonts w:ascii="Palatino Linotype" w:eastAsia="Calibri" w:hAnsi="Palatino Linotype" w:cs="Arial"/>
          <w:lang w:val="es-ES_tradnl"/>
        </w:rPr>
      </w:pPr>
      <w:bookmarkStart w:id="69" w:name="_Toc477891768"/>
      <w:bookmarkStart w:id="70" w:name="_Toc477891858"/>
      <w:bookmarkStart w:id="71" w:name="_Toc481576259"/>
      <w:bookmarkStart w:id="72" w:name="_Toc492590391"/>
      <w:bookmarkStart w:id="73" w:name="_Toc462653937"/>
      <w:bookmarkStart w:id="74" w:name="_Toc453696502"/>
      <w:bookmarkStart w:id="75" w:name="_Toc454301155"/>
      <w:r w:rsidRPr="00484B7E">
        <w:rPr>
          <w:rFonts w:ascii="Palatino Linotype" w:eastAsiaTheme="minorEastAsia" w:hAnsi="Palatino Linotype" w:cstheme="minorBidi"/>
          <w:b/>
          <w:lang w:val="es-ES_tradnl"/>
        </w:rPr>
        <w:t>SEGUNDO.</w:t>
      </w:r>
      <w:r w:rsidRPr="00484B7E">
        <w:rPr>
          <w:rFonts w:ascii="Palatino Linotype" w:eastAsiaTheme="majorEastAsia" w:hAnsi="Palatino Linotype" w:cstheme="majorBidi"/>
          <w:b/>
          <w:color w:val="365F91" w:themeColor="accent1" w:themeShade="BF"/>
          <w:lang w:val="es-MX" w:eastAsia="en-US"/>
        </w:rPr>
        <w:t xml:space="preserve"> </w:t>
      </w:r>
      <w:bookmarkEnd w:id="69"/>
      <w:bookmarkEnd w:id="70"/>
      <w:bookmarkEnd w:id="71"/>
      <w:bookmarkEnd w:id="72"/>
      <w:bookmarkEnd w:id="73"/>
      <w:bookmarkEnd w:id="74"/>
      <w:bookmarkEnd w:id="75"/>
      <w:r w:rsidRPr="00484B7E">
        <w:rPr>
          <w:rFonts w:ascii="Palatino Linotype" w:eastAsia="Calibri" w:hAnsi="Palatino Linotype" w:cs="Arial"/>
          <w:lang w:val="es-ES_tradnl"/>
        </w:rPr>
        <w:t>Se</w:t>
      </w:r>
      <w:r w:rsidR="006846B0" w:rsidRPr="00484B7E">
        <w:rPr>
          <w:rFonts w:ascii="Palatino Linotype" w:eastAsia="Calibri" w:hAnsi="Palatino Linotype" w:cs="Arial"/>
          <w:b/>
          <w:lang w:val="es-ES_tradnl"/>
        </w:rPr>
        <w:t xml:space="preserve"> MODIFICA</w:t>
      </w:r>
      <w:r w:rsidR="009015DD" w:rsidRPr="00484B7E">
        <w:rPr>
          <w:rFonts w:ascii="Palatino Linotype" w:eastAsia="Calibri" w:hAnsi="Palatino Linotype" w:cs="Arial"/>
          <w:b/>
          <w:lang w:val="es-ES_tradnl"/>
        </w:rPr>
        <w:t xml:space="preserve"> </w:t>
      </w:r>
      <w:r w:rsidR="009015DD" w:rsidRPr="00484B7E">
        <w:rPr>
          <w:rFonts w:ascii="Palatino Linotype" w:eastAsia="Calibri" w:hAnsi="Palatino Linotype" w:cs="Arial"/>
          <w:lang w:val="es-ES_tradnl"/>
        </w:rPr>
        <w:t>la respuesta emitida por la</w:t>
      </w:r>
      <w:r w:rsidR="006846B0" w:rsidRPr="00484B7E">
        <w:rPr>
          <w:rFonts w:ascii="Palatino Linotype" w:hAnsi="Palatino Linotype"/>
        </w:rPr>
        <w:t xml:space="preserve"> </w:t>
      </w:r>
      <w:r w:rsidR="00044648" w:rsidRPr="00484B7E">
        <w:rPr>
          <w:rFonts w:ascii="Palatino Linotype" w:hAnsi="Palatino Linotype"/>
          <w:b/>
          <w:bCs/>
        </w:rPr>
        <w:t xml:space="preserve">Ayuntamiento de </w:t>
      </w:r>
      <w:r w:rsidR="00313023">
        <w:rPr>
          <w:rFonts w:ascii="Palatino Linotype" w:hAnsi="Palatino Linotype"/>
          <w:b/>
          <w:bCs/>
        </w:rPr>
        <w:t xml:space="preserve">Ozumba </w:t>
      </w:r>
      <w:r w:rsidRPr="00484B7E">
        <w:rPr>
          <w:rFonts w:ascii="Palatino Linotype" w:eastAsia="Calibri" w:hAnsi="Palatino Linotype" w:cs="Arial"/>
          <w:lang w:val="es-ES_tradnl"/>
        </w:rPr>
        <w:t>y se</w:t>
      </w:r>
      <w:r w:rsidRPr="00484B7E">
        <w:rPr>
          <w:rFonts w:ascii="Palatino Linotype" w:eastAsia="Calibri" w:hAnsi="Palatino Linotype" w:cs="Arial"/>
          <w:b/>
          <w:lang w:val="es-ES_tradnl"/>
        </w:rPr>
        <w:t xml:space="preserve"> ORDENA </w:t>
      </w:r>
      <w:r w:rsidRPr="00484B7E">
        <w:rPr>
          <w:rFonts w:ascii="Palatino Linotype" w:hAnsi="Palatino Linotype" w:cs="Arial"/>
          <w:lang w:val="es-ES_tradnl"/>
        </w:rPr>
        <w:t xml:space="preserve">entregar vía Sistema de Acceso a la Información Mexiquense </w:t>
      </w:r>
      <w:r w:rsidR="00313023">
        <w:rPr>
          <w:rFonts w:ascii="Palatino Linotype" w:hAnsi="Palatino Linotype" w:cs="Arial"/>
          <w:b/>
          <w:lang w:val="es-ES_tradnl"/>
        </w:rPr>
        <w:t>(SAIMEX)</w:t>
      </w:r>
      <w:r w:rsidR="0049105B" w:rsidRPr="00484B7E">
        <w:rPr>
          <w:rFonts w:ascii="Palatino Linotype" w:eastAsia="MS Mincho" w:hAnsi="Palatino Linotype" w:cs="Arial"/>
          <w:lang w:val="es-MX"/>
        </w:rPr>
        <w:t>,</w:t>
      </w:r>
      <w:r w:rsidR="00DB436D" w:rsidRPr="00484B7E">
        <w:rPr>
          <w:rFonts w:ascii="Palatino Linotype" w:eastAsia="MS Mincho" w:hAnsi="Palatino Linotype" w:cs="Arial"/>
          <w:lang w:val="es-MX"/>
        </w:rPr>
        <w:t xml:space="preserve"> </w:t>
      </w:r>
      <w:r w:rsidR="00313023">
        <w:rPr>
          <w:rFonts w:ascii="Palatino Linotype" w:eastAsia="MS Mincho" w:hAnsi="Palatino Linotype" w:cs="Arial"/>
          <w:lang w:val="es-MX"/>
        </w:rPr>
        <w:t xml:space="preserve">el documento donde </w:t>
      </w:r>
      <w:r w:rsidR="00593401" w:rsidRPr="00484B7E">
        <w:rPr>
          <w:rFonts w:ascii="Palatino Linotype" w:eastAsia="MS Mincho" w:hAnsi="Palatino Linotype" w:cs="Arial"/>
          <w:lang w:val="es-MX"/>
        </w:rPr>
        <w:t>conste</w:t>
      </w:r>
      <w:r w:rsidR="009015DD" w:rsidRPr="00484B7E">
        <w:rPr>
          <w:rFonts w:ascii="Palatino Linotype" w:eastAsia="MS Mincho" w:hAnsi="Palatino Linotype" w:cs="Arial"/>
          <w:lang w:val="es-MX"/>
        </w:rPr>
        <w:t>:</w:t>
      </w:r>
      <w:r w:rsidR="009015DD" w:rsidRPr="00484B7E">
        <w:rPr>
          <w:rFonts w:ascii="Palatino Linotype" w:eastAsia="MS Mincho" w:hAnsi="Palatino Linotype" w:cs="Arial"/>
          <w:i/>
          <w:lang w:val="es-MX"/>
        </w:rPr>
        <w:t xml:space="preserve"> </w:t>
      </w:r>
    </w:p>
    <w:p w14:paraId="3F95A605" w14:textId="01075FF1" w:rsidR="009015DD" w:rsidRPr="00484B7E" w:rsidRDefault="009015DD" w:rsidP="003C4C4B">
      <w:pPr>
        <w:spacing w:line="360" w:lineRule="auto"/>
        <w:rPr>
          <w:rFonts w:ascii="Palatino Linotype" w:eastAsia="MS Mincho" w:hAnsi="Palatino Linotype" w:cs="Arial"/>
          <w:i/>
          <w:lang w:val="es-MX"/>
        </w:rPr>
      </w:pPr>
    </w:p>
    <w:p w14:paraId="33798BDB" w14:textId="10E3EE89" w:rsidR="00B2670A" w:rsidRPr="00971262" w:rsidRDefault="00313023" w:rsidP="00971262">
      <w:pPr>
        <w:pStyle w:val="Prrafodelista"/>
        <w:numPr>
          <w:ilvl w:val="0"/>
          <w:numId w:val="15"/>
        </w:numPr>
        <w:tabs>
          <w:tab w:val="left" w:pos="540"/>
        </w:tabs>
        <w:spacing w:line="360" w:lineRule="auto"/>
        <w:ind w:left="540" w:right="738" w:firstLine="0"/>
        <w:jc w:val="both"/>
        <w:rPr>
          <w:rFonts w:ascii="Palatino Linotype" w:eastAsia="Calibri" w:hAnsi="Palatino Linotype"/>
          <w:b/>
          <w:lang w:val="es-MX" w:eastAsia="en-US"/>
        </w:rPr>
      </w:pPr>
      <w:r w:rsidRPr="00313023">
        <w:rPr>
          <w:rFonts w:ascii="Palatino Linotype" w:eastAsia="MS Mincho" w:hAnsi="Palatino Linotype"/>
          <w:b/>
          <w:lang w:val="es-MX"/>
        </w:rPr>
        <w:t xml:space="preserve">El </w:t>
      </w:r>
      <w:r w:rsidR="00F12151">
        <w:rPr>
          <w:rFonts w:ascii="Palatino Linotype" w:eastAsia="MS Mincho" w:hAnsi="Palatino Linotype"/>
          <w:b/>
          <w:lang w:val="es-MX"/>
        </w:rPr>
        <w:t xml:space="preserve">o las </w:t>
      </w:r>
      <w:r w:rsidRPr="00313023">
        <w:rPr>
          <w:rFonts w:ascii="Palatino Linotype" w:eastAsia="MS Mincho" w:hAnsi="Palatino Linotype"/>
          <w:b/>
          <w:lang w:val="es-MX"/>
        </w:rPr>
        <w:t>á</w:t>
      </w:r>
      <w:r w:rsidRPr="00313023">
        <w:rPr>
          <w:rFonts w:ascii="Palatino Linotype" w:eastAsia="MS Mincho" w:hAnsi="Palatino Linotype"/>
          <w:b/>
          <w:lang w:val="es-ES_tradnl"/>
        </w:rPr>
        <w:t>rea</w:t>
      </w:r>
      <w:r w:rsidR="00F12151">
        <w:rPr>
          <w:rFonts w:ascii="Palatino Linotype" w:eastAsia="MS Mincho" w:hAnsi="Palatino Linotype"/>
          <w:b/>
          <w:lang w:val="es-ES_tradnl"/>
        </w:rPr>
        <w:t>s</w:t>
      </w:r>
      <w:r w:rsidRPr="00313023">
        <w:rPr>
          <w:rFonts w:ascii="Palatino Linotype" w:eastAsia="MS Mincho" w:hAnsi="Palatino Linotype"/>
          <w:b/>
          <w:lang w:val="es-ES_tradnl"/>
        </w:rPr>
        <w:t xml:space="preserve"> encargada</w:t>
      </w:r>
      <w:r w:rsidR="00F12151">
        <w:rPr>
          <w:rFonts w:ascii="Palatino Linotype" w:eastAsia="MS Mincho" w:hAnsi="Palatino Linotype"/>
          <w:b/>
          <w:lang w:val="es-ES_tradnl"/>
        </w:rPr>
        <w:t>s</w:t>
      </w:r>
      <w:r w:rsidRPr="00313023">
        <w:rPr>
          <w:rFonts w:ascii="Palatino Linotype" w:eastAsia="MS Mincho" w:hAnsi="Palatino Linotype"/>
          <w:b/>
          <w:lang w:val="es-ES_tradnl"/>
        </w:rPr>
        <w:t xml:space="preserve"> de la enajenación de bienes muebles y el área de adscripción</w:t>
      </w:r>
      <w:r w:rsidR="00D24316">
        <w:rPr>
          <w:rFonts w:ascii="Palatino Linotype" w:eastAsia="MS Mincho" w:hAnsi="Palatino Linotype"/>
          <w:b/>
          <w:lang w:val="es-ES_tradnl"/>
        </w:rPr>
        <w:t xml:space="preserve"> inmediata superior</w:t>
      </w:r>
      <w:r w:rsidR="005C404B">
        <w:rPr>
          <w:rFonts w:ascii="Palatino Linotype" w:eastAsia="MS Mincho" w:hAnsi="Palatino Linotype"/>
          <w:b/>
          <w:lang w:val="es-ES_tradnl"/>
        </w:rPr>
        <w:t xml:space="preserve"> de</w:t>
      </w:r>
      <w:r w:rsidR="006A3AA6">
        <w:rPr>
          <w:rFonts w:ascii="Palatino Linotype" w:eastAsia="MS Mincho" w:hAnsi="Palatino Linotype"/>
          <w:b/>
          <w:lang w:val="es-ES_tradnl"/>
        </w:rPr>
        <w:t xml:space="preserve"> las mismas</w:t>
      </w:r>
      <w:r w:rsidR="00D24316">
        <w:rPr>
          <w:rFonts w:ascii="Palatino Linotype" w:eastAsia="MS Mincho" w:hAnsi="Palatino Linotype"/>
          <w:b/>
          <w:lang w:val="es-ES_tradnl"/>
        </w:rPr>
        <w:t xml:space="preserve">, </w:t>
      </w:r>
      <w:r w:rsidR="006A3AA6">
        <w:rPr>
          <w:rFonts w:ascii="Palatino Linotype" w:eastAsia="MS Mincho" w:hAnsi="Palatino Linotype"/>
          <w:b/>
          <w:lang w:val="es-ES_tradnl"/>
        </w:rPr>
        <w:t>actualizado</w:t>
      </w:r>
      <w:r w:rsidRPr="00313023">
        <w:rPr>
          <w:rFonts w:ascii="Palatino Linotype" w:eastAsia="MS Mincho" w:hAnsi="Palatino Linotype"/>
          <w:b/>
          <w:lang w:val="es-ES_tradnl"/>
        </w:rPr>
        <w:t xml:space="preserve"> al dieciséis de diciembre de dos mil veintiuno.</w:t>
      </w:r>
    </w:p>
    <w:p w14:paraId="24EA31E7" w14:textId="77777777" w:rsidR="00971262" w:rsidRPr="00971262" w:rsidRDefault="00971262" w:rsidP="00971262">
      <w:pPr>
        <w:pStyle w:val="Prrafodelista"/>
        <w:tabs>
          <w:tab w:val="left" w:pos="540"/>
        </w:tabs>
        <w:spacing w:line="360" w:lineRule="auto"/>
        <w:ind w:left="540" w:right="738"/>
        <w:jc w:val="both"/>
        <w:rPr>
          <w:rFonts w:ascii="Palatino Linotype" w:eastAsia="Calibri" w:hAnsi="Palatino Linotype"/>
          <w:b/>
          <w:lang w:val="es-MX" w:eastAsia="en-US"/>
        </w:rPr>
      </w:pPr>
    </w:p>
    <w:p w14:paraId="19200257" w14:textId="45FF802A" w:rsidR="00B2670A" w:rsidRPr="00484B7E" w:rsidRDefault="00B2670A" w:rsidP="00B2670A">
      <w:pPr>
        <w:shd w:val="clear" w:color="auto" w:fill="FFFFFF"/>
        <w:spacing w:before="240" w:line="360" w:lineRule="auto"/>
        <w:ind w:right="49"/>
        <w:jc w:val="both"/>
        <w:rPr>
          <w:rFonts w:ascii="Palatino Linotype" w:hAnsi="Palatino Linotype" w:cs="Arial"/>
          <w:color w:val="222222"/>
          <w:lang w:val="es-ES_tradnl" w:eastAsia="es-MX"/>
        </w:rPr>
      </w:pPr>
      <w:r w:rsidRPr="00484B7E">
        <w:rPr>
          <w:rFonts w:ascii="Palatino Linotype" w:hAnsi="Palatino Linotype" w:cs="Arial"/>
          <w:b/>
          <w:bCs/>
          <w:color w:val="222222"/>
          <w:lang w:val="es-ES_tradnl" w:eastAsia="es-MX"/>
        </w:rPr>
        <w:t xml:space="preserve">TERCERO. </w:t>
      </w:r>
      <w:r w:rsidRPr="00484B7E">
        <w:rPr>
          <w:rFonts w:ascii="Palatino Linotype" w:hAnsi="Palatino Linotype" w:cs="Arial"/>
          <w:b/>
          <w:color w:val="222222"/>
          <w:lang w:val="es-ES_tradnl" w:eastAsia="es-MX"/>
        </w:rPr>
        <w:t>Notifíquese</w:t>
      </w:r>
      <w:r w:rsidRPr="00484B7E">
        <w:rPr>
          <w:rFonts w:ascii="Palatino Linotype" w:hAnsi="Palatino Linotype" w:cs="Arial"/>
          <w:b/>
          <w:bCs/>
          <w:color w:val="222222"/>
          <w:lang w:val="es-ES_tradnl" w:eastAsia="es-MX"/>
        </w:rPr>
        <w:t xml:space="preserve"> </w:t>
      </w:r>
      <w:r w:rsidRPr="00484B7E">
        <w:rPr>
          <w:rFonts w:ascii="Palatino Linotype" w:hAnsi="Palatino Linotype"/>
          <w:lang w:val="es-ES_tradnl"/>
        </w:rPr>
        <w:t xml:space="preserve">la presente resolución vía </w:t>
      </w:r>
      <w:r w:rsidRPr="00484B7E">
        <w:rPr>
          <w:rFonts w:ascii="Palatino Linotype" w:hAnsi="Palatino Linotype" w:cs="Arial"/>
          <w:lang w:val="es-ES_tradnl"/>
        </w:rPr>
        <w:t xml:space="preserve">Sistema de Acceso a la Información Mexiquense </w:t>
      </w:r>
      <w:r w:rsidRPr="00484B7E">
        <w:rPr>
          <w:rFonts w:ascii="Palatino Linotype" w:hAnsi="Palatino Linotype" w:cs="Arial"/>
          <w:b/>
          <w:lang w:val="es-ES_tradnl"/>
        </w:rPr>
        <w:t>(SAIMEX),</w:t>
      </w:r>
      <w:r w:rsidRPr="00484B7E">
        <w:rPr>
          <w:rFonts w:ascii="Palatino Linotype" w:hAnsi="Palatino Linotype" w:cs="Arial"/>
          <w:color w:val="222222"/>
          <w:lang w:val="es-ES_tradnl" w:eastAsia="es-MX"/>
        </w:rPr>
        <w:t xml:space="preserve"> al Titular de la Unidad de Transparencia del </w:t>
      </w:r>
      <w:r w:rsidRPr="00484B7E">
        <w:rPr>
          <w:rFonts w:ascii="Palatino Linotype" w:hAnsi="Palatino Linotype" w:cs="Arial"/>
          <w:b/>
          <w:bCs/>
          <w:color w:val="222222"/>
          <w:lang w:val="es-ES_tradnl" w:eastAsia="es-MX"/>
        </w:rPr>
        <w:t>SUJETO OBLIGADO</w:t>
      </w:r>
      <w:r w:rsidRPr="00484B7E">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75E49C67" w14:textId="77777777" w:rsidR="00B47862" w:rsidRPr="00484B7E" w:rsidRDefault="00B47862" w:rsidP="00B2670A">
      <w:pPr>
        <w:shd w:val="clear" w:color="auto" w:fill="FFFFFF"/>
        <w:spacing w:before="240" w:line="360" w:lineRule="auto"/>
        <w:ind w:right="49"/>
        <w:jc w:val="both"/>
        <w:rPr>
          <w:rFonts w:ascii="Palatino Linotype" w:hAnsi="Palatino Linotype" w:cs="Arial"/>
          <w:color w:val="222222"/>
          <w:lang w:val="es-ES_tradnl" w:eastAsia="es-MX"/>
        </w:rPr>
      </w:pPr>
    </w:p>
    <w:p w14:paraId="7C067953" w14:textId="77777777" w:rsidR="00B2670A" w:rsidRPr="00484B7E" w:rsidRDefault="00B2670A" w:rsidP="00B2670A">
      <w:pPr>
        <w:shd w:val="clear" w:color="auto" w:fill="FFFFFF"/>
        <w:spacing w:line="360" w:lineRule="auto"/>
        <w:jc w:val="both"/>
        <w:rPr>
          <w:rFonts w:ascii="Palatino Linotype" w:eastAsia="MS Mincho" w:hAnsi="Palatino Linotype"/>
          <w:color w:val="000000"/>
          <w:shd w:val="clear" w:color="auto" w:fill="FFFFFF"/>
          <w:lang w:val="es-ES_tradnl"/>
        </w:rPr>
      </w:pPr>
      <w:r w:rsidRPr="00484B7E">
        <w:rPr>
          <w:rFonts w:ascii="Palatino Linotype" w:eastAsia="Calibri" w:hAnsi="Palatino Linotype" w:cs="Arial"/>
          <w:b/>
          <w:bCs/>
          <w:color w:val="000000"/>
          <w:lang w:val="es-MX" w:eastAsia="en-US"/>
        </w:rPr>
        <w:t>CUARTO.</w:t>
      </w:r>
      <w:r w:rsidRPr="00484B7E">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w:t>
      </w:r>
      <w:r w:rsidRPr="00484B7E">
        <w:rPr>
          <w:rFonts w:ascii="Palatino Linotype" w:eastAsia="Calibri" w:hAnsi="Palatino Linotype" w:cs="Arial"/>
          <w:bCs/>
          <w:color w:val="000000"/>
          <w:lang w:val="es-MX" w:eastAsia="en-US"/>
        </w:rPr>
        <w:lastRenderedPageBreak/>
        <w:t>procedente, el Sujeto Obligado de manera fundada y motivada, podrá solicitar una ampliación de plazo para el cumplimiento de la presente resolución.</w:t>
      </w:r>
    </w:p>
    <w:p w14:paraId="1F696E6C" w14:textId="77777777" w:rsidR="00B2670A" w:rsidRPr="00484B7E" w:rsidRDefault="00B2670A" w:rsidP="00B2670A">
      <w:pPr>
        <w:spacing w:line="360" w:lineRule="auto"/>
        <w:rPr>
          <w:rFonts w:ascii="Palatino Linotype" w:eastAsia="MS Mincho" w:hAnsi="Palatino Linotype"/>
        </w:rPr>
      </w:pPr>
    </w:p>
    <w:p w14:paraId="2ABDF615" w14:textId="4427804B" w:rsidR="00B2670A" w:rsidRPr="00484B7E" w:rsidRDefault="00B2670A" w:rsidP="00B2670A">
      <w:pPr>
        <w:shd w:val="clear" w:color="auto" w:fill="FFFFFF"/>
        <w:spacing w:line="360" w:lineRule="auto"/>
        <w:jc w:val="both"/>
        <w:rPr>
          <w:rFonts w:ascii="Palatino Linotype" w:hAnsi="Palatino Linotype"/>
          <w:color w:val="000000" w:themeColor="text1"/>
          <w:lang w:val="es-ES_tradnl"/>
        </w:rPr>
      </w:pPr>
      <w:r w:rsidRPr="00484B7E">
        <w:rPr>
          <w:rFonts w:ascii="Palatino Linotype" w:hAnsi="Palatino Linotype" w:cs="Arial"/>
          <w:b/>
          <w:lang w:val="es-ES_tradnl"/>
        </w:rPr>
        <w:t xml:space="preserve">QUINTO. </w:t>
      </w:r>
      <w:r w:rsidRPr="00484B7E">
        <w:rPr>
          <w:rFonts w:ascii="Palatino Linotype" w:hAnsi="Palatino Linotype"/>
          <w:b/>
          <w:bCs/>
          <w:color w:val="222222"/>
        </w:rPr>
        <w:t xml:space="preserve">Notifíquese </w:t>
      </w:r>
      <w:r w:rsidRPr="00484B7E">
        <w:rPr>
          <w:rFonts w:ascii="Palatino Linotype" w:hAnsi="Palatino Linotype"/>
          <w:bCs/>
          <w:color w:val="222222"/>
        </w:rPr>
        <w:t xml:space="preserve">al </w:t>
      </w:r>
      <w:r w:rsidRPr="00484B7E">
        <w:rPr>
          <w:rFonts w:ascii="Palatino Linotype" w:hAnsi="Palatino Linotype"/>
          <w:b/>
          <w:bCs/>
          <w:color w:val="222222"/>
        </w:rPr>
        <w:t>RECURRENTE</w:t>
      </w:r>
      <w:r w:rsidRPr="00484B7E">
        <w:rPr>
          <w:rFonts w:ascii="Palatino Linotype" w:hAnsi="Palatino Linotype"/>
          <w:bCs/>
          <w:color w:val="222222"/>
        </w:rPr>
        <w:t xml:space="preserve"> </w:t>
      </w:r>
      <w:r w:rsidRPr="00484B7E">
        <w:rPr>
          <w:rFonts w:ascii="Palatino Linotype" w:hAnsi="Palatino Linotype"/>
          <w:lang w:val="es-ES_tradnl"/>
        </w:rPr>
        <w:t xml:space="preserve">la presente resolución vía </w:t>
      </w:r>
      <w:r w:rsidRPr="00484B7E">
        <w:rPr>
          <w:rFonts w:ascii="Palatino Linotype" w:hAnsi="Palatino Linotype" w:cs="Arial"/>
          <w:lang w:val="es-ES_tradnl"/>
        </w:rPr>
        <w:t xml:space="preserve">Sistema de Acceso a la Información Mexiquense </w:t>
      </w:r>
      <w:r w:rsidR="00670657" w:rsidRPr="00484B7E">
        <w:rPr>
          <w:rFonts w:ascii="Palatino Linotype" w:hAnsi="Palatino Linotype" w:cs="Arial"/>
          <w:b/>
          <w:lang w:val="es-ES_tradnl"/>
        </w:rPr>
        <w:t>(SAIMEX).</w:t>
      </w:r>
    </w:p>
    <w:p w14:paraId="54965D18" w14:textId="77777777" w:rsidR="00B2670A" w:rsidRPr="00484B7E" w:rsidRDefault="00B2670A" w:rsidP="00B2670A">
      <w:pPr>
        <w:shd w:val="clear" w:color="auto" w:fill="FFFFFF"/>
        <w:spacing w:line="360" w:lineRule="auto"/>
        <w:jc w:val="both"/>
        <w:rPr>
          <w:rFonts w:ascii="Palatino Linotype" w:hAnsi="Palatino Linotype"/>
          <w:lang w:val="es-ES_tradnl"/>
        </w:rPr>
      </w:pPr>
    </w:p>
    <w:p w14:paraId="277E36EA" w14:textId="77777777" w:rsidR="00B2670A" w:rsidRPr="00484B7E" w:rsidRDefault="00B2670A" w:rsidP="00B2670A">
      <w:pPr>
        <w:spacing w:line="360" w:lineRule="auto"/>
        <w:jc w:val="both"/>
        <w:rPr>
          <w:rFonts w:ascii="Palatino Linotype" w:hAnsi="Palatino Linotype"/>
          <w:b/>
          <w:lang w:val="es-MX" w:eastAsia="es-MX"/>
        </w:rPr>
      </w:pPr>
      <w:r w:rsidRPr="00484B7E">
        <w:rPr>
          <w:rFonts w:ascii="Palatino Linotype" w:eastAsia="MS Mincho" w:hAnsi="Palatino Linotype"/>
          <w:b/>
          <w:lang w:val="es-MX"/>
        </w:rPr>
        <w:t>SEXTO.</w:t>
      </w:r>
      <w:r w:rsidRPr="00484B7E">
        <w:rPr>
          <w:rFonts w:ascii="Palatino Linotype" w:eastAsia="MS Mincho" w:hAnsi="Palatino Linotype"/>
          <w:lang w:val="es-MX"/>
        </w:rPr>
        <w:t xml:space="preserve"> </w:t>
      </w:r>
      <w:r w:rsidRPr="00484B7E">
        <w:rPr>
          <w:rFonts w:ascii="Palatino Linotype" w:eastAsia="MS Mincho" w:hAnsi="Palatino Linotype"/>
        </w:rPr>
        <w:t xml:space="preserve">Se hace del conocimiento del </w:t>
      </w:r>
      <w:r w:rsidRPr="00484B7E">
        <w:rPr>
          <w:rFonts w:ascii="Palatino Linotype" w:eastAsia="MS Mincho" w:hAnsi="Palatino Linotype"/>
          <w:b/>
          <w:bCs/>
        </w:rPr>
        <w:t>RECURRENTE</w:t>
      </w:r>
      <w:r w:rsidRPr="00484B7E">
        <w:rPr>
          <w:rFonts w:ascii="Palatino Linotype" w:hAnsi="Palatino Linotype"/>
          <w:bCs/>
          <w:color w:val="222222"/>
          <w:lang w:val="es-ES_tradnl"/>
        </w:rPr>
        <w:t xml:space="preserve"> </w:t>
      </w:r>
      <w:r w:rsidRPr="00484B7E">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484B7E">
        <w:rPr>
          <w:rFonts w:ascii="Palatino Linotype" w:eastAsia="MS Mincho" w:hAnsi="Palatino Linotype"/>
          <w:bCs/>
        </w:rPr>
        <w:t>vía juicio de amparo</w:t>
      </w:r>
      <w:r w:rsidRPr="00484B7E">
        <w:rPr>
          <w:rFonts w:ascii="Palatino Linotype" w:eastAsia="MS Mincho" w:hAnsi="Palatino Linotype"/>
        </w:rPr>
        <w:t> en los términos de las leyes aplicables.</w:t>
      </w:r>
      <w:r w:rsidRPr="00484B7E">
        <w:rPr>
          <w:rFonts w:ascii="Palatino Linotype" w:eastAsia="MS Mincho" w:hAnsi="Palatino Linotype"/>
        </w:rPr>
        <w:tab/>
      </w:r>
      <w:r w:rsidRPr="00484B7E">
        <w:rPr>
          <w:rFonts w:ascii="Palatino Linotype" w:hAnsi="Palatino Linotype"/>
          <w:b/>
          <w:lang w:val="es-MX" w:eastAsia="es-MX"/>
        </w:rPr>
        <w:t xml:space="preserve"> </w:t>
      </w:r>
    </w:p>
    <w:p w14:paraId="0A2C9862" w14:textId="77777777" w:rsidR="00150EEB" w:rsidRDefault="00150EEB" w:rsidP="00150EEB">
      <w:pPr>
        <w:spacing w:before="240" w:after="240" w:line="360" w:lineRule="auto"/>
        <w:ind w:firstLine="1"/>
        <w:jc w:val="both"/>
        <w:rPr>
          <w:rFonts w:ascii="Palatino Linotype" w:hAnsi="Palatino Linotype"/>
          <w:lang w:val="es-ES_tradnl"/>
        </w:rPr>
      </w:pPr>
      <w:r>
        <w:rPr>
          <w:rFonts w:ascii="Palatino Linotype" w:hAnsi="Palatino Linotype"/>
          <w:lang w:val="es-ES_tradn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SEXTA SESIÓN ORDINARIA CELEBRADA EL DIECISÉIS (16) DE FEBRERO DE DOS MIL VEINTIDÓS, ANTE EL SECRETARIO TÉCNICO DEL PLENO ALEXIS TAPIA RAMÍREZ.</w:t>
      </w:r>
    </w:p>
    <w:p w14:paraId="07CFDC62" w14:textId="41CD4C86" w:rsidR="00B41C79" w:rsidRDefault="00B41C79" w:rsidP="00B2670A">
      <w:pPr>
        <w:spacing w:before="240" w:after="240" w:line="360" w:lineRule="auto"/>
        <w:ind w:firstLine="1"/>
        <w:jc w:val="both"/>
        <w:rPr>
          <w:rFonts w:ascii="Palatino Linotype" w:hAnsi="Palatino Linotype"/>
          <w:lang w:val="es-ES_tradnl"/>
        </w:rPr>
      </w:pPr>
    </w:p>
    <w:p w14:paraId="7BFD9442" w14:textId="5CFBEE28" w:rsidR="00B41C79" w:rsidRDefault="00B41C79" w:rsidP="00B2670A">
      <w:pPr>
        <w:spacing w:before="240" w:after="240" w:line="360" w:lineRule="auto"/>
        <w:ind w:firstLine="1"/>
        <w:jc w:val="both"/>
        <w:rPr>
          <w:rFonts w:ascii="Palatino Linotype" w:hAnsi="Palatino Linotype"/>
          <w:lang w:val="es-ES_tradnl"/>
        </w:rPr>
      </w:pPr>
    </w:p>
    <w:p w14:paraId="47EC59AF" w14:textId="05F43C4D" w:rsidR="00B41C79" w:rsidRDefault="00B41C79" w:rsidP="00B2670A">
      <w:pPr>
        <w:spacing w:before="240" w:after="240" w:line="360" w:lineRule="auto"/>
        <w:ind w:firstLine="1"/>
        <w:jc w:val="both"/>
        <w:rPr>
          <w:rFonts w:ascii="Palatino Linotype" w:hAnsi="Palatino Linotype"/>
          <w:lang w:val="es-ES_tradnl"/>
        </w:rPr>
      </w:pPr>
    </w:p>
    <w:p w14:paraId="05B9FBE4" w14:textId="77777777" w:rsidR="00B41C79" w:rsidRPr="00484B7E" w:rsidRDefault="00B41C79" w:rsidP="00B2670A">
      <w:pPr>
        <w:spacing w:before="240" w:after="240" w:line="360" w:lineRule="auto"/>
        <w:ind w:firstLine="1"/>
        <w:jc w:val="both"/>
        <w:rPr>
          <w:rFonts w:ascii="Palatino Linotype" w:hAnsi="Palatino Linotype"/>
          <w:lang w:val="es-ES_tradnl"/>
        </w:rPr>
      </w:pPr>
    </w:p>
    <w:p w14:paraId="5E05A81A" w14:textId="77777777" w:rsidR="00B2670A" w:rsidRPr="00484B7E" w:rsidRDefault="00B2670A" w:rsidP="000C1184">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3EB89886" w14:textId="77777777" w:rsidR="00EA0165" w:rsidRPr="00484B7E" w:rsidRDefault="00EA0165" w:rsidP="000C1184">
      <w:pPr>
        <w:spacing w:line="360" w:lineRule="auto"/>
        <w:contextualSpacing/>
        <w:jc w:val="both"/>
        <w:rPr>
          <w:rFonts w:ascii="Palatino Linotype" w:eastAsiaTheme="minorEastAsia" w:hAnsi="Palatino Linotype" w:cstheme="minorBidi"/>
          <w:color w:val="000000" w:themeColor="text1"/>
          <w:lang w:val="es-ES_tradnl"/>
        </w:rPr>
      </w:pPr>
    </w:p>
    <w:p w14:paraId="4453F8E6" w14:textId="4987DE0A" w:rsidR="00090DE6" w:rsidRPr="00484B7E" w:rsidRDefault="00090DE6" w:rsidP="000C1184">
      <w:pPr>
        <w:spacing w:line="360" w:lineRule="auto"/>
        <w:rPr>
          <w:rFonts w:ascii="Palatino Linotype" w:hAnsi="Palatino Linotype"/>
        </w:rPr>
      </w:pPr>
    </w:p>
    <w:sectPr w:rsidR="00090DE6" w:rsidRPr="00484B7E" w:rsidSect="009F07F4">
      <w:headerReference w:type="default" r:id="rId13"/>
      <w:footerReference w:type="default" r:id="rId14"/>
      <w:headerReference w:type="first" r:id="rId15"/>
      <w:footerReference w:type="first" r:id="rId16"/>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5D7A49" w14:textId="77777777" w:rsidR="00464722" w:rsidRDefault="00464722" w:rsidP="00C80F8C">
      <w:r>
        <w:separator/>
      </w:r>
    </w:p>
  </w:endnote>
  <w:endnote w:type="continuationSeparator" w:id="0">
    <w:p w14:paraId="424D80D1" w14:textId="77777777" w:rsidR="00464722" w:rsidRDefault="0046472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robotolight">
    <w:altName w:val="Arial"/>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B5" w14:textId="1841F823" w:rsidR="00A74B28" w:rsidRPr="00817AAB" w:rsidRDefault="00A74B28"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A076F6">
      <w:rPr>
        <w:rFonts w:ascii="Palatino Linotype" w:hAnsi="Palatino Linotype" w:cs="Arial"/>
        <w:b/>
        <w:bCs/>
        <w:noProof/>
      </w:rPr>
      <w:t>21</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A076F6">
      <w:rPr>
        <w:rFonts w:ascii="Palatino Linotype" w:hAnsi="Palatino Linotype" w:cs="Arial"/>
        <w:b/>
        <w:bCs/>
        <w:noProof/>
      </w:rPr>
      <w:t>31</w:t>
    </w:r>
    <w:r w:rsidRPr="00817AAB">
      <w:rPr>
        <w:rFonts w:ascii="Palatino Linotype" w:hAnsi="Palatino Linotype" w:cs="Arial"/>
        <w:b/>
        <w:bCs/>
      </w:rPr>
      <w:fldChar w:fldCharType="end"/>
    </w:r>
  </w:p>
  <w:p w14:paraId="1192A578" w14:textId="77777777" w:rsidR="00A74B28" w:rsidRDefault="00A74B28" w:rsidP="00935A0D">
    <w:pPr>
      <w:pStyle w:val="Piedepgina"/>
      <w:rPr>
        <w:rFonts w:ascii="Times New Roman" w:hAnsi="Times New Roman" w:cs="Times New Roman"/>
      </w:rPr>
    </w:pPr>
  </w:p>
  <w:p w14:paraId="14A770F8" w14:textId="77777777" w:rsidR="00A74B28" w:rsidRDefault="00A74B28"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0BFC" w14:textId="68BBF0C5" w:rsidR="00A74B28" w:rsidRDefault="00A74B2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835735">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835735">
      <w:rPr>
        <w:rFonts w:ascii="Arial" w:hAnsi="Arial" w:cs="Arial"/>
        <w:b/>
        <w:bCs/>
        <w:noProof/>
        <w:sz w:val="20"/>
        <w:szCs w:val="20"/>
      </w:rPr>
      <w:t>31</w:t>
    </w:r>
    <w:r>
      <w:rPr>
        <w:rFonts w:ascii="Arial" w:hAnsi="Arial" w:cs="Arial"/>
        <w:b/>
        <w:bCs/>
        <w:sz w:val="20"/>
        <w:szCs w:val="20"/>
      </w:rPr>
      <w:fldChar w:fldCharType="end"/>
    </w:r>
  </w:p>
  <w:p w14:paraId="5D98ABD5" w14:textId="77777777" w:rsidR="00A74B28" w:rsidRDefault="00A74B2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3F06D1" w14:textId="77777777" w:rsidR="00464722" w:rsidRDefault="00464722" w:rsidP="00C80F8C">
      <w:r>
        <w:separator/>
      </w:r>
    </w:p>
  </w:footnote>
  <w:footnote w:type="continuationSeparator" w:id="0">
    <w:p w14:paraId="68124477" w14:textId="77777777" w:rsidR="00464722" w:rsidRDefault="00464722" w:rsidP="00C80F8C">
      <w:r>
        <w:continuationSeparator/>
      </w:r>
    </w:p>
  </w:footnote>
  <w:footnote w:id="1">
    <w:p w14:paraId="697DB02F" w14:textId="6DF55159" w:rsidR="00354B10" w:rsidRDefault="00A74B28"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773EBB37" w14:textId="20277EDD" w:rsidR="00354B10" w:rsidRDefault="00354B10" w:rsidP="009C4F62">
      <w:pPr>
        <w:pStyle w:val="Textonotapie"/>
        <w:jc w:val="both"/>
        <w:rPr>
          <w:lang w:val="es-ES"/>
        </w:rPr>
      </w:pPr>
      <w:r>
        <w:rPr>
          <w:lang w:val="es-ES"/>
        </w:rPr>
        <w:t>(….)</w:t>
      </w:r>
    </w:p>
    <w:p w14:paraId="3C29821A" w14:textId="77777777" w:rsidR="00354B10" w:rsidRDefault="00354B10" w:rsidP="00354B10">
      <w:pPr>
        <w:pStyle w:val="Textonotapie"/>
        <w:jc w:val="both"/>
      </w:pPr>
      <w:r w:rsidRPr="009C0368">
        <w:t>III. La declaración de inexistencia de la información;</w:t>
      </w:r>
    </w:p>
    <w:p w14:paraId="50919BB3" w14:textId="4869949C" w:rsidR="00354B10" w:rsidRDefault="00354B10" w:rsidP="009C4F62">
      <w:pPr>
        <w:pStyle w:val="Textonotapie"/>
        <w:jc w:val="both"/>
        <w:rPr>
          <w:lang w:val="es-ES"/>
        </w:rPr>
      </w:pPr>
      <w:r>
        <w:rPr>
          <w:lang w:val="es-ES"/>
        </w:rPr>
        <w:t xml:space="preserve"> </w:t>
      </w:r>
      <w:r w:rsidR="00A74B28">
        <w:rPr>
          <w:lang w:val="es-ES"/>
        </w:rPr>
        <w:t>(…)</w:t>
      </w:r>
    </w:p>
    <w:p w14:paraId="31805BA0" w14:textId="7D381CFD" w:rsidR="00A74B28" w:rsidRDefault="00A74B28" w:rsidP="009C4F62">
      <w:pPr>
        <w:pStyle w:val="Textonotapie"/>
        <w:jc w:val="both"/>
        <w:rPr>
          <w:lang w:val="es-ES"/>
        </w:rPr>
      </w:pPr>
      <w:r w:rsidRPr="00DD502A">
        <w:rPr>
          <w:lang w:val="es-ES"/>
        </w:rPr>
        <w:t>VI. La entrega de información que no corresponda con lo solicitado;</w:t>
      </w:r>
    </w:p>
    <w:p w14:paraId="3EBA8880" w14:textId="63CFFFDF" w:rsidR="00A74B28" w:rsidRDefault="00A74B28" w:rsidP="009C4F62">
      <w:pPr>
        <w:pStyle w:val="Textonotapie"/>
        <w:jc w:val="both"/>
        <w:rPr>
          <w:lang w:val="es-ES"/>
        </w:rPr>
      </w:pPr>
      <w:r>
        <w:rPr>
          <w:lang w:val="es-ES"/>
        </w:rPr>
        <w:t xml:space="preserve"> (…)</w:t>
      </w:r>
    </w:p>
    <w:p w14:paraId="7FC0DFCF" w14:textId="3AED4980" w:rsidR="00A74B28" w:rsidRDefault="00A74B28" w:rsidP="009C4F62">
      <w:pPr>
        <w:pStyle w:val="Textonotapie"/>
        <w:jc w:val="both"/>
      </w:pPr>
    </w:p>
  </w:footnote>
  <w:footnote w:id="2">
    <w:p w14:paraId="77A579AA" w14:textId="77777777" w:rsidR="00A74B28" w:rsidRDefault="00A74B28"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A74B28" w:rsidRDefault="00A74B28"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A74B28" w:rsidRDefault="00A74B28"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A74B28" w:rsidRDefault="00A74B28"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6E57EC4F" w14:textId="77777777" w:rsidR="00A74B28" w:rsidRPr="00F5102E" w:rsidRDefault="00A74B28"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A74B28" w:rsidRPr="00F5102E" w:rsidRDefault="00A74B28" w:rsidP="00C548CF">
      <w:pPr>
        <w:pStyle w:val="Textonotapie"/>
        <w:jc w:val="both"/>
        <w:rPr>
          <w:rFonts w:ascii="Palatino Linotype" w:hAnsi="Palatino Linotype"/>
        </w:rPr>
      </w:pPr>
      <w:r w:rsidRPr="00F5102E">
        <w:rPr>
          <w:rFonts w:ascii="Palatino Linotype" w:hAnsi="Palatino Linotype"/>
        </w:rPr>
        <w:t>(…)</w:t>
      </w:r>
    </w:p>
    <w:p w14:paraId="42D31E86" w14:textId="77777777" w:rsidR="00A74B28" w:rsidRPr="00F5102E" w:rsidRDefault="00A74B28"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A74B28" w:rsidRPr="00F5102E" w:rsidRDefault="00A74B28"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A74B28" w:rsidRDefault="00A74B28"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710D9189" w14:textId="77777777" w:rsidR="00531811" w:rsidRDefault="00531811" w:rsidP="00531811">
      <w:pPr>
        <w:pStyle w:val="Textonotapie"/>
        <w:jc w:val="both"/>
      </w:pPr>
      <w:r>
        <w:rPr>
          <w:rStyle w:val="Refdenotaalpie"/>
        </w:rPr>
        <w:footnoteRef/>
      </w:r>
      <w:r>
        <w:t xml:space="preserve"> </w:t>
      </w:r>
      <w:r w:rsidRPr="00394AFF">
        <w:t xml:space="preserve">Referencias que tienen sustento bajo analogía con la jurisprudencia publicada en el Semanario Judicial de la Federación con número de registro 2010038 (V Región) 2º. J/1 (10ª) identificada con el rubro </w:t>
      </w:r>
      <w:r w:rsidRPr="00394AFF">
        <w:rPr>
          <w:b/>
          <w:bCs/>
        </w:rPr>
        <w:t>CONCEPTOS O AGRAVIOS INOPERANTES. QUÉ DEBE ENTENDERSE POR "RAZONAMIENTO" COMO COMPONENTE DE LA CAUSA DE PEDIR PARA QUE PROCEDA SU ESTUDIO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447" w:type="dxa"/>
      <w:tblInd w:w="2964" w:type="dxa"/>
      <w:tblLayout w:type="fixed"/>
      <w:tblLook w:val="04A0" w:firstRow="1" w:lastRow="0" w:firstColumn="1" w:lastColumn="0" w:noHBand="0" w:noVBand="1"/>
    </w:tblPr>
    <w:tblGrid>
      <w:gridCol w:w="2701"/>
      <w:gridCol w:w="3746"/>
    </w:tblGrid>
    <w:tr w:rsidR="00A74B28" w14:paraId="6B4E3B81" w14:textId="77777777" w:rsidTr="00B4299A">
      <w:tc>
        <w:tcPr>
          <w:tcW w:w="2701" w:type="dxa"/>
          <w:vAlign w:val="center"/>
          <w:hideMark/>
        </w:tcPr>
        <w:p w14:paraId="0ABBC6C0" w14:textId="1226DAAF" w:rsidR="00A74B28" w:rsidRPr="00B4299A" w:rsidRDefault="00A74B28"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23012A4E" w:rsidR="00A74B28" w:rsidRPr="00B4299A" w:rsidRDefault="00A74B28" w:rsidP="006E011A">
          <w:pPr>
            <w:rPr>
              <w:rFonts w:ascii="Palatino Linotype" w:hAnsi="Palatino Linotype"/>
              <w:b/>
              <w:szCs w:val="22"/>
              <w:lang w:val="es-ES_tradnl"/>
            </w:rPr>
          </w:pPr>
          <w:r>
            <w:rPr>
              <w:rFonts w:ascii="Palatino Linotype" w:hAnsi="Palatino Linotype"/>
              <w:b/>
              <w:bCs/>
              <w:szCs w:val="22"/>
            </w:rPr>
            <w:t>00038/INFOEM/IP/RR/2022</w:t>
          </w:r>
        </w:p>
      </w:tc>
    </w:tr>
    <w:tr w:rsidR="00A74B28" w14:paraId="31CB780F" w14:textId="77777777" w:rsidTr="00B4299A">
      <w:trPr>
        <w:trHeight w:val="228"/>
      </w:trPr>
      <w:tc>
        <w:tcPr>
          <w:tcW w:w="2701" w:type="dxa"/>
          <w:vAlign w:val="center"/>
          <w:hideMark/>
        </w:tcPr>
        <w:p w14:paraId="4F49CB4A" w14:textId="6966D32E" w:rsidR="00A74B28" w:rsidRPr="00B4299A" w:rsidRDefault="00A74B28"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06A501F8" w:rsidR="00A74B28" w:rsidRPr="00B4299A" w:rsidRDefault="00A74B28" w:rsidP="00106EDD">
          <w:pPr>
            <w:jc w:val="both"/>
            <w:rPr>
              <w:rFonts w:ascii="Palatino Linotype" w:hAnsi="Palatino Linotype"/>
              <w:b/>
              <w:szCs w:val="22"/>
              <w:lang w:val="es-ES_tradnl"/>
            </w:rPr>
          </w:pPr>
          <w:r w:rsidRPr="00890965">
            <w:rPr>
              <w:rFonts w:ascii="Palatino Linotype" w:hAnsi="Palatino Linotype"/>
              <w:b/>
              <w:szCs w:val="22"/>
              <w:lang w:val="es-ES_tradnl"/>
            </w:rPr>
            <w:t>Ayuntamiento de Ozumba</w:t>
          </w:r>
        </w:p>
      </w:tc>
    </w:tr>
    <w:tr w:rsidR="00A74B28" w14:paraId="69050F56" w14:textId="77777777" w:rsidTr="00B4299A">
      <w:tc>
        <w:tcPr>
          <w:tcW w:w="2701" w:type="dxa"/>
          <w:vAlign w:val="center"/>
          <w:hideMark/>
        </w:tcPr>
        <w:p w14:paraId="65C9B735" w14:textId="75C78F81" w:rsidR="00A74B28" w:rsidRPr="00B4299A" w:rsidRDefault="00A74B28"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A74B28" w:rsidRPr="00B4299A" w:rsidRDefault="00A74B28"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A74B28" w:rsidRDefault="00A74B28" w:rsidP="006F30F8">
    <w:pPr>
      <w:pStyle w:val="Encabezado"/>
      <w:tabs>
        <w:tab w:val="clear" w:pos="4252"/>
        <w:tab w:val="clear" w:pos="8504"/>
        <w:tab w:val="left" w:pos="2326"/>
      </w:tabs>
    </w:pPr>
    <w:r>
      <w:rPr>
        <w:noProof/>
        <w:lang w:val="en-US" w:eastAsia="en-US"/>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A74B28" w:rsidRDefault="00A74B28" w:rsidP="006F30F8">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970C" w14:textId="786D2B05" w:rsidR="00A74B28" w:rsidRDefault="00A74B28" w:rsidP="00C47D1B">
    <w:pPr>
      <w:pStyle w:val="Encabezado"/>
      <w:jc w:val="both"/>
    </w:pPr>
    <w:r>
      <w:rPr>
        <w:noProof/>
        <w:lang w:val="en-US" w:eastAsia="en-US"/>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A74B28" w14:paraId="477E149B" w14:textId="77777777" w:rsidTr="00CB57FD">
      <w:trPr>
        <w:trHeight w:val="277"/>
      </w:trPr>
      <w:tc>
        <w:tcPr>
          <w:tcW w:w="2693" w:type="dxa"/>
          <w:vAlign w:val="center"/>
          <w:hideMark/>
        </w:tcPr>
        <w:p w14:paraId="5C0586E4" w14:textId="77777777" w:rsidR="00A74B28" w:rsidRPr="009B3353" w:rsidRDefault="00A74B28"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59601075" w:rsidR="00A74B28" w:rsidRPr="009B3353" w:rsidRDefault="00A74B28" w:rsidP="00761460">
          <w:pPr>
            <w:rPr>
              <w:rFonts w:ascii="Palatino Linotype" w:hAnsi="Palatino Linotype"/>
              <w:b/>
              <w:szCs w:val="22"/>
              <w:lang w:val="es-ES_tradnl"/>
            </w:rPr>
          </w:pPr>
          <w:r>
            <w:rPr>
              <w:rFonts w:ascii="Palatino Linotype" w:hAnsi="Palatino Linotype"/>
              <w:b/>
              <w:szCs w:val="22"/>
              <w:lang w:val="es-ES_tradnl"/>
            </w:rPr>
            <w:t>00038/INFOEM/IP/RR/2022</w:t>
          </w:r>
        </w:p>
      </w:tc>
    </w:tr>
    <w:tr w:rsidR="00A74B28" w14:paraId="5B5BE21C" w14:textId="77777777" w:rsidTr="00CB57FD">
      <w:tc>
        <w:tcPr>
          <w:tcW w:w="2693" w:type="dxa"/>
          <w:vAlign w:val="center"/>
          <w:hideMark/>
        </w:tcPr>
        <w:p w14:paraId="4AE96902" w14:textId="4E063913" w:rsidR="00A74B28" w:rsidRPr="009B3353" w:rsidRDefault="00A74B28"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2D9AF36E" w:rsidR="00835735" w:rsidRPr="009B3353" w:rsidRDefault="00835735" w:rsidP="00835735">
          <w:pPr>
            <w:rPr>
              <w:rFonts w:ascii="Palatino Linotype" w:hAnsi="Palatino Linotype"/>
              <w:b/>
              <w:szCs w:val="22"/>
              <w:lang w:val="es-ES_tradnl"/>
            </w:rPr>
          </w:pPr>
          <w:r>
            <w:rPr>
              <w:rFonts w:ascii="Palatino Linotype" w:hAnsi="Palatino Linotype"/>
              <w:b/>
              <w:szCs w:val="22"/>
              <w:lang w:val="es-ES_tradnl"/>
            </w:rPr>
            <w:t>XXXXXXX XXXXXX XXXXXX</w:t>
          </w:r>
        </w:p>
      </w:tc>
    </w:tr>
    <w:tr w:rsidR="00A74B28" w14:paraId="22601A11" w14:textId="77777777" w:rsidTr="00CB57FD">
      <w:trPr>
        <w:trHeight w:val="228"/>
      </w:trPr>
      <w:tc>
        <w:tcPr>
          <w:tcW w:w="2693" w:type="dxa"/>
          <w:vAlign w:val="center"/>
          <w:hideMark/>
        </w:tcPr>
        <w:p w14:paraId="6EFE221D" w14:textId="49C5F800" w:rsidR="00A74B28" w:rsidRPr="009B3353" w:rsidRDefault="00A74B28"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3F83FC9B" w:rsidR="00A74B28" w:rsidRPr="009B3353" w:rsidRDefault="00A74B28" w:rsidP="00106EDD">
          <w:pPr>
            <w:jc w:val="both"/>
            <w:rPr>
              <w:rFonts w:ascii="Palatino Linotype" w:eastAsia="Calibri" w:hAnsi="Palatino Linotype"/>
              <w:b/>
              <w:szCs w:val="22"/>
              <w:lang w:val="es-MX" w:eastAsia="en-US"/>
            </w:rPr>
          </w:pPr>
          <w:r w:rsidRPr="00890965">
            <w:rPr>
              <w:rFonts w:ascii="Palatino Linotype" w:eastAsia="Calibri" w:hAnsi="Palatino Linotype"/>
              <w:b/>
              <w:bCs/>
              <w:szCs w:val="22"/>
              <w:lang w:eastAsia="en-US"/>
            </w:rPr>
            <w:t>Ayuntamiento de Ozumba</w:t>
          </w:r>
        </w:p>
      </w:tc>
    </w:tr>
    <w:tr w:rsidR="00A74B28" w14:paraId="2D6C630E" w14:textId="77777777" w:rsidTr="00CB57FD">
      <w:tc>
        <w:tcPr>
          <w:tcW w:w="2693" w:type="dxa"/>
          <w:vAlign w:val="center"/>
          <w:hideMark/>
        </w:tcPr>
        <w:p w14:paraId="5BD4C6DB" w14:textId="7CF21504" w:rsidR="00A74B28" w:rsidRPr="009B3353" w:rsidRDefault="00A74B28"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A74B28" w:rsidRPr="009B3353" w:rsidRDefault="00A74B28"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A74B28" w:rsidRDefault="00A74B28"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51C42"/>
    <w:multiLevelType w:val="hybridMultilevel"/>
    <w:tmpl w:val="A6E421E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0C037354"/>
    <w:multiLevelType w:val="hybridMultilevel"/>
    <w:tmpl w:val="6B9A4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51223F"/>
    <w:multiLevelType w:val="hybridMultilevel"/>
    <w:tmpl w:val="69207F6C"/>
    <w:lvl w:ilvl="0" w:tplc="0D2CC0C6">
      <w:start w:val="6"/>
      <w:numFmt w:val="decimal"/>
      <w:lvlText w:val="%1."/>
      <w:lvlJc w:val="left"/>
      <w:pPr>
        <w:ind w:left="720" w:hanging="360"/>
      </w:pPr>
      <w:rPr>
        <w:rFonts w:hint="default"/>
        <w:b/>
        <w:i w:val="0"/>
        <w:color w:val="000000" w:themeColor="text1"/>
        <w:sz w:val="24"/>
      </w:rPr>
    </w:lvl>
    <w:lvl w:ilvl="1" w:tplc="CE0085C6">
      <w:start w:val="1"/>
      <w:numFmt w:val="lowerLetter"/>
      <w:lvlText w:val="%2)"/>
      <w:lvlJc w:val="left"/>
      <w:pPr>
        <w:ind w:left="1440" w:hanging="360"/>
      </w:pPr>
      <w:rPr>
        <w:rFonts w:hint="default"/>
        <w:b/>
      </w:rPr>
    </w:lvl>
    <w:lvl w:ilvl="2" w:tplc="DE447C6C">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EC5B1C"/>
    <w:multiLevelType w:val="hybridMultilevel"/>
    <w:tmpl w:val="3916500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1434458C"/>
    <w:multiLevelType w:val="hybridMultilevel"/>
    <w:tmpl w:val="EB2EDE4A"/>
    <w:lvl w:ilvl="0" w:tplc="7124D4A2">
      <w:start w:val="1"/>
      <w:numFmt w:val="lowerLetter"/>
      <w:lvlText w:val="%1)"/>
      <w:lvlJc w:val="left"/>
      <w:pPr>
        <w:ind w:left="900" w:hanging="360"/>
      </w:pPr>
      <w:rPr>
        <w:rFonts w:ascii="Palatino Linotype" w:hAnsi="Palatino Linotype" w:hint="default"/>
        <w:i/>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AD23B6"/>
    <w:multiLevelType w:val="hybridMultilevel"/>
    <w:tmpl w:val="EEE46874"/>
    <w:lvl w:ilvl="0" w:tplc="B7082AA4">
      <w:start w:val="1"/>
      <w:numFmt w:val="lowerLetter"/>
      <w:lvlText w:val="%1)"/>
      <w:lvlJc w:val="left"/>
      <w:pPr>
        <w:ind w:left="900" w:hanging="360"/>
      </w:pPr>
      <w:rPr>
        <w:rFonts w:ascii="Palatino Linotype" w:hAnsi="Palatino Linotype" w:hint="default"/>
        <w:i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1DC722D3"/>
    <w:multiLevelType w:val="hybridMultilevel"/>
    <w:tmpl w:val="0024A8B6"/>
    <w:lvl w:ilvl="0" w:tplc="E35AB3CA">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927D1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17490"/>
    <w:multiLevelType w:val="hybridMultilevel"/>
    <w:tmpl w:val="9F30934C"/>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977F9D"/>
    <w:multiLevelType w:val="hybridMultilevel"/>
    <w:tmpl w:val="658E9506"/>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202F9A"/>
    <w:multiLevelType w:val="hybridMultilevel"/>
    <w:tmpl w:val="D0920F2C"/>
    <w:lvl w:ilvl="0" w:tplc="43FEC28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564F4CEC"/>
    <w:multiLevelType w:val="hybridMultilevel"/>
    <w:tmpl w:val="C47EAE46"/>
    <w:lvl w:ilvl="0" w:tplc="0C44CDE6">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15:restartNumberingAfterBreak="0">
    <w:nsid w:val="6A2C5D45"/>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282394F"/>
    <w:multiLevelType w:val="hybridMultilevel"/>
    <w:tmpl w:val="B90A6DCA"/>
    <w:lvl w:ilvl="0" w:tplc="7A022C44">
      <w:start w:val="1"/>
      <w:numFmt w:val="upperRoman"/>
      <w:lvlText w:val="%1."/>
      <w:lvlJc w:val="left"/>
      <w:pPr>
        <w:ind w:left="1320" w:hanging="72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8" w15:restartNumberingAfterBreak="0">
    <w:nsid w:val="743204EE"/>
    <w:multiLevelType w:val="hybridMultilevel"/>
    <w:tmpl w:val="6128C95A"/>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8732DE1"/>
    <w:multiLevelType w:val="hybridMultilevel"/>
    <w:tmpl w:val="809A16A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6"/>
  </w:num>
  <w:num w:numId="3">
    <w:abstractNumId w:val="19"/>
  </w:num>
  <w:num w:numId="4">
    <w:abstractNumId w:val="18"/>
  </w:num>
  <w:num w:numId="5">
    <w:abstractNumId w:val="16"/>
  </w:num>
  <w:num w:numId="6">
    <w:abstractNumId w:val="5"/>
  </w:num>
  <w:num w:numId="7">
    <w:abstractNumId w:val="9"/>
  </w:num>
  <w:num w:numId="8">
    <w:abstractNumId w:val="14"/>
  </w:num>
  <w:num w:numId="9">
    <w:abstractNumId w:val="13"/>
  </w:num>
  <w:num w:numId="10">
    <w:abstractNumId w:val="3"/>
  </w:num>
  <w:num w:numId="11">
    <w:abstractNumId w:val="1"/>
  </w:num>
  <w:num w:numId="12">
    <w:abstractNumId w:val="10"/>
  </w:num>
  <w:num w:numId="13">
    <w:abstractNumId w:val="12"/>
  </w:num>
  <w:num w:numId="14">
    <w:abstractNumId w:val="0"/>
  </w:num>
  <w:num w:numId="15">
    <w:abstractNumId w:val="7"/>
  </w:num>
  <w:num w:numId="16">
    <w:abstractNumId w:val="4"/>
  </w:num>
  <w:num w:numId="17">
    <w:abstractNumId w:val="11"/>
  </w:num>
  <w:num w:numId="18">
    <w:abstractNumId w:val="2"/>
  </w:num>
  <w:num w:numId="19">
    <w:abstractNumId w:val="20"/>
  </w:num>
  <w:num w:numId="20">
    <w:abstractNumId w:val="15"/>
  </w:num>
  <w:num w:numId="21">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7BE1"/>
    <w:rsid w:val="00020869"/>
    <w:rsid w:val="00020A18"/>
    <w:rsid w:val="00021E8D"/>
    <w:rsid w:val="000220A1"/>
    <w:rsid w:val="000239D7"/>
    <w:rsid w:val="00023C79"/>
    <w:rsid w:val="00024227"/>
    <w:rsid w:val="0002433F"/>
    <w:rsid w:val="0002434A"/>
    <w:rsid w:val="00024AE6"/>
    <w:rsid w:val="00024BA6"/>
    <w:rsid w:val="000252E9"/>
    <w:rsid w:val="00025532"/>
    <w:rsid w:val="000260E9"/>
    <w:rsid w:val="00026705"/>
    <w:rsid w:val="00026D94"/>
    <w:rsid w:val="00026F9C"/>
    <w:rsid w:val="0002747D"/>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648"/>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2C95"/>
    <w:rsid w:val="00083058"/>
    <w:rsid w:val="00084105"/>
    <w:rsid w:val="00084433"/>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BF3"/>
    <w:rsid w:val="000B1236"/>
    <w:rsid w:val="000B1437"/>
    <w:rsid w:val="000B2B61"/>
    <w:rsid w:val="000B2CE3"/>
    <w:rsid w:val="000B2FE2"/>
    <w:rsid w:val="000B3FFD"/>
    <w:rsid w:val="000B4571"/>
    <w:rsid w:val="000B4E3D"/>
    <w:rsid w:val="000B5351"/>
    <w:rsid w:val="000B57CE"/>
    <w:rsid w:val="000B5A30"/>
    <w:rsid w:val="000B6982"/>
    <w:rsid w:val="000B69A8"/>
    <w:rsid w:val="000B7101"/>
    <w:rsid w:val="000B7332"/>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65"/>
    <w:rsid w:val="000C77C6"/>
    <w:rsid w:val="000C7C04"/>
    <w:rsid w:val="000D0395"/>
    <w:rsid w:val="000D07EC"/>
    <w:rsid w:val="000D0950"/>
    <w:rsid w:val="000D29F9"/>
    <w:rsid w:val="000D4710"/>
    <w:rsid w:val="000D4D96"/>
    <w:rsid w:val="000D5D2D"/>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F1BBF"/>
    <w:rsid w:val="000F219C"/>
    <w:rsid w:val="000F2EB3"/>
    <w:rsid w:val="000F4598"/>
    <w:rsid w:val="000F5B72"/>
    <w:rsid w:val="000F71B5"/>
    <w:rsid w:val="000F7FE2"/>
    <w:rsid w:val="001002A8"/>
    <w:rsid w:val="0010152C"/>
    <w:rsid w:val="00101832"/>
    <w:rsid w:val="00103E4C"/>
    <w:rsid w:val="00104E08"/>
    <w:rsid w:val="00106146"/>
    <w:rsid w:val="00106B32"/>
    <w:rsid w:val="00106EDD"/>
    <w:rsid w:val="00107249"/>
    <w:rsid w:val="001073CC"/>
    <w:rsid w:val="00107584"/>
    <w:rsid w:val="00107A49"/>
    <w:rsid w:val="00107BBC"/>
    <w:rsid w:val="00107FC5"/>
    <w:rsid w:val="00110202"/>
    <w:rsid w:val="00110507"/>
    <w:rsid w:val="001110FC"/>
    <w:rsid w:val="00111A41"/>
    <w:rsid w:val="00111D7F"/>
    <w:rsid w:val="00112892"/>
    <w:rsid w:val="00112B9F"/>
    <w:rsid w:val="00114D4B"/>
    <w:rsid w:val="00114DDF"/>
    <w:rsid w:val="001154D1"/>
    <w:rsid w:val="00115AAD"/>
    <w:rsid w:val="00116064"/>
    <w:rsid w:val="0012062D"/>
    <w:rsid w:val="00120D7C"/>
    <w:rsid w:val="001210A4"/>
    <w:rsid w:val="001219E7"/>
    <w:rsid w:val="001227CA"/>
    <w:rsid w:val="00124762"/>
    <w:rsid w:val="00124985"/>
    <w:rsid w:val="00124C77"/>
    <w:rsid w:val="00124D16"/>
    <w:rsid w:val="00126994"/>
    <w:rsid w:val="00126F04"/>
    <w:rsid w:val="00127CCA"/>
    <w:rsid w:val="00130642"/>
    <w:rsid w:val="001306E4"/>
    <w:rsid w:val="00130AA5"/>
    <w:rsid w:val="00130BA7"/>
    <w:rsid w:val="00135D98"/>
    <w:rsid w:val="00136083"/>
    <w:rsid w:val="001362C2"/>
    <w:rsid w:val="0013781E"/>
    <w:rsid w:val="00137C1F"/>
    <w:rsid w:val="00141F78"/>
    <w:rsid w:val="00143012"/>
    <w:rsid w:val="00143967"/>
    <w:rsid w:val="001445AB"/>
    <w:rsid w:val="0014506E"/>
    <w:rsid w:val="00147E1D"/>
    <w:rsid w:val="00150789"/>
    <w:rsid w:val="00150C0D"/>
    <w:rsid w:val="00150EEB"/>
    <w:rsid w:val="00151A0D"/>
    <w:rsid w:val="00151D19"/>
    <w:rsid w:val="00152866"/>
    <w:rsid w:val="0015311F"/>
    <w:rsid w:val="001539B3"/>
    <w:rsid w:val="00153F8E"/>
    <w:rsid w:val="001543BC"/>
    <w:rsid w:val="00154DA6"/>
    <w:rsid w:val="0015502B"/>
    <w:rsid w:val="0015575F"/>
    <w:rsid w:val="00160E43"/>
    <w:rsid w:val="00161160"/>
    <w:rsid w:val="00161B66"/>
    <w:rsid w:val="00161FC4"/>
    <w:rsid w:val="00162CA1"/>
    <w:rsid w:val="00163B98"/>
    <w:rsid w:val="00164BD1"/>
    <w:rsid w:val="00165138"/>
    <w:rsid w:val="00166139"/>
    <w:rsid w:val="001667F0"/>
    <w:rsid w:val="00167F89"/>
    <w:rsid w:val="00167F8F"/>
    <w:rsid w:val="001701C4"/>
    <w:rsid w:val="001705A5"/>
    <w:rsid w:val="00170979"/>
    <w:rsid w:val="00170D88"/>
    <w:rsid w:val="00170E0A"/>
    <w:rsid w:val="00171D47"/>
    <w:rsid w:val="00171F21"/>
    <w:rsid w:val="00172089"/>
    <w:rsid w:val="001723BF"/>
    <w:rsid w:val="00173627"/>
    <w:rsid w:val="00174E15"/>
    <w:rsid w:val="00175060"/>
    <w:rsid w:val="0017530C"/>
    <w:rsid w:val="0017555E"/>
    <w:rsid w:val="00175974"/>
    <w:rsid w:val="00175A2B"/>
    <w:rsid w:val="00177A27"/>
    <w:rsid w:val="00177B7E"/>
    <w:rsid w:val="00181594"/>
    <w:rsid w:val="00181791"/>
    <w:rsid w:val="00182E55"/>
    <w:rsid w:val="00183275"/>
    <w:rsid w:val="00184443"/>
    <w:rsid w:val="00184BC3"/>
    <w:rsid w:val="00184FBA"/>
    <w:rsid w:val="001852E0"/>
    <w:rsid w:val="0018689B"/>
    <w:rsid w:val="00186B63"/>
    <w:rsid w:val="00186C88"/>
    <w:rsid w:val="001871B2"/>
    <w:rsid w:val="00190A74"/>
    <w:rsid w:val="00190BB9"/>
    <w:rsid w:val="001911CC"/>
    <w:rsid w:val="00191ACE"/>
    <w:rsid w:val="00191DDF"/>
    <w:rsid w:val="00193909"/>
    <w:rsid w:val="00196141"/>
    <w:rsid w:val="0019639B"/>
    <w:rsid w:val="00196EF5"/>
    <w:rsid w:val="00197DA4"/>
    <w:rsid w:val="001A0542"/>
    <w:rsid w:val="001A0598"/>
    <w:rsid w:val="001A05BA"/>
    <w:rsid w:val="001A0F86"/>
    <w:rsid w:val="001A1810"/>
    <w:rsid w:val="001A2131"/>
    <w:rsid w:val="001A25D5"/>
    <w:rsid w:val="001A29C5"/>
    <w:rsid w:val="001A2A37"/>
    <w:rsid w:val="001A2FF3"/>
    <w:rsid w:val="001A373A"/>
    <w:rsid w:val="001A466C"/>
    <w:rsid w:val="001A4E38"/>
    <w:rsid w:val="001A4F68"/>
    <w:rsid w:val="001A78F5"/>
    <w:rsid w:val="001A7913"/>
    <w:rsid w:val="001A7DE2"/>
    <w:rsid w:val="001B0C32"/>
    <w:rsid w:val="001B2379"/>
    <w:rsid w:val="001B3256"/>
    <w:rsid w:val="001B3C02"/>
    <w:rsid w:val="001B5099"/>
    <w:rsid w:val="001B6BDC"/>
    <w:rsid w:val="001B6E23"/>
    <w:rsid w:val="001B6EF0"/>
    <w:rsid w:val="001B7B3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41FB"/>
    <w:rsid w:val="001F465A"/>
    <w:rsid w:val="001F4E10"/>
    <w:rsid w:val="001F501F"/>
    <w:rsid w:val="001F6D50"/>
    <w:rsid w:val="0020054B"/>
    <w:rsid w:val="002018C2"/>
    <w:rsid w:val="00201E21"/>
    <w:rsid w:val="00201FA9"/>
    <w:rsid w:val="00203E4E"/>
    <w:rsid w:val="00204C2A"/>
    <w:rsid w:val="00205361"/>
    <w:rsid w:val="00205ADF"/>
    <w:rsid w:val="002066DF"/>
    <w:rsid w:val="00206C34"/>
    <w:rsid w:val="002070E6"/>
    <w:rsid w:val="00212FE4"/>
    <w:rsid w:val="00213228"/>
    <w:rsid w:val="0021442C"/>
    <w:rsid w:val="00214F0A"/>
    <w:rsid w:val="002155B0"/>
    <w:rsid w:val="002158CB"/>
    <w:rsid w:val="00215922"/>
    <w:rsid w:val="00220958"/>
    <w:rsid w:val="00221545"/>
    <w:rsid w:val="00221D2C"/>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DEF"/>
    <w:rsid w:val="00235FB4"/>
    <w:rsid w:val="00236540"/>
    <w:rsid w:val="00236E44"/>
    <w:rsid w:val="002423FE"/>
    <w:rsid w:val="00242C4A"/>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B57"/>
    <w:rsid w:val="00271FC2"/>
    <w:rsid w:val="00273204"/>
    <w:rsid w:val="00275423"/>
    <w:rsid w:val="00275AD6"/>
    <w:rsid w:val="00276D8F"/>
    <w:rsid w:val="00276F2E"/>
    <w:rsid w:val="0027702B"/>
    <w:rsid w:val="00277F70"/>
    <w:rsid w:val="002817BA"/>
    <w:rsid w:val="00281EF2"/>
    <w:rsid w:val="00282135"/>
    <w:rsid w:val="00283308"/>
    <w:rsid w:val="00284224"/>
    <w:rsid w:val="00285306"/>
    <w:rsid w:val="002856DC"/>
    <w:rsid w:val="0028632C"/>
    <w:rsid w:val="002864D4"/>
    <w:rsid w:val="0028674A"/>
    <w:rsid w:val="00286C23"/>
    <w:rsid w:val="00286DC8"/>
    <w:rsid w:val="00290C42"/>
    <w:rsid w:val="00291435"/>
    <w:rsid w:val="00291A1A"/>
    <w:rsid w:val="00292786"/>
    <w:rsid w:val="00293048"/>
    <w:rsid w:val="002937C6"/>
    <w:rsid w:val="00293DE5"/>
    <w:rsid w:val="00293E07"/>
    <w:rsid w:val="00295078"/>
    <w:rsid w:val="00295960"/>
    <w:rsid w:val="00295C72"/>
    <w:rsid w:val="00295D44"/>
    <w:rsid w:val="00295DE7"/>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E09"/>
    <w:rsid w:val="002B45EF"/>
    <w:rsid w:val="002B45F2"/>
    <w:rsid w:val="002B4950"/>
    <w:rsid w:val="002B62AF"/>
    <w:rsid w:val="002B7622"/>
    <w:rsid w:val="002B7A0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6D5"/>
    <w:rsid w:val="002F1C4D"/>
    <w:rsid w:val="002F2653"/>
    <w:rsid w:val="002F2FB4"/>
    <w:rsid w:val="002F3910"/>
    <w:rsid w:val="002F3A84"/>
    <w:rsid w:val="002F411A"/>
    <w:rsid w:val="002F54A4"/>
    <w:rsid w:val="002F5A90"/>
    <w:rsid w:val="002F6977"/>
    <w:rsid w:val="002F700E"/>
    <w:rsid w:val="002F750C"/>
    <w:rsid w:val="002F772C"/>
    <w:rsid w:val="002F78E8"/>
    <w:rsid w:val="003002F7"/>
    <w:rsid w:val="00301F63"/>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023"/>
    <w:rsid w:val="0031395E"/>
    <w:rsid w:val="00313AFB"/>
    <w:rsid w:val="00314023"/>
    <w:rsid w:val="00314587"/>
    <w:rsid w:val="003156AE"/>
    <w:rsid w:val="00315780"/>
    <w:rsid w:val="00315891"/>
    <w:rsid w:val="00316240"/>
    <w:rsid w:val="0031687C"/>
    <w:rsid w:val="00320B63"/>
    <w:rsid w:val="0032180D"/>
    <w:rsid w:val="00321D7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4B10"/>
    <w:rsid w:val="003555AA"/>
    <w:rsid w:val="003557C1"/>
    <w:rsid w:val="00355B75"/>
    <w:rsid w:val="00356202"/>
    <w:rsid w:val="0035716F"/>
    <w:rsid w:val="003579BC"/>
    <w:rsid w:val="0036086E"/>
    <w:rsid w:val="00360A55"/>
    <w:rsid w:val="00361B13"/>
    <w:rsid w:val="003629AE"/>
    <w:rsid w:val="00363278"/>
    <w:rsid w:val="003633DD"/>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930ED"/>
    <w:rsid w:val="003A0C73"/>
    <w:rsid w:val="003A11DD"/>
    <w:rsid w:val="003A19EE"/>
    <w:rsid w:val="003A2B96"/>
    <w:rsid w:val="003A3683"/>
    <w:rsid w:val="003A5891"/>
    <w:rsid w:val="003A5A6E"/>
    <w:rsid w:val="003A5E0F"/>
    <w:rsid w:val="003A6186"/>
    <w:rsid w:val="003A6534"/>
    <w:rsid w:val="003A78A7"/>
    <w:rsid w:val="003A7A6D"/>
    <w:rsid w:val="003A7E31"/>
    <w:rsid w:val="003A7F01"/>
    <w:rsid w:val="003B5CA9"/>
    <w:rsid w:val="003B62A2"/>
    <w:rsid w:val="003B6A7C"/>
    <w:rsid w:val="003B72E9"/>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548E"/>
    <w:rsid w:val="003D61B0"/>
    <w:rsid w:val="003E0A67"/>
    <w:rsid w:val="003E0BFB"/>
    <w:rsid w:val="003E132A"/>
    <w:rsid w:val="003E1576"/>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A99"/>
    <w:rsid w:val="0040710A"/>
    <w:rsid w:val="00410650"/>
    <w:rsid w:val="004106C1"/>
    <w:rsid w:val="004126F7"/>
    <w:rsid w:val="00413FC2"/>
    <w:rsid w:val="004140B9"/>
    <w:rsid w:val="00414AE6"/>
    <w:rsid w:val="00414EE8"/>
    <w:rsid w:val="00416CFB"/>
    <w:rsid w:val="00417006"/>
    <w:rsid w:val="00417703"/>
    <w:rsid w:val="0042006D"/>
    <w:rsid w:val="0042021B"/>
    <w:rsid w:val="00422DF8"/>
    <w:rsid w:val="00422FA0"/>
    <w:rsid w:val="0042327C"/>
    <w:rsid w:val="004235DA"/>
    <w:rsid w:val="00423786"/>
    <w:rsid w:val="00423D1D"/>
    <w:rsid w:val="00424241"/>
    <w:rsid w:val="00425620"/>
    <w:rsid w:val="00425AD4"/>
    <w:rsid w:val="004305D2"/>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306"/>
    <w:rsid w:val="004436A9"/>
    <w:rsid w:val="004436ED"/>
    <w:rsid w:val="00443FE0"/>
    <w:rsid w:val="004440AC"/>
    <w:rsid w:val="004443A2"/>
    <w:rsid w:val="00444919"/>
    <w:rsid w:val="00445454"/>
    <w:rsid w:val="0044547C"/>
    <w:rsid w:val="00446BB3"/>
    <w:rsid w:val="00446C36"/>
    <w:rsid w:val="004471D2"/>
    <w:rsid w:val="00450869"/>
    <w:rsid w:val="00450F57"/>
    <w:rsid w:val="00451E4C"/>
    <w:rsid w:val="00451F5B"/>
    <w:rsid w:val="00452AF2"/>
    <w:rsid w:val="00453028"/>
    <w:rsid w:val="00453918"/>
    <w:rsid w:val="004553D4"/>
    <w:rsid w:val="004556FD"/>
    <w:rsid w:val="00455768"/>
    <w:rsid w:val="00456E2C"/>
    <w:rsid w:val="00457077"/>
    <w:rsid w:val="00457FC7"/>
    <w:rsid w:val="00461796"/>
    <w:rsid w:val="00461A0A"/>
    <w:rsid w:val="00461B3D"/>
    <w:rsid w:val="00462197"/>
    <w:rsid w:val="00462417"/>
    <w:rsid w:val="004645F5"/>
    <w:rsid w:val="00464624"/>
    <w:rsid w:val="00464722"/>
    <w:rsid w:val="00464EB1"/>
    <w:rsid w:val="00465E62"/>
    <w:rsid w:val="00466564"/>
    <w:rsid w:val="00467700"/>
    <w:rsid w:val="004677F9"/>
    <w:rsid w:val="00467874"/>
    <w:rsid w:val="004716B0"/>
    <w:rsid w:val="004716C4"/>
    <w:rsid w:val="004723A9"/>
    <w:rsid w:val="00472460"/>
    <w:rsid w:val="00473370"/>
    <w:rsid w:val="004754E1"/>
    <w:rsid w:val="004763B5"/>
    <w:rsid w:val="00476A24"/>
    <w:rsid w:val="0047775E"/>
    <w:rsid w:val="00481ABD"/>
    <w:rsid w:val="00482683"/>
    <w:rsid w:val="00482731"/>
    <w:rsid w:val="0048286C"/>
    <w:rsid w:val="00483A0F"/>
    <w:rsid w:val="00484625"/>
    <w:rsid w:val="00484B7E"/>
    <w:rsid w:val="0048589D"/>
    <w:rsid w:val="00485992"/>
    <w:rsid w:val="00487218"/>
    <w:rsid w:val="004879E2"/>
    <w:rsid w:val="00487F15"/>
    <w:rsid w:val="0049105B"/>
    <w:rsid w:val="004912A0"/>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6DF1"/>
    <w:rsid w:val="004C6E58"/>
    <w:rsid w:val="004C7629"/>
    <w:rsid w:val="004C7701"/>
    <w:rsid w:val="004C7EF2"/>
    <w:rsid w:val="004D088F"/>
    <w:rsid w:val="004D0A26"/>
    <w:rsid w:val="004D0EE4"/>
    <w:rsid w:val="004D30E1"/>
    <w:rsid w:val="004D35FC"/>
    <w:rsid w:val="004D3A15"/>
    <w:rsid w:val="004D482C"/>
    <w:rsid w:val="004D5AC0"/>
    <w:rsid w:val="004D5FEF"/>
    <w:rsid w:val="004D764F"/>
    <w:rsid w:val="004D7D33"/>
    <w:rsid w:val="004E1EBF"/>
    <w:rsid w:val="004E27AD"/>
    <w:rsid w:val="004E37B6"/>
    <w:rsid w:val="004E3AFD"/>
    <w:rsid w:val="004E44D0"/>
    <w:rsid w:val="004E4987"/>
    <w:rsid w:val="004E52D1"/>
    <w:rsid w:val="004E585B"/>
    <w:rsid w:val="004F227C"/>
    <w:rsid w:val="004F2CC0"/>
    <w:rsid w:val="004F3B64"/>
    <w:rsid w:val="004F5243"/>
    <w:rsid w:val="004F64AD"/>
    <w:rsid w:val="004F759E"/>
    <w:rsid w:val="004F7AC2"/>
    <w:rsid w:val="00501721"/>
    <w:rsid w:val="00503053"/>
    <w:rsid w:val="00503E5E"/>
    <w:rsid w:val="0050583D"/>
    <w:rsid w:val="00505B26"/>
    <w:rsid w:val="0050606E"/>
    <w:rsid w:val="00506258"/>
    <w:rsid w:val="00507449"/>
    <w:rsid w:val="005079B9"/>
    <w:rsid w:val="00510866"/>
    <w:rsid w:val="00511092"/>
    <w:rsid w:val="00511602"/>
    <w:rsid w:val="005119CD"/>
    <w:rsid w:val="00513EAE"/>
    <w:rsid w:val="005164B6"/>
    <w:rsid w:val="00516E6A"/>
    <w:rsid w:val="00517053"/>
    <w:rsid w:val="005171DE"/>
    <w:rsid w:val="005206C8"/>
    <w:rsid w:val="005218EA"/>
    <w:rsid w:val="00521EE1"/>
    <w:rsid w:val="00522FA4"/>
    <w:rsid w:val="00523390"/>
    <w:rsid w:val="00523435"/>
    <w:rsid w:val="0052414D"/>
    <w:rsid w:val="00525A5B"/>
    <w:rsid w:val="0052638D"/>
    <w:rsid w:val="0053002A"/>
    <w:rsid w:val="0053153A"/>
    <w:rsid w:val="00531811"/>
    <w:rsid w:val="00531ABD"/>
    <w:rsid w:val="00535560"/>
    <w:rsid w:val="005356D8"/>
    <w:rsid w:val="00537427"/>
    <w:rsid w:val="00541397"/>
    <w:rsid w:val="005413A9"/>
    <w:rsid w:val="00541C7E"/>
    <w:rsid w:val="00542386"/>
    <w:rsid w:val="00542D8A"/>
    <w:rsid w:val="00543427"/>
    <w:rsid w:val="00543BF9"/>
    <w:rsid w:val="00544117"/>
    <w:rsid w:val="00544E0A"/>
    <w:rsid w:val="00550CA5"/>
    <w:rsid w:val="00551BA4"/>
    <w:rsid w:val="00552D59"/>
    <w:rsid w:val="00553835"/>
    <w:rsid w:val="005553D7"/>
    <w:rsid w:val="00555595"/>
    <w:rsid w:val="005556E4"/>
    <w:rsid w:val="0055597D"/>
    <w:rsid w:val="00557314"/>
    <w:rsid w:val="005603D9"/>
    <w:rsid w:val="0056136A"/>
    <w:rsid w:val="00561A82"/>
    <w:rsid w:val="00561B6E"/>
    <w:rsid w:val="005624EC"/>
    <w:rsid w:val="00562ACE"/>
    <w:rsid w:val="0056316F"/>
    <w:rsid w:val="00564598"/>
    <w:rsid w:val="00564711"/>
    <w:rsid w:val="00565483"/>
    <w:rsid w:val="0056588E"/>
    <w:rsid w:val="0057098B"/>
    <w:rsid w:val="00571391"/>
    <w:rsid w:val="005726F4"/>
    <w:rsid w:val="00572DA9"/>
    <w:rsid w:val="00573949"/>
    <w:rsid w:val="00573ECF"/>
    <w:rsid w:val="00574A4F"/>
    <w:rsid w:val="00576A50"/>
    <w:rsid w:val="005771B8"/>
    <w:rsid w:val="00577287"/>
    <w:rsid w:val="00577553"/>
    <w:rsid w:val="005777E0"/>
    <w:rsid w:val="00581562"/>
    <w:rsid w:val="0058269D"/>
    <w:rsid w:val="00583795"/>
    <w:rsid w:val="0058439D"/>
    <w:rsid w:val="00585149"/>
    <w:rsid w:val="00585C24"/>
    <w:rsid w:val="00585F8F"/>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252"/>
    <w:rsid w:val="005A232E"/>
    <w:rsid w:val="005A2689"/>
    <w:rsid w:val="005A3328"/>
    <w:rsid w:val="005A52D3"/>
    <w:rsid w:val="005A6845"/>
    <w:rsid w:val="005A7138"/>
    <w:rsid w:val="005A7C3F"/>
    <w:rsid w:val="005B00B6"/>
    <w:rsid w:val="005B087C"/>
    <w:rsid w:val="005B112F"/>
    <w:rsid w:val="005B1FED"/>
    <w:rsid w:val="005B2F33"/>
    <w:rsid w:val="005B334D"/>
    <w:rsid w:val="005B3671"/>
    <w:rsid w:val="005B3B62"/>
    <w:rsid w:val="005B3D93"/>
    <w:rsid w:val="005B52FE"/>
    <w:rsid w:val="005B6938"/>
    <w:rsid w:val="005B6F32"/>
    <w:rsid w:val="005B7350"/>
    <w:rsid w:val="005C222C"/>
    <w:rsid w:val="005C299A"/>
    <w:rsid w:val="005C3943"/>
    <w:rsid w:val="005C3D2C"/>
    <w:rsid w:val="005C404B"/>
    <w:rsid w:val="005C4DFA"/>
    <w:rsid w:val="005C5799"/>
    <w:rsid w:val="005C5929"/>
    <w:rsid w:val="005C6B17"/>
    <w:rsid w:val="005D19E4"/>
    <w:rsid w:val="005D1DF5"/>
    <w:rsid w:val="005D45A0"/>
    <w:rsid w:val="005D6415"/>
    <w:rsid w:val="005D6831"/>
    <w:rsid w:val="005D7248"/>
    <w:rsid w:val="005D77BD"/>
    <w:rsid w:val="005D7B7C"/>
    <w:rsid w:val="005E0300"/>
    <w:rsid w:val="005E0424"/>
    <w:rsid w:val="005E1009"/>
    <w:rsid w:val="005E10E6"/>
    <w:rsid w:val="005E15A3"/>
    <w:rsid w:val="005E3346"/>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26F"/>
    <w:rsid w:val="00600733"/>
    <w:rsid w:val="006010BF"/>
    <w:rsid w:val="00601222"/>
    <w:rsid w:val="0060127F"/>
    <w:rsid w:val="00601296"/>
    <w:rsid w:val="00601A09"/>
    <w:rsid w:val="00601B42"/>
    <w:rsid w:val="006031FE"/>
    <w:rsid w:val="00603E10"/>
    <w:rsid w:val="00604143"/>
    <w:rsid w:val="006047FC"/>
    <w:rsid w:val="006048D2"/>
    <w:rsid w:val="00605233"/>
    <w:rsid w:val="006056E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073"/>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2DC5"/>
    <w:rsid w:val="00643D6C"/>
    <w:rsid w:val="006443ED"/>
    <w:rsid w:val="006445D2"/>
    <w:rsid w:val="00645887"/>
    <w:rsid w:val="0064661F"/>
    <w:rsid w:val="00647094"/>
    <w:rsid w:val="006505D9"/>
    <w:rsid w:val="00650880"/>
    <w:rsid w:val="00653030"/>
    <w:rsid w:val="0065578F"/>
    <w:rsid w:val="00655B83"/>
    <w:rsid w:val="00655F33"/>
    <w:rsid w:val="00656241"/>
    <w:rsid w:val="00656AB0"/>
    <w:rsid w:val="00656C59"/>
    <w:rsid w:val="006578C2"/>
    <w:rsid w:val="00661AC2"/>
    <w:rsid w:val="00661B36"/>
    <w:rsid w:val="00663207"/>
    <w:rsid w:val="00663F26"/>
    <w:rsid w:val="00666655"/>
    <w:rsid w:val="00666C54"/>
    <w:rsid w:val="00667C8B"/>
    <w:rsid w:val="00667D3E"/>
    <w:rsid w:val="00670657"/>
    <w:rsid w:val="006742F8"/>
    <w:rsid w:val="006747B5"/>
    <w:rsid w:val="00675974"/>
    <w:rsid w:val="00676566"/>
    <w:rsid w:val="006803E8"/>
    <w:rsid w:val="006804B2"/>
    <w:rsid w:val="00681481"/>
    <w:rsid w:val="00682656"/>
    <w:rsid w:val="00683617"/>
    <w:rsid w:val="00683EAC"/>
    <w:rsid w:val="00684313"/>
    <w:rsid w:val="006846B0"/>
    <w:rsid w:val="00684EF6"/>
    <w:rsid w:val="00686279"/>
    <w:rsid w:val="00686A8A"/>
    <w:rsid w:val="006870C8"/>
    <w:rsid w:val="006871B3"/>
    <w:rsid w:val="006878A4"/>
    <w:rsid w:val="00690415"/>
    <w:rsid w:val="0069305F"/>
    <w:rsid w:val="006937F3"/>
    <w:rsid w:val="00694CB5"/>
    <w:rsid w:val="006954F2"/>
    <w:rsid w:val="006957B8"/>
    <w:rsid w:val="00696F4D"/>
    <w:rsid w:val="00697E9E"/>
    <w:rsid w:val="006A03CD"/>
    <w:rsid w:val="006A06FE"/>
    <w:rsid w:val="006A28EE"/>
    <w:rsid w:val="006A3AA6"/>
    <w:rsid w:val="006A3BCF"/>
    <w:rsid w:val="006A42D4"/>
    <w:rsid w:val="006A48CE"/>
    <w:rsid w:val="006A4E98"/>
    <w:rsid w:val="006A737B"/>
    <w:rsid w:val="006A77F3"/>
    <w:rsid w:val="006A7829"/>
    <w:rsid w:val="006A7D53"/>
    <w:rsid w:val="006B0405"/>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C23"/>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112A9"/>
    <w:rsid w:val="00711B09"/>
    <w:rsid w:val="00711C22"/>
    <w:rsid w:val="00711D4D"/>
    <w:rsid w:val="00711DD6"/>
    <w:rsid w:val="00711E97"/>
    <w:rsid w:val="00712516"/>
    <w:rsid w:val="00713A6B"/>
    <w:rsid w:val="0071427E"/>
    <w:rsid w:val="0071646D"/>
    <w:rsid w:val="00716CE1"/>
    <w:rsid w:val="0072562F"/>
    <w:rsid w:val="00725913"/>
    <w:rsid w:val="0072655F"/>
    <w:rsid w:val="00726DD1"/>
    <w:rsid w:val="00726FA5"/>
    <w:rsid w:val="00727F24"/>
    <w:rsid w:val="007300F7"/>
    <w:rsid w:val="00730313"/>
    <w:rsid w:val="00730BC4"/>
    <w:rsid w:val="00731D9B"/>
    <w:rsid w:val="00731DAB"/>
    <w:rsid w:val="00731F23"/>
    <w:rsid w:val="00732AE5"/>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3D5"/>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2E51"/>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601"/>
    <w:rsid w:val="007738D8"/>
    <w:rsid w:val="007738EC"/>
    <w:rsid w:val="00773EA1"/>
    <w:rsid w:val="007753ED"/>
    <w:rsid w:val="00775CB2"/>
    <w:rsid w:val="0077600B"/>
    <w:rsid w:val="0077689F"/>
    <w:rsid w:val="0078030F"/>
    <w:rsid w:val="00780906"/>
    <w:rsid w:val="00780D17"/>
    <w:rsid w:val="00782370"/>
    <w:rsid w:val="00782DD9"/>
    <w:rsid w:val="007830E3"/>
    <w:rsid w:val="00787DB5"/>
    <w:rsid w:val="0079298A"/>
    <w:rsid w:val="00793368"/>
    <w:rsid w:val="0079361A"/>
    <w:rsid w:val="00793A7B"/>
    <w:rsid w:val="00794261"/>
    <w:rsid w:val="00794305"/>
    <w:rsid w:val="00794323"/>
    <w:rsid w:val="007966AC"/>
    <w:rsid w:val="007A02EB"/>
    <w:rsid w:val="007A0327"/>
    <w:rsid w:val="007A11F1"/>
    <w:rsid w:val="007A1A5F"/>
    <w:rsid w:val="007A2132"/>
    <w:rsid w:val="007A32BE"/>
    <w:rsid w:val="007A33E2"/>
    <w:rsid w:val="007A35F6"/>
    <w:rsid w:val="007A4E83"/>
    <w:rsid w:val="007A5F1A"/>
    <w:rsid w:val="007A7693"/>
    <w:rsid w:val="007B0AA4"/>
    <w:rsid w:val="007B15EA"/>
    <w:rsid w:val="007B33CC"/>
    <w:rsid w:val="007B5B76"/>
    <w:rsid w:val="007B6CA0"/>
    <w:rsid w:val="007B70B3"/>
    <w:rsid w:val="007B7166"/>
    <w:rsid w:val="007B755C"/>
    <w:rsid w:val="007B78B1"/>
    <w:rsid w:val="007C025F"/>
    <w:rsid w:val="007C09AA"/>
    <w:rsid w:val="007C0AFD"/>
    <w:rsid w:val="007C20AF"/>
    <w:rsid w:val="007C37F3"/>
    <w:rsid w:val="007C3D29"/>
    <w:rsid w:val="007C3E67"/>
    <w:rsid w:val="007C46DC"/>
    <w:rsid w:val="007C4965"/>
    <w:rsid w:val="007C52B5"/>
    <w:rsid w:val="007C567D"/>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AF8"/>
    <w:rsid w:val="007D7BC8"/>
    <w:rsid w:val="007E07A7"/>
    <w:rsid w:val="007E16B7"/>
    <w:rsid w:val="007E24F8"/>
    <w:rsid w:val="007E2BC3"/>
    <w:rsid w:val="007E2D8C"/>
    <w:rsid w:val="007E3963"/>
    <w:rsid w:val="007E5CB2"/>
    <w:rsid w:val="007E64E0"/>
    <w:rsid w:val="007E6A21"/>
    <w:rsid w:val="007F0999"/>
    <w:rsid w:val="007F18A3"/>
    <w:rsid w:val="007F18DF"/>
    <w:rsid w:val="007F36DE"/>
    <w:rsid w:val="007F4425"/>
    <w:rsid w:val="007F4FC6"/>
    <w:rsid w:val="007F528B"/>
    <w:rsid w:val="007F53E3"/>
    <w:rsid w:val="007F5901"/>
    <w:rsid w:val="007F5936"/>
    <w:rsid w:val="007F5E7A"/>
    <w:rsid w:val="007F60E9"/>
    <w:rsid w:val="007F61DA"/>
    <w:rsid w:val="007F62D5"/>
    <w:rsid w:val="007F6B8E"/>
    <w:rsid w:val="007F6BF7"/>
    <w:rsid w:val="007F7203"/>
    <w:rsid w:val="007F7CB2"/>
    <w:rsid w:val="00800061"/>
    <w:rsid w:val="00800475"/>
    <w:rsid w:val="00800DDC"/>
    <w:rsid w:val="0080152B"/>
    <w:rsid w:val="00801983"/>
    <w:rsid w:val="00801D34"/>
    <w:rsid w:val="008026F6"/>
    <w:rsid w:val="00803D2B"/>
    <w:rsid w:val="00804137"/>
    <w:rsid w:val="00805A48"/>
    <w:rsid w:val="008063E2"/>
    <w:rsid w:val="00806A83"/>
    <w:rsid w:val="00807739"/>
    <w:rsid w:val="0080791A"/>
    <w:rsid w:val="008100C2"/>
    <w:rsid w:val="00810A48"/>
    <w:rsid w:val="00811637"/>
    <w:rsid w:val="00814930"/>
    <w:rsid w:val="008150C8"/>
    <w:rsid w:val="00815752"/>
    <w:rsid w:val="00816985"/>
    <w:rsid w:val="00816C3B"/>
    <w:rsid w:val="00817AAB"/>
    <w:rsid w:val="008207CA"/>
    <w:rsid w:val="008223A5"/>
    <w:rsid w:val="008228A2"/>
    <w:rsid w:val="008235DE"/>
    <w:rsid w:val="008246C9"/>
    <w:rsid w:val="008254D3"/>
    <w:rsid w:val="00825CA4"/>
    <w:rsid w:val="00826018"/>
    <w:rsid w:val="008266BC"/>
    <w:rsid w:val="008308C3"/>
    <w:rsid w:val="00832DF8"/>
    <w:rsid w:val="008331EF"/>
    <w:rsid w:val="00833271"/>
    <w:rsid w:val="0083379F"/>
    <w:rsid w:val="0083402A"/>
    <w:rsid w:val="00834C20"/>
    <w:rsid w:val="00835546"/>
    <w:rsid w:val="00835735"/>
    <w:rsid w:val="00835741"/>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4F92"/>
    <w:rsid w:val="00845A90"/>
    <w:rsid w:val="00846339"/>
    <w:rsid w:val="00846E76"/>
    <w:rsid w:val="00850422"/>
    <w:rsid w:val="00850491"/>
    <w:rsid w:val="00851F8C"/>
    <w:rsid w:val="00852759"/>
    <w:rsid w:val="008531B2"/>
    <w:rsid w:val="00854949"/>
    <w:rsid w:val="0085526B"/>
    <w:rsid w:val="00856585"/>
    <w:rsid w:val="00856E3C"/>
    <w:rsid w:val="00856F7A"/>
    <w:rsid w:val="00857279"/>
    <w:rsid w:val="0085736B"/>
    <w:rsid w:val="00857958"/>
    <w:rsid w:val="0085795F"/>
    <w:rsid w:val="00857B52"/>
    <w:rsid w:val="00861B32"/>
    <w:rsid w:val="00861DD8"/>
    <w:rsid w:val="008665F8"/>
    <w:rsid w:val="00867111"/>
    <w:rsid w:val="00867C9A"/>
    <w:rsid w:val="00867F1E"/>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0965"/>
    <w:rsid w:val="0089164B"/>
    <w:rsid w:val="00891989"/>
    <w:rsid w:val="00891BF9"/>
    <w:rsid w:val="0089236D"/>
    <w:rsid w:val="00892AFC"/>
    <w:rsid w:val="00892B4E"/>
    <w:rsid w:val="00892BC4"/>
    <w:rsid w:val="00893CC5"/>
    <w:rsid w:val="00893DB2"/>
    <w:rsid w:val="0089436A"/>
    <w:rsid w:val="00894491"/>
    <w:rsid w:val="0089482C"/>
    <w:rsid w:val="00895379"/>
    <w:rsid w:val="008956BD"/>
    <w:rsid w:val="00895C62"/>
    <w:rsid w:val="008964F4"/>
    <w:rsid w:val="008A0C05"/>
    <w:rsid w:val="008A0CFD"/>
    <w:rsid w:val="008A1F9B"/>
    <w:rsid w:val="008A2018"/>
    <w:rsid w:val="008A37D4"/>
    <w:rsid w:val="008A42B0"/>
    <w:rsid w:val="008A4982"/>
    <w:rsid w:val="008A567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3E6"/>
    <w:rsid w:val="008C04B3"/>
    <w:rsid w:val="008C0694"/>
    <w:rsid w:val="008C06D5"/>
    <w:rsid w:val="008C1208"/>
    <w:rsid w:val="008C3158"/>
    <w:rsid w:val="008C3963"/>
    <w:rsid w:val="008C4415"/>
    <w:rsid w:val="008C4CFE"/>
    <w:rsid w:val="008C5D8E"/>
    <w:rsid w:val="008D033C"/>
    <w:rsid w:val="008D0725"/>
    <w:rsid w:val="008D0B33"/>
    <w:rsid w:val="008D0B48"/>
    <w:rsid w:val="008D0D25"/>
    <w:rsid w:val="008D1526"/>
    <w:rsid w:val="008D2273"/>
    <w:rsid w:val="008D38EE"/>
    <w:rsid w:val="008D4B2A"/>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7737"/>
    <w:rsid w:val="00940803"/>
    <w:rsid w:val="00940FFE"/>
    <w:rsid w:val="009411A0"/>
    <w:rsid w:val="00942B6C"/>
    <w:rsid w:val="00943B74"/>
    <w:rsid w:val="0094486F"/>
    <w:rsid w:val="00944CA2"/>
    <w:rsid w:val="009458C7"/>
    <w:rsid w:val="0094714C"/>
    <w:rsid w:val="009472B3"/>
    <w:rsid w:val="00947905"/>
    <w:rsid w:val="00947F35"/>
    <w:rsid w:val="009500DD"/>
    <w:rsid w:val="00951598"/>
    <w:rsid w:val="00952919"/>
    <w:rsid w:val="00954A59"/>
    <w:rsid w:val="00955327"/>
    <w:rsid w:val="00955ADE"/>
    <w:rsid w:val="009573BD"/>
    <w:rsid w:val="0095790B"/>
    <w:rsid w:val="0096079C"/>
    <w:rsid w:val="0096089C"/>
    <w:rsid w:val="0096146C"/>
    <w:rsid w:val="00962E4E"/>
    <w:rsid w:val="00964C60"/>
    <w:rsid w:val="00964E79"/>
    <w:rsid w:val="00964F37"/>
    <w:rsid w:val="00965322"/>
    <w:rsid w:val="0096576D"/>
    <w:rsid w:val="00966926"/>
    <w:rsid w:val="00966C2B"/>
    <w:rsid w:val="00966FEC"/>
    <w:rsid w:val="00967C2E"/>
    <w:rsid w:val="00971134"/>
    <w:rsid w:val="00971262"/>
    <w:rsid w:val="00971434"/>
    <w:rsid w:val="00972ECB"/>
    <w:rsid w:val="009737A5"/>
    <w:rsid w:val="00974437"/>
    <w:rsid w:val="00974C3A"/>
    <w:rsid w:val="00974FA3"/>
    <w:rsid w:val="009752BA"/>
    <w:rsid w:val="00975A2A"/>
    <w:rsid w:val="00975D23"/>
    <w:rsid w:val="00975EB9"/>
    <w:rsid w:val="009763B8"/>
    <w:rsid w:val="00976A12"/>
    <w:rsid w:val="00977454"/>
    <w:rsid w:val="009816F9"/>
    <w:rsid w:val="00981F51"/>
    <w:rsid w:val="009822DE"/>
    <w:rsid w:val="0098269C"/>
    <w:rsid w:val="009837CB"/>
    <w:rsid w:val="00985240"/>
    <w:rsid w:val="009858EF"/>
    <w:rsid w:val="00985D90"/>
    <w:rsid w:val="00986B3C"/>
    <w:rsid w:val="009872E2"/>
    <w:rsid w:val="0099065F"/>
    <w:rsid w:val="0099075B"/>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2CB8"/>
    <w:rsid w:val="009A34EE"/>
    <w:rsid w:val="009A3ADA"/>
    <w:rsid w:val="009A491B"/>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6C33"/>
    <w:rsid w:val="009B6C5A"/>
    <w:rsid w:val="009B6EF8"/>
    <w:rsid w:val="009B7B7A"/>
    <w:rsid w:val="009C0368"/>
    <w:rsid w:val="009C3731"/>
    <w:rsid w:val="009C4F62"/>
    <w:rsid w:val="009C4FE0"/>
    <w:rsid w:val="009C5252"/>
    <w:rsid w:val="009C6175"/>
    <w:rsid w:val="009C61F1"/>
    <w:rsid w:val="009C64B7"/>
    <w:rsid w:val="009C6A35"/>
    <w:rsid w:val="009D00D1"/>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1C"/>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37CB"/>
    <w:rsid w:val="00A0469A"/>
    <w:rsid w:val="00A04B89"/>
    <w:rsid w:val="00A04EB0"/>
    <w:rsid w:val="00A05063"/>
    <w:rsid w:val="00A075F7"/>
    <w:rsid w:val="00A076B7"/>
    <w:rsid w:val="00A076B8"/>
    <w:rsid w:val="00A076F6"/>
    <w:rsid w:val="00A11324"/>
    <w:rsid w:val="00A13008"/>
    <w:rsid w:val="00A138DC"/>
    <w:rsid w:val="00A14237"/>
    <w:rsid w:val="00A1430D"/>
    <w:rsid w:val="00A14429"/>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605"/>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6EC5"/>
    <w:rsid w:val="00A57AFC"/>
    <w:rsid w:val="00A6004F"/>
    <w:rsid w:val="00A6220A"/>
    <w:rsid w:val="00A64A07"/>
    <w:rsid w:val="00A650DC"/>
    <w:rsid w:val="00A654F7"/>
    <w:rsid w:val="00A67754"/>
    <w:rsid w:val="00A67ED9"/>
    <w:rsid w:val="00A717E4"/>
    <w:rsid w:val="00A744CF"/>
    <w:rsid w:val="00A74B28"/>
    <w:rsid w:val="00A757D4"/>
    <w:rsid w:val="00A7641B"/>
    <w:rsid w:val="00A767EF"/>
    <w:rsid w:val="00A76FB1"/>
    <w:rsid w:val="00A77111"/>
    <w:rsid w:val="00A81037"/>
    <w:rsid w:val="00A81140"/>
    <w:rsid w:val="00A82448"/>
    <w:rsid w:val="00A84D45"/>
    <w:rsid w:val="00A8620C"/>
    <w:rsid w:val="00A8711C"/>
    <w:rsid w:val="00A900E2"/>
    <w:rsid w:val="00A90703"/>
    <w:rsid w:val="00A917E6"/>
    <w:rsid w:val="00A92027"/>
    <w:rsid w:val="00A923D1"/>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3F5E"/>
    <w:rsid w:val="00AB4396"/>
    <w:rsid w:val="00AB6036"/>
    <w:rsid w:val="00AB61CC"/>
    <w:rsid w:val="00AB66F0"/>
    <w:rsid w:val="00AB7491"/>
    <w:rsid w:val="00AC161D"/>
    <w:rsid w:val="00AC17F2"/>
    <w:rsid w:val="00AC20D8"/>
    <w:rsid w:val="00AC2374"/>
    <w:rsid w:val="00AC2D4B"/>
    <w:rsid w:val="00AC3EA4"/>
    <w:rsid w:val="00AC3EC5"/>
    <w:rsid w:val="00AC46E5"/>
    <w:rsid w:val="00AC5B93"/>
    <w:rsid w:val="00AC6E31"/>
    <w:rsid w:val="00AC74AC"/>
    <w:rsid w:val="00AC7ABC"/>
    <w:rsid w:val="00AD1C3D"/>
    <w:rsid w:val="00AD1D3D"/>
    <w:rsid w:val="00AD2277"/>
    <w:rsid w:val="00AD5C04"/>
    <w:rsid w:val="00AE013D"/>
    <w:rsid w:val="00AE125E"/>
    <w:rsid w:val="00AE328D"/>
    <w:rsid w:val="00AE34E5"/>
    <w:rsid w:val="00AE4286"/>
    <w:rsid w:val="00AE45EA"/>
    <w:rsid w:val="00AE56E2"/>
    <w:rsid w:val="00AE5719"/>
    <w:rsid w:val="00AE59FD"/>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10510"/>
    <w:rsid w:val="00B10802"/>
    <w:rsid w:val="00B11C77"/>
    <w:rsid w:val="00B11E6A"/>
    <w:rsid w:val="00B125CC"/>
    <w:rsid w:val="00B13EF8"/>
    <w:rsid w:val="00B13F95"/>
    <w:rsid w:val="00B1522A"/>
    <w:rsid w:val="00B153AD"/>
    <w:rsid w:val="00B15C4F"/>
    <w:rsid w:val="00B169F5"/>
    <w:rsid w:val="00B16FF2"/>
    <w:rsid w:val="00B172A1"/>
    <w:rsid w:val="00B17A5B"/>
    <w:rsid w:val="00B21982"/>
    <w:rsid w:val="00B2362A"/>
    <w:rsid w:val="00B25866"/>
    <w:rsid w:val="00B25A6F"/>
    <w:rsid w:val="00B25BC6"/>
    <w:rsid w:val="00B2670A"/>
    <w:rsid w:val="00B270F3"/>
    <w:rsid w:val="00B316E2"/>
    <w:rsid w:val="00B322FC"/>
    <w:rsid w:val="00B33C2F"/>
    <w:rsid w:val="00B34D6D"/>
    <w:rsid w:val="00B35432"/>
    <w:rsid w:val="00B373AD"/>
    <w:rsid w:val="00B41343"/>
    <w:rsid w:val="00B4134E"/>
    <w:rsid w:val="00B4137E"/>
    <w:rsid w:val="00B41BE7"/>
    <w:rsid w:val="00B41C79"/>
    <w:rsid w:val="00B42775"/>
    <w:rsid w:val="00B4299A"/>
    <w:rsid w:val="00B42B2D"/>
    <w:rsid w:val="00B441CE"/>
    <w:rsid w:val="00B44DA3"/>
    <w:rsid w:val="00B47862"/>
    <w:rsid w:val="00B5061D"/>
    <w:rsid w:val="00B5114C"/>
    <w:rsid w:val="00B518F7"/>
    <w:rsid w:val="00B51A2C"/>
    <w:rsid w:val="00B52026"/>
    <w:rsid w:val="00B5328A"/>
    <w:rsid w:val="00B5510F"/>
    <w:rsid w:val="00B57587"/>
    <w:rsid w:val="00B61DD1"/>
    <w:rsid w:val="00B623CE"/>
    <w:rsid w:val="00B62CE7"/>
    <w:rsid w:val="00B63124"/>
    <w:rsid w:val="00B63188"/>
    <w:rsid w:val="00B64BF6"/>
    <w:rsid w:val="00B662AD"/>
    <w:rsid w:val="00B67E89"/>
    <w:rsid w:val="00B70AD5"/>
    <w:rsid w:val="00B71DAA"/>
    <w:rsid w:val="00B722A7"/>
    <w:rsid w:val="00B728D6"/>
    <w:rsid w:val="00B72ACE"/>
    <w:rsid w:val="00B7332C"/>
    <w:rsid w:val="00B73BC0"/>
    <w:rsid w:val="00B76233"/>
    <w:rsid w:val="00B76358"/>
    <w:rsid w:val="00B778AA"/>
    <w:rsid w:val="00B81C55"/>
    <w:rsid w:val="00B82000"/>
    <w:rsid w:val="00B82E36"/>
    <w:rsid w:val="00B84265"/>
    <w:rsid w:val="00B842F0"/>
    <w:rsid w:val="00B8497B"/>
    <w:rsid w:val="00B85D36"/>
    <w:rsid w:val="00B86A4A"/>
    <w:rsid w:val="00B86DC2"/>
    <w:rsid w:val="00B86E05"/>
    <w:rsid w:val="00B90397"/>
    <w:rsid w:val="00B90CBE"/>
    <w:rsid w:val="00B91560"/>
    <w:rsid w:val="00B91A02"/>
    <w:rsid w:val="00B91C28"/>
    <w:rsid w:val="00B91F2F"/>
    <w:rsid w:val="00B92B46"/>
    <w:rsid w:val="00B92E1C"/>
    <w:rsid w:val="00B93760"/>
    <w:rsid w:val="00B95A00"/>
    <w:rsid w:val="00B96729"/>
    <w:rsid w:val="00BA00A9"/>
    <w:rsid w:val="00BA0426"/>
    <w:rsid w:val="00BA1854"/>
    <w:rsid w:val="00BA1B7A"/>
    <w:rsid w:val="00BA2EE9"/>
    <w:rsid w:val="00BA363C"/>
    <w:rsid w:val="00BA3674"/>
    <w:rsid w:val="00BA36A5"/>
    <w:rsid w:val="00BA3CDE"/>
    <w:rsid w:val="00BA4B2C"/>
    <w:rsid w:val="00BA56BB"/>
    <w:rsid w:val="00BA6968"/>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66D6"/>
    <w:rsid w:val="00BE67A1"/>
    <w:rsid w:val="00BE732D"/>
    <w:rsid w:val="00BF0540"/>
    <w:rsid w:val="00BF0748"/>
    <w:rsid w:val="00BF212E"/>
    <w:rsid w:val="00BF330A"/>
    <w:rsid w:val="00BF42CF"/>
    <w:rsid w:val="00BF469C"/>
    <w:rsid w:val="00BF685A"/>
    <w:rsid w:val="00BF6B39"/>
    <w:rsid w:val="00C0076A"/>
    <w:rsid w:val="00C0130F"/>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97D"/>
    <w:rsid w:val="00C16ECF"/>
    <w:rsid w:val="00C17535"/>
    <w:rsid w:val="00C1778D"/>
    <w:rsid w:val="00C20E42"/>
    <w:rsid w:val="00C22635"/>
    <w:rsid w:val="00C22842"/>
    <w:rsid w:val="00C23048"/>
    <w:rsid w:val="00C23621"/>
    <w:rsid w:val="00C23792"/>
    <w:rsid w:val="00C24F5E"/>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84F"/>
    <w:rsid w:val="00C42ACD"/>
    <w:rsid w:val="00C4317A"/>
    <w:rsid w:val="00C45222"/>
    <w:rsid w:val="00C4591F"/>
    <w:rsid w:val="00C4622D"/>
    <w:rsid w:val="00C46263"/>
    <w:rsid w:val="00C4650F"/>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6012D"/>
    <w:rsid w:val="00C61018"/>
    <w:rsid w:val="00C61355"/>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BDA"/>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4EEE"/>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258D"/>
    <w:rsid w:val="00CB2A57"/>
    <w:rsid w:val="00CB57FD"/>
    <w:rsid w:val="00CB63FB"/>
    <w:rsid w:val="00CB6D69"/>
    <w:rsid w:val="00CB703A"/>
    <w:rsid w:val="00CB7E67"/>
    <w:rsid w:val="00CC0C5D"/>
    <w:rsid w:val="00CC0EE1"/>
    <w:rsid w:val="00CC1F04"/>
    <w:rsid w:val="00CC22DD"/>
    <w:rsid w:val="00CC2BF2"/>
    <w:rsid w:val="00CC30A8"/>
    <w:rsid w:val="00CC3C9F"/>
    <w:rsid w:val="00CC4A8B"/>
    <w:rsid w:val="00CC5E23"/>
    <w:rsid w:val="00CC77E3"/>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3292"/>
    <w:rsid w:val="00CF3A3D"/>
    <w:rsid w:val="00CF3D6B"/>
    <w:rsid w:val="00CF58CF"/>
    <w:rsid w:val="00CF67F8"/>
    <w:rsid w:val="00CF6971"/>
    <w:rsid w:val="00CF6B0F"/>
    <w:rsid w:val="00CF78DB"/>
    <w:rsid w:val="00CF7D1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DCA"/>
    <w:rsid w:val="00D21482"/>
    <w:rsid w:val="00D217A4"/>
    <w:rsid w:val="00D236C3"/>
    <w:rsid w:val="00D24316"/>
    <w:rsid w:val="00D24764"/>
    <w:rsid w:val="00D24A5F"/>
    <w:rsid w:val="00D25ADE"/>
    <w:rsid w:val="00D269B7"/>
    <w:rsid w:val="00D2728D"/>
    <w:rsid w:val="00D278A7"/>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922"/>
    <w:rsid w:val="00D77B71"/>
    <w:rsid w:val="00D804E1"/>
    <w:rsid w:val="00D83994"/>
    <w:rsid w:val="00D83CE5"/>
    <w:rsid w:val="00D85008"/>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450"/>
    <w:rsid w:val="00DA299A"/>
    <w:rsid w:val="00DA31C0"/>
    <w:rsid w:val="00DA3DBD"/>
    <w:rsid w:val="00DA4C11"/>
    <w:rsid w:val="00DA5781"/>
    <w:rsid w:val="00DA5868"/>
    <w:rsid w:val="00DA63C9"/>
    <w:rsid w:val="00DA6B83"/>
    <w:rsid w:val="00DA6E68"/>
    <w:rsid w:val="00DB19E6"/>
    <w:rsid w:val="00DB25BC"/>
    <w:rsid w:val="00DB2606"/>
    <w:rsid w:val="00DB26C3"/>
    <w:rsid w:val="00DB436D"/>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7022"/>
    <w:rsid w:val="00DC752F"/>
    <w:rsid w:val="00DC7C00"/>
    <w:rsid w:val="00DD0174"/>
    <w:rsid w:val="00DD04AD"/>
    <w:rsid w:val="00DD0B9B"/>
    <w:rsid w:val="00DD0DA2"/>
    <w:rsid w:val="00DD0FEA"/>
    <w:rsid w:val="00DD1B85"/>
    <w:rsid w:val="00DD238A"/>
    <w:rsid w:val="00DD2460"/>
    <w:rsid w:val="00DD24BD"/>
    <w:rsid w:val="00DD295D"/>
    <w:rsid w:val="00DD324F"/>
    <w:rsid w:val="00DD36E9"/>
    <w:rsid w:val="00DD43B7"/>
    <w:rsid w:val="00DD4779"/>
    <w:rsid w:val="00DD4EA2"/>
    <w:rsid w:val="00DD502A"/>
    <w:rsid w:val="00DD5F20"/>
    <w:rsid w:val="00DD625F"/>
    <w:rsid w:val="00DD65CC"/>
    <w:rsid w:val="00DD6C50"/>
    <w:rsid w:val="00DD747F"/>
    <w:rsid w:val="00DE015D"/>
    <w:rsid w:val="00DE03DC"/>
    <w:rsid w:val="00DE0BC1"/>
    <w:rsid w:val="00DE1D18"/>
    <w:rsid w:val="00DE31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758"/>
    <w:rsid w:val="00E04B3C"/>
    <w:rsid w:val="00E05C70"/>
    <w:rsid w:val="00E05C8E"/>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149E"/>
    <w:rsid w:val="00E3163B"/>
    <w:rsid w:val="00E31DB5"/>
    <w:rsid w:val="00E31FC0"/>
    <w:rsid w:val="00E324A7"/>
    <w:rsid w:val="00E32EF4"/>
    <w:rsid w:val="00E33369"/>
    <w:rsid w:val="00E3370D"/>
    <w:rsid w:val="00E34890"/>
    <w:rsid w:val="00E35635"/>
    <w:rsid w:val="00E36E31"/>
    <w:rsid w:val="00E36F5E"/>
    <w:rsid w:val="00E372AC"/>
    <w:rsid w:val="00E4041D"/>
    <w:rsid w:val="00E41A85"/>
    <w:rsid w:val="00E423B1"/>
    <w:rsid w:val="00E42620"/>
    <w:rsid w:val="00E42F9F"/>
    <w:rsid w:val="00E430A9"/>
    <w:rsid w:val="00E43B4A"/>
    <w:rsid w:val="00E45F6B"/>
    <w:rsid w:val="00E468BA"/>
    <w:rsid w:val="00E46FEC"/>
    <w:rsid w:val="00E47425"/>
    <w:rsid w:val="00E50233"/>
    <w:rsid w:val="00E523BC"/>
    <w:rsid w:val="00E52878"/>
    <w:rsid w:val="00E5288E"/>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C6"/>
    <w:rsid w:val="00E640ED"/>
    <w:rsid w:val="00E64143"/>
    <w:rsid w:val="00E64976"/>
    <w:rsid w:val="00E6514E"/>
    <w:rsid w:val="00E65A1F"/>
    <w:rsid w:val="00E65C80"/>
    <w:rsid w:val="00E66AC9"/>
    <w:rsid w:val="00E66CA0"/>
    <w:rsid w:val="00E70091"/>
    <w:rsid w:val="00E70E38"/>
    <w:rsid w:val="00E70F66"/>
    <w:rsid w:val="00E71476"/>
    <w:rsid w:val="00E72D30"/>
    <w:rsid w:val="00E733A6"/>
    <w:rsid w:val="00E7373D"/>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87F59"/>
    <w:rsid w:val="00E905A0"/>
    <w:rsid w:val="00E906D5"/>
    <w:rsid w:val="00E92E98"/>
    <w:rsid w:val="00E94560"/>
    <w:rsid w:val="00E94E45"/>
    <w:rsid w:val="00E954B7"/>
    <w:rsid w:val="00E95D22"/>
    <w:rsid w:val="00E96435"/>
    <w:rsid w:val="00EA0165"/>
    <w:rsid w:val="00EA392E"/>
    <w:rsid w:val="00EA4173"/>
    <w:rsid w:val="00EA4CD3"/>
    <w:rsid w:val="00EA56D6"/>
    <w:rsid w:val="00EA5B36"/>
    <w:rsid w:val="00EA5FD5"/>
    <w:rsid w:val="00EA6925"/>
    <w:rsid w:val="00EA6D71"/>
    <w:rsid w:val="00EA713A"/>
    <w:rsid w:val="00EB1551"/>
    <w:rsid w:val="00EB1938"/>
    <w:rsid w:val="00EB1965"/>
    <w:rsid w:val="00EB1A69"/>
    <w:rsid w:val="00EB1BC0"/>
    <w:rsid w:val="00EB23EF"/>
    <w:rsid w:val="00EB29D3"/>
    <w:rsid w:val="00EB32A5"/>
    <w:rsid w:val="00EB3E96"/>
    <w:rsid w:val="00EB4AF6"/>
    <w:rsid w:val="00EB4B80"/>
    <w:rsid w:val="00EB57EC"/>
    <w:rsid w:val="00EB5BD5"/>
    <w:rsid w:val="00EB648C"/>
    <w:rsid w:val="00EC0103"/>
    <w:rsid w:val="00EC088B"/>
    <w:rsid w:val="00EC26EF"/>
    <w:rsid w:val="00EC35B4"/>
    <w:rsid w:val="00EC3643"/>
    <w:rsid w:val="00EC5949"/>
    <w:rsid w:val="00EC6134"/>
    <w:rsid w:val="00EC692E"/>
    <w:rsid w:val="00ED05A8"/>
    <w:rsid w:val="00ED12AE"/>
    <w:rsid w:val="00ED3020"/>
    <w:rsid w:val="00ED34BE"/>
    <w:rsid w:val="00ED4629"/>
    <w:rsid w:val="00ED4E84"/>
    <w:rsid w:val="00ED6699"/>
    <w:rsid w:val="00ED6A67"/>
    <w:rsid w:val="00ED7CAF"/>
    <w:rsid w:val="00ED7D9E"/>
    <w:rsid w:val="00EE03B1"/>
    <w:rsid w:val="00EE16E2"/>
    <w:rsid w:val="00EE2C63"/>
    <w:rsid w:val="00EE3DDA"/>
    <w:rsid w:val="00EE4B0B"/>
    <w:rsid w:val="00EE4D23"/>
    <w:rsid w:val="00EE5B01"/>
    <w:rsid w:val="00EE6B49"/>
    <w:rsid w:val="00EF00D9"/>
    <w:rsid w:val="00EF079E"/>
    <w:rsid w:val="00EF07E6"/>
    <w:rsid w:val="00EF0E89"/>
    <w:rsid w:val="00EF35FA"/>
    <w:rsid w:val="00EF3FA7"/>
    <w:rsid w:val="00EF4435"/>
    <w:rsid w:val="00EF507D"/>
    <w:rsid w:val="00EF6D71"/>
    <w:rsid w:val="00EF71A8"/>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DBF"/>
    <w:rsid w:val="00F05E09"/>
    <w:rsid w:val="00F06568"/>
    <w:rsid w:val="00F069F1"/>
    <w:rsid w:val="00F11950"/>
    <w:rsid w:val="00F11AAF"/>
    <w:rsid w:val="00F12151"/>
    <w:rsid w:val="00F12A0E"/>
    <w:rsid w:val="00F134AC"/>
    <w:rsid w:val="00F13EA4"/>
    <w:rsid w:val="00F157B0"/>
    <w:rsid w:val="00F16720"/>
    <w:rsid w:val="00F16E2F"/>
    <w:rsid w:val="00F172EE"/>
    <w:rsid w:val="00F179D8"/>
    <w:rsid w:val="00F17D6C"/>
    <w:rsid w:val="00F20045"/>
    <w:rsid w:val="00F20655"/>
    <w:rsid w:val="00F2098F"/>
    <w:rsid w:val="00F216D7"/>
    <w:rsid w:val="00F21EBC"/>
    <w:rsid w:val="00F22397"/>
    <w:rsid w:val="00F23DD7"/>
    <w:rsid w:val="00F240EA"/>
    <w:rsid w:val="00F2483D"/>
    <w:rsid w:val="00F2496F"/>
    <w:rsid w:val="00F252AC"/>
    <w:rsid w:val="00F25D1F"/>
    <w:rsid w:val="00F25EC1"/>
    <w:rsid w:val="00F26185"/>
    <w:rsid w:val="00F26DC3"/>
    <w:rsid w:val="00F300EF"/>
    <w:rsid w:val="00F301C6"/>
    <w:rsid w:val="00F30549"/>
    <w:rsid w:val="00F30F7B"/>
    <w:rsid w:val="00F322EA"/>
    <w:rsid w:val="00F32BCB"/>
    <w:rsid w:val="00F32EA8"/>
    <w:rsid w:val="00F3329C"/>
    <w:rsid w:val="00F34C64"/>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67A8"/>
    <w:rsid w:val="00F572C0"/>
    <w:rsid w:val="00F574F8"/>
    <w:rsid w:val="00F576E4"/>
    <w:rsid w:val="00F600F2"/>
    <w:rsid w:val="00F6065B"/>
    <w:rsid w:val="00F62E09"/>
    <w:rsid w:val="00F63C1F"/>
    <w:rsid w:val="00F6662F"/>
    <w:rsid w:val="00F675BD"/>
    <w:rsid w:val="00F70118"/>
    <w:rsid w:val="00F702B4"/>
    <w:rsid w:val="00F706F1"/>
    <w:rsid w:val="00F70E4A"/>
    <w:rsid w:val="00F743AF"/>
    <w:rsid w:val="00F75810"/>
    <w:rsid w:val="00F76A55"/>
    <w:rsid w:val="00F80496"/>
    <w:rsid w:val="00F80729"/>
    <w:rsid w:val="00F80996"/>
    <w:rsid w:val="00F81DCD"/>
    <w:rsid w:val="00F82380"/>
    <w:rsid w:val="00F84BAA"/>
    <w:rsid w:val="00F84D35"/>
    <w:rsid w:val="00F85DBC"/>
    <w:rsid w:val="00F8725D"/>
    <w:rsid w:val="00F87384"/>
    <w:rsid w:val="00F907B2"/>
    <w:rsid w:val="00F90BD9"/>
    <w:rsid w:val="00F90DE0"/>
    <w:rsid w:val="00F92058"/>
    <w:rsid w:val="00F923A7"/>
    <w:rsid w:val="00F944D7"/>
    <w:rsid w:val="00F97F78"/>
    <w:rsid w:val="00FA17C7"/>
    <w:rsid w:val="00FA2526"/>
    <w:rsid w:val="00FA400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2A80"/>
    <w:rsid w:val="00FC3122"/>
    <w:rsid w:val="00FC3695"/>
    <w:rsid w:val="00FC3A1C"/>
    <w:rsid w:val="00FC43E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1BD"/>
    <w:rsid w:val="00FE5219"/>
    <w:rsid w:val="00FE5747"/>
    <w:rsid w:val="00FE612F"/>
    <w:rsid w:val="00FE65CC"/>
    <w:rsid w:val="00FE6822"/>
    <w:rsid w:val="00FE6C02"/>
    <w:rsid w:val="00FE71F9"/>
    <w:rsid w:val="00FE7FBB"/>
    <w:rsid w:val="00FF0383"/>
    <w:rsid w:val="00FF0FB1"/>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CC1F04"/>
    <w:pPr>
      <w:tabs>
        <w:tab w:val="left" w:pos="880"/>
        <w:tab w:val="right" w:leader="dot" w:pos="8828"/>
      </w:tabs>
      <w:spacing w:after="100"/>
      <w:ind w:left="180" w:hanging="180"/>
    </w:pPr>
  </w:style>
  <w:style w:type="paragraph" w:customStyle="1" w:styleId="rtejustify">
    <w:name w:val="rtejustify"/>
    <w:basedOn w:val="Normal"/>
    <w:rsid w:val="00AE328D"/>
    <w:pPr>
      <w:spacing w:before="100" w:beforeAutospacing="1" w:after="100" w:afterAutospacing="1"/>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90041">
      <w:bodyDiv w:val="1"/>
      <w:marLeft w:val="0"/>
      <w:marRight w:val="0"/>
      <w:marTop w:val="0"/>
      <w:marBottom w:val="0"/>
      <w:divBdr>
        <w:top w:val="none" w:sz="0" w:space="0" w:color="auto"/>
        <w:left w:val="none" w:sz="0" w:space="0" w:color="auto"/>
        <w:bottom w:val="none" w:sz="0" w:space="0" w:color="auto"/>
        <w:right w:val="none" w:sz="0" w:space="0" w:color="auto"/>
      </w:divBdr>
    </w:div>
    <w:div w:id="27223872">
      <w:bodyDiv w:val="1"/>
      <w:marLeft w:val="0"/>
      <w:marRight w:val="0"/>
      <w:marTop w:val="0"/>
      <w:marBottom w:val="0"/>
      <w:divBdr>
        <w:top w:val="none" w:sz="0" w:space="0" w:color="auto"/>
        <w:left w:val="none" w:sz="0" w:space="0" w:color="auto"/>
        <w:bottom w:val="none" w:sz="0" w:space="0" w:color="auto"/>
        <w:right w:val="none" w:sz="0" w:space="0" w:color="auto"/>
      </w:divBdr>
    </w:div>
    <w:div w:id="56322925">
      <w:bodyDiv w:val="1"/>
      <w:marLeft w:val="0"/>
      <w:marRight w:val="0"/>
      <w:marTop w:val="0"/>
      <w:marBottom w:val="0"/>
      <w:divBdr>
        <w:top w:val="none" w:sz="0" w:space="0" w:color="auto"/>
        <w:left w:val="none" w:sz="0" w:space="0" w:color="auto"/>
        <w:bottom w:val="none" w:sz="0" w:space="0" w:color="auto"/>
        <w:right w:val="none" w:sz="0" w:space="0" w:color="auto"/>
      </w:divBdr>
    </w:div>
    <w:div w:id="95905401">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07184253">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3157816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00529398">
      <w:bodyDiv w:val="1"/>
      <w:marLeft w:val="0"/>
      <w:marRight w:val="0"/>
      <w:marTop w:val="0"/>
      <w:marBottom w:val="0"/>
      <w:divBdr>
        <w:top w:val="none" w:sz="0" w:space="0" w:color="auto"/>
        <w:left w:val="none" w:sz="0" w:space="0" w:color="auto"/>
        <w:bottom w:val="none" w:sz="0" w:space="0" w:color="auto"/>
        <w:right w:val="none" w:sz="0" w:space="0" w:color="auto"/>
      </w:divBdr>
    </w:div>
    <w:div w:id="612400742">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9627798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61417696">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5862872">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00641845">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4684531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00604473">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2216637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23025851">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3478281">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99508.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saimex.org.mx/saimex/solicitud/downloadAttach/1293691.pag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2EBC3-A72E-4EE2-B69A-6567BF0AD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4876</Words>
  <Characters>27795</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Marco Benítez Ramírez</cp:lastModifiedBy>
  <cp:revision>2</cp:revision>
  <cp:lastPrinted>2021-10-06T19:46:00Z</cp:lastPrinted>
  <dcterms:created xsi:type="dcterms:W3CDTF">2022-03-09T06:05:00Z</dcterms:created>
  <dcterms:modified xsi:type="dcterms:W3CDTF">2022-03-09T06:05:00Z</dcterms:modified>
</cp:coreProperties>
</file>