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2D3798DA" w:rsidR="00200BFC" w:rsidRPr="00D570EF" w:rsidRDefault="00200BFC" w:rsidP="001525B5">
      <w:pPr>
        <w:spacing w:line="360" w:lineRule="auto"/>
        <w:jc w:val="both"/>
        <w:rPr>
          <w:rFonts w:ascii="Palatino Linotype" w:hAnsi="Palatino Linotype" w:cs="Arial"/>
        </w:rPr>
      </w:pPr>
      <w:r w:rsidRPr="00D570EF">
        <w:rPr>
          <w:rFonts w:ascii="Palatino Linotype" w:hAnsi="Palatino Linotype" w:cs="Arial"/>
        </w:rPr>
        <w:t xml:space="preserve">Resolución del Pleno del Instituto de Transparencia, Acceso a </w:t>
      </w:r>
      <w:r w:rsidR="004143DE" w:rsidRPr="00D570EF">
        <w:rPr>
          <w:rFonts w:ascii="Palatino Linotype" w:hAnsi="Palatino Linotype" w:cs="Arial"/>
        </w:rPr>
        <w:t>la Información</w:t>
      </w:r>
      <w:r w:rsidR="00327647" w:rsidRPr="00D570EF">
        <w:rPr>
          <w:rFonts w:ascii="Palatino Linotype" w:hAnsi="Palatino Linotype" w:cs="Arial"/>
        </w:rPr>
        <w:t xml:space="preserve"> Pública</w:t>
      </w:r>
      <w:r w:rsidRPr="00D570EF">
        <w:rPr>
          <w:rFonts w:ascii="Palatino Linotype" w:hAnsi="Palatino Linotype" w:cs="Arial"/>
        </w:rPr>
        <w:t xml:space="preserve"> y Protección de Datos Personales del Estado de México y Municipios, con domicilio en Metepec, Estado de México, de fecha</w:t>
      </w:r>
      <w:r w:rsidR="000A27E2" w:rsidRPr="00D570EF">
        <w:rPr>
          <w:rFonts w:ascii="Palatino Linotype" w:hAnsi="Palatino Linotype" w:cs="Arial"/>
        </w:rPr>
        <w:t xml:space="preserve"> </w:t>
      </w:r>
      <w:r w:rsidR="006C5D6E" w:rsidRPr="00D570EF">
        <w:rPr>
          <w:rFonts w:ascii="Palatino Linotype" w:hAnsi="Palatino Linotype" w:cs="Arial"/>
        </w:rPr>
        <w:t>once</w:t>
      </w:r>
      <w:r w:rsidR="00DF4CF5" w:rsidRPr="00D570EF">
        <w:rPr>
          <w:rFonts w:ascii="Palatino Linotype" w:hAnsi="Palatino Linotype" w:cs="Arial"/>
        </w:rPr>
        <w:t xml:space="preserve"> de mayo</w:t>
      </w:r>
      <w:r w:rsidR="00B717EF" w:rsidRPr="00D570EF">
        <w:rPr>
          <w:rFonts w:ascii="Palatino Linotype" w:hAnsi="Palatino Linotype" w:cs="Arial"/>
        </w:rPr>
        <w:t xml:space="preserve"> de dos mil veintidós</w:t>
      </w:r>
      <w:r w:rsidR="003253C6" w:rsidRPr="00D570EF">
        <w:rPr>
          <w:rFonts w:ascii="Palatino Linotype" w:hAnsi="Palatino Linotype" w:cs="Arial"/>
        </w:rPr>
        <w:t>.</w:t>
      </w:r>
    </w:p>
    <w:p w14:paraId="57CA25AC" w14:textId="77777777" w:rsidR="003253C6" w:rsidRPr="00D570EF" w:rsidRDefault="003253C6" w:rsidP="001525B5">
      <w:pPr>
        <w:spacing w:line="360" w:lineRule="auto"/>
        <w:jc w:val="both"/>
        <w:rPr>
          <w:rFonts w:ascii="Palatino Linotype" w:hAnsi="Palatino Linotype" w:cs="Arial"/>
        </w:rPr>
      </w:pPr>
    </w:p>
    <w:p w14:paraId="03825FB3" w14:textId="401425AD" w:rsidR="00A1125E" w:rsidRPr="00D570EF" w:rsidRDefault="00E608DF" w:rsidP="0089531A">
      <w:pPr>
        <w:spacing w:line="360" w:lineRule="auto"/>
        <w:ind w:left="-57" w:right="-113"/>
        <w:jc w:val="both"/>
        <w:rPr>
          <w:rFonts w:ascii="Palatino Linotype" w:hAnsi="Palatino Linotype" w:cs="Arial"/>
          <w:lang w:val="es-ES"/>
        </w:rPr>
      </w:pPr>
      <w:r w:rsidRPr="00D570EF">
        <w:rPr>
          <w:rFonts w:ascii="Palatino Linotype" w:hAnsi="Palatino Linotype" w:cs="Arial"/>
          <w:b/>
          <w:sz w:val="28"/>
          <w:szCs w:val="28"/>
        </w:rPr>
        <w:t>VISTOS</w:t>
      </w:r>
      <w:r w:rsidRPr="00D570EF">
        <w:rPr>
          <w:rFonts w:ascii="Palatino Linotype" w:hAnsi="Palatino Linotype" w:cs="Arial"/>
          <w:sz w:val="28"/>
          <w:szCs w:val="28"/>
        </w:rPr>
        <w:t xml:space="preserve"> </w:t>
      </w:r>
      <w:r w:rsidRPr="00D570EF">
        <w:rPr>
          <w:rFonts w:ascii="Palatino Linotype" w:hAnsi="Palatino Linotype" w:cs="Arial"/>
        </w:rPr>
        <w:t xml:space="preserve">los expedientes formados con motivo de los Recursos de Revisión </w:t>
      </w:r>
      <w:bookmarkStart w:id="0" w:name="_Hlk102396006"/>
      <w:r w:rsidR="0089531A" w:rsidRPr="00D570EF">
        <w:rPr>
          <w:rFonts w:ascii="Palatino Linotype" w:hAnsi="Palatino Linotype" w:cs="Arial"/>
          <w:b/>
          <w:bCs/>
        </w:rPr>
        <w:t xml:space="preserve">01627/INFOEM/IP/RR/2022, </w:t>
      </w:r>
      <w:r w:rsidR="0034044E" w:rsidRPr="00D570EF">
        <w:rPr>
          <w:rFonts w:ascii="Palatino Linotype" w:hAnsi="Palatino Linotype" w:cs="Arial"/>
          <w:b/>
          <w:bCs/>
        </w:rPr>
        <w:t>0</w:t>
      </w:r>
      <w:r w:rsidR="0089531A" w:rsidRPr="00D570EF">
        <w:rPr>
          <w:rFonts w:ascii="Palatino Linotype" w:hAnsi="Palatino Linotype" w:cs="Arial"/>
          <w:b/>
          <w:bCs/>
        </w:rPr>
        <w:t xml:space="preserve">1669/INFOEM/IP/RR/2022, </w:t>
      </w:r>
      <w:r w:rsidR="0034044E" w:rsidRPr="00D570EF">
        <w:rPr>
          <w:rFonts w:ascii="Palatino Linotype" w:hAnsi="Palatino Linotype" w:cs="Arial"/>
          <w:b/>
          <w:bCs/>
        </w:rPr>
        <w:t>0</w:t>
      </w:r>
      <w:r w:rsidR="0089531A" w:rsidRPr="00D570EF">
        <w:rPr>
          <w:rFonts w:ascii="Palatino Linotype" w:hAnsi="Palatino Linotype" w:cs="Arial"/>
          <w:b/>
          <w:bCs/>
        </w:rPr>
        <w:t xml:space="preserve">1695/INFOEM/IP/RR/2022, </w:t>
      </w:r>
      <w:r w:rsidR="0034044E" w:rsidRPr="00D570EF">
        <w:rPr>
          <w:rFonts w:ascii="Palatino Linotype" w:hAnsi="Palatino Linotype" w:cs="Arial"/>
          <w:b/>
          <w:bCs/>
        </w:rPr>
        <w:t>0</w:t>
      </w:r>
      <w:r w:rsidR="0089531A" w:rsidRPr="00D570EF">
        <w:rPr>
          <w:rFonts w:ascii="Palatino Linotype" w:hAnsi="Palatino Linotype" w:cs="Arial"/>
          <w:b/>
          <w:bCs/>
        </w:rPr>
        <w:t xml:space="preserve">1696/INFOEM/IP/RR/2022, </w:t>
      </w:r>
      <w:r w:rsidR="0034044E" w:rsidRPr="00D570EF">
        <w:rPr>
          <w:rFonts w:ascii="Palatino Linotype" w:hAnsi="Palatino Linotype" w:cs="Arial"/>
          <w:b/>
          <w:bCs/>
        </w:rPr>
        <w:t>0</w:t>
      </w:r>
      <w:r w:rsidR="0089531A" w:rsidRPr="00D570EF">
        <w:rPr>
          <w:rFonts w:ascii="Palatino Linotype" w:hAnsi="Palatino Linotype" w:cs="Arial"/>
          <w:b/>
          <w:bCs/>
        </w:rPr>
        <w:t xml:space="preserve">1709/INFOEM/IP/RR/2022 y </w:t>
      </w:r>
      <w:r w:rsidR="0034044E" w:rsidRPr="00D570EF">
        <w:rPr>
          <w:rFonts w:ascii="Palatino Linotype" w:hAnsi="Palatino Linotype" w:cs="Arial"/>
          <w:b/>
          <w:bCs/>
        </w:rPr>
        <w:t>0</w:t>
      </w:r>
      <w:r w:rsidR="0089531A" w:rsidRPr="00D570EF">
        <w:rPr>
          <w:rFonts w:ascii="Palatino Linotype" w:hAnsi="Palatino Linotype" w:cs="Arial"/>
          <w:b/>
          <w:bCs/>
        </w:rPr>
        <w:t>1743/INFOEM/IP/RR/2022</w:t>
      </w:r>
      <w:bookmarkEnd w:id="0"/>
      <w:r w:rsidR="00200BFC" w:rsidRPr="00D570EF">
        <w:rPr>
          <w:rFonts w:ascii="Palatino Linotype" w:hAnsi="Palatino Linotype" w:cs="Arial"/>
        </w:rPr>
        <w:t>,</w:t>
      </w:r>
      <w:r w:rsidR="0089531A" w:rsidRPr="00D570EF">
        <w:rPr>
          <w:rFonts w:ascii="Palatino Linotype" w:hAnsi="Palatino Linotype" w:cs="Arial"/>
        </w:rPr>
        <w:t xml:space="preserve"> </w:t>
      </w:r>
      <w:r w:rsidR="00200BFC" w:rsidRPr="00D570EF">
        <w:rPr>
          <w:rFonts w:ascii="Palatino Linotype" w:hAnsi="Palatino Linotype" w:cs="Arial"/>
        </w:rPr>
        <w:t xml:space="preserve">promovido </w:t>
      </w:r>
      <w:r w:rsidR="00200BFC" w:rsidRPr="00D570EF">
        <w:rPr>
          <w:rFonts w:ascii="Palatino Linotype" w:hAnsi="Palatino Linotype"/>
        </w:rPr>
        <w:t>por</w:t>
      </w:r>
      <w:r w:rsidR="004151F9" w:rsidRPr="00D570EF">
        <w:rPr>
          <w:rFonts w:ascii="Palatino Linotype" w:hAnsi="Palatino Linotype"/>
        </w:rPr>
        <w:t xml:space="preserve"> </w:t>
      </w:r>
      <w:r w:rsidR="00B45810" w:rsidRPr="00D570EF">
        <w:rPr>
          <w:rFonts w:ascii="Palatino Linotype" w:hAnsi="Palatino Linotype"/>
        </w:rPr>
        <w:t>una persona de manera anónima</w:t>
      </w:r>
      <w:r w:rsidR="00DD136A" w:rsidRPr="00D570EF">
        <w:rPr>
          <w:rFonts w:ascii="Palatino Linotype" w:hAnsi="Palatino Linotype"/>
        </w:rPr>
        <w:t xml:space="preserve">, </w:t>
      </w:r>
      <w:r w:rsidR="005F0E30" w:rsidRPr="00D570EF">
        <w:rPr>
          <w:rFonts w:ascii="Palatino Linotype" w:hAnsi="Palatino Linotype"/>
        </w:rPr>
        <w:t xml:space="preserve">a quien en lo sucesivo se le </w:t>
      </w:r>
      <w:r w:rsidR="00D9217D" w:rsidRPr="00D570EF">
        <w:rPr>
          <w:rFonts w:ascii="Palatino Linotype" w:hAnsi="Palatino Linotype"/>
        </w:rPr>
        <w:t>denominará</w:t>
      </w:r>
      <w:r w:rsidR="005F0E30" w:rsidRPr="00D570EF">
        <w:rPr>
          <w:rFonts w:ascii="Palatino Linotype" w:hAnsi="Palatino Linotype"/>
        </w:rPr>
        <w:t xml:space="preserve"> </w:t>
      </w:r>
      <w:r w:rsidR="00DD136A" w:rsidRPr="00D570EF">
        <w:rPr>
          <w:rFonts w:ascii="Palatino Linotype" w:hAnsi="Palatino Linotype" w:cs="Arial"/>
          <w:b/>
          <w:lang w:val="es-ES"/>
        </w:rPr>
        <w:t>EL</w:t>
      </w:r>
      <w:r w:rsidR="00200BFC" w:rsidRPr="00D570EF">
        <w:rPr>
          <w:rFonts w:ascii="Palatino Linotype" w:hAnsi="Palatino Linotype" w:cs="Arial"/>
          <w:b/>
          <w:lang w:val="es-ES"/>
        </w:rPr>
        <w:t xml:space="preserve"> RECURRENTE,</w:t>
      </w:r>
      <w:r w:rsidR="008B3120" w:rsidRPr="00D570EF">
        <w:rPr>
          <w:rFonts w:ascii="Palatino Linotype" w:hAnsi="Palatino Linotype" w:cs="Arial"/>
          <w:lang w:val="es-ES"/>
        </w:rPr>
        <w:t xml:space="preserve"> en contra de la respuesta </w:t>
      </w:r>
      <w:r w:rsidR="00D9217D" w:rsidRPr="00D570EF">
        <w:rPr>
          <w:rFonts w:ascii="Palatino Linotype" w:hAnsi="Palatino Linotype" w:cs="Arial"/>
          <w:lang w:val="es-ES"/>
        </w:rPr>
        <w:t>de</w:t>
      </w:r>
      <w:r w:rsidR="00FE7C76" w:rsidRPr="00D570EF">
        <w:rPr>
          <w:rFonts w:ascii="Palatino Linotype" w:hAnsi="Palatino Linotype" w:cs="Arial"/>
          <w:lang w:val="es-ES"/>
        </w:rPr>
        <w:t xml:space="preserve">l </w:t>
      </w:r>
      <w:r w:rsidR="008F2FB0" w:rsidRPr="00D570EF">
        <w:rPr>
          <w:rFonts w:ascii="Palatino Linotype" w:hAnsi="Palatino Linotype" w:cs="Arial"/>
          <w:b/>
          <w:bCs/>
        </w:rPr>
        <w:t xml:space="preserve">Sistema Municipal </w:t>
      </w:r>
      <w:r w:rsidR="00D570EF" w:rsidRPr="00D570EF">
        <w:rPr>
          <w:rFonts w:ascii="Palatino Linotype" w:hAnsi="Palatino Linotype" w:cs="Arial"/>
          <w:b/>
          <w:bCs/>
        </w:rPr>
        <w:t>p</w:t>
      </w:r>
      <w:r w:rsidR="008F2FB0" w:rsidRPr="00D570EF">
        <w:rPr>
          <w:rFonts w:ascii="Palatino Linotype" w:hAnsi="Palatino Linotype" w:cs="Arial"/>
          <w:b/>
          <w:bCs/>
        </w:rPr>
        <w:t>ara el Desarrollo Integral de la Familia de Metepec</w:t>
      </w:r>
      <w:r w:rsidR="00200BFC" w:rsidRPr="00D570EF">
        <w:rPr>
          <w:rFonts w:ascii="Palatino Linotype" w:hAnsi="Palatino Linotype" w:cs="Arial"/>
          <w:b/>
          <w:lang w:val="es-ES"/>
        </w:rPr>
        <w:t xml:space="preserve">, </w:t>
      </w:r>
      <w:r w:rsidR="005F0E30" w:rsidRPr="00D570EF">
        <w:rPr>
          <w:rFonts w:ascii="Palatino Linotype" w:hAnsi="Palatino Linotype"/>
        </w:rPr>
        <w:t xml:space="preserve">en lo subsecuente se le denominará </w:t>
      </w:r>
      <w:r w:rsidR="00200BFC" w:rsidRPr="00D570EF">
        <w:rPr>
          <w:rFonts w:ascii="Palatino Linotype" w:hAnsi="Palatino Linotype" w:cs="Arial"/>
          <w:b/>
          <w:lang w:val="es-ES"/>
        </w:rPr>
        <w:t xml:space="preserve">EL SUJETO OBLIGADO, </w:t>
      </w:r>
      <w:r w:rsidR="00200BFC" w:rsidRPr="00D570EF">
        <w:rPr>
          <w:rFonts w:ascii="Palatino Linotype" w:hAnsi="Palatino Linotype" w:cs="Arial"/>
          <w:lang w:val="es-ES"/>
        </w:rPr>
        <w:t xml:space="preserve">se procede a dictar la presente resolución con base en lo siguiente: </w:t>
      </w:r>
    </w:p>
    <w:p w14:paraId="71F79FE3" w14:textId="77777777" w:rsidR="00A1125E" w:rsidRPr="00D570EF" w:rsidRDefault="00A1125E" w:rsidP="001525B5">
      <w:pPr>
        <w:spacing w:line="360" w:lineRule="auto"/>
        <w:jc w:val="both"/>
        <w:rPr>
          <w:rFonts w:ascii="Palatino Linotype" w:hAnsi="Palatino Linotype" w:cs="Arial"/>
          <w:b/>
          <w:bCs/>
          <w:spacing w:val="60"/>
          <w:sz w:val="28"/>
          <w:szCs w:val="28"/>
        </w:rPr>
      </w:pPr>
    </w:p>
    <w:p w14:paraId="47CFFCB3" w14:textId="3984E6B1" w:rsidR="00D77693" w:rsidRPr="00D570EF" w:rsidRDefault="00D570EF" w:rsidP="001525B5">
      <w:pPr>
        <w:spacing w:line="360" w:lineRule="auto"/>
        <w:jc w:val="center"/>
        <w:rPr>
          <w:rFonts w:ascii="Palatino Linotype" w:hAnsi="Palatino Linotype" w:cs="Arial"/>
          <w:b/>
          <w:bCs/>
          <w:spacing w:val="60"/>
          <w:sz w:val="28"/>
          <w:szCs w:val="28"/>
        </w:rPr>
      </w:pPr>
      <w:r w:rsidRPr="00D570EF">
        <w:rPr>
          <w:rFonts w:ascii="Palatino Linotype" w:hAnsi="Palatino Linotype" w:cs="Arial"/>
          <w:b/>
          <w:bCs/>
          <w:spacing w:val="60"/>
          <w:sz w:val="28"/>
          <w:szCs w:val="28"/>
        </w:rPr>
        <w:t>ANTECEDENTES</w:t>
      </w:r>
      <w:r w:rsidR="00D77693" w:rsidRPr="00D570EF">
        <w:rPr>
          <w:rFonts w:ascii="Palatino Linotype" w:hAnsi="Palatino Linotype" w:cs="Arial"/>
          <w:b/>
          <w:bCs/>
          <w:spacing w:val="60"/>
          <w:sz w:val="28"/>
          <w:szCs w:val="28"/>
        </w:rPr>
        <w:t xml:space="preserve"> </w:t>
      </w:r>
    </w:p>
    <w:p w14:paraId="52087D33" w14:textId="77777777" w:rsidR="00967AC9" w:rsidRPr="00D570EF" w:rsidRDefault="00967AC9" w:rsidP="001525B5">
      <w:pPr>
        <w:spacing w:line="360" w:lineRule="auto"/>
        <w:jc w:val="both"/>
        <w:rPr>
          <w:rFonts w:ascii="Palatino Linotype" w:eastAsia="Calibri" w:hAnsi="Palatino Linotype" w:cs="Arial"/>
          <w:b/>
          <w:sz w:val="28"/>
          <w:szCs w:val="28"/>
          <w:lang w:val="es-ES" w:eastAsia="en-US"/>
        </w:rPr>
      </w:pPr>
    </w:p>
    <w:p w14:paraId="4BE57260" w14:textId="50290471" w:rsidR="00F26592" w:rsidRPr="00D570EF" w:rsidRDefault="00F26592" w:rsidP="001525B5">
      <w:pPr>
        <w:spacing w:line="360" w:lineRule="auto"/>
        <w:jc w:val="both"/>
        <w:rPr>
          <w:rFonts w:ascii="Palatino Linotype" w:eastAsia="Calibri" w:hAnsi="Palatino Linotype" w:cs="Arial"/>
          <w:b/>
          <w:sz w:val="26"/>
          <w:szCs w:val="26"/>
          <w:lang w:val="es-ES" w:eastAsia="en-US"/>
        </w:rPr>
      </w:pPr>
      <w:r w:rsidRPr="00D570EF">
        <w:rPr>
          <w:rFonts w:ascii="Palatino Linotype" w:eastAsia="Calibri" w:hAnsi="Palatino Linotype" w:cs="Arial"/>
          <w:b/>
          <w:sz w:val="26"/>
          <w:szCs w:val="26"/>
          <w:lang w:val="es-ES" w:eastAsia="en-US"/>
        </w:rPr>
        <w:t xml:space="preserve">I. </w:t>
      </w:r>
      <w:r w:rsidRPr="00D570EF">
        <w:rPr>
          <w:rFonts w:ascii="Palatino Linotype" w:hAnsi="Palatino Linotype"/>
          <w:b/>
          <w:sz w:val="26"/>
          <w:szCs w:val="26"/>
        </w:rPr>
        <w:t>De la Solicitud de Información</w:t>
      </w:r>
    </w:p>
    <w:p w14:paraId="75C93A1F" w14:textId="3595F93A" w:rsidR="00225B80" w:rsidRPr="00D570EF" w:rsidRDefault="00163A20" w:rsidP="001525B5">
      <w:pPr>
        <w:spacing w:line="360" w:lineRule="auto"/>
        <w:jc w:val="both"/>
        <w:rPr>
          <w:rFonts w:ascii="Palatino Linotype" w:eastAsia="MS Mincho" w:hAnsi="Palatino Linotype" w:cs="Arial"/>
          <w:bCs/>
        </w:rPr>
      </w:pPr>
      <w:r w:rsidRPr="00D570EF">
        <w:rPr>
          <w:rFonts w:ascii="Palatino Linotype" w:eastAsia="MS Mincho" w:hAnsi="Palatino Linotype" w:cs="Arial"/>
        </w:rPr>
        <w:t xml:space="preserve">En fecha </w:t>
      </w:r>
      <w:r w:rsidR="00DA374E" w:rsidRPr="00D570EF">
        <w:rPr>
          <w:rFonts w:ascii="Palatino Linotype" w:eastAsia="MS Mincho" w:hAnsi="Palatino Linotype" w:cs="Arial"/>
        </w:rPr>
        <w:t>diez, trece, dieciocho y veinticuatro</w:t>
      </w:r>
      <w:r w:rsidR="00B3146D" w:rsidRPr="00D570EF">
        <w:rPr>
          <w:rFonts w:ascii="Palatino Linotype" w:eastAsia="MS Mincho" w:hAnsi="Palatino Linotype" w:cs="Arial"/>
        </w:rPr>
        <w:t xml:space="preserve"> </w:t>
      </w:r>
      <w:r w:rsidR="0069687F" w:rsidRPr="00D570EF">
        <w:rPr>
          <w:rFonts w:ascii="Palatino Linotype" w:eastAsia="MS Mincho" w:hAnsi="Palatino Linotype" w:cs="Arial"/>
        </w:rPr>
        <w:t xml:space="preserve">de enero de dos mil </w:t>
      </w:r>
      <w:r w:rsidR="00B00AF3" w:rsidRPr="00D570EF">
        <w:rPr>
          <w:rFonts w:ascii="Palatino Linotype" w:eastAsia="MS Mincho" w:hAnsi="Palatino Linotype" w:cs="Arial"/>
        </w:rPr>
        <w:t>veintidós</w:t>
      </w:r>
      <w:r w:rsidRPr="00D570EF">
        <w:rPr>
          <w:rFonts w:ascii="Palatino Linotype" w:eastAsia="MS Mincho" w:hAnsi="Palatino Linotype" w:cs="Arial"/>
        </w:rPr>
        <w:t xml:space="preserve">, </w:t>
      </w:r>
      <w:r w:rsidR="00D2198D" w:rsidRPr="00D570EF">
        <w:rPr>
          <w:rFonts w:ascii="Palatino Linotype" w:hAnsi="Palatino Linotype" w:cs="Arial"/>
          <w:b/>
        </w:rPr>
        <w:t>EL</w:t>
      </w:r>
      <w:r w:rsidR="0022458E" w:rsidRPr="00D570EF">
        <w:rPr>
          <w:rFonts w:ascii="Palatino Linotype" w:hAnsi="Palatino Linotype" w:cs="Arial"/>
          <w:b/>
        </w:rPr>
        <w:t xml:space="preserve"> RECURRENTE</w:t>
      </w:r>
      <w:r w:rsidR="0022458E" w:rsidRPr="00D570EF">
        <w:rPr>
          <w:rFonts w:ascii="Palatino Linotype" w:hAnsi="Palatino Linotype" w:cs="Arial"/>
        </w:rPr>
        <w:t xml:space="preserve"> presentó a través del Sistema de Acceso a la Información Mexiquense, en lo subsecuente</w:t>
      </w:r>
      <w:r w:rsidR="004351DD" w:rsidRPr="00D570EF">
        <w:rPr>
          <w:rFonts w:ascii="Palatino Linotype" w:hAnsi="Palatino Linotype" w:cs="Arial"/>
        </w:rPr>
        <w:t xml:space="preserve"> se denominará</w:t>
      </w:r>
      <w:r w:rsidR="0022458E" w:rsidRPr="00D570EF">
        <w:rPr>
          <w:rFonts w:ascii="Palatino Linotype" w:hAnsi="Palatino Linotype" w:cs="Arial"/>
        </w:rPr>
        <w:t xml:space="preserve"> </w:t>
      </w:r>
      <w:r w:rsidR="0022458E" w:rsidRPr="00D570EF">
        <w:rPr>
          <w:rFonts w:ascii="Palatino Linotype" w:hAnsi="Palatino Linotype" w:cs="Arial"/>
          <w:b/>
        </w:rPr>
        <w:t>EL SAIMEX,</w:t>
      </w:r>
      <w:r w:rsidR="0022458E" w:rsidRPr="00D570EF">
        <w:rPr>
          <w:rFonts w:ascii="Palatino Linotype" w:hAnsi="Palatino Linotype"/>
        </w:rPr>
        <w:t xml:space="preserve"> ante </w:t>
      </w:r>
      <w:r w:rsidR="0022458E" w:rsidRPr="00D570EF">
        <w:rPr>
          <w:rFonts w:ascii="Palatino Linotype" w:hAnsi="Palatino Linotype"/>
          <w:b/>
        </w:rPr>
        <w:t>EL SUJETO OBLIGADO</w:t>
      </w:r>
      <w:r w:rsidR="00BF3E26" w:rsidRPr="00D570EF">
        <w:rPr>
          <w:rFonts w:ascii="Palatino Linotype" w:eastAsia="MS Mincho" w:hAnsi="Palatino Linotype" w:cs="Arial"/>
          <w:lang w:val="es-ES_tradnl"/>
        </w:rPr>
        <w:t>, la</w:t>
      </w:r>
      <w:r w:rsidR="00000117" w:rsidRPr="00D570EF">
        <w:rPr>
          <w:rFonts w:ascii="Palatino Linotype" w:eastAsia="MS Mincho" w:hAnsi="Palatino Linotype" w:cs="Arial"/>
          <w:lang w:val="es-ES_tradnl"/>
        </w:rPr>
        <w:t>s</w:t>
      </w:r>
      <w:r w:rsidR="00BF3E26" w:rsidRPr="00D570EF">
        <w:rPr>
          <w:rFonts w:ascii="Palatino Linotype" w:eastAsia="MS Mincho" w:hAnsi="Palatino Linotype" w:cs="Arial"/>
          <w:lang w:val="es-ES_tradnl"/>
        </w:rPr>
        <w:t xml:space="preserve"> solicitud</w:t>
      </w:r>
      <w:r w:rsidR="00000117" w:rsidRPr="00D570EF">
        <w:rPr>
          <w:rFonts w:ascii="Palatino Linotype" w:eastAsia="MS Mincho" w:hAnsi="Palatino Linotype" w:cs="Arial"/>
          <w:lang w:val="es-ES_tradnl"/>
        </w:rPr>
        <w:t>es</w:t>
      </w:r>
      <w:r w:rsidR="00BF3E26" w:rsidRPr="00D570EF">
        <w:rPr>
          <w:rFonts w:ascii="Palatino Linotype" w:eastAsia="MS Mincho" w:hAnsi="Palatino Linotype" w:cs="Arial"/>
          <w:lang w:val="es-ES_tradnl"/>
        </w:rPr>
        <w:t xml:space="preserve"> de </w:t>
      </w:r>
      <w:r w:rsidR="004351DD" w:rsidRPr="00D570EF">
        <w:rPr>
          <w:rFonts w:ascii="Palatino Linotype" w:eastAsia="MS Mincho" w:hAnsi="Palatino Linotype" w:cs="Arial"/>
          <w:lang w:val="es-ES_tradnl"/>
        </w:rPr>
        <w:t>A</w:t>
      </w:r>
      <w:r w:rsidR="00BF3E26" w:rsidRPr="00D570EF">
        <w:rPr>
          <w:rFonts w:ascii="Palatino Linotype" w:eastAsia="MS Mincho" w:hAnsi="Palatino Linotype" w:cs="Arial"/>
          <w:lang w:val="es-ES_tradnl"/>
        </w:rPr>
        <w:t xml:space="preserve">cceso a la </w:t>
      </w:r>
      <w:r w:rsidR="00327647" w:rsidRPr="00D570EF">
        <w:rPr>
          <w:rFonts w:ascii="Palatino Linotype" w:eastAsia="MS Mincho" w:hAnsi="Palatino Linotype" w:cs="Arial"/>
          <w:lang w:val="es-ES_tradnl"/>
        </w:rPr>
        <w:t>Información Pública</w:t>
      </w:r>
      <w:r w:rsidR="00BF3E26" w:rsidRPr="00D570EF">
        <w:rPr>
          <w:rFonts w:ascii="Palatino Linotype" w:eastAsia="MS Mincho" w:hAnsi="Palatino Linotype" w:cs="Arial"/>
          <w:lang w:val="es-ES_tradnl"/>
        </w:rPr>
        <w:t xml:space="preserve">, </w:t>
      </w:r>
      <w:r w:rsidR="00225B80" w:rsidRPr="00D570EF">
        <w:rPr>
          <w:rFonts w:ascii="Palatino Linotype" w:eastAsia="MS Mincho" w:hAnsi="Palatino Linotype" w:cs="Arial"/>
          <w:lang w:val="es-ES_tradnl"/>
        </w:rPr>
        <w:t>las solicitudes de acceso a la información pública</w:t>
      </w:r>
      <w:r w:rsidR="00225B80" w:rsidRPr="00D570EF">
        <w:rPr>
          <w:rFonts w:ascii="Palatino Linotype" w:eastAsia="MS Mincho" w:hAnsi="Palatino Linotype" w:cs="Arial"/>
          <w:b/>
          <w:bCs/>
        </w:rPr>
        <w:t xml:space="preserve">, </w:t>
      </w:r>
      <w:r w:rsidR="00225B80" w:rsidRPr="00D570EF">
        <w:rPr>
          <w:rFonts w:ascii="Palatino Linotype" w:eastAsia="MS Mincho" w:hAnsi="Palatino Linotype" w:cs="Arial"/>
          <w:bCs/>
        </w:rPr>
        <w:t>mediante de los cuales requirió, lo siguiente:</w:t>
      </w:r>
    </w:p>
    <w:p w14:paraId="43C7BA3D" w14:textId="77777777" w:rsidR="00225B80" w:rsidRPr="00D570EF" w:rsidRDefault="00225B80" w:rsidP="001525B5">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813"/>
        <w:gridCol w:w="5406"/>
      </w:tblGrid>
      <w:tr w:rsidR="007A0D8E" w:rsidRPr="00D570EF" w14:paraId="18D11881" w14:textId="77777777" w:rsidTr="009B4967">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D570EF" w:rsidRDefault="00225B80" w:rsidP="001525B5">
            <w:pPr>
              <w:spacing w:line="276" w:lineRule="auto"/>
              <w:jc w:val="center"/>
              <w:rPr>
                <w:rFonts w:ascii="Palatino Linotype" w:hAnsi="Palatino Linotype" w:cs="Arial"/>
                <w:color w:val="FFFFFF" w:themeColor="background1"/>
                <w:sz w:val="20"/>
                <w:szCs w:val="20"/>
              </w:rPr>
            </w:pPr>
            <w:r w:rsidRPr="00D570EF">
              <w:rPr>
                <w:rFonts w:ascii="Palatino Linotype" w:hAnsi="Palatino Linotype" w:cs="Arial"/>
                <w:color w:val="FFFFFF" w:themeColor="background1"/>
                <w:sz w:val="20"/>
                <w:szCs w:val="20"/>
              </w:rPr>
              <w:lastRenderedPageBreak/>
              <w:t xml:space="preserve">Folio </w:t>
            </w:r>
          </w:p>
        </w:tc>
        <w:tc>
          <w:tcPr>
            <w:tcW w:w="5406" w:type="dxa"/>
            <w:tcBorders>
              <w:left w:val="single" w:sz="2" w:space="0" w:color="auto"/>
            </w:tcBorders>
            <w:shd w:val="clear" w:color="auto" w:fill="4A442A" w:themeFill="background2" w:themeFillShade="40"/>
          </w:tcPr>
          <w:p w14:paraId="7585606C" w14:textId="77777777" w:rsidR="00225B80" w:rsidRPr="00D570EF" w:rsidRDefault="00225B80" w:rsidP="001525B5">
            <w:pPr>
              <w:spacing w:line="276" w:lineRule="auto"/>
              <w:jc w:val="center"/>
              <w:rPr>
                <w:rFonts w:ascii="Palatino Linotype" w:hAnsi="Palatino Linotype" w:cs="Arial"/>
                <w:b/>
                <w:bCs/>
                <w:color w:val="FFFFFF" w:themeColor="background1"/>
                <w:sz w:val="20"/>
                <w:szCs w:val="20"/>
              </w:rPr>
            </w:pPr>
            <w:r w:rsidRPr="00D570EF">
              <w:rPr>
                <w:rFonts w:ascii="Palatino Linotype" w:hAnsi="Palatino Linotype" w:cs="Arial"/>
                <w:b/>
                <w:bCs/>
                <w:color w:val="FFFFFF" w:themeColor="background1"/>
                <w:sz w:val="20"/>
                <w:szCs w:val="20"/>
              </w:rPr>
              <w:t xml:space="preserve">Solicitud </w:t>
            </w:r>
          </w:p>
        </w:tc>
      </w:tr>
      <w:tr w:rsidR="007A0D8E" w:rsidRPr="00D570EF" w14:paraId="483DC4DC" w14:textId="77777777" w:rsidTr="009B4967">
        <w:trPr>
          <w:trHeight w:val="631"/>
          <w:jc w:val="center"/>
        </w:trPr>
        <w:tc>
          <w:tcPr>
            <w:tcW w:w="2813" w:type="dxa"/>
            <w:tcBorders>
              <w:top w:val="single" w:sz="2" w:space="0" w:color="auto"/>
              <w:bottom w:val="single" w:sz="2" w:space="0" w:color="auto"/>
            </w:tcBorders>
            <w:shd w:val="clear" w:color="auto" w:fill="auto"/>
          </w:tcPr>
          <w:p w14:paraId="7E376894" w14:textId="6F7F8B61" w:rsidR="00225B80" w:rsidRPr="00D570EF" w:rsidRDefault="0040768E" w:rsidP="001525B5">
            <w:pPr>
              <w:spacing w:line="276" w:lineRule="auto"/>
              <w:rPr>
                <w:rFonts w:ascii="Palatino Linotype" w:hAnsi="Palatino Linotype" w:cs="Arial"/>
                <w:b/>
                <w:bCs/>
                <w:sz w:val="20"/>
                <w:szCs w:val="20"/>
              </w:rPr>
            </w:pPr>
            <w:bookmarkStart w:id="1" w:name="_Hlk102395122"/>
            <w:r w:rsidRPr="00D570EF">
              <w:rPr>
                <w:rFonts w:ascii="Palatino Linotype" w:hAnsi="Palatino Linotype" w:cs="Arial"/>
                <w:b/>
                <w:bCs/>
                <w:sz w:val="20"/>
                <w:szCs w:val="20"/>
              </w:rPr>
              <w:t>00184/DIFMETEPEC/IP/2022</w:t>
            </w:r>
          </w:p>
        </w:tc>
        <w:tc>
          <w:tcPr>
            <w:tcW w:w="5406" w:type="dxa"/>
            <w:shd w:val="clear" w:color="auto" w:fill="auto"/>
          </w:tcPr>
          <w:p w14:paraId="2EB3F153" w14:textId="1B99619B" w:rsidR="00225B80" w:rsidRPr="00D570EF" w:rsidRDefault="004E4C5E" w:rsidP="001B6F86">
            <w:pPr>
              <w:spacing w:line="276" w:lineRule="auto"/>
              <w:jc w:val="both"/>
              <w:rPr>
                <w:rFonts w:ascii="Palatino Linotype" w:hAnsi="Palatino Linotype" w:cs="Arial"/>
                <w:i/>
                <w:iCs/>
              </w:rPr>
            </w:pPr>
            <w:r w:rsidRPr="00D570EF">
              <w:rPr>
                <w:rFonts w:ascii="Palatino Linotype" w:hAnsi="Palatino Linotype" w:cs="Arial"/>
                <w:i/>
                <w:iCs/>
              </w:rPr>
              <w:t>“</w:t>
            </w:r>
            <w:r w:rsidR="001B6F86" w:rsidRPr="00D570EF">
              <w:rPr>
                <w:rFonts w:ascii="Palatino Linotype" w:hAnsi="Palatino Linotype" w:cs="Arial"/>
                <w:i/>
                <w:iCs/>
              </w:rPr>
              <w:t xml:space="preserve">Solicito una copia en </w:t>
            </w:r>
            <w:proofErr w:type="spellStart"/>
            <w:r w:rsidR="001B6F86" w:rsidRPr="00D570EF">
              <w:rPr>
                <w:rFonts w:ascii="Palatino Linotype" w:hAnsi="Palatino Linotype" w:cs="Arial"/>
                <w:i/>
                <w:iCs/>
              </w:rPr>
              <w:t>pdf</w:t>
            </w:r>
            <w:proofErr w:type="spellEnd"/>
            <w:r w:rsidR="001B6F86" w:rsidRPr="00D570EF">
              <w:rPr>
                <w:rFonts w:ascii="Palatino Linotype" w:hAnsi="Palatino Linotype" w:cs="Arial"/>
                <w:i/>
                <w:iCs/>
              </w:rPr>
              <w:t xml:space="preserve"> del expediente de la presidenta del </w:t>
            </w:r>
            <w:proofErr w:type="spellStart"/>
            <w:r w:rsidR="001B6F86" w:rsidRPr="00D570EF">
              <w:rPr>
                <w:rFonts w:ascii="Palatino Linotype" w:hAnsi="Palatino Linotype" w:cs="Arial"/>
                <w:i/>
                <w:iCs/>
              </w:rPr>
              <w:t>smdif</w:t>
            </w:r>
            <w:proofErr w:type="spellEnd"/>
            <w:r w:rsidR="001B6F86" w:rsidRPr="00D570EF">
              <w:rPr>
                <w:rFonts w:ascii="Palatino Linotype" w:hAnsi="Palatino Linotype" w:cs="Arial"/>
                <w:i/>
                <w:iCs/>
              </w:rPr>
              <w:t xml:space="preserve"> </w:t>
            </w:r>
            <w:proofErr w:type="spellStart"/>
            <w:r w:rsidR="001B6F86" w:rsidRPr="00D570EF">
              <w:rPr>
                <w:rFonts w:ascii="Palatino Linotype" w:hAnsi="Palatino Linotype" w:cs="Arial"/>
                <w:i/>
                <w:iCs/>
              </w:rPr>
              <w:t>metepec</w:t>
            </w:r>
            <w:proofErr w:type="spellEnd"/>
            <w:r w:rsidRPr="00D570EF">
              <w:rPr>
                <w:rFonts w:ascii="Palatino Linotype" w:hAnsi="Palatino Linotype" w:cs="Arial"/>
                <w:i/>
                <w:iCs/>
              </w:rPr>
              <w:t>”</w:t>
            </w:r>
            <w:r w:rsidR="00E053FA" w:rsidRPr="00D570EF">
              <w:rPr>
                <w:rFonts w:ascii="Palatino Linotype" w:hAnsi="Palatino Linotype" w:cs="Arial"/>
                <w:i/>
                <w:iCs/>
              </w:rPr>
              <w:t xml:space="preserve"> </w:t>
            </w:r>
            <w:r w:rsidRPr="00D570EF">
              <w:rPr>
                <w:rFonts w:ascii="Palatino Linotype" w:hAnsi="Palatino Linotype" w:cs="Arial"/>
                <w:i/>
                <w:iCs/>
              </w:rPr>
              <w:t>(Sic)</w:t>
            </w:r>
          </w:p>
        </w:tc>
      </w:tr>
      <w:tr w:rsidR="007A0D8E" w:rsidRPr="00D570EF" w14:paraId="0BCDA1A5" w14:textId="77777777" w:rsidTr="009B4967">
        <w:trPr>
          <w:trHeight w:val="631"/>
          <w:jc w:val="center"/>
        </w:trPr>
        <w:tc>
          <w:tcPr>
            <w:tcW w:w="2813" w:type="dxa"/>
            <w:tcBorders>
              <w:top w:val="single" w:sz="2" w:space="0" w:color="auto"/>
              <w:bottom w:val="single" w:sz="2" w:space="0" w:color="auto"/>
            </w:tcBorders>
            <w:shd w:val="clear" w:color="auto" w:fill="auto"/>
          </w:tcPr>
          <w:p w14:paraId="56807A3F" w14:textId="24EB1174" w:rsidR="004E4C5E" w:rsidRPr="00D570EF" w:rsidRDefault="001B6F86" w:rsidP="001525B5">
            <w:pPr>
              <w:spacing w:line="276" w:lineRule="auto"/>
              <w:rPr>
                <w:rFonts w:ascii="Palatino Linotype" w:hAnsi="Palatino Linotype" w:cs="Arial"/>
                <w:b/>
                <w:bCs/>
                <w:sz w:val="20"/>
                <w:szCs w:val="20"/>
              </w:rPr>
            </w:pPr>
            <w:r w:rsidRPr="00D570EF">
              <w:rPr>
                <w:rFonts w:ascii="Palatino Linotype" w:hAnsi="Palatino Linotype" w:cs="Arial"/>
                <w:b/>
                <w:bCs/>
                <w:sz w:val="20"/>
                <w:szCs w:val="20"/>
              </w:rPr>
              <w:t>00127/DIFMETEPEC/IP/2022</w:t>
            </w:r>
          </w:p>
        </w:tc>
        <w:tc>
          <w:tcPr>
            <w:tcW w:w="5406" w:type="dxa"/>
            <w:shd w:val="clear" w:color="auto" w:fill="auto"/>
          </w:tcPr>
          <w:p w14:paraId="19DE9A2E" w14:textId="7AE73323" w:rsidR="004E4C5E" w:rsidRPr="00D570EF" w:rsidRDefault="004E4C5E" w:rsidP="001525B5">
            <w:pPr>
              <w:spacing w:line="276" w:lineRule="auto"/>
              <w:jc w:val="both"/>
              <w:rPr>
                <w:rFonts w:ascii="Palatino Linotype" w:hAnsi="Palatino Linotype" w:cs="Arial"/>
                <w:i/>
                <w:iCs/>
              </w:rPr>
            </w:pPr>
            <w:r w:rsidRPr="00D570EF">
              <w:rPr>
                <w:rFonts w:ascii="Palatino Linotype" w:hAnsi="Palatino Linotype"/>
                <w:i/>
                <w:iCs/>
              </w:rPr>
              <w:t>“</w:t>
            </w:r>
            <w:r w:rsidR="009B4967" w:rsidRPr="00D570EF">
              <w:rPr>
                <w:rFonts w:ascii="Palatino Linotype" w:hAnsi="Palatino Linotype"/>
                <w:i/>
                <w:iCs/>
              </w:rPr>
              <w:t xml:space="preserve">Solicito una copia en </w:t>
            </w:r>
            <w:proofErr w:type="spellStart"/>
            <w:r w:rsidR="009B4967" w:rsidRPr="00D570EF">
              <w:rPr>
                <w:rFonts w:ascii="Palatino Linotype" w:hAnsi="Palatino Linotype"/>
                <w:i/>
                <w:iCs/>
              </w:rPr>
              <w:t>pdf</w:t>
            </w:r>
            <w:proofErr w:type="spellEnd"/>
            <w:r w:rsidR="009B4967" w:rsidRPr="00D570EF">
              <w:rPr>
                <w:rFonts w:ascii="Palatino Linotype" w:hAnsi="Palatino Linotype"/>
                <w:i/>
                <w:iCs/>
              </w:rPr>
              <w:t xml:space="preserve"> del expediente de josefina castillo </w:t>
            </w:r>
            <w:proofErr w:type="spellStart"/>
            <w:proofErr w:type="gramStart"/>
            <w:r w:rsidR="009B4967" w:rsidRPr="00D570EF">
              <w:rPr>
                <w:rFonts w:ascii="Palatino Linotype" w:hAnsi="Palatino Linotype"/>
                <w:i/>
                <w:iCs/>
              </w:rPr>
              <w:t>maldonado</w:t>
            </w:r>
            <w:proofErr w:type="spellEnd"/>
            <w:r w:rsidRPr="00D570EF">
              <w:rPr>
                <w:rFonts w:ascii="Palatino Linotype" w:hAnsi="Palatino Linotype"/>
                <w:i/>
                <w:iCs/>
              </w:rPr>
              <w:t>”(</w:t>
            </w:r>
            <w:proofErr w:type="gramEnd"/>
            <w:r w:rsidRPr="00D570EF">
              <w:rPr>
                <w:rFonts w:ascii="Palatino Linotype" w:hAnsi="Palatino Linotype"/>
                <w:i/>
                <w:iCs/>
              </w:rPr>
              <w:t>Sic)</w:t>
            </w:r>
          </w:p>
        </w:tc>
      </w:tr>
      <w:tr w:rsidR="00DA374E" w:rsidRPr="00D570EF" w14:paraId="64FBD201" w14:textId="77777777" w:rsidTr="009B4967">
        <w:trPr>
          <w:trHeight w:val="631"/>
          <w:jc w:val="center"/>
        </w:trPr>
        <w:tc>
          <w:tcPr>
            <w:tcW w:w="2813" w:type="dxa"/>
            <w:tcBorders>
              <w:top w:val="single" w:sz="2" w:space="0" w:color="auto"/>
              <w:bottom w:val="single" w:sz="2" w:space="0" w:color="auto"/>
            </w:tcBorders>
            <w:shd w:val="clear" w:color="auto" w:fill="auto"/>
          </w:tcPr>
          <w:p w14:paraId="073F274A" w14:textId="60BC8091" w:rsidR="00DA374E" w:rsidRPr="00D570EF" w:rsidRDefault="00165044" w:rsidP="001525B5">
            <w:pPr>
              <w:spacing w:line="276" w:lineRule="auto"/>
              <w:rPr>
                <w:rFonts w:ascii="Palatino Linotype" w:hAnsi="Palatino Linotype" w:cs="Arial"/>
                <w:b/>
                <w:bCs/>
                <w:sz w:val="20"/>
                <w:szCs w:val="20"/>
              </w:rPr>
            </w:pPr>
            <w:r w:rsidRPr="00D570EF">
              <w:rPr>
                <w:rFonts w:ascii="Palatino Linotype" w:hAnsi="Palatino Linotype" w:cs="Arial"/>
                <w:b/>
                <w:bCs/>
                <w:sz w:val="20"/>
                <w:szCs w:val="20"/>
              </w:rPr>
              <w:t>00101/DIFMETEPEC/IP/2022</w:t>
            </w:r>
          </w:p>
        </w:tc>
        <w:tc>
          <w:tcPr>
            <w:tcW w:w="5406" w:type="dxa"/>
            <w:shd w:val="clear" w:color="auto" w:fill="auto"/>
          </w:tcPr>
          <w:p w14:paraId="1CD2FB35" w14:textId="02498B18" w:rsidR="00DA374E" w:rsidRPr="00D570EF" w:rsidRDefault="009B4967" w:rsidP="002977E3">
            <w:pPr>
              <w:spacing w:line="276" w:lineRule="auto"/>
              <w:jc w:val="both"/>
              <w:rPr>
                <w:rFonts w:ascii="Palatino Linotype" w:hAnsi="Palatino Linotype"/>
                <w:i/>
                <w:iCs/>
              </w:rPr>
            </w:pPr>
            <w:r w:rsidRPr="00D570EF">
              <w:rPr>
                <w:rFonts w:ascii="Palatino Linotype" w:hAnsi="Palatino Linotype"/>
                <w:i/>
                <w:iCs/>
              </w:rPr>
              <w:t>“</w:t>
            </w:r>
            <w:r w:rsidR="002977E3" w:rsidRPr="00D570EF">
              <w:rPr>
                <w:rFonts w:ascii="Palatino Linotype" w:hAnsi="Palatino Linotype"/>
                <w:i/>
                <w:iCs/>
              </w:rPr>
              <w:t xml:space="preserve">Solicito una copia en </w:t>
            </w:r>
            <w:proofErr w:type="spellStart"/>
            <w:r w:rsidR="002977E3" w:rsidRPr="00D570EF">
              <w:rPr>
                <w:rFonts w:ascii="Palatino Linotype" w:hAnsi="Palatino Linotype"/>
                <w:i/>
                <w:iCs/>
              </w:rPr>
              <w:t>pdf</w:t>
            </w:r>
            <w:proofErr w:type="spellEnd"/>
            <w:r w:rsidR="002977E3" w:rsidRPr="00D570EF">
              <w:rPr>
                <w:rFonts w:ascii="Palatino Linotype" w:hAnsi="Palatino Linotype"/>
                <w:i/>
                <w:iCs/>
              </w:rPr>
              <w:t xml:space="preserve"> del expediente de Ma </w:t>
            </w:r>
            <w:proofErr w:type="spellStart"/>
            <w:r w:rsidR="002977E3" w:rsidRPr="00D570EF">
              <w:rPr>
                <w:rFonts w:ascii="Palatino Linotype" w:hAnsi="Palatino Linotype"/>
                <w:i/>
                <w:iCs/>
              </w:rPr>
              <w:t>Govelia</w:t>
            </w:r>
            <w:proofErr w:type="spellEnd"/>
            <w:r w:rsidR="002977E3" w:rsidRPr="00D570EF">
              <w:rPr>
                <w:rFonts w:ascii="Palatino Linotype" w:hAnsi="Palatino Linotype"/>
                <w:i/>
                <w:iCs/>
              </w:rPr>
              <w:t xml:space="preserve"> Morillon </w:t>
            </w:r>
            <w:proofErr w:type="spellStart"/>
            <w:r w:rsidR="002977E3" w:rsidRPr="00D570EF">
              <w:rPr>
                <w:rFonts w:ascii="Palatino Linotype" w:hAnsi="Palatino Linotype"/>
                <w:i/>
                <w:iCs/>
              </w:rPr>
              <w:t>Sanchez</w:t>
            </w:r>
            <w:proofErr w:type="spellEnd"/>
            <w:r w:rsidRPr="00D570EF">
              <w:rPr>
                <w:rFonts w:ascii="Palatino Linotype" w:hAnsi="Palatino Linotype"/>
                <w:i/>
                <w:iCs/>
              </w:rPr>
              <w:t>” (Sic)</w:t>
            </w:r>
          </w:p>
        </w:tc>
      </w:tr>
      <w:tr w:rsidR="009B4967" w:rsidRPr="00D570EF" w14:paraId="07C84198" w14:textId="77777777" w:rsidTr="009B4967">
        <w:trPr>
          <w:trHeight w:val="631"/>
          <w:jc w:val="center"/>
        </w:trPr>
        <w:tc>
          <w:tcPr>
            <w:tcW w:w="2813" w:type="dxa"/>
            <w:tcBorders>
              <w:top w:val="single" w:sz="2" w:space="0" w:color="auto"/>
              <w:bottom w:val="single" w:sz="2" w:space="0" w:color="auto"/>
            </w:tcBorders>
            <w:shd w:val="clear" w:color="auto" w:fill="auto"/>
          </w:tcPr>
          <w:p w14:paraId="2BB46195" w14:textId="457B7436" w:rsidR="009B4967" w:rsidRPr="00D570EF" w:rsidRDefault="00A946F1" w:rsidP="009B4967">
            <w:pPr>
              <w:spacing w:line="276" w:lineRule="auto"/>
              <w:rPr>
                <w:rFonts w:ascii="Palatino Linotype" w:hAnsi="Palatino Linotype" w:cs="Arial"/>
                <w:b/>
                <w:bCs/>
                <w:sz w:val="20"/>
                <w:szCs w:val="20"/>
              </w:rPr>
            </w:pPr>
            <w:r w:rsidRPr="00D570EF">
              <w:rPr>
                <w:rFonts w:ascii="Palatino Linotype" w:hAnsi="Palatino Linotype" w:cs="Arial"/>
                <w:b/>
                <w:bCs/>
                <w:sz w:val="20"/>
                <w:szCs w:val="20"/>
              </w:rPr>
              <w:t>00100/DIFMETEPEC/IP/2022</w:t>
            </w:r>
          </w:p>
        </w:tc>
        <w:tc>
          <w:tcPr>
            <w:tcW w:w="5406" w:type="dxa"/>
            <w:shd w:val="clear" w:color="auto" w:fill="auto"/>
          </w:tcPr>
          <w:p w14:paraId="42105637" w14:textId="6DFF4A2C" w:rsidR="009B4967" w:rsidRPr="00D570EF" w:rsidRDefault="009B4967" w:rsidP="009B4967">
            <w:pPr>
              <w:spacing w:line="276" w:lineRule="auto"/>
              <w:jc w:val="both"/>
              <w:rPr>
                <w:rFonts w:ascii="Palatino Linotype" w:hAnsi="Palatino Linotype"/>
                <w:i/>
                <w:iCs/>
              </w:rPr>
            </w:pPr>
            <w:r w:rsidRPr="00D570EF">
              <w:rPr>
                <w:rFonts w:ascii="Palatino Linotype" w:hAnsi="Palatino Linotype"/>
                <w:i/>
                <w:iCs/>
              </w:rPr>
              <w:t>“</w:t>
            </w:r>
            <w:r w:rsidR="002977E3" w:rsidRPr="00D570EF">
              <w:rPr>
                <w:rFonts w:ascii="Palatino Linotype" w:hAnsi="Palatino Linotype"/>
                <w:i/>
                <w:iCs/>
              </w:rPr>
              <w:t xml:space="preserve">Solicito una copia en </w:t>
            </w:r>
            <w:proofErr w:type="spellStart"/>
            <w:r w:rsidR="002977E3" w:rsidRPr="00D570EF">
              <w:rPr>
                <w:rFonts w:ascii="Palatino Linotype" w:hAnsi="Palatino Linotype"/>
                <w:i/>
                <w:iCs/>
              </w:rPr>
              <w:t>pdf</w:t>
            </w:r>
            <w:proofErr w:type="spellEnd"/>
            <w:r w:rsidR="002977E3" w:rsidRPr="00D570EF">
              <w:rPr>
                <w:rFonts w:ascii="Palatino Linotype" w:hAnsi="Palatino Linotype"/>
                <w:i/>
                <w:iCs/>
              </w:rPr>
              <w:t xml:space="preserve"> del expediente de </w:t>
            </w:r>
            <w:proofErr w:type="spellStart"/>
            <w:r w:rsidR="002977E3" w:rsidRPr="00D570EF">
              <w:rPr>
                <w:rFonts w:ascii="Palatino Linotype" w:hAnsi="Palatino Linotype"/>
                <w:i/>
                <w:iCs/>
              </w:rPr>
              <w:t>Maria</w:t>
            </w:r>
            <w:proofErr w:type="spellEnd"/>
            <w:r w:rsidR="002977E3" w:rsidRPr="00D570EF">
              <w:rPr>
                <w:rFonts w:ascii="Palatino Linotype" w:hAnsi="Palatino Linotype"/>
                <w:i/>
                <w:iCs/>
              </w:rPr>
              <w:t xml:space="preserve"> de las Mercedes Ivonne </w:t>
            </w:r>
            <w:proofErr w:type="spellStart"/>
            <w:r w:rsidR="002977E3" w:rsidRPr="00D570EF">
              <w:rPr>
                <w:rFonts w:ascii="Palatino Linotype" w:hAnsi="Palatino Linotype"/>
                <w:i/>
                <w:iCs/>
              </w:rPr>
              <w:t>Naveda</w:t>
            </w:r>
            <w:proofErr w:type="spellEnd"/>
            <w:r w:rsidR="002977E3" w:rsidRPr="00D570EF">
              <w:rPr>
                <w:rFonts w:ascii="Palatino Linotype" w:hAnsi="Palatino Linotype"/>
                <w:i/>
                <w:iCs/>
              </w:rPr>
              <w:t xml:space="preserve"> </w:t>
            </w:r>
            <w:proofErr w:type="spellStart"/>
            <w:r w:rsidR="002977E3" w:rsidRPr="00D570EF">
              <w:rPr>
                <w:rFonts w:ascii="Palatino Linotype" w:hAnsi="Palatino Linotype"/>
                <w:i/>
                <w:iCs/>
              </w:rPr>
              <w:t>Faure</w:t>
            </w:r>
            <w:proofErr w:type="spellEnd"/>
            <w:r w:rsidRPr="00D570EF">
              <w:rPr>
                <w:rFonts w:ascii="Palatino Linotype" w:hAnsi="Palatino Linotype"/>
                <w:i/>
                <w:iCs/>
              </w:rPr>
              <w:t>” (Sic)</w:t>
            </w:r>
          </w:p>
        </w:tc>
      </w:tr>
      <w:tr w:rsidR="009B4967" w:rsidRPr="00D570EF" w14:paraId="7BBB0FAD" w14:textId="77777777" w:rsidTr="009B4967">
        <w:trPr>
          <w:trHeight w:val="631"/>
          <w:jc w:val="center"/>
        </w:trPr>
        <w:tc>
          <w:tcPr>
            <w:tcW w:w="2813" w:type="dxa"/>
            <w:tcBorders>
              <w:top w:val="single" w:sz="2" w:space="0" w:color="auto"/>
              <w:bottom w:val="single" w:sz="2" w:space="0" w:color="auto"/>
            </w:tcBorders>
            <w:shd w:val="clear" w:color="auto" w:fill="auto"/>
          </w:tcPr>
          <w:p w14:paraId="19BC61F5" w14:textId="54BC1F4F" w:rsidR="009B4967" w:rsidRPr="00D570EF" w:rsidRDefault="00A946F1" w:rsidP="009B4967">
            <w:pPr>
              <w:spacing w:line="276" w:lineRule="auto"/>
              <w:rPr>
                <w:rFonts w:ascii="Palatino Linotype" w:hAnsi="Palatino Linotype" w:cs="Arial"/>
                <w:b/>
                <w:bCs/>
                <w:sz w:val="20"/>
                <w:szCs w:val="20"/>
              </w:rPr>
            </w:pPr>
            <w:r w:rsidRPr="00D570EF">
              <w:rPr>
                <w:rFonts w:ascii="Palatino Linotype" w:hAnsi="Palatino Linotype" w:cs="Arial"/>
                <w:b/>
                <w:bCs/>
                <w:sz w:val="20"/>
                <w:szCs w:val="20"/>
              </w:rPr>
              <w:t>00087/DIFMETEPEC/IP/2022</w:t>
            </w:r>
          </w:p>
        </w:tc>
        <w:tc>
          <w:tcPr>
            <w:tcW w:w="5406" w:type="dxa"/>
            <w:shd w:val="clear" w:color="auto" w:fill="auto"/>
          </w:tcPr>
          <w:p w14:paraId="6B06B783" w14:textId="24917B11" w:rsidR="009B4967" w:rsidRPr="00D570EF" w:rsidRDefault="009B4967" w:rsidP="009B4967">
            <w:pPr>
              <w:spacing w:line="276" w:lineRule="auto"/>
              <w:jc w:val="both"/>
              <w:rPr>
                <w:rFonts w:ascii="Palatino Linotype" w:hAnsi="Palatino Linotype"/>
                <w:i/>
                <w:iCs/>
              </w:rPr>
            </w:pPr>
            <w:r w:rsidRPr="00D570EF">
              <w:rPr>
                <w:rFonts w:ascii="Palatino Linotype" w:hAnsi="Palatino Linotype"/>
                <w:i/>
                <w:iCs/>
              </w:rPr>
              <w:t>“</w:t>
            </w:r>
            <w:r w:rsidR="003C4CED" w:rsidRPr="00D570EF">
              <w:rPr>
                <w:rFonts w:ascii="Palatino Linotype" w:hAnsi="Palatino Linotype"/>
                <w:i/>
                <w:iCs/>
              </w:rPr>
              <w:t xml:space="preserve">Solicito una copia, en </w:t>
            </w:r>
            <w:proofErr w:type="spellStart"/>
            <w:r w:rsidR="003C4CED" w:rsidRPr="00D570EF">
              <w:rPr>
                <w:rFonts w:ascii="Palatino Linotype" w:hAnsi="Palatino Linotype"/>
                <w:i/>
                <w:iCs/>
              </w:rPr>
              <w:t>pdf</w:t>
            </w:r>
            <w:proofErr w:type="spellEnd"/>
            <w:r w:rsidR="003C4CED" w:rsidRPr="00D570EF">
              <w:rPr>
                <w:rFonts w:ascii="Palatino Linotype" w:hAnsi="Palatino Linotype"/>
                <w:i/>
                <w:iCs/>
              </w:rPr>
              <w:t xml:space="preserve">, del expediente de Antonia </w:t>
            </w:r>
            <w:proofErr w:type="spellStart"/>
            <w:r w:rsidR="003C4CED" w:rsidRPr="00D570EF">
              <w:rPr>
                <w:rFonts w:ascii="Palatino Linotype" w:hAnsi="Palatino Linotype"/>
                <w:i/>
                <w:iCs/>
              </w:rPr>
              <w:t>Lopez</w:t>
            </w:r>
            <w:proofErr w:type="spellEnd"/>
            <w:r w:rsidR="003C4CED" w:rsidRPr="00D570EF">
              <w:rPr>
                <w:rFonts w:ascii="Palatino Linotype" w:hAnsi="Palatino Linotype"/>
                <w:i/>
                <w:iCs/>
              </w:rPr>
              <w:t xml:space="preserve"> Monrroy</w:t>
            </w:r>
            <w:r w:rsidRPr="00D570EF">
              <w:rPr>
                <w:rFonts w:ascii="Palatino Linotype" w:hAnsi="Palatino Linotype"/>
                <w:i/>
                <w:iCs/>
              </w:rPr>
              <w:t>” (Sic)</w:t>
            </w:r>
          </w:p>
        </w:tc>
      </w:tr>
      <w:tr w:rsidR="009B4967" w:rsidRPr="00D570EF" w14:paraId="6D7C6FF3" w14:textId="77777777" w:rsidTr="009B4967">
        <w:trPr>
          <w:trHeight w:val="631"/>
          <w:jc w:val="center"/>
        </w:trPr>
        <w:tc>
          <w:tcPr>
            <w:tcW w:w="2813" w:type="dxa"/>
            <w:tcBorders>
              <w:top w:val="single" w:sz="2" w:space="0" w:color="auto"/>
              <w:bottom w:val="single" w:sz="2" w:space="0" w:color="auto"/>
            </w:tcBorders>
            <w:shd w:val="clear" w:color="auto" w:fill="auto"/>
          </w:tcPr>
          <w:p w14:paraId="5255600D" w14:textId="0D80FE5B" w:rsidR="009B4967" w:rsidRPr="00D570EF" w:rsidRDefault="00A946F1" w:rsidP="009B4967">
            <w:pPr>
              <w:spacing w:line="276" w:lineRule="auto"/>
              <w:rPr>
                <w:rFonts w:ascii="Palatino Linotype" w:hAnsi="Palatino Linotype" w:cs="Arial"/>
                <w:b/>
                <w:bCs/>
                <w:sz w:val="20"/>
                <w:szCs w:val="20"/>
              </w:rPr>
            </w:pPr>
            <w:r w:rsidRPr="00D570EF">
              <w:rPr>
                <w:rFonts w:ascii="Palatino Linotype" w:hAnsi="Palatino Linotype" w:cs="Arial"/>
                <w:b/>
                <w:bCs/>
                <w:sz w:val="20"/>
                <w:szCs w:val="20"/>
              </w:rPr>
              <w:t>00028/DIFMETEPEC/IP/2022</w:t>
            </w:r>
          </w:p>
        </w:tc>
        <w:tc>
          <w:tcPr>
            <w:tcW w:w="5406" w:type="dxa"/>
            <w:shd w:val="clear" w:color="auto" w:fill="auto"/>
          </w:tcPr>
          <w:p w14:paraId="3052A479" w14:textId="465DD276" w:rsidR="009B4967" w:rsidRPr="00D570EF" w:rsidRDefault="009B4967" w:rsidP="009B4967">
            <w:pPr>
              <w:spacing w:line="276" w:lineRule="auto"/>
              <w:jc w:val="both"/>
              <w:rPr>
                <w:rFonts w:ascii="Palatino Linotype" w:hAnsi="Palatino Linotype"/>
                <w:i/>
                <w:iCs/>
              </w:rPr>
            </w:pPr>
            <w:r w:rsidRPr="00D570EF">
              <w:rPr>
                <w:rFonts w:ascii="Palatino Linotype" w:hAnsi="Palatino Linotype"/>
                <w:i/>
                <w:iCs/>
              </w:rPr>
              <w:t>“</w:t>
            </w:r>
            <w:r w:rsidR="003C4CED" w:rsidRPr="00D570EF">
              <w:rPr>
                <w:rFonts w:ascii="Palatino Linotype" w:hAnsi="Palatino Linotype"/>
                <w:i/>
                <w:iCs/>
              </w:rPr>
              <w:t xml:space="preserve">Solicito una copia en </w:t>
            </w:r>
            <w:proofErr w:type="spellStart"/>
            <w:r w:rsidR="003C4CED" w:rsidRPr="00D570EF">
              <w:rPr>
                <w:rFonts w:ascii="Palatino Linotype" w:hAnsi="Palatino Linotype"/>
                <w:i/>
                <w:iCs/>
              </w:rPr>
              <w:t>pdf</w:t>
            </w:r>
            <w:proofErr w:type="spellEnd"/>
            <w:r w:rsidR="003C4CED" w:rsidRPr="00D570EF">
              <w:rPr>
                <w:rFonts w:ascii="Palatino Linotype" w:hAnsi="Palatino Linotype"/>
                <w:i/>
                <w:iCs/>
              </w:rPr>
              <w:t xml:space="preserve"> de los expedientes de las y los servidores públicos que entraron en la administración 2022-2024</w:t>
            </w:r>
            <w:r w:rsidRPr="00D570EF">
              <w:rPr>
                <w:rFonts w:ascii="Palatino Linotype" w:hAnsi="Palatino Linotype"/>
                <w:i/>
                <w:iCs/>
              </w:rPr>
              <w:t>” (Sic)</w:t>
            </w:r>
          </w:p>
        </w:tc>
      </w:tr>
      <w:bookmarkEnd w:id="1"/>
    </w:tbl>
    <w:p w14:paraId="7E7327EF" w14:textId="526789FB" w:rsidR="003F343F" w:rsidRPr="00D570EF" w:rsidRDefault="003F343F" w:rsidP="001525B5">
      <w:pPr>
        <w:tabs>
          <w:tab w:val="left" w:pos="851"/>
        </w:tabs>
        <w:ind w:right="901"/>
        <w:jc w:val="both"/>
        <w:rPr>
          <w:rFonts w:ascii="Palatino Linotype" w:eastAsia="MS Mincho" w:hAnsi="Palatino Linotype" w:cs="Arial"/>
          <w:sz w:val="22"/>
          <w:szCs w:val="22"/>
        </w:rPr>
      </w:pPr>
    </w:p>
    <w:p w14:paraId="6925404B" w14:textId="55205C7B" w:rsidR="004351DD" w:rsidRPr="00D570EF" w:rsidRDefault="004351DD" w:rsidP="001525B5">
      <w:pPr>
        <w:tabs>
          <w:tab w:val="left" w:pos="851"/>
        </w:tabs>
        <w:ind w:right="901"/>
        <w:jc w:val="both"/>
        <w:rPr>
          <w:rFonts w:ascii="Palatino Linotype" w:eastAsia="MS Mincho" w:hAnsi="Palatino Linotype" w:cs="Arial"/>
          <w:sz w:val="22"/>
          <w:szCs w:val="22"/>
        </w:rPr>
      </w:pPr>
    </w:p>
    <w:p w14:paraId="1E5C8002" w14:textId="77777777" w:rsidR="00AD38BA" w:rsidRPr="00D570EF" w:rsidRDefault="003F157B"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r w:rsidRPr="00D570EF">
        <w:rPr>
          <w:rFonts w:ascii="Palatino Linotype" w:eastAsia="Calibri" w:hAnsi="Palatino Linotype" w:cs="Arial"/>
          <w:b/>
          <w:bCs/>
          <w:lang w:val="es-ES" w:eastAsia="en-US"/>
        </w:rPr>
        <w:t>MODALIDAD DE ENTREGA</w:t>
      </w:r>
      <w:r w:rsidR="00A525BF" w:rsidRPr="00D570EF">
        <w:rPr>
          <w:rFonts w:ascii="Palatino Linotype" w:eastAsia="Calibri" w:hAnsi="Palatino Linotype" w:cs="Arial"/>
          <w:b/>
          <w:bCs/>
          <w:lang w:val="es-ES" w:eastAsia="en-US"/>
        </w:rPr>
        <w:t xml:space="preserve">: </w:t>
      </w:r>
      <w:r w:rsidR="00AD38BA" w:rsidRPr="00D570EF">
        <w:rPr>
          <w:rFonts w:ascii="Palatino Linotype" w:eastAsia="Calibri" w:hAnsi="Palatino Linotype" w:cs="Arial"/>
          <w:lang w:val="es-ES" w:eastAsia="en-US"/>
        </w:rPr>
        <w:t>Vía</w:t>
      </w:r>
      <w:r w:rsidR="00AD38BA" w:rsidRPr="00D570EF">
        <w:rPr>
          <w:rFonts w:ascii="Palatino Linotype" w:eastAsia="Calibri" w:hAnsi="Palatino Linotype" w:cs="Arial"/>
          <w:b/>
          <w:bCs/>
          <w:lang w:val="es-ES" w:eastAsia="en-US"/>
        </w:rPr>
        <w:t xml:space="preserve"> </w:t>
      </w:r>
      <w:r w:rsidR="00AD38BA" w:rsidRPr="00D570EF">
        <w:rPr>
          <w:rFonts w:ascii="Palatino Linotype" w:eastAsia="Calibri" w:hAnsi="Palatino Linotype" w:cs="Arial"/>
          <w:lang w:eastAsia="en-US"/>
        </w:rPr>
        <w:t>Sistema de Acceso a la Información Mexiquense</w:t>
      </w:r>
      <w:r w:rsidR="00AD38BA" w:rsidRPr="00D570EF">
        <w:rPr>
          <w:rFonts w:ascii="Palatino Linotype" w:eastAsia="Calibri" w:hAnsi="Palatino Linotype" w:cs="Arial"/>
          <w:b/>
          <w:bCs/>
          <w:lang w:eastAsia="en-US"/>
        </w:rPr>
        <w:t xml:space="preserve"> (SAIMEX)</w:t>
      </w:r>
      <w:r w:rsidR="00AD38BA" w:rsidRPr="00D570EF">
        <w:rPr>
          <w:rFonts w:ascii="Palatino Linotype" w:eastAsia="Calibri" w:hAnsi="Palatino Linotype" w:cs="Arial"/>
          <w:b/>
          <w:bCs/>
          <w:lang w:val="es-ES" w:eastAsia="en-US"/>
        </w:rPr>
        <w:t>.</w:t>
      </w:r>
    </w:p>
    <w:p w14:paraId="782DEF29" w14:textId="77777777" w:rsidR="00AD38BA" w:rsidRPr="00D570EF" w:rsidRDefault="00AD38BA"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BA7BF1B" w14:textId="77777777" w:rsidR="00354FC3" w:rsidRPr="00D570EF"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570EF">
        <w:rPr>
          <w:rFonts w:ascii="Palatino Linotype" w:eastAsia="Calibri" w:hAnsi="Palatino Linotype" w:cs="Arial"/>
          <w:b/>
          <w:sz w:val="26"/>
          <w:szCs w:val="26"/>
          <w:lang w:val="es-ES" w:eastAsia="en-US"/>
        </w:rPr>
        <w:t>II.</w:t>
      </w:r>
      <w:r w:rsidRPr="00D570EF">
        <w:rPr>
          <w:rFonts w:ascii="Palatino Linotype" w:eastAsia="Calibri" w:hAnsi="Palatino Linotype" w:cs="Arial"/>
          <w:sz w:val="26"/>
          <w:szCs w:val="26"/>
          <w:lang w:val="es-ES" w:eastAsia="en-US"/>
        </w:rPr>
        <w:t xml:space="preserve"> </w:t>
      </w:r>
      <w:r w:rsidRPr="00D570EF">
        <w:rPr>
          <w:rFonts w:ascii="Palatino Linotype" w:eastAsia="Calibri" w:hAnsi="Palatino Linotype" w:cs="Arial"/>
          <w:b/>
          <w:sz w:val="26"/>
          <w:szCs w:val="26"/>
          <w:lang w:eastAsia="en-US"/>
        </w:rPr>
        <w:t>Turno de requerimiento del Sujeto Obligado</w:t>
      </w:r>
    </w:p>
    <w:p w14:paraId="47AD5D42" w14:textId="4A9989E6" w:rsidR="00354FC3" w:rsidRPr="00D570EF" w:rsidRDefault="00354FC3" w:rsidP="00354FC3">
      <w:pPr>
        <w:widowControl w:val="0"/>
        <w:autoSpaceDE w:val="0"/>
        <w:autoSpaceDN w:val="0"/>
        <w:adjustRightInd w:val="0"/>
        <w:spacing w:line="360" w:lineRule="auto"/>
        <w:jc w:val="both"/>
        <w:rPr>
          <w:rFonts w:ascii="Palatino Linotype" w:eastAsia="Calibri" w:hAnsi="Palatino Linotype" w:cs="Arial"/>
          <w:lang w:val="es-ES" w:eastAsia="en-US"/>
        </w:rPr>
      </w:pPr>
      <w:r w:rsidRPr="00D570EF">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B379F8" w:rsidRPr="00D570EF">
        <w:rPr>
          <w:rFonts w:ascii="Palatino Linotype" w:eastAsia="Calibri" w:hAnsi="Palatino Linotype" w:cs="Arial"/>
          <w:lang w:val="es-ES" w:eastAsia="en-US"/>
        </w:rPr>
        <w:t xml:space="preserve">veintiocho de enero, </w:t>
      </w:r>
      <w:r w:rsidR="00E75B46" w:rsidRPr="00D570EF">
        <w:rPr>
          <w:rFonts w:ascii="Palatino Linotype" w:eastAsia="Calibri" w:hAnsi="Palatino Linotype" w:cs="Arial"/>
          <w:lang w:val="es-ES" w:eastAsia="en-US"/>
        </w:rPr>
        <w:t>así</w:t>
      </w:r>
      <w:r w:rsidR="00B379F8" w:rsidRPr="00D570EF">
        <w:rPr>
          <w:rFonts w:ascii="Palatino Linotype" w:eastAsia="Calibri" w:hAnsi="Palatino Linotype" w:cs="Arial"/>
          <w:lang w:val="es-ES" w:eastAsia="en-US"/>
        </w:rPr>
        <w:t xml:space="preserve"> como, </w:t>
      </w:r>
      <w:r w:rsidR="00E75B46" w:rsidRPr="00D570EF">
        <w:rPr>
          <w:rFonts w:ascii="Palatino Linotype" w:eastAsia="Calibri" w:hAnsi="Palatino Linotype" w:cs="Arial"/>
          <w:lang w:val="es-ES" w:eastAsia="en-US"/>
        </w:rPr>
        <w:t>dos, ocho, catorce</w:t>
      </w:r>
      <w:r w:rsidRPr="00D570EF">
        <w:rPr>
          <w:rFonts w:ascii="Palatino Linotype" w:eastAsia="Calibri" w:hAnsi="Palatino Linotype" w:cs="Arial"/>
          <w:lang w:val="es-ES" w:eastAsia="en-US"/>
        </w:rPr>
        <w:t xml:space="preserve"> de </w:t>
      </w:r>
      <w:r w:rsidR="008330EA" w:rsidRPr="00D570EF">
        <w:rPr>
          <w:rFonts w:ascii="Palatino Linotype" w:eastAsia="Calibri" w:hAnsi="Palatino Linotype" w:cs="Arial"/>
          <w:lang w:val="es-ES" w:eastAsia="en-US"/>
        </w:rPr>
        <w:t>febrero</w:t>
      </w:r>
      <w:r w:rsidRPr="00D570EF">
        <w:rPr>
          <w:rFonts w:ascii="Palatino Linotype" w:eastAsia="Calibri" w:hAnsi="Palatino Linotype" w:cs="Arial"/>
          <w:lang w:val="es-ES" w:eastAsia="en-US"/>
        </w:rPr>
        <w:t xml:space="preserve"> de dos mil veintidós, </w:t>
      </w:r>
      <w:r w:rsidRPr="00D570EF">
        <w:rPr>
          <w:rFonts w:ascii="Palatino Linotype" w:eastAsia="Calibri" w:hAnsi="Palatino Linotype" w:cs="Arial"/>
          <w:b/>
          <w:lang w:val="es-ES" w:eastAsia="en-US"/>
        </w:rPr>
        <w:t>EL SUJETO OBLIGADO</w:t>
      </w:r>
      <w:r w:rsidRPr="00D570EF">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w:t>
      </w:r>
      <w:r w:rsidR="00E75B46" w:rsidRPr="00D570EF">
        <w:rPr>
          <w:rFonts w:ascii="Palatino Linotype" w:eastAsia="Calibri" w:hAnsi="Palatino Linotype" w:cs="Arial"/>
          <w:lang w:val="es-ES" w:eastAsia="en-US"/>
        </w:rPr>
        <w:t>.</w:t>
      </w:r>
    </w:p>
    <w:p w14:paraId="250F71D9" w14:textId="77777777" w:rsidR="00E75B46" w:rsidRPr="00D570EF" w:rsidRDefault="00E75B46" w:rsidP="00354FC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0DF82B1" w14:textId="77777777" w:rsidR="00354FC3" w:rsidRPr="00D570EF" w:rsidRDefault="00354FC3" w:rsidP="00354FC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D570EF">
        <w:rPr>
          <w:rFonts w:ascii="Palatino Linotype" w:eastAsia="Calibri" w:hAnsi="Palatino Linotype" w:cs="Arial"/>
          <w:b/>
          <w:bCs/>
          <w:sz w:val="26"/>
          <w:szCs w:val="26"/>
          <w:lang w:val="es-ES" w:eastAsia="en-US"/>
        </w:rPr>
        <w:lastRenderedPageBreak/>
        <w:t>III.</w:t>
      </w:r>
      <w:r w:rsidRPr="00D570EF">
        <w:rPr>
          <w:rFonts w:ascii="Palatino Linotype" w:eastAsia="Calibri" w:hAnsi="Palatino Linotype" w:cs="Arial"/>
          <w:sz w:val="26"/>
          <w:szCs w:val="26"/>
          <w:lang w:val="es-ES" w:eastAsia="en-US"/>
        </w:rPr>
        <w:t xml:space="preserve"> </w:t>
      </w:r>
      <w:r w:rsidRPr="00D570EF">
        <w:rPr>
          <w:rFonts w:ascii="Palatino Linotype" w:eastAsia="Calibri" w:hAnsi="Palatino Linotype" w:cs="Arial"/>
          <w:b/>
          <w:sz w:val="26"/>
          <w:szCs w:val="26"/>
          <w:lang w:val="es-ES" w:eastAsia="en-US"/>
        </w:rPr>
        <w:t>Prorroga</w:t>
      </w:r>
    </w:p>
    <w:p w14:paraId="79A5B8B5" w14:textId="1625271B" w:rsidR="00354FC3" w:rsidRPr="00D570EF" w:rsidRDefault="00354FC3" w:rsidP="00354FC3">
      <w:pPr>
        <w:widowControl w:val="0"/>
        <w:autoSpaceDE w:val="0"/>
        <w:autoSpaceDN w:val="0"/>
        <w:adjustRightInd w:val="0"/>
        <w:spacing w:line="360" w:lineRule="auto"/>
        <w:jc w:val="both"/>
        <w:rPr>
          <w:rFonts w:ascii="Palatino Linotype" w:eastAsia="Calibri" w:hAnsi="Palatino Linotype" w:cs="Arial"/>
          <w:lang w:val="es-ES" w:eastAsia="en-US"/>
        </w:rPr>
      </w:pPr>
      <w:r w:rsidRPr="00D570EF">
        <w:rPr>
          <w:rFonts w:ascii="Palatino Linotype" w:eastAsia="Calibri" w:hAnsi="Palatino Linotype" w:cs="Arial"/>
          <w:bCs/>
          <w:lang w:val="es-ES" w:eastAsia="en-US"/>
        </w:rPr>
        <w:t xml:space="preserve">De las constancias que obran en el expediente electrónico del </w:t>
      </w:r>
      <w:r w:rsidRPr="00D570EF">
        <w:rPr>
          <w:rFonts w:ascii="Palatino Linotype" w:eastAsia="Calibri" w:hAnsi="Palatino Linotype" w:cs="Arial"/>
          <w:bCs/>
          <w:lang w:eastAsia="en-US"/>
        </w:rPr>
        <w:t xml:space="preserve">Sistema de Acceso a la Información Mexiquense, </w:t>
      </w:r>
      <w:r w:rsidR="000E7360" w:rsidRPr="00D570EF">
        <w:rPr>
          <w:rFonts w:ascii="Palatino Linotype" w:eastAsia="Calibri" w:hAnsi="Palatino Linotype" w:cs="Arial"/>
          <w:bCs/>
          <w:lang w:eastAsia="en-US"/>
        </w:rPr>
        <w:t>el veintiocho de enero, así como, dos, ocho, catorce de febrero de dos mil veintidós</w:t>
      </w:r>
      <w:r w:rsidRPr="00D570EF">
        <w:rPr>
          <w:rFonts w:ascii="Palatino Linotype" w:eastAsia="Calibri" w:hAnsi="Palatino Linotype" w:cs="Arial"/>
          <w:bCs/>
          <w:lang w:eastAsia="en-US"/>
        </w:rPr>
        <w:t xml:space="preserve">, en atención a lo establecido en el artículo 163, </w:t>
      </w:r>
      <w:r w:rsidRPr="00D570EF">
        <w:rPr>
          <w:rFonts w:ascii="Palatino Linotype" w:eastAsia="Calibri" w:hAnsi="Palatino Linotype" w:cs="Arial"/>
          <w:lang w:val="es-ES" w:eastAsia="en-US"/>
        </w:rPr>
        <w:t>de la Ley de Transparencia y Acceso a la Información Pública del Estado de México y Municipios</w:t>
      </w:r>
      <w:r w:rsidR="00700102" w:rsidRPr="00D570EF">
        <w:rPr>
          <w:rFonts w:ascii="Palatino Linotype" w:eastAsia="Calibri" w:hAnsi="Palatino Linotype" w:cs="Arial"/>
          <w:lang w:val="es-ES" w:eastAsia="en-US"/>
        </w:rPr>
        <w:t>.</w:t>
      </w:r>
    </w:p>
    <w:p w14:paraId="029E9421" w14:textId="77777777" w:rsidR="00E75B46" w:rsidRPr="00D570EF" w:rsidRDefault="00E75B46" w:rsidP="00354FC3">
      <w:pPr>
        <w:widowControl w:val="0"/>
        <w:autoSpaceDE w:val="0"/>
        <w:autoSpaceDN w:val="0"/>
        <w:adjustRightInd w:val="0"/>
        <w:spacing w:line="360" w:lineRule="auto"/>
        <w:jc w:val="both"/>
        <w:rPr>
          <w:rFonts w:ascii="Palatino Linotype" w:eastAsia="Calibri" w:hAnsi="Palatino Linotype" w:cs="Arial"/>
          <w:bCs/>
          <w:lang w:eastAsia="en-US"/>
        </w:rPr>
      </w:pPr>
    </w:p>
    <w:p w14:paraId="10BBEAAF" w14:textId="77777777" w:rsidR="00354FC3" w:rsidRPr="00D570EF"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570EF">
        <w:rPr>
          <w:rFonts w:ascii="Palatino Linotype" w:eastAsia="Calibri" w:hAnsi="Palatino Linotype" w:cs="Arial"/>
          <w:b/>
          <w:bCs/>
          <w:sz w:val="26"/>
          <w:szCs w:val="26"/>
          <w:lang w:val="es-ES" w:eastAsia="en-US"/>
        </w:rPr>
        <w:t>IV.</w:t>
      </w:r>
      <w:r w:rsidRPr="00D570EF">
        <w:rPr>
          <w:rFonts w:ascii="Palatino Linotype" w:eastAsia="Calibri" w:hAnsi="Palatino Linotype" w:cs="Arial"/>
          <w:sz w:val="26"/>
          <w:szCs w:val="26"/>
          <w:lang w:val="es-ES" w:eastAsia="en-US"/>
        </w:rPr>
        <w:t xml:space="preserve"> </w:t>
      </w:r>
      <w:r w:rsidRPr="00D570EF">
        <w:rPr>
          <w:rFonts w:ascii="Palatino Linotype" w:hAnsi="Palatino Linotype" w:cs="Arial"/>
          <w:b/>
          <w:sz w:val="26"/>
          <w:szCs w:val="26"/>
        </w:rPr>
        <w:t>Respuesta del Sujeto Obligado</w:t>
      </w:r>
    </w:p>
    <w:p w14:paraId="4EEC5FFD" w14:textId="0E4816B3" w:rsidR="00E028E3" w:rsidRPr="00D570EF" w:rsidRDefault="00BF3E26" w:rsidP="001525B5">
      <w:pPr>
        <w:widowControl w:val="0"/>
        <w:autoSpaceDE w:val="0"/>
        <w:autoSpaceDN w:val="0"/>
        <w:adjustRightInd w:val="0"/>
        <w:spacing w:line="360" w:lineRule="auto"/>
        <w:jc w:val="both"/>
        <w:rPr>
          <w:rFonts w:ascii="Palatino Linotype" w:hAnsi="Palatino Linotype" w:cs="Segoe UI"/>
          <w:lang w:eastAsia="es-MX"/>
        </w:rPr>
      </w:pPr>
      <w:r w:rsidRPr="00D570EF">
        <w:rPr>
          <w:rFonts w:ascii="Palatino Linotype" w:hAnsi="Palatino Linotype" w:cs="Segoe UI"/>
          <w:lang w:eastAsia="es-MX"/>
        </w:rPr>
        <w:t xml:space="preserve">En fecha </w:t>
      </w:r>
      <w:r w:rsidR="00277E73" w:rsidRPr="00D570EF">
        <w:rPr>
          <w:rFonts w:ascii="Palatino Linotype" w:hAnsi="Palatino Linotype" w:cs="Segoe UI"/>
          <w:lang w:eastAsia="es-MX"/>
        </w:rPr>
        <w:t xml:space="preserve">nueve, catorce, diecisiete y </w:t>
      </w:r>
      <w:r w:rsidR="00774021" w:rsidRPr="00D570EF">
        <w:rPr>
          <w:rFonts w:ascii="Palatino Linotype" w:hAnsi="Palatino Linotype" w:cs="Segoe UI"/>
          <w:lang w:eastAsia="es-MX"/>
        </w:rPr>
        <w:t>veintidós</w:t>
      </w:r>
      <w:r w:rsidR="00E9203D" w:rsidRPr="00D570EF">
        <w:rPr>
          <w:rFonts w:ascii="Palatino Linotype" w:hAnsi="Palatino Linotype" w:cs="Segoe UI"/>
          <w:lang w:eastAsia="es-MX"/>
        </w:rPr>
        <w:t xml:space="preserve"> de febrero</w:t>
      </w:r>
      <w:r w:rsidR="00F72A2D" w:rsidRPr="00D570EF">
        <w:rPr>
          <w:rFonts w:ascii="Palatino Linotype" w:hAnsi="Palatino Linotype" w:cs="Segoe UI"/>
          <w:lang w:eastAsia="es-MX"/>
        </w:rPr>
        <w:t xml:space="preserve"> </w:t>
      </w:r>
      <w:r w:rsidR="0069687F" w:rsidRPr="00D570EF">
        <w:rPr>
          <w:rFonts w:ascii="Palatino Linotype" w:hAnsi="Palatino Linotype" w:cs="Segoe UI"/>
          <w:lang w:eastAsia="es-MX"/>
        </w:rPr>
        <w:t>de dos mil veintidós</w:t>
      </w:r>
      <w:r w:rsidRPr="00D570EF">
        <w:rPr>
          <w:rFonts w:ascii="Palatino Linotype" w:hAnsi="Palatino Linotype" w:cs="Segoe UI"/>
          <w:lang w:eastAsia="es-MX"/>
        </w:rPr>
        <w:t xml:space="preserve">, </w:t>
      </w:r>
      <w:r w:rsidR="00922B7D" w:rsidRPr="00D570EF">
        <w:rPr>
          <w:rFonts w:ascii="Palatino Linotype" w:hAnsi="Palatino Linotype" w:cs="Segoe UI"/>
          <w:b/>
          <w:bCs/>
          <w:lang w:eastAsia="es-MX"/>
        </w:rPr>
        <w:t>EL SU</w:t>
      </w:r>
      <w:r w:rsidRPr="00D570EF">
        <w:rPr>
          <w:rFonts w:ascii="Palatino Linotype" w:hAnsi="Palatino Linotype" w:cs="Segoe UI"/>
          <w:b/>
          <w:lang w:eastAsia="es-MX"/>
        </w:rPr>
        <w:t>JETO OBLIGADO</w:t>
      </w:r>
      <w:r w:rsidRPr="00D570EF">
        <w:rPr>
          <w:rFonts w:ascii="Palatino Linotype" w:hAnsi="Palatino Linotype" w:cs="Segoe UI"/>
          <w:lang w:eastAsia="es-MX"/>
        </w:rPr>
        <w:t xml:space="preserve"> dio respuesta a la</w:t>
      </w:r>
      <w:r w:rsidR="005C5270" w:rsidRPr="00D570EF">
        <w:rPr>
          <w:rFonts w:ascii="Palatino Linotype" w:hAnsi="Palatino Linotype" w:cs="Segoe UI"/>
          <w:lang w:eastAsia="es-MX"/>
        </w:rPr>
        <w:t>s</w:t>
      </w:r>
      <w:r w:rsidRPr="00D570EF">
        <w:rPr>
          <w:rFonts w:ascii="Palatino Linotype" w:hAnsi="Palatino Linotype" w:cs="Segoe UI"/>
          <w:lang w:eastAsia="es-MX"/>
        </w:rPr>
        <w:t xml:space="preserve"> solicitud</w:t>
      </w:r>
      <w:r w:rsidR="005C5270" w:rsidRPr="00D570EF">
        <w:rPr>
          <w:rFonts w:ascii="Palatino Linotype" w:hAnsi="Palatino Linotype" w:cs="Segoe UI"/>
          <w:lang w:eastAsia="es-MX"/>
        </w:rPr>
        <w:t>es</w:t>
      </w:r>
      <w:r w:rsidRPr="00D570EF">
        <w:rPr>
          <w:rFonts w:ascii="Palatino Linotype" w:hAnsi="Palatino Linotype" w:cs="Segoe UI"/>
          <w:lang w:eastAsia="es-MX"/>
        </w:rPr>
        <w:t xml:space="preserve"> de información en los siguientes términos:</w:t>
      </w:r>
    </w:p>
    <w:p w14:paraId="6DBC612B" w14:textId="77777777" w:rsidR="00F449B6" w:rsidRPr="00D570EF" w:rsidRDefault="00F449B6" w:rsidP="001525B5">
      <w:pPr>
        <w:widowControl w:val="0"/>
        <w:autoSpaceDE w:val="0"/>
        <w:autoSpaceDN w:val="0"/>
        <w:adjustRightInd w:val="0"/>
        <w:spacing w:line="360" w:lineRule="auto"/>
        <w:jc w:val="both"/>
        <w:rPr>
          <w:rFonts w:ascii="Palatino Linotype" w:eastAsia="MS Mincho" w:hAnsi="Palatino Linotype" w:cs="Arial"/>
          <w:b/>
          <w:bCs/>
        </w:rPr>
      </w:pPr>
      <w:bookmarkStart w:id="2" w:name="_Hlk92389056"/>
      <w:bookmarkStart w:id="3" w:name="_Hlk98335778"/>
    </w:p>
    <w:p w14:paraId="20405FE4" w14:textId="70D9C736" w:rsidR="005C5270" w:rsidRPr="00D570EF" w:rsidRDefault="00774021" w:rsidP="001525B5">
      <w:pPr>
        <w:widowControl w:val="0"/>
        <w:autoSpaceDE w:val="0"/>
        <w:autoSpaceDN w:val="0"/>
        <w:adjustRightInd w:val="0"/>
        <w:spacing w:line="360" w:lineRule="auto"/>
        <w:jc w:val="both"/>
        <w:rPr>
          <w:rFonts w:ascii="Palatino Linotype" w:hAnsi="Palatino Linotype"/>
          <w:b/>
          <w:bCs/>
        </w:rPr>
      </w:pPr>
      <w:r w:rsidRPr="00D570EF">
        <w:rPr>
          <w:rFonts w:ascii="Palatino Linotype" w:eastAsia="MS Mincho" w:hAnsi="Palatino Linotype" w:cs="Arial"/>
          <w:b/>
          <w:bCs/>
        </w:rPr>
        <w:t>00184/DIFMETEPEC/IP/2022</w:t>
      </w:r>
      <w:r w:rsidR="005C5270" w:rsidRPr="00D570EF">
        <w:rPr>
          <w:rFonts w:ascii="Palatino Linotype" w:eastAsia="MS Mincho" w:hAnsi="Palatino Linotype" w:cs="Arial"/>
        </w:rPr>
        <w:t>relativo al recurso</w:t>
      </w:r>
      <w:r w:rsidR="005C5270" w:rsidRPr="00D570EF">
        <w:rPr>
          <w:rFonts w:ascii="Palatino Linotype" w:eastAsia="MS Mincho" w:hAnsi="Palatino Linotype" w:cs="Arial"/>
          <w:b/>
          <w:bCs/>
        </w:rPr>
        <w:t xml:space="preserve"> </w:t>
      </w:r>
      <w:r w:rsidR="005C5270" w:rsidRPr="00D570EF">
        <w:rPr>
          <w:rFonts w:ascii="Palatino Linotype" w:eastAsia="MS Mincho" w:hAnsi="Palatino Linotype" w:cs="Arial"/>
        </w:rPr>
        <w:t>de revisión</w:t>
      </w:r>
      <w:r w:rsidR="005C5270" w:rsidRPr="00D570EF">
        <w:rPr>
          <w:rFonts w:ascii="Palatino Linotype" w:eastAsia="MS Mincho" w:hAnsi="Palatino Linotype" w:cs="Arial"/>
          <w:b/>
          <w:bCs/>
        </w:rPr>
        <w:t xml:space="preserve"> </w:t>
      </w:r>
      <w:bookmarkEnd w:id="2"/>
      <w:r w:rsidR="00DF74BA" w:rsidRPr="00D570EF">
        <w:rPr>
          <w:rFonts w:ascii="Palatino Linotype" w:hAnsi="Palatino Linotype"/>
          <w:b/>
          <w:bCs/>
        </w:rPr>
        <w:t>01627/INFOEM/IP/RR/2022</w:t>
      </w:r>
      <w:r w:rsidR="005C5270" w:rsidRPr="00D570EF">
        <w:rPr>
          <w:rFonts w:ascii="Palatino Linotype" w:hAnsi="Palatino Linotype"/>
          <w:b/>
          <w:bCs/>
        </w:rPr>
        <w:t>:</w:t>
      </w:r>
    </w:p>
    <w:p w14:paraId="580BA35E" w14:textId="77777777" w:rsidR="009A66C5" w:rsidRPr="00D570EF" w:rsidRDefault="009A66C5" w:rsidP="001525B5">
      <w:pPr>
        <w:ind w:right="900"/>
        <w:jc w:val="both"/>
        <w:textAlignment w:val="baseline"/>
        <w:rPr>
          <w:rFonts w:ascii="Palatino Linotype" w:hAnsi="Palatino Linotype" w:cs="Segoe UI"/>
          <w:i/>
          <w:iCs/>
          <w:sz w:val="22"/>
          <w:szCs w:val="22"/>
          <w:lang w:eastAsia="es-MX"/>
        </w:rPr>
      </w:pPr>
    </w:p>
    <w:p w14:paraId="6BE0F33A" w14:textId="3441DBDD" w:rsidR="008B3120" w:rsidRPr="00D570EF" w:rsidRDefault="008B3120" w:rsidP="00267A9D">
      <w:pPr>
        <w:ind w:left="840" w:right="900"/>
        <w:jc w:val="both"/>
        <w:textAlignment w:val="baseline"/>
        <w:rPr>
          <w:rFonts w:ascii="Palatino Linotype" w:hAnsi="Palatino Linotype" w:cs="Segoe UI"/>
          <w:i/>
          <w:sz w:val="22"/>
          <w:szCs w:val="22"/>
          <w:lang w:eastAsia="es-MX"/>
        </w:rPr>
      </w:pPr>
      <w:r w:rsidRPr="00D570EF">
        <w:rPr>
          <w:rFonts w:ascii="Palatino Linotype" w:hAnsi="Palatino Linotype" w:cs="Segoe UI"/>
          <w:i/>
          <w:iCs/>
          <w:sz w:val="22"/>
          <w:szCs w:val="22"/>
          <w:lang w:eastAsia="es-MX"/>
        </w:rPr>
        <w:t>“…</w:t>
      </w:r>
      <w:r w:rsidR="00D828EB" w:rsidRPr="00D570EF">
        <w:rPr>
          <w:rFonts w:ascii="Palatino Linotype" w:hAnsi="Palatino Linotype" w:cs="Segoe UI"/>
          <w:i/>
          <w:iCs/>
          <w:sz w:val="22"/>
          <w:szCs w:val="22"/>
          <w:lang w:eastAsia="es-MX"/>
        </w:rPr>
        <w:t>SE ANEXA NOMBRAMIENTO DE LA PRESIDENTA DEL SMDIF METEPEC, CABE MENCIONAR QUE AL SUSTENTAR UN CARGO HONORIFICO, LA PRESIDENTA DEL SMDIF METEPEC, NO ESTA OBLIGADA A PROPORCIONAR UN "EXPEDIENTE" AL AREA DE RECURSOS HUMANOS DEL SMDIF METEPEC</w:t>
      </w:r>
      <w:r w:rsidR="00DF74BA" w:rsidRPr="00D570EF">
        <w:rPr>
          <w:rFonts w:ascii="Palatino Linotype" w:hAnsi="Palatino Linotype" w:cs="Segoe UI"/>
          <w:i/>
          <w:iCs/>
          <w:sz w:val="22"/>
          <w:szCs w:val="22"/>
          <w:lang w:eastAsia="es-MX"/>
        </w:rPr>
        <w:t xml:space="preserve"> </w:t>
      </w:r>
      <w:r w:rsidR="00267A9D" w:rsidRPr="00D570EF">
        <w:rPr>
          <w:rFonts w:ascii="Palatino Linotype" w:hAnsi="Palatino Linotype" w:cs="Segoe UI"/>
          <w:i/>
          <w:iCs/>
          <w:sz w:val="22"/>
          <w:szCs w:val="22"/>
          <w:lang w:eastAsia="es-MX"/>
        </w:rPr>
        <w:t>.</w:t>
      </w:r>
      <w:r w:rsidR="00D95D7F" w:rsidRPr="00D570EF">
        <w:rPr>
          <w:rFonts w:ascii="Palatino Linotype" w:hAnsi="Palatino Linotype" w:cs="Segoe UI"/>
          <w:i/>
          <w:iCs/>
          <w:sz w:val="22"/>
          <w:szCs w:val="22"/>
          <w:lang w:eastAsia="es-MX"/>
        </w:rPr>
        <w:t>.</w:t>
      </w:r>
      <w:r w:rsidRPr="00D570EF">
        <w:rPr>
          <w:rFonts w:ascii="Palatino Linotype" w:hAnsi="Palatino Linotype" w:cs="Segoe UI"/>
          <w:i/>
          <w:iCs/>
          <w:sz w:val="22"/>
          <w:szCs w:val="22"/>
          <w:lang w:eastAsia="es-MX"/>
        </w:rPr>
        <w:t>.”</w:t>
      </w:r>
      <w:r w:rsidRPr="00D570EF">
        <w:rPr>
          <w:rFonts w:ascii="Palatino Linotype" w:hAnsi="Palatino Linotype" w:cs="Segoe UI"/>
          <w:i/>
          <w:sz w:val="22"/>
          <w:szCs w:val="22"/>
          <w:lang w:eastAsia="es-MX"/>
        </w:rPr>
        <w:t> </w:t>
      </w:r>
      <w:r w:rsidR="00491C18" w:rsidRPr="00D570EF">
        <w:rPr>
          <w:rFonts w:ascii="Palatino Linotype" w:hAnsi="Palatino Linotype" w:cs="Segoe UI"/>
          <w:i/>
          <w:sz w:val="22"/>
          <w:szCs w:val="22"/>
          <w:lang w:eastAsia="es-MX"/>
        </w:rPr>
        <w:t>(Sic)</w:t>
      </w:r>
    </w:p>
    <w:p w14:paraId="7F3B5D00" w14:textId="77777777" w:rsidR="004351DD" w:rsidRPr="00D570EF" w:rsidRDefault="004351DD" w:rsidP="001525B5">
      <w:pPr>
        <w:ind w:left="840" w:right="900"/>
        <w:jc w:val="both"/>
        <w:textAlignment w:val="baseline"/>
        <w:rPr>
          <w:rFonts w:ascii="Palatino Linotype" w:hAnsi="Palatino Linotype" w:cs="Segoe UI"/>
          <w:i/>
          <w:iCs/>
          <w:sz w:val="22"/>
          <w:szCs w:val="22"/>
          <w:lang w:eastAsia="es-MX"/>
        </w:rPr>
      </w:pPr>
    </w:p>
    <w:bookmarkEnd w:id="3"/>
    <w:p w14:paraId="6510D80D" w14:textId="7D41A2BE" w:rsidR="0073637A" w:rsidRPr="00D570EF" w:rsidRDefault="00C245CB" w:rsidP="0073637A">
      <w:pPr>
        <w:spacing w:line="360" w:lineRule="auto"/>
        <w:jc w:val="both"/>
        <w:rPr>
          <w:rFonts w:ascii="Palatino Linotype" w:eastAsia="MS Mincho" w:hAnsi="Palatino Linotype" w:cs="Segoe UI"/>
          <w:bCs/>
          <w:iCs/>
          <w:lang w:eastAsia="es-MX"/>
        </w:rPr>
      </w:pPr>
      <w:r w:rsidRPr="00D570EF">
        <w:rPr>
          <w:rFonts w:ascii="Palatino Linotype" w:hAnsi="Palatino Linotype" w:cs="Segoe UI"/>
          <w:bCs/>
          <w:iCs/>
          <w:lang w:eastAsia="es-MX"/>
        </w:rPr>
        <w:t xml:space="preserve">A la interposición </w:t>
      </w:r>
      <w:r w:rsidR="00FD2C54" w:rsidRPr="00D570EF">
        <w:rPr>
          <w:rFonts w:ascii="Palatino Linotype" w:hAnsi="Palatino Linotype" w:cs="Segoe UI"/>
          <w:bCs/>
          <w:iCs/>
          <w:lang w:eastAsia="es-MX"/>
        </w:rPr>
        <w:t xml:space="preserve">se </w:t>
      </w:r>
      <w:r w:rsidR="0025150B" w:rsidRPr="00D570EF">
        <w:rPr>
          <w:rFonts w:ascii="Palatino Linotype" w:hAnsi="Palatino Linotype" w:cs="Segoe UI"/>
          <w:bCs/>
          <w:iCs/>
          <w:lang w:eastAsia="es-MX"/>
        </w:rPr>
        <w:t>adjuntó</w:t>
      </w:r>
      <w:r w:rsidR="00FD2C54" w:rsidRPr="00D570EF">
        <w:rPr>
          <w:rFonts w:ascii="Palatino Linotype" w:hAnsi="Palatino Linotype" w:cs="Segoe UI"/>
          <w:bCs/>
          <w:iCs/>
          <w:lang w:eastAsia="es-MX"/>
        </w:rPr>
        <w:t xml:space="preserve"> el archivo denominado </w:t>
      </w:r>
      <w:r w:rsidR="00752243" w:rsidRPr="00D570EF">
        <w:rPr>
          <w:rFonts w:ascii="Palatino Linotype" w:hAnsi="Palatino Linotype" w:cs="Segoe UI"/>
          <w:b/>
          <w:i/>
          <w:lang w:eastAsia="es-MX"/>
        </w:rPr>
        <w:t>“</w:t>
      </w:r>
      <w:proofErr w:type="spellStart"/>
      <w:r w:rsidR="00752243" w:rsidRPr="00D570EF">
        <w:rPr>
          <w:rFonts w:ascii="Palatino Linotype" w:hAnsi="Palatino Linotype" w:cs="Segoe UI"/>
          <w:b/>
          <w:i/>
          <w:lang w:eastAsia="es-MX"/>
        </w:rPr>
        <w:t>Nombramiey</w:t>
      </w:r>
      <w:proofErr w:type="spellEnd"/>
      <w:r w:rsidR="00752243" w:rsidRPr="00D570EF">
        <w:rPr>
          <w:rFonts w:ascii="Palatino Linotype" w:hAnsi="Palatino Linotype" w:cs="Segoe UI"/>
          <w:b/>
          <w:i/>
          <w:lang w:eastAsia="es-MX"/>
        </w:rPr>
        <w:t xml:space="preserve"> Presidenta SMDIF Metepec.pdf”, </w:t>
      </w:r>
      <w:r w:rsidR="00752243" w:rsidRPr="00D570EF">
        <w:rPr>
          <w:rFonts w:ascii="Palatino Linotype" w:hAnsi="Palatino Linotype" w:cs="Segoe UI"/>
          <w:bCs/>
          <w:iCs/>
          <w:lang w:eastAsia="es-MX"/>
        </w:rPr>
        <w:t>en el cual advierte el nombramiento</w:t>
      </w:r>
      <w:r w:rsidR="0073637A" w:rsidRPr="00D570EF">
        <w:rPr>
          <w:rFonts w:ascii="Palatino Linotype" w:hAnsi="Palatino Linotype" w:cs="Segoe UI"/>
          <w:bCs/>
          <w:iCs/>
          <w:lang w:eastAsia="es-MX"/>
        </w:rPr>
        <w:t xml:space="preserve"> de </w:t>
      </w:r>
      <w:r w:rsidR="003332C0" w:rsidRPr="00D570EF">
        <w:rPr>
          <w:rFonts w:ascii="Palatino Linotype" w:hAnsi="Palatino Linotype" w:cs="Segoe UI"/>
          <w:bCs/>
          <w:iCs/>
          <w:lang w:eastAsia="es-MX"/>
        </w:rPr>
        <w:t xml:space="preserve">la </w:t>
      </w:r>
      <w:r w:rsidR="0073637A" w:rsidRPr="00D570EF">
        <w:rPr>
          <w:rFonts w:ascii="Palatino Linotype" w:hAnsi="Palatino Linotype" w:cs="Segoe UI"/>
          <w:bCs/>
          <w:iCs/>
          <w:lang w:eastAsia="es-MX"/>
        </w:rPr>
        <w:t>presidenta del Sistema Municipal Para el Desarrollo Integral de la Familia de Metepec</w:t>
      </w:r>
      <w:r w:rsidR="0073637A" w:rsidRPr="00D570EF">
        <w:rPr>
          <w:rFonts w:ascii="Palatino Linotype" w:eastAsia="MS Mincho" w:hAnsi="Palatino Linotype" w:cs="Segoe UI"/>
          <w:bCs/>
          <w:iCs/>
          <w:lang w:eastAsia="es-MX"/>
        </w:rPr>
        <w:t>, tal y como se advierte en la siguiente captura de pantalla:</w:t>
      </w:r>
    </w:p>
    <w:p w14:paraId="0B329D51" w14:textId="7BA9F239" w:rsidR="0073637A" w:rsidRPr="00D570EF" w:rsidRDefault="001A36E3" w:rsidP="001A36E3">
      <w:pPr>
        <w:spacing w:line="360" w:lineRule="auto"/>
        <w:jc w:val="center"/>
        <w:rPr>
          <w:rFonts w:ascii="Palatino Linotype" w:eastAsia="MS Mincho" w:hAnsi="Palatino Linotype" w:cs="Arial"/>
          <w:bCs/>
        </w:rPr>
      </w:pPr>
      <w:r w:rsidRPr="00D570EF">
        <w:rPr>
          <w:rFonts w:ascii="Palatino Linotype" w:eastAsia="MS Mincho" w:hAnsi="Palatino Linotype" w:cs="Arial"/>
          <w:bCs/>
          <w:noProof/>
          <w:lang w:eastAsia="es-MX"/>
        </w:rPr>
        <w:lastRenderedPageBreak/>
        <w:drawing>
          <wp:inline distT="0" distB="0" distL="0" distR="0" wp14:anchorId="41BE69D2" wp14:editId="44CDF337">
            <wp:extent cx="4057650" cy="50750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9913" cy="5077895"/>
                    </a:xfrm>
                    <a:prstGeom prst="rect">
                      <a:avLst/>
                    </a:prstGeom>
                  </pic:spPr>
                </pic:pic>
              </a:graphicData>
            </a:graphic>
          </wp:inline>
        </w:drawing>
      </w:r>
    </w:p>
    <w:p w14:paraId="7067B65C" w14:textId="77777777" w:rsidR="001A36E3" w:rsidRPr="00D570EF" w:rsidRDefault="001A36E3" w:rsidP="001A36E3">
      <w:pPr>
        <w:spacing w:line="360" w:lineRule="auto"/>
        <w:jc w:val="center"/>
        <w:rPr>
          <w:rFonts w:ascii="Palatino Linotype" w:eastAsia="MS Mincho" w:hAnsi="Palatino Linotype" w:cs="Arial"/>
          <w:bCs/>
        </w:rPr>
      </w:pPr>
    </w:p>
    <w:p w14:paraId="3041F708" w14:textId="6B70E512" w:rsidR="00630696" w:rsidRPr="00D570EF" w:rsidRDefault="00DF74BA" w:rsidP="0073637A">
      <w:pPr>
        <w:spacing w:line="360" w:lineRule="auto"/>
        <w:jc w:val="both"/>
        <w:rPr>
          <w:rFonts w:ascii="Palatino Linotype" w:hAnsi="Palatino Linotype"/>
          <w:b/>
          <w:bCs/>
        </w:rPr>
      </w:pPr>
      <w:r w:rsidRPr="00D570EF">
        <w:rPr>
          <w:rFonts w:ascii="Palatino Linotype" w:eastAsia="MS Mincho" w:hAnsi="Palatino Linotype" w:cs="Arial"/>
          <w:b/>
          <w:bCs/>
        </w:rPr>
        <w:t xml:space="preserve">00127/DIFMETEPEC/IP/2022 </w:t>
      </w:r>
      <w:r w:rsidR="00630696" w:rsidRPr="00D570EF">
        <w:rPr>
          <w:rFonts w:ascii="Palatino Linotype" w:eastAsia="MS Mincho" w:hAnsi="Palatino Linotype" w:cs="Arial"/>
        </w:rPr>
        <w:t>relativo al recurso</w:t>
      </w:r>
      <w:r w:rsidR="00630696" w:rsidRPr="00D570EF">
        <w:rPr>
          <w:rFonts w:ascii="Palatino Linotype" w:eastAsia="MS Mincho" w:hAnsi="Palatino Linotype" w:cs="Arial"/>
          <w:b/>
          <w:bCs/>
        </w:rPr>
        <w:t xml:space="preserve"> </w:t>
      </w:r>
      <w:r w:rsidR="00630696" w:rsidRPr="00D570EF">
        <w:rPr>
          <w:rFonts w:ascii="Palatino Linotype" w:eastAsia="MS Mincho" w:hAnsi="Palatino Linotype" w:cs="Arial"/>
        </w:rPr>
        <w:t>de revisión</w:t>
      </w:r>
      <w:r w:rsidR="00630696" w:rsidRPr="00D570EF">
        <w:rPr>
          <w:rFonts w:ascii="Palatino Linotype" w:eastAsia="MS Mincho" w:hAnsi="Palatino Linotype" w:cs="Arial"/>
          <w:b/>
          <w:bCs/>
        </w:rPr>
        <w:t xml:space="preserve"> </w:t>
      </w:r>
      <w:bookmarkStart w:id="4" w:name="_Hlk102395495"/>
      <w:r w:rsidR="004A6A51" w:rsidRPr="00D570EF">
        <w:rPr>
          <w:rFonts w:ascii="Palatino Linotype" w:hAnsi="Palatino Linotype"/>
          <w:b/>
          <w:bCs/>
        </w:rPr>
        <w:t>0</w:t>
      </w:r>
      <w:r w:rsidRPr="00D570EF">
        <w:rPr>
          <w:rFonts w:ascii="Palatino Linotype" w:hAnsi="Palatino Linotype"/>
          <w:b/>
          <w:bCs/>
        </w:rPr>
        <w:t>1669</w:t>
      </w:r>
      <w:r w:rsidR="00630696" w:rsidRPr="00D570EF">
        <w:rPr>
          <w:rFonts w:ascii="Palatino Linotype" w:hAnsi="Palatino Linotype"/>
          <w:b/>
          <w:bCs/>
        </w:rPr>
        <w:t>/INFOEM/IP/RR/2022</w:t>
      </w:r>
      <w:bookmarkEnd w:id="4"/>
      <w:r w:rsidR="00630696" w:rsidRPr="00D570EF">
        <w:rPr>
          <w:rFonts w:ascii="Palatino Linotype" w:hAnsi="Palatino Linotype"/>
          <w:b/>
          <w:bCs/>
        </w:rPr>
        <w:t>:</w:t>
      </w:r>
    </w:p>
    <w:p w14:paraId="6DAEBB28" w14:textId="77777777" w:rsidR="00630696" w:rsidRPr="00D570EF" w:rsidRDefault="00630696" w:rsidP="001525B5">
      <w:pPr>
        <w:ind w:right="900"/>
        <w:jc w:val="both"/>
        <w:textAlignment w:val="baseline"/>
        <w:rPr>
          <w:rFonts w:ascii="Palatino Linotype" w:hAnsi="Palatino Linotype" w:cs="Segoe UI"/>
          <w:i/>
          <w:iCs/>
          <w:sz w:val="22"/>
          <w:szCs w:val="22"/>
          <w:lang w:eastAsia="es-MX"/>
        </w:rPr>
      </w:pPr>
    </w:p>
    <w:p w14:paraId="54F42A01" w14:textId="26151D30" w:rsidR="0024558E" w:rsidRPr="00D570EF" w:rsidRDefault="00630696" w:rsidP="00354FC3">
      <w:pPr>
        <w:ind w:left="840" w:right="900"/>
        <w:jc w:val="both"/>
        <w:textAlignment w:val="baseline"/>
        <w:rPr>
          <w:rFonts w:ascii="Palatino Linotype" w:hAnsi="Palatino Linotype" w:cs="Segoe UI"/>
          <w:i/>
          <w:sz w:val="22"/>
          <w:szCs w:val="22"/>
          <w:lang w:eastAsia="es-MX"/>
        </w:rPr>
      </w:pPr>
      <w:bookmarkStart w:id="5" w:name="_Hlk102395507"/>
      <w:r w:rsidRPr="00D570EF">
        <w:rPr>
          <w:rFonts w:ascii="Palatino Linotype" w:hAnsi="Palatino Linotype" w:cs="Segoe UI"/>
          <w:i/>
          <w:iCs/>
          <w:sz w:val="22"/>
          <w:szCs w:val="22"/>
          <w:lang w:eastAsia="es-MX"/>
        </w:rPr>
        <w:t>“…</w:t>
      </w:r>
      <w:r w:rsidR="00C46AD8" w:rsidRPr="00D570EF">
        <w:rPr>
          <w:rFonts w:ascii="Palatino Linotype" w:hAnsi="Palatino Linotype" w:cs="Segoe UI"/>
          <w:i/>
          <w:iCs/>
          <w:sz w:val="22"/>
          <w:szCs w:val="22"/>
          <w:lang w:eastAsia="es-MX"/>
        </w:rPr>
        <w:t xml:space="preserve">LA INFORMACIÓN SOLICITADA, CONTIENE DATOS PERSONALES DEL SERVIDOR PUBLICO, POR LO QUE NO ES POSIBLE PROPORCIONAR AL </w:t>
      </w:r>
      <w:proofErr w:type="gramStart"/>
      <w:r w:rsidR="00C46AD8" w:rsidRPr="00D570EF">
        <w:rPr>
          <w:rFonts w:ascii="Palatino Linotype" w:hAnsi="Palatino Linotype" w:cs="Segoe UI"/>
          <w:i/>
          <w:iCs/>
          <w:sz w:val="22"/>
          <w:szCs w:val="22"/>
          <w:lang w:eastAsia="es-MX"/>
        </w:rPr>
        <w:t>SOLICITANTE.</w:t>
      </w:r>
      <w:r w:rsidRPr="00D570EF">
        <w:rPr>
          <w:rFonts w:ascii="Palatino Linotype" w:hAnsi="Palatino Linotype" w:cs="Segoe UI"/>
          <w:i/>
          <w:iCs/>
          <w:sz w:val="22"/>
          <w:szCs w:val="22"/>
          <w:lang w:eastAsia="es-MX"/>
        </w:rPr>
        <w:t>...</w:t>
      </w:r>
      <w:proofErr w:type="gramEnd"/>
      <w:r w:rsidRPr="00D570EF">
        <w:rPr>
          <w:rFonts w:ascii="Palatino Linotype" w:hAnsi="Palatino Linotype" w:cs="Segoe UI"/>
          <w:i/>
          <w:iCs/>
          <w:sz w:val="22"/>
          <w:szCs w:val="22"/>
          <w:lang w:eastAsia="es-MX"/>
        </w:rPr>
        <w:t>”</w:t>
      </w:r>
      <w:r w:rsidRPr="00D570EF">
        <w:rPr>
          <w:rFonts w:ascii="Palatino Linotype" w:hAnsi="Palatino Linotype" w:cs="Segoe UI"/>
          <w:i/>
          <w:sz w:val="22"/>
          <w:szCs w:val="22"/>
          <w:lang w:eastAsia="es-MX"/>
        </w:rPr>
        <w:t> (Sic)</w:t>
      </w:r>
    </w:p>
    <w:bookmarkEnd w:id="5"/>
    <w:p w14:paraId="372E2E00" w14:textId="77777777" w:rsidR="00DF74BA" w:rsidRPr="00D570EF" w:rsidRDefault="00DF74BA" w:rsidP="00DF74BA">
      <w:pPr>
        <w:ind w:right="900"/>
        <w:jc w:val="both"/>
        <w:textAlignment w:val="baseline"/>
        <w:rPr>
          <w:rFonts w:ascii="Palatino Linotype" w:hAnsi="Palatino Linotype" w:cs="Segoe UI"/>
          <w:i/>
          <w:sz w:val="22"/>
          <w:szCs w:val="22"/>
          <w:lang w:eastAsia="es-MX"/>
        </w:rPr>
      </w:pPr>
    </w:p>
    <w:p w14:paraId="11BB11BC" w14:textId="75FBA348" w:rsidR="00DF74BA" w:rsidRPr="00D570EF" w:rsidRDefault="00DF74BA" w:rsidP="00DF74BA">
      <w:pPr>
        <w:widowControl w:val="0"/>
        <w:autoSpaceDE w:val="0"/>
        <w:autoSpaceDN w:val="0"/>
        <w:adjustRightInd w:val="0"/>
        <w:spacing w:line="360" w:lineRule="auto"/>
        <w:jc w:val="both"/>
        <w:rPr>
          <w:rFonts w:ascii="Palatino Linotype" w:hAnsi="Palatino Linotype" w:cs="Segoe UI"/>
          <w:b/>
          <w:bCs/>
          <w:lang w:eastAsia="es-MX"/>
        </w:rPr>
      </w:pPr>
      <w:r w:rsidRPr="00D570EF">
        <w:rPr>
          <w:rFonts w:ascii="Palatino Linotype" w:hAnsi="Palatino Linotype" w:cs="Segoe UI"/>
          <w:b/>
          <w:bCs/>
          <w:lang w:eastAsia="es-MX"/>
        </w:rPr>
        <w:lastRenderedPageBreak/>
        <w:t xml:space="preserve">00101/DIFMETEPEC/IP/2022 </w:t>
      </w:r>
      <w:r w:rsidRPr="00D570EF">
        <w:rPr>
          <w:rFonts w:ascii="Palatino Linotype" w:eastAsia="MS Mincho" w:hAnsi="Palatino Linotype" w:cs="Arial"/>
        </w:rPr>
        <w:t>relativo al recurso</w:t>
      </w:r>
      <w:r w:rsidRPr="00D570EF">
        <w:rPr>
          <w:rFonts w:ascii="Palatino Linotype" w:eastAsia="MS Mincho" w:hAnsi="Palatino Linotype" w:cs="Arial"/>
          <w:b/>
          <w:bCs/>
        </w:rPr>
        <w:t xml:space="preserve"> </w:t>
      </w:r>
      <w:r w:rsidRPr="00D570EF">
        <w:rPr>
          <w:rFonts w:ascii="Palatino Linotype" w:eastAsia="MS Mincho" w:hAnsi="Palatino Linotype" w:cs="Arial"/>
        </w:rPr>
        <w:t xml:space="preserve">de revisión </w:t>
      </w:r>
      <w:r w:rsidRPr="00D570EF">
        <w:rPr>
          <w:rFonts w:ascii="Palatino Linotype" w:eastAsia="MS Mincho" w:hAnsi="Palatino Linotype" w:cs="Arial"/>
          <w:b/>
          <w:bCs/>
        </w:rPr>
        <w:t>016</w:t>
      </w:r>
      <w:r w:rsidR="00F449B6" w:rsidRPr="00D570EF">
        <w:rPr>
          <w:rFonts w:ascii="Palatino Linotype" w:eastAsia="MS Mincho" w:hAnsi="Palatino Linotype" w:cs="Arial"/>
          <w:b/>
          <w:bCs/>
        </w:rPr>
        <w:t>95</w:t>
      </w:r>
      <w:r w:rsidRPr="00D570EF">
        <w:rPr>
          <w:rFonts w:ascii="Palatino Linotype" w:eastAsia="MS Mincho" w:hAnsi="Palatino Linotype" w:cs="Arial"/>
          <w:b/>
          <w:bCs/>
        </w:rPr>
        <w:t>/INFOEM/IP/RR/2022:</w:t>
      </w:r>
    </w:p>
    <w:p w14:paraId="1400FFE2" w14:textId="77777777" w:rsidR="00DF74BA" w:rsidRPr="00D570EF" w:rsidRDefault="00DF74BA" w:rsidP="00DF74BA">
      <w:pPr>
        <w:ind w:right="900"/>
        <w:jc w:val="both"/>
        <w:textAlignment w:val="baseline"/>
        <w:rPr>
          <w:rFonts w:ascii="Palatino Linotype" w:hAnsi="Palatino Linotype" w:cs="Segoe UI"/>
          <w:i/>
          <w:sz w:val="22"/>
          <w:szCs w:val="22"/>
          <w:lang w:eastAsia="es-MX"/>
        </w:rPr>
      </w:pPr>
    </w:p>
    <w:p w14:paraId="65F114DE" w14:textId="1AFB7BEC" w:rsidR="00DF74BA" w:rsidRPr="00D570EF" w:rsidRDefault="00DF74BA" w:rsidP="00DF74BA">
      <w:pPr>
        <w:ind w:left="840" w:right="900"/>
        <w:jc w:val="both"/>
        <w:textAlignment w:val="baseline"/>
        <w:rPr>
          <w:rFonts w:ascii="Palatino Linotype" w:hAnsi="Palatino Linotype" w:cs="Segoe UI"/>
          <w:i/>
          <w:sz w:val="22"/>
          <w:szCs w:val="22"/>
          <w:lang w:eastAsia="es-MX"/>
        </w:rPr>
      </w:pPr>
      <w:r w:rsidRPr="00D570EF">
        <w:rPr>
          <w:rFonts w:ascii="Palatino Linotype" w:hAnsi="Palatino Linotype" w:cs="Segoe UI"/>
          <w:i/>
          <w:iCs/>
          <w:sz w:val="22"/>
          <w:szCs w:val="22"/>
          <w:lang w:eastAsia="es-MX"/>
        </w:rPr>
        <w:t>“…</w:t>
      </w:r>
      <w:r w:rsidR="00C46AD8" w:rsidRPr="00D570EF">
        <w:rPr>
          <w:rFonts w:ascii="Palatino Linotype" w:hAnsi="Palatino Linotype" w:cs="Segoe UI"/>
          <w:i/>
          <w:iCs/>
          <w:sz w:val="22"/>
          <w:szCs w:val="22"/>
          <w:lang w:eastAsia="es-MX"/>
        </w:rPr>
        <w:t>DESPUES DE UNA BUSQUEDA EXHAUSTIVA EN NUESTROS ARCHIVOS, NO ENCONTRAMOS LA INFORMACIÓN SOLICITADA</w:t>
      </w:r>
      <w:r w:rsidRPr="00D570EF">
        <w:rPr>
          <w:rFonts w:ascii="Palatino Linotype" w:hAnsi="Palatino Linotype" w:cs="Segoe UI"/>
          <w:i/>
          <w:iCs/>
          <w:sz w:val="22"/>
          <w:szCs w:val="22"/>
          <w:lang w:eastAsia="es-MX"/>
        </w:rPr>
        <w:t>...”</w:t>
      </w:r>
      <w:r w:rsidRPr="00D570EF">
        <w:rPr>
          <w:rFonts w:ascii="Palatino Linotype" w:hAnsi="Palatino Linotype" w:cs="Segoe UI"/>
          <w:i/>
          <w:sz w:val="22"/>
          <w:szCs w:val="22"/>
          <w:lang w:eastAsia="es-MX"/>
        </w:rPr>
        <w:t> (Sic)</w:t>
      </w:r>
    </w:p>
    <w:p w14:paraId="1A0D7B29" w14:textId="77777777" w:rsidR="00700102" w:rsidRPr="00D570EF" w:rsidRDefault="00700102" w:rsidP="001525B5">
      <w:pPr>
        <w:spacing w:line="360" w:lineRule="auto"/>
        <w:jc w:val="both"/>
        <w:rPr>
          <w:rFonts w:ascii="Palatino Linotype" w:hAnsi="Palatino Linotype" w:cs="Arial"/>
          <w:b/>
          <w:sz w:val="26"/>
          <w:szCs w:val="26"/>
        </w:rPr>
      </w:pPr>
    </w:p>
    <w:p w14:paraId="27C3B1E6" w14:textId="1337EE63" w:rsidR="002D35B1" w:rsidRPr="00D570EF" w:rsidRDefault="002D35B1" w:rsidP="002D35B1">
      <w:pPr>
        <w:widowControl w:val="0"/>
        <w:autoSpaceDE w:val="0"/>
        <w:autoSpaceDN w:val="0"/>
        <w:adjustRightInd w:val="0"/>
        <w:spacing w:line="360" w:lineRule="auto"/>
        <w:jc w:val="both"/>
        <w:rPr>
          <w:rFonts w:ascii="Palatino Linotype" w:hAnsi="Palatino Linotype" w:cs="Segoe UI"/>
          <w:b/>
          <w:bCs/>
          <w:lang w:eastAsia="es-MX"/>
        </w:rPr>
      </w:pPr>
      <w:r w:rsidRPr="00D570EF">
        <w:rPr>
          <w:rFonts w:ascii="Palatino Linotype" w:hAnsi="Palatino Linotype" w:cs="Segoe UI"/>
          <w:b/>
          <w:bCs/>
          <w:lang w:eastAsia="es-MX"/>
        </w:rPr>
        <w:t>00100/DIFMETEPEC/IP/2022</w:t>
      </w:r>
      <w:r w:rsidR="00F449B6" w:rsidRPr="00D570EF">
        <w:rPr>
          <w:rFonts w:ascii="Palatino Linotype" w:hAnsi="Palatino Linotype" w:cs="Segoe UI"/>
          <w:b/>
          <w:bCs/>
          <w:lang w:eastAsia="es-MX"/>
        </w:rPr>
        <w:t xml:space="preserve"> </w:t>
      </w:r>
      <w:r w:rsidRPr="00D570EF">
        <w:rPr>
          <w:rFonts w:ascii="Palatino Linotype" w:eastAsia="MS Mincho" w:hAnsi="Palatino Linotype" w:cs="Arial"/>
        </w:rPr>
        <w:t>relativo al recurso</w:t>
      </w:r>
      <w:r w:rsidRPr="00D570EF">
        <w:rPr>
          <w:rFonts w:ascii="Palatino Linotype" w:eastAsia="MS Mincho" w:hAnsi="Palatino Linotype" w:cs="Arial"/>
          <w:b/>
          <w:bCs/>
        </w:rPr>
        <w:t xml:space="preserve"> </w:t>
      </w:r>
      <w:r w:rsidRPr="00D570EF">
        <w:rPr>
          <w:rFonts w:ascii="Palatino Linotype" w:eastAsia="MS Mincho" w:hAnsi="Palatino Linotype" w:cs="Arial"/>
        </w:rPr>
        <w:t xml:space="preserve">de revisión </w:t>
      </w:r>
      <w:r w:rsidRPr="00D570EF">
        <w:rPr>
          <w:rFonts w:ascii="Palatino Linotype" w:eastAsia="MS Mincho" w:hAnsi="Palatino Linotype" w:cs="Arial"/>
          <w:b/>
          <w:bCs/>
        </w:rPr>
        <w:t>016</w:t>
      </w:r>
      <w:r w:rsidR="00F449B6" w:rsidRPr="00D570EF">
        <w:rPr>
          <w:rFonts w:ascii="Palatino Linotype" w:eastAsia="MS Mincho" w:hAnsi="Palatino Linotype" w:cs="Arial"/>
          <w:b/>
          <w:bCs/>
        </w:rPr>
        <w:t>96</w:t>
      </w:r>
      <w:r w:rsidRPr="00D570EF">
        <w:rPr>
          <w:rFonts w:ascii="Palatino Linotype" w:eastAsia="MS Mincho" w:hAnsi="Palatino Linotype" w:cs="Arial"/>
          <w:b/>
          <w:bCs/>
        </w:rPr>
        <w:t>/INFOEM/IP/RR/2022:</w:t>
      </w:r>
    </w:p>
    <w:p w14:paraId="198C83DF" w14:textId="77777777" w:rsidR="002D35B1" w:rsidRPr="00D570EF" w:rsidRDefault="002D35B1" w:rsidP="002D35B1">
      <w:pPr>
        <w:ind w:right="900"/>
        <w:jc w:val="both"/>
        <w:textAlignment w:val="baseline"/>
        <w:rPr>
          <w:rFonts w:ascii="Palatino Linotype" w:hAnsi="Palatino Linotype" w:cs="Segoe UI"/>
          <w:i/>
          <w:sz w:val="22"/>
          <w:szCs w:val="22"/>
          <w:lang w:eastAsia="es-MX"/>
        </w:rPr>
      </w:pPr>
    </w:p>
    <w:p w14:paraId="3EABC825" w14:textId="3903E9D2" w:rsidR="002D35B1" w:rsidRPr="00D570EF" w:rsidRDefault="002D35B1" w:rsidP="002D35B1">
      <w:pPr>
        <w:ind w:left="840" w:right="900"/>
        <w:jc w:val="both"/>
        <w:textAlignment w:val="baseline"/>
        <w:rPr>
          <w:rFonts w:ascii="Palatino Linotype" w:hAnsi="Palatino Linotype" w:cs="Segoe UI"/>
          <w:i/>
          <w:sz w:val="22"/>
          <w:szCs w:val="22"/>
          <w:lang w:eastAsia="es-MX"/>
        </w:rPr>
      </w:pPr>
      <w:r w:rsidRPr="00D570EF">
        <w:rPr>
          <w:rFonts w:ascii="Palatino Linotype" w:hAnsi="Palatino Linotype" w:cs="Segoe UI"/>
          <w:i/>
          <w:iCs/>
          <w:sz w:val="22"/>
          <w:szCs w:val="22"/>
          <w:lang w:eastAsia="es-MX"/>
        </w:rPr>
        <w:t>“…</w:t>
      </w:r>
      <w:r w:rsidR="007C322D" w:rsidRPr="00D570EF">
        <w:rPr>
          <w:rFonts w:ascii="Palatino Linotype" w:hAnsi="Palatino Linotype" w:cs="Segoe UI"/>
          <w:i/>
          <w:iCs/>
          <w:sz w:val="22"/>
          <w:szCs w:val="22"/>
          <w:lang w:eastAsia="es-MX"/>
        </w:rPr>
        <w:t>ME PERMITO QUE LA INFORMACIÓN SOLICITADA, CONTIENE INFORMACIÓN CONFIDENCIAL DEL SERVIDOR PUBLICO, DE CONFORMIDAD CON LA LEY DE PROTECCIÓN DE DATOS PERSONALES EN POSESION DE SUJETOS OBLIGADOS DEL ESTADO DE MEXICO Y MUNICIPIOS</w:t>
      </w:r>
      <w:r w:rsidRPr="00D570EF">
        <w:rPr>
          <w:rFonts w:ascii="Palatino Linotype" w:hAnsi="Palatino Linotype" w:cs="Segoe UI"/>
          <w:i/>
          <w:iCs/>
          <w:sz w:val="22"/>
          <w:szCs w:val="22"/>
          <w:lang w:eastAsia="es-MX"/>
        </w:rPr>
        <w:t>...”</w:t>
      </w:r>
      <w:r w:rsidRPr="00D570EF">
        <w:rPr>
          <w:rFonts w:ascii="Palatino Linotype" w:hAnsi="Palatino Linotype" w:cs="Segoe UI"/>
          <w:i/>
          <w:sz w:val="22"/>
          <w:szCs w:val="22"/>
          <w:lang w:eastAsia="es-MX"/>
        </w:rPr>
        <w:t> (Sic)</w:t>
      </w:r>
    </w:p>
    <w:p w14:paraId="1B035181" w14:textId="77777777" w:rsidR="00DF74BA" w:rsidRPr="00D570EF" w:rsidRDefault="00DF74BA" w:rsidP="001525B5">
      <w:pPr>
        <w:spacing w:line="360" w:lineRule="auto"/>
        <w:jc w:val="both"/>
        <w:rPr>
          <w:rFonts w:ascii="Palatino Linotype" w:hAnsi="Palatino Linotype" w:cs="Arial"/>
          <w:b/>
          <w:sz w:val="26"/>
          <w:szCs w:val="26"/>
        </w:rPr>
      </w:pPr>
    </w:p>
    <w:p w14:paraId="5973A1CD" w14:textId="280C639D" w:rsidR="002D35B1" w:rsidRPr="00D570EF" w:rsidRDefault="00F449B6" w:rsidP="002D35B1">
      <w:pPr>
        <w:widowControl w:val="0"/>
        <w:autoSpaceDE w:val="0"/>
        <w:autoSpaceDN w:val="0"/>
        <w:adjustRightInd w:val="0"/>
        <w:spacing w:line="360" w:lineRule="auto"/>
        <w:jc w:val="both"/>
        <w:rPr>
          <w:rFonts w:ascii="Palatino Linotype" w:hAnsi="Palatino Linotype" w:cs="Segoe UI"/>
          <w:b/>
          <w:bCs/>
          <w:lang w:eastAsia="es-MX"/>
        </w:rPr>
      </w:pPr>
      <w:r w:rsidRPr="00D570EF">
        <w:rPr>
          <w:rFonts w:ascii="Palatino Linotype" w:hAnsi="Palatino Linotype" w:cs="Segoe UI"/>
          <w:b/>
          <w:bCs/>
          <w:lang w:eastAsia="es-MX"/>
        </w:rPr>
        <w:t xml:space="preserve">00087/DIFMETEPEC/IP/2022 </w:t>
      </w:r>
      <w:r w:rsidR="002D35B1" w:rsidRPr="00D570EF">
        <w:rPr>
          <w:rFonts w:ascii="Palatino Linotype" w:eastAsia="MS Mincho" w:hAnsi="Palatino Linotype" w:cs="Arial"/>
        </w:rPr>
        <w:t>relativo al recurso</w:t>
      </w:r>
      <w:r w:rsidR="002D35B1" w:rsidRPr="00D570EF">
        <w:rPr>
          <w:rFonts w:ascii="Palatino Linotype" w:eastAsia="MS Mincho" w:hAnsi="Palatino Linotype" w:cs="Arial"/>
          <w:b/>
          <w:bCs/>
        </w:rPr>
        <w:t xml:space="preserve"> </w:t>
      </w:r>
      <w:r w:rsidR="002D35B1" w:rsidRPr="00D570EF">
        <w:rPr>
          <w:rFonts w:ascii="Palatino Linotype" w:eastAsia="MS Mincho" w:hAnsi="Palatino Linotype" w:cs="Arial"/>
        </w:rPr>
        <w:t xml:space="preserve">de revisión </w:t>
      </w:r>
      <w:r w:rsidR="002D35B1" w:rsidRPr="00D570EF">
        <w:rPr>
          <w:rFonts w:ascii="Palatino Linotype" w:eastAsia="MS Mincho" w:hAnsi="Palatino Linotype" w:cs="Arial"/>
          <w:b/>
          <w:bCs/>
        </w:rPr>
        <w:t>01</w:t>
      </w:r>
      <w:r w:rsidRPr="00D570EF">
        <w:rPr>
          <w:rFonts w:ascii="Palatino Linotype" w:eastAsia="MS Mincho" w:hAnsi="Palatino Linotype" w:cs="Arial"/>
          <w:b/>
          <w:bCs/>
        </w:rPr>
        <w:t>709</w:t>
      </w:r>
      <w:r w:rsidR="002D35B1" w:rsidRPr="00D570EF">
        <w:rPr>
          <w:rFonts w:ascii="Palatino Linotype" w:eastAsia="MS Mincho" w:hAnsi="Palatino Linotype" w:cs="Arial"/>
          <w:b/>
          <w:bCs/>
        </w:rPr>
        <w:t>/INFOEM/IP/RR/2022:</w:t>
      </w:r>
    </w:p>
    <w:p w14:paraId="441325CA" w14:textId="77777777" w:rsidR="002D35B1" w:rsidRPr="00D570EF" w:rsidRDefault="002D35B1" w:rsidP="002D35B1">
      <w:pPr>
        <w:ind w:right="900"/>
        <w:jc w:val="both"/>
        <w:textAlignment w:val="baseline"/>
        <w:rPr>
          <w:rFonts w:ascii="Palatino Linotype" w:hAnsi="Palatino Linotype" w:cs="Segoe UI"/>
          <w:i/>
          <w:sz w:val="22"/>
          <w:szCs w:val="22"/>
          <w:lang w:eastAsia="es-MX"/>
        </w:rPr>
      </w:pPr>
    </w:p>
    <w:p w14:paraId="2D9D9AF0" w14:textId="55BF493D" w:rsidR="002D35B1" w:rsidRPr="00D570EF" w:rsidRDefault="002D35B1" w:rsidP="002D35B1">
      <w:pPr>
        <w:ind w:left="840" w:right="900"/>
        <w:jc w:val="both"/>
        <w:textAlignment w:val="baseline"/>
        <w:rPr>
          <w:rFonts w:ascii="Palatino Linotype" w:hAnsi="Palatino Linotype" w:cs="Segoe UI"/>
          <w:i/>
          <w:sz w:val="22"/>
          <w:szCs w:val="22"/>
          <w:lang w:eastAsia="es-MX"/>
        </w:rPr>
      </w:pPr>
      <w:r w:rsidRPr="00D570EF">
        <w:rPr>
          <w:rFonts w:ascii="Palatino Linotype" w:hAnsi="Palatino Linotype" w:cs="Segoe UI"/>
          <w:i/>
          <w:iCs/>
          <w:sz w:val="22"/>
          <w:szCs w:val="22"/>
          <w:lang w:eastAsia="es-MX"/>
        </w:rPr>
        <w:t>“…</w:t>
      </w:r>
      <w:r w:rsidR="00970051" w:rsidRPr="00D570EF">
        <w:rPr>
          <w:rFonts w:ascii="Palatino Linotype" w:hAnsi="Palatino Linotype" w:cs="Segoe UI"/>
          <w:i/>
          <w:iCs/>
          <w:sz w:val="22"/>
          <w:szCs w:val="22"/>
          <w:lang w:eastAsia="es-MX"/>
        </w:rPr>
        <w:t xml:space="preserve">DESPUES DE UNA BUSQUEDA EXHAUSTIVA EN NUESTROS ARCHIVOS, NO ENCONTRAMOS SERVIDORES PUBLICOS CON DICHO </w:t>
      </w:r>
      <w:proofErr w:type="gramStart"/>
      <w:r w:rsidR="00970051" w:rsidRPr="00D570EF">
        <w:rPr>
          <w:rFonts w:ascii="Palatino Linotype" w:hAnsi="Palatino Linotype" w:cs="Segoe UI"/>
          <w:i/>
          <w:iCs/>
          <w:sz w:val="22"/>
          <w:szCs w:val="22"/>
          <w:lang w:eastAsia="es-MX"/>
        </w:rPr>
        <w:t>NOMBRE.</w:t>
      </w:r>
      <w:r w:rsidRPr="00D570EF">
        <w:rPr>
          <w:rFonts w:ascii="Palatino Linotype" w:hAnsi="Palatino Linotype" w:cs="Segoe UI"/>
          <w:i/>
          <w:iCs/>
          <w:sz w:val="22"/>
          <w:szCs w:val="22"/>
          <w:lang w:eastAsia="es-MX"/>
        </w:rPr>
        <w:t>...</w:t>
      </w:r>
      <w:proofErr w:type="gramEnd"/>
      <w:r w:rsidRPr="00D570EF">
        <w:rPr>
          <w:rFonts w:ascii="Palatino Linotype" w:hAnsi="Palatino Linotype" w:cs="Segoe UI"/>
          <w:i/>
          <w:iCs/>
          <w:sz w:val="22"/>
          <w:szCs w:val="22"/>
          <w:lang w:eastAsia="es-MX"/>
        </w:rPr>
        <w:t>”</w:t>
      </w:r>
      <w:r w:rsidRPr="00D570EF">
        <w:rPr>
          <w:rFonts w:ascii="Palatino Linotype" w:hAnsi="Palatino Linotype" w:cs="Segoe UI"/>
          <w:i/>
          <w:sz w:val="22"/>
          <w:szCs w:val="22"/>
          <w:lang w:eastAsia="es-MX"/>
        </w:rPr>
        <w:t> (Sic)</w:t>
      </w:r>
    </w:p>
    <w:p w14:paraId="7F0AB94C" w14:textId="77777777" w:rsidR="002D35B1" w:rsidRPr="00D570EF" w:rsidRDefault="002D35B1" w:rsidP="001525B5">
      <w:pPr>
        <w:spacing w:line="360" w:lineRule="auto"/>
        <w:jc w:val="both"/>
        <w:rPr>
          <w:rFonts w:ascii="Palatino Linotype" w:hAnsi="Palatino Linotype" w:cs="Arial"/>
          <w:b/>
          <w:sz w:val="26"/>
          <w:szCs w:val="26"/>
        </w:rPr>
      </w:pPr>
    </w:p>
    <w:p w14:paraId="3F98C3FA" w14:textId="77A1CD30" w:rsidR="002D35B1" w:rsidRPr="00D570EF" w:rsidRDefault="00F449B6" w:rsidP="002D35B1">
      <w:pPr>
        <w:widowControl w:val="0"/>
        <w:autoSpaceDE w:val="0"/>
        <w:autoSpaceDN w:val="0"/>
        <w:adjustRightInd w:val="0"/>
        <w:spacing w:line="360" w:lineRule="auto"/>
        <w:jc w:val="both"/>
        <w:rPr>
          <w:rFonts w:ascii="Palatino Linotype" w:hAnsi="Palatino Linotype" w:cs="Segoe UI"/>
          <w:b/>
          <w:bCs/>
          <w:lang w:eastAsia="es-MX"/>
        </w:rPr>
      </w:pPr>
      <w:r w:rsidRPr="00D570EF">
        <w:rPr>
          <w:rFonts w:ascii="Palatino Linotype" w:hAnsi="Palatino Linotype" w:cs="Segoe UI"/>
          <w:b/>
          <w:bCs/>
          <w:lang w:eastAsia="es-MX"/>
        </w:rPr>
        <w:t>00028/DIFMETEPEC/IP/2022</w:t>
      </w:r>
      <w:r w:rsidR="002D35B1" w:rsidRPr="00D570EF">
        <w:rPr>
          <w:rFonts w:ascii="Palatino Linotype" w:eastAsia="MS Mincho" w:hAnsi="Palatino Linotype" w:cs="Arial"/>
        </w:rPr>
        <w:t>relativo al recurso</w:t>
      </w:r>
      <w:r w:rsidR="002D35B1" w:rsidRPr="00D570EF">
        <w:rPr>
          <w:rFonts w:ascii="Palatino Linotype" w:eastAsia="MS Mincho" w:hAnsi="Palatino Linotype" w:cs="Arial"/>
          <w:b/>
          <w:bCs/>
        </w:rPr>
        <w:t xml:space="preserve"> </w:t>
      </w:r>
      <w:r w:rsidR="002D35B1" w:rsidRPr="00D570EF">
        <w:rPr>
          <w:rFonts w:ascii="Palatino Linotype" w:eastAsia="MS Mincho" w:hAnsi="Palatino Linotype" w:cs="Arial"/>
        </w:rPr>
        <w:t xml:space="preserve">de revisión </w:t>
      </w:r>
      <w:r w:rsidR="002D35B1" w:rsidRPr="00D570EF">
        <w:rPr>
          <w:rFonts w:ascii="Palatino Linotype" w:eastAsia="MS Mincho" w:hAnsi="Palatino Linotype" w:cs="Arial"/>
          <w:b/>
          <w:bCs/>
        </w:rPr>
        <w:t>01</w:t>
      </w:r>
      <w:r w:rsidR="00664C63" w:rsidRPr="00D570EF">
        <w:rPr>
          <w:rFonts w:ascii="Palatino Linotype" w:eastAsia="MS Mincho" w:hAnsi="Palatino Linotype" w:cs="Arial"/>
          <w:b/>
          <w:bCs/>
        </w:rPr>
        <w:t>743</w:t>
      </w:r>
      <w:r w:rsidR="002D35B1" w:rsidRPr="00D570EF">
        <w:rPr>
          <w:rFonts w:ascii="Palatino Linotype" w:eastAsia="MS Mincho" w:hAnsi="Palatino Linotype" w:cs="Arial"/>
          <w:b/>
          <w:bCs/>
        </w:rPr>
        <w:t>/INFOEM/IP/RR/2022:</w:t>
      </w:r>
    </w:p>
    <w:p w14:paraId="62A310F4" w14:textId="77777777" w:rsidR="002D35B1" w:rsidRPr="00D570EF" w:rsidRDefault="002D35B1" w:rsidP="002D35B1">
      <w:pPr>
        <w:ind w:right="900"/>
        <w:jc w:val="both"/>
        <w:textAlignment w:val="baseline"/>
        <w:rPr>
          <w:rFonts w:ascii="Palatino Linotype" w:hAnsi="Palatino Linotype" w:cs="Segoe UI"/>
          <w:i/>
          <w:sz w:val="22"/>
          <w:szCs w:val="22"/>
          <w:lang w:eastAsia="es-MX"/>
        </w:rPr>
      </w:pPr>
    </w:p>
    <w:p w14:paraId="24CE5741" w14:textId="0E568701" w:rsidR="002D35B1" w:rsidRPr="00D570EF" w:rsidRDefault="002D35B1" w:rsidP="002D35B1">
      <w:pPr>
        <w:ind w:left="840" w:right="900"/>
        <w:jc w:val="both"/>
        <w:textAlignment w:val="baseline"/>
        <w:rPr>
          <w:rFonts w:ascii="Palatino Linotype" w:hAnsi="Palatino Linotype" w:cs="Segoe UI"/>
          <w:i/>
          <w:sz w:val="22"/>
          <w:szCs w:val="22"/>
          <w:lang w:eastAsia="es-MX"/>
        </w:rPr>
      </w:pPr>
      <w:r w:rsidRPr="00D570EF">
        <w:rPr>
          <w:rFonts w:ascii="Palatino Linotype" w:hAnsi="Palatino Linotype" w:cs="Segoe UI"/>
          <w:i/>
          <w:iCs/>
          <w:sz w:val="22"/>
          <w:szCs w:val="22"/>
          <w:lang w:eastAsia="es-MX"/>
        </w:rPr>
        <w:t>“…</w:t>
      </w:r>
      <w:r w:rsidR="00A569E3" w:rsidRPr="00D570EF">
        <w:rPr>
          <w:rFonts w:ascii="Palatino Linotype" w:hAnsi="Palatino Linotype" w:cs="Segoe UI"/>
          <w:i/>
          <w:iCs/>
          <w:sz w:val="22"/>
          <w:szCs w:val="22"/>
          <w:lang w:eastAsia="es-MX"/>
        </w:rPr>
        <w:t xml:space="preserve">Le informo que la plataforma SAIMEX, se encuentra en periodo de </w:t>
      </w:r>
      <w:proofErr w:type="spellStart"/>
      <w:r w:rsidR="00A569E3" w:rsidRPr="00D570EF">
        <w:rPr>
          <w:rFonts w:ascii="Palatino Linotype" w:hAnsi="Palatino Linotype" w:cs="Segoe UI"/>
          <w:i/>
          <w:iCs/>
          <w:sz w:val="22"/>
          <w:szCs w:val="22"/>
          <w:lang w:eastAsia="es-MX"/>
        </w:rPr>
        <w:t>actualizacion</w:t>
      </w:r>
      <w:proofErr w:type="spellEnd"/>
      <w:r w:rsidR="00A569E3" w:rsidRPr="00D570EF">
        <w:rPr>
          <w:rFonts w:ascii="Palatino Linotype" w:hAnsi="Palatino Linotype" w:cs="Segoe UI"/>
          <w:i/>
          <w:iCs/>
          <w:sz w:val="22"/>
          <w:szCs w:val="22"/>
          <w:lang w:eastAsia="es-MX"/>
        </w:rPr>
        <w:t xml:space="preserve">, por lo que al </w:t>
      </w:r>
      <w:proofErr w:type="spellStart"/>
      <w:r w:rsidR="00A569E3" w:rsidRPr="00D570EF">
        <w:rPr>
          <w:rFonts w:ascii="Palatino Linotype" w:hAnsi="Palatino Linotype" w:cs="Segoe UI"/>
          <w:i/>
          <w:iCs/>
          <w:sz w:val="22"/>
          <w:szCs w:val="22"/>
          <w:lang w:eastAsia="es-MX"/>
        </w:rPr>
        <w:t>termino</w:t>
      </w:r>
      <w:proofErr w:type="spellEnd"/>
      <w:r w:rsidR="00A569E3" w:rsidRPr="00D570EF">
        <w:rPr>
          <w:rFonts w:ascii="Palatino Linotype" w:hAnsi="Palatino Linotype" w:cs="Segoe UI"/>
          <w:i/>
          <w:iCs/>
          <w:sz w:val="22"/>
          <w:szCs w:val="22"/>
          <w:lang w:eastAsia="es-MX"/>
        </w:rPr>
        <w:t xml:space="preserve"> de este, </w:t>
      </w:r>
      <w:proofErr w:type="spellStart"/>
      <w:r w:rsidR="00A569E3" w:rsidRPr="00D570EF">
        <w:rPr>
          <w:rFonts w:ascii="Palatino Linotype" w:hAnsi="Palatino Linotype" w:cs="Segoe UI"/>
          <w:i/>
          <w:iCs/>
          <w:sz w:val="22"/>
          <w:szCs w:val="22"/>
          <w:lang w:eastAsia="es-MX"/>
        </w:rPr>
        <w:t>podra</w:t>
      </w:r>
      <w:proofErr w:type="spellEnd"/>
      <w:r w:rsidR="00A569E3" w:rsidRPr="00D570EF">
        <w:rPr>
          <w:rFonts w:ascii="Palatino Linotype" w:hAnsi="Palatino Linotype" w:cs="Segoe UI"/>
          <w:i/>
          <w:iCs/>
          <w:sz w:val="22"/>
          <w:szCs w:val="22"/>
          <w:lang w:eastAsia="es-MX"/>
        </w:rPr>
        <w:t xml:space="preserve"> consultarse dicha información en dicho </w:t>
      </w:r>
      <w:proofErr w:type="spellStart"/>
      <w:r w:rsidR="00A569E3" w:rsidRPr="00D570EF">
        <w:rPr>
          <w:rFonts w:ascii="Palatino Linotype" w:hAnsi="Palatino Linotype" w:cs="Segoe UI"/>
          <w:i/>
          <w:iCs/>
          <w:sz w:val="22"/>
          <w:szCs w:val="22"/>
          <w:lang w:eastAsia="es-MX"/>
        </w:rPr>
        <w:t>sitema</w:t>
      </w:r>
      <w:proofErr w:type="spellEnd"/>
      <w:r w:rsidRPr="00D570EF">
        <w:rPr>
          <w:rFonts w:ascii="Palatino Linotype" w:hAnsi="Palatino Linotype" w:cs="Segoe UI"/>
          <w:i/>
          <w:iCs/>
          <w:sz w:val="22"/>
          <w:szCs w:val="22"/>
          <w:lang w:eastAsia="es-MX"/>
        </w:rPr>
        <w:t>...”</w:t>
      </w:r>
      <w:r w:rsidRPr="00D570EF">
        <w:rPr>
          <w:rFonts w:ascii="Palatino Linotype" w:hAnsi="Palatino Linotype" w:cs="Segoe UI"/>
          <w:i/>
          <w:sz w:val="22"/>
          <w:szCs w:val="22"/>
          <w:lang w:eastAsia="es-MX"/>
        </w:rPr>
        <w:t> (Sic)</w:t>
      </w:r>
    </w:p>
    <w:p w14:paraId="3F01B565" w14:textId="77777777" w:rsidR="002D35B1" w:rsidRPr="00D570EF" w:rsidRDefault="002D35B1" w:rsidP="001525B5">
      <w:pPr>
        <w:spacing w:line="360" w:lineRule="auto"/>
        <w:jc w:val="both"/>
        <w:rPr>
          <w:rFonts w:ascii="Palatino Linotype" w:hAnsi="Palatino Linotype" w:cs="Arial"/>
          <w:b/>
          <w:sz w:val="26"/>
          <w:szCs w:val="26"/>
        </w:rPr>
      </w:pPr>
    </w:p>
    <w:p w14:paraId="641347B8" w14:textId="10504800" w:rsidR="00182393" w:rsidRPr="00D570EF" w:rsidRDefault="00700102" w:rsidP="001525B5">
      <w:pPr>
        <w:spacing w:line="360" w:lineRule="auto"/>
        <w:jc w:val="both"/>
        <w:rPr>
          <w:rFonts w:ascii="Palatino Linotype" w:hAnsi="Palatino Linotype" w:cs="Arial"/>
          <w:b/>
          <w:sz w:val="26"/>
          <w:szCs w:val="26"/>
        </w:rPr>
      </w:pPr>
      <w:r w:rsidRPr="00D570EF">
        <w:rPr>
          <w:rFonts w:ascii="Palatino Linotype" w:hAnsi="Palatino Linotype" w:cs="Arial"/>
          <w:b/>
          <w:sz w:val="26"/>
          <w:szCs w:val="26"/>
        </w:rPr>
        <w:lastRenderedPageBreak/>
        <w:t>V</w:t>
      </w:r>
      <w:r w:rsidR="00182393" w:rsidRPr="00D570EF">
        <w:rPr>
          <w:rFonts w:ascii="Palatino Linotype" w:hAnsi="Palatino Linotype" w:cs="Arial"/>
          <w:b/>
          <w:sz w:val="26"/>
          <w:szCs w:val="26"/>
        </w:rPr>
        <w:t xml:space="preserve">. </w:t>
      </w:r>
      <w:r w:rsidR="00182393" w:rsidRPr="00D570EF">
        <w:rPr>
          <w:rFonts w:ascii="Palatino Linotype" w:hAnsi="Palatino Linotype" w:cs="Arial"/>
          <w:b/>
          <w:bCs/>
          <w:sz w:val="26"/>
          <w:szCs w:val="26"/>
        </w:rPr>
        <w:t>Del Recurso de Revisión</w:t>
      </w:r>
    </w:p>
    <w:p w14:paraId="78761D08" w14:textId="25BAC35C" w:rsidR="00182393" w:rsidRPr="00D570EF" w:rsidRDefault="009E6E1F" w:rsidP="001525B5">
      <w:pPr>
        <w:spacing w:line="360" w:lineRule="auto"/>
        <w:jc w:val="both"/>
        <w:rPr>
          <w:rFonts w:ascii="Palatino Linotype" w:hAnsi="Palatino Linotype" w:cs="Arial"/>
        </w:rPr>
      </w:pPr>
      <w:r w:rsidRPr="00D570EF">
        <w:rPr>
          <w:rFonts w:ascii="Palatino Linotype" w:hAnsi="Palatino Linotype" w:cs="Arial"/>
        </w:rPr>
        <w:t>Inconforme por la</w:t>
      </w:r>
      <w:r w:rsidR="00FE0864" w:rsidRPr="00D570EF">
        <w:rPr>
          <w:rFonts w:ascii="Palatino Linotype" w:hAnsi="Palatino Linotype" w:cs="Arial"/>
        </w:rPr>
        <w:t>s</w:t>
      </w:r>
      <w:r w:rsidRPr="00D570EF">
        <w:rPr>
          <w:rFonts w:ascii="Palatino Linotype" w:hAnsi="Palatino Linotype" w:cs="Arial"/>
        </w:rPr>
        <w:t xml:space="preserve"> </w:t>
      </w:r>
      <w:r w:rsidR="00FE0864" w:rsidRPr="00D570EF">
        <w:rPr>
          <w:rFonts w:ascii="Palatino Linotype" w:hAnsi="Palatino Linotype" w:cs="Arial"/>
        </w:rPr>
        <w:t>respuestas proporcionadas</w:t>
      </w:r>
      <w:r w:rsidR="00DC2B02" w:rsidRPr="00D570EF">
        <w:rPr>
          <w:rFonts w:ascii="Palatino Linotype" w:hAnsi="Palatino Linotype" w:cs="Arial"/>
        </w:rPr>
        <w:t xml:space="preserve"> por </w:t>
      </w:r>
      <w:r w:rsidRPr="00D570EF">
        <w:rPr>
          <w:rFonts w:ascii="Palatino Linotype" w:hAnsi="Palatino Linotype" w:cs="Arial"/>
        </w:rPr>
        <w:t>el</w:t>
      </w:r>
      <w:r w:rsidRPr="00D570EF">
        <w:rPr>
          <w:rFonts w:ascii="Palatino Linotype" w:hAnsi="Palatino Linotype" w:cs="Arial"/>
          <w:b/>
        </w:rPr>
        <w:t xml:space="preserve"> SUJETO OBLIGADO</w:t>
      </w:r>
      <w:r w:rsidRPr="00D570EF">
        <w:rPr>
          <w:rFonts w:ascii="Palatino Linotype" w:hAnsi="Palatino Linotype" w:cs="Arial"/>
        </w:rPr>
        <w:t xml:space="preserve">, </w:t>
      </w:r>
      <w:bookmarkStart w:id="6" w:name="_Hlk94635182"/>
      <w:r w:rsidR="00F3431D" w:rsidRPr="00D570EF">
        <w:rPr>
          <w:rFonts w:ascii="Palatino Linotype" w:hAnsi="Palatino Linotype" w:cs="Arial"/>
        </w:rPr>
        <w:t>veintitrés</w:t>
      </w:r>
      <w:r w:rsidR="00341AAE" w:rsidRPr="00D570EF">
        <w:rPr>
          <w:rFonts w:ascii="Palatino Linotype" w:hAnsi="Palatino Linotype" w:cs="Arial"/>
        </w:rPr>
        <w:t xml:space="preserve"> </w:t>
      </w:r>
      <w:r w:rsidR="00A86218" w:rsidRPr="00D570EF">
        <w:rPr>
          <w:rFonts w:ascii="Palatino Linotype" w:hAnsi="Palatino Linotype" w:cs="Arial"/>
        </w:rPr>
        <w:t>de febrero</w:t>
      </w:r>
      <w:r w:rsidR="00D44427" w:rsidRPr="00D570EF">
        <w:rPr>
          <w:rFonts w:ascii="Palatino Linotype" w:hAnsi="Palatino Linotype" w:cs="Arial"/>
        </w:rPr>
        <w:t xml:space="preserve"> de dos mil veintidós</w:t>
      </w:r>
      <w:bookmarkEnd w:id="6"/>
      <w:r w:rsidRPr="00D570EF">
        <w:rPr>
          <w:rFonts w:ascii="Palatino Linotype" w:hAnsi="Palatino Linotype" w:cs="Arial"/>
        </w:rPr>
        <w:t xml:space="preserve">, </w:t>
      </w:r>
      <w:r w:rsidR="00967AC9" w:rsidRPr="00D570EF">
        <w:rPr>
          <w:rFonts w:ascii="Palatino Linotype" w:hAnsi="Palatino Linotype" w:cs="Arial"/>
          <w:bCs/>
        </w:rPr>
        <w:t>se</w:t>
      </w:r>
      <w:r w:rsidR="00967AC9" w:rsidRPr="00D570EF">
        <w:rPr>
          <w:rFonts w:ascii="Palatino Linotype" w:hAnsi="Palatino Linotype" w:cs="Arial"/>
          <w:b/>
        </w:rPr>
        <w:t xml:space="preserve"> </w:t>
      </w:r>
      <w:r w:rsidRPr="00D570EF">
        <w:rPr>
          <w:rFonts w:ascii="Palatino Linotype" w:hAnsi="Palatino Linotype" w:cs="Arial"/>
        </w:rPr>
        <w:t xml:space="preserve">interpuso </w:t>
      </w:r>
      <w:r w:rsidR="00FE0864" w:rsidRPr="00D570EF">
        <w:rPr>
          <w:rFonts w:ascii="Palatino Linotype" w:hAnsi="Palatino Linotype" w:cs="Arial"/>
        </w:rPr>
        <w:t>los</w:t>
      </w:r>
      <w:r w:rsidRPr="00D570EF">
        <w:rPr>
          <w:rFonts w:ascii="Palatino Linotype" w:hAnsi="Palatino Linotype" w:cs="Arial"/>
        </w:rPr>
        <w:t xml:space="preserve"> </w:t>
      </w:r>
      <w:r w:rsidR="00D77693" w:rsidRPr="00D570EF">
        <w:rPr>
          <w:rFonts w:ascii="Palatino Linotype" w:hAnsi="Palatino Linotype" w:cs="Arial"/>
        </w:rPr>
        <w:t>Recurso</w:t>
      </w:r>
      <w:r w:rsidR="00D4043F" w:rsidRPr="00D570EF">
        <w:rPr>
          <w:rFonts w:ascii="Palatino Linotype" w:hAnsi="Palatino Linotype" w:cs="Arial"/>
        </w:rPr>
        <w:t>s</w:t>
      </w:r>
      <w:r w:rsidR="00D77693" w:rsidRPr="00D570EF">
        <w:rPr>
          <w:rFonts w:ascii="Palatino Linotype" w:hAnsi="Palatino Linotype" w:cs="Arial"/>
        </w:rPr>
        <w:t xml:space="preserve"> de Revisión</w:t>
      </w:r>
      <w:r w:rsidRPr="00D570EF">
        <w:rPr>
          <w:rFonts w:ascii="Palatino Linotype" w:hAnsi="Palatino Linotype" w:cs="Arial"/>
        </w:rPr>
        <w:t xml:space="preserve"> </w:t>
      </w:r>
      <w:r w:rsidR="00D632B7" w:rsidRPr="00D570EF">
        <w:rPr>
          <w:rFonts w:ascii="Palatino Linotype" w:hAnsi="Palatino Linotype" w:cs="Arial"/>
        </w:rPr>
        <w:t>materia</w:t>
      </w:r>
      <w:r w:rsidRPr="00D570EF">
        <w:rPr>
          <w:rFonts w:ascii="Palatino Linotype" w:hAnsi="Palatino Linotype" w:cs="Arial"/>
        </w:rPr>
        <w:t xml:space="preserve"> de</w:t>
      </w:r>
      <w:r w:rsidR="00D4043F" w:rsidRPr="00D570EF">
        <w:rPr>
          <w:rFonts w:ascii="Palatino Linotype" w:hAnsi="Palatino Linotype" w:cs="Arial"/>
        </w:rPr>
        <w:t xml:space="preserve"> </w:t>
      </w:r>
      <w:r w:rsidRPr="00D570EF">
        <w:rPr>
          <w:rFonts w:ascii="Palatino Linotype" w:hAnsi="Palatino Linotype" w:cs="Arial"/>
        </w:rPr>
        <w:t>l</w:t>
      </w:r>
      <w:r w:rsidR="00D4043F" w:rsidRPr="00D570EF">
        <w:rPr>
          <w:rFonts w:ascii="Palatino Linotype" w:hAnsi="Palatino Linotype" w:cs="Arial"/>
        </w:rPr>
        <w:t>os</w:t>
      </w:r>
      <w:r w:rsidRPr="00D570EF">
        <w:rPr>
          <w:rFonts w:ascii="Palatino Linotype" w:hAnsi="Palatino Linotype" w:cs="Arial"/>
        </w:rPr>
        <w:t xml:space="preserve"> presente</w:t>
      </w:r>
      <w:r w:rsidR="00D4043F" w:rsidRPr="00D570EF">
        <w:rPr>
          <w:rFonts w:ascii="Palatino Linotype" w:hAnsi="Palatino Linotype" w:cs="Arial"/>
        </w:rPr>
        <w:t>s</w:t>
      </w:r>
      <w:r w:rsidRPr="00D570EF">
        <w:rPr>
          <w:rFonts w:ascii="Palatino Linotype" w:hAnsi="Palatino Linotype" w:cs="Arial"/>
        </w:rPr>
        <w:t xml:space="preserve"> estudio</w:t>
      </w:r>
      <w:r w:rsidR="00D4043F" w:rsidRPr="00D570EF">
        <w:rPr>
          <w:rFonts w:ascii="Palatino Linotype" w:hAnsi="Palatino Linotype" w:cs="Arial"/>
        </w:rPr>
        <w:t>s</w:t>
      </w:r>
      <w:r w:rsidRPr="00D570EF">
        <w:rPr>
          <w:rFonts w:ascii="Palatino Linotype" w:hAnsi="Palatino Linotype" w:cs="Arial"/>
        </w:rPr>
        <w:t xml:space="preserve">, </w:t>
      </w:r>
      <w:r w:rsidR="00341AAE" w:rsidRPr="00D570EF">
        <w:rPr>
          <w:rFonts w:ascii="Palatino Linotype" w:hAnsi="Palatino Linotype" w:cs="Arial"/>
        </w:rPr>
        <w:t>los</w:t>
      </w:r>
      <w:r w:rsidRPr="00D570EF">
        <w:rPr>
          <w:rFonts w:ascii="Palatino Linotype" w:hAnsi="Palatino Linotype" w:cs="Arial"/>
        </w:rPr>
        <w:t xml:space="preserve"> cual</w:t>
      </w:r>
      <w:r w:rsidR="00341AAE" w:rsidRPr="00D570EF">
        <w:rPr>
          <w:rFonts w:ascii="Palatino Linotype" w:hAnsi="Palatino Linotype" w:cs="Arial"/>
        </w:rPr>
        <w:t>es</w:t>
      </w:r>
      <w:r w:rsidRPr="00D570EF">
        <w:rPr>
          <w:rFonts w:ascii="Palatino Linotype" w:hAnsi="Palatino Linotype" w:cs="Arial"/>
        </w:rPr>
        <w:t xml:space="preserve"> fue</w:t>
      </w:r>
      <w:r w:rsidR="00341AAE" w:rsidRPr="00D570EF">
        <w:rPr>
          <w:rFonts w:ascii="Palatino Linotype" w:hAnsi="Palatino Linotype" w:cs="Arial"/>
        </w:rPr>
        <w:t>ron</w:t>
      </w:r>
      <w:r w:rsidRPr="00D570EF">
        <w:rPr>
          <w:rFonts w:ascii="Palatino Linotype" w:hAnsi="Palatino Linotype" w:cs="Arial"/>
        </w:rPr>
        <w:t xml:space="preserve"> registrado</w:t>
      </w:r>
      <w:r w:rsidR="00341AAE" w:rsidRPr="00D570EF">
        <w:rPr>
          <w:rFonts w:ascii="Palatino Linotype" w:hAnsi="Palatino Linotype" w:cs="Arial"/>
        </w:rPr>
        <w:t>s</w:t>
      </w:r>
      <w:r w:rsidRPr="00D570EF">
        <w:rPr>
          <w:rFonts w:ascii="Palatino Linotype" w:hAnsi="Palatino Linotype" w:cs="Arial"/>
        </w:rPr>
        <w:t xml:space="preserve"> en </w:t>
      </w:r>
      <w:r w:rsidRPr="00D570EF">
        <w:rPr>
          <w:rFonts w:ascii="Palatino Linotype" w:hAnsi="Palatino Linotype" w:cs="Arial"/>
          <w:b/>
        </w:rPr>
        <w:t>EL SAIMEX</w:t>
      </w:r>
      <w:r w:rsidRPr="00D570EF">
        <w:rPr>
          <w:rFonts w:ascii="Palatino Linotype" w:hAnsi="Palatino Linotype" w:cs="Arial"/>
        </w:rPr>
        <w:t xml:space="preserve"> y se le</w:t>
      </w:r>
      <w:r w:rsidR="00341AAE" w:rsidRPr="00D570EF">
        <w:rPr>
          <w:rFonts w:ascii="Palatino Linotype" w:hAnsi="Palatino Linotype" w:cs="Arial"/>
        </w:rPr>
        <w:t>s</w:t>
      </w:r>
      <w:r w:rsidRPr="00D570EF">
        <w:rPr>
          <w:rFonts w:ascii="Palatino Linotype" w:hAnsi="Palatino Linotype" w:cs="Arial"/>
        </w:rPr>
        <w:t xml:space="preserve"> </w:t>
      </w:r>
      <w:r w:rsidR="00341AAE" w:rsidRPr="00D570EF">
        <w:rPr>
          <w:rFonts w:ascii="Palatino Linotype" w:hAnsi="Palatino Linotype" w:cs="Arial"/>
        </w:rPr>
        <w:t>asignaron</w:t>
      </w:r>
      <w:r w:rsidRPr="00D570EF">
        <w:rPr>
          <w:rFonts w:ascii="Palatino Linotype" w:hAnsi="Palatino Linotype" w:cs="Arial"/>
        </w:rPr>
        <w:t xml:space="preserve"> </w:t>
      </w:r>
      <w:r w:rsidR="00D4043F" w:rsidRPr="00D570EF">
        <w:rPr>
          <w:rFonts w:ascii="Palatino Linotype" w:hAnsi="Palatino Linotype" w:cs="Arial"/>
        </w:rPr>
        <w:t>los</w:t>
      </w:r>
      <w:r w:rsidRPr="00D570EF">
        <w:rPr>
          <w:rFonts w:ascii="Palatino Linotype" w:hAnsi="Palatino Linotype" w:cs="Arial"/>
        </w:rPr>
        <w:t xml:space="preserve"> número</w:t>
      </w:r>
      <w:r w:rsidR="00D4043F" w:rsidRPr="00D570EF">
        <w:rPr>
          <w:rFonts w:ascii="Palatino Linotype" w:hAnsi="Palatino Linotype" w:cs="Arial"/>
        </w:rPr>
        <w:t>s</w:t>
      </w:r>
      <w:r w:rsidRPr="00D570EF">
        <w:rPr>
          <w:rFonts w:ascii="Palatino Linotype" w:hAnsi="Palatino Linotype" w:cs="Arial"/>
        </w:rPr>
        <w:t xml:space="preserve"> de expediente</w:t>
      </w:r>
      <w:r w:rsidR="00D4043F" w:rsidRPr="00D570EF">
        <w:rPr>
          <w:rFonts w:ascii="Palatino Linotype" w:hAnsi="Palatino Linotype" w:cs="Arial"/>
        </w:rPr>
        <w:t>s</w:t>
      </w:r>
      <w:r w:rsidRPr="00D570EF">
        <w:rPr>
          <w:rFonts w:ascii="Palatino Linotype" w:hAnsi="Palatino Linotype" w:cs="Arial"/>
        </w:rPr>
        <w:t xml:space="preserve"> </w:t>
      </w:r>
      <w:r w:rsidR="00967AC9" w:rsidRPr="00D570EF">
        <w:rPr>
          <w:rFonts w:ascii="Palatino Linotype" w:hAnsi="Palatino Linotype" w:cs="Arial"/>
        </w:rPr>
        <w:t>anotado</w:t>
      </w:r>
      <w:r w:rsidR="00D4043F" w:rsidRPr="00D570EF">
        <w:rPr>
          <w:rFonts w:ascii="Palatino Linotype" w:hAnsi="Palatino Linotype" w:cs="Arial"/>
        </w:rPr>
        <w:t>s</w:t>
      </w:r>
      <w:r w:rsidR="00967AC9" w:rsidRPr="00D570EF">
        <w:rPr>
          <w:rFonts w:ascii="Palatino Linotype" w:hAnsi="Palatino Linotype" w:cs="Arial"/>
        </w:rPr>
        <w:t xml:space="preserve"> al rubro</w:t>
      </w:r>
      <w:r w:rsidRPr="00D570EF">
        <w:rPr>
          <w:rFonts w:ascii="Palatino Linotype" w:hAnsi="Palatino Linotype" w:cs="Arial"/>
          <w:b/>
        </w:rPr>
        <w:t>,</w:t>
      </w:r>
      <w:r w:rsidRPr="00D570EF">
        <w:rPr>
          <w:rFonts w:ascii="Palatino Linotype" w:hAnsi="Palatino Linotype" w:cs="Arial"/>
        </w:rPr>
        <w:t xml:space="preserve"> </w:t>
      </w:r>
      <w:r w:rsidR="00182393" w:rsidRPr="00D570EF">
        <w:rPr>
          <w:rFonts w:ascii="Palatino Linotype" w:hAnsi="Palatino Linotype" w:cs="Arial"/>
        </w:rPr>
        <w:t>en el que señaló el particular, lo</w:t>
      </w:r>
      <w:r w:rsidR="009F57E2" w:rsidRPr="00D570EF">
        <w:rPr>
          <w:rFonts w:ascii="Palatino Linotype" w:hAnsi="Palatino Linotype" w:cs="Arial"/>
        </w:rPr>
        <w:t>s</w:t>
      </w:r>
      <w:r w:rsidR="00182393" w:rsidRPr="00D570EF">
        <w:rPr>
          <w:rFonts w:ascii="Palatino Linotype" w:hAnsi="Palatino Linotype" w:cs="Arial"/>
        </w:rPr>
        <w:t xml:space="preserve"> siguiente</w:t>
      </w:r>
      <w:r w:rsidR="009F57E2" w:rsidRPr="00D570EF">
        <w:rPr>
          <w:rFonts w:ascii="Palatino Linotype" w:hAnsi="Palatino Linotype" w:cs="Arial"/>
        </w:rPr>
        <w:t>s agravios</w:t>
      </w:r>
      <w:r w:rsidR="00182393" w:rsidRPr="00D570EF">
        <w:rPr>
          <w:rFonts w:ascii="Palatino Linotype" w:hAnsi="Palatino Linotype" w:cs="Arial"/>
        </w:rPr>
        <w:t>:</w:t>
      </w:r>
    </w:p>
    <w:p w14:paraId="236644F9" w14:textId="77777777" w:rsidR="00CF1F03" w:rsidRPr="00D570EF" w:rsidRDefault="00CF1F03" w:rsidP="001525B5">
      <w:pPr>
        <w:spacing w:line="360" w:lineRule="auto"/>
        <w:jc w:val="both"/>
        <w:rPr>
          <w:rFonts w:ascii="Palatino Linotype" w:hAnsi="Palatino Linotype" w:cs="Arial"/>
          <w:b/>
          <w:bCs/>
        </w:rPr>
      </w:pPr>
    </w:p>
    <w:p w14:paraId="20DDA695" w14:textId="647CEC1D" w:rsidR="00182393" w:rsidRPr="00D570EF" w:rsidRDefault="00664C63" w:rsidP="001525B5">
      <w:pPr>
        <w:spacing w:line="360" w:lineRule="auto"/>
        <w:jc w:val="both"/>
        <w:rPr>
          <w:rFonts w:ascii="Palatino Linotype" w:hAnsi="Palatino Linotype" w:cs="Arial"/>
          <w:b/>
        </w:rPr>
      </w:pPr>
      <w:r w:rsidRPr="00D570EF">
        <w:rPr>
          <w:rFonts w:ascii="Palatino Linotype" w:hAnsi="Palatino Linotype" w:cs="Arial"/>
          <w:b/>
          <w:bCs/>
        </w:rPr>
        <w:t>01627/INFOEM/IP/RR/2022, 01669/INFOEM/IP/RR/2022, 01695/INFOEM/IP/RR/2022, 01696/INFOEM/IP/RR/2022, 01709/INFOEM/IP/RR/2022 y 01743/INFOEM/IP/RR/2022</w:t>
      </w:r>
      <w:r w:rsidR="007A7160" w:rsidRPr="00D570EF">
        <w:rPr>
          <w:rFonts w:ascii="Palatino Linotype" w:hAnsi="Palatino Linotype" w:cs="Arial"/>
          <w:b/>
        </w:rPr>
        <w:t>:</w:t>
      </w:r>
    </w:p>
    <w:p w14:paraId="53E416F9" w14:textId="77777777" w:rsidR="00874AE4" w:rsidRPr="00D570EF" w:rsidRDefault="00874AE4" w:rsidP="00E06C7F">
      <w:pPr>
        <w:jc w:val="both"/>
        <w:rPr>
          <w:rFonts w:ascii="Palatino Linotype" w:hAnsi="Palatino Linotype" w:cs="Arial"/>
        </w:rPr>
      </w:pPr>
    </w:p>
    <w:p w14:paraId="7867C4C3" w14:textId="77777777" w:rsidR="00182393" w:rsidRPr="00D570EF" w:rsidRDefault="00182393" w:rsidP="00E06C7F">
      <w:pPr>
        <w:pStyle w:val="Prrafodelista"/>
        <w:numPr>
          <w:ilvl w:val="0"/>
          <w:numId w:val="31"/>
        </w:numPr>
        <w:jc w:val="both"/>
        <w:rPr>
          <w:rFonts w:ascii="Palatino Linotype" w:hAnsi="Palatino Linotype" w:cs="Arial"/>
          <w:b/>
          <w:bCs/>
        </w:rPr>
      </w:pPr>
      <w:bookmarkStart w:id="7" w:name="_Hlk76554159"/>
      <w:r w:rsidRPr="00D570EF">
        <w:rPr>
          <w:rFonts w:ascii="Palatino Linotype" w:hAnsi="Palatino Linotype" w:cs="Arial"/>
          <w:b/>
          <w:bCs/>
        </w:rPr>
        <w:t>Acto impugnado:</w:t>
      </w:r>
    </w:p>
    <w:p w14:paraId="714C36A1" w14:textId="77777777" w:rsidR="003869E4" w:rsidRPr="00D570EF" w:rsidRDefault="003869E4" w:rsidP="00E06C7F">
      <w:pPr>
        <w:tabs>
          <w:tab w:val="left" w:pos="851"/>
        </w:tabs>
        <w:ind w:left="851" w:right="901"/>
        <w:jc w:val="both"/>
        <w:rPr>
          <w:rFonts w:ascii="Palatino Linotype" w:hAnsi="Palatino Linotype" w:cs="Arial"/>
          <w:i/>
          <w:sz w:val="22"/>
          <w:szCs w:val="22"/>
        </w:rPr>
      </w:pPr>
    </w:p>
    <w:p w14:paraId="288057DC" w14:textId="6C1304BC" w:rsidR="00F862A0" w:rsidRPr="00D570EF" w:rsidRDefault="00200BFC" w:rsidP="00E06C7F">
      <w:pPr>
        <w:tabs>
          <w:tab w:val="left" w:pos="851"/>
        </w:tabs>
        <w:ind w:left="851" w:right="901"/>
        <w:jc w:val="both"/>
        <w:rPr>
          <w:rFonts w:ascii="Palatino Linotype" w:hAnsi="Palatino Linotype" w:cs="Arial"/>
          <w:i/>
          <w:sz w:val="22"/>
          <w:szCs w:val="22"/>
        </w:rPr>
      </w:pPr>
      <w:r w:rsidRPr="00D570EF">
        <w:rPr>
          <w:rFonts w:ascii="Palatino Linotype" w:hAnsi="Palatino Linotype" w:cs="Arial"/>
          <w:i/>
          <w:sz w:val="22"/>
          <w:szCs w:val="22"/>
        </w:rPr>
        <w:t>“</w:t>
      </w:r>
      <w:r w:rsidR="00D378F4" w:rsidRPr="00D570EF">
        <w:rPr>
          <w:rFonts w:ascii="Palatino Linotype" w:hAnsi="Palatino Linotype" w:cs="Arial"/>
          <w:i/>
          <w:sz w:val="22"/>
          <w:szCs w:val="22"/>
        </w:rPr>
        <w:t>La respuesta proporcionada por el Sujeto Obligado.</w:t>
      </w:r>
      <w:r w:rsidR="006A2F60" w:rsidRPr="00D570EF">
        <w:rPr>
          <w:rFonts w:ascii="Palatino Linotype" w:hAnsi="Palatino Linotype" w:cs="Arial"/>
          <w:i/>
          <w:sz w:val="22"/>
          <w:szCs w:val="22"/>
        </w:rPr>
        <w:t>"</w:t>
      </w:r>
      <w:r w:rsidR="009A2B79" w:rsidRPr="00D570EF">
        <w:rPr>
          <w:rFonts w:ascii="Palatino Linotype" w:hAnsi="Palatino Linotype" w:cs="Arial"/>
          <w:i/>
          <w:sz w:val="22"/>
          <w:szCs w:val="22"/>
        </w:rPr>
        <w:t xml:space="preserve"> </w:t>
      </w:r>
      <w:r w:rsidRPr="00D570EF">
        <w:rPr>
          <w:rFonts w:ascii="Palatino Linotype" w:hAnsi="Palatino Linotype" w:cs="Arial"/>
          <w:i/>
          <w:sz w:val="22"/>
          <w:szCs w:val="22"/>
        </w:rPr>
        <w:t>(</w:t>
      </w:r>
      <w:r w:rsidR="00967AC9" w:rsidRPr="00D570EF">
        <w:rPr>
          <w:rFonts w:ascii="Palatino Linotype" w:hAnsi="Palatino Linotype" w:cs="Arial"/>
          <w:i/>
          <w:sz w:val="22"/>
          <w:szCs w:val="22"/>
        </w:rPr>
        <w:t>Sic</w:t>
      </w:r>
      <w:r w:rsidRPr="00D570EF">
        <w:rPr>
          <w:rFonts w:ascii="Palatino Linotype" w:hAnsi="Palatino Linotype" w:cs="Arial"/>
          <w:i/>
          <w:sz w:val="22"/>
          <w:szCs w:val="22"/>
        </w:rPr>
        <w:t>)</w:t>
      </w:r>
    </w:p>
    <w:p w14:paraId="0A1A73D0" w14:textId="77777777" w:rsidR="00A86E1F" w:rsidRPr="00D570EF" w:rsidRDefault="00A86E1F" w:rsidP="00E06C7F">
      <w:pPr>
        <w:jc w:val="both"/>
        <w:rPr>
          <w:rFonts w:ascii="Palatino Linotype" w:hAnsi="Palatino Linotype" w:cs="Arial"/>
        </w:rPr>
      </w:pPr>
    </w:p>
    <w:p w14:paraId="7ED3AF94" w14:textId="77777777" w:rsidR="00182393" w:rsidRPr="00D570EF" w:rsidRDefault="00182393" w:rsidP="00E06C7F">
      <w:pPr>
        <w:pStyle w:val="Prrafodelista"/>
        <w:numPr>
          <w:ilvl w:val="0"/>
          <w:numId w:val="31"/>
        </w:numPr>
        <w:jc w:val="both"/>
        <w:rPr>
          <w:rFonts w:ascii="Palatino Linotype" w:hAnsi="Palatino Linotype" w:cs="Arial"/>
          <w:b/>
          <w:bCs/>
        </w:rPr>
      </w:pPr>
      <w:r w:rsidRPr="00D570EF">
        <w:rPr>
          <w:rFonts w:ascii="Palatino Linotype" w:hAnsi="Palatino Linotype" w:cs="Arial"/>
          <w:b/>
          <w:bCs/>
        </w:rPr>
        <w:t>Razones o motivos de inconformidad:</w:t>
      </w:r>
    </w:p>
    <w:p w14:paraId="0DD54402" w14:textId="77777777" w:rsidR="00182393" w:rsidRPr="00D570EF" w:rsidRDefault="00182393" w:rsidP="00E06C7F">
      <w:pPr>
        <w:ind w:left="850" w:right="901"/>
        <w:jc w:val="both"/>
        <w:rPr>
          <w:rFonts w:ascii="Palatino Linotype" w:hAnsi="Palatino Linotype" w:cs="Arial"/>
          <w:i/>
          <w:iCs/>
          <w:sz w:val="22"/>
          <w:szCs w:val="22"/>
        </w:rPr>
      </w:pPr>
    </w:p>
    <w:p w14:paraId="2D1561F6" w14:textId="6ADD56D8" w:rsidR="00967AC9" w:rsidRPr="00D570EF" w:rsidRDefault="00967AC9" w:rsidP="00E06C7F">
      <w:pPr>
        <w:ind w:left="850" w:right="901"/>
        <w:jc w:val="both"/>
        <w:rPr>
          <w:rFonts w:ascii="Palatino Linotype" w:hAnsi="Palatino Linotype" w:cs="Arial"/>
          <w:i/>
          <w:iCs/>
          <w:sz w:val="22"/>
          <w:szCs w:val="22"/>
        </w:rPr>
      </w:pPr>
      <w:r w:rsidRPr="00D570EF">
        <w:rPr>
          <w:rFonts w:ascii="Palatino Linotype" w:hAnsi="Palatino Linotype" w:cs="Arial"/>
          <w:i/>
          <w:iCs/>
          <w:sz w:val="22"/>
          <w:szCs w:val="22"/>
        </w:rPr>
        <w:t>“</w:t>
      </w:r>
      <w:r w:rsidR="007149EA" w:rsidRPr="00D570EF">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w:t>
      </w:r>
      <w:r w:rsidR="007149EA" w:rsidRPr="00D570EF">
        <w:rPr>
          <w:rFonts w:ascii="Palatino Linotype" w:hAnsi="Palatino Linotype" w:cs="Arial"/>
          <w:i/>
          <w:iCs/>
          <w:sz w:val="22"/>
          <w:szCs w:val="22"/>
        </w:rPr>
        <w:lastRenderedPageBreak/>
        <w:t xml:space="preserve">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7149EA" w:rsidRPr="00D570EF">
        <w:rPr>
          <w:rFonts w:ascii="Palatino Linotype" w:hAnsi="Palatino Linotype" w:cs="Arial"/>
          <w:i/>
          <w:iCs/>
          <w:sz w:val="22"/>
          <w:szCs w:val="22"/>
        </w:rPr>
        <w:t>de acuerdo a</w:t>
      </w:r>
      <w:proofErr w:type="gramEnd"/>
      <w:r w:rsidR="007149EA" w:rsidRPr="00D570EF">
        <w:rPr>
          <w:rFonts w:ascii="Palatino Linotype" w:hAnsi="Palatino Linotype" w:cs="Arial"/>
          <w:i/>
          <w:iCs/>
          <w:sz w:val="22"/>
          <w:szCs w:val="22"/>
        </w:rPr>
        <w:t xml:space="preserve"> lo señalado por el artículo 177 de la ley en mención</w:t>
      </w:r>
      <w:r w:rsidR="000D1835" w:rsidRPr="00D570EF">
        <w:rPr>
          <w:rFonts w:ascii="Palatino Linotype" w:hAnsi="Palatino Linotype" w:cs="Arial"/>
          <w:i/>
          <w:iCs/>
          <w:sz w:val="22"/>
          <w:szCs w:val="22"/>
        </w:rPr>
        <w:t>.</w:t>
      </w:r>
      <w:r w:rsidRPr="00D570EF">
        <w:rPr>
          <w:rFonts w:ascii="Palatino Linotype" w:hAnsi="Palatino Linotype" w:cs="Arial"/>
          <w:i/>
          <w:iCs/>
          <w:sz w:val="22"/>
          <w:szCs w:val="22"/>
        </w:rPr>
        <w:t>” (Sic)</w:t>
      </w:r>
    </w:p>
    <w:p w14:paraId="3E39D106" w14:textId="77777777" w:rsidR="00A86E1F" w:rsidRPr="00D570EF" w:rsidRDefault="00A86E1F" w:rsidP="003C1FC0">
      <w:pPr>
        <w:spacing w:line="360" w:lineRule="auto"/>
        <w:jc w:val="both"/>
        <w:rPr>
          <w:rFonts w:ascii="Palatino Linotype" w:hAnsi="Palatino Linotype" w:cs="Arial"/>
        </w:rPr>
      </w:pPr>
    </w:p>
    <w:bookmarkEnd w:id="7"/>
    <w:p w14:paraId="3CEDC3A8" w14:textId="6E9468A3" w:rsidR="00182393" w:rsidRPr="00D570EF" w:rsidRDefault="007A7160" w:rsidP="001525B5">
      <w:pPr>
        <w:spacing w:line="360" w:lineRule="auto"/>
        <w:jc w:val="both"/>
        <w:rPr>
          <w:rFonts w:ascii="Palatino Linotype" w:hAnsi="Palatino Linotype" w:cs="Arial"/>
          <w:b/>
          <w:sz w:val="26"/>
          <w:szCs w:val="26"/>
        </w:rPr>
      </w:pPr>
      <w:r w:rsidRPr="00D570EF">
        <w:rPr>
          <w:rFonts w:ascii="Palatino Linotype" w:hAnsi="Palatino Linotype" w:cs="Arial"/>
          <w:b/>
        </w:rPr>
        <w:t>I</w:t>
      </w:r>
      <w:r w:rsidR="00182393" w:rsidRPr="00D570EF">
        <w:rPr>
          <w:rFonts w:ascii="Palatino Linotype" w:hAnsi="Palatino Linotype" w:cs="Arial"/>
          <w:b/>
          <w:sz w:val="26"/>
          <w:szCs w:val="26"/>
        </w:rPr>
        <w:t>V. Del turno del Recurso de Revisión</w:t>
      </w:r>
    </w:p>
    <w:p w14:paraId="0DE355D7" w14:textId="60F8AE6A" w:rsidR="00B16649" w:rsidRPr="00D570EF" w:rsidRDefault="00B16649" w:rsidP="001525B5">
      <w:pPr>
        <w:spacing w:line="360" w:lineRule="auto"/>
        <w:ind w:left="-57" w:right="-57"/>
        <w:jc w:val="both"/>
        <w:rPr>
          <w:rFonts w:ascii="Palatino Linotype" w:hAnsi="Palatino Linotype" w:cs="Arial"/>
          <w:lang w:val="es-ES_tradnl"/>
        </w:rPr>
      </w:pPr>
      <w:r w:rsidRPr="00D570EF">
        <w:rPr>
          <w:rFonts w:ascii="Palatino Linotype" w:hAnsi="Palatino Linotype" w:cs="Arial"/>
        </w:rPr>
        <w:t xml:space="preserve">El </w:t>
      </w:r>
      <w:r w:rsidR="00F3431D" w:rsidRPr="00D570EF">
        <w:rPr>
          <w:rFonts w:ascii="Palatino Linotype" w:hAnsi="Palatino Linotype" w:cs="Arial"/>
        </w:rPr>
        <w:t>veintitrés</w:t>
      </w:r>
      <w:r w:rsidR="00383C3B" w:rsidRPr="00D570EF">
        <w:rPr>
          <w:rFonts w:ascii="Palatino Linotype" w:hAnsi="Palatino Linotype" w:cs="Arial"/>
        </w:rPr>
        <w:t xml:space="preserve"> </w:t>
      </w:r>
      <w:r w:rsidR="00A83CF6" w:rsidRPr="00D570EF">
        <w:rPr>
          <w:rFonts w:ascii="Palatino Linotype" w:hAnsi="Palatino Linotype" w:cs="Arial"/>
        </w:rPr>
        <w:t>de febrero de dos mil veintidós</w:t>
      </w:r>
      <w:r w:rsidRPr="00D570EF">
        <w:rPr>
          <w:rFonts w:ascii="Palatino Linotype" w:hAnsi="Palatino Linotype" w:cs="Arial"/>
        </w:rPr>
        <w:t xml:space="preserve">, los recursos de que se tratan se enviaron electrónicamente al Instituto de </w:t>
      </w:r>
      <w:r w:rsidRPr="00D570EF">
        <w:rPr>
          <w:rFonts w:ascii="Palatino Linotype" w:eastAsia="Arial Unicode MS" w:hAnsi="Palatino Linotype" w:cs="Arial"/>
        </w:rPr>
        <w:t>Transparencia</w:t>
      </w:r>
      <w:r w:rsidRPr="00D570EF">
        <w:rPr>
          <w:rFonts w:ascii="Palatino Linotype" w:hAnsi="Palatino Linotype" w:cs="Arial"/>
        </w:rPr>
        <w:t xml:space="preserve">, Acceso a la Información Pública y Protección de Datos Personales del Estado de México y Municipios y con fundamento en el artículo 185, fracción I de la </w:t>
      </w:r>
      <w:r w:rsidRPr="00D570EF">
        <w:rPr>
          <w:rFonts w:ascii="Palatino Linotype" w:hAnsi="Palatino Linotype"/>
        </w:rPr>
        <w:t xml:space="preserve">Ley de Transparencia y Acceso a la Información Pública </w:t>
      </w:r>
      <w:r w:rsidRPr="00D570EF">
        <w:rPr>
          <w:rFonts w:ascii="Palatino Linotype" w:hAnsi="Palatino Linotype"/>
        </w:rPr>
        <w:lastRenderedPageBreak/>
        <w:t>del Estado de México y Municipios</w:t>
      </w:r>
      <w:r w:rsidRPr="00D570EF">
        <w:rPr>
          <w:rFonts w:ascii="Palatino Linotype" w:hAnsi="Palatino Linotype" w:cs="Arial"/>
        </w:rPr>
        <w:t xml:space="preserve">, </w:t>
      </w:r>
      <w:r w:rsidRPr="00D570EF">
        <w:rPr>
          <w:rFonts w:ascii="Palatino Linotype" w:hAnsi="Palatino Linotype" w:cs="Arial"/>
          <w:lang w:val="es-ES_tradnl"/>
        </w:rPr>
        <w:t>se turnaron así: a través del</w:t>
      </w:r>
      <w:r w:rsidRPr="00D570EF">
        <w:rPr>
          <w:rFonts w:ascii="Palatino Linotype" w:eastAsia="Arial Unicode MS" w:hAnsi="Palatino Linotype" w:cs="Arial"/>
          <w:lang w:val="es-ES_tradnl"/>
        </w:rPr>
        <w:t xml:space="preserve"> </w:t>
      </w:r>
      <w:r w:rsidRPr="00D570EF">
        <w:rPr>
          <w:rFonts w:ascii="Palatino Linotype" w:eastAsia="Arial Unicode MS" w:hAnsi="Palatino Linotype" w:cs="Arial"/>
          <w:b/>
          <w:lang w:val="es-ES_tradnl"/>
        </w:rPr>
        <w:t>SAIMEX</w:t>
      </w:r>
      <w:r w:rsidRPr="00D570EF">
        <w:rPr>
          <w:rFonts w:ascii="Palatino Linotype" w:hAnsi="Palatino Linotype"/>
        </w:rPr>
        <w:t xml:space="preserve">, </w:t>
      </w:r>
      <w:r w:rsidR="00FE4E90" w:rsidRPr="00D570EF">
        <w:rPr>
          <w:rFonts w:ascii="Palatino Linotype" w:hAnsi="Palatino Linotype"/>
        </w:rPr>
        <w:t>l</w:t>
      </w:r>
      <w:r w:rsidR="001852B8" w:rsidRPr="00D570EF">
        <w:rPr>
          <w:rFonts w:ascii="Palatino Linotype" w:hAnsi="Palatino Linotype" w:cs="Arial"/>
        </w:rPr>
        <w:t xml:space="preserve">os </w:t>
      </w:r>
      <w:r w:rsidR="00FE4E90" w:rsidRPr="00D570EF">
        <w:rPr>
          <w:rFonts w:ascii="Palatino Linotype" w:hAnsi="Palatino Linotype" w:cs="Arial"/>
        </w:rPr>
        <w:t>R</w:t>
      </w:r>
      <w:r w:rsidR="001852B8" w:rsidRPr="00D570EF">
        <w:rPr>
          <w:rFonts w:ascii="Palatino Linotype" w:hAnsi="Palatino Linotype" w:cs="Arial"/>
        </w:rPr>
        <w:t xml:space="preserve">ecursos de </w:t>
      </w:r>
      <w:r w:rsidR="00FE4E90" w:rsidRPr="00D570EF">
        <w:rPr>
          <w:rFonts w:ascii="Palatino Linotype" w:hAnsi="Palatino Linotype" w:cs="Arial"/>
        </w:rPr>
        <w:t>Revisión</w:t>
      </w:r>
      <w:r w:rsidR="001852B8" w:rsidRPr="00D570EF">
        <w:rPr>
          <w:rFonts w:ascii="Palatino Linotype" w:hAnsi="Palatino Linotype" w:cs="Arial"/>
          <w:b/>
          <w:bCs/>
        </w:rPr>
        <w:t xml:space="preserve"> </w:t>
      </w:r>
      <w:r w:rsidR="00191BFD" w:rsidRPr="00D570EF">
        <w:rPr>
          <w:rFonts w:ascii="Palatino Linotype" w:hAnsi="Palatino Linotype" w:cs="Arial"/>
          <w:b/>
          <w:bCs/>
        </w:rPr>
        <w:t xml:space="preserve">01627/INFOEM/IP/RR/2022 y 01743/INFOEM/IP/RR/2022 </w:t>
      </w:r>
      <w:r w:rsidR="00D23D15" w:rsidRPr="00D570EF">
        <w:rPr>
          <w:rFonts w:ascii="Palatino Linotype" w:hAnsi="Palatino Linotype"/>
        </w:rPr>
        <w:t xml:space="preserve">a la </w:t>
      </w:r>
      <w:r w:rsidR="00A302F4" w:rsidRPr="00D570EF">
        <w:rPr>
          <w:rFonts w:ascii="Palatino Linotype" w:hAnsi="Palatino Linotype" w:cs="Arial"/>
          <w:b/>
          <w:bCs/>
          <w:lang w:val="es-ES_tradnl"/>
        </w:rPr>
        <w:t xml:space="preserve">Comisionada </w:t>
      </w:r>
      <w:r w:rsidR="00FE4E90" w:rsidRPr="00D570EF">
        <w:rPr>
          <w:rFonts w:ascii="Palatino Linotype" w:hAnsi="Palatino Linotype" w:cs="Arial"/>
          <w:b/>
          <w:bCs/>
          <w:lang w:val="es-ES_tradnl"/>
        </w:rPr>
        <w:t>María del Rosario Mejía Ayala</w:t>
      </w:r>
      <w:r w:rsidR="00D23D15" w:rsidRPr="00D570EF">
        <w:rPr>
          <w:rFonts w:ascii="Palatino Linotype" w:hAnsi="Palatino Linotype"/>
        </w:rPr>
        <w:t>,</w:t>
      </w:r>
      <w:r w:rsidR="00191BFD" w:rsidRPr="00D570EF">
        <w:rPr>
          <w:rFonts w:ascii="Palatino Linotype" w:hAnsi="Palatino Linotype"/>
        </w:rPr>
        <w:t xml:space="preserve"> los e</w:t>
      </w:r>
      <w:r w:rsidR="00861DA3" w:rsidRPr="00D570EF">
        <w:rPr>
          <w:rFonts w:ascii="Palatino Linotype" w:hAnsi="Palatino Linotype"/>
        </w:rPr>
        <w:t xml:space="preserve">xpedientes </w:t>
      </w:r>
      <w:r w:rsidR="00191BFD" w:rsidRPr="00D570EF">
        <w:rPr>
          <w:rFonts w:ascii="Palatino Linotype" w:hAnsi="Palatino Linotype" w:cs="Arial"/>
          <w:b/>
          <w:bCs/>
        </w:rPr>
        <w:t>01669/INFOEM/IP/RR/2022</w:t>
      </w:r>
      <w:r w:rsidR="00861DA3" w:rsidRPr="00D570EF">
        <w:rPr>
          <w:rFonts w:ascii="Palatino Linotype" w:hAnsi="Palatino Linotype" w:cs="Arial"/>
          <w:b/>
          <w:bCs/>
        </w:rPr>
        <w:t xml:space="preserve"> y </w:t>
      </w:r>
      <w:r w:rsidR="00191BFD" w:rsidRPr="00D570EF">
        <w:rPr>
          <w:rFonts w:ascii="Palatino Linotype" w:hAnsi="Palatino Linotype" w:cs="Arial"/>
          <w:b/>
          <w:bCs/>
        </w:rPr>
        <w:t xml:space="preserve">01709/INFOEM/IP/RR/2022 </w:t>
      </w:r>
      <w:r w:rsidR="00861DA3" w:rsidRPr="00D570EF">
        <w:rPr>
          <w:rFonts w:ascii="Palatino Linotype" w:hAnsi="Palatino Linotype" w:cs="Arial"/>
        </w:rPr>
        <w:t>a la</w:t>
      </w:r>
      <w:r w:rsidR="00861DA3" w:rsidRPr="00D570EF">
        <w:rPr>
          <w:rFonts w:ascii="Palatino Linotype" w:hAnsi="Palatino Linotype" w:cs="Arial"/>
          <w:b/>
          <w:bCs/>
        </w:rPr>
        <w:t xml:space="preserve"> Comisionada Guadalupe </w:t>
      </w:r>
      <w:r w:rsidR="00720C77" w:rsidRPr="00D570EF">
        <w:rPr>
          <w:rFonts w:ascii="Palatino Linotype" w:hAnsi="Palatino Linotype" w:cs="Arial"/>
          <w:b/>
          <w:bCs/>
        </w:rPr>
        <w:t xml:space="preserve">Ramírez Peña, el </w:t>
      </w:r>
      <w:r w:rsidR="00535A57" w:rsidRPr="00D570EF">
        <w:rPr>
          <w:rFonts w:ascii="Palatino Linotype" w:hAnsi="Palatino Linotype" w:cs="Arial"/>
          <w:b/>
          <w:bCs/>
        </w:rPr>
        <w:t>R</w:t>
      </w:r>
      <w:r w:rsidR="00720C77" w:rsidRPr="00D570EF">
        <w:rPr>
          <w:rFonts w:ascii="Palatino Linotype" w:hAnsi="Palatino Linotype" w:cs="Arial"/>
          <w:b/>
          <w:bCs/>
        </w:rPr>
        <w:t xml:space="preserve">ecurso </w:t>
      </w:r>
      <w:r w:rsidR="00861DA3" w:rsidRPr="00D570EF">
        <w:rPr>
          <w:rFonts w:ascii="Palatino Linotype" w:hAnsi="Palatino Linotype" w:cs="Arial"/>
          <w:b/>
          <w:bCs/>
        </w:rPr>
        <w:t>01695/INFOEM/IP/RR/2022</w:t>
      </w:r>
      <w:r w:rsidR="00720C77" w:rsidRPr="00D570EF">
        <w:rPr>
          <w:rFonts w:ascii="Palatino Linotype" w:hAnsi="Palatino Linotype" w:cs="Arial"/>
          <w:b/>
          <w:bCs/>
        </w:rPr>
        <w:t xml:space="preserve"> </w:t>
      </w:r>
      <w:r w:rsidR="00720C77" w:rsidRPr="00D570EF">
        <w:rPr>
          <w:rFonts w:ascii="Palatino Linotype" w:hAnsi="Palatino Linotype" w:cs="Arial"/>
        </w:rPr>
        <w:t>al</w:t>
      </w:r>
      <w:r w:rsidR="00720C77" w:rsidRPr="00D570EF">
        <w:rPr>
          <w:rFonts w:ascii="Palatino Linotype" w:hAnsi="Palatino Linotype" w:cs="Arial"/>
          <w:b/>
          <w:bCs/>
        </w:rPr>
        <w:t xml:space="preserve"> </w:t>
      </w:r>
      <w:r w:rsidR="00535A57" w:rsidRPr="00D570EF">
        <w:rPr>
          <w:rFonts w:ascii="Palatino Linotype" w:hAnsi="Palatino Linotype" w:cs="Arial"/>
          <w:b/>
          <w:bCs/>
        </w:rPr>
        <w:t>Comisionado</w:t>
      </w:r>
      <w:r w:rsidR="00720C77" w:rsidRPr="00D570EF">
        <w:rPr>
          <w:rFonts w:ascii="Palatino Linotype" w:hAnsi="Palatino Linotype" w:cs="Arial"/>
          <w:b/>
          <w:bCs/>
        </w:rPr>
        <w:t xml:space="preserve"> Presidente </w:t>
      </w:r>
      <w:r w:rsidR="00535A57" w:rsidRPr="00D570EF">
        <w:rPr>
          <w:rFonts w:ascii="Palatino Linotype" w:hAnsi="Palatino Linotype" w:cs="Arial"/>
          <w:b/>
          <w:bCs/>
        </w:rPr>
        <w:t xml:space="preserve">José Martínez Vilchis </w:t>
      </w:r>
      <w:r w:rsidR="00535A57" w:rsidRPr="00D570EF">
        <w:rPr>
          <w:rFonts w:ascii="Palatino Linotype" w:hAnsi="Palatino Linotype" w:cs="Arial"/>
        </w:rPr>
        <w:t>y el asunto</w:t>
      </w:r>
      <w:r w:rsidR="00861DA3" w:rsidRPr="00D570EF">
        <w:rPr>
          <w:rFonts w:ascii="Palatino Linotype" w:hAnsi="Palatino Linotype" w:cs="Arial"/>
          <w:b/>
          <w:bCs/>
        </w:rPr>
        <w:t xml:space="preserve"> 01696/INFOEM/IP/RR/2022</w:t>
      </w:r>
      <w:r w:rsidR="00535A57" w:rsidRPr="00D570EF">
        <w:rPr>
          <w:rFonts w:ascii="Palatino Linotype" w:hAnsi="Palatino Linotype" w:cs="Arial"/>
          <w:b/>
          <w:bCs/>
        </w:rPr>
        <w:t xml:space="preserve"> </w:t>
      </w:r>
      <w:r w:rsidR="00535A57" w:rsidRPr="00D570EF">
        <w:rPr>
          <w:rFonts w:ascii="Palatino Linotype" w:hAnsi="Palatino Linotype" w:cs="Arial"/>
        </w:rPr>
        <w:t xml:space="preserve">al </w:t>
      </w:r>
      <w:r w:rsidR="00535A57" w:rsidRPr="00D570EF">
        <w:rPr>
          <w:rFonts w:ascii="Palatino Linotype" w:hAnsi="Palatino Linotype" w:cs="Arial"/>
          <w:b/>
          <w:bCs/>
        </w:rPr>
        <w:t>Comisionado Luis Gustavo Parra Noriega</w:t>
      </w:r>
      <w:r w:rsidR="00861DA3" w:rsidRPr="00D570EF">
        <w:rPr>
          <w:rFonts w:ascii="Palatino Linotype" w:hAnsi="Palatino Linotype" w:cs="Arial"/>
          <w:b/>
          <w:bCs/>
        </w:rPr>
        <w:t xml:space="preserve">, </w:t>
      </w:r>
      <w:r w:rsidR="00191BFD" w:rsidRPr="00D570EF">
        <w:rPr>
          <w:rFonts w:ascii="Palatino Linotype" w:hAnsi="Palatino Linotype" w:cs="Arial"/>
          <w:b/>
          <w:bCs/>
        </w:rPr>
        <w:t>y</w:t>
      </w:r>
      <w:r w:rsidR="00D23D15" w:rsidRPr="00D570EF">
        <w:rPr>
          <w:rFonts w:ascii="Palatino Linotype" w:hAnsi="Palatino Linotype"/>
        </w:rPr>
        <w:t xml:space="preserve"> </w:t>
      </w:r>
      <w:r w:rsidRPr="00D570EF">
        <w:rPr>
          <w:rFonts w:ascii="Palatino Linotype" w:hAnsi="Palatino Linotype"/>
        </w:rPr>
        <w:t xml:space="preserve">a </w:t>
      </w:r>
      <w:r w:rsidRPr="00D570EF">
        <w:rPr>
          <w:rFonts w:ascii="Palatino Linotype" w:hAnsi="Palatino Linotype" w:cs="Arial"/>
          <w:lang w:val="es-ES_tradnl"/>
        </w:rPr>
        <w:t xml:space="preserve">efecto de que decretaran su admisión o </w:t>
      </w:r>
      <w:proofErr w:type="spellStart"/>
      <w:r w:rsidRPr="00D570EF">
        <w:rPr>
          <w:rFonts w:ascii="Palatino Linotype" w:hAnsi="Palatino Linotype" w:cs="Arial"/>
          <w:lang w:val="es-ES_tradnl"/>
        </w:rPr>
        <w:t>desechamiento</w:t>
      </w:r>
      <w:proofErr w:type="spellEnd"/>
      <w:r w:rsidRPr="00D570EF">
        <w:rPr>
          <w:rFonts w:ascii="Palatino Linotype" w:hAnsi="Palatino Linotype" w:cs="Arial"/>
          <w:lang w:val="es-ES_tradnl"/>
        </w:rPr>
        <w:t>.</w:t>
      </w:r>
    </w:p>
    <w:p w14:paraId="1148CCAC" w14:textId="77777777" w:rsidR="007F5CED" w:rsidRPr="00D570EF" w:rsidRDefault="007F5CED" w:rsidP="001525B5">
      <w:pPr>
        <w:spacing w:line="360" w:lineRule="auto"/>
        <w:ind w:left="-57" w:right="-57"/>
        <w:jc w:val="both"/>
        <w:rPr>
          <w:rFonts w:ascii="Palatino Linotype" w:hAnsi="Palatino Linotype" w:cs="Arial"/>
          <w:lang w:val="es-ES_tradnl"/>
        </w:rPr>
      </w:pPr>
    </w:p>
    <w:p w14:paraId="06C43014" w14:textId="77777777" w:rsidR="004077DA" w:rsidRPr="00D570EF" w:rsidRDefault="004077DA" w:rsidP="001525B5">
      <w:pPr>
        <w:tabs>
          <w:tab w:val="center" w:pos="4252"/>
          <w:tab w:val="right" w:pos="8504"/>
        </w:tabs>
        <w:spacing w:line="360" w:lineRule="auto"/>
        <w:jc w:val="both"/>
        <w:rPr>
          <w:rFonts w:ascii="Palatino Linotype" w:hAnsi="Palatino Linotype" w:cs="Arial"/>
          <w:b/>
          <w:sz w:val="26"/>
          <w:szCs w:val="26"/>
        </w:rPr>
      </w:pPr>
      <w:r w:rsidRPr="00D570EF">
        <w:rPr>
          <w:rFonts w:ascii="Palatino Linotype" w:hAnsi="Palatino Linotype" w:cs="Arial"/>
          <w:b/>
          <w:sz w:val="26"/>
          <w:szCs w:val="26"/>
        </w:rPr>
        <w:t>a) Admisión del Recurso de Revisión</w:t>
      </w:r>
    </w:p>
    <w:p w14:paraId="577B3ED3" w14:textId="61AC916C" w:rsidR="003A2183" w:rsidRPr="00D570EF" w:rsidRDefault="00200BFC" w:rsidP="001525B5">
      <w:pPr>
        <w:tabs>
          <w:tab w:val="center" w:pos="4252"/>
          <w:tab w:val="right" w:pos="8504"/>
        </w:tabs>
        <w:spacing w:line="360" w:lineRule="auto"/>
        <w:jc w:val="both"/>
        <w:rPr>
          <w:rFonts w:ascii="Palatino Linotype" w:hAnsi="Palatino Linotype" w:cs="Arial"/>
        </w:rPr>
      </w:pPr>
      <w:r w:rsidRPr="00D570EF">
        <w:rPr>
          <w:rFonts w:ascii="Palatino Linotype" w:hAnsi="Palatino Linotype" w:cs="Arial"/>
        </w:rPr>
        <w:t>De las constancias del expediente electrónico del</w:t>
      </w:r>
      <w:r w:rsidRPr="00D570EF">
        <w:rPr>
          <w:rFonts w:ascii="Palatino Linotype" w:hAnsi="Palatino Linotype" w:cs="Arial"/>
          <w:b/>
        </w:rPr>
        <w:t xml:space="preserve"> SAIMEX</w:t>
      </w:r>
      <w:r w:rsidRPr="00D570EF">
        <w:rPr>
          <w:rFonts w:ascii="Palatino Linotype" w:hAnsi="Palatino Linotype" w:cs="Arial"/>
        </w:rPr>
        <w:t xml:space="preserve">, </w:t>
      </w:r>
      <w:r w:rsidR="003A2183" w:rsidRPr="00D570EF">
        <w:rPr>
          <w:rFonts w:ascii="Palatino Linotype" w:hAnsi="Palatino Linotype" w:cs="Arial"/>
        </w:rPr>
        <w:t xml:space="preserve">se advierte que en fechas </w:t>
      </w:r>
      <w:r w:rsidR="00804F45" w:rsidRPr="00D570EF">
        <w:rPr>
          <w:rFonts w:ascii="Palatino Linotype" w:hAnsi="Palatino Linotype" w:cs="Arial"/>
        </w:rPr>
        <w:t xml:space="preserve">veinticinco y veintiocho de febrero, así como, </w:t>
      </w:r>
      <w:r w:rsidR="00F54935" w:rsidRPr="00D570EF">
        <w:rPr>
          <w:rFonts w:ascii="Palatino Linotype" w:hAnsi="Palatino Linotype" w:cs="Arial"/>
        </w:rPr>
        <w:t xml:space="preserve">uno de marzo </w:t>
      </w:r>
      <w:r w:rsidR="006877FA" w:rsidRPr="00D570EF">
        <w:rPr>
          <w:rFonts w:ascii="Palatino Linotype" w:hAnsi="Palatino Linotype" w:cs="Arial"/>
        </w:rPr>
        <w:t>de dos mil veintidós</w:t>
      </w:r>
      <w:r w:rsidR="00852896" w:rsidRPr="00D570EF">
        <w:rPr>
          <w:rFonts w:ascii="Palatino Linotype" w:hAnsi="Palatino Linotype" w:cs="Arial"/>
        </w:rPr>
        <w:t xml:space="preserve">, </w:t>
      </w:r>
      <w:r w:rsidR="003A2183" w:rsidRPr="00D570EF">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D570EF">
        <w:rPr>
          <w:rFonts w:ascii="Palatino Linotype" w:hAnsi="Palatino Linotype" w:cs="Arial"/>
          <w:b/>
        </w:rPr>
        <w:t xml:space="preserve">EL SUJETO OBLIGADO </w:t>
      </w:r>
      <w:r w:rsidR="003A2183" w:rsidRPr="00D570EF">
        <w:rPr>
          <w:rFonts w:ascii="Palatino Linotype" w:hAnsi="Palatino Linotype" w:cs="Arial"/>
        </w:rPr>
        <w:t>rindiera los correspondientes</w:t>
      </w:r>
      <w:r w:rsidR="003A2183" w:rsidRPr="00D570EF">
        <w:rPr>
          <w:rFonts w:ascii="Palatino Linotype" w:hAnsi="Palatino Linotype" w:cs="Arial"/>
          <w:b/>
        </w:rPr>
        <w:t xml:space="preserve"> </w:t>
      </w:r>
      <w:r w:rsidR="003A2183" w:rsidRPr="00D570EF">
        <w:rPr>
          <w:rFonts w:ascii="Palatino Linotype" w:hAnsi="Palatino Linotype" w:cs="Arial"/>
        </w:rPr>
        <w:t>Informes Justificados.</w:t>
      </w:r>
    </w:p>
    <w:p w14:paraId="21640909" w14:textId="2E260EE7" w:rsidR="00EB19F2" w:rsidRPr="00D570EF" w:rsidRDefault="00EB19F2" w:rsidP="001525B5">
      <w:pPr>
        <w:tabs>
          <w:tab w:val="center" w:pos="4252"/>
          <w:tab w:val="right" w:pos="8504"/>
        </w:tabs>
        <w:spacing w:line="360" w:lineRule="auto"/>
        <w:jc w:val="both"/>
        <w:rPr>
          <w:rFonts w:ascii="Palatino Linotype" w:hAnsi="Palatino Linotype" w:cs="Arial"/>
        </w:rPr>
      </w:pPr>
    </w:p>
    <w:p w14:paraId="067E82FE" w14:textId="77777777" w:rsidR="00506552" w:rsidRPr="00D570EF" w:rsidRDefault="00506552" w:rsidP="00506552">
      <w:pPr>
        <w:spacing w:line="360" w:lineRule="auto"/>
        <w:jc w:val="both"/>
        <w:rPr>
          <w:rFonts w:ascii="Palatino Linotype" w:hAnsi="Palatino Linotype" w:cs="Arial"/>
          <w:b/>
          <w:bCs/>
          <w:sz w:val="26"/>
          <w:szCs w:val="26"/>
        </w:rPr>
      </w:pPr>
      <w:r w:rsidRPr="00D570EF">
        <w:rPr>
          <w:rFonts w:ascii="Palatino Linotype" w:hAnsi="Palatino Linotype" w:cs="Arial"/>
          <w:b/>
          <w:bCs/>
        </w:rPr>
        <w:t xml:space="preserve">b) </w:t>
      </w:r>
      <w:r w:rsidRPr="00D570EF">
        <w:rPr>
          <w:rFonts w:ascii="Palatino Linotype" w:hAnsi="Palatino Linotype" w:cs="Arial"/>
          <w:b/>
          <w:bCs/>
          <w:sz w:val="26"/>
          <w:szCs w:val="26"/>
        </w:rPr>
        <w:t>Acumulación de los Recursos de Revisión</w:t>
      </w:r>
    </w:p>
    <w:p w14:paraId="51BF525C" w14:textId="1E55A9BB" w:rsidR="00506552" w:rsidRPr="00D570EF" w:rsidRDefault="00506552" w:rsidP="008513EE">
      <w:pPr>
        <w:spacing w:line="360" w:lineRule="auto"/>
        <w:ind w:left="-57" w:right="-113"/>
        <w:jc w:val="both"/>
        <w:rPr>
          <w:rFonts w:ascii="Palatino Linotype" w:hAnsi="Palatino Linotype"/>
          <w:b/>
          <w:lang w:val="es-ES_tradnl"/>
        </w:rPr>
      </w:pPr>
      <w:r w:rsidRPr="00D570EF">
        <w:rPr>
          <w:rFonts w:ascii="Palatino Linotype" w:hAnsi="Palatino Linotype" w:cs="Arial"/>
          <w:lang w:val="es-ES_tradnl"/>
        </w:rPr>
        <w:t xml:space="preserve">Por economía procesal y </w:t>
      </w:r>
      <w:r w:rsidRPr="00D570EF">
        <w:rPr>
          <w:rFonts w:ascii="Palatino Linotype" w:hAnsi="Palatino Linotype" w:cs="Arial"/>
        </w:rPr>
        <w:t xml:space="preserve">con la finalidad de evitar resoluciones contradictorias, en </w:t>
      </w:r>
      <w:r w:rsidRPr="00D570EF">
        <w:rPr>
          <w:rFonts w:ascii="Palatino Linotype" w:hAnsi="Palatino Linotype"/>
        </w:rPr>
        <w:t xml:space="preserve">la </w:t>
      </w:r>
      <w:r w:rsidR="003F734B" w:rsidRPr="00D570EF">
        <w:rPr>
          <w:rFonts w:ascii="Palatino Linotype" w:hAnsi="Palatino Linotype"/>
          <w:b/>
          <w:bCs/>
        </w:rPr>
        <w:t>Novena</w:t>
      </w:r>
      <w:r w:rsidRPr="00D570EF">
        <w:rPr>
          <w:rFonts w:ascii="Palatino Linotype" w:hAnsi="Palatino Linotype"/>
          <w:b/>
          <w:bCs/>
        </w:rPr>
        <w:t xml:space="preserve"> Sesión Ordinaria </w:t>
      </w:r>
      <w:r w:rsidRPr="00D570EF">
        <w:rPr>
          <w:rFonts w:ascii="Palatino Linotype" w:hAnsi="Palatino Linotype"/>
        </w:rPr>
        <w:t xml:space="preserve">de fecha </w:t>
      </w:r>
      <w:r w:rsidR="003F734B" w:rsidRPr="00D570EF">
        <w:rPr>
          <w:rFonts w:ascii="Palatino Linotype" w:hAnsi="Palatino Linotype"/>
        </w:rPr>
        <w:t xml:space="preserve">veintitrés de febrero </w:t>
      </w:r>
      <w:r w:rsidRPr="00D570EF">
        <w:rPr>
          <w:rFonts w:ascii="Palatino Linotype" w:hAnsi="Palatino Linotype"/>
        </w:rPr>
        <w:t xml:space="preserve">de dos mil veintidós, el Pleno </w:t>
      </w:r>
      <w:r w:rsidRPr="00D570EF">
        <w:rPr>
          <w:rFonts w:ascii="Palatino Linotype" w:hAnsi="Palatino Linotype"/>
        </w:rPr>
        <w:lastRenderedPageBreak/>
        <w:t xml:space="preserve">de este Instituto </w:t>
      </w:r>
      <w:r w:rsidRPr="00D570EF">
        <w:rPr>
          <w:rFonts w:ascii="Palatino Linotype" w:hAnsi="Palatino Linotype" w:cs="Arial"/>
        </w:rPr>
        <w:t xml:space="preserve">determinó </w:t>
      </w:r>
      <w:r w:rsidRPr="00D570EF">
        <w:rPr>
          <w:rFonts w:ascii="Palatino Linotype" w:hAnsi="Palatino Linotype"/>
        </w:rPr>
        <w:t xml:space="preserve">acumular los Recursos de Revisión </w:t>
      </w:r>
      <w:r w:rsidR="00076950" w:rsidRPr="00D570EF">
        <w:rPr>
          <w:rFonts w:ascii="Palatino Linotype" w:hAnsi="Palatino Linotype" w:cs="Arial"/>
          <w:b/>
          <w:bCs/>
        </w:rPr>
        <w:t>01627/INFOEM/IP/RR/2022, 01669/INFOEM/IP/RR/2022, 01695/INFOEM/IP/RR/2022, 01696/INFOEM/IP/RR/2022, 01709/INFOEM/IP/RR/2022 y 01743/INFOEM/IP/RR/2022</w:t>
      </w:r>
      <w:r w:rsidRPr="00D570EF">
        <w:rPr>
          <w:rFonts w:ascii="Palatino Linotype" w:hAnsi="Palatino Linotype" w:cs="Arial"/>
        </w:rPr>
        <w:t>.</w:t>
      </w:r>
    </w:p>
    <w:p w14:paraId="49868D07" w14:textId="77777777" w:rsidR="00506552" w:rsidRPr="00D570EF" w:rsidRDefault="00506552" w:rsidP="001525B5">
      <w:pPr>
        <w:spacing w:line="360" w:lineRule="auto"/>
        <w:jc w:val="both"/>
        <w:rPr>
          <w:rFonts w:ascii="Palatino Linotype" w:eastAsia="Arial Unicode MS" w:hAnsi="Palatino Linotype" w:cs="Arial"/>
          <w:b/>
          <w:sz w:val="26"/>
          <w:szCs w:val="26"/>
        </w:rPr>
      </w:pPr>
    </w:p>
    <w:p w14:paraId="239F20BA" w14:textId="2450138D" w:rsidR="004077DA" w:rsidRPr="00D570EF" w:rsidRDefault="00FE1890" w:rsidP="001525B5">
      <w:pPr>
        <w:spacing w:line="360" w:lineRule="auto"/>
        <w:jc w:val="both"/>
        <w:rPr>
          <w:rFonts w:ascii="Palatino Linotype" w:eastAsia="Arial Unicode MS" w:hAnsi="Palatino Linotype" w:cs="Arial"/>
          <w:b/>
          <w:sz w:val="26"/>
          <w:szCs w:val="26"/>
        </w:rPr>
      </w:pPr>
      <w:r w:rsidRPr="00D570EF">
        <w:rPr>
          <w:rFonts w:ascii="Palatino Linotype" w:eastAsia="Arial Unicode MS" w:hAnsi="Palatino Linotype" w:cs="Arial"/>
          <w:b/>
          <w:sz w:val="26"/>
          <w:szCs w:val="26"/>
        </w:rPr>
        <w:t>c</w:t>
      </w:r>
      <w:r w:rsidR="004077DA" w:rsidRPr="00D570EF">
        <w:rPr>
          <w:rFonts w:ascii="Palatino Linotype" w:eastAsia="Arial Unicode MS" w:hAnsi="Palatino Linotype" w:cs="Arial"/>
          <w:b/>
          <w:sz w:val="26"/>
          <w:szCs w:val="26"/>
        </w:rPr>
        <w:t xml:space="preserve">) </w:t>
      </w:r>
      <w:r w:rsidR="004077DA" w:rsidRPr="00D570EF">
        <w:rPr>
          <w:rFonts w:ascii="Palatino Linotype" w:hAnsi="Palatino Linotype" w:cs="Arial"/>
          <w:b/>
          <w:bCs/>
          <w:sz w:val="26"/>
          <w:szCs w:val="26"/>
        </w:rPr>
        <w:t>Informe Justificado</w:t>
      </w:r>
    </w:p>
    <w:p w14:paraId="42978767" w14:textId="55C2D092" w:rsidR="00EB19F2" w:rsidRPr="00D570EF" w:rsidRDefault="00EB19F2" w:rsidP="001525B5">
      <w:pPr>
        <w:tabs>
          <w:tab w:val="center" w:pos="4252"/>
          <w:tab w:val="right" w:pos="8504"/>
        </w:tabs>
        <w:spacing w:line="360" w:lineRule="auto"/>
        <w:jc w:val="both"/>
        <w:rPr>
          <w:rFonts w:ascii="Palatino Linotype" w:hAnsi="Palatino Linotype" w:cs="Arial"/>
        </w:rPr>
      </w:pPr>
      <w:r w:rsidRPr="00D570EF">
        <w:rPr>
          <w:rFonts w:ascii="Palatino Linotype" w:hAnsi="Palatino Linotype" w:cs="Arial"/>
        </w:rPr>
        <w:t>En cumplimiento a lo anterior, de las constancias de</w:t>
      </w:r>
      <w:r w:rsidR="00426FC9" w:rsidRPr="00D570EF">
        <w:rPr>
          <w:rFonts w:ascii="Palatino Linotype" w:hAnsi="Palatino Linotype" w:cs="Arial"/>
        </w:rPr>
        <w:t xml:space="preserve"> </w:t>
      </w:r>
      <w:r w:rsidRPr="00D570EF">
        <w:rPr>
          <w:rFonts w:ascii="Palatino Linotype" w:hAnsi="Palatino Linotype" w:cs="Arial"/>
        </w:rPr>
        <w:t>l</w:t>
      </w:r>
      <w:r w:rsidR="00426FC9" w:rsidRPr="00D570EF">
        <w:rPr>
          <w:rFonts w:ascii="Palatino Linotype" w:hAnsi="Palatino Linotype" w:cs="Arial"/>
        </w:rPr>
        <w:t>os</w:t>
      </w:r>
      <w:r w:rsidRPr="00D570EF">
        <w:rPr>
          <w:rFonts w:ascii="Palatino Linotype" w:hAnsi="Palatino Linotype" w:cs="Arial"/>
        </w:rPr>
        <w:t xml:space="preserve"> expediente</w:t>
      </w:r>
      <w:r w:rsidR="00426FC9" w:rsidRPr="00D570EF">
        <w:rPr>
          <w:rFonts w:ascii="Palatino Linotype" w:hAnsi="Palatino Linotype" w:cs="Arial"/>
        </w:rPr>
        <w:t>s</w:t>
      </w:r>
      <w:r w:rsidRPr="00D570EF">
        <w:rPr>
          <w:rFonts w:ascii="Palatino Linotype" w:hAnsi="Palatino Linotype" w:cs="Arial"/>
        </w:rPr>
        <w:t xml:space="preserve"> electrónico</w:t>
      </w:r>
      <w:r w:rsidR="00426FC9" w:rsidRPr="00D570EF">
        <w:rPr>
          <w:rFonts w:ascii="Palatino Linotype" w:hAnsi="Palatino Linotype" w:cs="Arial"/>
        </w:rPr>
        <w:t>s</w:t>
      </w:r>
      <w:r w:rsidR="00434F5B" w:rsidRPr="00D570EF">
        <w:rPr>
          <w:rFonts w:ascii="Palatino Linotype" w:hAnsi="Palatino Linotype" w:cs="Arial"/>
        </w:rPr>
        <w:t xml:space="preserve"> que obra en el</w:t>
      </w:r>
      <w:r w:rsidRPr="00D570EF">
        <w:rPr>
          <w:rFonts w:ascii="Palatino Linotype" w:hAnsi="Palatino Linotype" w:cs="Arial"/>
        </w:rPr>
        <w:t> </w:t>
      </w:r>
      <w:r w:rsidRPr="00D570EF">
        <w:rPr>
          <w:rFonts w:ascii="Palatino Linotype" w:hAnsi="Palatino Linotype" w:cs="Arial"/>
          <w:b/>
          <w:bCs/>
        </w:rPr>
        <w:t>SAIMEX</w:t>
      </w:r>
      <w:r w:rsidR="00434F5B" w:rsidRPr="00D570EF">
        <w:rPr>
          <w:rFonts w:ascii="Palatino Linotype" w:hAnsi="Palatino Linotype" w:cs="Arial"/>
        </w:rPr>
        <w:t>, de</w:t>
      </w:r>
      <w:r w:rsidR="00426FC9" w:rsidRPr="00D570EF">
        <w:rPr>
          <w:rFonts w:ascii="Palatino Linotype" w:hAnsi="Palatino Linotype" w:cs="Arial"/>
        </w:rPr>
        <w:t xml:space="preserve"> </w:t>
      </w:r>
      <w:r w:rsidR="00434F5B" w:rsidRPr="00D570EF">
        <w:rPr>
          <w:rFonts w:ascii="Palatino Linotype" w:hAnsi="Palatino Linotype" w:cs="Arial"/>
        </w:rPr>
        <w:t>l</w:t>
      </w:r>
      <w:r w:rsidR="00426FC9" w:rsidRPr="00D570EF">
        <w:rPr>
          <w:rFonts w:ascii="Palatino Linotype" w:hAnsi="Palatino Linotype" w:cs="Arial"/>
        </w:rPr>
        <w:t>os</w:t>
      </w:r>
      <w:r w:rsidR="00434F5B" w:rsidRPr="00D570EF">
        <w:rPr>
          <w:rFonts w:ascii="Palatino Linotype" w:hAnsi="Palatino Linotype" w:cs="Arial"/>
        </w:rPr>
        <w:t xml:space="preserve"> Recurso</w:t>
      </w:r>
      <w:r w:rsidR="00426FC9" w:rsidRPr="00D570EF">
        <w:rPr>
          <w:rFonts w:ascii="Palatino Linotype" w:hAnsi="Palatino Linotype" w:cs="Arial"/>
        </w:rPr>
        <w:t>s</w:t>
      </w:r>
      <w:r w:rsidR="00434F5B" w:rsidRPr="00D570EF">
        <w:rPr>
          <w:rFonts w:ascii="Palatino Linotype" w:hAnsi="Palatino Linotype" w:cs="Arial"/>
        </w:rPr>
        <w:t xml:space="preserve"> materia del presente estudio, </w:t>
      </w:r>
      <w:r w:rsidRPr="00D570EF">
        <w:rPr>
          <w:rFonts w:ascii="Palatino Linotype" w:hAnsi="Palatino Linotype" w:cs="Arial"/>
        </w:rPr>
        <w:t xml:space="preserve">se advierte que </w:t>
      </w:r>
      <w:r w:rsidRPr="00D570EF">
        <w:rPr>
          <w:rFonts w:ascii="Palatino Linotype" w:hAnsi="Palatino Linotype" w:cs="Arial"/>
          <w:b/>
          <w:bCs/>
        </w:rPr>
        <w:t>EL SUJETO OBLIGADO </w:t>
      </w:r>
      <w:r w:rsidR="00426FC9" w:rsidRPr="00D570EF">
        <w:rPr>
          <w:rFonts w:ascii="Palatino Linotype" w:hAnsi="Palatino Linotype" w:cs="Arial"/>
        </w:rPr>
        <w:t>no</w:t>
      </w:r>
      <w:r w:rsidR="00426FC9" w:rsidRPr="00D570EF">
        <w:rPr>
          <w:rFonts w:ascii="Palatino Linotype" w:hAnsi="Palatino Linotype" w:cs="Arial"/>
          <w:b/>
          <w:bCs/>
        </w:rPr>
        <w:t xml:space="preserve"> </w:t>
      </w:r>
      <w:r w:rsidR="009E2D3E" w:rsidRPr="00D570EF">
        <w:rPr>
          <w:rFonts w:ascii="Palatino Linotype" w:hAnsi="Palatino Linotype" w:cs="Arial"/>
        </w:rPr>
        <w:t xml:space="preserve">presento </w:t>
      </w:r>
      <w:r w:rsidRPr="00D570EF">
        <w:rPr>
          <w:rFonts w:ascii="Palatino Linotype" w:hAnsi="Palatino Linotype" w:cs="Arial"/>
        </w:rPr>
        <w:t>su</w:t>
      </w:r>
      <w:r w:rsidR="00C94EF6" w:rsidRPr="00D570EF">
        <w:rPr>
          <w:rFonts w:ascii="Palatino Linotype" w:hAnsi="Palatino Linotype" w:cs="Arial"/>
        </w:rPr>
        <w:t>s</w:t>
      </w:r>
      <w:r w:rsidRPr="00D570EF">
        <w:rPr>
          <w:rFonts w:ascii="Palatino Linotype" w:hAnsi="Palatino Linotype" w:cs="Arial"/>
        </w:rPr>
        <w:t xml:space="preserve"> Informe</w:t>
      </w:r>
      <w:r w:rsidR="00C94EF6" w:rsidRPr="00D570EF">
        <w:rPr>
          <w:rFonts w:ascii="Palatino Linotype" w:hAnsi="Palatino Linotype" w:cs="Arial"/>
        </w:rPr>
        <w:t>s</w:t>
      </w:r>
      <w:r w:rsidRPr="00D570EF">
        <w:rPr>
          <w:rFonts w:ascii="Palatino Linotype" w:hAnsi="Palatino Linotype" w:cs="Arial"/>
        </w:rPr>
        <w:t xml:space="preserve"> Justificado</w:t>
      </w:r>
      <w:r w:rsidR="00C94EF6" w:rsidRPr="00D570EF">
        <w:rPr>
          <w:rFonts w:ascii="Palatino Linotype" w:hAnsi="Palatino Linotype" w:cs="Arial"/>
        </w:rPr>
        <w:t>s</w:t>
      </w:r>
      <w:r w:rsidRPr="00D570EF">
        <w:rPr>
          <w:rFonts w:ascii="Palatino Linotype" w:hAnsi="Palatino Linotype" w:cs="Arial"/>
        </w:rPr>
        <w:t>, como se desp</w:t>
      </w:r>
      <w:r w:rsidR="00E45BFD" w:rsidRPr="00D570EF">
        <w:rPr>
          <w:rFonts w:ascii="Palatino Linotype" w:hAnsi="Palatino Linotype" w:cs="Arial"/>
        </w:rPr>
        <w:t>rende en la</w:t>
      </w:r>
      <w:r w:rsidR="00C94EF6" w:rsidRPr="00D570EF">
        <w:rPr>
          <w:rFonts w:ascii="Palatino Linotype" w:hAnsi="Palatino Linotype" w:cs="Arial"/>
        </w:rPr>
        <w:t>s</w:t>
      </w:r>
      <w:r w:rsidR="00E45BFD" w:rsidRPr="00D570EF">
        <w:rPr>
          <w:rFonts w:ascii="Palatino Linotype" w:hAnsi="Palatino Linotype" w:cs="Arial"/>
        </w:rPr>
        <w:t xml:space="preserve"> </w:t>
      </w:r>
      <w:r w:rsidR="00C94EF6" w:rsidRPr="00D570EF">
        <w:rPr>
          <w:rFonts w:ascii="Palatino Linotype" w:hAnsi="Palatino Linotype" w:cs="Arial"/>
        </w:rPr>
        <w:t>imágenes</w:t>
      </w:r>
      <w:r w:rsidR="00E45BFD" w:rsidRPr="00D570EF">
        <w:rPr>
          <w:rFonts w:ascii="Palatino Linotype" w:hAnsi="Palatino Linotype" w:cs="Arial"/>
        </w:rPr>
        <w:t xml:space="preserve"> que se anexa a continuación:</w:t>
      </w:r>
    </w:p>
    <w:p w14:paraId="5C1591C6" w14:textId="77777777" w:rsidR="00F63B38" w:rsidRPr="00D570EF" w:rsidRDefault="00F63B38" w:rsidP="001525B5">
      <w:pPr>
        <w:spacing w:line="360" w:lineRule="auto"/>
        <w:jc w:val="both"/>
        <w:rPr>
          <w:rFonts w:ascii="Palatino Linotype" w:eastAsia="Arial Unicode MS" w:hAnsi="Palatino Linotype" w:cs="Arial"/>
          <w:bCs/>
        </w:rPr>
      </w:pPr>
      <w:bookmarkStart w:id="8" w:name="_Hlk97138881"/>
    </w:p>
    <w:bookmarkEnd w:id="8"/>
    <w:p w14:paraId="7C9A77B0" w14:textId="77A448B9" w:rsidR="00D86B82" w:rsidRPr="00D570EF" w:rsidRDefault="00CD25F9" w:rsidP="001525B5">
      <w:pPr>
        <w:spacing w:line="360" w:lineRule="auto"/>
        <w:jc w:val="both"/>
        <w:rPr>
          <w:rFonts w:ascii="Palatino Linotype" w:eastAsia="Arial Unicode MS" w:hAnsi="Palatino Linotype" w:cs="Arial"/>
          <w:bCs/>
        </w:rPr>
      </w:pPr>
      <w:r w:rsidRPr="00D570EF">
        <w:rPr>
          <w:rFonts w:ascii="Palatino Linotype" w:eastAsia="Arial Unicode MS" w:hAnsi="Palatino Linotype" w:cs="Arial"/>
          <w:bCs/>
          <w:noProof/>
          <w:lang w:eastAsia="es-MX"/>
        </w:rPr>
        <w:drawing>
          <wp:inline distT="0" distB="0" distL="0" distR="0" wp14:anchorId="7486D472" wp14:editId="3AF3F3C0">
            <wp:extent cx="5791835" cy="1522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2095"/>
                    </a:xfrm>
                    <a:prstGeom prst="rect">
                      <a:avLst/>
                    </a:prstGeom>
                  </pic:spPr>
                </pic:pic>
              </a:graphicData>
            </a:graphic>
          </wp:inline>
        </w:drawing>
      </w:r>
    </w:p>
    <w:p w14:paraId="5B9D5348" w14:textId="6130078F" w:rsidR="00F63B38" w:rsidRPr="00D570EF" w:rsidRDefault="001D2C17" w:rsidP="001525B5">
      <w:pPr>
        <w:spacing w:line="360" w:lineRule="auto"/>
        <w:jc w:val="both"/>
        <w:rPr>
          <w:rFonts w:ascii="Palatino Linotype" w:eastAsia="Arial Unicode MS" w:hAnsi="Palatino Linotype" w:cs="Arial"/>
          <w:bCs/>
        </w:rPr>
      </w:pPr>
      <w:r w:rsidRPr="00D570EF">
        <w:rPr>
          <w:rFonts w:ascii="Palatino Linotype" w:eastAsia="Arial Unicode MS" w:hAnsi="Palatino Linotype" w:cs="Arial"/>
          <w:bCs/>
          <w:noProof/>
          <w:lang w:eastAsia="es-MX"/>
        </w:rPr>
        <w:drawing>
          <wp:inline distT="0" distB="0" distL="0" distR="0" wp14:anchorId="0A9EF3C3" wp14:editId="457FD5F8">
            <wp:extent cx="5791835" cy="15468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46860"/>
                    </a:xfrm>
                    <a:prstGeom prst="rect">
                      <a:avLst/>
                    </a:prstGeom>
                  </pic:spPr>
                </pic:pic>
              </a:graphicData>
            </a:graphic>
          </wp:inline>
        </w:drawing>
      </w:r>
    </w:p>
    <w:p w14:paraId="4738E1CE" w14:textId="4A12E692" w:rsidR="001D2C17" w:rsidRPr="00D570EF" w:rsidRDefault="00E62E34" w:rsidP="001525B5">
      <w:pPr>
        <w:spacing w:line="360" w:lineRule="auto"/>
        <w:jc w:val="both"/>
        <w:rPr>
          <w:rFonts w:ascii="Palatino Linotype" w:eastAsia="Arial Unicode MS" w:hAnsi="Palatino Linotype" w:cs="Arial"/>
          <w:bCs/>
        </w:rPr>
      </w:pPr>
      <w:r w:rsidRPr="00D570EF">
        <w:rPr>
          <w:rFonts w:ascii="Palatino Linotype" w:eastAsia="Arial Unicode MS" w:hAnsi="Palatino Linotype" w:cs="Arial"/>
          <w:bCs/>
          <w:noProof/>
          <w:lang w:eastAsia="es-MX"/>
        </w:rPr>
        <w:lastRenderedPageBreak/>
        <w:drawing>
          <wp:inline distT="0" distB="0" distL="0" distR="0" wp14:anchorId="5224479B" wp14:editId="31A78CEC">
            <wp:extent cx="5791835" cy="1628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628775"/>
                    </a:xfrm>
                    <a:prstGeom prst="rect">
                      <a:avLst/>
                    </a:prstGeom>
                  </pic:spPr>
                </pic:pic>
              </a:graphicData>
            </a:graphic>
          </wp:inline>
        </w:drawing>
      </w:r>
    </w:p>
    <w:p w14:paraId="181A7C8A" w14:textId="477B46DE" w:rsidR="00F63B38" w:rsidRPr="00D570EF" w:rsidRDefault="004E3973" w:rsidP="001525B5">
      <w:pPr>
        <w:spacing w:line="360" w:lineRule="auto"/>
        <w:jc w:val="both"/>
        <w:rPr>
          <w:rFonts w:ascii="Palatino Linotype" w:eastAsia="Arial Unicode MS" w:hAnsi="Palatino Linotype" w:cs="Arial"/>
          <w:bCs/>
        </w:rPr>
      </w:pPr>
      <w:r w:rsidRPr="00D570EF">
        <w:rPr>
          <w:rFonts w:ascii="Palatino Linotype" w:eastAsia="Arial Unicode MS" w:hAnsi="Palatino Linotype" w:cs="Arial"/>
          <w:bCs/>
          <w:noProof/>
          <w:lang w:eastAsia="es-MX"/>
        </w:rPr>
        <w:drawing>
          <wp:inline distT="0" distB="0" distL="0" distR="0" wp14:anchorId="5F5A7EC6" wp14:editId="6C4FF391">
            <wp:extent cx="5791835" cy="1638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638300"/>
                    </a:xfrm>
                    <a:prstGeom prst="rect">
                      <a:avLst/>
                    </a:prstGeom>
                  </pic:spPr>
                </pic:pic>
              </a:graphicData>
            </a:graphic>
          </wp:inline>
        </w:drawing>
      </w:r>
    </w:p>
    <w:p w14:paraId="3A069C7B" w14:textId="2D88FD86" w:rsidR="00FE1890" w:rsidRPr="00D570EF" w:rsidRDefault="00B43695" w:rsidP="00FE1890">
      <w:pPr>
        <w:spacing w:line="360" w:lineRule="auto"/>
        <w:jc w:val="both"/>
        <w:rPr>
          <w:rFonts w:ascii="Palatino Linotype" w:eastAsia="Arial Unicode MS" w:hAnsi="Palatino Linotype" w:cs="Arial"/>
          <w:b/>
          <w:sz w:val="26"/>
          <w:szCs w:val="26"/>
        </w:rPr>
      </w:pPr>
      <w:r w:rsidRPr="00D570EF">
        <w:rPr>
          <w:rFonts w:ascii="Palatino Linotype" w:eastAsia="Arial Unicode MS" w:hAnsi="Palatino Linotype" w:cs="Arial"/>
          <w:b/>
          <w:noProof/>
          <w:sz w:val="26"/>
          <w:szCs w:val="26"/>
          <w:lang w:eastAsia="es-MX"/>
        </w:rPr>
        <w:drawing>
          <wp:inline distT="0" distB="0" distL="0" distR="0" wp14:anchorId="7B72C1C9" wp14:editId="23E8F9E0">
            <wp:extent cx="5791835" cy="1638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638300"/>
                    </a:xfrm>
                    <a:prstGeom prst="rect">
                      <a:avLst/>
                    </a:prstGeom>
                  </pic:spPr>
                </pic:pic>
              </a:graphicData>
            </a:graphic>
          </wp:inline>
        </w:drawing>
      </w:r>
    </w:p>
    <w:p w14:paraId="1309C7A6" w14:textId="14A12458" w:rsidR="00B43695" w:rsidRPr="00D570EF" w:rsidRDefault="00F426A7" w:rsidP="00FE1890">
      <w:pPr>
        <w:spacing w:line="360" w:lineRule="auto"/>
        <w:jc w:val="both"/>
        <w:rPr>
          <w:rFonts w:ascii="Palatino Linotype" w:eastAsia="Arial Unicode MS" w:hAnsi="Palatino Linotype" w:cs="Arial"/>
          <w:b/>
          <w:sz w:val="26"/>
          <w:szCs w:val="26"/>
        </w:rPr>
      </w:pPr>
      <w:r w:rsidRPr="00D570EF">
        <w:rPr>
          <w:rFonts w:ascii="Palatino Linotype" w:eastAsia="Arial Unicode MS" w:hAnsi="Palatino Linotype" w:cs="Arial"/>
          <w:b/>
          <w:noProof/>
          <w:sz w:val="26"/>
          <w:szCs w:val="26"/>
          <w:lang w:eastAsia="es-MX"/>
        </w:rPr>
        <w:drawing>
          <wp:inline distT="0" distB="0" distL="0" distR="0" wp14:anchorId="04FC102D" wp14:editId="5FB88304">
            <wp:extent cx="5791835" cy="1647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647825"/>
                    </a:xfrm>
                    <a:prstGeom prst="rect">
                      <a:avLst/>
                    </a:prstGeom>
                  </pic:spPr>
                </pic:pic>
              </a:graphicData>
            </a:graphic>
          </wp:inline>
        </w:drawing>
      </w:r>
    </w:p>
    <w:p w14:paraId="1402B4AC" w14:textId="6B688E6E" w:rsidR="00FE1890" w:rsidRPr="00D570EF" w:rsidRDefault="00FE1890" w:rsidP="00FE1890">
      <w:pPr>
        <w:spacing w:line="360" w:lineRule="auto"/>
        <w:jc w:val="both"/>
        <w:rPr>
          <w:rFonts w:ascii="Palatino Linotype" w:eastAsia="Arial Unicode MS" w:hAnsi="Palatino Linotype" w:cs="Arial"/>
          <w:b/>
          <w:sz w:val="26"/>
          <w:szCs w:val="26"/>
        </w:rPr>
      </w:pPr>
      <w:r w:rsidRPr="00D570EF">
        <w:rPr>
          <w:rFonts w:ascii="Palatino Linotype" w:eastAsia="Arial Unicode MS" w:hAnsi="Palatino Linotype" w:cs="Arial"/>
          <w:b/>
          <w:sz w:val="26"/>
          <w:szCs w:val="26"/>
        </w:rPr>
        <w:lastRenderedPageBreak/>
        <w:t>d) Manifestaciones del Recurrente.</w:t>
      </w:r>
    </w:p>
    <w:p w14:paraId="0E79021A" w14:textId="77777777" w:rsidR="00E67406" w:rsidRPr="00D570EF" w:rsidRDefault="00FE1890" w:rsidP="007D2E2D">
      <w:pPr>
        <w:spacing w:line="360" w:lineRule="auto"/>
        <w:jc w:val="both"/>
        <w:rPr>
          <w:rFonts w:ascii="Palatino Linotype" w:eastAsia="Arial Unicode MS" w:hAnsi="Palatino Linotype" w:cs="Arial"/>
          <w:bCs/>
        </w:rPr>
      </w:pPr>
      <w:r w:rsidRPr="00D570EF">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16ABCBC6" w14:textId="77777777" w:rsidR="00E67406" w:rsidRPr="00D570EF" w:rsidRDefault="00E67406" w:rsidP="007D2E2D">
      <w:pPr>
        <w:spacing w:line="360" w:lineRule="auto"/>
        <w:jc w:val="both"/>
        <w:rPr>
          <w:rFonts w:ascii="Palatino Linotype" w:eastAsia="Arial Unicode MS" w:hAnsi="Palatino Linotype" w:cs="Arial"/>
          <w:bCs/>
        </w:rPr>
      </w:pPr>
    </w:p>
    <w:p w14:paraId="6A326843" w14:textId="53524848" w:rsidR="007D2E2D" w:rsidRPr="00D570EF" w:rsidRDefault="007D2E2D" w:rsidP="007D2E2D">
      <w:pPr>
        <w:spacing w:line="360" w:lineRule="auto"/>
        <w:jc w:val="both"/>
        <w:rPr>
          <w:rFonts w:ascii="Palatino Linotype" w:eastAsia="Arial Unicode MS" w:hAnsi="Palatino Linotype" w:cs="Arial"/>
          <w:bCs/>
        </w:rPr>
      </w:pPr>
      <w:r w:rsidRPr="00D570EF">
        <w:rPr>
          <w:rFonts w:ascii="Palatino Linotype" w:hAnsi="Palatino Linotype"/>
          <w:b/>
          <w:sz w:val="26"/>
          <w:szCs w:val="26"/>
        </w:rPr>
        <w:t xml:space="preserve">e) Del </w:t>
      </w:r>
      <w:proofErr w:type="spellStart"/>
      <w:r w:rsidRPr="00D570EF">
        <w:rPr>
          <w:rFonts w:ascii="Palatino Linotype" w:hAnsi="Palatino Linotype"/>
          <w:b/>
          <w:sz w:val="26"/>
          <w:szCs w:val="26"/>
        </w:rPr>
        <w:t>returno</w:t>
      </w:r>
      <w:proofErr w:type="spellEnd"/>
      <w:r w:rsidRPr="00D570EF">
        <w:rPr>
          <w:rFonts w:ascii="Palatino Linotype" w:hAnsi="Palatino Linotype"/>
          <w:b/>
          <w:sz w:val="26"/>
          <w:szCs w:val="26"/>
        </w:rPr>
        <w:t xml:space="preserve"> del </w:t>
      </w:r>
      <w:bookmarkStart w:id="9" w:name="_Hlk101210216"/>
      <w:r w:rsidRPr="00D570EF">
        <w:rPr>
          <w:rFonts w:ascii="Palatino Linotype" w:hAnsi="Palatino Linotype"/>
          <w:b/>
          <w:sz w:val="26"/>
          <w:szCs w:val="26"/>
        </w:rPr>
        <w:t>Recurso de Revisión</w:t>
      </w:r>
      <w:bookmarkEnd w:id="9"/>
    </w:p>
    <w:p w14:paraId="2AD6D4CB" w14:textId="74F9CC05" w:rsidR="007D2E2D" w:rsidRPr="00D570EF" w:rsidRDefault="007D2E2D" w:rsidP="007D2E2D">
      <w:pPr>
        <w:spacing w:line="360" w:lineRule="auto"/>
        <w:ind w:left="-57" w:right="-113"/>
        <w:jc w:val="both"/>
        <w:rPr>
          <w:rFonts w:ascii="Palatino Linotype" w:hAnsi="Palatino Linotype"/>
          <w:b/>
          <w:lang w:val="es-ES_tradnl"/>
        </w:rPr>
      </w:pPr>
      <w:r w:rsidRPr="00D570EF">
        <w:rPr>
          <w:rFonts w:ascii="Palatino Linotype" w:hAnsi="Palatino Linotype"/>
        </w:rPr>
        <w:t xml:space="preserve">En la Novena Sesión Ordinaria de fecha nueve de marzo de dos mil veintidós, por acuerdo del Pleno de este Órgano Garante, fue </w:t>
      </w:r>
      <w:proofErr w:type="spellStart"/>
      <w:r w:rsidRPr="00D570EF">
        <w:rPr>
          <w:rFonts w:ascii="Palatino Linotype" w:hAnsi="Palatino Linotype"/>
        </w:rPr>
        <w:t>returnado</w:t>
      </w:r>
      <w:proofErr w:type="spellEnd"/>
      <w:r w:rsidRPr="00D570EF">
        <w:rPr>
          <w:rFonts w:ascii="Palatino Linotype" w:hAnsi="Palatino Linotype"/>
        </w:rPr>
        <w:t xml:space="preserve"> los Recursos de Revisión </w:t>
      </w:r>
      <w:bookmarkStart w:id="10" w:name="_Hlk102396086"/>
      <w:r w:rsidR="00076950" w:rsidRPr="00D570EF">
        <w:rPr>
          <w:rFonts w:ascii="Palatino Linotype" w:hAnsi="Palatino Linotype" w:cs="Arial"/>
          <w:b/>
          <w:bCs/>
        </w:rPr>
        <w:t>01627/INFOEM/IP/RR/2022, 01669/INFOEM/IP/RR/2022, 01695/INFOEM/IP/RR/2022, 01696/INFOEM/IP/RR/2022, 01709/INFOEM/IP/RR/2022 y 01743/INFOEM/IP/RR/2022</w:t>
      </w:r>
      <w:r w:rsidRPr="00D570EF">
        <w:rPr>
          <w:rFonts w:ascii="Palatino Linotype" w:hAnsi="Palatino Linotype"/>
        </w:rPr>
        <w:t xml:space="preserve">, </w:t>
      </w:r>
      <w:bookmarkEnd w:id="10"/>
      <w:r w:rsidRPr="00D570EF">
        <w:rPr>
          <w:rFonts w:ascii="Palatino Linotype" w:hAnsi="Palatino Linotype"/>
        </w:rPr>
        <w:t xml:space="preserve">a la </w:t>
      </w:r>
      <w:r w:rsidRPr="00D570EF">
        <w:rPr>
          <w:rFonts w:ascii="Palatino Linotype" w:hAnsi="Palatino Linotype"/>
          <w:b/>
        </w:rPr>
        <w:t xml:space="preserve">Comisionada Sharon Cristina Morales Martínez </w:t>
      </w:r>
      <w:r w:rsidRPr="00D570EF">
        <w:rPr>
          <w:rFonts w:ascii="Palatino Linotype" w:hAnsi="Palatino Linotype"/>
        </w:rPr>
        <w:t>para su resolución y presentación al Pleno</w:t>
      </w:r>
      <w:r w:rsidR="00076950" w:rsidRPr="00D570EF">
        <w:rPr>
          <w:rFonts w:ascii="Palatino Linotype" w:hAnsi="Palatino Linotype"/>
        </w:rPr>
        <w:t>.</w:t>
      </w:r>
    </w:p>
    <w:p w14:paraId="317A2EC3" w14:textId="77777777" w:rsidR="000D0900" w:rsidRPr="00D570EF" w:rsidRDefault="000D0900" w:rsidP="001525B5">
      <w:pPr>
        <w:spacing w:line="360" w:lineRule="auto"/>
        <w:jc w:val="both"/>
        <w:rPr>
          <w:rFonts w:ascii="Palatino Linotype" w:eastAsia="Arial Unicode MS" w:hAnsi="Palatino Linotype" w:cs="Arial"/>
          <w:bCs/>
          <w:lang w:val="es-ES_tradnl"/>
        </w:rPr>
      </w:pPr>
    </w:p>
    <w:p w14:paraId="711BCFA6" w14:textId="4C90CA80" w:rsidR="005903CA" w:rsidRPr="00D570EF" w:rsidRDefault="00E67406" w:rsidP="00076950">
      <w:pPr>
        <w:spacing w:line="360" w:lineRule="auto"/>
        <w:jc w:val="both"/>
        <w:rPr>
          <w:rFonts w:ascii="Palatino Linotype" w:hAnsi="Palatino Linotype"/>
        </w:rPr>
      </w:pPr>
      <w:r w:rsidRPr="00D570EF">
        <w:rPr>
          <w:rFonts w:ascii="Palatino Linotype" w:hAnsi="Palatino Linotype"/>
          <w:b/>
          <w:color w:val="000000" w:themeColor="text1"/>
          <w:sz w:val="26"/>
          <w:szCs w:val="26"/>
        </w:rPr>
        <w:t xml:space="preserve">f) </w:t>
      </w:r>
      <w:bookmarkStart w:id="11" w:name="_Hlk97138918"/>
      <w:r w:rsidR="005903CA" w:rsidRPr="00D570EF">
        <w:rPr>
          <w:rFonts w:ascii="Palatino Linotype" w:hAnsi="Palatino Linotype" w:cs="Arial"/>
          <w:b/>
          <w:bCs/>
          <w:sz w:val="26"/>
          <w:szCs w:val="26"/>
        </w:rPr>
        <w:t>Cierre de Instrucción</w:t>
      </w:r>
    </w:p>
    <w:bookmarkEnd w:id="11"/>
    <w:p w14:paraId="2DABFC6D" w14:textId="448FA52F" w:rsidR="00947E30" w:rsidRPr="00D570EF" w:rsidRDefault="002C2F04" w:rsidP="001525B5">
      <w:pPr>
        <w:tabs>
          <w:tab w:val="left" w:pos="709"/>
        </w:tabs>
        <w:spacing w:line="360" w:lineRule="auto"/>
        <w:jc w:val="both"/>
        <w:rPr>
          <w:rFonts w:ascii="Palatino Linotype" w:hAnsi="Palatino Linotype" w:cs="Arial"/>
        </w:rPr>
      </w:pPr>
      <w:r w:rsidRPr="00D570EF">
        <w:rPr>
          <w:rFonts w:ascii="Palatino Linotype" w:hAnsi="Palatino Linotype" w:cs="Arial"/>
        </w:rPr>
        <w:t xml:space="preserve">Una vez analizado el estado procesal que guarda el expediente, en fecha </w:t>
      </w:r>
      <w:r w:rsidR="000F7840" w:rsidRPr="00D570EF">
        <w:rPr>
          <w:rFonts w:ascii="Palatino Linotype" w:hAnsi="Palatino Linotype" w:cs="Arial"/>
        </w:rPr>
        <w:t>veintitrés de marzo</w:t>
      </w:r>
      <w:r w:rsidR="007A1B95" w:rsidRPr="00D570EF">
        <w:rPr>
          <w:rFonts w:ascii="Palatino Linotype" w:hAnsi="Palatino Linotype" w:cs="Arial"/>
        </w:rPr>
        <w:t xml:space="preserve"> </w:t>
      </w:r>
      <w:r w:rsidR="007C14CC" w:rsidRPr="00D570EF">
        <w:rPr>
          <w:rFonts w:ascii="Palatino Linotype" w:hAnsi="Palatino Linotype" w:cs="Arial"/>
        </w:rPr>
        <w:t xml:space="preserve">de dos mil </w:t>
      </w:r>
      <w:r w:rsidR="00042415" w:rsidRPr="00D570EF">
        <w:rPr>
          <w:rFonts w:ascii="Palatino Linotype" w:hAnsi="Palatino Linotype" w:cs="Arial"/>
        </w:rPr>
        <w:t>veintidós, se</w:t>
      </w:r>
      <w:r w:rsidR="00662D97" w:rsidRPr="00D570EF">
        <w:rPr>
          <w:rFonts w:ascii="Palatino Linotype" w:hAnsi="Palatino Linotype" w:cs="Arial"/>
          <w:b/>
          <w:bCs/>
        </w:rPr>
        <w:t xml:space="preserve"> </w:t>
      </w:r>
      <w:r w:rsidRPr="00D570EF">
        <w:rPr>
          <w:rFonts w:ascii="Palatino Linotype" w:hAnsi="Palatino Linotype" w:cs="Arial"/>
        </w:rPr>
        <w:t>acord</w:t>
      </w:r>
      <w:r w:rsidR="00042415" w:rsidRPr="00D570EF">
        <w:rPr>
          <w:rFonts w:ascii="Palatino Linotype" w:hAnsi="Palatino Linotype" w:cs="Arial"/>
        </w:rPr>
        <w:t>aron los</w:t>
      </w:r>
      <w:r w:rsidRPr="00D570EF">
        <w:rPr>
          <w:rFonts w:ascii="Palatino Linotype" w:hAnsi="Palatino Linotype" w:cs="Arial"/>
        </w:rPr>
        <w:t xml:space="preserve"> cierre</w:t>
      </w:r>
      <w:r w:rsidR="00042415" w:rsidRPr="00D570EF">
        <w:rPr>
          <w:rFonts w:ascii="Palatino Linotype" w:hAnsi="Palatino Linotype" w:cs="Arial"/>
        </w:rPr>
        <w:t>s</w:t>
      </w:r>
      <w:r w:rsidRPr="00D570EF">
        <w:rPr>
          <w:rFonts w:ascii="Palatino Linotype" w:hAnsi="Palatino Linotype" w:cs="Arial"/>
        </w:rPr>
        <w:t xml:space="preserve"> de instrucción</w:t>
      </w:r>
      <w:r w:rsidR="00042415" w:rsidRPr="00D570EF">
        <w:rPr>
          <w:rFonts w:ascii="Palatino Linotype" w:hAnsi="Palatino Linotype" w:cs="Arial"/>
        </w:rPr>
        <w:t xml:space="preserve"> de los Recursos de Revisión</w:t>
      </w:r>
      <w:r w:rsidRPr="00D570EF">
        <w:rPr>
          <w:rFonts w:ascii="Palatino Linotype" w:hAnsi="Palatino Linotype" w:cs="Arial"/>
        </w:rPr>
        <w:t xml:space="preserve">, así como la remisión </w:t>
      </w:r>
      <w:r w:rsidR="00605A95" w:rsidRPr="00D570EF">
        <w:rPr>
          <w:rFonts w:ascii="Palatino Linotype" w:hAnsi="Palatino Linotype" w:cs="Arial"/>
        </w:rPr>
        <w:t>de este</w:t>
      </w:r>
      <w:r w:rsidRPr="00D570EF">
        <w:rPr>
          <w:rFonts w:ascii="Palatino Linotype" w:hAnsi="Palatino Linotype" w:cs="Arial"/>
        </w:rPr>
        <w:t xml:space="preserve"> a efecto de ser resuelto, de conformidad con lo establecido en el artículo 185 fracciones VI y VIII de la Ley de Transparencia y Acceso a la </w:t>
      </w:r>
      <w:r w:rsidR="00327647" w:rsidRPr="00D570EF">
        <w:rPr>
          <w:rFonts w:ascii="Palatino Linotype" w:hAnsi="Palatino Linotype" w:cs="Arial"/>
        </w:rPr>
        <w:t>Información Pública</w:t>
      </w:r>
      <w:r w:rsidRPr="00D570EF">
        <w:rPr>
          <w:rFonts w:ascii="Palatino Linotype" w:hAnsi="Palatino Linotype" w:cs="Arial"/>
        </w:rPr>
        <w:t xml:space="preserve"> del Estado de México y Municipios</w:t>
      </w:r>
      <w:r w:rsidR="00076950" w:rsidRPr="00D570EF">
        <w:rPr>
          <w:rFonts w:ascii="Palatino Linotype" w:hAnsi="Palatino Linotype"/>
        </w:rPr>
        <w:t>.</w:t>
      </w:r>
    </w:p>
    <w:p w14:paraId="2C8DEB6D" w14:textId="77777777" w:rsidR="007B41D4" w:rsidRPr="00D570EF" w:rsidRDefault="007B41D4" w:rsidP="001525B5">
      <w:pPr>
        <w:spacing w:line="360" w:lineRule="auto"/>
        <w:jc w:val="both"/>
        <w:rPr>
          <w:rFonts w:ascii="Palatino Linotype" w:hAnsi="Palatino Linotype" w:cs="Arial"/>
        </w:rPr>
      </w:pPr>
    </w:p>
    <w:p w14:paraId="33671CF1" w14:textId="77777777" w:rsidR="00076950" w:rsidRPr="00D570EF" w:rsidRDefault="00076950" w:rsidP="00076950">
      <w:pPr>
        <w:spacing w:line="360" w:lineRule="auto"/>
        <w:jc w:val="both"/>
        <w:rPr>
          <w:rFonts w:ascii="Palatino Linotype" w:hAnsi="Palatino Linotype"/>
          <w:b/>
          <w:bCs/>
          <w:color w:val="000000" w:themeColor="text1"/>
          <w:sz w:val="26"/>
          <w:szCs w:val="26"/>
        </w:rPr>
      </w:pPr>
      <w:r w:rsidRPr="00D570EF">
        <w:rPr>
          <w:rFonts w:ascii="Palatino Linotype" w:hAnsi="Palatino Linotype" w:cs="Arial"/>
          <w:b/>
          <w:bCs/>
          <w:sz w:val="26"/>
          <w:szCs w:val="26"/>
        </w:rPr>
        <w:t xml:space="preserve">g) </w:t>
      </w:r>
      <w:r w:rsidRPr="00D570EF">
        <w:rPr>
          <w:rFonts w:ascii="Palatino Linotype" w:hAnsi="Palatino Linotype"/>
          <w:b/>
          <w:bCs/>
          <w:color w:val="000000" w:themeColor="text1"/>
          <w:sz w:val="26"/>
          <w:szCs w:val="26"/>
        </w:rPr>
        <w:t xml:space="preserve">Ampliación del plazo para resolver el </w:t>
      </w:r>
      <w:r w:rsidRPr="00D570EF">
        <w:rPr>
          <w:rFonts w:ascii="Palatino Linotype" w:hAnsi="Palatino Linotype"/>
          <w:b/>
          <w:bCs/>
          <w:sz w:val="26"/>
          <w:szCs w:val="26"/>
        </w:rPr>
        <w:t>Recurso de Revisión</w:t>
      </w:r>
    </w:p>
    <w:p w14:paraId="15CE208C" w14:textId="1F0B43FE" w:rsidR="00076950" w:rsidRPr="00D570EF" w:rsidRDefault="00076950" w:rsidP="00076950">
      <w:pPr>
        <w:spacing w:line="360" w:lineRule="auto"/>
        <w:jc w:val="both"/>
        <w:rPr>
          <w:rFonts w:ascii="Palatino Linotype" w:hAnsi="Palatino Linotype"/>
        </w:rPr>
      </w:pPr>
      <w:r w:rsidRPr="00D570EF">
        <w:rPr>
          <w:rFonts w:ascii="Palatino Linotype" w:eastAsia="Palatino Linotype" w:hAnsi="Palatino Linotype" w:cs="Palatino Linotype"/>
          <w:color w:val="0D0D0D" w:themeColor="text1" w:themeTint="F2"/>
          <w:lang w:val="es-ES"/>
        </w:rPr>
        <w:t xml:space="preserve">El </w:t>
      </w:r>
      <w:r w:rsidR="00CA317F" w:rsidRPr="00D570EF">
        <w:rPr>
          <w:rFonts w:ascii="Palatino Linotype" w:eastAsia="Palatino Linotype" w:hAnsi="Palatino Linotype" w:cs="Palatino Linotype"/>
          <w:color w:val="0D0D0D" w:themeColor="text1" w:themeTint="F2"/>
          <w:lang w:val="es-ES"/>
        </w:rPr>
        <w:t>veintinueve de abril</w:t>
      </w:r>
      <w:r w:rsidRPr="00D570EF">
        <w:rPr>
          <w:rFonts w:ascii="Palatino Linotype" w:eastAsia="Palatino Linotype" w:hAnsi="Palatino Linotype" w:cs="Palatino Linotype"/>
          <w:color w:val="0D0D0D" w:themeColor="text1" w:themeTint="F2"/>
          <w:lang w:val="es-ES"/>
        </w:rPr>
        <w:t xml:space="preserve"> de dos mil veintidós, se acordó ampliar por un periodo de quince días hábiles, el plazo para resolver el Recurso de Revisión que nos ocupa; acto </w:t>
      </w:r>
      <w:r w:rsidRPr="00D570EF">
        <w:rPr>
          <w:rFonts w:ascii="Palatino Linotype" w:eastAsia="Palatino Linotype" w:hAnsi="Palatino Linotype" w:cs="Palatino Linotype"/>
          <w:color w:val="0D0D0D" w:themeColor="text1" w:themeTint="F2"/>
          <w:lang w:val="es-ES"/>
        </w:rPr>
        <w:lastRenderedPageBreak/>
        <w:t>que fue notificado a las partes, mediante el Sistema de Acceso a la Información Mexiquense (SAIMEX)</w:t>
      </w:r>
      <w:r w:rsidRPr="00D570EF">
        <w:rPr>
          <w:rFonts w:ascii="Palatino Linotype" w:hAnsi="Palatino Linotype"/>
        </w:rPr>
        <w:t>.</w:t>
      </w:r>
    </w:p>
    <w:p w14:paraId="7BED091B" w14:textId="77777777" w:rsidR="00A624BE" w:rsidRPr="00D570EF" w:rsidRDefault="00A624BE" w:rsidP="00CA317F">
      <w:pPr>
        <w:pStyle w:val="Prrafodelista"/>
        <w:ind w:left="0"/>
        <w:contextualSpacing/>
        <w:jc w:val="both"/>
        <w:rPr>
          <w:rFonts w:ascii="Palatino Linotype" w:hAnsi="Palatino Linotype"/>
        </w:rPr>
      </w:pPr>
    </w:p>
    <w:p w14:paraId="0A17408E" w14:textId="5D1BF497" w:rsidR="005A070A" w:rsidRPr="00D570EF" w:rsidRDefault="00200BFC" w:rsidP="00CA317F">
      <w:pPr>
        <w:jc w:val="center"/>
        <w:rPr>
          <w:rFonts w:ascii="Palatino Linotype" w:hAnsi="Palatino Linotype" w:cs="Arial"/>
          <w:b/>
          <w:bCs/>
          <w:spacing w:val="60"/>
          <w:sz w:val="28"/>
        </w:rPr>
      </w:pPr>
      <w:r w:rsidRPr="00D570EF">
        <w:rPr>
          <w:rFonts w:ascii="Palatino Linotype" w:hAnsi="Palatino Linotype" w:cs="Arial"/>
          <w:b/>
          <w:bCs/>
          <w:spacing w:val="60"/>
          <w:sz w:val="28"/>
        </w:rPr>
        <w:t>CONSIDERANDO</w:t>
      </w:r>
    </w:p>
    <w:p w14:paraId="28B02C83" w14:textId="77777777" w:rsidR="00C01E4D" w:rsidRPr="00D570EF" w:rsidRDefault="00C01E4D" w:rsidP="00CA317F">
      <w:pPr>
        <w:jc w:val="center"/>
        <w:rPr>
          <w:rFonts w:ascii="Palatino Linotype" w:hAnsi="Palatino Linotype" w:cs="Arial"/>
          <w:b/>
          <w:bCs/>
          <w:spacing w:val="60"/>
          <w:sz w:val="28"/>
        </w:rPr>
      </w:pPr>
    </w:p>
    <w:p w14:paraId="6E5E76A3" w14:textId="77777777" w:rsidR="007366EE" w:rsidRPr="00D570EF" w:rsidRDefault="007366EE" w:rsidP="001525B5">
      <w:pPr>
        <w:jc w:val="center"/>
        <w:rPr>
          <w:rFonts w:ascii="Palatino Linotype" w:hAnsi="Palatino Linotype" w:cs="Arial"/>
          <w:b/>
          <w:bCs/>
          <w:spacing w:val="60"/>
          <w:sz w:val="28"/>
        </w:rPr>
      </w:pPr>
    </w:p>
    <w:p w14:paraId="7EF62753" w14:textId="77777777" w:rsidR="007366EE" w:rsidRPr="00D570EF" w:rsidRDefault="00CC0BEF" w:rsidP="001525B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570EF">
        <w:rPr>
          <w:rFonts w:ascii="Palatino Linotype" w:hAnsi="Palatino Linotype"/>
          <w:b/>
        </w:rPr>
        <w:t>Competencia</w:t>
      </w:r>
      <w:r w:rsidRPr="00D570EF">
        <w:rPr>
          <w:rFonts w:ascii="Palatino Linotype" w:hAnsi="Palatino Linotype"/>
        </w:rPr>
        <w:t>.</w:t>
      </w:r>
      <w:r w:rsidRPr="00D570EF">
        <w:rPr>
          <w:rFonts w:ascii="Palatino Linotype" w:hAnsi="Palatino Linotype"/>
          <w:b/>
        </w:rPr>
        <w:t xml:space="preserve"> </w:t>
      </w:r>
    </w:p>
    <w:p w14:paraId="1CE2C5E0" w14:textId="10113466" w:rsidR="00CC0BEF" w:rsidRPr="00D570EF" w:rsidRDefault="00CC0BEF" w:rsidP="001525B5">
      <w:pPr>
        <w:widowControl w:val="0"/>
        <w:tabs>
          <w:tab w:val="left" w:pos="1701"/>
        </w:tabs>
        <w:autoSpaceDE w:val="0"/>
        <w:autoSpaceDN w:val="0"/>
        <w:adjustRightInd w:val="0"/>
        <w:spacing w:line="360" w:lineRule="auto"/>
        <w:jc w:val="both"/>
        <w:rPr>
          <w:rFonts w:ascii="Palatino Linotype" w:hAnsi="Palatino Linotype" w:cs="Arial"/>
        </w:rPr>
      </w:pPr>
      <w:r w:rsidRPr="00D570EF">
        <w:rPr>
          <w:rFonts w:ascii="Palatino Linotype" w:hAnsi="Palatino Linotype"/>
        </w:rPr>
        <w:t xml:space="preserve">Este Instituto de Transparencia, Acceso a la </w:t>
      </w:r>
      <w:r w:rsidR="00327647" w:rsidRPr="00D570EF">
        <w:rPr>
          <w:rFonts w:ascii="Palatino Linotype" w:hAnsi="Palatino Linotype"/>
        </w:rPr>
        <w:t>Información Pública</w:t>
      </w:r>
      <w:r w:rsidRPr="00D570EF">
        <w:rPr>
          <w:rFonts w:ascii="Palatino Linotype" w:hAnsi="Palatino Linotype"/>
        </w:rPr>
        <w:t xml:space="preserve"> y Protección de Datos Personales del Estado de México y Municipios, es competente para conocer y resolver el presente </w:t>
      </w:r>
      <w:r w:rsidR="00D77693" w:rsidRPr="00D570EF">
        <w:rPr>
          <w:rFonts w:ascii="Palatino Linotype" w:hAnsi="Palatino Linotype"/>
        </w:rPr>
        <w:t>Recurso de Revisión</w:t>
      </w:r>
      <w:r w:rsidRPr="00D570EF">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D570EF">
        <w:rPr>
          <w:rFonts w:ascii="Palatino Linotype" w:eastAsia="Calibri" w:hAnsi="Palatino Linotype" w:cs="Arial"/>
          <w:lang w:val="es-ES_tradnl"/>
        </w:rPr>
        <w:t>trigésimo, trigésimo primero y trigésimo segundo</w:t>
      </w:r>
      <w:bookmarkEnd w:id="12"/>
      <w:r w:rsidRPr="00D570E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570EF">
        <w:rPr>
          <w:rFonts w:ascii="Palatino Linotype" w:hAnsi="Palatino Linotype"/>
        </w:rPr>
        <w:t>Información Pública</w:t>
      </w:r>
      <w:r w:rsidRPr="00D570EF">
        <w:rPr>
          <w:rFonts w:ascii="Palatino Linotype" w:hAnsi="Palatino Linotype"/>
        </w:rPr>
        <w:t xml:space="preserve"> del Estado de México y Municipios</w:t>
      </w:r>
      <w:r w:rsidRPr="00D570EF">
        <w:rPr>
          <w:rFonts w:ascii="Palatino Linotype" w:hAnsi="Palatino Linotype" w:cs="Arial"/>
        </w:rPr>
        <w:t xml:space="preserve">; y 9, fracciones I y XXIV y 11 del Reglamento Interior del Instituto de Transparencia, Acceso a la </w:t>
      </w:r>
      <w:r w:rsidR="00327647" w:rsidRPr="00D570EF">
        <w:rPr>
          <w:rFonts w:ascii="Palatino Linotype" w:hAnsi="Palatino Linotype" w:cs="Arial"/>
        </w:rPr>
        <w:t>Información Pública</w:t>
      </w:r>
      <w:r w:rsidRPr="00D570EF">
        <w:rPr>
          <w:rFonts w:ascii="Palatino Linotype" w:hAnsi="Palatino Linotype" w:cs="Arial"/>
        </w:rPr>
        <w:t xml:space="preserve"> y Protección de Datos Personales del Estado de México y Municipios.</w:t>
      </w:r>
    </w:p>
    <w:p w14:paraId="7D929AF8" w14:textId="77777777" w:rsidR="00C65CC3" w:rsidRPr="00D570EF" w:rsidRDefault="00C65CC3" w:rsidP="001525B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570EF" w:rsidRDefault="00200BFC" w:rsidP="001525B5">
      <w:pPr>
        <w:spacing w:line="360" w:lineRule="auto"/>
        <w:jc w:val="both"/>
        <w:rPr>
          <w:rFonts w:ascii="Palatino Linotype" w:hAnsi="Palatino Linotype" w:cs="Arial"/>
          <w:b/>
        </w:rPr>
      </w:pPr>
      <w:r w:rsidRPr="00D570EF">
        <w:rPr>
          <w:rFonts w:ascii="Palatino Linotype" w:hAnsi="Palatino Linotype" w:cs="Arial"/>
          <w:b/>
          <w:sz w:val="28"/>
        </w:rPr>
        <w:t>SEGUNDO</w:t>
      </w:r>
      <w:r w:rsidRPr="00D570EF">
        <w:rPr>
          <w:rFonts w:ascii="Palatino Linotype" w:hAnsi="Palatino Linotype" w:cs="Arial"/>
          <w:b/>
        </w:rPr>
        <w:t xml:space="preserve">. Interés. </w:t>
      </w:r>
    </w:p>
    <w:p w14:paraId="0AB0B98C" w14:textId="4CA426F4" w:rsidR="00327647" w:rsidRPr="00D570EF" w:rsidRDefault="00200BFC" w:rsidP="001525B5">
      <w:pPr>
        <w:spacing w:line="360" w:lineRule="auto"/>
        <w:jc w:val="both"/>
        <w:rPr>
          <w:rFonts w:ascii="Palatino Linotype" w:hAnsi="Palatino Linotype" w:cs="Arial"/>
          <w:b/>
          <w:bCs/>
        </w:rPr>
      </w:pPr>
      <w:r w:rsidRPr="00D570EF">
        <w:rPr>
          <w:rFonts w:ascii="Palatino Linotype" w:hAnsi="Palatino Linotype" w:cs="Arial"/>
          <w:bCs/>
        </w:rPr>
        <w:t xml:space="preserve">El </w:t>
      </w:r>
      <w:r w:rsidR="00D77693" w:rsidRPr="00D570EF">
        <w:rPr>
          <w:rFonts w:ascii="Palatino Linotype" w:hAnsi="Palatino Linotype" w:cs="Arial"/>
          <w:bCs/>
        </w:rPr>
        <w:t>Recurso de Revisión</w:t>
      </w:r>
      <w:r w:rsidRPr="00D570EF">
        <w:rPr>
          <w:rFonts w:ascii="Palatino Linotype" w:hAnsi="Palatino Linotype" w:cs="Arial"/>
          <w:bCs/>
        </w:rPr>
        <w:t xml:space="preserve"> fue interpuesto por parte legítima, en atención a que se presentó por </w:t>
      </w:r>
      <w:r w:rsidR="00953741" w:rsidRPr="00D570EF">
        <w:rPr>
          <w:rFonts w:ascii="Palatino Linotype" w:hAnsi="Palatino Linotype" w:cs="Arial"/>
          <w:b/>
          <w:bCs/>
        </w:rPr>
        <w:t>EL</w:t>
      </w:r>
      <w:r w:rsidRPr="00D570EF">
        <w:rPr>
          <w:rFonts w:ascii="Palatino Linotype" w:hAnsi="Palatino Linotype" w:cs="Arial"/>
          <w:b/>
          <w:bCs/>
        </w:rPr>
        <w:t xml:space="preserve"> RECURRENTE,</w:t>
      </w:r>
      <w:r w:rsidRPr="00D570EF">
        <w:rPr>
          <w:rFonts w:ascii="Palatino Linotype" w:hAnsi="Palatino Linotype" w:cs="Arial"/>
          <w:bCs/>
        </w:rPr>
        <w:t xml:space="preserve"> quien es la misma persona que formuló la solicitud de acceso a la </w:t>
      </w:r>
      <w:r w:rsidR="00327647" w:rsidRPr="00D570EF">
        <w:rPr>
          <w:rFonts w:ascii="Palatino Linotype" w:hAnsi="Palatino Linotype" w:cs="Arial"/>
          <w:bCs/>
        </w:rPr>
        <w:t>Información Pública</w:t>
      </w:r>
      <w:r w:rsidRPr="00D570EF">
        <w:rPr>
          <w:rFonts w:ascii="Palatino Linotype" w:hAnsi="Palatino Linotype" w:cs="Arial"/>
          <w:bCs/>
        </w:rPr>
        <w:t xml:space="preserve"> al </w:t>
      </w:r>
      <w:r w:rsidRPr="00D570EF">
        <w:rPr>
          <w:rFonts w:ascii="Palatino Linotype" w:hAnsi="Palatino Linotype" w:cs="Arial"/>
          <w:b/>
          <w:bCs/>
        </w:rPr>
        <w:t>SUJETO OBLIGADO</w:t>
      </w:r>
      <w:r w:rsidR="008814C5" w:rsidRPr="00D570EF">
        <w:rPr>
          <w:rFonts w:ascii="Palatino Linotype" w:hAnsi="Palatino Linotype" w:cs="Arial"/>
          <w:b/>
          <w:bCs/>
        </w:rPr>
        <w:t xml:space="preserve">, </w:t>
      </w:r>
      <w:proofErr w:type="gramStart"/>
      <w:r w:rsidR="008814C5" w:rsidRPr="00D570EF">
        <w:rPr>
          <w:rFonts w:ascii="Palatino Linotype" w:hAnsi="Palatino Linotype" w:cs="Arial"/>
        </w:rPr>
        <w:t>en razón de</w:t>
      </w:r>
      <w:proofErr w:type="gramEnd"/>
      <w:r w:rsidR="008814C5" w:rsidRPr="00D570EF">
        <w:rPr>
          <w:rFonts w:ascii="Palatino Linotype" w:hAnsi="Palatino Linotype" w:cs="Arial"/>
        </w:rPr>
        <w:t xml:space="preserve"> que las claves de acceso</w:t>
      </w:r>
      <w:r w:rsidR="008814C5" w:rsidRPr="00D570EF">
        <w:rPr>
          <w:rFonts w:ascii="Palatino Linotype" w:hAnsi="Palatino Linotype" w:cs="Arial"/>
          <w:b/>
          <w:bCs/>
        </w:rPr>
        <w:t xml:space="preserve"> </w:t>
      </w:r>
      <w:r w:rsidR="008814C5" w:rsidRPr="00D570EF">
        <w:rPr>
          <w:rFonts w:ascii="Palatino Linotype" w:hAnsi="Palatino Linotype" w:cs="Arial"/>
        </w:rPr>
        <w:t>al</w:t>
      </w:r>
      <w:r w:rsidR="008814C5" w:rsidRPr="00D570EF">
        <w:rPr>
          <w:rFonts w:ascii="Palatino Linotype" w:hAnsi="Palatino Linotype" w:cs="Arial"/>
          <w:b/>
          <w:bCs/>
        </w:rPr>
        <w:t xml:space="preserve"> </w:t>
      </w:r>
      <w:r w:rsidR="008814C5" w:rsidRPr="00D570EF">
        <w:rPr>
          <w:rFonts w:ascii="Palatino Linotype" w:eastAsia="Calibri" w:hAnsi="Palatino Linotype" w:cs="Arial"/>
          <w:lang w:eastAsia="en-US"/>
        </w:rPr>
        <w:t>Sistema de Acceso a la Información Mexiquense (</w:t>
      </w:r>
      <w:r w:rsidR="008814C5" w:rsidRPr="00D570EF">
        <w:rPr>
          <w:rFonts w:ascii="Palatino Linotype" w:eastAsia="Calibri" w:hAnsi="Palatino Linotype" w:cs="Arial"/>
          <w:b/>
          <w:bCs/>
          <w:lang w:eastAsia="en-US"/>
        </w:rPr>
        <w:t>SAIMEX</w:t>
      </w:r>
      <w:r w:rsidR="008814C5" w:rsidRPr="00D570EF">
        <w:rPr>
          <w:rFonts w:ascii="Palatino Linotype" w:eastAsia="Calibri" w:hAnsi="Palatino Linotype" w:cs="Arial"/>
          <w:lang w:eastAsia="en-US"/>
        </w:rPr>
        <w:t>)</w:t>
      </w:r>
      <w:r w:rsidR="000000E7" w:rsidRPr="00D570EF">
        <w:rPr>
          <w:rFonts w:ascii="Palatino Linotype" w:eastAsia="Calibri" w:hAnsi="Palatino Linotype" w:cs="Arial"/>
          <w:lang w:eastAsia="en-US"/>
        </w:rPr>
        <w:t xml:space="preserve"> son personales e irrepetibles a lo cual se tiene certeza que se trata de</w:t>
      </w:r>
      <w:r w:rsidR="00F3691E" w:rsidRPr="00D570EF">
        <w:rPr>
          <w:rFonts w:ascii="Palatino Linotype" w:eastAsia="Calibri" w:hAnsi="Palatino Linotype" w:cs="Arial"/>
          <w:lang w:eastAsia="en-US"/>
        </w:rPr>
        <w:t>l mismo particular.</w:t>
      </w:r>
    </w:p>
    <w:p w14:paraId="25432406" w14:textId="77777777" w:rsidR="003A2183" w:rsidRPr="00D570EF" w:rsidRDefault="003A2183" w:rsidP="001525B5">
      <w:pPr>
        <w:tabs>
          <w:tab w:val="center" w:pos="4252"/>
          <w:tab w:val="right" w:pos="8504"/>
        </w:tabs>
        <w:spacing w:line="360" w:lineRule="auto"/>
        <w:ind w:left="-57"/>
        <w:jc w:val="both"/>
        <w:rPr>
          <w:rFonts w:ascii="Palatino Linotype" w:eastAsiaTheme="minorEastAsia" w:hAnsi="Palatino Linotype" w:cs="Arial"/>
          <w:lang w:val="es-ES_tradnl"/>
        </w:rPr>
      </w:pPr>
      <w:r w:rsidRPr="00D570EF">
        <w:rPr>
          <w:rFonts w:ascii="Palatino Linotype" w:hAnsi="Palatino Linotype" w:cs="Arial"/>
          <w:b/>
          <w:sz w:val="28"/>
          <w:szCs w:val="28"/>
          <w:lang w:val="es-ES"/>
        </w:rPr>
        <w:lastRenderedPageBreak/>
        <w:t>TERCERO.</w:t>
      </w:r>
      <w:r w:rsidRPr="00D570EF">
        <w:rPr>
          <w:rFonts w:ascii="Palatino Linotype" w:eastAsiaTheme="minorEastAsia" w:hAnsi="Palatino Linotype" w:cs="Arial"/>
          <w:lang w:val="es-ES"/>
        </w:rPr>
        <w:t xml:space="preserve"> </w:t>
      </w:r>
      <w:r w:rsidRPr="00D570EF">
        <w:rPr>
          <w:rFonts w:ascii="Palatino Linotype" w:eastAsiaTheme="minorEastAsia" w:hAnsi="Palatino Linotype" w:cs="Arial"/>
          <w:b/>
          <w:lang w:val="es-ES_tradnl"/>
        </w:rPr>
        <w:t>Justificación de la Acumulación de los Recursos.</w:t>
      </w:r>
      <w:r w:rsidRPr="00D570EF">
        <w:rPr>
          <w:rFonts w:ascii="Palatino Linotype" w:eastAsiaTheme="minorEastAsia" w:hAnsi="Palatino Linotype" w:cs="Arial"/>
          <w:lang w:val="es-ES_tradnl"/>
        </w:rPr>
        <w:t xml:space="preserve"> </w:t>
      </w:r>
    </w:p>
    <w:p w14:paraId="1BC9B06E" w14:textId="39D1FA39" w:rsidR="003A2183" w:rsidRPr="00D570EF" w:rsidRDefault="003A2183" w:rsidP="001525B5">
      <w:pPr>
        <w:spacing w:line="360" w:lineRule="auto"/>
        <w:ind w:left="-57" w:right="-113"/>
        <w:jc w:val="both"/>
        <w:rPr>
          <w:rFonts w:ascii="Palatino Linotype" w:hAnsi="Palatino Linotype"/>
          <w:b/>
          <w:lang w:val="es-ES_tradnl"/>
        </w:rPr>
      </w:pPr>
      <w:r w:rsidRPr="00D570EF">
        <w:rPr>
          <w:rFonts w:ascii="Palatino Linotype" w:eastAsiaTheme="minorEastAsia" w:hAnsi="Palatino Linotype" w:cs="Arial"/>
          <w:lang w:val="es-ES_tradnl"/>
        </w:rPr>
        <w:t>De las constancias que obran en los expedientes acumulados, se advierte que en los recursos de revisión</w:t>
      </w:r>
      <w:r w:rsidRPr="00D570EF">
        <w:rPr>
          <w:rFonts w:ascii="Palatino Linotype" w:eastAsiaTheme="minorEastAsia" w:hAnsi="Palatino Linotype" w:cstheme="minorBidi"/>
          <w:lang w:val="es-ES_tradnl"/>
        </w:rPr>
        <w:t xml:space="preserve"> </w:t>
      </w:r>
      <w:r w:rsidR="00076950" w:rsidRPr="00D570EF">
        <w:rPr>
          <w:rFonts w:ascii="Palatino Linotype" w:hAnsi="Palatino Linotype" w:cs="Arial"/>
          <w:b/>
          <w:bCs/>
        </w:rPr>
        <w:t>01627/INFOEM/IP/RR/2022, 01669/INFOEM/IP/RR/2022, 01695/INFOEM/IP/RR/2022, 01696/INFOEM/IP/RR/2022, 01709/INFOEM/IP/RR/2022 y 01743/INFOEM/IP/RR/2022</w:t>
      </w:r>
      <w:r w:rsidRPr="00D570EF">
        <w:rPr>
          <w:rFonts w:ascii="Palatino Linotype" w:eastAsiaTheme="minorEastAsia" w:hAnsi="Palatino Linotype" w:cs="Arial"/>
          <w:b/>
          <w:bCs/>
          <w:lang w:val="es-ES_tradnl"/>
        </w:rPr>
        <w:t xml:space="preserve">, </w:t>
      </w:r>
      <w:r w:rsidRPr="00D570EF">
        <w:rPr>
          <w:rFonts w:ascii="Palatino Linotype" w:eastAsiaTheme="minorEastAsia" w:hAnsi="Palatino Linotype" w:cs="Arial"/>
          <w:lang w:val="es-ES_tradnl"/>
        </w:rPr>
        <w:t xml:space="preserve">fueron presentados por el mismo </w:t>
      </w:r>
      <w:r w:rsidRPr="00D570EF">
        <w:rPr>
          <w:rFonts w:ascii="Palatino Linotype" w:eastAsiaTheme="minorEastAsia" w:hAnsi="Palatino Linotype" w:cs="Arial"/>
          <w:b/>
          <w:lang w:val="es-ES_tradnl"/>
        </w:rPr>
        <w:t>RECURRENTE</w:t>
      </w:r>
      <w:r w:rsidRPr="00D570EF">
        <w:rPr>
          <w:rFonts w:ascii="Palatino Linotype" w:eastAsiaTheme="minorEastAsia" w:hAnsi="Palatino Linotype" w:cs="Arial"/>
          <w:lang w:val="es-ES_tradnl"/>
        </w:rPr>
        <w:t xml:space="preserve"> respecto de los actos u omisiones del mismo </w:t>
      </w:r>
      <w:r w:rsidRPr="00D570EF">
        <w:rPr>
          <w:rFonts w:ascii="Palatino Linotype" w:eastAsiaTheme="minorEastAsia" w:hAnsi="Palatino Linotype" w:cs="Arial"/>
          <w:b/>
          <w:lang w:val="es-ES_tradnl"/>
        </w:rPr>
        <w:t>SUJETO OBLIGADO</w:t>
      </w:r>
      <w:r w:rsidRPr="00D570EF">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D570EF">
        <w:rPr>
          <w:rFonts w:ascii="Palatino Linotype" w:eastAsiaTheme="minorEastAsia" w:hAnsi="Palatino Linotype" w:cs="Arial"/>
          <w:lang w:val="es-ES_tradnl"/>
        </w:rPr>
        <w:t>,</w:t>
      </w:r>
      <w:r w:rsidRPr="00D570EF">
        <w:rPr>
          <w:rFonts w:ascii="Palatino Linotype" w:eastAsiaTheme="minorEastAsia" w:hAnsi="Palatino Linotype" w:cs="Arial"/>
          <w:lang w:val="es-ES_tradnl"/>
        </w:rPr>
        <w:t xml:space="preserve"> del </w:t>
      </w:r>
      <w:r w:rsidRPr="00D570EF">
        <w:rPr>
          <w:rFonts w:ascii="Palatino Linotype" w:eastAsiaTheme="minorEastAsia" w:hAnsi="Palatino Linotype" w:cs="Arial"/>
          <w:lang w:val="es-ES"/>
        </w:rPr>
        <w:t xml:space="preserve">Código de Procedimientos Administrativos del Estado de México, de aplicación supletoria en términos del </w:t>
      </w:r>
      <w:r w:rsidRPr="00D570EF">
        <w:rPr>
          <w:rFonts w:ascii="Palatino Linotype" w:eastAsiaTheme="minorEastAsia" w:hAnsi="Palatino Linotype" w:cs="Arial"/>
          <w:lang w:val="es-ES_tradnl"/>
        </w:rPr>
        <w:t xml:space="preserve">artículo 195 de </w:t>
      </w:r>
      <w:r w:rsidRPr="00D570EF">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D570EF" w:rsidRDefault="003A2183" w:rsidP="001525B5">
      <w:pPr>
        <w:tabs>
          <w:tab w:val="left" w:pos="8222"/>
        </w:tabs>
        <w:ind w:left="851" w:right="1134"/>
        <w:jc w:val="center"/>
        <w:rPr>
          <w:rFonts w:ascii="Palatino Linotype" w:hAnsi="Palatino Linotype" w:cs="Arial"/>
          <w:b/>
          <w:i/>
          <w:sz w:val="22"/>
          <w:szCs w:val="22"/>
        </w:rPr>
      </w:pPr>
    </w:p>
    <w:p w14:paraId="54E83BBC" w14:textId="77777777" w:rsidR="003A2183" w:rsidRPr="00D570EF" w:rsidRDefault="003A2183" w:rsidP="001525B5">
      <w:pPr>
        <w:tabs>
          <w:tab w:val="left" w:pos="8222"/>
        </w:tabs>
        <w:ind w:left="851" w:right="1134"/>
        <w:jc w:val="center"/>
        <w:rPr>
          <w:rFonts w:ascii="Palatino Linotype" w:hAnsi="Palatino Linotype" w:cs="Arial"/>
          <w:b/>
          <w:i/>
          <w:sz w:val="22"/>
          <w:szCs w:val="22"/>
        </w:rPr>
      </w:pPr>
      <w:r w:rsidRPr="00D570EF">
        <w:rPr>
          <w:rFonts w:ascii="Palatino Linotype" w:hAnsi="Palatino Linotype" w:cs="Arial"/>
          <w:b/>
          <w:i/>
          <w:sz w:val="22"/>
          <w:szCs w:val="22"/>
        </w:rPr>
        <w:t>“Código de Procedimientos Administrativos del Estado de México</w:t>
      </w:r>
    </w:p>
    <w:p w14:paraId="3AC6F8F6" w14:textId="77777777" w:rsidR="00794131" w:rsidRPr="00D570EF" w:rsidRDefault="00794131" w:rsidP="001525B5">
      <w:pPr>
        <w:tabs>
          <w:tab w:val="left" w:pos="8222"/>
        </w:tabs>
        <w:ind w:left="851" w:right="1134"/>
        <w:jc w:val="center"/>
        <w:rPr>
          <w:rFonts w:ascii="Palatino Linotype" w:hAnsi="Palatino Linotype" w:cs="Arial"/>
          <w:b/>
          <w:i/>
          <w:sz w:val="22"/>
          <w:szCs w:val="22"/>
        </w:rPr>
      </w:pPr>
    </w:p>
    <w:p w14:paraId="6C487762" w14:textId="77777777" w:rsidR="003A2183" w:rsidRPr="00D570EF" w:rsidRDefault="003A2183" w:rsidP="001525B5">
      <w:pPr>
        <w:tabs>
          <w:tab w:val="left" w:pos="8222"/>
        </w:tabs>
        <w:ind w:left="851" w:right="1134"/>
        <w:jc w:val="both"/>
        <w:rPr>
          <w:rFonts w:ascii="Palatino Linotype" w:hAnsi="Palatino Linotype" w:cs="Arial"/>
          <w:i/>
          <w:sz w:val="22"/>
          <w:szCs w:val="22"/>
        </w:rPr>
      </w:pPr>
      <w:r w:rsidRPr="00D570EF">
        <w:rPr>
          <w:rFonts w:ascii="Palatino Linotype" w:hAnsi="Palatino Linotype" w:cs="Arial"/>
          <w:i/>
          <w:sz w:val="22"/>
          <w:szCs w:val="22"/>
        </w:rPr>
        <w:t>“</w:t>
      </w:r>
      <w:r w:rsidRPr="00D570EF">
        <w:rPr>
          <w:rFonts w:ascii="Palatino Linotype" w:hAnsi="Palatino Linotype" w:cs="Arial"/>
          <w:b/>
          <w:i/>
          <w:sz w:val="22"/>
          <w:szCs w:val="22"/>
        </w:rPr>
        <w:t>Artículo 18</w:t>
      </w:r>
      <w:r w:rsidRPr="00D570EF">
        <w:rPr>
          <w:rFonts w:ascii="Palatino Linotype" w:hAnsi="Palatino Linotype" w:cs="Arial"/>
          <w:i/>
          <w:sz w:val="22"/>
          <w:szCs w:val="22"/>
        </w:rPr>
        <w:t xml:space="preserve">.- </w:t>
      </w:r>
      <w:r w:rsidRPr="00D570EF">
        <w:rPr>
          <w:rFonts w:ascii="Palatino Linotype" w:hAnsi="Palatino Linotype" w:cs="Arial"/>
          <w:b/>
          <w:i/>
          <w:sz w:val="22"/>
          <w:szCs w:val="22"/>
        </w:rPr>
        <w:t xml:space="preserve">La autoridad administrativa o el Tribunal </w:t>
      </w:r>
      <w:r w:rsidRPr="00D570EF">
        <w:rPr>
          <w:rFonts w:ascii="Palatino Linotype" w:hAnsi="Palatino Linotype" w:cs="Arial"/>
          <w:b/>
          <w:i/>
          <w:sz w:val="22"/>
          <w:szCs w:val="22"/>
          <w:u w:val="single"/>
        </w:rPr>
        <w:t>acordarán la acumulación de los expedientes</w:t>
      </w:r>
      <w:r w:rsidRPr="00D570EF">
        <w:rPr>
          <w:rFonts w:ascii="Palatino Linotype" w:hAnsi="Palatino Linotype" w:cs="Arial"/>
          <w:b/>
          <w:i/>
          <w:sz w:val="22"/>
          <w:szCs w:val="22"/>
        </w:rPr>
        <w:t xml:space="preserve"> del procedimiento y proceso administrativo que ante ellos se sigan, de oficio</w:t>
      </w:r>
      <w:r w:rsidRPr="00D570EF">
        <w:rPr>
          <w:rFonts w:ascii="Palatino Linotype" w:hAnsi="Palatino Linotype" w:cs="Arial"/>
          <w:i/>
          <w:sz w:val="22"/>
          <w:szCs w:val="22"/>
        </w:rPr>
        <w:t xml:space="preserve"> o a petición de parte, </w:t>
      </w:r>
      <w:r w:rsidRPr="00D570EF">
        <w:rPr>
          <w:rFonts w:ascii="Palatino Linotype" w:hAnsi="Palatino Linotype" w:cs="Arial"/>
          <w:b/>
          <w:i/>
          <w:sz w:val="22"/>
          <w:szCs w:val="22"/>
          <w:u w:val="single"/>
        </w:rPr>
        <w:t>cuando las partes</w:t>
      </w:r>
      <w:r w:rsidRPr="00D570EF">
        <w:rPr>
          <w:rFonts w:ascii="Palatino Linotype" w:hAnsi="Palatino Linotype" w:cs="Arial"/>
          <w:i/>
          <w:sz w:val="22"/>
          <w:szCs w:val="22"/>
        </w:rPr>
        <w:t xml:space="preserve"> o los actos administrativos </w:t>
      </w:r>
      <w:r w:rsidRPr="00D570EF">
        <w:rPr>
          <w:rFonts w:ascii="Palatino Linotype" w:hAnsi="Palatino Linotype" w:cs="Arial"/>
          <w:b/>
          <w:i/>
          <w:sz w:val="22"/>
          <w:szCs w:val="22"/>
          <w:u w:val="single"/>
        </w:rPr>
        <w:t>sean iguales</w:t>
      </w:r>
      <w:r w:rsidRPr="00D570EF">
        <w:rPr>
          <w:rFonts w:ascii="Palatino Linotype" w:hAnsi="Palatino Linotype" w:cs="Arial"/>
          <w:i/>
          <w:sz w:val="22"/>
          <w:szCs w:val="22"/>
        </w:rPr>
        <w:t xml:space="preserve">, se trate de actos conexos o </w:t>
      </w:r>
      <w:r w:rsidRPr="00D570EF">
        <w:rPr>
          <w:rFonts w:ascii="Palatino Linotype" w:hAnsi="Palatino Linotype" w:cs="Arial"/>
          <w:b/>
          <w:i/>
          <w:sz w:val="22"/>
          <w:szCs w:val="22"/>
          <w:u w:val="single"/>
        </w:rPr>
        <w:t>resulte conveniente el trámite unificado de los asuntos, para evitar la emisión de resoluciones contradictorias</w:t>
      </w:r>
      <w:r w:rsidRPr="00D570EF">
        <w:rPr>
          <w:rFonts w:ascii="Palatino Linotype" w:hAnsi="Palatino Linotype" w:cs="Arial"/>
          <w:i/>
          <w:sz w:val="22"/>
          <w:szCs w:val="22"/>
        </w:rPr>
        <w:t>. La misma regla se aplicará, en lo conducente, para la separación de los expedientes.”</w:t>
      </w:r>
    </w:p>
    <w:p w14:paraId="7187CB73" w14:textId="77777777" w:rsidR="00794131" w:rsidRPr="00D570EF" w:rsidRDefault="00794131" w:rsidP="001525B5">
      <w:pPr>
        <w:tabs>
          <w:tab w:val="left" w:pos="8222"/>
        </w:tabs>
        <w:ind w:left="851" w:right="1134"/>
        <w:jc w:val="both"/>
        <w:rPr>
          <w:rFonts w:ascii="Palatino Linotype" w:hAnsi="Palatino Linotype" w:cs="Arial"/>
          <w:i/>
          <w:sz w:val="22"/>
          <w:szCs w:val="22"/>
        </w:rPr>
      </w:pPr>
    </w:p>
    <w:p w14:paraId="3318CD82" w14:textId="77777777" w:rsidR="003A2183" w:rsidRPr="00D570EF" w:rsidRDefault="003A2183" w:rsidP="001525B5">
      <w:pPr>
        <w:tabs>
          <w:tab w:val="left" w:pos="8222"/>
        </w:tabs>
        <w:ind w:left="851" w:right="1134"/>
        <w:jc w:val="center"/>
        <w:rPr>
          <w:rFonts w:ascii="Palatino Linotype" w:hAnsi="Palatino Linotype" w:cs="Arial"/>
          <w:b/>
          <w:i/>
          <w:sz w:val="22"/>
          <w:szCs w:val="22"/>
        </w:rPr>
      </w:pPr>
      <w:r w:rsidRPr="00D570EF">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D570EF" w:rsidRDefault="00794131" w:rsidP="001525B5">
      <w:pPr>
        <w:tabs>
          <w:tab w:val="left" w:pos="8222"/>
        </w:tabs>
        <w:ind w:left="851" w:right="1134"/>
        <w:jc w:val="center"/>
        <w:rPr>
          <w:rFonts w:ascii="Palatino Linotype" w:hAnsi="Palatino Linotype" w:cs="Arial"/>
          <w:b/>
          <w:i/>
          <w:sz w:val="22"/>
          <w:szCs w:val="22"/>
        </w:rPr>
      </w:pPr>
    </w:p>
    <w:p w14:paraId="5990C513" w14:textId="77777777" w:rsidR="003A2183" w:rsidRPr="00D570EF" w:rsidRDefault="003A2183" w:rsidP="001525B5">
      <w:pPr>
        <w:tabs>
          <w:tab w:val="left" w:pos="8222"/>
        </w:tabs>
        <w:ind w:left="851" w:right="1134"/>
        <w:jc w:val="both"/>
        <w:rPr>
          <w:rFonts w:ascii="Palatino Linotype" w:hAnsi="Palatino Linotype" w:cs="Arial"/>
          <w:i/>
          <w:sz w:val="22"/>
          <w:szCs w:val="22"/>
        </w:rPr>
      </w:pPr>
      <w:r w:rsidRPr="00D570EF">
        <w:rPr>
          <w:rFonts w:ascii="Palatino Linotype" w:hAnsi="Palatino Linotype" w:cs="Arial"/>
          <w:i/>
          <w:sz w:val="22"/>
          <w:szCs w:val="22"/>
        </w:rPr>
        <w:t>“</w:t>
      </w:r>
      <w:r w:rsidRPr="00D570EF">
        <w:rPr>
          <w:rFonts w:ascii="Palatino Linotype" w:hAnsi="Palatino Linotype" w:cs="Arial"/>
          <w:b/>
          <w:i/>
          <w:sz w:val="22"/>
          <w:szCs w:val="22"/>
        </w:rPr>
        <w:t xml:space="preserve">Artículo 195. </w:t>
      </w:r>
      <w:r w:rsidRPr="00D570EF">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D570EF" w:rsidRDefault="003A2183" w:rsidP="001525B5">
      <w:pPr>
        <w:tabs>
          <w:tab w:val="left" w:pos="8222"/>
        </w:tabs>
        <w:ind w:left="851" w:right="1134"/>
        <w:jc w:val="both"/>
        <w:rPr>
          <w:rFonts w:ascii="Palatino Linotype" w:hAnsi="Palatino Linotype" w:cs="Arial"/>
          <w:sz w:val="22"/>
          <w:szCs w:val="22"/>
        </w:rPr>
      </w:pPr>
      <w:r w:rsidRPr="00D570EF">
        <w:rPr>
          <w:rFonts w:ascii="Palatino Linotype" w:hAnsi="Palatino Linotype" w:cs="Arial"/>
          <w:sz w:val="22"/>
          <w:szCs w:val="22"/>
        </w:rPr>
        <w:lastRenderedPageBreak/>
        <w:t>(Énfasis añadido)</w:t>
      </w:r>
    </w:p>
    <w:p w14:paraId="73564257" w14:textId="77777777" w:rsidR="003A2183" w:rsidRPr="00D570EF" w:rsidRDefault="003A2183" w:rsidP="001525B5">
      <w:pPr>
        <w:jc w:val="both"/>
        <w:rPr>
          <w:rFonts w:ascii="Palatino Linotype" w:hAnsi="Palatino Linotype" w:cs="Arial"/>
          <w:b/>
          <w:szCs w:val="28"/>
        </w:rPr>
      </w:pPr>
    </w:p>
    <w:p w14:paraId="4F3BF199" w14:textId="77777777" w:rsidR="003A2183" w:rsidRPr="00D570EF" w:rsidRDefault="003A2183" w:rsidP="001525B5">
      <w:pPr>
        <w:tabs>
          <w:tab w:val="center" w:pos="4252"/>
          <w:tab w:val="right" w:pos="8504"/>
        </w:tabs>
        <w:spacing w:line="360" w:lineRule="auto"/>
        <w:jc w:val="both"/>
        <w:rPr>
          <w:rFonts w:ascii="Palatino Linotype" w:eastAsiaTheme="minorEastAsia" w:hAnsi="Palatino Linotype" w:cs="Arial"/>
          <w:lang w:val="es-ES_tradnl"/>
        </w:rPr>
      </w:pPr>
      <w:r w:rsidRPr="00D570EF">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D570EF"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D570EF">
        <w:rPr>
          <w:rFonts w:ascii="Palatino Linotype" w:eastAsiaTheme="minorEastAsia" w:hAnsi="Palatino Linotype" w:cs="Arial"/>
          <w:lang w:val="es-ES_tradnl"/>
        </w:rPr>
        <w:t>El solicitante y la información referida sean las mismas;</w:t>
      </w:r>
    </w:p>
    <w:p w14:paraId="105DD9F9" w14:textId="77777777" w:rsidR="003A2183" w:rsidRPr="00D570EF"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D570EF">
        <w:rPr>
          <w:rFonts w:ascii="Palatino Linotype" w:eastAsiaTheme="minorEastAsia" w:hAnsi="Palatino Linotype" w:cs="Arial"/>
          <w:b/>
          <w:u w:val="single"/>
          <w:lang w:val="es-ES_tradnl"/>
        </w:rPr>
        <w:t>Las partes o los actos impugnados sean iguales</w:t>
      </w:r>
      <w:r w:rsidRPr="00D570EF">
        <w:rPr>
          <w:rFonts w:ascii="Palatino Linotype" w:eastAsiaTheme="minorEastAsia" w:hAnsi="Palatino Linotype" w:cs="Arial"/>
          <w:lang w:val="es-ES_tradnl"/>
        </w:rPr>
        <w:t>;</w:t>
      </w:r>
    </w:p>
    <w:p w14:paraId="7B7FE55E" w14:textId="77777777" w:rsidR="003A2183" w:rsidRPr="00D570EF"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D570EF">
        <w:rPr>
          <w:rFonts w:ascii="Palatino Linotype" w:eastAsiaTheme="minorEastAsia" w:hAnsi="Palatino Linotype" w:cs="Arial"/>
          <w:b/>
          <w:u w:val="single"/>
          <w:lang w:val="es-ES_tradnl"/>
        </w:rPr>
        <w:t>Cuando se trate del mismo solicitante, el mismo Sujeto Obligado</w:t>
      </w:r>
      <w:r w:rsidRPr="00D570EF">
        <w:rPr>
          <w:rFonts w:ascii="Palatino Linotype" w:eastAsiaTheme="minorEastAsia" w:hAnsi="Palatino Linotype" w:cs="Arial"/>
          <w:lang w:val="es-ES_tradnl"/>
        </w:rPr>
        <w:t>, y</w:t>
      </w:r>
    </w:p>
    <w:p w14:paraId="748F4506" w14:textId="77777777" w:rsidR="003A2183" w:rsidRPr="00D570EF" w:rsidRDefault="003A2183" w:rsidP="001525B5">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D570EF">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D570EF" w:rsidRDefault="00367EE5" w:rsidP="00367EE5">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77777777" w:rsidR="003A2183" w:rsidRPr="00D570EF" w:rsidRDefault="003A2183" w:rsidP="001525B5">
      <w:pPr>
        <w:widowControl w:val="0"/>
        <w:autoSpaceDE w:val="0"/>
        <w:autoSpaceDN w:val="0"/>
        <w:adjustRightInd w:val="0"/>
        <w:spacing w:line="360" w:lineRule="auto"/>
        <w:jc w:val="both"/>
        <w:rPr>
          <w:rFonts w:ascii="Palatino Linotype" w:hAnsi="Palatino Linotype" w:cs="Arial"/>
        </w:rPr>
      </w:pPr>
      <w:r w:rsidRPr="00D570EF">
        <w:rPr>
          <w:rFonts w:ascii="Palatino Linotype" w:hAnsi="Palatino Linotype" w:cs="Arial"/>
        </w:rPr>
        <w:t xml:space="preserve">Conforme a lo anterior, los recursos de revisión que nos ocupan fueron interpuestos por el mismo </w:t>
      </w:r>
      <w:r w:rsidRPr="00D570EF">
        <w:rPr>
          <w:rFonts w:ascii="Palatino Linotype" w:hAnsi="Palatino Linotype" w:cs="Arial"/>
          <w:b/>
        </w:rPr>
        <w:t>RECURRENTE</w:t>
      </w:r>
      <w:r w:rsidRPr="00D570EF">
        <w:rPr>
          <w:rFonts w:ascii="Palatino Linotype" w:hAnsi="Palatino Linotype" w:cs="Arial"/>
        </w:rPr>
        <w:t xml:space="preserve"> ante el mismo </w:t>
      </w:r>
      <w:r w:rsidRPr="00D570EF">
        <w:rPr>
          <w:rFonts w:ascii="Palatino Linotype" w:hAnsi="Palatino Linotype" w:cs="Arial"/>
          <w:b/>
        </w:rPr>
        <w:t>SUJETO OBLIGADO</w:t>
      </w:r>
      <w:r w:rsidRPr="00D570EF">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4E581C51" w14:textId="77777777" w:rsidR="003A2183" w:rsidRPr="00D570EF" w:rsidRDefault="003A2183"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D570EF" w:rsidRDefault="0014634C"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570EF">
        <w:rPr>
          <w:rFonts w:ascii="Palatino Linotype" w:hAnsi="Palatino Linotype" w:cs="Arial"/>
          <w:b/>
          <w:sz w:val="28"/>
        </w:rPr>
        <w:t>CUARTO</w:t>
      </w:r>
      <w:r w:rsidR="00200BFC" w:rsidRPr="00D570EF">
        <w:rPr>
          <w:rFonts w:ascii="Palatino Linotype" w:hAnsi="Palatino Linotype" w:cs="Arial"/>
          <w:b/>
        </w:rPr>
        <w:t xml:space="preserve">. </w:t>
      </w:r>
      <w:r w:rsidR="00200BFC" w:rsidRPr="00D570EF">
        <w:rPr>
          <w:rFonts w:ascii="Palatino Linotype" w:hAnsi="Palatino Linotype" w:cs="Arial"/>
          <w:b/>
          <w:lang w:val="es-ES"/>
        </w:rPr>
        <w:t>Oportunidad</w:t>
      </w:r>
      <w:r w:rsidR="00FD561B" w:rsidRPr="00D570EF">
        <w:rPr>
          <w:rFonts w:ascii="Palatino Linotype" w:hAnsi="Palatino Linotype" w:cs="Arial"/>
        </w:rPr>
        <w:t xml:space="preserve">. </w:t>
      </w:r>
    </w:p>
    <w:p w14:paraId="7267C8A1" w14:textId="4FB75AFC" w:rsidR="00FD561B" w:rsidRPr="00D570EF" w:rsidRDefault="00FD561B"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570EF">
        <w:rPr>
          <w:rFonts w:ascii="Palatino Linotype" w:hAnsi="Palatino Linotype" w:cs="Arial"/>
        </w:rPr>
        <w:t xml:space="preserve">El </w:t>
      </w:r>
      <w:r w:rsidR="00D77693" w:rsidRPr="00D570EF">
        <w:rPr>
          <w:rFonts w:ascii="Palatino Linotype" w:hAnsi="Palatino Linotype" w:cs="Arial"/>
        </w:rPr>
        <w:t>Recurso de Revisión</w:t>
      </w:r>
      <w:r w:rsidRPr="00D570EF">
        <w:rPr>
          <w:rFonts w:ascii="Palatino Linotype" w:hAnsi="Palatino Linotype" w:cs="Arial"/>
        </w:rPr>
        <w:t xml:space="preserve"> fue interpuesto dentro del plazo de quince días hábiles, contados a partir del día siguiente al que </w:t>
      </w:r>
      <w:r w:rsidR="00635B48" w:rsidRPr="00D570EF">
        <w:rPr>
          <w:rFonts w:ascii="Palatino Linotype" w:hAnsi="Palatino Linotype" w:cs="Arial"/>
          <w:b/>
        </w:rPr>
        <w:t>EL RECURRENTE</w:t>
      </w:r>
      <w:r w:rsidRPr="00D570EF">
        <w:rPr>
          <w:rFonts w:ascii="Palatino Linotype" w:hAnsi="Palatino Linotype" w:cs="Arial"/>
          <w:b/>
        </w:rPr>
        <w:t xml:space="preserve"> </w:t>
      </w:r>
      <w:r w:rsidRPr="00D570EF">
        <w:rPr>
          <w:rFonts w:ascii="Palatino Linotype" w:hAnsi="Palatino Linotype" w:cs="Arial"/>
        </w:rPr>
        <w:t xml:space="preserve">tuvo conocimiento de la respuesta impugnada; tal y como, lo prevé el artículo 178 de la Ley de Transparencia y Acceso a la </w:t>
      </w:r>
      <w:r w:rsidR="00327647" w:rsidRPr="00D570EF">
        <w:rPr>
          <w:rFonts w:ascii="Palatino Linotype" w:hAnsi="Palatino Linotype" w:cs="Arial"/>
        </w:rPr>
        <w:t>Información Pública</w:t>
      </w:r>
      <w:r w:rsidRPr="00D570EF">
        <w:rPr>
          <w:rFonts w:ascii="Palatino Linotype" w:hAnsi="Palatino Linotype" w:cs="Arial"/>
        </w:rPr>
        <w:t xml:space="preserve"> del Estado de México y Municipios, que establece:</w:t>
      </w:r>
    </w:p>
    <w:p w14:paraId="6C239A18" w14:textId="77777777" w:rsidR="005A070A" w:rsidRPr="00D570EF" w:rsidRDefault="005A070A" w:rsidP="001525B5">
      <w:pPr>
        <w:ind w:left="720" w:right="709"/>
        <w:contextualSpacing/>
        <w:jc w:val="both"/>
        <w:rPr>
          <w:rFonts w:ascii="Palatino Linotype" w:hAnsi="Palatino Linotype" w:cs="Arial"/>
          <w:i/>
          <w:sz w:val="22"/>
        </w:rPr>
      </w:pPr>
    </w:p>
    <w:p w14:paraId="3A05F024" w14:textId="0BE2AE70" w:rsidR="00D063EF" w:rsidRPr="00D570EF" w:rsidRDefault="00FD561B" w:rsidP="001525B5">
      <w:pPr>
        <w:ind w:left="851" w:right="899"/>
        <w:contextualSpacing/>
        <w:jc w:val="both"/>
        <w:rPr>
          <w:rFonts w:ascii="Palatino Linotype" w:hAnsi="Palatino Linotype" w:cs="Arial"/>
          <w:i/>
          <w:sz w:val="22"/>
        </w:rPr>
      </w:pPr>
      <w:r w:rsidRPr="00D570EF">
        <w:rPr>
          <w:rFonts w:ascii="Palatino Linotype" w:hAnsi="Palatino Linotype" w:cs="Arial"/>
          <w:i/>
          <w:sz w:val="22"/>
        </w:rPr>
        <w:t>“</w:t>
      </w:r>
      <w:r w:rsidRPr="00D570EF">
        <w:rPr>
          <w:rFonts w:ascii="Palatino Linotype" w:hAnsi="Palatino Linotype" w:cs="Arial"/>
          <w:b/>
          <w:i/>
          <w:sz w:val="22"/>
        </w:rPr>
        <w:t>Artículo 178.</w:t>
      </w:r>
      <w:r w:rsidRPr="00D570EF">
        <w:rPr>
          <w:rFonts w:ascii="Palatino Linotype" w:hAnsi="Palatino Linotype" w:cs="Arial"/>
          <w:i/>
          <w:sz w:val="22"/>
        </w:rPr>
        <w:t xml:space="preserve"> El solicitante podrá interponer, por sí mismo o a través de su representante, de manera directa o por medios electrónicos, </w:t>
      </w:r>
      <w:r w:rsidR="00D77693" w:rsidRPr="00D570EF">
        <w:rPr>
          <w:rFonts w:ascii="Palatino Linotype" w:hAnsi="Palatino Linotype" w:cs="Arial"/>
          <w:i/>
          <w:sz w:val="22"/>
        </w:rPr>
        <w:t>Recurso de Revisión</w:t>
      </w:r>
      <w:r w:rsidRPr="00D570EF">
        <w:rPr>
          <w:rFonts w:ascii="Palatino Linotype" w:hAnsi="Palatino Linotype" w:cs="Arial"/>
          <w:i/>
          <w:sz w:val="22"/>
        </w:rPr>
        <w:t xml:space="preserve"> ante </w:t>
      </w:r>
      <w:r w:rsidRPr="00D570EF">
        <w:rPr>
          <w:rFonts w:ascii="Palatino Linotype" w:hAnsi="Palatino Linotype" w:cs="Arial"/>
          <w:i/>
          <w:sz w:val="22"/>
        </w:rPr>
        <w:lastRenderedPageBreak/>
        <w:t>el Instituto o ante la Unidad de Transparencia que haya conocido de la solicitud dentro de los quince días hábiles, siguientes a la fecha de la notificación de la respuesta</w:t>
      </w:r>
      <w:r w:rsidR="004408BE" w:rsidRPr="00D570EF">
        <w:rPr>
          <w:rFonts w:ascii="Palatino Linotype" w:hAnsi="Palatino Linotype" w:cs="Arial"/>
          <w:i/>
          <w:sz w:val="22"/>
        </w:rPr>
        <w:t>.</w:t>
      </w:r>
    </w:p>
    <w:p w14:paraId="0BB4C98F" w14:textId="77777777" w:rsidR="00585683" w:rsidRPr="00D570EF" w:rsidRDefault="00585683" w:rsidP="001525B5">
      <w:pPr>
        <w:ind w:left="851" w:right="899"/>
        <w:contextualSpacing/>
        <w:jc w:val="both"/>
        <w:rPr>
          <w:rFonts w:ascii="Palatino Linotype" w:hAnsi="Palatino Linotype" w:cs="Arial"/>
          <w:i/>
          <w:sz w:val="22"/>
        </w:rPr>
      </w:pPr>
    </w:p>
    <w:p w14:paraId="10DA754A" w14:textId="5E9BEA37" w:rsidR="00D063EF" w:rsidRPr="00D570EF" w:rsidRDefault="00FD561B" w:rsidP="001525B5">
      <w:pPr>
        <w:ind w:left="851" w:right="899"/>
        <w:contextualSpacing/>
        <w:jc w:val="both"/>
        <w:rPr>
          <w:rFonts w:ascii="Palatino Linotype" w:hAnsi="Palatino Linotype" w:cs="Arial"/>
          <w:i/>
          <w:sz w:val="22"/>
        </w:rPr>
      </w:pPr>
      <w:r w:rsidRPr="00D570EF">
        <w:rPr>
          <w:rFonts w:ascii="Palatino Linotype" w:hAnsi="Palatino Linotype" w:cs="Arial"/>
          <w:i/>
          <w:sz w:val="22"/>
        </w:rPr>
        <w:t xml:space="preserve">A falta de respuesta del sujeto obligado, dentro de los plazos establecidos en esta Ley, a una solicitud de acceso a la </w:t>
      </w:r>
      <w:r w:rsidR="00327647" w:rsidRPr="00D570EF">
        <w:rPr>
          <w:rFonts w:ascii="Palatino Linotype" w:hAnsi="Palatino Linotype" w:cs="Arial"/>
          <w:i/>
          <w:sz w:val="22"/>
        </w:rPr>
        <w:t>Información Pública</w:t>
      </w:r>
      <w:r w:rsidRPr="00D570EF">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570EF" w:rsidRDefault="00585683" w:rsidP="001525B5">
      <w:pPr>
        <w:ind w:left="851" w:right="899"/>
        <w:contextualSpacing/>
        <w:jc w:val="both"/>
        <w:rPr>
          <w:rFonts w:ascii="Palatino Linotype" w:hAnsi="Palatino Linotype" w:cs="Arial"/>
          <w:i/>
          <w:sz w:val="22"/>
        </w:rPr>
      </w:pPr>
    </w:p>
    <w:p w14:paraId="5D4FEB8F" w14:textId="550F5909" w:rsidR="00FD561B" w:rsidRPr="00D570EF" w:rsidRDefault="00FD561B" w:rsidP="001525B5">
      <w:pPr>
        <w:ind w:left="851" w:right="899"/>
        <w:jc w:val="both"/>
        <w:rPr>
          <w:rFonts w:ascii="Palatino Linotype" w:hAnsi="Palatino Linotype" w:cs="Arial"/>
          <w:i/>
          <w:sz w:val="22"/>
        </w:rPr>
      </w:pPr>
      <w:r w:rsidRPr="00D570EF">
        <w:rPr>
          <w:rFonts w:ascii="Palatino Linotype" w:hAnsi="Palatino Linotype" w:cs="Arial"/>
          <w:i/>
          <w:sz w:val="22"/>
        </w:rPr>
        <w:t xml:space="preserve">En el caso de que se interponga ante la Unidad de Transparencia, ésta deberá remitir el </w:t>
      </w:r>
      <w:r w:rsidR="00D77693" w:rsidRPr="00D570EF">
        <w:rPr>
          <w:rFonts w:ascii="Palatino Linotype" w:hAnsi="Palatino Linotype" w:cs="Arial"/>
          <w:i/>
          <w:sz w:val="22"/>
        </w:rPr>
        <w:t>Recurso de Revisión</w:t>
      </w:r>
      <w:r w:rsidRPr="00D570EF">
        <w:rPr>
          <w:rFonts w:ascii="Palatino Linotype" w:hAnsi="Palatino Linotype" w:cs="Arial"/>
          <w:i/>
          <w:sz w:val="22"/>
        </w:rPr>
        <w:t xml:space="preserve"> al Instituto a más tardar al día </w:t>
      </w:r>
      <w:r w:rsidRPr="00D570EF">
        <w:rPr>
          <w:rFonts w:ascii="Palatino Linotype" w:hAnsi="Palatino Linotype" w:cs="Arial"/>
          <w:i/>
          <w:sz w:val="22"/>
          <w:lang w:eastAsia="es-MX"/>
        </w:rPr>
        <w:t>siguiente</w:t>
      </w:r>
      <w:r w:rsidRPr="00D570EF">
        <w:rPr>
          <w:rFonts w:ascii="Palatino Linotype" w:hAnsi="Palatino Linotype" w:cs="Arial"/>
          <w:i/>
          <w:sz w:val="22"/>
        </w:rPr>
        <w:t xml:space="preserve"> de haberlo recibido.”</w:t>
      </w:r>
    </w:p>
    <w:p w14:paraId="7DA3EF18" w14:textId="77777777" w:rsidR="005A070A" w:rsidRPr="00D570EF" w:rsidRDefault="005A070A" w:rsidP="001525B5">
      <w:pPr>
        <w:ind w:left="720" w:right="709"/>
        <w:jc w:val="both"/>
        <w:rPr>
          <w:rFonts w:ascii="Palatino Linotype" w:hAnsi="Palatino Linotype" w:cs="Arial"/>
          <w:i/>
          <w:sz w:val="22"/>
        </w:rPr>
      </w:pPr>
    </w:p>
    <w:p w14:paraId="0E2D21B0" w14:textId="77777777" w:rsidR="00B971AF" w:rsidRPr="00D570EF" w:rsidRDefault="00B971AF" w:rsidP="001525B5">
      <w:pPr>
        <w:ind w:left="720" w:right="709"/>
        <w:jc w:val="both"/>
        <w:rPr>
          <w:rFonts w:ascii="Palatino Linotype" w:hAnsi="Palatino Linotype" w:cs="Arial"/>
          <w:i/>
          <w:sz w:val="22"/>
        </w:rPr>
      </w:pPr>
    </w:p>
    <w:p w14:paraId="5D8D4D74" w14:textId="40546396" w:rsidR="00413BB7" w:rsidRPr="00D570EF" w:rsidRDefault="00FD561B" w:rsidP="001525B5">
      <w:pPr>
        <w:spacing w:line="360" w:lineRule="auto"/>
        <w:jc w:val="both"/>
        <w:rPr>
          <w:rFonts w:ascii="Palatino Linotype" w:eastAsiaTheme="minorEastAsia" w:hAnsi="Palatino Linotype" w:cs="Arial"/>
          <w:lang w:val="es-ES_tradnl"/>
        </w:rPr>
      </w:pPr>
      <w:r w:rsidRPr="00D570EF">
        <w:rPr>
          <w:rFonts w:ascii="Palatino Linotype" w:hAnsi="Palatino Linotype" w:cs="Arial"/>
        </w:rPr>
        <w:t xml:space="preserve">En esa tesitura, atendiendo a que </w:t>
      </w:r>
      <w:r w:rsidRPr="00D570EF">
        <w:rPr>
          <w:rFonts w:ascii="Palatino Linotype" w:hAnsi="Palatino Linotype" w:cs="Arial"/>
          <w:b/>
        </w:rPr>
        <w:t>EL SUJETO OBLIGADO</w:t>
      </w:r>
      <w:r w:rsidRPr="00D570EF">
        <w:rPr>
          <w:rFonts w:ascii="Palatino Linotype" w:hAnsi="Palatino Linotype" w:cs="Arial"/>
        </w:rPr>
        <w:t xml:space="preserve"> </w:t>
      </w:r>
      <w:r w:rsidR="00432942" w:rsidRPr="00D570EF">
        <w:rPr>
          <w:rFonts w:ascii="Palatino Linotype" w:hAnsi="Palatino Linotype" w:cs="Arial"/>
        </w:rPr>
        <w:t xml:space="preserve"> </w:t>
      </w:r>
      <w:r w:rsidRPr="00D570EF">
        <w:rPr>
          <w:rFonts w:ascii="Palatino Linotype" w:hAnsi="Palatino Linotype" w:cs="Arial"/>
        </w:rPr>
        <w:t xml:space="preserve">notificó la respuesta a la solicitud de acceso a la </w:t>
      </w:r>
      <w:r w:rsidR="00327647" w:rsidRPr="00D570EF">
        <w:rPr>
          <w:rFonts w:ascii="Palatino Linotype" w:hAnsi="Palatino Linotype" w:cs="Arial"/>
        </w:rPr>
        <w:t>Información Pública</w:t>
      </w:r>
      <w:r w:rsidR="00404327" w:rsidRPr="00D570EF">
        <w:rPr>
          <w:rFonts w:ascii="Palatino Linotype" w:hAnsi="Palatino Linotype" w:cs="Arial"/>
        </w:rPr>
        <w:t xml:space="preserve"> </w:t>
      </w:r>
      <w:bookmarkStart w:id="13" w:name="_Hlk102399311"/>
      <w:r w:rsidR="00D60410" w:rsidRPr="00D570EF">
        <w:rPr>
          <w:rFonts w:ascii="Palatino Linotype" w:hAnsi="Palatino Linotype" w:cs="Arial"/>
          <w:b/>
          <w:bCs/>
        </w:rPr>
        <w:t>00028/DIFMETEPEC/IP/2022</w:t>
      </w:r>
      <w:bookmarkEnd w:id="13"/>
      <w:r w:rsidR="008107B0" w:rsidRPr="00D570EF">
        <w:rPr>
          <w:rFonts w:ascii="Palatino Linotype" w:hAnsi="Palatino Linotype" w:cs="Arial"/>
          <w:b/>
        </w:rPr>
        <w:t xml:space="preserve">, </w:t>
      </w:r>
      <w:r w:rsidRPr="00D570EF">
        <w:rPr>
          <w:rFonts w:ascii="Palatino Linotype" w:hAnsi="Palatino Linotype" w:cs="Arial"/>
        </w:rPr>
        <w:t>el día</w:t>
      </w:r>
      <w:r w:rsidRPr="00D570EF">
        <w:rPr>
          <w:rFonts w:ascii="Palatino Linotype" w:hAnsi="Palatino Linotype" w:cs="Arial"/>
          <w:b/>
        </w:rPr>
        <w:t xml:space="preserve"> </w:t>
      </w:r>
      <w:r w:rsidR="00D60410" w:rsidRPr="00D570EF">
        <w:rPr>
          <w:rFonts w:ascii="Palatino Linotype" w:hAnsi="Palatino Linotype" w:cs="Arial"/>
          <w:b/>
        </w:rPr>
        <w:t>nueve</w:t>
      </w:r>
      <w:r w:rsidR="00350086" w:rsidRPr="00D570EF">
        <w:rPr>
          <w:rFonts w:ascii="Palatino Linotype" w:hAnsi="Palatino Linotype" w:cs="Arial"/>
          <w:b/>
        </w:rPr>
        <w:t xml:space="preserve"> de febrero</w:t>
      </w:r>
      <w:r w:rsidR="00585683" w:rsidRPr="00D570EF">
        <w:rPr>
          <w:rFonts w:ascii="Palatino Linotype" w:hAnsi="Palatino Linotype" w:cs="Arial"/>
          <w:b/>
        </w:rPr>
        <w:t xml:space="preserve"> de dos mil </w:t>
      </w:r>
      <w:r w:rsidR="00D71F23" w:rsidRPr="00D570EF">
        <w:rPr>
          <w:rFonts w:ascii="Palatino Linotype" w:hAnsi="Palatino Linotype" w:cs="Arial"/>
          <w:b/>
        </w:rPr>
        <w:t>veintidós</w:t>
      </w:r>
      <w:r w:rsidRPr="00D570EF">
        <w:rPr>
          <w:rFonts w:ascii="Palatino Linotype" w:hAnsi="Palatino Linotype" w:cs="Arial"/>
        </w:rPr>
        <w:t>; así, el plazo de quince días hábiles que el artículo 178 de la Ley de la materia otorga a</w:t>
      </w:r>
      <w:r w:rsidR="00E97D48" w:rsidRPr="00D570EF">
        <w:rPr>
          <w:rFonts w:ascii="Palatino Linotype" w:hAnsi="Palatino Linotype" w:cs="Arial"/>
        </w:rPr>
        <w:t xml:space="preserve">l </w:t>
      </w:r>
      <w:r w:rsidR="00635B48" w:rsidRPr="00D570EF">
        <w:rPr>
          <w:rFonts w:ascii="Palatino Linotype" w:hAnsi="Palatino Linotype" w:cs="Arial"/>
          <w:b/>
        </w:rPr>
        <w:t>RECURRENTE</w:t>
      </w:r>
      <w:r w:rsidRPr="00D570EF">
        <w:rPr>
          <w:rFonts w:ascii="Palatino Linotype" w:hAnsi="Palatino Linotype" w:cs="Arial"/>
        </w:rPr>
        <w:t xml:space="preserve"> para presentar el respectivo </w:t>
      </w:r>
      <w:r w:rsidR="00D77693" w:rsidRPr="00D570EF">
        <w:rPr>
          <w:rFonts w:ascii="Palatino Linotype" w:hAnsi="Palatino Linotype" w:cs="Arial"/>
        </w:rPr>
        <w:t>Recurso de Revisión</w:t>
      </w:r>
      <w:r w:rsidRPr="00D570EF">
        <w:rPr>
          <w:rFonts w:ascii="Palatino Linotype" w:hAnsi="Palatino Linotype" w:cs="Arial"/>
        </w:rPr>
        <w:t xml:space="preserve">, transcurrió del </w:t>
      </w:r>
      <w:r w:rsidR="00F2730A" w:rsidRPr="00D570EF">
        <w:rPr>
          <w:rFonts w:ascii="Palatino Linotype" w:hAnsi="Palatino Linotype" w:cs="Arial"/>
          <w:b/>
        </w:rPr>
        <w:t>diez</w:t>
      </w:r>
      <w:r w:rsidR="00413BB7" w:rsidRPr="00D570EF">
        <w:rPr>
          <w:rFonts w:ascii="Palatino Linotype" w:hAnsi="Palatino Linotype" w:cs="Arial"/>
          <w:b/>
        </w:rPr>
        <w:t xml:space="preserve"> </w:t>
      </w:r>
      <w:r w:rsidR="00D71F23" w:rsidRPr="00D570EF">
        <w:rPr>
          <w:rFonts w:ascii="Palatino Linotype" w:hAnsi="Palatino Linotype" w:cs="Arial"/>
          <w:b/>
        </w:rPr>
        <w:t xml:space="preserve">de febrero </w:t>
      </w:r>
      <w:r w:rsidR="00A759B0" w:rsidRPr="00D570EF">
        <w:rPr>
          <w:rFonts w:ascii="Palatino Linotype" w:hAnsi="Palatino Linotype" w:cs="Arial"/>
          <w:b/>
        </w:rPr>
        <w:t xml:space="preserve">al </w:t>
      </w:r>
      <w:r w:rsidR="00F2730A" w:rsidRPr="00D570EF">
        <w:rPr>
          <w:rFonts w:ascii="Palatino Linotype" w:hAnsi="Palatino Linotype" w:cs="Arial"/>
          <w:b/>
        </w:rPr>
        <w:t>tres</w:t>
      </w:r>
      <w:r w:rsidR="00A759B0" w:rsidRPr="00D570EF">
        <w:rPr>
          <w:rFonts w:ascii="Palatino Linotype" w:hAnsi="Palatino Linotype" w:cs="Arial"/>
          <w:b/>
        </w:rPr>
        <w:t xml:space="preserve"> de marzo </w:t>
      </w:r>
      <w:r w:rsidR="00D71F23" w:rsidRPr="00D570EF">
        <w:rPr>
          <w:rFonts w:ascii="Palatino Linotype" w:hAnsi="Palatino Linotype" w:cs="Arial"/>
          <w:b/>
        </w:rPr>
        <w:t>de dos mil veintidós</w:t>
      </w:r>
      <w:r w:rsidRPr="00D570EF">
        <w:rPr>
          <w:rFonts w:ascii="Palatino Linotype" w:hAnsi="Palatino Linotype" w:cs="Arial"/>
        </w:rPr>
        <w:t xml:space="preserve">, </w:t>
      </w:r>
      <w:r w:rsidR="00EE68EE" w:rsidRPr="00D570EF">
        <w:rPr>
          <w:rFonts w:ascii="Palatino Linotype" w:eastAsiaTheme="minorEastAsia" w:hAnsi="Palatino Linotype" w:cs="Arial"/>
          <w:lang w:val="es-ES_tradnl"/>
        </w:rPr>
        <w:t>sin contemplar en el cómputo los días</w:t>
      </w:r>
      <w:r w:rsidR="00B32F8F" w:rsidRPr="00D570EF">
        <w:rPr>
          <w:rFonts w:ascii="Palatino Linotype" w:eastAsiaTheme="minorEastAsia" w:hAnsi="Palatino Linotype" w:cs="Arial"/>
          <w:lang w:val="es-ES_tradnl"/>
        </w:rPr>
        <w:t xml:space="preserve"> </w:t>
      </w:r>
      <w:r w:rsidR="00A45A19" w:rsidRPr="00D570EF">
        <w:rPr>
          <w:rFonts w:ascii="Palatino Linotype" w:eastAsiaTheme="minorEastAsia" w:hAnsi="Palatino Linotype" w:cs="Arial"/>
          <w:lang w:val="es-ES_tradnl"/>
        </w:rPr>
        <w:t xml:space="preserve">doce, trece, diecinueve, veinte, </w:t>
      </w:r>
      <w:r w:rsidR="00A759B0" w:rsidRPr="00D570EF">
        <w:rPr>
          <w:rFonts w:ascii="Palatino Linotype" w:eastAsiaTheme="minorEastAsia" w:hAnsi="Palatino Linotype" w:cs="Arial"/>
          <w:lang w:val="es-ES_tradnl"/>
        </w:rPr>
        <w:t>veintiséis y veintisiete</w:t>
      </w:r>
      <w:r w:rsidR="00B32F8F" w:rsidRPr="00D570EF">
        <w:rPr>
          <w:rFonts w:ascii="Palatino Linotype" w:eastAsiaTheme="minorEastAsia" w:hAnsi="Palatino Linotype" w:cs="Arial"/>
          <w:lang w:val="es-ES_tradnl"/>
        </w:rPr>
        <w:t xml:space="preserve"> de febrero</w:t>
      </w:r>
      <w:r w:rsidR="00A45A19" w:rsidRPr="00D570EF">
        <w:rPr>
          <w:rFonts w:ascii="Palatino Linotype" w:eastAsiaTheme="minorEastAsia" w:hAnsi="Palatino Linotype" w:cs="Arial"/>
          <w:lang w:val="es-ES_tradnl"/>
        </w:rPr>
        <w:t xml:space="preserve"> </w:t>
      </w:r>
      <w:r w:rsidR="00D71F23" w:rsidRPr="00D570EF">
        <w:rPr>
          <w:rFonts w:ascii="Palatino Linotype" w:eastAsiaTheme="minorEastAsia" w:hAnsi="Palatino Linotype" w:cs="Arial"/>
          <w:lang w:val="es-ES_tradnl"/>
        </w:rPr>
        <w:t xml:space="preserve">de dos mil </w:t>
      </w:r>
      <w:r w:rsidR="004854BD" w:rsidRPr="00D570EF">
        <w:rPr>
          <w:rFonts w:ascii="Palatino Linotype" w:eastAsiaTheme="minorEastAsia" w:hAnsi="Palatino Linotype" w:cs="Arial"/>
          <w:lang w:val="es-ES_tradnl"/>
        </w:rPr>
        <w:t>veintidós</w:t>
      </w:r>
      <w:r w:rsidR="008242D8" w:rsidRPr="00D570EF">
        <w:rPr>
          <w:rFonts w:ascii="Palatino Linotype" w:eastAsiaTheme="minorEastAsia" w:hAnsi="Palatino Linotype" w:cs="Arial"/>
          <w:lang w:val="es-ES_tradnl"/>
        </w:rPr>
        <w:t>;</w:t>
      </w:r>
      <w:r w:rsidR="00EE68EE" w:rsidRPr="00D570EF">
        <w:rPr>
          <w:rFonts w:ascii="Palatino Linotype" w:eastAsiaTheme="minorEastAsia" w:hAnsi="Palatino Linotype" w:cs="Arial"/>
          <w:lang w:val="es-ES_tradnl"/>
        </w:rPr>
        <w:t xml:space="preserve"> </w:t>
      </w:r>
      <w:bookmarkStart w:id="14" w:name="_Hlk62134391"/>
      <w:r w:rsidR="00EE68EE" w:rsidRPr="00D570EF">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570EF">
        <w:rPr>
          <w:rFonts w:ascii="Palatino Linotype" w:eastAsiaTheme="minorEastAsia" w:hAnsi="Palatino Linotype" w:cs="Arial"/>
          <w:lang w:val="es-ES_tradnl"/>
        </w:rPr>
        <w:t>Información Pública</w:t>
      </w:r>
      <w:r w:rsidR="00EE68EE" w:rsidRPr="00D570EF">
        <w:rPr>
          <w:rFonts w:ascii="Palatino Linotype" w:eastAsiaTheme="minorEastAsia" w:hAnsi="Palatino Linotype" w:cs="Arial"/>
          <w:lang w:val="es-ES_tradnl"/>
        </w:rPr>
        <w:t xml:space="preserve"> del Estado de México y Municipios</w:t>
      </w:r>
      <w:bookmarkEnd w:id="14"/>
      <w:r w:rsidR="00A45A19" w:rsidRPr="00D570EF">
        <w:rPr>
          <w:rFonts w:ascii="Palatino Linotype" w:eastAsiaTheme="minorEastAsia" w:hAnsi="Palatino Linotype" w:cs="Arial"/>
          <w:lang w:val="es-ES_tradnl"/>
        </w:rPr>
        <w:t>;</w:t>
      </w:r>
      <w:r w:rsidR="00432942" w:rsidRPr="00D570EF">
        <w:rPr>
          <w:rFonts w:ascii="Palatino Linotype" w:eastAsiaTheme="minorEastAsia" w:hAnsi="Palatino Linotype" w:cs="Arial"/>
          <w:lang w:val="es-ES_tradnl"/>
        </w:rPr>
        <w:t xml:space="preserve"> </w:t>
      </w:r>
      <w:r w:rsidR="00050D47" w:rsidRPr="00D570EF">
        <w:rPr>
          <w:rFonts w:ascii="Palatino Linotype" w:hAnsi="Palatino Linotype" w:cs="Arial"/>
        </w:rPr>
        <w:t xml:space="preserve">por otro lado, se </w:t>
      </w:r>
      <w:r w:rsidR="004E1A74" w:rsidRPr="00D570EF">
        <w:rPr>
          <w:rFonts w:ascii="Palatino Linotype" w:hAnsi="Palatino Linotype" w:cs="Arial"/>
        </w:rPr>
        <w:t>notificó la respuesta a la</w:t>
      </w:r>
      <w:r w:rsidR="00050D47" w:rsidRPr="00D570EF">
        <w:rPr>
          <w:rFonts w:ascii="Palatino Linotype" w:hAnsi="Palatino Linotype" w:cs="Arial"/>
        </w:rPr>
        <w:t>s</w:t>
      </w:r>
      <w:r w:rsidR="004E1A74" w:rsidRPr="00D570EF">
        <w:rPr>
          <w:rFonts w:ascii="Palatino Linotype" w:hAnsi="Palatino Linotype" w:cs="Arial"/>
        </w:rPr>
        <w:t xml:space="preserve"> solicitudes de acceso a la Información Pública</w:t>
      </w:r>
      <w:r w:rsidR="00050D47" w:rsidRPr="00D570EF">
        <w:rPr>
          <w:rFonts w:ascii="Palatino Linotype" w:hAnsi="Palatino Linotype" w:cs="Arial"/>
        </w:rPr>
        <w:t xml:space="preserve"> </w:t>
      </w:r>
      <w:r w:rsidR="00667CD4" w:rsidRPr="00D570EF">
        <w:rPr>
          <w:rFonts w:ascii="Palatino Linotype" w:hAnsi="Palatino Linotype" w:cs="Arial"/>
          <w:b/>
          <w:bCs/>
        </w:rPr>
        <w:t>00101/DIFMETEPEC/IP/2022, 00100/DIFMETEPEC/IP/2022</w:t>
      </w:r>
      <w:r w:rsidR="004E1A74" w:rsidRPr="00D570EF">
        <w:rPr>
          <w:rFonts w:ascii="Palatino Linotype" w:hAnsi="Palatino Linotype" w:cs="Arial"/>
          <w:b/>
        </w:rPr>
        <w:t>,</w:t>
      </w:r>
      <w:r w:rsidR="00667CD4" w:rsidRPr="00D570EF">
        <w:rPr>
          <w:rFonts w:ascii="Palatino Linotype" w:hAnsi="Palatino Linotype" w:cs="Arial"/>
          <w:b/>
        </w:rPr>
        <w:t xml:space="preserve"> </w:t>
      </w:r>
      <w:r w:rsidR="00B06D71" w:rsidRPr="00D570EF">
        <w:rPr>
          <w:rFonts w:ascii="Palatino Linotype" w:hAnsi="Palatino Linotype" w:cs="Arial"/>
          <w:b/>
        </w:rPr>
        <w:t>00087/DIFMETEPEC/IP/2022</w:t>
      </w:r>
      <w:r w:rsidR="004E1A74" w:rsidRPr="00D570EF">
        <w:rPr>
          <w:rFonts w:ascii="Palatino Linotype" w:hAnsi="Palatino Linotype" w:cs="Arial"/>
          <w:b/>
        </w:rPr>
        <w:t xml:space="preserve"> </w:t>
      </w:r>
      <w:r w:rsidR="004E1A74" w:rsidRPr="00D570EF">
        <w:rPr>
          <w:rFonts w:ascii="Palatino Linotype" w:hAnsi="Palatino Linotype" w:cs="Arial"/>
        </w:rPr>
        <w:t>el día</w:t>
      </w:r>
      <w:r w:rsidR="004E1A74" w:rsidRPr="00D570EF">
        <w:rPr>
          <w:rFonts w:ascii="Palatino Linotype" w:hAnsi="Palatino Linotype" w:cs="Arial"/>
          <w:b/>
        </w:rPr>
        <w:t xml:space="preserve"> </w:t>
      </w:r>
      <w:r w:rsidR="00B06D71" w:rsidRPr="00D570EF">
        <w:rPr>
          <w:rFonts w:ascii="Palatino Linotype" w:hAnsi="Palatino Linotype" w:cs="Arial"/>
          <w:b/>
        </w:rPr>
        <w:t>catorce</w:t>
      </w:r>
      <w:r w:rsidR="004E1A74" w:rsidRPr="00D570EF">
        <w:rPr>
          <w:rFonts w:ascii="Palatino Linotype" w:hAnsi="Palatino Linotype" w:cs="Arial"/>
          <w:b/>
        </w:rPr>
        <w:t xml:space="preserve"> de febrero de dos mil veintidós</w:t>
      </w:r>
      <w:r w:rsidR="004E1A74" w:rsidRPr="00D570EF">
        <w:rPr>
          <w:rFonts w:ascii="Palatino Linotype" w:hAnsi="Palatino Linotype" w:cs="Arial"/>
        </w:rPr>
        <w:t xml:space="preserve">; así, el plazo de quince días hábiles que el artículo 178 de la Ley de la materia otorga al </w:t>
      </w:r>
      <w:r w:rsidR="004E1A74" w:rsidRPr="00D570EF">
        <w:rPr>
          <w:rFonts w:ascii="Palatino Linotype" w:hAnsi="Palatino Linotype" w:cs="Arial"/>
          <w:b/>
        </w:rPr>
        <w:t>RECURRENTE</w:t>
      </w:r>
      <w:r w:rsidR="004E1A74" w:rsidRPr="00D570EF">
        <w:rPr>
          <w:rFonts w:ascii="Palatino Linotype" w:hAnsi="Palatino Linotype" w:cs="Arial"/>
        </w:rPr>
        <w:t xml:space="preserve"> para presentar el respectivo Recurso de Revisión, transcurrió del </w:t>
      </w:r>
      <w:r w:rsidR="0018647B" w:rsidRPr="00D570EF">
        <w:rPr>
          <w:rFonts w:ascii="Palatino Linotype" w:hAnsi="Palatino Linotype" w:cs="Arial"/>
          <w:b/>
        </w:rPr>
        <w:t>quince</w:t>
      </w:r>
      <w:r w:rsidR="004E1A74" w:rsidRPr="00D570EF">
        <w:rPr>
          <w:rFonts w:ascii="Palatino Linotype" w:hAnsi="Palatino Linotype" w:cs="Arial"/>
          <w:b/>
        </w:rPr>
        <w:t xml:space="preserve"> de febrero al </w:t>
      </w:r>
      <w:r w:rsidR="0018647B" w:rsidRPr="00D570EF">
        <w:rPr>
          <w:rFonts w:ascii="Palatino Linotype" w:hAnsi="Palatino Linotype" w:cs="Arial"/>
          <w:b/>
        </w:rPr>
        <w:t>ocho</w:t>
      </w:r>
      <w:r w:rsidR="004E1A74" w:rsidRPr="00D570EF">
        <w:rPr>
          <w:rFonts w:ascii="Palatino Linotype" w:hAnsi="Palatino Linotype" w:cs="Arial"/>
          <w:b/>
        </w:rPr>
        <w:t xml:space="preserve"> de marzo de dos mil veintidós</w:t>
      </w:r>
      <w:r w:rsidR="004E1A74" w:rsidRPr="00D570EF">
        <w:rPr>
          <w:rFonts w:ascii="Palatino Linotype" w:hAnsi="Palatino Linotype" w:cs="Arial"/>
        </w:rPr>
        <w:t xml:space="preserve">, </w:t>
      </w:r>
      <w:r w:rsidR="004E1A74" w:rsidRPr="00D570EF">
        <w:rPr>
          <w:rFonts w:ascii="Palatino Linotype" w:eastAsiaTheme="minorEastAsia" w:hAnsi="Palatino Linotype" w:cs="Arial"/>
          <w:lang w:val="es-ES_tradnl"/>
        </w:rPr>
        <w:t xml:space="preserve">sin contemplar en el </w:t>
      </w:r>
      <w:r w:rsidR="004E1A74" w:rsidRPr="00D570EF">
        <w:rPr>
          <w:rFonts w:ascii="Palatino Linotype" w:eastAsiaTheme="minorEastAsia" w:hAnsi="Palatino Linotype" w:cs="Arial"/>
          <w:lang w:val="es-ES_tradnl"/>
        </w:rPr>
        <w:lastRenderedPageBreak/>
        <w:t xml:space="preserve">cómputo los días </w:t>
      </w:r>
      <w:r w:rsidR="00A7480B" w:rsidRPr="00D570EF">
        <w:rPr>
          <w:rFonts w:ascii="Palatino Linotype" w:eastAsiaTheme="minorEastAsia" w:hAnsi="Palatino Linotype" w:cs="Arial"/>
          <w:lang w:val="es-ES_tradnl"/>
        </w:rPr>
        <w:t xml:space="preserve">diecinueve, veinte, </w:t>
      </w:r>
      <w:r w:rsidR="004E1A74" w:rsidRPr="00D570EF">
        <w:rPr>
          <w:rFonts w:ascii="Palatino Linotype" w:eastAsiaTheme="minorEastAsia" w:hAnsi="Palatino Linotype" w:cs="Arial"/>
          <w:lang w:val="es-ES_tradnl"/>
        </w:rPr>
        <w:t xml:space="preserve">veintiséis y veintisiete de febrero, así como, cinco, seis </w:t>
      </w:r>
      <w:r w:rsidR="00A7480B" w:rsidRPr="00D570EF">
        <w:rPr>
          <w:rFonts w:ascii="Palatino Linotype" w:eastAsiaTheme="minorEastAsia" w:hAnsi="Palatino Linotype" w:cs="Arial"/>
          <w:lang w:val="es-ES_tradnl"/>
        </w:rPr>
        <w:t>d</w:t>
      </w:r>
      <w:r w:rsidR="004E1A74" w:rsidRPr="00D570EF">
        <w:rPr>
          <w:rFonts w:ascii="Palatino Linotype" w:eastAsiaTheme="minorEastAsia" w:hAnsi="Palatino Linotype" w:cs="Arial"/>
          <w:lang w:val="es-ES_tradnl"/>
        </w:rPr>
        <w:t xml:space="preserve">e marzo de dos mil veintidós; por corresponder a sábados y domingos, considerados como días inhábiles, en términos del artículo 3, fracción X de la Ley de Transparencia y Acceso a la Información Pública del Estado de México y Municipios, </w:t>
      </w:r>
      <w:r w:rsidR="00432942" w:rsidRPr="00D570EF">
        <w:rPr>
          <w:rFonts w:ascii="Palatino Linotype" w:eastAsiaTheme="minorEastAsia" w:hAnsi="Palatino Linotype" w:cs="Arial"/>
          <w:lang w:val="es-ES_tradnl"/>
        </w:rPr>
        <w:t xml:space="preserve"> </w:t>
      </w:r>
      <w:r w:rsidR="006629BF" w:rsidRPr="00D570EF">
        <w:rPr>
          <w:rFonts w:ascii="Palatino Linotype" w:hAnsi="Palatino Linotype" w:cs="Arial"/>
          <w:lang w:val="es-ES_tradnl"/>
        </w:rPr>
        <w:t xml:space="preserve">de igual manera, se </w:t>
      </w:r>
      <w:r w:rsidR="004E1A74" w:rsidRPr="00D570EF">
        <w:rPr>
          <w:rFonts w:ascii="Palatino Linotype" w:hAnsi="Palatino Linotype" w:cs="Arial"/>
        </w:rPr>
        <w:t>notificó la respuesta a la solicitud de acceso a la Información Pública</w:t>
      </w:r>
      <w:r w:rsidR="001F37B6" w:rsidRPr="00D570EF">
        <w:rPr>
          <w:rFonts w:ascii="Palatino Linotype" w:hAnsi="Palatino Linotype" w:cs="Arial"/>
        </w:rPr>
        <w:t xml:space="preserve"> </w:t>
      </w:r>
      <w:r w:rsidR="001F37B6" w:rsidRPr="00D570EF">
        <w:rPr>
          <w:rFonts w:ascii="Palatino Linotype" w:hAnsi="Palatino Linotype" w:cs="Arial"/>
          <w:b/>
          <w:bCs/>
        </w:rPr>
        <w:t>00127/DIFMETEPEC/IP/2022</w:t>
      </w:r>
      <w:r w:rsidR="004E1A74" w:rsidRPr="00D570EF">
        <w:rPr>
          <w:rFonts w:ascii="Palatino Linotype" w:hAnsi="Palatino Linotype" w:cs="Arial"/>
          <w:b/>
        </w:rPr>
        <w:t xml:space="preserve">, </w:t>
      </w:r>
      <w:r w:rsidR="004E1A74" w:rsidRPr="00D570EF">
        <w:rPr>
          <w:rFonts w:ascii="Palatino Linotype" w:hAnsi="Palatino Linotype" w:cs="Arial"/>
        </w:rPr>
        <w:t>el día</w:t>
      </w:r>
      <w:r w:rsidR="004E1A74" w:rsidRPr="00D570EF">
        <w:rPr>
          <w:rFonts w:ascii="Palatino Linotype" w:hAnsi="Palatino Linotype" w:cs="Arial"/>
          <w:b/>
        </w:rPr>
        <w:t xml:space="preserve"> </w:t>
      </w:r>
      <w:r w:rsidR="00696E0B" w:rsidRPr="00D570EF">
        <w:rPr>
          <w:rFonts w:ascii="Palatino Linotype" w:hAnsi="Palatino Linotype" w:cs="Arial"/>
          <w:b/>
        </w:rPr>
        <w:t>diecisiete</w:t>
      </w:r>
      <w:r w:rsidR="004E1A74" w:rsidRPr="00D570EF">
        <w:rPr>
          <w:rFonts w:ascii="Palatino Linotype" w:hAnsi="Palatino Linotype" w:cs="Arial"/>
          <w:b/>
        </w:rPr>
        <w:t xml:space="preserve"> de febrero de dos mil veintidós</w:t>
      </w:r>
      <w:r w:rsidR="004E1A74" w:rsidRPr="00D570EF">
        <w:rPr>
          <w:rFonts w:ascii="Palatino Linotype" w:hAnsi="Palatino Linotype" w:cs="Arial"/>
        </w:rPr>
        <w:t xml:space="preserve">; así, el plazo de quince días hábiles que el artículo 178 de la Ley de la materia otorga al </w:t>
      </w:r>
      <w:r w:rsidR="004E1A74" w:rsidRPr="00D570EF">
        <w:rPr>
          <w:rFonts w:ascii="Palatino Linotype" w:hAnsi="Palatino Linotype" w:cs="Arial"/>
          <w:b/>
        </w:rPr>
        <w:t>RECURRENTE</w:t>
      </w:r>
      <w:r w:rsidR="004E1A74" w:rsidRPr="00D570EF">
        <w:rPr>
          <w:rFonts w:ascii="Palatino Linotype" w:hAnsi="Palatino Linotype" w:cs="Arial"/>
        </w:rPr>
        <w:t xml:space="preserve"> para presentar el respectivo Recurso de Revisión, transcurrió del </w:t>
      </w:r>
      <w:r w:rsidR="00696E0B" w:rsidRPr="00D570EF">
        <w:rPr>
          <w:rFonts w:ascii="Palatino Linotype" w:hAnsi="Palatino Linotype" w:cs="Arial"/>
          <w:b/>
        </w:rPr>
        <w:t>dieciocho</w:t>
      </w:r>
      <w:r w:rsidR="004E1A74" w:rsidRPr="00D570EF">
        <w:rPr>
          <w:rFonts w:ascii="Palatino Linotype" w:hAnsi="Palatino Linotype" w:cs="Arial"/>
          <w:b/>
        </w:rPr>
        <w:t xml:space="preserve"> de febrero al </w:t>
      </w:r>
      <w:r w:rsidR="00812A31" w:rsidRPr="00D570EF">
        <w:rPr>
          <w:rFonts w:ascii="Palatino Linotype" w:hAnsi="Palatino Linotype" w:cs="Arial"/>
          <w:b/>
        </w:rPr>
        <w:t>catorce</w:t>
      </w:r>
      <w:r w:rsidR="004E1A74" w:rsidRPr="00D570EF">
        <w:rPr>
          <w:rFonts w:ascii="Palatino Linotype" w:hAnsi="Palatino Linotype" w:cs="Arial"/>
          <w:b/>
        </w:rPr>
        <w:t xml:space="preserve"> de marzo de dos mil veintidós</w:t>
      </w:r>
      <w:r w:rsidR="004E1A74" w:rsidRPr="00D570EF">
        <w:rPr>
          <w:rFonts w:ascii="Palatino Linotype" w:hAnsi="Palatino Linotype" w:cs="Arial"/>
        </w:rPr>
        <w:t xml:space="preserve">, </w:t>
      </w:r>
      <w:r w:rsidR="004E1A74" w:rsidRPr="00D570EF">
        <w:rPr>
          <w:rFonts w:ascii="Palatino Linotype" w:eastAsiaTheme="minorEastAsia" w:hAnsi="Palatino Linotype" w:cs="Arial"/>
          <w:lang w:val="es-ES_tradnl"/>
        </w:rPr>
        <w:t xml:space="preserve">sin contemplar en el cómputo los días </w:t>
      </w:r>
      <w:r w:rsidR="00812A31" w:rsidRPr="00D570EF">
        <w:rPr>
          <w:rFonts w:ascii="Palatino Linotype" w:eastAsiaTheme="minorEastAsia" w:hAnsi="Palatino Linotype" w:cs="Arial"/>
          <w:lang w:val="es-ES_tradnl"/>
        </w:rPr>
        <w:t xml:space="preserve">diecinueve, veinte, </w:t>
      </w:r>
      <w:r w:rsidR="004E1A74" w:rsidRPr="00D570EF">
        <w:rPr>
          <w:rFonts w:ascii="Palatino Linotype" w:eastAsiaTheme="minorEastAsia" w:hAnsi="Palatino Linotype" w:cs="Arial"/>
          <w:lang w:val="es-ES_tradnl"/>
        </w:rPr>
        <w:t>veintiséis y veintisiete de febrero, así como, cinco, seis, doce</w:t>
      </w:r>
      <w:r w:rsidR="00812A31" w:rsidRPr="00D570EF">
        <w:rPr>
          <w:rFonts w:ascii="Palatino Linotype" w:eastAsiaTheme="minorEastAsia" w:hAnsi="Palatino Linotype" w:cs="Arial"/>
          <w:lang w:val="es-ES_tradnl"/>
        </w:rPr>
        <w:t xml:space="preserve"> y</w:t>
      </w:r>
      <w:r w:rsidR="004E1A74" w:rsidRPr="00D570EF">
        <w:rPr>
          <w:rFonts w:ascii="Palatino Linotype" w:eastAsiaTheme="minorEastAsia" w:hAnsi="Palatino Linotype" w:cs="Arial"/>
          <w:lang w:val="es-ES_tradnl"/>
        </w:rPr>
        <w:t xml:space="preserve"> trec</w:t>
      </w:r>
      <w:r w:rsidR="00812A31" w:rsidRPr="00D570EF">
        <w:rPr>
          <w:rFonts w:ascii="Palatino Linotype" w:eastAsiaTheme="minorEastAsia" w:hAnsi="Palatino Linotype" w:cs="Arial"/>
          <w:lang w:val="es-ES_tradnl"/>
        </w:rPr>
        <w:t xml:space="preserve">e </w:t>
      </w:r>
      <w:r w:rsidR="004E1A74" w:rsidRPr="00D570EF">
        <w:rPr>
          <w:rFonts w:ascii="Palatino Linotype" w:eastAsiaTheme="minorEastAsia" w:hAnsi="Palatino Linotype" w:cs="Arial"/>
          <w:lang w:val="es-ES_tradnl"/>
        </w:rPr>
        <w:t xml:space="preserve">de marzo de dos mil veintidós; por corresponder a sábados y domingos, considerados como días inhábiles, en términos del artículo 3, fracción X de la Ley de Transparencia y Acceso a la Información Pública del Estado de México y Municipios, </w:t>
      </w:r>
      <w:r w:rsidR="004E1A74" w:rsidRPr="00D570EF">
        <w:rPr>
          <w:rFonts w:ascii="Palatino Linotype" w:hAnsi="Palatino Linotype" w:cs="Arial"/>
        </w:rPr>
        <w:t>notificó la respuesta a la solicitudes de acceso a la Información Pública</w:t>
      </w:r>
      <w:r w:rsidR="003248D9" w:rsidRPr="00D570EF">
        <w:rPr>
          <w:rFonts w:ascii="Palatino Linotype" w:hAnsi="Palatino Linotype" w:cs="Arial"/>
        </w:rPr>
        <w:t xml:space="preserve"> </w:t>
      </w:r>
      <w:r w:rsidR="002627DD" w:rsidRPr="00D570EF">
        <w:rPr>
          <w:rFonts w:ascii="Palatino Linotype" w:hAnsi="Palatino Linotype" w:cs="Arial"/>
          <w:b/>
          <w:bCs/>
        </w:rPr>
        <w:t> 00184/DIFMETEPEC/IP/2022</w:t>
      </w:r>
      <w:r w:rsidR="004E1A74" w:rsidRPr="00D570EF">
        <w:rPr>
          <w:rFonts w:ascii="Palatino Linotype" w:hAnsi="Palatino Linotype" w:cs="Arial"/>
          <w:b/>
        </w:rPr>
        <w:t xml:space="preserve">, </w:t>
      </w:r>
      <w:r w:rsidR="004E1A74" w:rsidRPr="00D570EF">
        <w:rPr>
          <w:rFonts w:ascii="Palatino Linotype" w:hAnsi="Palatino Linotype" w:cs="Arial"/>
        </w:rPr>
        <w:t>el día</w:t>
      </w:r>
      <w:r w:rsidR="004E1A74" w:rsidRPr="00D570EF">
        <w:rPr>
          <w:rFonts w:ascii="Palatino Linotype" w:hAnsi="Palatino Linotype" w:cs="Arial"/>
          <w:b/>
        </w:rPr>
        <w:t xml:space="preserve"> </w:t>
      </w:r>
      <w:r w:rsidR="002627DD" w:rsidRPr="00D570EF">
        <w:rPr>
          <w:rFonts w:ascii="Palatino Linotype" w:hAnsi="Palatino Linotype" w:cs="Arial"/>
          <w:b/>
        </w:rPr>
        <w:t>veintidós</w:t>
      </w:r>
      <w:r w:rsidR="004E1A74" w:rsidRPr="00D570EF">
        <w:rPr>
          <w:rFonts w:ascii="Palatino Linotype" w:hAnsi="Palatino Linotype" w:cs="Arial"/>
          <w:b/>
        </w:rPr>
        <w:t xml:space="preserve"> de febrero de dos mil veintidós</w:t>
      </w:r>
      <w:r w:rsidR="004E1A74" w:rsidRPr="00D570EF">
        <w:rPr>
          <w:rFonts w:ascii="Palatino Linotype" w:hAnsi="Palatino Linotype" w:cs="Arial"/>
        </w:rPr>
        <w:t xml:space="preserve">; así, el plazo de quince días hábiles que el artículo 178 de la Ley de la materia otorga al </w:t>
      </w:r>
      <w:r w:rsidR="004E1A74" w:rsidRPr="00D570EF">
        <w:rPr>
          <w:rFonts w:ascii="Palatino Linotype" w:hAnsi="Palatino Linotype" w:cs="Arial"/>
          <w:b/>
        </w:rPr>
        <w:t>RECURRENTE</w:t>
      </w:r>
      <w:r w:rsidR="004E1A74" w:rsidRPr="00D570EF">
        <w:rPr>
          <w:rFonts w:ascii="Palatino Linotype" w:hAnsi="Palatino Linotype" w:cs="Arial"/>
        </w:rPr>
        <w:t xml:space="preserve"> para presentar el respectivo Recurso de Revisión, transcurrió del </w:t>
      </w:r>
      <w:r w:rsidR="008D4DA4" w:rsidRPr="00D570EF">
        <w:rPr>
          <w:rFonts w:ascii="Palatino Linotype" w:hAnsi="Palatino Linotype" w:cs="Arial"/>
          <w:b/>
        </w:rPr>
        <w:t>veintitrés</w:t>
      </w:r>
      <w:r w:rsidR="004E1A74" w:rsidRPr="00D570EF">
        <w:rPr>
          <w:rFonts w:ascii="Palatino Linotype" w:hAnsi="Palatino Linotype" w:cs="Arial"/>
          <w:b/>
        </w:rPr>
        <w:t xml:space="preserve"> de febrero al </w:t>
      </w:r>
      <w:r w:rsidR="008D4DA4" w:rsidRPr="00D570EF">
        <w:rPr>
          <w:rFonts w:ascii="Palatino Linotype" w:hAnsi="Palatino Linotype" w:cs="Arial"/>
          <w:b/>
        </w:rPr>
        <w:t>diecisiete</w:t>
      </w:r>
      <w:r w:rsidR="004E1A74" w:rsidRPr="00D570EF">
        <w:rPr>
          <w:rFonts w:ascii="Palatino Linotype" w:hAnsi="Palatino Linotype" w:cs="Arial"/>
          <w:b/>
        </w:rPr>
        <w:t xml:space="preserve"> de marzo de dos mil veintidós</w:t>
      </w:r>
      <w:r w:rsidR="004E1A74" w:rsidRPr="00D570EF">
        <w:rPr>
          <w:rFonts w:ascii="Palatino Linotype" w:hAnsi="Palatino Linotype" w:cs="Arial"/>
        </w:rPr>
        <w:t xml:space="preserve">, </w:t>
      </w:r>
      <w:r w:rsidR="004E1A74" w:rsidRPr="00D570EF">
        <w:rPr>
          <w:rFonts w:ascii="Palatino Linotype" w:eastAsiaTheme="minorEastAsia" w:hAnsi="Palatino Linotype" w:cs="Arial"/>
          <w:lang w:val="es-ES_tradnl"/>
        </w:rPr>
        <w:t>sin contemplar en el cómputo los días veintiséis y veintisiete de febrero, así como, cinco, seis, doce</w:t>
      </w:r>
      <w:r w:rsidR="00432942" w:rsidRPr="00D570EF">
        <w:rPr>
          <w:rFonts w:ascii="Palatino Linotype" w:eastAsiaTheme="minorEastAsia" w:hAnsi="Palatino Linotype" w:cs="Arial"/>
          <w:lang w:val="es-ES_tradnl"/>
        </w:rPr>
        <w:t xml:space="preserve"> y </w:t>
      </w:r>
      <w:r w:rsidR="004E1A74" w:rsidRPr="00D570EF">
        <w:rPr>
          <w:rFonts w:ascii="Palatino Linotype" w:eastAsiaTheme="minorEastAsia" w:hAnsi="Palatino Linotype" w:cs="Arial"/>
          <w:lang w:val="es-ES_tradnl"/>
        </w:rPr>
        <w:t>trece</w:t>
      </w:r>
      <w:r w:rsidR="00432942" w:rsidRPr="00D570EF">
        <w:rPr>
          <w:rFonts w:ascii="Palatino Linotype" w:eastAsiaTheme="minorEastAsia" w:hAnsi="Palatino Linotype" w:cs="Arial"/>
          <w:lang w:val="es-ES_tradnl"/>
        </w:rPr>
        <w:t xml:space="preserve"> </w:t>
      </w:r>
      <w:r w:rsidR="004E1A74" w:rsidRPr="00D570EF">
        <w:rPr>
          <w:rFonts w:ascii="Palatino Linotype" w:eastAsiaTheme="minorEastAsia" w:hAnsi="Palatino Linotype" w:cs="Arial"/>
          <w:lang w:val="es-ES_tradnl"/>
        </w:rPr>
        <w:t xml:space="preserve">de marzo de dos mil veintidós; por corresponder a sábados y domingos, considerados como días inhábiles, en términos del artículo 3, fracción X de la Ley de Transparencia y Acceso a la Información Pública del Estado de México y Municipios, </w:t>
      </w:r>
      <w:r w:rsidR="00432942" w:rsidRPr="00D570EF">
        <w:rPr>
          <w:rFonts w:ascii="Palatino Linotype" w:eastAsiaTheme="minorEastAsia" w:hAnsi="Palatino Linotype" w:cs="Arial"/>
          <w:lang w:val="es-ES_tradnl"/>
        </w:rPr>
        <w:t xml:space="preserve">  </w:t>
      </w:r>
      <w:r w:rsidR="00B32F8F" w:rsidRPr="00D570EF">
        <w:rPr>
          <w:rFonts w:ascii="Palatino Linotype" w:eastAsiaTheme="minorEastAsia" w:hAnsi="Palatino Linotype" w:cs="Arial"/>
          <w:lang w:val="es-ES_tradnl"/>
        </w:rPr>
        <w:t xml:space="preserve">así como, </w:t>
      </w:r>
      <w:r w:rsidR="00057F11" w:rsidRPr="00D570EF">
        <w:rPr>
          <w:rFonts w:ascii="Palatino Linotype" w:eastAsiaTheme="minorEastAsia" w:hAnsi="Palatino Linotype" w:cs="Arial"/>
          <w:lang w:val="es-ES_tradnl"/>
        </w:rPr>
        <w:t xml:space="preserve">los días dos </w:t>
      </w:r>
      <w:r w:rsidR="00432942" w:rsidRPr="00D570EF">
        <w:rPr>
          <w:rFonts w:ascii="Palatino Linotype" w:eastAsiaTheme="minorEastAsia" w:hAnsi="Palatino Linotype" w:cs="Arial"/>
          <w:lang w:val="es-ES_tradnl"/>
        </w:rPr>
        <w:t xml:space="preserve">de </w:t>
      </w:r>
      <w:r w:rsidR="00057F11" w:rsidRPr="00D570EF">
        <w:rPr>
          <w:rFonts w:ascii="Palatino Linotype" w:eastAsiaTheme="minorEastAsia" w:hAnsi="Palatino Linotype" w:cs="Arial"/>
          <w:lang w:val="es-ES_tradnl"/>
        </w:rPr>
        <w:t xml:space="preserve">marzo </w:t>
      </w:r>
      <w:r w:rsidR="00B32F8F" w:rsidRPr="00D570EF">
        <w:rPr>
          <w:rFonts w:ascii="Palatino Linotype" w:eastAsiaTheme="minorEastAsia" w:hAnsi="Palatino Linotype" w:cs="Arial"/>
          <w:lang w:val="es-ES_tradnl"/>
        </w:rPr>
        <w:t xml:space="preserve">de dos mil veintidós, por ser considerado como día </w:t>
      </w:r>
      <w:r w:rsidR="00B32F8F" w:rsidRPr="00D570EF">
        <w:rPr>
          <w:rFonts w:ascii="Palatino Linotype" w:eastAsiaTheme="minorEastAsia" w:hAnsi="Palatino Linotype" w:cs="Arial"/>
          <w:lang w:val="es-ES_tradnl"/>
        </w:rPr>
        <w:lastRenderedPageBreak/>
        <w:t xml:space="preserve">inhábil por suspensión de labores en términos del Calendario Oficial en Materia de Transparencia, Acceso a la </w:t>
      </w:r>
      <w:r w:rsidR="00327647" w:rsidRPr="00D570EF">
        <w:rPr>
          <w:rFonts w:ascii="Palatino Linotype" w:eastAsiaTheme="minorEastAsia" w:hAnsi="Palatino Linotype" w:cs="Arial"/>
          <w:lang w:val="es-ES_tradnl"/>
        </w:rPr>
        <w:t>Información Pública</w:t>
      </w:r>
      <w:r w:rsidR="00B32F8F" w:rsidRPr="00D570EF">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D570EF" w:rsidRDefault="00413BB7" w:rsidP="001525B5">
      <w:pPr>
        <w:spacing w:line="360" w:lineRule="auto"/>
        <w:jc w:val="both"/>
        <w:rPr>
          <w:rFonts w:ascii="Palatino Linotype" w:eastAsiaTheme="minorEastAsia" w:hAnsi="Palatino Linotype" w:cs="Arial"/>
          <w:lang w:val="es-ES_tradnl"/>
        </w:rPr>
      </w:pPr>
    </w:p>
    <w:p w14:paraId="423771AE" w14:textId="458048E3" w:rsidR="00413BB7" w:rsidRPr="00D570EF" w:rsidRDefault="00413BB7" w:rsidP="001525B5">
      <w:pPr>
        <w:spacing w:line="360" w:lineRule="auto"/>
        <w:ind w:left="-5" w:hanging="10"/>
        <w:jc w:val="both"/>
        <w:rPr>
          <w:rFonts w:ascii="Palatino Linotype" w:eastAsia="Palatino Linotype" w:hAnsi="Palatino Linotype" w:cs="Palatino Linotype"/>
          <w:lang w:eastAsia="es-MX"/>
        </w:rPr>
      </w:pPr>
      <w:r w:rsidRPr="00D570EF">
        <w:rPr>
          <w:rFonts w:ascii="Palatino Linotype" w:eastAsia="Palatino Linotype" w:hAnsi="Palatino Linotype" w:cs="Palatino Linotype"/>
          <w:lang w:eastAsia="es-MX"/>
        </w:rPr>
        <w:t xml:space="preserve">En ese tenor, si </w:t>
      </w:r>
      <w:r w:rsidR="00B971AF" w:rsidRPr="00D570EF">
        <w:rPr>
          <w:rFonts w:ascii="Palatino Linotype" w:eastAsia="Palatino Linotype" w:hAnsi="Palatino Linotype" w:cs="Palatino Linotype"/>
          <w:lang w:eastAsia="es-MX"/>
        </w:rPr>
        <w:t>los</w:t>
      </w:r>
      <w:r w:rsidRPr="00D570EF">
        <w:rPr>
          <w:rFonts w:ascii="Palatino Linotype" w:eastAsia="Palatino Linotype" w:hAnsi="Palatino Linotype" w:cs="Palatino Linotype"/>
          <w:lang w:eastAsia="es-MX"/>
        </w:rPr>
        <w:t xml:space="preserve"> </w:t>
      </w:r>
      <w:r w:rsidR="00D77693" w:rsidRPr="00D570EF">
        <w:rPr>
          <w:rFonts w:ascii="Palatino Linotype" w:eastAsia="Palatino Linotype" w:hAnsi="Palatino Linotype" w:cs="Palatino Linotype"/>
          <w:lang w:eastAsia="es-MX"/>
        </w:rPr>
        <w:t>Recurso de Revisión</w:t>
      </w:r>
      <w:r w:rsidRPr="00D570EF">
        <w:rPr>
          <w:rFonts w:ascii="Palatino Linotype" w:eastAsia="Palatino Linotype" w:hAnsi="Palatino Linotype" w:cs="Palatino Linotype"/>
          <w:lang w:eastAsia="es-MX"/>
        </w:rPr>
        <w:t xml:space="preserve"> que nos </w:t>
      </w:r>
      <w:r w:rsidR="00B32F8F" w:rsidRPr="00D570EF">
        <w:rPr>
          <w:rFonts w:ascii="Palatino Linotype" w:eastAsia="Palatino Linotype" w:hAnsi="Palatino Linotype" w:cs="Palatino Linotype"/>
          <w:lang w:eastAsia="es-MX"/>
        </w:rPr>
        <w:t>ocupa</w:t>
      </w:r>
      <w:r w:rsidRPr="00D570EF">
        <w:rPr>
          <w:rFonts w:ascii="Palatino Linotype" w:eastAsia="Palatino Linotype" w:hAnsi="Palatino Linotype" w:cs="Palatino Linotype"/>
          <w:lang w:eastAsia="es-MX"/>
        </w:rPr>
        <w:t xml:space="preserve"> se interpus</w:t>
      </w:r>
      <w:r w:rsidR="00B971AF" w:rsidRPr="00D570EF">
        <w:rPr>
          <w:rFonts w:ascii="Palatino Linotype" w:eastAsia="Palatino Linotype" w:hAnsi="Palatino Linotype" w:cs="Palatino Linotype"/>
          <w:lang w:eastAsia="es-MX"/>
        </w:rPr>
        <w:t>ieron</w:t>
      </w:r>
      <w:r w:rsidRPr="00D570EF">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D570EF" w:rsidRDefault="00327647" w:rsidP="001525B5">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D570EF" w:rsidRDefault="0014634C" w:rsidP="001525B5">
      <w:pPr>
        <w:autoSpaceDE w:val="0"/>
        <w:autoSpaceDN w:val="0"/>
        <w:adjustRightInd w:val="0"/>
        <w:spacing w:line="360" w:lineRule="auto"/>
        <w:ind w:right="49"/>
        <w:jc w:val="both"/>
        <w:rPr>
          <w:rFonts w:ascii="Palatino Linotype" w:hAnsi="Palatino Linotype"/>
          <w:b/>
        </w:rPr>
      </w:pPr>
      <w:r w:rsidRPr="00D570EF">
        <w:rPr>
          <w:rFonts w:ascii="Palatino Linotype" w:hAnsi="Palatino Linotype" w:cs="Arial"/>
          <w:b/>
          <w:sz w:val="28"/>
        </w:rPr>
        <w:t>QUINTO</w:t>
      </w:r>
      <w:r w:rsidR="00200BFC" w:rsidRPr="00D570EF">
        <w:rPr>
          <w:rFonts w:ascii="Palatino Linotype" w:hAnsi="Palatino Linotype"/>
          <w:b/>
        </w:rPr>
        <w:t xml:space="preserve">. </w:t>
      </w:r>
      <w:r w:rsidR="0072617B" w:rsidRPr="00D570EF">
        <w:rPr>
          <w:rFonts w:ascii="Palatino Linotype" w:hAnsi="Palatino Linotype"/>
          <w:b/>
        </w:rPr>
        <w:t xml:space="preserve">Procedibilidad. </w:t>
      </w:r>
    </w:p>
    <w:p w14:paraId="35B3B372" w14:textId="77777777" w:rsidR="00CB1336" w:rsidRPr="00D570EF" w:rsidRDefault="00CB1336" w:rsidP="001525B5">
      <w:pPr>
        <w:spacing w:line="360" w:lineRule="auto"/>
        <w:ind w:right="49"/>
        <w:jc w:val="both"/>
        <w:rPr>
          <w:rFonts w:ascii="Palatino Linotype" w:eastAsia="Palatino Linotype" w:hAnsi="Palatino Linotype" w:cs="Palatino Linotype"/>
        </w:rPr>
      </w:pPr>
      <w:r w:rsidRPr="00D570E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9F7FE7F" w14:textId="77777777" w:rsidR="00CB1336" w:rsidRPr="00D570EF" w:rsidRDefault="00CB1336" w:rsidP="001525B5">
      <w:pPr>
        <w:spacing w:line="360" w:lineRule="auto"/>
        <w:ind w:right="49"/>
        <w:jc w:val="both"/>
        <w:rPr>
          <w:rFonts w:ascii="Palatino Linotype" w:eastAsia="Palatino Linotype" w:hAnsi="Palatino Linotype" w:cs="Palatino Linotype"/>
          <w:sz w:val="10"/>
          <w:szCs w:val="10"/>
        </w:rPr>
      </w:pPr>
    </w:p>
    <w:p w14:paraId="49EB1F0F" w14:textId="77777777" w:rsidR="00CB1336" w:rsidRPr="00D570EF" w:rsidRDefault="00CB1336" w:rsidP="001525B5">
      <w:pPr>
        <w:tabs>
          <w:tab w:val="left" w:pos="851"/>
        </w:tabs>
        <w:ind w:left="851" w:right="901"/>
        <w:jc w:val="both"/>
        <w:rPr>
          <w:rFonts w:ascii="Palatino Linotype" w:eastAsia="Palatino Linotype" w:hAnsi="Palatino Linotype" w:cs="Palatino Linotype"/>
          <w:b/>
          <w:i/>
          <w:sz w:val="22"/>
          <w:szCs w:val="22"/>
        </w:rPr>
      </w:pPr>
      <w:r w:rsidRPr="00D570EF">
        <w:rPr>
          <w:rFonts w:ascii="Palatino Linotype" w:eastAsia="Palatino Linotype" w:hAnsi="Palatino Linotype" w:cs="Palatino Linotype"/>
          <w:b/>
          <w:i/>
          <w:sz w:val="22"/>
          <w:szCs w:val="22"/>
        </w:rPr>
        <w:t xml:space="preserve">“Artículo 180. </w:t>
      </w:r>
      <w:r w:rsidRPr="00D570EF">
        <w:rPr>
          <w:rFonts w:ascii="Palatino Linotype" w:eastAsia="Palatino Linotype" w:hAnsi="Palatino Linotype" w:cs="Palatino Linotype"/>
          <w:i/>
          <w:sz w:val="22"/>
          <w:szCs w:val="22"/>
        </w:rPr>
        <w:t>El recurso de revisión contendrá:</w:t>
      </w:r>
      <w:r w:rsidRPr="00D570EF">
        <w:rPr>
          <w:rFonts w:ascii="Palatino Linotype" w:eastAsia="Palatino Linotype" w:hAnsi="Palatino Linotype" w:cs="Palatino Linotype"/>
          <w:b/>
          <w:i/>
          <w:sz w:val="22"/>
          <w:szCs w:val="22"/>
        </w:rPr>
        <w:t xml:space="preserve"> </w:t>
      </w:r>
    </w:p>
    <w:p w14:paraId="5C1362E1" w14:textId="77777777" w:rsidR="00CB1336" w:rsidRPr="00D570EF" w:rsidRDefault="00CB1336" w:rsidP="001525B5">
      <w:pPr>
        <w:tabs>
          <w:tab w:val="left" w:pos="851"/>
        </w:tabs>
        <w:ind w:left="851" w:right="901"/>
        <w:jc w:val="both"/>
        <w:rPr>
          <w:rFonts w:ascii="Palatino Linotype" w:eastAsia="Palatino Linotype" w:hAnsi="Palatino Linotype" w:cs="Palatino Linotype"/>
          <w:b/>
          <w:i/>
          <w:sz w:val="22"/>
          <w:szCs w:val="22"/>
        </w:rPr>
      </w:pPr>
      <w:r w:rsidRPr="00D570EF">
        <w:rPr>
          <w:rFonts w:ascii="Palatino Linotype" w:eastAsia="Palatino Linotype" w:hAnsi="Palatino Linotype" w:cs="Palatino Linotype"/>
          <w:b/>
          <w:i/>
          <w:sz w:val="22"/>
          <w:szCs w:val="22"/>
        </w:rPr>
        <w:t>…</w:t>
      </w:r>
    </w:p>
    <w:p w14:paraId="6EC5492C" w14:textId="77777777" w:rsidR="00CB1336" w:rsidRPr="00D570EF" w:rsidRDefault="00CB1336" w:rsidP="001525B5">
      <w:pPr>
        <w:tabs>
          <w:tab w:val="left" w:pos="851"/>
        </w:tabs>
        <w:ind w:left="851" w:right="901"/>
        <w:jc w:val="both"/>
        <w:rPr>
          <w:rFonts w:ascii="Palatino Linotype" w:eastAsia="Palatino Linotype" w:hAnsi="Palatino Linotype" w:cs="Palatino Linotype"/>
          <w:i/>
          <w:sz w:val="22"/>
          <w:szCs w:val="22"/>
        </w:rPr>
      </w:pPr>
      <w:r w:rsidRPr="00D570EF">
        <w:rPr>
          <w:rFonts w:ascii="Palatino Linotype" w:eastAsia="Palatino Linotype" w:hAnsi="Palatino Linotype" w:cs="Palatino Linotype"/>
          <w:b/>
          <w:i/>
          <w:sz w:val="22"/>
          <w:szCs w:val="22"/>
        </w:rPr>
        <w:t xml:space="preserve">II. El nombre del solicitante que recurre </w:t>
      </w:r>
      <w:r w:rsidRPr="00D570EF">
        <w:rPr>
          <w:rFonts w:ascii="Palatino Linotype" w:eastAsia="Palatino Linotype" w:hAnsi="Palatino Linotype" w:cs="Palatino Linotype"/>
          <w:i/>
          <w:sz w:val="22"/>
          <w:szCs w:val="22"/>
        </w:rPr>
        <w:t>o de su representante y, en su caso, …</w:t>
      </w:r>
    </w:p>
    <w:p w14:paraId="21950B5B" w14:textId="77777777" w:rsidR="00CB1336" w:rsidRPr="00D570EF" w:rsidRDefault="00CB1336" w:rsidP="001525B5">
      <w:pPr>
        <w:tabs>
          <w:tab w:val="left" w:pos="851"/>
        </w:tabs>
        <w:ind w:left="851" w:right="901"/>
        <w:jc w:val="both"/>
        <w:rPr>
          <w:rFonts w:ascii="Palatino Linotype" w:eastAsia="Palatino Linotype" w:hAnsi="Palatino Linotype" w:cs="Palatino Linotype"/>
          <w:b/>
          <w:i/>
          <w:sz w:val="22"/>
          <w:szCs w:val="22"/>
        </w:rPr>
      </w:pPr>
      <w:r w:rsidRPr="00D570EF">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D570EF">
        <w:rPr>
          <w:rFonts w:ascii="Palatino Linotype" w:eastAsia="Palatino Linotype" w:hAnsi="Palatino Linotype" w:cs="Palatino Linotype"/>
          <w:i/>
          <w:sz w:val="22"/>
          <w:szCs w:val="22"/>
        </w:rPr>
        <w:t>, IV, VII y VIII.</w:t>
      </w:r>
      <w:r w:rsidRPr="00D570EF">
        <w:rPr>
          <w:rFonts w:ascii="Palatino Linotype" w:eastAsia="Palatino Linotype" w:hAnsi="Palatino Linotype" w:cs="Palatino Linotype"/>
          <w:b/>
          <w:i/>
          <w:sz w:val="22"/>
          <w:szCs w:val="22"/>
        </w:rPr>
        <w:t>”</w:t>
      </w:r>
    </w:p>
    <w:p w14:paraId="6DE16AF6" w14:textId="77777777" w:rsidR="00CB1336" w:rsidRPr="00D570EF" w:rsidRDefault="00CB1336" w:rsidP="001525B5">
      <w:pPr>
        <w:tabs>
          <w:tab w:val="left" w:pos="851"/>
        </w:tabs>
        <w:ind w:left="851" w:right="901"/>
        <w:jc w:val="both"/>
        <w:rPr>
          <w:rFonts w:ascii="Palatino Linotype" w:eastAsia="Palatino Linotype" w:hAnsi="Palatino Linotype" w:cs="Palatino Linotype"/>
          <w:i/>
          <w:sz w:val="22"/>
          <w:szCs w:val="22"/>
        </w:rPr>
      </w:pPr>
      <w:r w:rsidRPr="00D570EF">
        <w:rPr>
          <w:rFonts w:ascii="Palatino Linotype" w:eastAsia="Palatino Linotype" w:hAnsi="Palatino Linotype" w:cs="Palatino Linotype"/>
          <w:i/>
          <w:sz w:val="22"/>
          <w:szCs w:val="22"/>
        </w:rPr>
        <w:t>(Énfasis añadido)</w:t>
      </w:r>
    </w:p>
    <w:p w14:paraId="7BD15573" w14:textId="77777777" w:rsidR="00CB1336" w:rsidRPr="00D570EF" w:rsidRDefault="00CB1336" w:rsidP="001525B5">
      <w:pPr>
        <w:tabs>
          <w:tab w:val="left" w:pos="851"/>
        </w:tabs>
        <w:ind w:right="901"/>
        <w:jc w:val="both"/>
        <w:rPr>
          <w:rFonts w:ascii="Palatino Linotype" w:eastAsia="Palatino Linotype" w:hAnsi="Palatino Linotype" w:cs="Palatino Linotype"/>
          <w:i/>
          <w:sz w:val="22"/>
          <w:szCs w:val="22"/>
        </w:rPr>
      </w:pPr>
    </w:p>
    <w:p w14:paraId="28C8272C" w14:textId="77777777" w:rsidR="00CB1336" w:rsidRPr="00D570EF" w:rsidRDefault="00CB1336" w:rsidP="001525B5">
      <w:pPr>
        <w:spacing w:line="360" w:lineRule="auto"/>
        <w:jc w:val="both"/>
        <w:rPr>
          <w:rFonts w:ascii="Palatino Linotype" w:eastAsia="Palatino Linotype" w:hAnsi="Palatino Linotype" w:cs="Palatino Linotype"/>
        </w:rPr>
      </w:pPr>
      <w:r w:rsidRPr="00D570EF">
        <w:rPr>
          <w:rFonts w:ascii="Palatino Linotype" w:eastAsia="Palatino Linotype" w:hAnsi="Palatino Linotype" w:cs="Palatino Linotype"/>
        </w:rPr>
        <w:lastRenderedPageBreak/>
        <w:t xml:space="preserve">Es así </w:t>
      </w:r>
      <w:proofErr w:type="gramStart"/>
      <w:r w:rsidRPr="00D570EF">
        <w:rPr>
          <w:rFonts w:ascii="Palatino Linotype" w:eastAsia="Palatino Linotype" w:hAnsi="Palatino Linotype" w:cs="Palatino Linotype"/>
        </w:rPr>
        <w:t>que</w:t>
      </w:r>
      <w:proofErr w:type="gramEnd"/>
      <w:r w:rsidRPr="00D570EF">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D570EF">
        <w:rPr>
          <w:rFonts w:ascii="Palatino Linotype" w:eastAsia="Palatino Linotype" w:hAnsi="Palatino Linotype" w:cs="Palatino Linotype"/>
          <w:b/>
        </w:rPr>
        <w:t>;</w:t>
      </w:r>
      <w:r w:rsidRPr="00D570EF">
        <w:rPr>
          <w:rFonts w:ascii="Palatino Linotype" w:eastAsia="Palatino Linotype" w:hAnsi="Palatino Linotype" w:cs="Palatino Linotype"/>
        </w:rPr>
        <w:t xml:space="preserve"> por lo que, en el presente caso, al haber sido presentado el recurso de revisión vía </w:t>
      </w:r>
      <w:r w:rsidRPr="00D570EF">
        <w:rPr>
          <w:rFonts w:ascii="Palatino Linotype" w:eastAsia="Palatino Linotype" w:hAnsi="Palatino Linotype" w:cs="Palatino Linotype"/>
          <w:b/>
        </w:rPr>
        <w:t>SAIMEX</w:t>
      </w:r>
      <w:r w:rsidRPr="00D570EF">
        <w:rPr>
          <w:rFonts w:ascii="Palatino Linotype" w:eastAsia="Palatino Linotype" w:hAnsi="Palatino Linotype" w:cs="Palatino Linotype"/>
        </w:rPr>
        <w:t>, dicho requisito resulta innecesario.</w:t>
      </w:r>
    </w:p>
    <w:p w14:paraId="3408BDF3" w14:textId="77777777" w:rsidR="00CB1336" w:rsidRPr="00D570EF" w:rsidRDefault="00CB1336" w:rsidP="001525B5">
      <w:pPr>
        <w:spacing w:line="360" w:lineRule="auto"/>
        <w:jc w:val="both"/>
        <w:rPr>
          <w:rFonts w:ascii="Palatino Linotype" w:eastAsia="Palatino Linotype" w:hAnsi="Palatino Linotype" w:cs="Palatino Linotype"/>
        </w:rPr>
      </w:pPr>
      <w:r w:rsidRPr="00D570E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D570EF">
        <w:rPr>
          <w:rFonts w:ascii="Palatino Linotype" w:eastAsia="Palatino Linotype" w:hAnsi="Palatino Linotype" w:cs="Palatino Linotype"/>
          <w:b/>
          <w:u w:val="single"/>
        </w:rPr>
        <w:t xml:space="preserve">el nombre no es un requisito </w:t>
      </w:r>
      <w:r w:rsidRPr="00D570EF">
        <w:rPr>
          <w:rFonts w:ascii="Palatino Linotype" w:eastAsia="Palatino Linotype" w:hAnsi="Palatino Linotype" w:cs="Palatino Linotype"/>
          <w:b/>
          <w:i/>
          <w:u w:val="single"/>
        </w:rPr>
        <w:t>sine qua non</w:t>
      </w:r>
      <w:r w:rsidRPr="00D570E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6BE9F8" w14:textId="77777777" w:rsidR="00CB1336" w:rsidRPr="00D570EF" w:rsidRDefault="00CB1336" w:rsidP="001525B5">
      <w:pPr>
        <w:spacing w:line="360" w:lineRule="auto"/>
        <w:jc w:val="both"/>
        <w:rPr>
          <w:rFonts w:ascii="Palatino Linotype" w:eastAsia="Palatino Linotype" w:hAnsi="Palatino Linotype" w:cs="Palatino Linotype"/>
        </w:rPr>
      </w:pPr>
    </w:p>
    <w:p w14:paraId="1CFBAF01" w14:textId="77777777" w:rsidR="00CB1336" w:rsidRPr="00D570EF" w:rsidRDefault="00CB1336" w:rsidP="001525B5">
      <w:pPr>
        <w:spacing w:line="360" w:lineRule="auto"/>
        <w:jc w:val="both"/>
        <w:rPr>
          <w:rFonts w:ascii="Palatino Linotype" w:eastAsia="Palatino Linotype" w:hAnsi="Palatino Linotype" w:cs="Palatino Linotype"/>
          <w:sz w:val="22"/>
          <w:szCs w:val="22"/>
        </w:rPr>
      </w:pPr>
      <w:r w:rsidRPr="00D570E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E758004" w14:textId="77777777" w:rsidR="00CB1336" w:rsidRPr="00D570EF" w:rsidRDefault="00CB1336" w:rsidP="001525B5">
      <w:pPr>
        <w:tabs>
          <w:tab w:val="left" w:pos="851"/>
        </w:tabs>
        <w:ind w:left="851" w:right="901"/>
        <w:jc w:val="both"/>
        <w:rPr>
          <w:rFonts w:ascii="Palatino Linotype" w:eastAsia="Palatino Linotype" w:hAnsi="Palatino Linotype" w:cs="Palatino Linotype"/>
          <w:sz w:val="22"/>
          <w:szCs w:val="22"/>
        </w:rPr>
      </w:pPr>
    </w:p>
    <w:p w14:paraId="7CBD24AB" w14:textId="77777777" w:rsidR="00CB1336" w:rsidRPr="00D570EF" w:rsidRDefault="00CB1336" w:rsidP="001525B5">
      <w:pPr>
        <w:spacing w:line="360" w:lineRule="auto"/>
        <w:jc w:val="both"/>
        <w:rPr>
          <w:rFonts w:ascii="Palatino Linotype" w:eastAsia="Palatino Linotype" w:hAnsi="Palatino Linotype" w:cs="Palatino Linotype"/>
        </w:rPr>
      </w:pPr>
      <w:r w:rsidRPr="00D570EF">
        <w:rPr>
          <w:rFonts w:ascii="Palatino Linotype" w:eastAsia="Palatino Linotype" w:hAnsi="Palatino Linotype" w:cs="Palatino Linotype"/>
        </w:rPr>
        <w:t xml:space="preserve">Asimismo, se estima que el requisito relativo al nombre de </w:t>
      </w:r>
      <w:r w:rsidRPr="00D570EF">
        <w:rPr>
          <w:rFonts w:ascii="Palatino Linotype" w:eastAsia="Palatino Linotype" w:hAnsi="Palatino Linotype" w:cs="Palatino Linotype"/>
          <w:b/>
        </w:rPr>
        <w:t>EL RECURRENTE</w:t>
      </w:r>
      <w:r w:rsidRPr="00D570EF">
        <w:rPr>
          <w:rFonts w:ascii="Palatino Linotype" w:eastAsia="Palatino Linotype" w:hAnsi="Palatino Linotype" w:cs="Palatino Linotype"/>
        </w:rPr>
        <w:t xml:space="preserve">  no constituye un presupuesto indispensable de procedibilidad de los recursos de revisión, </w:t>
      </w:r>
      <w:r w:rsidRPr="00D570EF">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570EF">
        <w:rPr>
          <w:rFonts w:ascii="Palatino Linotype" w:eastAsia="Palatino Linotype" w:hAnsi="Palatino Linotype" w:cs="Palatino Linotype"/>
          <w:b/>
        </w:rPr>
        <w:t xml:space="preserve">EL RECURRENTE </w:t>
      </w:r>
      <w:r w:rsidRPr="00D570EF">
        <w:rPr>
          <w:rFonts w:ascii="Palatino Linotype" w:eastAsia="Palatino Linotype" w:hAnsi="Palatino Linotype" w:cs="Palatino Linotype"/>
        </w:rPr>
        <w:t xml:space="preserve"> es la misma persona que realizó la solicitud de acceso a la información pública que ahora se impugna.</w:t>
      </w:r>
    </w:p>
    <w:p w14:paraId="7F34A0D7" w14:textId="77777777" w:rsidR="00CB1336" w:rsidRPr="00D570EF" w:rsidRDefault="00CB1336" w:rsidP="001525B5">
      <w:pPr>
        <w:tabs>
          <w:tab w:val="left" w:pos="851"/>
        </w:tabs>
        <w:ind w:left="851" w:right="901"/>
        <w:jc w:val="both"/>
        <w:rPr>
          <w:rFonts w:ascii="Palatino Linotype" w:eastAsia="Palatino Linotype" w:hAnsi="Palatino Linotype" w:cs="Palatino Linotype"/>
          <w:sz w:val="22"/>
          <w:szCs w:val="22"/>
        </w:rPr>
      </w:pPr>
    </w:p>
    <w:p w14:paraId="210B4787" w14:textId="77777777" w:rsidR="00CB1336" w:rsidRPr="00D570EF" w:rsidRDefault="00CB1336" w:rsidP="001525B5">
      <w:pPr>
        <w:spacing w:line="360" w:lineRule="auto"/>
        <w:jc w:val="both"/>
        <w:rPr>
          <w:rFonts w:ascii="Palatino Linotype" w:eastAsia="Palatino Linotype" w:hAnsi="Palatino Linotype" w:cs="Palatino Linotype"/>
        </w:rPr>
      </w:pPr>
      <w:r w:rsidRPr="00D570EF">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D570EF" w:rsidRDefault="00047B88" w:rsidP="001525B5">
      <w:pPr>
        <w:autoSpaceDE w:val="0"/>
        <w:autoSpaceDN w:val="0"/>
        <w:adjustRightInd w:val="0"/>
        <w:spacing w:line="360" w:lineRule="auto"/>
        <w:ind w:right="49"/>
        <w:jc w:val="both"/>
        <w:rPr>
          <w:rFonts w:ascii="Palatino Linotype" w:hAnsi="Palatino Linotype"/>
          <w:b/>
        </w:rPr>
      </w:pPr>
    </w:p>
    <w:p w14:paraId="2350792D" w14:textId="67EF13A6" w:rsidR="002B0E32" w:rsidRPr="00D570EF" w:rsidRDefault="0014634C" w:rsidP="001525B5">
      <w:pPr>
        <w:spacing w:line="360" w:lineRule="auto"/>
        <w:jc w:val="both"/>
        <w:rPr>
          <w:rFonts w:ascii="Palatino Linotype" w:hAnsi="Palatino Linotype"/>
          <w:szCs w:val="17"/>
          <w:lang w:eastAsia="es-ES_tradnl"/>
        </w:rPr>
      </w:pPr>
      <w:r w:rsidRPr="00D570EF">
        <w:rPr>
          <w:rFonts w:ascii="Palatino Linotype" w:hAnsi="Palatino Linotype" w:cs="Arial"/>
          <w:b/>
          <w:sz w:val="28"/>
          <w:szCs w:val="28"/>
        </w:rPr>
        <w:t>SEXTO</w:t>
      </w:r>
      <w:r w:rsidR="00CE0362" w:rsidRPr="00D570EF">
        <w:rPr>
          <w:rFonts w:ascii="Palatino Linotype" w:hAnsi="Palatino Linotype" w:cs="Arial"/>
          <w:b/>
        </w:rPr>
        <w:t xml:space="preserve">. </w:t>
      </w:r>
      <w:r w:rsidR="00654EE8" w:rsidRPr="00D570EF">
        <w:rPr>
          <w:rFonts w:ascii="Palatino Linotype" w:hAnsi="Palatino Linotype" w:cs="Arial"/>
          <w:b/>
        </w:rPr>
        <w:t>Estudio y análisis del asunto.</w:t>
      </w:r>
    </w:p>
    <w:p w14:paraId="1EBF5F0B" w14:textId="4FC537DF" w:rsidR="00113647" w:rsidRPr="00D570EF" w:rsidRDefault="00113647" w:rsidP="001525B5">
      <w:pPr>
        <w:spacing w:line="360" w:lineRule="auto"/>
        <w:jc w:val="both"/>
        <w:rPr>
          <w:rFonts w:ascii="Palatino Linotype" w:hAnsi="Palatino Linotype" w:cs="Arial"/>
        </w:rPr>
      </w:pPr>
      <w:r w:rsidRPr="00D570EF">
        <w:rPr>
          <w:rFonts w:ascii="Palatino Linotype" w:hAnsi="Palatino Linotype" w:cs="Arial"/>
        </w:rPr>
        <w:t xml:space="preserve">Una vez determinada la vía sobre la que versará el presente recurso, y previa revisión del expediente electrónico formado en </w:t>
      </w:r>
      <w:r w:rsidRPr="00D570EF">
        <w:rPr>
          <w:rFonts w:ascii="Palatino Linotype" w:hAnsi="Palatino Linotype" w:cs="Arial"/>
          <w:b/>
        </w:rPr>
        <w:t>EL SAIMEX</w:t>
      </w:r>
      <w:r w:rsidRPr="00D570EF">
        <w:rPr>
          <w:rFonts w:ascii="Palatino Linotype" w:hAnsi="Palatino Linotype" w:cs="Arial"/>
        </w:rPr>
        <w:t xml:space="preserve"> con motivo de la solicitud de </w:t>
      </w:r>
      <w:r w:rsidRPr="00D570EF">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570EF">
        <w:rPr>
          <w:rFonts w:ascii="Palatino Linotype" w:hAnsi="Palatino Linotype"/>
        </w:rPr>
        <w:t xml:space="preserve">Ley de Transparencia y Acceso a la </w:t>
      </w:r>
      <w:r w:rsidR="00327647" w:rsidRPr="00D570EF">
        <w:rPr>
          <w:rFonts w:ascii="Palatino Linotype" w:hAnsi="Palatino Linotype"/>
        </w:rPr>
        <w:t>Información Pública</w:t>
      </w:r>
      <w:r w:rsidRPr="00D570EF">
        <w:rPr>
          <w:rFonts w:ascii="Palatino Linotype" w:hAnsi="Palatino Linotype"/>
        </w:rPr>
        <w:t xml:space="preserve"> del Estado de México y Municipios</w:t>
      </w:r>
      <w:r w:rsidRPr="00D570EF">
        <w:rPr>
          <w:rFonts w:ascii="Palatino Linotype" w:hAnsi="Palatino Linotype" w:cs="Arial"/>
        </w:rPr>
        <w:t>.</w:t>
      </w:r>
    </w:p>
    <w:p w14:paraId="095C19F5" w14:textId="77777777" w:rsidR="003032E0" w:rsidRPr="00D570EF" w:rsidRDefault="003032E0" w:rsidP="001525B5">
      <w:pPr>
        <w:spacing w:line="360" w:lineRule="auto"/>
        <w:jc w:val="both"/>
        <w:rPr>
          <w:rFonts w:ascii="Palatino Linotype" w:eastAsiaTheme="minorEastAsia" w:hAnsi="Palatino Linotype" w:cs="Arial"/>
          <w:lang w:val="es-ES_tradnl"/>
        </w:rPr>
      </w:pPr>
    </w:p>
    <w:p w14:paraId="2DF13906" w14:textId="3B6A58BF" w:rsidR="00113647" w:rsidRPr="00D570EF" w:rsidRDefault="00113647" w:rsidP="001525B5">
      <w:pPr>
        <w:spacing w:line="360" w:lineRule="auto"/>
        <w:jc w:val="both"/>
        <w:rPr>
          <w:rFonts w:ascii="Palatino Linotype" w:hAnsi="Palatino Linotype" w:cs="Arial"/>
        </w:rPr>
      </w:pPr>
      <w:r w:rsidRPr="00D570EF">
        <w:rPr>
          <w:rFonts w:ascii="Palatino Linotype" w:eastAsiaTheme="minorEastAsia" w:hAnsi="Palatino Linotype" w:cs="Arial"/>
          <w:lang w:val="es-ES_tradnl"/>
        </w:rPr>
        <w:t>Señalado lo anterior, se procede a analizar las documentales que integran el expediente electrónico,</w:t>
      </w:r>
      <w:r w:rsidR="00327647" w:rsidRPr="00D570EF">
        <w:rPr>
          <w:rFonts w:ascii="Palatino Linotype" w:eastAsiaTheme="minorEastAsia" w:hAnsi="Palatino Linotype" w:cs="Arial"/>
          <w:lang w:val="es-ES_tradnl"/>
        </w:rPr>
        <w:t xml:space="preserve"> formado en el </w:t>
      </w:r>
      <w:r w:rsidR="00327647" w:rsidRPr="00D570EF">
        <w:rPr>
          <w:rFonts w:ascii="Palatino Linotype" w:eastAsiaTheme="minorEastAsia" w:hAnsi="Palatino Linotype" w:cs="Arial"/>
          <w:b/>
          <w:bCs/>
          <w:lang w:val="es-ES_tradnl"/>
        </w:rPr>
        <w:t xml:space="preserve">SAIMEX </w:t>
      </w:r>
      <w:r w:rsidR="00327647" w:rsidRPr="00D570EF">
        <w:rPr>
          <w:rFonts w:ascii="Palatino Linotype" w:eastAsiaTheme="minorEastAsia" w:hAnsi="Palatino Linotype" w:cs="Arial"/>
          <w:lang w:val="es-ES_tradnl"/>
        </w:rPr>
        <w:t xml:space="preserve">del Recurso de Revisión materia del presente </w:t>
      </w:r>
      <w:r w:rsidR="00067477" w:rsidRPr="00D570EF">
        <w:rPr>
          <w:rFonts w:ascii="Palatino Linotype" w:eastAsiaTheme="minorEastAsia" w:hAnsi="Palatino Linotype" w:cs="Arial"/>
          <w:lang w:val="es-ES_tradnl"/>
        </w:rPr>
        <w:t>estudio, a</w:t>
      </w:r>
      <w:r w:rsidRPr="00D570EF">
        <w:rPr>
          <w:rFonts w:ascii="Palatino Linotype" w:eastAsiaTheme="minorEastAsia" w:hAnsi="Palatino Linotype" w:cs="Arial"/>
          <w:lang w:val="es-ES_tradnl"/>
        </w:rPr>
        <w:t xml:space="preserve"> fin de determinar si con la información remitida mediante respuesta colma el </w:t>
      </w:r>
      <w:r w:rsidR="00067477" w:rsidRPr="00D570EF">
        <w:rPr>
          <w:rFonts w:ascii="Palatino Linotype" w:eastAsiaTheme="minorEastAsia" w:hAnsi="Palatino Linotype" w:cs="Arial"/>
          <w:lang w:val="es-ES_tradnl"/>
        </w:rPr>
        <w:t>Derecho de Acceso a la Información</w:t>
      </w:r>
      <w:r w:rsidRPr="00D570EF">
        <w:rPr>
          <w:rFonts w:ascii="Palatino Linotype" w:hAnsi="Palatino Linotype" w:cs="Arial"/>
        </w:rPr>
        <w:t xml:space="preserve"> ejercido por </w:t>
      </w:r>
      <w:r w:rsidR="00635B48" w:rsidRPr="00D570EF">
        <w:rPr>
          <w:rFonts w:ascii="Palatino Linotype" w:hAnsi="Palatino Linotype" w:cs="Arial"/>
          <w:b/>
        </w:rPr>
        <w:t>EL RECURRENTE</w:t>
      </w:r>
      <w:r w:rsidRPr="00D570EF">
        <w:rPr>
          <w:rFonts w:ascii="Palatino Linotype" w:hAnsi="Palatino Linotype" w:cs="Arial"/>
        </w:rPr>
        <w:t>; atento a</w:t>
      </w:r>
      <w:r w:rsidR="00E63AF4" w:rsidRPr="00D570EF">
        <w:rPr>
          <w:rFonts w:ascii="Palatino Linotype" w:hAnsi="Palatino Linotype" w:cs="Arial"/>
        </w:rPr>
        <w:t xml:space="preserve"> ello, para mayor entendimiento de la manera mayor desagregada </w:t>
      </w:r>
      <w:r w:rsidRPr="00D570EF">
        <w:rPr>
          <w:rFonts w:ascii="Palatino Linotype" w:hAnsi="Palatino Linotype" w:cs="Arial"/>
        </w:rPr>
        <w:t>se muestra la tabla siguiente:</w:t>
      </w:r>
    </w:p>
    <w:p w14:paraId="1A257805" w14:textId="77777777" w:rsidR="00113647" w:rsidRPr="00D570EF" w:rsidRDefault="00113647" w:rsidP="001525B5">
      <w:pPr>
        <w:spacing w:line="360" w:lineRule="auto"/>
        <w:jc w:val="both"/>
        <w:rPr>
          <w:rFonts w:ascii="Palatino Linotype" w:eastAsia="Calibri" w:hAnsi="Palatino Linotype" w:cs="Arial"/>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260"/>
        <w:gridCol w:w="2835"/>
      </w:tblGrid>
      <w:tr w:rsidR="007A0D8E" w:rsidRPr="00D570EF" w14:paraId="2F3F818B" w14:textId="77777777" w:rsidTr="00286246">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7A0D51" w14:textId="77777777" w:rsidR="009F7D2F" w:rsidRPr="00D570EF" w:rsidRDefault="009F7D2F" w:rsidP="001525B5">
            <w:pPr>
              <w:suppressAutoHyphens/>
              <w:spacing w:line="276" w:lineRule="auto"/>
              <w:jc w:val="center"/>
              <w:rPr>
                <w:rFonts w:ascii="Palatino Linotype" w:eastAsia="Calibri" w:hAnsi="Palatino Linotype" w:cs="Arial"/>
                <w:b/>
                <w:color w:val="FFFFFF" w:themeColor="background1"/>
                <w:sz w:val="22"/>
                <w:szCs w:val="22"/>
                <w:lang w:val="es-ES_tradnl"/>
              </w:rPr>
            </w:pPr>
            <w:r w:rsidRPr="00D570EF">
              <w:rPr>
                <w:rFonts w:ascii="Palatino Linotype" w:eastAsia="Calibri" w:hAnsi="Palatino Linotype" w:cs="Arial"/>
                <w:b/>
                <w:color w:val="FFFFFF" w:themeColor="background1"/>
                <w:sz w:val="22"/>
                <w:szCs w:val="22"/>
                <w:lang w:val="es-ES_tradnl"/>
              </w:rPr>
              <w:t>Solicitud</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75DAA6E" w14:textId="77777777" w:rsidR="009F7D2F" w:rsidRPr="00D570EF" w:rsidRDefault="009F7D2F" w:rsidP="001525B5">
            <w:pPr>
              <w:suppressAutoHyphens/>
              <w:spacing w:line="276" w:lineRule="auto"/>
              <w:jc w:val="center"/>
              <w:rPr>
                <w:rFonts w:ascii="Palatino Linotype" w:eastAsia="Calibri" w:hAnsi="Palatino Linotype" w:cs="Arial"/>
                <w:b/>
                <w:color w:val="FFFFFF" w:themeColor="background1"/>
                <w:sz w:val="22"/>
                <w:szCs w:val="22"/>
                <w:lang w:val="es-ES_tradnl"/>
              </w:rPr>
            </w:pPr>
            <w:r w:rsidRPr="00D570EF">
              <w:rPr>
                <w:rFonts w:ascii="Palatino Linotype" w:eastAsia="Calibri" w:hAnsi="Palatino Linotype" w:cs="Arial"/>
                <w:b/>
                <w:color w:val="FFFFFF" w:themeColor="background1"/>
                <w:sz w:val="22"/>
                <w:szCs w:val="22"/>
                <w:lang w:val="es-ES_tradnl" w:eastAsia="en-US"/>
              </w:rPr>
              <w:t>Respuesta</w:t>
            </w:r>
          </w:p>
        </w:tc>
        <w:tc>
          <w:tcPr>
            <w:tcW w:w="2835"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4D17D79" w14:textId="28E30B17" w:rsidR="009F7D2F" w:rsidRPr="00D570EF" w:rsidRDefault="00335CBD" w:rsidP="001525B5">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D570EF">
              <w:rPr>
                <w:rFonts w:ascii="Palatino Linotype" w:eastAsia="Calibri" w:hAnsi="Palatino Linotype" w:cs="Arial"/>
                <w:b/>
                <w:color w:val="FFFFFF" w:themeColor="background1"/>
                <w:sz w:val="22"/>
                <w:szCs w:val="22"/>
                <w:lang w:val="es-ES_tradnl" w:eastAsia="en-US"/>
              </w:rPr>
              <w:t>Comentarios</w:t>
            </w:r>
          </w:p>
        </w:tc>
      </w:tr>
      <w:tr w:rsidR="002C725A" w:rsidRPr="00D570EF" w14:paraId="69D68773" w14:textId="77777777" w:rsidTr="00286246">
        <w:trPr>
          <w:jc w:val="center"/>
        </w:trPr>
        <w:tc>
          <w:tcPr>
            <w:tcW w:w="2972" w:type="dxa"/>
            <w:shd w:val="clear" w:color="auto" w:fill="auto"/>
          </w:tcPr>
          <w:p w14:paraId="32596AE4" w14:textId="12C78FD3" w:rsidR="002C725A" w:rsidRPr="00D570EF" w:rsidRDefault="002C725A" w:rsidP="002C725A">
            <w:pPr>
              <w:autoSpaceDE w:val="0"/>
              <w:autoSpaceDN w:val="0"/>
              <w:adjustRightInd w:val="0"/>
              <w:jc w:val="both"/>
              <w:rPr>
                <w:rFonts w:ascii="Palatino Linotype" w:eastAsia="Calibri" w:hAnsi="Palatino Linotype" w:cs="Verdana"/>
                <w:sz w:val="22"/>
                <w:szCs w:val="22"/>
                <w:lang w:val="es-ES_tradnl" w:eastAsia="en-US"/>
              </w:rPr>
            </w:pPr>
            <w:r w:rsidRPr="00D570EF">
              <w:rPr>
                <w:rFonts w:ascii="Palatino Linotype" w:hAnsi="Palatino Linotype" w:cs="Arial"/>
                <w:i/>
                <w:iCs/>
                <w:sz w:val="22"/>
                <w:szCs w:val="22"/>
              </w:rPr>
              <w:t xml:space="preserve">“Solicito una copia en </w:t>
            </w:r>
            <w:proofErr w:type="spellStart"/>
            <w:r w:rsidRPr="00D570EF">
              <w:rPr>
                <w:rFonts w:ascii="Palatino Linotype" w:hAnsi="Palatino Linotype" w:cs="Arial"/>
                <w:i/>
                <w:iCs/>
                <w:sz w:val="22"/>
                <w:szCs w:val="22"/>
              </w:rPr>
              <w:t>pdf</w:t>
            </w:r>
            <w:proofErr w:type="spellEnd"/>
            <w:r w:rsidRPr="00D570EF">
              <w:rPr>
                <w:rFonts w:ascii="Palatino Linotype" w:hAnsi="Palatino Linotype" w:cs="Arial"/>
                <w:i/>
                <w:iCs/>
                <w:sz w:val="22"/>
                <w:szCs w:val="22"/>
              </w:rPr>
              <w:t xml:space="preserve"> del expediente de la presidenta del </w:t>
            </w:r>
            <w:proofErr w:type="spellStart"/>
            <w:r w:rsidRPr="00D570EF">
              <w:rPr>
                <w:rFonts w:ascii="Palatino Linotype" w:hAnsi="Palatino Linotype" w:cs="Arial"/>
                <w:i/>
                <w:iCs/>
                <w:sz w:val="22"/>
                <w:szCs w:val="22"/>
              </w:rPr>
              <w:t>smdif</w:t>
            </w:r>
            <w:proofErr w:type="spellEnd"/>
            <w:r w:rsidRPr="00D570EF">
              <w:rPr>
                <w:rFonts w:ascii="Palatino Linotype" w:hAnsi="Palatino Linotype" w:cs="Arial"/>
                <w:i/>
                <w:iCs/>
                <w:sz w:val="22"/>
                <w:szCs w:val="22"/>
              </w:rPr>
              <w:t xml:space="preserve"> </w:t>
            </w:r>
            <w:proofErr w:type="spellStart"/>
            <w:r w:rsidRPr="00D570EF">
              <w:rPr>
                <w:rFonts w:ascii="Palatino Linotype" w:hAnsi="Palatino Linotype" w:cs="Arial"/>
                <w:i/>
                <w:iCs/>
                <w:sz w:val="22"/>
                <w:szCs w:val="22"/>
              </w:rPr>
              <w:t>metepec</w:t>
            </w:r>
            <w:proofErr w:type="spellEnd"/>
            <w:r w:rsidRPr="00D570EF">
              <w:rPr>
                <w:rFonts w:ascii="Palatino Linotype" w:hAnsi="Palatino Linotype" w:cs="Arial"/>
                <w:i/>
                <w:iCs/>
                <w:sz w:val="22"/>
                <w:szCs w:val="22"/>
              </w:rPr>
              <w:t>”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56BE" w14:textId="45ACCE5D" w:rsidR="00434564" w:rsidRPr="00D570EF" w:rsidRDefault="004A39AE" w:rsidP="002C725A">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Mediante señala el Titular de la Unidad de Transparencia</w:t>
            </w:r>
            <w:r w:rsidR="00851822" w:rsidRPr="00D570EF">
              <w:rPr>
                <w:rFonts w:ascii="Palatino Linotype" w:hAnsi="Palatino Linotype"/>
                <w:bCs/>
                <w:sz w:val="22"/>
                <w:szCs w:val="22"/>
                <w:lang w:val="es-ES_tradnl"/>
              </w:rPr>
              <w:t xml:space="preserve"> que la </w:t>
            </w:r>
            <w:r w:rsidR="00D52B53" w:rsidRPr="00D570EF">
              <w:rPr>
                <w:rFonts w:ascii="Palatino Linotype" w:hAnsi="Palatino Linotype"/>
                <w:bCs/>
                <w:sz w:val="22"/>
                <w:szCs w:val="22"/>
                <w:lang w:val="es-ES_tradnl"/>
              </w:rPr>
              <w:t xml:space="preserve">presidenta del Sistema Municipal Para el Desarrollo </w:t>
            </w:r>
            <w:r w:rsidR="00D52B53" w:rsidRPr="00D570EF">
              <w:rPr>
                <w:rFonts w:ascii="Palatino Linotype" w:hAnsi="Palatino Linotype"/>
                <w:bCs/>
                <w:sz w:val="22"/>
                <w:szCs w:val="22"/>
                <w:lang w:val="es-ES_tradnl"/>
              </w:rPr>
              <w:lastRenderedPageBreak/>
              <w:t xml:space="preserve">Integral de la Familia de Metepec, por </w:t>
            </w:r>
            <w:r w:rsidR="0019123B" w:rsidRPr="00D570EF">
              <w:rPr>
                <w:rFonts w:ascii="Palatino Linotype" w:hAnsi="Palatino Linotype"/>
                <w:bCs/>
                <w:sz w:val="22"/>
                <w:szCs w:val="22"/>
                <w:lang w:val="es-ES_tradnl"/>
              </w:rPr>
              <w:t>sustentar un cargo hono</w:t>
            </w:r>
            <w:r w:rsidR="00400FC2" w:rsidRPr="00D570EF">
              <w:rPr>
                <w:rFonts w:ascii="Palatino Linotype" w:hAnsi="Palatino Linotype"/>
                <w:bCs/>
                <w:sz w:val="22"/>
                <w:szCs w:val="22"/>
                <w:lang w:val="es-ES_tradnl"/>
              </w:rPr>
              <w:t>rifico</w:t>
            </w:r>
            <w:r w:rsidR="0019123B" w:rsidRPr="00D570EF">
              <w:rPr>
                <w:rFonts w:ascii="Palatino Linotype" w:hAnsi="Palatino Linotype" w:cs="Segoe UI"/>
                <w:bCs/>
                <w:iCs/>
                <w:sz w:val="22"/>
                <w:szCs w:val="22"/>
                <w:lang w:eastAsia="es-MX"/>
              </w:rPr>
              <w:t xml:space="preserve"> </w:t>
            </w:r>
            <w:r w:rsidR="00AC47F0" w:rsidRPr="00D570EF">
              <w:rPr>
                <w:rFonts w:ascii="Palatino Linotype" w:hAnsi="Palatino Linotype" w:cs="Segoe UI"/>
                <w:bCs/>
                <w:iCs/>
                <w:sz w:val="22"/>
                <w:szCs w:val="22"/>
                <w:lang w:eastAsia="es-MX"/>
              </w:rPr>
              <w:t xml:space="preserve">por lo que </w:t>
            </w:r>
            <w:r w:rsidR="0019123B" w:rsidRPr="00D570EF">
              <w:rPr>
                <w:rFonts w:ascii="Palatino Linotype" w:hAnsi="Palatino Linotype"/>
                <w:bCs/>
                <w:sz w:val="22"/>
                <w:szCs w:val="22"/>
                <w:lang w:val="es-ES_tradnl"/>
              </w:rPr>
              <w:t xml:space="preserve">no </w:t>
            </w:r>
            <w:r w:rsidR="00BF033B" w:rsidRPr="00D570EF">
              <w:rPr>
                <w:rFonts w:ascii="Palatino Linotype" w:hAnsi="Palatino Linotype"/>
                <w:bCs/>
                <w:sz w:val="22"/>
                <w:szCs w:val="22"/>
                <w:lang w:val="es-ES_tradnl"/>
              </w:rPr>
              <w:t>está</w:t>
            </w:r>
            <w:r w:rsidR="0019123B" w:rsidRPr="00D570EF">
              <w:rPr>
                <w:rFonts w:ascii="Palatino Linotype" w:hAnsi="Palatino Linotype"/>
                <w:bCs/>
                <w:sz w:val="22"/>
                <w:szCs w:val="22"/>
                <w:lang w:val="es-ES_tradnl"/>
              </w:rPr>
              <w:t xml:space="preserve"> obligad</w:t>
            </w:r>
            <w:r w:rsidR="00AC47F0" w:rsidRPr="00D570EF">
              <w:rPr>
                <w:rFonts w:ascii="Palatino Linotype" w:hAnsi="Palatino Linotype"/>
                <w:bCs/>
                <w:sz w:val="22"/>
                <w:szCs w:val="22"/>
                <w:lang w:val="es-ES_tradnl"/>
              </w:rPr>
              <w:t xml:space="preserve">a a presentar proporcionar </w:t>
            </w:r>
            <w:r w:rsidR="00BF033B" w:rsidRPr="00D570EF">
              <w:rPr>
                <w:rFonts w:ascii="Palatino Linotype" w:hAnsi="Palatino Linotype"/>
                <w:bCs/>
                <w:sz w:val="22"/>
                <w:szCs w:val="22"/>
                <w:lang w:val="es-ES_tradnl"/>
              </w:rPr>
              <w:t xml:space="preserve">un expediente al área de recursos humanos del </w:t>
            </w:r>
            <w:r w:rsidR="00BF033B" w:rsidRPr="00D570EF">
              <w:rPr>
                <w:rFonts w:ascii="Palatino Linotype" w:hAnsi="Palatino Linotype"/>
                <w:b/>
                <w:sz w:val="22"/>
                <w:szCs w:val="22"/>
                <w:lang w:val="es-ES_tradnl"/>
              </w:rPr>
              <w:t>SUJETO OBLIGADO</w:t>
            </w:r>
            <w:r w:rsidR="00BF033B" w:rsidRPr="00D570EF">
              <w:rPr>
                <w:rFonts w:ascii="Palatino Linotype" w:hAnsi="Palatino Linotype"/>
                <w:bCs/>
                <w:sz w:val="22"/>
                <w:szCs w:val="22"/>
                <w:lang w:val="es-ES_tradnl"/>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9A580C" w14:textId="3C921703" w:rsidR="002C725A" w:rsidRPr="00D570EF" w:rsidRDefault="00326735" w:rsidP="00B17AA0">
            <w:pPr>
              <w:tabs>
                <w:tab w:val="left" w:pos="567"/>
              </w:tabs>
              <w:suppressAutoHyphens/>
              <w:spacing w:line="276" w:lineRule="auto"/>
              <w:jc w:val="both"/>
              <w:rPr>
                <w:rFonts w:ascii="Palatino Linotype" w:hAnsi="Palatino Linotype"/>
                <w:sz w:val="22"/>
                <w:szCs w:val="22"/>
                <w:lang w:val="es-ES_tradnl"/>
              </w:rPr>
            </w:pPr>
            <w:r w:rsidRPr="00D570EF">
              <w:rPr>
                <w:rFonts w:ascii="Palatino Linotype" w:hAnsi="Palatino Linotype"/>
                <w:sz w:val="22"/>
                <w:szCs w:val="22"/>
                <w:lang w:val="es-ES_tradnl"/>
              </w:rPr>
              <w:lastRenderedPageBreak/>
              <w:t>C</w:t>
            </w:r>
            <w:r w:rsidR="005968C5" w:rsidRPr="00D570EF">
              <w:rPr>
                <w:rFonts w:ascii="Palatino Linotype" w:hAnsi="Palatino Linotype"/>
                <w:sz w:val="22"/>
                <w:szCs w:val="22"/>
                <w:lang w:val="es-ES_tradnl"/>
              </w:rPr>
              <w:t xml:space="preserve">olma, </w:t>
            </w:r>
            <w:proofErr w:type="gramStart"/>
            <w:r w:rsidR="005968C5" w:rsidRPr="00D570EF">
              <w:rPr>
                <w:rFonts w:ascii="Palatino Linotype" w:hAnsi="Palatino Linotype"/>
                <w:sz w:val="22"/>
                <w:szCs w:val="22"/>
                <w:lang w:val="es-ES_tradnl"/>
              </w:rPr>
              <w:t>en razón de</w:t>
            </w:r>
            <w:proofErr w:type="gramEnd"/>
            <w:r w:rsidR="005968C5" w:rsidRPr="00D570EF">
              <w:rPr>
                <w:rFonts w:ascii="Palatino Linotype" w:hAnsi="Palatino Linotype"/>
                <w:sz w:val="22"/>
                <w:szCs w:val="22"/>
                <w:lang w:val="es-ES_tradnl"/>
              </w:rPr>
              <w:t xml:space="preserve"> que</w:t>
            </w:r>
            <w:r w:rsidR="008474F9" w:rsidRPr="00D570EF">
              <w:rPr>
                <w:rFonts w:ascii="Palatino Linotype" w:hAnsi="Palatino Linotype"/>
                <w:sz w:val="22"/>
                <w:szCs w:val="22"/>
                <w:lang w:val="es-ES_tradnl"/>
              </w:rPr>
              <w:t xml:space="preserve"> </w:t>
            </w:r>
            <w:r w:rsidRPr="00D570EF">
              <w:rPr>
                <w:rFonts w:ascii="Palatino Linotype" w:hAnsi="Palatino Linotype"/>
                <w:sz w:val="22"/>
                <w:szCs w:val="22"/>
                <w:lang w:val="es-ES_tradnl"/>
              </w:rPr>
              <w:t xml:space="preserve">derivado de la búsqueda exhaustiva en las normatividades que </w:t>
            </w:r>
            <w:r w:rsidRPr="00D570EF">
              <w:rPr>
                <w:rFonts w:ascii="Palatino Linotype" w:hAnsi="Palatino Linotype"/>
                <w:sz w:val="22"/>
                <w:szCs w:val="22"/>
                <w:lang w:val="es-ES_tradnl"/>
              </w:rPr>
              <w:lastRenderedPageBreak/>
              <w:t xml:space="preserve">regulan al </w:t>
            </w:r>
            <w:r w:rsidRPr="00D570EF">
              <w:rPr>
                <w:rFonts w:ascii="Palatino Linotype" w:hAnsi="Palatino Linotype"/>
                <w:b/>
                <w:bCs/>
                <w:sz w:val="22"/>
                <w:szCs w:val="22"/>
                <w:lang w:val="es-ES_tradnl"/>
              </w:rPr>
              <w:t xml:space="preserve">SUJETO OBLIGADO </w:t>
            </w:r>
            <w:r w:rsidRPr="00D570EF">
              <w:rPr>
                <w:rFonts w:ascii="Palatino Linotype" w:hAnsi="Palatino Linotype"/>
                <w:sz w:val="22"/>
                <w:szCs w:val="22"/>
                <w:lang w:val="es-ES_tradnl"/>
              </w:rPr>
              <w:t xml:space="preserve">no existe obligatoriedad que los servidores públicos con cargos </w:t>
            </w:r>
            <w:r w:rsidR="0025150B" w:rsidRPr="00D570EF">
              <w:rPr>
                <w:rFonts w:ascii="Palatino Linotype" w:hAnsi="Palatino Linotype"/>
                <w:sz w:val="22"/>
                <w:szCs w:val="22"/>
                <w:lang w:val="es-ES_tradnl"/>
              </w:rPr>
              <w:t xml:space="preserve">honoríficos deben de entregar un expediente laboral, ya que </w:t>
            </w:r>
            <w:r w:rsidR="00F00566" w:rsidRPr="00D570EF">
              <w:rPr>
                <w:rFonts w:ascii="Palatino Linotype" w:hAnsi="Palatino Linotype"/>
                <w:sz w:val="22"/>
                <w:szCs w:val="22"/>
                <w:lang w:val="es-ES_tradnl"/>
              </w:rPr>
              <w:t xml:space="preserve">la </w:t>
            </w:r>
            <w:r w:rsidR="00654562" w:rsidRPr="00D570EF">
              <w:rPr>
                <w:rFonts w:ascii="Palatino Linotype" w:hAnsi="Palatino Linotype"/>
                <w:sz w:val="22"/>
                <w:szCs w:val="22"/>
                <w:lang w:val="es-ES_tradnl"/>
              </w:rPr>
              <w:t xml:space="preserve">Ley del Trabajo de los Servidores Públicos del Estado y Municipios, </w:t>
            </w:r>
            <w:r w:rsidR="0025150B" w:rsidRPr="00D570EF">
              <w:rPr>
                <w:rFonts w:ascii="Palatino Linotype" w:hAnsi="Palatino Linotype"/>
                <w:sz w:val="22"/>
                <w:szCs w:val="22"/>
                <w:lang w:val="es-ES_tradnl"/>
              </w:rPr>
              <w:t>solos regula a los servidores públicos que perciben un salario por ejercer funciones que se les designen de acuerdo a sus cargos o puestos.</w:t>
            </w:r>
          </w:p>
        </w:tc>
      </w:tr>
      <w:tr w:rsidR="002C725A" w:rsidRPr="00D570EF" w14:paraId="6D2AE637" w14:textId="77777777" w:rsidTr="00286246">
        <w:trPr>
          <w:jc w:val="center"/>
        </w:trPr>
        <w:tc>
          <w:tcPr>
            <w:tcW w:w="2972" w:type="dxa"/>
            <w:shd w:val="clear" w:color="auto" w:fill="auto"/>
          </w:tcPr>
          <w:p w14:paraId="66172E67" w14:textId="0CE55850" w:rsidR="002C725A" w:rsidRPr="00D570EF" w:rsidRDefault="002C725A" w:rsidP="002C725A">
            <w:pPr>
              <w:widowControl w:val="0"/>
              <w:suppressAutoHyphens/>
              <w:jc w:val="both"/>
              <w:rPr>
                <w:rFonts w:ascii="Palatino Linotype" w:eastAsiaTheme="minorHAnsi" w:hAnsi="Palatino Linotype"/>
                <w:sz w:val="22"/>
                <w:szCs w:val="22"/>
                <w:lang w:val="es-ES_tradnl" w:eastAsia="en-US"/>
              </w:rPr>
            </w:pPr>
            <w:r w:rsidRPr="00D570EF">
              <w:rPr>
                <w:rFonts w:ascii="Palatino Linotype" w:hAnsi="Palatino Linotype"/>
                <w:i/>
                <w:iCs/>
                <w:sz w:val="22"/>
                <w:szCs w:val="22"/>
              </w:rPr>
              <w:lastRenderedPageBreak/>
              <w:t xml:space="preserve">“Solicito una copia en </w:t>
            </w:r>
            <w:proofErr w:type="spellStart"/>
            <w:r w:rsidRPr="00D570EF">
              <w:rPr>
                <w:rFonts w:ascii="Palatino Linotype" w:hAnsi="Palatino Linotype"/>
                <w:i/>
                <w:iCs/>
                <w:sz w:val="22"/>
                <w:szCs w:val="22"/>
              </w:rPr>
              <w:t>pdf</w:t>
            </w:r>
            <w:proofErr w:type="spellEnd"/>
            <w:r w:rsidRPr="00D570EF">
              <w:rPr>
                <w:rFonts w:ascii="Palatino Linotype" w:hAnsi="Palatino Linotype"/>
                <w:i/>
                <w:iCs/>
                <w:sz w:val="22"/>
                <w:szCs w:val="22"/>
              </w:rPr>
              <w:t xml:space="preserve"> del expediente de josefina castillo </w:t>
            </w:r>
            <w:proofErr w:type="spellStart"/>
            <w:proofErr w:type="gramStart"/>
            <w:r w:rsidRPr="00D570EF">
              <w:rPr>
                <w:rFonts w:ascii="Palatino Linotype" w:hAnsi="Palatino Linotype"/>
                <w:i/>
                <w:iCs/>
                <w:sz w:val="22"/>
                <w:szCs w:val="22"/>
              </w:rPr>
              <w:t>maldonado</w:t>
            </w:r>
            <w:proofErr w:type="spellEnd"/>
            <w:r w:rsidRPr="00D570EF">
              <w:rPr>
                <w:rFonts w:ascii="Palatino Linotype" w:hAnsi="Palatino Linotype"/>
                <w:i/>
                <w:iCs/>
                <w:sz w:val="22"/>
                <w:szCs w:val="22"/>
              </w:rPr>
              <w:t>”(</w:t>
            </w:r>
            <w:proofErr w:type="gramEnd"/>
            <w:r w:rsidRPr="00D570EF">
              <w:rPr>
                <w:rFonts w:ascii="Palatino Linotype" w:hAnsi="Palatino Linotype"/>
                <w:i/>
                <w:iCs/>
                <w:sz w:val="22"/>
                <w:szCs w:val="22"/>
              </w:rPr>
              <w:t>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C0747" w14:textId="5222204E" w:rsidR="002C725A" w:rsidRPr="00D570EF" w:rsidRDefault="00FA304D" w:rsidP="002C725A">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 xml:space="preserve">Menciona </w:t>
            </w:r>
            <w:r w:rsidR="002B1B3E" w:rsidRPr="00D570EF">
              <w:rPr>
                <w:rFonts w:ascii="Palatino Linotype" w:hAnsi="Palatino Linotype"/>
                <w:bCs/>
                <w:sz w:val="22"/>
                <w:szCs w:val="22"/>
                <w:lang w:val="es-ES_tradnl"/>
              </w:rPr>
              <w:t xml:space="preserve">que la información </w:t>
            </w:r>
            <w:r w:rsidR="00807D65" w:rsidRPr="00D570EF">
              <w:rPr>
                <w:rFonts w:ascii="Palatino Linotype" w:hAnsi="Palatino Linotype"/>
                <w:bCs/>
                <w:sz w:val="22"/>
                <w:szCs w:val="22"/>
                <w:lang w:val="es-ES_tradnl"/>
              </w:rPr>
              <w:t xml:space="preserve">contiene </w:t>
            </w:r>
            <w:r w:rsidR="002B1B3E" w:rsidRPr="00D570EF">
              <w:rPr>
                <w:rFonts w:ascii="Palatino Linotype" w:hAnsi="Palatino Linotype"/>
                <w:bCs/>
                <w:sz w:val="22"/>
                <w:szCs w:val="22"/>
                <w:lang w:val="es-ES_tradnl"/>
              </w:rPr>
              <w:t xml:space="preserve">datos personales del servidor </w:t>
            </w:r>
            <w:r w:rsidR="00A05497" w:rsidRPr="00D570EF">
              <w:rPr>
                <w:rFonts w:ascii="Palatino Linotype" w:hAnsi="Palatino Linotype"/>
                <w:bCs/>
                <w:sz w:val="22"/>
                <w:szCs w:val="22"/>
                <w:lang w:val="es-ES_tradnl"/>
              </w:rPr>
              <w:t>público</w:t>
            </w:r>
            <w:r w:rsidR="002B1B3E" w:rsidRPr="00D570EF">
              <w:rPr>
                <w:rFonts w:ascii="Palatino Linotype" w:hAnsi="Palatino Linotype"/>
                <w:bCs/>
                <w:sz w:val="22"/>
                <w:szCs w:val="22"/>
                <w:lang w:val="es-ES_tradnl"/>
              </w:rPr>
              <w:t>, po</w:t>
            </w:r>
            <w:r w:rsidR="00DE537F" w:rsidRPr="00D570EF">
              <w:rPr>
                <w:rFonts w:ascii="Palatino Linotype" w:hAnsi="Palatino Linotype"/>
                <w:bCs/>
                <w:sz w:val="22"/>
                <w:szCs w:val="22"/>
                <w:lang w:val="es-ES_tradnl"/>
              </w:rPr>
              <w:t xml:space="preserve">r lo que no es </w:t>
            </w:r>
            <w:r w:rsidR="00A05497" w:rsidRPr="00D570EF">
              <w:rPr>
                <w:rFonts w:ascii="Palatino Linotype" w:hAnsi="Palatino Linotype"/>
                <w:bCs/>
                <w:sz w:val="22"/>
                <w:szCs w:val="22"/>
                <w:lang w:val="es-ES_tradnl"/>
              </w:rPr>
              <w:t xml:space="preserve">posible proporcionar </w:t>
            </w:r>
            <w:r w:rsidR="00717377" w:rsidRPr="00D570EF">
              <w:rPr>
                <w:rFonts w:ascii="Palatino Linotype" w:hAnsi="Palatino Linotype"/>
                <w:bCs/>
                <w:sz w:val="22"/>
                <w:szCs w:val="22"/>
                <w:lang w:val="es-ES_tradnl"/>
              </w:rPr>
              <w:t>la información,</w:t>
            </w:r>
            <w:r w:rsidR="00DE537F" w:rsidRPr="00D570EF">
              <w:rPr>
                <w:rFonts w:ascii="Palatino Linotype" w:hAnsi="Palatino Linotype"/>
                <w:bCs/>
                <w:sz w:val="22"/>
                <w:szCs w:val="22"/>
                <w:lang w:val="es-ES_tradnl"/>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E102CF0" w14:textId="77777777" w:rsidR="002C725A" w:rsidRPr="00D570EF" w:rsidRDefault="00AC09E9" w:rsidP="00AC09E9">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 xml:space="preserve">Este Órgano Garante advierte que el Titular de la Unidad de Transparencia, </w:t>
            </w:r>
            <w:r w:rsidR="00FB042D" w:rsidRPr="00D570EF">
              <w:rPr>
                <w:rFonts w:ascii="Palatino Linotype" w:hAnsi="Palatino Linotype"/>
                <w:bCs/>
                <w:sz w:val="22"/>
                <w:szCs w:val="22"/>
                <w:lang w:val="es-ES_tradnl"/>
              </w:rPr>
              <w:t xml:space="preserve">no funda y motiva </w:t>
            </w:r>
            <w:r w:rsidR="00F95FBB" w:rsidRPr="00D570EF">
              <w:rPr>
                <w:rFonts w:ascii="Palatino Linotype" w:hAnsi="Palatino Linotype"/>
                <w:bCs/>
                <w:sz w:val="22"/>
                <w:szCs w:val="22"/>
                <w:lang w:val="es-ES_tradnl"/>
              </w:rPr>
              <w:t>las razones para no entregar la información.</w:t>
            </w:r>
          </w:p>
          <w:p w14:paraId="621B40DD" w14:textId="2D3AD14C" w:rsidR="007A3D85" w:rsidRPr="00D570EF" w:rsidRDefault="007A3D85" w:rsidP="00AC09E9">
            <w:pPr>
              <w:tabs>
                <w:tab w:val="left" w:pos="567"/>
              </w:tabs>
              <w:suppressAutoHyphens/>
              <w:spacing w:line="276" w:lineRule="auto"/>
              <w:jc w:val="both"/>
              <w:rPr>
                <w:rFonts w:ascii="Palatino Linotype" w:hAnsi="Palatino Linotype"/>
                <w:bCs/>
                <w:sz w:val="22"/>
                <w:szCs w:val="22"/>
                <w:lang w:val="es-ES_tradnl"/>
              </w:rPr>
            </w:pPr>
          </w:p>
        </w:tc>
      </w:tr>
      <w:tr w:rsidR="002C725A" w:rsidRPr="00D570EF" w14:paraId="116B1C1D" w14:textId="77777777" w:rsidTr="00286246">
        <w:trPr>
          <w:jc w:val="center"/>
        </w:trPr>
        <w:tc>
          <w:tcPr>
            <w:tcW w:w="2972" w:type="dxa"/>
            <w:shd w:val="clear" w:color="auto" w:fill="auto"/>
          </w:tcPr>
          <w:p w14:paraId="5D6C9870" w14:textId="5579B38D" w:rsidR="002C725A" w:rsidRPr="00D570EF" w:rsidRDefault="002C725A" w:rsidP="002C725A">
            <w:pPr>
              <w:widowControl w:val="0"/>
              <w:suppressAutoHyphens/>
              <w:jc w:val="both"/>
              <w:rPr>
                <w:rFonts w:ascii="Palatino Linotype" w:eastAsiaTheme="minorHAnsi" w:hAnsi="Palatino Linotype"/>
                <w:sz w:val="22"/>
                <w:szCs w:val="22"/>
                <w:lang w:val="es-ES_tradnl" w:eastAsia="en-US"/>
              </w:rPr>
            </w:pPr>
            <w:r w:rsidRPr="00D570EF">
              <w:rPr>
                <w:rFonts w:ascii="Palatino Linotype" w:hAnsi="Palatino Linotype"/>
                <w:i/>
                <w:iCs/>
                <w:sz w:val="22"/>
                <w:szCs w:val="22"/>
              </w:rPr>
              <w:t xml:space="preserve">“Solicito una copia en </w:t>
            </w:r>
            <w:proofErr w:type="spellStart"/>
            <w:r w:rsidRPr="00D570EF">
              <w:rPr>
                <w:rFonts w:ascii="Palatino Linotype" w:hAnsi="Palatino Linotype"/>
                <w:i/>
                <w:iCs/>
                <w:sz w:val="22"/>
                <w:szCs w:val="22"/>
              </w:rPr>
              <w:t>pdf</w:t>
            </w:r>
            <w:proofErr w:type="spellEnd"/>
            <w:r w:rsidRPr="00D570EF">
              <w:rPr>
                <w:rFonts w:ascii="Palatino Linotype" w:hAnsi="Palatino Linotype"/>
                <w:i/>
                <w:iCs/>
                <w:sz w:val="22"/>
                <w:szCs w:val="22"/>
              </w:rPr>
              <w:t xml:space="preserve"> del expediente de Ma </w:t>
            </w:r>
            <w:proofErr w:type="spellStart"/>
            <w:r w:rsidRPr="00D570EF">
              <w:rPr>
                <w:rFonts w:ascii="Palatino Linotype" w:hAnsi="Palatino Linotype"/>
                <w:i/>
                <w:iCs/>
                <w:sz w:val="22"/>
                <w:szCs w:val="22"/>
              </w:rPr>
              <w:t>Govelia</w:t>
            </w:r>
            <w:proofErr w:type="spellEnd"/>
            <w:r w:rsidRPr="00D570EF">
              <w:rPr>
                <w:rFonts w:ascii="Palatino Linotype" w:hAnsi="Palatino Linotype"/>
                <w:i/>
                <w:iCs/>
                <w:sz w:val="22"/>
                <w:szCs w:val="22"/>
              </w:rPr>
              <w:t xml:space="preserve"> Morillon </w:t>
            </w:r>
            <w:proofErr w:type="spellStart"/>
            <w:r w:rsidRPr="00D570EF">
              <w:rPr>
                <w:rFonts w:ascii="Palatino Linotype" w:hAnsi="Palatino Linotype"/>
                <w:i/>
                <w:iCs/>
                <w:sz w:val="22"/>
                <w:szCs w:val="22"/>
              </w:rPr>
              <w:t>Sanchez</w:t>
            </w:r>
            <w:proofErr w:type="spellEnd"/>
            <w:r w:rsidRPr="00D570EF">
              <w:rPr>
                <w:rFonts w:ascii="Palatino Linotype" w:hAnsi="Palatino Linotype"/>
                <w:i/>
                <w:iCs/>
                <w:sz w:val="22"/>
                <w:szCs w:val="22"/>
              </w:rPr>
              <w:t>”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A20E970" w14:textId="68AD15EC" w:rsidR="002C725A" w:rsidRPr="00D570EF" w:rsidRDefault="00375BF4" w:rsidP="002C725A">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En respuesta menciona</w:t>
            </w:r>
            <w:r w:rsidR="00792DFF" w:rsidRPr="00D570EF">
              <w:rPr>
                <w:sz w:val="22"/>
                <w:szCs w:val="22"/>
              </w:rPr>
              <w:t xml:space="preserve"> </w:t>
            </w:r>
            <w:r w:rsidR="00792DFF" w:rsidRPr="00D570EF">
              <w:rPr>
                <w:rFonts w:ascii="Palatino Linotype" w:hAnsi="Palatino Linotype"/>
                <w:bCs/>
                <w:sz w:val="22"/>
                <w:szCs w:val="22"/>
                <w:lang w:val="es-ES_tradnl"/>
              </w:rPr>
              <w:t>el Titular de la Unidad de Transparencia</w:t>
            </w:r>
            <w:r w:rsidRPr="00D570EF">
              <w:rPr>
                <w:rFonts w:ascii="Palatino Linotype" w:hAnsi="Palatino Linotype"/>
                <w:bCs/>
                <w:sz w:val="22"/>
                <w:szCs w:val="22"/>
                <w:lang w:val="es-ES_tradnl"/>
              </w:rPr>
              <w:t xml:space="preserve"> </w:t>
            </w:r>
            <w:r w:rsidR="00B136F9" w:rsidRPr="00D570EF">
              <w:rPr>
                <w:rFonts w:ascii="Palatino Linotype" w:hAnsi="Palatino Linotype"/>
                <w:bCs/>
                <w:sz w:val="22"/>
                <w:szCs w:val="22"/>
                <w:lang w:val="es-ES_tradnl"/>
              </w:rPr>
              <w:t xml:space="preserve">refiere que derivado de la búsqueda exhaustiva no se </w:t>
            </w:r>
            <w:r w:rsidR="008756FA" w:rsidRPr="00D570EF">
              <w:rPr>
                <w:rFonts w:ascii="Palatino Linotype" w:hAnsi="Palatino Linotype"/>
                <w:bCs/>
                <w:sz w:val="22"/>
                <w:szCs w:val="22"/>
                <w:lang w:val="es-ES_tradnl"/>
              </w:rPr>
              <w:t>encontró</w:t>
            </w:r>
            <w:r w:rsidR="00B136F9" w:rsidRPr="00D570EF">
              <w:rPr>
                <w:rFonts w:ascii="Palatino Linotype" w:hAnsi="Palatino Linotype"/>
                <w:bCs/>
                <w:sz w:val="22"/>
                <w:szCs w:val="22"/>
                <w:lang w:val="es-ES_tradnl"/>
              </w:rPr>
              <w:t xml:space="preserve"> información.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A844FB" w14:textId="4D700B71" w:rsidR="002C725A" w:rsidRPr="00D570EF" w:rsidRDefault="00792DFF" w:rsidP="000C6662">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 xml:space="preserve">No colma no hubo respuesta del servidor </w:t>
            </w:r>
            <w:r w:rsidR="000C6662" w:rsidRPr="00D570EF">
              <w:rPr>
                <w:rFonts w:ascii="Palatino Linotype" w:hAnsi="Palatino Linotype"/>
                <w:bCs/>
                <w:sz w:val="22"/>
                <w:szCs w:val="22"/>
                <w:lang w:val="es-ES_tradnl"/>
              </w:rPr>
              <w:t>público</w:t>
            </w:r>
            <w:r w:rsidRPr="00D570EF">
              <w:rPr>
                <w:rFonts w:ascii="Palatino Linotype" w:hAnsi="Palatino Linotype"/>
                <w:bCs/>
                <w:sz w:val="22"/>
                <w:szCs w:val="22"/>
                <w:lang w:val="es-ES_tradnl"/>
              </w:rPr>
              <w:t xml:space="preserve"> habilitado compe</w:t>
            </w:r>
            <w:r w:rsidR="000C6662" w:rsidRPr="00D570EF">
              <w:rPr>
                <w:rFonts w:ascii="Palatino Linotype" w:hAnsi="Palatino Linotype"/>
                <w:bCs/>
                <w:sz w:val="22"/>
                <w:szCs w:val="22"/>
                <w:lang w:val="es-ES_tradnl"/>
              </w:rPr>
              <w:t>te</w:t>
            </w:r>
            <w:r w:rsidRPr="00D570EF">
              <w:rPr>
                <w:rFonts w:ascii="Palatino Linotype" w:hAnsi="Palatino Linotype"/>
                <w:bCs/>
                <w:sz w:val="22"/>
                <w:szCs w:val="22"/>
                <w:lang w:val="es-ES_tradnl"/>
              </w:rPr>
              <w:t xml:space="preserve">nte que </w:t>
            </w:r>
            <w:r w:rsidR="000C6662" w:rsidRPr="00D570EF">
              <w:rPr>
                <w:rFonts w:ascii="Palatino Linotype" w:hAnsi="Palatino Linotype"/>
                <w:bCs/>
                <w:sz w:val="22"/>
                <w:szCs w:val="22"/>
                <w:lang w:val="es-ES_tradnl"/>
              </w:rPr>
              <w:t>administre, archive, genera la información solicitada, ya que se advierte</w:t>
            </w:r>
            <w:r w:rsidR="008756FA" w:rsidRPr="00D570EF">
              <w:rPr>
                <w:rFonts w:ascii="Palatino Linotype" w:hAnsi="Palatino Linotype"/>
                <w:bCs/>
                <w:sz w:val="22"/>
                <w:szCs w:val="22"/>
                <w:lang w:val="es-ES_tradnl"/>
              </w:rPr>
              <w:t xml:space="preserve"> que hubo respuesta de manera unilateral del el Titular de </w:t>
            </w:r>
            <w:r w:rsidR="008756FA" w:rsidRPr="00D570EF">
              <w:rPr>
                <w:rFonts w:ascii="Palatino Linotype" w:hAnsi="Palatino Linotype"/>
                <w:bCs/>
                <w:sz w:val="22"/>
                <w:szCs w:val="22"/>
                <w:lang w:val="es-ES_tradnl"/>
              </w:rPr>
              <w:lastRenderedPageBreak/>
              <w:t>la Unidad de Transparencia.</w:t>
            </w:r>
          </w:p>
        </w:tc>
      </w:tr>
      <w:tr w:rsidR="002C725A" w:rsidRPr="00D570EF" w14:paraId="43DA6E2B" w14:textId="77777777" w:rsidTr="00286246">
        <w:trPr>
          <w:jc w:val="center"/>
        </w:trPr>
        <w:tc>
          <w:tcPr>
            <w:tcW w:w="2972" w:type="dxa"/>
            <w:shd w:val="clear" w:color="auto" w:fill="auto"/>
          </w:tcPr>
          <w:p w14:paraId="55225096" w14:textId="38EA14CB" w:rsidR="002C725A" w:rsidRPr="00D570EF" w:rsidRDefault="002C725A" w:rsidP="002C725A">
            <w:pPr>
              <w:widowControl w:val="0"/>
              <w:suppressAutoHyphens/>
              <w:jc w:val="both"/>
              <w:rPr>
                <w:rFonts w:ascii="Palatino Linotype" w:eastAsiaTheme="minorHAnsi" w:hAnsi="Palatino Linotype"/>
                <w:sz w:val="22"/>
                <w:szCs w:val="22"/>
                <w:lang w:val="es-ES_tradnl" w:eastAsia="en-US"/>
              </w:rPr>
            </w:pPr>
            <w:r w:rsidRPr="00D570EF">
              <w:rPr>
                <w:rFonts w:ascii="Palatino Linotype" w:hAnsi="Palatino Linotype"/>
                <w:i/>
                <w:iCs/>
                <w:sz w:val="22"/>
                <w:szCs w:val="22"/>
              </w:rPr>
              <w:lastRenderedPageBreak/>
              <w:t xml:space="preserve">“Solicito una copia en </w:t>
            </w:r>
            <w:proofErr w:type="spellStart"/>
            <w:r w:rsidRPr="00D570EF">
              <w:rPr>
                <w:rFonts w:ascii="Palatino Linotype" w:hAnsi="Palatino Linotype"/>
                <w:i/>
                <w:iCs/>
                <w:sz w:val="22"/>
                <w:szCs w:val="22"/>
              </w:rPr>
              <w:t>pdf</w:t>
            </w:r>
            <w:proofErr w:type="spellEnd"/>
            <w:r w:rsidRPr="00D570EF">
              <w:rPr>
                <w:rFonts w:ascii="Palatino Linotype" w:hAnsi="Palatino Linotype"/>
                <w:i/>
                <w:iCs/>
                <w:sz w:val="22"/>
                <w:szCs w:val="22"/>
              </w:rPr>
              <w:t xml:space="preserve"> del expediente de </w:t>
            </w:r>
            <w:proofErr w:type="spellStart"/>
            <w:r w:rsidRPr="00D570EF">
              <w:rPr>
                <w:rFonts w:ascii="Palatino Linotype" w:hAnsi="Palatino Linotype"/>
                <w:i/>
                <w:iCs/>
                <w:sz w:val="22"/>
                <w:szCs w:val="22"/>
              </w:rPr>
              <w:t>Maria</w:t>
            </w:r>
            <w:proofErr w:type="spellEnd"/>
            <w:r w:rsidRPr="00D570EF">
              <w:rPr>
                <w:rFonts w:ascii="Palatino Linotype" w:hAnsi="Palatino Linotype"/>
                <w:i/>
                <w:iCs/>
                <w:sz w:val="22"/>
                <w:szCs w:val="22"/>
              </w:rPr>
              <w:t xml:space="preserve"> de las Mercedes Ivonne </w:t>
            </w:r>
            <w:proofErr w:type="spellStart"/>
            <w:r w:rsidRPr="00D570EF">
              <w:rPr>
                <w:rFonts w:ascii="Palatino Linotype" w:hAnsi="Palatino Linotype"/>
                <w:i/>
                <w:iCs/>
                <w:sz w:val="22"/>
                <w:szCs w:val="22"/>
              </w:rPr>
              <w:t>Naveda</w:t>
            </w:r>
            <w:proofErr w:type="spellEnd"/>
            <w:r w:rsidRPr="00D570EF">
              <w:rPr>
                <w:rFonts w:ascii="Palatino Linotype" w:hAnsi="Palatino Linotype"/>
                <w:i/>
                <w:iCs/>
                <w:sz w:val="22"/>
                <w:szCs w:val="22"/>
              </w:rPr>
              <w:t xml:space="preserve"> </w:t>
            </w:r>
            <w:proofErr w:type="spellStart"/>
            <w:r w:rsidRPr="00D570EF">
              <w:rPr>
                <w:rFonts w:ascii="Palatino Linotype" w:hAnsi="Palatino Linotype"/>
                <w:i/>
                <w:iCs/>
                <w:sz w:val="22"/>
                <w:szCs w:val="22"/>
              </w:rPr>
              <w:t>Faure</w:t>
            </w:r>
            <w:proofErr w:type="spellEnd"/>
            <w:r w:rsidRPr="00D570EF">
              <w:rPr>
                <w:rFonts w:ascii="Palatino Linotype" w:hAnsi="Palatino Linotype"/>
                <w:i/>
                <w:iCs/>
                <w:sz w:val="22"/>
                <w:szCs w:val="22"/>
              </w:rPr>
              <w:t>”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A7258" w14:textId="1E7D3F7A" w:rsidR="002C725A" w:rsidRPr="00D570EF" w:rsidRDefault="008245DE" w:rsidP="002C725A">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 xml:space="preserve">Menciona que la información </w:t>
            </w:r>
            <w:r w:rsidR="00807D65" w:rsidRPr="00D570EF">
              <w:rPr>
                <w:rFonts w:ascii="Palatino Linotype" w:hAnsi="Palatino Linotype"/>
                <w:bCs/>
                <w:sz w:val="22"/>
                <w:szCs w:val="22"/>
                <w:lang w:val="es-ES_tradnl"/>
              </w:rPr>
              <w:t>contiene</w:t>
            </w:r>
            <w:r w:rsidRPr="00D570EF">
              <w:rPr>
                <w:rFonts w:ascii="Palatino Linotype" w:hAnsi="Palatino Linotype"/>
                <w:bCs/>
                <w:sz w:val="22"/>
                <w:szCs w:val="22"/>
                <w:lang w:val="es-ES_tradnl"/>
              </w:rPr>
              <w:t xml:space="preserve"> datos personales del servidor público, por lo que no es posible proporcionar la información,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2F6DAEE" w14:textId="77777777" w:rsidR="008245DE" w:rsidRPr="00D570EF" w:rsidRDefault="008245DE" w:rsidP="008245DE">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Este Órgano Garante advierte que el Titular de la Unidad de Transparencia, no funda y motiva las razones para no entregar la información.</w:t>
            </w:r>
          </w:p>
          <w:p w14:paraId="14816A5F" w14:textId="77777777" w:rsidR="002C725A" w:rsidRPr="00D570EF" w:rsidRDefault="002C725A" w:rsidP="002C725A">
            <w:pPr>
              <w:tabs>
                <w:tab w:val="left" w:pos="567"/>
              </w:tabs>
              <w:suppressAutoHyphens/>
              <w:spacing w:line="276" w:lineRule="auto"/>
              <w:rPr>
                <w:rFonts w:ascii="Palatino Linotype" w:hAnsi="Palatino Linotype"/>
                <w:b/>
                <w:sz w:val="22"/>
                <w:szCs w:val="22"/>
                <w:lang w:val="es-ES_tradnl"/>
              </w:rPr>
            </w:pPr>
          </w:p>
        </w:tc>
      </w:tr>
      <w:tr w:rsidR="008245DE" w:rsidRPr="00D570EF" w14:paraId="16DB987A" w14:textId="77777777" w:rsidTr="00286246">
        <w:trPr>
          <w:jc w:val="center"/>
        </w:trPr>
        <w:tc>
          <w:tcPr>
            <w:tcW w:w="2972" w:type="dxa"/>
            <w:shd w:val="clear" w:color="auto" w:fill="auto"/>
          </w:tcPr>
          <w:p w14:paraId="222BCC3F" w14:textId="072C9128" w:rsidR="008245DE" w:rsidRPr="00D570EF" w:rsidRDefault="008245DE" w:rsidP="008245DE">
            <w:pPr>
              <w:widowControl w:val="0"/>
              <w:suppressAutoHyphens/>
              <w:jc w:val="both"/>
              <w:rPr>
                <w:rFonts w:ascii="Palatino Linotype" w:eastAsiaTheme="minorHAnsi" w:hAnsi="Palatino Linotype"/>
                <w:sz w:val="22"/>
                <w:szCs w:val="22"/>
                <w:lang w:val="es-ES_tradnl" w:eastAsia="en-US"/>
              </w:rPr>
            </w:pPr>
            <w:r w:rsidRPr="00D570EF">
              <w:rPr>
                <w:rFonts w:ascii="Palatino Linotype" w:hAnsi="Palatino Linotype"/>
                <w:i/>
                <w:iCs/>
                <w:sz w:val="22"/>
                <w:szCs w:val="22"/>
              </w:rPr>
              <w:t xml:space="preserve">“Solicito una copia, en </w:t>
            </w:r>
            <w:proofErr w:type="spellStart"/>
            <w:r w:rsidRPr="00D570EF">
              <w:rPr>
                <w:rFonts w:ascii="Palatino Linotype" w:hAnsi="Palatino Linotype"/>
                <w:i/>
                <w:iCs/>
                <w:sz w:val="22"/>
                <w:szCs w:val="22"/>
              </w:rPr>
              <w:t>pdf</w:t>
            </w:r>
            <w:proofErr w:type="spellEnd"/>
            <w:r w:rsidRPr="00D570EF">
              <w:rPr>
                <w:rFonts w:ascii="Palatino Linotype" w:hAnsi="Palatino Linotype"/>
                <w:i/>
                <w:iCs/>
                <w:sz w:val="22"/>
                <w:szCs w:val="22"/>
              </w:rPr>
              <w:t xml:space="preserve">, del expediente de Antonia </w:t>
            </w:r>
            <w:proofErr w:type="spellStart"/>
            <w:r w:rsidRPr="00D570EF">
              <w:rPr>
                <w:rFonts w:ascii="Palatino Linotype" w:hAnsi="Palatino Linotype"/>
                <w:i/>
                <w:iCs/>
                <w:sz w:val="22"/>
                <w:szCs w:val="22"/>
              </w:rPr>
              <w:t>Lopez</w:t>
            </w:r>
            <w:proofErr w:type="spellEnd"/>
            <w:r w:rsidRPr="00D570EF">
              <w:rPr>
                <w:rFonts w:ascii="Palatino Linotype" w:hAnsi="Palatino Linotype"/>
                <w:i/>
                <w:iCs/>
                <w:sz w:val="22"/>
                <w:szCs w:val="22"/>
              </w:rPr>
              <w:t xml:space="preserve"> Monrroy”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4623" w14:textId="278254BE" w:rsidR="008245DE" w:rsidRPr="00D570EF" w:rsidRDefault="008245DE" w:rsidP="008245DE">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En respuesta menciona</w:t>
            </w:r>
            <w:r w:rsidRPr="00D570EF">
              <w:rPr>
                <w:sz w:val="22"/>
                <w:szCs w:val="22"/>
              </w:rPr>
              <w:t xml:space="preserve"> </w:t>
            </w:r>
            <w:r w:rsidRPr="00D570EF">
              <w:rPr>
                <w:rFonts w:ascii="Palatino Linotype" w:hAnsi="Palatino Linotype"/>
                <w:bCs/>
                <w:sz w:val="22"/>
                <w:szCs w:val="22"/>
                <w:lang w:val="es-ES_tradnl"/>
              </w:rPr>
              <w:t xml:space="preserve">el Titular de la Unidad de Transparencia refiere que derivado de la búsqueda exhaustiva no se encontró información.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A5A5780" w14:textId="65D1203B" w:rsidR="008245DE" w:rsidRPr="00D570EF" w:rsidRDefault="008245DE" w:rsidP="008F7F44">
            <w:pPr>
              <w:tabs>
                <w:tab w:val="left" w:pos="567"/>
              </w:tabs>
              <w:suppressAutoHyphens/>
              <w:spacing w:line="276" w:lineRule="auto"/>
              <w:jc w:val="both"/>
              <w:rPr>
                <w:rFonts w:ascii="Palatino Linotype" w:hAnsi="Palatino Linotype"/>
                <w:b/>
                <w:sz w:val="22"/>
                <w:szCs w:val="22"/>
                <w:lang w:val="es-ES_tradnl"/>
              </w:rPr>
            </w:pPr>
            <w:r w:rsidRPr="00D570EF">
              <w:rPr>
                <w:rFonts w:ascii="Palatino Linotype" w:hAnsi="Palatino Linotype"/>
                <w:bCs/>
                <w:sz w:val="22"/>
                <w:szCs w:val="22"/>
                <w:lang w:val="es-ES_tradnl"/>
              </w:rPr>
              <w:t>No colma no hubo respuesta del servidor público habilitado competente que administre, archive, genera la información solicitada, ya que se advierte que hubo respuesta de manera unilateral del Titular de la Unidad de Transparencia.</w:t>
            </w:r>
          </w:p>
        </w:tc>
      </w:tr>
      <w:tr w:rsidR="008245DE" w:rsidRPr="00D570EF" w14:paraId="25A2B8B9" w14:textId="77777777" w:rsidTr="00286246">
        <w:trPr>
          <w:jc w:val="center"/>
        </w:trPr>
        <w:tc>
          <w:tcPr>
            <w:tcW w:w="2972" w:type="dxa"/>
            <w:shd w:val="clear" w:color="auto" w:fill="auto"/>
          </w:tcPr>
          <w:p w14:paraId="01754509" w14:textId="53C9641A" w:rsidR="008245DE" w:rsidRPr="00D570EF" w:rsidRDefault="008245DE" w:rsidP="008245DE">
            <w:pPr>
              <w:widowControl w:val="0"/>
              <w:suppressAutoHyphens/>
              <w:jc w:val="both"/>
              <w:rPr>
                <w:rFonts w:ascii="Palatino Linotype" w:eastAsiaTheme="minorHAnsi" w:hAnsi="Palatino Linotype"/>
                <w:sz w:val="22"/>
                <w:szCs w:val="22"/>
                <w:lang w:val="es-ES_tradnl" w:eastAsia="en-US"/>
              </w:rPr>
            </w:pPr>
            <w:r w:rsidRPr="00D570EF">
              <w:rPr>
                <w:rFonts w:ascii="Palatino Linotype" w:hAnsi="Palatino Linotype"/>
                <w:i/>
                <w:iCs/>
                <w:sz w:val="22"/>
                <w:szCs w:val="22"/>
              </w:rPr>
              <w:t xml:space="preserve">“Solicito una copia en </w:t>
            </w:r>
            <w:proofErr w:type="spellStart"/>
            <w:r w:rsidRPr="00D570EF">
              <w:rPr>
                <w:rFonts w:ascii="Palatino Linotype" w:hAnsi="Palatino Linotype"/>
                <w:i/>
                <w:iCs/>
                <w:sz w:val="22"/>
                <w:szCs w:val="22"/>
              </w:rPr>
              <w:t>pdf</w:t>
            </w:r>
            <w:proofErr w:type="spellEnd"/>
            <w:r w:rsidRPr="00D570EF">
              <w:rPr>
                <w:rFonts w:ascii="Palatino Linotype" w:hAnsi="Palatino Linotype"/>
                <w:i/>
                <w:iCs/>
                <w:sz w:val="22"/>
                <w:szCs w:val="22"/>
              </w:rPr>
              <w:t xml:space="preserve"> de los expedientes de las y los servidores públicos que entraron en la administración 2022-2024”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60D0A" w14:textId="19984DD3" w:rsidR="008245DE" w:rsidRPr="00D570EF" w:rsidRDefault="008F7F44" w:rsidP="008245DE">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 xml:space="preserve">Mediante respuesta informan que la plataforma SAIMEX, se encuentra en periodo de actualización, por lo </w:t>
            </w:r>
            <w:r w:rsidR="002E5263" w:rsidRPr="00D570EF">
              <w:rPr>
                <w:rFonts w:ascii="Palatino Linotype" w:hAnsi="Palatino Linotype"/>
                <w:bCs/>
                <w:sz w:val="22"/>
                <w:szCs w:val="22"/>
                <w:lang w:val="es-ES_tradnl"/>
              </w:rPr>
              <w:t>que,</w:t>
            </w:r>
            <w:r w:rsidRPr="00D570EF">
              <w:rPr>
                <w:rFonts w:ascii="Palatino Linotype" w:hAnsi="Palatino Linotype"/>
                <w:bCs/>
                <w:sz w:val="22"/>
                <w:szCs w:val="22"/>
                <w:lang w:val="es-ES_tradnl"/>
              </w:rPr>
              <w:t xml:space="preserve"> al término de este, podrá consultarse dicha información en dicho sistema.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8EF6E6" w14:textId="617D50DE" w:rsidR="008245DE" w:rsidRPr="00D570EF" w:rsidRDefault="008F7F44" w:rsidP="002E5263">
            <w:pPr>
              <w:tabs>
                <w:tab w:val="left" w:pos="567"/>
              </w:tabs>
              <w:suppressAutoHyphens/>
              <w:spacing w:line="276" w:lineRule="auto"/>
              <w:jc w:val="both"/>
              <w:rPr>
                <w:rFonts w:ascii="Palatino Linotype" w:hAnsi="Palatino Linotype"/>
                <w:bCs/>
                <w:sz w:val="22"/>
                <w:szCs w:val="22"/>
                <w:lang w:val="es-ES_tradnl"/>
              </w:rPr>
            </w:pPr>
            <w:r w:rsidRPr="00D570EF">
              <w:rPr>
                <w:rFonts w:ascii="Palatino Linotype" w:hAnsi="Palatino Linotype"/>
                <w:bCs/>
                <w:sz w:val="22"/>
                <w:szCs w:val="22"/>
                <w:lang w:val="es-ES_tradnl"/>
              </w:rPr>
              <w:t xml:space="preserve">Derivado del análisis realizada a la respuesta se determina que no tiene congruencia </w:t>
            </w:r>
            <w:r w:rsidR="001820E2" w:rsidRPr="00D570EF">
              <w:rPr>
                <w:rFonts w:ascii="Palatino Linotype" w:hAnsi="Palatino Linotype"/>
                <w:bCs/>
                <w:sz w:val="22"/>
                <w:szCs w:val="22"/>
                <w:lang w:val="es-ES_tradnl"/>
              </w:rPr>
              <w:t xml:space="preserve">lo referido, puesto que el Sistema SAIMEX no </w:t>
            </w:r>
            <w:r w:rsidR="002E5263" w:rsidRPr="00D570EF">
              <w:rPr>
                <w:rFonts w:ascii="Palatino Linotype" w:hAnsi="Palatino Linotype"/>
                <w:bCs/>
                <w:sz w:val="22"/>
                <w:szCs w:val="22"/>
                <w:lang w:val="es-ES_tradnl"/>
              </w:rPr>
              <w:t>hospeda</w:t>
            </w:r>
            <w:r w:rsidR="001820E2" w:rsidRPr="00D570EF">
              <w:rPr>
                <w:rFonts w:ascii="Palatino Linotype" w:hAnsi="Palatino Linotype"/>
                <w:bCs/>
                <w:sz w:val="22"/>
                <w:szCs w:val="22"/>
                <w:lang w:val="es-ES_tradnl"/>
              </w:rPr>
              <w:t xml:space="preserve"> información </w:t>
            </w:r>
            <w:r w:rsidR="002E5263" w:rsidRPr="00D570EF">
              <w:rPr>
                <w:rFonts w:ascii="Palatino Linotype" w:hAnsi="Palatino Linotype"/>
                <w:bCs/>
                <w:sz w:val="22"/>
                <w:szCs w:val="22"/>
                <w:lang w:val="es-ES_tradnl"/>
              </w:rPr>
              <w:t>pública</w:t>
            </w:r>
            <w:r w:rsidR="001820E2" w:rsidRPr="00D570EF">
              <w:rPr>
                <w:rFonts w:ascii="Palatino Linotype" w:hAnsi="Palatino Linotype"/>
                <w:bCs/>
                <w:sz w:val="22"/>
                <w:szCs w:val="22"/>
                <w:lang w:val="es-ES_tradnl"/>
              </w:rPr>
              <w:t>.</w:t>
            </w:r>
          </w:p>
        </w:tc>
      </w:tr>
    </w:tbl>
    <w:p w14:paraId="21E6E431" w14:textId="77777777" w:rsidR="0017428E" w:rsidRPr="00D570EF" w:rsidRDefault="0017428E" w:rsidP="001525B5">
      <w:pPr>
        <w:spacing w:line="360" w:lineRule="auto"/>
        <w:jc w:val="both"/>
        <w:textAlignment w:val="baseline"/>
        <w:rPr>
          <w:rFonts w:ascii="Palatino Linotype" w:hAnsi="Palatino Linotype" w:cs="Arial"/>
          <w:bCs/>
          <w:szCs w:val="22"/>
          <w:lang w:val="es-ES"/>
        </w:rPr>
      </w:pPr>
    </w:p>
    <w:p w14:paraId="2CD2B6EC" w14:textId="27150C0C" w:rsidR="005F07CD" w:rsidRPr="00D570EF" w:rsidRDefault="005F07CD" w:rsidP="00286246">
      <w:pPr>
        <w:spacing w:line="360" w:lineRule="auto"/>
        <w:jc w:val="both"/>
        <w:textAlignment w:val="baseline"/>
        <w:rPr>
          <w:rFonts w:ascii="Palatino Linotype" w:eastAsia="Calibri" w:hAnsi="Palatino Linotype" w:cs="Arial"/>
          <w:lang w:eastAsia="es-MX"/>
        </w:rPr>
      </w:pPr>
      <w:r w:rsidRPr="00D570EF">
        <w:rPr>
          <w:rFonts w:ascii="Palatino Linotype" w:hAnsi="Palatino Linotype" w:cs="Arial"/>
          <w:bCs/>
          <w:szCs w:val="22"/>
          <w:lang w:val="es-ES"/>
        </w:rPr>
        <w:t xml:space="preserve">Una vez desagregado mediante el anterior recuadro, los rubros solicitados por </w:t>
      </w:r>
      <w:r w:rsidR="00007BAB" w:rsidRPr="00D570EF">
        <w:rPr>
          <w:rFonts w:ascii="Palatino Linotype" w:hAnsi="Palatino Linotype" w:cs="Arial"/>
          <w:bCs/>
          <w:szCs w:val="22"/>
          <w:lang w:val="es-ES"/>
        </w:rPr>
        <w:t>el</w:t>
      </w:r>
      <w:r w:rsidRPr="00D570EF">
        <w:rPr>
          <w:rFonts w:ascii="Palatino Linotype" w:hAnsi="Palatino Linotype" w:cs="Arial"/>
          <w:bCs/>
          <w:szCs w:val="22"/>
          <w:lang w:val="es-ES"/>
        </w:rPr>
        <w:t xml:space="preserve"> particular</w:t>
      </w:r>
      <w:r w:rsidRPr="00D570EF">
        <w:rPr>
          <w:rFonts w:ascii="Palatino Linotype" w:hAnsi="Palatino Linotype" w:cs="Arial"/>
          <w:b/>
          <w:bCs/>
          <w:szCs w:val="22"/>
          <w:lang w:val="es-ES"/>
        </w:rPr>
        <w:t xml:space="preserve">, </w:t>
      </w:r>
      <w:r w:rsidR="00C93C43" w:rsidRPr="00D570EF">
        <w:rPr>
          <w:rFonts w:ascii="Palatino Linotype" w:eastAsia="Calibri" w:hAnsi="Palatino Linotype" w:cs="Arial"/>
          <w:lang w:eastAsia="es-MX"/>
        </w:rPr>
        <w:t xml:space="preserve">se advierte </w:t>
      </w:r>
      <w:r w:rsidR="00EE1B3E" w:rsidRPr="00D570EF">
        <w:rPr>
          <w:rFonts w:ascii="Palatino Linotype" w:eastAsia="Calibri" w:hAnsi="Palatino Linotype" w:cs="Arial"/>
          <w:lang w:eastAsia="es-MX"/>
        </w:rPr>
        <w:t xml:space="preserve">en las </w:t>
      </w:r>
      <w:r w:rsidR="004C206A" w:rsidRPr="00D570EF">
        <w:rPr>
          <w:rFonts w:ascii="Palatino Linotype" w:eastAsia="Calibri" w:hAnsi="Palatino Linotype" w:cs="Arial"/>
          <w:lang w:eastAsia="es-MX"/>
        </w:rPr>
        <w:t>constancias</w:t>
      </w:r>
      <w:r w:rsidR="00EE1B3E" w:rsidRPr="00D570EF">
        <w:rPr>
          <w:rFonts w:ascii="Palatino Linotype" w:eastAsia="Calibri" w:hAnsi="Palatino Linotype" w:cs="Arial"/>
          <w:lang w:eastAsia="es-MX"/>
        </w:rPr>
        <w:t xml:space="preserve"> que obran en el </w:t>
      </w:r>
      <w:r w:rsidR="004C206A" w:rsidRPr="00D570EF">
        <w:rPr>
          <w:rFonts w:ascii="Palatino Linotype" w:eastAsia="Calibri" w:hAnsi="Palatino Linotype" w:cs="Arial"/>
          <w:lang w:eastAsia="es-MX"/>
        </w:rPr>
        <w:t xml:space="preserve">expediente electrónico del </w:t>
      </w:r>
      <w:r w:rsidR="004C206A" w:rsidRPr="00D570EF">
        <w:rPr>
          <w:rFonts w:ascii="Palatino Linotype" w:eastAsia="Calibri" w:hAnsi="Palatino Linotype" w:cs="Arial"/>
          <w:b/>
          <w:bCs/>
          <w:lang w:eastAsia="es-MX"/>
        </w:rPr>
        <w:t>SAIMEX</w:t>
      </w:r>
      <w:r w:rsidR="00EE1B3E" w:rsidRPr="00D570EF">
        <w:rPr>
          <w:rFonts w:ascii="Palatino Linotype" w:eastAsia="Calibri" w:hAnsi="Palatino Linotype" w:cs="Arial"/>
          <w:lang w:eastAsia="es-MX"/>
        </w:rPr>
        <w:t xml:space="preserve"> </w:t>
      </w:r>
      <w:r w:rsidR="007A4CC2" w:rsidRPr="00D570EF">
        <w:rPr>
          <w:rFonts w:ascii="Palatino Linotype" w:eastAsia="Calibri" w:hAnsi="Palatino Linotype" w:cs="Arial"/>
          <w:lang w:eastAsia="es-MX"/>
        </w:rPr>
        <w:t xml:space="preserve">no </w:t>
      </w:r>
      <w:r w:rsidR="00EE1B3E" w:rsidRPr="00D570EF">
        <w:rPr>
          <w:rFonts w:ascii="Palatino Linotype" w:eastAsia="Calibri" w:hAnsi="Palatino Linotype" w:cs="Arial"/>
          <w:lang w:eastAsia="es-MX"/>
        </w:rPr>
        <w:t>se</w:t>
      </w:r>
      <w:r w:rsidR="00C93C43" w:rsidRPr="00D570EF">
        <w:rPr>
          <w:rFonts w:ascii="Palatino Linotype" w:eastAsia="Calibri" w:hAnsi="Palatino Linotype" w:cs="Arial"/>
          <w:lang w:eastAsia="es-MX"/>
        </w:rPr>
        <w:t xml:space="preserve"> </w:t>
      </w:r>
      <w:r w:rsidR="00545D01" w:rsidRPr="00D570EF">
        <w:rPr>
          <w:rFonts w:ascii="Palatino Linotype" w:eastAsia="Calibri" w:hAnsi="Palatino Linotype" w:cs="Arial"/>
          <w:lang w:eastAsia="es-MX"/>
        </w:rPr>
        <w:t>realiz</w:t>
      </w:r>
      <w:r w:rsidR="00EE1B3E" w:rsidRPr="00D570EF">
        <w:rPr>
          <w:rFonts w:ascii="Palatino Linotype" w:eastAsia="Calibri" w:hAnsi="Palatino Linotype" w:cs="Arial"/>
          <w:lang w:eastAsia="es-MX"/>
        </w:rPr>
        <w:t>ó el trámite</w:t>
      </w:r>
      <w:r w:rsidR="00545D01" w:rsidRPr="00D570EF">
        <w:rPr>
          <w:rFonts w:ascii="Palatino Linotype" w:eastAsia="Calibri" w:hAnsi="Palatino Linotype" w:cs="Arial"/>
          <w:lang w:eastAsia="es-MX"/>
        </w:rPr>
        <w:t xml:space="preserve"> </w:t>
      </w:r>
      <w:r w:rsidR="00EE1B3E" w:rsidRPr="00D570EF">
        <w:rPr>
          <w:rFonts w:ascii="Palatino Linotype" w:eastAsia="Calibri" w:hAnsi="Palatino Linotype" w:cs="Arial"/>
          <w:lang w:eastAsia="es-MX"/>
        </w:rPr>
        <w:t>d</w:t>
      </w:r>
      <w:r w:rsidR="00545D01" w:rsidRPr="00D570EF">
        <w:rPr>
          <w:rFonts w:ascii="Palatino Linotype" w:eastAsia="Calibri" w:hAnsi="Palatino Linotype" w:cs="Arial"/>
          <w:lang w:eastAsia="es-MX"/>
        </w:rPr>
        <w:t>el</w:t>
      </w:r>
      <w:r w:rsidR="00C93C43" w:rsidRPr="00D570EF">
        <w:rPr>
          <w:rFonts w:ascii="Palatino Linotype" w:eastAsia="Calibri" w:hAnsi="Palatino Linotype" w:cs="Arial"/>
          <w:lang w:eastAsia="es-MX"/>
        </w:rPr>
        <w:t xml:space="preserve"> requerimiento </w:t>
      </w:r>
      <w:r w:rsidR="006131EE" w:rsidRPr="00D570EF">
        <w:rPr>
          <w:rFonts w:ascii="Palatino Linotype" w:eastAsia="Calibri" w:hAnsi="Palatino Linotype" w:cs="Arial"/>
          <w:lang w:eastAsia="es-MX"/>
        </w:rPr>
        <w:t xml:space="preserve">a los servidores públicos </w:t>
      </w:r>
      <w:r w:rsidR="006131EE" w:rsidRPr="00D570EF">
        <w:rPr>
          <w:rFonts w:ascii="Palatino Linotype" w:eastAsia="Calibri" w:hAnsi="Palatino Linotype" w:cs="Arial"/>
          <w:lang w:eastAsia="es-MX"/>
        </w:rPr>
        <w:lastRenderedPageBreak/>
        <w:t>habilitados</w:t>
      </w:r>
      <w:r w:rsidR="005450DE" w:rsidRPr="00D570EF">
        <w:rPr>
          <w:rFonts w:ascii="Palatino Linotype" w:eastAsia="Calibri" w:hAnsi="Palatino Linotype" w:cs="Arial"/>
          <w:lang w:eastAsia="es-MX"/>
        </w:rPr>
        <w:t xml:space="preserve">, </w:t>
      </w:r>
      <w:r w:rsidR="000B5C2A" w:rsidRPr="00D570EF">
        <w:rPr>
          <w:rFonts w:ascii="Palatino Linotype" w:eastAsia="Calibri" w:hAnsi="Palatino Linotype" w:cs="Arial"/>
          <w:lang w:eastAsia="es-MX"/>
        </w:rPr>
        <w:t>el Titular de la Unidad de Transparencia</w:t>
      </w:r>
      <w:r w:rsidR="007A0897" w:rsidRPr="00D570EF">
        <w:rPr>
          <w:rFonts w:ascii="Palatino Linotype" w:eastAsia="Calibri" w:hAnsi="Palatino Linotype" w:cs="Arial"/>
          <w:lang w:eastAsia="es-MX"/>
        </w:rPr>
        <w:t xml:space="preserve"> se limit</w:t>
      </w:r>
      <w:r w:rsidR="00707756" w:rsidRPr="00D570EF">
        <w:rPr>
          <w:rFonts w:ascii="Palatino Linotype" w:eastAsia="Calibri" w:hAnsi="Palatino Linotype" w:cs="Arial"/>
          <w:lang w:eastAsia="es-MX"/>
        </w:rPr>
        <w:t>ó</w:t>
      </w:r>
      <w:r w:rsidR="007A0897" w:rsidRPr="00D570EF">
        <w:rPr>
          <w:rFonts w:ascii="Palatino Linotype" w:eastAsia="Calibri" w:hAnsi="Palatino Linotype" w:cs="Arial"/>
          <w:lang w:eastAsia="es-MX"/>
        </w:rPr>
        <w:t xml:space="preserve"> a dar respuesta a las </w:t>
      </w:r>
      <w:r w:rsidR="006766E6" w:rsidRPr="00D570EF">
        <w:rPr>
          <w:rFonts w:ascii="Palatino Linotype" w:eastAsia="Calibri" w:hAnsi="Palatino Linotype" w:cs="Arial"/>
          <w:lang w:eastAsia="es-MX"/>
        </w:rPr>
        <w:t>solicitudes</w:t>
      </w:r>
      <w:r w:rsidR="007A0897" w:rsidRPr="00D570EF">
        <w:rPr>
          <w:rFonts w:ascii="Palatino Linotype" w:eastAsia="Calibri" w:hAnsi="Palatino Linotype" w:cs="Arial"/>
          <w:lang w:eastAsia="es-MX"/>
        </w:rPr>
        <w:t xml:space="preserve"> de información de manera unilateral, ya que no existe certeza </w:t>
      </w:r>
      <w:r w:rsidR="006766E6" w:rsidRPr="00D570EF">
        <w:rPr>
          <w:rFonts w:ascii="Palatino Linotype" w:eastAsia="Calibri" w:hAnsi="Palatino Linotype" w:cs="Arial"/>
          <w:lang w:eastAsia="es-MX"/>
        </w:rPr>
        <w:t xml:space="preserve">mediante un soporte documental </w:t>
      </w:r>
      <w:r w:rsidR="007A0897" w:rsidRPr="00D570EF">
        <w:rPr>
          <w:rFonts w:ascii="Palatino Linotype" w:eastAsia="Calibri" w:hAnsi="Palatino Linotype" w:cs="Arial"/>
          <w:lang w:eastAsia="es-MX"/>
        </w:rPr>
        <w:t xml:space="preserve">de que hubo atención </w:t>
      </w:r>
      <w:r w:rsidR="006766E6" w:rsidRPr="00D570EF">
        <w:rPr>
          <w:rFonts w:ascii="Palatino Linotype" w:eastAsia="Calibri" w:hAnsi="Palatino Linotype" w:cs="Arial"/>
          <w:lang w:eastAsia="es-MX"/>
        </w:rPr>
        <w:t>por los servidores públicos habilitados compe</w:t>
      </w:r>
      <w:r w:rsidR="00096F49" w:rsidRPr="00D570EF">
        <w:rPr>
          <w:rFonts w:ascii="Palatino Linotype" w:eastAsia="Calibri" w:hAnsi="Palatino Linotype" w:cs="Arial"/>
          <w:lang w:eastAsia="es-MX"/>
        </w:rPr>
        <w:t>te</w:t>
      </w:r>
      <w:r w:rsidR="006766E6" w:rsidRPr="00D570EF">
        <w:rPr>
          <w:rFonts w:ascii="Palatino Linotype" w:eastAsia="Calibri" w:hAnsi="Palatino Linotype" w:cs="Arial"/>
          <w:lang w:eastAsia="es-MX"/>
        </w:rPr>
        <w:t xml:space="preserve">ntes para dar </w:t>
      </w:r>
      <w:r w:rsidR="00096F49" w:rsidRPr="00D570EF">
        <w:rPr>
          <w:rFonts w:ascii="Palatino Linotype" w:eastAsia="Calibri" w:hAnsi="Palatino Linotype" w:cs="Arial"/>
          <w:lang w:eastAsia="es-MX"/>
        </w:rPr>
        <w:t>contestación</w:t>
      </w:r>
      <w:r w:rsidR="006766E6" w:rsidRPr="00D570EF">
        <w:rPr>
          <w:rFonts w:ascii="Palatino Linotype" w:eastAsia="Calibri" w:hAnsi="Palatino Linotype" w:cs="Arial"/>
          <w:lang w:eastAsia="es-MX"/>
        </w:rPr>
        <w:t xml:space="preserve"> a los rubros requeridos por el particular.</w:t>
      </w:r>
    </w:p>
    <w:p w14:paraId="2AC056C6" w14:textId="77777777" w:rsidR="005F07CD" w:rsidRPr="00D570EF" w:rsidRDefault="005F07CD" w:rsidP="001525B5">
      <w:pPr>
        <w:widowControl w:val="0"/>
        <w:tabs>
          <w:tab w:val="left" w:pos="1276"/>
        </w:tabs>
        <w:autoSpaceDE w:val="0"/>
        <w:autoSpaceDN w:val="0"/>
        <w:adjustRightInd w:val="0"/>
        <w:spacing w:line="360" w:lineRule="auto"/>
        <w:jc w:val="both"/>
        <w:rPr>
          <w:rFonts w:ascii="Palatino Linotype" w:hAnsi="Palatino Linotype" w:cs="Arial"/>
        </w:rPr>
      </w:pPr>
      <w:r w:rsidRPr="00D570EF">
        <w:rPr>
          <w:rFonts w:ascii="Palatino Linotype" w:hAnsi="Palatino Linotype" w:cs="Arial"/>
        </w:rPr>
        <w:t xml:space="preserve"> </w:t>
      </w:r>
    </w:p>
    <w:p w14:paraId="2E017998" w14:textId="7F254CBB" w:rsidR="00B322B9" w:rsidRPr="00D570EF" w:rsidRDefault="00A0151A" w:rsidP="00B322B9">
      <w:pPr>
        <w:suppressAutoHyphens/>
        <w:spacing w:line="360" w:lineRule="auto"/>
        <w:jc w:val="both"/>
        <w:rPr>
          <w:rFonts w:ascii="Palatino Linotype" w:hAnsi="Palatino Linotype" w:cs="Arial"/>
        </w:rPr>
      </w:pPr>
      <w:bookmarkStart w:id="15" w:name="_Hlk62471113"/>
      <w:r w:rsidRPr="00D570EF">
        <w:rPr>
          <w:rFonts w:ascii="Palatino Linotype" w:hAnsi="Palatino Linotype" w:cs="Arial"/>
        </w:rPr>
        <w:t>En</w:t>
      </w:r>
      <w:r w:rsidR="00B322B9" w:rsidRPr="00D570EF">
        <w:rPr>
          <w:rFonts w:ascii="Palatino Linotype" w:hAnsi="Palatino Linotype" w:cs="Arial"/>
        </w:rPr>
        <w:t xml:space="preserve"> esa tesitura, es de observancia </w:t>
      </w:r>
      <w:r w:rsidR="004C0488" w:rsidRPr="00D570EF">
        <w:rPr>
          <w:rFonts w:ascii="Palatino Linotype" w:hAnsi="Palatino Linotype" w:cs="Arial"/>
        </w:rPr>
        <w:t>el</w:t>
      </w:r>
      <w:r w:rsidR="00B322B9" w:rsidRPr="00D570EF">
        <w:rPr>
          <w:rFonts w:ascii="Palatino Linotype" w:hAnsi="Palatino Linotype" w:cs="Arial"/>
        </w:rPr>
        <w:t xml:space="preserve"> artículo</w:t>
      </w:r>
      <w:bookmarkStart w:id="16" w:name="_Hlk62804519"/>
      <w:bookmarkEnd w:id="15"/>
      <w:r w:rsidR="00B051F8" w:rsidRPr="00D570EF">
        <w:rPr>
          <w:rFonts w:ascii="Palatino Linotype" w:hAnsi="Palatino Linotype" w:cs="Arial"/>
        </w:rPr>
        <w:t xml:space="preserve"> </w:t>
      </w:r>
      <w:r w:rsidR="00E05867" w:rsidRPr="00D570EF">
        <w:rPr>
          <w:rFonts w:ascii="Palatino Linotype" w:hAnsi="Palatino Linotype" w:cs="Arial"/>
        </w:rPr>
        <w:t>31</w:t>
      </w:r>
      <w:r w:rsidR="00B322B9" w:rsidRPr="00D570EF">
        <w:rPr>
          <w:rFonts w:ascii="Palatino Linotype" w:hAnsi="Palatino Linotype" w:cs="Arial"/>
        </w:rPr>
        <w:t xml:space="preserve">, </w:t>
      </w:r>
      <w:r w:rsidR="00DE7E8E" w:rsidRPr="00D570EF">
        <w:rPr>
          <w:rFonts w:ascii="Palatino Linotype" w:hAnsi="Palatino Linotype" w:cs="Arial"/>
        </w:rPr>
        <w:t xml:space="preserve">fracción </w:t>
      </w:r>
      <w:r w:rsidR="00E05867" w:rsidRPr="00D570EF">
        <w:rPr>
          <w:rFonts w:ascii="Palatino Linotype" w:hAnsi="Palatino Linotype" w:cs="Arial"/>
        </w:rPr>
        <w:t>IV</w:t>
      </w:r>
      <w:r w:rsidR="001F5541" w:rsidRPr="00D570EF">
        <w:rPr>
          <w:rFonts w:ascii="Palatino Linotype" w:hAnsi="Palatino Linotype" w:cs="Arial"/>
        </w:rPr>
        <w:t>, del</w:t>
      </w:r>
      <w:r w:rsidR="00F349F9" w:rsidRPr="00D570EF">
        <w:rPr>
          <w:rFonts w:ascii="Palatino Linotype" w:hAnsi="Palatino Linotype"/>
        </w:rPr>
        <w:t xml:space="preserve"> </w:t>
      </w:r>
      <w:r w:rsidR="00F349F9" w:rsidRPr="00D570EF">
        <w:rPr>
          <w:rFonts w:ascii="Palatino Linotype" w:hAnsi="Palatino Linotype" w:cs="Arial"/>
        </w:rPr>
        <w:t>Reglamento Interno del Sistema Municipal para el Desarrollo Integral de la Familia de Metepec</w:t>
      </w:r>
      <w:bookmarkEnd w:id="16"/>
      <w:r w:rsidR="00B322B9" w:rsidRPr="00D570EF">
        <w:rPr>
          <w:rStyle w:val="Refdenotaalpie"/>
          <w:rFonts w:ascii="Palatino Linotype" w:hAnsi="Palatino Linotype" w:cs="Arial"/>
        </w:rPr>
        <w:footnoteReference w:id="1"/>
      </w:r>
      <w:r w:rsidR="00B322B9" w:rsidRPr="00D570EF">
        <w:rPr>
          <w:rFonts w:ascii="Palatino Linotype" w:hAnsi="Palatino Linotype" w:cs="Arial"/>
        </w:rPr>
        <w:t xml:space="preserve">, </w:t>
      </w:r>
      <w:r w:rsidR="001C25FC" w:rsidRPr="00D570EF">
        <w:rPr>
          <w:rFonts w:ascii="Palatino Linotype" w:hAnsi="Palatino Linotype" w:cs="Arial"/>
        </w:rPr>
        <w:t>disposición normativa aplicable a la fecha de la solicitud</w:t>
      </w:r>
      <w:r w:rsidR="002F29FB" w:rsidRPr="00D570EF">
        <w:rPr>
          <w:rStyle w:val="Refdenotaalpie"/>
          <w:rFonts w:ascii="Palatino Linotype" w:hAnsi="Palatino Linotype" w:cs="Arial"/>
        </w:rPr>
        <w:footnoteReference w:id="2"/>
      </w:r>
      <w:r w:rsidR="001C25FC" w:rsidRPr="00D570EF">
        <w:rPr>
          <w:rFonts w:ascii="Palatino Linotype" w:hAnsi="Palatino Linotype" w:cs="Arial"/>
        </w:rPr>
        <w:t xml:space="preserve">, </w:t>
      </w:r>
      <w:r w:rsidR="00B322B9" w:rsidRPr="00D570EF">
        <w:rPr>
          <w:rFonts w:ascii="Palatino Linotype" w:hAnsi="Palatino Linotype" w:cs="Arial"/>
        </w:rPr>
        <w:t>prevé</w:t>
      </w:r>
      <w:r w:rsidR="00247D48" w:rsidRPr="00D570EF">
        <w:rPr>
          <w:rFonts w:ascii="Palatino Linotype" w:hAnsi="Palatino Linotype" w:cs="Arial"/>
        </w:rPr>
        <w:t xml:space="preserve"> el área </w:t>
      </w:r>
      <w:r w:rsidR="00B051F8" w:rsidRPr="00D570EF">
        <w:rPr>
          <w:rFonts w:ascii="Palatino Linotype" w:hAnsi="Palatino Linotype" w:cs="Arial"/>
        </w:rPr>
        <w:t>considerada</w:t>
      </w:r>
      <w:r w:rsidR="00247D48" w:rsidRPr="00D570EF">
        <w:rPr>
          <w:rFonts w:ascii="Palatino Linotype" w:hAnsi="Palatino Linotype" w:cs="Arial"/>
        </w:rPr>
        <w:t xml:space="preserve"> para dar atención a la solicitud</w:t>
      </w:r>
      <w:r w:rsidR="00B322B9" w:rsidRPr="00D570EF">
        <w:rPr>
          <w:rFonts w:ascii="Palatino Linotype" w:hAnsi="Palatino Linotype" w:cs="Arial"/>
        </w:rPr>
        <w:t>, cuyo tenor literal es el siguiente:</w:t>
      </w:r>
    </w:p>
    <w:p w14:paraId="09A275FE" w14:textId="77777777" w:rsidR="00B322B9" w:rsidRPr="00D570EF" w:rsidRDefault="00B322B9" w:rsidP="0025150B">
      <w:pPr>
        <w:suppressAutoHyphens/>
        <w:jc w:val="both"/>
        <w:rPr>
          <w:rFonts w:ascii="Palatino Linotype" w:hAnsi="Palatino Linotype" w:cs="Arial"/>
        </w:rPr>
      </w:pPr>
    </w:p>
    <w:p w14:paraId="51BD6872" w14:textId="421C8C58" w:rsidR="00B322B9" w:rsidRPr="00D570EF" w:rsidRDefault="00B322B9" w:rsidP="0025150B">
      <w:pPr>
        <w:suppressAutoHyphens/>
        <w:ind w:left="850" w:right="901"/>
        <w:contextualSpacing/>
        <w:jc w:val="both"/>
        <w:rPr>
          <w:rFonts w:ascii="Palatino Linotype" w:hAnsi="Palatino Linotype" w:cs="Arial"/>
          <w:i/>
          <w:iCs/>
          <w:sz w:val="22"/>
          <w:szCs w:val="22"/>
        </w:rPr>
      </w:pPr>
      <w:r w:rsidRPr="00D570EF">
        <w:rPr>
          <w:rFonts w:ascii="Palatino Linotype" w:hAnsi="Palatino Linotype" w:cs="Arial"/>
          <w:i/>
          <w:iCs/>
          <w:sz w:val="22"/>
          <w:szCs w:val="22"/>
        </w:rPr>
        <w:t>“</w:t>
      </w:r>
      <w:r w:rsidR="005B408A" w:rsidRPr="00D570EF">
        <w:rPr>
          <w:rFonts w:ascii="Palatino Linotype" w:hAnsi="Palatino Linotype" w:cs="Arial"/>
          <w:b/>
          <w:bCs/>
          <w:i/>
          <w:iCs/>
          <w:sz w:val="22"/>
          <w:szCs w:val="22"/>
        </w:rPr>
        <w:t>Artículo</w:t>
      </w:r>
      <w:r w:rsidR="007A3287" w:rsidRPr="00D570EF">
        <w:rPr>
          <w:rFonts w:ascii="Palatino Linotype" w:hAnsi="Palatino Linotype" w:cs="Arial"/>
          <w:b/>
          <w:bCs/>
          <w:i/>
          <w:iCs/>
          <w:sz w:val="22"/>
          <w:szCs w:val="22"/>
        </w:rPr>
        <w:t xml:space="preserve"> </w:t>
      </w:r>
      <w:r w:rsidR="00E05867" w:rsidRPr="00D570EF">
        <w:rPr>
          <w:rFonts w:ascii="Palatino Linotype" w:hAnsi="Palatino Linotype" w:cs="Arial"/>
          <w:b/>
          <w:bCs/>
          <w:i/>
          <w:iCs/>
          <w:sz w:val="22"/>
          <w:szCs w:val="22"/>
        </w:rPr>
        <w:t>31</w:t>
      </w:r>
      <w:r w:rsidR="007A3287" w:rsidRPr="00D570EF">
        <w:rPr>
          <w:rFonts w:ascii="Palatino Linotype" w:hAnsi="Palatino Linotype" w:cs="Arial"/>
          <w:b/>
          <w:bCs/>
          <w:i/>
          <w:iCs/>
          <w:sz w:val="22"/>
          <w:szCs w:val="22"/>
        </w:rPr>
        <w:t>.</w:t>
      </w:r>
      <w:r w:rsidRPr="00D570EF">
        <w:rPr>
          <w:rFonts w:ascii="Palatino Linotype" w:hAnsi="Palatino Linotype" w:cs="Arial"/>
          <w:b/>
          <w:bCs/>
          <w:i/>
          <w:iCs/>
          <w:sz w:val="22"/>
          <w:szCs w:val="22"/>
        </w:rPr>
        <w:t xml:space="preserve">- </w:t>
      </w:r>
      <w:r w:rsidRPr="00D570EF">
        <w:rPr>
          <w:rFonts w:ascii="Palatino Linotype" w:hAnsi="Palatino Linotype" w:cs="Arial"/>
          <w:i/>
          <w:iCs/>
          <w:sz w:val="22"/>
          <w:szCs w:val="22"/>
        </w:rPr>
        <w:t xml:space="preserve">Para </w:t>
      </w:r>
      <w:r w:rsidR="00EF0662" w:rsidRPr="00D570EF">
        <w:rPr>
          <w:rFonts w:ascii="Palatino Linotype" w:hAnsi="Palatino Linotype" w:cs="Arial"/>
          <w:i/>
          <w:iCs/>
          <w:sz w:val="22"/>
          <w:szCs w:val="22"/>
        </w:rPr>
        <w:t xml:space="preserve">su operación y funcionamiento el </w:t>
      </w:r>
      <w:r w:rsidR="005B408A" w:rsidRPr="00D570EF">
        <w:rPr>
          <w:rFonts w:ascii="Palatino Linotype" w:hAnsi="Palatino Linotype" w:cs="Arial"/>
          <w:i/>
          <w:iCs/>
          <w:sz w:val="22"/>
          <w:szCs w:val="22"/>
        </w:rPr>
        <w:t>Sistema</w:t>
      </w:r>
      <w:r w:rsidR="00EF0662" w:rsidRPr="00D570EF">
        <w:rPr>
          <w:rFonts w:ascii="Palatino Linotype" w:hAnsi="Palatino Linotype" w:cs="Arial"/>
          <w:i/>
          <w:iCs/>
          <w:sz w:val="22"/>
          <w:szCs w:val="22"/>
        </w:rPr>
        <w:t xml:space="preserve"> contara con las siguientes unidades administrativas, cuyas personas serán des</w:t>
      </w:r>
      <w:r w:rsidR="005B408A" w:rsidRPr="00D570EF">
        <w:rPr>
          <w:rFonts w:ascii="Palatino Linotype" w:hAnsi="Palatino Linotype" w:cs="Arial"/>
          <w:i/>
          <w:iCs/>
          <w:sz w:val="22"/>
          <w:szCs w:val="22"/>
        </w:rPr>
        <w:t>ignadas por la Junta de Gobierno</w:t>
      </w:r>
      <w:r w:rsidRPr="00D570EF">
        <w:rPr>
          <w:rFonts w:ascii="Palatino Linotype" w:hAnsi="Palatino Linotype" w:cs="Arial"/>
          <w:i/>
          <w:iCs/>
          <w:sz w:val="22"/>
          <w:szCs w:val="22"/>
        </w:rPr>
        <w:t>:</w:t>
      </w:r>
    </w:p>
    <w:p w14:paraId="0E339982" w14:textId="2275D6CD" w:rsidR="000D7389" w:rsidRPr="00D570EF" w:rsidRDefault="000D7389" w:rsidP="0025150B">
      <w:pPr>
        <w:suppressAutoHyphens/>
        <w:ind w:left="850" w:right="901"/>
        <w:contextualSpacing/>
        <w:jc w:val="both"/>
        <w:rPr>
          <w:rFonts w:ascii="Palatino Linotype" w:hAnsi="Palatino Linotype" w:cs="Arial"/>
          <w:i/>
          <w:iCs/>
          <w:sz w:val="22"/>
          <w:szCs w:val="22"/>
        </w:rPr>
      </w:pPr>
      <w:r w:rsidRPr="00D570EF">
        <w:rPr>
          <w:rFonts w:ascii="Palatino Linotype" w:hAnsi="Palatino Linotype" w:cs="Arial"/>
          <w:b/>
          <w:bCs/>
          <w:i/>
          <w:iCs/>
          <w:sz w:val="22"/>
          <w:szCs w:val="22"/>
        </w:rPr>
        <w:t>…</w:t>
      </w:r>
    </w:p>
    <w:p w14:paraId="6A5CCB1B" w14:textId="18A3153B" w:rsidR="00B322B9" w:rsidRPr="00D570EF" w:rsidRDefault="00B322B9" w:rsidP="0025150B">
      <w:pPr>
        <w:suppressAutoHyphens/>
        <w:ind w:left="850" w:right="901"/>
        <w:contextualSpacing/>
        <w:jc w:val="both"/>
        <w:rPr>
          <w:rFonts w:ascii="Palatino Linotype" w:hAnsi="Palatino Linotype" w:cs="Arial"/>
          <w:b/>
          <w:bCs/>
          <w:i/>
          <w:iCs/>
          <w:sz w:val="22"/>
          <w:szCs w:val="22"/>
        </w:rPr>
      </w:pPr>
      <w:r w:rsidRPr="00D570EF">
        <w:rPr>
          <w:rFonts w:ascii="Palatino Linotype" w:hAnsi="Palatino Linotype" w:cs="Arial"/>
          <w:b/>
          <w:bCs/>
          <w:i/>
          <w:iCs/>
          <w:sz w:val="22"/>
          <w:szCs w:val="22"/>
        </w:rPr>
        <w:t>I</w:t>
      </w:r>
      <w:r w:rsidR="005B408A" w:rsidRPr="00D570EF">
        <w:rPr>
          <w:rFonts w:ascii="Palatino Linotype" w:hAnsi="Palatino Linotype" w:cs="Arial"/>
          <w:b/>
          <w:bCs/>
          <w:i/>
          <w:iCs/>
          <w:sz w:val="22"/>
          <w:szCs w:val="22"/>
        </w:rPr>
        <w:t>V</w:t>
      </w:r>
      <w:r w:rsidRPr="00D570EF">
        <w:rPr>
          <w:rFonts w:ascii="Palatino Linotype" w:hAnsi="Palatino Linotype" w:cs="Arial"/>
          <w:b/>
          <w:bCs/>
          <w:i/>
          <w:iCs/>
          <w:sz w:val="22"/>
          <w:szCs w:val="22"/>
        </w:rPr>
        <w:t xml:space="preserve">. </w:t>
      </w:r>
      <w:bookmarkStart w:id="17" w:name="_Hlk102415118"/>
      <w:r w:rsidR="000D7389" w:rsidRPr="00D570EF">
        <w:rPr>
          <w:rFonts w:ascii="Palatino Linotype" w:hAnsi="Palatino Linotype" w:cs="Arial"/>
          <w:b/>
          <w:bCs/>
          <w:i/>
          <w:iCs/>
          <w:sz w:val="22"/>
          <w:szCs w:val="22"/>
        </w:rPr>
        <w:t>Dirección</w:t>
      </w:r>
      <w:r w:rsidR="005B408A" w:rsidRPr="00D570EF">
        <w:rPr>
          <w:rFonts w:ascii="Palatino Linotype" w:hAnsi="Palatino Linotype" w:cs="Arial"/>
          <w:b/>
          <w:bCs/>
          <w:i/>
          <w:iCs/>
          <w:sz w:val="22"/>
          <w:szCs w:val="22"/>
        </w:rPr>
        <w:t xml:space="preserve"> de </w:t>
      </w:r>
      <w:r w:rsidR="000D7389" w:rsidRPr="00D570EF">
        <w:rPr>
          <w:rFonts w:ascii="Palatino Linotype" w:hAnsi="Palatino Linotype" w:cs="Arial"/>
          <w:b/>
          <w:bCs/>
          <w:i/>
          <w:iCs/>
          <w:sz w:val="22"/>
          <w:szCs w:val="22"/>
        </w:rPr>
        <w:t>Administración</w:t>
      </w:r>
      <w:r w:rsidR="005B408A" w:rsidRPr="00D570EF">
        <w:rPr>
          <w:rFonts w:ascii="Palatino Linotype" w:hAnsi="Palatino Linotype" w:cs="Arial"/>
          <w:b/>
          <w:bCs/>
          <w:i/>
          <w:iCs/>
          <w:sz w:val="22"/>
          <w:szCs w:val="22"/>
        </w:rPr>
        <w:t xml:space="preserve"> y Finanzas</w:t>
      </w:r>
      <w:bookmarkEnd w:id="17"/>
      <w:r w:rsidRPr="00D570EF">
        <w:rPr>
          <w:rFonts w:ascii="Palatino Linotype" w:hAnsi="Palatino Linotype" w:cs="Arial"/>
          <w:b/>
          <w:bCs/>
          <w:i/>
          <w:iCs/>
          <w:sz w:val="22"/>
          <w:szCs w:val="22"/>
        </w:rPr>
        <w:t>;</w:t>
      </w:r>
    </w:p>
    <w:p w14:paraId="04E8C805" w14:textId="01855117" w:rsidR="00B322B9" w:rsidRPr="00D570EF" w:rsidRDefault="00C13810" w:rsidP="0025150B">
      <w:pPr>
        <w:suppressAutoHyphens/>
        <w:ind w:left="850" w:right="901"/>
        <w:contextualSpacing/>
        <w:jc w:val="both"/>
        <w:rPr>
          <w:rFonts w:ascii="Palatino Linotype" w:hAnsi="Palatino Linotype" w:cs="Arial"/>
          <w:b/>
          <w:bCs/>
          <w:i/>
          <w:iCs/>
          <w:sz w:val="22"/>
          <w:szCs w:val="22"/>
        </w:rPr>
      </w:pPr>
      <w:r w:rsidRPr="00D570EF">
        <w:rPr>
          <w:rFonts w:ascii="Palatino Linotype" w:hAnsi="Palatino Linotype" w:cs="Arial"/>
          <w:b/>
          <w:bCs/>
          <w:i/>
          <w:iCs/>
          <w:sz w:val="22"/>
          <w:szCs w:val="22"/>
        </w:rPr>
        <w:t>..</w:t>
      </w:r>
      <w:r w:rsidR="00B322B9" w:rsidRPr="00D570EF">
        <w:rPr>
          <w:rFonts w:ascii="Palatino Linotype" w:hAnsi="Palatino Linotype" w:cs="Arial"/>
          <w:b/>
          <w:bCs/>
          <w:i/>
          <w:iCs/>
          <w:sz w:val="22"/>
          <w:szCs w:val="22"/>
        </w:rPr>
        <w:t>.</w:t>
      </w:r>
      <w:r w:rsidRPr="00D570EF">
        <w:rPr>
          <w:rFonts w:ascii="Palatino Linotype" w:hAnsi="Palatino Linotype" w:cs="Arial"/>
          <w:b/>
          <w:bCs/>
          <w:i/>
          <w:iCs/>
          <w:sz w:val="22"/>
          <w:szCs w:val="22"/>
        </w:rPr>
        <w:t>”</w:t>
      </w:r>
    </w:p>
    <w:p w14:paraId="5661127A" w14:textId="728483C5" w:rsidR="00B322B9" w:rsidRPr="00D570EF" w:rsidRDefault="00B322B9" w:rsidP="0025150B">
      <w:pPr>
        <w:suppressAutoHyphens/>
        <w:ind w:left="850" w:right="901"/>
        <w:contextualSpacing/>
        <w:jc w:val="both"/>
        <w:rPr>
          <w:rFonts w:ascii="Palatino Linotype" w:hAnsi="Palatino Linotype" w:cs="Arial"/>
          <w:b/>
          <w:bCs/>
          <w:i/>
          <w:iCs/>
          <w:sz w:val="22"/>
          <w:szCs w:val="22"/>
        </w:rPr>
      </w:pPr>
      <w:r w:rsidRPr="00D570EF">
        <w:rPr>
          <w:rFonts w:ascii="Palatino Linotype" w:hAnsi="Palatino Linotype" w:cs="Arial"/>
          <w:i/>
          <w:iCs/>
          <w:sz w:val="22"/>
          <w:szCs w:val="22"/>
        </w:rPr>
        <w:t>(énfasis añadido)</w:t>
      </w:r>
    </w:p>
    <w:p w14:paraId="650EC3E9" w14:textId="77777777" w:rsidR="00B322B9" w:rsidRPr="00D570EF" w:rsidRDefault="00B322B9" w:rsidP="0025150B">
      <w:pPr>
        <w:jc w:val="both"/>
        <w:rPr>
          <w:rFonts w:ascii="Palatino Linotype" w:hAnsi="Palatino Linotype" w:cs="Arial"/>
        </w:rPr>
      </w:pPr>
    </w:p>
    <w:p w14:paraId="503C1D68" w14:textId="7A1ED116" w:rsidR="00B322B9" w:rsidRPr="00D570EF" w:rsidRDefault="00B322B9" w:rsidP="00B322B9">
      <w:pPr>
        <w:tabs>
          <w:tab w:val="left" w:pos="709"/>
        </w:tabs>
        <w:suppressAutoHyphens/>
        <w:spacing w:line="360" w:lineRule="auto"/>
        <w:ind w:right="51"/>
        <w:jc w:val="both"/>
        <w:rPr>
          <w:rFonts w:ascii="Palatino Linotype" w:eastAsia="Calibri" w:hAnsi="Palatino Linotype"/>
          <w:lang w:val="es-ES"/>
        </w:rPr>
      </w:pPr>
      <w:r w:rsidRPr="00D570EF">
        <w:rPr>
          <w:rFonts w:ascii="Palatino Linotype" w:eastAsia="Calibri" w:hAnsi="Palatino Linotype"/>
          <w:lang w:val="es-ES"/>
        </w:rPr>
        <w:t xml:space="preserve">Es así </w:t>
      </w:r>
      <w:proofErr w:type="gramStart"/>
      <w:r w:rsidRPr="00D570EF">
        <w:rPr>
          <w:rFonts w:ascii="Palatino Linotype" w:eastAsia="Calibri" w:hAnsi="Palatino Linotype"/>
          <w:lang w:val="es-ES"/>
        </w:rPr>
        <w:t>que</w:t>
      </w:r>
      <w:proofErr w:type="gramEnd"/>
      <w:r w:rsidRPr="00D570EF">
        <w:rPr>
          <w:rFonts w:ascii="Palatino Linotype" w:eastAsia="Calibri" w:hAnsi="Palatino Linotype"/>
          <w:lang w:val="es-ES"/>
        </w:rPr>
        <w:t xml:space="preserve">, </w:t>
      </w:r>
      <w:r w:rsidR="00C13810" w:rsidRPr="00D570EF">
        <w:rPr>
          <w:rFonts w:ascii="Palatino Linotype" w:eastAsia="Calibri" w:hAnsi="Palatino Linotype"/>
          <w:lang w:val="es-ES"/>
        </w:rPr>
        <w:t xml:space="preserve">la </w:t>
      </w:r>
      <w:r w:rsidR="00C13810" w:rsidRPr="00D570EF">
        <w:rPr>
          <w:rFonts w:ascii="Palatino Linotype" w:eastAsia="Calibri" w:hAnsi="Palatino Linotype" w:cs="Arial"/>
          <w:bCs/>
          <w:lang w:eastAsia="es-MX"/>
        </w:rPr>
        <w:t xml:space="preserve">Dirección de Administración y Finanzas </w:t>
      </w:r>
      <w:r w:rsidRPr="00D570EF">
        <w:rPr>
          <w:rFonts w:ascii="Palatino Linotype" w:eastAsia="Calibri" w:hAnsi="Palatino Linotype"/>
          <w:lang w:val="es-ES"/>
        </w:rPr>
        <w:t>debe</w:t>
      </w:r>
      <w:r w:rsidR="00C13810" w:rsidRPr="00D570EF">
        <w:rPr>
          <w:rFonts w:ascii="Palatino Linotype" w:eastAsia="Calibri" w:hAnsi="Palatino Linotype"/>
          <w:lang w:val="es-ES"/>
        </w:rPr>
        <w:t xml:space="preserve"> de</w:t>
      </w:r>
      <w:r w:rsidRPr="00D570EF">
        <w:rPr>
          <w:rFonts w:ascii="Palatino Linotype" w:eastAsia="Calibri" w:hAnsi="Palatino Linotype"/>
          <w:lang w:val="es-ES"/>
        </w:rPr>
        <w:t xml:space="preserve"> contar con </w:t>
      </w:r>
      <w:r w:rsidR="000D7389" w:rsidRPr="00D570EF">
        <w:rPr>
          <w:rFonts w:ascii="Palatino Linotype" w:eastAsia="Calibri" w:hAnsi="Palatino Linotype"/>
          <w:lang w:val="es-ES"/>
        </w:rPr>
        <w:t>la información requerida por el particular.</w:t>
      </w:r>
    </w:p>
    <w:p w14:paraId="0B48432A" w14:textId="77777777" w:rsidR="0025150B" w:rsidRPr="00D570EF" w:rsidRDefault="0025150B" w:rsidP="00B322B9">
      <w:pPr>
        <w:tabs>
          <w:tab w:val="left" w:pos="709"/>
        </w:tabs>
        <w:suppressAutoHyphens/>
        <w:spacing w:line="360" w:lineRule="auto"/>
        <w:ind w:right="51"/>
        <w:jc w:val="both"/>
        <w:rPr>
          <w:rFonts w:ascii="Palatino Linotype" w:eastAsia="Calibri" w:hAnsi="Palatino Linotype"/>
          <w:lang w:val="es-ES"/>
        </w:rPr>
      </w:pPr>
    </w:p>
    <w:p w14:paraId="2F5E2225" w14:textId="5373E236" w:rsidR="00B322B9" w:rsidRPr="00D570EF" w:rsidRDefault="00B322B9" w:rsidP="00B322B9">
      <w:pPr>
        <w:spacing w:line="360" w:lineRule="auto"/>
        <w:jc w:val="both"/>
        <w:rPr>
          <w:rFonts w:ascii="Palatino Linotype" w:hAnsi="Palatino Linotype" w:cs="Arial"/>
          <w:b/>
          <w:bCs/>
        </w:rPr>
      </w:pPr>
      <w:r w:rsidRPr="00D570EF">
        <w:rPr>
          <w:rFonts w:ascii="Palatino Linotype" w:hAnsi="Palatino Linotype" w:cs="Arial"/>
          <w:lang w:val="es-ES"/>
        </w:rPr>
        <w:t xml:space="preserve">Atento a ello, es de señalar que del análisis que integran el expediente electrónico se advierte que </w:t>
      </w:r>
      <w:r w:rsidRPr="00D570EF">
        <w:rPr>
          <w:rFonts w:ascii="Palatino Linotype" w:hAnsi="Palatino Linotype"/>
          <w:color w:val="000000"/>
          <w:lang w:val="es-ES" w:eastAsia="en-US"/>
        </w:rPr>
        <w:t xml:space="preserve">el </w:t>
      </w:r>
      <w:r w:rsidRPr="00D570EF">
        <w:rPr>
          <w:rFonts w:ascii="Palatino Linotype" w:hAnsi="Palatino Linotype"/>
          <w:color w:val="222222"/>
          <w:shd w:val="clear" w:color="auto" w:fill="FFFFFF"/>
          <w:lang w:val="es-ES"/>
        </w:rPr>
        <w:t xml:space="preserve">Titular de la Unidad de Transparencia </w:t>
      </w:r>
      <w:r w:rsidRPr="00D570EF">
        <w:rPr>
          <w:rFonts w:ascii="Palatino Linotype" w:hAnsi="Palatino Linotype" w:cs="Arial"/>
          <w:lang w:val="es-ES"/>
        </w:rPr>
        <w:t xml:space="preserve">no siguió a cabalidad el </w:t>
      </w:r>
      <w:r w:rsidRPr="00D570EF">
        <w:rPr>
          <w:rFonts w:ascii="Palatino Linotype" w:hAnsi="Palatino Linotype" w:cs="Arial"/>
          <w:lang w:val="es-ES"/>
        </w:rPr>
        <w:lastRenderedPageBreak/>
        <w:t xml:space="preserve">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w:t>
      </w:r>
      <w:r w:rsidRPr="00D570EF">
        <w:rPr>
          <w:rFonts w:ascii="Palatino Linotype" w:hAnsi="Palatino Linotype" w:cs="Arial"/>
          <w:b/>
          <w:bCs/>
          <w:lang w:val="es-ES"/>
        </w:rPr>
        <w:t xml:space="preserve">ya </w:t>
      </w:r>
      <w:r w:rsidRPr="00D570EF">
        <w:rPr>
          <w:rFonts w:ascii="Palatino Linotype" w:hAnsi="Palatino Linotype" w:cs="Arial"/>
          <w:b/>
          <w:bCs/>
        </w:rPr>
        <w:t xml:space="preserve">que </w:t>
      </w:r>
      <w:r w:rsidR="00707756" w:rsidRPr="00D570EF">
        <w:rPr>
          <w:rFonts w:ascii="Palatino Linotype" w:hAnsi="Palatino Linotype" w:cs="Arial"/>
          <w:b/>
          <w:bCs/>
        </w:rPr>
        <w:t xml:space="preserve">el Titular de la Unidad de Transparencia se limitó a dar respuesta </w:t>
      </w:r>
      <w:r w:rsidR="00713CE9" w:rsidRPr="00D570EF">
        <w:rPr>
          <w:rFonts w:ascii="Palatino Linotype" w:hAnsi="Palatino Linotype" w:cs="Arial"/>
          <w:b/>
          <w:bCs/>
        </w:rPr>
        <w:t>de manera unilateral</w:t>
      </w:r>
      <w:r w:rsidR="00707756" w:rsidRPr="00D570EF">
        <w:rPr>
          <w:rFonts w:ascii="Palatino Linotype" w:hAnsi="Palatino Linotype" w:cs="Arial"/>
          <w:b/>
          <w:bCs/>
        </w:rPr>
        <w:t xml:space="preserve"> </w:t>
      </w:r>
      <w:r w:rsidR="00C13810" w:rsidRPr="00D570EF">
        <w:rPr>
          <w:rFonts w:ascii="Palatino Linotype" w:hAnsi="Palatino Linotype" w:cs="Arial"/>
          <w:b/>
          <w:bCs/>
        </w:rPr>
        <w:t>a las solicitudes de información.</w:t>
      </w:r>
    </w:p>
    <w:p w14:paraId="0CBB4C2B" w14:textId="77777777" w:rsidR="00707756" w:rsidRPr="00D570EF" w:rsidRDefault="00707756" w:rsidP="00B322B9">
      <w:pPr>
        <w:spacing w:line="360" w:lineRule="auto"/>
        <w:jc w:val="both"/>
        <w:rPr>
          <w:rFonts w:ascii="Palatino Linotype" w:hAnsi="Palatino Linotype" w:cs="Arial"/>
          <w:i/>
          <w:lang w:val="es-ES"/>
        </w:rPr>
      </w:pPr>
    </w:p>
    <w:p w14:paraId="4950C49A" w14:textId="77777777" w:rsidR="00B322B9" w:rsidRPr="00D570EF" w:rsidRDefault="00B322B9" w:rsidP="00B322B9">
      <w:pPr>
        <w:spacing w:line="360" w:lineRule="auto"/>
        <w:jc w:val="both"/>
        <w:rPr>
          <w:rFonts w:ascii="Palatino Linotype" w:hAnsi="Palatino Linotype" w:cs="Arial"/>
          <w:lang w:val="es-ES"/>
        </w:rPr>
      </w:pPr>
      <w:r w:rsidRPr="00D570EF">
        <w:rPr>
          <w:rFonts w:ascii="Palatino Linotype" w:hAnsi="Palatino Linotype" w:cs="Arial"/>
          <w:lang w:val="es-ES"/>
        </w:rPr>
        <w:t>A efecto de reforzar lo anterior, es necesario tomar en cuenta las siguientes disposiciones de la Ley de la materia.</w:t>
      </w:r>
    </w:p>
    <w:p w14:paraId="3A9315A6" w14:textId="77777777" w:rsidR="00B322B9" w:rsidRPr="00D570EF" w:rsidRDefault="00B322B9" w:rsidP="00B322B9">
      <w:pPr>
        <w:ind w:left="851" w:right="901"/>
        <w:jc w:val="both"/>
        <w:rPr>
          <w:rFonts w:ascii="Palatino Linotype" w:hAnsi="Palatino Linotype"/>
          <w:i/>
          <w:sz w:val="22"/>
          <w:szCs w:val="22"/>
          <w:lang w:val="es-ES"/>
        </w:rPr>
      </w:pPr>
    </w:p>
    <w:p w14:paraId="37B242A5"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w:t>
      </w:r>
      <w:r w:rsidRPr="00D570EF">
        <w:rPr>
          <w:rFonts w:ascii="Palatino Linotype" w:hAnsi="Palatino Linotype"/>
          <w:b/>
          <w:i/>
          <w:sz w:val="22"/>
          <w:szCs w:val="22"/>
          <w:lang w:val="es-ES"/>
        </w:rPr>
        <w:t>Artículo 50.</w:t>
      </w:r>
      <w:r w:rsidRPr="00D570EF">
        <w:rPr>
          <w:rFonts w:ascii="Palatino Linotype" w:hAnsi="Palatino Linotype"/>
          <w:i/>
          <w:sz w:val="22"/>
          <w:szCs w:val="22"/>
          <w:lang w:val="es-ES"/>
        </w:rPr>
        <w:t xml:space="preserve"> Los sujetos obligados contarán con un área responsable para la atención de las solicitudes de </w:t>
      </w:r>
      <w:r w:rsidRPr="00D570EF">
        <w:rPr>
          <w:rFonts w:ascii="Palatino Linotype" w:hAnsi="Palatino Linotype" w:cs="Arial"/>
          <w:i/>
          <w:sz w:val="22"/>
          <w:szCs w:val="22"/>
          <w:lang w:val="es-ES" w:eastAsia="es-MX"/>
        </w:rPr>
        <w:t>información</w:t>
      </w:r>
      <w:r w:rsidRPr="00D570EF">
        <w:rPr>
          <w:rFonts w:ascii="Palatino Linotype" w:hAnsi="Palatino Linotype"/>
          <w:i/>
          <w:sz w:val="22"/>
          <w:szCs w:val="22"/>
          <w:lang w:val="es-ES"/>
        </w:rPr>
        <w:t>, a la que se le denominará Unidad de Transparencia.</w:t>
      </w:r>
    </w:p>
    <w:p w14:paraId="4CB37667" w14:textId="77777777" w:rsidR="00B322B9" w:rsidRPr="00D570EF" w:rsidRDefault="00B322B9" w:rsidP="00B322B9">
      <w:pPr>
        <w:ind w:left="567" w:right="618"/>
        <w:contextualSpacing/>
        <w:jc w:val="both"/>
        <w:rPr>
          <w:rFonts w:ascii="Palatino Linotype" w:hAnsi="Palatino Linotype"/>
          <w:i/>
          <w:sz w:val="22"/>
          <w:szCs w:val="22"/>
          <w:lang w:val="es-ES"/>
        </w:rPr>
      </w:pPr>
    </w:p>
    <w:p w14:paraId="1BD22BAE"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b/>
          <w:i/>
          <w:sz w:val="22"/>
          <w:szCs w:val="22"/>
          <w:lang w:val="es-ES"/>
        </w:rPr>
        <w:t>Artículo 51</w:t>
      </w:r>
      <w:r w:rsidRPr="00D570EF">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D570EF">
        <w:rPr>
          <w:rFonts w:ascii="Palatino Linotype" w:hAnsi="Palatino Linotype" w:cs="Arial"/>
          <w:i/>
          <w:sz w:val="22"/>
          <w:szCs w:val="22"/>
          <w:lang w:val="es-ES" w:eastAsia="es-MX"/>
        </w:rPr>
        <w:t>internamente</w:t>
      </w:r>
      <w:r w:rsidRPr="00D570EF">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8E27904" w14:textId="77777777" w:rsidR="00B322B9" w:rsidRPr="00D570EF" w:rsidRDefault="00B322B9" w:rsidP="00B322B9">
      <w:pPr>
        <w:ind w:left="567" w:right="618"/>
        <w:contextualSpacing/>
        <w:jc w:val="both"/>
        <w:rPr>
          <w:rFonts w:ascii="Palatino Linotype" w:hAnsi="Palatino Linotype"/>
          <w:i/>
          <w:sz w:val="22"/>
          <w:szCs w:val="22"/>
          <w:lang w:val="es-ES"/>
        </w:rPr>
      </w:pPr>
    </w:p>
    <w:p w14:paraId="5349813E"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b/>
          <w:i/>
          <w:sz w:val="22"/>
          <w:szCs w:val="22"/>
          <w:lang w:val="es-ES"/>
        </w:rPr>
        <w:t>Artículo 53</w:t>
      </w:r>
      <w:r w:rsidRPr="00D570EF">
        <w:rPr>
          <w:rFonts w:ascii="Palatino Linotype" w:hAnsi="Palatino Linotype"/>
          <w:i/>
          <w:sz w:val="22"/>
          <w:szCs w:val="22"/>
          <w:lang w:val="es-ES"/>
        </w:rPr>
        <w:t xml:space="preserve">. Las Unidades de </w:t>
      </w:r>
      <w:r w:rsidRPr="00D570EF">
        <w:rPr>
          <w:rFonts w:ascii="Palatino Linotype" w:hAnsi="Palatino Linotype" w:cs="Arial"/>
          <w:i/>
          <w:sz w:val="22"/>
          <w:szCs w:val="22"/>
          <w:lang w:val="es-ES" w:eastAsia="es-MX"/>
        </w:rPr>
        <w:t>Transparencia</w:t>
      </w:r>
      <w:r w:rsidRPr="00D570EF">
        <w:rPr>
          <w:rFonts w:ascii="Palatino Linotype" w:hAnsi="Palatino Linotype"/>
          <w:i/>
          <w:sz w:val="22"/>
          <w:szCs w:val="22"/>
          <w:lang w:val="es-ES"/>
        </w:rPr>
        <w:t xml:space="preserve"> tendrán las siguientes funciones:</w:t>
      </w:r>
    </w:p>
    <w:p w14:paraId="45F00BDA" w14:textId="77777777" w:rsidR="00B322B9" w:rsidRPr="00D570EF" w:rsidRDefault="00B322B9" w:rsidP="00B322B9">
      <w:pPr>
        <w:ind w:left="851" w:right="901"/>
        <w:jc w:val="both"/>
        <w:rPr>
          <w:rFonts w:ascii="Palatino Linotype" w:hAnsi="Palatino Linotype"/>
          <w:i/>
          <w:sz w:val="22"/>
          <w:szCs w:val="22"/>
          <w:lang w:val="es-ES"/>
        </w:rPr>
      </w:pPr>
    </w:p>
    <w:p w14:paraId="25038C5A" w14:textId="0205209A" w:rsidR="00B322B9" w:rsidRPr="00D570EF" w:rsidRDefault="00B322B9" w:rsidP="00AA6315">
      <w:pPr>
        <w:pStyle w:val="Prrafodelista"/>
        <w:numPr>
          <w:ilvl w:val="0"/>
          <w:numId w:val="41"/>
        </w:numPr>
        <w:ind w:right="901"/>
        <w:jc w:val="both"/>
        <w:rPr>
          <w:rFonts w:ascii="Palatino Linotype" w:hAnsi="Palatino Linotype"/>
          <w:i/>
          <w:sz w:val="22"/>
          <w:szCs w:val="22"/>
          <w:lang w:val="es-ES"/>
        </w:rPr>
      </w:pPr>
      <w:r w:rsidRPr="00D570EF">
        <w:rPr>
          <w:rFonts w:ascii="Palatino Linotype" w:hAnsi="Palatino Linotype"/>
          <w:i/>
          <w:sz w:val="22"/>
          <w:szCs w:val="22"/>
          <w:lang w:val="es-ES"/>
        </w:rPr>
        <w:t xml:space="preserve">Recabar, difundir y actualizar la información relativa a las obligaciones de transparencia comunes y específicas a la </w:t>
      </w:r>
      <w:r w:rsidRPr="00D570EF">
        <w:rPr>
          <w:rFonts w:ascii="Palatino Linotype" w:hAnsi="Palatino Linotype" w:cs="Arial"/>
          <w:i/>
          <w:sz w:val="22"/>
          <w:szCs w:val="22"/>
          <w:lang w:val="es-ES" w:eastAsia="es-MX"/>
        </w:rPr>
        <w:t>que</w:t>
      </w:r>
      <w:r w:rsidRPr="00D570EF">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142C3097" w14:textId="77777777" w:rsidR="00B322B9" w:rsidRPr="00D570EF" w:rsidRDefault="00B322B9" w:rsidP="00B322B9">
      <w:pPr>
        <w:ind w:left="851" w:right="901"/>
        <w:jc w:val="both"/>
        <w:rPr>
          <w:rFonts w:ascii="Palatino Linotype" w:hAnsi="Palatino Linotype"/>
          <w:b/>
          <w:i/>
          <w:sz w:val="22"/>
          <w:szCs w:val="22"/>
          <w:lang w:val="es-ES"/>
        </w:rPr>
      </w:pPr>
      <w:r w:rsidRPr="00D570EF">
        <w:rPr>
          <w:rFonts w:ascii="Palatino Linotype" w:hAnsi="Palatino Linotype"/>
          <w:b/>
          <w:i/>
          <w:sz w:val="22"/>
          <w:szCs w:val="22"/>
          <w:lang w:val="es-ES"/>
        </w:rPr>
        <w:lastRenderedPageBreak/>
        <w:t xml:space="preserve">II. Recibir, </w:t>
      </w:r>
      <w:r w:rsidRPr="00D570EF">
        <w:rPr>
          <w:rFonts w:ascii="Palatino Linotype" w:hAnsi="Palatino Linotype"/>
          <w:b/>
          <w:i/>
          <w:sz w:val="22"/>
          <w:szCs w:val="22"/>
          <w:u w:val="single"/>
          <w:lang w:val="es-ES"/>
        </w:rPr>
        <w:t>tramitar</w:t>
      </w:r>
      <w:r w:rsidRPr="00D570EF">
        <w:rPr>
          <w:rFonts w:ascii="Palatino Linotype" w:hAnsi="Palatino Linotype"/>
          <w:b/>
          <w:i/>
          <w:sz w:val="22"/>
          <w:szCs w:val="22"/>
          <w:lang w:val="es-ES"/>
        </w:rPr>
        <w:t xml:space="preserve"> y dar respuesta a las solicitudes de acceso a la información;</w:t>
      </w:r>
    </w:p>
    <w:p w14:paraId="7E50C6CD"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D570EF">
        <w:rPr>
          <w:rFonts w:ascii="Palatino Linotype" w:hAnsi="Palatino Linotype" w:cs="Arial"/>
          <w:i/>
          <w:sz w:val="22"/>
          <w:szCs w:val="22"/>
          <w:lang w:val="es-ES" w:eastAsia="es-MX"/>
        </w:rPr>
        <w:t>obligados</w:t>
      </w:r>
      <w:r w:rsidRPr="00D570EF">
        <w:rPr>
          <w:rFonts w:ascii="Palatino Linotype" w:hAnsi="Palatino Linotype"/>
          <w:i/>
          <w:sz w:val="22"/>
          <w:szCs w:val="22"/>
          <w:lang w:val="es-ES"/>
        </w:rPr>
        <w:t xml:space="preserve"> competentes conforme a la normatividad aplicable;</w:t>
      </w:r>
    </w:p>
    <w:p w14:paraId="7BE79E48"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IV. Realizar, con efectividad, los trámites internos necesarios para la atención de las solicitudes de acceso a la información;</w:t>
      </w:r>
    </w:p>
    <w:p w14:paraId="7FB01B13"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V. Entregar, en su caso, a los particulares la información solicitada;</w:t>
      </w:r>
    </w:p>
    <w:p w14:paraId="220BAFE6"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VI. Efectuar las notificaciones a los solicitantes;</w:t>
      </w:r>
    </w:p>
    <w:p w14:paraId="3567D81B"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6BDA5D92"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3449B1B"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D570EF">
        <w:rPr>
          <w:rFonts w:ascii="Palatino Linotype" w:hAnsi="Palatino Linotype"/>
          <w:i/>
          <w:sz w:val="22"/>
          <w:szCs w:val="22"/>
          <w:lang w:val="es-ES"/>
        </w:rPr>
        <w:t>las mismas</w:t>
      </w:r>
      <w:proofErr w:type="gramEnd"/>
      <w:r w:rsidRPr="00D570EF">
        <w:rPr>
          <w:rFonts w:ascii="Palatino Linotype" w:hAnsi="Palatino Linotype"/>
          <w:i/>
          <w:sz w:val="22"/>
          <w:szCs w:val="22"/>
          <w:lang w:val="es-ES"/>
        </w:rPr>
        <w:t>;</w:t>
      </w:r>
    </w:p>
    <w:p w14:paraId="69FF3864"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X. Presentar ante el Comité, el proyecto de clasificación de información;</w:t>
      </w:r>
    </w:p>
    <w:p w14:paraId="7F234F82"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XI. Promover e implementar políticas de transparencia proactiva procurando su accesibilidad;</w:t>
      </w:r>
    </w:p>
    <w:p w14:paraId="08AE1FBF"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XII. Fomentar la transparencia y accesibilidad al interior del sujeto obligado;</w:t>
      </w:r>
    </w:p>
    <w:p w14:paraId="1B049D0F"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1B0A048B"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6A5D15E5"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01DE463"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w:t>
      </w:r>
      <w:r w:rsidRPr="00D570EF">
        <w:rPr>
          <w:rFonts w:ascii="Palatino Linotype" w:hAnsi="Palatino Linotype"/>
          <w:i/>
          <w:sz w:val="22"/>
          <w:szCs w:val="22"/>
          <w:lang w:val="es-ES"/>
        </w:rPr>
        <w:lastRenderedPageBreak/>
        <w:t>Plataforma Nacional de Transparencia, presentar solicitudes de acceso a la información y facilitar su gestión e interponer los recursos que las leyes establezcan.</w:t>
      </w:r>
    </w:p>
    <w:p w14:paraId="65CF568C" w14:textId="77777777" w:rsidR="00B322B9" w:rsidRPr="00D570EF" w:rsidRDefault="00B322B9" w:rsidP="00B322B9">
      <w:pPr>
        <w:ind w:left="567" w:right="618"/>
        <w:contextualSpacing/>
        <w:jc w:val="both"/>
        <w:rPr>
          <w:rFonts w:ascii="Palatino Linotype" w:hAnsi="Palatino Linotype"/>
          <w:i/>
          <w:sz w:val="22"/>
          <w:szCs w:val="22"/>
          <w:lang w:val="es-ES"/>
        </w:rPr>
      </w:pPr>
    </w:p>
    <w:p w14:paraId="5E38159E"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b/>
          <w:i/>
          <w:sz w:val="22"/>
          <w:szCs w:val="22"/>
          <w:lang w:val="es-ES"/>
        </w:rPr>
        <w:t>Artículo 59</w:t>
      </w:r>
      <w:r w:rsidRPr="00D570EF">
        <w:rPr>
          <w:rFonts w:ascii="Palatino Linotype" w:hAnsi="Palatino Linotype"/>
          <w:i/>
          <w:sz w:val="22"/>
          <w:szCs w:val="22"/>
          <w:lang w:val="es-ES"/>
        </w:rPr>
        <w:t>. Los servidores públicos habilitados tendrán las funciones siguientes:</w:t>
      </w:r>
    </w:p>
    <w:p w14:paraId="28A249A8" w14:textId="07A63265" w:rsidR="00B322B9" w:rsidRPr="00D570EF" w:rsidRDefault="00B322B9" w:rsidP="00AA6315">
      <w:pPr>
        <w:pStyle w:val="Prrafodelista"/>
        <w:numPr>
          <w:ilvl w:val="0"/>
          <w:numId w:val="42"/>
        </w:numPr>
        <w:ind w:right="901"/>
        <w:jc w:val="both"/>
        <w:rPr>
          <w:rFonts w:ascii="Palatino Linotype" w:hAnsi="Palatino Linotype"/>
          <w:i/>
          <w:sz w:val="22"/>
          <w:szCs w:val="22"/>
          <w:lang w:val="es-ES"/>
        </w:rPr>
      </w:pPr>
      <w:r w:rsidRPr="00D570EF">
        <w:rPr>
          <w:rFonts w:ascii="Palatino Linotype" w:hAnsi="Palatino Linotype"/>
          <w:i/>
          <w:sz w:val="22"/>
          <w:szCs w:val="22"/>
          <w:lang w:val="es-ES"/>
        </w:rPr>
        <w:t>Localizar la información que le solicite la Unidad de Transparencia;</w:t>
      </w:r>
    </w:p>
    <w:p w14:paraId="74F08426"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II. Proporcionar la información que obre en los archivos y que le sea solicitada por la Unidad de Transparencia;</w:t>
      </w:r>
    </w:p>
    <w:p w14:paraId="4A0AA901"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III. Apoyar a la Unidad de Transparencia en lo que esta le solicite para el cumplimiento de sus funciones;</w:t>
      </w:r>
    </w:p>
    <w:p w14:paraId="1602674E"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IV. Proporcionar a la Unidad de Transparencia, las modificaciones a la información pública de oficio que obre en su poder;</w:t>
      </w:r>
    </w:p>
    <w:p w14:paraId="7541C9F0"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77ECFBA3"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VI. Verificar, una vez analizado el contenido de la información, que no se encuentre en los supuestos de información clasificada; y</w:t>
      </w:r>
    </w:p>
    <w:p w14:paraId="597E9B5E"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VII. Dar cuenta a la Unidad de Transparencia del vencimiento de los plazos de reserva.</w:t>
      </w:r>
    </w:p>
    <w:p w14:paraId="691B486D" w14:textId="77777777" w:rsidR="00B322B9" w:rsidRPr="00D570EF" w:rsidRDefault="00B322B9" w:rsidP="00B322B9">
      <w:pPr>
        <w:ind w:left="567" w:right="618"/>
        <w:contextualSpacing/>
        <w:jc w:val="both"/>
        <w:rPr>
          <w:rFonts w:ascii="Palatino Linotype" w:hAnsi="Palatino Linotype"/>
          <w:i/>
          <w:sz w:val="22"/>
          <w:szCs w:val="22"/>
          <w:lang w:val="es-ES"/>
        </w:rPr>
      </w:pPr>
    </w:p>
    <w:p w14:paraId="56B67149"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b/>
          <w:i/>
          <w:sz w:val="22"/>
          <w:szCs w:val="22"/>
          <w:lang w:val="es-ES"/>
        </w:rPr>
        <w:t xml:space="preserve">Artículo 162. Las unidades de transparencia deberán garantizar que las solicitudes se turnen a todas las Áreas competentes que cuenten con la información o deban tenerla </w:t>
      </w:r>
      <w:proofErr w:type="gramStart"/>
      <w:r w:rsidRPr="00D570EF">
        <w:rPr>
          <w:rFonts w:ascii="Palatino Linotype" w:hAnsi="Palatino Linotype"/>
          <w:b/>
          <w:i/>
          <w:sz w:val="22"/>
          <w:szCs w:val="22"/>
          <w:lang w:val="es-ES"/>
        </w:rPr>
        <w:t>de acuerdo a</w:t>
      </w:r>
      <w:proofErr w:type="gramEnd"/>
      <w:r w:rsidRPr="00D570EF">
        <w:rPr>
          <w:rFonts w:ascii="Palatino Linotype" w:hAnsi="Palatino Linotype"/>
          <w:b/>
          <w:i/>
          <w:sz w:val="22"/>
          <w:szCs w:val="22"/>
          <w:lang w:val="es-ES"/>
        </w:rPr>
        <w:t xml:space="preserve"> sus facultades, competencias y funciones, con el objeto de que realicen una búsqueda exhaustiva y razonable de la información solicitada</w:t>
      </w:r>
      <w:r w:rsidRPr="00D570EF">
        <w:rPr>
          <w:rFonts w:ascii="Palatino Linotype" w:hAnsi="Palatino Linotype"/>
          <w:i/>
          <w:sz w:val="22"/>
          <w:szCs w:val="22"/>
          <w:lang w:val="es-ES"/>
        </w:rPr>
        <w:t>.”</w:t>
      </w:r>
    </w:p>
    <w:p w14:paraId="3024E8BE" w14:textId="77777777" w:rsidR="00B322B9" w:rsidRPr="00D570EF" w:rsidRDefault="00B322B9" w:rsidP="00B322B9">
      <w:pPr>
        <w:ind w:left="851" w:right="901"/>
        <w:jc w:val="both"/>
        <w:rPr>
          <w:rFonts w:ascii="Palatino Linotype" w:hAnsi="Palatino Linotype"/>
          <w:i/>
          <w:sz w:val="22"/>
          <w:szCs w:val="22"/>
          <w:lang w:val="es-ES"/>
        </w:rPr>
      </w:pPr>
      <w:r w:rsidRPr="00D570EF">
        <w:rPr>
          <w:rFonts w:ascii="Palatino Linotype" w:hAnsi="Palatino Linotype"/>
          <w:i/>
          <w:sz w:val="22"/>
          <w:szCs w:val="22"/>
          <w:lang w:val="es-ES"/>
        </w:rPr>
        <w:t>(Énfasis añadido)</w:t>
      </w:r>
    </w:p>
    <w:p w14:paraId="13019818" w14:textId="77777777" w:rsidR="00B322B9" w:rsidRPr="00D570EF" w:rsidRDefault="00B322B9" w:rsidP="00B322B9">
      <w:pPr>
        <w:jc w:val="both"/>
        <w:rPr>
          <w:rFonts w:ascii="Palatino Linotype" w:hAnsi="Palatino Linotype" w:cs="Arial"/>
          <w:lang w:val="es-ES"/>
        </w:rPr>
      </w:pPr>
    </w:p>
    <w:p w14:paraId="3F3486BE" w14:textId="77777777" w:rsidR="00B322B9" w:rsidRPr="00D570EF" w:rsidRDefault="00B322B9" w:rsidP="00B322B9">
      <w:pPr>
        <w:spacing w:line="360" w:lineRule="auto"/>
        <w:jc w:val="both"/>
        <w:rPr>
          <w:rFonts w:ascii="Palatino Linotype" w:eastAsia="Calibri" w:hAnsi="Palatino Linotype"/>
          <w:lang w:val="es-ES"/>
        </w:rPr>
      </w:pPr>
      <w:r w:rsidRPr="00D570EF">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570EF">
        <w:rPr>
          <w:rFonts w:ascii="Palatino Linotype" w:eastAsia="Calibri" w:hAnsi="Palatino Linotype"/>
          <w:b/>
          <w:lang w:val="es-ES"/>
        </w:rPr>
        <w:t>EL SUJETO OBLIGADO</w:t>
      </w:r>
      <w:r w:rsidRPr="00D570EF">
        <w:rPr>
          <w:rFonts w:ascii="Palatino Linotype" w:eastAsia="Calibri" w:hAnsi="Palatino Linotype"/>
          <w:lang w:val="es-ES"/>
        </w:rPr>
        <w:t xml:space="preserve"> y los solicitantes, y tiene bajo su responsabilidad el tramitar internamente la solicitud de información.</w:t>
      </w:r>
    </w:p>
    <w:p w14:paraId="5D21FF70" w14:textId="77777777" w:rsidR="00B322B9" w:rsidRPr="00D570EF" w:rsidRDefault="00B322B9" w:rsidP="00B322B9">
      <w:pPr>
        <w:spacing w:line="360" w:lineRule="auto"/>
        <w:ind w:left="426"/>
        <w:jc w:val="both"/>
        <w:rPr>
          <w:rFonts w:ascii="Palatino Linotype" w:eastAsia="Calibri" w:hAnsi="Palatino Linotype"/>
          <w:lang w:val="es-ES"/>
        </w:rPr>
      </w:pPr>
    </w:p>
    <w:p w14:paraId="7C515269" w14:textId="77777777" w:rsidR="00B322B9" w:rsidRPr="00D570EF" w:rsidRDefault="00B322B9" w:rsidP="00B322B9">
      <w:pPr>
        <w:suppressAutoHyphens/>
        <w:spacing w:line="360" w:lineRule="auto"/>
        <w:jc w:val="both"/>
        <w:rPr>
          <w:rFonts w:ascii="Palatino Linotype" w:hAnsi="Palatino Linotype"/>
          <w:lang w:val="es-ES"/>
        </w:rPr>
      </w:pPr>
      <w:r w:rsidRPr="00D570EF">
        <w:rPr>
          <w:rFonts w:ascii="Palatino Linotype" w:eastAsia="Calibri" w:hAnsi="Palatino Linotype"/>
          <w:lang w:val="es-ES"/>
        </w:rPr>
        <w:lastRenderedPageBreak/>
        <w:t xml:space="preserve">De tal manera que, si bien, el Titular de la Unidad de Transparencia </w:t>
      </w:r>
      <w:r w:rsidRPr="00D570EF">
        <w:rPr>
          <w:rFonts w:ascii="Palatino Linotype" w:eastAsia="Calibri" w:hAnsi="Palatino Linotype"/>
          <w:u w:val="single"/>
          <w:lang w:val="es-ES"/>
        </w:rPr>
        <w:t>no tiene bajo su resguardo los soportes documentales donde consta la información solicitada</w:t>
      </w:r>
      <w:r w:rsidRPr="00D570EF">
        <w:rPr>
          <w:rFonts w:ascii="Palatino Linotype" w:eastAsia="Calibri" w:hAnsi="Palatino Linotype"/>
          <w:lang w:val="es-ES"/>
        </w:rPr>
        <w:t xml:space="preserve">, sino que pudiera obrar en las distintas áreas que conforman la estructura del </w:t>
      </w:r>
      <w:r w:rsidRPr="00D570EF">
        <w:rPr>
          <w:rFonts w:ascii="Palatino Linotype" w:eastAsia="Calibri" w:hAnsi="Palatino Linotype"/>
          <w:b/>
          <w:lang w:val="es-ES"/>
        </w:rPr>
        <w:t xml:space="preserve">SUJETO OBLIGADO; </w:t>
      </w:r>
      <w:r w:rsidRPr="00D570EF">
        <w:rPr>
          <w:rFonts w:ascii="Palatino Linotype" w:eastAsia="Calibri" w:hAnsi="Palatino Linotype"/>
          <w:lang w:val="es-ES"/>
        </w:rPr>
        <w:t xml:space="preserve">es por ello </w:t>
      </w:r>
      <w:proofErr w:type="gramStart"/>
      <w:r w:rsidRPr="00D570EF">
        <w:rPr>
          <w:rFonts w:ascii="Palatino Linotype" w:eastAsia="Calibri" w:hAnsi="Palatino Linotype"/>
          <w:lang w:val="es-ES"/>
        </w:rPr>
        <w:t>que</w:t>
      </w:r>
      <w:proofErr w:type="gramEnd"/>
      <w:r w:rsidRPr="00D570EF">
        <w:rPr>
          <w:rFonts w:ascii="Palatino Linotype" w:eastAsia="Calibri" w:hAnsi="Palatino Linotype"/>
          <w:lang w:val="es-ES"/>
        </w:rPr>
        <w:t xml:space="preserve">, debe turnar la solicitud a </w:t>
      </w:r>
      <w:r w:rsidRPr="00D570EF">
        <w:rPr>
          <w:rFonts w:ascii="Palatino Linotype" w:hAnsi="Palatino Linotype" w:cs="Arial"/>
          <w:lang w:val="es-ES"/>
        </w:rPr>
        <w:t xml:space="preserve">todas las áreas que </w:t>
      </w:r>
      <w:r w:rsidRPr="00D570EF">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56D38778" w14:textId="77777777" w:rsidR="00B322B9" w:rsidRPr="00D570EF" w:rsidRDefault="00B322B9" w:rsidP="00B322B9">
      <w:pPr>
        <w:widowControl w:val="0"/>
        <w:autoSpaceDE w:val="0"/>
        <w:autoSpaceDN w:val="0"/>
        <w:adjustRightInd w:val="0"/>
        <w:spacing w:line="360" w:lineRule="auto"/>
        <w:jc w:val="both"/>
        <w:rPr>
          <w:rFonts w:ascii="Palatino Linotype" w:hAnsi="Palatino Linotype" w:cs="Segoe UI"/>
          <w:bCs/>
          <w:iCs/>
          <w:lang w:val="es-ES" w:eastAsia="es-MX"/>
        </w:rPr>
      </w:pPr>
    </w:p>
    <w:p w14:paraId="537B69D3" w14:textId="31B9BC0B" w:rsidR="00E84B00" w:rsidRPr="00D570EF" w:rsidRDefault="00015D3A" w:rsidP="00E84B00">
      <w:pPr>
        <w:spacing w:line="360" w:lineRule="auto"/>
        <w:jc w:val="both"/>
        <w:rPr>
          <w:rFonts w:ascii="Palatino Linotype" w:hAnsi="Palatino Linotype" w:cs="Arial"/>
        </w:rPr>
      </w:pPr>
      <w:r w:rsidRPr="00D570EF">
        <w:rPr>
          <w:rFonts w:ascii="Palatino Linotype" w:hAnsi="Palatino Linotype" w:cs="Segoe UI"/>
          <w:bCs/>
          <w:iCs/>
          <w:lang w:val="es-ES" w:eastAsia="es-MX"/>
        </w:rPr>
        <w:t>Aún</w:t>
      </w:r>
      <w:r w:rsidR="00C136D5" w:rsidRPr="00D570EF">
        <w:rPr>
          <w:rFonts w:ascii="Palatino Linotype" w:hAnsi="Palatino Linotype" w:cs="Segoe UI"/>
          <w:bCs/>
          <w:iCs/>
          <w:lang w:val="es-ES" w:eastAsia="es-MX"/>
        </w:rPr>
        <w:t xml:space="preserve"> </w:t>
      </w:r>
      <w:r w:rsidRPr="00D570EF">
        <w:rPr>
          <w:rFonts w:ascii="Palatino Linotype" w:hAnsi="Palatino Linotype" w:cs="Segoe UI"/>
          <w:bCs/>
          <w:iCs/>
          <w:lang w:val="es-ES" w:eastAsia="es-MX"/>
        </w:rPr>
        <w:t>más</w:t>
      </w:r>
      <w:r w:rsidR="00C136D5" w:rsidRPr="00D570EF">
        <w:rPr>
          <w:rFonts w:ascii="Palatino Linotype" w:hAnsi="Palatino Linotype" w:cs="Segoe UI"/>
          <w:bCs/>
          <w:iCs/>
          <w:lang w:val="es-ES" w:eastAsia="es-MX"/>
        </w:rPr>
        <w:t xml:space="preserve">, </w:t>
      </w:r>
      <w:r w:rsidR="00B45AE4" w:rsidRPr="00D570EF">
        <w:rPr>
          <w:rFonts w:ascii="Palatino Linotype" w:hAnsi="Palatino Linotype" w:cs="Segoe UI"/>
          <w:bCs/>
          <w:iCs/>
          <w:lang w:val="es-ES" w:eastAsia="es-MX"/>
        </w:rPr>
        <w:t>del análisis de las</w:t>
      </w:r>
      <w:r w:rsidR="00C136D5" w:rsidRPr="00D570EF">
        <w:rPr>
          <w:rFonts w:ascii="Palatino Linotype" w:hAnsi="Palatino Linotype" w:cs="Segoe UI"/>
          <w:bCs/>
          <w:iCs/>
          <w:lang w:val="es-ES" w:eastAsia="es-MX"/>
        </w:rPr>
        <w:t xml:space="preserve"> respuestas </w:t>
      </w:r>
      <w:r w:rsidR="00B45AE4" w:rsidRPr="00D570EF">
        <w:rPr>
          <w:rFonts w:ascii="Palatino Linotype" w:hAnsi="Palatino Linotype" w:cs="Segoe UI"/>
          <w:bCs/>
          <w:iCs/>
          <w:lang w:val="es-ES" w:eastAsia="es-MX"/>
        </w:rPr>
        <w:t>menciona el Titular de la Unidad de Transparencia</w:t>
      </w:r>
      <w:r w:rsidR="00F61E71" w:rsidRPr="00D570EF">
        <w:rPr>
          <w:rFonts w:ascii="Palatino Linotype" w:hAnsi="Palatino Linotype" w:cs="Segoe UI"/>
          <w:bCs/>
          <w:iCs/>
          <w:lang w:val="es-ES" w:eastAsia="es-MX"/>
        </w:rPr>
        <w:t xml:space="preserve"> </w:t>
      </w:r>
      <w:r w:rsidR="00B45AE4" w:rsidRPr="00D570EF">
        <w:rPr>
          <w:rFonts w:ascii="Palatino Linotype" w:hAnsi="Palatino Linotype" w:cs="Segoe UI"/>
          <w:bCs/>
          <w:iCs/>
          <w:lang w:val="es-ES" w:eastAsia="es-MX"/>
        </w:rPr>
        <w:t>que los expedientes contiene</w:t>
      </w:r>
      <w:r w:rsidR="00807D65" w:rsidRPr="00D570EF">
        <w:rPr>
          <w:rFonts w:ascii="Palatino Linotype" w:hAnsi="Palatino Linotype" w:cs="Segoe UI"/>
          <w:bCs/>
          <w:iCs/>
          <w:lang w:val="es-ES" w:eastAsia="es-MX"/>
        </w:rPr>
        <w:t>n</w:t>
      </w:r>
      <w:r w:rsidR="00B45AE4" w:rsidRPr="00D570EF">
        <w:rPr>
          <w:rFonts w:ascii="Palatino Linotype" w:hAnsi="Palatino Linotype" w:cs="Segoe UI"/>
          <w:bCs/>
          <w:iCs/>
          <w:lang w:val="es-ES" w:eastAsia="es-MX"/>
        </w:rPr>
        <w:t xml:space="preserve"> </w:t>
      </w:r>
      <w:r w:rsidR="00807D65" w:rsidRPr="00D570EF">
        <w:rPr>
          <w:rFonts w:ascii="Palatino Linotype" w:hAnsi="Palatino Linotype" w:cs="Segoe UI"/>
          <w:bCs/>
          <w:iCs/>
          <w:lang w:val="es-ES" w:eastAsia="es-MX"/>
        </w:rPr>
        <w:t>inf</w:t>
      </w:r>
      <w:r w:rsidR="00B45AE4" w:rsidRPr="00D570EF">
        <w:rPr>
          <w:rFonts w:ascii="Palatino Linotype" w:hAnsi="Palatino Linotype" w:cs="Segoe UI"/>
          <w:bCs/>
          <w:iCs/>
          <w:lang w:val="es-ES" w:eastAsia="es-MX"/>
        </w:rPr>
        <w:t xml:space="preserve">ormación datos personales del servidor público, por lo que no es posible proporcionar la información, </w:t>
      </w:r>
      <w:r w:rsidR="00602E76" w:rsidRPr="00D570EF">
        <w:rPr>
          <w:rFonts w:ascii="Palatino Linotype" w:hAnsi="Palatino Linotype" w:cs="Segoe UI"/>
          <w:bCs/>
          <w:iCs/>
          <w:lang w:val="es-ES" w:eastAsia="es-MX"/>
        </w:rPr>
        <w:t>y que de la búsqueda no se localizó la información de algunos servidores públicos, en consecuencia</w:t>
      </w:r>
      <w:r w:rsidR="00AF1534" w:rsidRPr="00D570EF">
        <w:rPr>
          <w:rFonts w:ascii="Palatino Linotype" w:hAnsi="Palatino Linotype" w:cs="Segoe UI"/>
          <w:bCs/>
          <w:iCs/>
          <w:lang w:val="es-ES" w:eastAsia="es-MX"/>
        </w:rPr>
        <w:t xml:space="preserve">, </w:t>
      </w:r>
      <w:r w:rsidR="00E84B00" w:rsidRPr="00D570EF">
        <w:rPr>
          <w:rFonts w:ascii="Palatino Linotype" w:hAnsi="Palatino Linotype" w:cs="Arial"/>
        </w:rPr>
        <w:t>se debe fundar y motivar correctamente los motivos</w:t>
      </w:r>
      <w:r w:rsidR="003B418A" w:rsidRPr="00D570EF">
        <w:rPr>
          <w:rFonts w:ascii="Palatino Linotype" w:hAnsi="Palatino Linotype" w:cs="Arial"/>
        </w:rPr>
        <w:t xml:space="preserve"> señalados por </w:t>
      </w:r>
      <w:r w:rsidR="003B418A" w:rsidRPr="00D570EF">
        <w:rPr>
          <w:rFonts w:ascii="Palatino Linotype" w:hAnsi="Palatino Linotype" w:cs="Arial"/>
          <w:b/>
          <w:bCs/>
        </w:rPr>
        <w:t>EL SUJETO OBLIGADO</w:t>
      </w:r>
      <w:r w:rsidR="00E84B00" w:rsidRPr="00D570EF">
        <w:rPr>
          <w:rFonts w:ascii="Palatino Linotype" w:hAnsi="Palatino Linotype" w:cs="Arial"/>
        </w:rPr>
        <w:t>, por tanto, se tuvo afectado el derecho al acceso a la información pública de la particular.</w:t>
      </w:r>
    </w:p>
    <w:p w14:paraId="515CB86F" w14:textId="77777777" w:rsidR="00E84B00" w:rsidRPr="00D570EF" w:rsidRDefault="00E84B00" w:rsidP="00E84B00">
      <w:pPr>
        <w:widowControl w:val="0"/>
        <w:tabs>
          <w:tab w:val="left" w:pos="1701"/>
          <w:tab w:val="left" w:pos="1843"/>
        </w:tabs>
        <w:autoSpaceDE w:val="0"/>
        <w:autoSpaceDN w:val="0"/>
        <w:adjustRightInd w:val="0"/>
        <w:spacing w:line="360" w:lineRule="auto"/>
        <w:jc w:val="both"/>
        <w:rPr>
          <w:rFonts w:ascii="Palatino Linotype" w:hAnsi="Palatino Linotype" w:cs="Arial"/>
          <w:b/>
          <w:color w:val="000000" w:themeColor="text1"/>
        </w:rPr>
      </w:pPr>
    </w:p>
    <w:p w14:paraId="6D1C6120" w14:textId="77777777" w:rsidR="00E84B00" w:rsidRPr="00D570EF" w:rsidRDefault="00E84B00" w:rsidP="00E84B00">
      <w:pPr>
        <w:spacing w:line="360" w:lineRule="auto"/>
        <w:ind w:right="51"/>
        <w:contextualSpacing/>
        <w:jc w:val="both"/>
        <w:rPr>
          <w:rFonts w:ascii="Palatino Linotype" w:hAnsi="Palatino Linotype" w:cs="Arial"/>
        </w:rPr>
      </w:pPr>
      <w:r w:rsidRPr="00D570EF">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74C6EA8E" w14:textId="77777777" w:rsidR="00E84B00" w:rsidRPr="00D570EF" w:rsidRDefault="00E84B00" w:rsidP="00E84B00">
      <w:pPr>
        <w:spacing w:line="360" w:lineRule="auto"/>
        <w:ind w:right="49"/>
        <w:contextualSpacing/>
        <w:jc w:val="both"/>
        <w:rPr>
          <w:rFonts w:ascii="Palatino Linotype" w:hAnsi="Palatino Linotype" w:cs="Arial"/>
        </w:rPr>
      </w:pPr>
    </w:p>
    <w:p w14:paraId="0E213303" w14:textId="77777777" w:rsidR="00E84B00" w:rsidRPr="00D570EF" w:rsidRDefault="00E84B00" w:rsidP="00E84B00">
      <w:pPr>
        <w:spacing w:line="360" w:lineRule="auto"/>
        <w:ind w:right="49"/>
        <w:contextualSpacing/>
        <w:jc w:val="both"/>
        <w:rPr>
          <w:rFonts w:ascii="Palatino Linotype" w:hAnsi="Palatino Linotype" w:cs="Arial"/>
        </w:rPr>
      </w:pPr>
      <w:r w:rsidRPr="00D570EF">
        <w:rPr>
          <w:rFonts w:ascii="Palatino Linotype" w:hAnsi="Palatino Linotype" w:cs="Arial"/>
        </w:rPr>
        <w:t>Al respecto, el máximo tribunal del país ha establecido jurisprudencia respecto a qué debe entenderse por fundamentación y motivación, en los siguientes términos:</w:t>
      </w:r>
    </w:p>
    <w:p w14:paraId="2AAEC372" w14:textId="77777777" w:rsidR="00E84B00" w:rsidRPr="00D570EF" w:rsidRDefault="00E84B00" w:rsidP="00E84B00">
      <w:pPr>
        <w:ind w:left="850" w:right="900"/>
        <w:contextualSpacing/>
        <w:jc w:val="both"/>
        <w:rPr>
          <w:rFonts w:ascii="Palatino Linotype" w:hAnsi="Palatino Linotype" w:cs="Arial"/>
          <w:i/>
          <w:sz w:val="22"/>
          <w:szCs w:val="22"/>
        </w:rPr>
      </w:pPr>
    </w:p>
    <w:p w14:paraId="0D8CBF96" w14:textId="77777777" w:rsidR="00E84B00" w:rsidRPr="00D570EF" w:rsidRDefault="00E84B00" w:rsidP="00E84B00">
      <w:pPr>
        <w:ind w:left="850" w:right="900"/>
        <w:contextualSpacing/>
        <w:jc w:val="both"/>
        <w:rPr>
          <w:rFonts w:ascii="Palatino Linotype" w:hAnsi="Palatino Linotype" w:cs="Arial"/>
          <w:i/>
          <w:sz w:val="22"/>
          <w:szCs w:val="22"/>
        </w:rPr>
      </w:pPr>
      <w:r w:rsidRPr="00D570EF">
        <w:rPr>
          <w:rFonts w:ascii="Palatino Linotype" w:hAnsi="Palatino Linotype" w:cs="Arial"/>
          <w:i/>
          <w:sz w:val="22"/>
          <w:szCs w:val="22"/>
        </w:rPr>
        <w:t>“</w:t>
      </w:r>
      <w:r w:rsidRPr="00D570EF">
        <w:rPr>
          <w:rFonts w:ascii="Palatino Linotype" w:hAnsi="Palatino Linotype" w:cs="Arial"/>
          <w:b/>
          <w:i/>
          <w:sz w:val="22"/>
          <w:szCs w:val="22"/>
        </w:rPr>
        <w:t xml:space="preserve">FUNDAMENTACION Y MOTIVACION. </w:t>
      </w:r>
      <w:r w:rsidRPr="00D570EF">
        <w:rPr>
          <w:rFonts w:ascii="Palatino Linotype" w:hAnsi="Palatino Linotype" w:cs="Arial"/>
          <w:i/>
          <w:sz w:val="22"/>
          <w:szCs w:val="22"/>
        </w:rPr>
        <w:t xml:space="preserve">La </w:t>
      </w:r>
      <w:r w:rsidRPr="00D570EF">
        <w:rPr>
          <w:rFonts w:ascii="Palatino Linotype" w:hAnsi="Palatino Linotype" w:cs="Arial"/>
          <w:b/>
          <w:i/>
          <w:sz w:val="22"/>
          <w:szCs w:val="22"/>
          <w:u w:val="single"/>
        </w:rPr>
        <w:t xml:space="preserve">debida fundamentación y motivación </w:t>
      </w:r>
      <w:proofErr w:type="gramStart"/>
      <w:r w:rsidRPr="00D570EF">
        <w:rPr>
          <w:rFonts w:ascii="Palatino Linotype" w:hAnsi="Palatino Linotype" w:cs="Arial"/>
          <w:b/>
          <w:i/>
          <w:sz w:val="22"/>
          <w:szCs w:val="22"/>
          <w:u w:val="single"/>
        </w:rPr>
        <w:t>legal,</w:t>
      </w:r>
      <w:proofErr w:type="gramEnd"/>
      <w:r w:rsidRPr="00D570EF">
        <w:rPr>
          <w:rFonts w:ascii="Palatino Linotype" w:hAnsi="Palatino Linotype" w:cs="Arial"/>
          <w:b/>
          <w:i/>
          <w:sz w:val="22"/>
          <w:szCs w:val="22"/>
          <w:u w:val="single"/>
        </w:rPr>
        <w:t xml:space="preserve"> deben entenderse, por lo primero, la cita del precepto legal </w:t>
      </w:r>
      <w:r w:rsidRPr="00D570EF">
        <w:rPr>
          <w:rFonts w:ascii="Palatino Linotype" w:hAnsi="Palatino Linotype" w:cs="Arial"/>
          <w:b/>
          <w:i/>
          <w:sz w:val="22"/>
          <w:szCs w:val="22"/>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D570EF">
        <w:rPr>
          <w:rFonts w:ascii="Palatino Linotype" w:hAnsi="Palatino Linotype" w:cs="Arial"/>
          <w:i/>
          <w:sz w:val="22"/>
          <w:szCs w:val="22"/>
        </w:rPr>
        <w:t>.</w:t>
      </w:r>
    </w:p>
    <w:p w14:paraId="6B9EA8CB" w14:textId="77777777" w:rsidR="00E84B00" w:rsidRPr="00D570EF" w:rsidRDefault="00E84B00" w:rsidP="00E84B00">
      <w:pPr>
        <w:ind w:left="850" w:right="900"/>
        <w:contextualSpacing/>
        <w:jc w:val="both"/>
        <w:rPr>
          <w:rFonts w:ascii="Palatino Linotype" w:hAnsi="Palatino Linotype" w:cs="Arial"/>
          <w:i/>
          <w:sz w:val="22"/>
          <w:szCs w:val="22"/>
        </w:rPr>
      </w:pPr>
      <w:r w:rsidRPr="00D570EF">
        <w:rPr>
          <w:rFonts w:ascii="Palatino Linotype" w:hAnsi="Palatino Linotype" w:cs="Arial"/>
          <w:b/>
          <w:i/>
          <w:sz w:val="22"/>
          <w:szCs w:val="22"/>
        </w:rPr>
        <w:t xml:space="preserve">…” </w:t>
      </w:r>
      <w:r w:rsidRPr="00D570EF">
        <w:rPr>
          <w:rFonts w:ascii="Palatino Linotype" w:hAnsi="Palatino Linotype" w:cs="Arial"/>
          <w:i/>
          <w:sz w:val="22"/>
          <w:szCs w:val="22"/>
        </w:rPr>
        <w:t>(Sic)</w:t>
      </w:r>
    </w:p>
    <w:p w14:paraId="40BE62A4" w14:textId="77777777" w:rsidR="00E84B00" w:rsidRPr="00D570EF" w:rsidRDefault="00E84B00" w:rsidP="00E84B00">
      <w:pPr>
        <w:ind w:left="850" w:right="900"/>
        <w:contextualSpacing/>
        <w:jc w:val="both"/>
        <w:rPr>
          <w:rFonts w:ascii="Palatino Linotype" w:hAnsi="Palatino Linotype" w:cs="Arial"/>
          <w:i/>
          <w:sz w:val="22"/>
          <w:szCs w:val="22"/>
        </w:rPr>
      </w:pPr>
    </w:p>
    <w:p w14:paraId="62DB00D2" w14:textId="77777777" w:rsidR="00E84B00" w:rsidRPr="00D570EF" w:rsidRDefault="00E84B00" w:rsidP="00E84B00">
      <w:pPr>
        <w:spacing w:line="360" w:lineRule="auto"/>
        <w:ind w:right="51"/>
        <w:contextualSpacing/>
        <w:jc w:val="both"/>
        <w:rPr>
          <w:rFonts w:ascii="Palatino Linotype" w:hAnsi="Palatino Linotype" w:cs="Arial"/>
        </w:rPr>
      </w:pPr>
      <w:r w:rsidRPr="00D570EF">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6BB70ED" w14:textId="77777777" w:rsidR="00E84B00" w:rsidRPr="00D570EF" w:rsidRDefault="00E84B00" w:rsidP="00E84B00">
      <w:pPr>
        <w:spacing w:line="360" w:lineRule="auto"/>
        <w:ind w:right="51"/>
        <w:contextualSpacing/>
        <w:jc w:val="both"/>
        <w:rPr>
          <w:rFonts w:ascii="Palatino Linotype" w:hAnsi="Palatino Linotype" w:cs="Arial"/>
        </w:rPr>
      </w:pPr>
    </w:p>
    <w:p w14:paraId="5FE7F881" w14:textId="77777777" w:rsidR="00E84B00" w:rsidRPr="00D570EF" w:rsidRDefault="00E84B00" w:rsidP="00E84B00">
      <w:pPr>
        <w:spacing w:line="360" w:lineRule="auto"/>
        <w:ind w:right="51"/>
        <w:contextualSpacing/>
        <w:jc w:val="both"/>
        <w:rPr>
          <w:rFonts w:ascii="Palatino Linotype" w:hAnsi="Palatino Linotype" w:cs="Arial"/>
        </w:rPr>
      </w:pPr>
      <w:r w:rsidRPr="00D570E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3566D8" w14:textId="77777777" w:rsidR="00E84B00" w:rsidRPr="00D570EF" w:rsidRDefault="00E84B00" w:rsidP="00E84B00">
      <w:pPr>
        <w:ind w:left="850" w:right="900"/>
        <w:contextualSpacing/>
        <w:jc w:val="both"/>
        <w:rPr>
          <w:rFonts w:ascii="Palatino Linotype" w:hAnsi="Palatino Linotype" w:cs="Arial"/>
          <w:b/>
          <w:i/>
          <w:sz w:val="22"/>
          <w:szCs w:val="22"/>
        </w:rPr>
      </w:pPr>
    </w:p>
    <w:p w14:paraId="58B76195" w14:textId="77777777" w:rsidR="00E84B00" w:rsidRPr="00D570EF" w:rsidRDefault="00E84B00" w:rsidP="00E84B00">
      <w:pPr>
        <w:ind w:left="850" w:right="900"/>
        <w:contextualSpacing/>
        <w:jc w:val="both"/>
        <w:rPr>
          <w:rFonts w:ascii="Palatino Linotype" w:hAnsi="Palatino Linotype" w:cs="Arial"/>
          <w:i/>
          <w:sz w:val="22"/>
          <w:szCs w:val="22"/>
        </w:rPr>
      </w:pPr>
      <w:r w:rsidRPr="00D570EF">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570EF">
        <w:rPr>
          <w:rFonts w:ascii="Palatino Linotype" w:hAnsi="Palatino Linotype" w:cs="Arial"/>
          <w:i/>
          <w:sz w:val="22"/>
          <w:szCs w:val="22"/>
        </w:rPr>
        <w:t xml:space="preserve">. El contenido formal de la garantía de legalidad prevista en el artículo 16 constitucional relativa a la </w:t>
      </w:r>
      <w:r w:rsidRPr="00D570EF">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570EF">
        <w:rPr>
          <w:rFonts w:ascii="Palatino Linotype" w:hAnsi="Palatino Linotype" w:cs="Arial"/>
          <w:i/>
          <w:sz w:val="22"/>
          <w:szCs w:val="22"/>
        </w:rPr>
        <w:t xml:space="preserve">. Por tanto, </w:t>
      </w:r>
      <w:r w:rsidRPr="00D570EF">
        <w:rPr>
          <w:rFonts w:ascii="Palatino Linotype" w:hAnsi="Palatino Linotype" w:cs="Arial"/>
          <w:b/>
          <w:i/>
          <w:sz w:val="22"/>
          <w:szCs w:val="22"/>
          <w:u w:val="single"/>
        </w:rPr>
        <w:t>no basta que el acto de autoridad apenas observe una motivación pro forma pero de una manera incongruente, insuficiente o imprecisa</w:t>
      </w:r>
      <w:r w:rsidRPr="00D570EF">
        <w:rPr>
          <w:rFonts w:ascii="Palatino Linotype" w:hAnsi="Palatino Linotype" w:cs="Arial"/>
          <w:i/>
          <w:sz w:val="22"/>
          <w:szCs w:val="22"/>
        </w:rPr>
        <w:t>, que impida la finalidad del conocimiento, comprobación y defensa pertinente</w:t>
      </w:r>
      <w:r w:rsidRPr="00D570EF">
        <w:rPr>
          <w:rFonts w:ascii="Palatino Linotype" w:hAnsi="Palatino Linotype" w:cs="Arial"/>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w:t>
      </w:r>
      <w:r w:rsidRPr="00D570EF">
        <w:rPr>
          <w:rFonts w:ascii="Palatino Linotype" w:hAnsi="Palatino Linotype" w:cs="Arial"/>
          <w:b/>
          <w:i/>
          <w:sz w:val="22"/>
          <w:szCs w:val="22"/>
          <w:u w:val="single"/>
        </w:rPr>
        <w:lastRenderedPageBreak/>
        <w:t>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570EF">
        <w:rPr>
          <w:rFonts w:ascii="Palatino Linotype" w:hAnsi="Palatino Linotype" w:cs="Arial"/>
          <w:i/>
          <w:sz w:val="22"/>
          <w:szCs w:val="22"/>
        </w:rPr>
        <w:t>.”</w:t>
      </w:r>
      <w:r w:rsidRPr="00D570EF">
        <w:rPr>
          <w:rFonts w:ascii="Palatino Linotype" w:hAnsi="Palatino Linotype"/>
        </w:rPr>
        <w:t xml:space="preserve"> </w:t>
      </w:r>
      <w:r w:rsidRPr="00D570EF">
        <w:rPr>
          <w:rFonts w:ascii="Palatino Linotype" w:hAnsi="Palatino Linotype" w:cs="Arial"/>
          <w:i/>
          <w:sz w:val="22"/>
          <w:szCs w:val="22"/>
        </w:rPr>
        <w:t>(Sic)</w:t>
      </w:r>
    </w:p>
    <w:p w14:paraId="0E27674D" w14:textId="77777777" w:rsidR="00E84B00" w:rsidRPr="00D570EF" w:rsidRDefault="00E84B00" w:rsidP="00E84B00">
      <w:pPr>
        <w:ind w:left="850" w:right="900"/>
        <w:contextualSpacing/>
        <w:jc w:val="both"/>
        <w:rPr>
          <w:rFonts w:ascii="Palatino Linotype" w:hAnsi="Palatino Linotype" w:cs="Arial"/>
          <w:i/>
          <w:sz w:val="22"/>
          <w:szCs w:val="22"/>
        </w:rPr>
      </w:pPr>
    </w:p>
    <w:p w14:paraId="18B2A41B" w14:textId="77777777" w:rsidR="00E84B00" w:rsidRPr="00D570EF" w:rsidRDefault="00E84B00" w:rsidP="00E84B00">
      <w:pPr>
        <w:ind w:left="850" w:right="900"/>
        <w:contextualSpacing/>
        <w:jc w:val="both"/>
        <w:rPr>
          <w:rFonts w:ascii="Palatino Linotype" w:hAnsi="Palatino Linotype" w:cs="Arial"/>
          <w:i/>
          <w:sz w:val="22"/>
          <w:szCs w:val="22"/>
        </w:rPr>
      </w:pPr>
    </w:p>
    <w:p w14:paraId="184E5CF4" w14:textId="77777777" w:rsidR="00E84B00" w:rsidRPr="00D570EF" w:rsidRDefault="00E84B00" w:rsidP="00E84B00">
      <w:pPr>
        <w:spacing w:line="360" w:lineRule="auto"/>
        <w:ind w:right="49"/>
        <w:contextualSpacing/>
        <w:jc w:val="both"/>
        <w:rPr>
          <w:rFonts w:ascii="Palatino Linotype" w:hAnsi="Palatino Linotype" w:cs="Arial"/>
        </w:rPr>
      </w:pPr>
      <w:r w:rsidRPr="00D570EF">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B3F6D3" w14:textId="60C33216" w:rsidR="00B45AE4" w:rsidRPr="00D570EF" w:rsidRDefault="00B45AE4" w:rsidP="00B45AE4">
      <w:pPr>
        <w:widowControl w:val="0"/>
        <w:autoSpaceDE w:val="0"/>
        <w:autoSpaceDN w:val="0"/>
        <w:adjustRightInd w:val="0"/>
        <w:spacing w:line="360" w:lineRule="auto"/>
        <w:jc w:val="both"/>
        <w:rPr>
          <w:rFonts w:ascii="Palatino Linotype" w:hAnsi="Palatino Linotype" w:cs="Segoe UI"/>
          <w:bCs/>
          <w:iCs/>
          <w:lang w:eastAsia="es-MX"/>
        </w:rPr>
      </w:pPr>
    </w:p>
    <w:p w14:paraId="14D77E48" w14:textId="6AED8DF4" w:rsidR="007910E7" w:rsidRPr="00D570EF" w:rsidRDefault="001A5BCD" w:rsidP="007910E7">
      <w:pPr>
        <w:suppressAutoHyphens/>
        <w:spacing w:line="360" w:lineRule="auto"/>
        <w:jc w:val="both"/>
        <w:rPr>
          <w:rFonts w:ascii="Palatino Linotype" w:hAnsi="Palatino Linotype"/>
        </w:rPr>
      </w:pPr>
      <w:r w:rsidRPr="00D570EF">
        <w:rPr>
          <w:rFonts w:ascii="Palatino Linotype" w:eastAsia="Calibri" w:hAnsi="Palatino Linotype"/>
        </w:rPr>
        <w:t xml:space="preserve">Precisado lo anterior, por cuanto hace a la solicitud de acceso a la información marcada con </w:t>
      </w:r>
      <w:r w:rsidR="001900A3" w:rsidRPr="00D570EF">
        <w:rPr>
          <w:rFonts w:ascii="Palatino Linotype" w:eastAsia="Calibri" w:hAnsi="Palatino Linotype"/>
        </w:rPr>
        <w:t>los expedientes</w:t>
      </w:r>
      <w:r w:rsidRPr="00D570EF">
        <w:rPr>
          <w:rFonts w:ascii="Palatino Linotype" w:eastAsia="Calibri" w:hAnsi="Palatino Linotype"/>
        </w:rPr>
        <w:t>,</w:t>
      </w:r>
      <w:r w:rsidR="00443AED" w:rsidRPr="00D570EF">
        <w:rPr>
          <w:rFonts w:ascii="Palatino Linotype" w:eastAsia="Calibri" w:hAnsi="Palatino Linotype"/>
        </w:rPr>
        <w:t xml:space="preserve"> </w:t>
      </w:r>
      <w:r w:rsidR="007910E7" w:rsidRPr="00D570EF">
        <w:rPr>
          <w:rFonts w:ascii="Palatino Linotype" w:eastAsia="Calibri" w:hAnsi="Palatino Linotype"/>
        </w:rPr>
        <w:t>las respuestas otorgadas</w:t>
      </w:r>
      <w:r w:rsidR="007910E7" w:rsidRPr="00D570EF">
        <w:rPr>
          <w:rFonts w:ascii="Palatino Linotype" w:eastAsia="Calibri" w:hAnsi="Palatino Linotype" w:cs="Tahoma"/>
          <w:bCs/>
          <w:lang w:eastAsia="en-US"/>
        </w:rPr>
        <w:t xml:space="preserve"> no satisfacen</w:t>
      </w:r>
      <w:r w:rsidRPr="00D570EF">
        <w:rPr>
          <w:rFonts w:ascii="Palatino Linotype" w:eastAsia="Calibri" w:hAnsi="Palatino Linotype" w:cs="Tahoma"/>
          <w:bCs/>
          <w:lang w:eastAsia="en-US"/>
        </w:rPr>
        <w:t xml:space="preserve"> el derecho de acceso a la información del particular, </w:t>
      </w:r>
      <w:r w:rsidRPr="00D570EF">
        <w:rPr>
          <w:rFonts w:ascii="Palatino Linotype" w:hAnsi="Palatino Linotype" w:cs="Arial"/>
        </w:rPr>
        <w:t xml:space="preserve">razón por la cual resulta dable ordenar la entrega de </w:t>
      </w:r>
      <w:r w:rsidRPr="00D570EF">
        <w:rPr>
          <w:rFonts w:ascii="Palatino Linotype" w:hAnsi="Palatino Linotype"/>
          <w:lang w:eastAsia="es-ES_tradnl"/>
        </w:rPr>
        <w:t>los expedientes laborales de los servidores públicos referidos en la</w:t>
      </w:r>
      <w:r w:rsidR="00167A87" w:rsidRPr="00D570EF">
        <w:rPr>
          <w:rFonts w:ascii="Palatino Linotype" w:hAnsi="Palatino Linotype"/>
          <w:lang w:eastAsia="es-ES_tradnl"/>
        </w:rPr>
        <w:t>s</w:t>
      </w:r>
      <w:r w:rsidRPr="00D570EF">
        <w:rPr>
          <w:rFonts w:ascii="Palatino Linotype" w:hAnsi="Palatino Linotype"/>
          <w:lang w:eastAsia="es-ES_tradnl"/>
        </w:rPr>
        <w:t xml:space="preserve"> solicitud</w:t>
      </w:r>
      <w:r w:rsidR="00167A87" w:rsidRPr="00D570EF">
        <w:rPr>
          <w:rFonts w:ascii="Palatino Linotype" w:hAnsi="Palatino Linotype"/>
        </w:rPr>
        <w:t>es.</w:t>
      </w:r>
    </w:p>
    <w:p w14:paraId="661773A9" w14:textId="77777777" w:rsidR="007910E7" w:rsidRPr="00D570EF" w:rsidRDefault="007910E7" w:rsidP="007910E7">
      <w:pPr>
        <w:suppressAutoHyphens/>
        <w:spacing w:line="360" w:lineRule="auto"/>
        <w:jc w:val="both"/>
        <w:rPr>
          <w:rFonts w:ascii="Palatino Linotype" w:hAnsi="Palatino Linotype"/>
        </w:rPr>
      </w:pPr>
    </w:p>
    <w:p w14:paraId="738D7EBF" w14:textId="2CBD0492" w:rsidR="001A5BCD" w:rsidRPr="00D570EF" w:rsidRDefault="007910E7" w:rsidP="007910E7">
      <w:pPr>
        <w:suppressAutoHyphens/>
        <w:spacing w:line="360" w:lineRule="auto"/>
        <w:jc w:val="both"/>
        <w:rPr>
          <w:rFonts w:ascii="Palatino Linotype" w:hAnsi="Palatino Linotype"/>
        </w:rPr>
      </w:pPr>
      <w:r w:rsidRPr="00D570EF">
        <w:rPr>
          <w:rFonts w:ascii="Palatino Linotype" w:hAnsi="Palatino Linotype"/>
        </w:rPr>
        <w:t>E</w:t>
      </w:r>
      <w:r w:rsidR="001A5BCD" w:rsidRPr="00D570EF">
        <w:rPr>
          <w:rFonts w:ascii="Palatino Linotype" w:hAnsi="Palatino Linotype"/>
        </w:rPr>
        <w:t xml:space="preserve">n esa tesitura, en cuanto al tipo de documentación que conforma los expedientes laborales del personal adscrito al </w:t>
      </w:r>
      <w:r w:rsidR="001A5BCD" w:rsidRPr="00D570EF">
        <w:rPr>
          <w:rFonts w:ascii="Palatino Linotype" w:hAnsi="Palatino Linotype"/>
          <w:b/>
        </w:rPr>
        <w:t>SUJETO OBLIGADO</w:t>
      </w:r>
      <w:r w:rsidR="001A5BCD" w:rsidRPr="00D570EF">
        <w:rPr>
          <w:rFonts w:ascii="Palatino Linotype" w:hAnsi="Palatino Linotype"/>
        </w:rPr>
        <w:t>, esta Ponencia Resolutora considera pertinente señalar lo estipulado en los artículos 47 de la Ley del Trabajo de los Servidores Públicos del Estado y Municipios</w:t>
      </w:r>
      <w:r w:rsidR="001A5BCD" w:rsidRPr="00D570EF">
        <w:rPr>
          <w:rFonts w:ascii="Palatino Linotype" w:hAnsi="Palatino Linotype"/>
          <w:szCs w:val="17"/>
          <w:lang w:eastAsia="es-ES_tradnl"/>
        </w:rPr>
        <w:t>:</w:t>
      </w:r>
    </w:p>
    <w:p w14:paraId="16446777" w14:textId="77777777" w:rsidR="001A5BCD" w:rsidRPr="00D570EF" w:rsidRDefault="001A5BCD" w:rsidP="00E87EE8">
      <w:pPr>
        <w:suppressAutoHyphens/>
        <w:spacing w:before="160" w:after="160"/>
        <w:ind w:left="850" w:right="901"/>
        <w:jc w:val="center"/>
        <w:rPr>
          <w:rFonts w:ascii="Palatino Linotype" w:hAnsi="Palatino Linotype" w:cs="Arial"/>
          <w:b/>
          <w:i/>
          <w:sz w:val="22"/>
          <w:lang w:val="es-ES"/>
        </w:rPr>
      </w:pPr>
      <w:r w:rsidRPr="00D570EF">
        <w:rPr>
          <w:rFonts w:ascii="Palatino Linotype" w:hAnsi="Palatino Linotype" w:cs="Arial"/>
          <w:b/>
          <w:i/>
          <w:sz w:val="22"/>
          <w:lang w:val="es-ES"/>
        </w:rPr>
        <w:t>Ley del Trabajo de los Servidores Públicos del Estado y Municipios</w:t>
      </w:r>
    </w:p>
    <w:p w14:paraId="5942004B"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r w:rsidRPr="00D570EF">
        <w:rPr>
          <w:rFonts w:ascii="Palatino Linotype" w:hAnsi="Palatino Linotype" w:cs="Arial"/>
          <w:b/>
          <w:i/>
          <w:sz w:val="22"/>
          <w:lang w:val="es-ES"/>
        </w:rPr>
        <w:t>ARTÍCULO 47</w:t>
      </w:r>
      <w:r w:rsidRPr="00D570EF">
        <w:rPr>
          <w:rFonts w:ascii="Palatino Linotype" w:hAnsi="Palatino Linotype" w:cs="Arial"/>
          <w:i/>
          <w:sz w:val="22"/>
          <w:lang w:val="es-ES"/>
        </w:rPr>
        <w:t xml:space="preserve">. </w:t>
      </w:r>
      <w:r w:rsidRPr="00D570EF">
        <w:rPr>
          <w:rFonts w:ascii="Palatino Linotype" w:hAnsi="Palatino Linotype" w:cs="Arial"/>
          <w:b/>
          <w:i/>
          <w:sz w:val="22"/>
          <w:u w:val="single"/>
          <w:lang w:val="es-ES"/>
        </w:rPr>
        <w:t>Para ingresar al servicio público se requiere</w:t>
      </w:r>
      <w:r w:rsidRPr="00D570EF">
        <w:rPr>
          <w:rFonts w:ascii="Palatino Linotype" w:hAnsi="Palatino Linotype" w:cs="Arial"/>
          <w:i/>
          <w:sz w:val="22"/>
          <w:lang w:val="es-ES"/>
        </w:rPr>
        <w:t>:</w:t>
      </w:r>
    </w:p>
    <w:p w14:paraId="541222B3"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bCs/>
          <w:i/>
          <w:sz w:val="22"/>
          <w:lang w:val="es-ES"/>
        </w:rPr>
        <w:t>I. Presentar una solicitud utilizando la forma oficial que se autorice por la</w:t>
      </w:r>
      <w:r w:rsidRPr="00D570EF">
        <w:rPr>
          <w:rFonts w:ascii="Palatino Linotype" w:hAnsi="Palatino Linotype" w:cs="Arial"/>
          <w:i/>
          <w:sz w:val="22"/>
          <w:lang w:val="es-ES"/>
        </w:rPr>
        <w:t xml:space="preserve"> institución pública o dependencia correspondiente; </w:t>
      </w:r>
    </w:p>
    <w:p w14:paraId="56CA049E"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b/>
          <w:i/>
          <w:sz w:val="22"/>
          <w:lang w:val="es-ES"/>
        </w:rPr>
        <w:lastRenderedPageBreak/>
        <w:t xml:space="preserve">II. </w:t>
      </w:r>
      <w:r w:rsidRPr="00D570EF">
        <w:rPr>
          <w:rFonts w:ascii="Palatino Linotype" w:hAnsi="Palatino Linotype" w:cs="Arial"/>
          <w:b/>
          <w:i/>
          <w:sz w:val="22"/>
          <w:u w:val="single"/>
          <w:lang w:val="es-ES"/>
        </w:rPr>
        <w:t>Ser de nacionalidad mexicana</w:t>
      </w:r>
      <w:r w:rsidRPr="00D570EF">
        <w:rPr>
          <w:rFonts w:ascii="Palatino Linotype" w:hAnsi="Palatino Linotype" w:cs="Arial"/>
          <w:i/>
          <w:sz w:val="22"/>
          <w:lang w:val="es-ES"/>
        </w:rPr>
        <w:t xml:space="preserve">, con la excepción prevista en el artículo 17 de la presente ley; </w:t>
      </w:r>
    </w:p>
    <w:p w14:paraId="1F200834" w14:textId="77777777" w:rsidR="001A5BCD" w:rsidRPr="00D570EF" w:rsidRDefault="001A5BCD" w:rsidP="00E87EE8">
      <w:pPr>
        <w:suppressAutoHyphens/>
        <w:spacing w:before="160" w:after="160"/>
        <w:ind w:left="850" w:right="901"/>
        <w:jc w:val="both"/>
        <w:rPr>
          <w:rFonts w:ascii="Palatino Linotype" w:hAnsi="Palatino Linotype" w:cs="Arial"/>
          <w:bCs/>
          <w:i/>
          <w:sz w:val="22"/>
          <w:lang w:val="es-ES"/>
        </w:rPr>
      </w:pPr>
      <w:r w:rsidRPr="00D570EF">
        <w:rPr>
          <w:rFonts w:ascii="Palatino Linotype" w:hAnsi="Palatino Linotype" w:cs="Arial"/>
          <w:bCs/>
          <w:i/>
          <w:sz w:val="22"/>
          <w:lang w:val="es-ES"/>
        </w:rPr>
        <w:t xml:space="preserve">III. Estar en pleno ejercicio de sus derechos civiles y políticos, en su caso; </w:t>
      </w:r>
    </w:p>
    <w:p w14:paraId="2AE76E76"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i/>
          <w:sz w:val="22"/>
          <w:lang w:val="es-ES"/>
        </w:rPr>
        <w:t>IV. Acreditar, cuando proceda, el cumplimiento de la Ley del Servicio Militar Nacional;</w:t>
      </w:r>
    </w:p>
    <w:p w14:paraId="0B8567DB"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i/>
          <w:sz w:val="22"/>
          <w:lang w:val="es-ES"/>
        </w:rPr>
        <w:t>V. Derogada.</w:t>
      </w:r>
    </w:p>
    <w:p w14:paraId="17EDFEDF"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b/>
          <w:i/>
          <w:sz w:val="22"/>
          <w:lang w:val="es-ES"/>
        </w:rPr>
        <w:t>VI.</w:t>
      </w:r>
      <w:r w:rsidRPr="00D570EF">
        <w:rPr>
          <w:rFonts w:ascii="Palatino Linotype" w:hAnsi="Palatino Linotype" w:cs="Arial"/>
          <w:i/>
          <w:sz w:val="22"/>
          <w:lang w:val="es-ES"/>
        </w:rPr>
        <w:t xml:space="preserve"> No haber sido separado anteriormente del servicio por las causas previstas en el artículo 93 de la presente ley;</w:t>
      </w:r>
    </w:p>
    <w:p w14:paraId="20578156"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i/>
          <w:sz w:val="22"/>
          <w:lang w:val="es-ES"/>
        </w:rPr>
        <w:t xml:space="preserve">VII. Tener buena salud, lo que se comprobará con los certificados médicos correspondientes, en la forma en que se establezca en cada institución pública; </w:t>
      </w:r>
    </w:p>
    <w:p w14:paraId="58098F4A" w14:textId="77777777" w:rsidR="001A5BCD" w:rsidRPr="00D570EF" w:rsidRDefault="001A5BCD" w:rsidP="00E87EE8">
      <w:pPr>
        <w:suppressAutoHyphens/>
        <w:spacing w:before="160" w:after="160"/>
        <w:ind w:left="850" w:right="901"/>
        <w:jc w:val="both"/>
        <w:rPr>
          <w:rFonts w:ascii="Palatino Linotype" w:hAnsi="Palatino Linotype" w:cs="Arial"/>
          <w:bCs/>
          <w:i/>
          <w:sz w:val="22"/>
          <w:lang w:val="es-ES"/>
        </w:rPr>
      </w:pPr>
      <w:r w:rsidRPr="00D570EF">
        <w:rPr>
          <w:rFonts w:ascii="Palatino Linotype" w:hAnsi="Palatino Linotype" w:cs="Arial"/>
          <w:bCs/>
          <w:i/>
          <w:sz w:val="22"/>
          <w:lang w:val="es-ES"/>
        </w:rPr>
        <w:t>VIII. Cumplir con los requisitos que se establezcan para los diferentes puestos;</w:t>
      </w:r>
    </w:p>
    <w:p w14:paraId="01CAFBEE" w14:textId="77777777" w:rsidR="001A5BCD" w:rsidRPr="00D570EF" w:rsidRDefault="001A5BCD" w:rsidP="00E87EE8">
      <w:pPr>
        <w:suppressAutoHyphens/>
        <w:spacing w:before="160" w:after="160"/>
        <w:ind w:left="850" w:right="901"/>
        <w:jc w:val="both"/>
        <w:rPr>
          <w:rFonts w:ascii="Palatino Linotype" w:hAnsi="Palatino Linotype" w:cs="Arial"/>
          <w:bCs/>
          <w:i/>
          <w:sz w:val="22"/>
          <w:lang w:val="es-ES"/>
        </w:rPr>
      </w:pPr>
      <w:r w:rsidRPr="00D570EF">
        <w:rPr>
          <w:rFonts w:ascii="Palatino Linotype" w:hAnsi="Palatino Linotype" w:cs="Arial"/>
          <w:bCs/>
          <w:i/>
          <w:sz w:val="22"/>
          <w:lang w:val="es-ES"/>
        </w:rPr>
        <w:t>IX. Acreditar por medio de los exámenes correspondientes los conocimientos y aptitudes necesarios para el desempeño del puesto; y</w:t>
      </w:r>
    </w:p>
    <w:p w14:paraId="632F781B" w14:textId="77777777" w:rsidR="001A5BCD" w:rsidRPr="00D570EF" w:rsidRDefault="001A5BCD" w:rsidP="00E87EE8">
      <w:pPr>
        <w:suppressAutoHyphens/>
        <w:spacing w:before="160" w:after="160"/>
        <w:ind w:left="850" w:right="901"/>
        <w:jc w:val="both"/>
        <w:rPr>
          <w:rFonts w:ascii="Palatino Linotype" w:hAnsi="Palatino Linotype" w:cs="Arial"/>
          <w:bCs/>
          <w:i/>
          <w:sz w:val="22"/>
          <w:lang w:val="es-ES"/>
        </w:rPr>
      </w:pPr>
      <w:r w:rsidRPr="00D570EF">
        <w:rPr>
          <w:rFonts w:ascii="Palatino Linotype" w:hAnsi="Palatino Linotype" w:cs="Arial"/>
          <w:bCs/>
          <w:i/>
          <w:sz w:val="22"/>
          <w:lang w:val="es-ES"/>
        </w:rPr>
        <w:t xml:space="preserve">X. No estar inhabilitado para el ejercicio del servicio público. </w:t>
      </w:r>
    </w:p>
    <w:p w14:paraId="2F1F88D1" w14:textId="77777777" w:rsidR="001A5BCD" w:rsidRPr="00D570EF" w:rsidRDefault="001A5BCD" w:rsidP="00E87EE8">
      <w:pPr>
        <w:suppressAutoHyphens/>
        <w:spacing w:before="160" w:after="160"/>
        <w:ind w:left="850" w:right="901"/>
        <w:jc w:val="both"/>
        <w:rPr>
          <w:rFonts w:ascii="Palatino Linotype" w:hAnsi="Palatino Linotype" w:cs="Arial"/>
          <w:bCs/>
          <w:i/>
          <w:sz w:val="22"/>
          <w:lang w:val="es-ES"/>
        </w:rPr>
      </w:pPr>
      <w:r w:rsidRPr="00D570EF">
        <w:rPr>
          <w:rFonts w:ascii="Palatino Linotype" w:hAnsi="Palatino Linotype" w:cs="Arial"/>
          <w:bCs/>
          <w:i/>
          <w:sz w:val="22"/>
          <w:lang w:val="es-ES"/>
        </w:rPr>
        <w:t xml:space="preserve">XI. Presentar certificado expedido por la Unidad del Registro de Deudores Alimentarios Morosos en el que conste, si se encuentra inscrito o no en el mismo. </w:t>
      </w:r>
    </w:p>
    <w:p w14:paraId="67D07EB5" w14:textId="77777777" w:rsidR="001A5BCD" w:rsidRPr="00D570EF" w:rsidRDefault="001A5BCD" w:rsidP="00E87EE8">
      <w:pPr>
        <w:suppressAutoHyphens/>
        <w:spacing w:before="160" w:after="160"/>
        <w:ind w:left="850" w:right="901"/>
        <w:jc w:val="both"/>
        <w:rPr>
          <w:rFonts w:ascii="Palatino Linotype" w:hAnsi="Palatino Linotype" w:cs="Arial"/>
          <w:i/>
          <w:sz w:val="22"/>
          <w:lang w:val="es-ES"/>
        </w:rPr>
      </w:pPr>
      <w:r w:rsidRPr="00D570EF">
        <w:rPr>
          <w:rFonts w:ascii="Palatino Linotype" w:hAnsi="Palatino Linotype" w:cs="Arial"/>
          <w:i/>
          <w:sz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499DC37" w14:textId="77777777" w:rsidR="001A5BCD" w:rsidRPr="00D570EF" w:rsidRDefault="001A5BCD" w:rsidP="007910E7">
      <w:pPr>
        <w:widowControl w:val="0"/>
        <w:suppressAutoHyphens/>
        <w:autoSpaceDE w:val="0"/>
        <w:autoSpaceDN w:val="0"/>
        <w:adjustRightInd w:val="0"/>
        <w:spacing w:before="360" w:after="240" w:line="360" w:lineRule="auto"/>
        <w:jc w:val="both"/>
        <w:rPr>
          <w:rFonts w:ascii="Palatino Linotype" w:hAnsi="Palatino Linotype"/>
          <w:lang w:val="es-ES"/>
        </w:rPr>
      </w:pPr>
      <w:r w:rsidRPr="00D570EF">
        <w:rPr>
          <w:rFonts w:ascii="Palatino Linotype" w:hAnsi="Palatino Linotype"/>
          <w:lang w:val="es-ES"/>
        </w:rPr>
        <w:t>De los preceptos en cita, se advierte que para acreditar los requerimientos de ingreso al servicio público y la obligación de transparencia común, debe presentarse una serie de documentos, y proceder a la elaboración de otros, tales como fichas curriculares, como parte de las obligaciones de transparencia comunes, en las que se asienta el perfil académico y experiencia profesional de los servidores públicos, así como nombramientos, contratos o Formatos Únicos de Movimientos de Personal, los cuales constan en los expedientes laborales del personal del servicio público.</w:t>
      </w:r>
    </w:p>
    <w:p w14:paraId="5DA20A7D"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lang w:val="es-ES"/>
        </w:rPr>
        <w:lastRenderedPageBreak/>
        <w:t xml:space="preserve">En ese sentido, respecto de los requerimientos precisados en el </w:t>
      </w:r>
      <w:r w:rsidRPr="00D570EF">
        <w:rPr>
          <w:rFonts w:ascii="Palatino Linotype" w:hAnsi="Palatino Linotype"/>
        </w:rPr>
        <w:t xml:space="preserve">artículo 47 de la Ley del Trabajo de </w:t>
      </w:r>
      <w:r w:rsidRPr="00D570EF">
        <w:rPr>
          <w:rFonts w:ascii="Palatino Linotype" w:hAnsi="Palatino Linotype"/>
          <w:lang w:val="es-ES"/>
        </w:rPr>
        <w:t>los</w:t>
      </w:r>
      <w:r w:rsidRPr="00D570EF">
        <w:rPr>
          <w:rFonts w:ascii="Palatino Linotype" w:hAnsi="Palatino Linotype"/>
        </w:rPr>
        <w:t xml:space="preserve"> Servidores Públicos del Estado y Municipios, debe precisarse que lo siguiente:</w:t>
      </w:r>
    </w:p>
    <w:p w14:paraId="2C793574"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 xml:space="preserve">Por lo que </w:t>
      </w:r>
      <w:r w:rsidRPr="00D570EF">
        <w:rPr>
          <w:rFonts w:ascii="Palatino Linotype" w:hAnsi="Palatino Linotype"/>
          <w:lang w:val="es-ES"/>
        </w:rPr>
        <w:t>hace</w:t>
      </w:r>
      <w:r w:rsidRPr="00D570EF">
        <w:rPr>
          <w:rFonts w:ascii="Palatino Linotype" w:hAnsi="Palatino Linotype"/>
        </w:rPr>
        <w:t xml:space="preserve"> a la fracción I, el documento que acredita tal requisito es la solicitud de empleo.</w:t>
      </w:r>
    </w:p>
    <w:p w14:paraId="41046707"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 xml:space="preserve">Por cuanto hace a la fracción II, los documentos que pueden acreditar la nacionalidad mexicana, de conformidad con el artículo 3 de la Ley de Nacionalidad, son: el acta de nacimiento; </w:t>
      </w:r>
      <w:r w:rsidRPr="00D570EF">
        <w:rPr>
          <w:rFonts w:ascii="Palatino Linotype" w:hAnsi="Palatino Linotype"/>
          <w:lang w:val="es-ES"/>
        </w:rPr>
        <w:t>el</w:t>
      </w:r>
      <w:r w:rsidRPr="00D570EF">
        <w:rPr>
          <w:rFonts w:ascii="Palatino Linotype" w:hAnsi="Palatino Linotype"/>
        </w:rPr>
        <w:t xml:space="preserve"> certificado de nacionalidad mexicana; el pasaporte; la carta de naturalización; la cédula de identidad ciudadana, y la matrícula consular que cuente con los siguientes elementos de seguridad (fotografía digitalizada, banda magnética e identificación holográfica).</w:t>
      </w:r>
    </w:p>
    <w:p w14:paraId="35FECFF8" w14:textId="77777777" w:rsidR="006630EF" w:rsidRPr="00D570EF" w:rsidRDefault="006630EF" w:rsidP="00142B54">
      <w:pPr>
        <w:widowControl w:val="0"/>
        <w:suppressAutoHyphens/>
        <w:autoSpaceDE w:val="0"/>
        <w:autoSpaceDN w:val="0"/>
        <w:adjustRightInd w:val="0"/>
        <w:spacing w:before="240" w:after="240" w:line="360" w:lineRule="auto"/>
        <w:jc w:val="both"/>
        <w:rPr>
          <w:rFonts w:ascii="Palatino Linotype" w:hAnsi="Palatino Linotype"/>
        </w:rPr>
      </w:pPr>
    </w:p>
    <w:p w14:paraId="60F140BF"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 xml:space="preserve">A </w:t>
      </w:r>
      <w:r w:rsidRPr="00D570EF">
        <w:rPr>
          <w:rFonts w:ascii="Palatino Linotype" w:hAnsi="Palatino Linotype"/>
          <w:lang w:val="es-ES"/>
        </w:rPr>
        <w:t>efecto</w:t>
      </w:r>
      <w:r w:rsidRPr="00D570EF">
        <w:rPr>
          <w:rFonts w:ascii="Palatino Linotype" w:hAnsi="Palatino Linotype"/>
        </w:rPr>
        <w:t xml:space="preserve"> de acreditar la fracción III, puede constar el informe o certificado de no antecedentes penales, del que se desprende que los servidores públicos al ingresar al servicio </w:t>
      </w:r>
      <w:proofErr w:type="gramStart"/>
      <w:r w:rsidRPr="00D570EF">
        <w:rPr>
          <w:rFonts w:ascii="Palatino Linotype" w:hAnsi="Palatino Linotype"/>
        </w:rPr>
        <w:t>público,</w:t>
      </w:r>
      <w:proofErr w:type="gramEnd"/>
      <w:r w:rsidRPr="00D570EF">
        <w:rPr>
          <w:rFonts w:ascii="Palatino Linotype" w:hAnsi="Palatino Linotype"/>
        </w:rPr>
        <w:t xml:space="preserve"> 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14:paraId="224DCAFC" w14:textId="77777777" w:rsidR="001A5BCD" w:rsidRPr="00D570EF" w:rsidRDefault="001A5BCD" w:rsidP="00E87EE8">
      <w:pPr>
        <w:suppressAutoHyphens/>
        <w:ind w:left="850" w:right="901"/>
        <w:jc w:val="center"/>
        <w:rPr>
          <w:rFonts w:ascii="Palatino Linotype" w:hAnsi="Palatino Linotype" w:cs="Arial"/>
          <w:b/>
          <w:i/>
          <w:sz w:val="22"/>
          <w:lang w:val="es-ES"/>
        </w:rPr>
      </w:pPr>
      <w:r w:rsidRPr="00D570EF">
        <w:rPr>
          <w:rFonts w:ascii="Palatino Linotype" w:hAnsi="Palatino Linotype" w:cs="Arial"/>
          <w:b/>
          <w:i/>
          <w:sz w:val="22"/>
          <w:lang w:val="es-ES"/>
        </w:rPr>
        <w:t>Constitución Política de los Estados Unidos Mexicanos</w:t>
      </w:r>
    </w:p>
    <w:p w14:paraId="1D70F918" w14:textId="77777777" w:rsidR="001A5BCD" w:rsidRPr="00D570EF" w:rsidRDefault="001A5BCD" w:rsidP="00E87EE8">
      <w:pPr>
        <w:suppressAutoHyphens/>
        <w:ind w:left="850" w:right="901"/>
        <w:jc w:val="both"/>
        <w:rPr>
          <w:rFonts w:ascii="Palatino Linotype" w:hAnsi="Palatino Linotype" w:cs="Arial"/>
          <w:i/>
          <w:sz w:val="22"/>
          <w:lang w:val="es-ES"/>
        </w:rPr>
      </w:pPr>
      <w:bookmarkStart w:id="18" w:name="Artículo_38"/>
      <w:r w:rsidRPr="00D570EF">
        <w:rPr>
          <w:rFonts w:ascii="Palatino Linotype" w:hAnsi="Palatino Linotype" w:cs="Arial"/>
          <w:b/>
          <w:i/>
          <w:sz w:val="22"/>
          <w:lang w:val="es-ES"/>
        </w:rPr>
        <w:t>Artículo 38</w:t>
      </w:r>
      <w:bookmarkEnd w:id="18"/>
      <w:r w:rsidRPr="00D570EF">
        <w:rPr>
          <w:rFonts w:ascii="Palatino Linotype" w:hAnsi="Palatino Linotype" w:cs="Arial"/>
          <w:b/>
          <w:i/>
          <w:sz w:val="22"/>
          <w:lang w:val="es-ES"/>
        </w:rPr>
        <w:t xml:space="preserve">. </w:t>
      </w:r>
      <w:r w:rsidRPr="00D570EF">
        <w:rPr>
          <w:rFonts w:ascii="Palatino Linotype" w:hAnsi="Palatino Linotype" w:cs="Arial"/>
          <w:b/>
          <w:i/>
          <w:sz w:val="22"/>
          <w:u w:val="single"/>
          <w:lang w:val="es-ES"/>
        </w:rPr>
        <w:t>Los derechos o prerrogativas de los ciudadanos se suspenden</w:t>
      </w:r>
      <w:r w:rsidRPr="00D570EF">
        <w:rPr>
          <w:rFonts w:ascii="Palatino Linotype" w:hAnsi="Palatino Linotype" w:cs="Arial"/>
          <w:i/>
          <w:sz w:val="22"/>
          <w:lang w:val="es-ES"/>
        </w:rPr>
        <w:t>:</w:t>
      </w:r>
    </w:p>
    <w:p w14:paraId="1210D581" w14:textId="411ACE81"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p>
    <w:p w14:paraId="2ADB69CA"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b/>
          <w:i/>
          <w:sz w:val="22"/>
          <w:lang w:val="es-ES"/>
        </w:rPr>
        <w:lastRenderedPageBreak/>
        <w:t xml:space="preserve">II. </w:t>
      </w:r>
      <w:r w:rsidRPr="00D570EF">
        <w:rPr>
          <w:rFonts w:ascii="Palatino Linotype" w:hAnsi="Palatino Linotype" w:cs="Arial"/>
          <w:b/>
          <w:i/>
          <w:sz w:val="22"/>
          <w:u w:val="single"/>
          <w:lang w:val="es-ES"/>
        </w:rPr>
        <w:t>Por estar sujeto a un proceso criminal</w:t>
      </w:r>
      <w:r w:rsidRPr="00D570EF">
        <w:rPr>
          <w:rFonts w:ascii="Palatino Linotype" w:hAnsi="Palatino Linotype" w:cs="Arial"/>
          <w:i/>
          <w:sz w:val="22"/>
          <w:lang w:val="es-ES"/>
        </w:rPr>
        <w:t xml:space="preserve"> por delito </w:t>
      </w:r>
      <w:r w:rsidRPr="00D570EF">
        <w:rPr>
          <w:rFonts w:ascii="Palatino Linotype" w:hAnsi="Palatino Linotype" w:cs="Arial"/>
          <w:b/>
          <w:i/>
          <w:sz w:val="22"/>
          <w:u w:val="single"/>
          <w:lang w:val="es-ES"/>
        </w:rPr>
        <w:t>que merezca pena corporal</w:t>
      </w:r>
      <w:r w:rsidRPr="00D570EF">
        <w:rPr>
          <w:rFonts w:ascii="Palatino Linotype" w:hAnsi="Palatino Linotype" w:cs="Arial"/>
          <w:i/>
          <w:sz w:val="22"/>
          <w:lang w:val="es-ES"/>
        </w:rPr>
        <w:t xml:space="preserve">, a contar </w:t>
      </w:r>
      <w:r w:rsidRPr="00D570EF">
        <w:rPr>
          <w:rFonts w:ascii="Palatino Linotype" w:hAnsi="Palatino Linotype" w:cs="Arial"/>
          <w:b/>
          <w:i/>
          <w:sz w:val="22"/>
          <w:u w:val="single"/>
          <w:lang w:val="es-ES"/>
        </w:rPr>
        <w:t>desde la fecha del auto de formal prisión</w:t>
      </w:r>
      <w:r w:rsidRPr="00D570EF">
        <w:rPr>
          <w:rFonts w:ascii="Palatino Linotype" w:hAnsi="Palatino Linotype" w:cs="Arial"/>
          <w:i/>
          <w:sz w:val="22"/>
          <w:lang w:val="es-ES"/>
        </w:rPr>
        <w:t>;</w:t>
      </w:r>
    </w:p>
    <w:p w14:paraId="3E763F80"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p>
    <w:p w14:paraId="596EF886"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b/>
          <w:i/>
          <w:sz w:val="22"/>
          <w:lang w:val="es-ES"/>
        </w:rPr>
        <w:t>V.</w:t>
      </w:r>
      <w:r w:rsidRPr="00D570EF">
        <w:rPr>
          <w:rFonts w:ascii="Palatino Linotype" w:hAnsi="Palatino Linotype" w:cs="Arial"/>
          <w:i/>
          <w:sz w:val="22"/>
          <w:lang w:val="es-ES"/>
        </w:rPr>
        <w:t xml:space="preserve"> </w:t>
      </w:r>
      <w:r w:rsidRPr="00D570EF">
        <w:rPr>
          <w:rFonts w:ascii="Palatino Linotype" w:hAnsi="Palatino Linotype" w:cs="Arial"/>
          <w:b/>
          <w:i/>
          <w:sz w:val="22"/>
          <w:u w:val="single"/>
          <w:lang w:val="es-ES"/>
        </w:rPr>
        <w:t>Por estar prófugo de la justicia, desde que se dicte la orden de aprehensión</w:t>
      </w:r>
      <w:r w:rsidRPr="00D570EF">
        <w:rPr>
          <w:rFonts w:ascii="Palatino Linotype" w:hAnsi="Palatino Linotype" w:cs="Arial"/>
          <w:i/>
          <w:sz w:val="22"/>
          <w:lang w:val="es-ES"/>
        </w:rPr>
        <w:t xml:space="preserve"> </w:t>
      </w:r>
      <w:r w:rsidRPr="00D570EF">
        <w:rPr>
          <w:rFonts w:ascii="Palatino Linotype" w:hAnsi="Palatino Linotype" w:cs="Arial"/>
          <w:b/>
          <w:i/>
          <w:sz w:val="22"/>
          <w:u w:val="single"/>
          <w:lang w:val="es-ES"/>
        </w:rPr>
        <w:t>hasta que prescriba la acción penal</w:t>
      </w:r>
      <w:r w:rsidRPr="00D570EF">
        <w:rPr>
          <w:rFonts w:ascii="Palatino Linotype" w:hAnsi="Palatino Linotype" w:cs="Arial"/>
          <w:i/>
          <w:sz w:val="22"/>
          <w:lang w:val="es-ES"/>
        </w:rPr>
        <w:t>; y</w:t>
      </w:r>
    </w:p>
    <w:p w14:paraId="11412385"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b/>
          <w:i/>
          <w:sz w:val="22"/>
          <w:lang w:val="es-ES"/>
        </w:rPr>
        <w:t>VI.</w:t>
      </w:r>
      <w:r w:rsidRPr="00D570EF">
        <w:rPr>
          <w:rFonts w:ascii="Palatino Linotype" w:hAnsi="Palatino Linotype" w:cs="Arial"/>
          <w:i/>
          <w:sz w:val="22"/>
          <w:lang w:val="es-ES"/>
        </w:rPr>
        <w:t xml:space="preserve"> </w:t>
      </w:r>
      <w:r w:rsidRPr="00D570EF">
        <w:rPr>
          <w:rFonts w:ascii="Palatino Linotype" w:hAnsi="Palatino Linotype" w:cs="Arial"/>
          <w:b/>
          <w:i/>
          <w:sz w:val="22"/>
          <w:u w:val="single"/>
          <w:lang w:val="es-ES"/>
        </w:rPr>
        <w:t>Por sentencia ejecutoria que imponga como pena esa suspensión</w:t>
      </w:r>
      <w:r w:rsidRPr="00D570EF">
        <w:rPr>
          <w:rFonts w:ascii="Palatino Linotype" w:hAnsi="Palatino Linotype" w:cs="Arial"/>
          <w:i/>
          <w:sz w:val="22"/>
          <w:lang w:val="es-ES"/>
        </w:rPr>
        <w:t>.”</w:t>
      </w:r>
    </w:p>
    <w:p w14:paraId="2FB556F1" w14:textId="77777777" w:rsidR="00285279" w:rsidRPr="00D570EF" w:rsidRDefault="00285279" w:rsidP="00E87EE8">
      <w:pPr>
        <w:suppressAutoHyphens/>
        <w:ind w:left="850" w:right="901"/>
        <w:jc w:val="both"/>
        <w:rPr>
          <w:rFonts w:ascii="Palatino Linotype" w:hAnsi="Palatino Linotype" w:cs="Arial"/>
          <w:i/>
          <w:sz w:val="22"/>
          <w:lang w:val="es-ES"/>
        </w:rPr>
      </w:pPr>
    </w:p>
    <w:p w14:paraId="0AFC5BF1" w14:textId="77777777" w:rsidR="001A5BCD" w:rsidRPr="00D570EF" w:rsidRDefault="001A5BCD" w:rsidP="00E87EE8">
      <w:pPr>
        <w:suppressAutoHyphens/>
        <w:ind w:left="850" w:right="901"/>
        <w:jc w:val="center"/>
        <w:rPr>
          <w:rFonts w:ascii="Palatino Linotype" w:hAnsi="Palatino Linotype" w:cs="Arial"/>
          <w:b/>
          <w:i/>
          <w:sz w:val="22"/>
          <w:lang w:val="es-ES"/>
        </w:rPr>
      </w:pPr>
      <w:bookmarkStart w:id="19" w:name="Artículo_46"/>
      <w:r w:rsidRPr="00D570EF">
        <w:rPr>
          <w:rFonts w:ascii="Palatino Linotype" w:hAnsi="Palatino Linotype" w:cs="Arial"/>
          <w:b/>
          <w:i/>
          <w:sz w:val="22"/>
          <w:lang w:val="es-ES"/>
        </w:rPr>
        <w:t>Código Penal Federal</w:t>
      </w:r>
    </w:p>
    <w:p w14:paraId="0E5FEFFD"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r w:rsidRPr="00D570EF">
        <w:rPr>
          <w:rFonts w:ascii="Palatino Linotype" w:hAnsi="Palatino Linotype" w:cs="Arial"/>
          <w:b/>
          <w:i/>
          <w:sz w:val="22"/>
          <w:lang w:val="es-ES"/>
        </w:rPr>
        <w:t>Artículo 46</w:t>
      </w:r>
      <w:bookmarkEnd w:id="19"/>
      <w:r w:rsidRPr="00D570EF">
        <w:rPr>
          <w:rFonts w:ascii="Palatino Linotype" w:hAnsi="Palatino Linotype" w:cs="Arial"/>
          <w:b/>
          <w:i/>
          <w:sz w:val="22"/>
          <w:lang w:val="es-ES"/>
        </w:rPr>
        <w:t xml:space="preserve">.- </w:t>
      </w:r>
      <w:r w:rsidRPr="00D570EF">
        <w:rPr>
          <w:rFonts w:ascii="Palatino Linotype" w:hAnsi="Palatino Linotype" w:cs="Arial"/>
          <w:b/>
          <w:i/>
          <w:sz w:val="22"/>
          <w:u w:val="single"/>
          <w:lang w:val="es-ES"/>
        </w:rPr>
        <w:t>La pena de prisión produce la suspensión de los derechos políticos</w:t>
      </w:r>
      <w:r w:rsidRPr="00D570EF">
        <w:rPr>
          <w:rFonts w:ascii="Palatino Linotype" w:hAnsi="Palatino Linotype" w:cs="Arial"/>
          <w:i/>
          <w:sz w:val="22"/>
          <w:lang w:val="es-ES"/>
        </w:rPr>
        <w:t xml:space="preserve"> </w:t>
      </w:r>
      <w:r w:rsidRPr="00D570EF">
        <w:rPr>
          <w:rFonts w:ascii="Palatino Linotype" w:hAnsi="Palatino Linotype" w:cs="Arial"/>
          <w:b/>
          <w:i/>
          <w:sz w:val="22"/>
          <w:u w:val="single"/>
          <w:lang w:val="es-ES"/>
        </w:rPr>
        <w:t>y los de tutela, curatela, ser apoderado, defensor, albacea, perito, depositario o interventor judicial, síndico o interventor en quiebras, árbitro, arbitrador o representante de ausentes</w:t>
      </w:r>
      <w:r w:rsidRPr="00D570EF">
        <w:rPr>
          <w:rFonts w:ascii="Palatino Linotype" w:hAnsi="Palatino Linotype" w:cs="Arial"/>
          <w:i/>
          <w:sz w:val="22"/>
          <w:lang w:val="es-ES"/>
        </w:rPr>
        <w:t xml:space="preserve">. La suspensión comenzará </w:t>
      </w:r>
      <w:r w:rsidRPr="00D570EF">
        <w:rPr>
          <w:rFonts w:ascii="Palatino Linotype" w:hAnsi="Palatino Linotype" w:cs="Arial"/>
          <w:b/>
          <w:i/>
          <w:sz w:val="22"/>
          <w:u w:val="single"/>
          <w:lang w:val="es-ES"/>
        </w:rPr>
        <w:t>desde que cause ejecutoria la sentencia respectiva y durará todo el tiempo de la condena</w:t>
      </w:r>
      <w:r w:rsidRPr="00D570EF">
        <w:rPr>
          <w:rFonts w:ascii="Palatino Linotype" w:hAnsi="Palatino Linotype" w:cs="Arial"/>
          <w:i/>
          <w:sz w:val="22"/>
          <w:lang w:val="es-ES"/>
        </w:rPr>
        <w:t>.”</w:t>
      </w:r>
    </w:p>
    <w:p w14:paraId="3CD91841" w14:textId="77777777" w:rsidR="00285279" w:rsidRPr="00D570EF" w:rsidRDefault="00285279" w:rsidP="00E87EE8">
      <w:pPr>
        <w:suppressAutoHyphens/>
        <w:ind w:left="850" w:right="901"/>
        <w:jc w:val="both"/>
        <w:rPr>
          <w:rFonts w:ascii="Palatino Linotype" w:hAnsi="Palatino Linotype" w:cs="Arial"/>
          <w:i/>
          <w:sz w:val="22"/>
          <w:lang w:val="es-ES"/>
        </w:rPr>
      </w:pPr>
    </w:p>
    <w:p w14:paraId="118682AC" w14:textId="77777777" w:rsidR="001A5BCD" w:rsidRPr="00D570EF" w:rsidRDefault="001A5BCD" w:rsidP="00E87EE8">
      <w:pPr>
        <w:suppressAutoHyphens/>
        <w:ind w:left="850" w:right="901"/>
        <w:jc w:val="center"/>
        <w:rPr>
          <w:rFonts w:ascii="Palatino Linotype" w:hAnsi="Palatino Linotype" w:cs="Arial"/>
          <w:b/>
          <w:i/>
          <w:sz w:val="22"/>
          <w:lang w:val="es-ES"/>
        </w:rPr>
      </w:pPr>
      <w:r w:rsidRPr="00D570EF">
        <w:rPr>
          <w:rFonts w:ascii="Palatino Linotype" w:hAnsi="Palatino Linotype" w:cs="Arial"/>
          <w:b/>
          <w:i/>
          <w:sz w:val="22"/>
          <w:lang w:val="es-ES"/>
        </w:rPr>
        <w:t>Código Penal del Estado de México</w:t>
      </w:r>
    </w:p>
    <w:p w14:paraId="704FB814"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r w:rsidRPr="00D570EF">
        <w:rPr>
          <w:rFonts w:ascii="Palatino Linotype" w:hAnsi="Palatino Linotype" w:cs="Arial"/>
          <w:b/>
          <w:i/>
          <w:sz w:val="22"/>
          <w:lang w:val="es-ES"/>
        </w:rPr>
        <w:t xml:space="preserve">Artículo 41.- </w:t>
      </w:r>
      <w:r w:rsidRPr="00D570EF">
        <w:rPr>
          <w:rFonts w:ascii="Palatino Linotype" w:hAnsi="Palatino Linotype" w:cs="Arial"/>
          <w:b/>
          <w:i/>
          <w:sz w:val="22"/>
          <w:u w:val="single"/>
          <w:lang w:val="es-ES"/>
        </w:rPr>
        <w:t>La pena de prisión inhabilita para desempeñar toda clase de funciones, empleos y comisiones y suspende el ejercicio de las funciones y empleos</w:t>
      </w:r>
      <w:r w:rsidRPr="00D570EF">
        <w:rPr>
          <w:rFonts w:ascii="Palatino Linotype" w:hAnsi="Palatino Linotype" w:cs="Arial"/>
          <w:i/>
          <w:sz w:val="22"/>
          <w:lang w:val="es-ES"/>
        </w:rPr>
        <w:t xml:space="preserve"> que desempeñe el inculpado, aunque se suspendiere la ejecución de </w:t>
      </w:r>
      <w:proofErr w:type="gramStart"/>
      <w:r w:rsidRPr="00D570EF">
        <w:rPr>
          <w:rFonts w:ascii="Palatino Linotype" w:hAnsi="Palatino Linotype" w:cs="Arial"/>
          <w:i/>
          <w:sz w:val="22"/>
          <w:lang w:val="es-ES"/>
        </w:rPr>
        <w:t>la misma</w:t>
      </w:r>
      <w:proofErr w:type="gramEnd"/>
      <w:r w:rsidRPr="00D570EF">
        <w:rPr>
          <w:rFonts w:ascii="Palatino Linotype" w:hAnsi="Palatino Linotype" w:cs="Arial"/>
          <w:i/>
          <w:sz w:val="22"/>
          <w:lang w:val="es-ES"/>
        </w:rPr>
        <w:t>.</w:t>
      </w:r>
    </w:p>
    <w:p w14:paraId="26D24B8B" w14:textId="77777777" w:rsidR="00E87EE8" w:rsidRPr="00D570EF" w:rsidRDefault="00E87EE8" w:rsidP="00E87EE8">
      <w:pPr>
        <w:suppressAutoHyphens/>
        <w:ind w:left="850" w:right="901"/>
        <w:jc w:val="both"/>
        <w:rPr>
          <w:rFonts w:ascii="Palatino Linotype" w:hAnsi="Palatino Linotype" w:cs="Arial"/>
          <w:i/>
          <w:sz w:val="22"/>
          <w:lang w:val="es-ES"/>
        </w:rPr>
      </w:pPr>
    </w:p>
    <w:p w14:paraId="3D55CEED"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b/>
          <w:i/>
          <w:sz w:val="22"/>
          <w:lang w:val="es-ES"/>
        </w:rPr>
        <w:t xml:space="preserve">Artículo 44.- </w:t>
      </w:r>
      <w:r w:rsidRPr="00D570EF">
        <w:rPr>
          <w:rFonts w:ascii="Palatino Linotype" w:hAnsi="Palatino Linotype" w:cs="Arial"/>
          <w:b/>
          <w:i/>
          <w:sz w:val="22"/>
          <w:u w:val="single"/>
          <w:lang w:val="es-ES"/>
        </w:rPr>
        <w:t>La prisión suspende o interrumpe los derechos políticos y de tutela, curatela, apoderado, defensor, albacea, perito, interventor de quiebra, árbitro y representante de ausentes</w:t>
      </w:r>
      <w:r w:rsidRPr="00D570EF">
        <w:rPr>
          <w:rFonts w:ascii="Palatino Linotype" w:hAnsi="Palatino Linotype" w:cs="Arial"/>
          <w:i/>
          <w:sz w:val="22"/>
          <w:lang w:val="es-ES"/>
        </w:rPr>
        <w:t>. Concluido el tiempo o causa de la suspensión de derechos, la rehabilitación operara sin necesidad de declaratoria judicial.</w:t>
      </w:r>
    </w:p>
    <w:p w14:paraId="1FF03716" w14:textId="77777777" w:rsidR="001A5BCD" w:rsidRPr="00D570EF" w:rsidRDefault="001A5BCD" w:rsidP="00E87EE8">
      <w:pPr>
        <w:suppressAutoHyphens/>
        <w:ind w:left="850" w:right="901"/>
        <w:jc w:val="both"/>
        <w:rPr>
          <w:rFonts w:ascii="Palatino Linotype" w:hAnsi="Palatino Linotype" w:cs="Arial"/>
          <w:sz w:val="22"/>
        </w:rPr>
      </w:pPr>
      <w:r w:rsidRPr="00D570EF">
        <w:rPr>
          <w:rFonts w:ascii="Palatino Linotype" w:hAnsi="Palatino Linotype" w:cs="Arial"/>
          <w:sz w:val="22"/>
        </w:rPr>
        <w:t>(Énfasis añadido)</w:t>
      </w:r>
    </w:p>
    <w:p w14:paraId="5D7E0A6D"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Con relación a la fracción IV, el documento que acreditaría, en su caso, tal requisito, tratándose de servidores públicos del género masculino, es la Cartilla de Identidad del Servicio Militar Nacional liberada, expedida por la Secretaría de la Defensa Nacional, en cumplimiento a los artículos 5, cuarto párrafo, de la Constitución Política de los Estados Unidos Mexicanos, y 1º de la Ley del Servicio Militar, que indican:</w:t>
      </w:r>
    </w:p>
    <w:p w14:paraId="4762E3B8" w14:textId="77777777" w:rsidR="001A5BCD" w:rsidRPr="00D570EF" w:rsidRDefault="001A5BCD" w:rsidP="00E87EE8">
      <w:pPr>
        <w:suppressAutoHyphens/>
        <w:ind w:left="850" w:right="901"/>
        <w:jc w:val="center"/>
        <w:rPr>
          <w:rFonts w:ascii="Palatino Linotype" w:hAnsi="Palatino Linotype" w:cs="Arial"/>
          <w:b/>
          <w:i/>
          <w:sz w:val="22"/>
          <w:lang w:val="es-ES"/>
        </w:rPr>
      </w:pPr>
      <w:bookmarkStart w:id="20" w:name="Artículo_5o"/>
      <w:r w:rsidRPr="00D570EF">
        <w:rPr>
          <w:rFonts w:ascii="Palatino Linotype" w:hAnsi="Palatino Linotype" w:cs="Arial"/>
          <w:b/>
          <w:i/>
          <w:sz w:val="22"/>
          <w:lang w:val="es-ES"/>
        </w:rPr>
        <w:t>Constitución Política de los Estados Unidos Mexicanos</w:t>
      </w:r>
    </w:p>
    <w:p w14:paraId="37C6E7CE"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lastRenderedPageBreak/>
        <w:t>“</w:t>
      </w:r>
      <w:r w:rsidRPr="00D570EF">
        <w:rPr>
          <w:rFonts w:ascii="Palatino Linotype" w:hAnsi="Palatino Linotype" w:cs="Arial"/>
          <w:b/>
          <w:i/>
          <w:sz w:val="22"/>
          <w:lang w:val="es-ES"/>
        </w:rPr>
        <w:t>Artículo 5o</w:t>
      </w:r>
      <w:bookmarkEnd w:id="20"/>
      <w:r w:rsidRPr="00D570EF">
        <w:rPr>
          <w:rFonts w:ascii="Palatino Linotype" w:hAnsi="Palatino Linotype" w:cs="Arial"/>
          <w:i/>
          <w:sz w:val="22"/>
          <w:lang w:val="es-ES"/>
        </w:rPr>
        <w:t xml:space="preserve">. </w:t>
      </w:r>
    </w:p>
    <w:p w14:paraId="64B79B22"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p>
    <w:p w14:paraId="72C74443"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 xml:space="preserve">En cuanto a los servicios públicos, </w:t>
      </w:r>
      <w:r w:rsidRPr="00D570EF">
        <w:rPr>
          <w:rFonts w:ascii="Palatino Linotype" w:hAnsi="Palatino Linotype" w:cs="Arial"/>
          <w:b/>
          <w:i/>
          <w:sz w:val="22"/>
          <w:u w:val="single"/>
          <w:lang w:val="es-ES"/>
        </w:rPr>
        <w:t>sólo podrán ser obligatorios, en los términos que establezcan las leyes respectivas, el de las armas</w:t>
      </w:r>
      <w:r w:rsidRPr="00D570EF">
        <w:rPr>
          <w:rFonts w:ascii="Palatino Linotype" w:hAnsi="Palatino Linotype" w:cs="Arial"/>
          <w:i/>
          <w:sz w:val="22"/>
          <w:lang w:val="es-ES"/>
        </w:rPr>
        <w:t xml:space="preserve">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14:paraId="6192A12B"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p>
    <w:p w14:paraId="513DDEF0" w14:textId="77777777" w:rsidR="001A5BCD" w:rsidRPr="00D570EF" w:rsidRDefault="001A5BCD" w:rsidP="00E87EE8">
      <w:pPr>
        <w:suppressAutoHyphens/>
        <w:ind w:left="850" w:right="901"/>
        <w:jc w:val="center"/>
        <w:rPr>
          <w:rFonts w:ascii="Palatino Linotype" w:hAnsi="Palatino Linotype" w:cs="Arial"/>
          <w:b/>
          <w:i/>
          <w:sz w:val="22"/>
          <w:lang w:val="es-ES"/>
        </w:rPr>
      </w:pPr>
      <w:bookmarkStart w:id="21" w:name="Artículo_1o"/>
      <w:r w:rsidRPr="00D570EF">
        <w:rPr>
          <w:rFonts w:ascii="Palatino Linotype" w:hAnsi="Palatino Linotype" w:cs="Arial"/>
          <w:b/>
          <w:i/>
          <w:sz w:val="22"/>
          <w:lang w:val="es-ES"/>
        </w:rPr>
        <w:t>Ley del Servicio Militar</w:t>
      </w:r>
    </w:p>
    <w:p w14:paraId="4D9E81BE" w14:textId="77777777" w:rsidR="001A5BCD" w:rsidRPr="00D570EF" w:rsidRDefault="001A5BCD" w:rsidP="00E87EE8">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r w:rsidRPr="00D570EF">
        <w:rPr>
          <w:rFonts w:ascii="Palatino Linotype" w:hAnsi="Palatino Linotype" w:cs="Arial"/>
          <w:b/>
          <w:i/>
          <w:sz w:val="22"/>
          <w:lang w:val="es-ES"/>
        </w:rPr>
        <w:t>ARTICULO 1</w:t>
      </w:r>
      <w:r w:rsidRPr="00D570EF">
        <w:rPr>
          <w:rFonts w:ascii="Palatino Linotype" w:hAnsi="Palatino Linotype" w:cs="Arial"/>
          <w:i/>
          <w:sz w:val="22"/>
          <w:lang w:val="es-ES"/>
        </w:rPr>
        <w:t>º</w:t>
      </w:r>
      <w:bookmarkEnd w:id="21"/>
      <w:r w:rsidRPr="00D570EF">
        <w:rPr>
          <w:rFonts w:ascii="Palatino Linotype" w:hAnsi="Palatino Linotype" w:cs="Arial"/>
          <w:i/>
          <w:sz w:val="22"/>
          <w:lang w:val="es-ES"/>
        </w:rPr>
        <w:t xml:space="preserve">.- De acuerdo con lo dispuesto en el artículo 5º de la Constitución Política de los Estados Unidos Mexicanos, </w:t>
      </w:r>
      <w:r w:rsidRPr="00D570EF">
        <w:rPr>
          <w:rFonts w:ascii="Palatino Linotype" w:hAnsi="Palatino Linotype" w:cs="Arial"/>
          <w:b/>
          <w:i/>
          <w:sz w:val="22"/>
          <w:u w:val="single"/>
          <w:lang w:val="es-ES"/>
        </w:rPr>
        <w:t>se declara obligatorio</w:t>
      </w:r>
      <w:r w:rsidRPr="00D570EF">
        <w:rPr>
          <w:rFonts w:ascii="Palatino Linotype" w:hAnsi="Palatino Linotype" w:cs="Arial"/>
          <w:i/>
          <w:sz w:val="22"/>
          <w:lang w:val="es-ES"/>
        </w:rPr>
        <w:t xml:space="preserve"> y de orden público </w:t>
      </w:r>
      <w:r w:rsidRPr="00D570EF">
        <w:rPr>
          <w:rFonts w:ascii="Palatino Linotype" w:hAnsi="Palatino Linotype" w:cs="Arial"/>
          <w:b/>
          <w:i/>
          <w:sz w:val="22"/>
          <w:u w:val="single"/>
          <w:lang w:val="es-ES"/>
        </w:rPr>
        <w:t>el servicio de las armas para todos los mexicanos por nacimiento o naturalización</w:t>
      </w:r>
      <w:r w:rsidRPr="00D570EF">
        <w:rPr>
          <w:rFonts w:ascii="Palatino Linotype" w:hAnsi="Palatino Linotype" w:cs="Arial"/>
          <w:i/>
          <w:sz w:val="22"/>
          <w:lang w:val="es-ES"/>
        </w:rPr>
        <w:t xml:space="preserve">, quienes lo prestarán en el Ejército o en la Armada, como soldados, clases u oficiales, </w:t>
      </w:r>
      <w:r w:rsidRPr="00D570EF">
        <w:rPr>
          <w:rFonts w:ascii="Palatino Linotype" w:hAnsi="Palatino Linotype" w:cs="Arial"/>
          <w:b/>
          <w:i/>
          <w:sz w:val="22"/>
          <w:u w:val="single"/>
          <w:lang w:val="es-ES"/>
        </w:rPr>
        <w:t>de acuerdo con sus capacidades y aptitudes</w:t>
      </w:r>
      <w:r w:rsidRPr="00D570EF">
        <w:rPr>
          <w:rFonts w:ascii="Palatino Linotype" w:hAnsi="Palatino Linotype" w:cs="Arial"/>
          <w:i/>
          <w:sz w:val="22"/>
          <w:lang w:val="es-ES"/>
        </w:rPr>
        <w:t>.”</w:t>
      </w:r>
    </w:p>
    <w:p w14:paraId="54E426B8" w14:textId="77777777" w:rsidR="001A5BCD" w:rsidRPr="00D570EF" w:rsidRDefault="001A5BCD" w:rsidP="00E87EE8">
      <w:pPr>
        <w:suppressAutoHyphens/>
        <w:ind w:left="850" w:right="901"/>
        <w:jc w:val="both"/>
        <w:rPr>
          <w:rFonts w:ascii="Palatino Linotype" w:hAnsi="Palatino Linotype"/>
        </w:rPr>
      </w:pPr>
      <w:r w:rsidRPr="00D570EF">
        <w:rPr>
          <w:rFonts w:ascii="Palatino Linotype" w:hAnsi="Palatino Linotype" w:cs="Arial"/>
          <w:sz w:val="22"/>
        </w:rPr>
        <w:t>(Énfasis añadido)</w:t>
      </w:r>
    </w:p>
    <w:p w14:paraId="4FAE52BC"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Por lo que hace a la fracción VII, el propio dispositivo determina que la buena salud de las personas que se integran al servicio público en la Entidad se acredita mediante certificados médicos emitidos por instituciones públicas.</w:t>
      </w:r>
    </w:p>
    <w:p w14:paraId="6DA8D3BB"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Ahora bien, en cuanto a la fracción VIII, referente al cumplimiento de los requisitos establecidos para los diferentes puestos, se advierte que la Ley Orgánica Municipal del Estado de México, establece para algunos cargos en específico, contar con títulos profesionales y/o documentos que acrediten la experiencia mínima, documentos que acrediten la residencia efectiva en el municipio, así como certificados de competencia laboral, éstos últimos que, aunque deban cumplirse en un plazo posterior al ingresar al cargo, constan en los expedientes laborales.</w:t>
      </w:r>
    </w:p>
    <w:p w14:paraId="00CF9A2F"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lastRenderedPageBreak/>
        <w:t>Con relación a la fracción IX, se advierte que es requisito para el ingreso al servicio público estatal y municipal, acreditar mediante exámenes los conocimientos y aptitudes para el desempeño de sus puestos, los cuales evidentemente deben adicionarse a los expedientes laborales correspondientes.</w:t>
      </w:r>
    </w:p>
    <w:p w14:paraId="375AAA42"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Para acreditar el cumplimiento de la fracción X, referente a la no inhabilitación para el ejercicio del servicio público, debe constar en los expedientes laborales, las Constancias de No Inhabilitación, emitidas con base en la consulta en el sistema electrónico de la Secretaría de la Contraloría del Gobierno del Estado de México, de conformidad con el artículo 28, último párrafo, de la Ley de Responsabilidades Administrativas del Estado de México y Municipios, el cual se inserta a continuación:</w:t>
      </w:r>
    </w:p>
    <w:p w14:paraId="2C426DC3" w14:textId="77777777" w:rsidR="001A5BCD" w:rsidRPr="00D570EF" w:rsidRDefault="001A5BCD" w:rsidP="002B0A10">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r w:rsidRPr="00D570EF">
        <w:rPr>
          <w:rFonts w:ascii="Palatino Linotype" w:hAnsi="Palatino Linotype" w:cs="Arial"/>
          <w:b/>
          <w:i/>
          <w:sz w:val="22"/>
          <w:lang w:val="es-ES"/>
        </w:rPr>
        <w:t>Artículo 28</w:t>
      </w:r>
      <w:r w:rsidRPr="00D570EF">
        <w:rPr>
          <w:rFonts w:ascii="Palatino Linotype" w:hAnsi="Palatino Linotype" w:cs="Arial"/>
          <w:i/>
          <w:sz w:val="22"/>
          <w:lang w:val="es-ES"/>
        </w:rPr>
        <w:t xml:space="preserve">. </w:t>
      </w:r>
    </w:p>
    <w:p w14:paraId="0B79913C" w14:textId="77777777" w:rsidR="001A5BCD" w:rsidRPr="00D570EF" w:rsidRDefault="001A5BCD" w:rsidP="002B0A10">
      <w:pPr>
        <w:suppressAutoHyphens/>
        <w:ind w:left="850" w:right="901"/>
        <w:jc w:val="both"/>
        <w:rPr>
          <w:rFonts w:ascii="Palatino Linotype" w:hAnsi="Palatino Linotype" w:cs="Arial"/>
          <w:i/>
          <w:sz w:val="22"/>
          <w:lang w:val="es-ES"/>
        </w:rPr>
      </w:pPr>
      <w:r w:rsidRPr="00D570EF">
        <w:rPr>
          <w:rFonts w:ascii="Palatino Linotype" w:hAnsi="Palatino Linotype" w:cs="Arial"/>
          <w:i/>
          <w:sz w:val="22"/>
          <w:lang w:val="es-ES"/>
        </w:rPr>
        <w:t>[…]</w:t>
      </w:r>
    </w:p>
    <w:p w14:paraId="51C55189" w14:textId="77777777" w:rsidR="001A5BCD" w:rsidRPr="00D570EF" w:rsidRDefault="001A5BCD" w:rsidP="002B0A10">
      <w:pPr>
        <w:suppressAutoHyphens/>
        <w:ind w:left="850" w:right="901"/>
        <w:jc w:val="both"/>
        <w:rPr>
          <w:rFonts w:ascii="Palatino Linotype" w:hAnsi="Palatino Linotype" w:cs="Arial"/>
          <w:i/>
          <w:sz w:val="22"/>
          <w:lang w:val="es-ES"/>
        </w:rPr>
      </w:pPr>
      <w:r w:rsidRPr="00D570EF">
        <w:rPr>
          <w:rFonts w:ascii="Palatino Linotype" w:hAnsi="Palatino Linotype" w:cs="Arial"/>
          <w:b/>
          <w:i/>
          <w:sz w:val="22"/>
          <w:u w:val="single"/>
          <w:lang w:val="es-ES"/>
        </w:rPr>
        <w:t>Los entes públicos, previo al nombramiento, designación o contratación de quienes pretendan ingresar al servicio público, consultarán los sistemas nacional, estatal y municipal de servidores públicos</w:t>
      </w:r>
      <w:r w:rsidRPr="00D570EF">
        <w:rPr>
          <w:rFonts w:ascii="Palatino Linotype" w:hAnsi="Palatino Linotype" w:cs="Arial"/>
          <w:i/>
          <w:sz w:val="22"/>
          <w:lang w:val="es-ES"/>
        </w:rPr>
        <w:t xml:space="preserve"> y particulares sancionados de la plataforma digital nacional y estatal, </w:t>
      </w:r>
      <w:r w:rsidRPr="00D570EF">
        <w:rPr>
          <w:rFonts w:ascii="Palatino Linotype" w:hAnsi="Palatino Linotype" w:cs="Arial"/>
          <w:b/>
          <w:i/>
          <w:sz w:val="22"/>
          <w:u w:val="single"/>
          <w:lang w:val="es-ES"/>
        </w:rPr>
        <w:t>con el fin de verificar si existen inhabilitaciones de dichas personas</w:t>
      </w:r>
      <w:r w:rsidRPr="00D570EF">
        <w:rPr>
          <w:rFonts w:ascii="Palatino Linotype" w:hAnsi="Palatino Linotype" w:cs="Arial"/>
          <w:i/>
          <w:sz w:val="22"/>
          <w:lang w:val="es-ES"/>
        </w:rPr>
        <w:t>, de no existir se expedirá la constancia correspondiente.</w:t>
      </w:r>
    </w:p>
    <w:p w14:paraId="19D5CB17" w14:textId="77777777" w:rsidR="001A5BCD" w:rsidRPr="00D570EF" w:rsidRDefault="001A5BCD" w:rsidP="002B0A10">
      <w:pPr>
        <w:suppressAutoHyphens/>
        <w:ind w:left="850" w:right="901"/>
        <w:jc w:val="both"/>
        <w:rPr>
          <w:rFonts w:ascii="Palatino Linotype" w:hAnsi="Palatino Linotype"/>
        </w:rPr>
      </w:pPr>
      <w:r w:rsidRPr="00D570EF">
        <w:rPr>
          <w:rFonts w:ascii="Palatino Linotype" w:hAnsi="Palatino Linotype" w:cs="Arial"/>
          <w:sz w:val="22"/>
        </w:rPr>
        <w:t>(Énfasis añadido)</w:t>
      </w:r>
    </w:p>
    <w:p w14:paraId="39DCEE6C"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 xml:space="preserve">Finalmente, en cuanto a la fracción XI, debe constar en los expedientes laborales respectivos los Certificados de </w:t>
      </w:r>
      <w:r w:rsidRPr="00D570EF">
        <w:rPr>
          <w:rFonts w:ascii="Palatino Linotype" w:hAnsi="Palatino Linotype"/>
          <w:b/>
        </w:rPr>
        <w:t>Deudor o No Deudor</w:t>
      </w:r>
      <w:r w:rsidRPr="00D570EF">
        <w:rPr>
          <w:rFonts w:ascii="Palatino Linotype" w:hAnsi="Palatino Linotype"/>
        </w:rPr>
        <w:t xml:space="preserve"> Alimentario Moroso, expedidos por la Unidad del Registro de Deudores Alimentarios Morosos, de conformidad con los artículos 4.146 Bis, 4.146 Ter, 4.146 </w:t>
      </w:r>
      <w:proofErr w:type="spellStart"/>
      <w:r w:rsidRPr="00D570EF">
        <w:rPr>
          <w:rFonts w:ascii="Palatino Linotype" w:hAnsi="Palatino Linotype"/>
        </w:rPr>
        <w:t>Cuater</w:t>
      </w:r>
      <w:proofErr w:type="spellEnd"/>
      <w:r w:rsidRPr="00D570EF">
        <w:rPr>
          <w:rFonts w:ascii="Palatino Linotype" w:hAnsi="Palatino Linotype"/>
        </w:rPr>
        <w:t xml:space="preserve">, 4.146 Quinquies, 4.146 </w:t>
      </w:r>
      <w:proofErr w:type="spellStart"/>
      <w:r w:rsidRPr="00D570EF">
        <w:rPr>
          <w:rFonts w:ascii="Palatino Linotype" w:hAnsi="Palatino Linotype"/>
        </w:rPr>
        <w:t>Septies</w:t>
      </w:r>
      <w:proofErr w:type="spellEnd"/>
      <w:r w:rsidRPr="00D570EF">
        <w:rPr>
          <w:rFonts w:ascii="Palatino Linotype" w:hAnsi="Palatino Linotype"/>
        </w:rPr>
        <w:t xml:space="preserve"> y 4.146 </w:t>
      </w:r>
      <w:proofErr w:type="spellStart"/>
      <w:r w:rsidRPr="00D570EF">
        <w:rPr>
          <w:rFonts w:ascii="Palatino Linotype" w:hAnsi="Palatino Linotype"/>
        </w:rPr>
        <w:t>Octies</w:t>
      </w:r>
      <w:proofErr w:type="spellEnd"/>
      <w:r w:rsidRPr="00D570EF">
        <w:rPr>
          <w:rFonts w:ascii="Palatino Linotype" w:hAnsi="Palatino Linotype"/>
        </w:rPr>
        <w:t xml:space="preserve">, y los artículos 6, fracciones XXVIII y XXXVIII, 8, fracciones II, VIII y IV y 9, fracción XIII, de la Reglamento Interior del Registro Civil del Estado de México, a efecto </w:t>
      </w:r>
      <w:r w:rsidRPr="00D570EF">
        <w:rPr>
          <w:rFonts w:ascii="Palatino Linotype" w:hAnsi="Palatino Linotype"/>
        </w:rPr>
        <w:lastRenderedPageBreak/>
        <w:t>de determinar si los servidores públicos se encuentran inscritos o no en mismo.</w:t>
      </w:r>
    </w:p>
    <w:p w14:paraId="6BB3807F" w14:textId="77777777" w:rsidR="001A5BCD" w:rsidRPr="00D570EF" w:rsidRDefault="001A5BCD" w:rsidP="00142B54">
      <w:pPr>
        <w:widowControl w:val="0"/>
        <w:suppressAutoHyphens/>
        <w:autoSpaceDE w:val="0"/>
        <w:autoSpaceDN w:val="0"/>
        <w:adjustRightInd w:val="0"/>
        <w:spacing w:before="360" w:after="240" w:line="360" w:lineRule="auto"/>
        <w:jc w:val="both"/>
        <w:rPr>
          <w:rFonts w:ascii="Palatino Linotype" w:hAnsi="Palatino Linotype"/>
        </w:rPr>
      </w:pPr>
      <w:r w:rsidRPr="00D570EF">
        <w:rPr>
          <w:rFonts w:ascii="Palatino Linotype" w:hAnsi="Palatino Linotype"/>
        </w:rPr>
        <w:t xml:space="preserve">En ese sentido, se advierte que, los servidores públicos para proceder a su ingreso al servicio público deben presentar la documentación aludida, la cual se integra a sus expedientes públicos, además de que, existe documentación que, una vez dado su ingreso, debe generarse y agregarse a los mismos como las fichas curriculares para efectos del cumplimiento una obligación de transparencia común, así como los certificados de competencia laboral; aunado a ello, existe la posibilidad de que, información diversa a la señalada que, sin subsistir necesariamente una obligación normativa, para que la Dirección de Administración la integre a los expedientes laborales respectivos; sin embargo, es presentada por los servidores públicos por cuestiones administrativas, tales como identificaciones oficiales con fotografía, comprobantes domiciliarios, cédulas profesionales, Constancias del Registro Federal de Contribuyentes con </w:t>
      </w:r>
      <w:proofErr w:type="spellStart"/>
      <w:r w:rsidRPr="00D570EF">
        <w:rPr>
          <w:rFonts w:ascii="Palatino Linotype" w:hAnsi="Palatino Linotype"/>
        </w:rPr>
        <w:t>homoclave</w:t>
      </w:r>
      <w:proofErr w:type="spellEnd"/>
      <w:r w:rsidRPr="00D570EF">
        <w:rPr>
          <w:rFonts w:ascii="Palatino Linotype" w:hAnsi="Palatino Linotype"/>
        </w:rPr>
        <w:t xml:space="preserve">, Clave Única de Registro de Población (CURP) y </w:t>
      </w:r>
      <w:proofErr w:type="spellStart"/>
      <w:r w:rsidRPr="00D570EF">
        <w:rPr>
          <w:rFonts w:ascii="Palatino Linotype" w:hAnsi="Palatino Linotype"/>
        </w:rPr>
        <w:t>curriculum</w:t>
      </w:r>
      <w:proofErr w:type="spellEnd"/>
      <w:r w:rsidRPr="00D570EF">
        <w:rPr>
          <w:rFonts w:ascii="Palatino Linotype" w:hAnsi="Palatino Linotype"/>
        </w:rPr>
        <w:t xml:space="preserve"> vitae, con o sin fotografía, así como los comprobantes de experiencia laboral, cursos y talleres.</w:t>
      </w:r>
    </w:p>
    <w:p w14:paraId="60556B1E" w14:textId="77777777" w:rsidR="001A5BCD" w:rsidRPr="00D570EF" w:rsidRDefault="001A5BCD" w:rsidP="00142B54">
      <w:pPr>
        <w:widowControl w:val="0"/>
        <w:suppressAutoHyphens/>
        <w:autoSpaceDE w:val="0"/>
        <w:autoSpaceDN w:val="0"/>
        <w:adjustRightInd w:val="0"/>
        <w:spacing w:before="360" w:after="240" w:line="360" w:lineRule="auto"/>
        <w:jc w:val="both"/>
        <w:rPr>
          <w:rFonts w:ascii="Palatino Linotype" w:hAnsi="Palatino Linotype"/>
        </w:rPr>
      </w:pPr>
      <w:r w:rsidRPr="00D570EF">
        <w:rPr>
          <w:rFonts w:ascii="Palatino Linotype" w:hAnsi="Palatino Linotype"/>
        </w:rPr>
        <w:t xml:space="preserve">Precisado lo anterior, respecto de la documentación que pudiera constar en los expedientes de los servidores públicos, se advierte que, parte de ella es susceptible de ser entregada de manera </w:t>
      </w:r>
      <w:r w:rsidRPr="00D570EF">
        <w:rPr>
          <w:rFonts w:ascii="Palatino Linotype" w:hAnsi="Palatino Linotype"/>
          <w:b/>
        </w:rPr>
        <w:t>íntegra</w:t>
      </w:r>
      <w:r w:rsidRPr="00D570EF">
        <w:rPr>
          <w:rFonts w:ascii="Palatino Linotype" w:hAnsi="Palatino Linotype"/>
        </w:rPr>
        <w:t xml:space="preserve">; sin embargo, otro tanto, debe procederse a su entrega en </w:t>
      </w:r>
      <w:r w:rsidRPr="00D570EF">
        <w:rPr>
          <w:rFonts w:ascii="Palatino Linotype" w:hAnsi="Palatino Linotype"/>
          <w:b/>
        </w:rPr>
        <w:t>versión pública</w:t>
      </w:r>
      <w:r w:rsidRPr="00D570EF">
        <w:rPr>
          <w:rFonts w:ascii="Palatino Linotype" w:hAnsi="Palatino Linotype"/>
        </w:rPr>
        <w:t xml:space="preserve">, en la que se protejan, </w:t>
      </w:r>
      <w:r w:rsidRPr="00D570EF">
        <w:rPr>
          <w:rFonts w:ascii="Palatino Linotype" w:hAnsi="Palatino Linotype"/>
          <w:b/>
        </w:rPr>
        <w:t>únicamente</w:t>
      </w:r>
      <w:r w:rsidRPr="00D570EF">
        <w:rPr>
          <w:rFonts w:ascii="Palatino Linotype" w:hAnsi="Palatino Linotype"/>
        </w:rPr>
        <w:t xml:space="preserve">, los datos personales, datos personales sensibles e información pública, y otra más, que debe ser clasificada como confidencial </w:t>
      </w:r>
      <w:r w:rsidRPr="00D570EF">
        <w:rPr>
          <w:rFonts w:ascii="Palatino Linotype" w:hAnsi="Palatino Linotype"/>
          <w:b/>
        </w:rPr>
        <w:t>en su totalidad</w:t>
      </w:r>
      <w:r w:rsidRPr="00D570EF">
        <w:rPr>
          <w:rFonts w:ascii="Palatino Linotype" w:hAnsi="Palatino Linotype"/>
        </w:rPr>
        <w:t>.</w:t>
      </w:r>
    </w:p>
    <w:p w14:paraId="47FB35CA" w14:textId="77777777" w:rsidR="001A5BCD" w:rsidRPr="00D570EF" w:rsidRDefault="001A5BCD" w:rsidP="00142B54">
      <w:pPr>
        <w:widowControl w:val="0"/>
        <w:suppressAutoHyphens/>
        <w:autoSpaceDE w:val="0"/>
        <w:autoSpaceDN w:val="0"/>
        <w:adjustRightInd w:val="0"/>
        <w:spacing w:before="360" w:after="240" w:line="360" w:lineRule="auto"/>
        <w:jc w:val="both"/>
        <w:rPr>
          <w:rFonts w:ascii="Palatino Linotype" w:hAnsi="Palatino Linotype"/>
        </w:rPr>
      </w:pPr>
      <w:r w:rsidRPr="00D570EF">
        <w:rPr>
          <w:rFonts w:ascii="Palatino Linotype" w:hAnsi="Palatino Linotype"/>
        </w:rPr>
        <w:lastRenderedPageBreak/>
        <w:t xml:space="preserve">Respecto, de la información que debe ser entregada de forma </w:t>
      </w:r>
      <w:r w:rsidRPr="00D570EF">
        <w:rPr>
          <w:rFonts w:ascii="Palatino Linotype" w:hAnsi="Palatino Linotype"/>
          <w:b/>
        </w:rPr>
        <w:t>íntegra,</w:t>
      </w:r>
      <w:r w:rsidRPr="00D570EF">
        <w:rPr>
          <w:rFonts w:ascii="Palatino Linotype" w:hAnsi="Palatino Linotype"/>
        </w:rPr>
        <w:t xml:space="preserve"> de manera enunciativa más no limitativa se encuentran, las fichas curriculares sin fotografía y los comprobantes de experiencia laboral, cursos y talleres.</w:t>
      </w:r>
    </w:p>
    <w:p w14:paraId="0B4B62B3"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 xml:space="preserve">Por su parte, respecto de la información susceptible de ser entregada en </w:t>
      </w:r>
      <w:r w:rsidRPr="00D570EF">
        <w:rPr>
          <w:rFonts w:ascii="Palatino Linotype" w:hAnsi="Palatino Linotype"/>
          <w:b/>
        </w:rPr>
        <w:t>versión pública</w:t>
      </w:r>
      <w:r w:rsidRPr="00D570EF">
        <w:rPr>
          <w:rFonts w:ascii="Palatino Linotype" w:hAnsi="Palatino Linotype"/>
        </w:rPr>
        <w:t xml:space="preserve">, de manera enunciativa más no limitativa se podría enunciar, la solicitud de empleo, la Cartilla de Identidad del Servicio Militar Nacional liberada, los títulos profesionales y/o documentos que acrediten la experiencia mínima, las certificaciones de competencia laboral, las constancias de no inhabilitación, cédulas profesionales y </w:t>
      </w:r>
      <w:proofErr w:type="spellStart"/>
      <w:r w:rsidRPr="00D570EF">
        <w:rPr>
          <w:rFonts w:ascii="Palatino Linotype" w:hAnsi="Palatino Linotype"/>
          <w:i/>
        </w:rPr>
        <w:t>curriculum</w:t>
      </w:r>
      <w:proofErr w:type="spellEnd"/>
      <w:r w:rsidRPr="00D570EF">
        <w:rPr>
          <w:rFonts w:ascii="Palatino Linotype" w:hAnsi="Palatino Linotype"/>
          <w:i/>
        </w:rPr>
        <w:t xml:space="preserve"> vitae</w:t>
      </w:r>
      <w:r w:rsidRPr="00D570EF">
        <w:rPr>
          <w:rFonts w:ascii="Palatino Linotype" w:hAnsi="Palatino Linotype"/>
        </w:rPr>
        <w:t>, con o sin fotografía, los informes y certificados de no antecedentes penales.</w:t>
      </w:r>
    </w:p>
    <w:p w14:paraId="6616181C"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 xml:space="preserve">Finalmente, por cuanto hace a la información que debe ser protegida mediante su clasificación como confidencial </w:t>
      </w:r>
      <w:r w:rsidRPr="00D570EF">
        <w:rPr>
          <w:rFonts w:ascii="Palatino Linotype" w:hAnsi="Palatino Linotype"/>
          <w:b/>
        </w:rPr>
        <w:t>en su totalidad</w:t>
      </w:r>
      <w:r w:rsidRPr="00D570EF">
        <w:rPr>
          <w:rFonts w:ascii="Palatino Linotype" w:hAnsi="Palatino Linotype"/>
        </w:rPr>
        <w:t xml:space="preserve">, de manera enunciativa más no limitativa, podemos señalar, el acta de nacimiento, </w:t>
      </w:r>
      <w:r w:rsidRPr="00D570EF">
        <w:rPr>
          <w:rFonts w:ascii="Palatino Linotype" w:hAnsi="Palatino Linotype"/>
          <w:lang w:val="es-ES"/>
        </w:rPr>
        <w:t>el</w:t>
      </w:r>
      <w:r w:rsidRPr="00D570EF">
        <w:rPr>
          <w:rFonts w:ascii="Palatino Linotype" w:hAnsi="Palatino Linotype"/>
        </w:rPr>
        <w:t xml:space="preserve"> certificado de nacionalidad mexicana, el pasaporte, la carta de naturalización, la cédula de identidad ciudadana, la matrícula consular, los certificados médicos, los certificados de deudor o no deudor alimentario moroso, identificaciones oficiales con fotografía, comprobantes domiciliarios, Constancias del Registro Federal de Contribuyentes con </w:t>
      </w:r>
      <w:proofErr w:type="spellStart"/>
      <w:r w:rsidRPr="00D570EF">
        <w:rPr>
          <w:rFonts w:ascii="Palatino Linotype" w:hAnsi="Palatino Linotype"/>
        </w:rPr>
        <w:t>homoclave</w:t>
      </w:r>
      <w:proofErr w:type="spellEnd"/>
      <w:r w:rsidRPr="00D570EF">
        <w:rPr>
          <w:rFonts w:ascii="Palatino Linotype" w:hAnsi="Palatino Linotype"/>
        </w:rPr>
        <w:t xml:space="preserve"> y Clave Única de Registro de Población (CURP).</w:t>
      </w:r>
    </w:p>
    <w:p w14:paraId="78A7D504" w14:textId="23A9DA42"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cs="Arial"/>
          <w:b/>
          <w:bCs/>
        </w:rPr>
      </w:pPr>
      <w:r w:rsidRPr="00D570EF">
        <w:rPr>
          <w:rFonts w:ascii="Palatino Linotype" w:hAnsi="Palatino Linotype"/>
        </w:rPr>
        <w:t>En ese tenor, es</w:t>
      </w:r>
      <w:r w:rsidR="00A73E6A" w:rsidRPr="00D570EF">
        <w:rPr>
          <w:rFonts w:ascii="Palatino Linotype" w:hAnsi="Palatino Linotype"/>
        </w:rPr>
        <w:t>te Pleno</w:t>
      </w:r>
      <w:r w:rsidRPr="00D570EF">
        <w:rPr>
          <w:rFonts w:ascii="Palatino Linotype" w:hAnsi="Palatino Linotype"/>
        </w:rPr>
        <w:t xml:space="preserve">, respecto de la fotografía, que pudiera contenerse en los títulos profesionales </w:t>
      </w:r>
      <w:r w:rsidR="00A73E6A" w:rsidRPr="00D570EF">
        <w:rPr>
          <w:rFonts w:ascii="Palatino Linotype" w:hAnsi="Palatino Linotype"/>
        </w:rPr>
        <w:t xml:space="preserve">de los servidores </w:t>
      </w:r>
      <w:r w:rsidR="00631E06" w:rsidRPr="00D570EF">
        <w:rPr>
          <w:rFonts w:ascii="Palatino Linotype" w:hAnsi="Palatino Linotype"/>
        </w:rPr>
        <w:t>públicos</w:t>
      </w:r>
      <w:r w:rsidRPr="00D570EF">
        <w:rPr>
          <w:rFonts w:ascii="Palatino Linotype" w:hAnsi="Palatino Linotype"/>
        </w:rPr>
        <w:t xml:space="preserve">, en los currículum vitae, </w:t>
      </w:r>
      <w:r w:rsidRPr="00D570EF">
        <w:rPr>
          <w:rFonts w:ascii="Palatino Linotype" w:hAnsi="Palatino Linotype" w:cs="Arial"/>
        </w:rPr>
        <w:t>fichas curriculares</w:t>
      </w:r>
      <w:r w:rsidRPr="00D570EF">
        <w:rPr>
          <w:rFonts w:ascii="Palatino Linotype" w:hAnsi="Palatino Linotype"/>
        </w:rPr>
        <w:t xml:space="preserve"> y de las cédulas profesionales, cuando consten en los expedientes laborales, así como los </w:t>
      </w:r>
      <w:r w:rsidRPr="00D570EF">
        <w:rPr>
          <w:rFonts w:ascii="Palatino Linotype" w:hAnsi="Palatino Linotype"/>
        </w:rPr>
        <w:lastRenderedPageBreak/>
        <w:t xml:space="preserve">certificados de no antecedentes penales, </w:t>
      </w:r>
      <w:r w:rsidRPr="00D570EF">
        <w:rPr>
          <w:rFonts w:ascii="Palatino Linotype" w:hAnsi="Palatino Linotype" w:cs="Arial"/>
          <w:b/>
          <w:bCs/>
        </w:rPr>
        <w:t xml:space="preserve">se </w:t>
      </w:r>
      <w:r w:rsidRPr="00D570EF">
        <w:rPr>
          <w:rFonts w:ascii="Palatino Linotype" w:hAnsi="Palatino Linotype"/>
          <w:b/>
          <w:bCs/>
        </w:rPr>
        <w:t>estima</w:t>
      </w:r>
      <w:r w:rsidRPr="00D570EF">
        <w:rPr>
          <w:rFonts w:ascii="Palatino Linotype" w:hAnsi="Palatino Linotype" w:cs="Arial"/>
          <w:b/>
          <w:bCs/>
        </w:rPr>
        <w:t xml:space="preserve"> necesario precisar </w:t>
      </w:r>
      <w:r w:rsidR="00631E06" w:rsidRPr="00D570EF">
        <w:rPr>
          <w:rFonts w:ascii="Palatino Linotype" w:hAnsi="Palatino Linotype" w:cs="Arial"/>
          <w:b/>
          <w:bCs/>
        </w:rPr>
        <w:t xml:space="preserve">que para los mandos medios y </w:t>
      </w:r>
      <w:r w:rsidR="002C2A75" w:rsidRPr="00D570EF">
        <w:rPr>
          <w:rFonts w:ascii="Palatino Linotype" w:hAnsi="Palatino Linotype" w:cs="Arial"/>
          <w:b/>
          <w:bCs/>
        </w:rPr>
        <w:t>superiores es p</w:t>
      </w:r>
      <w:r w:rsidR="00B761F4" w:rsidRPr="00D570EF">
        <w:rPr>
          <w:rFonts w:ascii="Palatino Linotype" w:hAnsi="Palatino Linotype" w:cs="Arial"/>
          <w:b/>
          <w:bCs/>
        </w:rPr>
        <w:t>ú</w:t>
      </w:r>
      <w:r w:rsidR="002C2A75" w:rsidRPr="00D570EF">
        <w:rPr>
          <w:rFonts w:ascii="Palatino Linotype" w:hAnsi="Palatino Linotype" w:cs="Arial"/>
          <w:b/>
          <w:bCs/>
        </w:rPr>
        <w:t xml:space="preserve">blico y para los servidores </w:t>
      </w:r>
      <w:r w:rsidR="009F3A59" w:rsidRPr="00D570EF">
        <w:rPr>
          <w:rFonts w:ascii="Palatino Linotype" w:hAnsi="Palatino Linotype" w:cs="Arial"/>
          <w:b/>
          <w:bCs/>
        </w:rPr>
        <w:t>públicos</w:t>
      </w:r>
      <w:r w:rsidR="002C2A75" w:rsidRPr="00D570EF">
        <w:rPr>
          <w:rFonts w:ascii="Palatino Linotype" w:hAnsi="Palatino Linotype" w:cs="Arial"/>
          <w:b/>
          <w:bCs/>
        </w:rPr>
        <w:t xml:space="preserve"> su</w:t>
      </w:r>
      <w:r w:rsidR="009F3A59" w:rsidRPr="00D570EF">
        <w:rPr>
          <w:rFonts w:ascii="Palatino Linotype" w:hAnsi="Palatino Linotype" w:cs="Arial"/>
          <w:b/>
          <w:bCs/>
        </w:rPr>
        <w:t>bordinados se deben tomar las siguientes consideraciones conforme a hecho y derecho.</w:t>
      </w:r>
    </w:p>
    <w:p w14:paraId="59A3FB67"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cs="Arial"/>
        </w:rPr>
      </w:pPr>
      <w:r w:rsidRPr="00D570EF">
        <w:rPr>
          <w:rFonts w:ascii="Palatino Linotype" w:hAnsi="Palatino Linotype" w:cs="Arial"/>
        </w:rPr>
        <w:t xml:space="preserve">Así, debe observarse lo establecido en los artículos 6, Apartado A, fracción I y 16, segundo párrafo, de la </w:t>
      </w:r>
      <w:r w:rsidRPr="00D570EF">
        <w:rPr>
          <w:rFonts w:ascii="Palatino Linotype" w:hAnsi="Palatino Linotype"/>
        </w:rPr>
        <w:t>Constitución Política de los Estados Unidos Mexicanos, los cuales establecen lo siguiente:</w:t>
      </w:r>
    </w:p>
    <w:p w14:paraId="02F08F7D" w14:textId="77777777" w:rsidR="001A5BCD" w:rsidRPr="00D570EF" w:rsidRDefault="001A5BCD" w:rsidP="001A5BCD">
      <w:pPr>
        <w:suppressAutoHyphens/>
        <w:spacing w:before="200" w:after="200"/>
        <w:ind w:left="709" w:right="709"/>
        <w:jc w:val="both"/>
        <w:rPr>
          <w:rFonts w:ascii="Palatino Linotype" w:hAnsi="Palatino Linotype" w:cs="Arial"/>
          <w:i/>
          <w:sz w:val="22"/>
          <w:szCs w:val="22"/>
        </w:rPr>
      </w:pPr>
      <w:r w:rsidRPr="00D570EF">
        <w:rPr>
          <w:rFonts w:ascii="Palatino Linotype" w:hAnsi="Palatino Linotype" w:cs="Arial"/>
          <w:i/>
          <w:sz w:val="22"/>
          <w:lang w:val="es-ES"/>
        </w:rPr>
        <w:t>“</w:t>
      </w:r>
      <w:r w:rsidRPr="00D570EF">
        <w:rPr>
          <w:rFonts w:ascii="Palatino Linotype" w:hAnsi="Palatino Linotype" w:cs="Arial"/>
          <w:b/>
          <w:i/>
          <w:sz w:val="22"/>
          <w:szCs w:val="22"/>
        </w:rPr>
        <w:t>Artículo 6o.</w:t>
      </w:r>
      <w:r w:rsidRPr="00D570E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70EF">
        <w:rPr>
          <w:rFonts w:ascii="Palatino Linotype" w:hAnsi="Palatino Linotype" w:cs="Arial"/>
          <w:b/>
          <w:i/>
          <w:sz w:val="22"/>
          <w:szCs w:val="22"/>
          <w:u w:val="single"/>
        </w:rPr>
        <w:t>El derecho a la información será garantizado por el Estado</w:t>
      </w:r>
      <w:r w:rsidRPr="00D570EF">
        <w:rPr>
          <w:rFonts w:ascii="Palatino Linotype" w:hAnsi="Palatino Linotype" w:cs="Arial"/>
          <w:b/>
          <w:i/>
          <w:sz w:val="22"/>
          <w:szCs w:val="22"/>
        </w:rPr>
        <w:t>.</w:t>
      </w:r>
      <w:r w:rsidRPr="00D570EF">
        <w:rPr>
          <w:rFonts w:ascii="Palatino Linotype" w:hAnsi="Palatino Linotype" w:cs="Arial"/>
          <w:i/>
          <w:sz w:val="22"/>
          <w:szCs w:val="22"/>
        </w:rPr>
        <w:t xml:space="preserve"> </w:t>
      </w:r>
    </w:p>
    <w:p w14:paraId="61BD658E" w14:textId="77777777" w:rsidR="001A5BCD" w:rsidRPr="00D570EF" w:rsidRDefault="001A5BCD" w:rsidP="001A5BCD">
      <w:pPr>
        <w:suppressAutoHyphens/>
        <w:spacing w:before="140" w:after="140"/>
        <w:ind w:left="709" w:right="709"/>
        <w:jc w:val="both"/>
        <w:rPr>
          <w:rFonts w:ascii="Palatino Linotype" w:hAnsi="Palatino Linotype" w:cs="Arial"/>
          <w:i/>
          <w:sz w:val="22"/>
          <w:szCs w:val="22"/>
        </w:rPr>
      </w:pPr>
      <w:r w:rsidRPr="00D570EF">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39EDECCE" w14:textId="77777777" w:rsidR="001A5BCD" w:rsidRPr="00D570EF" w:rsidRDefault="001A5BCD" w:rsidP="001A5BCD">
      <w:pPr>
        <w:suppressAutoHyphens/>
        <w:spacing w:before="140" w:after="140"/>
        <w:ind w:left="709" w:right="709"/>
        <w:jc w:val="both"/>
        <w:rPr>
          <w:rFonts w:ascii="Palatino Linotype" w:hAnsi="Palatino Linotype" w:cs="Arial"/>
          <w:i/>
          <w:sz w:val="22"/>
          <w:szCs w:val="22"/>
        </w:rPr>
      </w:pPr>
      <w:r w:rsidRPr="00D570EF">
        <w:rPr>
          <w:rFonts w:ascii="Palatino Linotype" w:hAnsi="Palatino Linotype" w:cs="Arial"/>
          <w:i/>
          <w:sz w:val="22"/>
          <w:szCs w:val="22"/>
        </w:rPr>
        <w:t>Para efectos de lo dispuesto en el presente artículo se observará lo siguiente:</w:t>
      </w:r>
    </w:p>
    <w:p w14:paraId="77A25ABF" w14:textId="77777777" w:rsidR="001A5BCD" w:rsidRPr="00D570EF" w:rsidRDefault="001A5BCD" w:rsidP="001A5BCD">
      <w:pPr>
        <w:suppressAutoHyphens/>
        <w:spacing w:before="140" w:after="140"/>
        <w:ind w:left="709" w:right="709"/>
        <w:jc w:val="both"/>
        <w:rPr>
          <w:rFonts w:ascii="Palatino Linotype" w:hAnsi="Palatino Linotype" w:cs="Arial"/>
          <w:i/>
          <w:sz w:val="22"/>
          <w:szCs w:val="22"/>
        </w:rPr>
      </w:pPr>
      <w:r w:rsidRPr="00D570EF">
        <w:rPr>
          <w:rFonts w:ascii="Palatino Linotype" w:hAnsi="Palatino Linotype" w:cs="Arial"/>
          <w:b/>
          <w:i/>
          <w:sz w:val="22"/>
          <w:szCs w:val="22"/>
        </w:rPr>
        <w:t>A.</w:t>
      </w:r>
      <w:r w:rsidRPr="00D570EF">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2A804F45" w14:textId="77777777" w:rsidR="001A5BCD" w:rsidRPr="00D570EF" w:rsidRDefault="001A5BCD" w:rsidP="001A5BCD">
      <w:pPr>
        <w:suppressAutoHyphens/>
        <w:spacing w:before="140" w:after="140"/>
        <w:ind w:left="709" w:right="709"/>
        <w:jc w:val="both"/>
        <w:rPr>
          <w:rFonts w:ascii="Palatino Linotype" w:hAnsi="Palatino Linotype" w:cs="Arial"/>
          <w:i/>
          <w:sz w:val="22"/>
          <w:szCs w:val="22"/>
        </w:rPr>
      </w:pPr>
      <w:r w:rsidRPr="00D570EF">
        <w:rPr>
          <w:rFonts w:ascii="Palatino Linotype" w:hAnsi="Palatino Linotype" w:cs="Arial"/>
          <w:b/>
          <w:i/>
          <w:sz w:val="22"/>
          <w:szCs w:val="22"/>
        </w:rPr>
        <w:t xml:space="preserve">I. </w:t>
      </w:r>
      <w:r w:rsidRPr="00D570EF">
        <w:rPr>
          <w:rFonts w:ascii="Palatino Linotype" w:hAnsi="Palatino Linotype" w:cs="Arial"/>
          <w:b/>
          <w:i/>
          <w:sz w:val="22"/>
          <w:szCs w:val="22"/>
          <w:u w:val="single"/>
        </w:rPr>
        <w:t>Toda la información en posesión de</w:t>
      </w:r>
      <w:r w:rsidRPr="00D570EF">
        <w:rPr>
          <w:rFonts w:ascii="Palatino Linotype" w:hAnsi="Palatino Linotype" w:cs="Arial"/>
          <w:i/>
          <w:sz w:val="22"/>
          <w:szCs w:val="22"/>
          <w:u w:val="single"/>
        </w:rPr>
        <w:t xml:space="preserve"> </w:t>
      </w:r>
      <w:r w:rsidRPr="00D570EF">
        <w:rPr>
          <w:rFonts w:ascii="Palatino Linotype" w:hAnsi="Palatino Linotype" w:cs="Arial"/>
          <w:b/>
          <w:i/>
          <w:sz w:val="22"/>
          <w:szCs w:val="22"/>
          <w:u w:val="single"/>
        </w:rPr>
        <w:t>cualquier autoridad</w:t>
      </w:r>
      <w:r w:rsidRPr="00D570EF">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570EF">
        <w:rPr>
          <w:rFonts w:ascii="Palatino Linotype" w:hAnsi="Palatino Linotype" w:cs="Arial"/>
          <w:b/>
          <w:i/>
          <w:sz w:val="22"/>
          <w:szCs w:val="22"/>
          <w:u w:val="single"/>
        </w:rPr>
        <w:t>es pública</w:t>
      </w:r>
      <w:r w:rsidRPr="00D570EF">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D570EF">
        <w:rPr>
          <w:rFonts w:ascii="Palatino Linotype" w:hAnsi="Palatino Linotype" w:cs="Arial"/>
          <w:b/>
          <w:i/>
          <w:sz w:val="22"/>
          <w:szCs w:val="22"/>
          <w:u w:val="single"/>
        </w:rPr>
        <w:t>Los sujetos obligados deberán documentar todo acto que derive del ejercicio de sus facultades, competencias o funciones</w:t>
      </w:r>
      <w:r w:rsidRPr="00D570EF">
        <w:rPr>
          <w:rFonts w:ascii="Palatino Linotype" w:hAnsi="Palatino Linotype" w:cs="Arial"/>
          <w:i/>
          <w:sz w:val="22"/>
          <w:szCs w:val="22"/>
        </w:rPr>
        <w:t>, la ley determinará los supuestos específicos bajo los cuales procederá la declaración de inexistencia de la información.</w:t>
      </w:r>
    </w:p>
    <w:p w14:paraId="176DC38A" w14:textId="77777777" w:rsidR="001A5BCD" w:rsidRPr="00D570EF" w:rsidRDefault="001A5BCD" w:rsidP="001A5BCD">
      <w:pPr>
        <w:suppressAutoHyphens/>
        <w:spacing w:before="140" w:after="140"/>
        <w:ind w:left="709" w:right="709"/>
        <w:jc w:val="both"/>
        <w:rPr>
          <w:rFonts w:ascii="Palatino Linotype" w:hAnsi="Palatino Linotype" w:cs="Arial"/>
          <w:i/>
          <w:sz w:val="22"/>
          <w:szCs w:val="22"/>
        </w:rPr>
      </w:pPr>
      <w:r w:rsidRPr="00D570EF">
        <w:rPr>
          <w:rFonts w:ascii="Palatino Linotype" w:hAnsi="Palatino Linotype" w:cs="Arial"/>
          <w:i/>
          <w:sz w:val="22"/>
          <w:szCs w:val="22"/>
        </w:rPr>
        <w:t>[…]</w:t>
      </w:r>
    </w:p>
    <w:p w14:paraId="68F344D2" w14:textId="77777777" w:rsidR="001A5BCD" w:rsidRPr="00D570EF" w:rsidRDefault="001A5BCD" w:rsidP="001A5BCD">
      <w:pPr>
        <w:suppressAutoHyphens/>
        <w:spacing w:before="200" w:after="200"/>
        <w:ind w:left="709" w:right="709"/>
        <w:jc w:val="both"/>
        <w:rPr>
          <w:rFonts w:ascii="Palatino Linotype" w:hAnsi="Palatino Linotype" w:cs="Arial"/>
          <w:i/>
          <w:sz w:val="22"/>
          <w:lang w:val="es-ES"/>
        </w:rPr>
      </w:pPr>
      <w:r w:rsidRPr="00D570EF">
        <w:rPr>
          <w:rFonts w:ascii="Palatino Linotype" w:hAnsi="Palatino Linotype" w:cs="Arial"/>
          <w:b/>
          <w:i/>
          <w:sz w:val="22"/>
          <w:lang w:val="es-ES"/>
        </w:rPr>
        <w:lastRenderedPageBreak/>
        <w:t>Artículo 16</w:t>
      </w:r>
      <w:r w:rsidRPr="00D570EF">
        <w:rPr>
          <w:rFonts w:ascii="Palatino Linotype" w:hAnsi="Palatino Linotype" w:cs="Arial"/>
          <w:i/>
          <w:sz w:val="22"/>
          <w:lang w:val="es-ES"/>
        </w:rPr>
        <w:t xml:space="preserve">. […] </w:t>
      </w:r>
    </w:p>
    <w:p w14:paraId="57A41543" w14:textId="77777777" w:rsidR="001A5BCD" w:rsidRPr="00D570EF" w:rsidRDefault="001A5BCD" w:rsidP="001A5BCD">
      <w:pPr>
        <w:suppressAutoHyphens/>
        <w:spacing w:before="200" w:after="200"/>
        <w:ind w:left="709" w:right="709"/>
        <w:jc w:val="both"/>
        <w:rPr>
          <w:rFonts w:ascii="Palatino Linotype" w:hAnsi="Palatino Linotype" w:cs="Arial"/>
          <w:i/>
          <w:sz w:val="22"/>
          <w:lang w:val="es-ES"/>
        </w:rPr>
      </w:pPr>
      <w:r w:rsidRPr="00D570EF">
        <w:rPr>
          <w:rFonts w:ascii="Palatino Linotype" w:hAnsi="Palatino Linotype" w:cs="Arial"/>
          <w:b/>
          <w:i/>
          <w:sz w:val="22"/>
          <w:u w:val="single"/>
          <w:lang w:val="es-ES"/>
        </w:rPr>
        <w:t>Toda persona tiene derecho a la protección de sus datos personales</w:t>
      </w:r>
      <w:r w:rsidRPr="00D570EF">
        <w:rPr>
          <w:rFonts w:ascii="Palatino Linotype" w:hAnsi="Palatino Linotype" w:cs="Arial"/>
          <w:i/>
          <w:sz w:val="22"/>
          <w:lang w:val="es-ES"/>
        </w:rPr>
        <w:t xml:space="preserve">, al acceso, rectificación y cancelación de </w:t>
      </w:r>
      <w:proofErr w:type="gramStart"/>
      <w:r w:rsidRPr="00D570EF">
        <w:rPr>
          <w:rFonts w:ascii="Palatino Linotype" w:hAnsi="Palatino Linotype" w:cs="Arial"/>
          <w:i/>
          <w:sz w:val="22"/>
          <w:lang w:val="es-ES"/>
        </w:rPr>
        <w:t>los mismos</w:t>
      </w:r>
      <w:proofErr w:type="gramEnd"/>
      <w:r w:rsidRPr="00D570EF">
        <w:rPr>
          <w:rFonts w:ascii="Palatino Linotype" w:hAnsi="Palatino Linotype" w:cs="Arial"/>
          <w:i/>
          <w:sz w:val="22"/>
          <w:lang w:val="es-ES"/>
        </w:rPr>
        <w:t xml:space="preserve">, así como a manifestar su oposición, </w:t>
      </w:r>
      <w:r w:rsidRPr="00D570EF">
        <w:rPr>
          <w:rFonts w:ascii="Palatino Linotype" w:hAnsi="Palatino Linotype" w:cs="Arial"/>
          <w:b/>
          <w:i/>
          <w:sz w:val="22"/>
          <w:u w:val="single"/>
          <w:lang w:val="es-ES"/>
        </w:rPr>
        <w:t>en los términos que fije la ley, la cual establecerá los supuestos de excepción a los principios que rijan el tratamiento de datos, por</w:t>
      </w:r>
      <w:r w:rsidRPr="00D570EF">
        <w:rPr>
          <w:rFonts w:ascii="Palatino Linotype" w:hAnsi="Palatino Linotype" w:cs="Arial"/>
          <w:b/>
          <w:i/>
          <w:sz w:val="22"/>
          <w:lang w:val="es-ES"/>
        </w:rPr>
        <w:t xml:space="preserve"> </w:t>
      </w:r>
      <w:r w:rsidRPr="00D570EF">
        <w:rPr>
          <w:rFonts w:ascii="Palatino Linotype" w:hAnsi="Palatino Linotype" w:cs="Arial"/>
          <w:i/>
          <w:sz w:val="22"/>
          <w:lang w:val="es-ES"/>
        </w:rPr>
        <w:t xml:space="preserve">razones de seguridad nacional, </w:t>
      </w:r>
      <w:r w:rsidRPr="00D570EF">
        <w:rPr>
          <w:rFonts w:ascii="Palatino Linotype" w:hAnsi="Palatino Linotype" w:cs="Arial"/>
          <w:b/>
          <w:i/>
          <w:sz w:val="22"/>
          <w:u w:val="single"/>
          <w:lang w:val="es-ES"/>
        </w:rPr>
        <w:t>disposiciones de orden público</w:t>
      </w:r>
      <w:r w:rsidRPr="00D570EF">
        <w:rPr>
          <w:rFonts w:ascii="Palatino Linotype" w:hAnsi="Palatino Linotype" w:cs="Arial"/>
          <w:i/>
          <w:sz w:val="22"/>
          <w:lang w:val="es-ES"/>
        </w:rPr>
        <w:t>, seguridad y salud públicas o para proteger los derechos de terceros.”</w:t>
      </w:r>
    </w:p>
    <w:p w14:paraId="4CD09789" w14:textId="77777777" w:rsidR="001A5BCD" w:rsidRPr="00D570EF" w:rsidRDefault="001A5BCD" w:rsidP="001A5BCD">
      <w:pPr>
        <w:suppressAutoHyphens/>
        <w:spacing w:before="200" w:after="200"/>
        <w:ind w:left="709" w:right="709"/>
        <w:jc w:val="both"/>
        <w:rPr>
          <w:rFonts w:ascii="Palatino Linotype" w:hAnsi="Palatino Linotype" w:cs="Arial"/>
          <w:sz w:val="22"/>
        </w:rPr>
      </w:pPr>
      <w:r w:rsidRPr="00D570EF">
        <w:rPr>
          <w:rFonts w:ascii="Palatino Linotype" w:hAnsi="Palatino Linotype" w:cs="Arial"/>
          <w:sz w:val="22"/>
        </w:rPr>
        <w:t>(Énfasis añadido)</w:t>
      </w:r>
    </w:p>
    <w:p w14:paraId="795247B2"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rPr>
      </w:pPr>
      <w:r w:rsidRPr="00D570EF">
        <w:rPr>
          <w:rFonts w:ascii="Palatino Linotype" w:hAnsi="Palatino Linotype"/>
        </w:rPr>
        <w:t xml:space="preserve">Por su parte, </w:t>
      </w:r>
      <w:proofErr w:type="gramStart"/>
      <w:r w:rsidRPr="00D570EF">
        <w:rPr>
          <w:rFonts w:ascii="Palatino Linotype" w:hAnsi="Palatino Linotype"/>
        </w:rPr>
        <w:t>en relación al</w:t>
      </w:r>
      <w:proofErr w:type="gramEnd"/>
      <w:r w:rsidRPr="00D570EF">
        <w:rPr>
          <w:rFonts w:ascii="Palatino Linotype" w:hAnsi="Palatino Linotype"/>
        </w:rPr>
        <w:t xml:space="preserve"> artículo 13 de la Convención Americana sobre Derechos Humanos</w:t>
      </w:r>
      <w:r w:rsidRPr="00D570EF">
        <w:rPr>
          <w:rFonts w:ascii="Palatino Linotype" w:hAnsi="Palatino Linotype"/>
          <w:vertAlign w:val="superscript"/>
        </w:rPr>
        <w:footnoteReference w:id="3"/>
      </w:r>
      <w:r w:rsidRPr="00D570EF">
        <w:rPr>
          <w:rFonts w:ascii="Palatino Linotype" w:hAnsi="Palatino Linotype"/>
        </w:rPr>
        <w:t>, referente a la Libertad de Pensamiento y de Expresión, Fernando Silva García</w:t>
      </w:r>
      <w:r w:rsidRPr="00D570EF">
        <w:rPr>
          <w:rFonts w:ascii="Palatino Linotype" w:hAnsi="Palatino Linotype"/>
          <w:vertAlign w:val="superscript"/>
        </w:rPr>
        <w:footnoteReference w:id="4"/>
      </w:r>
      <w:r w:rsidRPr="00D570EF">
        <w:rPr>
          <w:rFonts w:ascii="Palatino Linotype" w:hAnsi="Palatino Linotype"/>
        </w:rPr>
        <w:t>, ha precisado, respecto de los criterios jurisprudenciales de la Corte Interamericana de Derechos Humanos, lo siguiente:</w:t>
      </w:r>
    </w:p>
    <w:p w14:paraId="64956B34" w14:textId="77777777" w:rsidR="001A5BCD" w:rsidRPr="00D570EF" w:rsidRDefault="001A5BCD" w:rsidP="001A5BCD">
      <w:pPr>
        <w:suppressAutoHyphens/>
        <w:spacing w:before="200" w:after="200"/>
        <w:ind w:left="709" w:right="709"/>
        <w:jc w:val="center"/>
        <w:rPr>
          <w:rFonts w:ascii="Palatino Linotype" w:hAnsi="Palatino Linotype" w:cs="Arial"/>
          <w:i/>
          <w:sz w:val="22"/>
          <w:lang w:val="es-ES"/>
        </w:rPr>
      </w:pPr>
      <w:r w:rsidRPr="00D570EF">
        <w:rPr>
          <w:rFonts w:ascii="Palatino Linotype" w:hAnsi="Palatino Linotype" w:cs="Arial"/>
          <w:i/>
          <w:sz w:val="22"/>
          <w:lang w:val="es-ES"/>
        </w:rPr>
        <w:t>“</w:t>
      </w:r>
      <w:r w:rsidRPr="00D570EF">
        <w:rPr>
          <w:rFonts w:ascii="Palatino Linotype" w:hAnsi="Palatino Linotype" w:cs="Arial"/>
          <w:b/>
          <w:i/>
          <w:sz w:val="22"/>
          <w:lang w:val="es-ES"/>
        </w:rPr>
        <w:t>25. Derecho a la información. Principio de máxima divulgación</w:t>
      </w:r>
    </w:p>
    <w:p w14:paraId="533E8753" w14:textId="77777777" w:rsidR="001A5BCD" w:rsidRPr="00D570EF" w:rsidRDefault="001A5BCD" w:rsidP="001A5BCD">
      <w:pPr>
        <w:suppressAutoHyphens/>
        <w:spacing w:before="200" w:after="200"/>
        <w:ind w:left="709" w:right="709"/>
        <w:jc w:val="both"/>
        <w:rPr>
          <w:rFonts w:ascii="Palatino Linotype" w:hAnsi="Palatino Linotype" w:cs="Arial"/>
          <w:i/>
          <w:sz w:val="22"/>
          <w:lang w:val="es-ES"/>
        </w:rPr>
      </w:pPr>
      <w:r w:rsidRPr="00D570EF">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D570EF">
        <w:rPr>
          <w:rFonts w:ascii="Palatino Linotype" w:hAnsi="Palatino Linotype" w:cs="Arial"/>
          <w:i/>
          <w:sz w:val="22"/>
          <w:lang w:val="es-ES"/>
        </w:rPr>
        <w:t>, el cual establece la presunción de que toda información es accesible, sujeto a un sistema restringido de excepciones (Caso Gomes Lund y otros (</w:t>
      </w:r>
      <w:proofErr w:type="spellStart"/>
      <w:r w:rsidRPr="00D570EF">
        <w:rPr>
          <w:rFonts w:ascii="Palatino Linotype" w:hAnsi="Palatino Linotype" w:cs="Arial"/>
          <w:i/>
          <w:sz w:val="22"/>
          <w:lang w:val="es-ES"/>
        </w:rPr>
        <w:t>Guerrilha</w:t>
      </w:r>
      <w:proofErr w:type="spellEnd"/>
      <w:r w:rsidRPr="00D570EF">
        <w:rPr>
          <w:rFonts w:ascii="Palatino Linotype" w:hAnsi="Palatino Linotype" w:cs="Arial"/>
          <w:i/>
          <w:sz w:val="22"/>
          <w:lang w:val="es-ES"/>
        </w:rPr>
        <w:t xml:space="preserve"> do </w:t>
      </w:r>
      <w:proofErr w:type="spellStart"/>
      <w:r w:rsidRPr="00D570EF">
        <w:rPr>
          <w:rFonts w:ascii="Palatino Linotype" w:hAnsi="Palatino Linotype" w:cs="Arial"/>
          <w:i/>
          <w:sz w:val="22"/>
          <w:lang w:val="es-ES"/>
        </w:rPr>
        <w:t>Araguaia</w:t>
      </w:r>
      <w:proofErr w:type="spellEnd"/>
      <w:r w:rsidRPr="00D570EF">
        <w:rPr>
          <w:rFonts w:ascii="Palatino Linotype" w:hAnsi="Palatino Linotype" w:cs="Arial"/>
          <w:i/>
          <w:sz w:val="22"/>
          <w:lang w:val="es-ES"/>
        </w:rPr>
        <w:t>) Vs. Brasil. Excepciones Preliminares, Fondo, Reparaciones y Costas. Sentencia de 24 de noviembre de 2010, Serie C No. 219).”</w:t>
      </w:r>
    </w:p>
    <w:p w14:paraId="20DA6866" w14:textId="77777777" w:rsidR="001A5BCD" w:rsidRPr="00D570EF" w:rsidRDefault="001A5BCD" w:rsidP="001A5BCD">
      <w:pPr>
        <w:suppressAutoHyphens/>
        <w:spacing w:before="200" w:after="200"/>
        <w:ind w:left="709" w:right="709"/>
        <w:jc w:val="both"/>
        <w:rPr>
          <w:rFonts w:ascii="Palatino Linotype" w:hAnsi="Palatino Linotype"/>
        </w:rPr>
      </w:pPr>
      <w:r w:rsidRPr="00D570EF">
        <w:rPr>
          <w:rFonts w:ascii="Palatino Linotype" w:hAnsi="Palatino Linotype" w:cs="Arial"/>
          <w:sz w:val="22"/>
        </w:rPr>
        <w:t>(Énfasis añadido)</w:t>
      </w:r>
    </w:p>
    <w:p w14:paraId="75E3E472" w14:textId="7576AE9B"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 xml:space="preserve">Con base en lo anterior, resulta evidente que </w:t>
      </w:r>
      <w:r w:rsidR="00A73E6A" w:rsidRPr="00D570EF">
        <w:rPr>
          <w:rFonts w:ascii="Palatino Linotype" w:hAnsi="Palatino Linotype" w:cs="Arial"/>
        </w:rPr>
        <w:t>todo documento en poder de los Sujetos Obligados es</w:t>
      </w:r>
      <w:r w:rsidRPr="00D570EF">
        <w:rPr>
          <w:rFonts w:ascii="Palatino Linotype" w:hAnsi="Palatino Linotype" w:cs="Arial"/>
        </w:rPr>
        <w:t xml:space="preserve">, por origen, públicos; empero, algunos de ellos, pudiesen contener </w:t>
      </w:r>
      <w:r w:rsidRPr="00D570EF">
        <w:rPr>
          <w:rFonts w:ascii="Palatino Linotype" w:hAnsi="Palatino Linotype" w:cs="Arial"/>
        </w:rPr>
        <w:lastRenderedPageBreak/>
        <w:t>inmersos datos o información susceptible de ser clasificada, como información reservada o confidencial y es la normatividad aplicable, la que establece las excepciones que limitan el principio de máxima publicidad.</w:t>
      </w:r>
    </w:p>
    <w:p w14:paraId="42BFEFFC" w14:textId="77777777" w:rsidR="001A5BCD" w:rsidRPr="00D570EF" w:rsidRDefault="001A5BCD" w:rsidP="00142B54">
      <w:pPr>
        <w:widowControl w:val="0"/>
        <w:suppressAutoHyphens/>
        <w:autoSpaceDE w:val="0"/>
        <w:autoSpaceDN w:val="0"/>
        <w:adjustRightInd w:val="0"/>
        <w:spacing w:before="240" w:after="240" w:line="360" w:lineRule="auto"/>
        <w:jc w:val="both"/>
        <w:rPr>
          <w:rFonts w:ascii="Palatino Linotype" w:hAnsi="Palatino Linotype" w:cs="Arial"/>
        </w:rPr>
      </w:pPr>
      <w:r w:rsidRPr="00D570EF">
        <w:rPr>
          <w:rFonts w:ascii="Palatino Linotype" w:hAnsi="Palatino Linotype" w:cs="Arial"/>
        </w:rPr>
        <w:t xml:space="preserve">Dicho lo anterior, es menester señalar que, por regla general, la fotografía es un dato personal y a su vez un dato personal sensible, susceptible de ser clasificado como </w:t>
      </w:r>
      <w:r w:rsidRPr="00D570EF">
        <w:rPr>
          <w:rFonts w:ascii="Palatino Linotype" w:hAnsi="Palatino Linotype"/>
        </w:rPr>
        <w:t>confidencial</w:t>
      </w:r>
      <w:r w:rsidRPr="00D570EF">
        <w:rPr>
          <w:rFonts w:ascii="Palatino Linotype" w:hAnsi="Palatino Linotype" w:cs="Arial"/>
        </w:rPr>
        <w:t>,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14:paraId="58667914" w14:textId="77777777" w:rsidR="001A5BCD" w:rsidRPr="00D570EF" w:rsidRDefault="001A5BCD" w:rsidP="001A5BCD">
      <w:pPr>
        <w:suppressAutoHyphens/>
        <w:spacing w:before="200" w:after="200"/>
        <w:ind w:left="709" w:right="709"/>
        <w:jc w:val="center"/>
        <w:rPr>
          <w:rFonts w:ascii="Palatino Linotype" w:hAnsi="Palatino Linotype" w:cs="Arial"/>
        </w:rPr>
      </w:pPr>
      <w:r w:rsidRPr="00D570EF">
        <w:rPr>
          <w:rFonts w:ascii="Palatino Linotype" w:hAnsi="Palatino Linotype" w:cs="Arial"/>
          <w:b/>
          <w:i/>
          <w:sz w:val="22"/>
        </w:rPr>
        <w:t>Ley de Transparencia y Acceso a la Información Pública del Estado de México y Municipios</w:t>
      </w:r>
    </w:p>
    <w:p w14:paraId="6E3FC8A2"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i/>
          <w:sz w:val="22"/>
        </w:rPr>
        <w:t>“</w:t>
      </w:r>
      <w:r w:rsidRPr="00D570EF">
        <w:rPr>
          <w:rFonts w:ascii="Palatino Linotype" w:hAnsi="Palatino Linotype" w:cs="Arial"/>
          <w:b/>
          <w:i/>
          <w:sz w:val="22"/>
        </w:rPr>
        <w:t>Artículo 3</w:t>
      </w:r>
      <w:r w:rsidRPr="00D570EF">
        <w:rPr>
          <w:rFonts w:ascii="Palatino Linotype" w:hAnsi="Palatino Linotype" w:cs="Arial"/>
          <w:i/>
          <w:sz w:val="22"/>
        </w:rPr>
        <w:t xml:space="preserve">. </w:t>
      </w:r>
      <w:r w:rsidRPr="00D570EF">
        <w:rPr>
          <w:rFonts w:ascii="Palatino Linotype" w:hAnsi="Palatino Linotype" w:cs="Arial"/>
          <w:b/>
          <w:i/>
          <w:sz w:val="22"/>
          <w:u w:val="single"/>
        </w:rPr>
        <w:t xml:space="preserve">Para </w:t>
      </w:r>
      <w:r w:rsidRPr="00D570EF">
        <w:rPr>
          <w:rFonts w:ascii="Palatino Linotype" w:hAnsi="Palatino Linotype" w:cs="Arial"/>
          <w:b/>
          <w:i/>
          <w:sz w:val="22"/>
          <w:u w:val="single"/>
          <w:lang w:val="es-ES"/>
        </w:rPr>
        <w:t>los</w:t>
      </w:r>
      <w:r w:rsidRPr="00D570EF">
        <w:rPr>
          <w:rFonts w:ascii="Palatino Linotype" w:hAnsi="Palatino Linotype" w:cs="Arial"/>
          <w:b/>
          <w:i/>
          <w:sz w:val="22"/>
          <w:u w:val="single"/>
        </w:rPr>
        <w:t xml:space="preserve"> efectos de la presente Ley se entenderá por</w:t>
      </w:r>
      <w:r w:rsidRPr="00D570EF">
        <w:rPr>
          <w:rFonts w:ascii="Palatino Linotype" w:hAnsi="Palatino Linotype" w:cs="Arial"/>
          <w:i/>
          <w:sz w:val="22"/>
        </w:rPr>
        <w:t xml:space="preserve">: </w:t>
      </w:r>
    </w:p>
    <w:p w14:paraId="2000DCEC"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i/>
          <w:sz w:val="22"/>
        </w:rPr>
        <w:t>[…]</w:t>
      </w:r>
    </w:p>
    <w:p w14:paraId="5C281D21"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b/>
          <w:i/>
          <w:sz w:val="22"/>
        </w:rPr>
        <w:t>IX. Datos personales</w:t>
      </w:r>
      <w:r w:rsidRPr="00D570EF">
        <w:rPr>
          <w:rFonts w:ascii="Palatino Linotype" w:hAnsi="Palatino Linotype" w:cs="Arial"/>
          <w:i/>
          <w:sz w:val="22"/>
        </w:rPr>
        <w:t xml:space="preserve">: </w:t>
      </w:r>
      <w:r w:rsidRPr="00D570EF">
        <w:rPr>
          <w:rFonts w:ascii="Palatino Linotype" w:hAnsi="Palatino Linotype" w:cs="Arial"/>
          <w:b/>
          <w:i/>
          <w:sz w:val="22"/>
          <w:u w:val="single"/>
        </w:rPr>
        <w:t>La información concerniente a una persona, identificada o identificable</w:t>
      </w:r>
      <w:r w:rsidRPr="00D570EF">
        <w:rPr>
          <w:rFonts w:ascii="Palatino Linotype" w:hAnsi="Palatino Linotype" w:cs="Arial"/>
          <w:i/>
          <w:sz w:val="22"/>
        </w:rPr>
        <w:t xml:space="preserve"> según lo dispuesto por la Ley de Protección de Datos Personales del Estado de México;</w:t>
      </w:r>
    </w:p>
    <w:p w14:paraId="09F25B33"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b/>
          <w:i/>
          <w:sz w:val="22"/>
        </w:rPr>
        <w:t>Artículo 143</w:t>
      </w:r>
      <w:r w:rsidRPr="00D570EF">
        <w:rPr>
          <w:rFonts w:ascii="Palatino Linotype" w:hAnsi="Palatino Linotype" w:cs="Arial"/>
          <w:i/>
          <w:sz w:val="22"/>
        </w:rPr>
        <w:t xml:space="preserve">. </w:t>
      </w:r>
      <w:r w:rsidRPr="00D570EF">
        <w:rPr>
          <w:rFonts w:ascii="Palatino Linotype" w:hAnsi="Palatino Linotype" w:cs="Arial"/>
          <w:b/>
          <w:i/>
          <w:sz w:val="22"/>
          <w:u w:val="single"/>
        </w:rPr>
        <w:t>Para los efectos de esta Ley se considera información confidencial</w:t>
      </w:r>
      <w:r w:rsidRPr="00D570EF">
        <w:rPr>
          <w:rFonts w:ascii="Palatino Linotype" w:hAnsi="Palatino Linotype" w:cs="Arial"/>
          <w:i/>
          <w:sz w:val="22"/>
        </w:rPr>
        <w:t>, la clasificada como tal, de manera permanente, por su naturaleza, cuando:</w:t>
      </w:r>
    </w:p>
    <w:p w14:paraId="31A16FB2"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b/>
          <w:i/>
          <w:sz w:val="22"/>
        </w:rPr>
        <w:lastRenderedPageBreak/>
        <w:t xml:space="preserve">I. Se </w:t>
      </w:r>
      <w:r w:rsidRPr="00D570EF">
        <w:rPr>
          <w:rFonts w:ascii="Palatino Linotype" w:hAnsi="Palatino Linotype" w:cs="Arial"/>
          <w:b/>
          <w:i/>
          <w:sz w:val="22"/>
          <w:u w:val="single"/>
        </w:rPr>
        <w:t xml:space="preserve">refiera a la información privada y los datos personales concernientes a una persona física o </w:t>
      </w:r>
      <w:r w:rsidRPr="00D570EF">
        <w:rPr>
          <w:rFonts w:ascii="Palatino Linotype" w:hAnsi="Palatino Linotype" w:cs="Arial"/>
          <w:b/>
          <w:i/>
          <w:sz w:val="22"/>
          <w:u w:val="single"/>
          <w:lang w:val="es-ES"/>
        </w:rPr>
        <w:t>jurídico</w:t>
      </w:r>
      <w:r w:rsidRPr="00D570EF">
        <w:rPr>
          <w:rFonts w:ascii="Palatino Linotype" w:hAnsi="Palatino Linotype" w:cs="Arial"/>
          <w:b/>
          <w:i/>
          <w:sz w:val="22"/>
          <w:u w:val="single"/>
        </w:rPr>
        <w:t xml:space="preserve"> colectiva identificada o identificable</w:t>
      </w:r>
      <w:r w:rsidRPr="00D570EF">
        <w:rPr>
          <w:rFonts w:ascii="Palatino Linotype" w:hAnsi="Palatino Linotype" w:cs="Arial"/>
          <w:i/>
          <w:sz w:val="22"/>
        </w:rPr>
        <w:t>;</w:t>
      </w:r>
    </w:p>
    <w:p w14:paraId="1946D409" w14:textId="77777777" w:rsidR="001A5BCD" w:rsidRPr="00D570EF" w:rsidRDefault="001A5BCD" w:rsidP="001A5BCD">
      <w:pPr>
        <w:suppressAutoHyphens/>
        <w:spacing w:before="200" w:after="200"/>
        <w:ind w:left="709" w:right="709"/>
        <w:jc w:val="center"/>
        <w:rPr>
          <w:rFonts w:ascii="Palatino Linotype" w:hAnsi="Palatino Linotype" w:cs="Arial"/>
          <w:b/>
          <w:i/>
          <w:sz w:val="22"/>
        </w:rPr>
      </w:pPr>
      <w:r w:rsidRPr="00D570EF">
        <w:rPr>
          <w:rFonts w:ascii="Palatino Linotype" w:hAnsi="Palatino Linotype" w:cs="Arial"/>
          <w:b/>
          <w:i/>
          <w:sz w:val="22"/>
        </w:rPr>
        <w:t>Ley de Protección de Datos Personales en Posesión de Sujetos Obligados del Estado de México y Municipios</w:t>
      </w:r>
    </w:p>
    <w:p w14:paraId="4D4124FA"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i/>
          <w:sz w:val="22"/>
        </w:rPr>
        <w:t>“</w:t>
      </w:r>
      <w:r w:rsidRPr="00D570EF">
        <w:rPr>
          <w:rFonts w:ascii="Palatino Linotype" w:hAnsi="Palatino Linotype" w:cs="Arial"/>
          <w:b/>
          <w:i/>
          <w:sz w:val="22"/>
        </w:rPr>
        <w:t>Artículo 4.</w:t>
      </w:r>
      <w:r w:rsidRPr="00D570EF">
        <w:rPr>
          <w:rFonts w:ascii="Palatino Linotype" w:hAnsi="Palatino Linotype" w:cs="Arial"/>
          <w:i/>
          <w:sz w:val="22"/>
        </w:rPr>
        <w:t xml:space="preserve"> </w:t>
      </w:r>
      <w:r w:rsidRPr="00D570EF">
        <w:rPr>
          <w:rFonts w:ascii="Palatino Linotype" w:hAnsi="Palatino Linotype" w:cs="Arial"/>
          <w:b/>
          <w:i/>
          <w:sz w:val="22"/>
          <w:u w:val="single"/>
        </w:rPr>
        <w:t xml:space="preserve">Para los </w:t>
      </w:r>
      <w:r w:rsidRPr="00D570EF">
        <w:rPr>
          <w:rFonts w:ascii="Palatino Linotype" w:hAnsi="Palatino Linotype" w:cs="Arial"/>
          <w:b/>
          <w:i/>
          <w:sz w:val="22"/>
          <w:u w:val="single"/>
          <w:lang w:val="es-ES"/>
        </w:rPr>
        <w:t>efectos</w:t>
      </w:r>
      <w:r w:rsidRPr="00D570EF">
        <w:rPr>
          <w:rFonts w:ascii="Palatino Linotype" w:hAnsi="Palatino Linotype" w:cs="Arial"/>
          <w:b/>
          <w:i/>
          <w:sz w:val="22"/>
          <w:u w:val="single"/>
        </w:rPr>
        <w:t xml:space="preserve"> de esta Ley se entenderá por</w:t>
      </w:r>
      <w:r w:rsidRPr="00D570EF">
        <w:rPr>
          <w:rFonts w:ascii="Palatino Linotype" w:hAnsi="Palatino Linotype" w:cs="Arial"/>
          <w:i/>
          <w:sz w:val="22"/>
        </w:rPr>
        <w:t>:</w:t>
      </w:r>
    </w:p>
    <w:p w14:paraId="57345E24"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i/>
          <w:sz w:val="22"/>
        </w:rPr>
        <w:t>[…]</w:t>
      </w:r>
    </w:p>
    <w:p w14:paraId="0F0C6452"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b/>
          <w:i/>
          <w:sz w:val="22"/>
        </w:rPr>
        <w:t>XI. Datos personales</w:t>
      </w:r>
      <w:r w:rsidRPr="00D570EF">
        <w:rPr>
          <w:rFonts w:ascii="Palatino Linotype" w:hAnsi="Palatino Linotype" w:cs="Arial"/>
          <w:i/>
          <w:sz w:val="22"/>
        </w:rPr>
        <w:t xml:space="preserve">: </w:t>
      </w:r>
      <w:r w:rsidRPr="00D570EF">
        <w:rPr>
          <w:rFonts w:ascii="Palatino Linotype" w:hAnsi="Palatino Linotype" w:cs="Arial"/>
          <w:b/>
          <w:i/>
          <w:sz w:val="22"/>
          <w:u w:val="single"/>
        </w:rPr>
        <w:t>a la información concerniente a una persona física o jurídica colectiva identificada o identificable</w:t>
      </w:r>
      <w:r w:rsidRPr="00D570EF">
        <w:rPr>
          <w:rFonts w:ascii="Palatino Linotype" w:hAnsi="Palatino Linotype" w:cs="Arial"/>
          <w:i/>
          <w:sz w:val="22"/>
        </w:rPr>
        <w:t xml:space="preserve">, </w:t>
      </w:r>
      <w:r w:rsidRPr="00D570EF">
        <w:rPr>
          <w:rFonts w:ascii="Palatino Linotype" w:hAnsi="Palatino Linotype" w:cs="Arial"/>
          <w:i/>
          <w:sz w:val="22"/>
          <w:lang w:val="es-ES"/>
        </w:rPr>
        <w:t>establecida</w:t>
      </w:r>
      <w:r w:rsidRPr="00D570EF">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9715E13"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b/>
          <w:i/>
          <w:sz w:val="22"/>
        </w:rPr>
        <w:t>XII. Datos personales sensibles</w:t>
      </w:r>
      <w:r w:rsidRPr="00D570EF">
        <w:rPr>
          <w:rFonts w:ascii="Palatino Linotype" w:hAnsi="Palatino Linotype" w:cs="Arial"/>
          <w:i/>
          <w:sz w:val="22"/>
        </w:rPr>
        <w:t xml:space="preserve">: </w:t>
      </w:r>
      <w:r w:rsidRPr="00D570EF">
        <w:rPr>
          <w:rFonts w:ascii="Palatino Linotype" w:hAnsi="Palatino Linotype" w:cs="Arial"/>
          <w:b/>
          <w:i/>
          <w:sz w:val="22"/>
          <w:u w:val="single"/>
        </w:rPr>
        <w:t>a las referentes de la esfera de su titular cuya utilización</w:t>
      </w:r>
      <w:r w:rsidRPr="00D570EF">
        <w:rPr>
          <w:rFonts w:ascii="Palatino Linotype" w:hAnsi="Palatino Linotype" w:cs="Arial"/>
          <w:i/>
          <w:sz w:val="22"/>
        </w:rPr>
        <w:t xml:space="preserve"> indebida pueda dar origen a discriminación o </w:t>
      </w:r>
      <w:r w:rsidRPr="00D570EF">
        <w:rPr>
          <w:rFonts w:ascii="Palatino Linotype" w:hAnsi="Palatino Linotype" w:cs="Arial"/>
          <w:b/>
          <w:i/>
          <w:sz w:val="22"/>
          <w:u w:val="single"/>
        </w:rPr>
        <w:t>conlleve un riesgo grave para éste</w:t>
      </w:r>
      <w:r w:rsidRPr="00D570EF">
        <w:rPr>
          <w:rFonts w:ascii="Palatino Linotype" w:hAnsi="Palatino Linotype" w:cs="Arial"/>
          <w:i/>
          <w:sz w:val="22"/>
        </w:rPr>
        <w:t xml:space="preserve">. De manera enunciativa más no limitativa, se </w:t>
      </w:r>
      <w:r w:rsidRPr="00D570EF">
        <w:rPr>
          <w:rFonts w:ascii="Palatino Linotype" w:hAnsi="Palatino Linotype" w:cs="Arial"/>
          <w:i/>
          <w:sz w:val="22"/>
          <w:lang w:val="es-ES"/>
        </w:rPr>
        <w:t>consideran</w:t>
      </w:r>
      <w:r w:rsidRPr="00D570EF">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14:paraId="3D32F943" w14:textId="77777777" w:rsidR="001A5BCD" w:rsidRPr="00D570EF" w:rsidRDefault="001A5BCD" w:rsidP="001A5BCD">
      <w:pPr>
        <w:suppressAutoHyphens/>
        <w:spacing w:before="140" w:after="140"/>
        <w:ind w:left="709" w:right="709"/>
        <w:jc w:val="both"/>
        <w:rPr>
          <w:rFonts w:ascii="Palatino Linotype" w:hAnsi="Palatino Linotype" w:cs="Arial"/>
          <w:i/>
          <w:sz w:val="22"/>
        </w:rPr>
      </w:pPr>
      <w:r w:rsidRPr="00D570EF">
        <w:rPr>
          <w:rFonts w:ascii="Palatino Linotype" w:hAnsi="Palatino Linotype" w:cs="Arial"/>
          <w:sz w:val="22"/>
        </w:rPr>
        <w:t>(Énfasis añadido)</w:t>
      </w:r>
    </w:p>
    <w:p w14:paraId="67914A91" w14:textId="77777777"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 xml:space="preserve">En este sentido, debe analizarse que, si bien el reconocimiento de los derechos humanos surge como limitante al poder absoluto del Estado, actualmente la existencia de mecanismos efectivos para hacerlos respectar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14:paraId="4BE6849A" w14:textId="77777777"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 xml:space="preserve">Así, la protección a los datos personales y a la vida </w:t>
      </w:r>
      <w:proofErr w:type="gramStart"/>
      <w:r w:rsidRPr="00D570EF">
        <w:rPr>
          <w:rFonts w:ascii="Palatino Linotype" w:hAnsi="Palatino Linotype" w:cs="Arial"/>
        </w:rPr>
        <w:t>privada,</w:t>
      </w:r>
      <w:proofErr w:type="gramEnd"/>
      <w:r w:rsidRPr="00D570EF">
        <w:rPr>
          <w:rFonts w:ascii="Palatino Linotype" w:hAnsi="Palatino Linotype" w:cs="Arial"/>
        </w:rPr>
        <w:t xml:space="preserve"> comprende el cuidar revelar información íntima de los individuos.</w:t>
      </w:r>
    </w:p>
    <w:p w14:paraId="6579DF4F" w14:textId="77777777"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lastRenderedPageBreak/>
        <w:t xml:space="preserve">Referente a lo anterior, es de indicar que no hay algún ordenamiento del que se advierta la obligatoriedad para incluir la fotografía en el currículum vitae; sin embargo, al estar inmersa en algunos casos, surge la disyuntiva en determinar si la misma, es de carácter público o debe prevalecer el carácter confidencialidad de </w:t>
      </w:r>
      <w:proofErr w:type="gramStart"/>
      <w:r w:rsidRPr="00D570EF">
        <w:rPr>
          <w:rFonts w:ascii="Palatino Linotype" w:hAnsi="Palatino Linotype" w:cs="Arial"/>
        </w:rPr>
        <w:t>la misma</w:t>
      </w:r>
      <w:proofErr w:type="gramEnd"/>
      <w:r w:rsidRPr="00D570EF">
        <w:rPr>
          <w:rFonts w:ascii="Palatino Linotype" w:hAnsi="Palatino Linotype" w:cs="Arial"/>
        </w:rPr>
        <w:t>.</w:t>
      </w:r>
    </w:p>
    <w:p w14:paraId="0F78D1F6" w14:textId="48736E07"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 xml:space="preserve">Ante ello, es importante señalar </w:t>
      </w:r>
      <w:r w:rsidR="005F16BE" w:rsidRPr="00D570EF">
        <w:rPr>
          <w:rFonts w:ascii="Palatino Linotype" w:hAnsi="Palatino Linotype" w:cs="Arial"/>
        </w:rPr>
        <w:t>que,</w:t>
      </w:r>
      <w:r w:rsidRPr="00D570EF">
        <w:rPr>
          <w:rFonts w:ascii="Palatino Linotype" w:hAnsi="Palatino Linotype" w:cs="Arial"/>
        </w:rPr>
        <w:t xml:space="preserve"> en el caso de los mandos medios y superiores,</w:t>
      </w:r>
      <w:r w:rsidR="005F16BE" w:rsidRPr="00D570EF">
        <w:rPr>
          <w:rFonts w:ascii="Palatino Linotype" w:hAnsi="Palatino Linotype" w:cs="Arial"/>
        </w:rPr>
        <w:t xml:space="preserve"> </w:t>
      </w:r>
      <w:r w:rsidRPr="00D570EF">
        <w:rPr>
          <w:rFonts w:ascii="Palatino Linotype" w:hAnsi="Palatino Linotype" w:cs="Arial"/>
        </w:rPr>
        <w:t xml:space="preserve">en virtud de su jerarquía, deben ser conocidos por el público en general, pues resulta relevante el conocimiento por parte de los particulares, de identificar a las personas que desempeñan un cargo público, con facultades de tomar decisiones </w:t>
      </w:r>
      <w:proofErr w:type="gramStart"/>
      <w:r w:rsidRPr="00D570EF">
        <w:rPr>
          <w:rFonts w:ascii="Palatino Linotype" w:hAnsi="Palatino Linotype" w:cs="Arial"/>
        </w:rPr>
        <w:t>en relación a</w:t>
      </w:r>
      <w:proofErr w:type="gramEnd"/>
      <w:r w:rsidRPr="00D570EF">
        <w:rPr>
          <w:rFonts w:ascii="Palatino Linotype" w:hAnsi="Palatino Linotype" w:cs="Arial"/>
        </w:rPr>
        <w:t xml:space="preserve"> la actividad pública. </w:t>
      </w:r>
    </w:p>
    <w:p w14:paraId="291B924D" w14:textId="77777777"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14:paraId="21C855D6" w14:textId="7ACD8B23"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D570EF">
        <w:rPr>
          <w:rFonts w:ascii="Palatino Linotype" w:hAnsi="Palatino Linotype" w:cs="Arial"/>
          <w:b/>
        </w:rPr>
        <w:t>SUJETO OBLIGADO</w:t>
      </w:r>
      <w:r w:rsidRPr="00D570EF">
        <w:rPr>
          <w:rFonts w:ascii="Palatino Linotype" w:hAnsi="Palatino Linotype" w:cs="Arial"/>
        </w:rPr>
        <w:t xml:space="preserve">. En ese marco, resulta claro que la fotografía del servidor público a partir de Jefes de Departamento y superiores, que </w:t>
      </w:r>
      <w:r w:rsidRPr="00D570EF">
        <w:rPr>
          <w:rFonts w:ascii="Palatino Linotype" w:hAnsi="Palatino Linotype" w:cs="Arial"/>
        </w:rPr>
        <w:lastRenderedPageBreak/>
        <w:t xml:space="preserve">toma decisiones relevantes en el accionar público, </w:t>
      </w:r>
      <w:r w:rsidR="005F16BE" w:rsidRPr="00D570EF">
        <w:rPr>
          <w:rFonts w:ascii="Palatino Linotype" w:hAnsi="Palatino Linotype" w:cs="Arial"/>
        </w:rPr>
        <w:t>dado que,</w:t>
      </w:r>
      <w:r w:rsidRPr="00D570EF">
        <w:rPr>
          <w:rFonts w:ascii="Palatino Linotype" w:hAnsi="Palatino Linotype" w:cs="Arial"/>
        </w:rPr>
        <w:t xml:space="preserve"> a partir del desempeño de tales funciones, conlleva una responsabilidad mayor con relación a las desempeñadas por el personal operativo o de inferior rango. En esa tesitura, debe entenderse que la publicidad de la fotografía, siempre que esté incluida en los </w:t>
      </w:r>
      <w:r w:rsidR="005F16BE" w:rsidRPr="00D570EF">
        <w:rPr>
          <w:rFonts w:ascii="Palatino Linotype" w:hAnsi="Palatino Linotype" w:cs="Arial"/>
          <w:i/>
        </w:rPr>
        <w:t>currículum</w:t>
      </w:r>
      <w:r w:rsidRPr="00D570EF">
        <w:rPr>
          <w:rFonts w:ascii="Palatino Linotype" w:hAnsi="Palatino Linotype" w:cs="Arial"/>
          <w:i/>
        </w:rPr>
        <w:t xml:space="preserve"> vitae</w:t>
      </w:r>
      <w:r w:rsidRPr="00D570EF">
        <w:rPr>
          <w:rFonts w:ascii="Palatino Linotype" w:hAnsi="Palatino Linotype" w:cs="Arial"/>
        </w:rPr>
        <w:t xml:space="preserve">, fichas curriculares y </w:t>
      </w:r>
      <w:r w:rsidRPr="00D570EF">
        <w:rPr>
          <w:rFonts w:ascii="Palatino Linotype" w:hAnsi="Palatino Linotype"/>
        </w:rPr>
        <w:t>los certificados de no antecedentes penales</w:t>
      </w:r>
      <w:r w:rsidRPr="00D570EF">
        <w:rPr>
          <w:rFonts w:ascii="Palatino Linotype" w:hAnsi="Palatino Linotype" w:cs="Arial"/>
        </w:rPr>
        <w:t xml:space="preserve">, desde el nivel de jefe de departamento o superiores y en los </w:t>
      </w:r>
      <w:r w:rsidRPr="00D570EF">
        <w:rPr>
          <w:rFonts w:ascii="Palatino Linotype" w:hAnsi="Palatino Linotype"/>
        </w:rPr>
        <w:t>títulos profesionales y cédulas profesionales tratándose de</w:t>
      </w:r>
      <w:r w:rsidR="001A4B60" w:rsidRPr="00D570EF">
        <w:rPr>
          <w:rFonts w:ascii="Palatino Linotype" w:hAnsi="Palatino Linotype"/>
        </w:rPr>
        <w:t xml:space="preserve"> los establecidos en los </w:t>
      </w:r>
      <w:r w:rsidR="00780614" w:rsidRPr="00D570EF">
        <w:rPr>
          <w:rFonts w:ascii="Palatino Linotype" w:hAnsi="Palatino Linotype"/>
        </w:rPr>
        <w:t xml:space="preserve">artículos 9, </w:t>
      </w:r>
      <w:r w:rsidR="00AD074E" w:rsidRPr="00D570EF">
        <w:rPr>
          <w:rFonts w:ascii="Palatino Linotype" w:hAnsi="Palatino Linotype"/>
        </w:rPr>
        <w:t xml:space="preserve">20, </w:t>
      </w:r>
      <w:r w:rsidR="00314C04" w:rsidRPr="00D570EF">
        <w:rPr>
          <w:rFonts w:ascii="Palatino Linotype" w:hAnsi="Palatino Linotype"/>
        </w:rPr>
        <w:t xml:space="preserve">40, </w:t>
      </w:r>
      <w:r w:rsidR="00893609" w:rsidRPr="00D570EF">
        <w:rPr>
          <w:rFonts w:ascii="Palatino Linotype" w:hAnsi="Palatino Linotype"/>
        </w:rPr>
        <w:t>del Reglamento Interno del Sistema Municipal para el Desarrollo Integral de la Familia de Metepec</w:t>
      </w:r>
      <w:r w:rsidR="007812E5" w:rsidRPr="00D570EF">
        <w:rPr>
          <w:rStyle w:val="Refdenotaalpie"/>
          <w:rFonts w:ascii="Palatino Linotype" w:hAnsi="Palatino Linotype"/>
        </w:rPr>
        <w:footnoteReference w:id="5"/>
      </w:r>
      <w:r w:rsidRPr="00D570EF">
        <w:rPr>
          <w:rFonts w:ascii="Palatino Linotype" w:hAnsi="Palatino Linotype"/>
        </w:rPr>
        <w:t xml:space="preserve">, </w:t>
      </w:r>
      <w:r w:rsidRPr="00D570EF">
        <w:rPr>
          <w:rFonts w:ascii="Palatino Linotype" w:hAnsi="Palatino Linotype" w:cs="Arial"/>
        </w:rPr>
        <w:t xml:space="preserve">deben ser de acceso público, puesto que favorece la rendición de cuentas y el interés público, al permitir a las personas conocer a sus autoridades. </w:t>
      </w:r>
    </w:p>
    <w:p w14:paraId="1D91BF9F" w14:textId="77777777"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14:paraId="7B70F82C" w14:textId="77777777" w:rsidR="001A5BCD" w:rsidRPr="00D570EF" w:rsidRDefault="001A5BCD" w:rsidP="001A5BCD">
      <w:pPr>
        <w:suppressAutoHyphens/>
        <w:spacing w:before="240" w:after="240" w:line="360" w:lineRule="auto"/>
        <w:jc w:val="both"/>
        <w:rPr>
          <w:rFonts w:ascii="Palatino Linotype" w:hAnsi="Palatino Linotype"/>
        </w:rPr>
      </w:pPr>
      <w:r w:rsidRPr="00D570EF">
        <w:rPr>
          <w:rFonts w:ascii="Palatino Linotype" w:hAnsi="Palatino Linotype" w:cs="Arial"/>
        </w:rPr>
        <w:t>En apoyo lo anterior, las Tesis Aisladas con números de registro 2002944 y 2004022 de la</w:t>
      </w:r>
      <w:r w:rsidRPr="00D570EF">
        <w:rPr>
          <w:rFonts w:ascii="Palatino Linotype" w:hAnsi="Palatino Linotype"/>
        </w:rPr>
        <w:t xml:space="preserve"> Décima Época del Cuarto Tribunal Colegiado en Materia Administrativa del Primer Circuito</w:t>
      </w:r>
      <w:r w:rsidRPr="00D570EF">
        <w:rPr>
          <w:rFonts w:ascii="Palatino Linotype" w:hAnsi="Palatino Linotype" w:cs="Arial"/>
          <w:iCs/>
          <w:lang w:val="es-ES"/>
        </w:rPr>
        <w:t xml:space="preserve"> y la Primera Sala de la Suprema Corte de Justicia de la Nación, publicadas</w:t>
      </w:r>
      <w:r w:rsidRPr="00D570EF">
        <w:rPr>
          <w:rFonts w:ascii="Palatino Linotype" w:hAnsi="Palatino Linotype"/>
        </w:rPr>
        <w:t xml:space="preserve"> en la página 1899 del Libro XVIII, Tomo 3, de marzo de 2013, y la página 562 del Libro XXII, Tomo 1, de julio de 2013, del Semanario Judicial de la Federación y su Gaceta, que sustentan la</w:t>
      </w:r>
      <w:r w:rsidRPr="00D570EF">
        <w:rPr>
          <w:rFonts w:ascii="Palatino Linotype" w:hAnsi="Palatino Linotype" w:cs="Arial"/>
        </w:rPr>
        <w:t xml:space="preserve"> necesidad de la divulgación de los datos concernientes a la privacidad </w:t>
      </w:r>
      <w:r w:rsidRPr="00D570EF">
        <w:rPr>
          <w:rFonts w:ascii="Palatino Linotype" w:hAnsi="Palatino Linotype" w:cs="Arial"/>
        </w:rPr>
        <w:lastRenderedPageBreak/>
        <w:t xml:space="preserve">de un individuo, como es el caso de la fotografía en los casos señalados, bajo el interés de la colectividad, las cuales </w:t>
      </w:r>
      <w:r w:rsidRPr="00D570EF">
        <w:rPr>
          <w:rFonts w:ascii="Palatino Linotype" w:hAnsi="Palatino Linotype"/>
        </w:rPr>
        <w:t>son del tenor literal siguiente:</w:t>
      </w:r>
    </w:p>
    <w:p w14:paraId="37ED9FC7" w14:textId="77777777" w:rsidR="001A5BCD" w:rsidRPr="00D570EF" w:rsidRDefault="001A5BCD" w:rsidP="001A5BCD">
      <w:pPr>
        <w:suppressAutoHyphens/>
        <w:spacing w:before="200" w:after="200"/>
        <w:ind w:left="709" w:right="709"/>
        <w:jc w:val="both"/>
        <w:rPr>
          <w:rFonts w:ascii="Palatino Linotype" w:hAnsi="Palatino Linotype" w:cs="Arial"/>
          <w:i/>
          <w:iCs/>
          <w:sz w:val="22"/>
          <w:szCs w:val="22"/>
          <w:lang w:val="es-ES"/>
        </w:rPr>
      </w:pPr>
      <w:r w:rsidRPr="00D570EF">
        <w:rPr>
          <w:rFonts w:ascii="Palatino Linotype" w:hAnsi="Palatino Linotype" w:cs="Arial"/>
          <w:i/>
          <w:iCs/>
          <w:sz w:val="22"/>
          <w:szCs w:val="22"/>
          <w:lang w:val="es-ES"/>
        </w:rPr>
        <w:t>“</w:t>
      </w:r>
      <w:r w:rsidRPr="00D570EF">
        <w:rPr>
          <w:rFonts w:ascii="Palatino Linotype" w:hAnsi="Palatino Linotype" w:cs="Arial"/>
          <w:b/>
          <w:i/>
          <w:iCs/>
          <w:sz w:val="22"/>
          <w:szCs w:val="22"/>
          <w:lang w:val="es-ES"/>
        </w:rPr>
        <w:t>ACCESO A LA INFORMACIÓN. IMPLICACIÓN DEL PRINCIPIO DE MÁXIMA PUBLICIDAD EN EL DERECHO FUNDAMENTAL RELATIVO.</w:t>
      </w:r>
      <w:r w:rsidRPr="00D570EF">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D570EF">
        <w:rPr>
          <w:rFonts w:ascii="Palatino Linotype" w:hAnsi="Palatino Linotype" w:cs="Arial"/>
          <w:b/>
          <w:i/>
          <w:iCs/>
          <w:sz w:val="22"/>
          <w:szCs w:val="22"/>
          <w:u w:val="single"/>
          <w:lang w:val="es-ES"/>
        </w:rPr>
        <w:t xml:space="preserve">el principio de máxima publicidad incorporado en el texto </w:t>
      </w:r>
      <w:proofErr w:type="gramStart"/>
      <w:r w:rsidRPr="00D570EF">
        <w:rPr>
          <w:rFonts w:ascii="Palatino Linotype" w:hAnsi="Palatino Linotype" w:cs="Arial"/>
          <w:b/>
          <w:i/>
          <w:iCs/>
          <w:sz w:val="22"/>
          <w:szCs w:val="22"/>
          <w:u w:val="single"/>
          <w:lang w:val="es-ES"/>
        </w:rPr>
        <w:t>constitucional,</w:t>
      </w:r>
      <w:proofErr w:type="gramEnd"/>
      <w:r w:rsidRPr="00D570EF">
        <w:rPr>
          <w:rFonts w:ascii="Palatino Linotype" w:hAnsi="Palatino Linotype" w:cs="Arial"/>
          <w:b/>
          <w:i/>
          <w:iCs/>
          <w:sz w:val="22"/>
          <w:szCs w:val="22"/>
          <w:u w:val="single"/>
          <w:lang w:val="es-ES"/>
        </w:rPr>
        <w:t xml:space="preserve"> implica para cualquier autoridad, realizar un manejo de la información bajo la premisa inicial que toda ella es pública y sólo por excepción</w:t>
      </w:r>
      <w:r w:rsidRPr="00D570EF">
        <w:rPr>
          <w:rFonts w:ascii="Palatino Linotype" w:hAnsi="Palatino Linotype" w:cs="Arial"/>
          <w:i/>
          <w:iCs/>
          <w:sz w:val="22"/>
          <w:szCs w:val="22"/>
          <w:lang w:val="es-ES"/>
        </w:rPr>
        <w:t xml:space="preserve">, en los casos expresamente previstos en la legislación secundaria y </w:t>
      </w:r>
      <w:r w:rsidRPr="00D570EF">
        <w:rPr>
          <w:rFonts w:ascii="Palatino Linotype" w:hAnsi="Palatino Linotype" w:cs="Arial"/>
          <w:b/>
          <w:i/>
          <w:iCs/>
          <w:sz w:val="22"/>
          <w:szCs w:val="22"/>
          <w:u w:val="single"/>
          <w:lang w:val="es-ES"/>
        </w:rPr>
        <w:t>justificados bajo determinadas circunstancias, se podrá clasificar como confidencial</w:t>
      </w:r>
      <w:r w:rsidRPr="00D570EF">
        <w:rPr>
          <w:rFonts w:ascii="Palatino Linotype" w:hAnsi="Palatino Linotype" w:cs="Arial"/>
          <w:i/>
          <w:iCs/>
          <w:sz w:val="22"/>
          <w:szCs w:val="22"/>
          <w:lang w:val="es-ES"/>
        </w:rPr>
        <w:t xml:space="preserve"> o reservada, esto es, considerarla con una calidad diversa.</w:t>
      </w:r>
    </w:p>
    <w:p w14:paraId="5DAC3813" w14:textId="3CB8307D" w:rsidR="001A5BCD" w:rsidRPr="00D570EF" w:rsidRDefault="001A5BCD" w:rsidP="00B90228">
      <w:pPr>
        <w:suppressAutoHyphens/>
        <w:spacing w:before="200" w:after="200"/>
        <w:ind w:left="709" w:right="709"/>
        <w:jc w:val="both"/>
        <w:rPr>
          <w:rFonts w:ascii="Palatino Linotype" w:hAnsi="Palatino Linotype" w:cs="Arial"/>
          <w:i/>
          <w:iCs/>
          <w:sz w:val="22"/>
          <w:szCs w:val="22"/>
          <w:lang w:val="es-ES"/>
        </w:rPr>
      </w:pPr>
      <w:r w:rsidRPr="00D570EF">
        <w:rPr>
          <w:rFonts w:ascii="Palatino Linotype" w:hAnsi="Palatino Linotype" w:cs="Arial"/>
          <w:b/>
          <w:i/>
          <w:iCs/>
          <w:sz w:val="22"/>
          <w:szCs w:val="22"/>
          <w:lang w:val="es-ES"/>
        </w:rPr>
        <w:t xml:space="preserve">LIBERTAD DE EXPRESIÓN. </w:t>
      </w:r>
      <w:r w:rsidRPr="00D570EF">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D570EF">
        <w:rPr>
          <w:rFonts w:ascii="Palatino Linotype" w:hAnsi="Palatino Linotype" w:cs="Arial"/>
          <w:b/>
          <w:i/>
          <w:iCs/>
          <w:sz w:val="22"/>
          <w:szCs w:val="22"/>
          <w:lang w:val="es-ES"/>
        </w:rPr>
        <w:t>.</w:t>
      </w:r>
      <w:r w:rsidRPr="00D570EF">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D570EF">
        <w:rPr>
          <w:rFonts w:ascii="Palatino Linotype" w:hAnsi="Palatino Linotype" w:cs="Arial"/>
          <w:b/>
          <w:i/>
          <w:iCs/>
          <w:sz w:val="22"/>
          <w:szCs w:val="22"/>
          <w:u w:val="single"/>
          <w:lang w:val="es-ES"/>
        </w:rPr>
        <w:t xml:space="preserve">Libertad de Expresión de la Comisión Interamericana de Derechos Humanos ha denominado como sistema dual de protección, en virtud del cual, los límites de crítica son más amplios si ésta se </w:t>
      </w:r>
      <w:r w:rsidRPr="00D570EF">
        <w:rPr>
          <w:rFonts w:ascii="Palatino Linotype" w:hAnsi="Palatino Linotype" w:cs="Arial"/>
          <w:b/>
          <w:i/>
          <w:iCs/>
          <w:sz w:val="22"/>
          <w:szCs w:val="22"/>
          <w:u w:val="single"/>
          <w:lang w:val="es-ES"/>
        </w:rPr>
        <w:lastRenderedPageBreak/>
        <w:t>refiere a personas que, por dedicarse a actividades públicas o por el rol que desempeñan en una sociedad democrática, están expuestas a un más riguroso control de sus actividades y manifestaciones que aquellos particulares sin proyección alguna</w:t>
      </w:r>
      <w:r w:rsidRPr="00D570EF">
        <w:rPr>
          <w:rFonts w:ascii="Palatino Linotype" w:hAnsi="Palatino Linotype" w:cs="Arial"/>
          <w:i/>
          <w:iCs/>
          <w:sz w:val="22"/>
          <w:szCs w:val="22"/>
          <w:lang w:val="es-ES"/>
        </w:rPr>
        <w:t xml:space="preserve">.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w:t>
      </w:r>
      <w:proofErr w:type="gramStart"/>
      <w:r w:rsidRPr="00D570EF">
        <w:rPr>
          <w:rFonts w:ascii="Palatino Linotype" w:hAnsi="Palatino Linotype" w:cs="Arial"/>
          <w:i/>
          <w:iCs/>
          <w:sz w:val="22"/>
          <w:szCs w:val="22"/>
          <w:lang w:val="es-ES"/>
        </w:rPr>
        <w:t>público,</w:t>
      </w:r>
      <w:proofErr w:type="gramEnd"/>
      <w:r w:rsidRPr="00D570EF">
        <w:rPr>
          <w:rFonts w:ascii="Palatino Linotype" w:hAnsi="Palatino Linotype" w:cs="Arial"/>
          <w:i/>
          <w:iCs/>
          <w:sz w:val="22"/>
          <w:szCs w:val="22"/>
          <w:lang w:val="es-ES"/>
        </w:rPr>
        <w:t xml:space="preserve">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32F014EF" w14:textId="77777777" w:rsidR="001A5BCD" w:rsidRPr="00D570EF" w:rsidRDefault="001A5BCD" w:rsidP="001A5BCD">
      <w:pPr>
        <w:suppressAutoHyphens/>
        <w:spacing w:before="200" w:after="200"/>
        <w:ind w:left="709" w:right="709"/>
        <w:jc w:val="both"/>
        <w:rPr>
          <w:rFonts w:ascii="Palatino Linotype" w:hAnsi="Palatino Linotype" w:cs="Arial"/>
          <w:i/>
          <w:iCs/>
          <w:sz w:val="22"/>
          <w:szCs w:val="22"/>
          <w:lang w:val="es-ES"/>
        </w:rPr>
      </w:pPr>
      <w:r w:rsidRPr="00D570EF">
        <w:rPr>
          <w:rFonts w:ascii="Palatino Linotype" w:hAnsi="Palatino Linotype" w:cs="Arial"/>
          <w:sz w:val="22"/>
          <w:szCs w:val="22"/>
        </w:rPr>
        <w:t>(Énfasis añadido)</w:t>
      </w:r>
    </w:p>
    <w:p w14:paraId="3F5FDB1B" w14:textId="77777777" w:rsidR="001A5BCD" w:rsidRPr="00D570EF" w:rsidRDefault="001A5BCD" w:rsidP="001A5BCD">
      <w:pPr>
        <w:suppressAutoHyphens/>
        <w:spacing w:before="240" w:after="240" w:line="360" w:lineRule="auto"/>
        <w:jc w:val="both"/>
        <w:rPr>
          <w:rFonts w:ascii="Palatino Linotype" w:hAnsi="Palatino Linotype" w:cs="Arial"/>
        </w:rPr>
      </w:pPr>
      <w:r w:rsidRPr="00D570EF">
        <w:rPr>
          <w:rFonts w:ascii="Palatino Linotype" w:hAnsi="Palatino Linotype" w:cs="Arial"/>
        </w:rPr>
        <w:t xml:space="preserve">Por ello, la que suscribe estima que la publicidad de una fotografía sólo se justifica en aquellos casos en los que la misma se reproduce, a fin de identificar a una persona </w:t>
      </w:r>
      <w:proofErr w:type="gramStart"/>
      <w:r w:rsidRPr="00D570EF">
        <w:rPr>
          <w:rFonts w:ascii="Palatino Linotype" w:hAnsi="Palatino Linotype" w:cs="Arial"/>
        </w:rPr>
        <w:t>en razón de</w:t>
      </w:r>
      <w:proofErr w:type="gramEnd"/>
      <w:r w:rsidRPr="00D570EF">
        <w:rPr>
          <w:rFonts w:ascii="Palatino Linotype" w:hAnsi="Palatino Linotype" w:cs="Arial"/>
        </w:rPr>
        <w:t xml:space="preserve"> las características propias del ejercicio de un cargo, empleo o comisión en el servicio público o bien para ocupar alguno de éstos. </w:t>
      </w:r>
    </w:p>
    <w:p w14:paraId="5B65832F" w14:textId="77777777" w:rsidR="001A5BCD" w:rsidRPr="00D570EF" w:rsidRDefault="001A5BCD" w:rsidP="001A5BCD">
      <w:pPr>
        <w:suppressAutoHyphens/>
        <w:spacing w:line="360" w:lineRule="auto"/>
        <w:jc w:val="both"/>
        <w:rPr>
          <w:rFonts w:ascii="Palatino Linotype" w:hAnsi="Palatino Linotype" w:cs="Arial"/>
        </w:rPr>
      </w:pPr>
      <w:r w:rsidRPr="00D570EF">
        <w:rPr>
          <w:rFonts w:ascii="Palatino Linotype" w:hAnsi="Palatino Linotype" w:cs="Arial"/>
        </w:rPr>
        <w:t xml:space="preserve">Aunado a lo anterior, la publicidad de la fotografía de los servidores públicos </w:t>
      </w:r>
      <w:proofErr w:type="gramStart"/>
      <w:r w:rsidRPr="00D570EF">
        <w:rPr>
          <w:rFonts w:ascii="Palatino Linotype" w:hAnsi="Palatino Linotype" w:cs="Arial"/>
        </w:rPr>
        <w:t>precisados,</w:t>
      </w:r>
      <w:proofErr w:type="gramEnd"/>
      <w:r w:rsidRPr="00D570EF">
        <w:rPr>
          <w:rFonts w:ascii="Palatino Linotype" w:hAnsi="Palatino Linotype" w:cs="Arial"/>
        </w:rPr>
        <w:t xml:space="preserve"> permitiría otorgar certeza jurídica al ahora</w:t>
      </w:r>
      <w:r w:rsidRPr="00D570EF">
        <w:rPr>
          <w:rFonts w:ascii="Palatino Linotype" w:hAnsi="Palatino Linotype" w:cs="Arial"/>
          <w:b/>
        </w:rPr>
        <w:t xml:space="preserve"> RECURRENTE</w:t>
      </w:r>
      <w:r w:rsidRPr="00D570EF">
        <w:rPr>
          <w:rFonts w:ascii="Palatino Linotype" w:hAnsi="Palatino Linotype" w:cs="Arial"/>
        </w:rPr>
        <w:t xml:space="preserve"> de quien se desempeña en el cargo público, atendiendo al principio consagrado en el artículo 9, fracción I de la Ley de la materia.</w:t>
      </w:r>
    </w:p>
    <w:p w14:paraId="65A7A880" w14:textId="77777777" w:rsidR="00912F77" w:rsidRPr="00D570EF" w:rsidRDefault="00912F77" w:rsidP="001A5BCD">
      <w:pPr>
        <w:suppressAutoHyphens/>
        <w:spacing w:line="360" w:lineRule="auto"/>
        <w:jc w:val="both"/>
        <w:rPr>
          <w:rFonts w:ascii="Palatino Linotype" w:hAnsi="Palatino Linotype" w:cs="Arial"/>
        </w:rPr>
      </w:pPr>
    </w:p>
    <w:p w14:paraId="10286E1F" w14:textId="1CB9A8F6" w:rsidR="00A712E1" w:rsidRPr="00D570EF" w:rsidRDefault="00A712E1" w:rsidP="001A5BCD">
      <w:pPr>
        <w:suppressAutoHyphens/>
        <w:spacing w:before="100" w:beforeAutospacing="1" w:after="100" w:afterAutospacing="1" w:line="360" w:lineRule="auto"/>
        <w:contextualSpacing/>
        <w:jc w:val="both"/>
        <w:rPr>
          <w:rFonts w:ascii="Palatino Linotype" w:hAnsi="Palatino Linotype"/>
        </w:rPr>
      </w:pPr>
      <w:r w:rsidRPr="00D570EF">
        <w:rPr>
          <w:rFonts w:ascii="Palatino Linotype" w:hAnsi="Palatino Linotype"/>
        </w:rPr>
        <w:t xml:space="preserve">En conclusión, este Órgano Garante determina ordenar al </w:t>
      </w:r>
      <w:r w:rsidRPr="00D570EF">
        <w:rPr>
          <w:rFonts w:ascii="Palatino Linotype" w:hAnsi="Palatino Linotype"/>
          <w:b/>
          <w:bCs/>
        </w:rPr>
        <w:t>SUJETO OBLIGADO</w:t>
      </w:r>
      <w:r w:rsidRPr="00D570EF">
        <w:rPr>
          <w:rFonts w:ascii="Palatino Linotype" w:hAnsi="Palatino Linotype"/>
        </w:rPr>
        <w:t xml:space="preserve"> haga </w:t>
      </w:r>
      <w:bookmarkStart w:id="22" w:name="_Hlk102421890"/>
      <w:r w:rsidR="00BB2842" w:rsidRPr="00D570EF">
        <w:rPr>
          <w:rFonts w:ascii="Palatino Linotype" w:hAnsi="Palatino Linotype"/>
        </w:rPr>
        <w:t xml:space="preserve">previa búsqueda exhaustiva y razonable </w:t>
      </w:r>
      <w:r w:rsidRPr="00D570EF">
        <w:rPr>
          <w:rFonts w:ascii="Palatino Linotype" w:hAnsi="Palatino Linotype"/>
        </w:rPr>
        <w:t xml:space="preserve">de los expedientes laborales </w:t>
      </w:r>
      <w:r w:rsidR="00F61E71" w:rsidRPr="00D570EF">
        <w:rPr>
          <w:rFonts w:ascii="Palatino Linotype" w:hAnsi="Palatino Linotype"/>
        </w:rPr>
        <w:t xml:space="preserve">de los servidores públicos </w:t>
      </w:r>
      <w:r w:rsidR="00A86639" w:rsidRPr="00D570EF">
        <w:rPr>
          <w:rFonts w:ascii="Palatino Linotype" w:hAnsi="Palatino Linotype"/>
        </w:rPr>
        <w:t xml:space="preserve">mencionados en las solicitudes de información </w:t>
      </w:r>
      <w:r w:rsidR="00FA5221" w:rsidRPr="00D570EF">
        <w:rPr>
          <w:rFonts w:ascii="Palatino Linotype" w:hAnsi="Palatino Linotype"/>
        </w:rPr>
        <w:t xml:space="preserve">00087/DIFMETEPEC/IP/2022, 00100/DIFMETEPEC/IP/2022, 00101/DIFMETEPEC/IP/2022, </w:t>
      </w:r>
      <w:r w:rsidR="00FA5221" w:rsidRPr="00D570EF">
        <w:rPr>
          <w:rFonts w:ascii="Palatino Linotype" w:hAnsi="Palatino Linotype"/>
        </w:rPr>
        <w:lastRenderedPageBreak/>
        <w:t xml:space="preserve">00127/DIFMETEPEC/IP/2022 </w:t>
      </w:r>
      <w:r w:rsidR="00301B84" w:rsidRPr="00D570EF">
        <w:rPr>
          <w:rFonts w:ascii="Palatino Linotype" w:hAnsi="Palatino Linotype"/>
        </w:rPr>
        <w:t>y de los demás servidores públicos adscritos al Sistema Municipal Para el Desarrollo Integral de la Familia de Metepec</w:t>
      </w:r>
      <w:r w:rsidR="00D204EB" w:rsidRPr="00D570EF">
        <w:rPr>
          <w:rFonts w:ascii="Palatino Linotype" w:hAnsi="Palatino Linotype"/>
        </w:rPr>
        <w:t>, en versión publica de ser procedente.</w:t>
      </w:r>
    </w:p>
    <w:bookmarkEnd w:id="22"/>
    <w:p w14:paraId="198B6AD8" w14:textId="77777777" w:rsidR="00301B84" w:rsidRPr="00D570EF" w:rsidRDefault="00301B84" w:rsidP="001A5BCD">
      <w:pPr>
        <w:suppressAutoHyphens/>
        <w:spacing w:before="100" w:beforeAutospacing="1" w:after="100" w:afterAutospacing="1" w:line="360" w:lineRule="auto"/>
        <w:contextualSpacing/>
        <w:jc w:val="both"/>
        <w:rPr>
          <w:rFonts w:ascii="Palatino Linotype" w:hAnsi="Palatino Linotype"/>
          <w:color w:val="000000"/>
        </w:rPr>
      </w:pPr>
    </w:p>
    <w:p w14:paraId="737E516D" w14:textId="77777777" w:rsidR="00145945" w:rsidRPr="00D570EF" w:rsidRDefault="00145945" w:rsidP="00145945">
      <w:pPr>
        <w:spacing w:line="360" w:lineRule="auto"/>
        <w:contextualSpacing/>
        <w:jc w:val="both"/>
        <w:rPr>
          <w:rFonts w:ascii="Palatino Linotype" w:eastAsia="Calibri" w:hAnsi="Palatino Linotype" w:cs="Tahoma"/>
          <w:iCs/>
          <w:noProof/>
          <w:lang w:val="es-ES" w:eastAsia="es-ES_tradnl"/>
        </w:rPr>
      </w:pPr>
      <w:r w:rsidRPr="00D570EF">
        <w:rPr>
          <w:rFonts w:ascii="Palatino Linotype" w:eastAsia="Calibri" w:hAnsi="Palatino Linotype" w:cs="Tahoma"/>
          <w:iCs/>
          <w:noProof/>
          <w:lang w:val="es-ES" w:eastAsia="es-ES_tradnl"/>
        </w:rPr>
        <w:t>Derivado de lo anteior, no se omite señalar que la información puede tener datos personales confidenciales; por lo que debera considerar lo siugiente:</w:t>
      </w:r>
    </w:p>
    <w:p w14:paraId="5006C1D3" w14:textId="77777777" w:rsidR="00145945" w:rsidRPr="00D570EF" w:rsidRDefault="00145945" w:rsidP="00145945">
      <w:pPr>
        <w:spacing w:line="360" w:lineRule="auto"/>
        <w:contextualSpacing/>
        <w:jc w:val="both"/>
        <w:rPr>
          <w:rFonts w:ascii="Palatino Linotype" w:hAnsi="Palatino Linotype" w:cs="Tahoma"/>
          <w:bCs/>
        </w:rPr>
      </w:pPr>
    </w:p>
    <w:p w14:paraId="2E46A5FA" w14:textId="77777777" w:rsidR="00145945" w:rsidRPr="00D570EF" w:rsidRDefault="00145945" w:rsidP="00145945">
      <w:pPr>
        <w:numPr>
          <w:ilvl w:val="0"/>
          <w:numId w:val="45"/>
        </w:numPr>
        <w:tabs>
          <w:tab w:val="left" w:pos="4962"/>
        </w:tabs>
        <w:spacing w:line="360" w:lineRule="auto"/>
        <w:contextualSpacing/>
        <w:jc w:val="both"/>
        <w:rPr>
          <w:rFonts w:ascii="Palatino Linotype" w:hAnsi="Palatino Linotype"/>
          <w:color w:val="222222"/>
          <w:lang w:val="es-ES" w:eastAsia="es-MX"/>
        </w:rPr>
      </w:pPr>
      <w:r w:rsidRPr="00D570EF">
        <w:rPr>
          <w:rFonts w:ascii="Palatino Linotype" w:eastAsia="Calibri" w:hAnsi="Palatino Linotype" w:cs="Tahoma"/>
          <w:b/>
          <w:iCs/>
          <w:lang w:eastAsia="es-ES_tradnl"/>
        </w:rPr>
        <w:t>Acta de Nacimiento.</w:t>
      </w:r>
    </w:p>
    <w:p w14:paraId="675A37FE"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p>
    <w:p w14:paraId="0B22F2C1"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iCs/>
          <w:lang w:eastAsia="es-ES_tradnl"/>
        </w:rPr>
      </w:pPr>
      <w:r w:rsidRPr="00D570EF">
        <w:rPr>
          <w:rFonts w:ascii="Palatino Linotype" w:eastAsia="Calibri" w:hAnsi="Palatino Linotype" w:cs="Tahoma"/>
          <w:bCs/>
          <w:iCs/>
          <w:lang w:eastAsia="es-ES_tradnl"/>
        </w:rPr>
        <w:t xml:space="preserve">Las actas emitidas por el Registro </w:t>
      </w:r>
      <w:proofErr w:type="gramStart"/>
      <w:r w:rsidRPr="00D570EF">
        <w:rPr>
          <w:rFonts w:ascii="Palatino Linotype" w:eastAsia="Calibri" w:hAnsi="Palatino Linotype" w:cs="Tahoma"/>
          <w:bCs/>
          <w:iCs/>
          <w:lang w:eastAsia="es-ES_tradnl"/>
        </w:rPr>
        <w:t>Civil,</w:t>
      </w:r>
      <w:proofErr w:type="gramEnd"/>
      <w:r w:rsidRPr="00D570EF">
        <w:rPr>
          <w:rFonts w:ascii="Palatino Linotype" w:eastAsia="Calibri" w:hAnsi="Palatino Linotype" w:cs="Tahoma"/>
          <w:bCs/>
          <w:iCs/>
          <w:lang w:eastAsia="es-ES_tradnl"/>
        </w:rPr>
        <w:t xml:space="preserve">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D570EF">
        <w:rPr>
          <w:rFonts w:ascii="Palatino Linotype" w:eastAsia="Calibri" w:hAnsi="Palatino Linotype" w:cs="Tahoma"/>
          <w:iCs/>
          <w:lang w:eastAsia="es-ES_tradnl"/>
        </w:rPr>
        <w:t xml:space="preserve">Acta de Nacimiento. </w:t>
      </w:r>
    </w:p>
    <w:p w14:paraId="56C783AB"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p>
    <w:p w14:paraId="3F1321BF" w14:textId="77777777" w:rsidR="00145945" w:rsidRPr="00D570EF" w:rsidRDefault="00145945" w:rsidP="00145945">
      <w:pPr>
        <w:tabs>
          <w:tab w:val="left" w:pos="4962"/>
        </w:tabs>
        <w:spacing w:line="360" w:lineRule="auto"/>
        <w:contextualSpacing/>
        <w:jc w:val="both"/>
        <w:rPr>
          <w:rFonts w:ascii="Palatino Linotype" w:hAnsi="Palatino Linotype"/>
        </w:rPr>
      </w:pPr>
      <w:r w:rsidRPr="00D570EF">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14" w:history="1">
        <w:r w:rsidRPr="00D570EF">
          <w:rPr>
            <w:rFonts w:ascii="Palatino Linotype" w:eastAsia="Calibri" w:hAnsi="Palatino Linotype" w:cs="Tahoma"/>
            <w:bCs/>
            <w:iCs/>
            <w:color w:val="035899"/>
            <w:lang w:eastAsia="es-ES_tradnl"/>
          </w:rPr>
          <w:t>http://www.diputados.gob.mx/documentos/N_Acta_Nacimiento.pdf</w:t>
        </w:r>
      </w:hyperlink>
      <w:r w:rsidRPr="00D570EF">
        <w:rPr>
          <w:rFonts w:ascii="Palatino Linotype" w:eastAsia="Calibri" w:hAnsi="Palatino Linotype" w:cs="Tahoma"/>
          <w:bCs/>
          <w:iCs/>
          <w:lang w:eastAsia="es-ES_tradnl"/>
        </w:rPr>
        <w:t>,</w:t>
      </w:r>
      <w:r w:rsidRPr="00D570EF">
        <w:rPr>
          <w:rFonts w:ascii="Palatino Linotype" w:hAnsi="Palatino Linotype"/>
        </w:rPr>
        <w:t xml:space="preserve"> se advierte que el Acta de Nacimiento se componte de quince elementos siendo los siguientes: </w:t>
      </w:r>
    </w:p>
    <w:p w14:paraId="5C026212" w14:textId="77777777" w:rsidR="00145945" w:rsidRPr="00D570EF" w:rsidRDefault="00145945" w:rsidP="00145945">
      <w:pPr>
        <w:tabs>
          <w:tab w:val="left" w:pos="4962"/>
        </w:tabs>
        <w:spacing w:line="360" w:lineRule="auto"/>
        <w:contextualSpacing/>
        <w:jc w:val="both"/>
        <w:rPr>
          <w:rFonts w:ascii="Palatino Linotype" w:hAnsi="Palatino Linotype"/>
        </w:rPr>
      </w:pPr>
    </w:p>
    <w:p w14:paraId="62792387"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Folio de Impresión.</w:t>
      </w:r>
    </w:p>
    <w:p w14:paraId="5C54EDD3"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Denominación del Documento.</w:t>
      </w:r>
    </w:p>
    <w:p w14:paraId="41349430"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Identificador Electrónico. </w:t>
      </w:r>
    </w:p>
    <w:p w14:paraId="1925DBCB"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lastRenderedPageBreak/>
        <w:t xml:space="preserve">Elementos del Registro. </w:t>
      </w:r>
    </w:p>
    <w:p w14:paraId="5C6DB2DE"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Datos de la Persona Registrada. </w:t>
      </w:r>
    </w:p>
    <w:p w14:paraId="7773CA5C"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Datos de Filiación de la Persona Registrada. </w:t>
      </w:r>
    </w:p>
    <w:p w14:paraId="302711DA"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Anotaciones Marginales. </w:t>
      </w:r>
    </w:p>
    <w:p w14:paraId="65E4975C"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Certificación. </w:t>
      </w:r>
    </w:p>
    <w:p w14:paraId="0D8F82FC"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Código Bidimensional QR que contiene información encriptada del acta. </w:t>
      </w:r>
    </w:p>
    <w:p w14:paraId="55A0B9DD"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Leyenda “Soy México” </w:t>
      </w:r>
    </w:p>
    <w:p w14:paraId="12073598"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Firma Electrónica Avanzada. </w:t>
      </w:r>
    </w:p>
    <w:p w14:paraId="399FC7AF"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Firma y datos de la autoridad emisora. </w:t>
      </w:r>
    </w:p>
    <w:p w14:paraId="41BC58A5"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Código QR. </w:t>
      </w:r>
    </w:p>
    <w:p w14:paraId="71A18423"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Código de Verificación.</w:t>
      </w:r>
    </w:p>
    <w:p w14:paraId="5C571685" w14:textId="77777777" w:rsidR="00145945" w:rsidRPr="00D570EF" w:rsidRDefault="00145945" w:rsidP="00145945">
      <w:pPr>
        <w:numPr>
          <w:ilvl w:val="0"/>
          <w:numId w:val="44"/>
        </w:num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Leyenda de instrucciones para la verificación del documento. </w:t>
      </w:r>
    </w:p>
    <w:p w14:paraId="1407C40F"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p>
    <w:p w14:paraId="08F941D4"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5D5F1557"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p>
    <w:p w14:paraId="23C294B5" w14:textId="77777777" w:rsidR="00145945" w:rsidRPr="00D570EF" w:rsidRDefault="00145945" w:rsidP="00145945">
      <w:pPr>
        <w:tabs>
          <w:tab w:val="left" w:pos="4962"/>
        </w:tabs>
        <w:spacing w:line="360" w:lineRule="auto"/>
        <w:contextualSpacing/>
        <w:jc w:val="both"/>
        <w:rPr>
          <w:rFonts w:ascii="Palatino Linotype" w:hAnsi="Palatino Linotype" w:cs="Tahoma"/>
        </w:rPr>
      </w:pPr>
      <w:r w:rsidRPr="00D570EF">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w:t>
      </w:r>
      <w:r w:rsidRPr="00D570EF">
        <w:rPr>
          <w:rFonts w:ascii="Palatino Linotype" w:hAnsi="Palatino Linotype" w:cs="Tahoma"/>
        </w:rPr>
        <w:lastRenderedPageBreak/>
        <w:t xml:space="preserve">sin tener que ver con el ejercicio de un cargo público. Pues como se señalado, el Acta de Nacimiento comprueba el estado civil de una persona por </w:t>
      </w:r>
      <w:r w:rsidRPr="00D570EF">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7ACF9F05" w14:textId="77777777" w:rsidR="00145945" w:rsidRPr="00D570EF" w:rsidRDefault="00145945" w:rsidP="00145945">
      <w:pPr>
        <w:spacing w:line="360" w:lineRule="auto"/>
        <w:contextualSpacing/>
        <w:jc w:val="both"/>
        <w:rPr>
          <w:rFonts w:ascii="Palatino Linotype" w:eastAsia="Calibri" w:hAnsi="Palatino Linotype" w:cs="Tahoma"/>
          <w:bCs/>
          <w:lang w:val="es-ES"/>
        </w:rPr>
      </w:pPr>
    </w:p>
    <w:p w14:paraId="0A1476A9" w14:textId="77777777" w:rsidR="00145945" w:rsidRPr="00D570EF" w:rsidRDefault="00145945" w:rsidP="00145945">
      <w:pPr>
        <w:spacing w:line="360" w:lineRule="auto"/>
        <w:contextualSpacing/>
        <w:jc w:val="both"/>
        <w:rPr>
          <w:rFonts w:ascii="Palatino Linotype" w:eastAsia="Calibri" w:hAnsi="Palatino Linotype" w:cs="Tahoma"/>
          <w:bCs/>
          <w:lang w:val="es-ES"/>
        </w:rPr>
      </w:pPr>
      <w:r w:rsidRPr="00D570EF">
        <w:rPr>
          <w:rFonts w:ascii="Palatino Linotype" w:eastAsia="Calibri" w:hAnsi="Palatino Linotype" w:cs="Tahoma"/>
          <w:bCs/>
          <w:lang w:val="es-ES"/>
        </w:rPr>
        <w:t xml:space="preserve">De esta manera, se trata de un documento de </w:t>
      </w:r>
      <w:r w:rsidRPr="00D570EF">
        <w:rPr>
          <w:rFonts w:ascii="Palatino Linotype" w:eastAsia="Calibri" w:hAnsi="Palatino Linotype" w:cs="Tahoma"/>
          <w:b/>
          <w:bCs/>
          <w:lang w:val="es-ES"/>
        </w:rPr>
        <w:t>naturaleza confidencial</w:t>
      </w:r>
      <w:r w:rsidRPr="00D570EF">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E18DDFA" w14:textId="77777777" w:rsidR="00145945" w:rsidRPr="00D570EF" w:rsidRDefault="00145945" w:rsidP="00145945">
      <w:pPr>
        <w:spacing w:line="360" w:lineRule="auto"/>
        <w:contextualSpacing/>
        <w:jc w:val="both"/>
        <w:rPr>
          <w:rFonts w:ascii="Palatino Linotype" w:eastAsia="Calibri" w:hAnsi="Palatino Linotype" w:cs="Tahoma"/>
          <w:bCs/>
          <w:lang w:val="es-ES"/>
        </w:rPr>
      </w:pPr>
    </w:p>
    <w:p w14:paraId="2B089C95" w14:textId="77777777" w:rsidR="00145945" w:rsidRPr="00D570EF" w:rsidRDefault="00145945" w:rsidP="00145945">
      <w:pPr>
        <w:numPr>
          <w:ilvl w:val="0"/>
          <w:numId w:val="45"/>
        </w:numPr>
        <w:spacing w:line="360" w:lineRule="auto"/>
        <w:contextualSpacing/>
        <w:jc w:val="both"/>
        <w:rPr>
          <w:rFonts w:ascii="Palatino Linotype" w:eastAsia="Calibri" w:hAnsi="Palatino Linotype" w:cs="Tahoma"/>
          <w:bCs/>
          <w:lang w:val="es-ES"/>
        </w:rPr>
      </w:pPr>
      <w:r w:rsidRPr="00D570EF">
        <w:rPr>
          <w:rFonts w:ascii="Palatino Linotype" w:eastAsia="Calibri" w:hAnsi="Palatino Linotype" w:cs="Tahoma"/>
          <w:b/>
          <w:iCs/>
          <w:lang w:eastAsia="es-ES_tradnl"/>
        </w:rPr>
        <w:t>Credencial para Votar.</w:t>
      </w:r>
    </w:p>
    <w:p w14:paraId="046BD507"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
          <w:iCs/>
          <w:lang w:eastAsia="es-ES_tradnl"/>
        </w:rPr>
      </w:pPr>
    </w:p>
    <w:p w14:paraId="37D8194D" w14:textId="77777777" w:rsidR="00145945" w:rsidRPr="00D570EF" w:rsidRDefault="00145945" w:rsidP="00145945">
      <w:pPr>
        <w:spacing w:line="360" w:lineRule="auto"/>
        <w:contextualSpacing/>
        <w:jc w:val="both"/>
        <w:rPr>
          <w:rFonts w:ascii="Palatino Linotype" w:hAnsi="Palatino Linotype" w:cs="Tahoma"/>
          <w:lang w:eastAsia="es-MX"/>
        </w:rPr>
      </w:pPr>
      <w:r w:rsidRPr="00D570EF">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84F7BCE" w14:textId="77777777" w:rsidR="00145945" w:rsidRPr="00D570EF" w:rsidRDefault="00145945" w:rsidP="00145945">
      <w:pPr>
        <w:spacing w:line="360" w:lineRule="auto"/>
        <w:contextualSpacing/>
        <w:jc w:val="both"/>
        <w:rPr>
          <w:rFonts w:ascii="Palatino Linotype" w:hAnsi="Palatino Linotype" w:cs="Tahoma"/>
          <w:lang w:eastAsia="es-MX"/>
        </w:rPr>
      </w:pPr>
    </w:p>
    <w:p w14:paraId="1C4D9010" w14:textId="77777777" w:rsidR="00145945" w:rsidRPr="00D570EF" w:rsidRDefault="00145945" w:rsidP="00145945">
      <w:pPr>
        <w:spacing w:line="360" w:lineRule="auto"/>
        <w:contextualSpacing/>
        <w:jc w:val="both"/>
        <w:rPr>
          <w:rFonts w:ascii="Palatino Linotype" w:hAnsi="Palatino Linotype" w:cs="Tahoma"/>
          <w:b/>
          <w:bCs/>
          <w:color w:val="000000"/>
          <w:lang w:eastAsia="es-MX"/>
        </w:rPr>
      </w:pPr>
      <w:r w:rsidRPr="00D570EF">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669C83F6" w14:textId="77777777" w:rsidR="00145945" w:rsidRPr="00D570EF" w:rsidRDefault="00145945" w:rsidP="00145945">
      <w:pPr>
        <w:autoSpaceDE w:val="0"/>
        <w:autoSpaceDN w:val="0"/>
        <w:adjustRightInd w:val="0"/>
        <w:ind w:left="567"/>
        <w:contextualSpacing/>
        <w:jc w:val="both"/>
        <w:rPr>
          <w:rFonts w:ascii="Palatino Linotype" w:hAnsi="Palatino Linotype" w:cs="Tahoma"/>
          <w:color w:val="000000"/>
          <w:lang w:eastAsia="es-MX"/>
        </w:rPr>
      </w:pPr>
    </w:p>
    <w:p w14:paraId="1D7F5F84"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a) </w:t>
      </w:r>
      <w:r w:rsidRPr="00D570EF">
        <w:rPr>
          <w:rFonts w:ascii="Palatino Linotype" w:hAnsi="Palatino Linotype" w:cs="Tahoma"/>
          <w:i/>
          <w:iCs/>
          <w:color w:val="000000"/>
          <w:sz w:val="22"/>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A801B0D"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b) </w:t>
      </w:r>
      <w:r w:rsidRPr="00D570EF">
        <w:rPr>
          <w:rFonts w:ascii="Palatino Linotype" w:hAnsi="Palatino Linotype" w:cs="Tahoma"/>
          <w:i/>
          <w:iCs/>
          <w:color w:val="000000"/>
          <w:sz w:val="22"/>
          <w:lang w:eastAsia="es-MX"/>
        </w:rPr>
        <w:t xml:space="preserve">Sección electoral en donde deberá votar el ciudadano. En el caso de los ciudadanos residentes en el extranjero no será necesario incluir este requisito; </w:t>
      </w:r>
    </w:p>
    <w:p w14:paraId="5F9AA23B"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c) </w:t>
      </w:r>
      <w:r w:rsidRPr="00D570EF">
        <w:rPr>
          <w:rFonts w:ascii="Palatino Linotype" w:hAnsi="Palatino Linotype" w:cs="Tahoma"/>
          <w:i/>
          <w:iCs/>
          <w:color w:val="000000"/>
          <w:sz w:val="22"/>
          <w:lang w:eastAsia="es-MX"/>
        </w:rPr>
        <w:t xml:space="preserve">Apellido paterno, apellido materno y nombre completo; </w:t>
      </w:r>
    </w:p>
    <w:p w14:paraId="4A4E8979"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d) </w:t>
      </w:r>
      <w:r w:rsidRPr="00D570EF">
        <w:rPr>
          <w:rFonts w:ascii="Palatino Linotype" w:hAnsi="Palatino Linotype" w:cs="Tahoma"/>
          <w:i/>
          <w:iCs/>
          <w:color w:val="000000"/>
          <w:sz w:val="22"/>
          <w:lang w:eastAsia="es-MX"/>
        </w:rPr>
        <w:t xml:space="preserve">Domicilio; </w:t>
      </w:r>
    </w:p>
    <w:p w14:paraId="41FCD135"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e) </w:t>
      </w:r>
      <w:r w:rsidRPr="00D570EF">
        <w:rPr>
          <w:rFonts w:ascii="Palatino Linotype" w:hAnsi="Palatino Linotype" w:cs="Tahoma"/>
          <w:i/>
          <w:iCs/>
          <w:color w:val="000000"/>
          <w:sz w:val="22"/>
          <w:lang w:eastAsia="es-MX"/>
        </w:rPr>
        <w:t xml:space="preserve">Sexo; </w:t>
      </w:r>
    </w:p>
    <w:p w14:paraId="1AF2A776" w14:textId="77777777" w:rsidR="00145945" w:rsidRPr="00D570EF" w:rsidRDefault="00145945" w:rsidP="00145945">
      <w:pPr>
        <w:ind w:left="851" w:right="899"/>
        <w:contextualSpacing/>
        <w:jc w:val="both"/>
        <w:rPr>
          <w:rFonts w:ascii="Palatino Linotype" w:hAnsi="Palatino Linotype" w:cs="Tahoma"/>
          <w:i/>
          <w:iCs/>
          <w:sz w:val="22"/>
          <w:lang w:eastAsia="es-MX"/>
        </w:rPr>
      </w:pPr>
      <w:r w:rsidRPr="00D570EF">
        <w:rPr>
          <w:rFonts w:ascii="Palatino Linotype" w:hAnsi="Palatino Linotype" w:cs="Tahoma"/>
          <w:b/>
          <w:bCs/>
          <w:i/>
          <w:iCs/>
          <w:color w:val="000000"/>
          <w:sz w:val="22"/>
          <w:lang w:eastAsia="es-MX"/>
        </w:rPr>
        <w:t xml:space="preserve">f) </w:t>
      </w:r>
      <w:r w:rsidRPr="00D570EF">
        <w:rPr>
          <w:rFonts w:ascii="Palatino Linotype" w:hAnsi="Palatino Linotype" w:cs="Tahoma"/>
          <w:i/>
          <w:iCs/>
          <w:color w:val="000000"/>
          <w:sz w:val="22"/>
          <w:lang w:eastAsia="es-MX"/>
        </w:rPr>
        <w:t>Edad y año de registro;</w:t>
      </w:r>
    </w:p>
    <w:p w14:paraId="6A0F1F19"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g) </w:t>
      </w:r>
      <w:r w:rsidRPr="00D570EF">
        <w:rPr>
          <w:rFonts w:ascii="Palatino Linotype" w:hAnsi="Palatino Linotype" w:cs="Tahoma"/>
          <w:i/>
          <w:iCs/>
          <w:color w:val="000000"/>
          <w:sz w:val="22"/>
          <w:lang w:eastAsia="es-MX"/>
        </w:rPr>
        <w:t xml:space="preserve">Firma, huella digital y fotografía del elector; </w:t>
      </w:r>
    </w:p>
    <w:p w14:paraId="6128FBFD"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h) </w:t>
      </w:r>
      <w:r w:rsidRPr="00D570EF">
        <w:rPr>
          <w:rFonts w:ascii="Palatino Linotype" w:hAnsi="Palatino Linotype" w:cs="Tahoma"/>
          <w:i/>
          <w:iCs/>
          <w:color w:val="000000"/>
          <w:sz w:val="22"/>
          <w:lang w:eastAsia="es-MX"/>
        </w:rPr>
        <w:t xml:space="preserve">Clave de registro, y </w:t>
      </w:r>
    </w:p>
    <w:p w14:paraId="7C58070D"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i) </w:t>
      </w:r>
      <w:r w:rsidRPr="00D570EF">
        <w:rPr>
          <w:rFonts w:ascii="Palatino Linotype" w:hAnsi="Palatino Linotype" w:cs="Tahoma"/>
          <w:i/>
          <w:iCs/>
          <w:color w:val="000000"/>
          <w:sz w:val="22"/>
          <w:lang w:eastAsia="es-MX"/>
        </w:rPr>
        <w:t xml:space="preserve">Clave Única del Registro de Población. </w:t>
      </w:r>
    </w:p>
    <w:p w14:paraId="58137E60"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b/>
          <w:bCs/>
          <w:i/>
          <w:iCs/>
          <w:color w:val="000000"/>
          <w:sz w:val="22"/>
          <w:lang w:eastAsia="es-MX"/>
        </w:rPr>
      </w:pPr>
    </w:p>
    <w:p w14:paraId="7EE3FE11"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2. </w:t>
      </w:r>
      <w:r w:rsidRPr="00D570EF">
        <w:rPr>
          <w:rFonts w:ascii="Palatino Linotype" w:hAnsi="Palatino Linotype" w:cs="Tahoma"/>
          <w:i/>
          <w:iCs/>
          <w:color w:val="000000"/>
          <w:sz w:val="22"/>
          <w:lang w:eastAsia="es-MX"/>
        </w:rPr>
        <w:t xml:space="preserve">Además tendrá: </w:t>
      </w:r>
    </w:p>
    <w:p w14:paraId="0B96C02D"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a) </w:t>
      </w:r>
      <w:r w:rsidRPr="00D570EF">
        <w:rPr>
          <w:rFonts w:ascii="Palatino Linotype" w:hAnsi="Palatino Linotype" w:cs="Tahoma"/>
          <w:i/>
          <w:iCs/>
          <w:color w:val="000000"/>
          <w:sz w:val="22"/>
          <w:lang w:eastAsia="es-MX"/>
        </w:rPr>
        <w:t xml:space="preserve">Espacios necesarios para marcar año y elección de que se trate; </w:t>
      </w:r>
    </w:p>
    <w:p w14:paraId="31572456"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b) </w:t>
      </w:r>
      <w:r w:rsidRPr="00D570EF">
        <w:rPr>
          <w:rFonts w:ascii="Palatino Linotype" w:hAnsi="Palatino Linotype" w:cs="Tahoma"/>
          <w:i/>
          <w:iCs/>
          <w:color w:val="000000"/>
          <w:sz w:val="22"/>
          <w:lang w:eastAsia="es-MX"/>
        </w:rPr>
        <w:t xml:space="preserve">Firma impresa del Secretario Ejecutivo del Instituto; </w:t>
      </w:r>
    </w:p>
    <w:p w14:paraId="7719D49A"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c) </w:t>
      </w:r>
      <w:r w:rsidRPr="00D570EF">
        <w:rPr>
          <w:rFonts w:ascii="Palatino Linotype" w:hAnsi="Palatino Linotype" w:cs="Tahoma"/>
          <w:i/>
          <w:iCs/>
          <w:color w:val="000000"/>
          <w:sz w:val="22"/>
          <w:lang w:eastAsia="es-MX"/>
        </w:rPr>
        <w:t xml:space="preserve">Año de emisión; </w:t>
      </w:r>
    </w:p>
    <w:p w14:paraId="34FDFE39" w14:textId="77777777" w:rsidR="00145945" w:rsidRPr="00D570EF" w:rsidRDefault="00145945" w:rsidP="00145945">
      <w:pPr>
        <w:autoSpaceDE w:val="0"/>
        <w:autoSpaceDN w:val="0"/>
        <w:adjustRightInd w:val="0"/>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d) </w:t>
      </w:r>
      <w:r w:rsidRPr="00D570EF">
        <w:rPr>
          <w:rFonts w:ascii="Palatino Linotype" w:hAnsi="Palatino Linotype" w:cs="Tahoma"/>
          <w:i/>
          <w:iCs/>
          <w:color w:val="000000"/>
          <w:sz w:val="22"/>
          <w:lang w:eastAsia="es-MX"/>
        </w:rPr>
        <w:t xml:space="preserve">Año en el que expira su vigencia, y </w:t>
      </w:r>
    </w:p>
    <w:p w14:paraId="0F0EA84D" w14:textId="77777777" w:rsidR="00145945" w:rsidRPr="00D570EF" w:rsidRDefault="00145945" w:rsidP="00145945">
      <w:pPr>
        <w:ind w:left="851" w:right="899"/>
        <w:contextualSpacing/>
        <w:jc w:val="both"/>
        <w:rPr>
          <w:rFonts w:ascii="Palatino Linotype" w:hAnsi="Palatino Linotype" w:cs="Tahoma"/>
          <w:i/>
          <w:iCs/>
          <w:color w:val="000000"/>
          <w:sz w:val="22"/>
          <w:lang w:eastAsia="es-MX"/>
        </w:rPr>
      </w:pPr>
      <w:r w:rsidRPr="00D570EF">
        <w:rPr>
          <w:rFonts w:ascii="Palatino Linotype" w:hAnsi="Palatino Linotype" w:cs="Tahoma"/>
          <w:b/>
          <w:bCs/>
          <w:i/>
          <w:iCs/>
          <w:color w:val="000000"/>
          <w:sz w:val="22"/>
          <w:lang w:eastAsia="es-MX"/>
        </w:rPr>
        <w:t xml:space="preserve">e) </w:t>
      </w:r>
      <w:r w:rsidRPr="00D570EF">
        <w:rPr>
          <w:rFonts w:ascii="Palatino Linotype" w:hAnsi="Palatino Linotype" w:cs="Tahoma"/>
          <w:i/>
          <w:iCs/>
          <w:color w:val="000000"/>
          <w:sz w:val="22"/>
          <w:lang w:eastAsia="es-MX"/>
        </w:rPr>
        <w:t>En el caso de la que se expida al ciudadano residente en el extranjero, la leyenda “Para Votar desde el Extranjero”.</w:t>
      </w:r>
    </w:p>
    <w:p w14:paraId="405B5269" w14:textId="77777777" w:rsidR="00145945" w:rsidRPr="00D570EF" w:rsidRDefault="00145945" w:rsidP="00145945">
      <w:pPr>
        <w:spacing w:line="360" w:lineRule="auto"/>
        <w:contextualSpacing/>
        <w:jc w:val="both"/>
        <w:rPr>
          <w:rFonts w:ascii="Palatino Linotype" w:hAnsi="Palatino Linotype" w:cs="Tahoma"/>
          <w:lang w:eastAsia="es-MX"/>
        </w:rPr>
      </w:pPr>
    </w:p>
    <w:p w14:paraId="0A756814" w14:textId="77777777" w:rsidR="00145945" w:rsidRPr="00D570EF" w:rsidRDefault="00145945" w:rsidP="00145945">
      <w:pPr>
        <w:spacing w:line="360" w:lineRule="auto"/>
        <w:contextualSpacing/>
        <w:jc w:val="both"/>
        <w:rPr>
          <w:rFonts w:ascii="Palatino Linotype" w:hAnsi="Palatino Linotype" w:cs="Tahoma"/>
        </w:rPr>
      </w:pPr>
      <w:r w:rsidRPr="00D570EF">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D570EF">
        <w:rPr>
          <w:rFonts w:ascii="Palatino Linotype" w:hAnsi="Palatino Linotype" w:cs="Tahoma"/>
        </w:rPr>
        <w:t xml:space="preserve">El número o la clave de la credencial de </w:t>
      </w:r>
      <w:proofErr w:type="gramStart"/>
      <w:r w:rsidRPr="00D570EF">
        <w:rPr>
          <w:rFonts w:ascii="Palatino Linotype" w:hAnsi="Palatino Linotype" w:cs="Tahoma"/>
        </w:rPr>
        <w:t>elector,</w:t>
      </w:r>
      <w:proofErr w:type="gramEnd"/>
      <w:r w:rsidRPr="00D570EF">
        <w:rPr>
          <w:rFonts w:ascii="Palatino Linotype" w:hAnsi="Palatino Linotype" w:cs="Tahoma"/>
        </w:rPr>
        <w:t xml:space="preserve">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w:t>
      </w:r>
      <w:r w:rsidRPr="00D570EF">
        <w:rPr>
          <w:rFonts w:ascii="Palatino Linotype" w:hAnsi="Palatino Linotype" w:cs="Tahoma"/>
        </w:rPr>
        <w:lastRenderedPageBreak/>
        <w:t>comprobar que la credencial se tuvo a la vista, por ello su relevancia y lo delicado de su uso.</w:t>
      </w:r>
    </w:p>
    <w:p w14:paraId="55268A40" w14:textId="77777777" w:rsidR="00145945" w:rsidRPr="00D570EF" w:rsidRDefault="00145945" w:rsidP="00145945">
      <w:pPr>
        <w:spacing w:line="360" w:lineRule="auto"/>
        <w:contextualSpacing/>
        <w:jc w:val="both"/>
        <w:rPr>
          <w:rFonts w:ascii="Palatino Linotype" w:hAnsi="Palatino Linotype" w:cs="Tahoma"/>
        </w:rPr>
      </w:pPr>
    </w:p>
    <w:p w14:paraId="4292A1ED" w14:textId="77777777" w:rsidR="00145945" w:rsidRPr="00D570EF" w:rsidRDefault="00145945" w:rsidP="00145945">
      <w:pPr>
        <w:spacing w:line="360" w:lineRule="auto"/>
        <w:contextualSpacing/>
        <w:jc w:val="both"/>
        <w:rPr>
          <w:rFonts w:ascii="Palatino Linotype" w:hAnsi="Palatino Linotype" w:cs="Tahoma"/>
        </w:rPr>
      </w:pPr>
      <w:r w:rsidRPr="00D570EF">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0E5AD16D" w14:textId="77777777" w:rsidR="00145945" w:rsidRPr="00D570EF" w:rsidRDefault="00145945" w:rsidP="00145945">
      <w:pPr>
        <w:spacing w:line="360" w:lineRule="auto"/>
        <w:contextualSpacing/>
        <w:jc w:val="both"/>
        <w:rPr>
          <w:rFonts w:ascii="Palatino Linotype" w:hAnsi="Palatino Linotype" w:cs="Tahoma"/>
        </w:rPr>
      </w:pPr>
    </w:p>
    <w:p w14:paraId="4D20EB49" w14:textId="77777777" w:rsidR="00145945" w:rsidRPr="00D570EF" w:rsidRDefault="00145945" w:rsidP="00145945">
      <w:pPr>
        <w:spacing w:line="360" w:lineRule="auto"/>
        <w:contextualSpacing/>
        <w:jc w:val="both"/>
        <w:rPr>
          <w:rFonts w:ascii="Palatino Linotype" w:eastAsia="Calibri" w:hAnsi="Palatino Linotype" w:cs="Tahoma"/>
          <w:bCs/>
          <w:lang w:val="es-ES"/>
        </w:rPr>
      </w:pPr>
      <w:r w:rsidRPr="00D570EF">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D570EF">
        <w:rPr>
          <w:rFonts w:ascii="Palatino Linotype" w:hAnsi="Palatino Linotype" w:cs="Tahoma"/>
          <w:b/>
        </w:rPr>
        <w:t xml:space="preserve">la credencial de elector, es confidencial </w:t>
      </w:r>
      <w:r w:rsidRPr="00D570EF">
        <w:rPr>
          <w:rFonts w:ascii="Palatino Linotype" w:hAnsi="Palatino Linotype" w:cs="Tahoma"/>
        </w:rPr>
        <w:t xml:space="preserve">y actualiza la causal de clasificación, establecida en el </w:t>
      </w:r>
      <w:r w:rsidRPr="00D570EF">
        <w:rPr>
          <w:rFonts w:ascii="Palatino Linotype" w:eastAsia="Calibri" w:hAnsi="Palatino Linotype" w:cs="Tahoma"/>
          <w:bCs/>
          <w:lang w:val="es-ES"/>
        </w:rPr>
        <w:t>artículo 143, fracción I, de la Ley de Transparencia y Acceso a la Información Pública del Estado de México y Municipios.</w:t>
      </w:r>
    </w:p>
    <w:p w14:paraId="02EF1B33" w14:textId="77777777" w:rsidR="00145945" w:rsidRPr="00D570EF" w:rsidRDefault="00145945" w:rsidP="00145945">
      <w:pPr>
        <w:spacing w:line="360" w:lineRule="auto"/>
        <w:contextualSpacing/>
        <w:jc w:val="both"/>
        <w:rPr>
          <w:rFonts w:ascii="Palatino Linotype" w:eastAsia="Calibri" w:hAnsi="Palatino Linotype" w:cs="Tahoma"/>
          <w:bCs/>
          <w:lang w:val="es-ES"/>
        </w:rPr>
      </w:pPr>
    </w:p>
    <w:p w14:paraId="29F3388A" w14:textId="77777777" w:rsidR="00145945" w:rsidRPr="00D570EF" w:rsidRDefault="00145945" w:rsidP="00145945">
      <w:pPr>
        <w:numPr>
          <w:ilvl w:val="0"/>
          <w:numId w:val="45"/>
        </w:numPr>
        <w:spacing w:line="360" w:lineRule="auto"/>
        <w:contextualSpacing/>
        <w:jc w:val="both"/>
        <w:rPr>
          <w:rFonts w:ascii="Palatino Linotype" w:eastAsia="Calibri" w:hAnsi="Palatino Linotype" w:cs="Tahoma"/>
          <w:b/>
          <w:iCs/>
          <w:lang w:eastAsia="es-ES_tradnl"/>
        </w:rPr>
      </w:pPr>
      <w:r w:rsidRPr="00D570EF">
        <w:rPr>
          <w:rFonts w:ascii="Palatino Linotype" w:eastAsia="Calibri" w:hAnsi="Palatino Linotype" w:cs="Tahoma"/>
          <w:b/>
          <w:iCs/>
          <w:lang w:eastAsia="es-ES_tradnl"/>
        </w:rPr>
        <w:t xml:space="preserve">Cédula de Identificación Fiscal. </w:t>
      </w:r>
    </w:p>
    <w:p w14:paraId="72CCC4C6"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p>
    <w:p w14:paraId="34A5CB14"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w:t>
      </w:r>
      <w:r w:rsidRPr="00D570EF">
        <w:rPr>
          <w:rFonts w:ascii="Palatino Linotype" w:hAnsi="Palatino Linotype" w:cs="Tahoma"/>
          <w:bCs/>
        </w:rPr>
        <w:lastRenderedPageBreak/>
        <w:t>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76C8E83" w14:textId="77777777" w:rsidR="00145945" w:rsidRPr="00D570EF" w:rsidRDefault="00145945" w:rsidP="00145945">
      <w:pPr>
        <w:spacing w:line="360" w:lineRule="auto"/>
        <w:contextualSpacing/>
        <w:jc w:val="both"/>
        <w:rPr>
          <w:rFonts w:ascii="Palatino Linotype" w:hAnsi="Palatino Linotype" w:cs="Tahoma"/>
          <w:bCs/>
        </w:rPr>
      </w:pPr>
    </w:p>
    <w:p w14:paraId="7AA42608" w14:textId="77777777" w:rsidR="00145945" w:rsidRPr="00D570EF" w:rsidRDefault="00145945" w:rsidP="00145945">
      <w:pPr>
        <w:spacing w:line="360" w:lineRule="auto"/>
        <w:contextualSpacing/>
        <w:jc w:val="both"/>
        <w:rPr>
          <w:rFonts w:ascii="Palatino Linotype" w:hAnsi="Palatino Linotype" w:cs="Tahoma"/>
          <w:bCs/>
        </w:rPr>
      </w:pPr>
      <w:proofErr w:type="gramStart"/>
      <w:r w:rsidRPr="00D570EF">
        <w:rPr>
          <w:rFonts w:ascii="Palatino Linotype" w:hAnsi="Palatino Linotype" w:cs="Tahoma"/>
          <w:bCs/>
        </w:rPr>
        <w:t>De acuerdo a</w:t>
      </w:r>
      <w:proofErr w:type="gramEnd"/>
      <w:r w:rsidRPr="00D570EF">
        <w:rPr>
          <w:rFonts w:ascii="Palatino Linotype" w:hAnsi="Palatino Linotype" w:cs="Tahoma"/>
          <w:bCs/>
        </w:rPr>
        <w:t xml:space="preserve"> lo establecido en el artículo en comento, esta clave se compone de trece caracteres alfanuméricos, con datos obtenidos de los apellidos, nombre(s), fecha de nacimiento del titular, más una </w:t>
      </w:r>
      <w:proofErr w:type="spellStart"/>
      <w:r w:rsidRPr="00D570EF">
        <w:rPr>
          <w:rFonts w:ascii="Palatino Linotype" w:hAnsi="Palatino Linotype" w:cs="Tahoma"/>
          <w:bCs/>
        </w:rPr>
        <w:t>homoclave</w:t>
      </w:r>
      <w:proofErr w:type="spellEnd"/>
      <w:r w:rsidRPr="00D570EF">
        <w:rPr>
          <w:rFonts w:ascii="Palatino Linotype" w:hAnsi="Palatino Linotype" w:cs="Tahoma"/>
          <w:bCs/>
        </w:rPr>
        <w:t xml:space="preserve"> que establece el sistema automático del Servicio de Administración Tributaria.</w:t>
      </w:r>
    </w:p>
    <w:p w14:paraId="0653F712" w14:textId="77777777" w:rsidR="00145945" w:rsidRPr="00D570EF" w:rsidRDefault="00145945" w:rsidP="00145945">
      <w:pPr>
        <w:spacing w:line="360" w:lineRule="auto"/>
        <w:contextualSpacing/>
        <w:jc w:val="both"/>
        <w:rPr>
          <w:rFonts w:ascii="Palatino Linotype" w:hAnsi="Palatino Linotype" w:cs="Tahoma"/>
          <w:bCs/>
          <w:iCs/>
        </w:rPr>
      </w:pPr>
    </w:p>
    <w:p w14:paraId="5E3A323F"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r w:rsidRPr="00D570EF">
        <w:rPr>
          <w:rFonts w:ascii="Palatino Linotype" w:eastAsia="Calibri" w:hAnsi="Palatino Linotype"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15" w:history="1">
        <w:r w:rsidRPr="00D570EF">
          <w:rPr>
            <w:rFonts w:ascii="Palatino Linotype" w:eastAsia="Calibri" w:hAnsi="Palatino Linotype" w:cs="Tahoma"/>
            <w:bCs/>
            <w:iCs/>
            <w:color w:val="035899"/>
            <w:lang w:eastAsia="es-ES_tradnl"/>
          </w:rPr>
          <w:t>https://www.sat.gob.mx/aplicacion/28889/obten-tu-cédula-de-identificacion-fiscal</w:t>
        </w:r>
      </w:hyperlink>
      <w:r w:rsidRPr="00D570EF">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79A68A60"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Cs/>
          <w:iCs/>
          <w:lang w:eastAsia="es-ES_tradnl"/>
        </w:rPr>
      </w:pPr>
    </w:p>
    <w:p w14:paraId="05178FDF"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 xml:space="preserve">En ese orden de ideas, la clave del Registro Federal de </w:t>
      </w:r>
      <w:proofErr w:type="gramStart"/>
      <w:r w:rsidRPr="00D570EF">
        <w:rPr>
          <w:rFonts w:ascii="Palatino Linotype" w:hAnsi="Palatino Linotype" w:cs="Tahoma"/>
          <w:bCs/>
        </w:rPr>
        <w:t>Contribuyentes,</w:t>
      </w:r>
      <w:proofErr w:type="gramEnd"/>
      <w:r w:rsidRPr="00D570EF">
        <w:rPr>
          <w:rFonts w:ascii="Palatino Linotype" w:hAnsi="Palatino Linotype" w:cs="Tahoma"/>
          <w:bC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w:t>
      </w:r>
      <w:r w:rsidRPr="00D570EF">
        <w:rPr>
          <w:rFonts w:ascii="Palatino Linotype" w:hAnsi="Palatino Linotype" w:cs="Tahoma"/>
          <w:bCs/>
        </w:rPr>
        <w:lastRenderedPageBreak/>
        <w:t>único propósito de realizar mediante esa clave de identificación, operaciones o actividades de naturaleza fiscal.</w:t>
      </w:r>
    </w:p>
    <w:p w14:paraId="73F70F63" w14:textId="77777777" w:rsidR="00145945" w:rsidRPr="00D570EF" w:rsidRDefault="00145945" w:rsidP="00145945">
      <w:pPr>
        <w:spacing w:line="360" w:lineRule="auto"/>
        <w:contextualSpacing/>
        <w:jc w:val="both"/>
        <w:rPr>
          <w:rFonts w:ascii="Palatino Linotype" w:hAnsi="Palatino Linotype" w:cs="Tahoma"/>
          <w:bCs/>
        </w:rPr>
      </w:pPr>
    </w:p>
    <w:p w14:paraId="68163DB3"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849FC3B" w14:textId="77777777" w:rsidR="00145945" w:rsidRPr="00D570EF" w:rsidRDefault="00145945" w:rsidP="00145945">
      <w:pPr>
        <w:spacing w:line="360" w:lineRule="auto"/>
        <w:contextualSpacing/>
        <w:jc w:val="both"/>
        <w:rPr>
          <w:rFonts w:ascii="Palatino Linotype" w:hAnsi="Palatino Linotype" w:cs="Tahoma"/>
          <w:bCs/>
        </w:rPr>
      </w:pPr>
    </w:p>
    <w:p w14:paraId="095E351C"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7E282632" w14:textId="77777777" w:rsidR="00145945" w:rsidRPr="00D570EF" w:rsidRDefault="00145945" w:rsidP="00145945">
      <w:pPr>
        <w:contextualSpacing/>
        <w:jc w:val="both"/>
        <w:rPr>
          <w:rFonts w:ascii="Palatino Linotype" w:hAnsi="Palatino Linotype" w:cs="Tahoma"/>
          <w:bCs/>
        </w:rPr>
      </w:pPr>
    </w:p>
    <w:p w14:paraId="654E40C0" w14:textId="77777777" w:rsidR="00145945" w:rsidRPr="00D570EF" w:rsidRDefault="00145945" w:rsidP="00145945">
      <w:pPr>
        <w:widowControl w:val="0"/>
        <w:ind w:left="851" w:right="899"/>
        <w:contextualSpacing/>
        <w:jc w:val="both"/>
        <w:rPr>
          <w:rFonts w:ascii="Palatino Linotype" w:hAnsi="Palatino Linotype" w:cs="Tahoma"/>
          <w:bCs/>
          <w:i/>
          <w:iCs/>
          <w:sz w:val="22"/>
        </w:rPr>
      </w:pPr>
      <w:r w:rsidRPr="00D570EF">
        <w:rPr>
          <w:rFonts w:ascii="Palatino Linotype" w:hAnsi="Palatino Linotype" w:cs="Tahoma"/>
          <w:b/>
          <w:i/>
          <w:iCs/>
          <w:sz w:val="22"/>
        </w:rPr>
        <w:t>Registro Federal de Contribuyentes (RFC) de personas físicas.</w:t>
      </w:r>
      <w:r w:rsidRPr="00D570EF">
        <w:rPr>
          <w:rFonts w:ascii="Palatino Linotype" w:hAnsi="Palatino Linotype" w:cs="Tahoma"/>
          <w:bCs/>
          <w:i/>
          <w:iCs/>
          <w:sz w:val="22"/>
        </w:rPr>
        <w:t xml:space="preserve"> El RFC es una clave de carácter fiscal, única e irrepetible, que permite identificar al titular, su edad y fecha de nacimiento, por lo que es un dato personal de carácter confidencial.</w:t>
      </w:r>
    </w:p>
    <w:p w14:paraId="0616F7DF" w14:textId="77777777" w:rsidR="00145945" w:rsidRPr="00D570EF" w:rsidRDefault="00145945" w:rsidP="00145945">
      <w:pPr>
        <w:contextualSpacing/>
        <w:jc w:val="both"/>
        <w:rPr>
          <w:rFonts w:ascii="Palatino Linotype" w:hAnsi="Palatino Linotype" w:cs="Tahoma"/>
          <w:bCs/>
        </w:rPr>
      </w:pPr>
    </w:p>
    <w:p w14:paraId="3A2FCBA0"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D570EF">
        <w:rPr>
          <w:rFonts w:ascii="Palatino Linotype" w:hAnsi="Palatino Linotype" w:cs="Tahoma"/>
          <w:b/>
          <w:bCs/>
        </w:rPr>
        <w:t xml:space="preserve">onstituye un dato personal confidencial </w:t>
      </w:r>
      <w:r w:rsidRPr="00D570EF">
        <w:rPr>
          <w:rFonts w:ascii="Palatino Linotype" w:hAnsi="Palatino Linotype" w:cs="Tahoma"/>
          <w:bCs/>
        </w:rPr>
        <w:t xml:space="preserve">al actualizar el supuesto normativo del artículo 143, fracción I, de la Ley de Transparencia y Acceso a la Información Pública del Estado de México y Municipios; por lo que, la Cédula de Identificación Fiscal corre la misma suerte que el </w:t>
      </w:r>
      <w:r w:rsidRPr="00D570EF">
        <w:rPr>
          <w:rFonts w:ascii="Palatino Linotype" w:hAnsi="Palatino Linotype" w:cs="Tahoma"/>
          <w:bCs/>
        </w:rPr>
        <w:lastRenderedPageBreak/>
        <w:t>RFC, pues mediante dicho documento se obtuvo dicho dato, el cual es meramente privado y no abona en nada a la Transparencia.</w:t>
      </w:r>
    </w:p>
    <w:p w14:paraId="56A39A02" w14:textId="77777777" w:rsidR="00145945" w:rsidRPr="00D570EF" w:rsidRDefault="00145945" w:rsidP="00145945">
      <w:pPr>
        <w:spacing w:line="360" w:lineRule="auto"/>
        <w:contextualSpacing/>
        <w:jc w:val="both"/>
        <w:rPr>
          <w:rFonts w:ascii="Palatino Linotype" w:hAnsi="Palatino Linotype" w:cs="Tahoma"/>
          <w:bCs/>
        </w:rPr>
      </w:pPr>
    </w:p>
    <w:p w14:paraId="5D58133F" w14:textId="77777777" w:rsidR="00145945" w:rsidRPr="00D570EF" w:rsidRDefault="00145945" w:rsidP="00145945">
      <w:pPr>
        <w:numPr>
          <w:ilvl w:val="0"/>
          <w:numId w:val="45"/>
        </w:numPr>
        <w:spacing w:line="360" w:lineRule="auto"/>
        <w:contextualSpacing/>
        <w:jc w:val="both"/>
        <w:rPr>
          <w:rFonts w:ascii="Palatino Linotype" w:hAnsi="Palatino Linotype" w:cs="Tahoma"/>
          <w:bCs/>
        </w:rPr>
      </w:pPr>
      <w:r w:rsidRPr="00D570EF">
        <w:rPr>
          <w:rFonts w:ascii="Palatino Linotype" w:eastAsia="Calibri" w:hAnsi="Palatino Linotype" w:cs="Tahoma"/>
          <w:b/>
          <w:bCs/>
        </w:rPr>
        <w:t xml:space="preserve">Domicilio </w:t>
      </w:r>
      <w:r w:rsidRPr="00D570EF">
        <w:rPr>
          <w:rFonts w:ascii="Palatino Linotype" w:eastAsia="Calibri" w:hAnsi="Palatino Linotype" w:cs="Tahoma"/>
          <w:b/>
          <w:iCs/>
          <w:lang w:eastAsia="es-ES_tradnl"/>
        </w:rPr>
        <w:t>particular</w:t>
      </w:r>
      <w:r w:rsidRPr="00D570EF">
        <w:rPr>
          <w:rFonts w:ascii="Palatino Linotype" w:eastAsia="Calibri" w:hAnsi="Palatino Linotype" w:cs="Tahoma"/>
          <w:b/>
          <w:bCs/>
        </w:rPr>
        <w:t xml:space="preserve"> y comprobante de domicilio.</w:t>
      </w:r>
    </w:p>
    <w:p w14:paraId="16E72D88" w14:textId="77777777" w:rsidR="00145945" w:rsidRPr="00D570EF" w:rsidRDefault="00145945" w:rsidP="00145945">
      <w:pPr>
        <w:spacing w:line="360" w:lineRule="auto"/>
        <w:ind w:left="720"/>
        <w:contextualSpacing/>
        <w:jc w:val="both"/>
        <w:rPr>
          <w:rFonts w:ascii="Palatino Linotype" w:eastAsia="Calibri" w:hAnsi="Palatino Linotype" w:cs="Tahoma"/>
          <w:b/>
          <w:bCs/>
        </w:rPr>
      </w:pPr>
    </w:p>
    <w:p w14:paraId="3DCA857C" w14:textId="77777777" w:rsidR="00145945" w:rsidRPr="00D570EF" w:rsidRDefault="00145945" w:rsidP="00145945">
      <w:pPr>
        <w:spacing w:line="360" w:lineRule="auto"/>
        <w:contextualSpacing/>
        <w:jc w:val="both"/>
        <w:rPr>
          <w:rFonts w:ascii="Palatino Linotype" w:hAnsi="Palatino Linotype" w:cs="Tahoma"/>
          <w:lang w:val="es-ES"/>
        </w:rPr>
      </w:pPr>
      <w:proofErr w:type="gramStart"/>
      <w:r w:rsidRPr="00D570EF">
        <w:rPr>
          <w:rFonts w:ascii="Palatino Linotype" w:hAnsi="Palatino Linotype" w:cs="Tahoma"/>
          <w:lang w:val="es-ES"/>
        </w:rPr>
        <w:t>De acuerdo a</w:t>
      </w:r>
      <w:proofErr w:type="gramEnd"/>
      <w:r w:rsidRPr="00D570EF">
        <w:rPr>
          <w:rFonts w:ascii="Palatino Linotype" w:hAnsi="Palatino Linotype" w:cs="Tahoma"/>
          <w:lang w:val="es-ES"/>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D6FC00A" w14:textId="77777777" w:rsidR="00145945" w:rsidRPr="00D570EF" w:rsidRDefault="00145945" w:rsidP="00145945">
      <w:pPr>
        <w:spacing w:line="360" w:lineRule="auto"/>
        <w:contextualSpacing/>
        <w:jc w:val="both"/>
        <w:rPr>
          <w:rFonts w:ascii="Palatino Linotype" w:hAnsi="Palatino Linotype" w:cs="Tahoma"/>
          <w:lang w:val="es-ES"/>
        </w:rPr>
      </w:pPr>
    </w:p>
    <w:p w14:paraId="6326F8E0" w14:textId="77777777" w:rsidR="00145945" w:rsidRPr="00D570EF" w:rsidRDefault="00145945" w:rsidP="00145945">
      <w:pPr>
        <w:spacing w:line="360" w:lineRule="auto"/>
        <w:contextualSpacing/>
        <w:jc w:val="both"/>
        <w:rPr>
          <w:rFonts w:ascii="Palatino Linotype" w:hAnsi="Palatino Linotype" w:cs="Tahoma"/>
          <w:b/>
          <w:lang w:val="es-ES"/>
        </w:rPr>
      </w:pPr>
      <w:r w:rsidRPr="00D570EF">
        <w:rPr>
          <w:rFonts w:ascii="Palatino Linotype" w:hAnsi="Palatino Linotype" w:cs="Tahoma"/>
          <w:lang w:val="es-ES"/>
        </w:rPr>
        <w:t>De la misma manera, lo establece el artículo 29 del Código Civil Federal, al precisar que el domicilio de personas físicas</w:t>
      </w:r>
      <w:r w:rsidRPr="00D570EF">
        <w:rPr>
          <w:rFonts w:ascii="Palatino Linotype" w:hAnsi="Palatino Linotype" w:cs="Tahoma"/>
          <w:b/>
          <w:lang w:val="es-ES"/>
        </w:rPr>
        <w:t>, es el lugar donde residen habitualmente, el lugar del centro principal de sus negocios, donde residan o el lugar donde se encuentren.</w:t>
      </w:r>
    </w:p>
    <w:p w14:paraId="6926A0E2" w14:textId="77777777" w:rsidR="00145945" w:rsidRPr="00D570EF" w:rsidRDefault="00145945" w:rsidP="00145945">
      <w:pPr>
        <w:spacing w:line="360" w:lineRule="auto"/>
        <w:contextualSpacing/>
        <w:jc w:val="both"/>
        <w:rPr>
          <w:rFonts w:ascii="Palatino Linotype" w:hAnsi="Palatino Linotype" w:cs="Tahoma"/>
          <w:b/>
          <w:lang w:val="es-ES"/>
        </w:rPr>
      </w:pPr>
    </w:p>
    <w:p w14:paraId="09F6F371" w14:textId="77777777" w:rsidR="00145945" w:rsidRPr="00D570EF" w:rsidRDefault="00145945" w:rsidP="00145945">
      <w:pPr>
        <w:spacing w:line="360" w:lineRule="auto"/>
        <w:contextualSpacing/>
        <w:jc w:val="both"/>
        <w:rPr>
          <w:rFonts w:ascii="Palatino Linotype" w:hAnsi="Palatino Linotype" w:cs="Tahoma"/>
          <w:lang w:val="es-ES"/>
        </w:rPr>
      </w:pPr>
      <w:r w:rsidRPr="00D570EF">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1E5FAC2" w14:textId="77777777" w:rsidR="00145945" w:rsidRPr="00D570EF" w:rsidRDefault="00145945" w:rsidP="00145945">
      <w:pPr>
        <w:spacing w:line="360" w:lineRule="auto"/>
        <w:contextualSpacing/>
        <w:jc w:val="both"/>
        <w:rPr>
          <w:rFonts w:ascii="Palatino Linotype" w:hAnsi="Palatino Linotype" w:cs="Tahoma"/>
          <w:lang w:val="es-ES"/>
        </w:rPr>
      </w:pPr>
    </w:p>
    <w:p w14:paraId="4ED1D3F8" w14:textId="77777777" w:rsidR="00145945" w:rsidRPr="00D570EF" w:rsidRDefault="00145945" w:rsidP="00145945">
      <w:pPr>
        <w:spacing w:line="360" w:lineRule="auto"/>
        <w:contextualSpacing/>
        <w:jc w:val="both"/>
        <w:rPr>
          <w:rFonts w:ascii="Palatino Linotype" w:hAnsi="Palatino Linotype" w:cs="Tahoma"/>
          <w:lang w:val="es-ES"/>
        </w:rPr>
      </w:pPr>
      <w:r w:rsidRPr="00D570EF">
        <w:rPr>
          <w:rFonts w:ascii="Palatino Linotype" w:hAnsi="Palatino Linotype" w:cs="Tahoma"/>
          <w:lang w:val="es-ES"/>
        </w:rPr>
        <w:lastRenderedPageBreak/>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62BDB5B8" w14:textId="77777777" w:rsidR="00145945" w:rsidRPr="00D570EF" w:rsidRDefault="00145945" w:rsidP="00145945">
      <w:pPr>
        <w:spacing w:line="360" w:lineRule="auto"/>
        <w:contextualSpacing/>
        <w:jc w:val="both"/>
        <w:rPr>
          <w:rFonts w:ascii="Palatino Linotype" w:hAnsi="Palatino Linotype" w:cs="Tahoma"/>
          <w:lang w:val="es-ES"/>
        </w:rPr>
      </w:pPr>
    </w:p>
    <w:p w14:paraId="22F151E0" w14:textId="77777777" w:rsidR="00145945" w:rsidRPr="00D570EF" w:rsidRDefault="00145945" w:rsidP="00145945">
      <w:pPr>
        <w:spacing w:line="360" w:lineRule="auto"/>
        <w:contextualSpacing/>
        <w:jc w:val="both"/>
        <w:rPr>
          <w:rFonts w:ascii="Palatino Linotype" w:hAnsi="Palatino Linotype" w:cs="Tahoma"/>
          <w:lang w:val="es-ES"/>
        </w:rPr>
      </w:pPr>
      <w:r w:rsidRPr="00D570EF">
        <w:rPr>
          <w:rFonts w:ascii="Palatino Linotype" w:hAnsi="Palatino Linotype" w:cs="Tahoma"/>
          <w:lang w:val="es-ES"/>
        </w:rPr>
        <w:t>Por lo tanto, se actualiza la clasificación del domicilio y su comprobante como</w:t>
      </w:r>
      <w:r w:rsidRPr="00D570EF">
        <w:rPr>
          <w:rFonts w:ascii="Palatino Linotype" w:hAnsi="Palatino Linotype" w:cs="Tahoma"/>
          <w:b/>
          <w:lang w:val="es-ES"/>
        </w:rPr>
        <w:t xml:space="preserve"> información confidencial,</w:t>
      </w:r>
      <w:r w:rsidRPr="00D570EF">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1EDEC5C9" w14:textId="77777777" w:rsidR="00145945" w:rsidRPr="00D570EF" w:rsidRDefault="00145945" w:rsidP="00145945">
      <w:pPr>
        <w:spacing w:line="360" w:lineRule="auto"/>
        <w:contextualSpacing/>
        <w:jc w:val="both"/>
        <w:rPr>
          <w:rFonts w:ascii="Palatino Linotype" w:eastAsia="Calibri" w:hAnsi="Palatino Linotype" w:cs="Tahoma"/>
          <w:bCs/>
          <w:iCs/>
        </w:rPr>
      </w:pPr>
    </w:p>
    <w:p w14:paraId="63566777" w14:textId="77777777" w:rsidR="00145945" w:rsidRPr="00D570EF" w:rsidRDefault="00145945" w:rsidP="00145945">
      <w:pPr>
        <w:numPr>
          <w:ilvl w:val="0"/>
          <w:numId w:val="45"/>
        </w:numPr>
        <w:spacing w:line="360" w:lineRule="auto"/>
        <w:contextualSpacing/>
        <w:jc w:val="both"/>
        <w:rPr>
          <w:rFonts w:ascii="Palatino Linotype" w:eastAsia="Calibri" w:hAnsi="Palatino Linotype" w:cs="Tahoma"/>
          <w:b/>
          <w:iCs/>
        </w:rPr>
      </w:pPr>
      <w:r w:rsidRPr="00D570EF">
        <w:rPr>
          <w:rFonts w:ascii="Palatino Linotype" w:eastAsia="Calibri" w:hAnsi="Palatino Linotype" w:cs="Tahoma"/>
          <w:b/>
          <w:iCs/>
        </w:rPr>
        <w:t xml:space="preserve">Cartas de </w:t>
      </w:r>
      <w:r w:rsidRPr="00D570EF">
        <w:rPr>
          <w:rFonts w:ascii="Palatino Linotype" w:eastAsia="Calibri" w:hAnsi="Palatino Linotype" w:cs="Tahoma"/>
          <w:b/>
          <w:iCs/>
          <w:lang w:eastAsia="es-ES_tradnl"/>
        </w:rPr>
        <w:t>Recomendación</w:t>
      </w:r>
      <w:r w:rsidRPr="00D570EF">
        <w:rPr>
          <w:rFonts w:ascii="Palatino Linotype" w:eastAsia="Calibri" w:hAnsi="Palatino Linotype" w:cs="Tahoma"/>
          <w:b/>
          <w:iCs/>
        </w:rPr>
        <w:t>.</w:t>
      </w:r>
    </w:p>
    <w:p w14:paraId="04CC29F5" w14:textId="77777777" w:rsidR="00145945" w:rsidRPr="00D570EF" w:rsidRDefault="00145945" w:rsidP="00145945">
      <w:pPr>
        <w:spacing w:line="360" w:lineRule="auto"/>
        <w:contextualSpacing/>
        <w:jc w:val="both"/>
        <w:rPr>
          <w:rFonts w:ascii="Palatino Linotype" w:eastAsia="Calibri" w:hAnsi="Palatino Linotype" w:cs="Tahoma"/>
          <w:bCs/>
          <w:iCs/>
        </w:rPr>
      </w:pPr>
    </w:p>
    <w:p w14:paraId="27725ACC" w14:textId="77777777" w:rsidR="00145945" w:rsidRPr="00D570EF" w:rsidRDefault="00145945" w:rsidP="00145945">
      <w:pPr>
        <w:spacing w:line="360" w:lineRule="auto"/>
        <w:contextualSpacing/>
        <w:jc w:val="both"/>
        <w:rPr>
          <w:rFonts w:ascii="Palatino Linotype" w:eastAsia="Calibri" w:hAnsi="Palatino Linotype" w:cs="Tahoma"/>
          <w:bCs/>
          <w:iCs/>
        </w:rPr>
      </w:pPr>
      <w:r w:rsidRPr="00D570EF">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6911FFD3" w14:textId="77777777" w:rsidR="00145945" w:rsidRPr="00D570EF" w:rsidRDefault="00145945" w:rsidP="00145945">
      <w:pPr>
        <w:spacing w:line="360" w:lineRule="auto"/>
        <w:contextualSpacing/>
        <w:jc w:val="both"/>
        <w:rPr>
          <w:rFonts w:ascii="Palatino Linotype" w:eastAsia="Calibri" w:hAnsi="Palatino Linotype" w:cs="Tahoma"/>
          <w:bCs/>
          <w:iCs/>
        </w:rPr>
      </w:pPr>
    </w:p>
    <w:p w14:paraId="729038EF" w14:textId="77777777" w:rsidR="00145945" w:rsidRPr="00D570EF" w:rsidRDefault="00145945" w:rsidP="00145945">
      <w:pPr>
        <w:spacing w:line="360" w:lineRule="auto"/>
        <w:contextualSpacing/>
        <w:jc w:val="both"/>
        <w:rPr>
          <w:rFonts w:ascii="Palatino Linotype" w:hAnsi="Palatino Linotype" w:cs="Tahoma"/>
          <w:lang w:val="es-ES"/>
        </w:rPr>
      </w:pPr>
      <w:r w:rsidRPr="00D570EF">
        <w:rPr>
          <w:rFonts w:ascii="Palatino Linotype" w:eastAsia="Calibri" w:hAnsi="Palatino Linotype" w:cs="Tahoma"/>
          <w:bCs/>
          <w:iCs/>
        </w:rPr>
        <w:lastRenderedPageBreak/>
        <w:t xml:space="preserve">Por lo que, se considera que dichos documentos actualizan la clasificación como </w:t>
      </w:r>
      <w:r w:rsidRPr="00D570EF">
        <w:rPr>
          <w:rFonts w:ascii="Palatino Linotype" w:eastAsia="Calibri" w:hAnsi="Palatino Linotype" w:cs="Tahoma"/>
          <w:b/>
          <w:bCs/>
          <w:iCs/>
        </w:rPr>
        <w:t>información confidencial</w:t>
      </w:r>
      <w:r w:rsidRPr="00D570EF">
        <w:rPr>
          <w:rFonts w:ascii="Palatino Linotype" w:eastAsia="Calibri" w:hAnsi="Palatino Linotype" w:cs="Tahoma"/>
          <w:bCs/>
          <w:iCs/>
        </w:rPr>
        <w:t xml:space="preserve">, de la causal establecida en el artículo 143, fracción I, de la </w:t>
      </w:r>
      <w:r w:rsidRPr="00D570EF">
        <w:rPr>
          <w:rFonts w:ascii="Palatino Linotype" w:hAnsi="Palatino Linotype" w:cs="Tahoma"/>
          <w:lang w:val="es-ES"/>
        </w:rPr>
        <w:t>Ley de Transparencia y Acceso a la Información Pública del Estado de México y Municipios.</w:t>
      </w:r>
    </w:p>
    <w:p w14:paraId="21E52F9F" w14:textId="77777777" w:rsidR="00145945" w:rsidRPr="00D570EF" w:rsidRDefault="00145945" w:rsidP="00145945">
      <w:pPr>
        <w:spacing w:line="360" w:lineRule="auto"/>
        <w:contextualSpacing/>
        <w:jc w:val="both"/>
        <w:rPr>
          <w:rFonts w:ascii="Palatino Linotype" w:eastAsia="Calibri" w:hAnsi="Palatino Linotype" w:cs="Tahoma"/>
          <w:bCs/>
          <w:iCs/>
        </w:rPr>
      </w:pPr>
    </w:p>
    <w:p w14:paraId="7060B7E8" w14:textId="77777777" w:rsidR="00145945" w:rsidRPr="00D570EF" w:rsidRDefault="00145945" w:rsidP="00145945">
      <w:pPr>
        <w:numPr>
          <w:ilvl w:val="0"/>
          <w:numId w:val="45"/>
        </w:numPr>
        <w:spacing w:line="360" w:lineRule="auto"/>
        <w:contextualSpacing/>
        <w:jc w:val="both"/>
        <w:rPr>
          <w:rFonts w:ascii="Palatino Linotype" w:eastAsia="Calibri" w:hAnsi="Palatino Linotype" w:cs="Tahoma"/>
          <w:b/>
          <w:iCs/>
          <w:lang w:eastAsia="es-ES_tradnl"/>
        </w:rPr>
      </w:pPr>
      <w:r w:rsidRPr="00D570EF">
        <w:rPr>
          <w:rFonts w:ascii="Palatino Linotype" w:eastAsia="Calibri" w:hAnsi="Palatino Linotype" w:cs="Tahoma"/>
          <w:b/>
          <w:iCs/>
          <w:lang w:eastAsia="es-ES_tradnl"/>
        </w:rPr>
        <w:t xml:space="preserve">Certificado médico. </w:t>
      </w:r>
    </w:p>
    <w:p w14:paraId="497C349E" w14:textId="77777777" w:rsidR="00145945" w:rsidRPr="00D570EF" w:rsidRDefault="00145945" w:rsidP="00145945">
      <w:pPr>
        <w:spacing w:line="360" w:lineRule="auto"/>
        <w:ind w:left="708"/>
        <w:jc w:val="both"/>
        <w:rPr>
          <w:rFonts w:ascii="Palatino Linotype" w:eastAsia="Calibri" w:hAnsi="Palatino Linotype" w:cs="Tahoma"/>
          <w:b/>
          <w:iCs/>
          <w:lang w:eastAsia="es-ES_tradnl"/>
        </w:rPr>
      </w:pPr>
    </w:p>
    <w:p w14:paraId="3CFB7C9F" w14:textId="77777777" w:rsidR="00145945" w:rsidRPr="00D570EF" w:rsidRDefault="00145945" w:rsidP="00145945">
      <w:pPr>
        <w:spacing w:line="360" w:lineRule="auto"/>
        <w:contextualSpacing/>
        <w:jc w:val="both"/>
        <w:rPr>
          <w:rFonts w:ascii="Palatino Linotype" w:hAnsi="Palatino Linotype" w:cs="Tahoma"/>
          <w:b/>
          <w:bCs/>
        </w:rPr>
      </w:pPr>
      <w:r w:rsidRPr="00D570EF">
        <w:rPr>
          <w:rFonts w:ascii="Palatino Linotype" w:hAnsi="Palatino Linotype" w:cs="Tahoma"/>
        </w:rPr>
        <w:t xml:space="preserve">En principio, es de señalar que cualquier información que dé cuenta del </w:t>
      </w:r>
      <w:r w:rsidRPr="00D570EF">
        <w:rPr>
          <w:rFonts w:ascii="Palatino Linotype" w:hAnsi="Palatino Linotype" w:cs="Tahoma"/>
          <w:b/>
          <w:bCs/>
        </w:rPr>
        <w:t>estado de salud de una persona</w:t>
      </w:r>
      <w:r w:rsidRPr="00D570EF">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D570EF">
        <w:rPr>
          <w:rFonts w:ascii="Palatino Linotype" w:hAnsi="Palatino Linotype" w:cs="Tahoma"/>
          <w:b/>
          <w:bCs/>
        </w:rPr>
        <w:t>den cuenta del estado de salud, ya sea físico o mental.</w:t>
      </w:r>
    </w:p>
    <w:p w14:paraId="16E8B6D5" w14:textId="77777777" w:rsidR="00145945" w:rsidRPr="00D570EF" w:rsidRDefault="00145945" w:rsidP="00145945">
      <w:pPr>
        <w:spacing w:line="360" w:lineRule="auto"/>
        <w:contextualSpacing/>
        <w:jc w:val="both"/>
        <w:rPr>
          <w:rFonts w:ascii="Palatino Linotype" w:hAnsi="Palatino Linotype" w:cs="Tahoma"/>
        </w:rPr>
      </w:pPr>
    </w:p>
    <w:p w14:paraId="78BABF66" w14:textId="77777777" w:rsidR="00145945" w:rsidRPr="00D570EF" w:rsidRDefault="00145945" w:rsidP="00145945">
      <w:pPr>
        <w:spacing w:line="360" w:lineRule="auto"/>
        <w:contextualSpacing/>
        <w:jc w:val="both"/>
        <w:rPr>
          <w:rFonts w:ascii="Palatino Linotype" w:eastAsia="Calibri" w:hAnsi="Palatino Linotype" w:cs="Tahoma"/>
          <w:lang w:val="es-ES"/>
        </w:rPr>
      </w:pPr>
      <w:r w:rsidRPr="00D570EF">
        <w:rPr>
          <w:rFonts w:ascii="Palatino Linotype" w:eastAsia="Calibri" w:hAnsi="Palatino Linotype" w:cs="Tahoma"/>
          <w:lang w:val="es-ES"/>
        </w:rPr>
        <w:t xml:space="preserve">De tales circunstancias, se considera que la información contenida en el certificado </w:t>
      </w:r>
      <w:proofErr w:type="gramStart"/>
      <w:r w:rsidRPr="00D570EF">
        <w:rPr>
          <w:rFonts w:ascii="Palatino Linotype" w:eastAsia="Calibri" w:hAnsi="Palatino Linotype" w:cs="Tahoma"/>
          <w:lang w:val="es-ES"/>
        </w:rPr>
        <w:t>médico,</w:t>
      </w:r>
      <w:proofErr w:type="gramEnd"/>
      <w:r w:rsidRPr="00D570EF">
        <w:rPr>
          <w:rFonts w:ascii="Palatino Linotype" w:eastAsia="Calibri" w:hAnsi="Palatino Linotype" w:cs="Tahoma"/>
          <w:lang w:val="es-ES"/>
        </w:rPr>
        <w:t xml:space="preserve"> únicamente identifica el estado de salud físico y mental de la servidora pública, lo cual guarda el carácter </w:t>
      </w:r>
      <w:r w:rsidRPr="00D570EF">
        <w:rPr>
          <w:rFonts w:ascii="Palatino Linotype" w:eastAsia="Calibri" w:hAnsi="Palatino Linotype" w:cs="Tahoma"/>
          <w:b/>
          <w:lang w:val="es-ES"/>
        </w:rPr>
        <w:t>confidencial</w:t>
      </w:r>
      <w:r w:rsidRPr="00D570EF">
        <w:rPr>
          <w:rFonts w:ascii="Palatino Linotype" w:eastAsia="Calibri" w:hAnsi="Palatino Linotype" w:cs="Tahoma"/>
          <w:lang w:val="es-ES"/>
        </w:rPr>
        <w:t>, en términos del artículo 143, fracción I, de la Ley de Transparencia y Acceso a la Información Pública del Estado de México y Municipios.</w:t>
      </w:r>
    </w:p>
    <w:p w14:paraId="2F4DAAD6" w14:textId="77777777" w:rsidR="00145945" w:rsidRPr="00D570EF" w:rsidRDefault="00145945" w:rsidP="00145945">
      <w:pPr>
        <w:spacing w:line="360" w:lineRule="auto"/>
        <w:contextualSpacing/>
        <w:jc w:val="both"/>
        <w:rPr>
          <w:rFonts w:ascii="Palatino Linotype" w:eastAsia="Calibri" w:hAnsi="Palatino Linotype" w:cs="Tahoma"/>
          <w:bCs/>
          <w:iCs/>
        </w:rPr>
      </w:pPr>
    </w:p>
    <w:p w14:paraId="519F941B" w14:textId="77777777" w:rsidR="00145945" w:rsidRPr="00D570EF" w:rsidRDefault="00145945" w:rsidP="00145945">
      <w:pPr>
        <w:numPr>
          <w:ilvl w:val="0"/>
          <w:numId w:val="45"/>
        </w:numPr>
        <w:spacing w:line="360" w:lineRule="auto"/>
        <w:contextualSpacing/>
        <w:jc w:val="both"/>
        <w:rPr>
          <w:rFonts w:ascii="Palatino Linotype" w:eastAsia="Calibri" w:hAnsi="Palatino Linotype" w:cs="Tahoma"/>
          <w:b/>
          <w:iCs/>
          <w:lang w:eastAsia="es-ES_tradnl"/>
        </w:rPr>
      </w:pPr>
      <w:r w:rsidRPr="00D570EF">
        <w:rPr>
          <w:rFonts w:ascii="Palatino Linotype" w:eastAsia="Calibri" w:hAnsi="Palatino Linotype" w:cs="Tahoma"/>
          <w:b/>
          <w:iCs/>
          <w:lang w:eastAsia="es-ES_tradnl"/>
        </w:rPr>
        <w:t>Constancia y Clave Única de Registro de Población.</w:t>
      </w:r>
    </w:p>
    <w:p w14:paraId="7201AAC5" w14:textId="77777777" w:rsidR="00145945" w:rsidRPr="00D570EF" w:rsidRDefault="00145945" w:rsidP="00145945">
      <w:pPr>
        <w:tabs>
          <w:tab w:val="left" w:pos="4962"/>
        </w:tabs>
        <w:spacing w:line="360" w:lineRule="auto"/>
        <w:contextualSpacing/>
        <w:jc w:val="both"/>
        <w:rPr>
          <w:rFonts w:ascii="Palatino Linotype" w:eastAsia="Calibri" w:hAnsi="Palatino Linotype" w:cs="Tahoma"/>
          <w:b/>
          <w:iCs/>
          <w:lang w:eastAsia="es-ES_tradnl"/>
        </w:rPr>
      </w:pPr>
    </w:p>
    <w:p w14:paraId="45013509"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A5C82A5" w14:textId="77777777" w:rsidR="00145945" w:rsidRPr="00D570EF" w:rsidRDefault="00145945" w:rsidP="00145945">
      <w:pPr>
        <w:spacing w:line="360" w:lineRule="auto"/>
        <w:contextualSpacing/>
        <w:jc w:val="both"/>
        <w:rPr>
          <w:rFonts w:ascii="Palatino Linotype" w:hAnsi="Palatino Linotype" w:cs="Tahoma"/>
          <w:bCs/>
        </w:rPr>
      </w:pPr>
    </w:p>
    <w:p w14:paraId="2A0CCEC2"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864A1A6" w14:textId="77777777" w:rsidR="00145945" w:rsidRPr="00D570EF" w:rsidRDefault="00145945" w:rsidP="00145945">
      <w:pPr>
        <w:spacing w:line="360" w:lineRule="auto"/>
        <w:contextualSpacing/>
        <w:jc w:val="both"/>
        <w:rPr>
          <w:rFonts w:ascii="Palatino Linotype" w:hAnsi="Palatino Linotype" w:cs="Tahoma"/>
          <w:bCs/>
          <w:iCs/>
        </w:rPr>
      </w:pPr>
    </w:p>
    <w:p w14:paraId="579A277C"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rPr>
        <w:t xml:space="preserve">En ese orden de ideas, la Secretaría de Gobernación en las direcciones </w:t>
      </w:r>
      <w:hyperlink r:id="rId16" w:history="1">
        <w:r w:rsidRPr="00D570EF">
          <w:rPr>
            <w:rFonts w:ascii="Palatino Linotype" w:hAnsi="Palatino Linotype" w:cs="Tahoma"/>
            <w:color w:val="035899"/>
          </w:rPr>
          <w:t>https://consultas.curp.gob.mx/CurpSP/html/informacionecurpPS.html</w:t>
        </w:r>
      </w:hyperlink>
      <w:r w:rsidRPr="00D570EF">
        <w:rPr>
          <w:rFonts w:ascii="Palatino Linotype" w:hAnsi="Palatino Linotype" w:cs="Tahoma"/>
        </w:rPr>
        <w:t xml:space="preserve"> y </w:t>
      </w:r>
      <w:hyperlink r:id="rId17" w:history="1">
        <w:r w:rsidRPr="00D570EF">
          <w:rPr>
            <w:rFonts w:ascii="Palatino Linotype" w:hAnsi="Palatino Linotype" w:cs="Tahoma"/>
            <w:color w:val="035899"/>
          </w:rPr>
          <w:t>https://www.gob.mx/segob/renapo/acciones-y-programas/clave-unica-de-registro-de-poblacion-curp-142226</w:t>
        </w:r>
      </w:hyperlink>
      <w:r w:rsidRPr="00D570EF">
        <w:rPr>
          <w:rFonts w:ascii="Palatino Linotype" w:hAnsi="Palatino Linotype" w:cs="Tahoma"/>
          <w:u w:val="single"/>
        </w:rPr>
        <w:t xml:space="preserve"> </w:t>
      </w:r>
      <w:r w:rsidRPr="00D570EF">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4FE99324" w14:textId="77777777" w:rsidR="00145945" w:rsidRPr="00D570EF" w:rsidRDefault="00145945" w:rsidP="00145945">
      <w:pPr>
        <w:spacing w:line="360" w:lineRule="auto"/>
        <w:contextualSpacing/>
        <w:jc w:val="both"/>
        <w:rPr>
          <w:rFonts w:ascii="Palatino Linotype" w:hAnsi="Palatino Linotype" w:cs="Tahoma"/>
          <w:bCs/>
        </w:rPr>
      </w:pPr>
    </w:p>
    <w:p w14:paraId="4EBEB6C7" w14:textId="77777777" w:rsidR="00145945" w:rsidRPr="00D570EF" w:rsidRDefault="00145945" w:rsidP="00145945">
      <w:pPr>
        <w:numPr>
          <w:ilvl w:val="0"/>
          <w:numId w:val="46"/>
        </w:numPr>
        <w:spacing w:line="360" w:lineRule="auto"/>
        <w:contextualSpacing/>
        <w:jc w:val="both"/>
        <w:rPr>
          <w:rFonts w:ascii="Palatino Linotype" w:hAnsi="Palatino Linotype" w:cs="Tahoma"/>
          <w:bCs/>
        </w:rPr>
      </w:pPr>
      <w:r w:rsidRPr="00D570EF">
        <w:rPr>
          <w:rFonts w:ascii="Palatino Linotype" w:hAnsi="Palatino Linotype" w:cs="Tahoma"/>
          <w:bCs/>
        </w:rPr>
        <w:lastRenderedPageBreak/>
        <w:t>El primero y segundo apellidos, así como al nombre de pila;</w:t>
      </w:r>
    </w:p>
    <w:p w14:paraId="0576BCF3" w14:textId="77777777" w:rsidR="00145945" w:rsidRPr="00D570EF" w:rsidRDefault="00145945" w:rsidP="00145945">
      <w:pPr>
        <w:numPr>
          <w:ilvl w:val="0"/>
          <w:numId w:val="46"/>
        </w:numPr>
        <w:spacing w:line="360" w:lineRule="auto"/>
        <w:contextualSpacing/>
        <w:jc w:val="both"/>
        <w:rPr>
          <w:rFonts w:ascii="Palatino Linotype" w:hAnsi="Palatino Linotype" w:cs="Tahoma"/>
          <w:bCs/>
        </w:rPr>
      </w:pPr>
      <w:r w:rsidRPr="00D570EF">
        <w:rPr>
          <w:rFonts w:ascii="Palatino Linotype" w:hAnsi="Palatino Linotype" w:cs="Tahoma"/>
          <w:bCs/>
        </w:rPr>
        <w:t>La fecha de nacimiento;</w:t>
      </w:r>
    </w:p>
    <w:p w14:paraId="373B62C9" w14:textId="77777777" w:rsidR="00145945" w:rsidRPr="00D570EF" w:rsidRDefault="00145945" w:rsidP="00145945">
      <w:pPr>
        <w:numPr>
          <w:ilvl w:val="0"/>
          <w:numId w:val="46"/>
        </w:numPr>
        <w:spacing w:line="360" w:lineRule="auto"/>
        <w:contextualSpacing/>
        <w:jc w:val="both"/>
        <w:rPr>
          <w:rFonts w:ascii="Palatino Linotype" w:hAnsi="Palatino Linotype" w:cs="Tahoma"/>
          <w:bCs/>
        </w:rPr>
      </w:pPr>
      <w:r w:rsidRPr="00D570EF">
        <w:rPr>
          <w:rFonts w:ascii="Palatino Linotype" w:hAnsi="Palatino Linotype" w:cs="Tahoma"/>
          <w:bCs/>
        </w:rPr>
        <w:t>El sexo, y</w:t>
      </w:r>
    </w:p>
    <w:p w14:paraId="7C498ECF" w14:textId="77777777" w:rsidR="00145945" w:rsidRPr="00D570EF" w:rsidRDefault="00145945" w:rsidP="00145945">
      <w:pPr>
        <w:numPr>
          <w:ilvl w:val="0"/>
          <w:numId w:val="46"/>
        </w:numPr>
        <w:spacing w:line="360" w:lineRule="auto"/>
        <w:contextualSpacing/>
        <w:jc w:val="both"/>
        <w:rPr>
          <w:rFonts w:ascii="Palatino Linotype" w:hAnsi="Palatino Linotype" w:cs="Tahoma"/>
          <w:bCs/>
        </w:rPr>
      </w:pPr>
      <w:r w:rsidRPr="00D570EF">
        <w:rPr>
          <w:rFonts w:ascii="Palatino Linotype" w:hAnsi="Palatino Linotype" w:cs="Tahoma"/>
          <w:bCs/>
        </w:rPr>
        <w:t>La entidad federativa de nacimiento.</w:t>
      </w:r>
    </w:p>
    <w:p w14:paraId="2CF89A94" w14:textId="77777777" w:rsidR="00145945" w:rsidRPr="00D570EF" w:rsidRDefault="00145945" w:rsidP="00145945">
      <w:pPr>
        <w:spacing w:line="360" w:lineRule="auto"/>
        <w:contextualSpacing/>
        <w:jc w:val="both"/>
        <w:rPr>
          <w:rFonts w:ascii="Palatino Linotype" w:hAnsi="Palatino Linotype" w:cs="Tahoma"/>
          <w:bCs/>
        </w:rPr>
      </w:pPr>
    </w:p>
    <w:p w14:paraId="584EF183"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Los dos últimos elementos de la Clave Única de Registro de Población evitan la duplicidad de la Clave y garantizan su correcta integración.</w:t>
      </w:r>
    </w:p>
    <w:p w14:paraId="67940EF2" w14:textId="77777777" w:rsidR="00145945" w:rsidRPr="00D570EF" w:rsidRDefault="00145945" w:rsidP="00145945">
      <w:pPr>
        <w:spacing w:line="360" w:lineRule="auto"/>
        <w:contextualSpacing/>
        <w:jc w:val="both"/>
        <w:rPr>
          <w:rFonts w:ascii="Palatino Linotype" w:hAnsi="Palatino Linotype" w:cs="Tahoma"/>
          <w:bCs/>
        </w:rPr>
      </w:pPr>
    </w:p>
    <w:p w14:paraId="360E4A62"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D485DBA" w14:textId="77777777" w:rsidR="00145945" w:rsidRPr="00D570EF" w:rsidRDefault="00145945" w:rsidP="00145945">
      <w:pPr>
        <w:spacing w:line="360" w:lineRule="auto"/>
        <w:contextualSpacing/>
        <w:jc w:val="both"/>
        <w:rPr>
          <w:rFonts w:ascii="Palatino Linotype" w:hAnsi="Palatino Linotype" w:cs="Tahoma"/>
          <w:bCs/>
        </w:rPr>
      </w:pPr>
    </w:p>
    <w:p w14:paraId="3C409764"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14FCA39C" w14:textId="77777777" w:rsidR="00145945" w:rsidRPr="00D570EF" w:rsidRDefault="00145945" w:rsidP="00145945">
      <w:pPr>
        <w:ind w:left="567"/>
        <w:contextualSpacing/>
        <w:jc w:val="both"/>
        <w:rPr>
          <w:rFonts w:ascii="Palatino Linotype" w:hAnsi="Palatino Linotype" w:cs="Tahoma"/>
          <w:bCs/>
          <w:iCs/>
        </w:rPr>
      </w:pPr>
    </w:p>
    <w:p w14:paraId="3B1D47B4" w14:textId="77777777" w:rsidR="00145945" w:rsidRPr="00D570EF" w:rsidRDefault="00145945" w:rsidP="00145945">
      <w:pPr>
        <w:ind w:left="851" w:right="539"/>
        <w:contextualSpacing/>
        <w:jc w:val="both"/>
        <w:rPr>
          <w:rFonts w:ascii="Palatino Linotype" w:hAnsi="Palatino Linotype" w:cs="Tahoma"/>
          <w:bCs/>
          <w:i/>
          <w:iCs/>
          <w:sz w:val="22"/>
        </w:rPr>
      </w:pPr>
      <w:r w:rsidRPr="00D570EF">
        <w:rPr>
          <w:rFonts w:ascii="Palatino Linotype" w:hAnsi="Palatino Linotype" w:cs="Tahoma"/>
          <w:b/>
          <w:bCs/>
          <w:i/>
          <w:iCs/>
          <w:sz w:val="22"/>
        </w:rPr>
        <w:t xml:space="preserve">Clave Única de Registro de Población (CURP). </w:t>
      </w:r>
      <w:r w:rsidRPr="00D570EF">
        <w:rPr>
          <w:rFonts w:ascii="Palatino Linotype" w:hAnsi="Palatino Linotype" w:cs="Tahoma"/>
          <w:bCs/>
          <w:i/>
          <w:iCs/>
          <w:sz w:val="22"/>
        </w:rPr>
        <w:t xml:space="preserve">La Clave Única de Registro de Población se integra por datos personales que sólo conciernen al particular titular de </w:t>
      </w:r>
      <w:proofErr w:type="gramStart"/>
      <w:r w:rsidRPr="00D570EF">
        <w:rPr>
          <w:rFonts w:ascii="Palatino Linotype" w:hAnsi="Palatino Linotype" w:cs="Tahoma"/>
          <w:bCs/>
          <w:i/>
          <w:iCs/>
          <w:sz w:val="22"/>
        </w:rPr>
        <w:t>la misma</w:t>
      </w:r>
      <w:proofErr w:type="gramEnd"/>
      <w:r w:rsidRPr="00D570EF">
        <w:rPr>
          <w:rFonts w:ascii="Palatino Linotype" w:hAnsi="Palatino Linotype" w:cs="Tahoma"/>
          <w:bCs/>
          <w:i/>
          <w:iCs/>
          <w:sz w:val="22"/>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54886C" w14:textId="77777777" w:rsidR="00145945" w:rsidRPr="00D570EF" w:rsidRDefault="00145945" w:rsidP="00145945">
      <w:pPr>
        <w:contextualSpacing/>
        <w:jc w:val="both"/>
        <w:rPr>
          <w:rFonts w:ascii="Palatino Linotype" w:hAnsi="Palatino Linotype" w:cs="Tahoma"/>
          <w:bCs/>
        </w:rPr>
      </w:pPr>
    </w:p>
    <w:p w14:paraId="5F0294BD" w14:textId="77777777" w:rsidR="00145945" w:rsidRPr="00D570EF" w:rsidRDefault="00145945" w:rsidP="00145945">
      <w:pPr>
        <w:spacing w:line="360" w:lineRule="auto"/>
        <w:contextualSpacing/>
        <w:jc w:val="both"/>
        <w:rPr>
          <w:rFonts w:ascii="Palatino Linotype" w:hAnsi="Palatino Linotype" w:cs="Tahoma"/>
          <w:bCs/>
        </w:rPr>
      </w:pPr>
      <w:r w:rsidRPr="00D570EF">
        <w:rPr>
          <w:rFonts w:ascii="Palatino Linotype" w:hAnsi="Palatino Linotype" w:cs="Tahoma"/>
          <w:bCs/>
        </w:rPr>
        <w:lastRenderedPageBreak/>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D570EF">
        <w:rPr>
          <w:rFonts w:ascii="Palatino Linotype" w:hAnsi="Palatino Linotype" w:cs="Tahoma"/>
          <w:b/>
          <w:bCs/>
        </w:rPr>
        <w:t xml:space="preserve"> información confidencial</w:t>
      </w:r>
      <w:r w:rsidRPr="00D570EF">
        <w:rPr>
          <w:rFonts w:ascii="Palatino Linotype" w:hAnsi="Palatino Linotype" w:cs="Tahoma"/>
          <w:bCs/>
        </w:rPr>
        <w:t xml:space="preserve">, en términos del artículo 143, fracción I, de la Ley de Transparencia y Acceso a la Información Pública del Estado de México y Municipios. </w:t>
      </w:r>
    </w:p>
    <w:p w14:paraId="0110FA18" w14:textId="77777777" w:rsidR="00145945" w:rsidRPr="00D570EF" w:rsidRDefault="00145945" w:rsidP="00145945">
      <w:pPr>
        <w:tabs>
          <w:tab w:val="left" w:pos="4962"/>
        </w:tabs>
        <w:spacing w:line="360" w:lineRule="auto"/>
        <w:contextualSpacing/>
        <w:jc w:val="both"/>
        <w:rPr>
          <w:rFonts w:ascii="Palatino Linotype" w:hAnsi="Palatino Linotype" w:cs="Tahoma"/>
          <w:lang w:val="es-ES"/>
        </w:rPr>
      </w:pPr>
    </w:p>
    <w:p w14:paraId="03571F9F" w14:textId="77777777" w:rsidR="00145945" w:rsidRPr="00D570EF" w:rsidRDefault="00145945" w:rsidP="00145945">
      <w:pPr>
        <w:numPr>
          <w:ilvl w:val="0"/>
          <w:numId w:val="45"/>
        </w:numPr>
        <w:spacing w:line="360" w:lineRule="auto"/>
        <w:contextualSpacing/>
        <w:jc w:val="both"/>
        <w:rPr>
          <w:rFonts w:ascii="Palatino Linotype" w:hAnsi="Palatino Linotype" w:cs="Tahoma"/>
          <w:b/>
          <w:lang w:val="es-ES"/>
        </w:rPr>
      </w:pPr>
      <w:r w:rsidRPr="00D570EF">
        <w:rPr>
          <w:rFonts w:ascii="Palatino Linotype" w:hAnsi="Palatino Linotype" w:cs="Tahoma"/>
          <w:b/>
          <w:lang w:val="es-ES"/>
        </w:rPr>
        <w:t>Certificado de no deudor alimentario</w:t>
      </w:r>
    </w:p>
    <w:p w14:paraId="4064D361" w14:textId="77777777" w:rsidR="00145945" w:rsidRPr="00D570EF" w:rsidRDefault="00145945" w:rsidP="00145945">
      <w:pPr>
        <w:tabs>
          <w:tab w:val="left" w:pos="4962"/>
        </w:tabs>
        <w:spacing w:line="360" w:lineRule="auto"/>
        <w:contextualSpacing/>
        <w:jc w:val="both"/>
        <w:rPr>
          <w:rFonts w:ascii="Palatino Linotype" w:hAnsi="Palatino Linotype" w:cs="Tahoma"/>
          <w:lang w:val="es-ES"/>
        </w:rPr>
      </w:pPr>
    </w:p>
    <w:p w14:paraId="770E138C" w14:textId="77777777" w:rsidR="00145945" w:rsidRPr="00D570EF" w:rsidRDefault="00145945" w:rsidP="00145945">
      <w:pPr>
        <w:spacing w:line="360" w:lineRule="auto"/>
        <w:contextualSpacing/>
        <w:jc w:val="both"/>
        <w:rPr>
          <w:rFonts w:ascii="Palatino Linotype" w:hAnsi="Palatino Linotype" w:cs="Tahoma"/>
        </w:rPr>
      </w:pPr>
      <w:r w:rsidRPr="00D570EF">
        <w:rPr>
          <w:rFonts w:ascii="Palatino Linotype" w:eastAsia="Calibri" w:hAnsi="Palatino Linotype" w:cs="Tahoma"/>
          <w:bCs/>
          <w:lang w:eastAsia="en-US"/>
        </w:rPr>
        <w:t xml:space="preserve">Por lo que hace los certificados de no deudor alimentario moroso este debe ser protegido mediante su clasificación como </w:t>
      </w:r>
      <w:r w:rsidRPr="00D570EF">
        <w:rPr>
          <w:rFonts w:ascii="Palatino Linotype" w:eastAsia="Calibri" w:hAnsi="Palatino Linotype" w:cs="Tahoma"/>
          <w:b/>
          <w:bCs/>
          <w:lang w:eastAsia="en-US"/>
        </w:rPr>
        <w:t>confidencial en su totalidad</w:t>
      </w:r>
      <w:r w:rsidRPr="00D570EF">
        <w:rPr>
          <w:rFonts w:ascii="Palatino Linotype" w:eastAsia="Calibri" w:hAnsi="Palatino Linotype" w:cs="Tahoma"/>
          <w:bCs/>
          <w:lang w:eastAsia="en-US"/>
        </w:rPr>
        <w:t xml:space="preserve">, ello derivado a que el estar inscrito en dicho registro tiene un impacto </w:t>
      </w:r>
      <w:r w:rsidRPr="00D570EF">
        <w:rPr>
          <w:rFonts w:ascii="Palatino Linotype" w:hAnsi="Palatino Linotype" w:cs="Tahoma"/>
        </w:rPr>
        <w:t>en la imagen de un servidor público y se trata de un tema estrictamente de carácter personal e incluso de tipo familiar.</w:t>
      </w:r>
    </w:p>
    <w:p w14:paraId="7210E49B" w14:textId="77777777" w:rsidR="00145945" w:rsidRPr="00D570EF" w:rsidRDefault="00145945" w:rsidP="00145945">
      <w:pPr>
        <w:spacing w:line="360" w:lineRule="auto"/>
        <w:contextualSpacing/>
        <w:jc w:val="both"/>
        <w:rPr>
          <w:rFonts w:ascii="Palatino Linotype" w:hAnsi="Palatino Linotype" w:cs="Tahoma"/>
        </w:rPr>
      </w:pPr>
    </w:p>
    <w:p w14:paraId="0D1F0D2A" w14:textId="77777777" w:rsidR="00145945" w:rsidRPr="00D570EF" w:rsidRDefault="00145945" w:rsidP="00145945">
      <w:pPr>
        <w:spacing w:line="360" w:lineRule="auto"/>
        <w:contextualSpacing/>
        <w:jc w:val="both"/>
        <w:rPr>
          <w:rFonts w:ascii="Palatino Linotype" w:hAnsi="Palatino Linotype" w:cs="Tahoma"/>
        </w:rPr>
      </w:pPr>
      <w:r w:rsidRPr="00D570EF">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18" w:anchor=":~:text=La%20inscripci%C3%B3n%20con%20el%20car%C3%A1cter,del%20Estado%20de%20M%C3%A9xico%20e" w:history="1">
        <w:r w:rsidRPr="00D570EF">
          <w:rPr>
            <w:rFonts w:ascii="Palatino Linotype" w:hAnsi="Palatino Linotype" w:cs="Tahoma"/>
            <w:color w:val="035899"/>
          </w:rPr>
          <w:t>https://www.ipomex.org.mx/recursos/ipo/files_ipo/2014/8/11/630bc7787b59af912a96a9e1bca1c770.pdf#:~:text=La%20inscripci%C3%B3n%20con%20el%20car%C3%A1cter,del%20Estado%20de%20M%C3%A9xico%20e</w:t>
        </w:r>
      </w:hyperlink>
      <w:r w:rsidRPr="00D570EF">
        <w:rPr>
          <w:rFonts w:ascii="Palatino Linotype" w:hAnsi="Palatino Linotype" w:cs="Tahoma"/>
        </w:rPr>
        <w:t xml:space="preserve">, pueden advertirse los objetivos de crear dicho registro: </w:t>
      </w:r>
    </w:p>
    <w:p w14:paraId="32BA1692" w14:textId="77777777" w:rsidR="00145945" w:rsidRPr="00D570EF" w:rsidRDefault="00145945" w:rsidP="00145945">
      <w:pPr>
        <w:ind w:left="567" w:right="539"/>
        <w:contextualSpacing/>
        <w:jc w:val="both"/>
        <w:rPr>
          <w:rFonts w:ascii="Palatino Linotype" w:hAnsi="Palatino Linotype" w:cs="Tahoma"/>
          <w:i/>
          <w:iCs/>
          <w:sz w:val="22"/>
        </w:rPr>
      </w:pPr>
      <w:r w:rsidRPr="00D570EF">
        <w:rPr>
          <w:rFonts w:ascii="Palatino Linotype" w:hAnsi="Palatino Linotype" w:cs="Tahoma"/>
          <w:i/>
          <w:iCs/>
          <w:sz w:val="22"/>
        </w:rPr>
        <w:lastRenderedPageBreak/>
        <w:t>El interés superior del menor debe prevalecer en cualquier controversia de derecho familiar, situación que obliga a las autoridades a establecer las medidas necesarias para asegurar el cumplimiento del pago de la pensión alimenticia decretada a su favor.</w:t>
      </w:r>
    </w:p>
    <w:p w14:paraId="2800A267" w14:textId="77777777" w:rsidR="00145945" w:rsidRPr="00D570EF" w:rsidRDefault="00145945" w:rsidP="00145945">
      <w:pPr>
        <w:ind w:left="567"/>
        <w:contextualSpacing/>
        <w:jc w:val="both"/>
        <w:rPr>
          <w:rFonts w:ascii="Palatino Linotype" w:hAnsi="Palatino Linotype" w:cs="Tahoma"/>
          <w:i/>
          <w:iCs/>
          <w:sz w:val="22"/>
        </w:rPr>
      </w:pPr>
    </w:p>
    <w:p w14:paraId="3B630835" w14:textId="77777777" w:rsidR="00145945" w:rsidRPr="00D570EF" w:rsidRDefault="00145945" w:rsidP="00145945">
      <w:pPr>
        <w:ind w:left="567" w:right="539"/>
        <w:contextualSpacing/>
        <w:jc w:val="both"/>
        <w:rPr>
          <w:rFonts w:ascii="Palatino Linotype" w:hAnsi="Palatino Linotype" w:cs="Tahoma"/>
          <w:i/>
          <w:iCs/>
          <w:sz w:val="22"/>
        </w:rPr>
      </w:pPr>
      <w:proofErr w:type="gramStart"/>
      <w:r w:rsidRPr="00D570EF">
        <w:rPr>
          <w:rFonts w:ascii="Palatino Linotype" w:hAnsi="Palatino Linotype" w:cs="Tahoma"/>
          <w:i/>
          <w:iCs/>
          <w:sz w:val="22"/>
        </w:rPr>
        <w:t>De acuerdo a</w:t>
      </w:r>
      <w:proofErr w:type="gramEnd"/>
      <w:r w:rsidRPr="00D570EF">
        <w:rPr>
          <w:rFonts w:ascii="Palatino Linotype" w:hAnsi="Palatino Linotype" w:cs="Tahoma"/>
          <w:i/>
          <w:iCs/>
          <w:sz w:val="22"/>
        </w:rPr>
        <w:t xml:space="preserve">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613EBB55" w14:textId="77777777" w:rsidR="00145945" w:rsidRPr="00D570EF" w:rsidRDefault="00145945" w:rsidP="00145945">
      <w:pPr>
        <w:ind w:left="567" w:right="539"/>
        <w:contextualSpacing/>
        <w:jc w:val="both"/>
        <w:rPr>
          <w:rFonts w:ascii="Palatino Linotype" w:hAnsi="Palatino Linotype" w:cs="Tahoma"/>
          <w:i/>
          <w:iCs/>
          <w:sz w:val="22"/>
        </w:rPr>
      </w:pPr>
    </w:p>
    <w:p w14:paraId="3EA5A32A" w14:textId="77777777" w:rsidR="00145945" w:rsidRPr="00D570EF" w:rsidRDefault="00145945" w:rsidP="00145945">
      <w:pPr>
        <w:ind w:left="567" w:right="539"/>
        <w:contextualSpacing/>
        <w:jc w:val="both"/>
        <w:rPr>
          <w:rFonts w:ascii="Palatino Linotype" w:hAnsi="Palatino Linotype" w:cs="Tahoma"/>
          <w:i/>
          <w:iCs/>
          <w:sz w:val="22"/>
        </w:rPr>
      </w:pPr>
      <w:r w:rsidRPr="00D570EF">
        <w:rPr>
          <w:rFonts w:ascii="Palatino Linotype" w:hAnsi="Palatino Linotype" w:cs="Tahoma"/>
          <w:i/>
          <w:iCs/>
          <w:sz w:val="22"/>
        </w:rPr>
        <w:t xml:space="preserve">En nuestra Entidad, las demandas de alimentos son presentadas en su gran mayoría por mujeres madres de familia que demandan, por su propio derecho y/o en representación de sus menores hijos, de su cónyuge, concubino o </w:t>
      </w:r>
      <w:proofErr w:type="gramStart"/>
      <w:r w:rsidRPr="00D570EF">
        <w:rPr>
          <w:rFonts w:ascii="Palatino Linotype" w:hAnsi="Palatino Linotype" w:cs="Tahoma"/>
          <w:i/>
          <w:iCs/>
          <w:sz w:val="22"/>
        </w:rPr>
        <w:t>ex pareja</w:t>
      </w:r>
      <w:proofErr w:type="gramEnd"/>
      <w:r w:rsidRPr="00D570EF">
        <w:rPr>
          <w:rFonts w:ascii="Palatino Linotype" w:hAnsi="Palatino Linotype" w:cs="Tahoma"/>
          <w:i/>
          <w:iCs/>
          <w:sz w:val="22"/>
        </w:rPr>
        <w:t xml:space="preserve"> el cumplimiento de esta obligación. Esto debido a que en ocasiones los obligados a proporcionar alimentos eluden su responsabilidad, con la errónea idea de que será en perjuicio de su pareja o </w:t>
      </w:r>
      <w:proofErr w:type="gramStart"/>
      <w:r w:rsidRPr="00D570EF">
        <w:rPr>
          <w:rFonts w:ascii="Palatino Linotype" w:hAnsi="Palatino Linotype" w:cs="Tahoma"/>
          <w:i/>
          <w:iCs/>
          <w:sz w:val="22"/>
        </w:rPr>
        <w:t>ex pareja</w:t>
      </w:r>
      <w:proofErr w:type="gramEnd"/>
      <w:r w:rsidRPr="00D570EF">
        <w:rPr>
          <w:rFonts w:ascii="Palatino Linotype" w:hAnsi="Palatino Linotype" w:cs="Tahoma"/>
          <w:i/>
          <w:iCs/>
          <w:sz w:val="22"/>
        </w:rPr>
        <w:t>,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737162B0" w14:textId="77777777" w:rsidR="00145945" w:rsidRPr="00D570EF" w:rsidRDefault="00145945" w:rsidP="00145945">
      <w:pPr>
        <w:ind w:left="567" w:right="539"/>
        <w:contextualSpacing/>
        <w:jc w:val="both"/>
        <w:rPr>
          <w:rFonts w:ascii="Palatino Linotype" w:hAnsi="Palatino Linotype" w:cs="Tahoma"/>
          <w:i/>
          <w:iCs/>
          <w:sz w:val="22"/>
        </w:rPr>
      </w:pPr>
    </w:p>
    <w:p w14:paraId="5FE3F15F" w14:textId="77777777" w:rsidR="00145945" w:rsidRPr="00D570EF" w:rsidRDefault="00145945" w:rsidP="00145945">
      <w:pPr>
        <w:ind w:left="567" w:right="539"/>
        <w:contextualSpacing/>
        <w:jc w:val="both"/>
        <w:rPr>
          <w:rFonts w:ascii="Palatino Linotype" w:hAnsi="Palatino Linotype" w:cs="Tahoma"/>
          <w:i/>
          <w:iCs/>
          <w:sz w:val="22"/>
        </w:rPr>
      </w:pPr>
      <w:r w:rsidRPr="00D570EF">
        <w:rPr>
          <w:rFonts w:ascii="Palatino Linotype" w:hAnsi="Palatino Linotype" w:cs="Tahoma"/>
          <w:i/>
          <w:iCs/>
          <w:sz w:val="22"/>
        </w:rPr>
        <w:t>Los alimentos tienen carácter preferente a favor de los hijos, sin que pueda eximirse el deudor alimentario de su cumplimiento cuando esté en posibilidades de hacerlo. En el Estado de México,</w:t>
      </w:r>
      <w:r w:rsidRPr="00D570EF">
        <w:rPr>
          <w:rFonts w:ascii="Palatino Linotype" w:hAnsi="Palatino Linotype"/>
          <w:sz w:val="22"/>
        </w:rPr>
        <w:t xml:space="preserve"> </w:t>
      </w:r>
      <w:r w:rsidRPr="00D570EF">
        <w:rPr>
          <w:rFonts w:ascii="Palatino Linotype" w:hAnsi="Palatino Linotype" w:cs="Tahoma"/>
          <w:i/>
          <w:iCs/>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46AFB808" w14:textId="77777777" w:rsidR="00145945" w:rsidRPr="00D570EF" w:rsidRDefault="00145945" w:rsidP="00145945">
      <w:pPr>
        <w:ind w:left="567" w:right="539"/>
        <w:contextualSpacing/>
        <w:jc w:val="both"/>
        <w:rPr>
          <w:rFonts w:ascii="Palatino Linotype" w:hAnsi="Palatino Linotype" w:cs="Tahoma"/>
          <w:i/>
          <w:iCs/>
          <w:sz w:val="22"/>
        </w:rPr>
      </w:pPr>
    </w:p>
    <w:p w14:paraId="5E33E1AC" w14:textId="77777777" w:rsidR="00145945" w:rsidRPr="00D570EF" w:rsidRDefault="00145945" w:rsidP="00145945">
      <w:pPr>
        <w:ind w:left="567" w:right="539"/>
        <w:contextualSpacing/>
        <w:jc w:val="both"/>
        <w:rPr>
          <w:rFonts w:ascii="Palatino Linotype" w:hAnsi="Palatino Linotype" w:cs="Tahoma"/>
          <w:i/>
          <w:iCs/>
          <w:sz w:val="22"/>
        </w:rPr>
      </w:pPr>
      <w:r w:rsidRPr="00D570EF">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D570EF">
        <w:rPr>
          <w:rFonts w:ascii="Palatino Linotype" w:hAnsi="Palatino Linotype" w:cs="Tahoma"/>
          <w:b/>
          <w:bCs/>
          <w:i/>
          <w:iCs/>
          <w:sz w:val="22"/>
          <w:u w:val="single"/>
        </w:rPr>
        <w:t>con la finalidad de asegurar el cumplimiento de las obligaciones alimentarias que tienen los padres para con sus menores hijos.</w:t>
      </w:r>
    </w:p>
    <w:p w14:paraId="58AE3452" w14:textId="77777777" w:rsidR="00145945" w:rsidRPr="00D570EF" w:rsidRDefault="00145945" w:rsidP="00145945">
      <w:pPr>
        <w:spacing w:line="360" w:lineRule="auto"/>
        <w:contextualSpacing/>
        <w:jc w:val="both"/>
        <w:rPr>
          <w:rFonts w:ascii="Palatino Linotype" w:hAnsi="Palatino Linotype" w:cs="Tahoma"/>
        </w:rPr>
      </w:pPr>
      <w:r w:rsidRPr="00D570EF">
        <w:rPr>
          <w:rFonts w:ascii="Palatino Linotype" w:hAnsi="Palatino Linotype" w:cs="Tahoma"/>
        </w:rPr>
        <w:lastRenderedPageBreak/>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la Recurrente de manera general como </w:t>
      </w:r>
      <w:r w:rsidRPr="00D570EF">
        <w:rPr>
          <w:rFonts w:ascii="Palatino Linotype" w:hAnsi="Palatino Linotype" w:cs="Tahoma"/>
          <w:b/>
        </w:rPr>
        <w:t>información confidencial en su totalidad</w:t>
      </w:r>
      <w:r w:rsidRPr="00D570EF">
        <w:rPr>
          <w:rFonts w:ascii="Palatino Linotype" w:hAnsi="Palatino Linotype" w:cs="Tahoma"/>
        </w:rPr>
        <w:t xml:space="preserve"> en términos del artículo 143, fracción I, de la Ley de Transparencia y Acceso a la Información Pública del Estado de México y Municipios. </w:t>
      </w:r>
    </w:p>
    <w:p w14:paraId="2E1A1305" w14:textId="77777777" w:rsidR="00145945" w:rsidRPr="00D570EF" w:rsidRDefault="00145945" w:rsidP="00145945">
      <w:pPr>
        <w:spacing w:line="360" w:lineRule="auto"/>
        <w:contextualSpacing/>
        <w:jc w:val="both"/>
        <w:rPr>
          <w:rFonts w:ascii="Palatino Linotype" w:hAnsi="Palatino Linotype" w:cs="Tahoma"/>
          <w:bCs/>
        </w:rPr>
      </w:pPr>
    </w:p>
    <w:p w14:paraId="258B1914" w14:textId="0FD446AB" w:rsidR="006630EF" w:rsidRPr="00D570EF" w:rsidRDefault="00145945" w:rsidP="00145945">
      <w:pPr>
        <w:spacing w:line="360" w:lineRule="auto"/>
        <w:contextualSpacing/>
        <w:jc w:val="both"/>
        <w:rPr>
          <w:rFonts w:ascii="Palatino Linotype" w:eastAsia="Calibri" w:hAnsi="Palatino Linotype" w:cs="Tahoma"/>
          <w:bCs/>
          <w:iCs/>
          <w:lang w:val="es-ES" w:eastAsia="es-ES_tradnl"/>
        </w:rPr>
      </w:pPr>
      <w:r w:rsidRPr="00D570EF">
        <w:rPr>
          <w:rFonts w:ascii="Palatino Linotype" w:hAnsi="Palatino Linotype" w:cs="Tahoma"/>
          <w:bCs/>
        </w:rPr>
        <w:t xml:space="preserve">Derivado de lo anterior, Así pues, el Sujeto Obligado es competente para conocer de los documentos que comprueben que los servidores públicos cumplieron con los requisitos solicitados por la </w:t>
      </w:r>
      <w:r w:rsidRPr="00D570EF">
        <w:rPr>
          <w:rFonts w:ascii="Palatino Linotype" w:eastAsia="Calibri" w:hAnsi="Palatino Linotype" w:cs="Tahoma"/>
          <w:bCs/>
          <w:iCs/>
          <w:lang w:val="es-ES" w:eastAsia="es-ES_tradnl"/>
        </w:rPr>
        <w:t>Ley del Trabajo de los Servidores Públicos del Estado y Municipios; y por tanto deberá entregar la información en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5DA7C890" w14:textId="77777777" w:rsidR="00145945" w:rsidRPr="00D570EF" w:rsidRDefault="00145945" w:rsidP="00145945">
      <w:pPr>
        <w:spacing w:line="360" w:lineRule="auto"/>
        <w:contextualSpacing/>
        <w:jc w:val="both"/>
        <w:rPr>
          <w:rFonts w:ascii="Palatino Linotype" w:eastAsia="Calibri" w:hAnsi="Palatino Linotype" w:cs="Tahoma"/>
          <w:bCs/>
          <w:iCs/>
          <w:sz w:val="22"/>
          <w:szCs w:val="22"/>
          <w:lang w:val="es-ES" w:eastAsia="es-ES_tradnl"/>
        </w:rPr>
      </w:pPr>
    </w:p>
    <w:p w14:paraId="70265F87" w14:textId="6FA4E50A" w:rsidR="001A5BCD" w:rsidRPr="00D570EF" w:rsidRDefault="001A5BCD" w:rsidP="001A5BCD">
      <w:pPr>
        <w:widowControl w:val="0"/>
        <w:suppressAutoHyphens/>
        <w:autoSpaceDE w:val="0"/>
        <w:autoSpaceDN w:val="0"/>
        <w:adjustRightInd w:val="0"/>
        <w:spacing w:line="360" w:lineRule="auto"/>
        <w:jc w:val="both"/>
        <w:rPr>
          <w:rFonts w:ascii="Palatino Linotype" w:hAnsi="Palatino Linotype" w:cs="Arial"/>
        </w:rPr>
      </w:pPr>
      <w:r w:rsidRPr="00D570EF">
        <w:rPr>
          <w:rFonts w:ascii="Palatino Linotype" w:hAnsi="Palatino Linotype" w:cs="Arial"/>
          <w:color w:val="000000" w:themeColor="text1"/>
        </w:rPr>
        <w:t xml:space="preserve">Ante tales manifestaciones, este Órgano Garante determina </w:t>
      </w:r>
      <w:r w:rsidR="00491281" w:rsidRPr="00D570EF">
        <w:rPr>
          <w:rFonts w:ascii="Palatino Linotype" w:hAnsi="Palatino Linotype" w:cs="Arial"/>
          <w:b/>
          <w:color w:val="000000" w:themeColor="text1"/>
        </w:rPr>
        <w:t>REVOCAR</w:t>
      </w:r>
      <w:r w:rsidRPr="00D570EF">
        <w:rPr>
          <w:rFonts w:ascii="Palatino Linotype" w:hAnsi="Palatino Linotype" w:cs="Arial"/>
          <w:color w:val="000000" w:themeColor="text1"/>
        </w:rPr>
        <w:t xml:space="preserve"> la respuesta </w:t>
      </w:r>
      <w:r w:rsidRPr="00D570EF">
        <w:rPr>
          <w:rFonts w:ascii="Palatino Linotype" w:hAnsi="Palatino Linotype" w:cs="Arial"/>
          <w:color w:val="000000" w:themeColor="text1"/>
        </w:rPr>
        <w:lastRenderedPageBreak/>
        <w:t xml:space="preserve">del </w:t>
      </w:r>
      <w:r w:rsidRPr="00D570EF">
        <w:rPr>
          <w:rFonts w:ascii="Palatino Linotype" w:hAnsi="Palatino Linotype" w:cs="Arial"/>
          <w:b/>
          <w:color w:val="000000" w:themeColor="text1"/>
        </w:rPr>
        <w:t xml:space="preserve">SUJETO OBLIGADO, </w:t>
      </w:r>
      <w:r w:rsidRPr="00D570EF">
        <w:rPr>
          <w:rFonts w:ascii="Palatino Linotype" w:hAnsi="Palatino Linotype" w:cs="Arial"/>
          <w:color w:val="000000" w:themeColor="text1"/>
        </w:rPr>
        <w:t xml:space="preserve">otorgada a la solicitud de información que dio origen al medio de impugnación en estudio, al resultar </w:t>
      </w:r>
      <w:r w:rsidRPr="00D570EF">
        <w:rPr>
          <w:rFonts w:ascii="Palatino Linotype" w:hAnsi="Palatino Linotype" w:cs="Arial"/>
          <w:b/>
          <w:color w:val="000000" w:themeColor="text1"/>
        </w:rPr>
        <w:t>parcialmente</w:t>
      </w:r>
      <w:r w:rsidRPr="00D570EF">
        <w:rPr>
          <w:rFonts w:ascii="Palatino Linotype" w:hAnsi="Palatino Linotype" w:cs="Arial"/>
          <w:color w:val="000000" w:themeColor="text1"/>
        </w:rPr>
        <w:t xml:space="preserve"> </w:t>
      </w:r>
      <w:r w:rsidRPr="00D570EF">
        <w:rPr>
          <w:rFonts w:ascii="Palatino Linotype" w:hAnsi="Palatino Linotype" w:cs="Arial"/>
          <w:b/>
          <w:color w:val="000000" w:themeColor="text1"/>
        </w:rPr>
        <w:t>fundadas</w:t>
      </w:r>
      <w:r w:rsidRPr="00D570EF">
        <w:rPr>
          <w:rFonts w:ascii="Palatino Linotype" w:hAnsi="Palatino Linotype" w:cs="Arial"/>
          <w:color w:val="000000" w:themeColor="text1"/>
        </w:rPr>
        <w:t xml:space="preserve"> las razones o motivos de inconformidad expuestas por </w:t>
      </w:r>
      <w:r w:rsidRPr="00D570EF">
        <w:rPr>
          <w:rFonts w:ascii="Palatino Linotype" w:hAnsi="Palatino Linotype" w:cs="Arial"/>
          <w:b/>
          <w:color w:val="000000" w:themeColor="text1"/>
        </w:rPr>
        <w:t>EL RECURRENTE</w:t>
      </w:r>
      <w:r w:rsidRPr="00D570EF">
        <w:rPr>
          <w:rFonts w:ascii="Palatino Linotype" w:hAnsi="Palatino Linotype" w:cs="Arial"/>
          <w:color w:val="000000" w:themeColor="text1"/>
        </w:rPr>
        <w:t xml:space="preserve">; por ello, se determina ordenar al </w:t>
      </w:r>
      <w:r w:rsidRPr="00D570EF">
        <w:rPr>
          <w:rFonts w:ascii="Palatino Linotype" w:hAnsi="Palatino Linotype" w:cs="Arial"/>
          <w:b/>
          <w:color w:val="000000" w:themeColor="text1"/>
        </w:rPr>
        <w:t xml:space="preserve">SUJETO OBLIGADO </w:t>
      </w:r>
      <w:r w:rsidRPr="00D570EF">
        <w:rPr>
          <w:rFonts w:ascii="Palatino Linotype" w:hAnsi="Palatino Linotype" w:cs="Arial"/>
          <w:color w:val="000000" w:themeColor="text1"/>
        </w:rPr>
        <w:t xml:space="preserve">la entrega de la información </w:t>
      </w:r>
      <w:r w:rsidRPr="00D570EF">
        <w:rPr>
          <w:rFonts w:ascii="Palatino Linotype" w:eastAsia="Calibri" w:hAnsi="Palatino Linotype" w:cs="Arial"/>
        </w:rPr>
        <w:t>que ha quedado precisada y en los términos indicados</w:t>
      </w:r>
      <w:r w:rsidRPr="00D570EF">
        <w:rPr>
          <w:rFonts w:ascii="Palatino Linotype" w:hAnsi="Palatino Linotype" w:cs="Arial"/>
        </w:rPr>
        <w:t xml:space="preserve">, </w:t>
      </w:r>
      <w:r w:rsidRPr="00D570EF">
        <w:rPr>
          <w:rFonts w:ascii="Palatino Linotype" w:hAnsi="Palatino Linotype" w:cs="Arial"/>
          <w:b/>
        </w:rPr>
        <w:t xml:space="preserve">en versión pública </w:t>
      </w:r>
      <w:r w:rsidRPr="00D570EF">
        <w:rPr>
          <w:rFonts w:ascii="Palatino Linotype" w:hAnsi="Palatino Linotype" w:cs="Arial"/>
        </w:rPr>
        <w:t>de ser procedente.</w:t>
      </w:r>
    </w:p>
    <w:p w14:paraId="55EE5312" w14:textId="77777777" w:rsidR="002135B2" w:rsidRPr="00D570EF" w:rsidRDefault="002135B2" w:rsidP="001525B5">
      <w:pPr>
        <w:suppressAutoHyphens/>
        <w:spacing w:line="360" w:lineRule="auto"/>
        <w:jc w:val="both"/>
        <w:rPr>
          <w:rFonts w:ascii="Palatino Linotype" w:eastAsia="Calibri" w:hAnsi="Palatino Linotype" w:cs="Arial"/>
          <w:b/>
        </w:rPr>
      </w:pPr>
    </w:p>
    <w:p w14:paraId="32F5AE6F" w14:textId="2917A842" w:rsidR="002135B2" w:rsidRPr="00D570EF" w:rsidRDefault="00547189" w:rsidP="001525B5">
      <w:pPr>
        <w:widowControl w:val="0"/>
        <w:autoSpaceDE w:val="0"/>
        <w:autoSpaceDN w:val="0"/>
        <w:adjustRightInd w:val="0"/>
        <w:spacing w:line="360" w:lineRule="auto"/>
        <w:jc w:val="both"/>
        <w:rPr>
          <w:rFonts w:ascii="Palatino Linotype" w:eastAsia="Calibri" w:hAnsi="Palatino Linotype" w:cs="Arial"/>
        </w:rPr>
      </w:pPr>
      <w:r w:rsidRPr="00D570EF">
        <w:rPr>
          <w:rFonts w:ascii="Palatino Linotype" w:eastAsia="Calibri" w:hAnsi="Palatino Linotype" w:cs="Arial"/>
        </w:rPr>
        <w:t>Por lo que, c</w:t>
      </w:r>
      <w:r w:rsidR="002135B2" w:rsidRPr="00D570EF">
        <w:rPr>
          <w:rFonts w:ascii="Palatino Linotype" w:eastAsia="Calibri" w:hAnsi="Palatino Linotype" w:cs="Arial"/>
        </w:rPr>
        <w:t xml:space="preserve">on </w:t>
      </w:r>
      <w:r w:rsidR="002135B2" w:rsidRPr="00D570EF">
        <w:rPr>
          <w:rFonts w:ascii="Palatino Linotype" w:hAnsi="Palatino Linotype" w:cs="Arial"/>
        </w:rPr>
        <w:t>fundamento</w:t>
      </w:r>
      <w:r w:rsidR="002135B2" w:rsidRPr="00D570EF">
        <w:rPr>
          <w:rFonts w:ascii="Palatino Linotype" w:eastAsia="Calibri" w:hAnsi="Palatino Linotype" w:cs="Arial"/>
        </w:rPr>
        <w:t xml:space="preserve"> en lo prescrito en los artículos 5, </w:t>
      </w:r>
      <w:r w:rsidRPr="00D570EF">
        <w:rPr>
          <w:rFonts w:ascii="Palatino Linotype" w:eastAsia="Calibri" w:hAnsi="Palatino Linotype" w:cs="Arial"/>
        </w:rPr>
        <w:t>párrafos trigésimos, trigésimos primero, trigésimos segundos</w:t>
      </w:r>
      <w:r w:rsidR="002135B2" w:rsidRPr="00D570EF">
        <w:rPr>
          <w:rFonts w:ascii="Palatino Linotype" w:eastAsia="Calibri" w:hAnsi="Palatino Linotype" w:cs="Arial"/>
        </w:rPr>
        <w:t>,</w:t>
      </w:r>
      <w:r w:rsidR="002135B2" w:rsidRPr="00D570EF">
        <w:rPr>
          <w:rFonts w:ascii="Palatino Linotype" w:hAnsi="Palatino Linotype"/>
        </w:rPr>
        <w:t xml:space="preserve"> fracciones IV y V,</w:t>
      </w:r>
      <w:r w:rsidR="002135B2" w:rsidRPr="00D570EF">
        <w:rPr>
          <w:rFonts w:ascii="Palatino Linotype" w:eastAsia="Calibri" w:hAnsi="Palatino Linotype" w:cs="Arial"/>
        </w:rPr>
        <w:t xml:space="preserve"> de la Constitución Política del Estado Libre y Soberano de </w:t>
      </w:r>
      <w:r w:rsidR="002135B2" w:rsidRPr="00D570EF">
        <w:rPr>
          <w:rFonts w:ascii="Palatino Linotype" w:hAnsi="Palatino Linotype" w:cs="Arial"/>
          <w:lang w:val="es-ES_tradnl"/>
        </w:rPr>
        <w:t>México</w:t>
      </w:r>
      <w:r w:rsidR="002135B2" w:rsidRPr="00D570EF">
        <w:rPr>
          <w:rFonts w:ascii="Palatino Linotype" w:eastAsia="Calibri" w:hAnsi="Palatino Linotype" w:cs="Arial"/>
        </w:rPr>
        <w:t xml:space="preserve">, y los artículos </w:t>
      </w:r>
      <w:r w:rsidR="002135B2" w:rsidRPr="00D570EF">
        <w:rPr>
          <w:rFonts w:ascii="Palatino Linotype" w:hAnsi="Palatino Linotype"/>
        </w:rPr>
        <w:t xml:space="preserve">2, </w:t>
      </w:r>
      <w:r w:rsidR="002135B2" w:rsidRPr="00D570EF">
        <w:rPr>
          <w:rFonts w:ascii="Palatino Linotype" w:hAnsi="Palatino Linotype" w:cs="Arial"/>
        </w:rPr>
        <w:t>fracción</w:t>
      </w:r>
      <w:r w:rsidR="002135B2" w:rsidRPr="00D570EF">
        <w:rPr>
          <w:rFonts w:ascii="Palatino Linotype" w:hAnsi="Palatino Linotype"/>
        </w:rPr>
        <w:t xml:space="preserve"> II, 9, </w:t>
      </w:r>
      <w:r w:rsidR="002135B2" w:rsidRPr="00D570EF">
        <w:rPr>
          <w:rFonts w:ascii="Palatino Linotype" w:hAnsi="Palatino Linotype" w:cs="Arial"/>
          <w:lang w:val="es-ES_tradnl"/>
        </w:rPr>
        <w:t>29</w:t>
      </w:r>
      <w:r w:rsidR="002135B2" w:rsidRPr="00D570EF">
        <w:rPr>
          <w:rFonts w:ascii="Palatino Linotype" w:hAnsi="Palatino Linotype"/>
        </w:rPr>
        <w:t>, 36, fracciones I y II, 176, 178, 179, 181, 185, fracción I, 186 y 188,</w:t>
      </w:r>
      <w:r w:rsidR="002135B2" w:rsidRPr="00D570EF">
        <w:rPr>
          <w:rFonts w:ascii="Palatino Linotype" w:eastAsia="Calibri" w:hAnsi="Palatino Linotype" w:cs="Arial"/>
        </w:rPr>
        <w:t xml:space="preserve"> de la Ley de Transparencia y Acceso a la </w:t>
      </w:r>
      <w:r w:rsidR="00327647" w:rsidRPr="00D570EF">
        <w:rPr>
          <w:rFonts w:ascii="Palatino Linotype" w:eastAsia="Calibri" w:hAnsi="Palatino Linotype" w:cs="Arial"/>
        </w:rPr>
        <w:t>Información Pública</w:t>
      </w:r>
      <w:r w:rsidR="002135B2" w:rsidRPr="00D570EF">
        <w:rPr>
          <w:rFonts w:ascii="Palatino Linotype" w:eastAsia="Calibri" w:hAnsi="Palatino Linotype" w:cs="Arial"/>
        </w:rPr>
        <w:t xml:space="preserve"> del Estado de México y </w:t>
      </w:r>
      <w:r w:rsidR="002135B2" w:rsidRPr="00D570EF">
        <w:rPr>
          <w:rFonts w:ascii="Palatino Linotype" w:hAnsi="Palatino Linotype" w:cs="Arial"/>
        </w:rPr>
        <w:t>Municipios</w:t>
      </w:r>
      <w:r w:rsidR="002135B2" w:rsidRPr="00D570EF">
        <w:rPr>
          <w:rFonts w:ascii="Palatino Linotype" w:eastAsia="Calibri" w:hAnsi="Palatino Linotype" w:cs="Arial"/>
        </w:rPr>
        <w:t xml:space="preserve">, </w:t>
      </w:r>
      <w:r w:rsidR="002135B2" w:rsidRPr="00D570EF">
        <w:rPr>
          <w:rFonts w:ascii="Palatino Linotype" w:hAnsi="Palatino Linotype"/>
        </w:rPr>
        <w:t>este</w:t>
      </w:r>
      <w:r w:rsidR="002135B2" w:rsidRPr="00D570EF">
        <w:rPr>
          <w:rFonts w:ascii="Palatino Linotype" w:eastAsia="Calibri" w:hAnsi="Palatino Linotype" w:cs="Arial"/>
        </w:rPr>
        <w:t xml:space="preserve"> Pleno:</w:t>
      </w:r>
    </w:p>
    <w:p w14:paraId="6A282C0B" w14:textId="77777777" w:rsidR="007F54CD" w:rsidRPr="00D570EF" w:rsidRDefault="007F54CD" w:rsidP="00F61E71">
      <w:pPr>
        <w:widowControl w:val="0"/>
        <w:autoSpaceDE w:val="0"/>
        <w:autoSpaceDN w:val="0"/>
        <w:adjustRightInd w:val="0"/>
        <w:spacing w:line="360" w:lineRule="auto"/>
        <w:jc w:val="both"/>
        <w:rPr>
          <w:rFonts w:ascii="Palatino Linotype" w:eastAsia="Calibri" w:hAnsi="Palatino Linotype" w:cs="Arial"/>
        </w:rPr>
      </w:pPr>
    </w:p>
    <w:p w14:paraId="0A64B441" w14:textId="77777777" w:rsidR="002135B2" w:rsidRPr="00D570EF" w:rsidRDefault="002135B2" w:rsidP="00F61E71">
      <w:pPr>
        <w:spacing w:line="360" w:lineRule="auto"/>
        <w:jc w:val="center"/>
        <w:rPr>
          <w:rFonts w:ascii="Palatino Linotype" w:hAnsi="Palatino Linotype" w:cs="Arial"/>
          <w:b/>
          <w:spacing w:val="44"/>
          <w:sz w:val="28"/>
        </w:rPr>
      </w:pPr>
      <w:r w:rsidRPr="00D570EF">
        <w:rPr>
          <w:rFonts w:ascii="Palatino Linotype" w:hAnsi="Palatino Linotype" w:cs="Arial"/>
          <w:b/>
          <w:spacing w:val="44"/>
          <w:sz w:val="28"/>
        </w:rPr>
        <w:t>RESUELVE</w:t>
      </w:r>
    </w:p>
    <w:p w14:paraId="26FC4BAF" w14:textId="77777777" w:rsidR="00F973D7" w:rsidRPr="00D570EF" w:rsidRDefault="00F973D7" w:rsidP="00F61E71">
      <w:pPr>
        <w:spacing w:line="360" w:lineRule="auto"/>
        <w:jc w:val="center"/>
        <w:rPr>
          <w:rFonts w:ascii="Palatino Linotype" w:hAnsi="Palatino Linotype" w:cs="Arial"/>
          <w:b/>
          <w:spacing w:val="44"/>
          <w:sz w:val="28"/>
        </w:rPr>
      </w:pPr>
    </w:p>
    <w:p w14:paraId="04456C58" w14:textId="0B825492" w:rsidR="000426B2" w:rsidRPr="00D570EF" w:rsidRDefault="00A75E36" w:rsidP="000426B2">
      <w:pPr>
        <w:widowControl w:val="0"/>
        <w:autoSpaceDE w:val="0"/>
        <w:autoSpaceDN w:val="0"/>
        <w:adjustRightInd w:val="0"/>
        <w:spacing w:line="360" w:lineRule="auto"/>
        <w:jc w:val="both"/>
        <w:rPr>
          <w:rFonts w:ascii="Palatino Linotype" w:hAnsi="Palatino Linotype"/>
          <w:b/>
        </w:rPr>
      </w:pPr>
      <w:r w:rsidRPr="00D570EF">
        <w:rPr>
          <w:rFonts w:ascii="Palatino Linotype" w:hAnsi="Palatino Linotype" w:cs="Arial"/>
          <w:b/>
          <w:sz w:val="28"/>
          <w:szCs w:val="28"/>
          <w:lang w:val="es-ES"/>
        </w:rPr>
        <w:t xml:space="preserve">PRIMERO. </w:t>
      </w:r>
      <w:r w:rsidR="000426B2" w:rsidRPr="00D570EF">
        <w:rPr>
          <w:rFonts w:ascii="Palatino Linotype" w:hAnsi="Palatino Linotype" w:cs="Arial"/>
          <w:color w:val="000000" w:themeColor="text1"/>
        </w:rPr>
        <w:t>Se</w:t>
      </w:r>
      <w:r w:rsidR="000426B2" w:rsidRPr="00D570EF">
        <w:rPr>
          <w:rFonts w:ascii="Palatino Linotype" w:hAnsi="Palatino Linotype" w:cs="Arial"/>
          <w:b/>
          <w:color w:val="000000" w:themeColor="text1"/>
        </w:rPr>
        <w:t xml:space="preserve"> CONFIRMA </w:t>
      </w:r>
      <w:r w:rsidR="000426B2" w:rsidRPr="00D570EF">
        <w:rPr>
          <w:rFonts w:ascii="Palatino Linotype" w:hAnsi="Palatino Linotype" w:cs="Arial"/>
          <w:color w:val="000000" w:themeColor="text1"/>
        </w:rPr>
        <w:t xml:space="preserve">la respuesta del </w:t>
      </w:r>
      <w:r w:rsidR="000426B2" w:rsidRPr="00D570EF">
        <w:rPr>
          <w:rFonts w:ascii="Palatino Linotype" w:hAnsi="Palatino Linotype" w:cs="Arial"/>
          <w:b/>
          <w:color w:val="000000" w:themeColor="text1"/>
        </w:rPr>
        <w:t xml:space="preserve">SUJETO OBLIGADO </w:t>
      </w:r>
      <w:r w:rsidR="000426B2" w:rsidRPr="00D570EF">
        <w:rPr>
          <w:rFonts w:ascii="Palatino Linotype" w:hAnsi="Palatino Linotype" w:cs="Arial"/>
          <w:color w:val="000000" w:themeColor="text1"/>
        </w:rPr>
        <w:t xml:space="preserve">otorgada a la solicitud de acceso a la información que dio origen al Recurso de Revisión </w:t>
      </w:r>
      <w:r w:rsidR="000426B2" w:rsidRPr="00D570EF">
        <w:rPr>
          <w:rFonts w:ascii="Palatino Linotype" w:hAnsi="Palatino Linotype"/>
          <w:b/>
          <w:bCs/>
        </w:rPr>
        <w:t>01627/INFOEM/IP/RR/2022</w:t>
      </w:r>
      <w:r w:rsidR="000426B2" w:rsidRPr="00D570EF">
        <w:rPr>
          <w:rFonts w:ascii="Palatino Linotype" w:hAnsi="Palatino Linotype" w:cs="Arial"/>
          <w:color w:val="000000" w:themeColor="text1"/>
        </w:rPr>
        <w:t xml:space="preserve">, por resultar </w:t>
      </w:r>
      <w:r w:rsidR="000426B2" w:rsidRPr="00D570EF">
        <w:rPr>
          <w:rFonts w:ascii="Palatino Linotype" w:hAnsi="Palatino Linotype" w:cs="Arial"/>
          <w:b/>
          <w:bCs/>
          <w:color w:val="000000" w:themeColor="text1"/>
        </w:rPr>
        <w:t>infundadas</w:t>
      </w:r>
      <w:r w:rsidR="000426B2" w:rsidRPr="00D570EF">
        <w:rPr>
          <w:rFonts w:ascii="Palatino Linotype" w:hAnsi="Palatino Linotype" w:cs="Arial"/>
          <w:color w:val="000000" w:themeColor="text1"/>
        </w:rPr>
        <w:t xml:space="preserve"> las razones o motivos de inconformidad planteadas por </w:t>
      </w:r>
      <w:r w:rsidR="000426B2" w:rsidRPr="00D570EF">
        <w:rPr>
          <w:rFonts w:ascii="Palatino Linotype" w:hAnsi="Palatino Linotype" w:cs="Arial"/>
          <w:b/>
          <w:color w:val="000000"/>
          <w:lang w:eastAsia="es-MX"/>
        </w:rPr>
        <w:t>EL RECURRENTE,</w:t>
      </w:r>
      <w:r w:rsidR="000426B2" w:rsidRPr="00D570EF">
        <w:rPr>
          <w:rFonts w:ascii="Palatino Linotype" w:hAnsi="Palatino Linotype" w:cs="Arial"/>
          <w:color w:val="000000" w:themeColor="text1"/>
        </w:rPr>
        <w:t xml:space="preserve"> en términos del Considerando </w:t>
      </w:r>
      <w:r w:rsidR="000426B2" w:rsidRPr="00D570EF">
        <w:rPr>
          <w:rFonts w:ascii="Palatino Linotype" w:hAnsi="Palatino Linotype" w:cs="Arial"/>
          <w:b/>
          <w:color w:val="000000" w:themeColor="text1"/>
        </w:rPr>
        <w:t>SEXTO</w:t>
      </w:r>
      <w:r w:rsidR="000426B2" w:rsidRPr="00D570EF">
        <w:rPr>
          <w:rFonts w:ascii="Palatino Linotype" w:hAnsi="Palatino Linotype" w:cs="Arial"/>
          <w:color w:val="000000" w:themeColor="text1"/>
        </w:rPr>
        <w:t>.</w:t>
      </w:r>
    </w:p>
    <w:p w14:paraId="591EF66E" w14:textId="77777777" w:rsidR="0049589B" w:rsidRPr="00D570EF" w:rsidRDefault="0049589B" w:rsidP="001525B5">
      <w:pPr>
        <w:spacing w:line="360" w:lineRule="auto"/>
        <w:jc w:val="both"/>
        <w:rPr>
          <w:rFonts w:ascii="Palatino Linotype" w:hAnsi="Palatino Linotype" w:cs="Arial"/>
          <w:lang w:val="es-ES"/>
        </w:rPr>
      </w:pPr>
    </w:p>
    <w:p w14:paraId="1BED956F" w14:textId="1A338294" w:rsidR="004D39A1" w:rsidRPr="00D570EF" w:rsidRDefault="00F973D7" w:rsidP="00326735">
      <w:pPr>
        <w:spacing w:line="360" w:lineRule="auto"/>
        <w:ind w:right="-57"/>
        <w:jc w:val="both"/>
        <w:rPr>
          <w:rFonts w:ascii="Palatino Linotype" w:hAnsi="Palatino Linotype" w:cs="Arial"/>
          <w:lang w:val="es-ES"/>
        </w:rPr>
      </w:pPr>
      <w:r w:rsidRPr="00D570EF">
        <w:rPr>
          <w:rFonts w:ascii="Palatino Linotype" w:hAnsi="Palatino Linotype" w:cs="Arial"/>
          <w:b/>
          <w:sz w:val="28"/>
          <w:szCs w:val="28"/>
          <w:lang w:val="es-ES"/>
        </w:rPr>
        <w:t>SEGUNDO</w:t>
      </w:r>
      <w:r w:rsidRPr="00D570EF">
        <w:rPr>
          <w:rFonts w:ascii="Palatino Linotype" w:hAnsi="Palatino Linotype" w:cs="Arial"/>
          <w:sz w:val="28"/>
          <w:szCs w:val="28"/>
          <w:lang w:val="es-ES"/>
        </w:rPr>
        <w:t>.</w:t>
      </w:r>
      <w:r w:rsidRPr="00D570EF">
        <w:rPr>
          <w:rFonts w:ascii="Palatino Linotype" w:hAnsi="Palatino Linotype" w:cs="Arial"/>
          <w:lang w:val="es-ES"/>
        </w:rPr>
        <w:t xml:space="preserve"> </w:t>
      </w:r>
      <w:r w:rsidRPr="00D570EF">
        <w:rPr>
          <w:rFonts w:ascii="Palatino Linotype" w:eastAsia="Calibri" w:hAnsi="Palatino Linotype" w:cs="Arial"/>
        </w:rPr>
        <w:t xml:space="preserve">Se </w:t>
      </w:r>
      <w:r w:rsidR="00491281" w:rsidRPr="00D570EF">
        <w:rPr>
          <w:rFonts w:ascii="Palatino Linotype" w:eastAsia="Calibri" w:hAnsi="Palatino Linotype" w:cs="Arial"/>
          <w:b/>
        </w:rPr>
        <w:t>REVOCA</w:t>
      </w:r>
      <w:r w:rsidR="000426B2" w:rsidRPr="00D570EF">
        <w:rPr>
          <w:rFonts w:ascii="Palatino Linotype" w:eastAsia="Calibri" w:hAnsi="Palatino Linotype" w:cs="Arial"/>
          <w:b/>
        </w:rPr>
        <w:t>N</w:t>
      </w:r>
      <w:r w:rsidRPr="00D570EF">
        <w:rPr>
          <w:rFonts w:ascii="Palatino Linotype" w:eastAsia="Calibri" w:hAnsi="Palatino Linotype" w:cs="Arial"/>
          <w:b/>
        </w:rPr>
        <w:t xml:space="preserve"> </w:t>
      </w:r>
      <w:r w:rsidRPr="00D570EF">
        <w:rPr>
          <w:rFonts w:ascii="Palatino Linotype" w:eastAsia="Calibri" w:hAnsi="Palatino Linotype" w:cs="Arial"/>
        </w:rPr>
        <w:t>la</w:t>
      </w:r>
      <w:r w:rsidR="005A1243" w:rsidRPr="00D570EF">
        <w:rPr>
          <w:rFonts w:ascii="Palatino Linotype" w:eastAsia="Calibri" w:hAnsi="Palatino Linotype" w:cs="Arial"/>
        </w:rPr>
        <w:t>s</w:t>
      </w:r>
      <w:r w:rsidRPr="00D570EF">
        <w:rPr>
          <w:rFonts w:ascii="Palatino Linotype" w:eastAsia="Calibri" w:hAnsi="Palatino Linotype" w:cs="Arial"/>
        </w:rPr>
        <w:t xml:space="preserve"> respuesta</w:t>
      </w:r>
      <w:r w:rsidR="005A1243" w:rsidRPr="00D570EF">
        <w:rPr>
          <w:rFonts w:ascii="Palatino Linotype" w:eastAsia="Calibri" w:hAnsi="Palatino Linotype" w:cs="Arial"/>
        </w:rPr>
        <w:t>s</w:t>
      </w:r>
      <w:r w:rsidRPr="00D570EF">
        <w:rPr>
          <w:rFonts w:ascii="Palatino Linotype" w:eastAsia="Calibri" w:hAnsi="Palatino Linotype" w:cs="Arial"/>
        </w:rPr>
        <w:t xml:space="preserve"> proporcionada</w:t>
      </w:r>
      <w:r w:rsidR="005A1243" w:rsidRPr="00D570EF">
        <w:rPr>
          <w:rFonts w:ascii="Palatino Linotype" w:eastAsia="Calibri" w:hAnsi="Palatino Linotype" w:cs="Arial"/>
        </w:rPr>
        <w:t>s</w:t>
      </w:r>
      <w:r w:rsidRPr="00D570EF">
        <w:rPr>
          <w:rFonts w:ascii="Palatino Linotype" w:eastAsia="Calibri" w:hAnsi="Palatino Linotype" w:cs="Arial"/>
        </w:rPr>
        <w:t xml:space="preserve"> por </w:t>
      </w:r>
      <w:r w:rsidRPr="00D570EF">
        <w:rPr>
          <w:rFonts w:ascii="Palatino Linotype" w:eastAsia="Calibri" w:hAnsi="Palatino Linotype" w:cs="Arial"/>
          <w:b/>
        </w:rPr>
        <w:t xml:space="preserve">EL SUJETO OBLIGADO </w:t>
      </w:r>
      <w:r w:rsidR="000426B2" w:rsidRPr="00D570EF">
        <w:rPr>
          <w:rFonts w:ascii="Palatino Linotype" w:hAnsi="Palatino Linotype" w:cs="Arial"/>
          <w:lang w:val="es-ES"/>
        </w:rPr>
        <w:t xml:space="preserve">por resultar </w:t>
      </w:r>
      <w:r w:rsidR="000426B2" w:rsidRPr="00D570EF">
        <w:rPr>
          <w:rFonts w:ascii="Palatino Linotype" w:hAnsi="Palatino Linotype" w:cs="Arial"/>
          <w:b/>
          <w:bCs/>
          <w:lang w:val="es-ES"/>
        </w:rPr>
        <w:t>parcialmente</w:t>
      </w:r>
      <w:r w:rsidR="000426B2" w:rsidRPr="00D570EF">
        <w:rPr>
          <w:rFonts w:ascii="Palatino Linotype" w:hAnsi="Palatino Linotype" w:cs="Arial"/>
          <w:lang w:val="es-ES"/>
        </w:rPr>
        <w:t xml:space="preserve"> </w:t>
      </w:r>
      <w:r w:rsidR="000426B2" w:rsidRPr="00D570EF">
        <w:rPr>
          <w:rFonts w:ascii="Palatino Linotype" w:hAnsi="Palatino Linotype" w:cs="Arial"/>
          <w:b/>
          <w:lang w:val="es-ES"/>
        </w:rPr>
        <w:t>fundadas</w:t>
      </w:r>
      <w:r w:rsidR="000426B2" w:rsidRPr="00D570EF">
        <w:rPr>
          <w:rFonts w:ascii="Palatino Linotype" w:hAnsi="Palatino Linotype" w:cs="Arial"/>
          <w:lang w:val="es-ES"/>
        </w:rPr>
        <w:t xml:space="preserve"> las razones o motivos de </w:t>
      </w:r>
      <w:r w:rsidR="000426B2" w:rsidRPr="00D570EF">
        <w:rPr>
          <w:rFonts w:ascii="Palatino Linotype" w:hAnsi="Palatino Linotype" w:cs="Arial"/>
          <w:lang w:val="es-ES"/>
        </w:rPr>
        <w:lastRenderedPageBreak/>
        <w:t xml:space="preserve">inconformidad planteadas por </w:t>
      </w:r>
      <w:r w:rsidR="000426B2" w:rsidRPr="00D570EF">
        <w:rPr>
          <w:rFonts w:ascii="Palatino Linotype" w:hAnsi="Palatino Linotype" w:cs="Arial"/>
          <w:b/>
          <w:lang w:val="es-ES"/>
        </w:rPr>
        <w:t>EL RECURRENTE</w:t>
      </w:r>
      <w:r w:rsidR="000426B2" w:rsidRPr="00D570EF">
        <w:rPr>
          <w:rFonts w:ascii="Palatino Linotype" w:eastAsia="Calibri" w:hAnsi="Palatino Linotype" w:cs="Arial"/>
        </w:rPr>
        <w:t xml:space="preserve"> </w:t>
      </w:r>
      <w:r w:rsidRPr="00D570EF">
        <w:rPr>
          <w:rFonts w:ascii="Palatino Linotype" w:eastAsia="Calibri" w:hAnsi="Palatino Linotype" w:cs="Arial"/>
        </w:rPr>
        <w:t xml:space="preserve">y se </w:t>
      </w:r>
      <w:r w:rsidRPr="00D570EF">
        <w:rPr>
          <w:rFonts w:ascii="Palatino Linotype" w:eastAsia="Calibri" w:hAnsi="Palatino Linotype" w:cs="Arial"/>
          <w:b/>
        </w:rPr>
        <w:t xml:space="preserve">ORDENA </w:t>
      </w:r>
      <w:r w:rsidRPr="00D570EF">
        <w:rPr>
          <w:rFonts w:ascii="Palatino Linotype" w:eastAsia="Calibri" w:hAnsi="Palatino Linotype" w:cs="Arial"/>
        </w:rPr>
        <w:t>atienda la</w:t>
      </w:r>
      <w:r w:rsidR="00624DD8" w:rsidRPr="00D570EF">
        <w:rPr>
          <w:rFonts w:ascii="Palatino Linotype" w:eastAsia="Calibri" w:hAnsi="Palatino Linotype" w:cs="Arial"/>
        </w:rPr>
        <w:t>s</w:t>
      </w:r>
      <w:r w:rsidRPr="00D570EF">
        <w:rPr>
          <w:rFonts w:ascii="Palatino Linotype" w:eastAsia="Calibri" w:hAnsi="Palatino Linotype" w:cs="Arial"/>
        </w:rPr>
        <w:t xml:space="preserve"> </w:t>
      </w:r>
      <w:r w:rsidR="00F61E71" w:rsidRPr="00D570EF">
        <w:rPr>
          <w:rFonts w:ascii="Palatino Linotype" w:eastAsia="Calibri" w:hAnsi="Palatino Linotype" w:cs="Arial"/>
        </w:rPr>
        <w:t xml:space="preserve">solicitudes de información </w:t>
      </w:r>
      <w:r w:rsidRPr="00D570EF">
        <w:rPr>
          <w:rFonts w:ascii="Palatino Linotype" w:eastAsia="Calibri" w:hAnsi="Palatino Linotype" w:cs="Arial"/>
        </w:rPr>
        <w:t>que di</w:t>
      </w:r>
      <w:r w:rsidR="005A1243" w:rsidRPr="00D570EF">
        <w:rPr>
          <w:rFonts w:ascii="Palatino Linotype" w:eastAsia="Calibri" w:hAnsi="Palatino Linotype" w:cs="Arial"/>
        </w:rPr>
        <w:t>eron</w:t>
      </w:r>
      <w:r w:rsidRPr="00D570EF">
        <w:rPr>
          <w:rFonts w:ascii="Palatino Linotype" w:eastAsia="Calibri" w:hAnsi="Palatino Linotype" w:cs="Arial"/>
        </w:rPr>
        <w:t xml:space="preserve"> origen </w:t>
      </w:r>
      <w:r w:rsidR="005A1243" w:rsidRPr="00D570EF">
        <w:rPr>
          <w:rFonts w:ascii="Palatino Linotype" w:hAnsi="Palatino Linotype" w:cs="Arial"/>
        </w:rPr>
        <w:t xml:space="preserve">a los Recursos de Revisión </w:t>
      </w:r>
      <w:r w:rsidR="00491281" w:rsidRPr="00D570EF">
        <w:rPr>
          <w:rFonts w:ascii="Palatino Linotype" w:hAnsi="Palatino Linotype" w:cs="Arial"/>
          <w:b/>
          <w:bCs/>
        </w:rPr>
        <w:t>01669/INFOEM/IP/RR/2022, 01695/INFOEM/IP/RR/2022, 01696/INFOEM/IP/RR/2022, 01709/INFOEM/IP/RR/2022 y 01743/INFOEM/IP/RR/2022</w:t>
      </w:r>
      <w:r w:rsidRPr="00D570EF">
        <w:rPr>
          <w:rFonts w:ascii="Palatino Linotype" w:hAnsi="Palatino Linotype" w:cs="Arial"/>
        </w:rPr>
        <w:t xml:space="preserve">, en términos del Considerando </w:t>
      </w:r>
      <w:r w:rsidR="00AA2A62" w:rsidRPr="00D570EF">
        <w:rPr>
          <w:rFonts w:ascii="Palatino Linotype" w:hAnsi="Palatino Linotype" w:cs="Arial"/>
          <w:b/>
        </w:rPr>
        <w:t>SEXTO</w:t>
      </w:r>
      <w:r w:rsidRPr="00D570EF">
        <w:rPr>
          <w:rFonts w:ascii="Palatino Linotype" w:hAnsi="Palatino Linotype" w:cs="Arial"/>
        </w:rPr>
        <w:t xml:space="preserve"> </w:t>
      </w:r>
      <w:r w:rsidRPr="00D570EF">
        <w:rPr>
          <w:rFonts w:ascii="Palatino Linotype" w:hAnsi="Palatino Linotype" w:cs="Arial"/>
          <w:lang w:val="es-ES"/>
        </w:rPr>
        <w:t>de la presente resolución,</w:t>
      </w:r>
      <w:r w:rsidR="004D39A1" w:rsidRPr="00D570EF">
        <w:rPr>
          <w:rFonts w:ascii="Palatino Linotype" w:hAnsi="Palatino Linotype" w:cs="Arial"/>
          <w:lang w:val="es-ES"/>
        </w:rPr>
        <w:t xml:space="preserve"> y haga entrega al </w:t>
      </w:r>
      <w:r w:rsidR="004D39A1" w:rsidRPr="00D570EF">
        <w:rPr>
          <w:rFonts w:ascii="Palatino Linotype" w:hAnsi="Palatino Linotype" w:cs="Arial"/>
          <w:b/>
          <w:lang w:val="es-ES"/>
        </w:rPr>
        <w:t xml:space="preserve">RECURRENTE </w:t>
      </w:r>
      <w:bookmarkStart w:id="23" w:name="_Hlk102048673"/>
      <w:r w:rsidR="004D39A1" w:rsidRPr="00D570EF">
        <w:rPr>
          <w:rFonts w:ascii="Palatino Linotype" w:hAnsi="Palatino Linotype" w:cs="Arial"/>
          <w:bCs/>
          <w:lang w:val="es-ES"/>
        </w:rPr>
        <w:t>previa búsqueda exhaustiva y razonable</w:t>
      </w:r>
      <w:bookmarkEnd w:id="23"/>
      <w:r w:rsidR="004D39A1" w:rsidRPr="00D570EF">
        <w:rPr>
          <w:rFonts w:ascii="Palatino Linotype" w:hAnsi="Palatino Linotype" w:cs="Arial"/>
          <w:bCs/>
          <w:lang w:val="es-ES"/>
        </w:rPr>
        <w:t>,</w:t>
      </w:r>
      <w:r w:rsidR="004D39A1" w:rsidRPr="00D570EF">
        <w:rPr>
          <w:rFonts w:ascii="Palatino Linotype" w:hAnsi="Palatino Linotype" w:cs="Arial"/>
          <w:lang w:val="es-ES"/>
        </w:rPr>
        <w:t xml:space="preserve"> vía el Sistema de Acceso a la Información Mexiquense (</w:t>
      </w:r>
      <w:r w:rsidR="004D39A1" w:rsidRPr="00D570EF">
        <w:rPr>
          <w:rFonts w:ascii="Palatino Linotype" w:hAnsi="Palatino Linotype" w:cs="Arial"/>
          <w:b/>
          <w:bCs/>
          <w:lang w:val="es-ES"/>
        </w:rPr>
        <w:t>SAIMEX</w:t>
      </w:r>
      <w:r w:rsidR="004D39A1" w:rsidRPr="00D570EF">
        <w:rPr>
          <w:rFonts w:ascii="Palatino Linotype" w:hAnsi="Palatino Linotype" w:cs="Arial"/>
          <w:lang w:val="es-ES"/>
        </w:rPr>
        <w:t>)</w:t>
      </w:r>
      <w:r w:rsidR="004D39A1" w:rsidRPr="00D570EF">
        <w:rPr>
          <w:rFonts w:ascii="Palatino Linotype" w:hAnsi="Palatino Linotype" w:cs="Arial"/>
          <w:b/>
          <w:lang w:val="es-ES"/>
        </w:rPr>
        <w:t xml:space="preserve"> </w:t>
      </w:r>
      <w:r w:rsidR="004D39A1" w:rsidRPr="00D570EF">
        <w:rPr>
          <w:rFonts w:ascii="Palatino Linotype" w:hAnsi="Palatino Linotype" w:cs="Arial"/>
          <w:bCs/>
          <w:lang w:val="es-ES"/>
        </w:rPr>
        <w:t>y en</w:t>
      </w:r>
      <w:r w:rsidR="004D39A1" w:rsidRPr="00D570EF">
        <w:rPr>
          <w:rFonts w:ascii="Palatino Linotype" w:hAnsi="Palatino Linotype" w:cs="Arial"/>
          <w:b/>
          <w:lang w:val="es-ES"/>
        </w:rPr>
        <w:t xml:space="preserve"> versión publica </w:t>
      </w:r>
      <w:r w:rsidR="004D39A1" w:rsidRPr="00D570EF">
        <w:rPr>
          <w:rFonts w:ascii="Palatino Linotype" w:hAnsi="Palatino Linotype" w:cs="Arial"/>
          <w:bCs/>
          <w:lang w:val="es-ES"/>
        </w:rPr>
        <w:t>de ser procedente,</w:t>
      </w:r>
      <w:r w:rsidR="004D39A1" w:rsidRPr="00D570EF">
        <w:rPr>
          <w:rFonts w:ascii="Palatino Linotype" w:hAnsi="Palatino Linotype" w:cs="Arial"/>
          <w:b/>
          <w:lang w:val="es-ES"/>
        </w:rPr>
        <w:t xml:space="preserve"> </w:t>
      </w:r>
      <w:r w:rsidR="004D39A1" w:rsidRPr="00D570EF">
        <w:rPr>
          <w:rFonts w:ascii="Palatino Linotype" w:hAnsi="Palatino Linotype" w:cs="Arial"/>
          <w:bCs/>
          <w:lang w:val="es-ES"/>
        </w:rPr>
        <w:t>de</w:t>
      </w:r>
      <w:r w:rsidR="004D39A1" w:rsidRPr="00D570EF">
        <w:rPr>
          <w:rFonts w:ascii="Palatino Linotype" w:hAnsi="Palatino Linotype" w:cs="Arial"/>
          <w:b/>
          <w:lang w:val="es-ES"/>
        </w:rPr>
        <w:t xml:space="preserve"> </w:t>
      </w:r>
      <w:r w:rsidR="004D39A1" w:rsidRPr="00D570EF">
        <w:rPr>
          <w:rFonts w:ascii="Palatino Linotype" w:hAnsi="Palatino Linotype"/>
          <w:lang w:val="es-ES"/>
        </w:rPr>
        <w:t>lo siguiente:</w:t>
      </w:r>
      <w:r w:rsidR="004D39A1" w:rsidRPr="00D570EF">
        <w:rPr>
          <w:rFonts w:ascii="Palatino Linotype" w:hAnsi="Palatino Linotype" w:cs="Arial"/>
          <w:b/>
          <w:lang w:val="es-ES"/>
        </w:rPr>
        <w:t xml:space="preserve"> </w:t>
      </w:r>
    </w:p>
    <w:p w14:paraId="32C48CBB" w14:textId="77777777" w:rsidR="004D39A1" w:rsidRPr="00D570EF" w:rsidRDefault="004D39A1" w:rsidP="0049589B">
      <w:pPr>
        <w:ind w:left="850" w:right="901"/>
        <w:jc w:val="both"/>
        <w:rPr>
          <w:rFonts w:ascii="Palatino Linotype" w:hAnsi="Palatino Linotype" w:cs="Arial"/>
          <w:bCs/>
          <w:i/>
          <w:sz w:val="22"/>
          <w:szCs w:val="22"/>
          <w:lang w:val="es-ES"/>
        </w:rPr>
      </w:pPr>
    </w:p>
    <w:p w14:paraId="58C6ACE4" w14:textId="45C92A60" w:rsidR="00117C51" w:rsidRPr="00D570EF" w:rsidRDefault="009122A7" w:rsidP="00FA6C34">
      <w:pPr>
        <w:ind w:left="850" w:right="901"/>
        <w:jc w:val="both"/>
        <w:rPr>
          <w:rFonts w:ascii="Palatino Linotype" w:hAnsi="Palatino Linotype" w:cs="Arial"/>
          <w:bCs/>
          <w:i/>
          <w:sz w:val="22"/>
          <w:szCs w:val="22"/>
          <w:lang w:val="es-ES"/>
        </w:rPr>
      </w:pPr>
      <w:r w:rsidRPr="00D570EF">
        <w:rPr>
          <w:rFonts w:ascii="Palatino Linotype" w:hAnsi="Palatino Linotype" w:cs="Arial"/>
          <w:bCs/>
          <w:i/>
          <w:sz w:val="22"/>
          <w:szCs w:val="22"/>
          <w:lang w:val="es-ES"/>
        </w:rPr>
        <w:t>“</w:t>
      </w:r>
      <w:r w:rsidR="0022111B" w:rsidRPr="00D570EF">
        <w:rPr>
          <w:rFonts w:ascii="Palatino Linotype" w:hAnsi="Palatino Linotype" w:cs="Arial"/>
          <w:bCs/>
          <w:i/>
          <w:sz w:val="22"/>
          <w:szCs w:val="22"/>
          <w:lang w:val="es-ES"/>
        </w:rPr>
        <w:t>L</w:t>
      </w:r>
      <w:r w:rsidR="00491281" w:rsidRPr="00D570EF">
        <w:rPr>
          <w:rFonts w:ascii="Palatino Linotype" w:hAnsi="Palatino Linotype" w:cs="Arial"/>
          <w:bCs/>
          <w:i/>
          <w:sz w:val="22"/>
          <w:szCs w:val="22"/>
          <w:lang w:val="es-ES"/>
        </w:rPr>
        <w:t>os expedientes laborales de los</w:t>
      </w:r>
      <w:r w:rsidR="0022111B" w:rsidRPr="00D570EF">
        <w:rPr>
          <w:rFonts w:ascii="Palatino Linotype" w:hAnsi="Palatino Linotype" w:cs="Arial"/>
          <w:bCs/>
          <w:i/>
          <w:sz w:val="22"/>
          <w:szCs w:val="22"/>
          <w:lang w:val="es-ES"/>
        </w:rPr>
        <w:t xml:space="preserve"> servidores </w:t>
      </w:r>
      <w:r w:rsidR="00FA6C34" w:rsidRPr="00D570EF">
        <w:rPr>
          <w:rFonts w:ascii="Palatino Linotype" w:hAnsi="Palatino Linotype" w:cs="Arial"/>
          <w:bCs/>
          <w:i/>
          <w:sz w:val="22"/>
          <w:szCs w:val="22"/>
          <w:lang w:val="es-ES"/>
        </w:rPr>
        <w:t>públicos</w:t>
      </w:r>
      <w:r w:rsidR="00491281" w:rsidRPr="00D570EF">
        <w:rPr>
          <w:rFonts w:ascii="Palatino Linotype" w:hAnsi="Palatino Linotype" w:cs="Arial"/>
          <w:bCs/>
          <w:i/>
          <w:sz w:val="22"/>
          <w:szCs w:val="22"/>
          <w:lang w:val="es-ES"/>
        </w:rPr>
        <w:t xml:space="preserve"> mencionados en las solicitudes de información </w:t>
      </w:r>
      <w:bookmarkStart w:id="24" w:name="_Hlk102422522"/>
      <w:r w:rsidR="00491281" w:rsidRPr="00D570EF">
        <w:rPr>
          <w:rFonts w:ascii="Palatino Linotype" w:hAnsi="Palatino Linotype" w:cs="Arial"/>
          <w:bCs/>
          <w:i/>
          <w:sz w:val="22"/>
          <w:szCs w:val="22"/>
          <w:lang w:val="es-ES"/>
        </w:rPr>
        <w:t>00</w:t>
      </w:r>
      <w:r w:rsidR="00AE0DFD" w:rsidRPr="00D570EF">
        <w:rPr>
          <w:rFonts w:ascii="Palatino Linotype" w:hAnsi="Palatino Linotype" w:cs="Arial"/>
          <w:bCs/>
          <w:i/>
          <w:sz w:val="22"/>
          <w:szCs w:val="22"/>
          <w:lang w:val="es-ES"/>
        </w:rPr>
        <w:t>087</w:t>
      </w:r>
      <w:r w:rsidR="00491281" w:rsidRPr="00D570EF">
        <w:rPr>
          <w:rFonts w:ascii="Palatino Linotype" w:hAnsi="Palatino Linotype" w:cs="Arial"/>
          <w:bCs/>
          <w:i/>
          <w:sz w:val="22"/>
          <w:szCs w:val="22"/>
          <w:lang w:val="es-ES"/>
        </w:rPr>
        <w:t>/DIFMETEPEC/IP/2022, 0010</w:t>
      </w:r>
      <w:r w:rsidR="00AE0DFD" w:rsidRPr="00D570EF">
        <w:rPr>
          <w:rFonts w:ascii="Palatino Linotype" w:hAnsi="Palatino Linotype" w:cs="Arial"/>
          <w:bCs/>
          <w:i/>
          <w:sz w:val="22"/>
          <w:szCs w:val="22"/>
          <w:lang w:val="es-ES"/>
        </w:rPr>
        <w:t>0</w:t>
      </w:r>
      <w:r w:rsidR="00491281" w:rsidRPr="00D570EF">
        <w:rPr>
          <w:rFonts w:ascii="Palatino Linotype" w:hAnsi="Palatino Linotype" w:cs="Arial"/>
          <w:bCs/>
          <w:i/>
          <w:sz w:val="22"/>
          <w:szCs w:val="22"/>
          <w:lang w:val="es-ES"/>
        </w:rPr>
        <w:t>/DIFMETEPEC/IP/2022, 0010</w:t>
      </w:r>
      <w:r w:rsidR="00AE0DFD" w:rsidRPr="00D570EF">
        <w:rPr>
          <w:rFonts w:ascii="Palatino Linotype" w:hAnsi="Palatino Linotype" w:cs="Arial"/>
          <w:bCs/>
          <w:i/>
          <w:sz w:val="22"/>
          <w:szCs w:val="22"/>
          <w:lang w:val="es-ES"/>
        </w:rPr>
        <w:t>1</w:t>
      </w:r>
      <w:r w:rsidR="00491281" w:rsidRPr="00D570EF">
        <w:rPr>
          <w:rFonts w:ascii="Palatino Linotype" w:hAnsi="Palatino Linotype" w:cs="Arial"/>
          <w:bCs/>
          <w:i/>
          <w:sz w:val="22"/>
          <w:szCs w:val="22"/>
          <w:lang w:val="es-ES"/>
        </w:rPr>
        <w:t>/DIFMETEPEC/IP/2022, 00</w:t>
      </w:r>
      <w:r w:rsidR="00C67FBC" w:rsidRPr="00D570EF">
        <w:rPr>
          <w:rFonts w:ascii="Palatino Linotype" w:hAnsi="Palatino Linotype" w:cs="Arial"/>
          <w:bCs/>
          <w:i/>
          <w:sz w:val="22"/>
          <w:szCs w:val="22"/>
          <w:lang w:val="es-ES"/>
        </w:rPr>
        <w:t>127</w:t>
      </w:r>
      <w:r w:rsidR="00491281" w:rsidRPr="00D570EF">
        <w:rPr>
          <w:rFonts w:ascii="Palatino Linotype" w:hAnsi="Palatino Linotype" w:cs="Arial"/>
          <w:bCs/>
          <w:i/>
          <w:sz w:val="22"/>
          <w:szCs w:val="22"/>
          <w:lang w:val="es-ES"/>
        </w:rPr>
        <w:t xml:space="preserve">/DIFMETEPEC/IP/2022 </w:t>
      </w:r>
      <w:bookmarkEnd w:id="24"/>
      <w:r w:rsidR="00491281" w:rsidRPr="00D570EF">
        <w:rPr>
          <w:rFonts w:ascii="Palatino Linotype" w:hAnsi="Palatino Linotype" w:cs="Arial"/>
          <w:bCs/>
          <w:i/>
          <w:sz w:val="22"/>
          <w:szCs w:val="22"/>
          <w:lang w:val="es-ES"/>
        </w:rPr>
        <w:t xml:space="preserve">y de los demás servidores públicos adscritos al Sistema Municipal </w:t>
      </w:r>
      <w:r w:rsidR="00F61E71" w:rsidRPr="00D570EF">
        <w:rPr>
          <w:rFonts w:ascii="Palatino Linotype" w:hAnsi="Palatino Linotype" w:cs="Arial"/>
          <w:bCs/>
          <w:i/>
          <w:sz w:val="22"/>
          <w:szCs w:val="22"/>
          <w:lang w:val="es-ES"/>
        </w:rPr>
        <w:t xml:space="preserve">para </w:t>
      </w:r>
      <w:r w:rsidR="00491281" w:rsidRPr="00D570EF">
        <w:rPr>
          <w:rFonts w:ascii="Palatino Linotype" w:hAnsi="Palatino Linotype" w:cs="Arial"/>
          <w:bCs/>
          <w:i/>
          <w:sz w:val="22"/>
          <w:szCs w:val="22"/>
          <w:lang w:val="es-ES"/>
        </w:rPr>
        <w:t>el Desarrollo Integral de la Familia de Metepec</w:t>
      </w:r>
      <w:r w:rsidR="00FA6C34" w:rsidRPr="00D570EF">
        <w:rPr>
          <w:rFonts w:ascii="Palatino Linotype" w:hAnsi="Palatino Linotype" w:cs="Arial"/>
          <w:bCs/>
          <w:i/>
          <w:sz w:val="22"/>
          <w:szCs w:val="22"/>
          <w:lang w:val="es-ES"/>
        </w:rPr>
        <w:t>.</w:t>
      </w:r>
    </w:p>
    <w:p w14:paraId="5D5F7C9A" w14:textId="77777777" w:rsidR="00FA6C34" w:rsidRPr="00D570EF" w:rsidRDefault="00FA6C34" w:rsidP="00FA6C34">
      <w:pPr>
        <w:ind w:left="850" w:right="901"/>
        <w:jc w:val="both"/>
        <w:rPr>
          <w:rFonts w:ascii="Palatino Linotype" w:hAnsi="Palatino Linotype" w:cs="Arial"/>
          <w:bCs/>
          <w:i/>
          <w:sz w:val="22"/>
          <w:szCs w:val="22"/>
          <w:lang w:val="es-ES"/>
        </w:rPr>
      </w:pPr>
    </w:p>
    <w:p w14:paraId="5C87B28F" w14:textId="50B6842C" w:rsidR="004D39A1" w:rsidRPr="00D570EF" w:rsidRDefault="00145945" w:rsidP="00145945">
      <w:pPr>
        <w:ind w:left="850" w:right="901"/>
        <w:jc w:val="both"/>
        <w:rPr>
          <w:rFonts w:ascii="Palatino Linotype" w:hAnsi="Palatino Linotype"/>
          <w:i/>
          <w:sz w:val="22"/>
          <w:szCs w:val="22"/>
        </w:rPr>
      </w:pPr>
      <w:r w:rsidRPr="00D570EF">
        <w:rPr>
          <w:rFonts w:ascii="Palatino Linotype" w:hAnsi="Palatino Linotype"/>
          <w:i/>
          <w:sz w:val="22"/>
          <w:szCs w:val="22"/>
        </w:rPr>
        <w:t xml:space="preserve">Debiendo notificar al </w:t>
      </w:r>
      <w:r w:rsidRPr="00D570EF">
        <w:rPr>
          <w:rFonts w:ascii="Palatino Linotype" w:hAnsi="Palatino Linotype"/>
          <w:b/>
          <w:i/>
          <w:sz w:val="22"/>
          <w:szCs w:val="22"/>
        </w:rPr>
        <w:t>RECURRENTE</w:t>
      </w:r>
      <w:r w:rsidRPr="00D570EF">
        <w:rPr>
          <w:rFonts w:ascii="Palatino Linotype" w:hAnsi="Palatino Linotype"/>
          <w:i/>
          <w:sz w:val="22"/>
          <w:szCs w:val="22"/>
        </w:rPr>
        <w:t xml:space="preserve"> el Acuerdo de Clasificación de la información que emita el Comité de Transparencia con motivo de la versión pública, </w:t>
      </w:r>
      <w:r w:rsidR="00D570EF" w:rsidRPr="00D570EF">
        <w:rPr>
          <w:rFonts w:ascii="Palatino Linotype" w:hAnsi="Palatino Linotype"/>
          <w:i/>
          <w:sz w:val="22"/>
          <w:szCs w:val="22"/>
        </w:rPr>
        <w:t>en</w:t>
      </w:r>
      <w:r w:rsidRPr="00D570EF">
        <w:rPr>
          <w:rFonts w:ascii="Palatino Linotype" w:hAnsi="Palatino Linotype"/>
          <w:i/>
          <w:sz w:val="22"/>
          <w:szCs w:val="22"/>
        </w:rPr>
        <w:t xml:space="preserve"> el cual se clasifiquen en su totalidad los documentos precisados en el considerando correspondiente, que integran parte del expediente, en términos de los artículos 49, fracción II de la Ley de Transparencia y Acceso a la Información Pública del Estado de México y Municipios</w:t>
      </w:r>
      <w:r w:rsidR="00E04E96" w:rsidRPr="00D570EF">
        <w:rPr>
          <w:rFonts w:ascii="Palatino Linotype" w:hAnsi="Palatino Linotype"/>
          <w:i/>
          <w:sz w:val="22"/>
          <w:szCs w:val="22"/>
        </w:rPr>
        <w:t>.</w:t>
      </w:r>
      <w:r w:rsidRPr="00D570EF">
        <w:rPr>
          <w:rFonts w:ascii="Palatino Linotype" w:hAnsi="Palatino Linotype"/>
          <w:i/>
          <w:sz w:val="22"/>
          <w:szCs w:val="22"/>
        </w:rPr>
        <w:t>”</w:t>
      </w:r>
    </w:p>
    <w:p w14:paraId="34F76C30" w14:textId="77777777" w:rsidR="004D39A1" w:rsidRPr="00D570EF" w:rsidRDefault="004D39A1" w:rsidP="001525B5">
      <w:pPr>
        <w:ind w:left="850" w:right="901"/>
        <w:jc w:val="both"/>
        <w:rPr>
          <w:rFonts w:ascii="Palatino Linotype" w:hAnsi="Palatino Linotype"/>
          <w:i/>
          <w:sz w:val="22"/>
          <w:szCs w:val="22"/>
        </w:rPr>
      </w:pPr>
    </w:p>
    <w:p w14:paraId="00AF5626" w14:textId="53C656F3" w:rsidR="00F973D7" w:rsidRPr="00D570EF" w:rsidRDefault="00F973D7" w:rsidP="001525B5">
      <w:pPr>
        <w:spacing w:line="360" w:lineRule="auto"/>
        <w:jc w:val="both"/>
        <w:rPr>
          <w:rFonts w:ascii="Palatino Linotype" w:hAnsi="Palatino Linotype"/>
          <w:szCs w:val="17"/>
          <w:lang w:eastAsia="es-ES_tradnl"/>
        </w:rPr>
      </w:pPr>
      <w:r w:rsidRPr="00D570EF">
        <w:rPr>
          <w:rFonts w:ascii="Palatino Linotype" w:hAnsi="Palatino Linotype"/>
          <w:b/>
          <w:sz w:val="28"/>
          <w:szCs w:val="28"/>
          <w:shd w:val="clear" w:color="auto" w:fill="FFFFFF"/>
        </w:rPr>
        <w:t>TERCERO.</w:t>
      </w:r>
      <w:r w:rsidRPr="00D570EF">
        <w:rPr>
          <w:rFonts w:ascii="Palatino Linotype" w:hAnsi="Palatino Linotype"/>
          <w:b/>
          <w:shd w:val="clear" w:color="auto" w:fill="FFFFFF"/>
        </w:rPr>
        <w:t> </w:t>
      </w:r>
      <w:r w:rsidRPr="00D570EF">
        <w:rPr>
          <w:rFonts w:ascii="Palatino Linotype" w:hAnsi="Palatino Linotype"/>
          <w:b/>
          <w:lang w:eastAsia="es-ES_tradnl"/>
        </w:rPr>
        <w:t>Notifíquese</w:t>
      </w:r>
      <w:r w:rsidRPr="00D570EF">
        <w:rPr>
          <w:rFonts w:ascii="Palatino Linotype" w:hAnsi="Palatino Linotype"/>
          <w:lang w:eastAsia="es-ES_tradnl"/>
        </w:rPr>
        <w:t xml:space="preserve"> </w:t>
      </w:r>
      <w:r w:rsidRPr="00D570EF">
        <w:rPr>
          <w:rFonts w:ascii="Palatino Linotype" w:hAnsi="Palatino Linotype"/>
          <w:shd w:val="clear" w:color="auto" w:fill="FFFFFF"/>
        </w:rPr>
        <w:t xml:space="preserve">al </w:t>
      </w:r>
      <w:r w:rsidRPr="00D570EF">
        <w:rPr>
          <w:rFonts w:ascii="Palatino Linotype" w:hAnsi="Palatino Linotype"/>
          <w:szCs w:val="17"/>
          <w:lang w:eastAsia="es-ES_tradnl"/>
        </w:rPr>
        <w:t>Titular de la Unidad de Transparencia del </w:t>
      </w:r>
      <w:r w:rsidRPr="00D570EF">
        <w:rPr>
          <w:rFonts w:ascii="Palatino Linotype" w:hAnsi="Palatino Linotype"/>
          <w:b/>
          <w:szCs w:val="17"/>
          <w:lang w:eastAsia="es-ES_tradnl"/>
        </w:rPr>
        <w:t>SUJETO OBLIGADO</w:t>
      </w:r>
      <w:r w:rsidRPr="00D570EF">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D570EF">
        <w:rPr>
          <w:rFonts w:ascii="Palatino Linotype" w:hAnsi="Palatino Linotype"/>
          <w:szCs w:val="17"/>
          <w:lang w:eastAsia="es-ES_tradnl"/>
        </w:rPr>
        <w:t>Información Pública</w:t>
      </w:r>
      <w:r w:rsidRPr="00D570EF">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D570EF" w:rsidRDefault="00F973D7" w:rsidP="001525B5">
      <w:pPr>
        <w:spacing w:line="360" w:lineRule="auto"/>
        <w:ind w:right="49"/>
        <w:jc w:val="both"/>
        <w:rPr>
          <w:rFonts w:ascii="Palatino Linotype" w:hAnsi="Palatino Linotype"/>
          <w:b/>
          <w:shd w:val="clear" w:color="auto" w:fill="FFFFFF"/>
        </w:rPr>
      </w:pPr>
    </w:p>
    <w:p w14:paraId="53CFBD1A" w14:textId="2F255457" w:rsidR="00F973D7" w:rsidRPr="00D570EF" w:rsidRDefault="00F973D7" w:rsidP="001525B5">
      <w:pPr>
        <w:spacing w:line="360" w:lineRule="auto"/>
        <w:ind w:right="49"/>
        <w:jc w:val="both"/>
        <w:rPr>
          <w:rFonts w:ascii="Palatino Linotype" w:hAnsi="Palatino Linotype" w:cs="Arial"/>
          <w:b/>
          <w:bCs/>
        </w:rPr>
      </w:pPr>
      <w:r w:rsidRPr="00D570EF">
        <w:rPr>
          <w:rFonts w:ascii="Palatino Linotype" w:hAnsi="Palatino Linotype" w:cs="Arial"/>
          <w:b/>
          <w:bCs/>
          <w:sz w:val="28"/>
          <w:lang w:eastAsia="es-MX"/>
        </w:rPr>
        <w:lastRenderedPageBreak/>
        <w:t xml:space="preserve">CUARTO. </w:t>
      </w:r>
      <w:r w:rsidRPr="00D570EF">
        <w:rPr>
          <w:rFonts w:ascii="Palatino Linotype" w:hAnsi="Palatino Linotype"/>
          <w:b/>
          <w:szCs w:val="17"/>
          <w:lang w:eastAsia="es-ES_tradnl"/>
        </w:rPr>
        <w:t>Notifíquese</w:t>
      </w:r>
      <w:r w:rsidR="009122A7" w:rsidRPr="00D570EF">
        <w:rPr>
          <w:rFonts w:ascii="Palatino Linotype" w:hAnsi="Palatino Linotype"/>
          <w:szCs w:val="17"/>
          <w:lang w:eastAsia="es-ES_tradnl"/>
        </w:rPr>
        <w:t xml:space="preserve"> a</w:t>
      </w:r>
      <w:r w:rsidR="00635B48" w:rsidRPr="00D570EF">
        <w:rPr>
          <w:rFonts w:ascii="Palatino Linotype" w:hAnsi="Palatino Linotype"/>
          <w:szCs w:val="17"/>
          <w:lang w:eastAsia="es-ES_tradnl"/>
        </w:rPr>
        <w:t xml:space="preserve">l </w:t>
      </w:r>
      <w:r w:rsidR="00635B48" w:rsidRPr="00D570EF">
        <w:rPr>
          <w:rFonts w:ascii="Palatino Linotype" w:hAnsi="Palatino Linotype"/>
          <w:b/>
          <w:szCs w:val="17"/>
          <w:lang w:eastAsia="es-ES_tradnl"/>
        </w:rPr>
        <w:t>RECURRENTE</w:t>
      </w:r>
      <w:r w:rsidRPr="00D570EF">
        <w:rPr>
          <w:rFonts w:ascii="Palatino Linotype" w:hAnsi="Palatino Linotype"/>
          <w:szCs w:val="17"/>
          <w:lang w:eastAsia="es-ES_tradnl"/>
        </w:rPr>
        <w:t xml:space="preserve"> la presente resolución</w:t>
      </w:r>
      <w:r w:rsidRPr="00D570EF">
        <w:rPr>
          <w:rFonts w:ascii="Palatino Linotype" w:hAnsi="Palatino Linotype" w:cs="Arial"/>
        </w:rPr>
        <w:t xml:space="preserve"> vía </w:t>
      </w:r>
      <w:bookmarkStart w:id="25" w:name="_Hlk94784009"/>
      <w:r w:rsidRPr="00D570EF">
        <w:rPr>
          <w:rFonts w:ascii="Palatino Linotype" w:hAnsi="Palatino Linotype" w:cs="Arial"/>
        </w:rPr>
        <w:t>Sistema de Acceso a la Información Mexiquense (</w:t>
      </w:r>
      <w:r w:rsidRPr="00D570EF">
        <w:rPr>
          <w:rFonts w:ascii="Palatino Linotype" w:hAnsi="Palatino Linotype" w:cs="Arial"/>
          <w:b/>
          <w:bCs/>
        </w:rPr>
        <w:t>SAIMEX</w:t>
      </w:r>
      <w:r w:rsidRPr="00D570EF">
        <w:rPr>
          <w:rFonts w:ascii="Palatino Linotype" w:hAnsi="Palatino Linotype" w:cs="Arial"/>
        </w:rPr>
        <w:t>)</w:t>
      </w:r>
      <w:bookmarkEnd w:id="25"/>
      <w:r w:rsidRPr="00D570EF">
        <w:rPr>
          <w:rFonts w:ascii="Palatino Linotype" w:hAnsi="Palatino Linotype" w:cs="Arial"/>
          <w:b/>
          <w:bCs/>
        </w:rPr>
        <w:t>.</w:t>
      </w:r>
    </w:p>
    <w:p w14:paraId="63967180" w14:textId="77777777" w:rsidR="00F973D7" w:rsidRPr="00D570EF" w:rsidRDefault="00F973D7" w:rsidP="001525B5">
      <w:pPr>
        <w:spacing w:line="360" w:lineRule="auto"/>
        <w:ind w:right="49"/>
        <w:jc w:val="both"/>
        <w:rPr>
          <w:rFonts w:ascii="Palatino Linotype" w:hAnsi="Palatino Linotype" w:cs="Arial"/>
          <w:b/>
          <w:bCs/>
        </w:rPr>
      </w:pPr>
    </w:p>
    <w:p w14:paraId="1D8D1A49" w14:textId="59947410" w:rsidR="00F973D7" w:rsidRPr="00D570EF" w:rsidRDefault="00F973D7" w:rsidP="001525B5">
      <w:pPr>
        <w:spacing w:line="360" w:lineRule="auto"/>
        <w:ind w:right="49"/>
        <w:jc w:val="both"/>
        <w:rPr>
          <w:rFonts w:ascii="Palatino Linotype" w:hAnsi="Palatino Linotype"/>
          <w:szCs w:val="17"/>
          <w:lang w:eastAsia="es-ES_tradnl"/>
        </w:rPr>
      </w:pPr>
      <w:r w:rsidRPr="00D570EF">
        <w:rPr>
          <w:rFonts w:ascii="Palatino Linotype" w:hAnsi="Palatino Linotype" w:cs="Arial"/>
          <w:b/>
          <w:bCs/>
          <w:sz w:val="28"/>
          <w:lang w:eastAsia="es-MX"/>
        </w:rPr>
        <w:t>QUINTO.</w:t>
      </w:r>
      <w:r w:rsidRPr="00D570EF">
        <w:rPr>
          <w:rFonts w:ascii="Palatino Linotype" w:hAnsi="Palatino Linotype"/>
          <w:szCs w:val="17"/>
          <w:lang w:eastAsia="es-ES_tradnl"/>
        </w:rPr>
        <w:t xml:space="preserve"> </w:t>
      </w:r>
      <w:r w:rsidRPr="00D570EF">
        <w:rPr>
          <w:rFonts w:ascii="Palatino Linotype" w:hAnsi="Palatino Linotype"/>
          <w:b/>
          <w:szCs w:val="17"/>
          <w:lang w:eastAsia="es-ES_tradnl"/>
        </w:rPr>
        <w:t>Hágase del conocimiento</w:t>
      </w:r>
      <w:r w:rsidRPr="00D570EF">
        <w:rPr>
          <w:rFonts w:ascii="Palatino Linotype" w:hAnsi="Palatino Linotype"/>
          <w:szCs w:val="17"/>
          <w:lang w:eastAsia="es-ES_tradnl"/>
        </w:rPr>
        <w:t xml:space="preserve"> </w:t>
      </w:r>
      <w:r w:rsidR="009122A7" w:rsidRPr="00D570EF">
        <w:rPr>
          <w:rFonts w:ascii="Palatino Linotype" w:hAnsi="Palatino Linotype"/>
          <w:szCs w:val="17"/>
          <w:lang w:eastAsia="es-ES_tradnl"/>
        </w:rPr>
        <w:t>a</w:t>
      </w:r>
      <w:r w:rsidR="00635B48" w:rsidRPr="00D570EF">
        <w:rPr>
          <w:rFonts w:ascii="Palatino Linotype" w:hAnsi="Palatino Linotype"/>
          <w:szCs w:val="17"/>
          <w:lang w:eastAsia="es-ES_tradnl"/>
        </w:rPr>
        <w:t xml:space="preserve">l </w:t>
      </w:r>
      <w:r w:rsidR="00635B48" w:rsidRPr="00D570EF">
        <w:rPr>
          <w:rFonts w:ascii="Palatino Linotype" w:hAnsi="Palatino Linotype"/>
          <w:b/>
          <w:szCs w:val="17"/>
          <w:lang w:eastAsia="es-ES_tradnl"/>
        </w:rPr>
        <w:t>RECURRENTE</w:t>
      </w:r>
      <w:r w:rsidRPr="00D570EF">
        <w:rPr>
          <w:rFonts w:ascii="Palatino Linotype" w:hAnsi="Palatino Linotype"/>
          <w:szCs w:val="17"/>
          <w:lang w:eastAsia="es-ES_tradnl"/>
        </w:rPr>
        <w:t xml:space="preserve"> </w:t>
      </w:r>
      <w:r w:rsidRPr="00D570EF">
        <w:rPr>
          <w:rFonts w:ascii="Palatino Linotype" w:eastAsia="Palatino Linotype" w:hAnsi="Palatino Linotype" w:cs="Palatino Linotype"/>
        </w:rPr>
        <w:t xml:space="preserve">que de conformidad con lo establecido en el artículo 196 de la Ley de Transparencia y Acceso a la </w:t>
      </w:r>
      <w:r w:rsidR="00327647" w:rsidRPr="00D570EF">
        <w:rPr>
          <w:rFonts w:ascii="Palatino Linotype" w:eastAsia="Palatino Linotype" w:hAnsi="Palatino Linotype" w:cs="Palatino Linotype"/>
        </w:rPr>
        <w:t>Información Pública</w:t>
      </w:r>
      <w:r w:rsidRPr="00D570EF">
        <w:rPr>
          <w:rFonts w:ascii="Palatino Linotype" w:eastAsia="Palatino Linotype" w:hAnsi="Palatino Linotype" w:cs="Palatino Linotype"/>
        </w:rPr>
        <w:t xml:space="preserve"> del Estado de México y Municipios, podrá impugnarla vía Juicio de Amparo en los términos de las leyes aplicables.</w:t>
      </w:r>
    </w:p>
    <w:p w14:paraId="5463D71C" w14:textId="1B9739FC" w:rsidR="002135B2" w:rsidRPr="00D570EF" w:rsidRDefault="00F973D7" w:rsidP="001525B5">
      <w:pPr>
        <w:spacing w:line="360" w:lineRule="auto"/>
        <w:ind w:right="49"/>
        <w:jc w:val="both"/>
        <w:rPr>
          <w:rFonts w:ascii="Palatino Linotype" w:hAnsi="Palatino Linotype"/>
          <w:szCs w:val="17"/>
          <w:lang w:eastAsia="es-ES_tradnl"/>
        </w:rPr>
      </w:pPr>
      <w:r w:rsidRPr="00D570EF">
        <w:rPr>
          <w:rFonts w:ascii="Palatino Linotype" w:hAnsi="Palatino Linotype"/>
          <w:b/>
          <w:sz w:val="28"/>
          <w:szCs w:val="28"/>
          <w:lang w:eastAsia="es-ES_tradnl"/>
        </w:rPr>
        <w:t>SEXTO</w:t>
      </w:r>
      <w:r w:rsidRPr="00D570EF">
        <w:rPr>
          <w:rFonts w:ascii="Palatino Linotype" w:hAnsi="Palatino Linotype"/>
          <w:szCs w:val="17"/>
          <w:lang w:eastAsia="es-ES_tradnl"/>
        </w:rPr>
        <w:t xml:space="preserve">. De conformidad con el artículo 198 de la Ley de Transparencia y Acceso a la </w:t>
      </w:r>
      <w:r w:rsidR="00327647" w:rsidRPr="00D570EF">
        <w:rPr>
          <w:rFonts w:ascii="Palatino Linotype" w:hAnsi="Palatino Linotype"/>
          <w:szCs w:val="17"/>
          <w:lang w:eastAsia="es-ES_tradnl"/>
        </w:rPr>
        <w:t>Información Pública</w:t>
      </w:r>
      <w:r w:rsidRPr="00D570EF">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D570EF">
        <w:rPr>
          <w:rFonts w:ascii="Palatino Linotype" w:hAnsi="Palatino Linotype"/>
          <w:szCs w:val="17"/>
          <w:lang w:eastAsia="es-ES_tradnl"/>
        </w:rPr>
        <w:t>ento de la presente resolución.</w:t>
      </w:r>
    </w:p>
    <w:p w14:paraId="4DD4E42A" w14:textId="77777777" w:rsidR="00624DD8" w:rsidRPr="00D570EF" w:rsidRDefault="00624DD8" w:rsidP="001525B5">
      <w:pPr>
        <w:spacing w:line="360" w:lineRule="auto"/>
        <w:jc w:val="both"/>
        <w:rPr>
          <w:rFonts w:ascii="Palatino Linotype" w:eastAsia="Calibri" w:hAnsi="Palatino Linotype" w:cs="Arial"/>
        </w:rPr>
      </w:pPr>
    </w:p>
    <w:p w14:paraId="3C8F6C71" w14:textId="44D8A7E2" w:rsidR="00A901D0" w:rsidRPr="00D570EF" w:rsidRDefault="00A901D0" w:rsidP="00A901D0">
      <w:pPr>
        <w:spacing w:line="360" w:lineRule="auto"/>
        <w:jc w:val="both"/>
        <w:rPr>
          <w:rFonts w:ascii="Palatino Linotype" w:hAnsi="Palatino Linotype"/>
        </w:rPr>
      </w:pPr>
      <w:r w:rsidRPr="00D570EF">
        <w:rPr>
          <w:rFonts w:ascii="Palatino Linotype" w:hAnsi="Palatino Linotype"/>
        </w:rPr>
        <w:t>ASÍ LO RESUELVE, POR</w:t>
      </w:r>
      <w:r w:rsidR="00304272" w:rsidRPr="00D570EF">
        <w:rPr>
          <w:rFonts w:ascii="Palatino Linotype" w:hAnsi="Palatino Linotype"/>
        </w:rPr>
        <w:t xml:space="preserve"> UNANIMIDAD</w:t>
      </w:r>
      <w:r w:rsidRPr="00D570EF">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93D0F" w:rsidRPr="00D570EF">
        <w:rPr>
          <w:rFonts w:ascii="Palatino Linotype" w:hAnsi="Palatino Linotype"/>
        </w:rPr>
        <w:t>DÉCIMA SÉPTIMA SESIÓN ORDINARIA CELEBRADA EL ONCE DE MAYO DE DO</w:t>
      </w:r>
      <w:r w:rsidRPr="00D570EF">
        <w:rPr>
          <w:rFonts w:ascii="Palatino Linotype" w:hAnsi="Palatino Linotype"/>
        </w:rPr>
        <w:t>S MIL VEINTIDÓS</w:t>
      </w:r>
      <w:r w:rsidR="003F7067" w:rsidRPr="00D570EF">
        <w:rPr>
          <w:rFonts w:ascii="Palatino Linotype" w:hAnsi="Palatino Linotype"/>
        </w:rPr>
        <w:t xml:space="preserve">, </w:t>
      </w:r>
      <w:r w:rsidRPr="00D570EF">
        <w:rPr>
          <w:rFonts w:ascii="Palatino Linotype" w:hAnsi="Palatino Linotype"/>
        </w:rPr>
        <w:t>ANTE EL SECRETARIO TÉCNICO DEL PLENO</w:t>
      </w:r>
      <w:r w:rsidR="003F7067" w:rsidRPr="00D570EF">
        <w:rPr>
          <w:rFonts w:ascii="Palatino Linotype" w:hAnsi="Palatino Linotype"/>
        </w:rPr>
        <w:t xml:space="preserve">, </w:t>
      </w:r>
      <w:r w:rsidRPr="00D570EF">
        <w:rPr>
          <w:rFonts w:ascii="Palatino Linotype" w:hAnsi="Palatino Linotype"/>
        </w:rPr>
        <w:t>ALEXIS TAPIA RAMÍREZ</w:t>
      </w:r>
      <w:r w:rsidR="003F7067" w:rsidRPr="00D570EF">
        <w:rPr>
          <w:rFonts w:ascii="Palatino Linotype" w:hAnsi="Palatino Linotype"/>
        </w:rPr>
        <w:t>.</w:t>
      </w:r>
    </w:p>
    <w:p w14:paraId="4F0AC150" w14:textId="73B3E2C9" w:rsidR="00E33030" w:rsidRPr="00A901D0" w:rsidRDefault="00D9217D" w:rsidP="00E33030">
      <w:pPr>
        <w:spacing w:line="360" w:lineRule="auto"/>
        <w:jc w:val="both"/>
        <w:rPr>
          <w:rFonts w:ascii="Palatino Linotype" w:hAnsi="Palatino Linotype"/>
          <w:sz w:val="20"/>
          <w:szCs w:val="20"/>
        </w:rPr>
      </w:pPr>
      <w:r w:rsidRPr="00D570EF">
        <w:rPr>
          <w:rFonts w:ascii="Palatino Linotype" w:hAnsi="Palatino Linotype"/>
          <w:sz w:val="20"/>
          <w:szCs w:val="20"/>
        </w:rPr>
        <w:t>SCMM/BLA/DEMF/CCC</w:t>
      </w:r>
    </w:p>
    <w:p w14:paraId="222EA5FF" w14:textId="72A2E6E0" w:rsidR="00FB34B7" w:rsidRPr="00A901D0" w:rsidRDefault="00FB34B7" w:rsidP="001525B5">
      <w:pPr>
        <w:spacing w:line="360" w:lineRule="auto"/>
        <w:jc w:val="both"/>
        <w:rPr>
          <w:rFonts w:ascii="Palatino Linotype" w:hAnsi="Palatino Linotype"/>
        </w:rPr>
      </w:pPr>
    </w:p>
    <w:p w14:paraId="6E8004E6" w14:textId="4048F08D" w:rsidR="00FB34B7" w:rsidRPr="00A901D0" w:rsidRDefault="00FB34B7" w:rsidP="001525B5">
      <w:pPr>
        <w:spacing w:line="360" w:lineRule="auto"/>
        <w:jc w:val="both"/>
        <w:rPr>
          <w:rFonts w:ascii="Palatino Linotype" w:hAnsi="Palatino Linotype"/>
        </w:rPr>
      </w:pPr>
    </w:p>
    <w:p w14:paraId="49413AF2" w14:textId="667F3B11" w:rsidR="00FB34B7" w:rsidRPr="00A901D0" w:rsidRDefault="00FB34B7" w:rsidP="001525B5">
      <w:pPr>
        <w:spacing w:line="360" w:lineRule="auto"/>
        <w:jc w:val="both"/>
        <w:rPr>
          <w:rFonts w:ascii="Palatino Linotype" w:hAnsi="Palatino Linotype"/>
        </w:rPr>
      </w:pPr>
    </w:p>
    <w:p w14:paraId="3A09DD42" w14:textId="2779FDE7" w:rsidR="00FB34B7" w:rsidRPr="00A901D0" w:rsidRDefault="00FB34B7" w:rsidP="001525B5">
      <w:pPr>
        <w:spacing w:line="360" w:lineRule="auto"/>
        <w:jc w:val="both"/>
        <w:rPr>
          <w:rFonts w:ascii="Palatino Linotype" w:hAnsi="Palatino Linotype"/>
        </w:rPr>
      </w:pPr>
    </w:p>
    <w:p w14:paraId="3D325CDA" w14:textId="77777777" w:rsidR="00FB34B7" w:rsidRPr="00A901D0" w:rsidRDefault="00FB34B7" w:rsidP="001525B5">
      <w:pPr>
        <w:spacing w:line="360" w:lineRule="auto"/>
        <w:jc w:val="both"/>
        <w:rPr>
          <w:rFonts w:ascii="Palatino Linotype" w:hAnsi="Palatino Linotype"/>
        </w:rPr>
      </w:pPr>
    </w:p>
    <w:p w14:paraId="478FC6D8" w14:textId="71CC324B" w:rsidR="00B97505" w:rsidRPr="00A901D0" w:rsidRDefault="00B97505" w:rsidP="001525B5">
      <w:pPr>
        <w:spacing w:line="360" w:lineRule="auto"/>
        <w:jc w:val="both"/>
        <w:rPr>
          <w:rFonts w:ascii="Palatino Linotype" w:hAnsi="Palatino Linotype"/>
        </w:rPr>
      </w:pPr>
    </w:p>
    <w:p w14:paraId="41B261AE" w14:textId="735A228E" w:rsidR="00B97505" w:rsidRPr="00A901D0" w:rsidRDefault="00B97505" w:rsidP="001525B5">
      <w:pPr>
        <w:spacing w:line="360" w:lineRule="auto"/>
        <w:jc w:val="both"/>
        <w:rPr>
          <w:rFonts w:ascii="Palatino Linotype" w:hAnsi="Palatino Linotype"/>
        </w:rPr>
      </w:pPr>
    </w:p>
    <w:p w14:paraId="63EC9353" w14:textId="05DCCD2B" w:rsidR="00B97505" w:rsidRPr="00A901D0" w:rsidRDefault="00B97505" w:rsidP="001525B5">
      <w:pPr>
        <w:spacing w:line="360" w:lineRule="auto"/>
        <w:jc w:val="both"/>
        <w:rPr>
          <w:rFonts w:ascii="Palatino Linotype" w:hAnsi="Palatino Linotype"/>
        </w:rPr>
      </w:pPr>
    </w:p>
    <w:p w14:paraId="02B7A153" w14:textId="59B49131" w:rsidR="00B97505" w:rsidRPr="00A901D0" w:rsidRDefault="00B97505" w:rsidP="001525B5">
      <w:pPr>
        <w:spacing w:line="360" w:lineRule="auto"/>
        <w:jc w:val="both"/>
        <w:rPr>
          <w:rFonts w:ascii="Palatino Linotype" w:hAnsi="Palatino Linotype"/>
        </w:rPr>
      </w:pPr>
    </w:p>
    <w:p w14:paraId="7F32ECCD" w14:textId="5FB369CF" w:rsidR="00B97505" w:rsidRPr="00A901D0" w:rsidRDefault="00B97505" w:rsidP="001525B5">
      <w:pPr>
        <w:spacing w:line="360" w:lineRule="auto"/>
        <w:jc w:val="both"/>
        <w:rPr>
          <w:rFonts w:ascii="Palatino Linotype" w:hAnsi="Palatino Linotype"/>
        </w:rPr>
      </w:pPr>
    </w:p>
    <w:p w14:paraId="00EF156D" w14:textId="6F15A74C" w:rsidR="00B97505" w:rsidRPr="00A901D0" w:rsidRDefault="00B97505" w:rsidP="001525B5">
      <w:pPr>
        <w:spacing w:line="360" w:lineRule="auto"/>
        <w:jc w:val="both"/>
        <w:rPr>
          <w:rFonts w:ascii="Palatino Linotype" w:hAnsi="Palatino Linotype"/>
        </w:rPr>
      </w:pPr>
    </w:p>
    <w:p w14:paraId="2CC0115D" w14:textId="5F66DA73" w:rsidR="00B97505" w:rsidRPr="00A901D0" w:rsidRDefault="00B97505" w:rsidP="001525B5">
      <w:pPr>
        <w:spacing w:line="360" w:lineRule="auto"/>
        <w:jc w:val="both"/>
        <w:rPr>
          <w:rFonts w:ascii="Palatino Linotype" w:hAnsi="Palatino Linotype"/>
        </w:rPr>
      </w:pPr>
    </w:p>
    <w:p w14:paraId="07D75A6D" w14:textId="6BB4C99B" w:rsidR="00B97505" w:rsidRPr="00A901D0" w:rsidRDefault="00B97505" w:rsidP="001525B5">
      <w:pPr>
        <w:spacing w:line="360" w:lineRule="auto"/>
        <w:jc w:val="both"/>
        <w:rPr>
          <w:rFonts w:ascii="Palatino Linotype" w:hAnsi="Palatino Linotype"/>
        </w:rPr>
      </w:pPr>
    </w:p>
    <w:p w14:paraId="11A7407D" w14:textId="5861B494" w:rsidR="00B97505" w:rsidRPr="00A901D0" w:rsidRDefault="00B97505" w:rsidP="001525B5">
      <w:pPr>
        <w:spacing w:line="360" w:lineRule="auto"/>
        <w:jc w:val="both"/>
        <w:rPr>
          <w:rFonts w:ascii="Palatino Linotype" w:hAnsi="Palatino Linotype"/>
        </w:rPr>
      </w:pPr>
    </w:p>
    <w:p w14:paraId="3759824F" w14:textId="7FE8E3CB" w:rsidR="00B97505" w:rsidRPr="00A901D0" w:rsidRDefault="00B97505" w:rsidP="001525B5">
      <w:pPr>
        <w:spacing w:line="360" w:lineRule="auto"/>
        <w:jc w:val="both"/>
        <w:rPr>
          <w:rFonts w:ascii="Palatino Linotype" w:hAnsi="Palatino Linotype"/>
        </w:rPr>
      </w:pPr>
    </w:p>
    <w:p w14:paraId="2477CD72" w14:textId="23115B11" w:rsidR="00B97505" w:rsidRPr="00A901D0" w:rsidRDefault="00B97505" w:rsidP="001525B5">
      <w:pPr>
        <w:spacing w:line="360" w:lineRule="auto"/>
        <w:jc w:val="both"/>
        <w:rPr>
          <w:rFonts w:ascii="Palatino Linotype" w:hAnsi="Palatino Linotype"/>
        </w:rPr>
      </w:pPr>
    </w:p>
    <w:p w14:paraId="6BDF6E0B" w14:textId="77777777" w:rsidR="00B97505" w:rsidRPr="00A901D0" w:rsidRDefault="00B97505" w:rsidP="001525B5">
      <w:pPr>
        <w:spacing w:line="360" w:lineRule="auto"/>
        <w:jc w:val="both"/>
        <w:rPr>
          <w:rFonts w:ascii="Palatino Linotype" w:hAnsi="Palatino Linotype"/>
        </w:rPr>
      </w:pPr>
    </w:p>
    <w:p w14:paraId="45EEC7DB" w14:textId="77777777" w:rsidR="001E5710" w:rsidRPr="00A901D0" w:rsidRDefault="001E5710" w:rsidP="001525B5">
      <w:pPr>
        <w:spacing w:line="360" w:lineRule="auto"/>
        <w:jc w:val="both"/>
        <w:rPr>
          <w:rFonts w:ascii="Palatino Linotype" w:hAnsi="Palatino Linotype"/>
        </w:rPr>
      </w:pPr>
    </w:p>
    <w:p w14:paraId="0FD7FCC8" w14:textId="77777777" w:rsidR="00F03ADD" w:rsidRPr="00A901D0" w:rsidRDefault="00F03ADD" w:rsidP="001525B5">
      <w:pPr>
        <w:spacing w:line="360" w:lineRule="auto"/>
        <w:jc w:val="both"/>
        <w:rPr>
          <w:rFonts w:ascii="Palatino Linotype" w:hAnsi="Palatino Linotype"/>
        </w:rPr>
      </w:pPr>
    </w:p>
    <w:p w14:paraId="28F37A0D" w14:textId="77777777" w:rsidR="0089166A" w:rsidRPr="00A901D0" w:rsidRDefault="0089166A" w:rsidP="001525B5">
      <w:pPr>
        <w:spacing w:line="360" w:lineRule="auto"/>
        <w:jc w:val="both"/>
        <w:rPr>
          <w:rFonts w:ascii="Palatino Linotype" w:hAnsi="Palatino Linotype"/>
        </w:rPr>
      </w:pPr>
    </w:p>
    <w:p w14:paraId="7568CD1C" w14:textId="77777777" w:rsidR="002312F9" w:rsidRPr="00A901D0" w:rsidRDefault="002312F9" w:rsidP="001525B5">
      <w:pPr>
        <w:spacing w:line="360" w:lineRule="auto"/>
        <w:jc w:val="both"/>
        <w:rPr>
          <w:rFonts w:ascii="Palatino Linotype" w:hAnsi="Palatino Linotype"/>
        </w:rPr>
      </w:pPr>
    </w:p>
    <w:sectPr w:rsidR="002312F9" w:rsidRPr="00A901D0"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E30A" w14:textId="77777777" w:rsidR="00483ACC" w:rsidRDefault="00483ACC" w:rsidP="00C80F8C">
      <w:r>
        <w:separator/>
      </w:r>
    </w:p>
  </w:endnote>
  <w:endnote w:type="continuationSeparator" w:id="0">
    <w:p w14:paraId="1346CE2E" w14:textId="77777777" w:rsidR="00483ACC" w:rsidRDefault="00483A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6630EF" w:rsidRPr="0010196A" w:rsidRDefault="006630E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5945">
      <w:rPr>
        <w:rFonts w:ascii="Palatino Linotype" w:hAnsi="Palatino Linotype" w:cs="Arial"/>
        <w:bCs/>
        <w:noProof/>
        <w:sz w:val="22"/>
        <w:szCs w:val="22"/>
      </w:rPr>
      <w:t>63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5945">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6630EF" w:rsidRPr="0010196A" w:rsidRDefault="006630E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594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5945">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BB0C" w14:textId="77777777" w:rsidR="00483ACC" w:rsidRDefault="00483ACC" w:rsidP="00C80F8C">
      <w:r>
        <w:separator/>
      </w:r>
    </w:p>
  </w:footnote>
  <w:footnote w:type="continuationSeparator" w:id="0">
    <w:p w14:paraId="768D699E" w14:textId="77777777" w:rsidR="00483ACC" w:rsidRDefault="00483ACC" w:rsidP="00C80F8C">
      <w:r>
        <w:continuationSeparator/>
      </w:r>
    </w:p>
  </w:footnote>
  <w:footnote w:id="1">
    <w:p w14:paraId="08FB820A" w14:textId="47F36587" w:rsidR="006630EF" w:rsidRDefault="006630EF" w:rsidP="00B322B9">
      <w:pPr>
        <w:pStyle w:val="Textonotapie"/>
      </w:pPr>
      <w:r>
        <w:rPr>
          <w:rStyle w:val="Refdenotaalpie"/>
        </w:rPr>
        <w:footnoteRef/>
      </w:r>
      <w:r>
        <w:t xml:space="preserve"> </w:t>
      </w:r>
      <w:hyperlink r:id="rId1" w:history="1">
        <w:r w:rsidRPr="003F2324">
          <w:rPr>
            <w:rStyle w:val="Hipervnculo"/>
            <w:rFonts w:ascii="Palatino Linotype" w:hAnsi="Palatino Linotype"/>
            <w:i/>
            <w:iCs/>
          </w:rPr>
          <w:t>http://metepec.gob.mx/pagina/documentos/secretaria/gacetas/2019/GACETA81.pdf</w:t>
        </w:r>
      </w:hyperlink>
      <w:r>
        <w:rPr>
          <w:rFonts w:ascii="Palatino Linotype" w:hAnsi="Palatino Linotype"/>
          <w:i/>
          <w:iCs/>
        </w:rPr>
        <w:t xml:space="preserve"> </w:t>
      </w:r>
    </w:p>
  </w:footnote>
  <w:footnote w:id="2">
    <w:p w14:paraId="4CDA8945" w14:textId="67F8FD8C" w:rsidR="006630EF" w:rsidRDefault="006630EF" w:rsidP="00247D48">
      <w:pPr>
        <w:pStyle w:val="Textonotapie"/>
        <w:jc w:val="both"/>
      </w:pPr>
      <w:r>
        <w:rPr>
          <w:rStyle w:val="Refdenotaalpie"/>
        </w:rPr>
        <w:footnoteRef/>
      </w:r>
      <w:r>
        <w:t xml:space="preserve"> </w:t>
      </w:r>
      <w:r w:rsidRPr="00247D48">
        <w:rPr>
          <w:rFonts w:ascii="Palatino Linotype" w:hAnsi="Palatino Linotype"/>
        </w:rPr>
        <w:t>El nuevo Reglamento Interno del Sistema Municipal para el Desarrollo Integral de la Familia de Metepec, se publico mediante la Gaceta Municipal número 5</w:t>
      </w:r>
      <w:r>
        <w:rPr>
          <w:rFonts w:ascii="Palatino Linotype" w:hAnsi="Palatino Linotype"/>
        </w:rPr>
        <w:t>2</w:t>
      </w:r>
      <w:r w:rsidRPr="00247D48">
        <w:rPr>
          <w:rFonts w:ascii="Palatino Linotype" w:hAnsi="Palatino Linotype"/>
        </w:rPr>
        <w:t>, de fecha 20 de abril de 2022, por lo que no resulta aplicable a la fecha de la solicitud.</w:t>
      </w:r>
    </w:p>
  </w:footnote>
  <w:footnote w:id="3">
    <w:p w14:paraId="631424FE" w14:textId="77777777" w:rsidR="006630EF" w:rsidRPr="00815DA6" w:rsidRDefault="006630EF" w:rsidP="001A5BCD">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14:paraId="16DC0815" w14:textId="77777777" w:rsidR="006630EF" w:rsidRPr="00815DA6" w:rsidRDefault="006630EF" w:rsidP="001A5BCD">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4">
    <w:p w14:paraId="122EBF03" w14:textId="77777777" w:rsidR="006630EF" w:rsidRDefault="006630EF" w:rsidP="001A5BCD">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 w:id="5">
    <w:p w14:paraId="32DDB84A" w14:textId="26546BEE" w:rsidR="006630EF" w:rsidRDefault="006630EF">
      <w:pPr>
        <w:pStyle w:val="Textonotapie"/>
      </w:pPr>
      <w:r>
        <w:rPr>
          <w:rStyle w:val="Refdenotaalpie"/>
        </w:rPr>
        <w:footnoteRef/>
      </w:r>
      <w:r>
        <w:t xml:space="preserve"> </w:t>
      </w:r>
      <w:hyperlink r:id="rId2" w:history="1">
        <w:r w:rsidRPr="00197CD1">
          <w:rPr>
            <w:rStyle w:val="Hipervnculo"/>
            <w:rFonts w:ascii="Palatino Linotype" w:hAnsi="Palatino Linotype"/>
          </w:rPr>
          <w:t>http://metepec.gob.mx/pagina/documentos/secretaria/gacetas/2022/gaceta52.pdf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630EF" w:rsidRDefault="00483AC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6630EF" w:rsidRPr="0010196A" w:rsidRDefault="00483AC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630EF" w:rsidRPr="008F2CCC" w14:paraId="1F097D8A" w14:textId="77777777" w:rsidTr="00625FD4">
      <w:tc>
        <w:tcPr>
          <w:tcW w:w="3261" w:type="dxa"/>
          <w:vMerge w:val="restart"/>
        </w:tcPr>
        <w:p w14:paraId="1F780A0C" w14:textId="1EFF25F4" w:rsidR="006630EF" w:rsidRPr="008F2CCC" w:rsidRDefault="006630E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6630EF" w:rsidRPr="00664658" w:rsidRDefault="006630E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483D365" w:rsidR="006630EF" w:rsidRPr="00664658" w:rsidRDefault="006630EF" w:rsidP="00C34EFF">
          <w:pPr>
            <w:jc w:val="both"/>
            <w:rPr>
              <w:rFonts w:ascii="Palatino Linotype" w:hAnsi="Palatino Linotype"/>
              <w:b/>
              <w:sz w:val="22"/>
              <w:szCs w:val="22"/>
              <w:lang w:val="es-ES_tradnl"/>
            </w:rPr>
          </w:pPr>
          <w:bookmarkStart w:id="26" w:name="_Hlk102682258"/>
          <w:bookmarkStart w:id="27" w:name="_Hlk98849459"/>
          <w:r>
            <w:rPr>
              <w:rFonts w:ascii="Palatino Linotype" w:hAnsi="Palatino Linotype"/>
              <w:b/>
              <w:bCs/>
              <w:sz w:val="22"/>
              <w:szCs w:val="22"/>
            </w:rPr>
            <w:t>01627</w:t>
          </w:r>
          <w:r w:rsidRPr="00674E6B">
            <w:rPr>
              <w:rFonts w:ascii="Palatino Linotype" w:hAnsi="Palatino Linotype"/>
              <w:b/>
              <w:bCs/>
              <w:sz w:val="22"/>
              <w:szCs w:val="22"/>
            </w:rPr>
            <w:t>/INFOEM/IP/RR/202</w:t>
          </w:r>
          <w:r>
            <w:rPr>
              <w:rFonts w:ascii="Palatino Linotype" w:hAnsi="Palatino Linotype"/>
              <w:b/>
              <w:bCs/>
              <w:sz w:val="22"/>
              <w:szCs w:val="22"/>
            </w:rPr>
            <w:t>2</w:t>
          </w:r>
          <w:bookmarkEnd w:id="26"/>
          <w:r>
            <w:rPr>
              <w:rFonts w:ascii="Palatino Linotype" w:hAnsi="Palatino Linotype"/>
              <w:b/>
              <w:bCs/>
              <w:sz w:val="22"/>
              <w:szCs w:val="22"/>
            </w:rPr>
            <w:t xml:space="preserve"> </w:t>
          </w:r>
          <w:bookmarkEnd w:id="27"/>
          <w:r>
            <w:rPr>
              <w:rFonts w:ascii="Palatino Linotype" w:hAnsi="Palatino Linotype"/>
              <w:b/>
              <w:bCs/>
              <w:sz w:val="22"/>
              <w:szCs w:val="22"/>
            </w:rPr>
            <w:t>y acumulados</w:t>
          </w:r>
        </w:p>
      </w:tc>
    </w:tr>
    <w:tr w:rsidR="006630EF" w:rsidRPr="008F2CCC" w14:paraId="049677A3" w14:textId="77777777" w:rsidTr="00625FD4">
      <w:tc>
        <w:tcPr>
          <w:tcW w:w="3261" w:type="dxa"/>
          <w:vMerge/>
        </w:tcPr>
        <w:p w14:paraId="4A21EAC1" w14:textId="5C1F145E" w:rsidR="006630EF" w:rsidRPr="008F2CCC" w:rsidRDefault="006630EF" w:rsidP="00200BFC">
          <w:pPr>
            <w:rPr>
              <w:rFonts w:ascii="Palatino Linotype" w:hAnsi="Palatino Linotype"/>
              <w:b/>
              <w:sz w:val="22"/>
              <w:szCs w:val="22"/>
              <w:lang w:val="es-ES_tradnl"/>
            </w:rPr>
          </w:pPr>
        </w:p>
      </w:tc>
      <w:tc>
        <w:tcPr>
          <w:tcW w:w="2551" w:type="dxa"/>
          <w:shd w:val="clear" w:color="auto" w:fill="auto"/>
        </w:tcPr>
        <w:p w14:paraId="1237BCDE" w14:textId="77777777" w:rsidR="006630EF" w:rsidRPr="00664658" w:rsidRDefault="006630E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C4FE58" w:rsidR="006630EF" w:rsidRPr="00D41D47" w:rsidRDefault="006630EF" w:rsidP="00200BFC">
          <w:pPr>
            <w:jc w:val="both"/>
            <w:rPr>
              <w:rFonts w:ascii="Palatino Linotype" w:hAnsi="Palatino Linotype"/>
              <w:b/>
              <w:sz w:val="22"/>
              <w:szCs w:val="22"/>
              <w:lang w:val="es-ES_tradnl"/>
            </w:rPr>
          </w:pPr>
          <w:bookmarkStart w:id="28" w:name="_Hlk102396786"/>
          <w:r w:rsidRPr="0010792C">
            <w:rPr>
              <w:rFonts w:ascii="Palatino Linotype" w:hAnsi="Palatino Linotype"/>
              <w:b/>
              <w:bCs/>
              <w:sz w:val="22"/>
              <w:szCs w:val="22"/>
            </w:rPr>
            <w:t>Sistema Municipal Para el Desarrollo Integral de la Familia de Metepec</w:t>
          </w:r>
          <w:bookmarkEnd w:id="28"/>
        </w:p>
      </w:tc>
    </w:tr>
    <w:tr w:rsidR="006630EF" w:rsidRPr="008F2CCC" w14:paraId="72CD087D" w14:textId="77777777" w:rsidTr="00625FD4">
      <w:trPr>
        <w:trHeight w:val="228"/>
      </w:trPr>
      <w:tc>
        <w:tcPr>
          <w:tcW w:w="3261" w:type="dxa"/>
          <w:vMerge/>
        </w:tcPr>
        <w:p w14:paraId="1B78656F" w14:textId="01E6F6F6" w:rsidR="006630EF" w:rsidRPr="008F2CCC" w:rsidRDefault="006630EF" w:rsidP="00200BFC">
          <w:pPr>
            <w:rPr>
              <w:rFonts w:ascii="Palatino Linotype" w:hAnsi="Palatino Linotype"/>
              <w:b/>
              <w:sz w:val="22"/>
              <w:szCs w:val="22"/>
              <w:lang w:val="es-ES_tradnl"/>
            </w:rPr>
          </w:pPr>
        </w:p>
      </w:tc>
      <w:tc>
        <w:tcPr>
          <w:tcW w:w="2551" w:type="dxa"/>
          <w:shd w:val="clear" w:color="auto" w:fill="auto"/>
        </w:tcPr>
        <w:p w14:paraId="74D81628" w14:textId="2A7F7BCB" w:rsidR="006630EF" w:rsidRPr="00664658" w:rsidRDefault="006630E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6630EF" w:rsidRPr="00664658" w:rsidRDefault="006630E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6630EF" w:rsidRPr="0010196A" w:rsidRDefault="006630E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6630EF" w:rsidRPr="0010196A" w:rsidRDefault="00483AC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6630EF" w:rsidRPr="008F2CCC" w14:paraId="6ABABA57" w14:textId="77777777" w:rsidTr="00EB19F2">
      <w:tc>
        <w:tcPr>
          <w:tcW w:w="3805" w:type="dxa"/>
          <w:vMerge w:val="restart"/>
          <w:shd w:val="clear" w:color="auto" w:fill="auto"/>
        </w:tcPr>
        <w:p w14:paraId="6AA376CC" w14:textId="1234161B" w:rsidR="006630EF" w:rsidRPr="008F2CCC" w:rsidRDefault="006630E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6630EF" w:rsidRPr="008F2CCC" w:rsidRDefault="006630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BC322E7" w:rsidR="006630EF" w:rsidRPr="008F2CCC" w:rsidRDefault="006630EF" w:rsidP="00C34EFF">
          <w:pPr>
            <w:jc w:val="both"/>
            <w:rPr>
              <w:rFonts w:ascii="Palatino Linotype" w:hAnsi="Palatino Linotype"/>
              <w:b/>
              <w:sz w:val="22"/>
              <w:szCs w:val="22"/>
              <w:lang w:val="es-ES_tradnl"/>
            </w:rPr>
          </w:pPr>
          <w:r>
            <w:rPr>
              <w:rFonts w:ascii="Palatino Linotype" w:hAnsi="Palatino Linotype"/>
              <w:b/>
              <w:bCs/>
              <w:sz w:val="22"/>
              <w:szCs w:val="22"/>
            </w:rPr>
            <w:t>01627</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6630EF" w:rsidRPr="008F2CCC" w14:paraId="3B45FB53" w14:textId="77777777" w:rsidTr="00EB19F2">
      <w:tc>
        <w:tcPr>
          <w:tcW w:w="3805" w:type="dxa"/>
          <w:vMerge/>
          <w:shd w:val="clear" w:color="auto" w:fill="auto"/>
        </w:tcPr>
        <w:p w14:paraId="188B82EF" w14:textId="77777777" w:rsidR="006630EF" w:rsidRPr="008F2CCC" w:rsidRDefault="006630EF" w:rsidP="00200BFC">
          <w:pPr>
            <w:rPr>
              <w:rFonts w:ascii="Palatino Linotype" w:hAnsi="Palatino Linotype"/>
              <w:b/>
              <w:sz w:val="22"/>
              <w:szCs w:val="22"/>
              <w:lang w:val="es-ES_tradnl"/>
            </w:rPr>
          </w:pPr>
          <w:bookmarkStart w:id="29" w:name="_Hlk80706940"/>
        </w:p>
      </w:tc>
      <w:tc>
        <w:tcPr>
          <w:tcW w:w="3000" w:type="dxa"/>
          <w:shd w:val="clear" w:color="auto" w:fill="auto"/>
        </w:tcPr>
        <w:p w14:paraId="3B2AD0CF" w14:textId="77777777" w:rsidR="006630EF" w:rsidRPr="008F2CCC" w:rsidRDefault="006630E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5E49BF" w:rsidR="006630EF" w:rsidRPr="008F2CCC" w:rsidRDefault="006630EF" w:rsidP="00200BFC">
          <w:pPr>
            <w:jc w:val="both"/>
            <w:rPr>
              <w:rFonts w:ascii="Palatino Linotype" w:hAnsi="Palatino Linotype"/>
              <w:b/>
              <w:sz w:val="22"/>
              <w:szCs w:val="22"/>
              <w:lang w:val="es-ES_tradnl"/>
            </w:rPr>
          </w:pPr>
        </w:p>
      </w:tc>
    </w:tr>
    <w:bookmarkEnd w:id="29"/>
    <w:tr w:rsidR="006630EF" w:rsidRPr="008F2CCC" w14:paraId="28A493EB" w14:textId="77777777" w:rsidTr="00EB19F2">
      <w:trPr>
        <w:trHeight w:val="228"/>
      </w:trPr>
      <w:tc>
        <w:tcPr>
          <w:tcW w:w="3805" w:type="dxa"/>
          <w:vMerge/>
          <w:shd w:val="clear" w:color="auto" w:fill="auto"/>
        </w:tcPr>
        <w:p w14:paraId="06C77D31" w14:textId="77777777" w:rsidR="006630EF" w:rsidRPr="008F2CCC" w:rsidRDefault="006630EF" w:rsidP="00200BFC">
          <w:pPr>
            <w:rPr>
              <w:rFonts w:ascii="Palatino Linotype" w:hAnsi="Palatino Linotype"/>
              <w:b/>
              <w:sz w:val="22"/>
              <w:szCs w:val="22"/>
              <w:lang w:val="es-ES_tradnl"/>
            </w:rPr>
          </w:pPr>
        </w:p>
      </w:tc>
      <w:tc>
        <w:tcPr>
          <w:tcW w:w="3000" w:type="dxa"/>
          <w:shd w:val="clear" w:color="auto" w:fill="auto"/>
        </w:tcPr>
        <w:p w14:paraId="2E1A72B4" w14:textId="77777777" w:rsidR="006630EF" w:rsidRPr="008F2CCC" w:rsidRDefault="006630E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71F04EE" w:rsidR="006630EF" w:rsidRPr="00DC41C8" w:rsidRDefault="006630EF" w:rsidP="00200BFC">
          <w:pPr>
            <w:jc w:val="both"/>
            <w:rPr>
              <w:rFonts w:ascii="Palatino Linotype" w:hAnsi="Palatino Linotype"/>
              <w:b/>
              <w:sz w:val="22"/>
              <w:szCs w:val="22"/>
            </w:rPr>
          </w:pPr>
          <w:r w:rsidRPr="0010792C">
            <w:rPr>
              <w:rFonts w:ascii="Palatino Linotype" w:hAnsi="Palatino Linotype"/>
              <w:b/>
              <w:bCs/>
              <w:sz w:val="22"/>
              <w:szCs w:val="22"/>
            </w:rPr>
            <w:t>Sistema Municipal Para el Desarrollo Integral de la Familia de Metepec</w:t>
          </w:r>
        </w:p>
      </w:tc>
    </w:tr>
    <w:tr w:rsidR="006630EF" w:rsidRPr="008F2CCC" w14:paraId="0F114FF0" w14:textId="77777777" w:rsidTr="00EB19F2">
      <w:tc>
        <w:tcPr>
          <w:tcW w:w="3805" w:type="dxa"/>
          <w:vMerge/>
          <w:shd w:val="clear" w:color="auto" w:fill="auto"/>
        </w:tcPr>
        <w:p w14:paraId="4CCB64BA" w14:textId="77777777" w:rsidR="006630EF" w:rsidRPr="008F2CCC" w:rsidRDefault="006630EF" w:rsidP="00200BFC">
          <w:pPr>
            <w:rPr>
              <w:rFonts w:ascii="Palatino Linotype" w:hAnsi="Palatino Linotype"/>
              <w:b/>
              <w:sz w:val="22"/>
              <w:szCs w:val="22"/>
              <w:lang w:val="es-ES_tradnl"/>
            </w:rPr>
          </w:pPr>
        </w:p>
      </w:tc>
      <w:tc>
        <w:tcPr>
          <w:tcW w:w="3000" w:type="dxa"/>
          <w:shd w:val="clear" w:color="auto" w:fill="auto"/>
        </w:tcPr>
        <w:p w14:paraId="31E422EA" w14:textId="275BBB09" w:rsidR="006630EF" w:rsidRPr="008F2CCC" w:rsidRDefault="006630E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6630EF" w:rsidRPr="008F2CCC" w:rsidRDefault="006630E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6630EF" w:rsidRPr="0010196A" w:rsidRDefault="006630E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226645787">
    <w:abstractNumId w:val="19"/>
  </w:num>
  <w:num w:numId="2" w16cid:durableId="675765658">
    <w:abstractNumId w:val="8"/>
  </w:num>
  <w:num w:numId="3" w16cid:durableId="934940558">
    <w:abstractNumId w:val="38"/>
  </w:num>
  <w:num w:numId="4" w16cid:durableId="28452838">
    <w:abstractNumId w:val="4"/>
  </w:num>
  <w:num w:numId="5" w16cid:durableId="1292784539">
    <w:abstractNumId w:val="41"/>
  </w:num>
  <w:num w:numId="6" w16cid:durableId="583149135">
    <w:abstractNumId w:val="1"/>
  </w:num>
  <w:num w:numId="7" w16cid:durableId="773324818">
    <w:abstractNumId w:val="23"/>
  </w:num>
  <w:num w:numId="8" w16cid:durableId="591158557">
    <w:abstractNumId w:val="17"/>
  </w:num>
  <w:num w:numId="9" w16cid:durableId="1247422845">
    <w:abstractNumId w:val="31"/>
  </w:num>
  <w:num w:numId="10" w16cid:durableId="441462276">
    <w:abstractNumId w:val="7"/>
  </w:num>
  <w:num w:numId="11" w16cid:durableId="1862010739">
    <w:abstractNumId w:val="16"/>
  </w:num>
  <w:num w:numId="12" w16cid:durableId="188419630">
    <w:abstractNumId w:val="32"/>
  </w:num>
  <w:num w:numId="13" w16cid:durableId="237787565">
    <w:abstractNumId w:val="42"/>
  </w:num>
  <w:num w:numId="14" w16cid:durableId="302197697">
    <w:abstractNumId w:val="33"/>
  </w:num>
  <w:num w:numId="15" w16cid:durableId="1241334161">
    <w:abstractNumId w:val="11"/>
  </w:num>
  <w:num w:numId="16" w16cid:durableId="11644745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5592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519549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665231">
    <w:abstractNumId w:val="40"/>
  </w:num>
  <w:num w:numId="20" w16cid:durableId="720136508">
    <w:abstractNumId w:val="24"/>
  </w:num>
  <w:num w:numId="21" w16cid:durableId="155189309">
    <w:abstractNumId w:val="18"/>
  </w:num>
  <w:num w:numId="22" w16cid:durableId="1141581917">
    <w:abstractNumId w:val="36"/>
  </w:num>
  <w:num w:numId="23" w16cid:durableId="2424181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6863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9644869">
    <w:abstractNumId w:val="5"/>
  </w:num>
  <w:num w:numId="26" w16cid:durableId="1537112573">
    <w:abstractNumId w:val="30"/>
  </w:num>
  <w:num w:numId="27" w16cid:durableId="395587984">
    <w:abstractNumId w:val="37"/>
  </w:num>
  <w:num w:numId="28" w16cid:durableId="1054039971">
    <w:abstractNumId w:val="2"/>
  </w:num>
  <w:num w:numId="29" w16cid:durableId="32776132">
    <w:abstractNumId w:val="6"/>
  </w:num>
  <w:num w:numId="30" w16cid:durableId="1819767119">
    <w:abstractNumId w:val="43"/>
  </w:num>
  <w:num w:numId="31" w16cid:durableId="438183889">
    <w:abstractNumId w:val="20"/>
  </w:num>
  <w:num w:numId="32" w16cid:durableId="138961399">
    <w:abstractNumId w:val="35"/>
  </w:num>
  <w:num w:numId="33" w16cid:durableId="1751151916">
    <w:abstractNumId w:val="0"/>
  </w:num>
  <w:num w:numId="34" w16cid:durableId="255211877">
    <w:abstractNumId w:val="28"/>
  </w:num>
  <w:num w:numId="35" w16cid:durableId="532310017">
    <w:abstractNumId w:val="27"/>
  </w:num>
  <w:num w:numId="36" w16cid:durableId="104471112">
    <w:abstractNumId w:val="22"/>
  </w:num>
  <w:num w:numId="37" w16cid:durableId="683360111">
    <w:abstractNumId w:val="15"/>
  </w:num>
  <w:num w:numId="38" w16cid:durableId="680470434">
    <w:abstractNumId w:val="25"/>
  </w:num>
  <w:num w:numId="39" w16cid:durableId="216358211">
    <w:abstractNumId w:val="10"/>
  </w:num>
  <w:num w:numId="40" w16cid:durableId="2115245397">
    <w:abstractNumId w:val="3"/>
  </w:num>
  <w:num w:numId="41" w16cid:durableId="1613825058">
    <w:abstractNumId w:val="13"/>
  </w:num>
  <w:num w:numId="42" w16cid:durableId="1744915674">
    <w:abstractNumId w:val="9"/>
  </w:num>
  <w:num w:numId="43" w16cid:durableId="1221748010">
    <w:abstractNumId w:val="26"/>
  </w:num>
  <w:num w:numId="44" w16cid:durableId="1746224608">
    <w:abstractNumId w:val="29"/>
  </w:num>
  <w:num w:numId="45" w16cid:durableId="1727678420">
    <w:abstractNumId w:val="39"/>
  </w:num>
  <w:num w:numId="46" w16cid:durableId="55373640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5D3A"/>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77D"/>
    <w:rsid w:val="000A3D63"/>
    <w:rsid w:val="000A4495"/>
    <w:rsid w:val="000A4664"/>
    <w:rsid w:val="000A4A99"/>
    <w:rsid w:val="000A4AAE"/>
    <w:rsid w:val="000A4E74"/>
    <w:rsid w:val="000A52A9"/>
    <w:rsid w:val="000A5939"/>
    <w:rsid w:val="000A5A68"/>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F89"/>
    <w:rsid w:val="000B20AC"/>
    <w:rsid w:val="000B296C"/>
    <w:rsid w:val="000B2F55"/>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74E"/>
    <w:rsid w:val="000C7771"/>
    <w:rsid w:val="000C7AF9"/>
    <w:rsid w:val="000C7D67"/>
    <w:rsid w:val="000C7DDC"/>
    <w:rsid w:val="000C7F3D"/>
    <w:rsid w:val="000D075B"/>
    <w:rsid w:val="000D0900"/>
    <w:rsid w:val="000D1835"/>
    <w:rsid w:val="000D1A6F"/>
    <w:rsid w:val="000D1B2D"/>
    <w:rsid w:val="000D1F3E"/>
    <w:rsid w:val="000D21C4"/>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E68"/>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5DC1"/>
    <w:rsid w:val="000F62F8"/>
    <w:rsid w:val="000F6EFD"/>
    <w:rsid w:val="000F7133"/>
    <w:rsid w:val="000F750D"/>
    <w:rsid w:val="000F7840"/>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866"/>
    <w:rsid w:val="001234A4"/>
    <w:rsid w:val="00123959"/>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945"/>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CD1"/>
    <w:rsid w:val="00197E56"/>
    <w:rsid w:val="001A0054"/>
    <w:rsid w:val="001A14F4"/>
    <w:rsid w:val="001A19AF"/>
    <w:rsid w:val="001A1D0F"/>
    <w:rsid w:val="001A2717"/>
    <w:rsid w:val="001A280D"/>
    <w:rsid w:val="001A2917"/>
    <w:rsid w:val="001A2C39"/>
    <w:rsid w:val="001A2CBD"/>
    <w:rsid w:val="001A3095"/>
    <w:rsid w:val="001A328E"/>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2C17"/>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53BD"/>
    <w:rsid w:val="0026589A"/>
    <w:rsid w:val="00265BDA"/>
    <w:rsid w:val="00265CEC"/>
    <w:rsid w:val="00265D9D"/>
    <w:rsid w:val="00265F1F"/>
    <w:rsid w:val="002660D2"/>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77E73"/>
    <w:rsid w:val="0028019C"/>
    <w:rsid w:val="002814A1"/>
    <w:rsid w:val="0028167B"/>
    <w:rsid w:val="00281AA4"/>
    <w:rsid w:val="0028266C"/>
    <w:rsid w:val="00282679"/>
    <w:rsid w:val="00282824"/>
    <w:rsid w:val="00283424"/>
    <w:rsid w:val="002843D9"/>
    <w:rsid w:val="00284A02"/>
    <w:rsid w:val="00285279"/>
    <w:rsid w:val="0028546D"/>
    <w:rsid w:val="00286246"/>
    <w:rsid w:val="002864B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616A"/>
    <w:rsid w:val="002A6ED3"/>
    <w:rsid w:val="002A707F"/>
    <w:rsid w:val="002A7ADC"/>
    <w:rsid w:val="002B0232"/>
    <w:rsid w:val="002B026B"/>
    <w:rsid w:val="002B040B"/>
    <w:rsid w:val="002B0919"/>
    <w:rsid w:val="002B097F"/>
    <w:rsid w:val="002B0A10"/>
    <w:rsid w:val="002B0E2D"/>
    <w:rsid w:val="002B0E32"/>
    <w:rsid w:val="002B1211"/>
    <w:rsid w:val="002B1B3E"/>
    <w:rsid w:val="002B1EFF"/>
    <w:rsid w:val="002B1F09"/>
    <w:rsid w:val="002B2608"/>
    <w:rsid w:val="002B285A"/>
    <w:rsid w:val="002B29D7"/>
    <w:rsid w:val="002B2AF8"/>
    <w:rsid w:val="002B2F18"/>
    <w:rsid w:val="002B323A"/>
    <w:rsid w:val="002B38AB"/>
    <w:rsid w:val="002B39CC"/>
    <w:rsid w:val="002B3A7E"/>
    <w:rsid w:val="002B4088"/>
    <w:rsid w:val="002B578D"/>
    <w:rsid w:val="002B5A2B"/>
    <w:rsid w:val="002B60B8"/>
    <w:rsid w:val="002B60DC"/>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CE9"/>
    <w:rsid w:val="002C6DE8"/>
    <w:rsid w:val="002C725A"/>
    <w:rsid w:val="002C742B"/>
    <w:rsid w:val="002C783E"/>
    <w:rsid w:val="002C798F"/>
    <w:rsid w:val="002C79B8"/>
    <w:rsid w:val="002D0ADC"/>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29FB"/>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ABA"/>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222"/>
    <w:rsid w:val="00326735"/>
    <w:rsid w:val="00326BB0"/>
    <w:rsid w:val="00326E8E"/>
    <w:rsid w:val="00326F37"/>
    <w:rsid w:val="0032731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2C0"/>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402BA"/>
    <w:rsid w:val="0034044E"/>
    <w:rsid w:val="003405E8"/>
    <w:rsid w:val="003416A0"/>
    <w:rsid w:val="0034196C"/>
    <w:rsid w:val="00341AAE"/>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F5"/>
    <w:rsid w:val="00366756"/>
    <w:rsid w:val="00366DDB"/>
    <w:rsid w:val="00367536"/>
    <w:rsid w:val="0036781E"/>
    <w:rsid w:val="00367832"/>
    <w:rsid w:val="00367DBB"/>
    <w:rsid w:val="00367DDA"/>
    <w:rsid w:val="00367EE5"/>
    <w:rsid w:val="00370582"/>
    <w:rsid w:val="00370A22"/>
    <w:rsid w:val="00371063"/>
    <w:rsid w:val="00371423"/>
    <w:rsid w:val="00371F4F"/>
    <w:rsid w:val="00372082"/>
    <w:rsid w:val="003729F9"/>
    <w:rsid w:val="00372CDB"/>
    <w:rsid w:val="003733D9"/>
    <w:rsid w:val="0037348F"/>
    <w:rsid w:val="003734EC"/>
    <w:rsid w:val="003736EC"/>
    <w:rsid w:val="00373E0C"/>
    <w:rsid w:val="00374253"/>
    <w:rsid w:val="003745A3"/>
    <w:rsid w:val="0037478B"/>
    <w:rsid w:val="0037495F"/>
    <w:rsid w:val="00374B8F"/>
    <w:rsid w:val="00374C35"/>
    <w:rsid w:val="00374CA1"/>
    <w:rsid w:val="003753B8"/>
    <w:rsid w:val="00375BF4"/>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EA"/>
    <w:rsid w:val="0038692F"/>
    <w:rsid w:val="003869E4"/>
    <w:rsid w:val="00386B35"/>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C64"/>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3DE0"/>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744"/>
    <w:rsid w:val="00406BF2"/>
    <w:rsid w:val="00406EEC"/>
    <w:rsid w:val="00407384"/>
    <w:rsid w:val="0040768E"/>
    <w:rsid w:val="00407744"/>
    <w:rsid w:val="004077DA"/>
    <w:rsid w:val="004078A2"/>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1E41"/>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4D4F"/>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CC"/>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E84"/>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E2"/>
    <w:rsid w:val="004C202E"/>
    <w:rsid w:val="004C206A"/>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1B5"/>
    <w:rsid w:val="004E1230"/>
    <w:rsid w:val="004E1A74"/>
    <w:rsid w:val="004E2E1D"/>
    <w:rsid w:val="004E2FC6"/>
    <w:rsid w:val="004E3429"/>
    <w:rsid w:val="004E34E5"/>
    <w:rsid w:val="004E35E4"/>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296"/>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33C5"/>
    <w:rsid w:val="0065382F"/>
    <w:rsid w:val="0065388C"/>
    <w:rsid w:val="00653CF4"/>
    <w:rsid w:val="0065430C"/>
    <w:rsid w:val="00654562"/>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9BF"/>
    <w:rsid w:val="00662A81"/>
    <w:rsid w:val="00662D97"/>
    <w:rsid w:val="00662E7F"/>
    <w:rsid w:val="00662FA3"/>
    <w:rsid w:val="006630EF"/>
    <w:rsid w:val="0066328F"/>
    <w:rsid w:val="006635DB"/>
    <w:rsid w:val="00663A7D"/>
    <w:rsid w:val="00664060"/>
    <w:rsid w:val="00664069"/>
    <w:rsid w:val="00664658"/>
    <w:rsid w:val="00664C63"/>
    <w:rsid w:val="006650E0"/>
    <w:rsid w:val="00665723"/>
    <w:rsid w:val="00665A4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5D6E"/>
    <w:rsid w:val="006C69FF"/>
    <w:rsid w:val="006C6A74"/>
    <w:rsid w:val="006C6E05"/>
    <w:rsid w:val="006C71F1"/>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FE"/>
    <w:rsid w:val="006E33F7"/>
    <w:rsid w:val="006E3C33"/>
    <w:rsid w:val="006E3F77"/>
    <w:rsid w:val="006E410B"/>
    <w:rsid w:val="006E4335"/>
    <w:rsid w:val="006E44EB"/>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CBB"/>
    <w:rsid w:val="00700FF5"/>
    <w:rsid w:val="00701189"/>
    <w:rsid w:val="0070126D"/>
    <w:rsid w:val="007017EB"/>
    <w:rsid w:val="00701E5A"/>
    <w:rsid w:val="0070224A"/>
    <w:rsid w:val="00702909"/>
    <w:rsid w:val="00702CBB"/>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F78"/>
    <w:rsid w:val="00716124"/>
    <w:rsid w:val="007161A6"/>
    <w:rsid w:val="00716989"/>
    <w:rsid w:val="007169E1"/>
    <w:rsid w:val="00716F76"/>
    <w:rsid w:val="0071714C"/>
    <w:rsid w:val="00717377"/>
    <w:rsid w:val="00717401"/>
    <w:rsid w:val="00717925"/>
    <w:rsid w:val="00717BD1"/>
    <w:rsid w:val="00717F9A"/>
    <w:rsid w:val="0072056F"/>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675"/>
    <w:rsid w:val="00777972"/>
    <w:rsid w:val="00777BCE"/>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A00"/>
    <w:rsid w:val="00790CA5"/>
    <w:rsid w:val="00790CE5"/>
    <w:rsid w:val="007910E7"/>
    <w:rsid w:val="007918D1"/>
    <w:rsid w:val="00791C00"/>
    <w:rsid w:val="00791E3B"/>
    <w:rsid w:val="007925D7"/>
    <w:rsid w:val="0079262C"/>
    <w:rsid w:val="00792819"/>
    <w:rsid w:val="00792979"/>
    <w:rsid w:val="00792DFF"/>
    <w:rsid w:val="007930FE"/>
    <w:rsid w:val="007931A5"/>
    <w:rsid w:val="00793619"/>
    <w:rsid w:val="00793620"/>
    <w:rsid w:val="00793670"/>
    <w:rsid w:val="007940E5"/>
    <w:rsid w:val="00794131"/>
    <w:rsid w:val="007943FF"/>
    <w:rsid w:val="00794540"/>
    <w:rsid w:val="00794939"/>
    <w:rsid w:val="00795322"/>
    <w:rsid w:val="00795DB8"/>
    <w:rsid w:val="00796094"/>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BC5"/>
    <w:rsid w:val="007C2C4B"/>
    <w:rsid w:val="007C31BC"/>
    <w:rsid w:val="007C322D"/>
    <w:rsid w:val="007C323D"/>
    <w:rsid w:val="007C3CC6"/>
    <w:rsid w:val="007C46D7"/>
    <w:rsid w:val="007C4AA6"/>
    <w:rsid w:val="007C500D"/>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F53"/>
    <w:rsid w:val="007D11ED"/>
    <w:rsid w:val="007D1283"/>
    <w:rsid w:val="007D151C"/>
    <w:rsid w:val="007D1D94"/>
    <w:rsid w:val="007D2170"/>
    <w:rsid w:val="007D2616"/>
    <w:rsid w:val="007D29F5"/>
    <w:rsid w:val="007D2BC3"/>
    <w:rsid w:val="007D2E2D"/>
    <w:rsid w:val="007D3437"/>
    <w:rsid w:val="007D382E"/>
    <w:rsid w:val="007D3CE4"/>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81A"/>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0EA"/>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9"/>
    <w:rsid w:val="00893A8F"/>
    <w:rsid w:val="00894CBB"/>
    <w:rsid w:val="00894DC7"/>
    <w:rsid w:val="008950DB"/>
    <w:rsid w:val="008950DD"/>
    <w:rsid w:val="0089531A"/>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32E"/>
    <w:rsid w:val="00923640"/>
    <w:rsid w:val="00923900"/>
    <w:rsid w:val="00923E33"/>
    <w:rsid w:val="00923E4E"/>
    <w:rsid w:val="00923E89"/>
    <w:rsid w:val="009246E5"/>
    <w:rsid w:val="00924CC6"/>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A1C"/>
    <w:rsid w:val="00943BBB"/>
    <w:rsid w:val="00944019"/>
    <w:rsid w:val="009441B1"/>
    <w:rsid w:val="0094430C"/>
    <w:rsid w:val="009444FD"/>
    <w:rsid w:val="00944D4B"/>
    <w:rsid w:val="00944F4A"/>
    <w:rsid w:val="00944FCF"/>
    <w:rsid w:val="009455A8"/>
    <w:rsid w:val="009457EF"/>
    <w:rsid w:val="00945967"/>
    <w:rsid w:val="00945F01"/>
    <w:rsid w:val="0094607C"/>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837"/>
    <w:rsid w:val="00990AF2"/>
    <w:rsid w:val="00990BC0"/>
    <w:rsid w:val="00990E33"/>
    <w:rsid w:val="00990FB1"/>
    <w:rsid w:val="00991261"/>
    <w:rsid w:val="00991379"/>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384"/>
    <w:rsid w:val="009F57E2"/>
    <w:rsid w:val="009F5915"/>
    <w:rsid w:val="009F5DFC"/>
    <w:rsid w:val="009F5E8B"/>
    <w:rsid w:val="009F65C8"/>
    <w:rsid w:val="009F66F6"/>
    <w:rsid w:val="009F68BC"/>
    <w:rsid w:val="009F6BD2"/>
    <w:rsid w:val="009F6E60"/>
    <w:rsid w:val="009F6F9F"/>
    <w:rsid w:val="009F748F"/>
    <w:rsid w:val="009F762A"/>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E37"/>
    <w:rsid w:val="00A24024"/>
    <w:rsid w:val="00A2402B"/>
    <w:rsid w:val="00A243A0"/>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5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9E3"/>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C1E"/>
    <w:rsid w:val="00A73E6A"/>
    <w:rsid w:val="00A74074"/>
    <w:rsid w:val="00A7480B"/>
    <w:rsid w:val="00A74C7C"/>
    <w:rsid w:val="00A75182"/>
    <w:rsid w:val="00A75489"/>
    <w:rsid w:val="00A759B0"/>
    <w:rsid w:val="00A75E36"/>
    <w:rsid w:val="00A75EE0"/>
    <w:rsid w:val="00A76244"/>
    <w:rsid w:val="00A766B4"/>
    <w:rsid w:val="00A76DA1"/>
    <w:rsid w:val="00A76DAA"/>
    <w:rsid w:val="00A770A2"/>
    <w:rsid w:val="00A778B3"/>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77A"/>
    <w:rsid w:val="00B06D71"/>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602"/>
    <w:rsid w:val="00B20BC5"/>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1F5"/>
    <w:rsid w:val="00B653D3"/>
    <w:rsid w:val="00B65923"/>
    <w:rsid w:val="00B65CF5"/>
    <w:rsid w:val="00B65F55"/>
    <w:rsid w:val="00B661B4"/>
    <w:rsid w:val="00B66639"/>
    <w:rsid w:val="00B6672B"/>
    <w:rsid w:val="00B66776"/>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387"/>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2842"/>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1FE8"/>
    <w:rsid w:val="00BC224A"/>
    <w:rsid w:val="00BC22E3"/>
    <w:rsid w:val="00BC2720"/>
    <w:rsid w:val="00BC27D4"/>
    <w:rsid w:val="00BC2A6E"/>
    <w:rsid w:val="00BC2A90"/>
    <w:rsid w:val="00BC2C2A"/>
    <w:rsid w:val="00BC3A8A"/>
    <w:rsid w:val="00BC3F7E"/>
    <w:rsid w:val="00BC45B2"/>
    <w:rsid w:val="00BC45D8"/>
    <w:rsid w:val="00BC4729"/>
    <w:rsid w:val="00BC5257"/>
    <w:rsid w:val="00BC5979"/>
    <w:rsid w:val="00BC60FD"/>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B22"/>
    <w:rsid w:val="00C12D95"/>
    <w:rsid w:val="00C136D5"/>
    <w:rsid w:val="00C13810"/>
    <w:rsid w:val="00C13C9B"/>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630A"/>
    <w:rsid w:val="00C46AD8"/>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92C"/>
    <w:rsid w:val="00C72FC7"/>
    <w:rsid w:val="00C72FCC"/>
    <w:rsid w:val="00C73084"/>
    <w:rsid w:val="00C733DB"/>
    <w:rsid w:val="00C73C5A"/>
    <w:rsid w:val="00C748B8"/>
    <w:rsid w:val="00C74D84"/>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C43"/>
    <w:rsid w:val="00C93FD5"/>
    <w:rsid w:val="00C94744"/>
    <w:rsid w:val="00C94EF6"/>
    <w:rsid w:val="00C951F6"/>
    <w:rsid w:val="00C9571F"/>
    <w:rsid w:val="00C95979"/>
    <w:rsid w:val="00C95B7B"/>
    <w:rsid w:val="00C967C2"/>
    <w:rsid w:val="00CA0E4C"/>
    <w:rsid w:val="00CA0FFF"/>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5F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68C"/>
    <w:rsid w:val="00CF26F9"/>
    <w:rsid w:val="00CF2CD2"/>
    <w:rsid w:val="00CF30B2"/>
    <w:rsid w:val="00CF34E6"/>
    <w:rsid w:val="00CF3BA6"/>
    <w:rsid w:val="00CF3C1A"/>
    <w:rsid w:val="00CF5A72"/>
    <w:rsid w:val="00CF5B6A"/>
    <w:rsid w:val="00CF5E82"/>
    <w:rsid w:val="00CF6421"/>
    <w:rsid w:val="00CF66AF"/>
    <w:rsid w:val="00CF70FE"/>
    <w:rsid w:val="00CF7515"/>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790E"/>
    <w:rsid w:val="00D17EAC"/>
    <w:rsid w:val="00D17ECD"/>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3CF7"/>
    <w:rsid w:val="00D53E8C"/>
    <w:rsid w:val="00D53FB7"/>
    <w:rsid w:val="00D546AD"/>
    <w:rsid w:val="00D5480B"/>
    <w:rsid w:val="00D54AF1"/>
    <w:rsid w:val="00D54E64"/>
    <w:rsid w:val="00D5530D"/>
    <w:rsid w:val="00D55B77"/>
    <w:rsid w:val="00D560CD"/>
    <w:rsid w:val="00D5625A"/>
    <w:rsid w:val="00D566DF"/>
    <w:rsid w:val="00D570EF"/>
    <w:rsid w:val="00D57CB6"/>
    <w:rsid w:val="00D60074"/>
    <w:rsid w:val="00D60251"/>
    <w:rsid w:val="00D60410"/>
    <w:rsid w:val="00D607A2"/>
    <w:rsid w:val="00D60E3C"/>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464"/>
    <w:rsid w:val="00D67770"/>
    <w:rsid w:val="00D67B93"/>
    <w:rsid w:val="00D67B97"/>
    <w:rsid w:val="00D71480"/>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912"/>
    <w:rsid w:val="00D812BF"/>
    <w:rsid w:val="00D81478"/>
    <w:rsid w:val="00D8180F"/>
    <w:rsid w:val="00D819FD"/>
    <w:rsid w:val="00D8259E"/>
    <w:rsid w:val="00D828EB"/>
    <w:rsid w:val="00D83353"/>
    <w:rsid w:val="00D83396"/>
    <w:rsid w:val="00D8363F"/>
    <w:rsid w:val="00D83902"/>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10F8"/>
    <w:rsid w:val="00E120AC"/>
    <w:rsid w:val="00E120FD"/>
    <w:rsid w:val="00E12224"/>
    <w:rsid w:val="00E122D8"/>
    <w:rsid w:val="00E12B9D"/>
    <w:rsid w:val="00E13542"/>
    <w:rsid w:val="00E13B19"/>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EC8"/>
    <w:rsid w:val="00E33030"/>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4484"/>
    <w:rsid w:val="00E44599"/>
    <w:rsid w:val="00E44AD4"/>
    <w:rsid w:val="00E44C26"/>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88A"/>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7EE"/>
    <w:rsid w:val="00EE2AB3"/>
    <w:rsid w:val="00EE3398"/>
    <w:rsid w:val="00EE3CB6"/>
    <w:rsid w:val="00EE3D6A"/>
    <w:rsid w:val="00EE4801"/>
    <w:rsid w:val="00EE4CD3"/>
    <w:rsid w:val="00EE4D66"/>
    <w:rsid w:val="00EE4FDC"/>
    <w:rsid w:val="00EE50D3"/>
    <w:rsid w:val="00EE57BE"/>
    <w:rsid w:val="00EE5AB7"/>
    <w:rsid w:val="00EE5DB0"/>
    <w:rsid w:val="00EE68EE"/>
    <w:rsid w:val="00EE6F69"/>
    <w:rsid w:val="00EE76EB"/>
    <w:rsid w:val="00EE77DC"/>
    <w:rsid w:val="00EE7981"/>
    <w:rsid w:val="00EE7A5A"/>
    <w:rsid w:val="00EE7AD7"/>
    <w:rsid w:val="00EE7F79"/>
    <w:rsid w:val="00EF0662"/>
    <w:rsid w:val="00EF06BF"/>
    <w:rsid w:val="00EF06C6"/>
    <w:rsid w:val="00EF101D"/>
    <w:rsid w:val="00EF1C96"/>
    <w:rsid w:val="00EF1DAE"/>
    <w:rsid w:val="00EF1F1B"/>
    <w:rsid w:val="00EF377C"/>
    <w:rsid w:val="00EF3D86"/>
    <w:rsid w:val="00EF3DC2"/>
    <w:rsid w:val="00EF3E64"/>
    <w:rsid w:val="00EF3EB6"/>
    <w:rsid w:val="00EF4127"/>
    <w:rsid w:val="00EF4240"/>
    <w:rsid w:val="00EF4C23"/>
    <w:rsid w:val="00EF4DD2"/>
    <w:rsid w:val="00EF5FD3"/>
    <w:rsid w:val="00EF5FEF"/>
    <w:rsid w:val="00EF60B9"/>
    <w:rsid w:val="00EF6383"/>
    <w:rsid w:val="00EF645D"/>
    <w:rsid w:val="00EF682A"/>
    <w:rsid w:val="00EF68EC"/>
    <w:rsid w:val="00EF6910"/>
    <w:rsid w:val="00EF7031"/>
    <w:rsid w:val="00EF7198"/>
    <w:rsid w:val="00EF7982"/>
    <w:rsid w:val="00EF7AE9"/>
    <w:rsid w:val="00EF7EE3"/>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CD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B3"/>
    <w:rsid w:val="00F75C16"/>
    <w:rsid w:val="00F75F32"/>
    <w:rsid w:val="00F761C2"/>
    <w:rsid w:val="00F766CE"/>
    <w:rsid w:val="00F773B2"/>
    <w:rsid w:val="00F77517"/>
    <w:rsid w:val="00F7794C"/>
    <w:rsid w:val="00F77BFA"/>
    <w:rsid w:val="00F77D91"/>
    <w:rsid w:val="00F77D93"/>
    <w:rsid w:val="00F8044C"/>
    <w:rsid w:val="00F80560"/>
    <w:rsid w:val="00F80841"/>
    <w:rsid w:val="00F80DC2"/>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D7"/>
    <w:rsid w:val="00FF3111"/>
    <w:rsid w:val="00FF40E7"/>
    <w:rsid w:val="00FF4AF4"/>
    <w:rsid w:val="00FF4D2F"/>
    <w:rsid w:val="00FF5232"/>
    <w:rsid w:val="00FF5B1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D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numbering" w:customStyle="1" w:styleId="Estiloimportado11">
    <w:name w:val="Estilo importado 11"/>
    <w:qFormat/>
    <w:rsid w:val="001A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ipomex.org.mx/recursos/ipo/files_ipo/2014/8/11/630bc7787b59af912a96a9e1bca1c770.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b.mx/segob/renapo/acciones-y-programas/clave-unica-de-registro-de-poblacion-curp-1422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t.gob.mx/aplicacion/28889/obten-tu-cedula-de-identificacion-fiscal"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iputados.gob.mx/documentos/N_Acta_Nacimiento.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metepec.gob.mx/pagina/documentos/secretaria/gacetas/2022/GACETA52.pdf" TargetMode="External"/><Relationship Id="rId1" Type="http://schemas.openxmlformats.org/officeDocument/2006/relationships/hyperlink" Target="http://metepec.gob.mx/pagina/documentos/secretaria/gacetas/2019/GACETA8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F348-FFA9-4839-A6C0-2E149FC2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14834</Words>
  <Characters>81589</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2022-05-16T05:21:00Z</cp:lastPrinted>
  <dcterms:created xsi:type="dcterms:W3CDTF">2022-05-16T01:56:00Z</dcterms:created>
  <dcterms:modified xsi:type="dcterms:W3CDTF">2022-05-16T05:21:00Z</dcterms:modified>
</cp:coreProperties>
</file>