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39AB" w:rsidR="001D6A40" w:rsidP="00113FF9" w:rsidRDefault="001D6A40" w14:paraId="2FE2ED86" w14:textId="7E901B2C">
      <w:pPr>
        <w:spacing w:after="0"/>
        <w:rPr>
          <w:rFonts w:eastAsia="Times New Roman" w:cs="Tahoma"/>
          <w:bCs/>
          <w:color w:val="auto"/>
          <w:lang w:eastAsia="es-ES"/>
        </w:rPr>
      </w:pPr>
      <w:r w:rsidRPr="009939AB">
        <w:rPr>
          <w:rFonts w:cs="Tahoma"/>
          <w:bCs/>
        </w:rPr>
        <w:t xml:space="preserve">Resolución del Pleno del Instituto de Transparencia, Acceso a la Información Pública y </w:t>
      </w:r>
      <w:r w:rsidRPr="009939AB">
        <w:rPr>
          <w:rFonts w:eastAsia="Times New Roman" w:cs="Tahoma"/>
          <w:bCs/>
          <w:color w:val="auto"/>
          <w:lang w:eastAsia="es-ES"/>
        </w:rPr>
        <w:t xml:space="preserve">Protección de Datos Personales del Estado de México y Municipios, con domicilio en Metepec, Estado de México, de fecha </w:t>
      </w:r>
      <w:r w:rsidRPr="009939AB" w:rsidR="00F910FF">
        <w:rPr>
          <w:rFonts w:eastAsia="Times New Roman" w:cs="Tahoma"/>
          <w:bCs/>
          <w:color w:val="auto"/>
          <w:lang w:eastAsia="es-ES"/>
        </w:rPr>
        <w:t>cuatro de mayo</w:t>
      </w:r>
      <w:r w:rsidRPr="009939AB">
        <w:rPr>
          <w:rFonts w:eastAsia="Times New Roman" w:cs="Tahoma"/>
          <w:bCs/>
          <w:color w:val="auto"/>
          <w:lang w:eastAsia="es-ES"/>
        </w:rPr>
        <w:t xml:space="preserve"> de dos mil veinti</w:t>
      </w:r>
      <w:r w:rsidRPr="009939AB" w:rsidR="00737456">
        <w:rPr>
          <w:rFonts w:eastAsia="Times New Roman" w:cs="Tahoma"/>
          <w:bCs/>
          <w:color w:val="auto"/>
          <w:lang w:eastAsia="es-ES"/>
        </w:rPr>
        <w:t>dós</w:t>
      </w:r>
      <w:r w:rsidRPr="009939AB">
        <w:rPr>
          <w:rFonts w:eastAsia="Times New Roman" w:cs="Tahoma"/>
          <w:bCs/>
          <w:color w:val="auto"/>
          <w:lang w:eastAsia="es-ES"/>
        </w:rPr>
        <w:t xml:space="preserve">. </w:t>
      </w:r>
    </w:p>
    <w:p w:rsidRPr="009939AB" w:rsidR="001D6A40" w:rsidP="00113FF9" w:rsidRDefault="001D6A40" w14:paraId="2FBF0619" w14:textId="77777777">
      <w:pPr>
        <w:spacing w:after="0"/>
      </w:pPr>
    </w:p>
    <w:p w:rsidRPr="009939AB" w:rsidR="001D6A40" w:rsidP="00737456" w:rsidRDefault="001D6A40" w14:paraId="4E59AD72" w14:textId="796FCF69">
      <w:pPr>
        <w:spacing w:after="0"/>
      </w:pPr>
      <w:r w:rsidRPr="2E932E25" w:rsidR="2E932E25">
        <w:rPr>
          <w:b w:val="1"/>
          <w:bCs w:val="1"/>
        </w:rPr>
        <w:t xml:space="preserve">VISTO </w:t>
      </w:r>
      <w:r w:rsidR="2E932E25">
        <w:rPr/>
        <w:t xml:space="preserve">el expediente conformado con motivo del Recurso de Revisión 01001/INFOEM/IP/RR/2022, interpuesto por </w:t>
      </w:r>
      <w:r w:rsidRPr="2E932E25" w:rsidR="2E932E25">
        <w:rPr>
          <w:highlight w:val="black"/>
        </w:rPr>
        <w:t>XXXXXXXXXXXXXXXXX</w:t>
      </w:r>
      <w:r w:rsidR="2E932E25">
        <w:rPr/>
        <w:t>, en lo sucesivo, el</w:t>
      </w:r>
      <w:r w:rsidRPr="2E932E25" w:rsidR="2E932E25">
        <w:rPr>
          <w:rFonts w:cs="Tahoma"/>
          <w:color w:val="0D0D0D" w:themeColor="text1" w:themeTint="F2" w:themeShade="FF"/>
        </w:rPr>
        <w:t xml:space="preserve"> Recurrente o Particular</w:t>
      </w:r>
      <w:r w:rsidR="2E932E25">
        <w:rPr/>
        <w:t>, en contra de la respuesta del Sujeto Obligado, Ayuntamiento de Morelos, a la solicitud de acceso a la información pública 00005/MORELOS/IP/2022, se emite la presente Resolución, con base en los Antecedentes y Considerandos que a continuación se exponen:</w:t>
      </w:r>
    </w:p>
    <w:p w:rsidRPr="009939AB" w:rsidR="001D6A40" w:rsidP="00113FF9" w:rsidRDefault="001D6A40" w14:paraId="615FC960" w14:textId="77777777">
      <w:pPr>
        <w:spacing w:after="0"/>
        <w:rPr>
          <w:bCs/>
        </w:rPr>
      </w:pPr>
    </w:p>
    <w:p w:rsidRPr="009939AB" w:rsidR="001D6A40" w:rsidP="00113FF9" w:rsidRDefault="001D6A40" w14:paraId="32BD5559" w14:textId="77777777">
      <w:pPr>
        <w:spacing w:after="0"/>
        <w:jc w:val="center"/>
        <w:rPr>
          <w:b/>
        </w:rPr>
      </w:pPr>
      <w:r w:rsidRPr="009939AB">
        <w:rPr>
          <w:b/>
        </w:rPr>
        <w:t>A N T E C E D E N TE S:</w:t>
      </w:r>
    </w:p>
    <w:p w:rsidRPr="009939AB" w:rsidR="001D6A40" w:rsidP="00113FF9" w:rsidRDefault="001D6A40" w14:paraId="247FF945" w14:textId="77777777">
      <w:pPr>
        <w:tabs>
          <w:tab w:val="left" w:pos="567"/>
        </w:tabs>
        <w:spacing w:after="0"/>
        <w:rPr>
          <w:rFonts w:eastAsia="Times New Roman" w:cs="Tahoma"/>
          <w:b/>
          <w:color w:val="auto"/>
          <w:lang w:eastAsia="es-ES"/>
        </w:rPr>
      </w:pPr>
    </w:p>
    <w:p w:rsidRPr="009939AB" w:rsidR="001D6A40" w:rsidP="00113FF9" w:rsidRDefault="001D6A40" w14:paraId="5C8A9FE9" w14:textId="77777777">
      <w:pPr>
        <w:tabs>
          <w:tab w:val="left" w:pos="567"/>
        </w:tabs>
        <w:spacing w:after="0"/>
        <w:rPr>
          <w:rFonts w:eastAsia="Times New Roman" w:cs="Tahoma"/>
          <w:b/>
          <w:color w:val="auto"/>
          <w:lang w:eastAsia="es-ES"/>
        </w:rPr>
      </w:pPr>
      <w:r w:rsidRPr="009939AB">
        <w:rPr>
          <w:rFonts w:eastAsia="Times New Roman" w:cs="Tahoma"/>
          <w:b/>
          <w:color w:val="auto"/>
          <w:lang w:eastAsia="es-ES"/>
        </w:rPr>
        <w:t>I. Presentación de la solicitud de información:</w:t>
      </w:r>
    </w:p>
    <w:p w:rsidRPr="009939AB" w:rsidR="001D6A40" w:rsidP="00113FF9" w:rsidRDefault="001D6A40" w14:paraId="4D25914C" w14:textId="77777777">
      <w:pPr>
        <w:tabs>
          <w:tab w:val="left" w:pos="567"/>
        </w:tabs>
        <w:spacing w:after="0"/>
        <w:rPr>
          <w:rFonts w:eastAsia="Times New Roman" w:cs="Tahoma"/>
          <w:color w:val="auto"/>
          <w:lang w:eastAsia="es-ES"/>
        </w:rPr>
      </w:pPr>
    </w:p>
    <w:p w:rsidRPr="009939AB" w:rsidR="001D6A40" w:rsidP="00113FF9" w:rsidRDefault="001D6A40" w14:paraId="354400C7" w14:textId="5BA93EB0">
      <w:pPr>
        <w:autoSpaceDE w:val="0"/>
        <w:autoSpaceDN w:val="0"/>
        <w:adjustRightInd w:val="0"/>
        <w:spacing w:after="0"/>
        <w:rPr>
          <w:rFonts w:eastAsia="Batang" w:cs="Tahoma"/>
          <w:color w:val="auto"/>
          <w:lang w:val="es-ES" w:eastAsia="es-ES"/>
        </w:rPr>
      </w:pPr>
      <w:r w:rsidRPr="009939AB">
        <w:rPr>
          <w:rFonts w:cs="Tahoma"/>
        </w:rPr>
        <w:t xml:space="preserve">Con fecha </w:t>
      </w:r>
      <w:r w:rsidRPr="009939AB" w:rsidR="00737456">
        <w:rPr>
          <w:rFonts w:cs="Tahoma"/>
        </w:rPr>
        <w:t>trece</w:t>
      </w:r>
      <w:r w:rsidRPr="009939AB">
        <w:rPr>
          <w:rFonts w:cs="Tahoma"/>
        </w:rPr>
        <w:t xml:space="preserve"> de </w:t>
      </w:r>
      <w:r w:rsidRPr="009939AB" w:rsidR="00737456">
        <w:rPr>
          <w:rFonts w:cs="Tahoma"/>
        </w:rPr>
        <w:t xml:space="preserve">enero </w:t>
      </w:r>
      <w:r w:rsidRPr="009939AB">
        <w:rPr>
          <w:rFonts w:cs="Tahoma"/>
        </w:rPr>
        <w:t>de dos mil veinti</w:t>
      </w:r>
      <w:r w:rsidRPr="009939AB" w:rsidR="00737456">
        <w:rPr>
          <w:rFonts w:cs="Tahoma"/>
        </w:rPr>
        <w:t>dós</w:t>
      </w:r>
      <w:r w:rsidRPr="009939AB">
        <w:rPr>
          <w:rFonts w:cs="Tahoma"/>
        </w:rPr>
        <w:t xml:space="preserve">, el Particular presentó una solicitud de acceso a la información pública, a través del Sistema de Acceso a la Información Mexiquense (SAIMEX), ante </w:t>
      </w:r>
      <w:r w:rsidRPr="009939AB" w:rsidR="00F7342F">
        <w:rPr>
          <w:rFonts w:eastAsia="Times New Roman" w:cs="Tahoma"/>
          <w:color w:val="auto"/>
          <w:lang w:eastAsia="es-ES"/>
        </w:rPr>
        <w:t>el</w:t>
      </w:r>
      <w:r w:rsidRPr="009939AB">
        <w:rPr>
          <w:rFonts w:eastAsia="Times New Roman" w:cs="Tahoma"/>
          <w:color w:val="auto"/>
          <w:lang w:eastAsia="es-ES"/>
        </w:rPr>
        <w:t xml:space="preserve"> </w:t>
      </w:r>
      <w:r w:rsidRPr="009939AB" w:rsidR="00127ACC">
        <w:t xml:space="preserve">Ayuntamiento de </w:t>
      </w:r>
      <w:r w:rsidRPr="009939AB" w:rsidR="00737456">
        <w:t>Morelos</w:t>
      </w:r>
      <w:r w:rsidRPr="009939AB">
        <w:rPr>
          <w:rFonts w:cs="Tahoma"/>
          <w:bCs/>
        </w:rPr>
        <w:t xml:space="preserve">, </w:t>
      </w:r>
      <w:r w:rsidRPr="009939AB">
        <w:rPr>
          <w:rFonts w:eastAsia="Batang" w:cs="Tahoma"/>
          <w:color w:val="auto"/>
          <w:lang w:val="es-ES" w:eastAsia="es-ES"/>
        </w:rPr>
        <w:t>mediante la cual requirió:</w:t>
      </w:r>
    </w:p>
    <w:p w:rsidRPr="009939AB" w:rsidR="001D6A40" w:rsidP="00113FF9" w:rsidRDefault="001D6A40" w14:paraId="0CDEA8EA" w14:textId="77777777">
      <w:pPr>
        <w:tabs>
          <w:tab w:val="left" w:pos="567"/>
        </w:tabs>
        <w:spacing w:after="0"/>
        <w:rPr>
          <w:rFonts w:eastAsia="Times New Roman" w:cs="Tahoma"/>
          <w:color w:val="auto"/>
          <w:lang w:eastAsia="es-ES"/>
        </w:rPr>
      </w:pPr>
    </w:p>
    <w:p w:rsidRPr="009939AB" w:rsidR="001D6A40" w:rsidP="00113FF9" w:rsidRDefault="001D6A40" w14:paraId="5502CB95" w14:textId="77777777">
      <w:pPr>
        <w:tabs>
          <w:tab w:val="left" w:pos="4667"/>
        </w:tabs>
        <w:spacing w:after="0"/>
        <w:ind w:left="567" w:right="567"/>
        <w:rPr>
          <w:rFonts w:eastAsia="Times New Roman" w:cs="Tahoma"/>
          <w:b/>
          <w:i/>
          <w:iCs/>
          <w:color w:val="auto"/>
          <w:sz w:val="20"/>
          <w:szCs w:val="20"/>
          <w:lang w:eastAsia="es-ES"/>
        </w:rPr>
      </w:pPr>
      <w:r w:rsidRPr="009939AB">
        <w:rPr>
          <w:rFonts w:eastAsia="Times New Roman" w:cs="Tahoma"/>
          <w:b/>
          <w:i/>
          <w:iCs/>
          <w:color w:val="auto"/>
          <w:sz w:val="20"/>
          <w:szCs w:val="20"/>
          <w:lang w:eastAsia="es-ES"/>
        </w:rPr>
        <w:t>“DESCRIPCIÓN CLARA Y PRECISA DE LA INFORMACIÓN SOLICITADA.</w:t>
      </w:r>
    </w:p>
    <w:p w:rsidRPr="009939AB" w:rsidR="001D6A40" w:rsidP="00113FF9" w:rsidRDefault="00737456" w14:paraId="67490445" w14:textId="1FED9C6C">
      <w:pPr>
        <w:widowControl w:val="0"/>
        <w:tabs>
          <w:tab w:val="left" w:pos="4667"/>
        </w:tabs>
        <w:spacing w:after="0"/>
        <w:ind w:left="567" w:right="567"/>
        <w:rPr>
          <w:rFonts w:eastAsia="Times New Roman" w:cs="Tahoma"/>
          <w:bCs/>
          <w:i/>
          <w:iCs/>
          <w:color w:val="auto"/>
          <w:sz w:val="20"/>
          <w:szCs w:val="20"/>
          <w:lang w:eastAsia="es-ES"/>
        </w:rPr>
      </w:pPr>
      <w:r w:rsidRPr="009939AB">
        <w:rPr>
          <w:rFonts w:eastAsia="Times New Roman" w:cs="Tahoma"/>
          <w:bCs/>
          <w:i/>
          <w:iCs/>
          <w:color w:val="auto"/>
          <w:sz w:val="20"/>
          <w:szCs w:val="20"/>
          <w:lang w:eastAsia="es-ES"/>
        </w:rPr>
        <w:t xml:space="preserve">1- SOLICITO LOS SUELDOS DE LA PRESIDENTA MUNICIPAL, SINDICO, </w:t>
      </w:r>
      <w:proofErr w:type="gramStart"/>
      <w:r w:rsidRPr="009939AB">
        <w:rPr>
          <w:rFonts w:eastAsia="Times New Roman" w:cs="Tahoma"/>
          <w:bCs/>
          <w:i/>
          <w:iCs/>
          <w:color w:val="auto"/>
          <w:sz w:val="20"/>
          <w:szCs w:val="20"/>
          <w:lang w:eastAsia="es-ES"/>
        </w:rPr>
        <w:t>REGIDORAS Y REGIDORES</w:t>
      </w:r>
      <w:proofErr w:type="gramEnd"/>
      <w:r w:rsidRPr="009939AB">
        <w:rPr>
          <w:rFonts w:eastAsia="Times New Roman" w:cs="Tahoma"/>
          <w:bCs/>
          <w:i/>
          <w:iCs/>
          <w:color w:val="auto"/>
          <w:sz w:val="20"/>
          <w:szCs w:val="20"/>
          <w:lang w:eastAsia="es-ES"/>
        </w:rPr>
        <w:t xml:space="preserve"> DEL AYUNTAMIENTO DE MORELOS, ESTADO DE MÉXICO. 2- SOLICITO LOS SUELDOS DE LOS TITULARES DE AREA QUE FUERON NOMBRADOS EN CABILDO.</w:t>
      </w:r>
      <w:r w:rsidRPr="009939AB" w:rsidR="001D6A40">
        <w:rPr>
          <w:rFonts w:eastAsia="Times New Roman" w:cs="Tahoma"/>
          <w:bCs/>
          <w:i/>
          <w:iCs/>
          <w:color w:val="auto"/>
          <w:sz w:val="20"/>
          <w:szCs w:val="20"/>
          <w:lang w:eastAsia="es-ES"/>
        </w:rPr>
        <w:t xml:space="preserve">” (Sic) </w:t>
      </w:r>
    </w:p>
    <w:p w:rsidRPr="009939AB" w:rsidR="001D6A40" w:rsidP="00113FF9" w:rsidRDefault="001D6A40" w14:paraId="7735AF8B" w14:textId="77777777">
      <w:pPr>
        <w:tabs>
          <w:tab w:val="left" w:pos="4667"/>
        </w:tabs>
        <w:spacing w:after="0"/>
        <w:ind w:left="567" w:right="567"/>
        <w:rPr>
          <w:rFonts w:eastAsia="Times New Roman" w:cs="Tahoma"/>
          <w:bCs/>
          <w:i/>
          <w:iCs/>
          <w:color w:val="auto"/>
          <w:sz w:val="20"/>
          <w:szCs w:val="20"/>
          <w:lang w:eastAsia="es-ES"/>
        </w:rPr>
      </w:pPr>
    </w:p>
    <w:p w:rsidRPr="009939AB" w:rsidR="001D6A40" w:rsidP="00113FF9" w:rsidRDefault="001D6A40" w14:paraId="619C5796" w14:textId="77777777">
      <w:pPr>
        <w:tabs>
          <w:tab w:val="left" w:pos="4667"/>
        </w:tabs>
        <w:spacing w:after="0"/>
        <w:ind w:left="567" w:right="567"/>
        <w:rPr>
          <w:rFonts w:eastAsia="Times New Roman" w:cs="Tahoma"/>
          <w:b/>
          <w:bCs/>
          <w:i/>
          <w:iCs/>
          <w:color w:val="auto"/>
          <w:sz w:val="20"/>
          <w:lang w:eastAsia="es-ES"/>
        </w:rPr>
      </w:pPr>
      <w:r w:rsidRPr="009939AB">
        <w:rPr>
          <w:rFonts w:eastAsia="Times New Roman" w:cs="Tahoma"/>
          <w:b/>
          <w:bCs/>
          <w:i/>
          <w:iCs/>
          <w:color w:val="auto"/>
          <w:sz w:val="20"/>
          <w:lang w:eastAsia="es-ES"/>
        </w:rPr>
        <w:t>“MODALIDAD DE ENTREGA</w:t>
      </w:r>
    </w:p>
    <w:p w:rsidRPr="009939AB" w:rsidR="001D6A40" w:rsidP="00113FF9" w:rsidRDefault="001D6A40" w14:paraId="45D90B81" w14:textId="77777777">
      <w:pPr>
        <w:spacing w:after="0"/>
        <w:ind w:left="567" w:right="567"/>
        <w:rPr>
          <w:rFonts w:eastAsia="Times New Roman" w:cs="Arial"/>
          <w:bCs/>
          <w:i/>
          <w:iCs/>
          <w:color w:val="auto"/>
          <w:sz w:val="20"/>
          <w:lang w:eastAsia="es-ES"/>
        </w:rPr>
      </w:pPr>
      <w:r w:rsidRPr="009939AB">
        <w:rPr>
          <w:rFonts w:eastAsia="Times New Roman" w:cs="Arial"/>
          <w:bCs/>
          <w:i/>
          <w:iCs/>
          <w:color w:val="auto"/>
          <w:sz w:val="20"/>
          <w:lang w:eastAsia="es-ES"/>
        </w:rPr>
        <w:t>A través del SAIMEX”</w:t>
      </w:r>
    </w:p>
    <w:p w:rsidRPr="009939AB" w:rsidR="001D6A40" w:rsidP="00113FF9" w:rsidRDefault="001D6A40" w14:paraId="329B30ED" w14:textId="77777777">
      <w:pPr>
        <w:spacing w:after="0"/>
        <w:rPr>
          <w:b/>
        </w:rPr>
      </w:pPr>
    </w:p>
    <w:p w:rsidRPr="009939AB" w:rsidR="00907BD4" w:rsidP="00113FF9" w:rsidRDefault="00907BD4" w14:paraId="3ACC8309" w14:textId="77777777">
      <w:pPr>
        <w:spacing w:after="0"/>
        <w:rPr>
          <w:b/>
        </w:rPr>
      </w:pPr>
    </w:p>
    <w:p w:rsidRPr="009939AB" w:rsidR="001D6A40" w:rsidP="00113FF9" w:rsidRDefault="001D6A40" w14:paraId="06B0BE81" w14:textId="77777777">
      <w:pPr>
        <w:spacing w:after="0"/>
        <w:rPr>
          <w:b/>
        </w:rPr>
      </w:pPr>
      <w:r w:rsidRPr="009939AB">
        <w:rPr>
          <w:b/>
        </w:rPr>
        <w:t>II. Respuesta del Sujeto Obligado.</w:t>
      </w:r>
    </w:p>
    <w:p w:rsidRPr="009939AB" w:rsidR="001D6A40" w:rsidP="00113FF9" w:rsidRDefault="001D6A40" w14:paraId="45891C80" w14:textId="77777777">
      <w:pPr>
        <w:spacing w:after="0"/>
        <w:rPr>
          <w:rFonts w:eastAsia="Times New Roman" w:cs="Tahoma"/>
          <w:bCs/>
          <w:iCs/>
          <w:lang w:eastAsia="es-ES"/>
        </w:rPr>
      </w:pPr>
    </w:p>
    <w:p w:rsidRPr="009939AB" w:rsidR="001D6A40" w:rsidP="00113FF9" w:rsidRDefault="001D6A40" w14:paraId="7B27C537" w14:textId="61AAF44F">
      <w:pPr>
        <w:spacing w:after="0"/>
        <w:rPr>
          <w:rFonts w:eastAsia="Times New Roman" w:cs="Tahoma"/>
          <w:bCs/>
          <w:iCs/>
          <w:lang w:eastAsia="es-ES"/>
        </w:rPr>
      </w:pPr>
      <w:r w:rsidRPr="009939AB">
        <w:rPr>
          <w:rFonts w:eastAsia="Times New Roman" w:cs="Tahoma"/>
          <w:bCs/>
          <w:iCs/>
          <w:lang w:eastAsia="es-ES"/>
        </w:rPr>
        <w:t xml:space="preserve">Con fecha </w:t>
      </w:r>
      <w:r w:rsidRPr="009939AB" w:rsidR="00F362C5">
        <w:rPr>
          <w:rFonts w:eastAsia="Times New Roman" w:cs="Tahoma"/>
          <w:bCs/>
          <w:iCs/>
          <w:lang w:eastAsia="es-ES"/>
        </w:rPr>
        <w:t>primero</w:t>
      </w:r>
      <w:r w:rsidRPr="009939AB">
        <w:rPr>
          <w:rFonts w:eastAsia="Times New Roman" w:cs="Tahoma"/>
          <w:bCs/>
          <w:iCs/>
          <w:lang w:eastAsia="es-ES"/>
        </w:rPr>
        <w:t xml:space="preserve"> de </w:t>
      </w:r>
      <w:r w:rsidRPr="009939AB" w:rsidR="00F362C5">
        <w:rPr>
          <w:rFonts w:eastAsia="Times New Roman" w:cs="Tahoma"/>
          <w:bCs/>
          <w:iCs/>
          <w:lang w:eastAsia="es-ES"/>
        </w:rPr>
        <w:t>febrero</w:t>
      </w:r>
      <w:r w:rsidRPr="009939AB">
        <w:rPr>
          <w:rFonts w:eastAsia="Times New Roman" w:cs="Tahoma"/>
          <w:bCs/>
          <w:iCs/>
          <w:lang w:eastAsia="es-ES"/>
        </w:rPr>
        <w:t xml:space="preserve"> de dos mil veinti</w:t>
      </w:r>
      <w:r w:rsidRPr="009939AB" w:rsidR="00F362C5">
        <w:rPr>
          <w:rFonts w:eastAsia="Times New Roman" w:cs="Tahoma"/>
          <w:bCs/>
          <w:iCs/>
          <w:lang w:eastAsia="es-ES"/>
        </w:rPr>
        <w:t>dós</w:t>
      </w:r>
      <w:r w:rsidRPr="009939AB">
        <w:rPr>
          <w:rFonts w:eastAsia="Times New Roman" w:cs="Tahoma"/>
          <w:bCs/>
          <w:iCs/>
          <w:lang w:eastAsia="es-ES"/>
        </w:rPr>
        <w:t xml:space="preserve">, el Sujeto Obligado notificó la respuesta a la solicitud de información, a través del Sistema de Acceso a la Información Mexiquense (SAIMEX), </w:t>
      </w:r>
      <w:r w:rsidRPr="009939AB" w:rsidR="00AB2385">
        <w:rPr>
          <w:rFonts w:eastAsia="Times New Roman" w:cs="Tahoma"/>
          <w:bCs/>
          <w:iCs/>
          <w:lang w:eastAsia="es-ES"/>
        </w:rPr>
        <w:t>por medio de</w:t>
      </w:r>
      <w:r w:rsidRPr="009939AB" w:rsidR="00BD4F52">
        <w:rPr>
          <w:rFonts w:eastAsia="Times New Roman" w:cs="Tahoma"/>
          <w:bCs/>
          <w:iCs/>
          <w:lang w:eastAsia="es-ES"/>
        </w:rPr>
        <w:t>l</w:t>
      </w:r>
      <w:r w:rsidRPr="009939AB" w:rsidR="00AB2385">
        <w:rPr>
          <w:rFonts w:eastAsia="Times New Roman" w:cs="Tahoma"/>
          <w:bCs/>
          <w:iCs/>
          <w:lang w:eastAsia="es-ES"/>
        </w:rPr>
        <w:t xml:space="preserve"> oficio </w:t>
      </w:r>
      <w:r w:rsidRPr="009939AB" w:rsidR="00F362C5">
        <w:rPr>
          <w:rFonts w:eastAsia="Times New Roman" w:cs="Tahoma"/>
          <w:bCs/>
          <w:iCs/>
          <w:lang w:eastAsia="es-ES"/>
        </w:rPr>
        <w:t>TRANSPARENCIA/037/I/2022</w:t>
      </w:r>
      <w:r w:rsidRPr="009939AB" w:rsidR="00AB2385">
        <w:rPr>
          <w:rFonts w:eastAsia="Times New Roman" w:cs="Tahoma"/>
          <w:bCs/>
          <w:iCs/>
          <w:lang w:eastAsia="es-ES"/>
        </w:rPr>
        <w:t>, d</w:t>
      </w:r>
      <w:r w:rsidRPr="009939AB" w:rsidR="00FC7868">
        <w:rPr>
          <w:rFonts w:eastAsia="Times New Roman" w:cs="Tahoma"/>
          <w:bCs/>
          <w:iCs/>
          <w:lang w:eastAsia="es-ES"/>
        </w:rPr>
        <w:t>el treinta y uno de enero de dos mil veintidós</w:t>
      </w:r>
      <w:r w:rsidRPr="009939AB" w:rsidR="00AB2385">
        <w:rPr>
          <w:rFonts w:eastAsia="Times New Roman" w:cs="Tahoma"/>
          <w:bCs/>
          <w:iCs/>
          <w:lang w:eastAsia="es-ES"/>
        </w:rPr>
        <w:t xml:space="preserve">, suscrito por </w:t>
      </w:r>
      <w:r w:rsidRPr="009939AB" w:rsidR="00FC7868">
        <w:rPr>
          <w:rFonts w:eastAsia="Times New Roman" w:cs="Tahoma"/>
          <w:bCs/>
          <w:iCs/>
          <w:lang w:eastAsia="es-ES"/>
        </w:rPr>
        <w:t>la</w:t>
      </w:r>
      <w:r w:rsidRPr="009939AB" w:rsidR="00AB2385">
        <w:rPr>
          <w:rFonts w:eastAsia="Times New Roman" w:cs="Tahoma"/>
          <w:bCs/>
          <w:iCs/>
          <w:lang w:eastAsia="es-ES"/>
        </w:rPr>
        <w:t xml:space="preserve"> </w:t>
      </w:r>
      <w:r w:rsidRPr="009939AB" w:rsidR="00FC7868">
        <w:rPr>
          <w:rFonts w:eastAsia="Times New Roman" w:cs="Tahoma"/>
          <w:bCs/>
          <w:iCs/>
          <w:lang w:eastAsia="es-ES"/>
        </w:rPr>
        <w:t>Responsable de Transparencia y Acceso a la Información</w:t>
      </w:r>
      <w:r w:rsidRPr="009939AB" w:rsidR="00AB2385">
        <w:rPr>
          <w:rFonts w:eastAsia="Times New Roman" w:cs="Tahoma"/>
          <w:bCs/>
          <w:iCs/>
          <w:lang w:eastAsia="es-ES"/>
        </w:rPr>
        <w:t xml:space="preserve"> y dirigido al Particular, cuyo contenido es el </w:t>
      </w:r>
      <w:r w:rsidRPr="009939AB">
        <w:rPr>
          <w:rFonts w:eastAsia="Times New Roman" w:cs="Tahoma"/>
          <w:bCs/>
          <w:iCs/>
          <w:lang w:eastAsia="es-ES"/>
        </w:rPr>
        <w:t xml:space="preserve">siguiente: </w:t>
      </w:r>
    </w:p>
    <w:p w:rsidRPr="009939AB" w:rsidR="001D6A40" w:rsidP="00113FF9" w:rsidRDefault="001D6A40" w14:paraId="5C9C8A32" w14:textId="7C6E84F0">
      <w:pPr>
        <w:spacing w:after="0"/>
        <w:rPr>
          <w:rFonts w:eastAsia="Times New Roman" w:cs="Tahoma"/>
          <w:bCs/>
          <w:iCs/>
          <w:lang w:eastAsia="es-ES"/>
        </w:rPr>
      </w:pPr>
    </w:p>
    <w:p w:rsidRPr="009939AB" w:rsidR="001D6A40" w:rsidP="00113FF9" w:rsidRDefault="001D6A40" w14:paraId="36EEF728" w14:textId="232FDEED">
      <w:pPr>
        <w:spacing w:after="0"/>
        <w:ind w:left="567" w:right="567"/>
        <w:rPr>
          <w:rFonts w:eastAsia="Times New Roman" w:cs="Tahoma"/>
          <w:bCs/>
          <w:i/>
          <w:sz w:val="20"/>
          <w:szCs w:val="20"/>
          <w:lang w:eastAsia="es-ES"/>
        </w:rPr>
      </w:pPr>
      <w:r w:rsidRPr="009939AB">
        <w:rPr>
          <w:rFonts w:eastAsia="Times New Roman" w:cs="Tahoma"/>
          <w:bCs/>
          <w:i/>
          <w:sz w:val="20"/>
          <w:szCs w:val="20"/>
          <w:lang w:eastAsia="es-ES"/>
        </w:rPr>
        <w:t>“…</w:t>
      </w:r>
    </w:p>
    <w:p w:rsidRPr="009939AB" w:rsidR="00FC7868" w:rsidP="00113FF9" w:rsidRDefault="00FC7868" w14:paraId="49CB7C78" w14:textId="77777777">
      <w:pPr>
        <w:spacing w:after="0"/>
        <w:ind w:left="567" w:right="567"/>
        <w:rPr>
          <w:rFonts w:eastAsia="Times New Roman" w:cs="Tahoma"/>
          <w:bCs/>
          <w:i/>
          <w:sz w:val="20"/>
          <w:szCs w:val="20"/>
          <w:lang w:eastAsia="es-ES"/>
        </w:rPr>
      </w:pPr>
      <w:r w:rsidRPr="009939AB">
        <w:rPr>
          <w:rFonts w:eastAsia="Times New Roman" w:cs="Tahoma"/>
          <w:bCs/>
          <w:i/>
          <w:sz w:val="20"/>
          <w:szCs w:val="20"/>
          <w:lang w:eastAsia="es-ES"/>
        </w:rPr>
        <w:t xml:space="preserve">De conformidad con lo establecido en el artículo 351 del Código Financiero del Estado de México y Municipios, los Ayuntamientos aprobarán en forma definitiva en su presupuesto de egresos,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rsidRPr="009939AB" w:rsidR="00FC7868" w:rsidP="00113FF9" w:rsidRDefault="00FC7868" w14:paraId="37D4D5C8" w14:textId="77777777">
      <w:pPr>
        <w:spacing w:after="0"/>
        <w:ind w:left="567" w:right="567"/>
        <w:rPr>
          <w:rFonts w:eastAsia="Times New Roman" w:cs="Tahoma"/>
          <w:bCs/>
          <w:i/>
          <w:sz w:val="20"/>
          <w:szCs w:val="20"/>
          <w:lang w:eastAsia="es-ES"/>
        </w:rPr>
      </w:pPr>
    </w:p>
    <w:p w:rsidRPr="009939AB" w:rsidR="00FC7868" w:rsidP="00113FF9" w:rsidRDefault="00FC7868" w14:paraId="2FEA9358" w14:textId="488591CF">
      <w:pPr>
        <w:spacing w:after="0"/>
        <w:ind w:left="567" w:right="567"/>
        <w:rPr>
          <w:rFonts w:eastAsia="Times New Roman" w:cs="Tahoma"/>
          <w:bCs/>
          <w:i/>
          <w:sz w:val="20"/>
          <w:szCs w:val="20"/>
          <w:lang w:eastAsia="es-ES"/>
        </w:rPr>
      </w:pPr>
      <w:r w:rsidRPr="009939AB">
        <w:rPr>
          <w:rFonts w:eastAsia="Times New Roman" w:cs="Tahoma"/>
          <w:bCs/>
          <w:i/>
          <w:sz w:val="20"/>
          <w:szCs w:val="20"/>
          <w:lang w:eastAsia="es-ES"/>
        </w:rPr>
        <w:t xml:space="preserve">Por lo antes expuesto, se adjunta CD con la Gaceta no.33 de fecha 03 de febrero de 2021, misma que contiene el último tabulador de sueldos aprobado por cabildo. </w:t>
      </w:r>
    </w:p>
    <w:p w:rsidRPr="009939AB" w:rsidR="001D6A40" w:rsidP="00113FF9" w:rsidRDefault="001D6A40" w14:paraId="24143F87" w14:textId="47374F50">
      <w:pPr>
        <w:spacing w:after="0"/>
        <w:ind w:left="567" w:right="567"/>
        <w:rPr>
          <w:rFonts w:eastAsia="Times New Roman" w:cs="Tahoma"/>
          <w:bCs/>
          <w:i/>
          <w:sz w:val="20"/>
          <w:szCs w:val="20"/>
          <w:lang w:eastAsia="es-ES"/>
        </w:rPr>
      </w:pPr>
      <w:r w:rsidRPr="009939AB">
        <w:rPr>
          <w:rFonts w:eastAsia="Times New Roman" w:cs="Tahoma"/>
          <w:bCs/>
          <w:i/>
          <w:sz w:val="20"/>
          <w:szCs w:val="20"/>
          <w:lang w:eastAsia="es-ES"/>
        </w:rPr>
        <w:t xml:space="preserve">…” (Sic) </w:t>
      </w:r>
    </w:p>
    <w:p w:rsidRPr="009939AB" w:rsidR="001E38CA" w:rsidP="00113FF9" w:rsidRDefault="001E38CA" w14:paraId="15C5A89B" w14:textId="77777777">
      <w:pPr>
        <w:spacing w:after="0"/>
        <w:rPr>
          <w:rFonts w:eastAsia="Times New Roman" w:cs="Tahoma"/>
          <w:bCs/>
          <w:iCs/>
          <w:lang w:eastAsia="es-ES"/>
        </w:rPr>
      </w:pPr>
    </w:p>
    <w:p w:rsidRPr="009939AB" w:rsidR="00A7251B" w:rsidP="00F910FF" w:rsidRDefault="000158FB" w14:paraId="2C1D8BC0" w14:textId="2BFCD2D1">
      <w:pPr>
        <w:spacing w:after="0"/>
        <w:rPr>
          <w:rFonts w:eastAsia="Times New Roman" w:cs="Tahoma"/>
          <w:bCs/>
          <w:iCs/>
          <w:lang w:eastAsia="es-ES"/>
        </w:rPr>
      </w:pPr>
      <w:r w:rsidRPr="009939AB">
        <w:rPr>
          <w:rFonts w:eastAsia="Times New Roman" w:cs="Tahoma"/>
          <w:bCs/>
          <w:iCs/>
          <w:lang w:eastAsia="es-ES"/>
        </w:rPr>
        <w:t>El Sujeto Obligado</w:t>
      </w:r>
      <w:r w:rsidRPr="009939AB" w:rsidR="001E38CA">
        <w:rPr>
          <w:rFonts w:eastAsia="Times New Roman" w:cs="Tahoma"/>
          <w:bCs/>
          <w:iCs/>
          <w:lang w:eastAsia="es-ES"/>
        </w:rPr>
        <w:t xml:space="preserve"> adjuntó</w:t>
      </w:r>
      <w:r w:rsidRPr="009939AB">
        <w:rPr>
          <w:rFonts w:eastAsia="Times New Roman" w:cs="Tahoma"/>
          <w:bCs/>
          <w:iCs/>
          <w:lang w:eastAsia="es-ES"/>
        </w:rPr>
        <w:t xml:space="preserve"> la digitalización </w:t>
      </w:r>
      <w:r w:rsidRPr="009939AB" w:rsidR="00F910FF">
        <w:rPr>
          <w:rFonts w:eastAsia="Times New Roman" w:cs="Tahoma"/>
          <w:bCs/>
          <w:iCs/>
          <w:lang w:eastAsia="es-ES"/>
        </w:rPr>
        <w:t>del T</w:t>
      </w:r>
      <w:r w:rsidRPr="009939AB" w:rsidR="00132709">
        <w:rPr>
          <w:rFonts w:eastAsia="Times New Roman" w:cs="Tahoma"/>
          <w:bCs/>
          <w:iCs/>
          <w:lang w:eastAsia="es-ES"/>
        </w:rPr>
        <w:t>abulador de sueldos del Ayuntamiento</w:t>
      </w:r>
      <w:r w:rsidRPr="009939AB" w:rsidR="00F910FF">
        <w:rPr>
          <w:rFonts w:eastAsia="Times New Roman" w:cs="Tahoma"/>
          <w:bCs/>
          <w:iCs/>
          <w:lang w:eastAsia="es-ES"/>
        </w:rPr>
        <w:t xml:space="preserve"> de Morelos, del ejercicio fiscal dos mil veintiuno</w:t>
      </w:r>
      <w:r w:rsidRPr="009939AB" w:rsidR="00132709">
        <w:rPr>
          <w:rFonts w:eastAsia="Times New Roman" w:cs="Tahoma"/>
          <w:bCs/>
          <w:iCs/>
          <w:lang w:eastAsia="es-ES"/>
        </w:rPr>
        <w:t xml:space="preserve">, tal como se muestra a continuación: </w:t>
      </w:r>
    </w:p>
    <w:p w:rsidRPr="009939AB" w:rsidR="00A7251B" w:rsidP="009C39CC" w:rsidRDefault="00A7251B" w14:paraId="18579187" w14:textId="1D30777E">
      <w:pPr>
        <w:spacing w:after="0"/>
        <w:jc w:val="center"/>
        <w:rPr>
          <w:rFonts w:eastAsia="Times New Roman" w:cs="Tahoma"/>
          <w:bCs/>
          <w:iCs/>
          <w:lang w:eastAsia="es-ES"/>
        </w:rPr>
      </w:pPr>
    </w:p>
    <w:p w:rsidRPr="009939AB" w:rsidR="001D6A40" w:rsidP="00113FF9" w:rsidRDefault="001D6A40" w14:paraId="69DA617C" w14:textId="77777777">
      <w:pPr>
        <w:spacing w:after="0"/>
        <w:rPr>
          <w:b/>
          <w:bCs/>
        </w:rPr>
      </w:pPr>
      <w:r w:rsidRPr="009939AB">
        <w:rPr>
          <w:b/>
          <w:bCs/>
        </w:rPr>
        <w:t xml:space="preserve">III. Interposición del Recurso de Revisión. </w:t>
      </w:r>
    </w:p>
    <w:p w:rsidRPr="009939AB" w:rsidR="001D6A40" w:rsidP="00113FF9" w:rsidRDefault="001D6A40" w14:paraId="79DACB0E" w14:textId="77777777">
      <w:pPr>
        <w:spacing w:after="0"/>
        <w:rPr>
          <w:b/>
          <w:bCs/>
        </w:rPr>
      </w:pPr>
    </w:p>
    <w:p w:rsidRPr="009939AB" w:rsidR="001D6A40" w:rsidP="00113FF9" w:rsidRDefault="001D6A40" w14:paraId="59ACBF56" w14:textId="00411E05">
      <w:pPr>
        <w:widowControl w:val="0"/>
        <w:spacing w:after="0"/>
        <w:rPr>
          <w:rFonts w:cs="Tahoma"/>
          <w:color w:val="auto"/>
          <w:lang w:val="es-ES"/>
        </w:rPr>
      </w:pPr>
      <w:r w:rsidRPr="009939AB">
        <w:rPr>
          <w:rFonts w:cs="Tahoma"/>
        </w:rPr>
        <w:t xml:space="preserve">Con fecha </w:t>
      </w:r>
      <w:r w:rsidRPr="009939AB" w:rsidR="00BE3640">
        <w:rPr>
          <w:rFonts w:cs="Tahoma"/>
        </w:rPr>
        <w:t>dieci</w:t>
      </w:r>
      <w:r w:rsidRPr="009939AB" w:rsidR="00246044">
        <w:rPr>
          <w:rFonts w:cs="Tahoma"/>
          <w:bCs/>
          <w:iCs/>
        </w:rPr>
        <w:t>ocho</w:t>
      </w:r>
      <w:r w:rsidRPr="009939AB">
        <w:rPr>
          <w:rFonts w:cs="Tahoma"/>
          <w:bCs/>
          <w:iCs/>
        </w:rPr>
        <w:t xml:space="preserve"> de </w:t>
      </w:r>
      <w:r w:rsidRPr="009939AB" w:rsidR="00BE3640">
        <w:rPr>
          <w:rFonts w:cs="Tahoma"/>
          <w:bCs/>
          <w:iCs/>
        </w:rPr>
        <w:t>febrero</w:t>
      </w:r>
      <w:r w:rsidRPr="009939AB">
        <w:rPr>
          <w:rFonts w:cs="Tahoma"/>
          <w:bCs/>
          <w:iCs/>
        </w:rPr>
        <w:t xml:space="preserve"> de dos mil veint</w:t>
      </w:r>
      <w:r w:rsidRPr="009939AB" w:rsidR="00BE3640">
        <w:rPr>
          <w:rFonts w:cs="Tahoma"/>
          <w:bCs/>
          <w:iCs/>
        </w:rPr>
        <w:t>idós</w:t>
      </w:r>
      <w:r w:rsidRPr="009939AB">
        <w:rPr>
          <w:rFonts w:cs="Tahoma"/>
        </w:rPr>
        <w:t xml:space="preserve">, </w:t>
      </w:r>
      <w:r w:rsidRPr="009939AB" w:rsidR="00B85E49">
        <w:rPr>
          <w:rFonts w:cs="Tahoma"/>
          <w:lang w:val="es-ES"/>
        </w:rPr>
        <w:t>el Particular interpuso</w:t>
      </w:r>
      <w:r w:rsidRPr="009939AB">
        <w:rPr>
          <w:rFonts w:cs="Tahoma"/>
          <w:lang w:val="es-ES"/>
        </w:rPr>
        <w:t xml:space="preserve"> un Recurso de Revisión ante este Instituto, a través del Sistema de Acceso a la Información Mexiquense (SAIMEX), en contra de la respuesta otorgada por </w:t>
      </w:r>
      <w:r w:rsidRPr="009939AB" w:rsidR="006F041B">
        <w:rPr>
          <w:rFonts w:cs="Tahoma"/>
          <w:lang w:val="es-ES"/>
        </w:rPr>
        <w:t>el</w:t>
      </w:r>
      <w:r w:rsidRPr="009939AB">
        <w:rPr>
          <w:rFonts w:cs="Tahoma"/>
          <w:lang w:val="es-ES"/>
        </w:rPr>
        <w:t xml:space="preserve"> </w:t>
      </w:r>
      <w:r w:rsidRPr="009939AB" w:rsidR="00BE3640">
        <w:rPr>
          <w:rFonts w:cs="Tahoma"/>
          <w:lang w:val="es-ES"/>
        </w:rPr>
        <w:t>Ayuntamiento de Morelos</w:t>
      </w:r>
      <w:r w:rsidRPr="009939AB">
        <w:rPr>
          <w:rFonts w:cs="Tahoma"/>
          <w:lang w:val="es-ES"/>
        </w:rPr>
        <w:t xml:space="preserve">, a la solicitud de información, en los siguientes términos: </w:t>
      </w:r>
    </w:p>
    <w:p w:rsidRPr="009939AB" w:rsidR="001D6A40" w:rsidP="00113FF9" w:rsidRDefault="001D6A40" w14:paraId="53352BC5" w14:textId="77777777">
      <w:pPr>
        <w:autoSpaceDE w:val="0"/>
        <w:autoSpaceDN w:val="0"/>
        <w:adjustRightInd w:val="0"/>
        <w:spacing w:after="0"/>
        <w:rPr>
          <w:rFonts w:cs="Tahoma"/>
        </w:rPr>
      </w:pPr>
    </w:p>
    <w:p w:rsidRPr="009939AB" w:rsidR="001D6A40" w:rsidP="00113FF9" w:rsidRDefault="001D6A40" w14:paraId="39DD0320" w14:textId="77777777">
      <w:pPr>
        <w:spacing w:after="0"/>
        <w:ind w:left="567" w:right="567"/>
        <w:rPr>
          <w:bCs/>
          <w:i/>
          <w:sz w:val="20"/>
          <w:szCs w:val="20"/>
        </w:rPr>
      </w:pPr>
      <w:r w:rsidRPr="009939AB">
        <w:rPr>
          <w:b/>
          <w:bCs/>
          <w:i/>
          <w:sz w:val="20"/>
          <w:szCs w:val="20"/>
        </w:rPr>
        <w:t>“ACTO IMPUGNADO</w:t>
      </w:r>
    </w:p>
    <w:p w:rsidRPr="009939AB" w:rsidR="001D6A40" w:rsidP="00113FF9" w:rsidRDefault="00BE3640" w14:paraId="6ECDC54E" w14:textId="4D8D0B74">
      <w:pPr>
        <w:spacing w:after="0"/>
        <w:ind w:left="567" w:right="567"/>
        <w:rPr>
          <w:i/>
          <w:sz w:val="20"/>
          <w:szCs w:val="20"/>
        </w:rPr>
      </w:pPr>
      <w:r w:rsidRPr="009939AB">
        <w:rPr>
          <w:i/>
          <w:sz w:val="20"/>
          <w:szCs w:val="20"/>
        </w:rPr>
        <w:t>NEGATIVA DE LA INFORMACIÓN PUBLICA QUE SOLICITE Y QUE ESTA ESTABLECIDA EN EL ARTICULO 92 DE LA LEY DE TRANSPARENCIA Y ACCESO A LA INFORMACIÓN PÚBLICA DEL ESTADO DE MÉXICO Y MUNICIPIOS</w:t>
      </w:r>
      <w:r w:rsidRPr="009939AB" w:rsidR="001D6A40">
        <w:rPr>
          <w:i/>
          <w:sz w:val="20"/>
          <w:szCs w:val="20"/>
        </w:rPr>
        <w:t>” (Sic.)</w:t>
      </w:r>
    </w:p>
    <w:p w:rsidRPr="009939AB" w:rsidR="001D6A40" w:rsidP="00113FF9" w:rsidRDefault="001D6A40" w14:paraId="671723A4" w14:textId="77777777">
      <w:pPr>
        <w:spacing w:after="0"/>
        <w:ind w:right="567"/>
        <w:rPr>
          <w:i/>
          <w:sz w:val="20"/>
          <w:szCs w:val="20"/>
        </w:rPr>
      </w:pPr>
    </w:p>
    <w:p w:rsidRPr="009939AB" w:rsidR="001D6A40" w:rsidP="00113FF9" w:rsidRDefault="001D6A40" w14:paraId="7DBF3067" w14:textId="77777777">
      <w:pPr>
        <w:spacing w:after="0"/>
        <w:ind w:left="567" w:right="567"/>
        <w:rPr>
          <w:b/>
          <w:i/>
          <w:sz w:val="20"/>
          <w:szCs w:val="20"/>
        </w:rPr>
      </w:pPr>
      <w:r w:rsidRPr="009939AB">
        <w:rPr>
          <w:b/>
          <w:i/>
          <w:sz w:val="20"/>
          <w:szCs w:val="20"/>
        </w:rPr>
        <w:t>“RAZONES O MOTIVOS DE LA INCONFORMIDAD</w:t>
      </w:r>
    </w:p>
    <w:p w:rsidRPr="009939AB" w:rsidR="001D6A40" w:rsidP="00113FF9" w:rsidRDefault="00BE3640" w14:paraId="2AB0D9DA" w14:textId="11D992DB">
      <w:pPr>
        <w:spacing w:after="0"/>
        <w:ind w:left="567" w:right="567"/>
        <w:rPr>
          <w:i/>
          <w:sz w:val="20"/>
          <w:szCs w:val="20"/>
        </w:rPr>
      </w:pPr>
      <w:r w:rsidRPr="009939AB">
        <w:rPr>
          <w:i/>
          <w:sz w:val="20"/>
          <w:szCs w:val="20"/>
        </w:rPr>
        <w:t xml:space="preserve">NO SE ME PROPORCIONA LA INFORMACIÓN, SOLICITE LO SIGUIENTE: 1- SOLICITO LOS SUELDOS DE LA PRESIDENTA MUNICIPAL, SINDICO, REGIDORAS Y REGIDORES DEL AYUNTAMIENTO DE MORELOS, ESTADO DE MÉXICO. 2- SOLICITO LOS SUELDOS DE LOS TITULARES DE AREA QUE FUERON NOMBRADOS EN CABILDO. QUEDA CLARO QUE ME REFIERO A LOS SERVIDORES PÚBLICOS ACTUALES, DE CONFORMIDAD CON EL ART. 19 DE LA LEY ORGANICA. SE ME HACE UNA BURLA QUE QUIERAN DARME INFROMACION DE PERIODOS ANTERIORES. RECURRO A ESTE ACTO DE IMPUGNACION A FIN DE QUE ME ENVIEN LA INFORMACIÓN SOLICITADA DE LOS ACTUALES INTEGRANTES DEL AYUNTAMIENTO Y DE LOS TITULARES DE AREA QUE FUERON NOMBRADOS EN CABILDO. ME ENVIAN SOLO UN TABULADOR QUE NO CORRESPONDE Y QUE ES DE OTRA ADMINISYRACIÓN. HAGO USO DE MI DERECHO Y DE LO QUE ESTABLECE EL ARTICULO 12 Y 92 DE LA </w:t>
      </w:r>
      <w:proofErr w:type="spellStart"/>
      <w:r w:rsidRPr="009939AB">
        <w:rPr>
          <w:i/>
          <w:sz w:val="20"/>
          <w:szCs w:val="20"/>
        </w:rPr>
        <w:t>LA</w:t>
      </w:r>
      <w:proofErr w:type="spellEnd"/>
      <w:r w:rsidRPr="009939AB">
        <w:rPr>
          <w:i/>
          <w:sz w:val="20"/>
          <w:szCs w:val="20"/>
        </w:rPr>
        <w:t xml:space="preserve"> LEY DE TRANSPARENCIA Y ACCESO A LA INFORMACIÓN PÚBLICA DEL ESTADO DE MÉXICO Y MUNICIPIOS</w:t>
      </w:r>
      <w:r w:rsidRPr="009939AB" w:rsidR="00F16BD4">
        <w:rPr>
          <w:i/>
          <w:sz w:val="20"/>
          <w:szCs w:val="20"/>
        </w:rPr>
        <w:t xml:space="preserve">” </w:t>
      </w:r>
      <w:r w:rsidRPr="009939AB" w:rsidR="001D6A40">
        <w:rPr>
          <w:i/>
          <w:sz w:val="20"/>
          <w:szCs w:val="20"/>
        </w:rPr>
        <w:t>(Sic.)</w:t>
      </w:r>
    </w:p>
    <w:p w:rsidRPr="009939AB" w:rsidR="001D6A40" w:rsidP="00113FF9" w:rsidRDefault="001D6A40" w14:paraId="5DA2528A" w14:textId="77777777">
      <w:pPr>
        <w:spacing w:after="0"/>
      </w:pPr>
    </w:p>
    <w:p w:rsidRPr="009939AB" w:rsidR="001D6A40" w:rsidP="00113FF9" w:rsidRDefault="001D6A40" w14:paraId="374569E0" w14:textId="77777777">
      <w:pPr>
        <w:spacing w:after="0"/>
        <w:rPr>
          <w:b/>
          <w:bCs/>
        </w:rPr>
      </w:pPr>
      <w:r w:rsidRPr="009939AB">
        <w:rPr>
          <w:b/>
          <w:bCs/>
        </w:rPr>
        <w:t>IV. Trámite del Recurso de Revisión ante el Instituto.</w:t>
      </w:r>
    </w:p>
    <w:p w:rsidRPr="009939AB" w:rsidR="001D6A40" w:rsidP="00113FF9" w:rsidRDefault="001D6A40" w14:paraId="7CFB85DF" w14:textId="77777777">
      <w:pPr>
        <w:spacing w:after="0"/>
      </w:pPr>
    </w:p>
    <w:p w:rsidRPr="009939AB" w:rsidR="001D6A40" w:rsidP="00113FF9" w:rsidRDefault="001D6A40" w14:paraId="584BB180" w14:textId="7F0DFFBE">
      <w:pPr>
        <w:spacing w:after="0"/>
        <w:rPr>
          <w:rFonts w:eastAsia="Batang" w:cs="Tahoma"/>
          <w:bCs/>
          <w:lang w:eastAsia="es-ES"/>
        </w:rPr>
      </w:pPr>
      <w:r w:rsidRPr="009939AB">
        <w:rPr>
          <w:b/>
          <w:bCs/>
        </w:rPr>
        <w:t xml:space="preserve">a) Turno del Recurso de Revisión. </w:t>
      </w:r>
      <w:r w:rsidRPr="009939AB">
        <w:t xml:space="preserve">El </w:t>
      </w:r>
      <w:r w:rsidRPr="009939AB" w:rsidR="00973F1A">
        <w:t>dieci</w:t>
      </w:r>
      <w:r w:rsidRPr="009939AB" w:rsidR="00246044">
        <w:rPr>
          <w:rFonts w:eastAsia="Times New Roman" w:cs="Tahoma"/>
          <w:bCs/>
          <w:iCs/>
          <w:lang w:eastAsia="es-ES"/>
        </w:rPr>
        <w:t>ocho</w:t>
      </w:r>
      <w:r w:rsidRPr="009939AB" w:rsidR="00F16BD4">
        <w:rPr>
          <w:rFonts w:eastAsia="Times New Roman" w:cs="Tahoma"/>
          <w:bCs/>
          <w:iCs/>
          <w:lang w:eastAsia="es-ES"/>
        </w:rPr>
        <w:t xml:space="preserve"> de </w:t>
      </w:r>
      <w:r w:rsidRPr="009939AB" w:rsidR="00973F1A">
        <w:rPr>
          <w:rFonts w:eastAsia="Times New Roman" w:cs="Tahoma"/>
          <w:bCs/>
          <w:iCs/>
          <w:lang w:eastAsia="es-ES"/>
        </w:rPr>
        <w:t>febrero</w:t>
      </w:r>
      <w:r w:rsidRPr="009939AB" w:rsidR="00F16BD4">
        <w:rPr>
          <w:rFonts w:eastAsia="Times New Roman" w:cs="Tahoma"/>
          <w:bCs/>
          <w:iCs/>
          <w:lang w:eastAsia="es-ES"/>
        </w:rPr>
        <w:t xml:space="preserve"> de dos mil veinti</w:t>
      </w:r>
      <w:r w:rsidRPr="009939AB" w:rsidR="00973F1A">
        <w:rPr>
          <w:rFonts w:eastAsia="Times New Roman" w:cs="Tahoma"/>
          <w:bCs/>
          <w:iCs/>
          <w:lang w:eastAsia="es-ES"/>
        </w:rPr>
        <w:t>dós</w:t>
      </w:r>
      <w:r w:rsidRPr="009939AB">
        <w:rPr>
          <w:rFonts w:eastAsia="Batang" w:cs="Tahoma"/>
          <w:bCs/>
          <w:lang w:eastAsia="es-ES"/>
        </w:rPr>
        <w:t xml:space="preserve">, el </w:t>
      </w:r>
      <w:r w:rsidRPr="009939AB">
        <w:rPr>
          <w:rFonts w:eastAsia="Times New Roman" w:cs="Tahoma"/>
          <w:lang w:val="es-ES" w:eastAsia="es-ES"/>
        </w:rPr>
        <w:t>Sistema de Acceso a la Información Mexiquense (SAIMEX),</w:t>
      </w:r>
      <w:r w:rsidRPr="009939AB">
        <w:rPr>
          <w:rFonts w:eastAsia="Batang" w:cs="Tahoma"/>
          <w:bCs/>
          <w:lang w:eastAsia="es-ES"/>
        </w:rPr>
        <w:t xml:space="preserve"> asignó el número de expediente </w:t>
      </w:r>
      <w:r w:rsidRPr="009939AB" w:rsidR="00973F1A">
        <w:rPr>
          <w:rFonts w:eastAsia="Batang" w:cs="Tahoma"/>
          <w:b/>
          <w:bCs/>
          <w:lang w:eastAsia="es-ES"/>
        </w:rPr>
        <w:t>01001/INFOEM/IP/RR/2022</w:t>
      </w:r>
      <w:r w:rsidRPr="009939AB">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9939AB" w:rsidR="001D6A40" w:rsidP="00113FF9" w:rsidRDefault="001D6A40" w14:paraId="79F3C8B0" w14:textId="49711D18">
      <w:pPr>
        <w:spacing w:after="0"/>
        <w:rPr>
          <w:rFonts w:eastAsia="Batang" w:cs="Tahoma"/>
          <w:bCs/>
          <w:lang w:val="es-ES_tradnl" w:eastAsia="es-ES"/>
        </w:rPr>
      </w:pPr>
      <w:r w:rsidRPr="009939AB">
        <w:rPr>
          <w:rFonts w:eastAsia="Batang" w:cs="Tahoma"/>
          <w:b/>
          <w:bCs/>
          <w:lang w:eastAsia="es-ES"/>
        </w:rPr>
        <w:lastRenderedPageBreak/>
        <w:t xml:space="preserve">b) Admisión del </w:t>
      </w:r>
      <w:r w:rsidRPr="009939AB">
        <w:rPr>
          <w:rFonts w:eastAsia="Times New Roman" w:cs="Tahoma"/>
          <w:b/>
          <w:lang w:eastAsia="es-ES"/>
        </w:rPr>
        <w:t>Recurso de Revisión</w:t>
      </w:r>
      <w:r w:rsidRPr="009939AB">
        <w:rPr>
          <w:rFonts w:eastAsia="Batang" w:cs="Tahoma"/>
          <w:b/>
          <w:bCs/>
          <w:lang w:val="es-ES_tradnl" w:eastAsia="es-ES"/>
        </w:rPr>
        <w:t xml:space="preserve">. </w:t>
      </w:r>
      <w:r w:rsidRPr="009939AB">
        <w:rPr>
          <w:rFonts w:eastAsia="Batang" w:cs="Tahoma"/>
          <w:bCs/>
          <w:lang w:eastAsia="es-ES"/>
        </w:rPr>
        <w:t xml:space="preserve">El </w:t>
      </w:r>
      <w:r w:rsidRPr="009939AB" w:rsidR="00973F1A">
        <w:rPr>
          <w:rFonts w:eastAsia="Batang" w:cs="Tahoma"/>
          <w:bCs/>
          <w:lang w:eastAsia="es-ES"/>
        </w:rPr>
        <w:t>veintitrés</w:t>
      </w:r>
      <w:r w:rsidRPr="009939AB" w:rsidR="00F16BD4">
        <w:rPr>
          <w:rFonts w:eastAsia="Batang" w:cs="Tahoma"/>
          <w:bCs/>
          <w:lang w:eastAsia="es-ES"/>
        </w:rPr>
        <w:t xml:space="preserve"> de </w:t>
      </w:r>
      <w:r w:rsidRPr="009939AB" w:rsidR="00973F1A">
        <w:rPr>
          <w:rFonts w:eastAsia="Batang" w:cs="Tahoma"/>
          <w:bCs/>
          <w:lang w:eastAsia="es-ES"/>
        </w:rPr>
        <w:t>febrero</w:t>
      </w:r>
      <w:r w:rsidRPr="009939AB" w:rsidR="00F16BD4">
        <w:rPr>
          <w:rFonts w:eastAsia="Batang" w:cs="Tahoma"/>
          <w:bCs/>
          <w:lang w:eastAsia="es-ES"/>
        </w:rPr>
        <w:t xml:space="preserve"> </w:t>
      </w:r>
      <w:r w:rsidRPr="009939AB">
        <w:rPr>
          <w:rFonts w:eastAsia="Times New Roman" w:cs="Tahoma"/>
          <w:lang w:val="es-ES_tradnl" w:eastAsia="es-ES"/>
        </w:rPr>
        <w:t>de dos mil veinti</w:t>
      </w:r>
      <w:r w:rsidRPr="009939AB" w:rsidR="00973F1A">
        <w:rPr>
          <w:rFonts w:eastAsia="Times New Roman" w:cs="Tahoma"/>
          <w:lang w:val="es-ES_tradnl" w:eastAsia="es-ES"/>
        </w:rPr>
        <w:t>dós</w:t>
      </w:r>
      <w:r w:rsidRPr="009939AB">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Pr="009939AB" w:rsidR="00973F1A">
        <w:rPr>
          <w:rFonts w:eastAsia="Batang" w:cs="Tahoma"/>
          <w:bCs/>
          <w:lang w:val="es-ES_tradnl" w:eastAsia="es-ES"/>
        </w:rPr>
        <w:t xml:space="preserve"> el mismo día</w:t>
      </w:r>
      <w:r w:rsidRPr="009939AB">
        <w:rPr>
          <w:rFonts w:eastAsia="Batang" w:cs="Tahoma"/>
          <w:bCs/>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rsidRPr="009939AB" w:rsidR="00EA0B02" w:rsidP="00113FF9" w:rsidRDefault="00EA0B02" w14:paraId="785F70A6" w14:textId="77777777">
      <w:pPr>
        <w:spacing w:after="0"/>
        <w:rPr>
          <w:rFonts w:eastAsia="Batang" w:cs="Tahoma"/>
          <w:bCs/>
          <w:lang w:val="es-ES_tradnl" w:eastAsia="es-ES"/>
        </w:rPr>
      </w:pPr>
    </w:p>
    <w:p w:rsidRPr="009939AB" w:rsidR="00F16BD4" w:rsidP="00113FF9" w:rsidRDefault="001D6A40" w14:paraId="55A3E941" w14:textId="3986B5C1">
      <w:pPr>
        <w:spacing w:after="0"/>
        <w:rPr>
          <w:rFonts w:eastAsia="Times New Roman" w:cs="Tahoma"/>
          <w:bCs/>
          <w:lang w:val="es-ES_tradnl" w:eastAsia="es-ES"/>
        </w:rPr>
      </w:pPr>
      <w:r w:rsidRPr="009939AB">
        <w:rPr>
          <w:rFonts w:eastAsia="Times New Roman" w:cs="Tahoma"/>
          <w:b/>
          <w:lang w:eastAsia="es-ES"/>
        </w:rPr>
        <w:t>c)</w:t>
      </w:r>
      <w:r w:rsidRPr="009939AB">
        <w:rPr>
          <w:rFonts w:eastAsia="Times New Roman" w:cs="Tahoma"/>
          <w:lang w:val="es-ES_tradnl" w:eastAsia="es-ES"/>
        </w:rPr>
        <w:t xml:space="preserve"> </w:t>
      </w:r>
      <w:r w:rsidRPr="009939AB">
        <w:rPr>
          <w:rFonts w:eastAsia="Times New Roman" w:cs="Tahoma"/>
          <w:b/>
          <w:lang w:val="es-ES_tradnl" w:eastAsia="es-ES"/>
        </w:rPr>
        <w:t xml:space="preserve">Informe Justificado. </w:t>
      </w:r>
      <w:r w:rsidRPr="009939AB">
        <w:rPr>
          <w:rFonts w:eastAsia="Times New Roman" w:cs="Tahoma"/>
          <w:bCs/>
          <w:lang w:val="es-ES_tradnl" w:eastAsia="es-ES"/>
        </w:rPr>
        <w:t xml:space="preserve">El </w:t>
      </w:r>
      <w:r w:rsidRPr="009939AB" w:rsidR="00953A27">
        <w:rPr>
          <w:rFonts w:eastAsia="Times New Roman" w:cs="Tahoma"/>
          <w:bCs/>
          <w:lang w:val="es-ES_tradnl" w:eastAsia="es-ES"/>
        </w:rPr>
        <w:t>siete</w:t>
      </w:r>
      <w:r w:rsidRPr="009939AB" w:rsidR="00F16BD4">
        <w:rPr>
          <w:rFonts w:eastAsia="Times New Roman" w:cs="Tahoma"/>
          <w:bCs/>
          <w:lang w:val="es-ES_tradnl" w:eastAsia="es-ES"/>
        </w:rPr>
        <w:t xml:space="preserve"> de </w:t>
      </w:r>
      <w:r w:rsidRPr="009939AB" w:rsidR="00953A27">
        <w:rPr>
          <w:rFonts w:eastAsia="Times New Roman" w:cs="Tahoma"/>
          <w:bCs/>
          <w:lang w:val="es-ES_tradnl" w:eastAsia="es-ES"/>
        </w:rPr>
        <w:t>marzo</w:t>
      </w:r>
      <w:r w:rsidRPr="009939AB" w:rsidR="00F16BD4">
        <w:rPr>
          <w:rFonts w:eastAsia="Times New Roman" w:cs="Tahoma"/>
          <w:bCs/>
          <w:lang w:val="es-ES_tradnl" w:eastAsia="es-ES"/>
        </w:rPr>
        <w:t xml:space="preserve"> de dos mil veinti</w:t>
      </w:r>
      <w:r w:rsidRPr="009939AB" w:rsidR="00953A27">
        <w:rPr>
          <w:rFonts w:eastAsia="Times New Roman" w:cs="Tahoma"/>
          <w:bCs/>
          <w:lang w:val="es-ES_tradnl" w:eastAsia="es-ES"/>
        </w:rPr>
        <w:t>dós</w:t>
      </w:r>
      <w:r w:rsidRPr="009939AB" w:rsidR="00F16BD4">
        <w:rPr>
          <w:rFonts w:eastAsia="Times New Roman" w:cs="Tahoma"/>
          <w:bCs/>
          <w:lang w:val="es-ES_tradnl" w:eastAsia="es-ES"/>
        </w:rPr>
        <w:t>, se recibió, a través del Sistema de Acceso a la Información Mexiquense (SAIMEX), el Informe Justificado</w:t>
      </w:r>
      <w:r w:rsidRPr="009939AB" w:rsidR="00AE3AEB">
        <w:rPr>
          <w:rFonts w:eastAsia="Times New Roman" w:cs="Tahoma"/>
          <w:bCs/>
          <w:lang w:val="es-ES_tradnl" w:eastAsia="es-ES"/>
        </w:rPr>
        <w:t>, del Sujeto Obligado</w:t>
      </w:r>
      <w:r w:rsidRPr="009939AB" w:rsidR="002B17E8">
        <w:rPr>
          <w:rFonts w:eastAsia="Times New Roman" w:cs="Tahoma"/>
          <w:bCs/>
          <w:lang w:val="es-ES_tradnl" w:eastAsia="es-ES"/>
        </w:rPr>
        <w:t>,</w:t>
      </w:r>
      <w:r w:rsidRPr="009939AB" w:rsidR="00F16BD4">
        <w:rPr>
          <w:rFonts w:eastAsia="Times New Roman" w:cs="Tahoma"/>
          <w:bCs/>
          <w:lang w:val="es-ES_tradnl" w:eastAsia="es-ES"/>
        </w:rPr>
        <w:t xml:space="preserve"> por medio del oficio número </w:t>
      </w:r>
      <w:r w:rsidRPr="009939AB" w:rsidR="00735FBC">
        <w:rPr>
          <w:rFonts w:eastAsia="Times New Roman" w:cs="Tahoma"/>
          <w:bCs/>
          <w:lang w:val="es-ES_tradnl" w:eastAsia="es-ES"/>
        </w:rPr>
        <w:t>TRANSPARENCIA</w:t>
      </w:r>
      <w:r w:rsidRPr="009939AB" w:rsidR="00953A27">
        <w:rPr>
          <w:rFonts w:eastAsia="Times New Roman" w:cs="Tahoma"/>
          <w:bCs/>
          <w:lang w:val="es-ES_tradnl" w:eastAsia="es-ES"/>
        </w:rPr>
        <w:t>/</w:t>
      </w:r>
      <w:r w:rsidRPr="009939AB" w:rsidR="00735FBC">
        <w:rPr>
          <w:rFonts w:eastAsia="Times New Roman" w:cs="Tahoma"/>
          <w:bCs/>
          <w:lang w:val="es-ES_tradnl" w:eastAsia="es-ES"/>
        </w:rPr>
        <w:t>126</w:t>
      </w:r>
      <w:r w:rsidRPr="009939AB" w:rsidR="00953A27">
        <w:rPr>
          <w:rFonts w:eastAsia="Times New Roman" w:cs="Tahoma"/>
          <w:bCs/>
          <w:lang w:val="es-ES_tradnl" w:eastAsia="es-ES"/>
        </w:rPr>
        <w:t>/I</w:t>
      </w:r>
      <w:r w:rsidRPr="009939AB" w:rsidR="00735FBC">
        <w:rPr>
          <w:rFonts w:eastAsia="Times New Roman" w:cs="Tahoma"/>
          <w:bCs/>
          <w:lang w:val="es-ES_tradnl" w:eastAsia="es-ES"/>
        </w:rPr>
        <w:t>I</w:t>
      </w:r>
      <w:r w:rsidRPr="009939AB" w:rsidR="00953A27">
        <w:rPr>
          <w:rFonts w:eastAsia="Times New Roman" w:cs="Tahoma"/>
          <w:bCs/>
          <w:lang w:val="es-ES_tradnl" w:eastAsia="es-ES"/>
        </w:rPr>
        <w:t>I/2022</w:t>
      </w:r>
      <w:r w:rsidRPr="009939AB" w:rsidR="00F16BD4">
        <w:rPr>
          <w:rFonts w:eastAsia="Times New Roman" w:cs="Tahoma"/>
          <w:bCs/>
          <w:lang w:val="es-ES_tradnl" w:eastAsia="es-ES"/>
        </w:rPr>
        <w:t xml:space="preserve">, </w:t>
      </w:r>
      <w:r w:rsidRPr="009939AB" w:rsidR="00953A27">
        <w:rPr>
          <w:rFonts w:eastAsia="Times New Roman" w:cs="Tahoma"/>
          <w:bCs/>
          <w:lang w:val="es-ES_tradnl" w:eastAsia="es-ES"/>
        </w:rPr>
        <w:t>de</w:t>
      </w:r>
      <w:r w:rsidRPr="009939AB" w:rsidR="00735FBC">
        <w:rPr>
          <w:rFonts w:eastAsia="Times New Roman" w:cs="Tahoma"/>
          <w:bCs/>
          <w:lang w:val="es-ES_tradnl" w:eastAsia="es-ES"/>
        </w:rPr>
        <w:t xml:space="preserve"> </w:t>
      </w:r>
      <w:r w:rsidRPr="009939AB" w:rsidR="00953A27">
        <w:rPr>
          <w:rFonts w:eastAsia="Times New Roman" w:cs="Tahoma"/>
          <w:bCs/>
          <w:lang w:val="es-ES_tradnl" w:eastAsia="es-ES"/>
        </w:rPr>
        <w:t>l</w:t>
      </w:r>
      <w:r w:rsidRPr="009939AB" w:rsidR="00735FBC">
        <w:rPr>
          <w:rFonts w:eastAsia="Times New Roman" w:cs="Tahoma"/>
          <w:bCs/>
          <w:lang w:val="es-ES_tradnl" w:eastAsia="es-ES"/>
        </w:rPr>
        <w:t>a</w:t>
      </w:r>
      <w:r w:rsidRPr="009939AB" w:rsidR="00953A27">
        <w:rPr>
          <w:rFonts w:eastAsia="Times New Roman" w:cs="Tahoma"/>
          <w:bCs/>
          <w:lang w:val="es-ES_tradnl" w:eastAsia="es-ES"/>
        </w:rPr>
        <w:t xml:space="preserve"> </w:t>
      </w:r>
      <w:r w:rsidRPr="009939AB" w:rsidR="00735FBC">
        <w:rPr>
          <w:rFonts w:eastAsia="Times New Roman" w:cs="Tahoma"/>
          <w:bCs/>
          <w:lang w:val="es-ES_tradnl" w:eastAsia="es-ES"/>
        </w:rPr>
        <w:t>misma fecha de recepción</w:t>
      </w:r>
      <w:r w:rsidRPr="009939AB" w:rsidR="00BF2CDE">
        <w:rPr>
          <w:rFonts w:eastAsia="Times New Roman" w:cs="Tahoma"/>
          <w:bCs/>
          <w:lang w:val="es-ES_tradnl" w:eastAsia="es-ES"/>
        </w:rPr>
        <w:t>,</w:t>
      </w:r>
      <w:r w:rsidRPr="009939AB" w:rsidR="00F16BD4">
        <w:rPr>
          <w:rFonts w:eastAsia="Times New Roman" w:cs="Tahoma"/>
          <w:bCs/>
          <w:lang w:val="es-ES_tradnl" w:eastAsia="es-ES"/>
        </w:rPr>
        <w:t xml:space="preserve"> </w:t>
      </w:r>
      <w:r w:rsidRPr="009939AB" w:rsidR="00B85E49">
        <w:rPr>
          <w:rFonts w:eastAsia="Times New Roman" w:cs="Tahoma"/>
          <w:bCs/>
          <w:lang w:val="es-ES_tradnl" w:eastAsia="es-ES"/>
        </w:rPr>
        <w:t xml:space="preserve">suscrito por el </w:t>
      </w:r>
      <w:r w:rsidRPr="009939AB" w:rsidR="00735FBC">
        <w:rPr>
          <w:rFonts w:eastAsia="Times New Roman" w:cs="Tahoma"/>
          <w:bCs/>
          <w:lang w:val="es-ES_tradnl" w:eastAsia="es-ES"/>
        </w:rPr>
        <w:t>Responsable de</w:t>
      </w:r>
      <w:r w:rsidRPr="009939AB" w:rsidR="00B85E49">
        <w:rPr>
          <w:rFonts w:eastAsia="Times New Roman" w:cs="Tahoma"/>
          <w:bCs/>
          <w:lang w:val="es-ES_tradnl" w:eastAsia="es-ES"/>
        </w:rPr>
        <w:t xml:space="preserve"> Transparencia y </w:t>
      </w:r>
      <w:r w:rsidRPr="009939AB" w:rsidR="00735FBC">
        <w:rPr>
          <w:rFonts w:eastAsia="Times New Roman" w:cs="Tahoma"/>
          <w:bCs/>
          <w:lang w:val="es-ES_tradnl" w:eastAsia="es-ES"/>
        </w:rPr>
        <w:t xml:space="preserve">Acceso a la Información y </w:t>
      </w:r>
      <w:r w:rsidRPr="009939AB" w:rsidR="00B85E49">
        <w:rPr>
          <w:rFonts w:eastAsia="Times New Roman" w:cs="Tahoma"/>
          <w:bCs/>
          <w:lang w:val="es-ES_tradnl" w:eastAsia="es-ES"/>
        </w:rPr>
        <w:t xml:space="preserve">dirigido al Recurrente, </w:t>
      </w:r>
      <w:r w:rsidRPr="009939AB" w:rsidR="00F16BD4">
        <w:rPr>
          <w:rFonts w:eastAsia="Times New Roman" w:cs="Tahoma"/>
          <w:bCs/>
          <w:lang w:val="es-ES_tradnl" w:eastAsia="es-ES"/>
        </w:rPr>
        <w:t xml:space="preserve">por medio del cual manifestó: </w:t>
      </w:r>
    </w:p>
    <w:p w:rsidRPr="009939AB" w:rsidR="00F16BD4" w:rsidP="00113FF9" w:rsidRDefault="00F16BD4" w14:paraId="66EC635C" w14:textId="4D96BCD8">
      <w:pPr>
        <w:spacing w:after="0"/>
        <w:rPr>
          <w:rFonts w:eastAsia="Times New Roman" w:cs="Tahoma"/>
          <w:bCs/>
          <w:lang w:val="es-ES_tradnl" w:eastAsia="es-ES"/>
        </w:rPr>
      </w:pPr>
    </w:p>
    <w:p w:rsidRPr="009939AB" w:rsidR="006B4CAA" w:rsidP="00113FF9" w:rsidRDefault="006B4CAA" w14:paraId="2AD795FE" w14:textId="35EE696B">
      <w:pPr>
        <w:spacing w:after="0"/>
        <w:ind w:left="567" w:right="567"/>
        <w:rPr>
          <w:rFonts w:eastAsia="Times New Roman" w:cs="Tahoma"/>
          <w:bCs/>
          <w:i/>
          <w:iCs/>
          <w:sz w:val="20"/>
          <w:szCs w:val="20"/>
          <w:lang w:val="es-ES_tradnl" w:eastAsia="es-ES"/>
        </w:rPr>
      </w:pPr>
      <w:r w:rsidRPr="009939AB">
        <w:rPr>
          <w:rFonts w:eastAsia="Times New Roman" w:cs="Tahoma"/>
          <w:bCs/>
          <w:i/>
          <w:iCs/>
          <w:sz w:val="20"/>
          <w:szCs w:val="20"/>
          <w:lang w:val="es-ES_tradnl" w:eastAsia="es-ES"/>
        </w:rPr>
        <w:t>“…</w:t>
      </w:r>
    </w:p>
    <w:p w:rsidRPr="009939AB" w:rsidR="009C39CC" w:rsidP="009C39CC" w:rsidRDefault="00735FBC" w14:paraId="1ACB90CE" w14:textId="341BEFFA">
      <w:pPr>
        <w:spacing w:after="0"/>
        <w:ind w:left="567" w:right="567"/>
        <w:jc w:val="center"/>
        <w:rPr>
          <w:rFonts w:eastAsia="Times New Roman" w:cs="Tahoma"/>
          <w:b/>
          <w:i/>
          <w:iCs/>
          <w:sz w:val="20"/>
          <w:szCs w:val="20"/>
          <w:lang w:eastAsia="es-ES"/>
        </w:rPr>
      </w:pPr>
      <w:r w:rsidRPr="009939AB">
        <w:rPr>
          <w:rFonts w:eastAsia="Times New Roman" w:cs="Tahoma"/>
          <w:b/>
          <w:i/>
          <w:iCs/>
          <w:sz w:val="20"/>
          <w:szCs w:val="20"/>
          <w:lang w:eastAsia="es-ES"/>
        </w:rPr>
        <w:t>CONSIDERANDOS</w:t>
      </w:r>
    </w:p>
    <w:p w:rsidRPr="009939AB" w:rsidR="009C39CC" w:rsidP="009C39CC" w:rsidRDefault="009C39CC" w14:paraId="2ED223D0" w14:textId="77777777">
      <w:pPr>
        <w:spacing w:after="0"/>
        <w:ind w:left="567" w:right="567"/>
        <w:jc w:val="center"/>
        <w:rPr>
          <w:rFonts w:eastAsia="Times New Roman" w:cs="Tahoma"/>
          <w:b/>
          <w:i/>
          <w:iCs/>
          <w:sz w:val="20"/>
          <w:szCs w:val="20"/>
          <w:lang w:eastAsia="es-ES"/>
        </w:rPr>
      </w:pPr>
    </w:p>
    <w:p w:rsidRPr="009939AB" w:rsidR="00735FBC" w:rsidP="2E932E25" w:rsidRDefault="00735FBC" w14:paraId="49EDCFE9" w14:textId="5E774AA1">
      <w:pPr>
        <w:spacing w:after="0"/>
        <w:ind w:left="567" w:right="567"/>
        <w:rPr>
          <w:rFonts w:eastAsia="Times New Roman" w:cs="Tahoma"/>
          <w:i w:val="1"/>
          <w:iCs w:val="1"/>
          <w:sz w:val="20"/>
          <w:szCs w:val="20"/>
          <w:lang w:eastAsia="es-ES"/>
        </w:rPr>
      </w:pPr>
      <w:r w:rsidRPr="2E932E25" w:rsidR="2E932E25">
        <w:rPr>
          <w:rFonts w:eastAsia="Times New Roman" w:cs="Tahoma"/>
          <w:b w:val="1"/>
          <w:bCs w:val="1"/>
          <w:i w:val="1"/>
          <w:iCs w:val="1"/>
          <w:sz w:val="20"/>
          <w:szCs w:val="20"/>
          <w:lang w:eastAsia="es-ES"/>
        </w:rPr>
        <w:t>PRIMERO:</w:t>
      </w:r>
      <w:r w:rsidRPr="2E932E25" w:rsidR="2E932E25">
        <w:rPr>
          <w:rFonts w:eastAsia="Times New Roman" w:cs="Tahoma"/>
          <w:i w:val="1"/>
          <w:iCs w:val="1"/>
          <w:sz w:val="20"/>
          <w:szCs w:val="20"/>
          <w:lang w:eastAsia="es-ES"/>
        </w:rPr>
        <w:t xml:space="preserve"> Con fundamento en el artículo </w:t>
      </w:r>
      <w:r>
        <w:tab/>
      </w:r>
      <w:r w:rsidRPr="2E932E25" w:rsidR="2E932E25">
        <w:rPr>
          <w:rFonts w:eastAsia="Times New Roman" w:cs="Tahoma"/>
          <w:i w:val="1"/>
          <w:iCs w:val="1"/>
          <w:sz w:val="20"/>
          <w:szCs w:val="20"/>
          <w:lang w:eastAsia="es-ES"/>
        </w:rPr>
        <w:t>5° párrafo décimo tercero, décimo cuarto y décimo quinto de la Constitución Política del Estado Libre y Soberano de México; 1, 4, 23 Fracción IV, 50, 51, 53, 55, 56, 59, 92, 150, 151, 152, y 155 de la ley de Transparencia y Acceso a la Información P</w:t>
      </w:r>
      <w:r w:rsidRPr="2E932E25" w:rsidR="2E932E25">
        <w:rPr>
          <w:rFonts w:eastAsia="Times New Roman" w:cs="Tahoma"/>
          <w:i w:val="1"/>
          <w:iCs w:val="1"/>
          <w:sz w:val="20"/>
          <w:szCs w:val="20"/>
          <w:lang w:eastAsia="es-ES"/>
        </w:rPr>
        <w:t>ú</w:t>
      </w:r>
      <w:r w:rsidRPr="2E932E25" w:rsidR="2E932E25">
        <w:rPr>
          <w:rFonts w:eastAsia="Times New Roman" w:cs="Tahoma"/>
          <w:i w:val="1"/>
          <w:iCs w:val="1"/>
          <w:sz w:val="20"/>
          <w:szCs w:val="20"/>
          <w:lang w:eastAsia="es-ES"/>
        </w:rPr>
        <w:t xml:space="preserve">blica del Estado de México y Municipios, derivado de lo anterior y marcado por ley se crea el Comité de Transparencia y Acceso a la Información del Municipio de Morelos, Estado de México, este Ayuntamiento de Morelos Estado de México en administración 2022-2024, es competente para resolver y atender la presente solicitud de acceso a la informaci6n pública ingresada por el C. </w:t>
      </w:r>
      <w:r w:rsidRPr="2E932E25" w:rsidR="2E932E25">
        <w:rPr>
          <w:rFonts w:eastAsia="Times New Roman" w:cs="Tahoma"/>
          <w:i w:val="1"/>
          <w:iCs w:val="1"/>
          <w:sz w:val="20"/>
          <w:szCs w:val="20"/>
          <w:highlight w:val="black"/>
          <w:lang w:eastAsia="es-ES"/>
        </w:rPr>
        <w:t>XXXXXXXXXXXX.</w:t>
      </w:r>
    </w:p>
    <w:p w:rsidRPr="009939AB" w:rsidR="00735FBC" w:rsidP="00735FBC" w:rsidRDefault="00735FBC" w14:paraId="434E0D23" w14:textId="77777777">
      <w:pPr>
        <w:spacing w:after="0"/>
        <w:ind w:left="567" w:right="567"/>
        <w:rPr>
          <w:rFonts w:eastAsia="Times New Roman" w:cs="Tahoma"/>
          <w:bCs/>
          <w:i/>
          <w:iCs/>
          <w:sz w:val="20"/>
          <w:szCs w:val="20"/>
          <w:lang w:eastAsia="es-ES"/>
        </w:rPr>
      </w:pPr>
    </w:p>
    <w:p w:rsidRPr="009939AB" w:rsidR="00735FBC" w:rsidP="2E932E25" w:rsidRDefault="00735FBC" w14:paraId="0F2C303E" w14:textId="23E68C59">
      <w:pPr>
        <w:spacing w:after="0"/>
        <w:ind w:left="567" w:right="567"/>
        <w:rPr>
          <w:rFonts w:eastAsia="Times New Roman" w:cs="Tahoma"/>
          <w:i w:val="1"/>
          <w:iCs w:val="1"/>
          <w:sz w:val="20"/>
          <w:szCs w:val="20"/>
          <w:lang w:eastAsia="es-ES"/>
        </w:rPr>
      </w:pPr>
      <w:r w:rsidRPr="2E932E25" w:rsidR="2E932E25">
        <w:rPr>
          <w:rFonts w:eastAsia="Times New Roman" w:cs="Tahoma"/>
          <w:b w:val="1"/>
          <w:bCs w:val="1"/>
          <w:i w:val="1"/>
          <w:iCs w:val="1"/>
          <w:sz w:val="20"/>
          <w:szCs w:val="20"/>
          <w:lang w:eastAsia="es-ES"/>
        </w:rPr>
        <w:t>SEGUNDO:</w:t>
      </w:r>
      <w:r w:rsidRPr="2E932E25" w:rsidR="2E932E25">
        <w:rPr>
          <w:rFonts w:eastAsia="Times New Roman" w:cs="Tahoma"/>
          <w:i w:val="1"/>
          <w:iCs w:val="1"/>
          <w:sz w:val="20"/>
          <w:szCs w:val="20"/>
          <w:lang w:eastAsia="es-ES"/>
        </w:rPr>
        <w:t xml:space="preserve"> Del análisis realizado a la búsqueda de constancias que obran en el expediente en el que se act</w:t>
      </w:r>
      <w:r w:rsidRPr="2E932E25" w:rsidR="2E932E25">
        <w:rPr>
          <w:rFonts w:eastAsia="Times New Roman" w:cs="Tahoma"/>
          <w:i w:val="1"/>
          <w:iCs w:val="1"/>
          <w:sz w:val="20"/>
          <w:szCs w:val="20"/>
          <w:lang w:eastAsia="es-ES"/>
        </w:rPr>
        <w:t>ú</w:t>
      </w:r>
      <w:r w:rsidRPr="2E932E25" w:rsidR="2E932E25">
        <w:rPr>
          <w:rFonts w:eastAsia="Times New Roman" w:cs="Tahoma"/>
          <w:i w:val="1"/>
          <w:iCs w:val="1"/>
          <w:sz w:val="20"/>
          <w:szCs w:val="20"/>
          <w:lang w:eastAsia="es-ES"/>
        </w:rPr>
        <w:t xml:space="preserve">a, se desprende que la solicitud del C. </w:t>
      </w:r>
      <w:r w:rsidRPr="2E932E25" w:rsidR="2E932E25">
        <w:rPr>
          <w:rFonts w:eastAsia="Times New Roman" w:cs="Tahoma"/>
          <w:i w:val="1"/>
          <w:iCs w:val="1"/>
          <w:sz w:val="20"/>
          <w:szCs w:val="20"/>
          <w:highlight w:val="black"/>
          <w:lang w:eastAsia="es-ES"/>
        </w:rPr>
        <w:t>XXXXXXXX</w:t>
      </w:r>
      <w:r w:rsidRPr="2E932E25" w:rsidR="2E932E25">
        <w:rPr>
          <w:rFonts w:eastAsia="Times New Roman" w:cs="Tahoma"/>
          <w:i w:val="1"/>
          <w:iCs w:val="1"/>
          <w:sz w:val="20"/>
          <w:szCs w:val="20"/>
          <w:lang w:eastAsia="es-ES"/>
        </w:rPr>
        <w:t xml:space="preserve"> no se encuentra conforme a lo que establecido en el artículo 155 fracción III de la Ley de Transparencia y Acceso a la Información Pública del Estado de México y Municipios, dado que no señala temporalidad, </w:t>
      </w:r>
      <w:proofErr w:type="gramStart"/>
      <w:r w:rsidRPr="2E932E25" w:rsidR="2E932E25">
        <w:rPr>
          <w:rFonts w:eastAsia="Times New Roman" w:cs="Tahoma"/>
          <w:i w:val="1"/>
          <w:iCs w:val="1"/>
          <w:sz w:val="20"/>
          <w:szCs w:val="20"/>
          <w:lang w:eastAsia="es-ES"/>
        </w:rPr>
        <w:t>mas</w:t>
      </w:r>
      <w:proofErr w:type="gramEnd"/>
      <w:r w:rsidRPr="2E932E25" w:rsidR="2E932E25">
        <w:rPr>
          <w:rFonts w:eastAsia="Times New Roman" w:cs="Tahoma"/>
          <w:i w:val="1"/>
          <w:iCs w:val="1"/>
          <w:sz w:val="20"/>
          <w:szCs w:val="20"/>
          <w:lang w:eastAsia="es-ES"/>
        </w:rPr>
        <w:t xml:space="preserve"> sin embargo se considera que se hará valer el ejercicio de su derecho.</w:t>
      </w:r>
    </w:p>
    <w:p w:rsidRPr="009939AB" w:rsidR="00735FBC" w:rsidP="00735FBC" w:rsidRDefault="00735FBC" w14:paraId="0DB1F541" w14:textId="7F1A7C5A">
      <w:pPr>
        <w:spacing w:after="0"/>
        <w:ind w:left="567" w:right="567"/>
        <w:rPr>
          <w:rFonts w:eastAsia="Times New Roman" w:cs="Tahoma"/>
          <w:bCs/>
          <w:i/>
          <w:iCs/>
          <w:sz w:val="20"/>
          <w:szCs w:val="20"/>
          <w:lang w:eastAsia="es-ES"/>
        </w:rPr>
      </w:pPr>
    </w:p>
    <w:p w:rsidRPr="009939AB" w:rsidR="00735FBC" w:rsidP="00735FBC" w:rsidRDefault="00735FBC" w14:paraId="1CD7BF23" w14:textId="4B5A403F">
      <w:pPr>
        <w:spacing w:after="0"/>
        <w:ind w:left="567" w:right="567"/>
        <w:rPr>
          <w:rFonts w:eastAsia="Times New Roman" w:cs="Tahoma"/>
          <w:bCs/>
          <w:i/>
          <w:iCs/>
          <w:sz w:val="20"/>
          <w:szCs w:val="20"/>
          <w:lang w:eastAsia="es-ES"/>
        </w:rPr>
      </w:pPr>
      <w:r w:rsidRPr="009939AB">
        <w:rPr>
          <w:rFonts w:eastAsia="Times New Roman" w:cs="Tahoma"/>
          <w:b/>
          <w:i/>
          <w:iCs/>
          <w:sz w:val="20"/>
          <w:szCs w:val="20"/>
          <w:lang w:eastAsia="es-ES"/>
        </w:rPr>
        <w:t>TERCERO:</w:t>
      </w:r>
      <w:r w:rsidRPr="009939AB">
        <w:rPr>
          <w:rFonts w:eastAsia="Times New Roman" w:cs="Tahoma"/>
          <w:bCs/>
          <w:i/>
          <w:iCs/>
          <w:sz w:val="20"/>
          <w:szCs w:val="20"/>
          <w:lang w:eastAsia="es-ES"/>
        </w:rPr>
        <w:t xml:space="preserve"> Una vez que se ha analizado el resultado de la </w:t>
      </w:r>
      <w:r w:rsidRPr="009939AB" w:rsidR="009000E0">
        <w:rPr>
          <w:rFonts w:eastAsia="Times New Roman" w:cs="Tahoma"/>
          <w:bCs/>
          <w:i/>
          <w:iCs/>
          <w:sz w:val="20"/>
          <w:szCs w:val="20"/>
          <w:lang w:eastAsia="es-ES"/>
        </w:rPr>
        <w:t>búsqueda</w:t>
      </w:r>
      <w:r w:rsidRPr="009939AB">
        <w:rPr>
          <w:rFonts w:eastAsia="Times New Roman" w:cs="Tahoma"/>
          <w:bCs/>
          <w:i/>
          <w:iCs/>
          <w:sz w:val="20"/>
          <w:szCs w:val="20"/>
          <w:lang w:eastAsia="es-ES"/>
        </w:rPr>
        <w:t xml:space="preserve"> de la </w:t>
      </w:r>
      <w:r w:rsidRPr="009939AB" w:rsidR="009000E0">
        <w:rPr>
          <w:rFonts w:eastAsia="Times New Roman" w:cs="Tahoma"/>
          <w:bCs/>
          <w:i/>
          <w:iCs/>
          <w:sz w:val="20"/>
          <w:szCs w:val="20"/>
          <w:lang w:eastAsia="es-ES"/>
        </w:rPr>
        <w:t>información</w:t>
      </w:r>
      <w:r w:rsidRPr="009939AB">
        <w:rPr>
          <w:rFonts w:eastAsia="Times New Roman" w:cs="Tahoma"/>
          <w:bCs/>
          <w:i/>
          <w:iCs/>
          <w:sz w:val="20"/>
          <w:szCs w:val="20"/>
          <w:lang w:eastAsia="es-ES"/>
        </w:rPr>
        <w:t xml:space="preserve"> y con base a lo anterior, se emite </w:t>
      </w:r>
      <w:r w:rsidRPr="009939AB" w:rsidR="009000E0">
        <w:rPr>
          <w:rFonts w:eastAsia="Times New Roman" w:cs="Tahoma"/>
          <w:bCs/>
          <w:i/>
          <w:iCs/>
          <w:sz w:val="20"/>
          <w:szCs w:val="20"/>
          <w:lang w:eastAsia="es-ES"/>
        </w:rPr>
        <w:t>contestación</w:t>
      </w:r>
      <w:r w:rsidRPr="009939AB">
        <w:rPr>
          <w:rFonts w:eastAsia="Times New Roman" w:cs="Tahoma"/>
          <w:bCs/>
          <w:i/>
          <w:iCs/>
          <w:sz w:val="20"/>
          <w:szCs w:val="20"/>
          <w:lang w:eastAsia="es-ES"/>
        </w:rPr>
        <w:t xml:space="preserve"> a la misma en los siguientes </w:t>
      </w:r>
      <w:r w:rsidRPr="009939AB" w:rsidR="009000E0">
        <w:rPr>
          <w:rFonts w:eastAsia="Times New Roman" w:cs="Tahoma"/>
          <w:bCs/>
          <w:i/>
          <w:iCs/>
          <w:sz w:val="20"/>
          <w:szCs w:val="20"/>
          <w:lang w:eastAsia="es-ES"/>
        </w:rPr>
        <w:t>términos</w:t>
      </w:r>
      <w:r w:rsidRPr="009939AB">
        <w:rPr>
          <w:rFonts w:eastAsia="Times New Roman" w:cs="Tahoma"/>
          <w:bCs/>
          <w:i/>
          <w:iCs/>
          <w:sz w:val="20"/>
          <w:szCs w:val="20"/>
          <w:lang w:eastAsia="es-ES"/>
        </w:rPr>
        <w:t xml:space="preserve"> y se:</w:t>
      </w:r>
    </w:p>
    <w:p w:rsidRPr="009939AB" w:rsidR="00735FBC" w:rsidP="00735FBC" w:rsidRDefault="00735FBC" w14:paraId="1BCC73C4" w14:textId="77777777">
      <w:pPr>
        <w:spacing w:after="0"/>
        <w:ind w:left="567" w:right="567"/>
        <w:rPr>
          <w:rFonts w:eastAsia="Times New Roman" w:cs="Tahoma"/>
          <w:bCs/>
          <w:i/>
          <w:iCs/>
          <w:sz w:val="20"/>
          <w:szCs w:val="20"/>
          <w:lang w:eastAsia="es-ES"/>
        </w:rPr>
      </w:pPr>
    </w:p>
    <w:p w:rsidRPr="009939AB" w:rsidR="00735FBC" w:rsidP="00735FBC" w:rsidRDefault="00735FBC" w14:paraId="0D81D5B6" w14:textId="77777777">
      <w:pPr>
        <w:spacing w:after="0"/>
        <w:ind w:left="567" w:right="567"/>
        <w:jc w:val="center"/>
        <w:rPr>
          <w:rFonts w:eastAsia="Times New Roman" w:cs="Tahoma"/>
          <w:b/>
          <w:i/>
          <w:iCs/>
          <w:sz w:val="20"/>
          <w:szCs w:val="20"/>
          <w:lang w:eastAsia="es-ES"/>
        </w:rPr>
      </w:pPr>
      <w:r w:rsidRPr="009939AB">
        <w:rPr>
          <w:rFonts w:eastAsia="Times New Roman" w:cs="Tahoma"/>
          <w:b/>
          <w:i/>
          <w:iCs/>
          <w:sz w:val="20"/>
          <w:szCs w:val="20"/>
          <w:lang w:eastAsia="es-ES"/>
        </w:rPr>
        <w:t>RESUELVE:</w:t>
      </w:r>
    </w:p>
    <w:p w:rsidRPr="009939AB" w:rsidR="00735FBC" w:rsidP="00735FBC" w:rsidRDefault="00735FBC" w14:paraId="48F060BD" w14:textId="77777777">
      <w:pPr>
        <w:spacing w:after="0"/>
        <w:ind w:left="567" w:right="567"/>
        <w:rPr>
          <w:rFonts w:eastAsia="Times New Roman" w:cs="Tahoma"/>
          <w:bCs/>
          <w:i/>
          <w:iCs/>
          <w:sz w:val="20"/>
          <w:szCs w:val="20"/>
          <w:lang w:eastAsia="es-ES"/>
        </w:rPr>
      </w:pPr>
    </w:p>
    <w:p w:rsidRPr="009939AB" w:rsidR="00735FBC" w:rsidP="00735FBC" w:rsidRDefault="00735FBC" w14:paraId="48BC0049" w14:textId="3B50AA86">
      <w:pPr>
        <w:spacing w:after="0"/>
        <w:ind w:left="567" w:right="567"/>
        <w:rPr>
          <w:rFonts w:eastAsia="Times New Roman" w:cs="Tahoma"/>
          <w:bCs/>
          <w:i/>
          <w:iCs/>
          <w:sz w:val="20"/>
          <w:szCs w:val="20"/>
          <w:lang w:eastAsia="es-ES"/>
        </w:rPr>
      </w:pPr>
      <w:r w:rsidRPr="009939AB">
        <w:rPr>
          <w:rFonts w:eastAsia="Times New Roman" w:cs="Tahoma"/>
          <w:b/>
          <w:i/>
          <w:iCs/>
          <w:sz w:val="20"/>
          <w:szCs w:val="20"/>
          <w:lang w:eastAsia="es-ES"/>
        </w:rPr>
        <w:t>PRIMERO:</w:t>
      </w:r>
      <w:r w:rsidRPr="009939AB">
        <w:rPr>
          <w:rFonts w:eastAsia="Times New Roman" w:cs="Tahoma"/>
          <w:bCs/>
          <w:i/>
          <w:iCs/>
          <w:sz w:val="20"/>
          <w:szCs w:val="20"/>
          <w:lang w:eastAsia="es-ES"/>
        </w:rPr>
        <w:t xml:space="preserve"> Con fundamentos en los preceptos legales antes invocados, se determina que le corresponde a este Ayuntamiento como Sujeto Obligado entregar lo siguiente referente a su </w:t>
      </w:r>
      <w:r w:rsidRPr="009939AB" w:rsidR="009000E0">
        <w:rPr>
          <w:rFonts w:eastAsia="Times New Roman" w:cs="Tahoma"/>
          <w:bCs/>
          <w:i/>
          <w:iCs/>
          <w:sz w:val="20"/>
          <w:szCs w:val="20"/>
          <w:lang w:eastAsia="es-ES"/>
        </w:rPr>
        <w:t>petición</w:t>
      </w:r>
      <w:r w:rsidRPr="009939AB">
        <w:rPr>
          <w:rFonts w:eastAsia="Times New Roman" w:cs="Tahoma"/>
          <w:bCs/>
          <w:i/>
          <w:iCs/>
          <w:sz w:val="20"/>
          <w:szCs w:val="20"/>
          <w:lang w:eastAsia="es-ES"/>
        </w:rPr>
        <w:t xml:space="preserve"> en los siguientes </w:t>
      </w:r>
      <w:r w:rsidRPr="009939AB" w:rsidR="009000E0">
        <w:rPr>
          <w:rFonts w:eastAsia="Times New Roman" w:cs="Tahoma"/>
          <w:bCs/>
          <w:i/>
          <w:iCs/>
          <w:sz w:val="20"/>
          <w:szCs w:val="20"/>
          <w:lang w:eastAsia="es-ES"/>
        </w:rPr>
        <w:t>términos</w:t>
      </w:r>
      <w:r w:rsidRPr="009939AB">
        <w:rPr>
          <w:rFonts w:eastAsia="Times New Roman" w:cs="Tahoma"/>
          <w:bCs/>
          <w:i/>
          <w:iCs/>
          <w:sz w:val="20"/>
          <w:szCs w:val="20"/>
          <w:lang w:eastAsia="es-ES"/>
        </w:rPr>
        <w:t>:</w:t>
      </w:r>
    </w:p>
    <w:p w:rsidRPr="009939AB" w:rsidR="00735FBC" w:rsidP="00735FBC" w:rsidRDefault="00735FBC" w14:paraId="3E0F992F" w14:textId="77777777">
      <w:pPr>
        <w:spacing w:after="0"/>
        <w:ind w:left="567" w:right="567"/>
        <w:rPr>
          <w:rFonts w:eastAsia="Times New Roman" w:cs="Tahoma"/>
          <w:bCs/>
          <w:i/>
          <w:iCs/>
          <w:sz w:val="20"/>
          <w:szCs w:val="20"/>
          <w:lang w:eastAsia="es-ES"/>
        </w:rPr>
      </w:pPr>
    </w:p>
    <w:p w:rsidRPr="009939AB" w:rsidR="00735FBC" w:rsidP="009000E0" w:rsidRDefault="00735FBC" w14:paraId="5B7F482D" w14:textId="70AAA985">
      <w:pPr>
        <w:spacing w:after="0"/>
        <w:ind w:left="1134" w:right="1134"/>
        <w:rPr>
          <w:rFonts w:eastAsia="Times New Roman" w:cs="Tahoma"/>
          <w:bCs/>
          <w:i/>
          <w:iCs/>
          <w:sz w:val="20"/>
          <w:szCs w:val="20"/>
          <w:lang w:eastAsia="es-ES"/>
        </w:rPr>
      </w:pPr>
      <w:r w:rsidRPr="009939AB">
        <w:rPr>
          <w:rFonts w:eastAsia="Times New Roman" w:cs="Tahoma"/>
          <w:bCs/>
          <w:i/>
          <w:iCs/>
          <w:sz w:val="20"/>
          <w:szCs w:val="20"/>
          <w:lang w:eastAsia="es-ES"/>
        </w:rPr>
        <w:t xml:space="preserve">Se remiten copias simples en formato PDF de </w:t>
      </w:r>
      <w:r w:rsidRPr="009939AB" w:rsidR="009000E0">
        <w:rPr>
          <w:rFonts w:eastAsia="Times New Roman" w:cs="Tahoma"/>
          <w:bCs/>
          <w:i/>
          <w:iCs/>
          <w:sz w:val="20"/>
          <w:szCs w:val="20"/>
          <w:lang w:eastAsia="es-ES"/>
        </w:rPr>
        <w:t>l</w:t>
      </w:r>
      <w:r w:rsidRPr="009939AB">
        <w:rPr>
          <w:rFonts w:eastAsia="Times New Roman" w:cs="Tahoma"/>
          <w:bCs/>
          <w:i/>
          <w:iCs/>
          <w:sz w:val="20"/>
          <w:szCs w:val="20"/>
          <w:lang w:eastAsia="es-ES"/>
        </w:rPr>
        <w:t xml:space="preserve">a respuesta emitida del Sujeto Habilitado Titular de la </w:t>
      </w:r>
      <w:r w:rsidRPr="009939AB" w:rsidR="009000E0">
        <w:rPr>
          <w:rFonts w:eastAsia="Times New Roman" w:cs="Tahoma"/>
          <w:bCs/>
          <w:i/>
          <w:iCs/>
          <w:sz w:val="20"/>
          <w:szCs w:val="20"/>
          <w:lang w:eastAsia="es-ES"/>
        </w:rPr>
        <w:t>Tesorería</w:t>
      </w:r>
      <w:r w:rsidRPr="009939AB">
        <w:rPr>
          <w:rFonts w:eastAsia="Times New Roman" w:cs="Tahoma"/>
          <w:bCs/>
          <w:i/>
          <w:iCs/>
          <w:sz w:val="20"/>
          <w:szCs w:val="20"/>
          <w:lang w:eastAsia="es-ES"/>
        </w:rPr>
        <w:t xml:space="preserve"> Municipal Del Ayuntamiento de Morelos, dando </w:t>
      </w:r>
      <w:r w:rsidRPr="009939AB" w:rsidR="009000E0">
        <w:rPr>
          <w:rFonts w:eastAsia="Times New Roman" w:cs="Tahoma"/>
          <w:bCs/>
          <w:i/>
          <w:iCs/>
          <w:sz w:val="20"/>
          <w:szCs w:val="20"/>
          <w:lang w:eastAsia="es-ES"/>
        </w:rPr>
        <w:t>así</w:t>
      </w:r>
      <w:r w:rsidRPr="009939AB">
        <w:rPr>
          <w:rFonts w:eastAsia="Times New Roman" w:cs="Tahoma"/>
          <w:bCs/>
          <w:i/>
          <w:iCs/>
          <w:sz w:val="20"/>
          <w:szCs w:val="20"/>
          <w:lang w:eastAsia="es-ES"/>
        </w:rPr>
        <w:t xml:space="preserve"> </w:t>
      </w:r>
      <w:r w:rsidRPr="009939AB" w:rsidR="009000E0">
        <w:rPr>
          <w:rFonts w:eastAsia="Times New Roman" w:cs="Tahoma"/>
          <w:bCs/>
          <w:i/>
          <w:iCs/>
          <w:sz w:val="20"/>
          <w:szCs w:val="20"/>
          <w:lang w:eastAsia="es-ES"/>
        </w:rPr>
        <w:t>contestación</w:t>
      </w:r>
      <w:r w:rsidRPr="009939AB">
        <w:rPr>
          <w:rFonts w:eastAsia="Times New Roman" w:cs="Tahoma"/>
          <w:bCs/>
          <w:i/>
          <w:iCs/>
          <w:sz w:val="20"/>
          <w:szCs w:val="20"/>
          <w:lang w:eastAsia="es-ES"/>
        </w:rPr>
        <w:t xml:space="preserve">  a  </w:t>
      </w:r>
      <w:r w:rsidRPr="009939AB" w:rsidR="009000E0">
        <w:rPr>
          <w:rFonts w:eastAsia="Times New Roman" w:cs="Tahoma"/>
          <w:bCs/>
          <w:i/>
          <w:iCs/>
          <w:sz w:val="20"/>
          <w:szCs w:val="20"/>
          <w:lang w:eastAsia="es-ES"/>
        </w:rPr>
        <w:t>la</w:t>
      </w:r>
      <w:r w:rsidRPr="009939AB">
        <w:rPr>
          <w:rFonts w:eastAsia="Times New Roman" w:cs="Tahoma"/>
          <w:bCs/>
          <w:i/>
          <w:iCs/>
          <w:sz w:val="20"/>
          <w:szCs w:val="20"/>
          <w:lang w:eastAsia="es-ES"/>
        </w:rPr>
        <w:t xml:space="preserve">  solicitante  respecto  de  su  </w:t>
      </w:r>
      <w:r w:rsidRPr="009939AB" w:rsidR="009000E0">
        <w:rPr>
          <w:rFonts w:eastAsia="Times New Roman" w:cs="Tahoma"/>
          <w:bCs/>
          <w:i/>
          <w:iCs/>
          <w:sz w:val="20"/>
          <w:szCs w:val="20"/>
          <w:lang w:eastAsia="es-ES"/>
        </w:rPr>
        <w:t>petición</w:t>
      </w:r>
      <w:r w:rsidRPr="009939AB">
        <w:rPr>
          <w:rFonts w:eastAsia="Times New Roman" w:cs="Tahoma"/>
          <w:bCs/>
          <w:i/>
          <w:iCs/>
          <w:sz w:val="20"/>
          <w:szCs w:val="20"/>
          <w:lang w:eastAsia="es-ES"/>
        </w:rPr>
        <w:t xml:space="preserve">,  manifestando que  </w:t>
      </w:r>
      <w:r w:rsidRPr="009939AB" w:rsidR="009000E0">
        <w:rPr>
          <w:rFonts w:eastAsia="Times New Roman" w:cs="Tahoma"/>
          <w:bCs/>
          <w:i/>
          <w:iCs/>
          <w:sz w:val="20"/>
          <w:szCs w:val="20"/>
          <w:lang w:eastAsia="es-ES"/>
        </w:rPr>
        <w:t>l</w:t>
      </w:r>
      <w:r w:rsidRPr="009939AB">
        <w:rPr>
          <w:rFonts w:eastAsia="Times New Roman" w:cs="Tahoma"/>
          <w:bCs/>
          <w:i/>
          <w:iCs/>
          <w:sz w:val="20"/>
          <w:szCs w:val="20"/>
          <w:lang w:eastAsia="es-ES"/>
        </w:rPr>
        <w:t xml:space="preserve">a </w:t>
      </w:r>
      <w:r w:rsidRPr="009939AB" w:rsidR="009000E0">
        <w:rPr>
          <w:rFonts w:eastAsia="Times New Roman" w:cs="Tahoma"/>
          <w:bCs/>
          <w:i/>
          <w:iCs/>
          <w:sz w:val="20"/>
          <w:szCs w:val="20"/>
          <w:lang w:eastAsia="es-ES"/>
        </w:rPr>
        <w:t>información</w:t>
      </w:r>
      <w:r w:rsidRPr="009939AB">
        <w:rPr>
          <w:rFonts w:eastAsia="Times New Roman" w:cs="Tahoma"/>
          <w:bCs/>
          <w:i/>
          <w:iCs/>
          <w:sz w:val="20"/>
          <w:szCs w:val="20"/>
          <w:lang w:eastAsia="es-ES"/>
        </w:rPr>
        <w:t xml:space="preserve"> proporcionada es de conformidad con lo que establece el párrafo segundo del artículo 12 de la Ley de Transparencia y Acceso a la información </w:t>
      </w:r>
      <w:r w:rsidRPr="009939AB" w:rsidR="009000E0">
        <w:rPr>
          <w:rFonts w:eastAsia="Times New Roman" w:cs="Tahoma"/>
          <w:bCs/>
          <w:i/>
          <w:iCs/>
          <w:sz w:val="20"/>
          <w:szCs w:val="20"/>
          <w:lang w:eastAsia="es-ES"/>
        </w:rPr>
        <w:t>Pública</w:t>
      </w:r>
      <w:r w:rsidRPr="009939AB">
        <w:rPr>
          <w:rFonts w:eastAsia="Times New Roman" w:cs="Tahoma"/>
          <w:bCs/>
          <w:i/>
          <w:iCs/>
          <w:sz w:val="20"/>
          <w:szCs w:val="20"/>
          <w:lang w:eastAsia="es-ES"/>
        </w:rPr>
        <w:t xml:space="preserve"> del Estado de </w:t>
      </w:r>
      <w:r w:rsidRPr="009939AB" w:rsidR="009000E0">
        <w:rPr>
          <w:rFonts w:eastAsia="Times New Roman" w:cs="Tahoma"/>
          <w:bCs/>
          <w:i/>
          <w:iCs/>
          <w:sz w:val="20"/>
          <w:szCs w:val="20"/>
          <w:lang w:eastAsia="es-ES"/>
        </w:rPr>
        <w:t>México</w:t>
      </w:r>
      <w:r w:rsidRPr="009939AB">
        <w:rPr>
          <w:rFonts w:eastAsia="Times New Roman" w:cs="Tahoma"/>
          <w:bCs/>
          <w:i/>
          <w:iCs/>
          <w:sz w:val="20"/>
          <w:szCs w:val="20"/>
          <w:lang w:eastAsia="es-ES"/>
        </w:rPr>
        <w:t xml:space="preserve"> y Municipios para dar cumplimiento al recurso de </w:t>
      </w:r>
      <w:r w:rsidRPr="009939AB" w:rsidR="009000E0">
        <w:rPr>
          <w:rFonts w:eastAsia="Times New Roman" w:cs="Tahoma"/>
          <w:bCs/>
          <w:i/>
          <w:iCs/>
          <w:sz w:val="20"/>
          <w:szCs w:val="20"/>
          <w:lang w:eastAsia="es-ES"/>
        </w:rPr>
        <w:t>revisión</w:t>
      </w:r>
      <w:r w:rsidRPr="009939AB">
        <w:rPr>
          <w:rFonts w:eastAsia="Times New Roman" w:cs="Tahoma"/>
          <w:bCs/>
          <w:i/>
          <w:iCs/>
          <w:sz w:val="20"/>
          <w:szCs w:val="20"/>
          <w:lang w:eastAsia="es-ES"/>
        </w:rPr>
        <w:t xml:space="preserve"> con </w:t>
      </w:r>
      <w:r w:rsidRPr="009939AB" w:rsidR="009000E0">
        <w:rPr>
          <w:rFonts w:eastAsia="Times New Roman" w:cs="Tahoma"/>
          <w:bCs/>
          <w:i/>
          <w:iCs/>
          <w:sz w:val="20"/>
          <w:szCs w:val="20"/>
          <w:lang w:eastAsia="es-ES"/>
        </w:rPr>
        <w:t>número</w:t>
      </w:r>
      <w:r w:rsidRPr="009939AB">
        <w:rPr>
          <w:rFonts w:eastAsia="Times New Roman" w:cs="Tahoma"/>
          <w:bCs/>
          <w:i/>
          <w:iCs/>
          <w:sz w:val="20"/>
          <w:szCs w:val="20"/>
          <w:lang w:eastAsia="es-ES"/>
        </w:rPr>
        <w:t xml:space="preserve"> 01001/INFOEM/IP/RR/2022, el cual atiende a la solicitud con </w:t>
      </w:r>
      <w:r w:rsidRPr="009939AB" w:rsidR="009000E0">
        <w:rPr>
          <w:rFonts w:eastAsia="Times New Roman" w:cs="Tahoma"/>
          <w:bCs/>
          <w:i/>
          <w:iCs/>
          <w:sz w:val="20"/>
          <w:szCs w:val="20"/>
          <w:lang w:eastAsia="es-ES"/>
        </w:rPr>
        <w:t>número</w:t>
      </w:r>
      <w:r w:rsidRPr="009939AB">
        <w:rPr>
          <w:rFonts w:eastAsia="Times New Roman" w:cs="Tahoma"/>
          <w:bCs/>
          <w:i/>
          <w:iCs/>
          <w:sz w:val="20"/>
          <w:szCs w:val="20"/>
          <w:lang w:eastAsia="es-ES"/>
        </w:rPr>
        <w:t xml:space="preserve"> de folio 00005/MORELOS/IP/2022.</w:t>
      </w:r>
    </w:p>
    <w:p w:rsidRPr="009939AB" w:rsidR="00735FBC" w:rsidP="00735FBC" w:rsidRDefault="00735FBC" w14:paraId="083CFD1A" w14:textId="77777777">
      <w:pPr>
        <w:spacing w:after="0"/>
        <w:ind w:left="567" w:right="567"/>
        <w:rPr>
          <w:rFonts w:eastAsia="Times New Roman" w:cs="Tahoma"/>
          <w:bCs/>
          <w:i/>
          <w:iCs/>
          <w:sz w:val="20"/>
          <w:szCs w:val="20"/>
          <w:lang w:eastAsia="es-ES"/>
        </w:rPr>
      </w:pPr>
    </w:p>
    <w:p w:rsidRPr="009939AB" w:rsidR="00735FBC" w:rsidP="00735FBC" w:rsidRDefault="00735FBC" w14:paraId="36217C50" w14:textId="022EB03B">
      <w:pPr>
        <w:spacing w:after="0"/>
        <w:ind w:left="567" w:right="567"/>
        <w:rPr>
          <w:rFonts w:eastAsia="Times New Roman" w:cs="Tahoma"/>
          <w:bCs/>
          <w:i/>
          <w:iCs/>
          <w:sz w:val="20"/>
          <w:szCs w:val="20"/>
          <w:lang w:eastAsia="es-ES"/>
        </w:rPr>
      </w:pPr>
      <w:r w:rsidRPr="009939AB">
        <w:rPr>
          <w:rFonts w:eastAsia="Times New Roman" w:cs="Tahoma"/>
          <w:bCs/>
          <w:i/>
          <w:iCs/>
          <w:sz w:val="20"/>
          <w:szCs w:val="20"/>
          <w:lang w:eastAsia="es-ES"/>
        </w:rPr>
        <w:t xml:space="preserve">En este orden de ideas, se le notifica que la </w:t>
      </w:r>
      <w:r w:rsidRPr="009939AB" w:rsidR="009000E0">
        <w:rPr>
          <w:rFonts w:eastAsia="Times New Roman" w:cs="Tahoma"/>
          <w:bCs/>
          <w:i/>
          <w:iCs/>
          <w:sz w:val="20"/>
          <w:szCs w:val="20"/>
          <w:lang w:eastAsia="es-ES"/>
        </w:rPr>
        <w:t>información</w:t>
      </w:r>
      <w:r w:rsidRPr="009939AB">
        <w:rPr>
          <w:rFonts w:eastAsia="Times New Roman" w:cs="Tahoma"/>
          <w:bCs/>
          <w:i/>
          <w:iCs/>
          <w:sz w:val="20"/>
          <w:szCs w:val="20"/>
          <w:lang w:eastAsia="es-ES"/>
        </w:rPr>
        <w:t xml:space="preserve"> con </w:t>
      </w:r>
      <w:r w:rsidRPr="009939AB" w:rsidR="009000E0">
        <w:rPr>
          <w:rFonts w:eastAsia="Times New Roman" w:cs="Tahoma"/>
          <w:bCs/>
          <w:i/>
          <w:iCs/>
          <w:sz w:val="20"/>
          <w:szCs w:val="20"/>
          <w:lang w:eastAsia="es-ES"/>
        </w:rPr>
        <w:t>l</w:t>
      </w:r>
      <w:r w:rsidRPr="009939AB">
        <w:rPr>
          <w:rFonts w:eastAsia="Times New Roman" w:cs="Tahoma"/>
          <w:bCs/>
          <w:i/>
          <w:iCs/>
          <w:sz w:val="20"/>
          <w:szCs w:val="20"/>
          <w:lang w:eastAsia="es-ES"/>
        </w:rPr>
        <w:t xml:space="preserve">a que cuenta este Sujeto Obligado y que quedo debidamente descrita en </w:t>
      </w:r>
      <w:r w:rsidRPr="009939AB" w:rsidR="00BE1F80">
        <w:rPr>
          <w:rFonts w:eastAsia="Times New Roman" w:cs="Tahoma"/>
          <w:bCs/>
          <w:i/>
          <w:iCs/>
          <w:sz w:val="20"/>
          <w:szCs w:val="20"/>
          <w:lang w:eastAsia="es-ES"/>
        </w:rPr>
        <w:t>líneas</w:t>
      </w:r>
      <w:r w:rsidRPr="009939AB">
        <w:rPr>
          <w:rFonts w:eastAsia="Times New Roman" w:cs="Tahoma"/>
          <w:bCs/>
          <w:i/>
          <w:iCs/>
          <w:sz w:val="20"/>
          <w:szCs w:val="20"/>
          <w:lang w:eastAsia="es-ES"/>
        </w:rPr>
        <w:t xml:space="preserve"> anteriores le </w:t>
      </w:r>
      <w:r w:rsidRPr="009939AB" w:rsidR="00BE1F80">
        <w:rPr>
          <w:rFonts w:eastAsia="Times New Roman" w:cs="Tahoma"/>
          <w:bCs/>
          <w:i/>
          <w:iCs/>
          <w:sz w:val="20"/>
          <w:szCs w:val="20"/>
          <w:lang w:eastAsia="es-ES"/>
        </w:rPr>
        <w:t>será</w:t>
      </w:r>
      <w:r w:rsidRPr="009939AB">
        <w:rPr>
          <w:rFonts w:eastAsia="Times New Roman" w:cs="Tahoma"/>
          <w:bCs/>
          <w:i/>
          <w:iCs/>
          <w:sz w:val="20"/>
          <w:szCs w:val="20"/>
          <w:lang w:eastAsia="es-ES"/>
        </w:rPr>
        <w:t xml:space="preserve"> enviada por medio </w:t>
      </w:r>
      <w:r w:rsidRPr="009939AB" w:rsidR="00BE1F80">
        <w:rPr>
          <w:rFonts w:eastAsia="Times New Roman" w:cs="Tahoma"/>
          <w:bCs/>
          <w:i/>
          <w:iCs/>
          <w:sz w:val="20"/>
          <w:szCs w:val="20"/>
          <w:lang w:eastAsia="es-ES"/>
        </w:rPr>
        <w:t>electrónico</w:t>
      </w:r>
      <w:r w:rsidRPr="009939AB">
        <w:rPr>
          <w:rFonts w:eastAsia="Times New Roman" w:cs="Tahoma"/>
          <w:bCs/>
          <w:i/>
          <w:iCs/>
          <w:sz w:val="20"/>
          <w:szCs w:val="20"/>
          <w:lang w:eastAsia="es-ES"/>
        </w:rPr>
        <w:t xml:space="preserve"> a </w:t>
      </w:r>
      <w:r w:rsidRPr="009939AB" w:rsidR="00BE1F80">
        <w:rPr>
          <w:rFonts w:eastAsia="Times New Roman" w:cs="Tahoma"/>
          <w:bCs/>
          <w:i/>
          <w:iCs/>
          <w:sz w:val="20"/>
          <w:szCs w:val="20"/>
          <w:lang w:eastAsia="es-ES"/>
        </w:rPr>
        <w:t>través</w:t>
      </w:r>
      <w:r w:rsidRPr="009939AB">
        <w:rPr>
          <w:rFonts w:eastAsia="Times New Roman" w:cs="Tahoma"/>
          <w:bCs/>
          <w:i/>
          <w:iCs/>
          <w:sz w:val="20"/>
          <w:szCs w:val="20"/>
          <w:lang w:eastAsia="es-ES"/>
        </w:rPr>
        <w:t xml:space="preserve"> del Sistema de Acceso a </w:t>
      </w:r>
      <w:r w:rsidRPr="009939AB" w:rsidR="00BE1F80">
        <w:rPr>
          <w:rFonts w:eastAsia="Times New Roman" w:cs="Tahoma"/>
          <w:bCs/>
          <w:i/>
          <w:iCs/>
          <w:sz w:val="20"/>
          <w:szCs w:val="20"/>
          <w:lang w:eastAsia="es-ES"/>
        </w:rPr>
        <w:t>la</w:t>
      </w:r>
      <w:r w:rsidRPr="009939AB">
        <w:rPr>
          <w:rFonts w:eastAsia="Times New Roman" w:cs="Tahoma"/>
          <w:bCs/>
          <w:i/>
          <w:iCs/>
          <w:sz w:val="20"/>
          <w:szCs w:val="20"/>
          <w:lang w:eastAsia="es-ES"/>
        </w:rPr>
        <w:t xml:space="preserve"> </w:t>
      </w:r>
      <w:r w:rsidRPr="009939AB" w:rsidR="00BE1F80">
        <w:rPr>
          <w:rFonts w:eastAsia="Times New Roman" w:cs="Tahoma"/>
          <w:bCs/>
          <w:i/>
          <w:iCs/>
          <w:sz w:val="20"/>
          <w:szCs w:val="20"/>
          <w:lang w:eastAsia="es-ES"/>
        </w:rPr>
        <w:t>Información</w:t>
      </w:r>
      <w:r w:rsidRPr="009939AB">
        <w:rPr>
          <w:rFonts w:eastAsia="Times New Roman" w:cs="Tahoma"/>
          <w:bCs/>
          <w:i/>
          <w:iCs/>
          <w:sz w:val="20"/>
          <w:szCs w:val="20"/>
          <w:lang w:eastAsia="es-ES"/>
        </w:rPr>
        <w:t xml:space="preserve"> Mexiquense (SAIMEX), la </w:t>
      </w:r>
      <w:r w:rsidRPr="009939AB" w:rsidR="00BE1F80">
        <w:rPr>
          <w:rFonts w:eastAsia="Times New Roman" w:cs="Tahoma"/>
          <w:bCs/>
          <w:i/>
          <w:iCs/>
          <w:sz w:val="20"/>
          <w:szCs w:val="20"/>
          <w:lang w:eastAsia="es-ES"/>
        </w:rPr>
        <w:t>cual</w:t>
      </w:r>
      <w:r w:rsidRPr="009939AB">
        <w:rPr>
          <w:rFonts w:eastAsia="Times New Roman" w:cs="Tahoma"/>
          <w:bCs/>
          <w:i/>
          <w:iCs/>
          <w:sz w:val="20"/>
          <w:szCs w:val="20"/>
          <w:lang w:eastAsia="es-ES"/>
        </w:rPr>
        <w:t xml:space="preserve"> </w:t>
      </w:r>
      <w:r w:rsidRPr="009939AB" w:rsidR="00BE1F80">
        <w:rPr>
          <w:rFonts w:eastAsia="Times New Roman" w:cs="Tahoma"/>
          <w:bCs/>
          <w:i/>
          <w:iCs/>
          <w:sz w:val="20"/>
          <w:szCs w:val="20"/>
          <w:lang w:eastAsia="es-ES"/>
        </w:rPr>
        <w:t>tendrá</w:t>
      </w:r>
      <w:r w:rsidRPr="009939AB">
        <w:rPr>
          <w:rFonts w:eastAsia="Times New Roman" w:cs="Tahoma"/>
          <w:bCs/>
          <w:i/>
          <w:iCs/>
          <w:sz w:val="20"/>
          <w:szCs w:val="20"/>
          <w:lang w:eastAsia="es-ES"/>
        </w:rPr>
        <w:t xml:space="preserve"> a su </w:t>
      </w:r>
      <w:r w:rsidRPr="009939AB" w:rsidR="00BE1F80">
        <w:rPr>
          <w:rFonts w:eastAsia="Times New Roman" w:cs="Tahoma"/>
          <w:bCs/>
          <w:i/>
          <w:iCs/>
          <w:sz w:val="20"/>
          <w:szCs w:val="20"/>
          <w:lang w:eastAsia="es-ES"/>
        </w:rPr>
        <w:t>disposición</w:t>
      </w:r>
      <w:r w:rsidRPr="009939AB">
        <w:rPr>
          <w:rFonts w:eastAsia="Times New Roman" w:cs="Tahoma"/>
          <w:bCs/>
          <w:i/>
          <w:iCs/>
          <w:sz w:val="20"/>
          <w:szCs w:val="20"/>
          <w:lang w:eastAsia="es-ES"/>
        </w:rPr>
        <w:t xml:space="preserve"> en el mismo sistema </w:t>
      </w:r>
      <w:r w:rsidRPr="009939AB" w:rsidR="00BE1F80">
        <w:rPr>
          <w:rFonts w:eastAsia="Times New Roman" w:cs="Tahoma"/>
          <w:bCs/>
          <w:i/>
          <w:iCs/>
          <w:sz w:val="20"/>
          <w:szCs w:val="20"/>
          <w:lang w:eastAsia="es-ES"/>
        </w:rPr>
        <w:t>electrónico.</w:t>
      </w:r>
    </w:p>
    <w:p w:rsidRPr="009939AB" w:rsidR="00F16BD4" w:rsidP="00735FBC" w:rsidRDefault="006B4CAA" w14:paraId="1BB1F67A" w14:textId="2D436622">
      <w:pPr>
        <w:spacing w:after="0"/>
        <w:ind w:left="567" w:right="567"/>
        <w:rPr>
          <w:rFonts w:eastAsia="Times New Roman" w:cs="Tahoma"/>
          <w:bCs/>
          <w:i/>
          <w:iCs/>
          <w:sz w:val="20"/>
          <w:szCs w:val="20"/>
          <w:lang w:eastAsia="es-ES"/>
        </w:rPr>
      </w:pPr>
      <w:r w:rsidRPr="009939AB">
        <w:rPr>
          <w:rFonts w:eastAsia="Times New Roman" w:cs="Tahoma"/>
          <w:bCs/>
          <w:i/>
          <w:iCs/>
          <w:sz w:val="20"/>
          <w:szCs w:val="20"/>
          <w:lang w:eastAsia="es-ES"/>
        </w:rPr>
        <w:t xml:space="preserve">…” (Sic) </w:t>
      </w:r>
    </w:p>
    <w:p w:rsidRPr="009939AB" w:rsidR="00907BD4" w:rsidP="000010F8" w:rsidRDefault="00907BD4" w14:paraId="52CBD665" w14:textId="77777777">
      <w:pPr>
        <w:spacing w:after="0"/>
        <w:rPr>
          <w:rFonts w:eastAsia="Times New Roman" w:cs="Tahoma"/>
          <w:bCs/>
          <w:color w:val="auto"/>
          <w:szCs w:val="24"/>
          <w:lang w:eastAsia="es-ES"/>
        </w:rPr>
      </w:pPr>
    </w:p>
    <w:p w:rsidRPr="009939AB" w:rsidR="0022604C" w:rsidP="000010F8" w:rsidRDefault="00BF2CDE" w14:paraId="22233372" w14:textId="01A4F2C5">
      <w:pPr>
        <w:spacing w:after="0"/>
        <w:rPr>
          <w:rFonts w:eastAsia="Times New Roman" w:cs="Tahoma"/>
          <w:bCs/>
          <w:color w:val="auto"/>
          <w:szCs w:val="24"/>
          <w:lang w:eastAsia="es-ES"/>
        </w:rPr>
      </w:pPr>
      <w:r w:rsidRPr="009939AB">
        <w:rPr>
          <w:rFonts w:eastAsia="Times New Roman" w:cs="Tahoma"/>
          <w:bCs/>
          <w:color w:val="auto"/>
          <w:szCs w:val="24"/>
          <w:lang w:eastAsia="es-ES"/>
        </w:rPr>
        <w:t xml:space="preserve">El Sujeto Obligado adjuntó la digitalización </w:t>
      </w:r>
      <w:r w:rsidRPr="009939AB" w:rsidR="000010F8">
        <w:rPr>
          <w:rFonts w:eastAsia="Times New Roman" w:cs="Tahoma"/>
          <w:bCs/>
          <w:color w:val="auto"/>
          <w:szCs w:val="24"/>
          <w:lang w:eastAsia="es-ES"/>
        </w:rPr>
        <w:t>del oficio número</w:t>
      </w:r>
      <w:r w:rsidRPr="009939AB">
        <w:rPr>
          <w:rFonts w:eastAsia="Times New Roman" w:cs="Tahoma"/>
          <w:bCs/>
          <w:color w:val="auto"/>
          <w:szCs w:val="24"/>
          <w:lang w:eastAsia="es-ES"/>
        </w:rPr>
        <w:t xml:space="preserve"> </w:t>
      </w:r>
      <w:r w:rsidRPr="009939AB" w:rsidR="00BE1F80">
        <w:rPr>
          <w:rFonts w:eastAsia="Times New Roman" w:cs="Tahoma"/>
          <w:bCs/>
          <w:color w:val="auto"/>
          <w:szCs w:val="24"/>
          <w:lang w:eastAsia="es-ES"/>
        </w:rPr>
        <w:t>TM/091/II/2022</w:t>
      </w:r>
      <w:r w:rsidRPr="009939AB" w:rsidR="000010F8">
        <w:rPr>
          <w:rFonts w:eastAsia="Times New Roman" w:cs="Tahoma"/>
          <w:bCs/>
          <w:color w:val="auto"/>
          <w:szCs w:val="24"/>
          <w:lang w:eastAsia="es-ES"/>
        </w:rPr>
        <w:t xml:space="preserve">, </w:t>
      </w:r>
      <w:r w:rsidRPr="009939AB">
        <w:rPr>
          <w:rFonts w:eastAsia="Times New Roman" w:cs="Tahoma"/>
          <w:bCs/>
          <w:color w:val="auto"/>
          <w:szCs w:val="24"/>
          <w:lang w:eastAsia="es-ES"/>
        </w:rPr>
        <w:t xml:space="preserve">del </w:t>
      </w:r>
      <w:r w:rsidRPr="009939AB" w:rsidR="00BE1F80">
        <w:rPr>
          <w:rFonts w:eastAsia="Times New Roman" w:cs="Tahoma"/>
          <w:bCs/>
          <w:color w:val="auto"/>
          <w:szCs w:val="24"/>
          <w:lang w:eastAsia="es-ES"/>
        </w:rPr>
        <w:t>cuatro</w:t>
      </w:r>
      <w:r w:rsidRPr="009939AB">
        <w:rPr>
          <w:rFonts w:eastAsia="Times New Roman" w:cs="Tahoma"/>
          <w:bCs/>
          <w:color w:val="auto"/>
          <w:szCs w:val="24"/>
          <w:lang w:eastAsia="es-ES"/>
        </w:rPr>
        <w:t xml:space="preserve"> de </w:t>
      </w:r>
      <w:r w:rsidRPr="009939AB" w:rsidR="00BE1F80">
        <w:rPr>
          <w:rFonts w:eastAsia="Times New Roman" w:cs="Tahoma"/>
          <w:bCs/>
          <w:color w:val="auto"/>
          <w:szCs w:val="24"/>
          <w:lang w:eastAsia="es-ES"/>
        </w:rPr>
        <w:t>marzo</w:t>
      </w:r>
      <w:r w:rsidRPr="009939AB">
        <w:rPr>
          <w:rFonts w:eastAsia="Times New Roman" w:cs="Tahoma"/>
          <w:bCs/>
          <w:color w:val="auto"/>
          <w:szCs w:val="24"/>
          <w:lang w:eastAsia="es-ES"/>
        </w:rPr>
        <w:t xml:space="preserve"> de dos mil veinti</w:t>
      </w:r>
      <w:r w:rsidRPr="009939AB" w:rsidR="00BE1F80">
        <w:rPr>
          <w:rFonts w:eastAsia="Times New Roman" w:cs="Tahoma"/>
          <w:bCs/>
          <w:color w:val="auto"/>
          <w:szCs w:val="24"/>
          <w:lang w:eastAsia="es-ES"/>
        </w:rPr>
        <w:t>dós</w:t>
      </w:r>
      <w:r w:rsidRPr="009939AB">
        <w:rPr>
          <w:rFonts w:eastAsia="Times New Roman" w:cs="Tahoma"/>
          <w:bCs/>
          <w:color w:val="auto"/>
          <w:szCs w:val="24"/>
          <w:lang w:eastAsia="es-ES"/>
        </w:rPr>
        <w:t xml:space="preserve">, suscrito por </w:t>
      </w:r>
      <w:r w:rsidRPr="009939AB" w:rsidR="00BE1F80">
        <w:rPr>
          <w:rFonts w:eastAsia="Times New Roman" w:cs="Tahoma"/>
          <w:bCs/>
          <w:color w:val="auto"/>
          <w:szCs w:val="24"/>
          <w:lang w:eastAsia="es-ES"/>
        </w:rPr>
        <w:t>el Tesorero Municipal</w:t>
      </w:r>
      <w:r w:rsidRPr="009939AB">
        <w:rPr>
          <w:rFonts w:eastAsia="Times New Roman" w:cs="Tahoma"/>
          <w:bCs/>
          <w:color w:val="auto"/>
          <w:szCs w:val="24"/>
          <w:lang w:eastAsia="es-ES"/>
        </w:rPr>
        <w:t xml:space="preserve"> y dirigido al </w:t>
      </w:r>
      <w:r w:rsidRPr="009939AB" w:rsidR="00D761EB">
        <w:rPr>
          <w:rFonts w:eastAsia="Times New Roman" w:cs="Tahoma"/>
          <w:bCs/>
          <w:color w:val="auto"/>
          <w:szCs w:val="24"/>
          <w:lang w:eastAsia="es-ES"/>
        </w:rPr>
        <w:t>Responsable</w:t>
      </w:r>
      <w:r w:rsidRPr="009939AB" w:rsidR="00BE1F80">
        <w:rPr>
          <w:rFonts w:eastAsia="Times New Roman" w:cs="Tahoma"/>
          <w:bCs/>
          <w:color w:val="auto"/>
          <w:szCs w:val="24"/>
          <w:lang w:eastAsia="es-ES"/>
        </w:rPr>
        <w:t xml:space="preserve"> de Transparencia y Acceso a la Información</w:t>
      </w:r>
      <w:r w:rsidRPr="009939AB" w:rsidR="0022604C">
        <w:rPr>
          <w:rFonts w:eastAsia="Times New Roman" w:cs="Tahoma"/>
          <w:bCs/>
          <w:color w:val="auto"/>
          <w:szCs w:val="24"/>
          <w:lang w:eastAsia="es-ES"/>
        </w:rPr>
        <w:t xml:space="preserve">, </w:t>
      </w:r>
      <w:r w:rsidRPr="009939AB" w:rsidR="000010F8">
        <w:rPr>
          <w:rFonts w:eastAsia="Times New Roman" w:cs="Tahoma"/>
          <w:bCs/>
          <w:color w:val="auto"/>
          <w:szCs w:val="24"/>
          <w:lang w:eastAsia="es-ES"/>
        </w:rPr>
        <w:t xml:space="preserve">por medio del cual precisa </w:t>
      </w:r>
      <w:r w:rsidRPr="009939AB" w:rsidR="00BE1F80">
        <w:rPr>
          <w:rFonts w:eastAsia="Times New Roman" w:cs="Tahoma"/>
          <w:bCs/>
          <w:color w:val="auto"/>
          <w:szCs w:val="24"/>
          <w:lang w:eastAsia="es-ES"/>
        </w:rPr>
        <w:t xml:space="preserve">lo </w:t>
      </w:r>
      <w:r w:rsidRPr="009939AB" w:rsidR="00D761EB">
        <w:rPr>
          <w:rFonts w:eastAsia="Times New Roman" w:cs="Tahoma"/>
          <w:bCs/>
          <w:color w:val="auto"/>
          <w:szCs w:val="24"/>
          <w:lang w:eastAsia="es-ES"/>
        </w:rPr>
        <w:t>siguiente:</w:t>
      </w:r>
    </w:p>
    <w:p w:rsidRPr="009939AB" w:rsidR="00D761EB" w:rsidP="000010F8" w:rsidRDefault="00D761EB" w14:paraId="30023241" w14:textId="77777777">
      <w:pPr>
        <w:spacing w:after="0"/>
        <w:rPr>
          <w:rFonts w:eastAsia="Times New Roman" w:cs="Tahoma"/>
          <w:bCs/>
          <w:color w:val="auto"/>
          <w:szCs w:val="24"/>
          <w:lang w:eastAsia="es-ES"/>
        </w:rPr>
      </w:pPr>
    </w:p>
    <w:p w:rsidRPr="009939AB" w:rsidR="00D761EB" w:rsidP="00D761EB" w:rsidRDefault="00D761EB" w14:paraId="5B929C8B" w14:textId="1E4514C0">
      <w:pPr>
        <w:spacing w:after="0"/>
        <w:ind w:left="567" w:right="567"/>
        <w:rPr>
          <w:rFonts w:eastAsia="Times New Roman" w:cs="Tahoma"/>
          <w:bCs/>
          <w:i/>
          <w:iCs/>
          <w:color w:val="auto"/>
          <w:sz w:val="20"/>
          <w:lang w:eastAsia="es-ES"/>
        </w:rPr>
      </w:pPr>
      <w:r w:rsidRPr="009939AB">
        <w:rPr>
          <w:rFonts w:eastAsia="Times New Roman" w:cs="Tahoma"/>
          <w:bCs/>
          <w:i/>
          <w:iCs/>
          <w:color w:val="auto"/>
          <w:sz w:val="20"/>
          <w:lang w:eastAsia="es-ES"/>
        </w:rPr>
        <w:t>“…</w:t>
      </w:r>
    </w:p>
    <w:p w:rsidRPr="009939AB" w:rsidR="00D761EB" w:rsidP="00D761EB" w:rsidRDefault="00D761EB" w14:paraId="45AFFB37" w14:textId="322648A1">
      <w:pPr>
        <w:spacing w:after="0"/>
        <w:ind w:left="567" w:right="567"/>
        <w:rPr>
          <w:rFonts w:eastAsia="Times New Roman" w:cs="Tahoma"/>
          <w:bCs/>
          <w:i/>
          <w:iCs/>
          <w:color w:val="auto"/>
          <w:sz w:val="20"/>
          <w:lang w:eastAsia="es-ES"/>
        </w:rPr>
      </w:pPr>
      <w:r w:rsidRPr="009939AB">
        <w:rPr>
          <w:rFonts w:eastAsia="Times New Roman" w:cs="Tahoma"/>
          <w:bCs/>
          <w:i/>
          <w:iCs/>
          <w:color w:val="auto"/>
          <w:sz w:val="20"/>
          <w:lang w:eastAsia="es-ES"/>
        </w:rPr>
        <w:t>De conformidad con el Articulo 155 fracci6n III de la Ley de Transparencia y Acceso a la Información Pública del Estado de México y Municipios, las solicitudes deberán contener la descripción de la información solicitada; sin embargo, de la transcripción antes citada, se advierte que en ningún momento esta señala la temporalidad de los datos requeridos.</w:t>
      </w:r>
    </w:p>
    <w:p w:rsidRPr="009939AB" w:rsidR="00D761EB" w:rsidP="00D761EB" w:rsidRDefault="00D761EB" w14:paraId="01BD26FA" w14:textId="77777777">
      <w:pPr>
        <w:spacing w:after="0"/>
        <w:ind w:left="567" w:right="567"/>
        <w:rPr>
          <w:rFonts w:eastAsia="Times New Roman" w:cs="Tahoma"/>
          <w:bCs/>
          <w:i/>
          <w:iCs/>
          <w:color w:val="auto"/>
          <w:sz w:val="20"/>
          <w:lang w:eastAsia="es-ES"/>
        </w:rPr>
      </w:pPr>
    </w:p>
    <w:p w:rsidRPr="009939AB" w:rsidR="00D761EB" w:rsidP="00D761EB" w:rsidRDefault="00D761EB" w14:paraId="5B39BD60" w14:textId="18939E28">
      <w:pPr>
        <w:spacing w:after="0"/>
        <w:ind w:left="567" w:right="567"/>
        <w:rPr>
          <w:rFonts w:eastAsia="Times New Roman" w:cs="Tahoma"/>
          <w:bCs/>
          <w:i/>
          <w:iCs/>
          <w:color w:val="auto"/>
          <w:sz w:val="20"/>
          <w:lang w:eastAsia="es-ES"/>
        </w:rPr>
      </w:pPr>
      <w:r w:rsidRPr="009939AB">
        <w:rPr>
          <w:rFonts w:eastAsia="Times New Roman" w:cs="Tahoma"/>
          <w:bCs/>
          <w:i/>
          <w:iCs/>
          <w:color w:val="auto"/>
          <w:sz w:val="20"/>
          <w:lang w:eastAsia="es-ES"/>
        </w:rPr>
        <w:t>De acuerdo a lo detallado en el recurso de revisión 01001/INFOEM/IP/RR/2022, se informan las percepciones otorgadas a la fecha de la solicitud mediante Anexo 1 adjunto al presente.</w:t>
      </w:r>
    </w:p>
    <w:p w:rsidRPr="009939AB" w:rsidR="00D761EB" w:rsidP="00D761EB" w:rsidRDefault="00D761EB" w14:paraId="72271502" w14:textId="605DDB92">
      <w:pPr>
        <w:spacing w:after="0"/>
        <w:ind w:left="567" w:right="567"/>
        <w:rPr>
          <w:rFonts w:eastAsia="Times New Roman" w:cs="Tahoma"/>
          <w:bCs/>
          <w:i/>
          <w:iCs/>
          <w:color w:val="auto"/>
          <w:sz w:val="20"/>
          <w:lang w:eastAsia="es-ES"/>
        </w:rPr>
      </w:pPr>
    </w:p>
    <w:p w:rsidRPr="009939AB" w:rsidR="00D761EB" w:rsidP="00D761EB" w:rsidRDefault="00D761EB" w14:paraId="65F33F90" w14:textId="77777777">
      <w:pPr>
        <w:spacing w:after="0"/>
        <w:ind w:left="567" w:right="567"/>
        <w:rPr>
          <w:noProof/>
        </w:rPr>
      </w:pPr>
    </w:p>
    <w:p w:rsidRPr="009939AB" w:rsidR="00D761EB" w:rsidP="00D761EB" w:rsidRDefault="00D761EB" w14:paraId="0BBD54F9" w14:textId="7A9CA1AC">
      <w:pPr>
        <w:spacing w:after="0"/>
        <w:ind w:left="567" w:right="567"/>
        <w:jc w:val="center"/>
        <w:rPr>
          <w:rFonts w:eastAsia="Times New Roman" w:cs="Tahoma"/>
          <w:bCs/>
          <w:i/>
          <w:iCs/>
          <w:color w:val="auto"/>
          <w:sz w:val="20"/>
          <w:lang w:eastAsia="es-ES"/>
        </w:rPr>
      </w:pPr>
      <w:r w:rsidRPr="009939AB">
        <w:rPr>
          <w:noProof/>
          <w:lang w:eastAsia="es-MX"/>
        </w:rPr>
        <w:drawing>
          <wp:inline distT="0" distB="0" distL="0" distR="0" wp14:anchorId="354D0600" wp14:editId="4507CB4B">
            <wp:extent cx="1692275" cy="200905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064" t="18136" r="46552" b="11369"/>
                    <a:stretch/>
                  </pic:blipFill>
                  <pic:spPr bwMode="auto">
                    <a:xfrm>
                      <a:off x="0" y="0"/>
                      <a:ext cx="1692275" cy="2009055"/>
                    </a:xfrm>
                    <a:prstGeom prst="rect">
                      <a:avLst/>
                    </a:prstGeom>
                    <a:ln>
                      <a:noFill/>
                    </a:ln>
                    <a:extLst>
                      <a:ext uri="{53640926-AAD7-44D8-BBD7-CCE9431645EC}">
                        <a14:shadowObscured xmlns:a14="http://schemas.microsoft.com/office/drawing/2010/main"/>
                      </a:ext>
                    </a:extLst>
                  </pic:spPr>
                </pic:pic>
              </a:graphicData>
            </a:graphic>
          </wp:inline>
        </w:drawing>
      </w:r>
    </w:p>
    <w:p w:rsidRPr="009939AB" w:rsidR="00BF2CDE" w:rsidP="00D761EB" w:rsidRDefault="00D761EB" w14:paraId="60C9CB46" w14:textId="39FCE213">
      <w:pPr>
        <w:spacing w:after="0"/>
        <w:ind w:left="567" w:right="567"/>
        <w:rPr>
          <w:rFonts w:eastAsia="Times New Roman" w:cs="Tahoma"/>
          <w:bCs/>
          <w:i/>
          <w:iCs/>
          <w:color w:val="auto"/>
          <w:sz w:val="20"/>
          <w:lang w:eastAsia="es-ES"/>
        </w:rPr>
      </w:pPr>
      <w:r w:rsidRPr="009939AB">
        <w:rPr>
          <w:rFonts w:eastAsia="Times New Roman" w:cs="Tahoma"/>
          <w:bCs/>
          <w:i/>
          <w:iCs/>
          <w:color w:val="auto"/>
          <w:sz w:val="20"/>
          <w:lang w:eastAsia="es-ES"/>
        </w:rPr>
        <w:t>…”</w:t>
      </w:r>
    </w:p>
    <w:p w:rsidRPr="009939AB" w:rsidR="0022604C" w:rsidP="00D761EB" w:rsidRDefault="0022604C" w14:paraId="7F5D3CE7" w14:textId="77777777">
      <w:pPr>
        <w:spacing w:after="0"/>
        <w:rPr>
          <w:rFonts w:eastAsia="Times New Roman" w:cs="Tahoma"/>
          <w:bCs/>
          <w:color w:val="auto"/>
          <w:szCs w:val="24"/>
          <w:lang w:eastAsia="es-ES"/>
        </w:rPr>
      </w:pPr>
    </w:p>
    <w:p w:rsidRPr="009939AB" w:rsidR="00AB7860" w:rsidP="00BF2CDE" w:rsidRDefault="006B4CAA" w14:paraId="659D7040" w14:textId="4E12323D">
      <w:pPr>
        <w:spacing w:after="0"/>
        <w:rPr>
          <w:b/>
          <w:bCs/>
        </w:rPr>
      </w:pPr>
      <w:r w:rsidRPr="009939AB">
        <w:rPr>
          <w:rFonts w:eastAsia="Times New Roman" w:cs="Tahoma"/>
          <w:b/>
          <w:lang w:eastAsia="es-ES"/>
        </w:rPr>
        <w:t>d</w:t>
      </w:r>
      <w:r w:rsidRPr="009939AB" w:rsidR="001D6A40">
        <w:rPr>
          <w:rFonts w:eastAsia="Times New Roman" w:cs="Tahoma"/>
          <w:b/>
          <w:lang w:eastAsia="es-ES"/>
        </w:rPr>
        <w:t>)</w:t>
      </w:r>
      <w:r w:rsidRPr="009939AB" w:rsidR="001D6A40">
        <w:rPr>
          <w:rFonts w:eastAsia="Times New Roman" w:cs="Tahoma"/>
          <w:lang w:val="es-ES_tradnl" w:eastAsia="es-ES"/>
        </w:rPr>
        <w:t xml:space="preserve"> </w:t>
      </w:r>
      <w:r w:rsidRPr="009939AB" w:rsidR="001D6A40">
        <w:rPr>
          <w:b/>
        </w:rPr>
        <w:t xml:space="preserve">Vista del Informe Justificado: </w:t>
      </w:r>
      <w:r w:rsidRPr="009939AB" w:rsidR="001D6A40">
        <w:t xml:space="preserve">El </w:t>
      </w:r>
      <w:r w:rsidRPr="009939AB" w:rsidR="0022604C">
        <w:t>veinti</w:t>
      </w:r>
      <w:r w:rsidRPr="009939AB" w:rsidR="00D761EB">
        <w:t>trés</w:t>
      </w:r>
      <w:r w:rsidRPr="009939AB">
        <w:t xml:space="preserve"> de </w:t>
      </w:r>
      <w:r w:rsidRPr="009939AB" w:rsidR="00D761EB">
        <w:t>maro</w:t>
      </w:r>
      <w:r w:rsidRPr="009939AB" w:rsidR="001D6A40">
        <w:t xml:space="preserve"> de dos mil veinti</w:t>
      </w:r>
      <w:r w:rsidRPr="009939AB" w:rsidR="00D761EB">
        <w:t>dós</w:t>
      </w:r>
      <w:r w:rsidRPr="009939AB" w:rsidR="001D6A40">
        <w:t xml:space="preserve">, se dictó el acuerdo mediante el cual </w:t>
      </w:r>
      <w:r w:rsidRPr="009939AB" w:rsidR="001D6A40">
        <w:rPr>
          <w:b/>
        </w:rPr>
        <w:t>se puso a la vista de la Particular el Informe Justificado,</w:t>
      </w:r>
      <w:r w:rsidRPr="009939AB" w:rsidR="001D6A40">
        <w:t xml:space="preserve"> entregado por el Sujeto Obligado, </w:t>
      </w:r>
      <w:r w:rsidRPr="009939AB" w:rsidR="0022604C">
        <w:t xml:space="preserve">así como el documento adjunto, </w:t>
      </w:r>
      <w:r w:rsidRPr="009939AB" w:rsidR="001D6A40">
        <w:t xml:space="preserve">por </w:t>
      </w:r>
      <w:r w:rsidRPr="009939AB" w:rsidR="0022604C">
        <w:t>mod</w:t>
      </w:r>
      <w:r w:rsidRPr="009939AB" w:rsidR="00113FF9">
        <w:t>ificar</w:t>
      </w:r>
      <w:r w:rsidRPr="009939AB" w:rsidR="001D6A40">
        <w:t xml:space="preserve"> </w:t>
      </w:r>
      <w:r w:rsidRPr="009939AB" w:rsidR="0022604C">
        <w:t xml:space="preserve">la </w:t>
      </w:r>
      <w:r w:rsidRPr="009939AB" w:rsidR="001D6A40">
        <w:t xml:space="preserve">respuesta inicial, el cual fue notificado a las partes, a través del Sistema de Acceso a la Información Mexiquense (SAIMEX), el mismo día de mes y año. </w:t>
      </w:r>
      <w:r w:rsidRPr="009939AB" w:rsidR="001D6A40">
        <w:rPr>
          <w:b/>
          <w:bCs/>
        </w:rPr>
        <w:t>Cabe señalar que el Recurrente, fue omiso en realizar alguna manifestación que a su derecho conviniera y asistiera.</w:t>
      </w:r>
    </w:p>
    <w:p w:rsidRPr="009939AB" w:rsidR="009F1C78" w:rsidP="00BF2CDE" w:rsidRDefault="009F1C78" w14:paraId="2B1E3530" w14:textId="40EB42E9">
      <w:pPr>
        <w:spacing w:after="0"/>
        <w:rPr>
          <w:b/>
          <w:bCs/>
        </w:rPr>
      </w:pPr>
    </w:p>
    <w:p w:rsidRPr="009939AB" w:rsidR="009F1C78" w:rsidP="009F1C78" w:rsidRDefault="009F1C78" w14:paraId="512DE99C" w14:textId="77C161A5">
      <w:pPr>
        <w:spacing w:after="0"/>
        <w:rPr>
          <w:rFonts w:eastAsia="Times New Roman" w:cs="Tahoma"/>
          <w:bCs/>
          <w:lang w:val="es-ES_tradnl" w:eastAsia="es-ES"/>
        </w:rPr>
      </w:pPr>
      <w:r w:rsidRPr="009939AB">
        <w:rPr>
          <w:b/>
          <w:bCs/>
        </w:rPr>
        <w:lastRenderedPageBreak/>
        <w:t xml:space="preserve">e) Alcance al informe Justificado: </w:t>
      </w:r>
      <w:r w:rsidRPr="009939AB">
        <w:rPr>
          <w:rFonts w:eastAsia="Times New Roman" w:cs="Tahoma"/>
          <w:bCs/>
          <w:lang w:val="es-ES_tradnl" w:eastAsia="es-ES"/>
        </w:rPr>
        <w:t xml:space="preserve">El seis de abril de dos mil veintidós, se recibió, a través del Sistema de Acceso a la Información Mexiquense (SAIMEX), el Alcance al Informe Justificado, del Sujeto Obligado, por medio del oficio número TM/135/IV/2022, de la misma fecha de recepción, suscrito por el Tesorero Municipal y dirigido al Responsable de Transparencia y Acceso a la Información, por medio del cual manifestó: </w:t>
      </w:r>
    </w:p>
    <w:p w:rsidRPr="009939AB" w:rsidR="009F1C78" w:rsidP="009F1C78" w:rsidRDefault="009F1C78" w14:paraId="081ED28C" w14:textId="77777777">
      <w:pPr>
        <w:spacing w:after="0"/>
        <w:rPr>
          <w:rFonts w:eastAsia="Times New Roman" w:cs="Tahoma"/>
          <w:bCs/>
          <w:lang w:val="es-ES_tradnl" w:eastAsia="es-ES"/>
        </w:rPr>
      </w:pPr>
    </w:p>
    <w:p w:rsidRPr="009939AB" w:rsidR="009F1C78" w:rsidP="009F1C78" w:rsidRDefault="009F1C78" w14:paraId="1C72C1A2" w14:textId="2E1149F1">
      <w:pPr>
        <w:spacing w:after="0"/>
        <w:ind w:left="567" w:right="567"/>
        <w:rPr>
          <w:rFonts w:eastAsia="Times New Roman" w:cs="Tahoma"/>
          <w:bCs/>
          <w:i/>
          <w:iCs/>
          <w:color w:val="auto"/>
          <w:sz w:val="20"/>
          <w:lang w:eastAsia="es-ES"/>
        </w:rPr>
      </w:pPr>
      <w:r w:rsidRPr="009939AB">
        <w:rPr>
          <w:rFonts w:eastAsia="Times New Roman" w:cs="Tahoma"/>
          <w:bCs/>
          <w:i/>
          <w:iCs/>
          <w:color w:val="auto"/>
          <w:sz w:val="20"/>
          <w:lang w:eastAsia="es-ES"/>
        </w:rPr>
        <w:t xml:space="preserve">“…se aclara: </w:t>
      </w:r>
    </w:p>
    <w:p w:rsidRPr="009939AB" w:rsidR="009F1C78" w:rsidP="009F1C78" w:rsidRDefault="009F1C78" w14:paraId="684E623D" w14:textId="77777777">
      <w:pPr>
        <w:spacing w:after="0"/>
        <w:ind w:left="567" w:right="567"/>
        <w:rPr>
          <w:rFonts w:eastAsia="Times New Roman" w:cs="Tahoma"/>
          <w:bCs/>
          <w:i/>
          <w:iCs/>
          <w:color w:val="auto"/>
          <w:sz w:val="20"/>
          <w:lang w:eastAsia="es-ES"/>
        </w:rPr>
      </w:pPr>
    </w:p>
    <w:p w:rsidRPr="009939AB" w:rsidR="009F1C78" w:rsidP="009F1C78" w:rsidRDefault="009F1C78" w14:paraId="5D55B271" w14:textId="4685E51D">
      <w:pPr>
        <w:pStyle w:val="Prrafodelista"/>
        <w:numPr>
          <w:ilvl w:val="0"/>
          <w:numId w:val="14"/>
        </w:numPr>
        <w:spacing w:after="0"/>
        <w:ind w:right="567"/>
        <w:rPr>
          <w:rFonts w:eastAsia="Times New Roman" w:cs="Tahoma"/>
          <w:bCs/>
          <w:i/>
          <w:iCs/>
          <w:color w:val="auto"/>
          <w:sz w:val="20"/>
          <w:lang w:eastAsia="es-ES"/>
        </w:rPr>
      </w:pPr>
      <w:bookmarkStart w:name="_Hlk100236910" w:id="0"/>
      <w:r w:rsidRPr="009939AB">
        <w:rPr>
          <w:rFonts w:eastAsia="Times New Roman" w:cs="Tahoma"/>
          <w:bCs/>
          <w:i/>
          <w:iCs/>
          <w:color w:val="auto"/>
          <w:sz w:val="20"/>
          <w:lang w:eastAsia="es-ES"/>
        </w:rPr>
        <w:t xml:space="preserve">En la respuesta efectuada en día 04 de marzo </w:t>
      </w:r>
      <w:r w:rsidRPr="009939AB" w:rsidR="00C5746E">
        <w:rPr>
          <w:rFonts w:eastAsia="Times New Roman" w:cs="Tahoma"/>
          <w:bCs/>
          <w:i/>
          <w:iCs/>
          <w:color w:val="auto"/>
          <w:sz w:val="20"/>
          <w:lang w:eastAsia="es-ES"/>
        </w:rPr>
        <w:t>no fueron desglosadas las percepciones ni las deducciones, toda vez que en la solicitud solo se requirió el sueldo, sin especificar tampoco la temporalidad, quincenal o mensual.</w:t>
      </w:r>
    </w:p>
    <w:p w:rsidRPr="009939AB" w:rsidR="00C5746E" w:rsidP="009F1C78" w:rsidRDefault="00C5746E" w14:paraId="19B36E17" w14:textId="40D49AEE">
      <w:pPr>
        <w:pStyle w:val="Prrafodelista"/>
        <w:numPr>
          <w:ilvl w:val="0"/>
          <w:numId w:val="14"/>
        </w:numPr>
        <w:spacing w:after="0"/>
        <w:ind w:right="567"/>
        <w:rPr>
          <w:rFonts w:eastAsia="Times New Roman" w:cs="Tahoma"/>
          <w:bCs/>
          <w:i/>
          <w:iCs/>
          <w:color w:val="auto"/>
          <w:sz w:val="20"/>
          <w:lang w:eastAsia="es-ES"/>
        </w:rPr>
      </w:pPr>
      <w:r w:rsidRPr="009939AB">
        <w:rPr>
          <w:rFonts w:eastAsia="Times New Roman" w:cs="Tahoma"/>
          <w:bCs/>
          <w:i/>
          <w:iCs/>
          <w:color w:val="auto"/>
          <w:sz w:val="20"/>
          <w:lang w:eastAsia="es-ES"/>
        </w:rPr>
        <w:t>El sueldo detallado en la tabla corresponde al sueldo neto quincenal.</w:t>
      </w:r>
    </w:p>
    <w:bookmarkEnd w:id="0"/>
    <w:p w:rsidRPr="009939AB" w:rsidR="00C5746E" w:rsidP="00C5746E" w:rsidRDefault="00C5746E" w14:paraId="05C0AEC9" w14:textId="42437BEE">
      <w:pPr>
        <w:spacing w:after="0"/>
        <w:ind w:left="567" w:right="567"/>
        <w:rPr>
          <w:rFonts w:eastAsia="Times New Roman" w:cs="Tahoma"/>
          <w:bCs/>
          <w:i/>
          <w:iCs/>
          <w:color w:val="auto"/>
          <w:sz w:val="20"/>
          <w:lang w:eastAsia="es-ES"/>
        </w:rPr>
      </w:pPr>
      <w:r w:rsidRPr="009939AB">
        <w:rPr>
          <w:rFonts w:eastAsia="Times New Roman" w:cs="Tahoma"/>
          <w:bCs/>
          <w:i/>
          <w:iCs/>
          <w:color w:val="auto"/>
          <w:sz w:val="20"/>
          <w:lang w:eastAsia="es-ES"/>
        </w:rPr>
        <w:t xml:space="preserve">…” </w:t>
      </w:r>
    </w:p>
    <w:p w:rsidRPr="009939AB" w:rsidR="001D3B67" w:rsidP="00113FF9" w:rsidRDefault="001D3B67" w14:paraId="0E0AAA43" w14:textId="77777777">
      <w:pPr>
        <w:spacing w:after="0"/>
        <w:rPr>
          <w:rFonts w:eastAsia="Times New Roman" w:cs="Tahoma"/>
          <w:b/>
          <w:color w:val="auto"/>
          <w:szCs w:val="24"/>
          <w:lang w:eastAsia="es-ES"/>
        </w:rPr>
      </w:pPr>
    </w:p>
    <w:p w:rsidRPr="009939AB" w:rsidR="00C83FE5" w:rsidP="00113FF9" w:rsidRDefault="00C5746E" w14:paraId="4E208C01" w14:textId="737277EF">
      <w:pPr>
        <w:spacing w:after="0"/>
        <w:rPr>
          <w:b w:val="1"/>
          <w:bCs w:val="1"/>
        </w:rPr>
      </w:pPr>
      <w:r w:rsidRPr="2E932E25" w:rsidR="2E932E25">
        <w:rPr>
          <w:rFonts w:eastAsia="Times New Roman" w:cs="Tahoma"/>
          <w:b w:val="1"/>
          <w:bCs w:val="1"/>
          <w:color w:val="auto"/>
          <w:lang w:eastAsia="es-ES"/>
        </w:rPr>
        <w:t>f) Vista del Alcance al Informe Justificado:</w:t>
      </w:r>
      <w:r w:rsidRPr="2E932E25" w:rsidR="2E932E25">
        <w:rPr>
          <w:rFonts w:eastAsia="Times New Roman" w:cs="Tahoma"/>
          <w:color w:val="auto"/>
          <w:lang w:eastAsia="es-ES"/>
        </w:rPr>
        <w:t xml:space="preserve"> </w:t>
      </w:r>
      <w:r w:rsidR="2E932E25">
        <w:rPr/>
        <w:t xml:space="preserve">El seis de abril de dos mil </w:t>
      </w:r>
      <w:r w:rsidR="2E932E25">
        <w:rPr/>
        <w:t>veintidós, se</w:t>
      </w:r>
      <w:r w:rsidR="2E932E25">
        <w:rPr/>
        <w:t xml:space="preserve"> dictó el acuerdo mediante el cual </w:t>
      </w:r>
      <w:r w:rsidRPr="2E932E25" w:rsidR="2E932E25">
        <w:rPr>
          <w:b w:val="1"/>
          <w:bCs w:val="1"/>
        </w:rPr>
        <w:t>se puso a la vista de la Particular el Alcance al Informe Justificado,</w:t>
      </w:r>
      <w:r w:rsidR="2E932E25">
        <w:rPr/>
        <w:t xml:space="preserve"> entregado por el Sujeto Obligado, así como el documento adjunto, por modificar la respuesta inicial y aclarar la información remitida en Informe Justificado, el cual fue notificado a las partes, a través del Sistema de Acceso a la Información Mexiquense (SAIMEX), el mismo día de mes y año. </w:t>
      </w:r>
    </w:p>
    <w:p w:rsidRPr="009939AB" w:rsidR="00C5746E" w:rsidP="00113FF9" w:rsidRDefault="00C5746E" w14:paraId="213D8127" w14:textId="77777777">
      <w:pPr>
        <w:spacing w:after="0"/>
        <w:rPr>
          <w:rFonts w:eastAsia="Times New Roman" w:cs="Tahoma"/>
          <w:bCs/>
          <w:color w:val="auto"/>
          <w:szCs w:val="24"/>
          <w:lang w:eastAsia="es-ES"/>
        </w:rPr>
      </w:pPr>
    </w:p>
    <w:p w:rsidRPr="009939AB" w:rsidR="001D6A40" w:rsidP="00113FF9" w:rsidRDefault="00C5746E" w14:paraId="27B1C269" w14:textId="2146EEE0">
      <w:pPr>
        <w:spacing w:after="0"/>
        <w:rPr>
          <w:rFonts w:eastAsia="Times New Roman" w:cs="Tahoma"/>
          <w:b/>
          <w:color w:val="auto"/>
          <w:szCs w:val="24"/>
          <w:lang w:val="es-ES" w:eastAsia="es-ES"/>
        </w:rPr>
      </w:pPr>
      <w:r w:rsidRPr="009939AB">
        <w:rPr>
          <w:rFonts w:eastAsia="Times New Roman" w:cs="Tahoma"/>
          <w:b/>
          <w:color w:val="auto"/>
          <w:szCs w:val="24"/>
          <w:lang w:eastAsia="es-ES"/>
        </w:rPr>
        <w:t>g</w:t>
      </w:r>
      <w:r w:rsidRPr="009939AB" w:rsidR="001D6A40">
        <w:rPr>
          <w:rFonts w:eastAsia="Times New Roman" w:cs="Tahoma"/>
          <w:b/>
          <w:color w:val="auto"/>
          <w:szCs w:val="24"/>
          <w:lang w:eastAsia="es-ES"/>
        </w:rPr>
        <w:t xml:space="preserve">) Cierre de instrucción. </w:t>
      </w:r>
      <w:r w:rsidRPr="009939AB" w:rsidR="001D6A40">
        <w:rPr>
          <w:rFonts w:eastAsia="Times New Roman" w:cs="Tahoma"/>
          <w:bCs/>
          <w:color w:val="auto"/>
          <w:szCs w:val="24"/>
          <w:lang w:eastAsia="es-ES"/>
        </w:rPr>
        <w:t xml:space="preserve">El </w:t>
      </w:r>
      <w:r w:rsidRPr="009939AB" w:rsidR="00B103C4">
        <w:rPr>
          <w:rFonts w:eastAsia="Times New Roman" w:cs="Tahoma"/>
          <w:bCs/>
          <w:color w:val="auto"/>
          <w:szCs w:val="24"/>
          <w:lang w:val="es-ES" w:eastAsia="es-ES"/>
        </w:rPr>
        <w:t>siete</w:t>
      </w:r>
      <w:r w:rsidRPr="009939AB" w:rsidR="000010F8">
        <w:rPr>
          <w:rFonts w:eastAsia="Times New Roman" w:cs="Tahoma"/>
          <w:bCs/>
          <w:color w:val="auto"/>
          <w:szCs w:val="24"/>
          <w:lang w:val="es-ES" w:eastAsia="es-ES"/>
        </w:rPr>
        <w:t xml:space="preserve"> de </w:t>
      </w:r>
      <w:r w:rsidRPr="009939AB" w:rsidR="00B103C4">
        <w:rPr>
          <w:rFonts w:eastAsia="Times New Roman" w:cs="Tahoma"/>
          <w:bCs/>
          <w:color w:val="auto"/>
          <w:szCs w:val="24"/>
          <w:lang w:val="es-ES" w:eastAsia="es-ES"/>
        </w:rPr>
        <w:t>abril</w:t>
      </w:r>
      <w:r w:rsidRPr="009939AB" w:rsidR="001D6A40">
        <w:rPr>
          <w:rFonts w:eastAsia="Times New Roman" w:cs="Tahoma"/>
          <w:bCs/>
          <w:color w:val="auto"/>
          <w:szCs w:val="24"/>
          <w:lang w:val="es-ES" w:eastAsia="es-ES"/>
        </w:rPr>
        <w:t xml:space="preserve"> de dos mil veinti</w:t>
      </w:r>
      <w:r w:rsidRPr="009939AB" w:rsidR="00EE586A">
        <w:rPr>
          <w:rFonts w:eastAsia="Times New Roman" w:cs="Tahoma"/>
          <w:bCs/>
          <w:color w:val="auto"/>
          <w:szCs w:val="24"/>
          <w:lang w:val="es-ES" w:eastAsia="es-ES"/>
        </w:rPr>
        <w:t>dós</w:t>
      </w:r>
      <w:r w:rsidRPr="009939AB" w:rsidR="001D6A40">
        <w:rPr>
          <w:rFonts w:eastAsia="Times New Roman" w:cs="Tahoma"/>
          <w:bCs/>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939AB" w:rsidR="001D6A40">
        <w:rPr>
          <w:rFonts w:eastAsia="Times New Roman" w:cs="Tahoma"/>
          <w:bCs/>
          <w:color w:val="auto"/>
          <w:szCs w:val="24"/>
          <w:lang w:val="es-ES" w:eastAsia="es-ES"/>
        </w:rPr>
        <w:t>Sistema de Acceso a la Información Mexiquense (SAIMEX)</w:t>
      </w:r>
      <w:r w:rsidRPr="009939AB" w:rsidR="001D6A40">
        <w:rPr>
          <w:rFonts w:eastAsia="Times New Roman" w:cs="Tahoma"/>
          <w:bCs/>
          <w:color w:val="auto"/>
          <w:szCs w:val="24"/>
          <w:lang w:eastAsia="es-ES"/>
        </w:rPr>
        <w:t>.</w:t>
      </w:r>
    </w:p>
    <w:p w:rsidRPr="009939AB" w:rsidR="001D6A40" w:rsidP="00113FF9" w:rsidRDefault="001D6A40" w14:paraId="697C0B56" w14:textId="77777777">
      <w:pPr>
        <w:spacing w:after="0"/>
        <w:rPr>
          <w:rFonts w:eastAsia="Times New Roman" w:cs="Tahoma"/>
          <w:bCs/>
          <w:iCs/>
          <w:color w:val="auto"/>
          <w:lang w:val="es-ES" w:eastAsia="es-ES"/>
        </w:rPr>
      </w:pPr>
    </w:p>
    <w:p w:rsidRPr="009939AB" w:rsidR="00907BD4" w:rsidP="00113FF9" w:rsidRDefault="00907BD4" w14:paraId="70ECD0A2" w14:textId="77777777">
      <w:pPr>
        <w:spacing w:after="0"/>
        <w:rPr>
          <w:rFonts w:eastAsia="Times New Roman" w:cs="Tahoma"/>
          <w:bCs/>
          <w:iCs/>
          <w:color w:val="auto"/>
          <w:lang w:val="es-ES" w:eastAsia="es-ES"/>
        </w:rPr>
      </w:pPr>
    </w:p>
    <w:p w:rsidRPr="009939AB" w:rsidR="00907BD4" w:rsidP="00113FF9" w:rsidRDefault="00907BD4" w14:paraId="480CBEED" w14:textId="77777777">
      <w:pPr>
        <w:spacing w:after="0"/>
        <w:rPr>
          <w:rFonts w:eastAsia="Times New Roman" w:cs="Tahoma"/>
          <w:bCs/>
          <w:iCs/>
          <w:color w:val="auto"/>
          <w:lang w:val="es-ES" w:eastAsia="es-ES"/>
        </w:rPr>
      </w:pPr>
    </w:p>
    <w:p w:rsidRPr="009939AB" w:rsidR="001D6A40" w:rsidP="00113FF9" w:rsidRDefault="001D6A40" w14:paraId="56CBD03C" w14:textId="77777777">
      <w:pPr>
        <w:spacing w:after="0"/>
        <w:jc w:val="center"/>
        <w:rPr>
          <w:rFonts w:eastAsia="Times New Roman" w:cs="Tahoma"/>
          <w:b/>
          <w:color w:val="auto"/>
          <w:lang w:val="es-ES" w:eastAsia="es-ES"/>
        </w:rPr>
      </w:pPr>
      <w:r w:rsidRPr="009939AB">
        <w:rPr>
          <w:rFonts w:eastAsia="Times New Roman" w:cs="Tahoma"/>
          <w:b/>
          <w:color w:val="auto"/>
          <w:lang w:val="es-ES" w:eastAsia="es-ES"/>
        </w:rPr>
        <w:t>C O N S I D E R A N D O S:</w:t>
      </w:r>
    </w:p>
    <w:p w:rsidRPr="009939AB" w:rsidR="001D6A40" w:rsidP="00113FF9" w:rsidRDefault="001D6A40" w14:paraId="64008083" w14:textId="77777777">
      <w:pPr>
        <w:autoSpaceDE w:val="0"/>
        <w:autoSpaceDN w:val="0"/>
        <w:adjustRightInd w:val="0"/>
        <w:spacing w:after="0"/>
        <w:rPr>
          <w:rFonts w:eastAsia="Calibri" w:cs="Tahoma"/>
          <w:b/>
          <w:color w:val="000000"/>
          <w:szCs w:val="24"/>
          <w:lang w:val="es-ES" w:eastAsia="es-MX"/>
        </w:rPr>
      </w:pPr>
    </w:p>
    <w:p w:rsidRPr="009939AB" w:rsidR="001D6A40" w:rsidP="00113FF9" w:rsidRDefault="001D6A40" w14:paraId="2B97968E" w14:textId="36C9E87C">
      <w:pPr>
        <w:autoSpaceDE w:val="0"/>
        <w:autoSpaceDN w:val="0"/>
        <w:adjustRightInd w:val="0"/>
        <w:spacing w:after="0"/>
        <w:rPr>
          <w:rFonts w:eastAsia="Times New Roman" w:cs="Tahoma"/>
          <w:b/>
          <w:color w:val="auto"/>
          <w:szCs w:val="24"/>
          <w:lang w:val="es-ES" w:eastAsia="es-ES"/>
        </w:rPr>
      </w:pPr>
      <w:r w:rsidRPr="009939AB">
        <w:rPr>
          <w:rFonts w:eastAsia="Calibri" w:cs="Tahoma"/>
          <w:b/>
          <w:color w:val="000000"/>
          <w:szCs w:val="24"/>
          <w:lang w:val="es-ES" w:eastAsia="es-MX"/>
        </w:rPr>
        <w:t>PRIMERO</w:t>
      </w:r>
      <w:r w:rsidRPr="009939AB">
        <w:rPr>
          <w:rFonts w:eastAsia="Calibri" w:cs="Tahoma"/>
          <w:color w:val="000000"/>
          <w:szCs w:val="24"/>
          <w:lang w:val="es-ES" w:eastAsia="es-MX"/>
        </w:rPr>
        <w:t xml:space="preserve">. </w:t>
      </w:r>
      <w:r w:rsidRPr="009939AB">
        <w:rPr>
          <w:rFonts w:eastAsia="Times New Roman" w:cs="Tahoma"/>
          <w:b/>
          <w:color w:val="auto"/>
          <w:szCs w:val="24"/>
          <w:lang w:val="es-ES" w:eastAsia="es-ES"/>
        </w:rPr>
        <w:t>Competencia.</w:t>
      </w:r>
    </w:p>
    <w:p w:rsidRPr="009939AB" w:rsidR="001D3B67" w:rsidP="00113FF9" w:rsidRDefault="001D3B67" w14:paraId="4A327FAA" w14:textId="77777777">
      <w:pPr>
        <w:autoSpaceDE w:val="0"/>
        <w:autoSpaceDN w:val="0"/>
        <w:adjustRightInd w:val="0"/>
        <w:spacing w:after="0"/>
        <w:rPr>
          <w:rFonts w:eastAsia="Times New Roman" w:cs="Tahoma"/>
          <w:b/>
          <w:color w:val="auto"/>
          <w:szCs w:val="24"/>
          <w:lang w:val="es-ES" w:eastAsia="es-ES"/>
        </w:rPr>
      </w:pPr>
    </w:p>
    <w:p w:rsidRPr="009939AB" w:rsidR="001D6A40" w:rsidP="00113FF9" w:rsidRDefault="001D6A40" w14:paraId="71779D1A" w14:textId="77777777">
      <w:pPr>
        <w:spacing w:after="0"/>
        <w:rPr>
          <w:rFonts w:eastAsia="Calibri" w:cs="Times New Roman"/>
          <w:bCs/>
          <w:color w:val="000000"/>
        </w:rPr>
      </w:pPr>
      <w:r w:rsidRPr="009939AB">
        <w:rPr>
          <w:rFonts w:eastAsia="Calibri" w:cs="Times New Roman"/>
          <w:bCs/>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9939AB">
        <w:rPr>
          <w:rFonts w:eastAsia="Calibri" w:cs="Times New Roman"/>
          <w:bCs/>
          <w:color w:val="000000"/>
          <w:lang w:val="x-none"/>
        </w:rPr>
        <w:t>, trigésimo primero</w:t>
      </w:r>
      <w:r w:rsidRPr="009939AB">
        <w:rPr>
          <w:rFonts w:eastAsia="Calibri" w:cs="Times New Roman"/>
          <w:bCs/>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9939AB" w:rsidR="001D6A40" w:rsidP="00113FF9" w:rsidRDefault="001D6A40" w14:paraId="14D2E549" w14:textId="77777777">
      <w:pPr>
        <w:spacing w:after="0"/>
        <w:rPr>
          <w:rFonts w:eastAsia="Times New Roman" w:cs="Tahoma"/>
          <w:bCs/>
          <w:color w:val="auto"/>
          <w:lang w:eastAsia="es-ES"/>
        </w:rPr>
      </w:pPr>
    </w:p>
    <w:p w:rsidRPr="009939AB" w:rsidR="001D6A40" w:rsidP="00113FF9" w:rsidRDefault="001D6A40" w14:paraId="79B2D84A" w14:textId="77777777">
      <w:pPr>
        <w:spacing w:after="0"/>
        <w:rPr>
          <w:rFonts w:eastAsia="Times New Roman" w:cs="Tahoma"/>
          <w:b/>
          <w:bCs/>
          <w:color w:val="auto"/>
          <w:lang w:eastAsia="es-ES"/>
        </w:rPr>
      </w:pPr>
      <w:r w:rsidRPr="009939AB">
        <w:rPr>
          <w:rFonts w:eastAsia="Times New Roman" w:cs="Tahoma"/>
          <w:b/>
          <w:bCs/>
          <w:color w:val="auto"/>
          <w:lang w:eastAsia="es-ES"/>
        </w:rPr>
        <w:t>SEGUNDO. Causales de procedencia.</w:t>
      </w:r>
    </w:p>
    <w:p w:rsidRPr="009939AB" w:rsidR="001D6A40" w:rsidP="00113FF9" w:rsidRDefault="001D6A40" w14:paraId="5D20869E" w14:textId="77777777">
      <w:pPr>
        <w:spacing w:after="0"/>
        <w:rPr>
          <w:rFonts w:eastAsia="Times New Roman" w:cs="Tahoma"/>
          <w:bCs/>
          <w:color w:val="auto"/>
          <w:lang w:eastAsia="es-ES"/>
        </w:rPr>
      </w:pPr>
    </w:p>
    <w:p w:rsidRPr="009939AB" w:rsidR="001D6A40" w:rsidP="00113FF9" w:rsidRDefault="001D6A40" w14:paraId="43D93F6E" w14:textId="77777777">
      <w:pPr>
        <w:spacing w:after="0"/>
        <w:rPr>
          <w:rFonts w:eastAsia="Times New Roman" w:cs="Tahoma"/>
          <w:bCs/>
          <w:color w:val="auto"/>
          <w:lang w:eastAsia="es-ES"/>
        </w:rPr>
      </w:pPr>
      <w:r w:rsidRPr="009939AB">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939AB" w:rsidR="001D6A40" w:rsidP="00113FF9" w:rsidRDefault="001D6A40" w14:paraId="0063253F" w14:textId="77777777">
      <w:pPr>
        <w:spacing w:after="0"/>
        <w:rPr>
          <w:rFonts w:eastAsia="Times New Roman" w:cs="Tahoma"/>
          <w:bCs/>
          <w:color w:val="auto"/>
          <w:lang w:eastAsia="es-ES"/>
        </w:rPr>
      </w:pPr>
    </w:p>
    <w:p w:rsidRPr="009939AB" w:rsidR="001D6A40" w:rsidP="00113FF9" w:rsidRDefault="001D6A40" w14:paraId="7698A3E5" w14:textId="77777777">
      <w:pPr>
        <w:spacing w:after="0"/>
        <w:rPr>
          <w:rFonts w:eastAsia="Times New Roman" w:cs="Tahoma"/>
          <w:bCs/>
          <w:color w:val="auto"/>
          <w:lang w:eastAsia="es-ES"/>
        </w:rPr>
      </w:pPr>
      <w:r w:rsidRPr="009939AB">
        <w:rPr>
          <w:rFonts w:eastAsia="Times New Roman" w:cs="Tahoma"/>
          <w:bCs/>
          <w:color w:val="auto"/>
          <w:lang w:eastAsia="es-ES"/>
        </w:rPr>
        <w:lastRenderedPageBreak/>
        <w:t xml:space="preserve">En el presente caso, </w:t>
      </w:r>
      <w:r w:rsidRPr="009939AB">
        <w:rPr>
          <w:rFonts w:eastAsia="Times New Roman" w:cs="Tahoma"/>
          <w:b/>
          <w:color w:val="auto"/>
          <w:lang w:eastAsia="es-ES"/>
        </w:rPr>
        <w:t>no se actualiza alguna de las causales de improcedencia</w:t>
      </w:r>
      <w:r w:rsidRPr="009939AB">
        <w:rPr>
          <w:rFonts w:eastAsia="Times New Roman" w:cs="Tahoma"/>
          <w:bCs/>
          <w:color w:val="auto"/>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9939AB" w:rsidR="001D6A40" w:rsidP="00113FF9" w:rsidRDefault="001D6A40" w14:paraId="58D4895E" w14:textId="77777777">
      <w:pPr>
        <w:spacing w:after="0"/>
        <w:rPr>
          <w:rFonts w:eastAsia="Times New Roman" w:cs="Tahoma"/>
          <w:bCs/>
          <w:color w:val="auto"/>
          <w:lang w:eastAsia="es-ES"/>
        </w:rPr>
      </w:pPr>
    </w:p>
    <w:p w:rsidRPr="009939AB" w:rsidR="001D6A40" w:rsidP="00113FF9" w:rsidRDefault="001D6A40" w14:paraId="6CA6C911" w14:textId="037B38FF">
      <w:pPr>
        <w:spacing w:after="0"/>
        <w:rPr>
          <w:rFonts w:eastAsia="Times New Roman" w:cs="Tahoma"/>
          <w:bCs/>
          <w:color w:val="auto"/>
          <w:lang w:eastAsia="es-ES"/>
        </w:rPr>
      </w:pPr>
      <w:r w:rsidRPr="009939AB">
        <w:rPr>
          <w:rFonts w:eastAsia="Times New Roman" w:cs="Tahoma"/>
          <w:bCs/>
          <w:color w:val="auto"/>
          <w:lang w:eastAsia="es-ES"/>
        </w:rPr>
        <w:t>Asimismo, se actualiza la causal de procedencia del Recurso de Revisión señalada en el artículo 179, fracción V</w:t>
      </w:r>
      <w:r w:rsidRPr="009939AB" w:rsidR="000A6039">
        <w:rPr>
          <w:rFonts w:eastAsia="Times New Roman" w:cs="Tahoma"/>
          <w:bCs/>
          <w:color w:val="auto"/>
          <w:lang w:eastAsia="es-ES"/>
        </w:rPr>
        <w:t>I</w:t>
      </w:r>
      <w:r w:rsidRPr="009939AB">
        <w:rPr>
          <w:rFonts w:eastAsia="Times New Roman" w:cs="Tahoma"/>
          <w:bCs/>
          <w:color w:val="auto"/>
          <w:lang w:eastAsia="es-ES"/>
        </w:rPr>
        <w:t xml:space="preserve">, de la Ley en cita, pues el Recurrente se inconformó con la entrega de información </w:t>
      </w:r>
      <w:r w:rsidRPr="009939AB" w:rsidR="00CB51C6">
        <w:rPr>
          <w:rFonts w:eastAsia="Times New Roman" w:cs="Tahoma"/>
          <w:bCs/>
          <w:color w:val="auto"/>
          <w:lang w:eastAsia="es-ES"/>
        </w:rPr>
        <w:t>que no corresponde con lo solicitado</w:t>
      </w:r>
      <w:r w:rsidRPr="009939AB">
        <w:rPr>
          <w:rFonts w:eastAsia="Times New Roman" w:cs="Tahoma"/>
          <w:bCs/>
          <w:color w:val="auto"/>
          <w:lang w:eastAsia="es-ES"/>
        </w:rPr>
        <w:t xml:space="preserve">. </w:t>
      </w:r>
    </w:p>
    <w:p w:rsidRPr="009939AB" w:rsidR="001D6A40" w:rsidP="00113FF9" w:rsidRDefault="001D6A40" w14:paraId="557C7CEC" w14:textId="77777777">
      <w:pPr>
        <w:spacing w:after="0"/>
        <w:rPr>
          <w:rFonts w:eastAsia="Times New Roman" w:cs="Tahoma"/>
          <w:bCs/>
          <w:color w:val="auto"/>
          <w:lang w:eastAsia="es-ES"/>
        </w:rPr>
      </w:pPr>
    </w:p>
    <w:p w:rsidRPr="009939AB" w:rsidR="001D6A40" w:rsidP="00113FF9" w:rsidRDefault="001D6A40" w14:paraId="23D14B5E" w14:textId="77777777">
      <w:pPr>
        <w:spacing w:after="0"/>
        <w:rPr>
          <w:rFonts w:eastAsia="Times New Roman" w:cs="Tahoma"/>
          <w:bCs/>
          <w:color w:val="auto"/>
          <w:lang w:eastAsia="es-ES"/>
        </w:rPr>
      </w:pPr>
      <w:r w:rsidRPr="009939AB">
        <w:rPr>
          <w:rFonts w:eastAsia="Times New Roman" w:cs="Tahoma"/>
          <w:b/>
          <w:bCs/>
          <w:color w:val="auto"/>
          <w:lang w:eastAsia="es-ES"/>
        </w:rPr>
        <w:t>TERCERO. Causales de sobreseimiento.</w:t>
      </w:r>
    </w:p>
    <w:p w:rsidRPr="009939AB" w:rsidR="001D6A40" w:rsidP="00113FF9" w:rsidRDefault="001D6A40" w14:paraId="2F4522A0" w14:textId="77777777">
      <w:pPr>
        <w:spacing w:after="0"/>
        <w:rPr>
          <w:rFonts w:eastAsia="Times New Roman" w:cs="Tahoma"/>
          <w:bCs/>
          <w:color w:val="auto"/>
          <w:lang w:val="es-ES" w:eastAsia="es-ES"/>
        </w:rPr>
      </w:pPr>
    </w:p>
    <w:p w:rsidRPr="009939AB" w:rsidR="00FD261B" w:rsidP="00FD261B" w:rsidRDefault="00FD261B" w14:paraId="5BDE5943" w14:textId="77777777">
      <w:pPr>
        <w:spacing w:after="0"/>
        <w:rPr>
          <w:rFonts w:eastAsia="Times New Roman" w:cs="Tahoma"/>
          <w:color w:val="auto"/>
          <w:szCs w:val="24"/>
          <w:lang w:eastAsia="es-ES"/>
        </w:rPr>
      </w:pPr>
      <w:r w:rsidRPr="009939AB">
        <w:rPr>
          <w:rFonts w:eastAsia="Times New Roman" w:cs="Tahoma"/>
          <w:color w:val="auto"/>
          <w:szCs w:val="24"/>
          <w:lang w:eastAsia="es-ES"/>
        </w:rPr>
        <w:t>Por ser de previo y especial pronunciamiento, este Instituto analiza si se actualiza alguna causal de sobreseimiento.</w:t>
      </w:r>
    </w:p>
    <w:p w:rsidRPr="009939AB" w:rsidR="00FD261B" w:rsidP="00FD261B" w:rsidRDefault="00FD261B" w14:paraId="7C13392D" w14:textId="77777777">
      <w:pPr>
        <w:spacing w:after="0"/>
        <w:rPr>
          <w:rFonts w:eastAsia="Times New Roman" w:cs="Tahoma"/>
          <w:color w:val="auto"/>
          <w:szCs w:val="24"/>
          <w:lang w:eastAsia="es-ES"/>
        </w:rPr>
      </w:pPr>
    </w:p>
    <w:p w:rsidRPr="009939AB" w:rsidR="00FD261B" w:rsidP="00FD261B" w:rsidRDefault="00FD261B" w14:paraId="08856B63" w14:textId="77777777">
      <w:pPr>
        <w:spacing w:after="0"/>
        <w:rPr>
          <w:rFonts w:eastAsia="Times New Roman" w:cs="Tahoma"/>
          <w:color w:val="auto"/>
          <w:szCs w:val="24"/>
          <w:lang w:eastAsia="es-ES"/>
        </w:rPr>
      </w:pPr>
      <w:r w:rsidRPr="009939A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939AB" w:rsidR="00FD261B" w:rsidP="00FD261B" w:rsidRDefault="00FD261B" w14:paraId="01756825" w14:textId="77777777">
      <w:pPr>
        <w:spacing w:after="0"/>
        <w:rPr>
          <w:rFonts w:eastAsia="Times New Roman" w:cs="Tahoma"/>
          <w:color w:val="auto"/>
          <w:szCs w:val="24"/>
          <w:lang w:eastAsia="es-ES"/>
        </w:rPr>
      </w:pPr>
    </w:p>
    <w:p w:rsidRPr="009939AB" w:rsidR="00FD261B" w:rsidP="00FD261B" w:rsidRDefault="00FD261B" w14:paraId="1029093E" w14:textId="77777777">
      <w:pPr>
        <w:spacing w:after="0"/>
        <w:rPr>
          <w:rFonts w:eastAsia="Times New Roman" w:cs="Tahoma"/>
          <w:color w:val="auto"/>
          <w:szCs w:val="24"/>
          <w:lang w:val="es-ES" w:eastAsia="es-ES"/>
        </w:rPr>
      </w:pPr>
      <w:r w:rsidRPr="009939AB">
        <w:rPr>
          <w:rFonts w:eastAsia="Times New Roman" w:cs="Tahoma"/>
          <w:bCs/>
          <w:color w:val="auto"/>
          <w:szCs w:val="24"/>
          <w:lang w:val="es-ES" w:eastAsia="es-ES"/>
        </w:rPr>
        <w:t xml:space="preserve">Por tales motivos, </w:t>
      </w:r>
      <w:r w:rsidRPr="009939AB">
        <w:rPr>
          <w:rFonts w:eastAsia="Times New Roman" w:cs="Tahoma"/>
          <w:color w:val="auto"/>
          <w:szCs w:val="24"/>
          <w:lang w:val="es-ES" w:eastAsia="es-ES"/>
        </w:rPr>
        <w:t>se considera procedente entrar al fondo del presente asunto.</w:t>
      </w:r>
    </w:p>
    <w:p w:rsidRPr="009939AB" w:rsidR="001D3B67" w:rsidP="00113FF9" w:rsidRDefault="001D3B67" w14:paraId="725A10BC" w14:textId="77777777">
      <w:pPr>
        <w:spacing w:after="0"/>
        <w:rPr>
          <w:rFonts w:eastAsia="Times New Roman" w:cs="Tahoma"/>
          <w:bCs/>
          <w:color w:val="auto"/>
          <w:lang w:eastAsia="es-ES"/>
        </w:rPr>
      </w:pPr>
    </w:p>
    <w:p w:rsidRPr="009939AB" w:rsidR="00FD261B" w:rsidP="00FD261B" w:rsidRDefault="00FD261B" w14:paraId="5754A06D" w14:textId="77777777">
      <w:pPr>
        <w:spacing w:after="0"/>
        <w:rPr>
          <w:rFonts w:eastAsia="Times New Roman" w:cs="Tahoma"/>
          <w:b/>
          <w:bCs/>
          <w:iCs/>
          <w:color w:val="auto"/>
          <w:lang w:val="es-ES" w:eastAsia="es-ES"/>
        </w:rPr>
      </w:pPr>
      <w:r w:rsidRPr="009939AB">
        <w:rPr>
          <w:rFonts w:eastAsia="Times New Roman" w:cs="Tahoma"/>
          <w:b/>
          <w:bCs/>
          <w:iCs/>
          <w:color w:val="auto"/>
          <w:lang w:val="es-ES" w:eastAsia="es-ES"/>
        </w:rPr>
        <w:t xml:space="preserve">TERCERO. Determinación de la Controversia. </w:t>
      </w:r>
    </w:p>
    <w:p w:rsidRPr="009939AB" w:rsidR="00FD261B" w:rsidP="00FD261B" w:rsidRDefault="00FD261B" w14:paraId="649B4B9D" w14:textId="77777777">
      <w:pPr>
        <w:spacing w:after="0"/>
        <w:rPr>
          <w:rFonts w:eastAsia="Times New Roman" w:cs="Tahoma"/>
          <w:bCs/>
          <w:color w:val="auto"/>
          <w:lang w:eastAsia="es-ES"/>
        </w:rPr>
      </w:pPr>
    </w:p>
    <w:p w:rsidRPr="009939AB" w:rsidR="001D6A40" w:rsidP="00FD261B" w:rsidRDefault="00FD261B" w14:paraId="39CEF720" w14:textId="5F317610">
      <w:pPr>
        <w:spacing w:after="0"/>
        <w:rPr>
          <w:rFonts w:cs="Tahoma"/>
        </w:rPr>
      </w:pPr>
      <w:r w:rsidRPr="009939AB">
        <w:rPr>
          <w:rFonts w:eastAsia="Times New Roman" w:cs="Tahoma"/>
          <w:bCs/>
          <w:color w:val="auto"/>
          <w:lang w:val="es-ES" w:eastAsia="es-ES"/>
        </w:rPr>
        <w:t>Una vez realizado el estudio de las constancias que obran en el expediente electrónico en el que se actúa, se advierte que el Solicitante requirió los sueldos de la Presidenta Municipal, Síndico, Regidores y Titulares de las unidades administrativas del Ayuntamiento de Morelos, nombrados por el Cabildo.</w:t>
      </w:r>
    </w:p>
    <w:p w:rsidRPr="009939AB" w:rsidR="00FD261B" w:rsidP="00113FF9" w:rsidRDefault="00FD261B" w14:paraId="078B1DA8" w14:textId="77777777">
      <w:pPr>
        <w:spacing w:after="0"/>
        <w:rPr>
          <w:rFonts w:cs="Tahoma"/>
        </w:rPr>
      </w:pPr>
    </w:p>
    <w:p w:rsidRPr="009939AB" w:rsidR="009446D5" w:rsidP="00E21769" w:rsidRDefault="00E21769" w14:paraId="6EA13EA8" w14:textId="7877702E">
      <w:pPr>
        <w:spacing w:after="0"/>
        <w:rPr>
          <w:rFonts w:eastAsia="Times New Roman" w:cs="Tahoma"/>
          <w:bCs/>
          <w:color w:val="auto"/>
          <w:lang w:eastAsia="es-ES"/>
        </w:rPr>
      </w:pPr>
      <w:r w:rsidRPr="009939AB">
        <w:rPr>
          <w:rFonts w:eastAsia="Calibri" w:cs="Tahoma"/>
          <w:iCs/>
          <w:lang w:val="es-ES" w:eastAsia="es-ES_tradnl"/>
        </w:rPr>
        <w:t>En respuesta</w:t>
      </w:r>
      <w:r w:rsidRPr="009939AB" w:rsidR="00FD261B">
        <w:rPr>
          <w:rFonts w:eastAsia="Calibri" w:cs="Tahoma"/>
          <w:iCs/>
          <w:lang w:val="es-ES" w:eastAsia="es-ES_tradnl"/>
        </w:rPr>
        <w:t>,</w:t>
      </w:r>
      <w:r w:rsidRPr="009939AB">
        <w:rPr>
          <w:rFonts w:eastAsia="Calibri" w:cs="Tahoma"/>
          <w:iCs/>
          <w:lang w:val="es-ES" w:eastAsia="es-ES_tradnl"/>
        </w:rPr>
        <w:t xml:space="preserve"> el Sujeto Obligado </w:t>
      </w:r>
      <w:r w:rsidRPr="009939AB" w:rsidR="008C27B5">
        <w:rPr>
          <w:rFonts w:eastAsia="Calibri" w:cs="Tahoma"/>
          <w:iCs/>
          <w:lang w:val="es-ES" w:eastAsia="es-ES_tradnl"/>
        </w:rPr>
        <w:t xml:space="preserve">proporcionó </w:t>
      </w:r>
      <w:r w:rsidRPr="009939AB" w:rsidR="00FD261B">
        <w:rPr>
          <w:rFonts w:eastAsia="Calibri" w:cs="Tahoma"/>
          <w:iCs/>
          <w:lang w:val="es-ES" w:eastAsia="es-ES_tradnl"/>
        </w:rPr>
        <w:t>el Tabulador de Sueldos del ejercicio fiscal dos mil veintiuno</w:t>
      </w:r>
      <w:r w:rsidRPr="009939AB">
        <w:rPr>
          <w:rFonts w:eastAsia="Calibri" w:cs="Tahoma"/>
          <w:iCs/>
          <w:lang w:val="es-ES" w:eastAsia="es-ES_tradnl"/>
        </w:rPr>
        <w:t xml:space="preserve">; ante tal circunstancia, </w:t>
      </w:r>
      <w:r w:rsidRPr="009939AB" w:rsidR="009A4EF1">
        <w:rPr>
          <w:rFonts w:eastAsia="Calibri" w:cs="Tahoma"/>
          <w:iCs/>
          <w:lang w:val="es-ES" w:eastAsia="es-ES_tradnl"/>
        </w:rPr>
        <w:t>el</w:t>
      </w:r>
      <w:r w:rsidRPr="009939AB">
        <w:rPr>
          <w:rFonts w:eastAsia="Calibri" w:cs="Tahoma"/>
          <w:iCs/>
          <w:lang w:val="es-ES" w:eastAsia="es-ES_tradnl"/>
        </w:rPr>
        <w:t xml:space="preserve"> ahora Recurrente se inconformó</w:t>
      </w:r>
      <w:r w:rsidRPr="009939AB">
        <w:rPr>
          <w:rFonts w:cs="Tahoma"/>
        </w:rPr>
        <w:t xml:space="preserve"> con la entrega de información que no</w:t>
      </w:r>
      <w:r w:rsidRPr="009939AB" w:rsidR="00312851">
        <w:rPr>
          <w:rFonts w:eastAsia="Times New Roman" w:cs="Tahoma"/>
          <w:bCs/>
          <w:color w:val="auto"/>
          <w:lang w:eastAsia="es-ES"/>
        </w:rPr>
        <w:t xml:space="preserve"> corresponde </w:t>
      </w:r>
      <w:r w:rsidRPr="009939AB" w:rsidR="00BA30DF">
        <w:rPr>
          <w:rFonts w:eastAsia="Times New Roman" w:cs="Tahoma"/>
          <w:bCs/>
          <w:color w:val="auto"/>
          <w:lang w:eastAsia="es-ES"/>
        </w:rPr>
        <w:t xml:space="preserve">con lo solicitado, </w:t>
      </w:r>
      <w:r w:rsidRPr="009939AB">
        <w:rPr>
          <w:rFonts w:eastAsia="Times New Roman" w:cs="Tahoma"/>
          <w:bCs/>
          <w:color w:val="auto"/>
          <w:lang w:eastAsia="es-ES"/>
        </w:rPr>
        <w:t xml:space="preserve">al señalar </w:t>
      </w:r>
      <w:r w:rsidRPr="009939AB" w:rsidR="008C27B5">
        <w:rPr>
          <w:rFonts w:eastAsia="Times New Roman" w:cs="Tahoma"/>
          <w:bCs/>
          <w:color w:val="auto"/>
          <w:lang w:eastAsia="es-ES"/>
        </w:rPr>
        <w:t xml:space="preserve">que </w:t>
      </w:r>
      <w:r w:rsidRPr="009939AB" w:rsidR="008E66D7">
        <w:rPr>
          <w:rFonts w:eastAsia="Times New Roman" w:cs="Tahoma"/>
          <w:bCs/>
          <w:color w:val="auto"/>
          <w:lang w:eastAsia="es-ES"/>
        </w:rPr>
        <w:t xml:space="preserve">le </w:t>
      </w:r>
      <w:r w:rsidRPr="009939AB" w:rsidR="00D75031">
        <w:rPr>
          <w:rFonts w:eastAsia="Times New Roman" w:cs="Tahoma"/>
          <w:bCs/>
          <w:color w:val="auto"/>
          <w:lang w:eastAsia="es-ES"/>
        </w:rPr>
        <w:t>proporcionaron información de</w:t>
      </w:r>
      <w:r w:rsidRPr="009939AB" w:rsidR="008E66D7">
        <w:rPr>
          <w:rFonts w:eastAsia="Times New Roman" w:cs="Tahoma"/>
          <w:bCs/>
          <w:color w:val="auto"/>
          <w:lang w:eastAsia="es-ES"/>
        </w:rPr>
        <w:t xml:space="preserve"> periodos anteriores</w:t>
      </w:r>
      <w:r w:rsidRPr="009939AB">
        <w:rPr>
          <w:rFonts w:eastAsia="Times New Roman" w:cs="Tahoma"/>
          <w:bCs/>
          <w:color w:val="auto"/>
          <w:lang w:eastAsia="es-ES"/>
        </w:rPr>
        <w:t xml:space="preserve">, </w:t>
      </w:r>
      <w:r w:rsidRPr="009939AB" w:rsidR="00FC0B46">
        <w:rPr>
          <w:rFonts w:eastAsia="Times New Roman" w:cs="Tahoma"/>
          <w:bCs/>
          <w:color w:val="auto"/>
          <w:lang w:eastAsia="es-ES"/>
        </w:rPr>
        <w:t>lo cual</w:t>
      </w:r>
      <w:r w:rsidRPr="009939AB" w:rsidR="00BA30DF">
        <w:rPr>
          <w:rFonts w:eastAsia="Times New Roman" w:cs="Tahoma"/>
          <w:bCs/>
          <w:color w:val="auto"/>
          <w:lang w:eastAsia="es-ES"/>
        </w:rPr>
        <w:t xml:space="preserve"> actualiza la causal de procedencia prevista en la fracción</w:t>
      </w:r>
      <w:r w:rsidRPr="009939AB" w:rsidR="005C0DE7">
        <w:rPr>
          <w:rFonts w:eastAsia="Times New Roman" w:cs="Tahoma"/>
          <w:bCs/>
          <w:color w:val="auto"/>
          <w:lang w:eastAsia="es-ES"/>
        </w:rPr>
        <w:t xml:space="preserve"> VI del artículo 179 de la Ley de Transparencia y </w:t>
      </w:r>
      <w:r w:rsidRPr="009939AB" w:rsidR="008E3171">
        <w:rPr>
          <w:rFonts w:eastAsia="Times New Roman" w:cs="Tahoma"/>
          <w:bCs/>
          <w:color w:val="auto"/>
          <w:lang w:eastAsia="es-ES"/>
        </w:rPr>
        <w:t xml:space="preserve">Acceso a la Información Pública del Estado de México y Municipios. </w:t>
      </w:r>
    </w:p>
    <w:p w:rsidRPr="009939AB" w:rsidR="001D6A40" w:rsidP="00113FF9" w:rsidRDefault="001D6A40" w14:paraId="27DDBAA9" w14:textId="65689607">
      <w:pPr>
        <w:spacing w:after="0"/>
        <w:rPr>
          <w:rFonts w:eastAsia="Times New Roman" w:cs="Tahoma"/>
          <w:bCs/>
          <w:color w:val="auto"/>
          <w:lang w:eastAsia="es-ES"/>
        </w:rPr>
      </w:pPr>
    </w:p>
    <w:p w:rsidRPr="009939AB" w:rsidR="00AC2323" w:rsidP="00113FF9" w:rsidRDefault="00AC2323" w14:paraId="78507144" w14:textId="19179464">
      <w:pPr>
        <w:spacing w:after="0"/>
        <w:rPr>
          <w:rFonts w:eastAsia="Times New Roman" w:cs="Tahoma"/>
          <w:bCs/>
          <w:color w:val="auto"/>
          <w:lang w:eastAsia="es-ES"/>
        </w:rPr>
      </w:pPr>
      <w:r w:rsidRPr="009939AB">
        <w:rPr>
          <w:rFonts w:eastAsia="Times New Roman" w:cs="Tahoma"/>
          <w:bCs/>
          <w:iCs/>
          <w:color w:val="auto"/>
          <w:lang w:eastAsia="es-ES"/>
        </w:rPr>
        <w:t>Así las cosas, una vez interpuesto y notificado el Recurso de Revisión a las partes, el Sujeto Obligado,</w:t>
      </w:r>
      <w:r w:rsidRPr="009939AB" w:rsidR="00332E2D">
        <w:rPr>
          <w:rFonts w:eastAsia="Times New Roman" w:cs="Tahoma"/>
          <w:bCs/>
          <w:iCs/>
          <w:color w:val="auto"/>
          <w:lang w:eastAsia="es-ES"/>
        </w:rPr>
        <w:t xml:space="preserve"> </w:t>
      </w:r>
      <w:r w:rsidRPr="009939AB" w:rsidR="00E21769">
        <w:rPr>
          <w:rFonts w:eastAsia="Times New Roman" w:cs="Tahoma"/>
          <w:bCs/>
          <w:iCs/>
          <w:color w:val="auto"/>
          <w:lang w:eastAsia="es-ES"/>
        </w:rPr>
        <w:t xml:space="preserve">mediante el Informe Justificado, proporcionó </w:t>
      </w:r>
      <w:r w:rsidRPr="009939AB" w:rsidR="008E66D7">
        <w:rPr>
          <w:rFonts w:eastAsia="Times New Roman" w:cs="Tahoma"/>
          <w:bCs/>
          <w:iCs/>
          <w:color w:val="auto"/>
          <w:lang w:eastAsia="es-ES"/>
        </w:rPr>
        <w:t>una relación de los sueldos aplicables al trece de enero de dos mil veintidós, fecha de la solicitud.</w:t>
      </w:r>
    </w:p>
    <w:p w:rsidRPr="009939AB" w:rsidR="005D62D4" w:rsidP="00113FF9" w:rsidRDefault="005D62D4" w14:paraId="45025172" w14:textId="2F19853D">
      <w:pPr>
        <w:spacing w:after="0"/>
        <w:rPr>
          <w:rFonts w:eastAsia="Times New Roman" w:cs="Tahoma"/>
          <w:bCs/>
          <w:color w:val="auto"/>
          <w:lang w:eastAsia="es-ES"/>
        </w:rPr>
      </w:pPr>
      <w:r w:rsidRPr="009939AB">
        <w:rPr>
          <w:rFonts w:eastAsia="Times New Roman" w:cs="Tahoma"/>
          <w:bCs/>
          <w:color w:val="auto"/>
          <w:lang w:eastAsia="es-ES"/>
        </w:rPr>
        <w:t xml:space="preserve">Así mismo, mediante Alcance al Informe Justificado el Sujeto obligado aclaró lo siguiente: </w:t>
      </w:r>
    </w:p>
    <w:p w:rsidRPr="009939AB" w:rsidR="005D62D4" w:rsidP="00113FF9" w:rsidRDefault="005D62D4" w14:paraId="0119433D" w14:textId="77777777">
      <w:pPr>
        <w:spacing w:after="0"/>
        <w:rPr>
          <w:rFonts w:eastAsia="Times New Roman" w:cs="Tahoma"/>
          <w:bCs/>
          <w:color w:val="auto"/>
          <w:lang w:eastAsia="es-ES"/>
        </w:rPr>
      </w:pPr>
    </w:p>
    <w:p w:rsidRPr="009939AB" w:rsidR="005D62D4" w:rsidP="005D62D4" w:rsidRDefault="005D62D4" w14:paraId="1BF433F9" w14:textId="1AF2555E">
      <w:pPr>
        <w:pStyle w:val="Prrafodelista"/>
        <w:numPr>
          <w:ilvl w:val="0"/>
          <w:numId w:val="15"/>
        </w:numPr>
        <w:spacing w:after="0"/>
        <w:rPr>
          <w:rFonts w:eastAsia="Times New Roman" w:cs="Tahoma"/>
          <w:bCs/>
          <w:color w:val="auto"/>
          <w:lang w:eastAsia="es-ES"/>
        </w:rPr>
      </w:pPr>
      <w:r w:rsidRPr="009939AB">
        <w:rPr>
          <w:rFonts w:eastAsia="Times New Roman" w:cs="Tahoma"/>
          <w:bCs/>
          <w:color w:val="auto"/>
          <w:lang w:eastAsia="es-ES"/>
        </w:rPr>
        <w:t>En la respuesta no fueron desglosadas las percepciones</w:t>
      </w:r>
      <w:r w:rsidRPr="009939AB" w:rsidR="00D75031">
        <w:rPr>
          <w:rFonts w:eastAsia="Times New Roman" w:cs="Tahoma"/>
          <w:bCs/>
          <w:color w:val="auto"/>
          <w:lang w:eastAsia="es-ES"/>
        </w:rPr>
        <w:t>,</w:t>
      </w:r>
      <w:r w:rsidRPr="009939AB">
        <w:rPr>
          <w:rFonts w:eastAsia="Times New Roman" w:cs="Tahoma"/>
          <w:bCs/>
          <w:color w:val="auto"/>
          <w:lang w:eastAsia="es-ES"/>
        </w:rPr>
        <w:t xml:space="preserve"> ni las deducciones, toda vez que en la solicitud solo se requirió el sueldo, sin especificar tampoco la temporalidad, quincenal o mensual.</w:t>
      </w:r>
    </w:p>
    <w:p w:rsidRPr="009939AB" w:rsidR="005D62D4" w:rsidP="005D62D4" w:rsidRDefault="005D62D4" w14:paraId="31D7A30B" w14:textId="77777777">
      <w:pPr>
        <w:pStyle w:val="Prrafodelista"/>
        <w:spacing w:after="0"/>
        <w:rPr>
          <w:rFonts w:eastAsia="Times New Roman" w:cs="Tahoma"/>
          <w:bCs/>
          <w:color w:val="auto"/>
          <w:lang w:eastAsia="es-ES"/>
        </w:rPr>
      </w:pPr>
    </w:p>
    <w:p w:rsidRPr="009939AB" w:rsidR="005D62D4" w:rsidP="005D62D4" w:rsidRDefault="005D62D4" w14:paraId="027AA157" w14:textId="3896A23B">
      <w:pPr>
        <w:pStyle w:val="Prrafodelista"/>
        <w:numPr>
          <w:ilvl w:val="0"/>
          <w:numId w:val="15"/>
        </w:numPr>
        <w:spacing w:after="0"/>
        <w:rPr>
          <w:rFonts w:eastAsia="Times New Roman" w:cs="Tahoma"/>
          <w:bCs/>
          <w:color w:val="auto"/>
          <w:lang w:eastAsia="es-ES"/>
        </w:rPr>
      </w:pPr>
      <w:r w:rsidRPr="009939AB">
        <w:rPr>
          <w:rFonts w:eastAsia="Times New Roman" w:cs="Tahoma"/>
          <w:bCs/>
          <w:color w:val="auto"/>
          <w:lang w:eastAsia="es-ES"/>
        </w:rPr>
        <w:t>El sueldo detallado en la tabla corresponde al sueldo neto quincenal.</w:t>
      </w:r>
    </w:p>
    <w:p w:rsidRPr="009939AB" w:rsidR="005D62D4" w:rsidP="005D62D4" w:rsidRDefault="005D62D4" w14:paraId="05DA84FC" w14:textId="77777777">
      <w:pPr>
        <w:spacing w:after="0"/>
        <w:rPr>
          <w:rFonts w:eastAsia="Times New Roman" w:cs="Tahoma"/>
          <w:bCs/>
          <w:color w:val="auto"/>
          <w:lang w:eastAsia="es-ES"/>
        </w:rPr>
      </w:pPr>
    </w:p>
    <w:p w:rsidRPr="009939AB" w:rsidR="001D6A40" w:rsidP="00113FF9" w:rsidRDefault="001D6A40" w14:paraId="27CBC9EE" w14:textId="5CE51646">
      <w:pPr>
        <w:spacing w:after="0"/>
        <w:rPr>
          <w:rFonts w:cs="Tahoma"/>
          <w:iCs/>
          <w:szCs w:val="24"/>
        </w:rPr>
      </w:pPr>
      <w:r w:rsidRPr="009939AB">
        <w:rPr>
          <w:rFonts w:cs="Tahoma"/>
          <w:iCs/>
          <w:szCs w:val="24"/>
        </w:rPr>
        <w:t>Lo anterior, se desprende de las documentales que obran en los expedientes de referencia, materia de la presente resolución, consistente en: la solicitud de acceso a la información;</w:t>
      </w:r>
      <w:r w:rsidRPr="009939AB" w:rsidR="00E21769">
        <w:rPr>
          <w:rFonts w:cs="Tahoma"/>
          <w:iCs/>
          <w:szCs w:val="24"/>
        </w:rPr>
        <w:t xml:space="preserve"> la respuesta;</w:t>
      </w:r>
      <w:r w:rsidRPr="009939AB">
        <w:rPr>
          <w:rFonts w:cs="Tahoma"/>
          <w:iCs/>
          <w:szCs w:val="24"/>
        </w:rPr>
        <w:t xml:space="preserve"> el escrito recursal</w:t>
      </w:r>
      <w:r w:rsidRPr="009939AB" w:rsidR="00814DA9">
        <w:rPr>
          <w:rFonts w:cs="Tahoma"/>
          <w:iCs/>
          <w:szCs w:val="24"/>
        </w:rPr>
        <w:t xml:space="preserve">, </w:t>
      </w:r>
      <w:r w:rsidRPr="009939AB">
        <w:rPr>
          <w:rFonts w:cs="Tahoma"/>
          <w:iCs/>
          <w:szCs w:val="24"/>
        </w:rPr>
        <w:t>el Informe Justificado</w:t>
      </w:r>
      <w:r w:rsidRPr="009939AB" w:rsidR="00814DA9">
        <w:rPr>
          <w:rFonts w:cs="Tahoma"/>
          <w:iCs/>
          <w:szCs w:val="24"/>
        </w:rPr>
        <w:t xml:space="preserve"> y el Alcance al Informe Justificado</w:t>
      </w:r>
      <w:r w:rsidRPr="009939AB">
        <w:rPr>
          <w:rFonts w:cs="Tahoma"/>
          <w:iCs/>
          <w:szCs w:val="24"/>
        </w:rPr>
        <w:t xml:space="preserve">; </w:t>
      </w:r>
      <w:r w:rsidRPr="009939AB">
        <w:rPr>
          <w:rFonts w:cs="Tahoma"/>
          <w:bCs/>
          <w:szCs w:val="24"/>
        </w:rPr>
        <w:t xml:space="preserve">instrumentales que se toman en cuenta a efecto de resolver el presente medio de impugnación, </w:t>
      </w:r>
      <w:r w:rsidRPr="009939AB">
        <w:rPr>
          <w:rFonts w:cs="Tahoma"/>
          <w:bCs/>
          <w:szCs w:val="24"/>
        </w:rPr>
        <w:lastRenderedPageBreak/>
        <w:t>conforme a lo dispuesto por el artículo 185, fracción IV, de la Ley de Transparencia y Acceso a la Información Pública del Estado de México y Municipios.</w:t>
      </w:r>
    </w:p>
    <w:p w:rsidRPr="009939AB" w:rsidR="001D6A40" w:rsidP="00113FF9" w:rsidRDefault="001D6A40" w14:paraId="500E7179" w14:textId="513B2A1B">
      <w:pPr>
        <w:spacing w:after="0"/>
        <w:rPr>
          <w:rFonts w:cs="Tahoma"/>
          <w:iCs/>
          <w:szCs w:val="24"/>
        </w:rPr>
      </w:pPr>
    </w:p>
    <w:p w:rsidRPr="009939AB" w:rsidR="00D75031" w:rsidP="00D75031" w:rsidRDefault="00D75031" w14:paraId="4A5DA2B5" w14:textId="77777777">
      <w:pPr>
        <w:spacing w:after="0"/>
        <w:rPr>
          <w:rFonts w:eastAsia="Times New Roman" w:cs="Tahoma"/>
          <w:b/>
          <w:color w:val="auto"/>
          <w:lang w:eastAsia="es-MX"/>
        </w:rPr>
      </w:pPr>
      <w:r w:rsidRPr="009939AB">
        <w:rPr>
          <w:rFonts w:eastAsia="Times New Roman" w:cs="Tahoma"/>
          <w:b/>
          <w:color w:val="auto"/>
          <w:lang w:val="es-ES" w:eastAsia="es-MX"/>
        </w:rPr>
        <w:t xml:space="preserve">CUARTO. </w:t>
      </w:r>
      <w:r w:rsidRPr="009939AB">
        <w:rPr>
          <w:rFonts w:eastAsia="Times New Roman" w:cs="Tahoma"/>
          <w:b/>
          <w:color w:val="auto"/>
          <w:lang w:eastAsia="es-MX"/>
        </w:rPr>
        <w:t>Marco normativo aplicable en materia de transparencia y acceso a la información pública.</w:t>
      </w:r>
    </w:p>
    <w:p w:rsidRPr="009939AB" w:rsidR="00D75031" w:rsidP="00D75031" w:rsidRDefault="00D75031" w14:paraId="0537E594" w14:textId="77777777">
      <w:pPr>
        <w:spacing w:after="0"/>
        <w:rPr>
          <w:rFonts w:eastAsia="Times New Roman" w:cs="Tahoma"/>
          <w:b/>
          <w:color w:val="auto"/>
          <w:lang w:eastAsia="es-MX"/>
        </w:rPr>
      </w:pPr>
    </w:p>
    <w:p w:rsidRPr="009939AB" w:rsidR="00D75031" w:rsidP="00D75031" w:rsidRDefault="00D75031" w14:paraId="4C6F20DA" w14:textId="77777777">
      <w:pPr>
        <w:spacing w:after="0"/>
        <w:rPr>
          <w:rFonts w:eastAsia="Times New Roman" w:cs="Tahoma"/>
          <w:color w:val="auto"/>
          <w:lang w:eastAsia="es-MX"/>
        </w:rPr>
      </w:pPr>
      <w:r w:rsidRPr="009939AB">
        <w:rPr>
          <w:rFonts w:eastAsia="Times New Roman" w:cs="Tahoma"/>
          <w:color w:val="auto"/>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939AB" w:rsidR="00D75031" w:rsidP="00D75031" w:rsidRDefault="00D75031" w14:paraId="5E4C2CFA" w14:textId="77777777">
      <w:pPr>
        <w:spacing w:after="0"/>
        <w:rPr>
          <w:rFonts w:eastAsia="Times New Roman" w:cs="Tahoma"/>
          <w:color w:val="auto"/>
          <w:lang w:eastAsia="es-MX"/>
        </w:rPr>
      </w:pPr>
    </w:p>
    <w:p w:rsidRPr="009939AB" w:rsidR="00D75031" w:rsidP="00D75031" w:rsidRDefault="00D75031" w14:paraId="2B664E3C" w14:textId="77777777">
      <w:pPr>
        <w:spacing w:after="0"/>
        <w:rPr>
          <w:rFonts w:eastAsia="Times New Roman" w:cs="Tahoma"/>
          <w:color w:val="auto"/>
          <w:lang w:eastAsia="es-MX"/>
        </w:rPr>
      </w:pPr>
      <w:r w:rsidRPr="009939AB">
        <w:rPr>
          <w:rFonts w:eastAsia="Times New Roman" w:cs="Tahoma"/>
          <w:color w:val="auto"/>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939AB" w:rsidR="00D75031" w:rsidP="00D75031" w:rsidRDefault="00D75031" w14:paraId="0ED41E5B" w14:textId="77777777">
      <w:pPr>
        <w:spacing w:after="0"/>
        <w:rPr>
          <w:rFonts w:eastAsia="Times New Roman" w:cs="Tahoma"/>
          <w:color w:val="auto"/>
          <w:lang w:eastAsia="es-MX"/>
        </w:rPr>
      </w:pPr>
    </w:p>
    <w:p w:rsidRPr="009939AB" w:rsidR="00D75031" w:rsidP="00D75031" w:rsidRDefault="00D75031" w14:paraId="7A9D3244" w14:textId="77777777">
      <w:pPr>
        <w:spacing w:after="0"/>
        <w:rPr>
          <w:rFonts w:eastAsia="Times New Roman" w:cs="Tahoma"/>
          <w:color w:val="auto"/>
          <w:lang w:eastAsia="es-MX"/>
        </w:rPr>
      </w:pPr>
      <w:r w:rsidRPr="009939AB">
        <w:rPr>
          <w:rFonts w:eastAsia="Times New Roman" w:cs="Tahoma"/>
          <w:color w:val="auto"/>
          <w:lang w:eastAsia="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939AB" w:rsidR="00D75031" w:rsidP="00D75031" w:rsidRDefault="00D75031" w14:paraId="7B9E5728" w14:textId="77777777">
      <w:pPr>
        <w:spacing w:after="0"/>
        <w:rPr>
          <w:rFonts w:eastAsia="Times New Roman" w:cs="Tahoma"/>
          <w:color w:val="auto"/>
          <w:lang w:eastAsia="es-MX"/>
        </w:rPr>
      </w:pPr>
    </w:p>
    <w:p w:rsidRPr="009939AB" w:rsidR="00D75031" w:rsidP="00D75031" w:rsidRDefault="00D75031" w14:paraId="04828E80" w14:textId="77777777">
      <w:pPr>
        <w:spacing w:after="0"/>
        <w:rPr>
          <w:rFonts w:eastAsia="Times New Roman" w:cs="Tahoma"/>
          <w:color w:val="auto"/>
          <w:lang w:eastAsia="es-MX"/>
        </w:rPr>
      </w:pPr>
      <w:r w:rsidRPr="009939AB">
        <w:rPr>
          <w:rFonts w:eastAsia="Times New Roman" w:cs="Tahoma"/>
          <w:color w:val="auto"/>
          <w:lang w:eastAsia="es-MX"/>
        </w:rPr>
        <w:t>Por su parte, la Ley de Transparencia y Acceso a la Información Pública del Estado de México y Municipios (Reglamentaria del artículo 5° de la Constitución Local), establece lo siguiente:</w:t>
      </w:r>
    </w:p>
    <w:p w:rsidRPr="009939AB" w:rsidR="00D75031" w:rsidP="00D75031" w:rsidRDefault="00D75031" w14:paraId="1FA16672" w14:textId="77777777">
      <w:pPr>
        <w:spacing w:after="0"/>
        <w:rPr>
          <w:rFonts w:eastAsia="Times New Roman" w:cs="Tahoma"/>
          <w:color w:val="auto"/>
          <w:lang w:eastAsia="es-MX"/>
        </w:rPr>
      </w:pPr>
    </w:p>
    <w:p w:rsidRPr="009939AB" w:rsidR="00D75031" w:rsidP="00D75031" w:rsidRDefault="00D75031" w14:paraId="0DE3E1C2" w14:textId="77777777">
      <w:pPr>
        <w:spacing w:after="0"/>
        <w:rPr>
          <w:rFonts w:eastAsia="Times New Roman" w:cs="Tahoma"/>
          <w:color w:val="auto"/>
          <w:lang w:eastAsia="es-MX"/>
        </w:rPr>
      </w:pPr>
      <w:r w:rsidRPr="009939AB">
        <w:rPr>
          <w:rFonts w:eastAsia="Times New Roman" w:cs="Tahoma"/>
          <w:color w:val="auto"/>
          <w:lang w:eastAsia="es-MX"/>
        </w:rPr>
        <w:t>El artículo 12, que, quienes generen, recopilen, administren, manejen, procesen, archiven o conserven información pública serán responsables de la misma.</w:t>
      </w:r>
    </w:p>
    <w:p w:rsidRPr="009939AB" w:rsidR="00D75031" w:rsidP="00D75031" w:rsidRDefault="00D75031" w14:paraId="7A5887BF" w14:textId="77777777">
      <w:pPr>
        <w:spacing w:after="0"/>
        <w:rPr>
          <w:rFonts w:eastAsia="Times New Roman" w:cs="Tahoma"/>
          <w:color w:val="auto"/>
          <w:lang w:eastAsia="es-MX"/>
        </w:rPr>
      </w:pPr>
    </w:p>
    <w:p w:rsidRPr="009939AB" w:rsidR="00D75031" w:rsidP="00D75031" w:rsidRDefault="00D75031" w14:paraId="315C9409" w14:textId="77777777">
      <w:pPr>
        <w:spacing w:after="0"/>
        <w:rPr>
          <w:rFonts w:eastAsia="Times New Roman" w:cs="Tahoma"/>
          <w:color w:val="auto"/>
          <w:lang w:eastAsia="es-MX"/>
        </w:rPr>
      </w:pPr>
      <w:r w:rsidRPr="009939AB">
        <w:rPr>
          <w:rFonts w:eastAsia="Times New Roman" w:cs="Tahoma"/>
          <w:color w:val="auto"/>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9939AB" w:rsidR="00D75031" w:rsidP="00D75031" w:rsidRDefault="00D75031" w14:paraId="47A7FB9B" w14:textId="77777777">
      <w:pPr>
        <w:spacing w:after="0"/>
        <w:rPr>
          <w:rFonts w:eastAsia="Times New Roman" w:cs="Tahoma"/>
          <w:color w:val="auto"/>
          <w:lang w:eastAsia="es-MX"/>
        </w:rPr>
      </w:pPr>
    </w:p>
    <w:p w:rsidRPr="009939AB" w:rsidR="00D75031" w:rsidP="00D75031" w:rsidRDefault="00D75031" w14:paraId="126C3716" w14:textId="77777777">
      <w:pPr>
        <w:spacing w:after="0"/>
        <w:rPr>
          <w:rFonts w:eastAsia="Times New Roman" w:cs="Tahoma"/>
          <w:color w:val="auto"/>
          <w:lang w:eastAsia="es-MX"/>
        </w:rPr>
      </w:pPr>
      <w:r w:rsidRPr="009939AB">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939AB" w:rsidR="00D75031" w:rsidP="00D75031" w:rsidRDefault="00D75031" w14:paraId="5C8A0F4C" w14:textId="77777777">
      <w:pPr>
        <w:spacing w:after="0"/>
        <w:rPr>
          <w:rFonts w:eastAsia="Times New Roman" w:cs="Tahoma"/>
          <w:iCs/>
          <w:color w:val="auto"/>
          <w:lang w:val="es-ES" w:eastAsia="es-MX"/>
        </w:rPr>
      </w:pPr>
      <w:r w:rsidRPr="009939AB">
        <w:rPr>
          <w:rFonts w:eastAsia="Times New Roman" w:cs="Tahoma"/>
          <w:iCs/>
          <w:color w:val="auto"/>
          <w:lang w:val="es-ES" w:eastAsia="es-MX"/>
        </w:rPr>
        <w:t xml:space="preserve"> </w:t>
      </w:r>
    </w:p>
    <w:p w:rsidRPr="009939AB" w:rsidR="00D75031" w:rsidP="00D75031" w:rsidRDefault="00D75031" w14:paraId="3779BB50" w14:textId="77777777">
      <w:pPr>
        <w:spacing w:after="0"/>
        <w:rPr>
          <w:rFonts w:eastAsia="Calibri" w:cs="Tahoma"/>
          <w:color w:val="auto"/>
          <w:lang w:val="es-ES" w:eastAsia="es-ES_tradnl"/>
        </w:rPr>
      </w:pPr>
      <w:r w:rsidRPr="009939AB">
        <w:rPr>
          <w:rFonts w:eastAsia="Times New Roman" w:cs="Tahoma"/>
          <w:color w:val="auto"/>
          <w:lang w:eastAsia="es-MX"/>
        </w:rPr>
        <w:t xml:space="preserve">El artículo 92, fracción VIII, </w:t>
      </w:r>
      <w:r w:rsidRPr="009939AB">
        <w:rPr>
          <w:rFonts w:eastAsia="Calibri" w:cs="Tahoma"/>
          <w:color w:val="auto"/>
          <w:lang w:val="es-ES" w:eastAsia="es-ES_tradnl"/>
        </w:rPr>
        <w:t xml:space="preserve">que, la información sobre las </w:t>
      </w:r>
      <w:r w:rsidRPr="009939AB">
        <w:rPr>
          <w:rFonts w:eastAsia="Calibri" w:cs="Tahoma"/>
          <w:bCs/>
          <w:color w:val="auto"/>
          <w:lang w:val="es-ES" w:eastAsia="es-ES_tradnl"/>
        </w:rPr>
        <w:t>remuneraciones de todos los servidores públicos de base o de confianza,</w:t>
      </w:r>
      <w:r w:rsidRPr="009939AB">
        <w:rPr>
          <w:rFonts w:eastAsia="Calibri" w:cs="Tahoma"/>
          <w:color w:val="auto"/>
          <w:lang w:val="es-ES" w:eastAsia="es-ES_tradnl"/>
        </w:rPr>
        <w:t xml:space="preserve"> corresponde a una Obligación Común de Transparencia para los Sujetos Obligados.</w:t>
      </w:r>
    </w:p>
    <w:p w:rsidRPr="009939AB" w:rsidR="00D75031" w:rsidP="00D75031" w:rsidRDefault="00D75031" w14:paraId="5413CAB2" w14:textId="77777777">
      <w:pPr>
        <w:spacing w:after="0"/>
        <w:rPr>
          <w:rFonts w:eastAsia="Times New Roman" w:cs="Tahoma"/>
          <w:iCs/>
          <w:color w:val="auto"/>
          <w:lang w:val="es-ES" w:eastAsia="es-MX"/>
        </w:rPr>
      </w:pPr>
    </w:p>
    <w:p w:rsidRPr="009939AB" w:rsidR="00D75031" w:rsidP="00D75031" w:rsidRDefault="00D75031" w14:paraId="1653F851" w14:textId="77777777">
      <w:pPr>
        <w:spacing w:after="0"/>
        <w:rPr>
          <w:rFonts w:eastAsia="Times New Roman" w:cs="Tahoma"/>
          <w:b/>
          <w:color w:val="auto"/>
          <w:lang w:val="es-ES" w:eastAsia="es-MX"/>
        </w:rPr>
      </w:pPr>
      <w:r w:rsidRPr="009939AB">
        <w:rPr>
          <w:rFonts w:eastAsia="Times New Roman" w:cs="Tahoma"/>
          <w:b/>
          <w:color w:val="auto"/>
          <w:lang w:val="es-ES" w:eastAsia="es-MX"/>
        </w:rPr>
        <w:t>QUINTO. Estudio de Fondo.</w:t>
      </w:r>
    </w:p>
    <w:p w:rsidRPr="009939AB" w:rsidR="00D75031" w:rsidP="00D75031" w:rsidRDefault="00D75031" w14:paraId="2E69F340" w14:textId="77777777">
      <w:pPr>
        <w:spacing w:after="0"/>
        <w:rPr>
          <w:rFonts w:eastAsia="Times New Roman" w:cs="Tahoma"/>
          <w:b/>
          <w:color w:val="auto"/>
          <w:lang w:val="es-ES" w:eastAsia="es-MX"/>
        </w:rPr>
      </w:pPr>
    </w:p>
    <w:p w:rsidRPr="009939AB" w:rsidR="00D75031" w:rsidP="00D75031" w:rsidRDefault="00537B7A" w14:paraId="0FE44C2F" w14:textId="1E7CBC4C">
      <w:pPr>
        <w:spacing w:after="0"/>
        <w:rPr>
          <w:rFonts w:eastAsia="Calibri"/>
          <w:bCs/>
          <w:color w:val="000000"/>
        </w:rPr>
      </w:pPr>
      <w:r w:rsidRPr="009939AB">
        <w:rPr>
          <w:rFonts w:cs="Tahoma"/>
          <w:iCs/>
          <w:szCs w:val="24"/>
        </w:rPr>
        <w:t>Establecido lo anterior, es necesario contextualizar la solicitud de información, referente a</w:t>
      </w:r>
      <w:r w:rsidRPr="009939AB" w:rsidR="006B1856">
        <w:rPr>
          <w:rFonts w:cs="Tahoma"/>
          <w:iCs/>
          <w:szCs w:val="24"/>
        </w:rPr>
        <w:t xml:space="preserve"> </w:t>
      </w:r>
      <w:r w:rsidRPr="009939AB">
        <w:rPr>
          <w:rFonts w:cs="Tahoma"/>
          <w:iCs/>
          <w:szCs w:val="24"/>
        </w:rPr>
        <w:t>l</w:t>
      </w:r>
      <w:r w:rsidRPr="009939AB" w:rsidR="006B1856">
        <w:rPr>
          <w:rFonts w:cs="Tahoma"/>
          <w:iCs/>
          <w:szCs w:val="24"/>
        </w:rPr>
        <w:t>os</w:t>
      </w:r>
      <w:r w:rsidRPr="009939AB">
        <w:rPr>
          <w:rFonts w:cs="Tahoma"/>
          <w:iCs/>
          <w:szCs w:val="24"/>
        </w:rPr>
        <w:t xml:space="preserve"> </w:t>
      </w:r>
      <w:r w:rsidRPr="009939AB" w:rsidR="006B1856">
        <w:rPr>
          <w:rFonts w:cs="Tahoma"/>
          <w:iCs/>
          <w:szCs w:val="24"/>
        </w:rPr>
        <w:t>sueldos de los Servidores públicos del Ayuntamiento de Morelos</w:t>
      </w:r>
      <w:r w:rsidRPr="009939AB" w:rsidR="00D75031">
        <w:rPr>
          <w:rFonts w:cs="Tahoma"/>
          <w:iCs/>
          <w:szCs w:val="24"/>
        </w:rPr>
        <w:t>;</w:t>
      </w:r>
      <w:r w:rsidRPr="009939AB" w:rsidR="00D75031">
        <w:rPr>
          <w:rFonts w:eastAsia="Calibri" w:cs="Tahoma"/>
          <w:iCs/>
          <w:lang w:val="es-ES"/>
        </w:rPr>
        <w:t xml:space="preserve"> al respecto, resulta </w:t>
      </w:r>
      <w:r w:rsidRPr="009939AB" w:rsidR="00D75031">
        <w:rPr>
          <w:rFonts w:eastAsia="Calibri"/>
          <w:bCs/>
          <w:color w:val="000000"/>
          <w:lang w:val="es-ES"/>
        </w:rPr>
        <w:t>necesario</w:t>
      </w:r>
      <w:r w:rsidRPr="009939AB" w:rsidR="00D75031">
        <w:rPr>
          <w:rFonts w:eastAsia="Calibri"/>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9939AB" w:rsidR="00D75031" w:rsidP="006B1856" w:rsidRDefault="00D75031" w14:paraId="31A59E17" w14:textId="77777777">
      <w:pPr>
        <w:autoSpaceDE w:val="0"/>
        <w:autoSpaceDN w:val="0"/>
        <w:adjustRightInd w:val="0"/>
        <w:spacing w:after="0"/>
        <w:rPr>
          <w:rFonts w:cs="Tahoma"/>
          <w:iCs/>
          <w:szCs w:val="24"/>
        </w:rPr>
      </w:pPr>
    </w:p>
    <w:p w:rsidRPr="009939AB" w:rsidR="00D75031" w:rsidP="00D75031" w:rsidRDefault="00D75031" w14:paraId="31BB06B3" w14:textId="77777777">
      <w:pPr>
        <w:autoSpaceDE w:val="0"/>
        <w:autoSpaceDN w:val="0"/>
        <w:adjustRightInd w:val="0"/>
        <w:spacing w:after="0"/>
        <w:rPr>
          <w:rFonts w:cs="Tahoma"/>
          <w:bCs/>
          <w:iCs/>
          <w:szCs w:val="24"/>
        </w:rPr>
      </w:pPr>
      <w:r w:rsidRPr="009939AB">
        <w:rPr>
          <w:rFonts w:cs="Tahoma"/>
          <w:bCs/>
          <w:iCs/>
          <w:szCs w:val="24"/>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9939AB" w:rsidR="00D75031" w:rsidP="006B1856" w:rsidRDefault="00D75031" w14:paraId="7C9289DE" w14:textId="77777777">
      <w:pPr>
        <w:autoSpaceDE w:val="0"/>
        <w:autoSpaceDN w:val="0"/>
        <w:adjustRightInd w:val="0"/>
        <w:spacing w:after="0"/>
        <w:rPr>
          <w:rFonts w:cs="Tahoma"/>
          <w:iCs/>
          <w:szCs w:val="24"/>
        </w:rPr>
      </w:pPr>
    </w:p>
    <w:p w:rsidRPr="009939AB" w:rsidR="00907BD4" w:rsidP="006B1856" w:rsidRDefault="00907BD4" w14:paraId="6BC60679" w14:textId="77777777">
      <w:pPr>
        <w:autoSpaceDE w:val="0"/>
        <w:autoSpaceDN w:val="0"/>
        <w:adjustRightInd w:val="0"/>
        <w:spacing w:after="0"/>
        <w:rPr>
          <w:rFonts w:cs="Tahoma"/>
          <w:iCs/>
          <w:szCs w:val="24"/>
        </w:rPr>
      </w:pPr>
    </w:p>
    <w:p w:rsidRPr="009939AB" w:rsidR="00907BD4" w:rsidP="006B1856" w:rsidRDefault="00907BD4" w14:paraId="26F33603" w14:textId="77777777">
      <w:pPr>
        <w:autoSpaceDE w:val="0"/>
        <w:autoSpaceDN w:val="0"/>
        <w:adjustRightInd w:val="0"/>
        <w:spacing w:after="0"/>
        <w:rPr>
          <w:rFonts w:cs="Tahoma"/>
          <w:iCs/>
          <w:szCs w:val="24"/>
        </w:rPr>
      </w:pPr>
    </w:p>
    <w:p w:rsidRPr="009939AB" w:rsidR="00076833" w:rsidP="00260647" w:rsidRDefault="00076833" w14:paraId="29A694D8" w14:textId="77777777">
      <w:pPr>
        <w:spacing w:after="0"/>
        <w:rPr>
          <w:rFonts w:eastAsia="Calibri"/>
          <w:bCs/>
          <w:iCs/>
          <w:color w:val="000000"/>
          <w:lang w:val="es-ES"/>
        </w:rPr>
      </w:pPr>
      <w:r w:rsidRPr="009939AB">
        <w:rPr>
          <w:rFonts w:eastAsia="Calibri"/>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9939AB">
        <w:rPr>
          <w:rFonts w:eastAsia="Calibri"/>
          <w:b/>
          <w:bCs/>
          <w:iCs/>
          <w:color w:val="000000"/>
          <w:lang w:val="es-ES"/>
        </w:rPr>
        <w:t xml:space="preserve">las remuneraciones brutas y netas de todos los servidores públicos, que incluya todas las percepciones, entre las cuales, se encuentran los sueldos, </w:t>
      </w:r>
      <w:r w:rsidRPr="009939AB">
        <w:rPr>
          <w:rFonts w:eastAsia="Calibri"/>
          <w:bCs/>
          <w:iCs/>
          <w:color w:val="000000"/>
          <w:lang w:val="es-ES"/>
        </w:rPr>
        <w:t>prestaciones, gratificaciones, primas, comisiones, dietas, bonos, estímulos, ingresos, entre otros.</w:t>
      </w:r>
    </w:p>
    <w:p w:rsidRPr="009939AB" w:rsidR="00D75031" w:rsidP="006B1856" w:rsidRDefault="00D75031" w14:paraId="1CC015B1" w14:textId="77777777">
      <w:pPr>
        <w:autoSpaceDE w:val="0"/>
        <w:autoSpaceDN w:val="0"/>
        <w:adjustRightInd w:val="0"/>
        <w:spacing w:after="0"/>
        <w:rPr>
          <w:rFonts w:cs="Tahoma"/>
          <w:iCs/>
          <w:szCs w:val="24"/>
        </w:rPr>
      </w:pPr>
    </w:p>
    <w:p w:rsidRPr="009939AB" w:rsidR="000F3C61" w:rsidP="000F3C61" w:rsidRDefault="00260647" w14:paraId="0DE4E88D" w14:textId="5DB09DAA">
      <w:pPr>
        <w:rPr>
          <w:rFonts w:eastAsia="Calibri"/>
          <w:bCs/>
          <w:iCs/>
          <w:color w:val="000000"/>
          <w:lang w:val="es-ES"/>
        </w:rPr>
      </w:pPr>
      <w:r w:rsidRPr="009939AB">
        <w:rPr>
          <w:rFonts w:eastAsia="Calibri"/>
          <w:bCs/>
          <w:iCs/>
          <w:color w:val="000000"/>
          <w:lang w:val="es-ES"/>
        </w:rPr>
        <w:t xml:space="preserve">Además, </w:t>
      </w:r>
      <w:r w:rsidRPr="009939AB" w:rsidR="000F3C61">
        <w:rPr>
          <w:rFonts w:eastAsia="Calibri"/>
          <w:bCs/>
          <w:iCs/>
          <w:color w:val="000000"/>
          <w:lang w:val="es-ES"/>
        </w:rPr>
        <w:t>d</w:t>
      </w:r>
      <w:r w:rsidRPr="009939AB">
        <w:rPr>
          <w:rFonts w:eastAsia="Calibri"/>
          <w:bCs/>
          <w:iCs/>
          <w:color w:val="000000"/>
          <w:lang w:val="es-ES"/>
        </w:rPr>
        <w:t xml:space="preserve">el Manual para la Planeación, Programación y Presupuesto de Egresos Municipal para el ejercicio fiscal dos mil veintiuno y dos mil veintidós, </w:t>
      </w:r>
      <w:r w:rsidRPr="009939AB" w:rsidR="000F3C61">
        <w:rPr>
          <w:rFonts w:eastAsia="Calibri"/>
          <w:bCs/>
          <w:iCs/>
          <w:color w:val="000000"/>
          <w:lang w:val="es-ES"/>
        </w:rPr>
        <w:t>se logra advertir que el sueldo corresponde a la remuneración que recibe el servidor público que preste servicios a una institución pública; misma que no incluye las percepciones adicionales o especiales (prestaciones, gratificaciones, primas, comisiones, bonos, estímulos, entre otros).</w:t>
      </w:r>
    </w:p>
    <w:p w:rsidRPr="009939AB" w:rsidR="00D75031" w:rsidP="006B1856" w:rsidRDefault="00D75031" w14:paraId="100CED83" w14:textId="77777777">
      <w:pPr>
        <w:autoSpaceDE w:val="0"/>
        <w:autoSpaceDN w:val="0"/>
        <w:adjustRightInd w:val="0"/>
        <w:spacing w:after="0"/>
        <w:rPr>
          <w:rFonts w:cs="Tahoma"/>
          <w:iCs/>
          <w:szCs w:val="24"/>
        </w:rPr>
      </w:pPr>
    </w:p>
    <w:p w:rsidRPr="009939AB" w:rsidR="00F273F7" w:rsidP="006B1856" w:rsidRDefault="00370162" w14:paraId="280551CC" w14:textId="52BE7995">
      <w:pPr>
        <w:autoSpaceDE w:val="0"/>
        <w:autoSpaceDN w:val="0"/>
        <w:adjustRightInd w:val="0"/>
        <w:spacing w:after="0"/>
        <w:rPr>
          <w:rFonts w:cs="Tahoma"/>
          <w:iCs/>
          <w:szCs w:val="24"/>
        </w:rPr>
      </w:pPr>
      <w:r w:rsidRPr="009939AB">
        <w:rPr>
          <w:rFonts w:cs="Tahoma"/>
          <w:iCs/>
          <w:szCs w:val="24"/>
        </w:rPr>
        <w:t>Ahora bien, resulta necesario precisar que el Recurrente presentó la solicitud de información, el trece de enero de dos mil veintidós, es decir, que a dicha fecha no se habían pagado la primera quincena de dicho mes y año, y, por lo tanto, tampoco el mes completo; por lo que, se logra advertir que en el presente caso, la pretensión del ahora Recurrente es obtener el sueldo bruto y neto quincenal autorizado al trece de enero de dos mil veintid</w:t>
      </w:r>
      <w:r w:rsidRPr="009939AB" w:rsidR="0050447D">
        <w:rPr>
          <w:rFonts w:cs="Tahoma"/>
          <w:iCs/>
          <w:szCs w:val="24"/>
        </w:rPr>
        <w:t>ós, a los miembros del Cabildo y los titulares de área nombrados por este.</w:t>
      </w:r>
    </w:p>
    <w:p w:rsidRPr="009939AB" w:rsidR="00F273F7" w:rsidP="006B1856" w:rsidRDefault="00F273F7" w14:paraId="6F1FBBE0" w14:textId="77777777">
      <w:pPr>
        <w:autoSpaceDE w:val="0"/>
        <w:autoSpaceDN w:val="0"/>
        <w:adjustRightInd w:val="0"/>
        <w:spacing w:after="0"/>
        <w:rPr>
          <w:rFonts w:cs="Tahoma"/>
          <w:iCs/>
          <w:szCs w:val="24"/>
        </w:rPr>
      </w:pPr>
    </w:p>
    <w:p w:rsidRPr="009939AB" w:rsidR="00266C06" w:rsidP="00266C06" w:rsidRDefault="00266C06" w14:paraId="67EF6B8A" w14:textId="63D50EBC">
      <w:pPr>
        <w:spacing w:after="0"/>
        <w:rPr>
          <w:rFonts w:eastAsia="Times New Roman" w:cs="Tahoma"/>
          <w:bCs/>
          <w:iCs/>
          <w:color w:val="auto"/>
          <w:lang w:eastAsia="es-ES"/>
        </w:rPr>
      </w:pPr>
      <w:r w:rsidRPr="009939AB">
        <w:rPr>
          <w:rFonts w:eastAsia="Times New Roman" w:cs="Tahoma"/>
          <w:bCs/>
          <w:iCs/>
          <w:color w:val="auto"/>
          <w:lang w:eastAsia="es-ES"/>
        </w:rPr>
        <w:t>Establecido lo anterior, se procede analizar la información entregada, por lo que, en principio de la revisión de las constancias que obran en el expediente se logra vislumbrar, que el Sujeto Obligado, turno la solicitud de información, tanto en respuesta, como en Informe J</w:t>
      </w:r>
      <w:r w:rsidRPr="009939AB" w:rsidR="009C4059">
        <w:rPr>
          <w:rFonts w:eastAsia="Times New Roman" w:cs="Tahoma"/>
          <w:bCs/>
          <w:iCs/>
          <w:color w:val="auto"/>
          <w:lang w:eastAsia="es-ES"/>
        </w:rPr>
        <w:t>ustificado,</w:t>
      </w:r>
      <w:r w:rsidRPr="009939AB">
        <w:rPr>
          <w:rFonts w:eastAsia="Times New Roman" w:cs="Tahoma"/>
          <w:bCs/>
          <w:iCs/>
          <w:color w:val="auto"/>
          <w:lang w:eastAsia="es-ES"/>
        </w:rPr>
        <w:t xml:space="preserve"> a la Tesorería Municipal; </w:t>
      </w:r>
      <w:r w:rsidRPr="009939AB">
        <w:rPr>
          <w:rFonts w:eastAsia="Times New Roman" w:cs="Tahoma"/>
          <w:bCs/>
          <w:iCs/>
          <w:color w:val="auto"/>
          <w:lang w:val="es-ES" w:eastAsia="es-ES"/>
        </w:rPr>
        <w:t xml:space="preserve">por lo que, </w:t>
      </w:r>
      <w:r w:rsidRPr="009939AB">
        <w:rPr>
          <w:rFonts w:eastAsia="Times New Roman" w:cs="Tahoma"/>
          <w:bCs/>
          <w:iCs/>
          <w:color w:val="auto"/>
          <w:lang w:eastAsia="es-ES"/>
        </w:rPr>
        <w:t xml:space="preserve">es necesario hacer referencia </w:t>
      </w:r>
      <w:r w:rsidRPr="009939AB">
        <w:rPr>
          <w:rFonts w:eastAsia="Times New Roman" w:cs="Tahoma"/>
          <w:bCs/>
          <w:iCs/>
          <w:color w:val="auto"/>
          <w:lang w:val="es-ES" w:eastAsia="es-ES"/>
        </w:rPr>
        <w:t xml:space="preserve">al procedimiento de búsqueda que deben de seguir los Sujetos Obligados para localizar la información, el cual se </w:t>
      </w:r>
      <w:r w:rsidRPr="009939AB">
        <w:rPr>
          <w:rFonts w:eastAsia="Times New Roman" w:cs="Tahoma"/>
          <w:bCs/>
          <w:iCs/>
          <w:color w:val="auto"/>
          <w:lang w:val="es-ES" w:eastAsia="es-ES"/>
        </w:rPr>
        <w:lastRenderedPageBreak/>
        <w:t>encuentra previsto en los artículos 160 y 162 de la Ley de Transparencia y Acceso a la Información Pública del Estado de México y Municipios, mismo que es el siguiente:</w:t>
      </w:r>
    </w:p>
    <w:p w:rsidRPr="009939AB" w:rsidR="00266C06" w:rsidP="00266C06" w:rsidRDefault="00266C06" w14:paraId="66FD8983" w14:textId="77777777">
      <w:pPr>
        <w:spacing w:after="0"/>
        <w:rPr>
          <w:rFonts w:eastAsia="Times New Roman" w:cs="Tahoma"/>
          <w:bCs/>
          <w:iCs/>
          <w:color w:val="auto"/>
          <w:lang w:val="es-ES" w:eastAsia="es-ES"/>
        </w:rPr>
      </w:pPr>
    </w:p>
    <w:p w:rsidRPr="009939AB" w:rsidR="00266C06" w:rsidP="00266C06" w:rsidRDefault="00266C06" w14:paraId="27915483" w14:textId="77777777">
      <w:pPr>
        <w:numPr>
          <w:ilvl w:val="0"/>
          <w:numId w:val="2"/>
        </w:numPr>
        <w:spacing w:after="0"/>
        <w:rPr>
          <w:rFonts w:eastAsia="Times New Roman" w:cs="Tahoma"/>
          <w:bCs/>
          <w:iCs/>
          <w:color w:val="auto"/>
          <w:lang w:val="es-ES" w:eastAsia="es-ES"/>
        </w:rPr>
      </w:pPr>
      <w:r w:rsidRPr="009939AB">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939AB" w:rsidR="00266C06" w:rsidP="00266C06" w:rsidRDefault="00266C06" w14:paraId="0D63EAFA" w14:textId="77777777">
      <w:pPr>
        <w:spacing w:after="0"/>
        <w:rPr>
          <w:rFonts w:eastAsia="Times New Roman" w:cs="Tahoma"/>
          <w:bCs/>
          <w:iCs/>
          <w:color w:val="auto"/>
          <w:lang w:val="es-ES" w:eastAsia="es-ES"/>
        </w:rPr>
      </w:pPr>
    </w:p>
    <w:p w:rsidRPr="009939AB" w:rsidR="00266C06" w:rsidP="00266C06" w:rsidRDefault="00266C06" w14:paraId="4D3A33F0" w14:textId="77777777">
      <w:pPr>
        <w:numPr>
          <w:ilvl w:val="0"/>
          <w:numId w:val="2"/>
        </w:numPr>
        <w:spacing w:after="0"/>
        <w:rPr>
          <w:rFonts w:eastAsia="Times New Roman" w:cs="Tahoma"/>
          <w:bCs/>
          <w:iCs/>
          <w:color w:val="auto"/>
          <w:lang w:val="es-ES" w:eastAsia="es-ES"/>
        </w:rPr>
      </w:pPr>
      <w:r w:rsidRPr="009939AB">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9939AB" w:rsidR="00266C06" w:rsidP="00266C06" w:rsidRDefault="00266C06" w14:paraId="4CE76417" w14:textId="77777777">
      <w:pPr>
        <w:spacing w:after="0"/>
        <w:rPr>
          <w:rFonts w:eastAsia="Times New Roman" w:cs="Tahoma"/>
          <w:b/>
          <w:bCs/>
          <w:iCs/>
          <w:color w:val="auto"/>
          <w:lang w:eastAsia="es-ES"/>
        </w:rPr>
      </w:pPr>
    </w:p>
    <w:p w:rsidRPr="009939AB" w:rsidR="00266C06" w:rsidP="00266C06" w:rsidRDefault="00266C06" w14:paraId="63F7A164" w14:textId="77777777">
      <w:pPr>
        <w:spacing w:after="0"/>
        <w:rPr>
          <w:rFonts w:eastAsia="Times New Roman" w:cs="Tahoma"/>
          <w:bCs/>
          <w:iCs/>
          <w:color w:val="auto"/>
          <w:lang w:eastAsia="es-ES"/>
        </w:rPr>
      </w:pPr>
      <w:r w:rsidRPr="009939AB">
        <w:rPr>
          <w:rFonts w:eastAsia="Times New Roman" w:cs="Tahoma"/>
          <w:bCs/>
          <w:iCs/>
          <w:color w:val="auto"/>
          <w:lang w:eastAsia="es-ES"/>
        </w:rPr>
        <w:t xml:space="preserve">En ese orden de ideas y a efecto de verificar que el Sujeto Obligado cumplió con dicho procedimiento, es necesario traer a colación los artículos 73, fracción II y 91, fracciones III y XX del Bando Municipal, dos mil veinte, de Morelos, que precisa que el Sujeto Obligado cuenta con diversas unidades administrativas para el ejercicio de sus funciones, entre las cuales se encuentra la Tesorería, encargada de proponer al Ayuntamiento el presupuesto de ingresos y egresos, así como llevar a cabo el pago al personal que labora en el Ayuntamiento, en apego al presupuesto autorizado. </w:t>
      </w:r>
    </w:p>
    <w:p w:rsidRPr="009939AB" w:rsidR="00266C06" w:rsidP="00266C06" w:rsidRDefault="00266C06" w14:paraId="2DF76DC5" w14:textId="77777777">
      <w:pPr>
        <w:spacing w:after="0"/>
        <w:rPr>
          <w:rFonts w:eastAsia="Times New Roman" w:cs="Tahoma"/>
          <w:bCs/>
          <w:iCs/>
          <w:color w:val="auto"/>
          <w:lang w:val="es-ES" w:eastAsia="es-ES"/>
        </w:rPr>
      </w:pPr>
    </w:p>
    <w:p w:rsidRPr="009939AB" w:rsidR="00266C06" w:rsidP="00266C06" w:rsidRDefault="00266C06" w14:paraId="083ADC63" w14:textId="77777777">
      <w:pPr>
        <w:spacing w:after="0"/>
        <w:rPr>
          <w:rFonts w:eastAsia="Times New Roman" w:cs="Tahoma"/>
          <w:bCs/>
          <w:iCs/>
          <w:color w:val="auto"/>
          <w:lang w:eastAsia="es-ES"/>
        </w:rPr>
      </w:pPr>
      <w:r w:rsidRPr="009939AB">
        <w:rPr>
          <w:rFonts w:eastAsia="Times New Roman" w:cs="Tahoma"/>
          <w:bCs/>
          <w:iCs/>
          <w:color w:val="auto"/>
          <w:lang w:eastAsia="es-ES"/>
        </w:rPr>
        <w:t>Conforme a lo anterior, se advierte que el Sujeto Obligado turno la solicitud de información al área administrativa competente para conocer, a saber, la Tesorería Municipal, al ser el área encargada de ver todas las cuestiones relacionadas con los sueldos de los servidores públicos, por lo que, se advierte que cumplió con lo establecido en el artículo 162 de la Ley de Transparencia y Acceso a la Información Pública del Estado de México y Municipios.</w:t>
      </w:r>
    </w:p>
    <w:p w:rsidRPr="009939AB" w:rsidR="00D5470C" w:rsidP="00113FF9" w:rsidRDefault="00D5470C" w14:paraId="6F43E15D" w14:textId="77777777">
      <w:pPr>
        <w:spacing w:after="0"/>
        <w:rPr>
          <w:rFonts w:eastAsia="Times New Roman" w:cs="Tahoma"/>
          <w:bCs/>
          <w:iCs/>
          <w:color w:val="auto"/>
          <w:lang w:val="es-ES" w:eastAsia="es-ES"/>
        </w:rPr>
      </w:pPr>
    </w:p>
    <w:p w:rsidRPr="009939AB" w:rsidR="00907BD4" w:rsidP="00113FF9" w:rsidRDefault="00907BD4" w14:paraId="5B6BD3D9" w14:textId="77777777">
      <w:pPr>
        <w:spacing w:after="0"/>
        <w:rPr>
          <w:rFonts w:eastAsia="Times New Roman" w:cs="Tahoma"/>
          <w:bCs/>
          <w:iCs/>
          <w:color w:val="auto"/>
          <w:lang w:val="es-ES" w:eastAsia="es-ES"/>
        </w:rPr>
      </w:pPr>
    </w:p>
    <w:p w:rsidRPr="009939AB" w:rsidR="00266C06" w:rsidP="00113FF9" w:rsidRDefault="009C4059" w14:paraId="60235BC9" w14:textId="25FFD079">
      <w:pPr>
        <w:spacing w:after="0"/>
        <w:rPr>
          <w:rFonts w:eastAsia="Times New Roman" w:cs="Tahoma"/>
          <w:bCs/>
          <w:iCs/>
          <w:color w:val="auto"/>
          <w:lang w:val="es-ES" w:eastAsia="es-ES"/>
        </w:rPr>
      </w:pPr>
      <w:r w:rsidRPr="009939AB">
        <w:rPr>
          <w:rFonts w:eastAsia="Times New Roman" w:cs="Tahoma"/>
          <w:bCs/>
          <w:iCs/>
          <w:color w:val="auto"/>
          <w:lang w:val="es-ES" w:eastAsia="es-ES"/>
        </w:rPr>
        <w:t xml:space="preserve">Ahora bien, dicha área proporcionó el Tabulador de Sueldos del Ayuntamiento de Morelos, del ejercicio fiscal dos mil veintiuno, </w:t>
      </w:r>
      <w:r w:rsidRPr="009939AB" w:rsidR="00506CC6">
        <w:rPr>
          <w:rFonts w:eastAsia="Times New Roman" w:cs="Tahoma"/>
          <w:bCs/>
          <w:iCs/>
          <w:color w:val="auto"/>
          <w:lang w:val="es-ES" w:eastAsia="es-ES"/>
        </w:rPr>
        <w:t>de cuya revisión, se logra advertir que contiene el sueldo bruto anual autorizado para cada uno de los cargos que existen dentro del Sujeto Obligado.</w:t>
      </w:r>
    </w:p>
    <w:p w:rsidRPr="009939AB" w:rsidR="00506CC6" w:rsidP="00113FF9" w:rsidRDefault="00506CC6" w14:paraId="635DF152" w14:textId="77777777">
      <w:pPr>
        <w:spacing w:after="0"/>
        <w:rPr>
          <w:rFonts w:eastAsia="Times New Roman" w:cs="Tahoma"/>
          <w:bCs/>
          <w:iCs/>
          <w:color w:val="auto"/>
          <w:lang w:val="es-ES" w:eastAsia="es-ES"/>
        </w:rPr>
      </w:pPr>
    </w:p>
    <w:p w:rsidRPr="009939AB" w:rsidR="008446ED" w:rsidP="008446ED" w:rsidRDefault="00506CC6" w14:paraId="071DFA08" w14:textId="77777777">
      <w:pPr>
        <w:spacing w:after="0"/>
        <w:rPr>
          <w:rFonts w:eastAsia="Calibri" w:cs="Tahoma"/>
          <w:bCs/>
          <w:color w:val="auto"/>
          <w:lang w:val="es-ES"/>
        </w:rPr>
      </w:pPr>
      <w:r w:rsidRPr="009939AB">
        <w:rPr>
          <w:rFonts w:eastAsia="Times New Roman" w:cs="Tahoma"/>
          <w:bCs/>
          <w:iCs/>
          <w:color w:val="auto"/>
          <w:lang w:val="es-ES" w:eastAsia="es-ES"/>
        </w:rPr>
        <w:t xml:space="preserve">De tal circunstancia, se logra vislumbrar que la información proporcionada no guarda relación con lo peticionado, pues si bien hace referencia a los sueldos que recibirá cada uno de los servidores públicos, lo cierto es, </w:t>
      </w:r>
      <w:r w:rsidRPr="009939AB" w:rsidR="008446ED">
        <w:rPr>
          <w:rFonts w:eastAsia="Times New Roman" w:cs="Tahoma"/>
          <w:bCs/>
          <w:iCs/>
          <w:color w:val="auto"/>
          <w:lang w:val="es-ES" w:eastAsia="es-ES"/>
        </w:rPr>
        <w:t xml:space="preserve">se encuentran establecidos de manera anual, cuando la pretensión del Recurrente, es obtener la información de manera quincenal, aunado a que tampoco contiene el sueldo neto, por lo que, se considera que la contestación resulta incongruente; </w:t>
      </w:r>
      <w:r w:rsidRPr="009939AB" w:rsidR="008446ED">
        <w:rPr>
          <w:rFonts w:eastAsia="Calibri" w:cs="Tahoma"/>
          <w:lang w:val="es-ES"/>
        </w:rPr>
        <w:t xml:space="preserve">sobre el tema </w:t>
      </w:r>
      <w:r w:rsidRPr="009939AB" w:rsidR="008446ED">
        <w:t xml:space="preserve">el </w:t>
      </w:r>
      <w:r w:rsidRPr="009939AB" w:rsidR="008446ED">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 as</w:t>
      </w:r>
      <w:r w:rsidRPr="009939AB" w:rsidR="008446ED">
        <w:rPr>
          <w:rFonts w:eastAsia="Times New Roman" w:cs="Times New Roman"/>
          <w:color w:val="auto"/>
          <w:lang w:val="es-ES" w:eastAsia="es-ES"/>
        </w:rPr>
        <w:t>imismo,</w:t>
      </w:r>
      <w:r w:rsidRPr="009939AB" w:rsidR="008446ED">
        <w:rPr>
          <w:rFonts w:eastAsia="Times New Roman" w:cs="Tahoma"/>
          <w:color w:val="auto"/>
          <w:szCs w:val="20"/>
          <w:lang w:eastAsia="es-MX"/>
        </w:rPr>
        <w:t xml:space="preserve"> resulta necesario traer</w:t>
      </w:r>
      <w:r w:rsidRPr="009939AB" w:rsidR="008446ED">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9939AB" w:rsidR="008446ED" w:rsidP="008446ED" w:rsidRDefault="008446ED" w14:paraId="240DBC35" w14:textId="77777777">
      <w:pPr>
        <w:spacing w:after="0"/>
        <w:rPr>
          <w:rFonts w:eastAsia="Calibri" w:cs="Tahoma"/>
          <w:bCs/>
          <w:color w:val="auto"/>
          <w:lang w:val="es-ES"/>
        </w:rPr>
      </w:pPr>
    </w:p>
    <w:p w:rsidRPr="009939AB" w:rsidR="008446ED" w:rsidP="008446ED" w:rsidRDefault="008446ED" w14:paraId="3DF9F2AE" w14:textId="77777777">
      <w:pPr>
        <w:spacing w:after="0"/>
        <w:ind w:left="567" w:right="567"/>
        <w:rPr>
          <w:rFonts w:eastAsia="Calibri" w:cs="Tahoma"/>
          <w:i/>
          <w:color w:val="auto"/>
          <w:sz w:val="20"/>
          <w:szCs w:val="20"/>
        </w:rPr>
      </w:pPr>
      <w:r w:rsidRPr="009939AB">
        <w:rPr>
          <w:rFonts w:eastAsia="Calibri" w:cs="Tahoma"/>
          <w:b/>
          <w:bCs/>
          <w:i/>
          <w:color w:val="auto"/>
          <w:sz w:val="20"/>
          <w:szCs w:val="20"/>
        </w:rPr>
        <w:t xml:space="preserve">“Congruencia y exhaustividad. Sus alcances para garantizar el derecho de acceso a la información. </w:t>
      </w:r>
      <w:r w:rsidRPr="009939AB">
        <w:rPr>
          <w:rFonts w:eastAsia="Calibri" w:cs="Tahoma"/>
          <w:bCs/>
          <w:i/>
          <w:color w:val="auto"/>
          <w:sz w:val="20"/>
          <w:szCs w:val="20"/>
        </w:rPr>
        <w:t xml:space="preserve">De conformidad con el artículo </w:t>
      </w:r>
      <w:r w:rsidRPr="009939AB">
        <w:rPr>
          <w:rFonts w:eastAsia="Calibri" w:cs="Tahoma"/>
          <w:bCs/>
          <w:i/>
          <w:color w:val="auto"/>
          <w:sz w:val="20"/>
          <w:szCs w:val="20"/>
          <w:lang w:val="es-ES_tradnl"/>
        </w:rPr>
        <w:t>3 de la Ley Federal de Procedimiento Administrativo</w:t>
      </w:r>
      <w:r w:rsidRPr="009939AB">
        <w:rPr>
          <w:rFonts w:eastAsia="Calibri" w:cs="Tahoma"/>
          <w:bCs/>
          <w:i/>
          <w:color w:val="auto"/>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9939AB">
        <w:rPr>
          <w:rFonts w:eastAsia="Calibri" w:cs="Tahoma"/>
          <w:bCs/>
          <w:i/>
          <w:color w:val="auto"/>
          <w:sz w:val="20"/>
          <w:szCs w:val="20"/>
          <w:u w:val="single"/>
        </w:rPr>
        <w:t>a congruencia implica que exista concordancia entre el requerimiento formulado por el particular y la respuesta proporcionada por el sujeto obligado</w:t>
      </w:r>
      <w:r w:rsidRPr="009939AB">
        <w:rPr>
          <w:rFonts w:eastAsia="Calibri" w:cs="Tahoma"/>
          <w:bCs/>
          <w:i/>
          <w:color w:val="auto"/>
          <w:sz w:val="20"/>
          <w:szCs w:val="20"/>
        </w:rPr>
        <w:t xml:space="preserve">; mientras que </w:t>
      </w:r>
      <w:r w:rsidRPr="009939AB">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9939AB" w:rsidR="00907BD4" w:rsidP="008446ED" w:rsidRDefault="00907BD4" w14:paraId="2EB2049D" w14:textId="77777777">
      <w:pPr>
        <w:spacing w:after="0"/>
      </w:pPr>
    </w:p>
    <w:p w:rsidRPr="009939AB" w:rsidR="00907BD4" w:rsidP="008446ED" w:rsidRDefault="00907BD4" w14:paraId="7E67B986" w14:textId="77777777">
      <w:pPr>
        <w:spacing w:after="0"/>
      </w:pPr>
    </w:p>
    <w:p w:rsidRPr="009939AB" w:rsidR="00907BD4" w:rsidP="008446ED" w:rsidRDefault="00907BD4" w14:paraId="39B18EF4" w14:textId="77777777">
      <w:pPr>
        <w:spacing w:after="0"/>
      </w:pPr>
    </w:p>
    <w:p w:rsidRPr="009939AB" w:rsidR="008446ED" w:rsidP="008446ED" w:rsidRDefault="008446ED" w14:paraId="7B785FDA" w14:textId="77777777">
      <w:pPr>
        <w:spacing w:after="0"/>
        <w:rPr>
          <w:lang w:val="es-ES"/>
        </w:rPr>
      </w:pPr>
      <w:r w:rsidRPr="009939AB">
        <w:t xml:space="preserve">Del citado criterio, se desprende que </w:t>
      </w:r>
      <w:r w:rsidRPr="009939AB">
        <w:rPr>
          <w:bCs/>
        </w:rPr>
        <w:t>todo acto administrativo debe apegarse al</w:t>
      </w:r>
      <w:r w:rsidRPr="009939AB">
        <w:rPr>
          <w:lang w:val="es-ES"/>
        </w:rPr>
        <w:t xml:space="preserve"> </w:t>
      </w:r>
      <w:r w:rsidRPr="009939AB">
        <w:rPr>
          <w:b/>
          <w:lang w:val="es-ES"/>
        </w:rPr>
        <w:t xml:space="preserve">Principio de Congruencia, </w:t>
      </w:r>
      <w:r w:rsidRPr="009939AB">
        <w:rPr>
          <w:lang w:val="es-ES"/>
        </w:rPr>
        <w:t>el cual</w:t>
      </w:r>
      <w:r w:rsidRPr="009939AB">
        <w:rPr>
          <w:b/>
          <w:lang w:val="es-ES"/>
        </w:rPr>
        <w:t xml:space="preserve"> </w:t>
      </w:r>
      <w:r w:rsidRPr="009939AB">
        <w:rPr>
          <w:lang w:val="es-ES"/>
        </w:rPr>
        <w:t>implica que exista concordancia entre el requerimiento formulado y la respuesta entregada.</w:t>
      </w:r>
    </w:p>
    <w:p w:rsidRPr="009939AB" w:rsidR="008446ED" w:rsidP="008446ED" w:rsidRDefault="008446ED" w14:paraId="54022C86" w14:textId="77777777">
      <w:pPr>
        <w:spacing w:after="0"/>
        <w:rPr>
          <w:lang w:val="es-ES"/>
        </w:rPr>
      </w:pPr>
    </w:p>
    <w:p w:rsidRPr="009939AB" w:rsidR="008446ED" w:rsidP="008446ED" w:rsidRDefault="008446ED" w14:paraId="7272F41B" w14:textId="369A879F">
      <w:pPr>
        <w:spacing w:after="0"/>
        <w:rPr>
          <w:color w:val="auto"/>
          <w:lang w:val="es-ES"/>
        </w:rPr>
      </w:pPr>
      <w:r w:rsidRPr="009939AB">
        <w:rPr>
          <w:lang w:val="es-ES"/>
        </w:rPr>
        <w:t xml:space="preserve">Conforme a lo expuesto, se considera que el agravio es </w:t>
      </w:r>
      <w:r w:rsidRPr="009939AB">
        <w:rPr>
          <w:b/>
          <w:bCs/>
          <w:lang w:val="es-ES"/>
        </w:rPr>
        <w:t xml:space="preserve">FUNDADO, </w:t>
      </w:r>
      <w:r w:rsidRPr="009939AB">
        <w:rPr>
          <w:lang w:val="es-ES"/>
        </w:rPr>
        <w:t xml:space="preserve">pues la respuesta del </w:t>
      </w:r>
      <w:r w:rsidRPr="009939AB" w:rsidR="004B155A">
        <w:rPr>
          <w:lang w:val="es-ES"/>
        </w:rPr>
        <w:t>Sujeto Obligado incumplió con el Principio de Congruencia; no obstante, durante la substanciación del Medio de Impugnación, la Tesorería Municipal, mediante el Informe Justificado y su Alcance, proporcionó el sueldo quincenal neto autorizado a la fecha de la solicitud, de los miembros del Cabildo y los Titulares de área nombrados por este, al trece de enero de dos mil veintid</w:t>
      </w:r>
      <w:r w:rsidRPr="009939AB" w:rsidR="006A21AA">
        <w:rPr>
          <w:lang w:val="es-ES"/>
        </w:rPr>
        <w:t>ós, tal como se logra observar a continuación:</w:t>
      </w:r>
      <w:r w:rsidRPr="009939AB" w:rsidR="004B155A">
        <w:rPr>
          <w:lang w:val="es-ES"/>
        </w:rPr>
        <w:t xml:space="preserve"> </w:t>
      </w:r>
    </w:p>
    <w:p w:rsidRPr="009939AB" w:rsidR="00506CC6" w:rsidP="00113FF9" w:rsidRDefault="00506CC6" w14:paraId="61ED8B32" w14:textId="6B571F48">
      <w:pPr>
        <w:spacing w:after="0"/>
        <w:rPr>
          <w:rFonts w:eastAsia="Times New Roman" w:cs="Tahoma"/>
          <w:bCs/>
          <w:iCs/>
          <w:color w:val="auto"/>
          <w:lang w:val="es-ES" w:eastAsia="es-ES"/>
        </w:rPr>
      </w:pPr>
    </w:p>
    <w:p w:rsidRPr="009939AB" w:rsidR="00DF4E0F" w:rsidP="00113FF9" w:rsidRDefault="000A0E46" w14:paraId="065ACC3C" w14:textId="483AA4F9">
      <w:pPr>
        <w:spacing w:after="0"/>
        <w:jc w:val="center"/>
        <w:rPr>
          <w:rFonts w:eastAsia="Times New Roman" w:cs="Tahoma"/>
          <w:bCs/>
          <w:iCs/>
          <w:color w:val="auto"/>
          <w:lang w:val="es-ES" w:eastAsia="es-ES"/>
        </w:rPr>
      </w:pPr>
      <w:r w:rsidRPr="009939AB">
        <w:rPr>
          <w:rFonts w:eastAsia="Times New Roman" w:cs="Tahoma"/>
          <w:bCs/>
          <w:iCs/>
          <w:noProof/>
          <w:color w:val="auto"/>
          <w:lang w:eastAsia="es-MX"/>
        </w:rPr>
        <w:drawing>
          <wp:inline distT="0" distB="0" distL="0" distR="0" wp14:anchorId="4513F2FF" wp14:editId="56567255">
            <wp:extent cx="3076575" cy="3650837"/>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955" cy="3691634"/>
                    </a:xfrm>
                    <a:prstGeom prst="rect">
                      <a:avLst/>
                    </a:prstGeom>
                    <a:noFill/>
                  </pic:spPr>
                </pic:pic>
              </a:graphicData>
            </a:graphic>
          </wp:inline>
        </w:drawing>
      </w:r>
    </w:p>
    <w:p w:rsidRPr="009939AB" w:rsidR="000F16E5" w:rsidP="00113FF9" w:rsidRDefault="000F16E5" w14:paraId="2A71E80A" w14:textId="6EDF8EE3">
      <w:pPr>
        <w:spacing w:after="0"/>
        <w:rPr>
          <w:rFonts w:eastAsia="Times New Roman" w:cs="Tahoma"/>
          <w:bCs/>
          <w:iCs/>
          <w:color w:val="auto"/>
          <w:lang w:val="es-ES" w:eastAsia="es-ES"/>
        </w:rPr>
      </w:pPr>
    </w:p>
    <w:p w:rsidRPr="009939AB" w:rsidR="006A21AA" w:rsidP="006A21AA" w:rsidRDefault="006A21AA" w14:paraId="740257DF" w14:textId="1C797A80">
      <w:pPr>
        <w:spacing w:after="0"/>
        <w:rPr>
          <w:rFonts w:eastAsia="Times New Roman" w:cs="Tahoma"/>
          <w:bCs/>
          <w:iCs/>
          <w:color w:val="auto"/>
          <w:lang w:eastAsia="es-ES"/>
        </w:rPr>
      </w:pPr>
      <w:r w:rsidRPr="009939AB">
        <w:rPr>
          <w:rFonts w:eastAsia="Times New Roman" w:cs="Tahoma"/>
          <w:bCs/>
          <w:iCs/>
          <w:color w:val="auto"/>
          <w:lang w:eastAsia="es-ES"/>
        </w:rPr>
        <w:t xml:space="preserve">Al respecto, es señalar que este Instituto, no tiene atribuciones para pronunciarse sobre la veracidad de la información; apoya lo anterior, el Criterio histórico 31/10, emitido por el Pleno </w:t>
      </w:r>
      <w:r w:rsidRPr="009939AB">
        <w:rPr>
          <w:rFonts w:eastAsia="Times New Roman" w:cs="Tahoma"/>
          <w:bCs/>
          <w:iCs/>
          <w:color w:val="auto"/>
          <w:lang w:eastAsia="es-ES"/>
        </w:rPr>
        <w:lastRenderedPageBreak/>
        <w:t>del entonces Instituto Federal de Acceso a la Información y Protección de Datos, que a continuación se cita:</w:t>
      </w:r>
    </w:p>
    <w:p w:rsidRPr="009939AB" w:rsidR="006A21AA" w:rsidP="006A21AA" w:rsidRDefault="006A21AA" w14:paraId="18F1F67B" w14:textId="77777777">
      <w:pPr>
        <w:spacing w:after="0"/>
        <w:ind w:left="567" w:right="567"/>
        <w:rPr>
          <w:rFonts w:eastAsia="Times New Roman" w:cs="Tahoma"/>
          <w:bCs/>
          <w:iCs/>
          <w:color w:val="auto"/>
          <w:sz w:val="18"/>
          <w:szCs w:val="20"/>
          <w:lang w:eastAsia="es-ES"/>
        </w:rPr>
      </w:pPr>
    </w:p>
    <w:p w:rsidRPr="009939AB" w:rsidR="006A21AA" w:rsidP="006A21AA" w:rsidRDefault="006A21AA" w14:paraId="158998E3" w14:textId="77777777">
      <w:pPr>
        <w:spacing w:after="0"/>
        <w:ind w:left="567" w:right="567"/>
        <w:rPr>
          <w:rFonts w:eastAsia="Times New Roman" w:cs="Tahoma"/>
          <w:bCs/>
          <w:i/>
          <w:iCs/>
          <w:color w:val="auto"/>
          <w:sz w:val="18"/>
          <w:szCs w:val="20"/>
          <w:lang w:eastAsia="es-ES"/>
        </w:rPr>
      </w:pPr>
      <w:r w:rsidRPr="009939AB">
        <w:rPr>
          <w:rFonts w:eastAsia="Times New Roman" w:cs="Tahoma"/>
          <w:b/>
          <w:bCs/>
          <w:i/>
          <w:iCs/>
          <w:color w:val="auto"/>
          <w:sz w:val="18"/>
          <w:szCs w:val="20"/>
          <w:lang w:eastAsia="es-ES"/>
        </w:rPr>
        <w:t xml:space="preserve">“El Instituto Federal de Acceso a la Información y Protección de Datos </w:t>
      </w:r>
      <w:r w:rsidRPr="009939AB">
        <w:rPr>
          <w:rFonts w:eastAsia="Times New Roman" w:cs="Tahoma"/>
          <w:b/>
          <w:bCs/>
          <w:i/>
          <w:iCs/>
          <w:color w:val="auto"/>
          <w:sz w:val="18"/>
          <w:szCs w:val="20"/>
          <w:u w:val="single"/>
          <w:lang w:eastAsia="es-ES"/>
        </w:rPr>
        <w:t xml:space="preserve">no cuenta con facultades para pronunciarse respecto de la veracidad de los documentos proporcionados por los sujetos obligados. </w:t>
      </w:r>
      <w:r w:rsidRPr="009939AB">
        <w:rPr>
          <w:rFonts w:eastAsia="Times New Roman" w:cs="Tahoma"/>
          <w:bCs/>
          <w:i/>
          <w:iCs/>
          <w:color w:val="auto"/>
          <w:sz w:val="18"/>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939AB" w:rsidR="006A21AA" w:rsidP="00113FF9" w:rsidRDefault="006A21AA" w14:paraId="0190D9F2" w14:textId="77777777">
      <w:pPr>
        <w:spacing w:after="0"/>
        <w:rPr>
          <w:rFonts w:eastAsia="Times New Roman" w:cs="Tahoma"/>
          <w:bCs/>
          <w:iCs/>
          <w:color w:val="auto"/>
          <w:lang w:val="es-ES" w:eastAsia="es-ES"/>
        </w:rPr>
      </w:pPr>
    </w:p>
    <w:p w:rsidRPr="009939AB" w:rsidR="006A21AA" w:rsidP="00113FF9" w:rsidRDefault="006A21AA" w14:paraId="2D05CF50" w14:textId="18A0DB04">
      <w:pPr>
        <w:spacing w:after="0"/>
        <w:rPr>
          <w:rFonts w:eastAsia="Times New Roman" w:cs="Tahoma"/>
          <w:bCs/>
          <w:iCs/>
          <w:color w:val="auto"/>
          <w:lang w:val="es-ES" w:eastAsia="es-ES"/>
        </w:rPr>
      </w:pPr>
      <w:r w:rsidRPr="009939AB">
        <w:rPr>
          <w:rFonts w:eastAsia="Times New Roman" w:cs="Tahoma"/>
          <w:bCs/>
          <w:iCs/>
          <w:color w:val="auto"/>
          <w:lang w:val="es-ES" w:eastAsia="es-ES"/>
        </w:rPr>
        <w:t>Conforme a lo anterior, se logra vislumbrar, durante la sustanciación del Medio de Impugnaci</w:t>
      </w:r>
      <w:r w:rsidRPr="009939AB" w:rsidR="00002B00">
        <w:rPr>
          <w:rFonts w:eastAsia="Times New Roman" w:cs="Tahoma"/>
          <w:bCs/>
          <w:iCs/>
          <w:color w:val="auto"/>
          <w:lang w:val="es-ES" w:eastAsia="es-ES"/>
        </w:rPr>
        <w:t>ón, la Tesorería Municipal proporcionó parte de la información solicitada, a saber, el sueldo quincenal neto de la Presidente Municipal, el Síndico, los Regidores y los titulares de las Unidades Administrativas, nombrados por el Cabildo, con lo cual se da por atendido parcialmente la solicitud de información, pues omitió proporcionar el sueldo quincenal bruto autorizado.</w:t>
      </w:r>
    </w:p>
    <w:p w:rsidRPr="009939AB" w:rsidR="00002B00" w:rsidP="00113FF9" w:rsidRDefault="00002B00" w14:paraId="1916BEC2" w14:textId="77777777">
      <w:pPr>
        <w:spacing w:after="0"/>
        <w:rPr>
          <w:rFonts w:eastAsia="Times New Roman" w:cs="Tahoma"/>
          <w:bCs/>
          <w:iCs/>
          <w:color w:val="auto"/>
          <w:lang w:val="es-ES" w:eastAsia="es-ES"/>
        </w:rPr>
      </w:pPr>
    </w:p>
    <w:p w:rsidRPr="009939AB" w:rsidR="00D40468" w:rsidP="00D40468" w:rsidRDefault="00002B00" w14:paraId="7EFCAE24" w14:textId="65CC2846">
      <w:pPr>
        <w:spacing w:after="0"/>
        <w:rPr>
          <w:rFonts w:eastAsia="Times New Roman" w:cs="Tahoma"/>
          <w:bCs/>
          <w:iCs/>
          <w:color w:val="auto"/>
          <w:lang w:eastAsia="es-ES"/>
        </w:rPr>
      </w:pPr>
      <w:r w:rsidRPr="009939AB">
        <w:rPr>
          <w:rFonts w:eastAsia="Times New Roman" w:cs="Tahoma"/>
          <w:bCs/>
          <w:iCs/>
          <w:color w:val="auto"/>
          <w:lang w:val="es-ES" w:eastAsia="es-ES"/>
        </w:rPr>
        <w:t xml:space="preserve">Por lo que, en el presente caso, se considera que para atender de manera completa la solicitud, el Sujeto Obligado deberá realizar una búsqueda exhaustiva y razonable en los archivos de la Tesorería Municipal, a efecto de que proporcione los documentos que obren en sus archivos y den cuenta de la información faltante; </w:t>
      </w:r>
      <w:r w:rsidRPr="009939AB" w:rsidR="00D40468">
        <w:rPr>
          <w:rFonts w:eastAsia="Times New Roman" w:cs="Tahoma"/>
          <w:bCs/>
          <w:iCs/>
          <w:color w:val="auto"/>
          <w:lang w:val="es-ES" w:eastAsia="es-ES"/>
        </w:rPr>
        <w:t xml:space="preserve">dicha determinación toma relevancia, pues </w:t>
      </w:r>
      <w:r w:rsidRPr="009939AB" w:rsidR="00D40468">
        <w:rPr>
          <w:rFonts w:eastAsia="Times New Roman" w:cs="Tahoma"/>
          <w:bCs/>
          <w:iCs/>
          <w:color w:val="auto"/>
          <w:lang w:eastAsia="es-E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w:t>
      </w:r>
      <w:r w:rsidRPr="009939AB" w:rsidR="00D40468">
        <w:rPr>
          <w:rFonts w:eastAsia="Times New Roman" w:cs="Tahoma"/>
          <w:bCs/>
          <w:iCs/>
          <w:color w:val="auto"/>
          <w:lang w:eastAsia="es-ES"/>
        </w:rPr>
        <w:lastRenderedPageBreak/>
        <w:t>además, que tampoco deberá generarla, resumirla, efectuar cálculos o practicar investigaciones.</w:t>
      </w:r>
    </w:p>
    <w:p w:rsidRPr="009939AB" w:rsidR="00D40468" w:rsidP="00D40468" w:rsidRDefault="00D40468" w14:paraId="3EB1997C" w14:textId="77777777">
      <w:pPr>
        <w:spacing w:after="0"/>
        <w:rPr>
          <w:rFonts w:eastAsia="Times New Roman" w:cs="Tahoma"/>
          <w:bCs/>
          <w:iCs/>
          <w:color w:val="auto"/>
          <w:lang w:eastAsia="es-ES"/>
        </w:rPr>
      </w:pPr>
    </w:p>
    <w:p w:rsidRPr="009939AB" w:rsidR="00D40468" w:rsidP="00D40468" w:rsidRDefault="00D40468" w14:paraId="3E59EE02" w14:textId="77777777">
      <w:pPr>
        <w:spacing w:after="0"/>
        <w:rPr>
          <w:rFonts w:eastAsia="Times New Roman" w:cs="Tahoma"/>
          <w:bCs/>
          <w:iCs/>
          <w:color w:val="auto"/>
          <w:lang w:eastAsia="es-ES"/>
        </w:rPr>
      </w:pPr>
      <w:r w:rsidRPr="009939AB">
        <w:rPr>
          <w:rFonts w:eastAsia="Times New Roman" w:cs="Tahoma"/>
          <w:bCs/>
          <w:iCs/>
          <w:color w:val="auto"/>
          <w:lang w:eastAsia="es-ES"/>
        </w:rPr>
        <w:t xml:space="preserve">De esta manera, </w:t>
      </w:r>
      <w:r w:rsidRPr="009939AB">
        <w:rPr>
          <w:rFonts w:eastAsia="Times New Roman" w:cs="Tahoma"/>
          <w:bCs/>
          <w:i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9939AB">
        <w:rPr>
          <w:rFonts w:eastAsia="Times New Roman" w:cs="Tahoma"/>
          <w:bCs/>
          <w:i/>
          <w:iCs/>
          <w:color w:val="auto"/>
          <w:lang w:eastAsia="es-ES"/>
        </w:rPr>
        <w:t>ad hoc</w:t>
      </w:r>
      <w:r w:rsidRPr="009939AB">
        <w:rPr>
          <w:rFonts w:eastAsia="Times New Roman" w:cs="Tahoma"/>
          <w:bCs/>
          <w:iCs/>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9939AB" w:rsidR="00D40468" w:rsidP="00D40468" w:rsidRDefault="00D40468" w14:paraId="1B0C92E7" w14:textId="77777777">
      <w:pPr>
        <w:spacing w:after="0"/>
        <w:rPr>
          <w:rFonts w:eastAsia="Times New Roman" w:cs="Tahoma"/>
          <w:bCs/>
          <w:iCs/>
          <w:color w:val="auto"/>
          <w:lang w:val="es-ES" w:eastAsia="es-ES"/>
        </w:rPr>
      </w:pPr>
    </w:p>
    <w:p w:rsidRPr="009939AB" w:rsidR="00D40468" w:rsidP="00D40468" w:rsidRDefault="00D40468" w14:paraId="4C6C6908" w14:textId="251B5E84">
      <w:pPr>
        <w:spacing w:after="0"/>
        <w:rPr>
          <w:rFonts w:eastAsia="Times New Roman" w:cs="Tahoma"/>
          <w:bCs/>
          <w:iCs/>
          <w:color w:val="auto"/>
          <w:lang w:val="es-ES" w:eastAsia="es-ES"/>
        </w:rPr>
      </w:pPr>
      <w:r w:rsidRPr="009939AB">
        <w:rPr>
          <w:rFonts w:eastAsia="Times New Roman" w:cs="Tahoma"/>
          <w:bCs/>
          <w:iCs/>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donde conste el sueldo quincenal bruto autorizado, al trece de enero de dos mil veintidós (acorde a los suelos quincenales netos proporcionados), de los puestos señalados en el Informe Justificado.</w:t>
      </w:r>
    </w:p>
    <w:p w:rsidRPr="009939AB" w:rsidR="00002B00" w:rsidP="00113FF9" w:rsidRDefault="00002B00" w14:paraId="6DFEE751" w14:textId="5C832971">
      <w:pPr>
        <w:spacing w:after="0"/>
        <w:rPr>
          <w:rFonts w:eastAsia="Times New Roman" w:cs="Tahoma"/>
          <w:bCs/>
          <w:iCs/>
          <w:color w:val="auto"/>
          <w:lang w:val="es-ES" w:eastAsia="es-ES"/>
        </w:rPr>
      </w:pPr>
    </w:p>
    <w:p w:rsidRPr="009939AB" w:rsidR="00D40468" w:rsidP="00D40468" w:rsidRDefault="00D40468" w14:paraId="6B168DFA" w14:textId="77777777">
      <w:pPr>
        <w:spacing w:after="0"/>
        <w:rPr>
          <w:rFonts w:eastAsia="Times New Roman" w:cs="Tahoma"/>
          <w:bCs/>
          <w:iCs/>
          <w:color w:val="auto"/>
          <w:lang w:val="es-ES" w:eastAsia="es-ES"/>
        </w:rPr>
      </w:pPr>
      <w:r w:rsidRPr="009939AB">
        <w:rPr>
          <w:rFonts w:eastAsia="Times New Roman" w:cs="Tahoma"/>
          <w:bCs/>
          <w:iCs/>
          <w:color w:val="auto"/>
          <w:lang w:val="es-ES_tradnl" w:eastAsia="es-ES"/>
        </w:rPr>
        <w:t>Finalmente, no pasa desapercibido para este Instituto que los documentos que atiendan la solicitud, pudieran contener datos personales confidenciales, en términos del artículo 143, fracción I de la Ley de la materia; a</w:t>
      </w:r>
      <w:r w:rsidRPr="009939AB">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9939AB" w:rsidR="00D40468" w:rsidP="00D40468" w:rsidRDefault="00D40468" w14:paraId="5B51B318" w14:textId="77777777">
      <w:pPr>
        <w:spacing w:after="0"/>
        <w:rPr>
          <w:rFonts w:eastAsia="Times New Roman" w:cs="Tahoma"/>
          <w:bCs/>
          <w:iCs/>
          <w:color w:val="auto"/>
          <w:lang w:val="es-ES" w:eastAsia="es-ES"/>
        </w:rPr>
      </w:pPr>
    </w:p>
    <w:p w:rsidRPr="009939AB" w:rsidR="00D40468" w:rsidP="00D40468" w:rsidRDefault="00D40468" w14:paraId="6850828C" w14:textId="77777777">
      <w:pPr>
        <w:spacing w:after="0"/>
        <w:rPr>
          <w:rFonts w:eastAsia="Times New Roman" w:cs="Tahoma"/>
          <w:bCs/>
          <w:iCs/>
          <w:color w:val="auto"/>
          <w:lang w:val="es-ES" w:eastAsia="es-ES"/>
        </w:rPr>
      </w:pPr>
      <w:r w:rsidRPr="009939AB">
        <w:rPr>
          <w:rFonts w:eastAsia="Times New Roman" w:cs="Tahoma"/>
          <w:bCs/>
          <w:iCs/>
          <w:color w:val="auto"/>
          <w:lang w:val="es-ES" w:eastAsia="es-ES"/>
        </w:rPr>
        <w:t xml:space="preserve">Para tal situación, el Sujeto Obligado deberá seguir el procedimiento establecido en el artículo 168 de dicho ordenamiento jurídico; esto es, que el área competente deberá elaborar la versión </w:t>
      </w:r>
      <w:r w:rsidRPr="009939AB">
        <w:rPr>
          <w:rFonts w:eastAsia="Times New Roman" w:cs="Tahoma"/>
          <w:bCs/>
          <w:iCs/>
          <w:color w:val="auto"/>
          <w:lang w:val="es-ES" w:eastAsia="es-ES"/>
        </w:rPr>
        <w:lastRenderedPageBreak/>
        <w:t>pública, así como emitir el Acuerdo, por parte del Comité de Transparencia, donde confirme la clasificación de los datos, fundando y motivando la clasificación.</w:t>
      </w:r>
    </w:p>
    <w:p w:rsidRPr="009939AB" w:rsidR="00CF02F8" w:rsidP="00113FF9" w:rsidRDefault="00CF02F8" w14:paraId="0C59C4C5" w14:textId="6ADE7BCD">
      <w:pPr>
        <w:spacing w:after="0"/>
        <w:rPr>
          <w:rFonts w:eastAsia="Times New Roman" w:cs="Tahoma"/>
          <w:bCs/>
          <w:iCs/>
          <w:color w:val="auto"/>
          <w:lang w:val="x-none" w:eastAsia="es-ES"/>
        </w:rPr>
      </w:pPr>
    </w:p>
    <w:p w:rsidRPr="009939AB" w:rsidR="001D6A40" w:rsidP="00113FF9" w:rsidRDefault="001D6A40" w14:paraId="7101270A" w14:textId="77777777">
      <w:pPr>
        <w:spacing w:after="0"/>
        <w:rPr>
          <w:rFonts w:cs="Tahoma"/>
          <w:b/>
          <w:iCs/>
        </w:rPr>
      </w:pPr>
      <w:r w:rsidRPr="009939AB">
        <w:rPr>
          <w:rFonts w:cs="Tahoma"/>
          <w:b/>
          <w:iCs/>
        </w:rPr>
        <w:t xml:space="preserve">CUARTO. Decisión. </w:t>
      </w:r>
    </w:p>
    <w:p w:rsidRPr="009939AB" w:rsidR="00D40468" w:rsidP="00113FF9" w:rsidRDefault="00D40468" w14:paraId="2F59EBCD" w14:textId="77777777">
      <w:pPr>
        <w:spacing w:after="0"/>
        <w:rPr>
          <w:rFonts w:cs="Tahoma"/>
          <w:b/>
          <w:iCs/>
        </w:rPr>
      </w:pPr>
    </w:p>
    <w:p w:rsidRPr="009939AB" w:rsidR="00326019" w:rsidP="00326019" w:rsidRDefault="00D40468" w14:paraId="59F9B2E2" w14:textId="77777777">
      <w:pPr>
        <w:spacing w:after="0"/>
        <w:rPr>
          <w:rFonts w:eastAsia="Calibri" w:cs="Tahoma"/>
          <w:bCs/>
          <w:iCs/>
          <w:lang w:val="es-ES" w:eastAsia="es-ES_tradnl"/>
        </w:rPr>
      </w:pPr>
      <w:r w:rsidRPr="009939AB">
        <w:rPr>
          <w:rFonts w:cs="Tahoma"/>
        </w:rPr>
        <w:t xml:space="preserve">Con fundamento en el artículo 186, fracción III, de la Ley de Transparencia y Acceso a la Información Pública del Estado de México y Municipios, este Instituto considera procedente </w:t>
      </w:r>
      <w:r w:rsidRPr="009939AB">
        <w:rPr>
          <w:rFonts w:cs="Tahoma"/>
          <w:b/>
        </w:rPr>
        <w:t xml:space="preserve">REVOCAR </w:t>
      </w:r>
      <w:r w:rsidRPr="009939AB">
        <w:rPr>
          <w:rFonts w:cs="Tahoma"/>
          <w:bCs/>
        </w:rPr>
        <w:t>la</w:t>
      </w:r>
      <w:r w:rsidRPr="009939AB">
        <w:rPr>
          <w:rFonts w:cs="Tahoma"/>
        </w:rPr>
        <w:t xml:space="preserve"> respuesta otorgada por el </w:t>
      </w:r>
      <w:r w:rsidRPr="009939AB">
        <w:rPr>
          <w:rFonts w:eastAsia="Calibri" w:cs="Tahoma"/>
        </w:rPr>
        <w:t xml:space="preserve">Ayuntamiento de </w:t>
      </w:r>
      <w:r w:rsidRPr="009939AB" w:rsidR="00326019">
        <w:rPr>
          <w:rFonts w:eastAsia="Calibri" w:cs="Tahoma"/>
        </w:rPr>
        <w:t>Morelos</w:t>
      </w:r>
      <w:r w:rsidRPr="009939AB">
        <w:rPr>
          <w:rFonts w:eastAsia="Calibri" w:cs="Tahoma"/>
        </w:rPr>
        <w:t xml:space="preserve">, </w:t>
      </w:r>
      <w:r w:rsidRPr="009939AB">
        <w:rPr>
          <w:rFonts w:cs="Tahoma"/>
        </w:rPr>
        <w:t xml:space="preserve">a efecto de que entregue, </w:t>
      </w:r>
      <w:r w:rsidRPr="009939AB">
        <w:rPr>
          <w:rFonts w:eastAsia="Calibri" w:cs="Tahoma"/>
          <w:bCs/>
          <w:iCs/>
          <w:lang w:eastAsia="es-ES_tradnl"/>
        </w:rPr>
        <w:t xml:space="preserve">previa búsqueda exhaustiva y razonable en los archivos de todas las áreas competentes, entre las cuales no podrá omitir a la </w:t>
      </w:r>
      <w:r w:rsidRPr="009939AB" w:rsidR="00326019">
        <w:rPr>
          <w:rFonts w:eastAsia="Calibri" w:cs="Tahoma"/>
          <w:iCs/>
          <w:lang w:eastAsia="es-ES_tradnl"/>
        </w:rPr>
        <w:t>Tesorería Municipal</w:t>
      </w:r>
      <w:r w:rsidRPr="009939AB">
        <w:rPr>
          <w:rFonts w:eastAsia="Calibri" w:cs="Tahoma"/>
          <w:iCs/>
          <w:lang w:eastAsia="es-ES_tradnl"/>
        </w:rPr>
        <w:t xml:space="preserve">, a través del Sistema de Acceso a la Información Mexiquense (SAIMEX), en su caso, en versión pública, </w:t>
      </w:r>
      <w:r w:rsidRPr="009939AB" w:rsidR="00326019">
        <w:rPr>
          <w:rFonts w:eastAsia="Calibri" w:cs="Tahoma"/>
          <w:iCs/>
          <w:lang w:eastAsia="es-ES_tradnl"/>
        </w:rPr>
        <w:t xml:space="preserve">los documentos donde conste el </w:t>
      </w:r>
      <w:r w:rsidRPr="009939AB" w:rsidR="00326019">
        <w:rPr>
          <w:rFonts w:eastAsia="Calibri" w:cs="Tahoma"/>
          <w:bCs/>
          <w:iCs/>
          <w:lang w:val="es-ES" w:eastAsia="es-ES_tradnl"/>
        </w:rPr>
        <w:t>el sueldo quincenal bruto autorizado, al trece de enero de dos mil veintidós (acorde a los suelos quincenales netos proporcionados), de los puestos señalados en el Informe Justificado.</w:t>
      </w:r>
    </w:p>
    <w:p w:rsidRPr="009939AB" w:rsidR="00D40468" w:rsidP="00D40468" w:rsidRDefault="00D40468" w14:paraId="54753408" w14:textId="23FFCC2D">
      <w:pPr>
        <w:spacing w:after="0"/>
        <w:rPr>
          <w:rFonts w:eastAsia="Calibri" w:cs="Tahoma"/>
          <w:iCs/>
          <w:lang w:val="es-ES" w:eastAsia="es-ES_tradnl"/>
        </w:rPr>
      </w:pPr>
    </w:p>
    <w:p w:rsidRPr="009939AB" w:rsidR="00326019" w:rsidP="00326019" w:rsidRDefault="00326019" w14:paraId="0B48EEEF" w14:textId="77777777">
      <w:pPr>
        <w:tabs>
          <w:tab w:val="left" w:pos="4962"/>
        </w:tabs>
        <w:spacing w:after="0"/>
        <w:rPr>
          <w:rFonts w:eastAsia="Calibri" w:cs="Tahoma"/>
          <w:bCs/>
          <w:iCs/>
          <w:color w:val="auto"/>
          <w:lang w:val="es-ES"/>
        </w:rPr>
      </w:pPr>
      <w:r w:rsidRPr="009939AB">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9939AB" w:rsidR="00D40468" w:rsidP="00D40468" w:rsidRDefault="00D40468" w14:paraId="27B7E999" w14:textId="77777777">
      <w:pPr>
        <w:spacing w:after="0"/>
        <w:rPr>
          <w:rFonts w:eastAsia="Calibri" w:cs="Tahoma"/>
          <w:bCs/>
          <w:iCs/>
          <w:lang w:eastAsia="es-ES_tradnl"/>
        </w:rPr>
      </w:pPr>
    </w:p>
    <w:p w:rsidRPr="009939AB" w:rsidR="001D6A40" w:rsidP="00113FF9" w:rsidRDefault="001D6A40" w14:paraId="56A7285A" w14:textId="77777777">
      <w:pPr>
        <w:spacing w:after="0"/>
        <w:rPr>
          <w:rFonts w:cs="Tahoma"/>
          <w:b/>
          <w:iCs/>
        </w:rPr>
      </w:pPr>
      <w:r w:rsidRPr="009939AB">
        <w:rPr>
          <w:rFonts w:cs="Tahoma"/>
          <w:b/>
          <w:iCs/>
        </w:rPr>
        <w:t>Términos de la Resolución para conocimiento del Particular.</w:t>
      </w:r>
    </w:p>
    <w:p w:rsidRPr="009939AB" w:rsidR="001D6A40" w:rsidP="00113FF9" w:rsidRDefault="001D6A40" w14:paraId="65C3E31A" w14:textId="77777777">
      <w:pPr>
        <w:spacing w:after="0"/>
        <w:rPr>
          <w:rFonts w:cs="Tahoma"/>
          <w:iCs/>
        </w:rPr>
      </w:pPr>
    </w:p>
    <w:p w:rsidRPr="009939AB" w:rsidR="00D44F9C" w:rsidP="00113FF9" w:rsidRDefault="00326019" w14:paraId="0BEDE7F0" w14:textId="2B609BB7">
      <w:pPr>
        <w:spacing w:after="0"/>
        <w:rPr>
          <w:rFonts w:cs="Tahoma"/>
          <w:bCs/>
          <w:iCs/>
        </w:rPr>
      </w:pPr>
      <w:r w:rsidRPr="009939AB">
        <w:rPr>
          <w:rFonts w:cs="Tahoma"/>
          <w:bCs/>
          <w:iCs/>
        </w:rPr>
        <w:t>Se le hace del conocimiento al Particular, que, en el presente caso, se le concede la razón, pues el Sujeto Obligado no le proporcionó la información peticionada, por lo que, toda vez que el Ayuntamiento, le informó el sueldo quincena neto, deberá proporcionarle el bruto, a efecto de dar por cumplida la solicitud de información.</w:t>
      </w:r>
    </w:p>
    <w:p w:rsidRPr="009939AB" w:rsidR="00326019" w:rsidP="00113FF9" w:rsidRDefault="00326019" w14:paraId="40F6B169" w14:textId="77777777">
      <w:pPr>
        <w:spacing w:after="0"/>
        <w:rPr>
          <w:rFonts w:cs="Tahoma"/>
          <w:bCs/>
          <w:iCs/>
          <w:lang w:val="es-ES"/>
        </w:rPr>
      </w:pPr>
    </w:p>
    <w:p w:rsidRPr="009939AB" w:rsidR="00907BD4" w:rsidP="00113FF9" w:rsidRDefault="00907BD4" w14:paraId="4D6D0B35" w14:textId="77777777">
      <w:pPr>
        <w:spacing w:after="0"/>
        <w:rPr>
          <w:rFonts w:cs="Tahoma"/>
          <w:bCs/>
          <w:iCs/>
          <w:lang w:val="es-ES"/>
        </w:rPr>
      </w:pPr>
    </w:p>
    <w:p w:rsidRPr="009939AB" w:rsidR="00907BD4" w:rsidP="00113FF9" w:rsidRDefault="00907BD4" w14:paraId="6B53D268" w14:textId="77777777">
      <w:pPr>
        <w:spacing w:after="0"/>
        <w:rPr>
          <w:rFonts w:cs="Tahoma"/>
          <w:bCs/>
          <w:iCs/>
          <w:lang w:val="es-ES"/>
        </w:rPr>
      </w:pPr>
    </w:p>
    <w:p w:rsidRPr="009939AB" w:rsidR="001D6A40" w:rsidP="00113FF9" w:rsidRDefault="001D6A40" w14:paraId="05B96D0F" w14:textId="16AF7FA3">
      <w:pPr>
        <w:spacing w:after="0"/>
        <w:rPr>
          <w:rFonts w:cs="Tahoma"/>
          <w:bCs/>
          <w:iCs/>
          <w:lang w:val="es-ES_tradnl"/>
        </w:rPr>
      </w:pPr>
      <w:r w:rsidRPr="009939AB">
        <w:rPr>
          <w:rFonts w:cs="Tahoma"/>
          <w:bCs/>
          <w:iCs/>
          <w:lang w:val="es-ES_tradnl"/>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9939AB" w:rsidR="00FD598D" w:rsidP="00113FF9" w:rsidRDefault="00FD598D" w14:paraId="643EFF99" w14:textId="77777777">
      <w:pPr>
        <w:spacing w:after="0"/>
        <w:rPr>
          <w:rFonts w:cs="Tahoma"/>
          <w:bCs/>
          <w:iCs/>
          <w:lang w:val="es-ES_tradnl"/>
        </w:rPr>
      </w:pPr>
    </w:p>
    <w:p w:rsidRPr="009939AB" w:rsidR="00D5470C" w:rsidP="00637CA9" w:rsidRDefault="001D6A40" w14:paraId="00EBE046" w14:textId="139A4EA5">
      <w:pPr>
        <w:spacing w:after="0"/>
        <w:rPr>
          <w:rFonts w:cs="Tahoma"/>
          <w:iCs/>
        </w:rPr>
      </w:pPr>
      <w:r w:rsidRPr="009939AB">
        <w:rPr>
          <w:rFonts w:cs="Tahoma"/>
          <w:iCs/>
        </w:rPr>
        <w:t xml:space="preserve">Por lo antes expuesto y fundado. </w:t>
      </w:r>
    </w:p>
    <w:p w:rsidRPr="009939AB" w:rsidR="00637CA9" w:rsidP="00637CA9" w:rsidRDefault="00637CA9" w14:paraId="21C7DD1F" w14:textId="77777777">
      <w:pPr>
        <w:spacing w:after="0"/>
        <w:rPr>
          <w:rFonts w:cs="Tahoma"/>
          <w:iCs/>
        </w:rPr>
      </w:pPr>
    </w:p>
    <w:p w:rsidRPr="009939AB" w:rsidR="001D6A40" w:rsidP="00DF4E0F" w:rsidRDefault="001D6A40" w14:paraId="74C11240" w14:textId="791DA264">
      <w:pPr>
        <w:spacing w:after="0"/>
        <w:jc w:val="center"/>
        <w:rPr>
          <w:rFonts w:cs="Tahoma"/>
          <w:b/>
          <w:bCs/>
          <w:iCs/>
        </w:rPr>
      </w:pPr>
      <w:r w:rsidRPr="009939AB">
        <w:rPr>
          <w:rFonts w:cs="Tahoma"/>
          <w:b/>
          <w:bCs/>
          <w:iCs/>
        </w:rPr>
        <w:t>R E S U E L V E:</w:t>
      </w:r>
    </w:p>
    <w:p w:rsidRPr="009939AB" w:rsidR="00D5470C" w:rsidP="00DF4E0F" w:rsidRDefault="00D5470C" w14:paraId="10B64B43" w14:textId="77777777">
      <w:pPr>
        <w:spacing w:after="0"/>
        <w:jc w:val="center"/>
        <w:rPr>
          <w:rFonts w:cs="Tahoma"/>
          <w:b/>
          <w:bCs/>
          <w:iCs/>
        </w:rPr>
      </w:pPr>
    </w:p>
    <w:p w:rsidRPr="009939AB" w:rsidR="0045311D" w:rsidP="0045311D" w:rsidRDefault="0045311D" w14:paraId="16924C08" w14:textId="5553267F">
      <w:pPr>
        <w:contextualSpacing/>
        <w:rPr>
          <w:rFonts w:eastAsia="Calibri" w:cs="Tahoma"/>
          <w:bCs/>
        </w:rPr>
      </w:pPr>
      <w:r w:rsidRPr="009939AB">
        <w:rPr>
          <w:rFonts w:eastAsia="Calibri" w:cs="Tahoma"/>
          <w:b/>
          <w:bCs/>
        </w:rPr>
        <w:t xml:space="preserve">PRIMERO. </w:t>
      </w:r>
      <w:r w:rsidRPr="009939AB">
        <w:rPr>
          <w:rFonts w:eastAsia="Calibri" w:cs="Tahoma"/>
          <w:bCs/>
        </w:rPr>
        <w:t xml:space="preserve">Se </w:t>
      </w:r>
      <w:r w:rsidRPr="009939AB">
        <w:rPr>
          <w:rFonts w:eastAsia="Calibri" w:cs="Tahoma"/>
          <w:b/>
          <w:bCs/>
        </w:rPr>
        <w:t>REVOCA</w:t>
      </w:r>
      <w:r w:rsidRPr="009939AB">
        <w:rPr>
          <w:rFonts w:eastAsia="Calibri" w:cs="Tahoma"/>
          <w:bCs/>
        </w:rPr>
        <w:t xml:space="preserve"> la respuesta entregada por el </w:t>
      </w:r>
      <w:r w:rsidRPr="009939AB">
        <w:rPr>
          <w:rFonts w:eastAsia="Calibri" w:cs="Tahoma"/>
        </w:rPr>
        <w:t>Ayuntamiento de Morelos,</w:t>
      </w:r>
      <w:r w:rsidRPr="009939AB">
        <w:rPr>
          <w:rFonts w:eastAsia="Calibri" w:cs="Tahoma"/>
          <w:bCs/>
        </w:rPr>
        <w:t xml:space="preserve"> a la solicitud de </w:t>
      </w:r>
      <w:r w:rsidRPr="009939AB">
        <w:rPr>
          <w:rFonts w:eastAsia="Calibri" w:cs="Tahoma"/>
        </w:rPr>
        <w:t xml:space="preserve">información </w:t>
      </w:r>
      <w:r w:rsidRPr="009939AB">
        <w:rPr>
          <w:rFonts w:eastAsia="Calibri" w:cs="Tahoma"/>
          <w:b/>
          <w:bCs/>
          <w:iCs/>
        </w:rPr>
        <w:t>00005/MORELOS/IP/2022</w:t>
      </w:r>
      <w:r w:rsidRPr="009939AB">
        <w:rPr>
          <w:rFonts w:eastAsia="Calibri" w:cs="Tahoma"/>
          <w:b/>
          <w:bCs/>
        </w:rPr>
        <w:t xml:space="preserve">, </w:t>
      </w:r>
      <w:r w:rsidRPr="009939AB">
        <w:rPr>
          <w:rFonts w:eastAsia="Calibri"/>
        </w:rPr>
        <w:t xml:space="preserve">por resultar </w:t>
      </w:r>
      <w:r w:rsidRPr="009939AB">
        <w:rPr>
          <w:rFonts w:eastAsia="Calibri"/>
          <w:b/>
        </w:rPr>
        <w:t>FUNDADAS</w:t>
      </w:r>
      <w:r w:rsidRPr="009939AB">
        <w:rPr>
          <w:rFonts w:eastAsia="Calibri" w:cs="Tahoma"/>
        </w:rPr>
        <w:t xml:space="preserve"> las razones o motivos de inconformidad hechos valer por el Particular, en</w:t>
      </w:r>
      <w:r w:rsidRPr="009939AB">
        <w:rPr>
          <w:rFonts w:eastAsia="Calibri" w:cs="Tahoma"/>
          <w:bCs/>
        </w:rPr>
        <w:t xml:space="preserve"> términos de los considerandos </w:t>
      </w:r>
      <w:r w:rsidRPr="009939AB">
        <w:rPr>
          <w:rFonts w:eastAsia="Calibri" w:cs="Tahoma"/>
          <w:b/>
          <w:bCs/>
        </w:rPr>
        <w:t xml:space="preserve">QUINTO </w:t>
      </w:r>
      <w:r w:rsidRPr="009939AB">
        <w:rPr>
          <w:rFonts w:eastAsia="Calibri" w:cs="Tahoma"/>
        </w:rPr>
        <w:t xml:space="preserve">y </w:t>
      </w:r>
      <w:r w:rsidRPr="009939AB">
        <w:rPr>
          <w:rFonts w:eastAsia="Calibri" w:cs="Tahoma"/>
          <w:b/>
          <w:bCs/>
        </w:rPr>
        <w:t>SEXTO</w:t>
      </w:r>
      <w:r w:rsidRPr="009939AB">
        <w:rPr>
          <w:rFonts w:eastAsia="Calibri" w:cs="Tahoma"/>
          <w:bCs/>
        </w:rPr>
        <w:t xml:space="preserve"> de la presente Resolución.</w:t>
      </w:r>
    </w:p>
    <w:p w:rsidRPr="009939AB" w:rsidR="0045311D" w:rsidP="0045311D" w:rsidRDefault="0045311D" w14:paraId="057B866F" w14:textId="77777777">
      <w:pPr>
        <w:contextualSpacing/>
        <w:rPr>
          <w:rFonts w:eastAsia="Calibri" w:cs="Tahoma"/>
          <w:bCs/>
        </w:rPr>
      </w:pPr>
    </w:p>
    <w:p w:rsidRPr="009939AB" w:rsidR="0045311D" w:rsidP="0045311D" w:rsidRDefault="0045311D" w14:paraId="6EE0F44A" w14:textId="7DDA5737">
      <w:pPr>
        <w:contextualSpacing/>
        <w:rPr>
          <w:rFonts w:eastAsia="Calibri" w:cs="Tahoma"/>
        </w:rPr>
      </w:pPr>
      <w:r w:rsidRPr="009939AB">
        <w:rPr>
          <w:rFonts w:eastAsia="Calibri" w:cs="Tahoma"/>
          <w:b/>
          <w:bCs/>
        </w:rPr>
        <w:t xml:space="preserve">SEGUNDO. </w:t>
      </w:r>
      <w:r w:rsidRPr="009939AB">
        <w:rPr>
          <w:rFonts w:eastAsia="Calibri" w:cs="Tahoma"/>
        </w:rPr>
        <w:t xml:space="preserve">Se </w:t>
      </w:r>
      <w:r w:rsidRPr="009939AB">
        <w:rPr>
          <w:rFonts w:eastAsia="Calibri" w:cs="Tahoma"/>
          <w:b/>
        </w:rPr>
        <w:t xml:space="preserve">ORDENA </w:t>
      </w:r>
      <w:r w:rsidRPr="009939AB">
        <w:rPr>
          <w:rFonts w:eastAsia="Calibri" w:cs="Tahoma"/>
          <w:bCs/>
        </w:rPr>
        <w:t xml:space="preserve">al </w:t>
      </w:r>
      <w:r w:rsidRPr="009939AB">
        <w:rPr>
          <w:rFonts w:eastAsia="Calibri" w:cs="Tahoma"/>
        </w:rPr>
        <w:t>Ente Recurrido, a efecto de</w:t>
      </w:r>
      <w:r w:rsidRPr="009939AB">
        <w:rPr>
          <w:rFonts w:eastAsia="Calibri" w:cs="Tahoma"/>
          <w:lang w:eastAsia="es-MX"/>
        </w:rPr>
        <w:t xml:space="preserve"> que entregue</w:t>
      </w:r>
      <w:r w:rsidRPr="009939AB">
        <w:rPr>
          <w:rFonts w:eastAsia="Calibri" w:cs="Tahoma"/>
        </w:rPr>
        <w:t>, a través del Sistema de Acceso a la Información Mexiquense (SAIMEX), en versión pública, los documentos donde conste, lo siguiente:</w:t>
      </w:r>
    </w:p>
    <w:p w:rsidRPr="009939AB" w:rsidR="0045311D" w:rsidP="0045311D" w:rsidRDefault="0045311D" w14:paraId="2A23CAF7" w14:textId="77777777">
      <w:pPr>
        <w:spacing w:after="0"/>
        <w:rPr>
          <w:rFonts w:cs="Tahoma"/>
          <w:bCs/>
          <w:iCs/>
        </w:rPr>
      </w:pPr>
    </w:p>
    <w:p w:rsidRPr="009939AB" w:rsidR="0045311D" w:rsidP="0045311D" w:rsidRDefault="0045311D" w14:paraId="3CC39CF4" w14:textId="34449659">
      <w:pPr>
        <w:pStyle w:val="Prrafodelista"/>
        <w:numPr>
          <w:ilvl w:val="0"/>
          <w:numId w:val="16"/>
        </w:numPr>
        <w:spacing w:after="0"/>
        <w:rPr>
          <w:rFonts w:cs="Tahoma"/>
          <w:bCs/>
          <w:iCs/>
          <w:lang w:val="es-ES"/>
        </w:rPr>
      </w:pPr>
      <w:r w:rsidRPr="009939AB">
        <w:rPr>
          <w:rFonts w:cs="Tahoma"/>
          <w:bCs/>
          <w:iCs/>
        </w:rPr>
        <w:t xml:space="preserve">El </w:t>
      </w:r>
      <w:r w:rsidRPr="009939AB">
        <w:rPr>
          <w:rFonts w:cs="Tahoma"/>
          <w:bCs/>
          <w:iCs/>
          <w:lang w:val="es-ES"/>
        </w:rPr>
        <w:t>el sueldo quincenal bruto autorizado, al trece de enero de dos mil, de los puestos señalados en el Informe Justificado.</w:t>
      </w:r>
    </w:p>
    <w:p w:rsidRPr="009939AB" w:rsidR="0045311D" w:rsidP="0045311D" w:rsidRDefault="0045311D" w14:paraId="71F8B046" w14:textId="77777777">
      <w:pPr>
        <w:spacing w:after="0"/>
        <w:rPr>
          <w:rFonts w:cs="Tahoma"/>
          <w:b/>
          <w:bCs/>
          <w:iCs/>
        </w:rPr>
      </w:pPr>
    </w:p>
    <w:p w:rsidRPr="006F19AD" w:rsidR="00326019" w:rsidP="00326019" w:rsidRDefault="00326019" w14:paraId="08533C75" w14:textId="3AF52457">
      <w:pPr>
        <w:spacing w:after="0"/>
        <w:rPr>
          <w:rFonts w:eastAsia="Times New Roman" w:cs="Tahoma"/>
          <w:color w:val="auto"/>
          <w:lang w:eastAsia="es-MX"/>
        </w:rPr>
      </w:pPr>
      <w:r w:rsidRPr="006F19AD">
        <w:rPr>
          <w:rFonts w:eastAsia="Times New Roman" w:cs="Tahoma"/>
          <w:bCs/>
          <w:color w:val="auto"/>
          <w:lang w:eastAsia="es-MX"/>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w:t>
      </w:r>
      <w:r w:rsidRPr="006F19AD" w:rsidR="007D050A">
        <w:rPr>
          <w:rFonts w:eastAsia="Times New Roman" w:cs="Tahoma"/>
          <w:bCs/>
          <w:color w:val="auto"/>
          <w:lang w:eastAsia="es-MX"/>
        </w:rPr>
        <w:t>, 143, fracción I</w:t>
      </w:r>
      <w:r w:rsidRPr="006F19AD">
        <w:rPr>
          <w:rFonts w:eastAsia="Times New Roman" w:cs="Tahoma"/>
          <w:bCs/>
          <w:color w:val="auto"/>
          <w:lang w:eastAsia="es-MX"/>
        </w:rPr>
        <w:t xml:space="preserve"> y 149 de la Ley de Transparencia y Acceso a la Información Pública del Estado de México y Municipios.</w:t>
      </w:r>
    </w:p>
    <w:p w:rsidRPr="006F19AD" w:rsidR="00326019" w:rsidP="00326019" w:rsidRDefault="00326019" w14:paraId="7C431A55" w14:textId="77777777">
      <w:pPr>
        <w:spacing w:after="0"/>
        <w:rPr>
          <w:rFonts w:eastAsia="Calibri" w:cs="Tahoma"/>
          <w:b/>
          <w:bCs/>
          <w:iCs/>
          <w:color w:val="000000"/>
          <w:sz w:val="20"/>
          <w:lang w:eastAsia="es-MX"/>
        </w:rPr>
      </w:pPr>
    </w:p>
    <w:p w:rsidRPr="009939AB" w:rsidR="00326019" w:rsidP="00326019" w:rsidRDefault="00326019" w14:paraId="35563A2C" w14:textId="77777777">
      <w:pPr>
        <w:spacing w:after="0"/>
        <w:rPr>
          <w:rFonts w:eastAsia="Calibri" w:cs="Tahoma"/>
          <w:color w:val="000000"/>
        </w:rPr>
      </w:pPr>
      <w:r w:rsidRPr="009939AB">
        <w:rPr>
          <w:rFonts w:eastAsia="Calibri" w:cs="Arial"/>
          <w:b/>
          <w:color w:val="000000"/>
          <w:lang w:val="es-ES_tradnl"/>
        </w:rPr>
        <w:lastRenderedPageBreak/>
        <w:t>TERCERO.</w:t>
      </w:r>
      <w:r w:rsidRPr="009939AB">
        <w:rPr>
          <w:rFonts w:eastAsia="Calibri" w:cs="Tahoma"/>
          <w:b/>
          <w:color w:val="000000"/>
        </w:rPr>
        <w:t xml:space="preserve"> NOTIFÍQUESE </w:t>
      </w:r>
      <w:r w:rsidRPr="009939AB">
        <w:rPr>
          <w:rFonts w:eastAsia="Calibri" w:cs="Tahoma"/>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939AB" w:rsidR="00326019" w:rsidP="00326019" w:rsidRDefault="00326019" w14:paraId="4802773C" w14:textId="77777777">
      <w:pPr>
        <w:spacing w:after="0"/>
        <w:rPr>
          <w:rFonts w:eastAsia="Calibri" w:cs="Tahoma"/>
          <w:color w:val="000000"/>
        </w:rPr>
      </w:pPr>
    </w:p>
    <w:p w:rsidRPr="009939AB" w:rsidR="00326019" w:rsidP="00326019" w:rsidRDefault="00326019" w14:paraId="21A51D0E" w14:textId="77777777">
      <w:pPr>
        <w:spacing w:after="0"/>
        <w:contextualSpacing/>
        <w:rPr>
          <w:rFonts w:eastAsia="Calibri" w:cs="Tahoma"/>
          <w:iCs/>
          <w:color w:val="000000"/>
        </w:rPr>
      </w:pPr>
      <w:bookmarkStart w:name="_Hlk61509110" w:id="1"/>
      <w:r w:rsidRPr="009939AB">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9939AB" w:rsidR="00326019" w:rsidP="00326019" w:rsidRDefault="00326019" w14:paraId="565856E9" w14:textId="77777777">
      <w:pPr>
        <w:spacing w:after="0"/>
        <w:rPr>
          <w:rFonts w:eastAsia="Calibri" w:cs="Tahoma"/>
          <w:color w:val="000000"/>
        </w:rPr>
      </w:pPr>
    </w:p>
    <w:p w:rsidRPr="009939AB" w:rsidR="00326019" w:rsidP="00326019" w:rsidRDefault="00326019" w14:paraId="160B04A9" w14:textId="77777777">
      <w:pPr>
        <w:spacing w:after="0"/>
        <w:rPr>
          <w:rFonts w:eastAsia="Calibri" w:cs="Tahoma"/>
          <w:color w:val="000000"/>
        </w:rPr>
      </w:pPr>
      <w:r w:rsidRPr="009939AB">
        <w:rPr>
          <w:rFonts w:eastAsia="Calibri" w:cs="Tahoma"/>
          <w:b/>
          <w:color w:val="000000"/>
        </w:rPr>
        <w:t>CUARTO. NOTIFÍQUESE</w:t>
      </w:r>
      <w:r w:rsidRPr="009939AB">
        <w:rPr>
          <w:rFonts w:eastAsia="Calibri" w:cs="Tahoma"/>
          <w:color w:val="000000"/>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939AB" w:rsidR="001A1983" w:rsidP="00113FF9" w:rsidRDefault="001A1983" w14:paraId="4D065971" w14:textId="77777777">
      <w:pPr>
        <w:spacing w:after="0"/>
        <w:rPr>
          <w:rFonts w:cs="Tahoma"/>
          <w:b/>
          <w:bCs/>
          <w:iCs/>
        </w:rPr>
      </w:pPr>
    </w:p>
    <w:p w:rsidRPr="009939AB" w:rsidR="001D6A40" w:rsidP="00113FF9" w:rsidRDefault="001D6A40" w14:paraId="0896B302" w14:textId="528DF451">
      <w:pPr>
        <w:spacing w:after="0"/>
        <w:rPr>
          <w:rFonts w:cs="Tahoma"/>
          <w:bCs/>
          <w:lang w:val="es-ES_tradnl" w:eastAsia="es-MX"/>
        </w:rPr>
      </w:pPr>
      <w:r w:rsidRPr="009939AB">
        <w:rPr>
          <w:rFonts w:cs="Tahoma"/>
          <w:bCs/>
          <w:lang w:val="es-ES_tradnl" w:eastAsia="es-MX"/>
        </w:rPr>
        <w:t xml:space="preserve">ASÍ LO RESUELVE, POR </w:t>
      </w:r>
      <w:r w:rsidRPr="009939AB">
        <w:rPr>
          <w:rFonts w:cs="Tahoma"/>
          <w:b/>
          <w:bCs/>
          <w:lang w:val="es-ES_tradnl" w:eastAsia="es-MX"/>
        </w:rPr>
        <w:t>UNANIMIDAD</w:t>
      </w:r>
      <w:r w:rsidRPr="009939AB">
        <w:rPr>
          <w:rFonts w:cs="Tahoma"/>
          <w:bCs/>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9939AB" w:rsidR="00BC7928">
        <w:rPr>
          <w:rFonts w:cs="Tahoma"/>
          <w:bCs/>
          <w:lang w:val="es-ES_tradnl" w:eastAsia="es-MX"/>
        </w:rPr>
        <w:t xml:space="preserve">GUADALUPE RAMÍREZ PEÑA, EN LA </w:t>
      </w:r>
      <w:r w:rsidRPr="009939AB" w:rsidR="004648AB">
        <w:rPr>
          <w:rFonts w:cs="Tahoma"/>
          <w:bCs/>
          <w:lang w:val="es-ES_tradnl" w:eastAsia="es-MX"/>
        </w:rPr>
        <w:t>DÉCIM</w:t>
      </w:r>
      <w:r w:rsidRPr="009939AB" w:rsidR="004A4277">
        <w:rPr>
          <w:rFonts w:cs="Tahoma"/>
          <w:bCs/>
          <w:lang w:val="es-ES_tradnl" w:eastAsia="es-MX"/>
        </w:rPr>
        <w:t>A</w:t>
      </w:r>
      <w:r w:rsidRPr="009939AB" w:rsidR="004648AB">
        <w:rPr>
          <w:rFonts w:cs="Tahoma"/>
          <w:bCs/>
          <w:lang w:val="es-ES_tradnl" w:eastAsia="es-MX"/>
        </w:rPr>
        <w:t xml:space="preserve"> </w:t>
      </w:r>
      <w:r w:rsidRPr="009939AB" w:rsidR="004A4277">
        <w:rPr>
          <w:rFonts w:cs="Tahoma"/>
          <w:bCs/>
          <w:lang w:val="es-ES_tradnl" w:eastAsia="es-MX"/>
        </w:rPr>
        <w:t>CUARTA</w:t>
      </w:r>
      <w:r w:rsidRPr="009939AB" w:rsidR="00BC7928">
        <w:rPr>
          <w:rFonts w:cs="Tahoma"/>
          <w:bCs/>
          <w:lang w:val="es-ES_tradnl" w:eastAsia="es-MX"/>
        </w:rPr>
        <w:t xml:space="preserve"> SESIÓN ORDINARIA, CELEBRADA EL </w:t>
      </w:r>
      <w:r w:rsidRPr="009939AB" w:rsidR="004A4277">
        <w:rPr>
          <w:rFonts w:cs="Tahoma"/>
          <w:bCs/>
          <w:lang w:eastAsia="es-MX"/>
        </w:rPr>
        <w:t>VEINTE</w:t>
      </w:r>
      <w:r w:rsidRPr="009939AB" w:rsidR="004648AB">
        <w:rPr>
          <w:rFonts w:cs="Tahoma"/>
          <w:bCs/>
          <w:lang w:eastAsia="es-MX"/>
        </w:rPr>
        <w:t xml:space="preserve"> DE </w:t>
      </w:r>
      <w:r w:rsidRPr="009939AB" w:rsidR="004A4277">
        <w:rPr>
          <w:rFonts w:cs="Tahoma"/>
          <w:bCs/>
          <w:lang w:eastAsia="es-MX"/>
        </w:rPr>
        <w:t>ABRIL</w:t>
      </w:r>
      <w:r w:rsidRPr="009939AB" w:rsidR="00BC7928">
        <w:rPr>
          <w:rFonts w:cs="Tahoma"/>
          <w:bCs/>
          <w:lang w:eastAsia="es-MX"/>
        </w:rPr>
        <w:t xml:space="preserve"> DE DOS MIL </w:t>
      </w:r>
      <w:r w:rsidRPr="009939AB">
        <w:rPr>
          <w:rFonts w:cs="Tahoma"/>
          <w:bCs/>
          <w:lang w:eastAsia="es-MX"/>
        </w:rPr>
        <w:t>VEINTI</w:t>
      </w:r>
      <w:r w:rsidRPr="009939AB" w:rsidR="004648AB">
        <w:rPr>
          <w:rFonts w:cs="Tahoma"/>
          <w:bCs/>
          <w:lang w:eastAsia="es-MX"/>
        </w:rPr>
        <w:t>DÓS</w:t>
      </w:r>
      <w:r w:rsidRPr="009939AB">
        <w:rPr>
          <w:rFonts w:cs="Tahoma"/>
          <w:bCs/>
          <w:lang w:val="es-ES_tradnl" w:eastAsia="es-MX"/>
        </w:rPr>
        <w:t>, ANTE EL SECRETARIO TÉCNICO DEL PLENO, ALEXIS TAPIA RAMÍREZ.</w:t>
      </w:r>
    </w:p>
    <w:p w:rsidRPr="009939AB" w:rsidR="001D6A40" w:rsidP="00113FF9" w:rsidRDefault="001D6A40" w14:paraId="185DFE24" w14:textId="77777777">
      <w:pPr>
        <w:spacing w:after="0"/>
        <w:jc w:val="left"/>
        <w:rPr>
          <w:rFonts w:eastAsia="Calibri" w:cs="Tahoma"/>
          <w:color w:val="000000"/>
        </w:rPr>
      </w:pPr>
      <w:r w:rsidRPr="009939AB">
        <w:rPr>
          <w:rFonts w:eastAsia="Calibri" w:cs="Tahoma"/>
          <w:color w:val="000000"/>
        </w:rPr>
        <w:br w:type="page"/>
      </w:r>
    </w:p>
    <w:p w:rsidRPr="009939AB" w:rsidR="001D6A40" w:rsidP="00113FF9" w:rsidRDefault="001D6A40" w14:paraId="68EB5735" w14:textId="77777777">
      <w:pPr>
        <w:spacing w:after="0"/>
        <w:jc w:val="left"/>
        <w:rPr>
          <w:rFonts w:eastAsia="Calibri" w:cs="Tahoma"/>
          <w:color w:val="000000"/>
        </w:rPr>
      </w:pPr>
    </w:p>
    <w:p w:rsidRPr="009939AB" w:rsidR="003D1913" w:rsidP="00113FF9" w:rsidRDefault="003D1913" w14:paraId="59155F02" w14:textId="77777777">
      <w:pPr>
        <w:spacing w:after="0"/>
      </w:pPr>
    </w:p>
    <w:sectPr w:rsidRPr="009939AB" w:rsidR="003D1913" w:rsidSect="00B0279C">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6CF" w:rsidP="001D6A40" w:rsidRDefault="002276CF" w14:paraId="35712A79" w14:textId="77777777">
      <w:pPr>
        <w:spacing w:after="0" w:line="240" w:lineRule="auto"/>
      </w:pPr>
      <w:r>
        <w:separator/>
      </w:r>
    </w:p>
  </w:endnote>
  <w:endnote w:type="continuationSeparator" w:id="0">
    <w:p w:rsidR="002276CF" w:rsidP="001D6A40" w:rsidRDefault="002276CF" w14:paraId="644BA6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76290D" w14:paraId="578B81B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11C57" w:rsidRDefault="002276CF" w14:paraId="1DFCB5E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rsidR="00011C57" w:rsidRDefault="0076290D" w14:paraId="0D0EE46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7BD4">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7BD4">
              <w:rPr>
                <w:b/>
                <w:bCs/>
                <w:noProof/>
              </w:rPr>
              <w:t>22</w:t>
            </w:r>
            <w:r>
              <w:rPr>
                <w:b/>
                <w:bCs/>
                <w:sz w:val="24"/>
                <w:szCs w:val="24"/>
              </w:rPr>
              <w:fldChar w:fldCharType="end"/>
            </w:r>
          </w:p>
        </w:sdtContent>
      </w:sdt>
    </w:sdtContent>
  </w:sdt>
  <w:p w:rsidR="00011C57" w:rsidRDefault="002276CF" w14:paraId="0F5CC8D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C57" w:rsidRDefault="0076290D" w14:paraId="39983E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7BD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7BD4">
      <w:rPr>
        <w:b/>
        <w:bCs/>
        <w:noProof/>
      </w:rPr>
      <w:t>22</w:t>
    </w:r>
    <w:r>
      <w:rPr>
        <w:b/>
        <w:bCs/>
        <w:sz w:val="24"/>
        <w:szCs w:val="24"/>
      </w:rPr>
      <w:fldChar w:fldCharType="end"/>
    </w:r>
  </w:p>
  <w:p w:rsidR="00011C57" w:rsidRDefault="002276CF" w14:paraId="20AD45E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6CF" w:rsidP="001D6A40" w:rsidRDefault="002276CF" w14:paraId="29DA1E05" w14:textId="77777777">
      <w:pPr>
        <w:spacing w:after="0" w:line="240" w:lineRule="auto"/>
      </w:pPr>
      <w:r>
        <w:separator/>
      </w:r>
    </w:p>
  </w:footnote>
  <w:footnote w:type="continuationSeparator" w:id="0">
    <w:p w:rsidR="002276CF" w:rsidP="001D6A40" w:rsidRDefault="002276CF" w14:paraId="3959AB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860"/>
    </w:tblGrid>
    <w:tr w:rsidRPr="00330DA7" w:rsidR="00011C57" w:rsidTr="00B0279C" w14:paraId="3FA9F36A" w14:textId="77777777">
      <w:trPr>
        <w:trHeight w:val="144"/>
        <w:jc w:val="right"/>
      </w:trPr>
      <w:tc>
        <w:tcPr>
          <w:tcW w:w="2530" w:type="dxa"/>
          <w:vAlign w:val="center"/>
        </w:tcPr>
        <w:p w:rsidRPr="00330DA7" w:rsidR="00011C57" w:rsidP="00B0279C" w:rsidRDefault="0076290D" w14:paraId="517714FA" w14:textId="77777777">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rsidRPr="00330DA7" w:rsidR="00011C57" w:rsidP="00B0279C" w:rsidRDefault="0076290D" w14:paraId="606C8EAA" w14:textId="77777777">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Pr="00330DA7" w:rsidR="00011C57" w:rsidTr="00B0279C" w14:paraId="38265E27" w14:textId="77777777">
      <w:trPr>
        <w:trHeight w:val="283"/>
        <w:jc w:val="right"/>
      </w:trPr>
      <w:tc>
        <w:tcPr>
          <w:tcW w:w="2530" w:type="dxa"/>
          <w:vAlign w:val="center"/>
        </w:tcPr>
        <w:p w:rsidRPr="00330DA7" w:rsidR="00011C57" w:rsidP="00B0279C" w:rsidRDefault="0076290D" w14:paraId="75EBF34F"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rsidRPr="005754CF" w:rsidR="00011C57" w:rsidP="00B0279C" w:rsidRDefault="0076290D" w14:paraId="77E21AAD" w14:textId="77777777">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Pr="00330DA7" w:rsidR="00011C57" w:rsidTr="00B0279C" w14:paraId="2398E650" w14:textId="77777777">
      <w:trPr>
        <w:trHeight w:val="283"/>
        <w:jc w:val="right"/>
      </w:trPr>
      <w:tc>
        <w:tcPr>
          <w:tcW w:w="2530" w:type="dxa"/>
          <w:vAlign w:val="center"/>
        </w:tcPr>
        <w:p w:rsidRPr="00330DA7" w:rsidR="00011C57" w:rsidP="00B0279C" w:rsidRDefault="0076290D" w14:paraId="32F6C906"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rsidRPr="005754CF" w:rsidR="00011C57" w:rsidP="00B0279C" w:rsidRDefault="0076290D" w14:paraId="408AB044"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P="00B0279C" w:rsidRDefault="002276CF" w14:paraId="3BC85B16" w14:textId="77777777">
    <w:pPr>
      <w:pStyle w:val="Encabezado"/>
    </w:pPr>
    <w:r>
      <w:rPr>
        <w:noProof/>
      </w:rPr>
      <w:pict w14:anchorId="1878508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5"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30"/>
      <w:gridCol w:w="3707"/>
    </w:tblGrid>
    <w:tr w:rsidRPr="00330DA7" w:rsidR="00011C57" w:rsidTr="00036029" w14:paraId="0FA8C61F" w14:textId="77777777">
      <w:trPr>
        <w:trHeight w:val="144"/>
      </w:trPr>
      <w:tc>
        <w:tcPr>
          <w:tcW w:w="2530" w:type="dxa"/>
          <w:vAlign w:val="center"/>
        </w:tcPr>
        <w:p w:rsidRPr="00330DA7" w:rsidR="00011C57" w:rsidP="00B0279C" w:rsidRDefault="0076290D" w14:paraId="5E43A18C" w14:textId="0C7FD2CA">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707" w:type="dxa"/>
          <w:vAlign w:val="center"/>
        </w:tcPr>
        <w:p w:rsidRPr="000A34F8" w:rsidR="00011C57" w:rsidP="00B0279C" w:rsidRDefault="00737456" w14:paraId="63996AF3" w14:textId="26F5C975">
          <w:pPr>
            <w:tabs>
              <w:tab w:val="right" w:pos="8838"/>
            </w:tabs>
            <w:spacing w:line="276" w:lineRule="auto"/>
            <w:ind w:left="-74" w:right="-105"/>
            <w:jc w:val="left"/>
            <w:rPr>
              <w:rFonts w:eastAsia="Calibri" w:cs="Tahoma"/>
            </w:rPr>
          </w:pPr>
          <w:r w:rsidRPr="00737456">
            <w:rPr>
              <w:rFonts w:eastAsia="Calibri" w:cs="Tahoma"/>
            </w:rPr>
            <w:t>01001/INFOEM/IP/RR/2022</w:t>
          </w:r>
        </w:p>
      </w:tc>
    </w:tr>
    <w:tr w:rsidRPr="00330DA7" w:rsidR="00011C57" w:rsidTr="00036029" w14:paraId="31FA8A30" w14:textId="77777777">
      <w:trPr>
        <w:trHeight w:val="283"/>
      </w:trPr>
      <w:tc>
        <w:tcPr>
          <w:tcW w:w="2530" w:type="dxa"/>
        </w:tcPr>
        <w:p w:rsidRPr="00330DA7" w:rsidR="00011C57" w:rsidP="006D24CC" w:rsidRDefault="0076290D" w14:paraId="58C53E92" w14:textId="77777777">
          <w:pPr>
            <w:tabs>
              <w:tab w:val="right" w:pos="8838"/>
            </w:tabs>
            <w:spacing w:line="276" w:lineRule="auto"/>
            <w:ind w:left="-74" w:right="-105"/>
            <w:jc w:val="left"/>
            <w:rPr>
              <w:rFonts w:eastAsia="Calibri" w:cs="Tahoma"/>
              <w:b/>
            </w:rPr>
          </w:pPr>
          <w:r w:rsidRPr="00330DA7">
            <w:rPr>
              <w:rFonts w:eastAsia="Calibri" w:cs="Tahoma"/>
              <w:b/>
            </w:rPr>
            <w:t>Sujeto Obligado:</w:t>
          </w:r>
        </w:p>
      </w:tc>
      <w:tc>
        <w:tcPr>
          <w:tcW w:w="3707" w:type="dxa"/>
          <w:vAlign w:val="center"/>
        </w:tcPr>
        <w:p w:rsidRPr="000A34F8" w:rsidR="00011C57" w:rsidP="00D65B00" w:rsidRDefault="00737456" w14:paraId="21FE406E" w14:textId="78AD4B0B">
          <w:pPr>
            <w:tabs>
              <w:tab w:val="left" w:pos="2834"/>
              <w:tab w:val="right" w:pos="8838"/>
            </w:tabs>
            <w:spacing w:line="276" w:lineRule="auto"/>
            <w:ind w:left="-74" w:right="-105"/>
            <w:rPr>
              <w:rFonts w:eastAsia="Calibri" w:cs="Tahoma"/>
              <w:highlight w:val="yellow"/>
            </w:rPr>
          </w:pPr>
          <w:r w:rsidRPr="00737456">
            <w:rPr>
              <w:rFonts w:eastAsia="Calibri" w:cs="Tahoma"/>
            </w:rPr>
            <w:t>Ayuntamiento de Morelos</w:t>
          </w:r>
        </w:p>
      </w:tc>
    </w:tr>
    <w:tr w:rsidRPr="00330DA7" w:rsidR="00011C57" w:rsidTr="00036029" w14:paraId="29DCC154" w14:textId="77777777">
      <w:trPr>
        <w:trHeight w:val="283"/>
      </w:trPr>
      <w:tc>
        <w:tcPr>
          <w:tcW w:w="2530" w:type="dxa"/>
          <w:vAlign w:val="center"/>
        </w:tcPr>
        <w:p w:rsidRPr="00330DA7" w:rsidR="00011C57" w:rsidP="00B0279C" w:rsidRDefault="0076290D" w14:paraId="73941F30" w14:textId="77777777">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707" w:type="dxa"/>
          <w:vAlign w:val="center"/>
        </w:tcPr>
        <w:p w:rsidRPr="005754CF" w:rsidR="00011C57" w:rsidP="00B0279C" w:rsidRDefault="0076290D" w14:paraId="147D66C8" w14:textId="77777777">
          <w:pPr>
            <w:tabs>
              <w:tab w:val="right" w:pos="8838"/>
            </w:tabs>
            <w:spacing w:line="276" w:lineRule="auto"/>
            <w:ind w:left="-74" w:right="-105"/>
            <w:jc w:val="left"/>
            <w:rPr>
              <w:rFonts w:eastAsia="Calibri" w:cs="Tahoma"/>
            </w:rPr>
          </w:pPr>
          <w:r w:rsidRPr="00330DA7">
            <w:rPr>
              <w:rFonts w:eastAsia="Calibri" w:cs="Tahoma"/>
            </w:rPr>
            <w:t>Luis Gustavo Parra Noriega</w:t>
          </w:r>
        </w:p>
      </w:tc>
    </w:tr>
  </w:tbl>
  <w:p w:rsidR="00011C57" w:rsidRDefault="002276CF" w14:paraId="14F16F9C" w14:textId="1EC6536C">
    <w:pPr>
      <w:pStyle w:val="Encabezado"/>
    </w:pPr>
    <w:r>
      <w:rPr>
        <w:noProof/>
      </w:rPr>
      <w:pict w14:anchorId="5AB530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6" style="position:absolute;left:0;text-align:left;margin-left:-82.05pt;margin-top:-121.3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543"/>
    </w:tblGrid>
    <w:tr w:rsidRPr="00330DA7" w:rsidR="00011C57" w:rsidTr="2E932E25" w14:paraId="1F2F801F" w14:textId="77777777">
      <w:trPr>
        <w:trHeight w:val="144"/>
      </w:trPr>
      <w:tc>
        <w:tcPr>
          <w:tcW w:w="2552" w:type="dxa"/>
          <w:tcMar/>
          <w:vAlign w:val="center"/>
        </w:tcPr>
        <w:p w:rsidRPr="00330DA7" w:rsidR="00011C57" w:rsidP="00F6662E" w:rsidRDefault="0076290D" w14:paraId="4E3E313D" w14:textId="77777777">
          <w:pPr>
            <w:tabs>
              <w:tab w:val="right" w:pos="8838"/>
            </w:tabs>
            <w:spacing w:line="276" w:lineRule="auto"/>
            <w:ind w:left="-74"/>
            <w:jc w:val="left"/>
            <w:rPr>
              <w:rFonts w:eastAsia="Calibri" w:cs="Tahoma"/>
              <w:b/>
            </w:rPr>
          </w:pPr>
          <w:r w:rsidRPr="00330DA7">
            <w:rPr>
              <w:rFonts w:eastAsia="Calibri" w:cs="Tahoma"/>
              <w:b/>
            </w:rPr>
            <w:t>Recurso de Revisión:</w:t>
          </w:r>
        </w:p>
      </w:tc>
      <w:tc>
        <w:tcPr>
          <w:tcW w:w="3543" w:type="dxa"/>
          <w:tcMar/>
          <w:vAlign w:val="center"/>
        </w:tcPr>
        <w:p w:rsidRPr="001D6A40" w:rsidR="00011C57" w:rsidP="00F6662E" w:rsidRDefault="00737456" w14:paraId="42F3D497" w14:textId="5C0824C0">
          <w:pPr>
            <w:tabs>
              <w:tab w:val="right" w:pos="8838"/>
            </w:tabs>
            <w:spacing w:line="276" w:lineRule="auto"/>
            <w:jc w:val="left"/>
            <w:rPr>
              <w:rFonts w:eastAsia="Calibri" w:cs="Tahoma"/>
            </w:rPr>
          </w:pPr>
          <w:r w:rsidRPr="00737456">
            <w:rPr>
              <w:rFonts w:eastAsia="Calibri" w:cs="Tahoma"/>
            </w:rPr>
            <w:t>01001/INFOEM/IP/RR/2022</w:t>
          </w:r>
        </w:p>
      </w:tc>
    </w:tr>
    <w:tr w:rsidRPr="00330DA7" w:rsidR="00011C57" w:rsidTr="2E932E25" w14:paraId="1075B8EF" w14:textId="77777777">
      <w:trPr>
        <w:trHeight w:val="144"/>
      </w:trPr>
      <w:tc>
        <w:tcPr>
          <w:tcW w:w="2552" w:type="dxa"/>
          <w:tcMar/>
          <w:vAlign w:val="center"/>
        </w:tcPr>
        <w:p w:rsidRPr="00330DA7" w:rsidR="00011C57" w:rsidP="00F6662E" w:rsidRDefault="0076290D" w14:paraId="7C52E1E0" w14:textId="77777777">
          <w:pPr>
            <w:tabs>
              <w:tab w:val="right" w:pos="8838"/>
            </w:tabs>
            <w:spacing w:line="276" w:lineRule="auto"/>
            <w:ind w:left="-74"/>
            <w:jc w:val="left"/>
            <w:rPr>
              <w:rFonts w:eastAsia="Calibri" w:cs="Tahoma"/>
              <w:b/>
            </w:rPr>
          </w:pPr>
          <w:r w:rsidRPr="00330DA7">
            <w:rPr>
              <w:rFonts w:eastAsia="Calibri" w:cs="Tahoma"/>
              <w:b/>
            </w:rPr>
            <w:t>Recurrente:</w:t>
          </w:r>
        </w:p>
      </w:tc>
      <w:tc>
        <w:tcPr>
          <w:tcW w:w="3543" w:type="dxa"/>
          <w:tcMar/>
          <w:vAlign w:val="center"/>
        </w:tcPr>
        <w:p w:rsidRPr="00330DA7" w:rsidR="00011C57" w:rsidP="2E932E25" w:rsidRDefault="00737456" w14:paraId="12B04C8F" w14:textId="71ADF13A">
          <w:pPr>
            <w:tabs>
              <w:tab w:val="left" w:pos="3122"/>
              <w:tab w:val="right" w:pos="8838"/>
            </w:tabs>
            <w:spacing w:line="276" w:lineRule="auto"/>
            <w:jc w:val="left"/>
            <w:rPr>
              <w:rFonts w:eastAsia="Calibri" w:cs="Tahoma"/>
              <w:highlight w:val="black"/>
            </w:rPr>
          </w:pPr>
          <w:r w:rsidRPr="2E932E25" w:rsidR="2E932E25">
            <w:rPr>
              <w:rFonts w:eastAsia="Calibri" w:cs="Tahoma"/>
              <w:highlight w:val="black"/>
            </w:rPr>
            <w:t>XXXXXXXXXXXXXXXX</w:t>
          </w:r>
        </w:p>
      </w:tc>
    </w:tr>
    <w:tr w:rsidRPr="00330DA7" w:rsidR="00011C57" w:rsidTr="2E932E25" w14:paraId="1B6B4A91" w14:textId="77777777">
      <w:trPr>
        <w:trHeight w:val="283"/>
      </w:trPr>
      <w:tc>
        <w:tcPr>
          <w:tcW w:w="2552" w:type="dxa"/>
          <w:tcMar/>
        </w:tcPr>
        <w:p w:rsidRPr="00330DA7" w:rsidR="00011C57" w:rsidP="00F6662E" w:rsidRDefault="0076290D" w14:paraId="0F445808" w14:textId="77777777">
          <w:pPr>
            <w:tabs>
              <w:tab w:val="right" w:pos="8838"/>
            </w:tabs>
            <w:spacing w:line="276" w:lineRule="auto"/>
            <w:ind w:left="-74"/>
            <w:jc w:val="left"/>
            <w:rPr>
              <w:rFonts w:eastAsia="Calibri" w:cs="Tahoma"/>
              <w:b/>
            </w:rPr>
          </w:pPr>
          <w:r w:rsidRPr="00330DA7">
            <w:rPr>
              <w:rFonts w:eastAsia="Calibri" w:cs="Tahoma"/>
              <w:b/>
            </w:rPr>
            <w:t>Sujeto Obligado:</w:t>
          </w:r>
        </w:p>
      </w:tc>
      <w:tc>
        <w:tcPr>
          <w:tcW w:w="3543" w:type="dxa"/>
          <w:tcMar/>
          <w:vAlign w:val="center"/>
        </w:tcPr>
        <w:p w:rsidRPr="001D6A40" w:rsidR="00011C57" w:rsidP="00F6662E" w:rsidRDefault="00737456" w14:paraId="4BF1EF04" w14:textId="4A01FEB0">
          <w:pPr>
            <w:tabs>
              <w:tab w:val="left" w:pos="2834"/>
              <w:tab w:val="right" w:pos="8838"/>
            </w:tabs>
            <w:spacing w:line="276" w:lineRule="auto"/>
            <w:rPr>
              <w:rFonts w:eastAsia="Calibri" w:cs="Tahoma"/>
              <w:highlight w:val="yellow"/>
            </w:rPr>
          </w:pPr>
          <w:r w:rsidRPr="00737456">
            <w:rPr>
              <w:rFonts w:eastAsia="Calibri" w:cs="Tahoma"/>
            </w:rPr>
            <w:t>Ayuntamiento de Morelos</w:t>
          </w:r>
        </w:p>
      </w:tc>
    </w:tr>
    <w:tr w:rsidRPr="00330DA7" w:rsidR="00011C57" w:rsidTr="2E932E25" w14:paraId="5DFF0EC5" w14:textId="77777777">
      <w:trPr>
        <w:trHeight w:val="283"/>
      </w:trPr>
      <w:tc>
        <w:tcPr>
          <w:tcW w:w="2552" w:type="dxa"/>
          <w:tcMar/>
          <w:vAlign w:val="center"/>
        </w:tcPr>
        <w:p w:rsidRPr="00330DA7" w:rsidR="00011C57" w:rsidP="00F6662E" w:rsidRDefault="0076290D" w14:paraId="7E18558B" w14:textId="77777777">
          <w:pPr>
            <w:tabs>
              <w:tab w:val="right" w:pos="8838"/>
            </w:tabs>
            <w:spacing w:line="276" w:lineRule="auto"/>
            <w:ind w:left="-74"/>
            <w:jc w:val="left"/>
            <w:rPr>
              <w:rFonts w:eastAsia="Calibri" w:cs="Tahoma"/>
              <w:b/>
            </w:rPr>
          </w:pPr>
          <w:r w:rsidRPr="00330DA7">
            <w:rPr>
              <w:rFonts w:eastAsia="Calibri" w:cs="Tahoma"/>
              <w:b/>
            </w:rPr>
            <w:t>Comisionado Ponente:</w:t>
          </w:r>
        </w:p>
      </w:tc>
      <w:tc>
        <w:tcPr>
          <w:tcW w:w="3543" w:type="dxa"/>
          <w:tcMar/>
          <w:vAlign w:val="center"/>
        </w:tcPr>
        <w:p w:rsidRPr="005754CF" w:rsidR="00011C57" w:rsidP="00F6662E" w:rsidRDefault="0076290D" w14:paraId="0696B088" w14:textId="77777777">
          <w:pPr>
            <w:tabs>
              <w:tab w:val="right" w:pos="8838"/>
            </w:tabs>
            <w:spacing w:line="276" w:lineRule="auto"/>
            <w:jc w:val="left"/>
            <w:rPr>
              <w:rFonts w:eastAsia="Calibri" w:cs="Tahoma"/>
            </w:rPr>
          </w:pPr>
          <w:r w:rsidRPr="00330DA7">
            <w:rPr>
              <w:rFonts w:eastAsia="Calibri" w:cs="Tahoma"/>
            </w:rPr>
            <w:t>Luis Gustavo Parra Noriega</w:t>
          </w:r>
        </w:p>
      </w:tc>
    </w:tr>
  </w:tbl>
  <w:p w:rsidR="00011C57" w:rsidP="00B0279C" w:rsidRDefault="002276CF" w14:paraId="1CE692B4" w14:textId="77777777">
    <w:pPr>
      <w:pStyle w:val="Encabezado"/>
    </w:pPr>
    <w:r>
      <w:rPr>
        <w:noProof/>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left:0;text-align:left;margin-left:-104.6pt;margin-top:-125.85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3A80"/>
    <w:multiLevelType w:val="hybridMultilevel"/>
    <w:tmpl w:val="22848C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CF31783"/>
    <w:multiLevelType w:val="hybridMultilevel"/>
    <w:tmpl w:val="6F20A4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7D05E4A"/>
    <w:multiLevelType w:val="hybridMultilevel"/>
    <w:tmpl w:val="9FD8CDDE"/>
    <w:lvl w:ilvl="0" w:tplc="0AEC41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23364D6"/>
    <w:multiLevelType w:val="hybridMultilevel"/>
    <w:tmpl w:val="2B1C33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23A6866"/>
    <w:multiLevelType w:val="hybridMultilevel"/>
    <w:tmpl w:val="C25E3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4E36175"/>
    <w:multiLevelType w:val="hybridMultilevel"/>
    <w:tmpl w:val="186A16E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58405C4E"/>
    <w:multiLevelType w:val="hybridMultilevel"/>
    <w:tmpl w:val="DA6AA8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FF74BC2"/>
    <w:multiLevelType w:val="hybridMultilevel"/>
    <w:tmpl w:val="4000A6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6A1C02E3"/>
    <w:multiLevelType w:val="hybridMultilevel"/>
    <w:tmpl w:val="DC6CA15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C8449FA"/>
    <w:multiLevelType w:val="hybridMultilevel"/>
    <w:tmpl w:val="7BB672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84525A"/>
    <w:multiLevelType w:val="hybridMultilevel"/>
    <w:tmpl w:val="F9525B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7E3F1BAB"/>
    <w:multiLevelType w:val="hybridMultilevel"/>
    <w:tmpl w:val="5942C76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97646913">
    <w:abstractNumId w:val="9"/>
  </w:num>
  <w:num w:numId="2" w16cid:durableId="2099206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087719">
    <w:abstractNumId w:val="6"/>
  </w:num>
  <w:num w:numId="4" w16cid:durableId="2136829874">
    <w:abstractNumId w:val="8"/>
  </w:num>
  <w:num w:numId="5" w16cid:durableId="496767378">
    <w:abstractNumId w:val="0"/>
  </w:num>
  <w:num w:numId="6" w16cid:durableId="278879708">
    <w:abstractNumId w:val="10"/>
  </w:num>
  <w:num w:numId="7" w16cid:durableId="462312635">
    <w:abstractNumId w:val="5"/>
  </w:num>
  <w:num w:numId="8" w16cid:durableId="962079449">
    <w:abstractNumId w:val="2"/>
  </w:num>
  <w:num w:numId="9" w16cid:durableId="752052043">
    <w:abstractNumId w:val="13"/>
  </w:num>
  <w:num w:numId="10" w16cid:durableId="869223035">
    <w:abstractNumId w:val="1"/>
  </w:num>
  <w:num w:numId="11" w16cid:durableId="1067218202">
    <w:abstractNumId w:val="11"/>
  </w:num>
  <w:num w:numId="12" w16cid:durableId="1117600283">
    <w:abstractNumId w:val="14"/>
  </w:num>
  <w:num w:numId="13" w16cid:durableId="519011689">
    <w:abstractNumId w:val="12"/>
  </w:num>
  <w:num w:numId="14" w16cid:durableId="1703088935">
    <w:abstractNumId w:val="3"/>
  </w:num>
  <w:num w:numId="15" w16cid:durableId="1363479959">
    <w:abstractNumId w:val="4"/>
  </w:num>
  <w:num w:numId="16" w16cid:durableId="20679515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40"/>
    <w:rsid w:val="00000ABD"/>
    <w:rsid w:val="000010F8"/>
    <w:rsid w:val="00002B00"/>
    <w:rsid w:val="000078EB"/>
    <w:rsid w:val="00011E0C"/>
    <w:rsid w:val="00012C66"/>
    <w:rsid w:val="000158FB"/>
    <w:rsid w:val="000522D3"/>
    <w:rsid w:val="00054BBC"/>
    <w:rsid w:val="00076833"/>
    <w:rsid w:val="00085EC0"/>
    <w:rsid w:val="00094737"/>
    <w:rsid w:val="0009569A"/>
    <w:rsid w:val="00096D59"/>
    <w:rsid w:val="000A0E46"/>
    <w:rsid w:val="000A6039"/>
    <w:rsid w:val="000B59B5"/>
    <w:rsid w:val="000F16E5"/>
    <w:rsid w:val="000F3785"/>
    <w:rsid w:val="000F3C61"/>
    <w:rsid w:val="000F7316"/>
    <w:rsid w:val="00111FC2"/>
    <w:rsid w:val="00113FE3"/>
    <w:rsid w:val="00113FF9"/>
    <w:rsid w:val="001173B1"/>
    <w:rsid w:val="00121A95"/>
    <w:rsid w:val="00127ACC"/>
    <w:rsid w:val="00132709"/>
    <w:rsid w:val="001456BA"/>
    <w:rsid w:val="001470FB"/>
    <w:rsid w:val="00152280"/>
    <w:rsid w:val="0017004D"/>
    <w:rsid w:val="001733F1"/>
    <w:rsid w:val="00197AE8"/>
    <w:rsid w:val="001A1983"/>
    <w:rsid w:val="001D1659"/>
    <w:rsid w:val="001D3B67"/>
    <w:rsid w:val="001D6A40"/>
    <w:rsid w:val="001E2BF7"/>
    <w:rsid w:val="001E38CA"/>
    <w:rsid w:val="001F2731"/>
    <w:rsid w:val="00222D3C"/>
    <w:rsid w:val="0022604C"/>
    <w:rsid w:val="002276CF"/>
    <w:rsid w:val="0023502D"/>
    <w:rsid w:val="00241767"/>
    <w:rsid w:val="00244B51"/>
    <w:rsid w:val="00246044"/>
    <w:rsid w:val="0025668F"/>
    <w:rsid w:val="00260647"/>
    <w:rsid w:val="00262F26"/>
    <w:rsid w:val="00266C06"/>
    <w:rsid w:val="002A1590"/>
    <w:rsid w:val="002B00F7"/>
    <w:rsid w:val="002B17E8"/>
    <w:rsid w:val="002C3B31"/>
    <w:rsid w:val="002F2334"/>
    <w:rsid w:val="002F5960"/>
    <w:rsid w:val="00312851"/>
    <w:rsid w:val="00326019"/>
    <w:rsid w:val="003278E3"/>
    <w:rsid w:val="00332E2D"/>
    <w:rsid w:val="00334BB0"/>
    <w:rsid w:val="00347509"/>
    <w:rsid w:val="00352FC7"/>
    <w:rsid w:val="003679E1"/>
    <w:rsid w:val="00370162"/>
    <w:rsid w:val="00393BF4"/>
    <w:rsid w:val="003A5470"/>
    <w:rsid w:val="003C73D6"/>
    <w:rsid w:val="003D0D49"/>
    <w:rsid w:val="003D1913"/>
    <w:rsid w:val="003F2D64"/>
    <w:rsid w:val="003F330E"/>
    <w:rsid w:val="003F663C"/>
    <w:rsid w:val="004127E4"/>
    <w:rsid w:val="0042532A"/>
    <w:rsid w:val="0043603D"/>
    <w:rsid w:val="00445C18"/>
    <w:rsid w:val="0045311D"/>
    <w:rsid w:val="004648AB"/>
    <w:rsid w:val="00480938"/>
    <w:rsid w:val="00483A50"/>
    <w:rsid w:val="004863FE"/>
    <w:rsid w:val="004A3E4C"/>
    <w:rsid w:val="004A4277"/>
    <w:rsid w:val="004A6165"/>
    <w:rsid w:val="004A6377"/>
    <w:rsid w:val="004A6936"/>
    <w:rsid w:val="004B155A"/>
    <w:rsid w:val="004B4C91"/>
    <w:rsid w:val="004C4322"/>
    <w:rsid w:val="004C6D36"/>
    <w:rsid w:val="004D00EA"/>
    <w:rsid w:val="004F2FC7"/>
    <w:rsid w:val="004F40E4"/>
    <w:rsid w:val="0050447D"/>
    <w:rsid w:val="00506CC6"/>
    <w:rsid w:val="00506F0B"/>
    <w:rsid w:val="00511BE4"/>
    <w:rsid w:val="0051474F"/>
    <w:rsid w:val="0052139E"/>
    <w:rsid w:val="00526598"/>
    <w:rsid w:val="00537B7A"/>
    <w:rsid w:val="00546BA0"/>
    <w:rsid w:val="005639D6"/>
    <w:rsid w:val="00571125"/>
    <w:rsid w:val="00571D79"/>
    <w:rsid w:val="005A6BC5"/>
    <w:rsid w:val="005B1EB7"/>
    <w:rsid w:val="005C0DE7"/>
    <w:rsid w:val="005D1543"/>
    <w:rsid w:val="005D62D4"/>
    <w:rsid w:val="005E0F23"/>
    <w:rsid w:val="005F7E0A"/>
    <w:rsid w:val="00606381"/>
    <w:rsid w:val="006105A9"/>
    <w:rsid w:val="006261EB"/>
    <w:rsid w:val="00633E9F"/>
    <w:rsid w:val="00637CA9"/>
    <w:rsid w:val="0064149A"/>
    <w:rsid w:val="00647B4A"/>
    <w:rsid w:val="00652B3D"/>
    <w:rsid w:val="00674D8C"/>
    <w:rsid w:val="00675233"/>
    <w:rsid w:val="006A21AA"/>
    <w:rsid w:val="006B1856"/>
    <w:rsid w:val="006B4CAA"/>
    <w:rsid w:val="006D6924"/>
    <w:rsid w:val="006E387F"/>
    <w:rsid w:val="006F041B"/>
    <w:rsid w:val="006F19AD"/>
    <w:rsid w:val="006F255C"/>
    <w:rsid w:val="00707708"/>
    <w:rsid w:val="00721DCE"/>
    <w:rsid w:val="0072406E"/>
    <w:rsid w:val="00731A81"/>
    <w:rsid w:val="00735FBC"/>
    <w:rsid w:val="00737456"/>
    <w:rsid w:val="0076290D"/>
    <w:rsid w:val="007763BC"/>
    <w:rsid w:val="00796AFE"/>
    <w:rsid w:val="00797CAF"/>
    <w:rsid w:val="007A3104"/>
    <w:rsid w:val="007B4E73"/>
    <w:rsid w:val="007C4AED"/>
    <w:rsid w:val="007D050A"/>
    <w:rsid w:val="007F030E"/>
    <w:rsid w:val="00814DA9"/>
    <w:rsid w:val="00822E55"/>
    <w:rsid w:val="00823E73"/>
    <w:rsid w:val="008405DC"/>
    <w:rsid w:val="008446ED"/>
    <w:rsid w:val="00847FEC"/>
    <w:rsid w:val="00871D91"/>
    <w:rsid w:val="008844B6"/>
    <w:rsid w:val="00893935"/>
    <w:rsid w:val="008B1177"/>
    <w:rsid w:val="008B752E"/>
    <w:rsid w:val="008C02DF"/>
    <w:rsid w:val="008C27B5"/>
    <w:rsid w:val="008E3171"/>
    <w:rsid w:val="008E66D7"/>
    <w:rsid w:val="008F5666"/>
    <w:rsid w:val="009000E0"/>
    <w:rsid w:val="00900DFB"/>
    <w:rsid w:val="00907BD4"/>
    <w:rsid w:val="00914083"/>
    <w:rsid w:val="00915A1B"/>
    <w:rsid w:val="00942100"/>
    <w:rsid w:val="009446D5"/>
    <w:rsid w:val="00953A27"/>
    <w:rsid w:val="0097208E"/>
    <w:rsid w:val="00973F1A"/>
    <w:rsid w:val="009760A4"/>
    <w:rsid w:val="00987487"/>
    <w:rsid w:val="009939AB"/>
    <w:rsid w:val="009A4EF1"/>
    <w:rsid w:val="009A7A97"/>
    <w:rsid w:val="009B3257"/>
    <w:rsid w:val="009C0973"/>
    <w:rsid w:val="009C39CC"/>
    <w:rsid w:val="009C4059"/>
    <w:rsid w:val="009F1C78"/>
    <w:rsid w:val="00A274C6"/>
    <w:rsid w:val="00A33428"/>
    <w:rsid w:val="00A35BD6"/>
    <w:rsid w:val="00A6128B"/>
    <w:rsid w:val="00A65830"/>
    <w:rsid w:val="00A7251B"/>
    <w:rsid w:val="00A77826"/>
    <w:rsid w:val="00AB2385"/>
    <w:rsid w:val="00AB6ABD"/>
    <w:rsid w:val="00AB7860"/>
    <w:rsid w:val="00AC01E4"/>
    <w:rsid w:val="00AC2323"/>
    <w:rsid w:val="00AD6D7D"/>
    <w:rsid w:val="00AE0F2C"/>
    <w:rsid w:val="00AE3AEB"/>
    <w:rsid w:val="00AE53F9"/>
    <w:rsid w:val="00B103C4"/>
    <w:rsid w:val="00B34A0A"/>
    <w:rsid w:val="00B44BFF"/>
    <w:rsid w:val="00B465BC"/>
    <w:rsid w:val="00B53525"/>
    <w:rsid w:val="00B642CA"/>
    <w:rsid w:val="00B85E49"/>
    <w:rsid w:val="00BA2F72"/>
    <w:rsid w:val="00BA30DF"/>
    <w:rsid w:val="00BC7928"/>
    <w:rsid w:val="00BD12A9"/>
    <w:rsid w:val="00BD4F52"/>
    <w:rsid w:val="00BE1F80"/>
    <w:rsid w:val="00BE3640"/>
    <w:rsid w:val="00BE3C4F"/>
    <w:rsid w:val="00BF2CDE"/>
    <w:rsid w:val="00C114E1"/>
    <w:rsid w:val="00C11DEE"/>
    <w:rsid w:val="00C147DC"/>
    <w:rsid w:val="00C20AD9"/>
    <w:rsid w:val="00C27E53"/>
    <w:rsid w:val="00C37EE7"/>
    <w:rsid w:val="00C414EA"/>
    <w:rsid w:val="00C5746E"/>
    <w:rsid w:val="00C61800"/>
    <w:rsid w:val="00C83491"/>
    <w:rsid w:val="00C83FE5"/>
    <w:rsid w:val="00C91DD5"/>
    <w:rsid w:val="00CB3842"/>
    <w:rsid w:val="00CB51C6"/>
    <w:rsid w:val="00CC50D8"/>
    <w:rsid w:val="00CC5CFE"/>
    <w:rsid w:val="00CC6D5C"/>
    <w:rsid w:val="00CE397F"/>
    <w:rsid w:val="00CF02F8"/>
    <w:rsid w:val="00D04EA6"/>
    <w:rsid w:val="00D06DDC"/>
    <w:rsid w:val="00D1104B"/>
    <w:rsid w:val="00D33D88"/>
    <w:rsid w:val="00D40468"/>
    <w:rsid w:val="00D44F9C"/>
    <w:rsid w:val="00D50501"/>
    <w:rsid w:val="00D5470C"/>
    <w:rsid w:val="00D622C2"/>
    <w:rsid w:val="00D657C0"/>
    <w:rsid w:val="00D66271"/>
    <w:rsid w:val="00D75031"/>
    <w:rsid w:val="00D761EB"/>
    <w:rsid w:val="00D938C9"/>
    <w:rsid w:val="00DA6B96"/>
    <w:rsid w:val="00DB1303"/>
    <w:rsid w:val="00DC4530"/>
    <w:rsid w:val="00DD5C01"/>
    <w:rsid w:val="00DD693C"/>
    <w:rsid w:val="00DF4E0F"/>
    <w:rsid w:val="00E04114"/>
    <w:rsid w:val="00E045F9"/>
    <w:rsid w:val="00E21769"/>
    <w:rsid w:val="00E336EB"/>
    <w:rsid w:val="00E37C26"/>
    <w:rsid w:val="00E76F69"/>
    <w:rsid w:val="00EA0729"/>
    <w:rsid w:val="00EA0B02"/>
    <w:rsid w:val="00EA2ACA"/>
    <w:rsid w:val="00EA72EF"/>
    <w:rsid w:val="00EB6B69"/>
    <w:rsid w:val="00EC7872"/>
    <w:rsid w:val="00ED77CA"/>
    <w:rsid w:val="00EE35D7"/>
    <w:rsid w:val="00EE586A"/>
    <w:rsid w:val="00F16BD4"/>
    <w:rsid w:val="00F273F7"/>
    <w:rsid w:val="00F362C5"/>
    <w:rsid w:val="00F444EB"/>
    <w:rsid w:val="00F456DE"/>
    <w:rsid w:val="00F4678E"/>
    <w:rsid w:val="00F6662E"/>
    <w:rsid w:val="00F7342F"/>
    <w:rsid w:val="00F910FF"/>
    <w:rsid w:val="00F913E7"/>
    <w:rsid w:val="00FC0B46"/>
    <w:rsid w:val="00FC7868"/>
    <w:rsid w:val="00FD261B"/>
    <w:rsid w:val="00FD598D"/>
    <w:rsid w:val="00FE5AF0"/>
    <w:rsid w:val="2E932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BD8F"/>
  <w15:chartTrackingRefBased/>
  <w15:docId w15:val="{387419C1-B136-4176-A14C-568A4164C8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7487"/>
    <w:pPr>
      <w:spacing w:line="360" w:lineRule="auto"/>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1D6A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D6A4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D6A40"/>
    <w:rPr>
      <w:rFonts w:ascii="Palatino Linotype" w:hAnsi="Palatino Linotype"/>
      <w:color w:val="000000" w:themeColor="text1"/>
    </w:rPr>
  </w:style>
  <w:style w:type="paragraph" w:styleId="Piedepgina">
    <w:name w:val="footer"/>
    <w:basedOn w:val="Normal"/>
    <w:link w:val="PiedepginaCar"/>
    <w:uiPriority w:val="99"/>
    <w:unhideWhenUsed/>
    <w:rsid w:val="001D6A4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D6A40"/>
    <w:rPr>
      <w:rFonts w:ascii="Palatino Linotype" w:hAnsi="Palatino Linotype"/>
      <w:color w:val="000000" w:themeColor="text1"/>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6A40"/>
    <w:pPr>
      <w:ind w:left="720"/>
      <w:contextualSpacing/>
    </w:pPr>
  </w:style>
  <w:style w:type="character" w:styleId="Hipervnculo">
    <w:name w:val="Hyperlink"/>
    <w:basedOn w:val="Fuentedeprrafopredeter"/>
    <w:uiPriority w:val="99"/>
    <w:unhideWhenUsed/>
    <w:rsid w:val="001D6A40"/>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D6A40"/>
    <w:rPr>
      <w:rFonts w:ascii="Palatino Linotype" w:hAnsi="Palatino Linotype"/>
      <w:color w:val="000000" w:themeColor="text1"/>
    </w:rPr>
  </w:style>
  <w:style w:type="paragraph" w:styleId="NormalWeb">
    <w:name w:val="Normal (Web)"/>
    <w:basedOn w:val="Normal"/>
    <w:uiPriority w:val="99"/>
    <w:semiHidden/>
    <w:unhideWhenUsed/>
    <w:rsid w:val="001D6A40"/>
    <w:rPr>
      <w:rFonts w:ascii="Times New Roman" w:hAnsi="Times New Roman" w:cs="Times New Roman"/>
      <w:sz w:val="24"/>
      <w:szCs w:val="24"/>
    </w:rPr>
  </w:style>
  <w:style w:type="character" w:styleId="Mencinsinresolver1" w:customStyle="1">
    <w:name w:val="Mención sin resolver1"/>
    <w:basedOn w:val="Fuentedeprrafopredeter"/>
    <w:uiPriority w:val="99"/>
    <w:semiHidden/>
    <w:unhideWhenUsed/>
    <w:rsid w:val="00E3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9029">
      <w:bodyDiv w:val="1"/>
      <w:marLeft w:val="0"/>
      <w:marRight w:val="0"/>
      <w:marTop w:val="0"/>
      <w:marBottom w:val="0"/>
      <w:divBdr>
        <w:top w:val="none" w:sz="0" w:space="0" w:color="auto"/>
        <w:left w:val="none" w:sz="0" w:space="0" w:color="auto"/>
        <w:bottom w:val="none" w:sz="0" w:space="0" w:color="auto"/>
        <w:right w:val="none" w:sz="0" w:space="0" w:color="auto"/>
      </w:divBdr>
    </w:div>
    <w:div w:id="444546713">
      <w:bodyDiv w:val="1"/>
      <w:marLeft w:val="0"/>
      <w:marRight w:val="0"/>
      <w:marTop w:val="0"/>
      <w:marBottom w:val="0"/>
      <w:divBdr>
        <w:top w:val="none" w:sz="0" w:space="0" w:color="auto"/>
        <w:left w:val="none" w:sz="0" w:space="0" w:color="auto"/>
        <w:bottom w:val="none" w:sz="0" w:space="0" w:color="auto"/>
        <w:right w:val="none" w:sz="0" w:space="0" w:color="auto"/>
      </w:divBdr>
    </w:div>
    <w:div w:id="1596547878">
      <w:bodyDiv w:val="1"/>
      <w:marLeft w:val="0"/>
      <w:marRight w:val="0"/>
      <w:marTop w:val="0"/>
      <w:marBottom w:val="0"/>
      <w:divBdr>
        <w:top w:val="none" w:sz="0" w:space="0" w:color="auto"/>
        <w:left w:val="none" w:sz="0" w:space="0" w:color="auto"/>
        <w:bottom w:val="none" w:sz="0" w:space="0" w:color="auto"/>
        <w:right w:val="none" w:sz="0" w:space="0" w:color="auto"/>
      </w:divBdr>
    </w:div>
    <w:div w:id="17390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f31daeda50404c8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5034ee-7e35-4503-9774-0b4e97e59bf4}"/>
      </w:docPartPr>
      <w:docPartBody>
        <w:p w14:paraId="2E932E2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2022-04-28T17:51:00.0000000Z</dcterms:created>
  <dcterms:modified xsi:type="dcterms:W3CDTF">2022-05-20T15:48:25.7968721Z</dcterms:modified>
</coreProperties>
</file>