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9A098" w14:textId="11B1B711" w:rsidR="003C274B" w:rsidRPr="009365C0" w:rsidRDefault="003C274B" w:rsidP="003C274B">
      <w:pPr>
        <w:spacing w:before="100" w:beforeAutospacing="1" w:after="100" w:afterAutospacing="1" w:line="360" w:lineRule="auto"/>
        <w:jc w:val="both"/>
        <w:rPr>
          <w:rFonts w:ascii="Palatino Linotype" w:hAnsi="Palatino Linotype"/>
        </w:rPr>
      </w:pPr>
      <w:r w:rsidRPr="009365C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15155">
        <w:rPr>
          <w:rFonts w:ascii="Palatino Linotype" w:hAnsi="Palatino Linotype"/>
        </w:rPr>
        <w:t>veintisiete</w:t>
      </w:r>
      <w:r w:rsidRPr="009365C0">
        <w:rPr>
          <w:rFonts w:ascii="Palatino Linotype" w:hAnsi="Palatino Linotype"/>
        </w:rPr>
        <w:t xml:space="preserve"> de enero de dos mil veintiuno.</w:t>
      </w:r>
    </w:p>
    <w:p w14:paraId="2C11FACB" w14:textId="0F769372" w:rsidR="00457BB8" w:rsidRPr="009365C0" w:rsidRDefault="00457BB8" w:rsidP="00036B4C">
      <w:pPr>
        <w:spacing w:before="100" w:beforeAutospacing="1" w:after="100" w:afterAutospacing="1" w:line="360" w:lineRule="auto"/>
        <w:jc w:val="both"/>
        <w:rPr>
          <w:rFonts w:ascii="Palatino Linotype" w:hAnsi="Palatino Linotype"/>
          <w:b/>
        </w:rPr>
      </w:pPr>
      <w:r w:rsidRPr="009365C0">
        <w:rPr>
          <w:rFonts w:ascii="Palatino Linotype" w:hAnsi="Palatino Linotype"/>
          <w:b/>
        </w:rPr>
        <w:t>VISTO</w:t>
      </w:r>
      <w:r w:rsidRPr="009365C0">
        <w:rPr>
          <w:rFonts w:ascii="Palatino Linotype" w:hAnsi="Palatino Linotype"/>
        </w:rPr>
        <w:t xml:space="preserve"> el expediente formado con motivo del recurso de revisión </w:t>
      </w:r>
      <w:r w:rsidR="0002513E" w:rsidRPr="009365C0">
        <w:rPr>
          <w:rFonts w:ascii="Palatino Linotype" w:hAnsi="Palatino Linotype"/>
          <w:b/>
        </w:rPr>
        <w:t>05</w:t>
      </w:r>
      <w:r w:rsidR="00AC4FCC" w:rsidRPr="009365C0">
        <w:rPr>
          <w:rFonts w:ascii="Palatino Linotype" w:hAnsi="Palatino Linotype"/>
          <w:b/>
        </w:rPr>
        <w:t>352</w:t>
      </w:r>
      <w:r w:rsidR="00FD5671" w:rsidRPr="009365C0">
        <w:rPr>
          <w:rFonts w:ascii="Palatino Linotype" w:hAnsi="Palatino Linotype"/>
          <w:b/>
        </w:rPr>
        <w:t>/INFOEM/IP/RR/2021</w:t>
      </w:r>
      <w:r w:rsidRPr="009365C0">
        <w:rPr>
          <w:rFonts w:ascii="Palatino Linotype" w:hAnsi="Palatino Linotype"/>
        </w:rPr>
        <w:t xml:space="preserve">, </w:t>
      </w:r>
      <w:r w:rsidR="00FD5671" w:rsidRPr="009365C0">
        <w:rPr>
          <w:rFonts w:ascii="Palatino Linotype" w:hAnsi="Palatino Linotype"/>
        </w:rPr>
        <w:t xml:space="preserve">promovido por </w:t>
      </w:r>
      <w:proofErr w:type="spellStart"/>
      <w:proofErr w:type="gramStart"/>
      <w:r w:rsidR="008B7D1A">
        <w:rPr>
          <w:rFonts w:ascii="Palatino Linotype" w:hAnsi="Palatino Linotype"/>
          <w:b/>
        </w:rPr>
        <w:t>xxxxxxxxxxxxxxxxxxxxxxxxxx</w:t>
      </w:r>
      <w:proofErr w:type="spellEnd"/>
      <w:r w:rsidR="00AC4FCC" w:rsidRPr="009365C0">
        <w:rPr>
          <w:rFonts w:ascii="Palatino Linotype" w:hAnsi="Palatino Linotype"/>
        </w:rPr>
        <w:t xml:space="preserve"> </w:t>
      </w:r>
      <w:r w:rsidR="00FF797E" w:rsidRPr="009365C0">
        <w:rPr>
          <w:rFonts w:ascii="Palatino Linotype" w:hAnsi="Palatino Linotype"/>
          <w:b/>
        </w:rPr>
        <w:t>,</w:t>
      </w:r>
      <w:proofErr w:type="gramEnd"/>
      <w:r w:rsidR="00FF797E" w:rsidRPr="009365C0">
        <w:rPr>
          <w:rFonts w:ascii="Palatino Linotype" w:hAnsi="Palatino Linotype"/>
          <w:b/>
        </w:rPr>
        <w:t xml:space="preserve"> </w:t>
      </w:r>
      <w:r w:rsidR="00FF797E" w:rsidRPr="009365C0">
        <w:rPr>
          <w:rFonts w:ascii="Palatino Linotype" w:hAnsi="Palatino Linotype"/>
        </w:rPr>
        <w:t>a</w:t>
      </w:r>
      <w:r w:rsidR="00FD5671" w:rsidRPr="009365C0">
        <w:rPr>
          <w:rFonts w:ascii="Palatino Linotype" w:hAnsi="Palatino Linotype"/>
        </w:rPr>
        <w:t xml:space="preserve"> quien en lo sucesivo se le denominará </w:t>
      </w:r>
      <w:r w:rsidR="00FD5671" w:rsidRPr="009365C0">
        <w:rPr>
          <w:rFonts w:ascii="Palatino Linotype" w:hAnsi="Palatino Linotype"/>
          <w:b/>
        </w:rPr>
        <w:t>EL RECURRENTE</w:t>
      </w:r>
      <w:r w:rsidR="00E710C1" w:rsidRPr="009365C0">
        <w:rPr>
          <w:rFonts w:ascii="Palatino Linotype" w:hAnsi="Palatino Linotype"/>
        </w:rPr>
        <w:t>,</w:t>
      </w:r>
      <w:r w:rsidR="00036B4C" w:rsidRPr="009365C0">
        <w:rPr>
          <w:rFonts w:ascii="Palatino Linotype" w:hAnsi="Palatino Linotype"/>
        </w:rPr>
        <w:t xml:space="preserve"> </w:t>
      </w:r>
      <w:r w:rsidRPr="009365C0">
        <w:rPr>
          <w:rFonts w:ascii="Palatino Linotype" w:hAnsi="Palatino Linotype"/>
        </w:rPr>
        <w:t xml:space="preserve">en contra de </w:t>
      </w:r>
      <w:r w:rsidR="00036B4C" w:rsidRPr="009365C0">
        <w:rPr>
          <w:rFonts w:ascii="Palatino Linotype" w:hAnsi="Palatino Linotype"/>
        </w:rPr>
        <w:t xml:space="preserve">la </w:t>
      </w:r>
      <w:r w:rsidR="000C0B7F" w:rsidRPr="009365C0">
        <w:rPr>
          <w:rFonts w:ascii="Palatino Linotype" w:hAnsi="Palatino Linotype" w:cs="Arial"/>
          <w:color w:val="000000" w:themeColor="text1"/>
        </w:rPr>
        <w:t>r</w:t>
      </w:r>
      <w:r w:rsidR="002E63E4" w:rsidRPr="009365C0">
        <w:rPr>
          <w:rFonts w:ascii="Palatino Linotype" w:hAnsi="Palatino Linotype" w:cs="Arial"/>
          <w:color w:val="000000" w:themeColor="text1"/>
        </w:rPr>
        <w:t>espuesta por parte del</w:t>
      </w:r>
      <w:r w:rsidR="000C0B7F" w:rsidRPr="009365C0">
        <w:rPr>
          <w:rFonts w:ascii="Palatino Linotype" w:hAnsi="Palatino Linotype" w:cs="Arial"/>
          <w:color w:val="000000" w:themeColor="text1"/>
        </w:rPr>
        <w:t xml:space="preserve"> </w:t>
      </w:r>
      <w:r w:rsidR="00FF797E" w:rsidRPr="009365C0">
        <w:rPr>
          <w:rFonts w:ascii="Palatino Linotype" w:hAnsi="Palatino Linotype"/>
          <w:b/>
          <w:bCs/>
        </w:rPr>
        <w:t xml:space="preserve">Ayuntamiento de </w:t>
      </w:r>
      <w:r w:rsidR="00AC4FCC" w:rsidRPr="009365C0">
        <w:rPr>
          <w:rFonts w:ascii="Palatino Linotype" w:hAnsi="Palatino Linotype"/>
          <w:b/>
          <w:bCs/>
        </w:rPr>
        <w:t>Cuautitlán</w:t>
      </w:r>
      <w:r w:rsidRPr="009365C0">
        <w:rPr>
          <w:rFonts w:ascii="Palatino Linotype" w:hAnsi="Palatino Linotype"/>
          <w:b/>
        </w:rPr>
        <w:t>,</w:t>
      </w:r>
      <w:r w:rsidR="00FF797E" w:rsidRPr="009365C0">
        <w:rPr>
          <w:rFonts w:ascii="Palatino Linotype" w:hAnsi="Palatino Linotype"/>
          <w:b/>
        </w:rPr>
        <w:t xml:space="preserve"> </w:t>
      </w:r>
      <w:r w:rsidR="00FF797E" w:rsidRPr="009365C0">
        <w:rPr>
          <w:rFonts w:ascii="Palatino Linotype" w:hAnsi="Palatino Linotype"/>
        </w:rPr>
        <w:t>quien</w:t>
      </w:r>
      <w:r w:rsidRPr="009365C0">
        <w:rPr>
          <w:rFonts w:ascii="Palatino Linotype" w:hAnsi="Palatino Linotype"/>
          <w:b/>
        </w:rPr>
        <w:t xml:space="preserve"> </w:t>
      </w:r>
      <w:r w:rsidRPr="009365C0">
        <w:rPr>
          <w:rFonts w:ascii="Palatino Linotype" w:hAnsi="Palatino Linotype"/>
        </w:rPr>
        <w:t>en lo su</w:t>
      </w:r>
      <w:r w:rsidR="00036B4C" w:rsidRPr="009365C0">
        <w:rPr>
          <w:rFonts w:ascii="Palatino Linotype" w:hAnsi="Palatino Linotype"/>
        </w:rPr>
        <w:t>bsecuente</w:t>
      </w:r>
      <w:r w:rsidR="009E485F" w:rsidRPr="009365C0">
        <w:rPr>
          <w:rFonts w:ascii="Palatino Linotype" w:hAnsi="Palatino Linotype"/>
        </w:rPr>
        <w:t xml:space="preserve"> se le denominará</w:t>
      </w:r>
      <w:r w:rsidR="00036B4C" w:rsidRPr="009365C0">
        <w:rPr>
          <w:rFonts w:ascii="Palatino Linotype" w:hAnsi="Palatino Linotype"/>
        </w:rPr>
        <w:t xml:space="preserve"> </w:t>
      </w:r>
      <w:r w:rsidRPr="009365C0">
        <w:rPr>
          <w:rFonts w:ascii="Palatino Linotype" w:hAnsi="Palatino Linotype"/>
          <w:b/>
        </w:rPr>
        <w:t>EL SUJETO OBLIGADO</w:t>
      </w:r>
      <w:r w:rsidRPr="009365C0">
        <w:rPr>
          <w:rFonts w:ascii="Palatino Linotype" w:hAnsi="Palatino Linotype"/>
        </w:rPr>
        <w:t xml:space="preserve">, se procede a dictar la presente resolución con base en lo siguiente: </w:t>
      </w:r>
    </w:p>
    <w:p w14:paraId="480E521A" w14:textId="77777777" w:rsidR="00457BB8" w:rsidRPr="009365C0" w:rsidRDefault="00457BB8" w:rsidP="00544EAC">
      <w:pPr>
        <w:jc w:val="center"/>
        <w:rPr>
          <w:rFonts w:ascii="Palatino Linotype" w:hAnsi="Palatino Linotype"/>
          <w:b/>
          <w:bCs/>
          <w:spacing w:val="40"/>
          <w:sz w:val="28"/>
        </w:rPr>
      </w:pPr>
      <w:r w:rsidRPr="009365C0">
        <w:rPr>
          <w:rFonts w:ascii="Palatino Linotype" w:hAnsi="Palatino Linotype"/>
          <w:b/>
          <w:bCs/>
          <w:spacing w:val="40"/>
          <w:sz w:val="28"/>
        </w:rPr>
        <w:t>RESULTANDO</w:t>
      </w:r>
    </w:p>
    <w:p w14:paraId="3E4FDE36" w14:textId="246F2308" w:rsidR="00457BB8" w:rsidRPr="009365C0" w:rsidRDefault="00457BB8" w:rsidP="00036B4C">
      <w:pPr>
        <w:spacing w:before="100" w:beforeAutospacing="1" w:after="100" w:afterAutospacing="1" w:line="360" w:lineRule="auto"/>
        <w:jc w:val="both"/>
        <w:rPr>
          <w:rFonts w:ascii="Palatino Linotype" w:hAnsi="Palatino Linotype" w:cs="Arial"/>
          <w:b/>
          <w:bCs/>
        </w:rPr>
      </w:pPr>
      <w:r w:rsidRPr="009365C0">
        <w:rPr>
          <w:rFonts w:ascii="Palatino Linotype" w:hAnsi="Palatino Linotype"/>
          <w:b/>
          <w:sz w:val="28"/>
          <w:szCs w:val="28"/>
        </w:rPr>
        <w:t xml:space="preserve">I. </w:t>
      </w:r>
      <w:r w:rsidRPr="009365C0">
        <w:rPr>
          <w:rFonts w:ascii="Palatino Linotype" w:hAnsi="Palatino Linotype" w:cs="Arial"/>
        </w:rPr>
        <w:t>En fecha</w:t>
      </w:r>
      <w:r w:rsidRPr="009365C0">
        <w:rPr>
          <w:rFonts w:ascii="Palatino Linotype" w:hAnsi="Palatino Linotype"/>
        </w:rPr>
        <w:t xml:space="preserve"> </w:t>
      </w:r>
      <w:r w:rsidR="00AC4FCC" w:rsidRPr="009365C0">
        <w:rPr>
          <w:rFonts w:ascii="Palatino Linotype" w:hAnsi="Palatino Linotype" w:cs="Arial"/>
          <w:b/>
        </w:rPr>
        <w:t>cinco de octubre</w:t>
      </w:r>
      <w:r w:rsidR="000C0B7F" w:rsidRPr="009365C0">
        <w:rPr>
          <w:rFonts w:ascii="Palatino Linotype" w:hAnsi="Palatino Linotype" w:cs="Arial"/>
          <w:b/>
        </w:rPr>
        <w:t xml:space="preserve"> </w:t>
      </w:r>
      <w:r w:rsidR="005714ED" w:rsidRPr="009365C0">
        <w:rPr>
          <w:rFonts w:ascii="Palatino Linotype" w:hAnsi="Palatino Linotype" w:cs="Arial"/>
          <w:b/>
        </w:rPr>
        <w:t>de dos mil veintiuno</w:t>
      </w:r>
      <w:r w:rsidRPr="009365C0">
        <w:rPr>
          <w:rFonts w:ascii="Palatino Linotype" w:hAnsi="Palatino Linotype"/>
        </w:rPr>
        <w:t xml:space="preserve">, </w:t>
      </w:r>
      <w:r w:rsidR="00FD5671" w:rsidRPr="009365C0">
        <w:rPr>
          <w:rFonts w:ascii="Palatino Linotype" w:hAnsi="Palatino Linotype"/>
          <w:b/>
        </w:rPr>
        <w:t xml:space="preserve">EL  RECURRENTE </w:t>
      </w:r>
      <w:r w:rsidRPr="009365C0">
        <w:rPr>
          <w:rFonts w:ascii="Palatino Linotype" w:hAnsi="Palatino Linotype" w:cs="Arial"/>
        </w:rPr>
        <w:t xml:space="preserve">presentó a través del Sistema de Acceso a la Información Mexiquense, en lo subsecuente </w:t>
      </w:r>
      <w:r w:rsidRPr="009365C0">
        <w:rPr>
          <w:rFonts w:ascii="Palatino Linotype" w:hAnsi="Palatino Linotype" w:cs="Arial"/>
          <w:b/>
        </w:rPr>
        <w:t>EL SAIMEX</w:t>
      </w:r>
      <w:r w:rsidRPr="009365C0">
        <w:rPr>
          <w:rFonts w:ascii="Palatino Linotype" w:hAnsi="Palatino Linotype" w:cs="Arial"/>
        </w:rPr>
        <w:t xml:space="preserve"> ante </w:t>
      </w:r>
      <w:r w:rsidRPr="009365C0">
        <w:rPr>
          <w:rFonts w:ascii="Palatino Linotype" w:hAnsi="Palatino Linotype" w:cs="Arial"/>
          <w:b/>
        </w:rPr>
        <w:t>EL SUJETO OBLIGADO</w:t>
      </w:r>
      <w:r w:rsidRPr="009365C0">
        <w:rPr>
          <w:rFonts w:ascii="Palatino Linotype" w:hAnsi="Palatino Linotype" w:cs="Arial"/>
        </w:rPr>
        <w:t xml:space="preserve">, la solicitud de acceso a la información pública, a la que se le asignó el número de expediente </w:t>
      </w:r>
      <w:r w:rsidR="0002513E" w:rsidRPr="009365C0">
        <w:rPr>
          <w:rFonts w:ascii="Palatino Linotype" w:hAnsi="Palatino Linotype" w:cs="Arial"/>
          <w:b/>
          <w:bCs/>
        </w:rPr>
        <w:t>00</w:t>
      </w:r>
      <w:r w:rsidR="00AC4FCC" w:rsidRPr="009365C0">
        <w:rPr>
          <w:rFonts w:ascii="Palatino Linotype" w:hAnsi="Palatino Linotype" w:cs="Arial"/>
          <w:b/>
          <w:bCs/>
        </w:rPr>
        <w:t>434</w:t>
      </w:r>
      <w:r w:rsidR="0002513E" w:rsidRPr="009365C0">
        <w:rPr>
          <w:rFonts w:ascii="Palatino Linotype" w:hAnsi="Palatino Linotype" w:cs="Arial"/>
          <w:b/>
          <w:bCs/>
        </w:rPr>
        <w:t>/</w:t>
      </w:r>
      <w:r w:rsidR="00AC4FCC" w:rsidRPr="009365C0">
        <w:rPr>
          <w:rFonts w:ascii="Palatino Linotype" w:hAnsi="Palatino Linotype" w:cs="Arial"/>
          <w:b/>
          <w:bCs/>
        </w:rPr>
        <w:t>CUAUTIT</w:t>
      </w:r>
      <w:r w:rsidR="0002513E" w:rsidRPr="009365C0">
        <w:rPr>
          <w:rFonts w:ascii="Palatino Linotype" w:hAnsi="Palatino Linotype" w:cs="Arial"/>
          <w:b/>
          <w:bCs/>
        </w:rPr>
        <w:t>/IP/2021</w:t>
      </w:r>
      <w:r w:rsidRPr="009365C0">
        <w:rPr>
          <w:rFonts w:ascii="Palatino Linotype" w:hAnsi="Palatino Linotype" w:cs="Arial"/>
        </w:rPr>
        <w:t xml:space="preserve">, mediante la cual </w:t>
      </w:r>
      <w:r w:rsidR="000171D8" w:rsidRPr="009365C0">
        <w:rPr>
          <w:rFonts w:ascii="Palatino Linotype" w:hAnsi="Palatino Linotype" w:cs="Arial"/>
        </w:rPr>
        <w:t>requirió</w:t>
      </w:r>
      <w:r w:rsidRPr="009365C0">
        <w:rPr>
          <w:rFonts w:ascii="Palatino Linotype" w:hAnsi="Palatino Linotype" w:cs="Arial"/>
        </w:rPr>
        <w:t>:</w:t>
      </w:r>
    </w:p>
    <w:p w14:paraId="13BC2DF0" w14:textId="5F3B48D1" w:rsidR="00457BB8" w:rsidRPr="009365C0" w:rsidRDefault="00457BB8" w:rsidP="00544EAC">
      <w:pPr>
        <w:tabs>
          <w:tab w:val="left" w:pos="851"/>
        </w:tabs>
        <w:ind w:left="851" w:right="901"/>
        <w:jc w:val="both"/>
        <w:rPr>
          <w:rFonts w:ascii="Palatino Linotype" w:hAnsi="Palatino Linotype" w:cs="Arial"/>
          <w:i/>
          <w:sz w:val="22"/>
          <w:szCs w:val="22"/>
        </w:rPr>
      </w:pPr>
      <w:r w:rsidRPr="009365C0">
        <w:rPr>
          <w:rFonts w:ascii="Palatino Linotype" w:hAnsi="Palatino Linotype" w:cs="Arial"/>
          <w:i/>
          <w:sz w:val="22"/>
          <w:szCs w:val="22"/>
        </w:rPr>
        <w:t>“</w:t>
      </w:r>
      <w:r w:rsidR="00AC4FCC" w:rsidRPr="009365C0">
        <w:rPr>
          <w:rFonts w:ascii="Palatino Linotype" w:hAnsi="Palatino Linotype" w:cs="Arial"/>
          <w:i/>
          <w:sz w:val="22"/>
          <w:szCs w:val="22"/>
        </w:rPr>
        <w:t xml:space="preserve">como se muestra en el archivo que se anexa, el Sr. </w:t>
      </w:r>
      <w:proofErr w:type="spellStart"/>
      <w:r w:rsidR="008B7D1A">
        <w:rPr>
          <w:rFonts w:ascii="Palatino Linotype" w:hAnsi="Palatino Linotype" w:cs="Arial"/>
          <w:i/>
          <w:sz w:val="22"/>
          <w:szCs w:val="22"/>
        </w:rPr>
        <w:t>xxxxxxxx</w:t>
      </w:r>
      <w:proofErr w:type="spellEnd"/>
      <w:r w:rsidR="00AC4FCC" w:rsidRPr="009365C0">
        <w:rPr>
          <w:rFonts w:ascii="Palatino Linotype" w:hAnsi="Palatino Linotype" w:cs="Arial"/>
          <w:i/>
          <w:sz w:val="22"/>
          <w:szCs w:val="22"/>
        </w:rPr>
        <w:t xml:space="preserve"> se hace pasar por el administrador para sembrar terror con sus </w:t>
      </w:r>
      <w:proofErr w:type="spellStart"/>
      <w:r w:rsidR="00AC4FCC" w:rsidRPr="009365C0">
        <w:rPr>
          <w:rFonts w:ascii="Palatino Linotype" w:hAnsi="Palatino Linotype" w:cs="Arial"/>
          <w:i/>
          <w:sz w:val="22"/>
          <w:szCs w:val="22"/>
        </w:rPr>
        <w:t>multiples</w:t>
      </w:r>
      <w:proofErr w:type="spellEnd"/>
      <w:r w:rsidR="00AC4FCC" w:rsidRPr="009365C0">
        <w:rPr>
          <w:rFonts w:ascii="Palatino Linotype" w:hAnsi="Palatino Linotype" w:cs="Arial"/>
          <w:i/>
          <w:sz w:val="22"/>
          <w:szCs w:val="22"/>
        </w:rPr>
        <w:t xml:space="preserve"> amenazas con los vecinos que no pagan las cuotas de mantenimiento; por lo anterior expuesto, solicitamos nos sea entregada el acta donde este delincuente se acredita como administrador, </w:t>
      </w:r>
      <w:proofErr w:type="spellStart"/>
      <w:r w:rsidR="00AC4FCC" w:rsidRPr="009365C0">
        <w:rPr>
          <w:rFonts w:ascii="Palatino Linotype" w:hAnsi="Palatino Linotype" w:cs="Arial"/>
          <w:i/>
          <w:sz w:val="22"/>
          <w:szCs w:val="22"/>
        </w:rPr>
        <w:t>asi</w:t>
      </w:r>
      <w:proofErr w:type="spellEnd"/>
      <w:r w:rsidR="00AC4FCC" w:rsidRPr="009365C0">
        <w:rPr>
          <w:rFonts w:ascii="Palatino Linotype" w:hAnsi="Palatino Linotype" w:cs="Arial"/>
          <w:i/>
          <w:sz w:val="22"/>
          <w:szCs w:val="22"/>
        </w:rPr>
        <w:t xml:space="preserve"> como los comprobantes de gastos que acreditan la </w:t>
      </w:r>
      <w:proofErr w:type="spellStart"/>
      <w:r w:rsidR="00AC4FCC" w:rsidRPr="009365C0">
        <w:rPr>
          <w:rFonts w:ascii="Palatino Linotype" w:hAnsi="Palatino Linotype" w:cs="Arial"/>
          <w:i/>
          <w:sz w:val="22"/>
          <w:szCs w:val="22"/>
        </w:rPr>
        <w:t>rendicion</w:t>
      </w:r>
      <w:proofErr w:type="spellEnd"/>
      <w:r w:rsidR="00AC4FCC" w:rsidRPr="009365C0">
        <w:rPr>
          <w:rFonts w:ascii="Palatino Linotype" w:hAnsi="Palatino Linotype" w:cs="Arial"/>
          <w:i/>
          <w:sz w:val="22"/>
          <w:szCs w:val="22"/>
        </w:rPr>
        <w:t xml:space="preserve"> de cuentas que entrego en semanas pasadas, adicionalmente requerimos conocer si es verdad que se </w:t>
      </w:r>
      <w:proofErr w:type="spellStart"/>
      <w:r w:rsidR="00AC4FCC" w:rsidRPr="009365C0">
        <w:rPr>
          <w:rFonts w:ascii="Palatino Linotype" w:hAnsi="Palatino Linotype" w:cs="Arial"/>
          <w:i/>
          <w:sz w:val="22"/>
          <w:szCs w:val="22"/>
        </w:rPr>
        <w:t>procedera</w:t>
      </w:r>
      <w:proofErr w:type="spellEnd"/>
      <w:r w:rsidR="00AC4FCC" w:rsidRPr="009365C0">
        <w:rPr>
          <w:rFonts w:ascii="Palatino Linotype" w:hAnsi="Palatino Linotype" w:cs="Arial"/>
          <w:i/>
          <w:sz w:val="22"/>
          <w:szCs w:val="22"/>
        </w:rPr>
        <w:t xml:space="preserve"> a clausurar las cisternas al interior del fraccionamiento y si nos cobraran alguna multa porque no se cuenta con licencia de funcionamiento para los agente de seguridad que tenemos en la caseta principal de acceso al fraccionamiento</w:t>
      </w:r>
      <w:r w:rsidRPr="009365C0">
        <w:rPr>
          <w:rFonts w:ascii="Palatino Linotype" w:hAnsi="Palatino Linotype" w:cs="Arial"/>
          <w:i/>
          <w:sz w:val="22"/>
          <w:szCs w:val="22"/>
        </w:rPr>
        <w:t xml:space="preserve">” </w:t>
      </w:r>
      <w:r w:rsidRPr="009365C0">
        <w:rPr>
          <w:rFonts w:ascii="Palatino Linotype" w:hAnsi="Palatino Linotype" w:cs="Arial"/>
          <w:sz w:val="22"/>
          <w:szCs w:val="22"/>
        </w:rPr>
        <w:t>(Sic)</w:t>
      </w:r>
      <w:r w:rsidR="00F96377" w:rsidRPr="009365C0">
        <w:rPr>
          <w:rFonts w:ascii="Palatino Linotype" w:hAnsi="Palatino Linotype" w:cs="Arial"/>
          <w:sz w:val="22"/>
          <w:szCs w:val="22"/>
        </w:rPr>
        <w:t>.</w:t>
      </w:r>
    </w:p>
    <w:p w14:paraId="4F55A2F7" w14:textId="77777777" w:rsidR="00A6235E" w:rsidRPr="009365C0" w:rsidRDefault="00A6235E" w:rsidP="00036B4C">
      <w:pPr>
        <w:spacing w:before="100" w:beforeAutospacing="1" w:after="100" w:afterAutospacing="1" w:line="360" w:lineRule="auto"/>
        <w:jc w:val="both"/>
        <w:rPr>
          <w:rFonts w:ascii="Palatino Linotype" w:hAnsi="Palatino Linotype" w:cs="Arial"/>
          <w:b/>
          <w:sz w:val="6"/>
        </w:rPr>
      </w:pPr>
    </w:p>
    <w:p w14:paraId="33E0243E" w14:textId="352D19C6" w:rsidR="00457BB8" w:rsidRPr="009365C0" w:rsidRDefault="00457BB8" w:rsidP="00036B4C">
      <w:pPr>
        <w:spacing w:before="100" w:beforeAutospacing="1" w:after="100" w:afterAutospacing="1" w:line="360" w:lineRule="auto"/>
        <w:jc w:val="both"/>
        <w:rPr>
          <w:rFonts w:ascii="Palatino Linotype" w:hAnsi="Palatino Linotype" w:cs="Arial"/>
          <w:b/>
        </w:rPr>
      </w:pPr>
      <w:r w:rsidRPr="009365C0">
        <w:rPr>
          <w:rFonts w:ascii="Palatino Linotype" w:hAnsi="Palatino Linotype" w:cs="Arial"/>
          <w:b/>
        </w:rPr>
        <w:lastRenderedPageBreak/>
        <w:t>MODALIDAD DE ENTREGA:</w:t>
      </w:r>
      <w:r w:rsidRPr="009365C0">
        <w:rPr>
          <w:rFonts w:ascii="Palatino Linotype" w:hAnsi="Palatino Linotype" w:cs="Arial"/>
        </w:rPr>
        <w:t xml:space="preserve"> Vía </w:t>
      </w:r>
      <w:r w:rsidRPr="009365C0">
        <w:rPr>
          <w:rFonts w:ascii="Palatino Linotype" w:hAnsi="Palatino Linotype" w:cs="Arial"/>
          <w:b/>
        </w:rPr>
        <w:t>SAIMEX.</w:t>
      </w:r>
    </w:p>
    <w:p w14:paraId="645E8388" w14:textId="109B1A65" w:rsidR="00AC4FCC" w:rsidRPr="009365C0" w:rsidRDefault="00AC4FCC" w:rsidP="00AC4FCC">
      <w:pPr>
        <w:widowControl w:val="0"/>
        <w:autoSpaceDE w:val="0"/>
        <w:autoSpaceDN w:val="0"/>
        <w:adjustRightInd w:val="0"/>
        <w:spacing w:line="360" w:lineRule="auto"/>
        <w:jc w:val="both"/>
        <w:rPr>
          <w:rFonts w:ascii="Palatino Linotype" w:eastAsia="Calibri" w:hAnsi="Palatino Linotype" w:cs="Arial"/>
          <w:lang w:eastAsia="en-US"/>
        </w:rPr>
      </w:pPr>
      <w:r w:rsidRPr="009365C0">
        <w:rPr>
          <w:rFonts w:ascii="Palatino Linotype" w:eastAsia="Calibri" w:hAnsi="Palatino Linotype" w:cs="Arial"/>
          <w:b/>
          <w:bCs/>
          <w:sz w:val="28"/>
          <w:lang w:eastAsia="en-US"/>
        </w:rPr>
        <w:t>II</w:t>
      </w:r>
      <w:r w:rsidRPr="009365C0">
        <w:rPr>
          <w:rFonts w:ascii="Palatino Linotype" w:eastAsia="Calibri" w:hAnsi="Palatino Linotype" w:cs="Arial"/>
          <w:b/>
          <w:bCs/>
          <w:lang w:eastAsia="en-US"/>
        </w:rPr>
        <w:t>.</w:t>
      </w:r>
      <w:r w:rsidRPr="009365C0">
        <w:rPr>
          <w:rFonts w:ascii="Palatino Linotype" w:eastAsia="Calibri" w:hAnsi="Palatino Linotype" w:cs="Arial"/>
          <w:lang w:eastAsia="en-US"/>
        </w:rPr>
        <w:t xml:space="preserve"> En cumplimiento al artículo 162 de la Ley de Transparencia y Acceso a la Información Pública del Estado de México y Municipios, el </w:t>
      </w:r>
      <w:r w:rsidRPr="009365C0">
        <w:rPr>
          <w:rFonts w:ascii="Palatino Linotype" w:eastAsia="Calibri" w:hAnsi="Palatino Linotype" w:cs="Arial"/>
          <w:b/>
          <w:lang w:eastAsia="en-US"/>
        </w:rPr>
        <w:t>once de octubre</w:t>
      </w:r>
      <w:r w:rsidRPr="009365C0">
        <w:rPr>
          <w:rFonts w:ascii="Palatino Linotype" w:eastAsia="MS Mincho" w:hAnsi="Palatino Linotype" w:cs="Arial"/>
          <w:b/>
        </w:rPr>
        <w:t xml:space="preserve"> de dos mil veintiuno</w:t>
      </w:r>
      <w:r w:rsidRPr="009365C0">
        <w:rPr>
          <w:rFonts w:ascii="Palatino Linotype" w:eastAsia="Calibri" w:hAnsi="Palatino Linotype" w:cs="Arial"/>
          <w:lang w:eastAsia="en-US"/>
        </w:rPr>
        <w:t xml:space="preserve">, </w:t>
      </w:r>
      <w:r w:rsidRPr="009365C0">
        <w:rPr>
          <w:rFonts w:ascii="Palatino Linotype" w:eastAsia="Calibri" w:hAnsi="Palatino Linotype" w:cs="Arial"/>
          <w:b/>
          <w:lang w:eastAsia="en-US"/>
        </w:rPr>
        <w:t>EL SUJETO OBLIGADO</w:t>
      </w:r>
      <w:r w:rsidRPr="009365C0">
        <w:rPr>
          <w:rFonts w:ascii="Palatino Linotype" w:eastAsia="Calibri" w:hAnsi="Palatino Linotype" w:cs="Arial"/>
          <w:lang w:eastAsia="en-US"/>
        </w:rPr>
        <w:t xml:space="preserve"> turnó el requerimiento para solicitar la información para dar respuesta a las solicitudes del ciudadano, así mismo, se le pidió al servidor público habilitado que consideró competente, la búsqueda y localización de dicha información, tal como se desprende de las imágenes que continuación se insertan:</w:t>
      </w:r>
    </w:p>
    <w:p w14:paraId="1E429E71" w14:textId="07D0AC97" w:rsidR="00AC4FCC" w:rsidRPr="009365C0" w:rsidRDefault="00AC4FCC" w:rsidP="00036B4C">
      <w:pPr>
        <w:spacing w:before="100" w:beforeAutospacing="1" w:after="100" w:afterAutospacing="1" w:line="360" w:lineRule="auto"/>
        <w:jc w:val="both"/>
        <w:rPr>
          <w:rFonts w:ascii="Palatino Linotype" w:hAnsi="Palatino Linotype" w:cs="Arial"/>
          <w:b/>
        </w:rPr>
      </w:pPr>
      <w:r w:rsidRPr="009365C0">
        <w:rPr>
          <w:rFonts w:ascii="Palatino Linotype" w:hAnsi="Palatino Linotype" w:cs="Arial"/>
          <w:b/>
          <w:noProof/>
          <w:lang w:eastAsia="es-MX"/>
        </w:rPr>
        <w:drawing>
          <wp:inline distT="0" distB="0" distL="0" distR="0" wp14:anchorId="6B79D2BA" wp14:editId="35EF7B7E">
            <wp:extent cx="5791835" cy="98361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2-01-15 a las 14.28.59.png"/>
                    <pic:cNvPicPr/>
                  </pic:nvPicPr>
                  <pic:blipFill>
                    <a:blip r:embed="rId8">
                      <a:extLst>
                        <a:ext uri="{28A0092B-C50C-407E-A947-70E740481C1C}">
                          <a14:useLocalDpi xmlns:a14="http://schemas.microsoft.com/office/drawing/2010/main" val="0"/>
                        </a:ext>
                      </a:extLst>
                    </a:blip>
                    <a:stretch>
                      <a:fillRect/>
                    </a:stretch>
                  </pic:blipFill>
                  <pic:spPr>
                    <a:xfrm>
                      <a:off x="0" y="0"/>
                      <a:ext cx="5791835" cy="983615"/>
                    </a:xfrm>
                    <a:prstGeom prst="rect">
                      <a:avLst/>
                    </a:prstGeom>
                  </pic:spPr>
                </pic:pic>
              </a:graphicData>
            </a:graphic>
          </wp:inline>
        </w:drawing>
      </w:r>
    </w:p>
    <w:p w14:paraId="44740E7A" w14:textId="4A143C9E" w:rsidR="00036B4C" w:rsidRPr="009365C0" w:rsidRDefault="000171D8" w:rsidP="00036B4C">
      <w:pPr>
        <w:pStyle w:val="Prrafodelista"/>
        <w:spacing w:before="100" w:beforeAutospacing="1" w:after="100" w:afterAutospacing="1" w:line="360" w:lineRule="auto"/>
        <w:ind w:left="0"/>
        <w:jc w:val="both"/>
        <w:rPr>
          <w:rFonts w:ascii="Palatino Linotype" w:hAnsi="Palatino Linotype" w:cs="Arial"/>
        </w:rPr>
      </w:pPr>
      <w:r w:rsidRPr="009365C0">
        <w:rPr>
          <w:rFonts w:ascii="Palatino Linotype" w:hAnsi="Palatino Linotype" w:cs="Arial"/>
          <w:b/>
          <w:color w:val="000000" w:themeColor="text1"/>
          <w:sz w:val="28"/>
        </w:rPr>
        <w:t>I</w:t>
      </w:r>
      <w:r w:rsidR="00C27EA8" w:rsidRPr="009365C0">
        <w:rPr>
          <w:rFonts w:ascii="Palatino Linotype" w:hAnsi="Palatino Linotype" w:cs="Arial"/>
          <w:b/>
          <w:color w:val="000000" w:themeColor="text1"/>
          <w:sz w:val="28"/>
        </w:rPr>
        <w:t>II</w:t>
      </w:r>
      <w:r w:rsidRPr="009365C0">
        <w:rPr>
          <w:rFonts w:ascii="Palatino Linotype" w:hAnsi="Palatino Linotype" w:cs="Arial"/>
          <w:b/>
          <w:color w:val="000000" w:themeColor="text1"/>
          <w:sz w:val="28"/>
        </w:rPr>
        <w:t xml:space="preserve">. </w:t>
      </w:r>
      <w:r w:rsidR="00036B4C" w:rsidRPr="009365C0">
        <w:rPr>
          <w:rFonts w:ascii="Palatino Linotype" w:hAnsi="Palatino Linotype" w:cs="Arial"/>
        </w:rPr>
        <w:t>De</w:t>
      </w:r>
      <w:r w:rsidR="00A11442" w:rsidRPr="009365C0">
        <w:rPr>
          <w:rFonts w:ascii="Palatino Linotype" w:hAnsi="Palatino Linotype" w:cs="Arial"/>
        </w:rPr>
        <w:t xml:space="preserve"> </w:t>
      </w:r>
      <w:r w:rsidR="00036B4C" w:rsidRPr="009365C0">
        <w:rPr>
          <w:rFonts w:ascii="Palatino Linotype" w:hAnsi="Palatino Linotype" w:cs="Arial"/>
        </w:rPr>
        <w:t>l</w:t>
      </w:r>
      <w:r w:rsidR="00A11442" w:rsidRPr="009365C0">
        <w:rPr>
          <w:rFonts w:ascii="Palatino Linotype" w:hAnsi="Palatino Linotype" w:cs="Arial"/>
        </w:rPr>
        <w:t>as constancias que obran en el</w:t>
      </w:r>
      <w:r w:rsidR="00036B4C" w:rsidRPr="009365C0">
        <w:rPr>
          <w:rFonts w:ascii="Palatino Linotype" w:hAnsi="Palatino Linotype" w:cs="Arial"/>
        </w:rPr>
        <w:t xml:space="preserve"> expediente electrónico del </w:t>
      </w:r>
      <w:r w:rsidR="00036B4C" w:rsidRPr="009365C0">
        <w:rPr>
          <w:rFonts w:ascii="Palatino Linotype" w:hAnsi="Palatino Linotype" w:cs="Arial"/>
          <w:b/>
        </w:rPr>
        <w:t>SAIMEX,</w:t>
      </w:r>
      <w:r w:rsidR="00036B4C" w:rsidRPr="009365C0">
        <w:rPr>
          <w:rFonts w:ascii="Palatino Linotype" w:hAnsi="Palatino Linotype" w:cs="Arial"/>
        </w:rPr>
        <w:t xml:space="preserve"> se advierte que en fecha </w:t>
      </w:r>
      <w:r w:rsidR="001D0B62" w:rsidRPr="009365C0">
        <w:rPr>
          <w:rFonts w:ascii="Palatino Linotype" w:hAnsi="Palatino Linotype" w:cs="Arial"/>
          <w:b/>
        </w:rPr>
        <w:t>veintiséis</w:t>
      </w:r>
      <w:r w:rsidR="00AC4FCC" w:rsidRPr="009365C0">
        <w:rPr>
          <w:rFonts w:ascii="Palatino Linotype" w:hAnsi="Palatino Linotype" w:cs="Arial"/>
          <w:b/>
        </w:rPr>
        <w:t xml:space="preserve"> </w:t>
      </w:r>
      <w:r w:rsidR="008C078C" w:rsidRPr="009365C0">
        <w:rPr>
          <w:rFonts w:ascii="Palatino Linotype" w:hAnsi="Palatino Linotype" w:cs="Arial"/>
          <w:b/>
        </w:rPr>
        <w:t xml:space="preserve">de </w:t>
      </w:r>
      <w:r w:rsidR="0002513E" w:rsidRPr="009365C0">
        <w:rPr>
          <w:rFonts w:ascii="Palatino Linotype" w:hAnsi="Palatino Linotype" w:cs="Arial"/>
          <w:b/>
        </w:rPr>
        <w:t>octubre</w:t>
      </w:r>
      <w:r w:rsidR="008C078C" w:rsidRPr="009365C0">
        <w:rPr>
          <w:rFonts w:ascii="Palatino Linotype" w:hAnsi="Palatino Linotype" w:cs="Arial"/>
          <w:b/>
        </w:rPr>
        <w:t xml:space="preserve"> de dos </w:t>
      </w:r>
      <w:r w:rsidR="00036B4C" w:rsidRPr="009365C0">
        <w:rPr>
          <w:rFonts w:ascii="Palatino Linotype" w:hAnsi="Palatino Linotype" w:cs="Arial"/>
          <w:b/>
        </w:rPr>
        <w:t>mil veintiuno</w:t>
      </w:r>
      <w:r w:rsidR="00036B4C" w:rsidRPr="009365C0">
        <w:rPr>
          <w:rFonts w:ascii="Palatino Linotype" w:hAnsi="Palatino Linotype" w:cs="Arial"/>
        </w:rPr>
        <w:t xml:space="preserve">, </w:t>
      </w:r>
      <w:r w:rsidR="00036B4C" w:rsidRPr="009365C0">
        <w:rPr>
          <w:rFonts w:ascii="Palatino Linotype" w:hAnsi="Palatino Linotype" w:cs="Arial"/>
          <w:b/>
        </w:rPr>
        <w:t>EL SUJETO OBLIGADO</w:t>
      </w:r>
      <w:r w:rsidR="00036B4C" w:rsidRPr="009365C0">
        <w:rPr>
          <w:rFonts w:ascii="Palatino Linotype" w:hAnsi="Palatino Linotype" w:cs="Arial"/>
        </w:rPr>
        <w:t xml:space="preserve"> dio respuesta a la solicitud de acceso a la información pública requerida por </w:t>
      </w:r>
      <w:r w:rsidR="00A13CFB" w:rsidRPr="009365C0">
        <w:rPr>
          <w:rFonts w:ascii="Palatino Linotype" w:hAnsi="Palatino Linotype" w:cs="Arial"/>
          <w:b/>
        </w:rPr>
        <w:t>EL RECURRENTE</w:t>
      </w:r>
      <w:r w:rsidR="00036B4C" w:rsidRPr="009365C0">
        <w:rPr>
          <w:rFonts w:ascii="Palatino Linotype" w:hAnsi="Palatino Linotype" w:cs="Arial"/>
        </w:rPr>
        <w:t>, en los siguientes términos:</w:t>
      </w:r>
    </w:p>
    <w:p w14:paraId="44D5F12A" w14:textId="187B22F6" w:rsidR="00AC4FCC" w:rsidRPr="009365C0" w:rsidRDefault="00AC4FCC" w:rsidP="00036B4C">
      <w:pPr>
        <w:pStyle w:val="Prrafodelista"/>
        <w:spacing w:before="100" w:beforeAutospacing="1" w:after="100" w:afterAutospacing="1" w:line="360" w:lineRule="auto"/>
        <w:ind w:left="0"/>
        <w:jc w:val="both"/>
        <w:rPr>
          <w:rFonts w:ascii="Palatino Linotype" w:hAnsi="Palatino Linotype" w:cs="Arial"/>
        </w:rPr>
      </w:pPr>
      <w:r w:rsidRPr="009365C0">
        <w:rPr>
          <w:rFonts w:ascii="Palatino Linotype" w:hAnsi="Palatino Linotype" w:cs="Arial"/>
          <w:noProof/>
          <w:lang w:eastAsia="es-MX"/>
        </w:rPr>
        <w:drawing>
          <wp:inline distT="0" distB="0" distL="0" distR="0" wp14:anchorId="46F8F362" wp14:editId="588648EF">
            <wp:extent cx="5791835" cy="99568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ptura de pantalla 2022-01-15 a las 14.35.07.png"/>
                    <pic:cNvPicPr/>
                  </pic:nvPicPr>
                  <pic:blipFill>
                    <a:blip r:embed="rId9">
                      <a:extLst>
                        <a:ext uri="{28A0092B-C50C-407E-A947-70E740481C1C}">
                          <a14:useLocalDpi xmlns:a14="http://schemas.microsoft.com/office/drawing/2010/main" val="0"/>
                        </a:ext>
                      </a:extLst>
                    </a:blip>
                    <a:stretch>
                      <a:fillRect/>
                    </a:stretch>
                  </pic:blipFill>
                  <pic:spPr>
                    <a:xfrm>
                      <a:off x="0" y="0"/>
                      <a:ext cx="5791835" cy="995680"/>
                    </a:xfrm>
                    <a:prstGeom prst="rect">
                      <a:avLst/>
                    </a:prstGeom>
                  </pic:spPr>
                </pic:pic>
              </a:graphicData>
            </a:graphic>
          </wp:inline>
        </w:drawing>
      </w:r>
    </w:p>
    <w:p w14:paraId="4123CA23" w14:textId="77777777" w:rsidR="00877654" w:rsidRPr="009365C0" w:rsidRDefault="00877654" w:rsidP="00877654">
      <w:pPr>
        <w:spacing w:before="100" w:beforeAutospacing="1" w:after="100" w:afterAutospacing="1"/>
        <w:ind w:left="851"/>
        <w:contextualSpacing/>
        <w:jc w:val="both"/>
        <w:rPr>
          <w:rFonts w:ascii="Palatino Linotype" w:hAnsi="Palatino Linotype" w:cs="Arial"/>
          <w:color w:val="000000" w:themeColor="text1"/>
          <w:sz w:val="22"/>
          <w:szCs w:val="22"/>
        </w:rPr>
      </w:pPr>
    </w:p>
    <w:p w14:paraId="73703BB5" w14:textId="77777777" w:rsidR="003C274B" w:rsidRPr="009365C0" w:rsidRDefault="003C274B" w:rsidP="003C274B">
      <w:pPr>
        <w:spacing w:before="100" w:beforeAutospacing="1" w:after="100" w:afterAutospacing="1" w:line="360" w:lineRule="auto"/>
        <w:jc w:val="both"/>
        <w:rPr>
          <w:noProof/>
        </w:rPr>
      </w:pPr>
      <w:r w:rsidRPr="009365C0">
        <w:rPr>
          <w:rFonts w:ascii="Palatino Linotype" w:hAnsi="Palatino Linotype" w:cs="Arial"/>
        </w:rPr>
        <w:lastRenderedPageBreak/>
        <w:t xml:space="preserve">Además, </w:t>
      </w:r>
      <w:r w:rsidRPr="009365C0">
        <w:rPr>
          <w:rFonts w:ascii="Palatino Linotype" w:hAnsi="Palatino Linotype" w:cs="Arial"/>
          <w:b/>
        </w:rPr>
        <w:t>EL SUJETO OBLIGADO</w:t>
      </w:r>
      <w:r w:rsidRPr="009365C0">
        <w:rPr>
          <w:rFonts w:ascii="Palatino Linotype" w:hAnsi="Palatino Linotype" w:cs="Arial"/>
        </w:rPr>
        <w:t xml:space="preserve"> adjuntó a su respuesta los </w:t>
      </w:r>
      <w:r w:rsidRPr="001D0B62">
        <w:rPr>
          <w:rFonts w:ascii="Palatino Linotype" w:hAnsi="Palatino Linotype" w:cs="Arial"/>
        </w:rPr>
        <w:t>archivos digitales siguientes</w:t>
      </w:r>
      <w:r w:rsidRPr="009365C0">
        <w:rPr>
          <w:noProof/>
        </w:rPr>
        <w:t xml:space="preserve">: </w:t>
      </w:r>
    </w:p>
    <w:p w14:paraId="11F303C0" w14:textId="0E6E4164" w:rsidR="00F74624" w:rsidRPr="001D0B62" w:rsidRDefault="001D0B62" w:rsidP="001D0B62">
      <w:pPr>
        <w:pStyle w:val="Prrafodelista"/>
        <w:numPr>
          <w:ilvl w:val="0"/>
          <w:numId w:val="12"/>
        </w:numPr>
        <w:spacing w:before="100" w:beforeAutospacing="1" w:after="100" w:afterAutospacing="1" w:line="360" w:lineRule="auto"/>
        <w:jc w:val="both"/>
        <w:rPr>
          <w:rFonts w:ascii="Palatino Linotype" w:hAnsi="Palatino Linotype" w:cs="Arial"/>
        </w:rPr>
      </w:pPr>
      <w:r w:rsidRPr="009365C0">
        <w:rPr>
          <w:rFonts w:ascii="Palatino Linotype" w:hAnsi="Palatino Linotype" w:cs="Arial"/>
          <w:b/>
        </w:rPr>
        <w:t xml:space="preserve"> </w:t>
      </w:r>
      <w:r w:rsidR="003C274B" w:rsidRPr="009365C0">
        <w:rPr>
          <w:rFonts w:ascii="Palatino Linotype" w:hAnsi="Palatino Linotype" w:cs="Arial"/>
          <w:b/>
        </w:rPr>
        <w:t>“</w:t>
      </w:r>
      <w:r w:rsidR="003C274B" w:rsidRPr="001D0B62">
        <w:rPr>
          <w:rFonts w:ascii="Palatino Linotype" w:hAnsi="Palatino Linotype" w:cs="Arial"/>
          <w:b/>
          <w:i/>
          <w:u w:val="single"/>
        </w:rPr>
        <w:t>Contestación 0434-2021.zip</w:t>
      </w:r>
      <w:r w:rsidR="003C274B" w:rsidRPr="001D0B62">
        <w:rPr>
          <w:rFonts w:ascii="Palatino Linotype" w:hAnsi="Palatino Linotype" w:cs="Arial"/>
        </w:rPr>
        <w:t xml:space="preserve">”, documento constante de 1 foja, correspondiente a un oficio con número UT/859/2021, signado por la C. </w:t>
      </w:r>
      <w:proofErr w:type="spellStart"/>
      <w:r w:rsidR="003C274B" w:rsidRPr="001D0B62">
        <w:rPr>
          <w:rFonts w:ascii="Palatino Linotype" w:hAnsi="Palatino Linotype" w:cs="Arial"/>
        </w:rPr>
        <w:t>Anaissa</w:t>
      </w:r>
      <w:proofErr w:type="spellEnd"/>
      <w:r w:rsidR="003C274B" w:rsidRPr="001D0B62">
        <w:rPr>
          <w:rFonts w:ascii="Palatino Linotype" w:hAnsi="Palatino Linotype" w:cs="Arial"/>
        </w:rPr>
        <w:t xml:space="preserve"> Ramírez Aldana, Coordinadora de la Unidad de Transparencia del </w:t>
      </w:r>
      <w:r w:rsidR="003C274B" w:rsidRPr="001D0B62">
        <w:rPr>
          <w:rFonts w:ascii="Palatino Linotype" w:hAnsi="Palatino Linotype" w:cs="Arial"/>
          <w:b/>
        </w:rPr>
        <w:t>SUJETO OBLIGADO</w:t>
      </w:r>
      <w:r w:rsidR="003C274B" w:rsidRPr="001D0B62">
        <w:rPr>
          <w:rFonts w:ascii="Palatino Linotype" w:hAnsi="Palatino Linotype" w:cs="Arial"/>
        </w:rPr>
        <w:t>, dicho oficio lo dirigió a la C. Sandra Arellano Hernández, Síndico Municipal para hacerle del conocimiento la solicitud de información con número 00434/CUAUTIT/IP/2021.</w:t>
      </w:r>
    </w:p>
    <w:p w14:paraId="4EB332E1" w14:textId="2A1FEC3D" w:rsidR="00A27A41" w:rsidRPr="009365C0" w:rsidRDefault="00824958" w:rsidP="001D0B62">
      <w:pPr>
        <w:pStyle w:val="Prrafodelista"/>
        <w:numPr>
          <w:ilvl w:val="0"/>
          <w:numId w:val="12"/>
        </w:numPr>
        <w:spacing w:before="100" w:beforeAutospacing="1" w:after="100" w:afterAutospacing="1" w:line="360" w:lineRule="auto"/>
        <w:ind w:left="993" w:hanging="426"/>
        <w:jc w:val="both"/>
        <w:rPr>
          <w:rFonts w:ascii="Palatino Linotype" w:hAnsi="Palatino Linotype" w:cs="Arial"/>
        </w:rPr>
      </w:pPr>
      <w:r w:rsidRPr="001D0B62">
        <w:rPr>
          <w:rFonts w:ascii="Palatino Linotype" w:hAnsi="Palatino Linotype" w:cs="Arial"/>
          <w:b/>
        </w:rPr>
        <w:t>“</w:t>
      </w:r>
      <w:r w:rsidR="00A27A41" w:rsidRPr="001D0B62">
        <w:rPr>
          <w:rFonts w:ascii="Palatino Linotype" w:hAnsi="Palatino Linotype" w:cs="Arial"/>
          <w:b/>
          <w:i/>
          <w:u w:val="single"/>
        </w:rPr>
        <w:t>SAIMEX 00434.pdf</w:t>
      </w:r>
      <w:r w:rsidR="00A27A41" w:rsidRPr="001D0B62">
        <w:rPr>
          <w:rFonts w:ascii="Palatino Linotype" w:hAnsi="Palatino Linotype" w:cs="Arial"/>
        </w:rPr>
        <w:t>”, archivo constante de 2 fojas</w:t>
      </w:r>
      <w:r w:rsidR="001D0B62" w:rsidRPr="001D0B62">
        <w:rPr>
          <w:rFonts w:ascii="Palatino Linotype" w:hAnsi="Palatino Linotype" w:cs="Arial"/>
        </w:rPr>
        <w:t>,</w:t>
      </w:r>
      <w:r w:rsidR="00A27A41" w:rsidRPr="001D0B62">
        <w:rPr>
          <w:rFonts w:ascii="Palatino Linotype" w:hAnsi="Palatino Linotype" w:cs="Arial"/>
        </w:rPr>
        <w:t xml:space="preserve"> cuyo contenido es un oficio con número MCM/SM/399/2021, signado por la C. Sandra Hernández Arellano, Síndico del Municipio de Cuautitlán México</w:t>
      </w:r>
      <w:r w:rsidR="00A27A41" w:rsidRPr="009365C0">
        <w:rPr>
          <w:rFonts w:ascii="Palatino Linotype" w:hAnsi="Palatino Linotype" w:cs="Arial"/>
        </w:rPr>
        <w:t xml:space="preserve">, dirigido al </w:t>
      </w:r>
      <w:r w:rsidR="00A27A41" w:rsidRPr="009365C0">
        <w:rPr>
          <w:rFonts w:ascii="Palatino Linotype" w:hAnsi="Palatino Linotype" w:cs="Arial"/>
          <w:b/>
        </w:rPr>
        <w:t>RECURRENTE</w:t>
      </w:r>
      <w:r w:rsidR="00A27A41" w:rsidRPr="009365C0">
        <w:rPr>
          <w:rFonts w:ascii="Palatino Linotype" w:hAnsi="Palatino Linotype" w:cs="Arial"/>
        </w:rPr>
        <w:t>, en los siguientes términos:</w:t>
      </w:r>
    </w:p>
    <w:p w14:paraId="0355C153" w14:textId="5D95BD4E" w:rsidR="00C17A46" w:rsidRPr="009365C0" w:rsidRDefault="00C17A46" w:rsidP="00C17A46">
      <w:pPr>
        <w:spacing w:before="100" w:beforeAutospacing="1" w:after="100" w:afterAutospacing="1" w:line="360" w:lineRule="auto"/>
        <w:rPr>
          <w:rFonts w:ascii="Palatino Linotype" w:hAnsi="Palatino Linotype" w:cs="Arial"/>
        </w:rPr>
      </w:pPr>
      <w:r w:rsidRPr="009365C0">
        <w:rPr>
          <w:noProof/>
          <w:lang w:eastAsia="es-MX"/>
        </w:rPr>
        <w:drawing>
          <wp:inline distT="0" distB="0" distL="0" distR="0" wp14:anchorId="3FABD1EA" wp14:editId="4167CDB5">
            <wp:extent cx="5791835" cy="118808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ptura de pantalla 2022-01-15 a las 14.41.2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188085"/>
                    </a:xfrm>
                    <a:prstGeom prst="rect">
                      <a:avLst/>
                    </a:prstGeom>
                  </pic:spPr>
                </pic:pic>
              </a:graphicData>
            </a:graphic>
          </wp:inline>
        </w:drawing>
      </w:r>
    </w:p>
    <w:p w14:paraId="706EB1DE" w14:textId="7D00049B" w:rsidR="000C0B7F" w:rsidRPr="009365C0" w:rsidRDefault="00036B4C" w:rsidP="00C948B7">
      <w:pPr>
        <w:spacing w:before="100" w:beforeAutospacing="1" w:after="100" w:afterAutospacing="1" w:line="360" w:lineRule="auto"/>
        <w:jc w:val="both"/>
        <w:rPr>
          <w:rFonts w:ascii="Palatino Linotype" w:hAnsi="Palatino Linotype" w:cs="Arial"/>
          <w:color w:val="000000" w:themeColor="text1"/>
        </w:rPr>
      </w:pPr>
      <w:r w:rsidRPr="009365C0">
        <w:rPr>
          <w:rFonts w:ascii="Palatino Linotype" w:hAnsi="Palatino Linotype" w:cs="Arial"/>
          <w:b/>
          <w:color w:val="000000" w:themeColor="text1"/>
          <w:sz w:val="28"/>
          <w:szCs w:val="28"/>
        </w:rPr>
        <w:t>IV.</w:t>
      </w:r>
      <w:r w:rsidRPr="009365C0">
        <w:rPr>
          <w:rFonts w:ascii="Palatino Linotype" w:hAnsi="Palatino Linotype" w:cs="Arial"/>
          <w:color w:val="000000" w:themeColor="text1"/>
        </w:rPr>
        <w:t xml:space="preserve"> </w:t>
      </w:r>
      <w:r w:rsidR="000171D8" w:rsidRPr="009365C0">
        <w:rPr>
          <w:rFonts w:ascii="Palatino Linotype" w:hAnsi="Palatino Linotype" w:cs="Arial"/>
          <w:color w:val="000000" w:themeColor="text1"/>
        </w:rPr>
        <w:t xml:space="preserve">Inconforme por la </w:t>
      </w:r>
      <w:r w:rsidR="0052566C" w:rsidRPr="009365C0">
        <w:rPr>
          <w:rFonts w:ascii="Palatino Linotype" w:hAnsi="Palatino Linotype" w:cs="Arial"/>
          <w:color w:val="000000" w:themeColor="text1"/>
        </w:rPr>
        <w:t xml:space="preserve">respuesta, en fecha </w:t>
      </w:r>
      <w:r w:rsidR="00A11442" w:rsidRPr="009365C0">
        <w:rPr>
          <w:rFonts w:ascii="Palatino Linotype" w:hAnsi="Palatino Linotype" w:cs="Arial"/>
          <w:b/>
          <w:color w:val="000000" w:themeColor="text1"/>
        </w:rPr>
        <w:t>dos</w:t>
      </w:r>
      <w:r w:rsidR="00F74624" w:rsidRPr="009365C0">
        <w:rPr>
          <w:rFonts w:ascii="Palatino Linotype" w:hAnsi="Palatino Linotype" w:cs="Arial"/>
          <w:b/>
          <w:color w:val="000000" w:themeColor="text1"/>
        </w:rPr>
        <w:t xml:space="preserve"> de </w:t>
      </w:r>
      <w:r w:rsidR="00A11442" w:rsidRPr="009365C0">
        <w:rPr>
          <w:rFonts w:ascii="Palatino Linotype" w:hAnsi="Palatino Linotype" w:cs="Arial"/>
          <w:b/>
          <w:color w:val="000000" w:themeColor="text1"/>
        </w:rPr>
        <w:t xml:space="preserve">noviembre </w:t>
      </w:r>
      <w:r w:rsidR="000171D8" w:rsidRPr="009365C0">
        <w:rPr>
          <w:rFonts w:ascii="Palatino Linotype" w:hAnsi="Palatino Linotype" w:cs="Arial"/>
          <w:b/>
          <w:bCs/>
          <w:color w:val="000000" w:themeColor="text1"/>
        </w:rPr>
        <w:t>de dos mil veintiuno</w:t>
      </w:r>
      <w:r w:rsidR="000171D8" w:rsidRPr="009365C0">
        <w:rPr>
          <w:rFonts w:ascii="Palatino Linotype" w:hAnsi="Palatino Linotype" w:cs="Arial"/>
          <w:color w:val="000000" w:themeColor="text1"/>
        </w:rPr>
        <w:t xml:space="preserve">, </w:t>
      </w:r>
      <w:r w:rsidR="00FD5671" w:rsidRPr="009365C0">
        <w:rPr>
          <w:rFonts w:ascii="Palatino Linotype" w:hAnsi="Palatino Linotype" w:cs="Arial"/>
          <w:b/>
          <w:color w:val="000000" w:themeColor="text1"/>
        </w:rPr>
        <w:t xml:space="preserve">EL  RECURRENTE </w:t>
      </w:r>
      <w:r w:rsidR="000171D8" w:rsidRPr="009365C0">
        <w:rPr>
          <w:rFonts w:ascii="Palatino Linotype" w:hAnsi="Palatino Linotype" w:cs="Arial"/>
          <w:color w:val="000000" w:themeColor="text1"/>
        </w:rPr>
        <w:t xml:space="preserve">interpuso el recurso de revisión sujeto del presente estudio, el cual fue registrado en </w:t>
      </w:r>
      <w:r w:rsidR="000171D8" w:rsidRPr="009365C0">
        <w:rPr>
          <w:rFonts w:ascii="Palatino Linotype" w:hAnsi="Palatino Linotype" w:cs="Arial"/>
          <w:b/>
          <w:color w:val="000000" w:themeColor="text1"/>
        </w:rPr>
        <w:t xml:space="preserve">EL SAIMEX, </w:t>
      </w:r>
      <w:r w:rsidR="000171D8" w:rsidRPr="009365C0">
        <w:rPr>
          <w:rFonts w:ascii="Palatino Linotype" w:hAnsi="Palatino Linotype" w:cs="Arial"/>
          <w:bCs/>
          <w:color w:val="000000" w:themeColor="text1"/>
        </w:rPr>
        <w:t>y</w:t>
      </w:r>
      <w:r w:rsidR="000171D8" w:rsidRPr="009365C0">
        <w:rPr>
          <w:rFonts w:ascii="Palatino Linotype" w:hAnsi="Palatino Linotype" w:cs="Arial"/>
          <w:color w:val="000000" w:themeColor="text1"/>
        </w:rPr>
        <w:t xml:space="preserve"> se le asignó el número de expediente </w:t>
      </w:r>
      <w:r w:rsidR="00C32A93" w:rsidRPr="009365C0">
        <w:rPr>
          <w:rFonts w:ascii="Palatino Linotype" w:hAnsi="Palatino Linotype" w:cs="Arial"/>
          <w:b/>
          <w:color w:val="000000" w:themeColor="text1"/>
        </w:rPr>
        <w:t>05</w:t>
      </w:r>
      <w:r w:rsidR="00F74624" w:rsidRPr="009365C0">
        <w:rPr>
          <w:rFonts w:ascii="Palatino Linotype" w:hAnsi="Palatino Linotype" w:cs="Arial"/>
          <w:b/>
          <w:color w:val="000000" w:themeColor="text1"/>
        </w:rPr>
        <w:t>352</w:t>
      </w:r>
      <w:r w:rsidR="00E072A8" w:rsidRPr="009365C0">
        <w:rPr>
          <w:rFonts w:ascii="Palatino Linotype" w:hAnsi="Palatino Linotype" w:cs="Arial"/>
          <w:b/>
          <w:color w:val="000000" w:themeColor="text1"/>
        </w:rPr>
        <w:t>/INFOEM/IP/RR/2021</w:t>
      </w:r>
      <w:r w:rsidR="000171D8" w:rsidRPr="009365C0">
        <w:rPr>
          <w:rFonts w:ascii="Palatino Linotype" w:hAnsi="Palatino Linotype" w:cs="Arial"/>
          <w:b/>
          <w:color w:val="000000" w:themeColor="text1"/>
        </w:rPr>
        <w:t>,</w:t>
      </w:r>
      <w:r w:rsidR="000171D8" w:rsidRPr="009365C0">
        <w:rPr>
          <w:rFonts w:ascii="Palatino Linotype" w:hAnsi="Palatino Linotype" w:cs="Arial"/>
          <w:color w:val="000000" w:themeColor="text1"/>
        </w:rPr>
        <w:t xml:space="preserve"> en el que señaló como </w:t>
      </w:r>
      <w:r w:rsidR="000171D8" w:rsidRPr="009365C0">
        <w:rPr>
          <w:rFonts w:ascii="Palatino Linotype" w:hAnsi="Palatino Linotype" w:cs="Arial"/>
          <w:color w:val="000000" w:themeColor="text1"/>
          <w:u w:val="single"/>
        </w:rPr>
        <w:t>acto impugnado</w:t>
      </w:r>
      <w:r w:rsidR="00C32A93" w:rsidRPr="009365C0">
        <w:rPr>
          <w:rFonts w:ascii="Palatino Linotype" w:hAnsi="Palatino Linotype" w:cs="Arial"/>
          <w:color w:val="000000" w:themeColor="text1"/>
        </w:rPr>
        <w:t xml:space="preserve">, así como </w:t>
      </w:r>
      <w:r w:rsidR="00C32A93" w:rsidRPr="009365C0">
        <w:rPr>
          <w:rFonts w:ascii="Palatino Linotype" w:hAnsi="Palatino Linotype" w:cs="Arial"/>
          <w:color w:val="000000" w:themeColor="text1"/>
          <w:u w:val="single"/>
        </w:rPr>
        <w:t>razones o motivos de inconformidad</w:t>
      </w:r>
      <w:r w:rsidR="00C32A93" w:rsidRPr="009365C0">
        <w:rPr>
          <w:rFonts w:ascii="Palatino Linotype" w:hAnsi="Palatino Linotype" w:cs="Arial"/>
          <w:color w:val="000000" w:themeColor="text1"/>
        </w:rPr>
        <w:t xml:space="preserve"> lo siguiente</w:t>
      </w:r>
      <w:r w:rsidR="000C0B7F" w:rsidRPr="009365C0">
        <w:rPr>
          <w:rFonts w:ascii="Palatino Linotype" w:hAnsi="Palatino Linotype" w:cs="Arial"/>
          <w:color w:val="000000" w:themeColor="text1"/>
        </w:rPr>
        <w:t xml:space="preserve">: </w:t>
      </w:r>
    </w:p>
    <w:p w14:paraId="39CF5558" w14:textId="5001C5C8" w:rsidR="00F74624" w:rsidRPr="009365C0" w:rsidRDefault="000171D8" w:rsidP="00C32A93">
      <w:pPr>
        <w:tabs>
          <w:tab w:val="left" w:pos="851"/>
        </w:tabs>
        <w:spacing w:before="100" w:beforeAutospacing="1" w:after="100" w:afterAutospacing="1"/>
        <w:ind w:left="851" w:right="901"/>
        <w:jc w:val="center"/>
        <w:rPr>
          <w:rFonts w:ascii="Palatino Linotype" w:hAnsi="Palatino Linotype" w:cs="Arial"/>
          <w:i/>
          <w:color w:val="000000" w:themeColor="text1"/>
          <w:sz w:val="22"/>
          <w:szCs w:val="22"/>
        </w:rPr>
      </w:pPr>
      <w:r w:rsidRPr="009365C0">
        <w:rPr>
          <w:rFonts w:ascii="Palatino Linotype" w:hAnsi="Palatino Linotype" w:cs="Arial"/>
          <w:i/>
          <w:color w:val="000000" w:themeColor="text1"/>
          <w:sz w:val="22"/>
          <w:szCs w:val="22"/>
        </w:rPr>
        <w:lastRenderedPageBreak/>
        <w:t>“</w:t>
      </w:r>
      <w:r w:rsidR="00F74624" w:rsidRPr="009365C0">
        <w:rPr>
          <w:rFonts w:ascii="Palatino Linotype" w:hAnsi="Palatino Linotype" w:cs="Arial"/>
          <w:i/>
          <w:color w:val="000000" w:themeColor="text1"/>
          <w:sz w:val="22"/>
          <w:szCs w:val="22"/>
        </w:rPr>
        <w:t xml:space="preserve">no se </w:t>
      </w:r>
      <w:proofErr w:type="spellStart"/>
      <w:r w:rsidR="00F74624" w:rsidRPr="009365C0">
        <w:rPr>
          <w:rFonts w:ascii="Palatino Linotype" w:hAnsi="Palatino Linotype" w:cs="Arial"/>
          <w:i/>
          <w:color w:val="000000" w:themeColor="text1"/>
          <w:sz w:val="22"/>
          <w:szCs w:val="22"/>
        </w:rPr>
        <w:t>entrego</w:t>
      </w:r>
      <w:proofErr w:type="spellEnd"/>
      <w:r w:rsidR="00F74624" w:rsidRPr="009365C0">
        <w:rPr>
          <w:rFonts w:ascii="Palatino Linotype" w:hAnsi="Palatino Linotype" w:cs="Arial"/>
          <w:i/>
          <w:color w:val="000000" w:themeColor="text1"/>
          <w:sz w:val="22"/>
          <w:szCs w:val="22"/>
        </w:rPr>
        <w:t xml:space="preserve"> la respuesta requerida en la </w:t>
      </w:r>
      <w:proofErr w:type="spellStart"/>
      <w:r w:rsidR="00F74624" w:rsidRPr="009365C0">
        <w:rPr>
          <w:rFonts w:ascii="Palatino Linotype" w:hAnsi="Palatino Linotype" w:cs="Arial"/>
          <w:i/>
          <w:color w:val="000000" w:themeColor="text1"/>
          <w:sz w:val="22"/>
          <w:szCs w:val="22"/>
        </w:rPr>
        <w:t>peticion</w:t>
      </w:r>
      <w:proofErr w:type="spellEnd"/>
      <w:r w:rsidR="00F74624" w:rsidRPr="009365C0">
        <w:rPr>
          <w:rFonts w:ascii="Palatino Linotype" w:hAnsi="Palatino Linotype" w:cs="Arial"/>
          <w:i/>
          <w:color w:val="000000" w:themeColor="text1"/>
          <w:sz w:val="22"/>
          <w:szCs w:val="22"/>
        </w:rPr>
        <w:t xml:space="preserve"> inicial</w:t>
      </w:r>
      <w:r w:rsidR="00091424" w:rsidRPr="009365C0">
        <w:rPr>
          <w:rFonts w:ascii="Palatino Linotype" w:hAnsi="Palatino Linotype" w:cs="Arial"/>
          <w:i/>
          <w:color w:val="000000" w:themeColor="text1"/>
          <w:sz w:val="22"/>
          <w:szCs w:val="22"/>
        </w:rPr>
        <w:t>.</w:t>
      </w:r>
      <w:r w:rsidRPr="009365C0">
        <w:rPr>
          <w:rFonts w:ascii="Palatino Linotype" w:hAnsi="Palatino Linotype" w:cs="Arial"/>
          <w:i/>
          <w:color w:val="000000" w:themeColor="text1"/>
          <w:sz w:val="22"/>
          <w:szCs w:val="22"/>
        </w:rPr>
        <w:t>” (Sic).</w:t>
      </w:r>
    </w:p>
    <w:p w14:paraId="18DB342D" w14:textId="64670AD3" w:rsidR="000171D8" w:rsidRPr="009365C0" w:rsidRDefault="000171D8" w:rsidP="00C948B7">
      <w:pPr>
        <w:spacing w:before="100" w:beforeAutospacing="1" w:after="100" w:afterAutospacing="1" w:line="360" w:lineRule="auto"/>
        <w:jc w:val="both"/>
        <w:rPr>
          <w:rFonts w:ascii="Palatino Linotype" w:hAnsi="Palatino Linotype" w:cs="Arial"/>
          <w:color w:val="000000" w:themeColor="text1"/>
        </w:rPr>
      </w:pPr>
      <w:r w:rsidRPr="009365C0">
        <w:rPr>
          <w:rFonts w:ascii="Palatino Linotype" w:hAnsi="Palatino Linotype" w:cs="Arial"/>
          <w:b/>
          <w:color w:val="000000" w:themeColor="text1"/>
          <w:sz w:val="28"/>
          <w:szCs w:val="28"/>
        </w:rPr>
        <w:t xml:space="preserve">V. </w:t>
      </w:r>
      <w:r w:rsidRPr="009365C0">
        <w:rPr>
          <w:rFonts w:ascii="Palatino Linotype" w:hAnsi="Palatino Linotype" w:cs="Arial"/>
          <w:color w:val="000000" w:themeColor="text1"/>
        </w:rPr>
        <w:t xml:space="preserve">En fecha </w:t>
      </w:r>
      <w:r w:rsidR="00F74624" w:rsidRPr="009365C0">
        <w:rPr>
          <w:rFonts w:ascii="Palatino Linotype" w:hAnsi="Palatino Linotype" w:cs="Arial"/>
          <w:b/>
          <w:bCs/>
          <w:color w:val="000000" w:themeColor="text1"/>
        </w:rPr>
        <w:t>dos de noviembre</w:t>
      </w:r>
      <w:r w:rsidR="000C0B7F" w:rsidRPr="009365C0">
        <w:rPr>
          <w:rFonts w:ascii="Palatino Linotype" w:hAnsi="Palatino Linotype" w:cs="Arial"/>
          <w:b/>
          <w:bCs/>
          <w:color w:val="000000" w:themeColor="text1"/>
        </w:rPr>
        <w:t xml:space="preserve"> </w:t>
      </w:r>
      <w:r w:rsidRPr="009365C0">
        <w:rPr>
          <w:rFonts w:ascii="Palatino Linotype" w:hAnsi="Palatino Linotype" w:cs="Arial"/>
          <w:b/>
          <w:bCs/>
          <w:color w:val="000000" w:themeColor="text1"/>
        </w:rPr>
        <w:t>de dos mil veintiuno</w:t>
      </w:r>
      <w:r w:rsidRPr="009365C0">
        <w:rPr>
          <w:rFonts w:ascii="Palatino Linotype" w:hAnsi="Palatino Linotype" w:cs="Arial"/>
          <w:color w:val="000000" w:themeColor="text1"/>
        </w:rPr>
        <w:t xml:space="preserve">, el recurso de que se trata se envió electrónicamente al Instituto de </w:t>
      </w:r>
      <w:r w:rsidRPr="009365C0">
        <w:rPr>
          <w:rFonts w:ascii="Palatino Linotype" w:eastAsia="Arial Unicode MS" w:hAnsi="Palatino Linotype" w:cs="Arial"/>
          <w:color w:val="000000" w:themeColor="text1"/>
        </w:rPr>
        <w:t>Transparencia</w:t>
      </w:r>
      <w:r w:rsidRPr="009365C0">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9365C0">
        <w:rPr>
          <w:rFonts w:ascii="Palatino Linotype" w:hAnsi="Palatino Linotype"/>
          <w:color w:val="000000" w:themeColor="text1"/>
        </w:rPr>
        <w:t>Ley de Transparencia y Acceso a la Información Pública del Estado de México y Municipios</w:t>
      </w:r>
      <w:r w:rsidRPr="009365C0">
        <w:rPr>
          <w:rFonts w:ascii="Palatino Linotype" w:hAnsi="Palatino Linotype" w:cs="Arial"/>
          <w:color w:val="000000" w:themeColor="text1"/>
        </w:rPr>
        <w:t>, se turnó a través del</w:t>
      </w:r>
      <w:r w:rsidRPr="009365C0">
        <w:rPr>
          <w:rFonts w:ascii="Palatino Linotype" w:eastAsia="Arial Unicode MS" w:hAnsi="Palatino Linotype" w:cs="Arial"/>
          <w:color w:val="000000" w:themeColor="text1"/>
        </w:rPr>
        <w:t xml:space="preserve"> </w:t>
      </w:r>
      <w:r w:rsidRPr="009365C0">
        <w:rPr>
          <w:rFonts w:ascii="Palatino Linotype" w:eastAsia="Arial Unicode MS" w:hAnsi="Palatino Linotype" w:cs="Arial"/>
          <w:b/>
          <w:color w:val="000000" w:themeColor="text1"/>
        </w:rPr>
        <w:t>SAIMEX</w:t>
      </w:r>
      <w:r w:rsidRPr="009365C0">
        <w:rPr>
          <w:rFonts w:ascii="Palatino Linotype" w:hAnsi="Palatino Linotype"/>
          <w:color w:val="000000" w:themeColor="text1"/>
        </w:rPr>
        <w:t xml:space="preserve">, a la </w:t>
      </w:r>
      <w:r w:rsidRPr="009365C0">
        <w:rPr>
          <w:rFonts w:ascii="Palatino Linotype" w:hAnsi="Palatino Linotype" w:cs="Arial"/>
          <w:b/>
          <w:color w:val="000000" w:themeColor="text1"/>
        </w:rPr>
        <w:t>Comisionada</w:t>
      </w:r>
      <w:r w:rsidRPr="009365C0">
        <w:rPr>
          <w:rFonts w:ascii="Palatino Linotype" w:hAnsi="Palatino Linotype" w:cs="Arial"/>
          <w:color w:val="000000" w:themeColor="text1"/>
        </w:rPr>
        <w:t xml:space="preserve"> </w:t>
      </w:r>
      <w:r w:rsidR="00E072A8" w:rsidRPr="009365C0">
        <w:rPr>
          <w:rFonts w:ascii="Palatino Linotype" w:hAnsi="Palatino Linotype" w:cs="Arial"/>
          <w:b/>
          <w:color w:val="000000" w:themeColor="text1"/>
        </w:rPr>
        <w:t>Sharon Cristina Morales Martínez</w:t>
      </w:r>
      <w:r w:rsidRPr="009365C0">
        <w:rPr>
          <w:rFonts w:ascii="Palatino Linotype" w:hAnsi="Palatino Linotype"/>
          <w:color w:val="000000" w:themeColor="text1"/>
        </w:rPr>
        <w:t>,</w:t>
      </w:r>
      <w:r w:rsidRPr="009365C0">
        <w:rPr>
          <w:rFonts w:ascii="Palatino Linotype" w:hAnsi="Palatino Linotype" w:cs="Arial"/>
          <w:color w:val="000000" w:themeColor="text1"/>
        </w:rPr>
        <w:t xml:space="preserve"> a efecto de decretar su admisión o desechamiento.</w:t>
      </w:r>
    </w:p>
    <w:p w14:paraId="7B625BB9" w14:textId="6E4DA1AC" w:rsidR="000171D8" w:rsidRPr="009365C0" w:rsidRDefault="000171D8" w:rsidP="00C948B7">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9365C0">
        <w:rPr>
          <w:rFonts w:ascii="Palatino Linotype" w:hAnsi="Palatino Linotype" w:cs="Arial"/>
          <w:b/>
          <w:color w:val="000000" w:themeColor="text1"/>
          <w:sz w:val="28"/>
        </w:rPr>
        <w:t>V</w:t>
      </w:r>
      <w:r w:rsidR="00C948B7" w:rsidRPr="009365C0">
        <w:rPr>
          <w:rFonts w:ascii="Palatino Linotype" w:hAnsi="Palatino Linotype" w:cs="Arial"/>
          <w:b/>
          <w:color w:val="000000" w:themeColor="text1"/>
          <w:sz w:val="28"/>
        </w:rPr>
        <w:t>I</w:t>
      </w:r>
      <w:r w:rsidRPr="009365C0">
        <w:rPr>
          <w:rFonts w:ascii="Palatino Linotype" w:hAnsi="Palatino Linotype" w:cs="Arial"/>
          <w:b/>
          <w:color w:val="000000" w:themeColor="text1"/>
          <w:sz w:val="28"/>
        </w:rPr>
        <w:t xml:space="preserve">. </w:t>
      </w:r>
      <w:r w:rsidRPr="009365C0">
        <w:rPr>
          <w:rFonts w:ascii="Palatino Linotype" w:hAnsi="Palatino Linotype" w:cs="Arial"/>
          <w:color w:val="000000" w:themeColor="text1"/>
        </w:rPr>
        <w:t xml:space="preserve">De las constancias </w:t>
      </w:r>
      <w:r w:rsidR="00A11442" w:rsidRPr="009365C0">
        <w:rPr>
          <w:rFonts w:ascii="Palatino Linotype" w:hAnsi="Palatino Linotype" w:cs="Arial"/>
          <w:color w:val="000000" w:themeColor="text1"/>
        </w:rPr>
        <w:t xml:space="preserve">que obran en el </w:t>
      </w:r>
      <w:r w:rsidRPr="009365C0">
        <w:rPr>
          <w:rFonts w:ascii="Palatino Linotype" w:hAnsi="Palatino Linotype" w:cs="Arial"/>
          <w:color w:val="000000" w:themeColor="text1"/>
        </w:rPr>
        <w:t>expediente electrónico del</w:t>
      </w:r>
      <w:r w:rsidRPr="009365C0">
        <w:rPr>
          <w:rFonts w:ascii="Palatino Linotype" w:hAnsi="Palatino Linotype" w:cs="Arial"/>
          <w:b/>
          <w:color w:val="000000" w:themeColor="text1"/>
        </w:rPr>
        <w:t xml:space="preserve"> SAIMEX</w:t>
      </w:r>
      <w:r w:rsidRPr="009365C0">
        <w:rPr>
          <w:rFonts w:ascii="Palatino Linotype" w:hAnsi="Palatino Linotype" w:cs="Arial"/>
          <w:color w:val="000000" w:themeColor="text1"/>
        </w:rPr>
        <w:t xml:space="preserve">, se advierte que en fecha </w:t>
      </w:r>
      <w:r w:rsidR="00F74624" w:rsidRPr="009365C0">
        <w:rPr>
          <w:rFonts w:ascii="Palatino Linotype" w:hAnsi="Palatino Linotype" w:cs="Arial"/>
          <w:b/>
          <w:bCs/>
          <w:color w:val="000000" w:themeColor="text1"/>
        </w:rPr>
        <w:t>cuatro de noviembre</w:t>
      </w:r>
      <w:r w:rsidRPr="009365C0">
        <w:rPr>
          <w:rFonts w:ascii="Palatino Linotype" w:hAnsi="Palatino Linotype" w:cs="Arial"/>
          <w:b/>
          <w:bCs/>
          <w:color w:val="000000" w:themeColor="text1"/>
        </w:rPr>
        <w:t xml:space="preserve"> de dos mil veintiuno</w:t>
      </w:r>
      <w:r w:rsidRPr="009365C0">
        <w:rPr>
          <w:rFonts w:ascii="Palatino Linotype" w:hAnsi="Palatino Linotype" w:cs="Arial"/>
          <w:color w:val="000000" w:themeColor="text1"/>
        </w:rPr>
        <w:t>, se acordó la admisión a trámite del recurso de revisión que nos ocupa; así como la integración del expediente respectivo, mismo que se puso a disposición de las partes, para que en un plazo máximo de siete días hábiles conforme a lo dispuesto por el artículo 185</w:t>
      </w:r>
      <w:r w:rsidR="001937AC" w:rsidRPr="009365C0">
        <w:rPr>
          <w:rFonts w:ascii="Palatino Linotype" w:hAnsi="Palatino Linotype" w:cs="Arial"/>
          <w:color w:val="000000" w:themeColor="text1"/>
        </w:rPr>
        <w:t xml:space="preserve">, fracción II </w:t>
      </w:r>
      <w:r w:rsidRPr="009365C0">
        <w:rPr>
          <w:rFonts w:ascii="Palatino Linotype" w:hAnsi="Palatino Linotype" w:cs="Arial"/>
          <w:color w:val="000000" w:themeColor="text1"/>
        </w:rPr>
        <w:t xml:space="preserve">de la Ley de Transparencia y Acceso a la Información Pública del Estado de México y Municipios, manifestaran lo que a su derecho conviniera, a efecto de presentar pruebas y alegatos; así como para que </w:t>
      </w:r>
      <w:r w:rsidRPr="009365C0">
        <w:rPr>
          <w:rFonts w:ascii="Palatino Linotype" w:hAnsi="Palatino Linotype" w:cs="Arial"/>
          <w:b/>
          <w:color w:val="000000" w:themeColor="text1"/>
        </w:rPr>
        <w:t xml:space="preserve">EL SUJETO OBLIGADO </w:t>
      </w:r>
      <w:r w:rsidRPr="009365C0">
        <w:rPr>
          <w:rFonts w:ascii="Palatino Linotype" w:hAnsi="Palatino Linotype" w:cs="Arial"/>
          <w:color w:val="000000" w:themeColor="text1"/>
        </w:rPr>
        <w:t>rindiera su</w:t>
      </w:r>
      <w:r w:rsidRPr="009365C0">
        <w:rPr>
          <w:rFonts w:ascii="Palatino Linotype" w:hAnsi="Palatino Linotype" w:cs="Arial"/>
          <w:b/>
          <w:color w:val="000000" w:themeColor="text1"/>
        </w:rPr>
        <w:t xml:space="preserve"> </w:t>
      </w:r>
      <w:r w:rsidRPr="009365C0">
        <w:rPr>
          <w:rFonts w:ascii="Palatino Linotype" w:hAnsi="Palatino Linotype" w:cs="Arial"/>
          <w:color w:val="000000" w:themeColor="text1"/>
        </w:rPr>
        <w:t>Informe Justificado.</w:t>
      </w:r>
    </w:p>
    <w:p w14:paraId="10C1EAC4" w14:textId="77777777" w:rsidR="00137675" w:rsidRPr="009365C0" w:rsidRDefault="00137675" w:rsidP="00137675">
      <w:pPr>
        <w:spacing w:before="100" w:beforeAutospacing="1" w:after="100" w:afterAutospacing="1" w:line="360" w:lineRule="auto"/>
        <w:jc w:val="both"/>
        <w:rPr>
          <w:rFonts w:ascii="Palatino Linotype" w:eastAsia="Arial Unicode MS" w:hAnsi="Palatino Linotype" w:cs="Arial"/>
        </w:rPr>
      </w:pPr>
      <w:r w:rsidRPr="009365C0">
        <w:rPr>
          <w:rFonts w:ascii="Palatino Linotype" w:eastAsia="Arial Unicode MS" w:hAnsi="Palatino Linotype" w:cs="Arial"/>
          <w:b/>
          <w:color w:val="000000" w:themeColor="text1"/>
          <w:sz w:val="28"/>
          <w:szCs w:val="28"/>
        </w:rPr>
        <w:t xml:space="preserve">VII. </w:t>
      </w:r>
      <w:r w:rsidRPr="009365C0">
        <w:rPr>
          <w:rFonts w:ascii="Palatino Linotype" w:eastAsia="Arial Unicode MS" w:hAnsi="Palatino Linotype" w:cs="Arial"/>
        </w:rPr>
        <w:t xml:space="preserve">Conforme a las constancias del </w:t>
      </w:r>
      <w:r w:rsidRPr="009365C0">
        <w:rPr>
          <w:rFonts w:ascii="Palatino Linotype" w:eastAsia="Arial Unicode MS" w:hAnsi="Palatino Linotype" w:cs="Arial"/>
          <w:b/>
        </w:rPr>
        <w:t>SAIMEX</w:t>
      </w:r>
      <w:r w:rsidRPr="009365C0">
        <w:rPr>
          <w:rFonts w:ascii="Palatino Linotype" w:eastAsia="Arial Unicode MS" w:hAnsi="Palatino Linotype" w:cs="Arial"/>
        </w:rPr>
        <w:t xml:space="preserve"> se desprende que atento a lo dispuesto en el artículo 185</w:t>
      </w:r>
      <w:r w:rsidRPr="009365C0">
        <w:rPr>
          <w:rFonts w:ascii="Palatino Linotype" w:hAnsi="Palatino Linotype" w:cs="Arial"/>
          <w:color w:val="000000" w:themeColor="text1"/>
        </w:rPr>
        <w:t>, fracción III</w:t>
      </w:r>
      <w:r w:rsidRPr="009365C0">
        <w:rPr>
          <w:rFonts w:ascii="Palatino Linotype" w:eastAsia="Arial Unicode MS" w:hAnsi="Palatino Linotype" w:cs="Arial"/>
        </w:rPr>
        <w:t xml:space="preserve"> de la Ley de Transparencia y Acceso a la Información Pública del Estado de México y Municipios, el </w:t>
      </w:r>
      <w:r w:rsidRPr="009365C0">
        <w:rPr>
          <w:rFonts w:ascii="Palatino Linotype" w:eastAsia="Arial Unicode MS" w:hAnsi="Palatino Linotype" w:cs="Arial"/>
          <w:b/>
        </w:rPr>
        <w:t>doce de noviembre de dos mil veintiuno</w:t>
      </w:r>
      <w:r w:rsidRPr="009365C0">
        <w:rPr>
          <w:rFonts w:ascii="Palatino Linotype" w:eastAsia="Arial Unicode MS" w:hAnsi="Palatino Linotype" w:cs="Arial"/>
        </w:rPr>
        <w:t xml:space="preserve"> dentro del término legalmente concedido </w:t>
      </w:r>
      <w:r w:rsidRPr="001D0B62">
        <w:rPr>
          <w:rFonts w:ascii="Palatino Linotype" w:eastAsia="Arial Unicode MS" w:hAnsi="Palatino Linotype" w:cs="Arial"/>
        </w:rPr>
        <w:t xml:space="preserve">al </w:t>
      </w:r>
      <w:r w:rsidRPr="001D0B62">
        <w:rPr>
          <w:rFonts w:ascii="Palatino Linotype" w:eastAsia="Arial Unicode MS" w:hAnsi="Palatino Linotype" w:cs="Arial"/>
          <w:b/>
          <w:color w:val="000000"/>
          <w:lang w:eastAsia="es-MX"/>
        </w:rPr>
        <w:t xml:space="preserve">SUJETO OBLIGADO </w:t>
      </w:r>
      <w:r w:rsidRPr="001D0B62">
        <w:rPr>
          <w:rFonts w:ascii="Palatino Linotype" w:eastAsia="Arial Unicode MS" w:hAnsi="Palatino Linotype" w:cs="Arial"/>
          <w:color w:val="000000"/>
          <w:lang w:eastAsia="es-MX"/>
        </w:rPr>
        <w:t xml:space="preserve">esté no rindió </w:t>
      </w:r>
      <w:r w:rsidRPr="001D0B62">
        <w:rPr>
          <w:rFonts w:ascii="Palatino Linotype" w:eastAsia="Arial Unicode MS" w:hAnsi="Palatino Linotype" w:cs="Arial"/>
        </w:rPr>
        <w:t xml:space="preserve">su Informe Justificado; mientras que, </w:t>
      </w:r>
      <w:r w:rsidRPr="001D0B62">
        <w:rPr>
          <w:rFonts w:ascii="Palatino Linotype" w:eastAsia="Arial Unicode MS" w:hAnsi="Palatino Linotype" w:cs="Arial"/>
          <w:b/>
        </w:rPr>
        <w:t>EL RECURRENTE</w:t>
      </w:r>
      <w:r w:rsidRPr="001D0B62">
        <w:rPr>
          <w:rFonts w:ascii="Palatino Linotype" w:eastAsia="Arial Unicode MS" w:hAnsi="Palatino Linotype" w:cs="Arial"/>
        </w:rPr>
        <w:t xml:space="preserve"> realizó sus </w:t>
      </w:r>
      <w:r w:rsidRPr="001D0B62">
        <w:rPr>
          <w:rFonts w:ascii="Palatino Linotype" w:eastAsia="Arial Unicode MS" w:hAnsi="Palatino Linotype" w:cs="Arial"/>
        </w:rPr>
        <w:lastRenderedPageBreak/>
        <w:t>manifestaciones, presentó pruebas y alegatos, tal como se muestra en la imagen descriptiva siguiente:</w:t>
      </w:r>
      <w:r w:rsidRPr="009365C0">
        <w:rPr>
          <w:rFonts w:ascii="Palatino Linotype" w:eastAsia="Arial Unicode MS" w:hAnsi="Palatino Linotype" w:cs="Arial"/>
        </w:rPr>
        <w:t xml:space="preserve"> </w:t>
      </w:r>
    </w:p>
    <w:p w14:paraId="1BA30676" w14:textId="38D31CA2" w:rsidR="0069467D" w:rsidRPr="009365C0" w:rsidRDefault="0069467D" w:rsidP="00A11442">
      <w:pPr>
        <w:spacing w:before="100" w:beforeAutospacing="1" w:after="100" w:afterAutospacing="1" w:line="360" w:lineRule="auto"/>
        <w:jc w:val="center"/>
        <w:rPr>
          <w:rFonts w:ascii="Palatino Linotype" w:eastAsia="Arial Unicode MS" w:hAnsi="Palatino Linotype" w:cs="Arial"/>
          <w:b/>
          <w:color w:val="000000"/>
          <w:lang w:eastAsia="es-MX"/>
        </w:rPr>
      </w:pPr>
      <w:r w:rsidRPr="009365C0">
        <w:rPr>
          <w:rFonts w:ascii="Palatino Linotype" w:eastAsia="Arial Unicode MS" w:hAnsi="Palatino Linotype" w:cs="Arial"/>
          <w:b/>
          <w:noProof/>
          <w:color w:val="000000"/>
          <w:lang w:eastAsia="es-MX"/>
        </w:rPr>
        <w:drawing>
          <wp:inline distT="0" distB="0" distL="0" distR="0" wp14:anchorId="15FE4520" wp14:editId="526BB24D">
            <wp:extent cx="4207144" cy="2286000"/>
            <wp:effectExtent l="0" t="0" r="317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ptura de pantalla 2022-01-15 a las 14.48.37.png"/>
                    <pic:cNvPicPr/>
                  </pic:nvPicPr>
                  <pic:blipFill>
                    <a:blip r:embed="rId11">
                      <a:extLst>
                        <a:ext uri="{28A0092B-C50C-407E-A947-70E740481C1C}">
                          <a14:useLocalDpi xmlns:a14="http://schemas.microsoft.com/office/drawing/2010/main" val="0"/>
                        </a:ext>
                      </a:extLst>
                    </a:blip>
                    <a:stretch>
                      <a:fillRect/>
                    </a:stretch>
                  </pic:blipFill>
                  <pic:spPr>
                    <a:xfrm>
                      <a:off x="0" y="0"/>
                      <a:ext cx="4236409" cy="2301901"/>
                    </a:xfrm>
                    <a:prstGeom prst="rect">
                      <a:avLst/>
                    </a:prstGeom>
                  </pic:spPr>
                </pic:pic>
              </a:graphicData>
            </a:graphic>
          </wp:inline>
        </w:drawing>
      </w:r>
    </w:p>
    <w:p w14:paraId="50E69549" w14:textId="25B69F40" w:rsidR="006D6B67" w:rsidRPr="009365C0" w:rsidRDefault="006D6B67" w:rsidP="006D6B67">
      <w:pPr>
        <w:spacing w:before="100" w:beforeAutospacing="1" w:after="100" w:afterAutospacing="1" w:line="360" w:lineRule="auto"/>
        <w:jc w:val="both"/>
        <w:rPr>
          <w:rFonts w:ascii="Palatino Linotype" w:hAnsi="Palatino Linotype" w:cs="Arial"/>
          <w:color w:val="000000" w:themeColor="text1"/>
        </w:rPr>
      </w:pPr>
      <w:r w:rsidRPr="009365C0">
        <w:rPr>
          <w:rFonts w:ascii="Palatino Linotype" w:hAnsi="Palatino Linotype"/>
          <w:b/>
          <w:sz w:val="28"/>
          <w:szCs w:val="28"/>
        </w:rPr>
        <w:t>VI</w:t>
      </w:r>
      <w:r w:rsidR="001D0B62">
        <w:rPr>
          <w:rFonts w:ascii="Palatino Linotype" w:hAnsi="Palatino Linotype"/>
          <w:b/>
          <w:sz w:val="28"/>
          <w:szCs w:val="28"/>
        </w:rPr>
        <w:t>I</w:t>
      </w:r>
      <w:r w:rsidRPr="009365C0">
        <w:rPr>
          <w:rFonts w:ascii="Palatino Linotype" w:hAnsi="Palatino Linotype"/>
          <w:b/>
          <w:sz w:val="28"/>
          <w:szCs w:val="28"/>
        </w:rPr>
        <w:t xml:space="preserve">I. </w:t>
      </w:r>
      <w:r w:rsidRPr="009365C0">
        <w:rPr>
          <w:rFonts w:ascii="Palatino Linotype" w:hAnsi="Palatino Linotype"/>
          <w:color w:val="000000" w:themeColor="text1"/>
        </w:rPr>
        <w:t xml:space="preserve">En fecha </w:t>
      </w:r>
      <w:r w:rsidRPr="009365C0">
        <w:rPr>
          <w:rFonts w:ascii="Palatino Linotype" w:hAnsi="Palatino Linotype"/>
          <w:b/>
          <w:bCs/>
          <w:color w:val="000000" w:themeColor="text1"/>
        </w:rPr>
        <w:t>diecisiete de noviembre de dos mil veintiuno</w:t>
      </w:r>
      <w:r w:rsidRPr="009365C0">
        <w:rPr>
          <w:rFonts w:ascii="Palatino Linotype" w:hAnsi="Palatino Linotype"/>
          <w:color w:val="000000" w:themeColor="text1"/>
        </w:rPr>
        <w:t>, se notificó a las partes el Acuerdo de Cierre de Instrucción</w:t>
      </w:r>
      <w:r w:rsidRPr="009365C0">
        <w:rPr>
          <w:rFonts w:ascii="Palatino Linotype" w:hAnsi="Palatino Linotype" w:cs="Arial"/>
          <w:color w:val="000000" w:themeColor="text1"/>
        </w:rPr>
        <w:t xml:space="preserve"> a efecto de ser resuelto, de conformidad con lo establecido en el artículo 185 fracción VIII de la Ley de Transparencia y Acceso a la Información Pública del Estado de México y Municipios; </w:t>
      </w:r>
    </w:p>
    <w:p w14:paraId="38F9E91D" w14:textId="287A29CE" w:rsidR="006D6B67" w:rsidRPr="009365C0" w:rsidRDefault="006D6B67" w:rsidP="006D6B67">
      <w:pPr>
        <w:spacing w:before="100" w:beforeAutospacing="1" w:after="100" w:afterAutospacing="1" w:line="360" w:lineRule="auto"/>
        <w:jc w:val="both"/>
        <w:rPr>
          <w:rFonts w:ascii="Palatino Linotype" w:hAnsi="Palatino Linotype" w:cs="Arial"/>
          <w:lang w:eastAsia="es-MX"/>
        </w:rPr>
      </w:pPr>
      <w:r w:rsidRPr="009365C0">
        <w:rPr>
          <w:rFonts w:ascii="Palatino Linotype" w:hAnsi="Palatino Linotype" w:cs="Arial"/>
          <w:b/>
          <w:color w:val="000000"/>
          <w:sz w:val="28"/>
          <w:lang w:eastAsia="es-MX"/>
        </w:rPr>
        <w:t>I</w:t>
      </w:r>
      <w:r w:rsidR="001D0B62">
        <w:rPr>
          <w:rFonts w:ascii="Palatino Linotype" w:hAnsi="Palatino Linotype" w:cs="Arial"/>
          <w:b/>
          <w:color w:val="000000"/>
          <w:sz w:val="28"/>
          <w:lang w:eastAsia="es-MX"/>
        </w:rPr>
        <w:t>X</w:t>
      </w:r>
      <w:r w:rsidRPr="009365C0">
        <w:rPr>
          <w:rFonts w:ascii="Palatino Linotype" w:eastAsia="Arial Unicode MS" w:hAnsi="Palatino Linotype" w:cs="Arial"/>
          <w:b/>
          <w:color w:val="000000"/>
          <w:sz w:val="28"/>
          <w:szCs w:val="28"/>
          <w:lang w:eastAsia="es-MX"/>
        </w:rPr>
        <w:t xml:space="preserve">. </w:t>
      </w:r>
      <w:r w:rsidRPr="009365C0">
        <w:rPr>
          <w:rFonts w:ascii="Palatino Linotype" w:hAnsi="Palatino Linotype" w:cs="Arial"/>
          <w:lang w:eastAsia="es-MX"/>
        </w:rPr>
        <w:t xml:space="preserve">En fecha </w:t>
      </w:r>
      <w:r w:rsidRPr="009365C0">
        <w:rPr>
          <w:rFonts w:ascii="Palatino Linotype" w:hAnsi="Palatino Linotype" w:cs="Arial"/>
          <w:b/>
          <w:lang w:eastAsia="es-MX"/>
        </w:rPr>
        <w:t>nueve de diciembre de dos mil veintiuno</w:t>
      </w:r>
      <w:r w:rsidRPr="009365C0">
        <w:rPr>
          <w:rFonts w:ascii="Palatino Linotype" w:hAnsi="Palatino Linotype" w:cs="Arial"/>
          <w:lang w:eastAsia="es-MX"/>
        </w:rPr>
        <w:t xml:space="preserve">, el Pleno del Instituto de Transparencia, Acceso a la Información Pública y Protección de Datos Personales del Estado de México y Municipios, mediante acuerdo signado por sus integrantes, aprobó la Licencia por incapacidad médica de la </w:t>
      </w:r>
      <w:r w:rsidRPr="009365C0">
        <w:rPr>
          <w:rFonts w:ascii="Palatino Linotype" w:hAnsi="Palatino Linotype" w:cs="Arial"/>
          <w:b/>
          <w:lang w:eastAsia="es-MX"/>
        </w:rPr>
        <w:t>Comisionada</w:t>
      </w:r>
      <w:r w:rsidRPr="009365C0">
        <w:rPr>
          <w:rFonts w:ascii="Palatino Linotype" w:hAnsi="Palatino Linotype" w:cs="Arial"/>
          <w:lang w:eastAsia="es-MX"/>
        </w:rPr>
        <w:t xml:space="preserve"> </w:t>
      </w:r>
      <w:r w:rsidRPr="009365C0">
        <w:rPr>
          <w:rFonts w:ascii="Palatino Linotype" w:hAnsi="Palatino Linotype" w:cs="Arial"/>
          <w:b/>
          <w:lang w:eastAsia="es-MX"/>
        </w:rPr>
        <w:t>Sharon Cristina Morales Martínez</w:t>
      </w:r>
      <w:r w:rsidRPr="009365C0">
        <w:rPr>
          <w:rFonts w:ascii="Palatino Linotype" w:hAnsi="Palatino Linotype" w:cs="Arial"/>
          <w:lang w:eastAsia="es-MX"/>
        </w:rPr>
        <w:t xml:space="preserve">, y a través del cual se convino el returno del recurso de revisión de mérito al </w:t>
      </w:r>
      <w:r w:rsidRPr="009365C0">
        <w:rPr>
          <w:rFonts w:ascii="Palatino Linotype" w:hAnsi="Palatino Linotype" w:cs="Arial"/>
          <w:b/>
          <w:lang w:eastAsia="es-MX"/>
        </w:rPr>
        <w:t>Comisionado</w:t>
      </w:r>
      <w:r w:rsidRPr="009365C0">
        <w:rPr>
          <w:rFonts w:ascii="Palatino Linotype" w:hAnsi="Palatino Linotype" w:cs="Arial"/>
          <w:lang w:eastAsia="es-MX"/>
        </w:rPr>
        <w:t xml:space="preserve"> </w:t>
      </w:r>
      <w:r w:rsidRPr="009365C0">
        <w:rPr>
          <w:rFonts w:ascii="Palatino Linotype" w:hAnsi="Palatino Linotype" w:cs="Arial"/>
          <w:b/>
          <w:lang w:eastAsia="es-MX"/>
        </w:rPr>
        <w:t>Presidente</w:t>
      </w:r>
      <w:r w:rsidRPr="009365C0">
        <w:rPr>
          <w:rFonts w:ascii="Palatino Linotype" w:hAnsi="Palatino Linotype" w:cs="Arial"/>
          <w:lang w:eastAsia="es-MX"/>
        </w:rPr>
        <w:t xml:space="preserve"> </w:t>
      </w:r>
      <w:r w:rsidRPr="009365C0">
        <w:rPr>
          <w:rFonts w:ascii="Palatino Linotype" w:hAnsi="Palatino Linotype" w:cs="Arial"/>
          <w:b/>
          <w:lang w:eastAsia="es-MX"/>
        </w:rPr>
        <w:t>José Martínez Vilchis</w:t>
      </w:r>
      <w:r w:rsidRPr="009365C0">
        <w:rPr>
          <w:rFonts w:ascii="Palatino Linotype" w:hAnsi="Palatino Linotype" w:cs="Arial"/>
          <w:lang w:eastAsia="es-MX"/>
        </w:rPr>
        <w:t>, para que diera trámite y resolviera conforme a derecho.</w:t>
      </w:r>
    </w:p>
    <w:p w14:paraId="6670BDF9" w14:textId="3920093C" w:rsidR="006D6B67" w:rsidRPr="009365C0" w:rsidRDefault="006D6B67" w:rsidP="006D6B67">
      <w:pPr>
        <w:spacing w:before="100" w:beforeAutospacing="1" w:after="100" w:afterAutospacing="1" w:line="360" w:lineRule="auto"/>
        <w:jc w:val="both"/>
        <w:rPr>
          <w:rFonts w:ascii="Palatino Linotype" w:hAnsi="Palatino Linotype" w:cs="Arial"/>
          <w:color w:val="000000"/>
          <w:lang w:eastAsia="es-MX"/>
        </w:rPr>
      </w:pPr>
      <w:r w:rsidRPr="009365C0">
        <w:rPr>
          <w:rFonts w:ascii="Palatino Linotype" w:hAnsi="Palatino Linotype" w:cs="Arial"/>
          <w:b/>
          <w:sz w:val="28"/>
        </w:rPr>
        <w:lastRenderedPageBreak/>
        <w:t>X.</w:t>
      </w:r>
      <w:r w:rsidRPr="009365C0">
        <w:rPr>
          <w:rFonts w:ascii="Palatino Linotype" w:hAnsi="Palatino Linotype"/>
        </w:rPr>
        <w:t xml:space="preserve"> </w:t>
      </w:r>
      <w:r w:rsidRPr="009365C0">
        <w:rPr>
          <w:rFonts w:ascii="Palatino Linotype" w:hAnsi="Palatino Linotype" w:cs="Arial"/>
          <w:color w:val="000000"/>
          <w:lang w:eastAsia="es-MX"/>
        </w:rPr>
        <w:t xml:space="preserve">El </w:t>
      </w:r>
      <w:r w:rsidRPr="009365C0">
        <w:rPr>
          <w:rFonts w:ascii="Palatino Linotype" w:hAnsi="Palatino Linotype" w:cs="Arial"/>
          <w:b/>
          <w:color w:val="000000"/>
          <w:lang w:eastAsia="es-MX"/>
        </w:rPr>
        <w:t>diecisiete de diciembre de dos mil veintiuno</w:t>
      </w:r>
      <w:r w:rsidRPr="009365C0">
        <w:rPr>
          <w:rFonts w:ascii="Palatino Linotype" w:hAnsi="Palatino Linotype" w:cs="Arial"/>
          <w:color w:val="000000"/>
          <w:lang w:eastAsia="es-MX"/>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3AB9D768" w14:textId="77777777" w:rsidR="000171D8" w:rsidRPr="009365C0" w:rsidRDefault="000171D8" w:rsidP="00C948B7">
      <w:pPr>
        <w:spacing w:before="100" w:beforeAutospacing="1" w:after="100" w:afterAutospacing="1" w:line="360" w:lineRule="auto"/>
        <w:jc w:val="center"/>
        <w:rPr>
          <w:rFonts w:ascii="Palatino Linotype" w:hAnsi="Palatino Linotype" w:cs="Arial"/>
          <w:b/>
          <w:bCs/>
          <w:color w:val="000000" w:themeColor="text1"/>
          <w:spacing w:val="60"/>
          <w:sz w:val="28"/>
        </w:rPr>
      </w:pPr>
      <w:r w:rsidRPr="009365C0">
        <w:rPr>
          <w:rFonts w:ascii="Palatino Linotype" w:hAnsi="Palatino Linotype" w:cs="Arial"/>
          <w:b/>
          <w:bCs/>
          <w:color w:val="000000" w:themeColor="text1"/>
          <w:spacing w:val="60"/>
          <w:sz w:val="28"/>
        </w:rPr>
        <w:t>CONSIDERANDO</w:t>
      </w:r>
    </w:p>
    <w:p w14:paraId="2FA5DF84" w14:textId="77777777" w:rsidR="00A13CFB" w:rsidRPr="009365C0" w:rsidRDefault="000171D8" w:rsidP="00C948B7">
      <w:pPr>
        <w:spacing w:before="100" w:beforeAutospacing="1" w:after="100" w:afterAutospacing="1" w:line="360" w:lineRule="auto"/>
        <w:ind w:right="50"/>
        <w:jc w:val="both"/>
        <w:rPr>
          <w:rFonts w:ascii="Palatino Linotype" w:hAnsi="Palatino Linotype"/>
          <w:b/>
          <w:color w:val="000000" w:themeColor="text1"/>
        </w:rPr>
      </w:pPr>
      <w:r w:rsidRPr="009365C0">
        <w:rPr>
          <w:rFonts w:ascii="Palatino Linotype" w:hAnsi="Palatino Linotype"/>
          <w:b/>
          <w:color w:val="000000" w:themeColor="text1"/>
          <w:sz w:val="28"/>
          <w:szCs w:val="28"/>
        </w:rPr>
        <w:t>PRIMERO</w:t>
      </w:r>
      <w:r w:rsidRPr="009365C0">
        <w:rPr>
          <w:rFonts w:ascii="Palatino Linotype" w:hAnsi="Palatino Linotype"/>
          <w:b/>
          <w:color w:val="000000" w:themeColor="text1"/>
        </w:rPr>
        <w:t>.</w:t>
      </w:r>
      <w:r w:rsidRPr="009365C0">
        <w:rPr>
          <w:rFonts w:ascii="Palatino Linotype" w:hAnsi="Palatino Linotype"/>
          <w:color w:val="000000" w:themeColor="text1"/>
        </w:rPr>
        <w:t xml:space="preserve"> </w:t>
      </w:r>
      <w:r w:rsidRPr="009365C0">
        <w:rPr>
          <w:rFonts w:ascii="Palatino Linotype" w:hAnsi="Palatino Linotype"/>
          <w:b/>
          <w:color w:val="000000" w:themeColor="text1"/>
        </w:rPr>
        <w:t>Competencia</w:t>
      </w:r>
      <w:r w:rsidRPr="009365C0">
        <w:rPr>
          <w:rFonts w:ascii="Palatino Linotype" w:hAnsi="Palatino Linotype"/>
          <w:color w:val="000000" w:themeColor="text1"/>
        </w:rPr>
        <w:t>.</w:t>
      </w:r>
      <w:r w:rsidRPr="009365C0">
        <w:rPr>
          <w:rFonts w:ascii="Palatino Linotype" w:hAnsi="Palatino Linotype"/>
          <w:b/>
          <w:color w:val="000000" w:themeColor="text1"/>
        </w:rPr>
        <w:t xml:space="preserve"> </w:t>
      </w:r>
    </w:p>
    <w:p w14:paraId="63F9DA0E" w14:textId="097C9B6E" w:rsidR="000171D8" w:rsidRPr="009365C0" w:rsidRDefault="000171D8" w:rsidP="00C948B7">
      <w:pPr>
        <w:spacing w:before="100" w:beforeAutospacing="1" w:after="100" w:afterAutospacing="1" w:line="360" w:lineRule="auto"/>
        <w:ind w:right="50"/>
        <w:jc w:val="both"/>
        <w:rPr>
          <w:rFonts w:ascii="Palatino Linotype" w:hAnsi="Palatino Linotype" w:cs="Arial"/>
          <w:color w:val="000000" w:themeColor="text1"/>
        </w:rPr>
      </w:pPr>
      <w:r w:rsidRPr="009365C0">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365C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C638196" w14:textId="77777777" w:rsidR="00A13CFB" w:rsidRPr="009365C0" w:rsidRDefault="000171D8" w:rsidP="00C948B7">
      <w:pPr>
        <w:spacing w:before="100" w:beforeAutospacing="1" w:after="100" w:afterAutospacing="1" w:line="360" w:lineRule="auto"/>
        <w:jc w:val="both"/>
        <w:rPr>
          <w:rFonts w:ascii="Palatino Linotype" w:hAnsi="Palatino Linotype" w:cs="Arial"/>
          <w:b/>
          <w:color w:val="000000" w:themeColor="text1"/>
        </w:rPr>
      </w:pPr>
      <w:r w:rsidRPr="009365C0">
        <w:rPr>
          <w:rFonts w:ascii="Palatino Linotype" w:hAnsi="Palatino Linotype" w:cs="Arial"/>
          <w:b/>
          <w:color w:val="000000" w:themeColor="text1"/>
          <w:sz w:val="28"/>
        </w:rPr>
        <w:t>SEGUNDO</w:t>
      </w:r>
      <w:r w:rsidRPr="009365C0">
        <w:rPr>
          <w:rFonts w:ascii="Palatino Linotype" w:hAnsi="Palatino Linotype" w:cs="Arial"/>
          <w:b/>
          <w:color w:val="000000" w:themeColor="text1"/>
        </w:rPr>
        <w:t xml:space="preserve">. Interés. </w:t>
      </w:r>
    </w:p>
    <w:p w14:paraId="4A0A82AE" w14:textId="606F1AED" w:rsidR="000171D8" w:rsidRPr="009365C0" w:rsidRDefault="000171D8" w:rsidP="00C948B7">
      <w:pPr>
        <w:spacing w:before="100" w:beforeAutospacing="1" w:after="100" w:afterAutospacing="1" w:line="360" w:lineRule="auto"/>
        <w:jc w:val="both"/>
        <w:rPr>
          <w:rFonts w:ascii="Palatino Linotype" w:hAnsi="Palatino Linotype" w:cs="Arial"/>
          <w:b/>
          <w:snapToGrid w:val="0"/>
          <w:color w:val="000000" w:themeColor="text1"/>
        </w:rPr>
      </w:pPr>
      <w:r w:rsidRPr="009365C0">
        <w:rPr>
          <w:rFonts w:ascii="Palatino Linotype" w:hAnsi="Palatino Linotype" w:cs="Arial"/>
          <w:bCs/>
          <w:color w:val="000000" w:themeColor="text1"/>
        </w:rPr>
        <w:t xml:space="preserve">El recurso de revisión fue interpuesto por parte legítima, en atención a que se presentó por </w:t>
      </w:r>
      <w:r w:rsidR="00A13CFB" w:rsidRPr="009365C0">
        <w:rPr>
          <w:rFonts w:ascii="Palatino Linotype" w:hAnsi="Palatino Linotype" w:cs="Arial"/>
          <w:b/>
          <w:color w:val="000000" w:themeColor="text1"/>
        </w:rPr>
        <w:t>EL RECURRENTE</w:t>
      </w:r>
      <w:r w:rsidRPr="009365C0">
        <w:rPr>
          <w:rFonts w:ascii="Palatino Linotype" w:hAnsi="Palatino Linotype" w:cs="Arial"/>
          <w:b/>
          <w:bCs/>
          <w:color w:val="000000" w:themeColor="text1"/>
        </w:rPr>
        <w:t>,</w:t>
      </w:r>
      <w:r w:rsidRPr="009365C0">
        <w:rPr>
          <w:rFonts w:ascii="Palatino Linotype" w:hAnsi="Palatino Linotype" w:cs="Arial"/>
          <w:bCs/>
          <w:color w:val="000000" w:themeColor="text1"/>
        </w:rPr>
        <w:t xml:space="preserve"> quien es la misma persona que formuló la solicitud de acceso a la información pública al </w:t>
      </w:r>
      <w:r w:rsidRPr="009365C0">
        <w:rPr>
          <w:rFonts w:ascii="Palatino Linotype" w:hAnsi="Palatino Linotype" w:cs="Arial"/>
          <w:b/>
          <w:bCs/>
          <w:color w:val="000000" w:themeColor="text1"/>
        </w:rPr>
        <w:t>SUJETO OBLIGADO.</w:t>
      </w:r>
    </w:p>
    <w:p w14:paraId="2168E239" w14:textId="77777777" w:rsidR="00A13CFB" w:rsidRPr="009365C0" w:rsidRDefault="000171D8" w:rsidP="00C948B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9365C0">
        <w:rPr>
          <w:rFonts w:ascii="Palatino Linotype" w:hAnsi="Palatino Linotype" w:cs="Arial"/>
          <w:b/>
          <w:color w:val="000000" w:themeColor="text1"/>
          <w:sz w:val="28"/>
          <w:szCs w:val="28"/>
        </w:rPr>
        <w:lastRenderedPageBreak/>
        <w:t xml:space="preserve">TERCERO. </w:t>
      </w:r>
      <w:r w:rsidRPr="009365C0">
        <w:rPr>
          <w:rFonts w:ascii="Palatino Linotype" w:hAnsi="Palatino Linotype" w:cs="Arial"/>
          <w:b/>
          <w:color w:val="000000" w:themeColor="text1"/>
        </w:rPr>
        <w:t xml:space="preserve">Oportunidad. </w:t>
      </w:r>
    </w:p>
    <w:p w14:paraId="033DCE66" w14:textId="4FBB5C4E" w:rsidR="00C948B7" w:rsidRPr="009365C0" w:rsidRDefault="00C948B7" w:rsidP="00C948B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9365C0">
        <w:rPr>
          <w:rFonts w:ascii="Palatino Linotype" w:hAnsi="Palatino Linotype" w:cs="Arial"/>
        </w:rPr>
        <w:t xml:space="preserve">El recurso de revisión fue interpuesto dentro del plazo de quince días hábiles contados a partir del día siguiente a aquel en que </w:t>
      </w:r>
      <w:r w:rsidR="00FD5671" w:rsidRPr="009365C0">
        <w:rPr>
          <w:rFonts w:ascii="Palatino Linotype" w:hAnsi="Palatino Linotype" w:cs="Arial"/>
          <w:b/>
        </w:rPr>
        <w:t xml:space="preserve">EL  RECURRENTE </w:t>
      </w:r>
      <w:r w:rsidRPr="009365C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8CF4E68" w14:textId="77777777" w:rsidR="00C948B7" w:rsidRPr="009365C0" w:rsidRDefault="00C948B7" w:rsidP="00C948B7">
      <w:pPr>
        <w:ind w:left="709" w:right="757"/>
        <w:jc w:val="both"/>
        <w:rPr>
          <w:rFonts w:ascii="Palatino Linotype" w:hAnsi="Palatino Linotype" w:cs="Arial"/>
          <w:i/>
          <w:sz w:val="22"/>
        </w:rPr>
      </w:pPr>
      <w:r w:rsidRPr="009365C0">
        <w:rPr>
          <w:rFonts w:ascii="Palatino Linotype" w:hAnsi="Palatino Linotype" w:cs="Arial"/>
          <w:i/>
          <w:sz w:val="22"/>
        </w:rPr>
        <w:t>“</w:t>
      </w:r>
      <w:r w:rsidRPr="009365C0">
        <w:rPr>
          <w:rFonts w:ascii="Palatino Linotype" w:hAnsi="Palatino Linotype" w:cs="Arial"/>
          <w:b/>
          <w:i/>
          <w:sz w:val="22"/>
        </w:rPr>
        <w:t>Artículo 178.</w:t>
      </w:r>
      <w:r w:rsidRPr="009365C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FFEB62" w14:textId="77777777" w:rsidR="00C948B7" w:rsidRPr="009365C0" w:rsidRDefault="00C948B7" w:rsidP="00C948B7">
      <w:pPr>
        <w:ind w:left="709" w:right="757"/>
        <w:jc w:val="both"/>
        <w:rPr>
          <w:rFonts w:ascii="Palatino Linotype" w:hAnsi="Palatino Linotype" w:cs="Arial"/>
          <w:i/>
          <w:sz w:val="22"/>
        </w:rPr>
      </w:pPr>
    </w:p>
    <w:p w14:paraId="4BF5F554" w14:textId="77777777" w:rsidR="00C948B7" w:rsidRPr="009365C0" w:rsidRDefault="00C948B7" w:rsidP="00C948B7">
      <w:pPr>
        <w:ind w:left="709" w:right="757"/>
        <w:jc w:val="both"/>
        <w:rPr>
          <w:rFonts w:ascii="Palatino Linotype" w:hAnsi="Palatino Linotype" w:cs="Arial"/>
          <w:i/>
          <w:sz w:val="22"/>
        </w:rPr>
      </w:pPr>
      <w:r w:rsidRPr="009365C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5D1727B" w14:textId="77777777" w:rsidR="00C948B7" w:rsidRPr="009365C0" w:rsidRDefault="00C948B7" w:rsidP="00C948B7">
      <w:pPr>
        <w:ind w:left="709" w:right="757"/>
        <w:jc w:val="both"/>
        <w:rPr>
          <w:rFonts w:ascii="Palatino Linotype" w:hAnsi="Palatino Linotype" w:cs="Arial"/>
          <w:i/>
          <w:sz w:val="22"/>
        </w:rPr>
      </w:pPr>
    </w:p>
    <w:p w14:paraId="3F219FCA" w14:textId="77777777" w:rsidR="00C948B7" w:rsidRPr="009365C0" w:rsidRDefault="00C948B7" w:rsidP="00C948B7">
      <w:pPr>
        <w:ind w:left="709" w:right="757"/>
        <w:jc w:val="both"/>
        <w:rPr>
          <w:rFonts w:ascii="Palatino Linotype" w:hAnsi="Palatino Linotype" w:cs="Arial"/>
          <w:i/>
          <w:sz w:val="22"/>
        </w:rPr>
      </w:pPr>
      <w:r w:rsidRPr="009365C0">
        <w:rPr>
          <w:rFonts w:ascii="Palatino Linotype" w:hAnsi="Palatino Linotype" w:cs="Arial"/>
          <w:i/>
          <w:sz w:val="22"/>
        </w:rPr>
        <w:t xml:space="preserve">En el caso de que se interponga ante la Unidad de Transparencia, ésta deberá remitir el recurso de revisión al Instituto a más tardar al día </w:t>
      </w:r>
      <w:r w:rsidRPr="009365C0">
        <w:rPr>
          <w:rFonts w:ascii="Palatino Linotype" w:hAnsi="Palatino Linotype" w:cs="Arial"/>
          <w:i/>
          <w:sz w:val="22"/>
          <w:lang w:eastAsia="es-MX"/>
        </w:rPr>
        <w:t>siguiente</w:t>
      </w:r>
      <w:r w:rsidRPr="009365C0">
        <w:rPr>
          <w:rFonts w:ascii="Palatino Linotype" w:hAnsi="Palatino Linotype" w:cs="Arial"/>
          <w:i/>
          <w:sz w:val="22"/>
        </w:rPr>
        <w:t xml:space="preserve"> de haberlo recibido.”</w:t>
      </w:r>
    </w:p>
    <w:p w14:paraId="2B26B4B3" w14:textId="6C3A6363" w:rsidR="00FF20CE" w:rsidRPr="009365C0" w:rsidRDefault="00334321" w:rsidP="00562E5C">
      <w:pPr>
        <w:spacing w:before="100" w:beforeAutospacing="1" w:after="100" w:afterAutospacing="1" w:line="360" w:lineRule="auto"/>
        <w:jc w:val="both"/>
        <w:rPr>
          <w:rFonts w:ascii="Palatino Linotype" w:hAnsi="Palatino Linotype" w:cs="Arial"/>
        </w:rPr>
      </w:pPr>
      <w:r w:rsidRPr="009365C0">
        <w:rPr>
          <w:rFonts w:ascii="Palatino Linotype" w:hAnsi="Palatino Linotype" w:cs="Arial"/>
        </w:rPr>
        <w:t xml:space="preserve">En esa tesitura, atendiendo a que </w:t>
      </w:r>
      <w:r w:rsidRPr="009365C0">
        <w:rPr>
          <w:rFonts w:ascii="Palatino Linotype" w:hAnsi="Palatino Linotype" w:cs="Arial"/>
          <w:b/>
        </w:rPr>
        <w:t>EL SUJETO OBLIGADO</w:t>
      </w:r>
      <w:r w:rsidRPr="009365C0">
        <w:rPr>
          <w:rFonts w:ascii="Palatino Linotype" w:hAnsi="Palatino Linotype" w:cs="Arial"/>
        </w:rPr>
        <w:t xml:space="preserve"> notificó la respuesta a la solicitud de información pública el día</w:t>
      </w:r>
      <w:r w:rsidRPr="009365C0">
        <w:rPr>
          <w:rFonts w:ascii="Palatino Linotype" w:hAnsi="Palatino Linotype" w:cs="Arial"/>
          <w:b/>
        </w:rPr>
        <w:t xml:space="preserve"> veintiséis de octubre de dos mil veintiuno</w:t>
      </w:r>
      <w:r w:rsidRPr="009365C0">
        <w:rPr>
          <w:rFonts w:ascii="Palatino Linotype" w:hAnsi="Palatino Linotype" w:cs="Arial"/>
        </w:rPr>
        <w:t xml:space="preserve">; el plazo de quince días hábiles que el artículo 178 de la Ley de la materia otorga a </w:t>
      </w:r>
      <w:r w:rsidRPr="009365C0">
        <w:rPr>
          <w:rFonts w:ascii="Palatino Linotype" w:hAnsi="Palatino Linotype" w:cs="Arial"/>
          <w:b/>
        </w:rPr>
        <w:t xml:space="preserve">EL  RECURRENTE </w:t>
      </w:r>
      <w:r w:rsidRPr="009365C0">
        <w:rPr>
          <w:rFonts w:ascii="Palatino Linotype" w:hAnsi="Palatino Linotype" w:cs="Arial"/>
        </w:rPr>
        <w:t xml:space="preserve">para presentar el recurso de revisión, transcurrió del </w:t>
      </w:r>
      <w:r w:rsidRPr="009365C0">
        <w:rPr>
          <w:rFonts w:ascii="Palatino Linotype" w:hAnsi="Palatino Linotype" w:cs="Arial"/>
          <w:b/>
        </w:rPr>
        <w:t>veintisiete de octubre al dieciocho de noviembre de dos mil veintiuno</w:t>
      </w:r>
      <w:r w:rsidRPr="009365C0">
        <w:rPr>
          <w:rFonts w:ascii="Palatino Linotype" w:hAnsi="Palatino Linotype" w:cs="Arial"/>
        </w:rPr>
        <w:t xml:space="preserve">, sin contemplar en el cómputo los días: treinta y treinta y uno de octubre, así como seis, siete, trece y catorce de noviembre, todos de dos mil veintiuno, por corresponder a sábados y domingos, considerados como días inhábiles, en términos del artículo 3, fracción X de la Ley de Transparencia y Acceso a la Información Pública del Estado de México y Municipios, así mismo sin contemplar el dos y quince de noviembre de dos mil veintiuno por ser </w:t>
      </w:r>
      <w:r w:rsidRPr="001D0B62">
        <w:rPr>
          <w:rFonts w:ascii="Palatino Linotype" w:hAnsi="Palatino Linotype" w:cs="Arial"/>
        </w:rPr>
        <w:lastRenderedPageBreak/>
        <w:t>considerados como días inhábiles</w:t>
      </w:r>
      <w:r w:rsidRPr="009365C0">
        <w:rPr>
          <w:rFonts w:ascii="Palatino Linotype" w:hAnsi="Palatino Linotype" w:cs="Arial"/>
        </w:rPr>
        <w:t xml:space="preserve"> por suspensión de labores del Instituto para el año dos mil veintiuno y enero de dos mil veintidós en términos del Calendario Oficial en Materia de Transparencia, Acceso a la Información Pública y Protección de Datos Personales del Estado de México y Municipios, aprobado por el entonces Pleno de este Instituto, el dieciséis de diciembre de dos mil veinte.</w:t>
      </w:r>
    </w:p>
    <w:p w14:paraId="39DF18AD" w14:textId="1E69ACE5" w:rsidR="00562E5C" w:rsidRPr="009365C0" w:rsidRDefault="00562E5C" w:rsidP="00562E5C">
      <w:pPr>
        <w:spacing w:before="100" w:beforeAutospacing="1" w:after="100" w:afterAutospacing="1" w:line="360" w:lineRule="auto"/>
        <w:jc w:val="both"/>
        <w:rPr>
          <w:rFonts w:ascii="Palatino Linotype" w:hAnsi="Palatino Linotype" w:cs="Arial"/>
          <w:b/>
          <w:u w:val="single"/>
        </w:rPr>
      </w:pPr>
      <w:r w:rsidRPr="009365C0">
        <w:rPr>
          <w:rFonts w:ascii="Palatino Linotype" w:hAnsi="Palatino Linotype" w:cs="Arial"/>
        </w:rPr>
        <w:t>En ese tenor, si el recurso de revisión que nos ocupa, se interpuso el</w:t>
      </w:r>
      <w:r w:rsidRPr="009365C0">
        <w:rPr>
          <w:rFonts w:ascii="Palatino Linotype" w:hAnsi="Palatino Linotype" w:cs="Arial"/>
          <w:b/>
        </w:rPr>
        <w:t xml:space="preserve"> </w:t>
      </w:r>
      <w:r w:rsidR="005C094C" w:rsidRPr="009365C0">
        <w:rPr>
          <w:rFonts w:ascii="Palatino Linotype" w:hAnsi="Palatino Linotype" w:cs="Arial"/>
          <w:b/>
          <w:u w:val="single"/>
        </w:rPr>
        <w:t>dos</w:t>
      </w:r>
      <w:r w:rsidRPr="009365C0">
        <w:rPr>
          <w:rFonts w:ascii="Palatino Linotype" w:hAnsi="Palatino Linotype" w:cs="Arial"/>
          <w:b/>
          <w:u w:val="single"/>
        </w:rPr>
        <w:t xml:space="preserve"> de </w:t>
      </w:r>
      <w:r w:rsidR="005C094C" w:rsidRPr="009365C0">
        <w:rPr>
          <w:rFonts w:ascii="Palatino Linotype" w:hAnsi="Palatino Linotype" w:cs="Arial"/>
          <w:b/>
          <w:u w:val="single"/>
        </w:rPr>
        <w:t>noviembre</w:t>
      </w:r>
      <w:r w:rsidR="00D05C3C" w:rsidRPr="009365C0">
        <w:rPr>
          <w:rFonts w:ascii="Palatino Linotype" w:hAnsi="Palatino Linotype" w:cs="Arial"/>
          <w:b/>
          <w:u w:val="single"/>
        </w:rPr>
        <w:t xml:space="preserve"> </w:t>
      </w:r>
      <w:r w:rsidRPr="009365C0">
        <w:rPr>
          <w:rFonts w:ascii="Palatino Linotype" w:hAnsi="Palatino Linotype" w:cs="Arial"/>
          <w:b/>
          <w:u w:val="single"/>
        </w:rPr>
        <w:t>de dos mil veintiuno</w:t>
      </w:r>
      <w:r w:rsidRPr="009365C0">
        <w:rPr>
          <w:rFonts w:ascii="Palatino Linotype" w:hAnsi="Palatino Linotype" w:cs="Arial"/>
        </w:rPr>
        <w:t>, éste se encuentra dentro de los márgenes temporales previstos en el precepto legal citado en el párrafo anterior y, por tanto, su interposición se considera oportuna.</w:t>
      </w:r>
    </w:p>
    <w:p w14:paraId="6788C09B" w14:textId="77777777" w:rsidR="00A13CFB" w:rsidRPr="009365C0" w:rsidRDefault="000C0B7F" w:rsidP="00A13CFB">
      <w:pPr>
        <w:autoSpaceDE w:val="0"/>
        <w:autoSpaceDN w:val="0"/>
        <w:adjustRightInd w:val="0"/>
        <w:spacing w:before="100" w:beforeAutospacing="1" w:after="100" w:afterAutospacing="1" w:line="360" w:lineRule="auto"/>
        <w:ind w:right="51"/>
        <w:jc w:val="both"/>
        <w:rPr>
          <w:rFonts w:ascii="Palatino Linotype" w:hAnsi="Palatino Linotype"/>
          <w:b/>
          <w:lang w:eastAsia="es-MX"/>
        </w:rPr>
      </w:pPr>
      <w:r w:rsidRPr="009365C0">
        <w:rPr>
          <w:rFonts w:ascii="Palatino Linotype" w:hAnsi="Palatino Linotype" w:cs="Arial"/>
          <w:b/>
          <w:sz w:val="28"/>
          <w:szCs w:val="28"/>
        </w:rPr>
        <w:t>CUARTO</w:t>
      </w:r>
      <w:r w:rsidRPr="009365C0">
        <w:rPr>
          <w:rFonts w:ascii="Palatino Linotype" w:hAnsi="Palatino Linotype"/>
          <w:b/>
          <w:sz w:val="28"/>
          <w:szCs w:val="28"/>
        </w:rPr>
        <w:t>.</w:t>
      </w:r>
      <w:r w:rsidRPr="009365C0">
        <w:rPr>
          <w:rFonts w:ascii="Palatino Linotype" w:hAnsi="Palatino Linotype"/>
          <w:b/>
        </w:rPr>
        <w:t xml:space="preserve"> </w:t>
      </w:r>
      <w:r w:rsidR="00D05C3C" w:rsidRPr="009365C0">
        <w:rPr>
          <w:rFonts w:ascii="Palatino Linotype" w:hAnsi="Palatino Linotype"/>
          <w:b/>
          <w:lang w:eastAsia="es-MX"/>
        </w:rPr>
        <w:t xml:space="preserve">Procedibilidad. </w:t>
      </w:r>
    </w:p>
    <w:p w14:paraId="53283288" w14:textId="508D09E6" w:rsidR="00D82FF6" w:rsidRPr="009365C0" w:rsidRDefault="005C094C" w:rsidP="00D82FF6">
      <w:pPr>
        <w:spacing w:line="360" w:lineRule="auto"/>
        <w:jc w:val="both"/>
        <w:rPr>
          <w:rFonts w:ascii="Palatino Linotype" w:hAnsi="Palatino Linotype"/>
          <w:lang w:eastAsia="es-MX"/>
        </w:rPr>
      </w:pPr>
      <w:r w:rsidRPr="009365C0">
        <w:rPr>
          <w:rFonts w:ascii="Palatino Linotype" w:hAnsi="Palatino Linotype" w:cs="Arial"/>
          <w:lang w:eastAsia="es-MX"/>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9365C0">
        <w:rPr>
          <w:rFonts w:ascii="Palatino Linotype" w:hAnsi="Palatino Linotype" w:cs="Arial"/>
          <w:b/>
          <w:lang w:eastAsia="es-MX"/>
        </w:rPr>
        <w:t>EL SAIMEX.</w:t>
      </w:r>
      <w:r w:rsidR="00D82FF6" w:rsidRPr="009365C0">
        <w:rPr>
          <w:rFonts w:ascii="Palatino Linotype" w:hAnsi="Palatino Linotype"/>
          <w:lang w:eastAsia="es-MX"/>
        </w:rPr>
        <w:t xml:space="preserve"> </w:t>
      </w:r>
    </w:p>
    <w:p w14:paraId="54DD142B" w14:textId="77777777" w:rsidR="00200E3D" w:rsidRPr="009365C0" w:rsidRDefault="00200E3D" w:rsidP="00200E3D">
      <w:pPr>
        <w:pStyle w:val="Textoindependiente"/>
        <w:spacing w:before="100" w:beforeAutospacing="1" w:after="100" w:afterAutospacing="1" w:line="360" w:lineRule="auto"/>
        <w:jc w:val="both"/>
        <w:rPr>
          <w:rFonts w:ascii="Palatino Linotype" w:hAnsi="Palatino Linotype" w:cs="Arial"/>
          <w:b/>
          <w:color w:val="000000"/>
          <w:lang w:val="es-MX"/>
        </w:rPr>
      </w:pPr>
      <w:r w:rsidRPr="009365C0">
        <w:rPr>
          <w:rFonts w:ascii="Palatino Linotype" w:hAnsi="Palatino Linotype"/>
          <w:b/>
          <w:color w:val="000000" w:themeColor="text1"/>
          <w:sz w:val="28"/>
          <w:lang w:val="es-MX" w:eastAsia="es-MX"/>
        </w:rPr>
        <w:t>QUINTO</w:t>
      </w:r>
      <w:bookmarkStart w:id="0" w:name="_Hlk63244169"/>
      <w:r w:rsidRPr="009365C0">
        <w:rPr>
          <w:rFonts w:ascii="Palatino Linotype" w:hAnsi="Palatino Linotype" w:cs="Arial"/>
          <w:b/>
          <w:color w:val="000000" w:themeColor="text1"/>
          <w:lang w:val="es-MX" w:eastAsia="es-MX"/>
        </w:rPr>
        <w:t xml:space="preserve">. </w:t>
      </w:r>
      <w:r w:rsidRPr="009365C0">
        <w:rPr>
          <w:rFonts w:ascii="Palatino Linotype" w:hAnsi="Palatino Linotype" w:cs="Arial"/>
          <w:b/>
          <w:lang w:val="es-MX"/>
        </w:rPr>
        <w:t>Estudio y resolución del recurso</w:t>
      </w:r>
      <w:r w:rsidRPr="009365C0">
        <w:rPr>
          <w:rFonts w:ascii="Palatino Linotype" w:hAnsi="Palatino Linotype" w:cs="Arial"/>
          <w:b/>
          <w:color w:val="000000"/>
          <w:lang w:val="es-MX"/>
        </w:rPr>
        <w:t xml:space="preserve">. </w:t>
      </w:r>
    </w:p>
    <w:bookmarkEnd w:id="0"/>
    <w:p w14:paraId="3FAFB9FD" w14:textId="1D0F051C" w:rsidR="008C2D85" w:rsidRPr="009365C0" w:rsidRDefault="008C2D85" w:rsidP="008C2D85">
      <w:pPr>
        <w:spacing w:line="360" w:lineRule="auto"/>
        <w:jc w:val="both"/>
        <w:rPr>
          <w:rFonts w:ascii="Palatino Linotype" w:hAnsi="Palatino Linotype"/>
        </w:rPr>
      </w:pPr>
      <w:r w:rsidRPr="009365C0">
        <w:rPr>
          <w:rFonts w:ascii="Palatino Linotype" w:hAnsi="Palatino Linotype"/>
        </w:rPr>
        <w:t xml:space="preserve">El presente análisis y la emisión de la resolución se fundan en el contenido íntegro de las actuaciones que obran en el expediente electrónico del </w:t>
      </w:r>
      <w:r w:rsidRPr="009365C0">
        <w:rPr>
          <w:rFonts w:ascii="Palatino Linotype" w:hAnsi="Palatino Linotype"/>
          <w:b/>
        </w:rPr>
        <w:t>SAIMEX</w:t>
      </w:r>
      <w:r w:rsidRPr="009365C0">
        <w:rPr>
          <w:rFonts w:ascii="Palatino Linotype" w:hAnsi="Palatino Linotype"/>
        </w:rPr>
        <w:t xml:space="preserve">, ello con la finalidad de que este Órgano Garante se encuentre en la posibilidad de dictar el fallo correspondiente y conforme a derecho, tomando en consideración los elementos </w:t>
      </w:r>
      <w:r w:rsidRPr="009365C0">
        <w:rPr>
          <w:rFonts w:ascii="Palatino Linotype" w:hAnsi="Palatino Linotype"/>
        </w:rPr>
        <w:lastRenderedPageBreak/>
        <w:t xml:space="preserve">aportados por las partes y respetando en todo momento el principio de máxima publicidad consagrado en </w:t>
      </w:r>
      <w:r w:rsidRPr="001D0B62">
        <w:rPr>
          <w:rFonts w:ascii="Palatino Linotype" w:hAnsi="Palatino Linotype"/>
        </w:rPr>
        <w:t>la</w:t>
      </w:r>
      <w:r w:rsidRPr="009365C0">
        <w:rPr>
          <w:rFonts w:ascii="Palatino Linotype" w:hAnsi="Palatino Linotype"/>
        </w:rPr>
        <w:t xml:space="preserve">  legislación mexicana.</w:t>
      </w:r>
    </w:p>
    <w:p w14:paraId="537EE33E" w14:textId="19157E30" w:rsidR="008C2D85" w:rsidRPr="009365C0" w:rsidRDefault="008C2D85" w:rsidP="008C2D85">
      <w:pPr>
        <w:spacing w:before="100" w:beforeAutospacing="1" w:after="100" w:afterAutospacing="1" w:line="360" w:lineRule="auto"/>
        <w:jc w:val="both"/>
        <w:rPr>
          <w:rFonts w:ascii="Palatino Linotype" w:hAnsi="Palatino Linotype"/>
          <w:b/>
          <w:lang w:eastAsia="es-MX"/>
        </w:rPr>
      </w:pPr>
      <w:r w:rsidRPr="009365C0">
        <w:rPr>
          <w:rFonts w:ascii="Palatino Linotype" w:hAnsi="Palatino Linotype"/>
          <w:lang w:eastAsia="es-MX"/>
        </w:rPr>
        <w:t>Ahora bien</w:t>
      </w:r>
      <w:r w:rsidR="001D0B62">
        <w:rPr>
          <w:rFonts w:ascii="Palatino Linotype" w:hAnsi="Palatino Linotype"/>
          <w:lang w:eastAsia="es-MX"/>
        </w:rPr>
        <w:t>,</w:t>
      </w:r>
      <w:r w:rsidRPr="009365C0">
        <w:rPr>
          <w:rFonts w:ascii="Palatino Linotype" w:hAnsi="Palatino Linotype"/>
          <w:lang w:eastAsia="es-MX"/>
        </w:rPr>
        <w:t xml:space="preserve"> de la solicitud que presentó el hoy </w:t>
      </w:r>
      <w:r w:rsidRPr="009365C0">
        <w:rPr>
          <w:rFonts w:ascii="Palatino Linotype" w:hAnsi="Palatino Linotype"/>
          <w:b/>
          <w:lang w:eastAsia="es-MX"/>
        </w:rPr>
        <w:t xml:space="preserve">RECURRENTE </w:t>
      </w:r>
      <w:r w:rsidRPr="009365C0">
        <w:rPr>
          <w:rFonts w:ascii="Palatino Linotype" w:hAnsi="Palatino Linotype"/>
          <w:lang w:eastAsia="es-MX"/>
        </w:rPr>
        <w:t xml:space="preserve">requirió del </w:t>
      </w:r>
      <w:r w:rsidRPr="009365C0">
        <w:rPr>
          <w:rFonts w:ascii="Palatino Linotype" w:hAnsi="Palatino Linotype" w:cs="Arial"/>
          <w:b/>
          <w:color w:val="000000"/>
          <w:lang w:eastAsia="es-MX"/>
        </w:rPr>
        <w:t>SUJETO OBLIGADO</w:t>
      </w:r>
      <w:r w:rsidRPr="009365C0">
        <w:rPr>
          <w:rFonts w:ascii="Palatino Linotype" w:hAnsi="Palatino Linotype"/>
          <w:lang w:eastAsia="es-MX"/>
        </w:rPr>
        <w:t>, lo siguiente:</w:t>
      </w:r>
    </w:p>
    <w:p w14:paraId="1E30A6EF" w14:textId="55583F0A" w:rsidR="00B06264" w:rsidRPr="009365C0" w:rsidRDefault="00B06264" w:rsidP="00B06264">
      <w:pPr>
        <w:numPr>
          <w:ilvl w:val="0"/>
          <w:numId w:val="15"/>
        </w:numPr>
        <w:spacing w:before="100" w:beforeAutospacing="1" w:after="100" w:afterAutospacing="1" w:line="360" w:lineRule="auto"/>
        <w:ind w:right="899"/>
        <w:jc w:val="both"/>
        <w:rPr>
          <w:rFonts w:ascii="Palatino Linotype" w:hAnsi="Palatino Linotype" w:cs="Arial"/>
          <w:color w:val="000000"/>
        </w:rPr>
      </w:pPr>
      <w:r w:rsidRPr="009365C0">
        <w:rPr>
          <w:rFonts w:ascii="Palatino Linotype" w:hAnsi="Palatino Linotype" w:cs="Arial"/>
          <w:color w:val="000000"/>
        </w:rPr>
        <w:t>El acta donde el ciudadano referido por el particular se acredita como administrador.</w:t>
      </w:r>
    </w:p>
    <w:p w14:paraId="4B80D61F" w14:textId="77777777" w:rsidR="00B06264" w:rsidRPr="009365C0" w:rsidRDefault="00B06264" w:rsidP="00B06264">
      <w:pPr>
        <w:numPr>
          <w:ilvl w:val="0"/>
          <w:numId w:val="15"/>
        </w:numPr>
        <w:spacing w:before="100" w:beforeAutospacing="1" w:after="100" w:afterAutospacing="1" w:line="360" w:lineRule="auto"/>
        <w:jc w:val="both"/>
        <w:rPr>
          <w:rFonts w:ascii="Palatino Linotype" w:hAnsi="Palatino Linotype" w:cs="Arial"/>
          <w:color w:val="000000"/>
        </w:rPr>
      </w:pPr>
      <w:r w:rsidRPr="009365C0">
        <w:rPr>
          <w:rFonts w:ascii="Palatino Linotype" w:hAnsi="Palatino Linotype" w:cs="Arial"/>
          <w:color w:val="000000"/>
        </w:rPr>
        <w:t>Comprobantes de gastos que acreditan la rendición de cuentas.</w:t>
      </w:r>
    </w:p>
    <w:p w14:paraId="28A33F0D" w14:textId="77777777" w:rsidR="00B06264" w:rsidRPr="009365C0" w:rsidRDefault="00B06264" w:rsidP="00B06264">
      <w:pPr>
        <w:numPr>
          <w:ilvl w:val="0"/>
          <w:numId w:val="15"/>
        </w:numPr>
        <w:spacing w:before="100" w:beforeAutospacing="1" w:after="100" w:afterAutospacing="1" w:line="360" w:lineRule="auto"/>
        <w:jc w:val="both"/>
        <w:rPr>
          <w:rFonts w:ascii="Palatino Linotype" w:hAnsi="Palatino Linotype" w:cs="Arial"/>
          <w:color w:val="000000"/>
        </w:rPr>
      </w:pPr>
      <w:r w:rsidRPr="009365C0">
        <w:rPr>
          <w:rFonts w:ascii="Palatino Linotype" w:hAnsi="Palatino Linotype" w:cs="Arial"/>
          <w:color w:val="000000"/>
        </w:rPr>
        <w:t>Si se procederá a clausurar las cisternas al interior del fraccionamiento.</w:t>
      </w:r>
    </w:p>
    <w:p w14:paraId="5779CCEF" w14:textId="7DB71443" w:rsidR="00B06264" w:rsidRPr="009365C0" w:rsidRDefault="00B06264" w:rsidP="00B06264">
      <w:pPr>
        <w:pStyle w:val="Prrafodelista"/>
        <w:numPr>
          <w:ilvl w:val="0"/>
          <w:numId w:val="15"/>
        </w:numPr>
        <w:ind w:right="899"/>
        <w:jc w:val="both"/>
        <w:rPr>
          <w:rFonts w:ascii="Palatino Linotype" w:hAnsi="Palatino Linotype" w:cs="Arial"/>
          <w:color w:val="000000"/>
        </w:rPr>
      </w:pPr>
      <w:r w:rsidRPr="009365C0">
        <w:rPr>
          <w:rFonts w:ascii="Palatino Linotype" w:hAnsi="Palatino Linotype" w:cs="Arial"/>
          <w:color w:val="000000"/>
        </w:rPr>
        <w:t xml:space="preserve">Si nos cobrara alguna multa porque no se cuenta con licencia de funcionamiento para los agente de seguridad que tenemos en la caseta principal de acceso al fraccionamiento. </w:t>
      </w:r>
    </w:p>
    <w:p w14:paraId="7391537C" w14:textId="216C484B" w:rsidR="00C42097" w:rsidRPr="009365C0" w:rsidRDefault="00C42097" w:rsidP="00C42097">
      <w:pPr>
        <w:ind w:left="360" w:right="899"/>
        <w:jc w:val="both"/>
        <w:rPr>
          <w:rFonts w:ascii="Palatino Linotype" w:hAnsi="Palatino Linotype" w:cs="Arial"/>
          <w:color w:val="000000"/>
        </w:rPr>
      </w:pPr>
    </w:p>
    <w:p w14:paraId="2E1BAA5A" w14:textId="02F15B21" w:rsidR="00C42097" w:rsidRPr="009365C0" w:rsidRDefault="00C42097" w:rsidP="00D62508">
      <w:pPr>
        <w:widowControl w:val="0"/>
        <w:autoSpaceDE w:val="0"/>
        <w:autoSpaceDN w:val="0"/>
        <w:spacing w:before="100" w:beforeAutospacing="1" w:after="100" w:afterAutospacing="1" w:line="360" w:lineRule="auto"/>
        <w:ind w:right="49"/>
        <w:jc w:val="both"/>
        <w:rPr>
          <w:rFonts w:ascii="Palatino Linotype" w:eastAsia="Palatino Linotype" w:hAnsi="Palatino Linotype" w:cs="Palatino Linotype"/>
          <w:b/>
          <w:szCs w:val="22"/>
          <w:lang w:eastAsia="en-US"/>
        </w:rPr>
      </w:pPr>
      <w:r w:rsidRPr="001D0B62">
        <w:rPr>
          <w:rFonts w:ascii="Palatino Linotype" w:eastAsia="Palatino Linotype" w:hAnsi="Palatino Linotype" w:cs="Palatino Linotype"/>
          <w:szCs w:val="22"/>
          <w:lang w:eastAsia="en-US"/>
        </w:rPr>
        <w:t xml:space="preserve">Aunado a lo anterior, es importante señalar que el ciudadano en la solicitud de información anexó tres archivos en formato PDF, los cuales consisten en documentales que fueron generados de manera unilateral y que no cobra relevancia la reproducción de los mismos toda vez que carecen de aportaciones de soporte a la solicitud de origen, al tratare de aseveraciones personales del ahora </w:t>
      </w:r>
      <w:r w:rsidRPr="001D0B62">
        <w:rPr>
          <w:rFonts w:ascii="Palatino Linotype" w:eastAsia="Palatino Linotype" w:hAnsi="Palatino Linotype" w:cs="Palatino Linotype"/>
          <w:b/>
          <w:szCs w:val="22"/>
          <w:lang w:eastAsia="en-US"/>
        </w:rPr>
        <w:t>RECURRENTE</w:t>
      </w:r>
      <w:r w:rsidRPr="001D0B62">
        <w:rPr>
          <w:rFonts w:ascii="Palatino Linotype" w:eastAsia="Palatino Linotype" w:hAnsi="Palatino Linotype" w:cs="Palatino Linotype"/>
          <w:szCs w:val="22"/>
          <w:lang w:eastAsia="en-US"/>
        </w:rPr>
        <w:t>, además, esas manifestaciones n</w:t>
      </w:r>
      <w:r w:rsidRPr="001D0B62">
        <w:rPr>
          <w:rFonts w:ascii="Palatino Linotype" w:eastAsia="Palatino Linotype" w:hAnsi="Palatino Linotype" w:cs="Palatino Linotype"/>
          <w:spacing w:val="-3"/>
          <w:szCs w:val="22"/>
          <w:lang w:eastAsia="en-US"/>
        </w:rPr>
        <w:t xml:space="preserve">o </w:t>
      </w:r>
      <w:r w:rsidRPr="001D0B62">
        <w:rPr>
          <w:rFonts w:ascii="Palatino Linotype" w:eastAsia="Palatino Linotype" w:hAnsi="Palatino Linotype" w:cs="Palatino Linotype"/>
          <w:szCs w:val="22"/>
          <w:lang w:eastAsia="en-US"/>
        </w:rPr>
        <w:t>encuadran en el derecho de acceso a la</w:t>
      </w:r>
      <w:r w:rsidRPr="001D0B62">
        <w:rPr>
          <w:rFonts w:ascii="Palatino Linotype" w:eastAsia="Palatino Linotype" w:hAnsi="Palatino Linotype" w:cs="Palatino Linotype"/>
          <w:spacing w:val="-9"/>
          <w:szCs w:val="22"/>
          <w:lang w:eastAsia="en-US"/>
        </w:rPr>
        <w:t xml:space="preserve"> </w:t>
      </w:r>
      <w:r w:rsidRPr="001D0B62">
        <w:rPr>
          <w:rFonts w:ascii="Palatino Linotype" w:eastAsia="Palatino Linotype" w:hAnsi="Palatino Linotype" w:cs="Palatino Linotype"/>
          <w:szCs w:val="22"/>
          <w:lang w:eastAsia="en-US"/>
        </w:rPr>
        <w:t>información</w:t>
      </w:r>
      <w:r w:rsidRPr="001D0B62">
        <w:rPr>
          <w:rFonts w:ascii="Palatino Linotype" w:eastAsia="Palatino Linotype" w:hAnsi="Palatino Linotype" w:cs="Palatino Linotype"/>
          <w:spacing w:val="-14"/>
          <w:szCs w:val="22"/>
          <w:lang w:eastAsia="en-US"/>
        </w:rPr>
        <w:t xml:space="preserve"> </w:t>
      </w:r>
      <w:r w:rsidRPr="001D0B62">
        <w:rPr>
          <w:rFonts w:ascii="Palatino Linotype" w:eastAsia="Palatino Linotype" w:hAnsi="Palatino Linotype" w:cs="Palatino Linotype"/>
          <w:szCs w:val="22"/>
          <w:lang w:eastAsia="en-US"/>
        </w:rPr>
        <w:t>pública, sino más bien en el supuesto de un derecho de petició</w:t>
      </w:r>
      <w:r w:rsidR="00272EC2" w:rsidRPr="001D0B62">
        <w:rPr>
          <w:rFonts w:ascii="Palatino Linotype" w:eastAsia="Palatino Linotype" w:hAnsi="Palatino Linotype" w:cs="Palatino Linotype"/>
          <w:szCs w:val="22"/>
          <w:lang w:eastAsia="en-US"/>
        </w:rPr>
        <w:t xml:space="preserve">n, ya que las manifestaciones del </w:t>
      </w:r>
      <w:r w:rsidR="00272EC2" w:rsidRPr="001D0B62">
        <w:rPr>
          <w:rFonts w:ascii="Palatino Linotype" w:eastAsia="Palatino Linotype" w:hAnsi="Palatino Linotype" w:cs="Palatino Linotype"/>
          <w:b/>
          <w:szCs w:val="22"/>
          <w:lang w:eastAsia="en-US"/>
        </w:rPr>
        <w:t xml:space="preserve">RECURRENTE </w:t>
      </w:r>
      <w:r w:rsidR="00272EC2" w:rsidRPr="001D0B62">
        <w:rPr>
          <w:rFonts w:ascii="Palatino Linotype" w:eastAsia="Palatino Linotype" w:hAnsi="Palatino Linotype" w:cs="Palatino Linotype"/>
          <w:szCs w:val="22"/>
          <w:lang w:eastAsia="en-US"/>
        </w:rPr>
        <w:t>versan sobre lo siguiente:</w:t>
      </w:r>
    </w:p>
    <w:p w14:paraId="5A031A66" w14:textId="77777777" w:rsidR="00D62508" w:rsidRPr="009365C0" w:rsidRDefault="00B06264" w:rsidP="00D62508">
      <w:pPr>
        <w:widowControl w:val="0"/>
        <w:autoSpaceDE w:val="0"/>
        <w:autoSpaceDN w:val="0"/>
        <w:spacing w:before="100" w:beforeAutospacing="1" w:after="100" w:afterAutospacing="1" w:line="360" w:lineRule="auto"/>
        <w:ind w:left="851" w:right="899"/>
        <w:jc w:val="both"/>
        <w:rPr>
          <w:rFonts w:ascii="Palatino Linotype" w:eastAsia="Palatino Linotype" w:hAnsi="Palatino Linotype" w:cs="Palatino Linotype"/>
          <w:szCs w:val="22"/>
          <w:lang w:eastAsia="en-US"/>
        </w:rPr>
      </w:pPr>
      <w:proofErr w:type="gramStart"/>
      <w:r w:rsidRPr="009365C0">
        <w:rPr>
          <w:rFonts w:ascii="Palatino Linotype" w:eastAsia="Palatino Linotype" w:hAnsi="Palatino Linotype" w:cs="Palatino Linotype"/>
          <w:i/>
          <w:szCs w:val="22"/>
          <w:lang w:eastAsia="en-US"/>
        </w:rPr>
        <w:t>como</w:t>
      </w:r>
      <w:proofErr w:type="gramEnd"/>
      <w:r w:rsidRPr="009365C0">
        <w:rPr>
          <w:rFonts w:ascii="Palatino Linotype" w:eastAsia="Palatino Linotype" w:hAnsi="Palatino Linotype" w:cs="Palatino Linotype"/>
          <w:i/>
          <w:szCs w:val="22"/>
          <w:lang w:eastAsia="en-US"/>
        </w:rPr>
        <w:t xml:space="preserve"> se muestra</w:t>
      </w:r>
      <w:r w:rsidRPr="009365C0">
        <w:rPr>
          <w:rFonts w:ascii="Palatino Linotype" w:eastAsia="Palatino Linotype" w:hAnsi="Palatino Linotype" w:cs="Palatino Linotype"/>
          <w:i/>
          <w:spacing w:val="-35"/>
          <w:szCs w:val="22"/>
          <w:lang w:eastAsia="en-US"/>
        </w:rPr>
        <w:t xml:space="preserve"> </w:t>
      </w:r>
      <w:r w:rsidRPr="009365C0">
        <w:rPr>
          <w:rFonts w:ascii="Palatino Linotype" w:eastAsia="Palatino Linotype" w:hAnsi="Palatino Linotype" w:cs="Palatino Linotype"/>
          <w:i/>
          <w:szCs w:val="22"/>
          <w:lang w:eastAsia="en-US"/>
        </w:rPr>
        <w:t>en el</w:t>
      </w:r>
      <w:r w:rsidRPr="009365C0">
        <w:rPr>
          <w:rFonts w:ascii="Palatino Linotype" w:eastAsia="Palatino Linotype" w:hAnsi="Palatino Linotype" w:cs="Palatino Linotype"/>
          <w:i/>
          <w:spacing w:val="-5"/>
          <w:szCs w:val="22"/>
          <w:lang w:eastAsia="en-US"/>
        </w:rPr>
        <w:t xml:space="preserve"> </w:t>
      </w:r>
      <w:r w:rsidRPr="009365C0">
        <w:rPr>
          <w:rFonts w:ascii="Palatino Linotype" w:eastAsia="Palatino Linotype" w:hAnsi="Palatino Linotype" w:cs="Palatino Linotype"/>
          <w:i/>
          <w:szCs w:val="22"/>
          <w:lang w:eastAsia="en-US"/>
        </w:rPr>
        <w:t>archivo</w:t>
      </w:r>
      <w:r w:rsidRPr="009365C0">
        <w:rPr>
          <w:rFonts w:ascii="Palatino Linotype" w:eastAsia="Palatino Linotype" w:hAnsi="Palatino Linotype" w:cs="Palatino Linotype"/>
          <w:i/>
          <w:spacing w:val="-6"/>
          <w:szCs w:val="22"/>
          <w:lang w:eastAsia="en-US"/>
        </w:rPr>
        <w:t xml:space="preserve"> </w:t>
      </w:r>
      <w:r w:rsidRPr="009365C0">
        <w:rPr>
          <w:rFonts w:ascii="Palatino Linotype" w:eastAsia="Palatino Linotype" w:hAnsi="Palatino Linotype" w:cs="Palatino Linotype"/>
          <w:i/>
          <w:szCs w:val="22"/>
          <w:lang w:eastAsia="en-US"/>
        </w:rPr>
        <w:t>que</w:t>
      </w:r>
      <w:r w:rsidRPr="009365C0">
        <w:rPr>
          <w:rFonts w:ascii="Palatino Linotype" w:eastAsia="Palatino Linotype" w:hAnsi="Palatino Linotype" w:cs="Palatino Linotype"/>
          <w:i/>
          <w:spacing w:val="-8"/>
          <w:szCs w:val="22"/>
          <w:lang w:eastAsia="en-US"/>
        </w:rPr>
        <w:t xml:space="preserve"> </w:t>
      </w:r>
      <w:r w:rsidRPr="009365C0">
        <w:rPr>
          <w:rFonts w:ascii="Palatino Linotype" w:eastAsia="Palatino Linotype" w:hAnsi="Palatino Linotype" w:cs="Palatino Linotype"/>
          <w:i/>
          <w:szCs w:val="22"/>
          <w:lang w:eastAsia="en-US"/>
        </w:rPr>
        <w:t>se</w:t>
      </w:r>
      <w:r w:rsidRPr="009365C0">
        <w:rPr>
          <w:rFonts w:ascii="Palatino Linotype" w:eastAsia="Palatino Linotype" w:hAnsi="Palatino Linotype" w:cs="Palatino Linotype"/>
          <w:i/>
          <w:spacing w:val="-8"/>
          <w:szCs w:val="22"/>
          <w:lang w:eastAsia="en-US"/>
        </w:rPr>
        <w:t xml:space="preserve"> </w:t>
      </w:r>
      <w:r w:rsidRPr="009365C0">
        <w:rPr>
          <w:rFonts w:ascii="Palatino Linotype" w:eastAsia="Palatino Linotype" w:hAnsi="Palatino Linotype" w:cs="Palatino Linotype"/>
          <w:i/>
          <w:szCs w:val="22"/>
          <w:lang w:eastAsia="en-US"/>
        </w:rPr>
        <w:t>anexa,</w:t>
      </w:r>
      <w:r w:rsidRPr="009365C0">
        <w:rPr>
          <w:rFonts w:ascii="Palatino Linotype" w:eastAsia="Palatino Linotype" w:hAnsi="Palatino Linotype" w:cs="Palatino Linotype"/>
          <w:i/>
          <w:spacing w:val="-4"/>
          <w:szCs w:val="22"/>
          <w:lang w:eastAsia="en-US"/>
        </w:rPr>
        <w:t xml:space="preserve"> </w:t>
      </w:r>
      <w:r w:rsidRPr="009365C0">
        <w:rPr>
          <w:rFonts w:ascii="Palatino Linotype" w:eastAsia="Palatino Linotype" w:hAnsi="Palatino Linotype" w:cs="Palatino Linotype"/>
          <w:i/>
          <w:szCs w:val="22"/>
          <w:lang w:eastAsia="en-US"/>
        </w:rPr>
        <w:t>el</w:t>
      </w:r>
      <w:r w:rsidRPr="009365C0">
        <w:rPr>
          <w:rFonts w:ascii="Palatino Linotype" w:eastAsia="Palatino Linotype" w:hAnsi="Palatino Linotype" w:cs="Palatino Linotype"/>
          <w:i/>
          <w:spacing w:val="-5"/>
          <w:szCs w:val="22"/>
          <w:lang w:eastAsia="en-US"/>
        </w:rPr>
        <w:t xml:space="preserve"> </w:t>
      </w:r>
      <w:r w:rsidRPr="009365C0">
        <w:rPr>
          <w:rFonts w:ascii="Palatino Linotype" w:eastAsia="Palatino Linotype" w:hAnsi="Palatino Linotype" w:cs="Palatino Linotype"/>
          <w:i/>
          <w:szCs w:val="22"/>
          <w:lang w:eastAsia="en-US"/>
        </w:rPr>
        <w:t>(…)</w:t>
      </w:r>
      <w:r w:rsidRPr="009365C0">
        <w:rPr>
          <w:rFonts w:ascii="Palatino Linotype" w:eastAsia="Palatino Linotype" w:hAnsi="Palatino Linotype" w:cs="Palatino Linotype"/>
          <w:i/>
          <w:spacing w:val="-4"/>
          <w:szCs w:val="22"/>
          <w:lang w:eastAsia="en-US"/>
        </w:rPr>
        <w:t xml:space="preserve"> </w:t>
      </w:r>
      <w:r w:rsidRPr="009365C0">
        <w:rPr>
          <w:rFonts w:ascii="Palatino Linotype" w:eastAsia="Palatino Linotype" w:hAnsi="Palatino Linotype" w:cs="Palatino Linotype"/>
          <w:i/>
          <w:szCs w:val="22"/>
          <w:lang w:eastAsia="en-US"/>
        </w:rPr>
        <w:t>se</w:t>
      </w:r>
      <w:r w:rsidRPr="009365C0">
        <w:rPr>
          <w:rFonts w:ascii="Palatino Linotype" w:eastAsia="Palatino Linotype" w:hAnsi="Palatino Linotype" w:cs="Palatino Linotype"/>
          <w:i/>
          <w:spacing w:val="-8"/>
          <w:szCs w:val="22"/>
          <w:lang w:eastAsia="en-US"/>
        </w:rPr>
        <w:t xml:space="preserve"> </w:t>
      </w:r>
      <w:r w:rsidRPr="009365C0">
        <w:rPr>
          <w:rFonts w:ascii="Palatino Linotype" w:eastAsia="Palatino Linotype" w:hAnsi="Palatino Linotype" w:cs="Palatino Linotype"/>
          <w:i/>
          <w:szCs w:val="22"/>
          <w:lang w:eastAsia="en-US"/>
        </w:rPr>
        <w:t>hace</w:t>
      </w:r>
      <w:r w:rsidRPr="009365C0">
        <w:rPr>
          <w:rFonts w:ascii="Palatino Linotype" w:eastAsia="Palatino Linotype" w:hAnsi="Palatino Linotype" w:cs="Palatino Linotype"/>
          <w:i/>
          <w:spacing w:val="-8"/>
          <w:szCs w:val="22"/>
          <w:lang w:eastAsia="en-US"/>
        </w:rPr>
        <w:t xml:space="preserve"> </w:t>
      </w:r>
      <w:r w:rsidRPr="009365C0">
        <w:rPr>
          <w:rFonts w:ascii="Palatino Linotype" w:eastAsia="Palatino Linotype" w:hAnsi="Palatino Linotype" w:cs="Palatino Linotype"/>
          <w:i/>
          <w:szCs w:val="22"/>
          <w:lang w:eastAsia="en-US"/>
        </w:rPr>
        <w:t>pasar</w:t>
      </w:r>
      <w:r w:rsidRPr="009365C0">
        <w:rPr>
          <w:rFonts w:ascii="Palatino Linotype" w:eastAsia="Palatino Linotype" w:hAnsi="Palatino Linotype" w:cs="Palatino Linotype"/>
          <w:i/>
          <w:spacing w:val="-8"/>
          <w:szCs w:val="22"/>
          <w:lang w:eastAsia="en-US"/>
        </w:rPr>
        <w:t xml:space="preserve"> </w:t>
      </w:r>
      <w:r w:rsidRPr="009365C0">
        <w:rPr>
          <w:rFonts w:ascii="Palatino Linotype" w:eastAsia="Palatino Linotype" w:hAnsi="Palatino Linotype" w:cs="Palatino Linotype"/>
          <w:i/>
          <w:szCs w:val="22"/>
          <w:lang w:eastAsia="en-US"/>
        </w:rPr>
        <w:t>por</w:t>
      </w:r>
      <w:r w:rsidRPr="009365C0">
        <w:rPr>
          <w:rFonts w:ascii="Palatino Linotype" w:eastAsia="Palatino Linotype" w:hAnsi="Palatino Linotype" w:cs="Palatino Linotype"/>
          <w:i/>
          <w:spacing w:val="-3"/>
          <w:szCs w:val="22"/>
          <w:lang w:eastAsia="en-US"/>
        </w:rPr>
        <w:t xml:space="preserve"> </w:t>
      </w:r>
      <w:r w:rsidRPr="009365C0">
        <w:rPr>
          <w:rFonts w:ascii="Palatino Linotype" w:eastAsia="Palatino Linotype" w:hAnsi="Palatino Linotype" w:cs="Palatino Linotype"/>
          <w:i/>
          <w:szCs w:val="22"/>
          <w:lang w:eastAsia="en-US"/>
        </w:rPr>
        <w:t>el</w:t>
      </w:r>
      <w:r w:rsidRPr="009365C0">
        <w:rPr>
          <w:rFonts w:ascii="Palatino Linotype" w:eastAsia="Palatino Linotype" w:hAnsi="Palatino Linotype" w:cs="Palatino Linotype"/>
          <w:i/>
          <w:spacing w:val="-5"/>
          <w:szCs w:val="22"/>
          <w:lang w:eastAsia="en-US"/>
        </w:rPr>
        <w:t xml:space="preserve"> </w:t>
      </w:r>
      <w:r w:rsidRPr="009365C0">
        <w:rPr>
          <w:rFonts w:ascii="Palatino Linotype" w:eastAsia="Palatino Linotype" w:hAnsi="Palatino Linotype" w:cs="Palatino Linotype"/>
          <w:i/>
          <w:szCs w:val="22"/>
          <w:lang w:eastAsia="en-US"/>
        </w:rPr>
        <w:t>administrador</w:t>
      </w:r>
      <w:r w:rsidRPr="009365C0">
        <w:rPr>
          <w:rFonts w:ascii="Palatino Linotype" w:eastAsia="Palatino Linotype" w:hAnsi="Palatino Linotype" w:cs="Palatino Linotype"/>
          <w:i/>
          <w:spacing w:val="-8"/>
          <w:szCs w:val="22"/>
          <w:lang w:eastAsia="en-US"/>
        </w:rPr>
        <w:t xml:space="preserve"> </w:t>
      </w:r>
      <w:r w:rsidRPr="009365C0">
        <w:rPr>
          <w:rFonts w:ascii="Palatino Linotype" w:eastAsia="Palatino Linotype" w:hAnsi="Palatino Linotype" w:cs="Palatino Linotype"/>
          <w:i/>
          <w:szCs w:val="22"/>
          <w:lang w:eastAsia="en-US"/>
        </w:rPr>
        <w:t>para</w:t>
      </w:r>
      <w:r w:rsidRPr="009365C0">
        <w:rPr>
          <w:rFonts w:ascii="Palatino Linotype" w:eastAsia="Palatino Linotype" w:hAnsi="Palatino Linotype" w:cs="Palatino Linotype"/>
          <w:i/>
          <w:spacing w:val="-7"/>
          <w:szCs w:val="22"/>
          <w:lang w:eastAsia="en-US"/>
        </w:rPr>
        <w:t xml:space="preserve"> </w:t>
      </w:r>
      <w:r w:rsidRPr="009365C0">
        <w:rPr>
          <w:rFonts w:ascii="Palatino Linotype" w:eastAsia="Palatino Linotype" w:hAnsi="Palatino Linotype" w:cs="Palatino Linotype"/>
          <w:i/>
          <w:szCs w:val="22"/>
          <w:lang w:eastAsia="en-US"/>
        </w:rPr>
        <w:t>sembrar</w:t>
      </w:r>
      <w:r w:rsidRPr="009365C0">
        <w:rPr>
          <w:rFonts w:ascii="Palatino Linotype" w:eastAsia="Palatino Linotype" w:hAnsi="Palatino Linotype" w:cs="Palatino Linotype"/>
          <w:i/>
          <w:spacing w:val="-8"/>
          <w:szCs w:val="22"/>
          <w:lang w:eastAsia="en-US"/>
        </w:rPr>
        <w:t xml:space="preserve"> </w:t>
      </w:r>
      <w:r w:rsidRPr="009365C0">
        <w:rPr>
          <w:rFonts w:ascii="Palatino Linotype" w:eastAsia="Palatino Linotype" w:hAnsi="Palatino Linotype" w:cs="Palatino Linotype"/>
          <w:i/>
          <w:szCs w:val="22"/>
          <w:lang w:eastAsia="en-US"/>
        </w:rPr>
        <w:t>terror</w:t>
      </w:r>
      <w:r w:rsidRPr="009365C0">
        <w:rPr>
          <w:rFonts w:ascii="Palatino Linotype" w:eastAsia="Palatino Linotype" w:hAnsi="Palatino Linotype" w:cs="Palatino Linotype"/>
          <w:i/>
          <w:spacing w:val="-8"/>
          <w:szCs w:val="22"/>
          <w:lang w:eastAsia="en-US"/>
        </w:rPr>
        <w:t xml:space="preserve"> </w:t>
      </w:r>
      <w:r w:rsidRPr="009365C0">
        <w:rPr>
          <w:rFonts w:ascii="Palatino Linotype" w:eastAsia="Palatino Linotype" w:hAnsi="Palatino Linotype" w:cs="Palatino Linotype"/>
          <w:i/>
          <w:szCs w:val="22"/>
          <w:lang w:eastAsia="en-US"/>
        </w:rPr>
        <w:t>con</w:t>
      </w:r>
      <w:r w:rsidRPr="009365C0">
        <w:rPr>
          <w:rFonts w:ascii="Palatino Linotype" w:eastAsia="Palatino Linotype" w:hAnsi="Palatino Linotype" w:cs="Palatino Linotype"/>
          <w:i/>
          <w:spacing w:val="-5"/>
          <w:szCs w:val="22"/>
          <w:lang w:eastAsia="en-US"/>
        </w:rPr>
        <w:t xml:space="preserve"> </w:t>
      </w:r>
      <w:r w:rsidRPr="009365C0">
        <w:rPr>
          <w:rFonts w:ascii="Palatino Linotype" w:eastAsia="Palatino Linotype" w:hAnsi="Palatino Linotype" w:cs="Palatino Linotype"/>
          <w:i/>
          <w:szCs w:val="22"/>
          <w:lang w:eastAsia="en-US"/>
        </w:rPr>
        <w:t>sus múltiples amenazas con los vecinos que no pagan las cuotas de mantenimiento; (Sic)</w:t>
      </w:r>
      <w:r w:rsidR="00D62508" w:rsidRPr="009365C0">
        <w:rPr>
          <w:rFonts w:ascii="Palatino Linotype" w:eastAsia="Palatino Linotype" w:hAnsi="Palatino Linotype" w:cs="Palatino Linotype"/>
          <w:szCs w:val="22"/>
          <w:lang w:eastAsia="en-US"/>
        </w:rPr>
        <w:t xml:space="preserve">. </w:t>
      </w:r>
    </w:p>
    <w:p w14:paraId="4DBBE669" w14:textId="6CF3CE35" w:rsidR="00F702B4" w:rsidRPr="009365C0" w:rsidRDefault="00CF6032" w:rsidP="00CF6032">
      <w:pPr>
        <w:widowControl w:val="0"/>
        <w:autoSpaceDE w:val="0"/>
        <w:autoSpaceDN w:val="0"/>
        <w:spacing w:before="100" w:beforeAutospacing="1" w:after="100" w:afterAutospacing="1" w:line="360" w:lineRule="auto"/>
        <w:ind w:right="51"/>
        <w:jc w:val="both"/>
        <w:rPr>
          <w:rFonts w:ascii="Palatino Linotype" w:eastAsiaTheme="minorEastAsia" w:hAnsi="Palatino Linotype" w:cs="Arial"/>
        </w:rPr>
      </w:pPr>
      <w:r w:rsidRPr="009365C0">
        <w:rPr>
          <w:rFonts w:ascii="Palatino Linotype" w:eastAsia="Palatino Linotype" w:hAnsi="Palatino Linotype" w:cs="Palatino Linotype"/>
          <w:szCs w:val="22"/>
          <w:lang w:eastAsia="en-US"/>
        </w:rPr>
        <w:lastRenderedPageBreak/>
        <w:t xml:space="preserve">De lo anterior, </w:t>
      </w:r>
      <w:r w:rsidR="00F702B4" w:rsidRPr="009365C0">
        <w:rPr>
          <w:rFonts w:ascii="Palatino Linotype" w:eastAsiaTheme="minorEastAsia" w:hAnsi="Palatino Linotype" w:cs="Arial"/>
        </w:rPr>
        <w:t>se puede apreciar a simple vista que el requerimiento no constituye un derecho de acceso a la información pública y por lo tanto no es atendible mediante una solicitud de Acceso a la Información, porque se trata de manifestaciones subjetivas vertidas por el particular, interrogantes y declaraciones que no se colman con la entrega de documentos, situación que conlleva a afirmar que se está en presencia del ejercicio del derecho de petición.</w:t>
      </w:r>
    </w:p>
    <w:p w14:paraId="125DB35A" w14:textId="7E05E940" w:rsidR="00B06264" w:rsidRPr="009365C0" w:rsidRDefault="001A16BD" w:rsidP="00CF6032">
      <w:pPr>
        <w:spacing w:before="100" w:beforeAutospacing="1" w:after="100" w:afterAutospacing="1" w:line="360" w:lineRule="auto"/>
        <w:ind w:right="49"/>
        <w:jc w:val="both"/>
        <w:rPr>
          <w:rFonts w:ascii="Palatino Linotype" w:eastAsia="Palatino Linotype" w:hAnsi="Palatino Linotype" w:cs="Palatino Linotype"/>
          <w:lang w:eastAsia="en-US"/>
        </w:rPr>
      </w:pPr>
      <w:r w:rsidRPr="001D0B62">
        <w:rPr>
          <w:rFonts w:ascii="Palatino Linotype" w:eastAsia="MS Mincho" w:hAnsi="Palatino Linotype" w:cstheme="majorBidi"/>
        </w:rPr>
        <w:t>En esa tesitura,</w:t>
      </w:r>
      <w:r w:rsidR="00F702B4" w:rsidRPr="009365C0">
        <w:rPr>
          <w:rFonts w:ascii="Palatino Linotype" w:eastAsia="MS Mincho" w:hAnsi="Palatino Linotype" w:cstheme="majorBidi"/>
        </w:rPr>
        <w:t xml:space="preserv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w:t>
      </w:r>
      <w:r w:rsidR="00CF6032" w:rsidRPr="009365C0">
        <w:rPr>
          <w:rFonts w:ascii="Palatino Linotype" w:eastAsia="MS Mincho" w:hAnsi="Palatino Linotype" w:cstheme="majorBidi"/>
        </w:rPr>
        <w:t>isfacen vía derecho de petición, en tanto que</w:t>
      </w:r>
      <w:r w:rsidR="00B06264" w:rsidRPr="009365C0">
        <w:rPr>
          <w:rFonts w:ascii="Palatino Linotype" w:eastAsia="Palatino Linotype" w:hAnsi="Palatino Linotype" w:cs="Palatino Linotype"/>
          <w:lang w:eastAsia="en-US"/>
        </w:rPr>
        <w:t>, dichas manifestaciones son de índole subjetivas y se constituyen como opiniones meramente personales, que en nada aportan a la materia de transparencia o acceso a la información pública, pues no son formuladas a forma de interrogante o requerimiento, sino que se tratan de afirmaciones personales del Particular.</w:t>
      </w:r>
    </w:p>
    <w:p w14:paraId="76B7CDC7" w14:textId="43D22CB8" w:rsidR="00B06264" w:rsidRPr="009365C0" w:rsidRDefault="001D0B62" w:rsidP="006B0C44">
      <w:pPr>
        <w:spacing w:before="100" w:beforeAutospacing="1" w:after="100" w:afterAutospacing="1" w:line="360" w:lineRule="auto"/>
        <w:jc w:val="both"/>
        <w:rPr>
          <w:rFonts w:ascii="Palatino Linotype" w:eastAsia="Arial Unicode MS" w:hAnsi="Palatino Linotype" w:cs="Arial"/>
          <w:lang w:eastAsia="es-MX"/>
        </w:rPr>
      </w:pPr>
      <w:r w:rsidRPr="009365C0">
        <w:rPr>
          <w:rFonts w:ascii="Palatino Linotype" w:eastAsia="Arial Unicode MS" w:hAnsi="Palatino Linotype" w:cs="Arial"/>
          <w:noProof/>
          <w:lang w:eastAsia="es-MX"/>
        </w:rPr>
        <mc:AlternateContent>
          <mc:Choice Requires="wps">
            <w:drawing>
              <wp:anchor distT="0" distB="0" distL="114300" distR="114300" simplePos="0" relativeHeight="251678720" behindDoc="0" locked="0" layoutInCell="1" allowOverlap="1" wp14:anchorId="37008E4B" wp14:editId="212322A1">
                <wp:simplePos x="0" y="0"/>
                <wp:positionH relativeFrom="margin">
                  <wp:align>left</wp:align>
                </wp:positionH>
                <wp:positionV relativeFrom="paragraph">
                  <wp:posOffset>869950</wp:posOffset>
                </wp:positionV>
                <wp:extent cx="5724525" cy="1524000"/>
                <wp:effectExtent l="38100" t="38100" r="66675" b="95250"/>
                <wp:wrapNone/>
                <wp:docPr id="29" name="Conector recto 29"/>
                <wp:cNvGraphicFramePr/>
                <a:graphic xmlns:a="http://schemas.openxmlformats.org/drawingml/2006/main">
                  <a:graphicData uri="http://schemas.microsoft.com/office/word/2010/wordprocessingShape">
                    <wps:wsp>
                      <wps:cNvCnPr/>
                      <wps:spPr>
                        <a:xfrm>
                          <a:off x="0" y="0"/>
                          <a:ext cx="5724525" cy="152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D9602" id="Conector recto 29"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5pt" to="450.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" strokecolor="#4f81bd [3204]" strokeweight="2pt">
                <v:shadow on="t" color="black" opacity="24903f" origin=",.5" offset="0,.55556mm"/>
                <w10:wrap anchorx="margin"/>
              </v:line>
            </w:pict>
          </mc:Fallback>
        </mc:AlternateContent>
      </w:r>
      <w:r w:rsidR="006B0C44" w:rsidRPr="009365C0">
        <w:rPr>
          <w:rFonts w:ascii="Palatino Linotype" w:eastAsia="Arial Unicode MS" w:hAnsi="Palatino Linotype" w:cs="Arial"/>
          <w:lang w:eastAsia="es-MX"/>
        </w:rPr>
        <w:t>E</w:t>
      </w:r>
      <w:r w:rsidR="00B06264" w:rsidRPr="009365C0">
        <w:rPr>
          <w:rFonts w:ascii="Palatino Linotype" w:eastAsia="Arial Unicode MS" w:hAnsi="Palatino Linotype" w:cs="Arial"/>
          <w:lang w:eastAsia="es-MX"/>
        </w:rPr>
        <w:t>s así que</w:t>
      </w:r>
      <w:r w:rsidR="00B06264" w:rsidRPr="009365C0">
        <w:rPr>
          <w:rFonts w:ascii="Palatino Linotype" w:hAnsi="Palatino Linotype"/>
          <w:lang w:eastAsia="es-MX"/>
        </w:rPr>
        <w:t>, el Titular de la Unidad de Transparencia del</w:t>
      </w:r>
      <w:r w:rsidR="00B06264" w:rsidRPr="009365C0">
        <w:rPr>
          <w:rFonts w:ascii="Palatino Linotype" w:eastAsia="Arial Unicode MS" w:hAnsi="Palatino Linotype" w:cs="Arial"/>
          <w:b/>
          <w:color w:val="000000"/>
          <w:lang w:eastAsia="es-MX"/>
        </w:rPr>
        <w:t xml:space="preserve"> SUJETO OBLIGADO</w:t>
      </w:r>
      <w:r w:rsidR="00B06264" w:rsidRPr="009365C0">
        <w:rPr>
          <w:rFonts w:ascii="Palatino Linotype" w:eastAsia="Arial Unicode MS" w:hAnsi="Palatino Linotype" w:cs="Arial"/>
          <w:lang w:eastAsia="es-MX"/>
        </w:rPr>
        <w:t xml:space="preserve"> </w:t>
      </w:r>
      <w:r w:rsidR="006B0C44" w:rsidRPr="009365C0">
        <w:rPr>
          <w:rFonts w:ascii="Palatino Linotype" w:eastAsia="Arial Unicode MS" w:hAnsi="Palatino Linotype" w:cs="Arial"/>
          <w:lang w:eastAsia="es-MX"/>
        </w:rPr>
        <w:t>turnó la solicitud al servidor público</w:t>
      </w:r>
      <w:r w:rsidR="00291CDF" w:rsidRPr="009365C0">
        <w:rPr>
          <w:rFonts w:ascii="Palatino Linotype" w:eastAsia="Arial Unicode MS" w:hAnsi="Palatino Linotype" w:cs="Arial"/>
          <w:lang w:eastAsia="es-MX"/>
        </w:rPr>
        <w:t xml:space="preserve"> habilitado</w:t>
      </w:r>
      <w:r w:rsidR="006B0C44" w:rsidRPr="009365C0">
        <w:rPr>
          <w:rFonts w:ascii="Palatino Linotype" w:eastAsia="Arial Unicode MS" w:hAnsi="Palatino Linotype" w:cs="Arial"/>
          <w:lang w:eastAsia="es-MX"/>
        </w:rPr>
        <w:t xml:space="preserve"> que estimó </w:t>
      </w:r>
      <w:r w:rsidR="00CF6032" w:rsidRPr="001D0B62">
        <w:rPr>
          <w:rFonts w:ascii="Palatino Linotype" w:eastAsia="Arial Unicode MS" w:hAnsi="Palatino Linotype" w:cs="Arial"/>
          <w:lang w:eastAsia="es-MX"/>
        </w:rPr>
        <w:t>competente,</w:t>
      </w:r>
      <w:r w:rsidR="001A16BD" w:rsidRPr="001D0B62">
        <w:rPr>
          <w:rFonts w:ascii="Palatino Linotype" w:eastAsia="Arial Unicode MS" w:hAnsi="Palatino Linotype" w:cs="Arial"/>
          <w:lang w:eastAsia="es-MX"/>
        </w:rPr>
        <w:t xml:space="preserve"> la cual es</w:t>
      </w:r>
      <w:r w:rsidR="00CF6032" w:rsidRPr="001D0B62">
        <w:rPr>
          <w:rFonts w:ascii="Palatino Linotype" w:eastAsia="Arial Unicode MS" w:hAnsi="Palatino Linotype" w:cs="Arial"/>
          <w:lang w:eastAsia="es-MX"/>
        </w:rPr>
        <w:t xml:space="preserve"> la</w:t>
      </w:r>
      <w:r w:rsidR="00CF6032" w:rsidRPr="009365C0">
        <w:rPr>
          <w:rFonts w:ascii="Palatino Linotype" w:eastAsia="Arial Unicode MS" w:hAnsi="Palatino Linotype" w:cs="Arial"/>
          <w:lang w:eastAsia="es-MX"/>
        </w:rPr>
        <w:t xml:space="preserve"> Sindicatura del Ayuntamiento de Cuautitlán</w:t>
      </w:r>
      <w:r w:rsidR="001A16BD" w:rsidRPr="009365C0">
        <w:rPr>
          <w:rFonts w:ascii="Palatino Linotype" w:eastAsia="Arial Unicode MS" w:hAnsi="Palatino Linotype" w:cs="Arial"/>
          <w:lang w:eastAsia="es-MX"/>
        </w:rPr>
        <w:t xml:space="preserve">; </w:t>
      </w:r>
      <w:r w:rsidR="001A16BD" w:rsidRPr="001D0B62">
        <w:rPr>
          <w:rFonts w:ascii="Palatino Linotype" w:eastAsia="Arial Unicode MS" w:hAnsi="Palatino Linotype" w:cs="Arial"/>
          <w:lang w:eastAsia="es-MX"/>
        </w:rPr>
        <w:t>por lo tanto,</w:t>
      </w:r>
      <w:r w:rsidR="001A16BD" w:rsidRPr="009365C0">
        <w:rPr>
          <w:rFonts w:ascii="Palatino Linotype" w:eastAsia="Arial Unicode MS" w:hAnsi="Palatino Linotype" w:cs="Arial"/>
          <w:lang w:eastAsia="es-MX"/>
        </w:rPr>
        <w:t xml:space="preserve"> fue</w:t>
      </w:r>
      <w:r w:rsidR="00CF6032" w:rsidRPr="009365C0">
        <w:rPr>
          <w:rFonts w:ascii="Palatino Linotype" w:eastAsia="Arial Unicode MS" w:hAnsi="Palatino Linotype" w:cs="Arial"/>
          <w:lang w:eastAsia="es-MX"/>
        </w:rPr>
        <w:t xml:space="preserve"> quien respondió</w:t>
      </w:r>
      <w:r w:rsidR="00515C39" w:rsidRPr="009365C0">
        <w:rPr>
          <w:rFonts w:ascii="Palatino Linotype" w:eastAsia="Arial Unicode MS" w:hAnsi="Palatino Linotype" w:cs="Arial"/>
          <w:lang w:eastAsia="es-MX"/>
        </w:rPr>
        <w:t xml:space="preserve"> lo siguiente</w:t>
      </w:r>
      <w:r w:rsidR="00CF6032" w:rsidRPr="009365C0">
        <w:rPr>
          <w:rFonts w:ascii="Palatino Linotype" w:eastAsia="Arial Unicode MS" w:hAnsi="Palatino Linotype" w:cs="Arial"/>
          <w:lang w:eastAsia="es-MX"/>
        </w:rPr>
        <w:t xml:space="preserve">: </w:t>
      </w:r>
    </w:p>
    <w:p w14:paraId="27B41153" w14:textId="7718C35E" w:rsidR="00CF6032" w:rsidRPr="009365C0" w:rsidRDefault="00486DEE" w:rsidP="009C5AD8">
      <w:pPr>
        <w:spacing w:before="100" w:beforeAutospacing="1" w:after="100" w:afterAutospacing="1" w:line="360" w:lineRule="auto"/>
        <w:jc w:val="center"/>
        <w:rPr>
          <w:rFonts w:ascii="Palatino Linotype" w:eastAsia="Arial Unicode MS" w:hAnsi="Palatino Linotype" w:cs="Arial"/>
          <w:lang w:eastAsia="es-MX"/>
        </w:rPr>
      </w:pPr>
      <w:r w:rsidRPr="009365C0">
        <w:rPr>
          <w:rFonts w:ascii="Palatino Linotype" w:eastAsia="Arial Unicode MS" w:hAnsi="Palatino Linotype" w:cs="Arial"/>
          <w:noProof/>
          <w:lang w:eastAsia="es-MX"/>
        </w:rPr>
        <w:lastRenderedPageBreak/>
        <mc:AlternateContent>
          <mc:Choice Requires="wps">
            <w:drawing>
              <wp:anchor distT="0" distB="0" distL="114300" distR="114300" simplePos="0" relativeHeight="251673600" behindDoc="0" locked="0" layoutInCell="1" allowOverlap="1" wp14:anchorId="602F1216" wp14:editId="26F3C225">
                <wp:simplePos x="0" y="0"/>
                <wp:positionH relativeFrom="page">
                  <wp:posOffset>1762125</wp:posOffset>
                </wp:positionH>
                <wp:positionV relativeFrom="paragraph">
                  <wp:posOffset>1670050</wp:posOffset>
                </wp:positionV>
                <wp:extent cx="4514850" cy="1000125"/>
                <wp:effectExtent l="57150" t="19050" r="76200" b="104775"/>
                <wp:wrapNone/>
                <wp:docPr id="25" name="Rectángulo 25"/>
                <wp:cNvGraphicFramePr/>
                <a:graphic xmlns:a="http://schemas.openxmlformats.org/drawingml/2006/main">
                  <a:graphicData uri="http://schemas.microsoft.com/office/word/2010/wordprocessingShape">
                    <wps:wsp>
                      <wps:cNvSpPr/>
                      <wps:spPr>
                        <a:xfrm>
                          <a:off x="0" y="0"/>
                          <a:ext cx="4514850" cy="10001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19C35" id="Rectángulo 25" o:spid="_x0000_s1026" style="position:absolute;margin-left:138.75pt;margin-top:131.5pt;width:355.5pt;height:78.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" filled="f" strokecolor="red" strokeweight="1.5pt">
                <v:shadow on="t" color="black" opacity="22937f" origin=",.5" offset="0,.63889mm"/>
                <w10:wrap anchorx="page"/>
              </v:rect>
            </w:pict>
          </mc:Fallback>
        </mc:AlternateContent>
      </w:r>
      <w:r w:rsidRPr="009365C0">
        <w:rPr>
          <w:noProof/>
          <w:lang w:eastAsia="es-MX"/>
        </w:rPr>
        <w:drawing>
          <wp:inline distT="0" distB="0" distL="0" distR="0" wp14:anchorId="4DB3B281" wp14:editId="74687D4E">
            <wp:extent cx="5428422" cy="4435107"/>
            <wp:effectExtent l="1270" t="0" r="2540" b="254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5400000">
                      <a:off x="0" y="0"/>
                      <a:ext cx="5468503" cy="4467854"/>
                    </a:xfrm>
                    <a:prstGeom prst="rect">
                      <a:avLst/>
                    </a:prstGeom>
                  </pic:spPr>
                </pic:pic>
              </a:graphicData>
            </a:graphic>
          </wp:inline>
        </w:drawing>
      </w:r>
    </w:p>
    <w:p w14:paraId="42095BA5" w14:textId="05DA7801" w:rsidR="009C5AD8" w:rsidRDefault="00486DEE" w:rsidP="00291CDF">
      <w:pPr>
        <w:spacing w:before="100" w:beforeAutospacing="1" w:after="100" w:afterAutospacing="1" w:line="360" w:lineRule="auto"/>
        <w:jc w:val="center"/>
        <w:rPr>
          <w:rFonts w:ascii="Palatino Linotype" w:eastAsia="Arial Unicode MS" w:hAnsi="Palatino Linotype" w:cs="Arial"/>
          <w:lang w:eastAsia="es-MX"/>
        </w:rPr>
      </w:pPr>
      <w:r w:rsidRPr="009365C0">
        <w:rPr>
          <w:rFonts w:ascii="Palatino Linotype" w:eastAsia="Arial Unicode MS" w:hAnsi="Palatino Linotype" w:cs="Arial"/>
          <w:noProof/>
          <w:lang w:eastAsia="es-MX"/>
        </w:rPr>
        <mc:AlternateContent>
          <mc:Choice Requires="wps">
            <w:drawing>
              <wp:anchor distT="0" distB="0" distL="114300" distR="114300" simplePos="0" relativeHeight="251677696" behindDoc="0" locked="0" layoutInCell="1" allowOverlap="1" wp14:anchorId="76D955DC" wp14:editId="222F2018">
                <wp:simplePos x="0" y="0"/>
                <wp:positionH relativeFrom="margin">
                  <wp:align>center</wp:align>
                </wp:positionH>
                <wp:positionV relativeFrom="paragraph">
                  <wp:posOffset>61595</wp:posOffset>
                </wp:positionV>
                <wp:extent cx="5320146" cy="1068780"/>
                <wp:effectExtent l="57150" t="19050" r="71120" b="93345"/>
                <wp:wrapNone/>
                <wp:docPr id="26" name="Rectángulo 26"/>
                <wp:cNvGraphicFramePr/>
                <a:graphic xmlns:a="http://schemas.openxmlformats.org/drawingml/2006/main">
                  <a:graphicData uri="http://schemas.microsoft.com/office/word/2010/wordprocessingShape">
                    <wps:wsp>
                      <wps:cNvSpPr/>
                      <wps:spPr>
                        <a:xfrm>
                          <a:off x="0" y="0"/>
                          <a:ext cx="5320146" cy="106878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EC0D4E" id="Rectángulo 26" o:spid="_x0000_s1026" style="position:absolute;margin-left:0;margin-top:4.85pt;width:418.9pt;height:84.1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" filled="f" strokecolor="red" strokeweight="1.5pt">
                <v:shadow on="t" color="black" opacity="22937f" origin=",.5" offset="0,.63889mm"/>
                <w10:wrap anchorx="margin"/>
              </v:rect>
            </w:pict>
          </mc:Fallback>
        </mc:AlternateContent>
      </w:r>
      <w:r w:rsidRPr="009365C0">
        <w:rPr>
          <w:noProof/>
          <w:lang w:eastAsia="es-MX"/>
        </w:rPr>
        <w:drawing>
          <wp:inline distT="0" distB="0" distL="0" distR="0" wp14:anchorId="08019D5F" wp14:editId="6DADAB77">
            <wp:extent cx="1158039" cy="5238750"/>
            <wp:effectExtent l="0" t="2222" r="2222" b="2223"/>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5400000">
                      <a:off x="0" y="0"/>
                      <a:ext cx="1162414" cy="5258540"/>
                    </a:xfrm>
                    <a:prstGeom prst="rect">
                      <a:avLst/>
                    </a:prstGeom>
                  </pic:spPr>
                </pic:pic>
              </a:graphicData>
            </a:graphic>
          </wp:inline>
        </w:drawing>
      </w:r>
    </w:p>
    <w:p w14:paraId="293A6627" w14:textId="21E45170" w:rsidR="00CF6032" w:rsidRPr="009C5AD8" w:rsidRDefault="009C5AD8" w:rsidP="009C5AD8">
      <w:pPr>
        <w:tabs>
          <w:tab w:val="left" w:pos="3585"/>
        </w:tabs>
        <w:jc w:val="both"/>
        <w:rPr>
          <w:rFonts w:ascii="Palatino Linotype" w:eastAsia="Arial Unicode MS" w:hAnsi="Palatino Linotype" w:cs="Arial"/>
          <w:sz w:val="16"/>
          <w:szCs w:val="16"/>
          <w:lang w:eastAsia="es-MX"/>
        </w:rPr>
      </w:pPr>
      <w:r w:rsidRPr="009C5AD8">
        <w:rPr>
          <w:rFonts w:ascii="Palatino Linotype" w:eastAsia="Arial Unicode MS" w:hAnsi="Palatino Linotype" w:cs="Arial"/>
          <w:sz w:val="16"/>
          <w:szCs w:val="16"/>
          <w:lang w:eastAsia="es-MX"/>
        </w:rPr>
        <w:t>(Se omite la reproducción total de documento por contener datos que debieron considerarse susceptibles de ser testados debido a que contiene información de un tercero, tal y como se señalará en el apartado correspondiente del presente estudio)</w:t>
      </w:r>
    </w:p>
    <w:p w14:paraId="045E4D26" w14:textId="4395FA09" w:rsidR="00B06264" w:rsidRPr="009365C0" w:rsidRDefault="001A16BD" w:rsidP="00B06264">
      <w:pPr>
        <w:spacing w:before="100" w:beforeAutospacing="1" w:after="100" w:afterAutospacing="1" w:line="360" w:lineRule="auto"/>
        <w:jc w:val="both"/>
        <w:rPr>
          <w:rFonts w:ascii="Palatino Linotype" w:eastAsia="Arial Unicode MS" w:hAnsi="Palatino Linotype" w:cs="Arial"/>
          <w:lang w:eastAsia="es-MX"/>
        </w:rPr>
      </w:pPr>
      <w:r w:rsidRPr="000C773E">
        <w:rPr>
          <w:rFonts w:ascii="Palatino Linotype" w:eastAsia="Arial Unicode MS" w:hAnsi="Palatino Linotype" w:cs="Arial"/>
          <w:lang w:eastAsia="es-MX"/>
        </w:rPr>
        <w:lastRenderedPageBreak/>
        <w:t xml:space="preserve">Como se desprende de la contestación que se insertó, se </w:t>
      </w:r>
      <w:r w:rsidR="000C773E" w:rsidRPr="000C773E">
        <w:rPr>
          <w:rFonts w:ascii="Palatino Linotype" w:eastAsia="Arial Unicode MS" w:hAnsi="Palatino Linotype" w:cs="Arial"/>
          <w:lang w:eastAsia="es-MX"/>
        </w:rPr>
        <w:t>analiza</w:t>
      </w:r>
      <w:r w:rsidRPr="000C773E">
        <w:rPr>
          <w:rFonts w:ascii="Palatino Linotype" w:eastAsia="Arial Unicode MS" w:hAnsi="Palatino Linotype" w:cs="Arial"/>
          <w:lang w:eastAsia="es-MX"/>
        </w:rPr>
        <w:t xml:space="preserve"> que la </w:t>
      </w:r>
      <w:r w:rsidR="00515C39" w:rsidRPr="000C773E">
        <w:rPr>
          <w:rFonts w:ascii="Palatino Linotype" w:eastAsia="Arial Unicode MS" w:hAnsi="Palatino Linotype" w:cs="Arial"/>
          <w:lang w:eastAsia="es-MX"/>
        </w:rPr>
        <w:t>Sindicatura municipal del ente recurrido,</w:t>
      </w:r>
      <w:r w:rsidRPr="000C773E">
        <w:rPr>
          <w:rFonts w:ascii="Palatino Linotype" w:eastAsia="Arial Unicode MS" w:hAnsi="Palatino Linotype" w:cs="Arial"/>
          <w:lang w:eastAsia="es-MX"/>
        </w:rPr>
        <w:t xml:space="preserve"> sustento su respuesta</w:t>
      </w:r>
      <w:r w:rsidR="00515C39" w:rsidRPr="000C773E">
        <w:rPr>
          <w:rFonts w:ascii="Palatino Linotype" w:eastAsia="Arial Unicode MS" w:hAnsi="Palatino Linotype" w:cs="Arial"/>
          <w:lang w:eastAsia="es-MX"/>
        </w:rPr>
        <w:t xml:space="preserve"> </w:t>
      </w:r>
      <w:r w:rsidRPr="000C773E">
        <w:rPr>
          <w:rFonts w:ascii="Palatino Linotype" w:eastAsia="Arial Unicode MS" w:hAnsi="Palatino Linotype" w:cs="Arial"/>
          <w:lang w:eastAsia="es-MX"/>
        </w:rPr>
        <w:t xml:space="preserve">en </w:t>
      </w:r>
      <w:r w:rsidR="00B06264" w:rsidRPr="000C773E">
        <w:rPr>
          <w:rFonts w:ascii="Palatino Linotype" w:eastAsia="Arial Unicode MS" w:hAnsi="Palatino Linotype" w:cs="Arial"/>
          <w:lang w:eastAsia="es-MX"/>
        </w:rPr>
        <w:t xml:space="preserve">lo establecido en la fracción X del artículo 2 de la Ley que Regula el Régimen de Propiedad en Condominio en el Estado de México, </w:t>
      </w:r>
      <w:r w:rsidR="000C773E">
        <w:rPr>
          <w:rFonts w:ascii="Palatino Linotype" w:eastAsia="Arial Unicode MS" w:hAnsi="Palatino Linotype" w:cs="Arial"/>
          <w:lang w:eastAsia="es-MX"/>
        </w:rPr>
        <w:t>el cual señala que</w:t>
      </w:r>
      <w:r w:rsidR="000C773E" w:rsidRPr="000C773E">
        <w:rPr>
          <w:rFonts w:ascii="Palatino Linotype" w:eastAsia="Arial Unicode MS" w:hAnsi="Palatino Linotype" w:cs="Arial"/>
          <w:lang w:eastAsia="es-MX"/>
        </w:rPr>
        <w:t xml:space="preserve"> </w:t>
      </w:r>
      <w:r w:rsidR="00B06264" w:rsidRPr="000C773E">
        <w:rPr>
          <w:rFonts w:ascii="Palatino Linotype" w:eastAsia="Arial Unicode MS" w:hAnsi="Palatino Linotype" w:cs="Arial"/>
          <w:lang w:eastAsia="es-MX"/>
        </w:rPr>
        <w:t xml:space="preserve">el reglamento interior de un Condominio es el conjunto de acuerdos de observancia obligatoria por los condóminos y residentes, en los que se establecen las normas internas de convivencia de un condominio, el cual es aprobado por la asamblea y </w:t>
      </w:r>
      <w:r w:rsidR="00B06264" w:rsidRPr="000C773E">
        <w:rPr>
          <w:rFonts w:ascii="Palatino Linotype" w:eastAsia="Arial Unicode MS" w:hAnsi="Palatino Linotype" w:cs="Arial"/>
          <w:u w:val="single"/>
          <w:lang w:eastAsia="es-MX"/>
        </w:rPr>
        <w:t xml:space="preserve">se </w:t>
      </w:r>
      <w:r w:rsidR="00486DEE" w:rsidRPr="000C773E">
        <w:rPr>
          <w:rFonts w:ascii="Palatino Linotype" w:eastAsia="Arial Unicode MS" w:hAnsi="Palatino Linotype" w:cs="Arial"/>
          <w:u w:val="single"/>
          <w:lang w:eastAsia="es-MX"/>
        </w:rPr>
        <w:t xml:space="preserve">tiene que </w:t>
      </w:r>
      <w:r w:rsidR="00B06264" w:rsidRPr="000C773E">
        <w:rPr>
          <w:rFonts w:ascii="Palatino Linotype" w:eastAsia="Arial Unicode MS" w:hAnsi="Palatino Linotype" w:cs="Arial"/>
          <w:u w:val="single"/>
          <w:lang w:eastAsia="es-MX"/>
        </w:rPr>
        <w:t>constar en testimonio notarial</w:t>
      </w:r>
      <w:r w:rsidR="00B06264" w:rsidRPr="000C773E">
        <w:rPr>
          <w:rFonts w:ascii="Palatino Linotype" w:eastAsia="Arial Unicode MS" w:hAnsi="Palatino Linotype" w:cs="Arial"/>
          <w:lang w:eastAsia="es-MX"/>
        </w:rPr>
        <w:t xml:space="preserve">; por </w:t>
      </w:r>
      <w:r w:rsidR="000C773E" w:rsidRPr="000C773E">
        <w:rPr>
          <w:rFonts w:ascii="Palatino Linotype" w:eastAsia="Arial Unicode MS" w:hAnsi="Palatino Linotype" w:cs="Arial"/>
          <w:lang w:eastAsia="es-MX"/>
        </w:rPr>
        <w:t xml:space="preserve">tanto, este Órgano Garante </w:t>
      </w:r>
      <w:proofErr w:type="spellStart"/>
      <w:r w:rsidR="000C773E" w:rsidRPr="000C773E">
        <w:rPr>
          <w:rFonts w:ascii="Palatino Linotype" w:eastAsia="Arial Unicode MS" w:hAnsi="Palatino Linotype" w:cs="Arial"/>
          <w:lang w:eastAsia="es-MX"/>
        </w:rPr>
        <w:t>esta</w:t>
      </w:r>
      <w:proofErr w:type="spellEnd"/>
      <w:r w:rsidR="000C773E" w:rsidRPr="000C773E">
        <w:rPr>
          <w:rFonts w:ascii="Palatino Linotype" w:eastAsia="Arial Unicode MS" w:hAnsi="Palatino Linotype" w:cs="Arial"/>
          <w:lang w:eastAsia="es-MX"/>
        </w:rPr>
        <w:t xml:space="preserve"> de</w:t>
      </w:r>
      <w:r w:rsidR="00515C39" w:rsidRPr="000C773E">
        <w:rPr>
          <w:rFonts w:ascii="Palatino Linotype" w:eastAsia="Arial Unicode MS" w:hAnsi="Palatino Linotype" w:cs="Arial"/>
          <w:lang w:eastAsia="es-MX"/>
        </w:rPr>
        <w:t xml:space="preserve"> acuerdo </w:t>
      </w:r>
      <w:r w:rsidRPr="000C773E">
        <w:rPr>
          <w:rFonts w:ascii="Palatino Linotype" w:eastAsia="Arial Unicode MS" w:hAnsi="Palatino Linotype" w:cs="Arial"/>
          <w:lang w:eastAsia="es-MX"/>
        </w:rPr>
        <w:t xml:space="preserve">con </w:t>
      </w:r>
      <w:r w:rsidR="000C773E" w:rsidRPr="000C773E">
        <w:rPr>
          <w:rFonts w:ascii="Palatino Linotype" w:eastAsia="Arial Unicode MS" w:hAnsi="Palatino Linotype" w:cs="Arial"/>
          <w:lang w:eastAsia="es-MX"/>
        </w:rPr>
        <w:t>lo</w:t>
      </w:r>
      <w:r w:rsidRPr="000C773E">
        <w:rPr>
          <w:rFonts w:ascii="Palatino Linotype" w:eastAsia="Arial Unicode MS" w:hAnsi="Palatino Linotype" w:cs="Arial"/>
          <w:lang w:eastAsia="es-MX"/>
        </w:rPr>
        <w:t xml:space="preserve"> referido </w:t>
      </w:r>
      <w:r w:rsidR="00515C39" w:rsidRPr="000C773E">
        <w:rPr>
          <w:rFonts w:ascii="Palatino Linotype" w:eastAsia="Arial Unicode MS" w:hAnsi="Palatino Linotype" w:cs="Arial"/>
          <w:lang w:eastAsia="es-MX"/>
        </w:rPr>
        <w:t>en respuesta por e</w:t>
      </w:r>
      <w:r w:rsidR="00B06264" w:rsidRPr="000C773E">
        <w:rPr>
          <w:rFonts w:ascii="Palatino Linotype" w:eastAsia="Arial Unicode MS" w:hAnsi="Palatino Linotype" w:cs="Arial"/>
          <w:lang w:eastAsia="es-MX"/>
        </w:rPr>
        <w:t xml:space="preserve">l </w:t>
      </w:r>
      <w:r w:rsidR="00B06264" w:rsidRPr="000C773E">
        <w:rPr>
          <w:rFonts w:ascii="Palatino Linotype" w:eastAsia="Arial Unicode MS" w:hAnsi="Palatino Linotype" w:cs="Arial"/>
          <w:b/>
          <w:lang w:eastAsia="es-MX"/>
        </w:rPr>
        <w:t>SUJETO OBLIGADO</w:t>
      </w:r>
      <w:r w:rsidR="000C773E" w:rsidRPr="000C773E">
        <w:rPr>
          <w:rFonts w:ascii="Palatino Linotype" w:eastAsia="Arial Unicode MS" w:hAnsi="Palatino Linotype" w:cs="Arial"/>
          <w:b/>
          <w:lang w:eastAsia="es-MX"/>
        </w:rPr>
        <w:t xml:space="preserve">, </w:t>
      </w:r>
      <w:r w:rsidR="000C773E" w:rsidRPr="000C773E">
        <w:rPr>
          <w:rFonts w:ascii="Palatino Linotype" w:eastAsia="Arial Unicode MS" w:hAnsi="Palatino Linotype" w:cs="Arial"/>
          <w:lang w:eastAsia="es-MX"/>
        </w:rPr>
        <w:t>el cual</w:t>
      </w:r>
      <w:r w:rsidR="00B06264" w:rsidRPr="000C773E">
        <w:rPr>
          <w:rFonts w:ascii="Palatino Linotype" w:eastAsia="Arial Unicode MS" w:hAnsi="Palatino Linotype" w:cs="Arial"/>
          <w:lang w:eastAsia="es-MX"/>
        </w:rPr>
        <w:t xml:space="preserve"> </w:t>
      </w:r>
      <w:r w:rsidRPr="000C773E">
        <w:rPr>
          <w:rFonts w:ascii="Palatino Linotype" w:eastAsia="Arial Unicode MS" w:hAnsi="Palatino Linotype" w:cs="Arial"/>
          <w:lang w:eastAsia="es-MX"/>
        </w:rPr>
        <w:t xml:space="preserve">manifestó </w:t>
      </w:r>
      <w:r w:rsidR="00B06264" w:rsidRPr="000C773E">
        <w:rPr>
          <w:rFonts w:ascii="Palatino Linotype" w:eastAsia="Arial Unicode MS" w:hAnsi="Palatino Linotype" w:cs="Arial"/>
          <w:lang w:eastAsia="es-MX"/>
        </w:rPr>
        <w:t>no contar con la Información</w:t>
      </w:r>
      <w:r w:rsidR="00B06264" w:rsidRPr="009365C0">
        <w:rPr>
          <w:rFonts w:ascii="Palatino Linotype" w:eastAsia="Arial Unicode MS" w:hAnsi="Palatino Linotype" w:cs="Arial"/>
          <w:lang w:eastAsia="es-MX"/>
        </w:rPr>
        <w:t xml:space="preserve"> solicitada.</w:t>
      </w:r>
    </w:p>
    <w:p w14:paraId="30C2560A" w14:textId="0C4B9B50" w:rsidR="00B06264" w:rsidRPr="009365C0" w:rsidRDefault="00B06264" w:rsidP="00B06264">
      <w:pPr>
        <w:spacing w:before="100" w:beforeAutospacing="1" w:after="100" w:afterAutospacing="1" w:line="360" w:lineRule="auto"/>
        <w:jc w:val="both"/>
        <w:rPr>
          <w:rFonts w:ascii="Palatino Linotype" w:eastAsia="Arial Unicode MS" w:hAnsi="Palatino Linotype" w:cs="Arial"/>
          <w:b/>
          <w:lang w:eastAsia="es-MX"/>
        </w:rPr>
      </w:pPr>
      <w:r w:rsidRPr="009365C0">
        <w:rPr>
          <w:rFonts w:ascii="Palatino Linotype" w:eastAsia="Arial Unicode MS" w:hAnsi="Palatino Linotype" w:cs="Arial"/>
          <w:lang w:eastAsia="es-MX"/>
        </w:rPr>
        <w:t xml:space="preserve">A causa de dicha determinación, </w:t>
      </w:r>
      <w:r w:rsidRPr="009365C0">
        <w:rPr>
          <w:rFonts w:ascii="Palatino Linotype" w:eastAsia="Arial Unicode MS" w:hAnsi="Palatino Linotype" w:cs="Arial"/>
          <w:b/>
          <w:lang w:eastAsia="es-MX"/>
        </w:rPr>
        <w:t xml:space="preserve">EL RECURRENTE </w:t>
      </w:r>
      <w:r w:rsidRPr="009365C0">
        <w:rPr>
          <w:rFonts w:ascii="Palatino Linotype" w:eastAsia="Arial Unicode MS" w:hAnsi="Palatino Linotype" w:cs="Arial"/>
          <w:lang w:eastAsia="es-MX"/>
        </w:rPr>
        <w:t xml:space="preserve">presentó el medio de impugnación, mismo que es materia del presente estudio, doliéndose de la falta de </w:t>
      </w:r>
      <w:r w:rsidR="005D3F23" w:rsidRPr="009365C0">
        <w:rPr>
          <w:rFonts w:ascii="Palatino Linotype" w:eastAsia="Arial Unicode MS" w:hAnsi="Palatino Linotype" w:cs="Arial"/>
          <w:lang w:eastAsia="es-MX"/>
        </w:rPr>
        <w:t xml:space="preserve">respuesta a la información solicitada, </w:t>
      </w:r>
      <w:r w:rsidRPr="009365C0">
        <w:rPr>
          <w:rFonts w:ascii="Palatino Linotype" w:eastAsia="Arial Unicode MS" w:hAnsi="Palatino Linotype" w:cs="Arial"/>
          <w:lang w:eastAsia="es-MX"/>
        </w:rPr>
        <w:t xml:space="preserve">por parte del </w:t>
      </w:r>
      <w:r w:rsidRPr="009365C0">
        <w:rPr>
          <w:rFonts w:ascii="Palatino Linotype" w:eastAsia="Arial Unicode MS" w:hAnsi="Palatino Linotype" w:cs="Arial"/>
          <w:b/>
          <w:lang w:eastAsia="es-MX"/>
        </w:rPr>
        <w:t xml:space="preserve">SUJETO OBLGADO </w:t>
      </w:r>
      <w:r w:rsidRPr="009365C0">
        <w:rPr>
          <w:rFonts w:ascii="Palatino Linotype" w:eastAsia="Arial Unicode MS" w:hAnsi="Palatino Linotype" w:cs="Arial"/>
          <w:lang w:eastAsia="es-MX"/>
        </w:rPr>
        <w:t xml:space="preserve">para colmar el derecho de Acceso a la Información que hace valer </w:t>
      </w:r>
      <w:r w:rsidRPr="009365C0">
        <w:rPr>
          <w:rFonts w:ascii="Palatino Linotype" w:eastAsia="Arial Unicode MS" w:hAnsi="Palatino Linotype" w:cs="Arial"/>
          <w:b/>
          <w:lang w:eastAsia="es-MX"/>
        </w:rPr>
        <w:t>EL RECURRENTE.</w:t>
      </w:r>
    </w:p>
    <w:p w14:paraId="6D639EA9" w14:textId="2A66614C" w:rsidR="005D3F23" w:rsidRPr="009365C0" w:rsidRDefault="00B06264" w:rsidP="00B06264">
      <w:pPr>
        <w:spacing w:before="100" w:beforeAutospacing="1" w:after="100" w:afterAutospacing="1" w:line="360" w:lineRule="auto"/>
        <w:jc w:val="both"/>
        <w:rPr>
          <w:rFonts w:ascii="Palatino Linotype" w:eastAsia="Arial Unicode MS" w:hAnsi="Palatino Linotype" w:cs="Arial"/>
          <w:lang w:eastAsia="es-MX"/>
        </w:rPr>
      </w:pPr>
      <w:r w:rsidRPr="009365C0">
        <w:rPr>
          <w:rFonts w:ascii="Palatino Linotype" w:eastAsia="Arial Unicode MS" w:hAnsi="Palatino Linotype" w:cs="Arial"/>
          <w:lang w:eastAsia="es-MX"/>
        </w:rPr>
        <w:t xml:space="preserve">Es de hacer notar que </w:t>
      </w:r>
      <w:r w:rsidRPr="009365C0">
        <w:rPr>
          <w:rFonts w:ascii="Palatino Linotype" w:eastAsia="Arial Unicode MS" w:hAnsi="Palatino Linotype" w:cs="Arial"/>
          <w:b/>
          <w:lang w:eastAsia="es-MX"/>
        </w:rPr>
        <w:t xml:space="preserve">EL </w:t>
      </w:r>
      <w:r w:rsidR="005D3F23" w:rsidRPr="009365C0">
        <w:rPr>
          <w:rFonts w:ascii="Palatino Linotype" w:eastAsia="Arial Unicode MS" w:hAnsi="Palatino Linotype" w:cs="Arial"/>
          <w:b/>
          <w:lang w:eastAsia="es-MX"/>
        </w:rPr>
        <w:t>RECURRENTE</w:t>
      </w:r>
      <w:r w:rsidRPr="009365C0">
        <w:rPr>
          <w:rFonts w:ascii="Palatino Linotype" w:eastAsia="Arial Unicode MS" w:hAnsi="Palatino Linotype" w:cs="Arial"/>
          <w:lang w:eastAsia="es-MX"/>
        </w:rPr>
        <w:t xml:space="preserve"> </w:t>
      </w:r>
      <w:r w:rsidR="005D3F23" w:rsidRPr="009365C0">
        <w:rPr>
          <w:rFonts w:ascii="Palatino Linotype" w:eastAsia="Arial Unicode MS" w:hAnsi="Palatino Linotype" w:cs="Arial"/>
          <w:lang w:eastAsia="es-MX"/>
        </w:rPr>
        <w:t xml:space="preserve">en fecha doce de noviembre de dos mil veintiuno, </w:t>
      </w:r>
      <w:r w:rsidRPr="009365C0">
        <w:rPr>
          <w:rFonts w:ascii="Palatino Linotype" w:eastAsia="Arial Unicode MS" w:hAnsi="Palatino Linotype" w:cs="Arial"/>
          <w:lang w:eastAsia="es-MX"/>
        </w:rPr>
        <w:t>re</w:t>
      </w:r>
      <w:r w:rsidR="005D3F23" w:rsidRPr="009365C0">
        <w:rPr>
          <w:rFonts w:ascii="Palatino Linotype" w:eastAsia="Arial Unicode MS" w:hAnsi="Palatino Linotype" w:cs="Arial"/>
          <w:lang w:eastAsia="es-MX"/>
        </w:rPr>
        <w:t>mitió doce archivos que fueron debidamente presentados en su momento procesal oportuno, mismos que se desagregan a continuación para un</w:t>
      </w:r>
      <w:r w:rsidR="00291CDF" w:rsidRPr="009365C0">
        <w:rPr>
          <w:rFonts w:ascii="Palatino Linotype" w:eastAsia="Arial Unicode MS" w:hAnsi="Palatino Linotype" w:cs="Arial"/>
          <w:lang w:eastAsia="es-MX"/>
        </w:rPr>
        <w:t xml:space="preserve"> mejor</w:t>
      </w:r>
      <w:r w:rsidR="005D3F23" w:rsidRPr="009365C0">
        <w:rPr>
          <w:rFonts w:ascii="Palatino Linotype" w:eastAsia="Arial Unicode MS" w:hAnsi="Palatino Linotype" w:cs="Arial"/>
          <w:lang w:eastAsia="es-MX"/>
        </w:rPr>
        <w:t xml:space="preserve"> análisis de los mismos.</w:t>
      </w:r>
    </w:p>
    <w:p w14:paraId="272E89AE" w14:textId="1DA56F7E" w:rsidR="005D3F23" w:rsidRPr="009365C0" w:rsidRDefault="005D3F23" w:rsidP="00B06264">
      <w:pPr>
        <w:spacing w:before="100" w:beforeAutospacing="1" w:after="100" w:afterAutospacing="1" w:line="360" w:lineRule="auto"/>
        <w:jc w:val="both"/>
        <w:rPr>
          <w:rFonts w:ascii="Palatino Linotype" w:eastAsia="Arial Unicode MS" w:hAnsi="Palatino Linotype" w:cs="Arial"/>
          <w:lang w:eastAsia="es-MX"/>
        </w:rPr>
      </w:pPr>
      <w:r w:rsidRPr="009365C0">
        <w:rPr>
          <w:rFonts w:ascii="Palatino Linotype" w:eastAsia="Arial Unicode MS" w:hAnsi="Palatino Linotype" w:cs="Arial"/>
          <w:lang w:eastAsia="es-MX"/>
        </w:rPr>
        <w:t>Documentos enviado</w:t>
      </w:r>
      <w:r w:rsidR="00237544" w:rsidRPr="009365C0">
        <w:rPr>
          <w:rFonts w:ascii="Palatino Linotype" w:eastAsia="Arial Unicode MS" w:hAnsi="Palatino Linotype" w:cs="Arial"/>
          <w:lang w:eastAsia="es-MX"/>
        </w:rPr>
        <w:t>s</w:t>
      </w:r>
      <w:r w:rsidRPr="009365C0">
        <w:rPr>
          <w:rFonts w:ascii="Palatino Linotype" w:eastAsia="Arial Unicode MS" w:hAnsi="Palatino Linotype" w:cs="Arial"/>
          <w:lang w:eastAsia="es-MX"/>
        </w:rPr>
        <w:t xml:space="preserve"> en formato PDF denominados: </w:t>
      </w:r>
    </w:p>
    <w:p w14:paraId="7B6FDA78" w14:textId="1C859163" w:rsidR="005D3F23" w:rsidRPr="009365C0" w:rsidRDefault="005D3F23" w:rsidP="005D3F23">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w:t>
      </w:r>
      <w:proofErr w:type="spellStart"/>
      <w:r w:rsidRPr="009365C0">
        <w:rPr>
          <w:rFonts w:ascii="Palatino Linotype" w:eastAsia="Arial Unicode MS" w:hAnsi="Palatino Linotype" w:cs="Arial"/>
          <w:i/>
          <w:lang w:eastAsia="es-MX"/>
        </w:rPr>
        <w:t>Kali</w:t>
      </w:r>
      <w:proofErr w:type="spellEnd"/>
      <w:r w:rsidRPr="009365C0">
        <w:rPr>
          <w:rFonts w:ascii="Palatino Linotype" w:eastAsia="Arial Unicode MS" w:hAnsi="Palatino Linotype" w:cs="Arial"/>
          <w:i/>
          <w:lang w:eastAsia="es-MX"/>
        </w:rPr>
        <w:t xml:space="preserve"> Administración.pdf”</w:t>
      </w:r>
      <w:r w:rsidRPr="009365C0">
        <w:rPr>
          <w:rFonts w:ascii="Palatino Linotype" w:eastAsia="Arial Unicode MS" w:hAnsi="Palatino Linotype" w:cs="Arial"/>
          <w:lang w:eastAsia="es-MX"/>
        </w:rPr>
        <w:t xml:space="preserve">: </w:t>
      </w:r>
      <w:r w:rsidR="00237544" w:rsidRPr="009365C0">
        <w:rPr>
          <w:rFonts w:ascii="Palatino Linotype" w:eastAsia="Arial Unicode MS" w:hAnsi="Palatino Linotype" w:cs="Arial"/>
          <w:lang w:eastAsia="es-MX"/>
        </w:rPr>
        <w:t xml:space="preserve">advirtiéndose de su contenido un documento constante de dos fojas, </w:t>
      </w:r>
      <w:r w:rsidR="00CC1206">
        <w:rPr>
          <w:rFonts w:ascii="Palatino Linotype" w:eastAsia="Arial Unicode MS" w:hAnsi="Palatino Linotype" w:cs="Arial"/>
          <w:lang w:eastAsia="es-MX"/>
        </w:rPr>
        <w:t>redactado por</w:t>
      </w:r>
      <w:r w:rsidR="00237544" w:rsidRPr="009365C0">
        <w:rPr>
          <w:rFonts w:ascii="Palatino Linotype" w:eastAsia="Arial Unicode MS" w:hAnsi="Palatino Linotype" w:cs="Arial"/>
          <w:lang w:eastAsia="es-MX"/>
        </w:rPr>
        <w:t xml:space="preserve"> </w:t>
      </w:r>
      <w:r w:rsidR="00CC1206">
        <w:rPr>
          <w:rFonts w:ascii="Palatino Linotype" w:eastAsia="Arial Unicode MS" w:hAnsi="Palatino Linotype" w:cs="Arial"/>
          <w:lang w:eastAsia="es-MX"/>
        </w:rPr>
        <w:t>“</w:t>
      </w:r>
      <w:proofErr w:type="spellStart"/>
      <w:r w:rsidR="00237544" w:rsidRPr="009365C0">
        <w:rPr>
          <w:rFonts w:ascii="Palatino Linotype" w:eastAsia="Arial Unicode MS" w:hAnsi="Palatino Linotype" w:cs="Arial"/>
          <w:lang w:eastAsia="es-MX"/>
        </w:rPr>
        <w:t>Kali</w:t>
      </w:r>
      <w:proofErr w:type="spellEnd"/>
      <w:r w:rsidR="00237544" w:rsidRPr="009365C0">
        <w:rPr>
          <w:rFonts w:ascii="Palatino Linotype" w:eastAsia="Arial Unicode MS" w:hAnsi="Palatino Linotype" w:cs="Arial"/>
          <w:lang w:eastAsia="es-MX"/>
        </w:rPr>
        <w:t xml:space="preserve"> Administración</w:t>
      </w:r>
      <w:r w:rsidR="00CC1206">
        <w:rPr>
          <w:rFonts w:ascii="Palatino Linotype" w:eastAsia="Arial Unicode MS" w:hAnsi="Palatino Linotype" w:cs="Arial"/>
          <w:lang w:eastAsia="es-MX"/>
        </w:rPr>
        <w:t>”</w:t>
      </w:r>
      <w:r w:rsidR="00237544" w:rsidRPr="009365C0">
        <w:rPr>
          <w:rFonts w:ascii="Palatino Linotype" w:eastAsia="Arial Unicode MS" w:hAnsi="Palatino Linotype" w:cs="Arial"/>
          <w:lang w:eastAsia="es-MX"/>
        </w:rPr>
        <w:t xml:space="preserve">, dirigido a los Condóminos del </w:t>
      </w:r>
      <w:r w:rsidR="006067BD" w:rsidRPr="009365C0">
        <w:rPr>
          <w:rFonts w:ascii="Palatino Linotype" w:eastAsia="Arial Unicode MS" w:hAnsi="Palatino Linotype" w:cs="Arial"/>
          <w:lang w:eastAsia="es-MX"/>
        </w:rPr>
        <w:t>“Fraccionamiento Real de San Fernando”</w:t>
      </w:r>
      <w:r w:rsidR="00237544" w:rsidRPr="009365C0">
        <w:rPr>
          <w:rFonts w:ascii="Palatino Linotype" w:eastAsia="Arial Unicode MS" w:hAnsi="Palatino Linotype" w:cs="Arial"/>
          <w:lang w:eastAsia="es-MX"/>
        </w:rPr>
        <w:t xml:space="preserve">, en donde entre </w:t>
      </w:r>
      <w:r w:rsidR="00237544" w:rsidRPr="009365C0">
        <w:rPr>
          <w:rFonts w:ascii="Palatino Linotype" w:eastAsia="Arial Unicode MS" w:hAnsi="Palatino Linotype" w:cs="Arial"/>
          <w:lang w:eastAsia="es-MX"/>
        </w:rPr>
        <w:lastRenderedPageBreak/>
        <w:t>otras cosas se informa la rescisión en la prestación de servicios administrativos al fraccionamiento antes referido.</w:t>
      </w:r>
    </w:p>
    <w:p w14:paraId="37501B20" w14:textId="47DFA21A" w:rsidR="00237544" w:rsidRPr="009365C0" w:rsidRDefault="00237544" w:rsidP="00237544">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“05352_INFOEM_IP_RR_2021.pdf”:</w:t>
      </w:r>
      <w:r w:rsidR="00B674CF" w:rsidRPr="009365C0">
        <w:rPr>
          <w:rFonts w:ascii="Palatino Linotype" w:eastAsia="Arial Unicode MS" w:hAnsi="Palatino Linotype" w:cs="Arial"/>
          <w:i/>
          <w:lang w:eastAsia="es-MX"/>
        </w:rPr>
        <w:t xml:space="preserve"> </w:t>
      </w:r>
      <w:r w:rsidRPr="009365C0">
        <w:rPr>
          <w:rFonts w:ascii="Palatino Linotype" w:eastAsia="Arial Unicode MS" w:hAnsi="Palatino Linotype" w:cs="Arial"/>
          <w:lang w:eastAsia="es-MX"/>
        </w:rPr>
        <w:t xml:space="preserve">advirtiéndose de su contenido un documento </w:t>
      </w:r>
      <w:r w:rsidR="00B674CF" w:rsidRPr="009365C0">
        <w:rPr>
          <w:rFonts w:ascii="Palatino Linotype" w:eastAsia="Arial Unicode MS" w:hAnsi="Palatino Linotype" w:cs="Arial"/>
          <w:lang w:eastAsia="es-MX"/>
        </w:rPr>
        <w:t xml:space="preserve">constante </w:t>
      </w:r>
      <w:r w:rsidRPr="009365C0">
        <w:rPr>
          <w:rFonts w:ascii="Palatino Linotype" w:eastAsia="Arial Unicode MS" w:hAnsi="Palatino Linotype" w:cs="Arial"/>
          <w:lang w:eastAsia="es-MX"/>
        </w:rPr>
        <w:t xml:space="preserve">de ocho fojas, suscrito por el C. </w:t>
      </w:r>
      <w:proofErr w:type="spellStart"/>
      <w:r w:rsidR="008B7D1A">
        <w:rPr>
          <w:rFonts w:ascii="Palatino Linotype" w:eastAsia="Arial Unicode MS" w:hAnsi="Palatino Linotype" w:cs="Arial"/>
          <w:lang w:eastAsia="es-MX"/>
        </w:rPr>
        <w:t>xxxxxxxxxxxxxxxxx</w:t>
      </w:r>
      <w:proofErr w:type="spellEnd"/>
      <w:r w:rsidRPr="009365C0">
        <w:rPr>
          <w:rFonts w:ascii="Palatino Linotype" w:eastAsia="Arial Unicode MS" w:hAnsi="Palatino Linotype" w:cs="Arial"/>
          <w:lang w:eastAsia="es-MX"/>
        </w:rPr>
        <w:t xml:space="preserve"> </w:t>
      </w:r>
      <w:r w:rsidR="008B7D1A">
        <w:rPr>
          <w:rFonts w:ascii="Palatino Linotype" w:eastAsia="Arial Unicode MS" w:hAnsi="Palatino Linotype" w:cs="Arial"/>
          <w:lang w:eastAsia="es-MX"/>
        </w:rPr>
        <w:t>xxxxxxxxxxxx</w:t>
      </w:r>
      <w:bookmarkStart w:id="1" w:name="_GoBack"/>
      <w:bookmarkEnd w:id="1"/>
      <w:r w:rsidRPr="009365C0">
        <w:rPr>
          <w:rFonts w:ascii="Palatino Linotype" w:eastAsia="Arial Unicode MS" w:hAnsi="Palatino Linotype" w:cs="Arial"/>
          <w:lang w:eastAsia="es-MX"/>
        </w:rPr>
        <w:t xml:space="preserve">, el hoy </w:t>
      </w:r>
      <w:r w:rsidRPr="009365C0">
        <w:rPr>
          <w:rFonts w:ascii="Palatino Linotype" w:eastAsia="Arial Unicode MS" w:hAnsi="Palatino Linotype" w:cs="Arial"/>
          <w:b/>
          <w:lang w:eastAsia="es-MX"/>
        </w:rPr>
        <w:t xml:space="preserve">RECURRENTE, </w:t>
      </w:r>
      <w:r w:rsidRPr="009365C0">
        <w:rPr>
          <w:rFonts w:ascii="Palatino Linotype" w:eastAsia="Arial Unicode MS" w:hAnsi="Palatino Linotype" w:cs="Arial"/>
          <w:lang w:eastAsia="es-MX"/>
        </w:rPr>
        <w:t xml:space="preserve">a través del cual realiza una serie de manifestaciones de lo acontecido en el </w:t>
      </w:r>
      <w:r w:rsidR="006067BD" w:rsidRPr="009365C0">
        <w:rPr>
          <w:rFonts w:ascii="Palatino Linotype" w:eastAsia="Arial Unicode MS" w:hAnsi="Palatino Linotype" w:cs="Arial"/>
          <w:lang w:eastAsia="es-MX"/>
        </w:rPr>
        <w:t xml:space="preserve">“Fraccionamiento Real de San </w:t>
      </w:r>
      <w:proofErr w:type="spellStart"/>
      <w:r w:rsidR="006067BD" w:rsidRPr="009365C0">
        <w:rPr>
          <w:rFonts w:ascii="Palatino Linotype" w:eastAsia="Arial Unicode MS" w:hAnsi="Palatino Linotype" w:cs="Arial"/>
          <w:lang w:eastAsia="es-MX"/>
        </w:rPr>
        <w:t>Fernando”</w:t>
      </w:r>
      <w:r w:rsidR="00B674CF" w:rsidRPr="009365C0">
        <w:rPr>
          <w:rFonts w:ascii="Palatino Linotype" w:eastAsia="Arial Unicode MS" w:hAnsi="Palatino Linotype" w:cs="Arial"/>
          <w:lang w:eastAsia="es-MX"/>
        </w:rPr>
        <w:t>mismos</w:t>
      </w:r>
      <w:proofErr w:type="spellEnd"/>
      <w:r w:rsidR="00B674CF" w:rsidRPr="009365C0">
        <w:rPr>
          <w:rFonts w:ascii="Palatino Linotype" w:eastAsia="Arial Unicode MS" w:hAnsi="Palatino Linotype" w:cs="Arial"/>
          <w:lang w:eastAsia="es-MX"/>
        </w:rPr>
        <w:t xml:space="preserve"> que son previos a la fecha de la solicitud que nos ocupa.</w:t>
      </w:r>
    </w:p>
    <w:p w14:paraId="3FCA176A" w14:textId="5B464AFB" w:rsidR="00B674CF" w:rsidRPr="009365C0" w:rsidRDefault="00B674CF" w:rsidP="00B674CF">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 xml:space="preserve">“oficio_RSF_delegacion_007_2021_imagen.pdf”: </w:t>
      </w:r>
      <w:r w:rsidRPr="009365C0">
        <w:rPr>
          <w:rFonts w:ascii="Palatino Linotype" w:eastAsia="Arial Unicode MS" w:hAnsi="Palatino Linotype" w:cs="Arial"/>
          <w:lang w:eastAsia="es-MX"/>
        </w:rPr>
        <w:t xml:space="preserve">advirtiéndose de su contenido un documento constante de siete fojas, del cual se desprende un oficio con número DELEGACIÓN/007/2021, dirigido al Lic. </w:t>
      </w:r>
      <w:proofErr w:type="spellStart"/>
      <w:r w:rsidRPr="009365C0">
        <w:rPr>
          <w:rFonts w:ascii="Palatino Linotype" w:eastAsia="Arial Unicode MS" w:hAnsi="Palatino Linotype" w:cs="Arial"/>
          <w:lang w:eastAsia="es-MX"/>
        </w:rPr>
        <w:t>Cuauhtemoc</w:t>
      </w:r>
      <w:proofErr w:type="spellEnd"/>
      <w:r w:rsidRPr="009365C0">
        <w:rPr>
          <w:rFonts w:ascii="Palatino Linotype" w:eastAsia="Arial Unicode MS" w:hAnsi="Palatino Linotype" w:cs="Arial"/>
          <w:lang w:eastAsia="es-MX"/>
        </w:rPr>
        <w:t xml:space="preserve"> Mason Orta, Presidente Municipal Sustituto de Cuautitlán; así mismo el oficio con número DELEGACIÓN/045/2021, dirigido a la C. Sandra Hernández Arellano, Síndico Municipal de Cuautitlán, ambos suscritos por la C. Siboney Higinio González, y mediante los cuales redacta y hace del conocimiento a las autoridades municipales antes referidas, la problemática que se vive dentro del </w:t>
      </w:r>
      <w:r w:rsidR="006067BD" w:rsidRPr="009365C0">
        <w:rPr>
          <w:rFonts w:ascii="Palatino Linotype" w:eastAsia="Arial Unicode MS" w:hAnsi="Palatino Linotype" w:cs="Arial"/>
          <w:lang w:eastAsia="es-MX"/>
        </w:rPr>
        <w:t>“F</w:t>
      </w:r>
      <w:r w:rsidRPr="009365C0">
        <w:rPr>
          <w:rFonts w:ascii="Palatino Linotype" w:eastAsia="Arial Unicode MS" w:hAnsi="Palatino Linotype" w:cs="Arial"/>
          <w:lang w:eastAsia="es-MX"/>
        </w:rPr>
        <w:t>raccionamiento Real de San Fernando”; finalmente contiene una minuta de la junta de condóminos del fraccionamiento antes referido y celebrada en fecha veintiséis de noviembre de dos mil diecisiete.</w:t>
      </w:r>
    </w:p>
    <w:p w14:paraId="1B8429E2" w14:textId="10279EFB" w:rsidR="00B674CF" w:rsidRPr="009365C0" w:rsidRDefault="00B674CF" w:rsidP="00B674CF">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w:t>
      </w:r>
      <w:proofErr w:type="spellStart"/>
      <w:r w:rsidRPr="009365C0">
        <w:rPr>
          <w:rFonts w:ascii="Palatino Linotype" w:eastAsia="Arial Unicode MS" w:hAnsi="Palatino Linotype" w:cs="Arial"/>
          <w:i/>
          <w:lang w:eastAsia="es-MX"/>
        </w:rPr>
        <w:t>soboney</w:t>
      </w:r>
      <w:proofErr w:type="spellEnd"/>
      <w:r w:rsidRPr="009365C0">
        <w:rPr>
          <w:rFonts w:ascii="Palatino Linotype" w:eastAsia="Arial Unicode MS" w:hAnsi="Palatino Linotype" w:cs="Arial"/>
          <w:i/>
          <w:lang w:eastAsia="es-MX"/>
        </w:rPr>
        <w:t xml:space="preserve"> vs </w:t>
      </w:r>
      <w:proofErr w:type="spellStart"/>
      <w:r w:rsidRPr="009365C0">
        <w:rPr>
          <w:rFonts w:ascii="Palatino Linotype" w:eastAsia="Arial Unicode MS" w:hAnsi="Palatino Linotype" w:cs="Arial"/>
          <w:i/>
          <w:lang w:eastAsia="es-MX"/>
        </w:rPr>
        <w:t>lopez</w:t>
      </w:r>
      <w:proofErr w:type="spellEnd"/>
      <w:r w:rsidRPr="009365C0">
        <w:rPr>
          <w:rFonts w:ascii="Palatino Linotype" w:eastAsia="Arial Unicode MS" w:hAnsi="Palatino Linotype" w:cs="Arial"/>
          <w:i/>
          <w:lang w:eastAsia="es-MX"/>
        </w:rPr>
        <w:t xml:space="preserve"> merlo.pdf”: </w:t>
      </w:r>
      <w:r w:rsidRPr="009365C0">
        <w:rPr>
          <w:rFonts w:ascii="Palatino Linotype" w:eastAsia="Arial Unicode MS" w:hAnsi="Palatino Linotype" w:cs="Arial"/>
          <w:lang w:eastAsia="es-MX"/>
        </w:rPr>
        <w:t xml:space="preserve">advirtiéndose de su contenido un documento constante de cuatro fojas, </w:t>
      </w:r>
      <w:r w:rsidR="004969DB" w:rsidRPr="009365C0">
        <w:rPr>
          <w:rFonts w:ascii="Palatino Linotype" w:eastAsia="Arial Unicode MS" w:hAnsi="Palatino Linotype" w:cs="Arial"/>
          <w:lang w:eastAsia="es-MX"/>
        </w:rPr>
        <w:t>de los cuales se desprenden dos acuerdos signados por la C. Sandra Hernández Arellano, Síndico Municipal del H. Ayuntamiento de Cuautitlán, Estado de México, relativos a los expedientes administrativos 56/21 y 62/21 respectivamente.</w:t>
      </w:r>
    </w:p>
    <w:p w14:paraId="279E3019" w14:textId="76603EB9" w:rsidR="004969DB" w:rsidRPr="009365C0" w:rsidRDefault="004969DB" w:rsidP="004969DB">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lastRenderedPageBreak/>
        <w:t xml:space="preserve">“convocatoria 14 nov 21.pdf”: </w:t>
      </w:r>
      <w:r w:rsidRPr="009365C0">
        <w:rPr>
          <w:rFonts w:ascii="Palatino Linotype" w:eastAsia="Arial Unicode MS" w:hAnsi="Palatino Linotype" w:cs="Arial"/>
          <w:lang w:eastAsia="es-MX"/>
        </w:rPr>
        <w:t xml:space="preserve">advirtiéndose de su contenido un documento constante de tres fojas, misma que contiene una convocatoria para la celebración de una </w:t>
      </w:r>
      <w:r w:rsidRPr="009365C0">
        <w:rPr>
          <w:rFonts w:ascii="Palatino Linotype" w:eastAsia="Arial Unicode MS" w:hAnsi="Palatino Linotype" w:cs="Arial"/>
          <w:i/>
          <w:lang w:eastAsia="es-MX"/>
        </w:rPr>
        <w:t>“Asamblea Extraordinaria para la CONFORMACIÓN DE UNA NUEVA MESA DIRECTIVA…” (Sic).</w:t>
      </w:r>
    </w:p>
    <w:p w14:paraId="65532422" w14:textId="724F147D" w:rsidR="004969DB" w:rsidRPr="009365C0" w:rsidRDefault="004969DB" w:rsidP="004969DB">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 xml:space="preserve">“SISI 43321_RESPUESTA.pdf”: </w:t>
      </w:r>
      <w:r w:rsidRPr="009365C0">
        <w:rPr>
          <w:rFonts w:ascii="Palatino Linotype" w:eastAsia="Arial Unicode MS" w:hAnsi="Palatino Linotype" w:cs="Arial"/>
          <w:lang w:eastAsia="es-MX"/>
        </w:rPr>
        <w:t>advirtiéndose de su contenido un documento constante de dos fojas, del cual se desprende un oficio</w:t>
      </w:r>
      <w:r w:rsidR="00AC2921" w:rsidRPr="009365C0">
        <w:rPr>
          <w:rFonts w:ascii="Palatino Linotype" w:eastAsia="Arial Unicode MS" w:hAnsi="Palatino Linotype" w:cs="Arial"/>
          <w:lang w:eastAsia="es-MX"/>
        </w:rPr>
        <w:t xml:space="preserve"> de la Unidad de Transparencia </w:t>
      </w:r>
      <w:r w:rsidRPr="009365C0">
        <w:rPr>
          <w:rFonts w:ascii="Palatino Linotype" w:eastAsia="Arial Unicode MS" w:hAnsi="Palatino Linotype" w:cs="Arial"/>
          <w:lang w:eastAsia="es-MX"/>
        </w:rPr>
        <w:t xml:space="preserve">con número UT/606/2021, suscrito por la Vicepresidencia Jurídica de la Dirección General </w:t>
      </w:r>
      <w:r w:rsidR="00AC2921" w:rsidRPr="009365C0">
        <w:rPr>
          <w:rFonts w:ascii="Palatino Linotype" w:eastAsia="Arial Unicode MS" w:hAnsi="Palatino Linotype" w:cs="Arial"/>
          <w:lang w:eastAsia="es-MX"/>
        </w:rPr>
        <w:t>Contenciosa de la Comisión Nacional Bancaria y de Valores.</w:t>
      </w:r>
    </w:p>
    <w:p w14:paraId="5ED1E6CF" w14:textId="17427E89" w:rsidR="00AC2921" w:rsidRPr="009365C0" w:rsidRDefault="00AC2921" w:rsidP="00AC2921">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 xml:space="preserve">“ACTA DE ASAMBLEA EXTRAORDINARIA 04 ABRIL 2021_fin.pdf”: </w:t>
      </w:r>
      <w:r w:rsidRPr="009365C0">
        <w:rPr>
          <w:rFonts w:ascii="Palatino Linotype" w:eastAsia="Arial Unicode MS" w:hAnsi="Palatino Linotype" w:cs="Arial"/>
          <w:lang w:eastAsia="es-MX"/>
        </w:rPr>
        <w:t xml:space="preserve">advirtiéndose de su contenido un documento constante de tres fojas mismo que contiene acta de asamblea extraordinaria celebrada por los condóminos del </w:t>
      </w:r>
      <w:r w:rsidR="006067BD" w:rsidRPr="009365C0">
        <w:rPr>
          <w:rFonts w:ascii="Palatino Linotype" w:eastAsia="Arial Unicode MS" w:hAnsi="Palatino Linotype" w:cs="Arial"/>
          <w:lang w:eastAsia="es-MX"/>
        </w:rPr>
        <w:t>“Fraccionamiento Real de San Fernando”</w:t>
      </w:r>
      <w:r w:rsidRPr="009365C0">
        <w:rPr>
          <w:rFonts w:ascii="Palatino Linotype" w:eastAsia="Arial Unicode MS" w:hAnsi="Palatino Linotype" w:cs="Arial"/>
          <w:lang w:eastAsia="es-MX"/>
        </w:rPr>
        <w:t xml:space="preserve"> el cuatro de abril de dos mil veintiuno.</w:t>
      </w:r>
    </w:p>
    <w:p w14:paraId="3E12D5C0" w14:textId="0ABD6D5D" w:rsidR="005D3F23" w:rsidRPr="009365C0" w:rsidRDefault="00AC2921" w:rsidP="00A10CAB">
      <w:pPr>
        <w:pStyle w:val="Prrafodelista"/>
        <w:numPr>
          <w:ilvl w:val="0"/>
          <w:numId w:val="18"/>
        </w:numPr>
        <w:spacing w:before="100" w:beforeAutospacing="1" w:after="100" w:afterAutospacing="1" w:line="360" w:lineRule="auto"/>
        <w:jc w:val="both"/>
        <w:rPr>
          <w:rFonts w:ascii="Palatino Linotype" w:eastAsia="Arial Unicode MS" w:hAnsi="Palatino Linotype" w:cs="Arial"/>
          <w:lang w:eastAsia="es-MX"/>
        </w:rPr>
      </w:pPr>
      <w:r w:rsidRPr="009365C0">
        <w:rPr>
          <w:rFonts w:ascii="Palatino Linotype" w:eastAsia="Arial Unicode MS" w:hAnsi="Palatino Linotype" w:cs="Arial"/>
          <w:i/>
          <w:lang w:eastAsia="es-MX"/>
        </w:rPr>
        <w:t xml:space="preserve">“evidencia_dos.pdf”: </w:t>
      </w:r>
      <w:r w:rsidRPr="009365C0">
        <w:rPr>
          <w:rFonts w:ascii="Palatino Linotype" w:eastAsia="Arial Unicode MS" w:hAnsi="Palatino Linotype" w:cs="Arial"/>
          <w:lang w:eastAsia="es-MX"/>
        </w:rPr>
        <w:t>advirtiéndose de su contenido un documento constante de cuatro fojas, del cual se desprenden diversas imágenes.</w:t>
      </w:r>
    </w:p>
    <w:p w14:paraId="6756DF32" w14:textId="24729F4A" w:rsidR="00AC2921" w:rsidRPr="009365C0" w:rsidRDefault="00AC2921" w:rsidP="00AC2921">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 xml:space="preserve">“demnd072021.pdf”: </w:t>
      </w:r>
      <w:r w:rsidR="006067BD" w:rsidRPr="009365C0">
        <w:rPr>
          <w:rFonts w:ascii="Palatino Linotype" w:eastAsia="Arial Unicode MS" w:hAnsi="Palatino Linotype" w:cs="Arial"/>
          <w:lang w:eastAsia="es-MX"/>
        </w:rPr>
        <w:t>advirtiéndose de su contenido un documento constante de cuatro fojas, del cual se desprende una demanda entre particulares.</w:t>
      </w:r>
    </w:p>
    <w:p w14:paraId="3B08245A" w14:textId="01A2873B" w:rsidR="006067BD" w:rsidRPr="009365C0" w:rsidRDefault="006067BD" w:rsidP="006067BD">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 xml:space="preserve">“exp056_21.pdf”: </w:t>
      </w:r>
      <w:r w:rsidRPr="009365C0">
        <w:rPr>
          <w:rFonts w:ascii="Palatino Linotype" w:eastAsia="Arial Unicode MS" w:hAnsi="Palatino Linotype" w:cs="Arial"/>
          <w:lang w:eastAsia="es-MX"/>
        </w:rPr>
        <w:t>advirtiéndose de su contenido un documento constante de cuatro fojas, del cual se desprende una demanda entre particulares.</w:t>
      </w:r>
    </w:p>
    <w:p w14:paraId="1D386BD1" w14:textId="2D3518D5" w:rsidR="006067BD" w:rsidRPr="009365C0" w:rsidRDefault="006067BD" w:rsidP="006067BD">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 xml:space="preserve">“expediente 19-21 demanda arbitraje (1).pdf”: </w:t>
      </w:r>
      <w:r w:rsidRPr="009365C0">
        <w:rPr>
          <w:rFonts w:ascii="Palatino Linotype" w:eastAsia="Arial Unicode MS" w:hAnsi="Palatino Linotype" w:cs="Arial"/>
          <w:lang w:eastAsia="es-MX"/>
        </w:rPr>
        <w:t xml:space="preserve">advirtiéndose de su contenido un documento constante de cuatro fojas, de los cuales se desprende un acuerdo signado por la C. Sandra Hernández Arellano, Síndico Municipal del H. </w:t>
      </w:r>
      <w:r w:rsidRPr="009365C0">
        <w:rPr>
          <w:rFonts w:ascii="Palatino Linotype" w:eastAsia="Arial Unicode MS" w:hAnsi="Palatino Linotype" w:cs="Arial"/>
          <w:lang w:eastAsia="es-MX"/>
        </w:rPr>
        <w:lastRenderedPageBreak/>
        <w:t>Ayuntamiento de Cuautitlán, Estado de México, relativo al expediente administrativo 19/21.</w:t>
      </w:r>
    </w:p>
    <w:p w14:paraId="6906749A" w14:textId="376A1876" w:rsidR="006067BD" w:rsidRPr="009365C0" w:rsidRDefault="006067BD" w:rsidP="006067BD">
      <w:pPr>
        <w:pStyle w:val="Prrafodelista"/>
        <w:numPr>
          <w:ilvl w:val="0"/>
          <w:numId w:val="18"/>
        </w:numPr>
        <w:spacing w:before="100" w:beforeAutospacing="1" w:after="100" w:afterAutospacing="1" w:line="360" w:lineRule="auto"/>
        <w:jc w:val="both"/>
        <w:rPr>
          <w:rFonts w:ascii="Palatino Linotype" w:eastAsia="Arial Unicode MS" w:hAnsi="Palatino Linotype" w:cs="Arial"/>
          <w:i/>
          <w:lang w:eastAsia="es-MX"/>
        </w:rPr>
      </w:pPr>
      <w:r w:rsidRPr="009365C0">
        <w:rPr>
          <w:rFonts w:ascii="Palatino Linotype" w:eastAsia="Arial Unicode MS" w:hAnsi="Palatino Linotype" w:cs="Arial"/>
          <w:i/>
          <w:lang w:eastAsia="es-MX"/>
        </w:rPr>
        <w:t xml:space="preserve">“REPORTE DEL MES DE SEPTIEMBRE DE 2021.pdf”: </w:t>
      </w:r>
      <w:r w:rsidRPr="009365C0">
        <w:rPr>
          <w:rFonts w:ascii="Palatino Linotype" w:eastAsia="Arial Unicode MS" w:hAnsi="Palatino Linotype" w:cs="Arial"/>
          <w:lang w:eastAsia="es-MX"/>
        </w:rPr>
        <w:t>advirtiéndose de su contenido un documento constante de siete fojas, de los cuales se desprende un reporte del mes de septiembre de 2021 respecto a los Ingresos y Egresos de la administración del “Fraccionamiento Real de San Fernando”.</w:t>
      </w:r>
    </w:p>
    <w:p w14:paraId="7B823B6E" w14:textId="7ACD7CFB" w:rsidR="00B06264" w:rsidRPr="009365C0" w:rsidRDefault="008518E4" w:rsidP="00B06264">
      <w:pPr>
        <w:spacing w:before="100" w:beforeAutospacing="1" w:after="100" w:afterAutospacing="1" w:line="360" w:lineRule="auto"/>
        <w:jc w:val="both"/>
        <w:rPr>
          <w:rFonts w:ascii="Palatino Linotype" w:eastAsia="Arial Unicode MS" w:hAnsi="Palatino Linotype" w:cs="Arial"/>
          <w:lang w:eastAsia="es-MX"/>
        </w:rPr>
      </w:pPr>
      <w:r w:rsidRPr="002A11BB">
        <w:rPr>
          <w:rFonts w:ascii="Palatino Linotype" w:eastAsia="Arial Unicode MS" w:hAnsi="Palatino Linotype" w:cs="Arial"/>
          <w:lang w:eastAsia="es-MX"/>
        </w:rPr>
        <w:t xml:space="preserve">A partir de las manifestaciones del </w:t>
      </w:r>
      <w:r w:rsidR="002A11BB">
        <w:rPr>
          <w:rFonts w:ascii="Palatino Linotype" w:eastAsia="Arial Unicode MS" w:hAnsi="Palatino Linotype" w:cs="Arial"/>
          <w:b/>
          <w:lang w:eastAsia="es-MX"/>
        </w:rPr>
        <w:t>RECURRENTE</w:t>
      </w:r>
      <w:r w:rsidRPr="002A11BB">
        <w:rPr>
          <w:rFonts w:ascii="Palatino Linotype" w:eastAsia="Arial Unicode MS" w:hAnsi="Palatino Linotype" w:cs="Arial"/>
          <w:b/>
          <w:lang w:eastAsia="es-MX"/>
        </w:rPr>
        <w:t xml:space="preserve"> </w:t>
      </w:r>
      <w:r w:rsidR="002A11BB" w:rsidRPr="002A11BB">
        <w:rPr>
          <w:rFonts w:ascii="Palatino Linotype" w:eastAsia="Arial Unicode MS" w:hAnsi="Palatino Linotype" w:cs="Arial"/>
          <w:lang w:eastAsia="es-MX"/>
        </w:rPr>
        <w:t>y de las actuaciones del</w:t>
      </w:r>
      <w:r w:rsidRPr="002A11BB">
        <w:rPr>
          <w:rFonts w:ascii="Palatino Linotype" w:eastAsia="Arial Unicode MS" w:hAnsi="Palatino Linotype" w:cs="Arial"/>
          <w:b/>
          <w:lang w:eastAsia="es-MX"/>
        </w:rPr>
        <w:t xml:space="preserve"> SUJETO OBLIGADO, </w:t>
      </w:r>
      <w:r w:rsidRPr="002A11BB">
        <w:rPr>
          <w:rFonts w:ascii="Palatino Linotype" w:eastAsia="Arial Unicode MS" w:hAnsi="Palatino Linotype" w:cs="Arial"/>
          <w:lang w:eastAsia="es-MX"/>
        </w:rPr>
        <w:t xml:space="preserve"> se hará un análisis del contenido de las documentales que obran en el expediente electrónico de</w:t>
      </w:r>
      <w:r w:rsidR="002A11BB" w:rsidRPr="002A11BB">
        <w:rPr>
          <w:rFonts w:ascii="Palatino Linotype" w:eastAsia="Arial Unicode MS" w:hAnsi="Palatino Linotype" w:cs="Arial"/>
          <w:lang w:eastAsia="es-MX"/>
        </w:rPr>
        <w:t>l</w:t>
      </w:r>
      <w:r w:rsidRPr="002A11BB">
        <w:rPr>
          <w:rFonts w:ascii="Palatino Linotype" w:eastAsia="Arial Unicode MS" w:hAnsi="Palatino Linotype" w:cs="Arial"/>
          <w:lang w:eastAsia="es-MX"/>
        </w:rPr>
        <w:t xml:space="preserve"> </w:t>
      </w:r>
      <w:r w:rsidRPr="002A11BB">
        <w:rPr>
          <w:rFonts w:ascii="Palatino Linotype" w:eastAsia="Arial Unicode MS" w:hAnsi="Palatino Linotype" w:cs="Arial"/>
          <w:b/>
          <w:lang w:eastAsia="es-MX"/>
        </w:rPr>
        <w:t xml:space="preserve">SAIMEX, </w:t>
      </w:r>
      <w:r w:rsidR="00B06264" w:rsidRPr="002A11BB">
        <w:rPr>
          <w:rFonts w:ascii="Palatino Linotype" w:eastAsia="Arial Unicode MS" w:hAnsi="Palatino Linotype" w:cs="Arial"/>
          <w:lang w:eastAsia="es-MX"/>
        </w:rPr>
        <w:t>ello con la finalidad de poder dictar el respectivo fallo a la resolución que nos ocupa.</w:t>
      </w:r>
    </w:p>
    <w:p w14:paraId="1812BCFB" w14:textId="3840A6EA" w:rsidR="0095717D" w:rsidRPr="009365C0" w:rsidRDefault="0095717D" w:rsidP="0095717D">
      <w:pPr>
        <w:spacing w:before="100" w:beforeAutospacing="1" w:after="100" w:afterAutospacing="1" w:line="360" w:lineRule="auto"/>
        <w:jc w:val="both"/>
        <w:rPr>
          <w:rFonts w:ascii="Palatino Linotype" w:eastAsia="Arial Unicode MS" w:hAnsi="Palatino Linotype" w:cs="Arial"/>
          <w:lang w:eastAsia="es-MX"/>
        </w:rPr>
      </w:pPr>
      <w:r w:rsidRPr="009365C0">
        <w:rPr>
          <w:rFonts w:ascii="Palatino Linotype" w:eastAsia="Arial Unicode MS" w:hAnsi="Palatino Linotype" w:cs="Arial"/>
          <w:lang w:eastAsia="es-MX"/>
        </w:rPr>
        <w:t xml:space="preserve">En primer término es </w:t>
      </w:r>
      <w:r w:rsidRPr="002A11BB">
        <w:rPr>
          <w:rFonts w:ascii="Palatino Linotype" w:eastAsia="Arial Unicode MS" w:hAnsi="Palatino Linotype" w:cs="Arial"/>
          <w:lang w:eastAsia="es-MX"/>
        </w:rPr>
        <w:t>relevante señalar que la</w:t>
      </w:r>
      <w:r w:rsidRPr="009365C0">
        <w:rPr>
          <w:rFonts w:ascii="Palatino Linotype" w:eastAsia="Arial Unicode MS" w:hAnsi="Palatino Linotype" w:cs="Arial"/>
          <w:lang w:eastAsia="es-MX"/>
        </w:rPr>
        <w:t xml:space="preserve">  Constitución Política de los Estados Unidos Mexicanos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70B61BD" w14:textId="21E89F95" w:rsidR="00DB7418" w:rsidRPr="009365C0" w:rsidRDefault="0095717D" w:rsidP="0095717D">
      <w:pPr>
        <w:spacing w:before="100" w:beforeAutospacing="1" w:after="100" w:afterAutospacing="1"/>
        <w:ind w:left="851" w:right="899"/>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 </w:t>
      </w:r>
      <w:r w:rsidR="00DB7418" w:rsidRPr="009365C0">
        <w:rPr>
          <w:rFonts w:ascii="Palatino Linotype" w:eastAsia="Arial Unicode MS" w:hAnsi="Palatino Linotype" w:cs="Arial"/>
          <w:b/>
          <w:i/>
          <w:sz w:val="22"/>
          <w:lang w:eastAsia="es-MX"/>
        </w:rPr>
        <w:t>“Artículo 6.-</w:t>
      </w:r>
    </w:p>
    <w:p w14:paraId="5E6EFB9E" w14:textId="77777777" w:rsidR="00DB7418" w:rsidRPr="009365C0" w:rsidRDefault="00DB741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i/>
          <w:sz w:val="22"/>
          <w:lang w:eastAsia="es-MX"/>
        </w:rPr>
        <w:t>…</w:t>
      </w:r>
    </w:p>
    <w:p w14:paraId="3E1065BC" w14:textId="77777777" w:rsidR="00DB7418" w:rsidRPr="009365C0" w:rsidRDefault="00DB741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i/>
          <w:sz w:val="22"/>
          <w:lang w:eastAsia="es-MX"/>
        </w:rPr>
        <w:lastRenderedPageBreak/>
        <w:t>Para el ejercicio del derecho de acceso a la información, la Federación, los Estados y el Distrito Federal, en el ámbito de sus respectivas competencias, se regirán por los siguientes principios y bases:</w:t>
      </w:r>
    </w:p>
    <w:p w14:paraId="01137A7C" w14:textId="17F2676E" w:rsidR="00DB7418" w:rsidRPr="009365C0" w:rsidRDefault="00DB741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i/>
          <w:sz w:val="22"/>
          <w:lang w:eastAsia="es-MX"/>
        </w:rPr>
        <w:t>1.</w:t>
      </w:r>
      <w:r w:rsidRPr="009365C0">
        <w:rPr>
          <w:rFonts w:ascii="Palatino Linotype" w:eastAsia="Arial Unicode MS" w:hAnsi="Palatino Linotype" w:cs="Arial"/>
          <w:i/>
          <w:sz w:val="22"/>
          <w:lang w:eastAsia="es-MX"/>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5C350A" w14:textId="77777777" w:rsidR="00DB7418" w:rsidRPr="009365C0" w:rsidRDefault="00DB741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p>
    <w:p w14:paraId="0B9941A5" w14:textId="77777777" w:rsidR="00DB7418" w:rsidRPr="009365C0" w:rsidRDefault="00DB7418" w:rsidP="00DB7418">
      <w:pPr>
        <w:widowControl w:val="0"/>
        <w:autoSpaceDE w:val="0"/>
        <w:autoSpaceDN w:val="0"/>
        <w:spacing w:before="24" w:line="360" w:lineRule="auto"/>
        <w:ind w:left="119" w:right="815"/>
        <w:jc w:val="both"/>
        <w:rPr>
          <w:rFonts w:ascii="Palatino Linotype" w:eastAsia="Palatino Linotype" w:hAnsi="Palatino Linotype" w:cs="Palatino Linotype"/>
          <w:lang w:eastAsia="en-US"/>
        </w:rPr>
      </w:pPr>
      <w:r w:rsidRPr="009365C0">
        <w:rPr>
          <w:rFonts w:ascii="Palatino Linotype" w:eastAsia="Palatino Linotype" w:hAnsi="Palatino Linotype" w:cs="Palatino Linotype"/>
          <w:lang w:eastAsia="en-US"/>
        </w:rPr>
        <w:t>Ahora bien, en atención a lo dispuesto por los artículos 3, fracción XI y 4 de la Ley de Transparencia y Acceso a la Información Pública del Estado de México y Municipios, los cuales son del tenor literal siguiente:</w:t>
      </w:r>
    </w:p>
    <w:p w14:paraId="59E6D437" w14:textId="77777777" w:rsidR="00DB7418" w:rsidRPr="009365C0" w:rsidRDefault="00DB7418" w:rsidP="00DB7418">
      <w:pPr>
        <w:spacing w:before="100" w:beforeAutospacing="1" w:after="100" w:afterAutospacing="1"/>
        <w:ind w:right="899"/>
        <w:contextualSpacing/>
        <w:jc w:val="both"/>
        <w:rPr>
          <w:rFonts w:ascii="Palatino Linotype" w:eastAsia="Arial Unicode MS" w:hAnsi="Palatino Linotype" w:cs="Arial"/>
          <w:sz w:val="22"/>
          <w:lang w:eastAsia="es-MX"/>
        </w:rPr>
      </w:pPr>
    </w:p>
    <w:p w14:paraId="7BBC4A3B" w14:textId="1E777D2D" w:rsidR="00DB7418" w:rsidRPr="009365C0" w:rsidRDefault="00D6250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w:t>
      </w:r>
      <w:r w:rsidR="00DB7418" w:rsidRPr="009365C0">
        <w:rPr>
          <w:rFonts w:ascii="Palatino Linotype" w:eastAsia="Arial Unicode MS" w:hAnsi="Palatino Linotype" w:cs="Arial"/>
          <w:b/>
          <w:i/>
          <w:sz w:val="22"/>
          <w:lang w:eastAsia="es-MX"/>
        </w:rPr>
        <w:t>Artículo 3.-</w:t>
      </w:r>
      <w:r w:rsidR="00DB7418" w:rsidRPr="009365C0">
        <w:rPr>
          <w:rFonts w:ascii="Palatino Linotype" w:eastAsia="Arial Unicode MS" w:hAnsi="Palatino Linotype" w:cs="Arial"/>
          <w:i/>
          <w:sz w:val="22"/>
          <w:lang w:eastAsia="es-MX"/>
        </w:rPr>
        <w:t xml:space="preserve"> Para los efectos de la presente Ley se entenderá por:</w:t>
      </w:r>
    </w:p>
    <w:p w14:paraId="0DA4C8EA" w14:textId="77777777" w:rsidR="00DB7418" w:rsidRPr="009365C0" w:rsidRDefault="00DB741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i/>
          <w:sz w:val="22"/>
          <w:lang w:eastAsia="es-MX"/>
        </w:rPr>
        <w:t>…</w:t>
      </w:r>
    </w:p>
    <w:p w14:paraId="2BE4E854" w14:textId="77777777" w:rsidR="00DB7418" w:rsidRPr="009365C0" w:rsidRDefault="00DB741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XI. Documento:</w:t>
      </w:r>
      <w:r w:rsidRPr="009365C0">
        <w:rPr>
          <w:rFonts w:ascii="Palatino Linotype" w:eastAsia="Arial Unicode MS" w:hAnsi="Palatino Linotype" w:cs="Arial"/>
          <w:i/>
          <w:sz w:val="22"/>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B1B45A" w14:textId="77777777" w:rsidR="00DB7418" w:rsidRPr="009365C0" w:rsidRDefault="00DB741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p>
    <w:p w14:paraId="2463BBBC" w14:textId="5CA75A2C" w:rsidR="00DB7418" w:rsidRPr="009365C0" w:rsidRDefault="00DB7418" w:rsidP="00DB741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Artículo 4.</w:t>
      </w:r>
      <w:r w:rsidRPr="009365C0">
        <w:rPr>
          <w:rFonts w:ascii="Palatino Linotype" w:eastAsia="Arial Unicode MS" w:hAnsi="Palatino Linotype" w:cs="Arial"/>
          <w:i/>
          <w:sz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25CEA0" w14:textId="77777777" w:rsidR="00DB7418" w:rsidRPr="009365C0" w:rsidRDefault="00DB7418" w:rsidP="00B06264">
      <w:pPr>
        <w:spacing w:before="100" w:beforeAutospacing="1" w:after="100" w:afterAutospacing="1"/>
        <w:ind w:left="851" w:right="899"/>
        <w:contextualSpacing/>
        <w:jc w:val="both"/>
        <w:rPr>
          <w:rFonts w:ascii="Palatino Linotype" w:eastAsia="Arial Unicode MS" w:hAnsi="Palatino Linotype" w:cs="Arial"/>
          <w:i/>
          <w:sz w:val="22"/>
          <w:lang w:eastAsia="es-MX"/>
        </w:rPr>
      </w:pPr>
    </w:p>
    <w:p w14:paraId="427493DC" w14:textId="77777777" w:rsidR="00DB7418" w:rsidRPr="009365C0" w:rsidRDefault="00DB7418" w:rsidP="00B06264">
      <w:pPr>
        <w:spacing w:before="100" w:beforeAutospacing="1" w:after="100" w:afterAutospacing="1"/>
        <w:ind w:left="851" w:right="899"/>
        <w:contextualSpacing/>
        <w:jc w:val="both"/>
        <w:rPr>
          <w:rFonts w:ascii="Palatino Linotype" w:eastAsia="Arial Unicode MS" w:hAnsi="Palatino Linotype" w:cs="Arial"/>
          <w:i/>
          <w:sz w:val="22"/>
          <w:lang w:eastAsia="es-MX"/>
        </w:rPr>
      </w:pPr>
    </w:p>
    <w:p w14:paraId="1DCE48C7" w14:textId="77777777" w:rsidR="00D62508" w:rsidRPr="009365C0" w:rsidRDefault="00D62508" w:rsidP="00D6250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Toda la información generada, obtenida, adquirida, transformada, administrada o en posesión de los sujetos obligados es pública y accesible de manera permanente a cualquier persona</w:t>
      </w:r>
      <w:r w:rsidRPr="009365C0">
        <w:rPr>
          <w:rFonts w:ascii="Palatino Linotype" w:eastAsia="Arial Unicode MS" w:hAnsi="Palatino Linotype" w:cs="Arial"/>
          <w:i/>
          <w:sz w:val="22"/>
          <w:lang w:eastAsia="es-MX"/>
        </w:rPr>
        <w:t xml:space="preserve">, en los términos y condiciones que </w:t>
      </w:r>
      <w:r w:rsidRPr="009365C0">
        <w:rPr>
          <w:rFonts w:ascii="Palatino Linotype" w:eastAsia="Arial Unicode MS" w:hAnsi="Palatino Linotype" w:cs="Arial"/>
          <w:i/>
          <w:sz w:val="22"/>
          <w:lang w:eastAsia="es-MX"/>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CAC06E" w14:textId="77777777" w:rsidR="00D62508" w:rsidRPr="009365C0" w:rsidRDefault="00D62508" w:rsidP="00D62508">
      <w:pPr>
        <w:spacing w:before="100" w:beforeAutospacing="1" w:after="100" w:afterAutospacing="1"/>
        <w:ind w:left="851" w:right="899"/>
        <w:contextualSpacing/>
        <w:jc w:val="both"/>
        <w:rPr>
          <w:rFonts w:ascii="Palatino Linotype" w:eastAsia="Arial Unicode MS" w:hAnsi="Palatino Linotype" w:cs="Arial"/>
          <w:i/>
          <w:sz w:val="22"/>
          <w:lang w:eastAsia="es-MX"/>
        </w:rPr>
      </w:pPr>
    </w:p>
    <w:p w14:paraId="0DB96C54" w14:textId="77777777" w:rsidR="00D62508" w:rsidRPr="009365C0" w:rsidRDefault="00D62508" w:rsidP="00D6250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i/>
          <w:sz w:val="22"/>
          <w:lang w:eastAsia="es-MX"/>
        </w:rPr>
        <w:t>Los sujetos obligados deben poner en práctica, políticas y programas de acceso a la información que se apeguen a criterios de publicidad, veracidad, oportunidad, precisión y suficiencia en beneficio de los solicitantes.</w:t>
      </w:r>
    </w:p>
    <w:p w14:paraId="7447EA68" w14:textId="77777777" w:rsidR="00D62508" w:rsidRPr="009365C0" w:rsidRDefault="00D62508" w:rsidP="00D62508">
      <w:pPr>
        <w:spacing w:before="100" w:beforeAutospacing="1" w:after="100" w:afterAutospacing="1"/>
        <w:ind w:left="851" w:right="899"/>
        <w:contextualSpacing/>
        <w:jc w:val="both"/>
        <w:rPr>
          <w:rFonts w:ascii="Palatino Linotype" w:eastAsia="Arial Unicode MS" w:hAnsi="Palatino Linotype" w:cs="Arial"/>
          <w:i/>
          <w:sz w:val="22"/>
          <w:lang w:eastAsia="es-MX"/>
        </w:rPr>
      </w:pPr>
    </w:p>
    <w:p w14:paraId="0D59408F" w14:textId="1D7D8AF0" w:rsidR="00DB7418" w:rsidRPr="009365C0" w:rsidRDefault="00D62508" w:rsidP="00D62508">
      <w:pPr>
        <w:spacing w:before="100" w:beforeAutospacing="1" w:after="100" w:afterAutospacing="1"/>
        <w:ind w:left="851" w:right="899"/>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Artículo 12.</w:t>
      </w:r>
      <w:r w:rsidRPr="009365C0">
        <w:rPr>
          <w:rFonts w:ascii="Palatino Linotype" w:eastAsia="Arial Unicode MS" w:hAnsi="Palatino Linotype" w:cs="Arial"/>
          <w:i/>
          <w:sz w:val="22"/>
          <w:lang w:eastAsia="es-MX"/>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w:t>
      </w:r>
    </w:p>
    <w:p w14:paraId="340E5510" w14:textId="77777777" w:rsidR="00DB7418" w:rsidRPr="009365C0" w:rsidRDefault="00DB7418" w:rsidP="00B06264">
      <w:pPr>
        <w:spacing w:before="100" w:beforeAutospacing="1" w:after="100" w:afterAutospacing="1"/>
        <w:ind w:left="851" w:right="899"/>
        <w:contextualSpacing/>
        <w:jc w:val="both"/>
        <w:rPr>
          <w:rFonts w:ascii="Palatino Linotype" w:eastAsia="Arial Unicode MS" w:hAnsi="Palatino Linotype" w:cs="Arial"/>
          <w:i/>
          <w:sz w:val="22"/>
          <w:lang w:eastAsia="es-MX"/>
        </w:rPr>
      </w:pPr>
    </w:p>
    <w:p w14:paraId="78F24B49" w14:textId="434C7C7B" w:rsidR="00D62508" w:rsidRPr="009365C0" w:rsidRDefault="00D62508" w:rsidP="00B06264">
      <w:pPr>
        <w:spacing w:before="100" w:beforeAutospacing="1" w:after="100" w:afterAutospacing="1" w:line="360" w:lineRule="auto"/>
        <w:jc w:val="both"/>
        <w:rPr>
          <w:rFonts w:ascii="Palatino Linotype" w:eastAsia="Arial Unicode MS" w:hAnsi="Palatino Linotype" w:cs="Arial"/>
          <w:lang w:eastAsia="es-MX"/>
        </w:rPr>
      </w:pPr>
      <w:r w:rsidRPr="009365C0">
        <w:rPr>
          <w:rFonts w:ascii="Palatino Linotype" w:eastAsia="Arial Unicode MS" w:hAnsi="Palatino Linotype" w:cs="Arial"/>
          <w:lang w:eastAsia="es-MX"/>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1591E2" w14:textId="34AF6E63" w:rsidR="00B06264" w:rsidRPr="009365C0" w:rsidRDefault="00B06264" w:rsidP="00B06264">
      <w:pPr>
        <w:spacing w:before="100" w:beforeAutospacing="1" w:after="100" w:afterAutospacing="1" w:line="360" w:lineRule="auto"/>
        <w:jc w:val="both"/>
        <w:rPr>
          <w:rFonts w:ascii="Palatino Linotype" w:eastAsia="Arial Unicode MS" w:hAnsi="Palatino Linotype" w:cs="Arial"/>
          <w:lang w:eastAsia="es-MX"/>
        </w:rPr>
      </w:pPr>
      <w:r w:rsidRPr="009365C0">
        <w:rPr>
          <w:rFonts w:ascii="Palatino Linotype" w:eastAsia="Arial Unicode MS" w:hAnsi="Palatino Linotype" w:cs="Arial"/>
          <w:lang w:eastAsia="es-MX"/>
        </w:rPr>
        <w:t xml:space="preserve">En este sentido, al tenor de lo hasta aquí expuesto, es obvio que el Particular no es experto en la materia de tal forma que del estudio realizado a la solicitud inicial del </w:t>
      </w:r>
      <w:r w:rsidRPr="009365C0">
        <w:rPr>
          <w:rFonts w:ascii="Palatino Linotype" w:eastAsia="Arial Unicode MS" w:hAnsi="Palatino Linotype" w:cs="Arial"/>
          <w:b/>
          <w:lang w:eastAsia="es-MX"/>
        </w:rPr>
        <w:t xml:space="preserve">RECURRENTE, </w:t>
      </w:r>
      <w:r w:rsidRPr="009365C0">
        <w:rPr>
          <w:rFonts w:ascii="Palatino Linotype" w:eastAsia="Arial Unicode MS" w:hAnsi="Palatino Linotype" w:cs="Arial"/>
          <w:lang w:eastAsia="es-MX"/>
        </w:rPr>
        <w:t xml:space="preserve">y para un mejor análisis que conlleva a la resolución del presente asunto, es preciso recordar lo que señala la Ley que Regula el Régimen de Propiedad en Condominio en el Estado de México: </w:t>
      </w:r>
    </w:p>
    <w:p w14:paraId="718A7F50"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 xml:space="preserve">Artículo 1.- </w:t>
      </w:r>
      <w:r w:rsidRPr="009365C0">
        <w:rPr>
          <w:rFonts w:ascii="Palatino Linotype" w:eastAsia="Arial Unicode MS" w:hAnsi="Palatino Linotype" w:cs="Arial"/>
          <w:i/>
          <w:sz w:val="22"/>
          <w:lang w:eastAsia="es-MX"/>
        </w:rPr>
        <w:t xml:space="preserve">La presente Ley es de interés público y tiene por objeto </w:t>
      </w:r>
      <w:r w:rsidRPr="009365C0">
        <w:rPr>
          <w:rFonts w:ascii="Palatino Linotype" w:eastAsia="Arial Unicode MS" w:hAnsi="Palatino Linotype" w:cs="Arial"/>
          <w:b/>
          <w:i/>
          <w:sz w:val="22"/>
          <w:lang w:eastAsia="es-MX"/>
        </w:rPr>
        <w:t>establecer las bases para regular la constitución</w:t>
      </w:r>
      <w:r w:rsidRPr="009365C0">
        <w:rPr>
          <w:rFonts w:ascii="Palatino Linotype" w:eastAsia="Arial Unicode MS" w:hAnsi="Palatino Linotype" w:cs="Arial"/>
          <w:i/>
          <w:sz w:val="22"/>
          <w:lang w:eastAsia="es-MX"/>
        </w:rPr>
        <w:t xml:space="preserve">, </w:t>
      </w:r>
      <w:r w:rsidRPr="009365C0">
        <w:rPr>
          <w:rFonts w:ascii="Palatino Linotype" w:eastAsia="Arial Unicode MS" w:hAnsi="Palatino Linotype" w:cs="Arial"/>
          <w:b/>
          <w:i/>
          <w:sz w:val="22"/>
          <w:lang w:eastAsia="es-MX"/>
        </w:rPr>
        <w:t>organización</w:t>
      </w:r>
      <w:r w:rsidRPr="009365C0">
        <w:rPr>
          <w:rFonts w:ascii="Palatino Linotype" w:eastAsia="Arial Unicode MS" w:hAnsi="Palatino Linotype" w:cs="Arial"/>
          <w:i/>
          <w:sz w:val="22"/>
          <w:lang w:eastAsia="es-MX"/>
        </w:rPr>
        <w:t xml:space="preserve">, </w:t>
      </w:r>
      <w:r w:rsidRPr="009365C0">
        <w:rPr>
          <w:rFonts w:ascii="Palatino Linotype" w:eastAsia="Arial Unicode MS" w:hAnsi="Palatino Linotype" w:cs="Arial"/>
          <w:b/>
          <w:i/>
          <w:sz w:val="22"/>
          <w:lang w:eastAsia="es-MX"/>
        </w:rPr>
        <w:t>funcionamiento</w:t>
      </w:r>
      <w:r w:rsidRPr="009365C0">
        <w:rPr>
          <w:rFonts w:ascii="Palatino Linotype" w:eastAsia="Arial Unicode MS" w:hAnsi="Palatino Linotype" w:cs="Arial"/>
          <w:i/>
          <w:sz w:val="22"/>
          <w:lang w:eastAsia="es-MX"/>
        </w:rPr>
        <w:t xml:space="preserve">, </w:t>
      </w:r>
      <w:r w:rsidRPr="009365C0">
        <w:rPr>
          <w:rFonts w:ascii="Palatino Linotype" w:eastAsia="Arial Unicode MS" w:hAnsi="Palatino Linotype" w:cs="Arial"/>
          <w:b/>
          <w:i/>
          <w:sz w:val="22"/>
          <w:lang w:eastAsia="es-MX"/>
        </w:rPr>
        <w:t>modificación</w:t>
      </w:r>
      <w:r w:rsidRPr="009365C0">
        <w:rPr>
          <w:rFonts w:ascii="Palatino Linotype" w:eastAsia="Arial Unicode MS" w:hAnsi="Palatino Linotype" w:cs="Arial"/>
          <w:i/>
          <w:sz w:val="22"/>
          <w:lang w:eastAsia="es-MX"/>
        </w:rPr>
        <w:t xml:space="preserve">, </w:t>
      </w:r>
      <w:r w:rsidRPr="009365C0">
        <w:rPr>
          <w:rFonts w:ascii="Palatino Linotype" w:eastAsia="Arial Unicode MS" w:hAnsi="Palatino Linotype" w:cs="Arial"/>
          <w:b/>
          <w:i/>
          <w:sz w:val="22"/>
          <w:lang w:eastAsia="es-MX"/>
        </w:rPr>
        <w:t>administración</w:t>
      </w:r>
      <w:r w:rsidRPr="009365C0">
        <w:rPr>
          <w:rFonts w:ascii="Palatino Linotype" w:eastAsia="Arial Unicode MS" w:hAnsi="Palatino Linotype" w:cs="Arial"/>
          <w:i/>
          <w:sz w:val="22"/>
          <w:lang w:eastAsia="es-MX"/>
        </w:rPr>
        <w:t xml:space="preserve"> y </w:t>
      </w:r>
      <w:r w:rsidRPr="009365C0">
        <w:rPr>
          <w:rFonts w:ascii="Palatino Linotype" w:eastAsia="Arial Unicode MS" w:hAnsi="Palatino Linotype" w:cs="Arial"/>
          <w:b/>
          <w:i/>
          <w:sz w:val="22"/>
          <w:lang w:eastAsia="es-MX"/>
        </w:rPr>
        <w:t>extinción</w:t>
      </w:r>
      <w:r w:rsidRPr="009365C0">
        <w:rPr>
          <w:rFonts w:ascii="Palatino Linotype" w:eastAsia="Arial Unicode MS" w:hAnsi="Palatino Linotype" w:cs="Arial"/>
          <w:i/>
          <w:sz w:val="22"/>
          <w:lang w:eastAsia="es-MX"/>
        </w:rPr>
        <w:t xml:space="preserve"> del </w:t>
      </w:r>
      <w:r w:rsidRPr="009365C0">
        <w:rPr>
          <w:rFonts w:ascii="Palatino Linotype" w:eastAsia="Arial Unicode MS" w:hAnsi="Palatino Linotype" w:cs="Arial"/>
          <w:b/>
          <w:i/>
          <w:sz w:val="22"/>
          <w:lang w:eastAsia="es-MX"/>
        </w:rPr>
        <w:t xml:space="preserve">régimen de propiedad en </w:t>
      </w:r>
      <w:r w:rsidRPr="009365C0">
        <w:rPr>
          <w:rFonts w:ascii="Palatino Linotype" w:eastAsia="Arial Unicode MS" w:hAnsi="Palatino Linotype" w:cs="Arial"/>
          <w:b/>
          <w:i/>
          <w:sz w:val="22"/>
          <w:lang w:eastAsia="es-MX"/>
        </w:rPr>
        <w:lastRenderedPageBreak/>
        <w:t>condominio</w:t>
      </w:r>
      <w:r w:rsidRPr="009365C0">
        <w:rPr>
          <w:rFonts w:ascii="Palatino Linotype" w:eastAsia="Arial Unicode MS" w:hAnsi="Palatino Linotype" w:cs="Arial"/>
          <w:i/>
          <w:sz w:val="22"/>
          <w:lang w:eastAsia="es-MX"/>
        </w:rPr>
        <w:t>, así como su convivencia social y solución de controversias entre condóminos y residentes, y entre éstos y su administrador o Comité de Administración.</w:t>
      </w:r>
      <w:r w:rsidRPr="009365C0">
        <w:rPr>
          <w:rFonts w:ascii="Palatino Linotype" w:eastAsia="Arial Unicode MS" w:hAnsi="Palatino Linotype" w:cs="Arial"/>
          <w:i/>
          <w:sz w:val="22"/>
          <w:lang w:eastAsia="es-MX"/>
        </w:rPr>
        <w:cr/>
      </w:r>
    </w:p>
    <w:p w14:paraId="694315B3"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Artículo 2.- Para efectos de ésta ley se entiende por:</w:t>
      </w:r>
    </w:p>
    <w:p w14:paraId="4DA454C2"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I. Ley: </w:t>
      </w:r>
      <w:r w:rsidRPr="009365C0">
        <w:rPr>
          <w:rFonts w:ascii="Palatino Linotype" w:eastAsia="Arial Unicode MS" w:hAnsi="Palatino Linotype" w:cs="Arial"/>
          <w:i/>
          <w:sz w:val="22"/>
          <w:lang w:eastAsia="es-MX"/>
        </w:rPr>
        <w:t>la Ley que Regula el Régimen de Propiedad en Condominio en el Estado de México;</w:t>
      </w:r>
    </w:p>
    <w:p w14:paraId="3454836C"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II. Escritura constitutiva: </w:t>
      </w:r>
      <w:r w:rsidRPr="009365C0">
        <w:rPr>
          <w:rFonts w:ascii="Palatino Linotype" w:eastAsia="Arial Unicode MS" w:hAnsi="Palatino Linotype" w:cs="Arial"/>
          <w:i/>
          <w:sz w:val="22"/>
          <w:lang w:eastAsia="es-MX"/>
        </w:rPr>
        <w:t>documento público, mediante el cual se constituye un inmueble bajo el régimen de propiedad condominal;</w:t>
      </w:r>
    </w:p>
    <w:p w14:paraId="2942A41F"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III. Derogado</w:t>
      </w:r>
    </w:p>
    <w:p w14:paraId="7C9F0396"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IV. Condominio: </w:t>
      </w:r>
      <w:r w:rsidRPr="009365C0">
        <w:rPr>
          <w:rFonts w:ascii="Palatino Linotype" w:eastAsia="Arial Unicode MS" w:hAnsi="Palatino Linotype" w:cs="Arial"/>
          <w:i/>
          <w:sz w:val="22"/>
          <w:lang w:eastAsia="es-MX"/>
        </w:rPr>
        <w:t>i</w:t>
      </w:r>
      <w:r w:rsidRPr="009365C0">
        <w:rPr>
          <w:rFonts w:ascii="Palatino Linotype" w:eastAsia="Arial Unicode MS" w:hAnsi="Palatino Linotype" w:cs="Arial"/>
          <w:b/>
          <w:i/>
          <w:sz w:val="22"/>
          <w:lang w:eastAsia="es-MX"/>
        </w:rPr>
        <w:t>nmueble cuya propiedad pertenece proindiviso a varias personas,</w:t>
      </w:r>
      <w:r w:rsidRPr="009365C0">
        <w:rPr>
          <w:rFonts w:ascii="Palatino Linotype" w:eastAsia="Arial Unicode MS" w:hAnsi="Palatino Linotype" w:cs="Arial"/>
          <w:i/>
          <w:sz w:val="22"/>
          <w:lang w:eastAsia="es-MX"/>
        </w:rPr>
        <w:t xml:space="preserve"> que reúne las condiciones y características establecidas en el Código Administrativo del Estado de México y su reglamentación;</w:t>
      </w:r>
    </w:p>
    <w:p w14:paraId="7B5998E2"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V. Condómino: persona física o moral, que en calidad de copropietario aproveche una unidad exclusiva de propiedad</w:t>
      </w:r>
      <w:r w:rsidRPr="009365C0">
        <w:rPr>
          <w:rFonts w:ascii="Palatino Linotype" w:eastAsia="Arial Unicode MS" w:hAnsi="Palatino Linotype" w:cs="Arial"/>
          <w:i/>
          <w:sz w:val="22"/>
          <w:lang w:eastAsia="es-MX"/>
        </w:rPr>
        <w:t>, así como aquella que haya celebrado contrato en el cual, de cumplirse en sus términos, llegue a ser sujeto al régimen de propiedad en condominio;</w:t>
      </w:r>
    </w:p>
    <w:p w14:paraId="374B1EFF"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VI. Unidad de propiedad exclusiva: </w:t>
      </w:r>
      <w:r w:rsidRPr="009365C0">
        <w:rPr>
          <w:rFonts w:ascii="Palatino Linotype" w:eastAsia="Arial Unicode MS" w:hAnsi="Palatino Linotype" w:cs="Arial"/>
          <w:i/>
          <w:sz w:val="22"/>
          <w:lang w:eastAsia="es-MX"/>
        </w:rPr>
        <w:t>el piso, departamento, vivienda, local, áreas y naves sobre las que se tiene derecho de propiedad y uso exclusivos;</w:t>
      </w:r>
    </w:p>
    <w:p w14:paraId="57F0F114"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VII. Bienes y áreas de uso común: </w:t>
      </w:r>
      <w:r w:rsidRPr="009365C0">
        <w:rPr>
          <w:rFonts w:ascii="Palatino Linotype" w:eastAsia="Arial Unicode MS" w:hAnsi="Palatino Linotype" w:cs="Arial"/>
          <w:i/>
          <w:sz w:val="22"/>
          <w:lang w:eastAsia="es-MX"/>
        </w:rPr>
        <w:t>aquellas cuyo uso, aprovechamiento y mantenimiento es responsabilidad de los condóminos y residentes;</w:t>
      </w:r>
    </w:p>
    <w:p w14:paraId="515D814E"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VIII. Asamblea: </w:t>
      </w:r>
      <w:r w:rsidRPr="009365C0">
        <w:rPr>
          <w:rFonts w:ascii="Palatino Linotype" w:eastAsia="Arial Unicode MS" w:hAnsi="Palatino Linotype" w:cs="Arial"/>
          <w:i/>
          <w:sz w:val="22"/>
          <w:lang w:eastAsia="es-MX"/>
        </w:rPr>
        <w:t>órgano máximo de decisión de un condominio, integrado por la mayoría de los condóminos, en el que se resolverán los asuntos de interés común, respecto al condominio;</w:t>
      </w:r>
    </w:p>
    <w:p w14:paraId="0B365C8A"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IX. Residente: </w:t>
      </w:r>
      <w:r w:rsidRPr="009365C0">
        <w:rPr>
          <w:rFonts w:ascii="Palatino Linotype" w:eastAsia="Arial Unicode MS" w:hAnsi="Palatino Linotype" w:cs="Arial"/>
          <w:i/>
          <w:sz w:val="22"/>
          <w:lang w:eastAsia="es-MX"/>
        </w:rPr>
        <w:t>persona que en calidad de poseedor por cualquier título legal, aproveche en su beneficio una unidad de propiedad exclusiva;</w:t>
      </w:r>
    </w:p>
    <w:p w14:paraId="3F88CD62"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 xml:space="preserve">X. Reglamento Interior del Condominio: </w:t>
      </w:r>
      <w:r w:rsidRPr="009365C0">
        <w:rPr>
          <w:rFonts w:ascii="Palatino Linotype" w:eastAsia="Arial Unicode MS" w:hAnsi="Palatino Linotype" w:cs="Arial"/>
          <w:i/>
          <w:sz w:val="22"/>
          <w:lang w:eastAsia="es-MX"/>
        </w:rPr>
        <w:t>conjunto de acuerdos de observancia obligatoria por los condóminos y residentes, en los que se establecen las normas internas de convivencia de un condominio. Es aprobado por la asamblea y se hará constar en testimonio notarial.</w:t>
      </w:r>
    </w:p>
    <w:p w14:paraId="7E3C0BBA"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p>
    <w:p w14:paraId="609AEAAF"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Artículo 9.</w:t>
      </w:r>
      <w:r w:rsidRPr="009365C0">
        <w:rPr>
          <w:rFonts w:ascii="Palatino Linotype" w:eastAsia="Arial Unicode MS" w:hAnsi="Palatino Linotype" w:cs="Arial"/>
          <w:i/>
          <w:sz w:val="22"/>
          <w:lang w:eastAsia="es-MX"/>
        </w:rPr>
        <w:t xml:space="preserve">- </w:t>
      </w:r>
      <w:r w:rsidRPr="009365C0">
        <w:rPr>
          <w:rFonts w:ascii="Palatino Linotype" w:eastAsia="Arial Unicode MS" w:hAnsi="Palatino Linotype" w:cs="Arial"/>
          <w:b/>
          <w:i/>
          <w:sz w:val="22"/>
          <w:lang w:eastAsia="es-MX"/>
        </w:rPr>
        <w:t>Para constituir el régimen de propiedad en condominio,</w:t>
      </w:r>
      <w:r w:rsidRPr="009365C0">
        <w:rPr>
          <w:rFonts w:ascii="Palatino Linotype" w:eastAsia="Arial Unicode MS" w:hAnsi="Palatino Linotype" w:cs="Arial"/>
          <w:i/>
          <w:sz w:val="22"/>
          <w:lang w:eastAsia="es-MX"/>
        </w:rPr>
        <w:t xml:space="preserve"> el propietario o propietarios </w:t>
      </w:r>
      <w:r w:rsidRPr="009365C0">
        <w:rPr>
          <w:rFonts w:ascii="Palatino Linotype" w:eastAsia="Arial Unicode MS" w:hAnsi="Palatino Linotype" w:cs="Arial"/>
          <w:b/>
          <w:i/>
          <w:sz w:val="22"/>
          <w:lang w:eastAsia="es-MX"/>
        </w:rPr>
        <w:t>deberán declarar su voluntad en escritura pública</w:t>
      </w:r>
      <w:r w:rsidRPr="009365C0">
        <w:rPr>
          <w:rFonts w:ascii="Palatino Linotype" w:eastAsia="Arial Unicode MS" w:hAnsi="Palatino Linotype" w:cs="Arial"/>
          <w:i/>
          <w:sz w:val="22"/>
          <w:lang w:eastAsia="es-MX"/>
        </w:rPr>
        <w:t>, en la cual se hará constar:</w:t>
      </w:r>
    </w:p>
    <w:p w14:paraId="322A2F31"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I.</w:t>
      </w:r>
      <w:r w:rsidRPr="009365C0">
        <w:rPr>
          <w:rFonts w:ascii="Palatino Linotype" w:eastAsia="Arial Unicode MS" w:hAnsi="Palatino Linotype" w:cs="Arial"/>
          <w:i/>
          <w:sz w:val="22"/>
          <w:lang w:eastAsia="es-MX"/>
        </w:rPr>
        <w:t xml:space="preserve"> La ubicación, dimensiones y linderos de terreno que corresponda al condominio de que se trate, con la especificación precisa del resto de las áreas, si ésta ubicado dentro de un conjunto urbano.</w:t>
      </w:r>
    </w:p>
    <w:p w14:paraId="176128B2"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i/>
          <w:sz w:val="22"/>
          <w:lang w:eastAsia="es-MX"/>
        </w:rPr>
        <w:t xml:space="preserve">Cuando se trate de grupos de construcciones, los límites de los edificios o secciones que de por sí deban construir condominios independientes, en virtud de que la </w:t>
      </w:r>
      <w:r w:rsidRPr="009365C0">
        <w:rPr>
          <w:rFonts w:ascii="Palatino Linotype" w:eastAsia="Arial Unicode MS" w:hAnsi="Palatino Linotype" w:cs="Arial"/>
          <w:i/>
          <w:sz w:val="22"/>
          <w:lang w:eastAsia="es-MX"/>
        </w:rPr>
        <w:lastRenderedPageBreak/>
        <w:t>ubicación y número de copropiedades origine la separación de los condominios en grupos distintos.</w:t>
      </w:r>
    </w:p>
    <w:p w14:paraId="0562E97E"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II.</w:t>
      </w:r>
      <w:r w:rsidRPr="009365C0">
        <w:rPr>
          <w:rFonts w:ascii="Palatino Linotype" w:eastAsia="Arial Unicode MS" w:hAnsi="Palatino Linotype" w:cs="Arial"/>
          <w:i/>
          <w:sz w:val="22"/>
          <w:lang w:eastAsia="es-MX"/>
        </w:rPr>
        <w:t xml:space="preserve"> Los datos de identificación de las licencias, autorizaciones o permisos expedidos por las autoridades competentes, para la realización del condominio.</w:t>
      </w:r>
    </w:p>
    <w:p w14:paraId="3EA43C6C"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 xml:space="preserve">III. </w:t>
      </w:r>
      <w:r w:rsidRPr="009365C0">
        <w:rPr>
          <w:rFonts w:ascii="Palatino Linotype" w:eastAsia="Arial Unicode MS" w:hAnsi="Palatino Linotype" w:cs="Arial"/>
          <w:i/>
          <w:sz w:val="22"/>
          <w:lang w:eastAsia="es-MX"/>
        </w:rPr>
        <w:t>La descripción y datos de identificación de cada unidad de propiedad exclusiva; sus medidas y colindancias, así como el o los cajones de estacionamiento de vehículos que le correspondan;</w:t>
      </w:r>
    </w:p>
    <w:p w14:paraId="3DAED72C"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IV.</w:t>
      </w:r>
      <w:r w:rsidRPr="009365C0">
        <w:rPr>
          <w:rFonts w:ascii="Palatino Linotype" w:eastAsia="Arial Unicode MS" w:hAnsi="Palatino Linotype" w:cs="Arial"/>
          <w:i/>
          <w:sz w:val="22"/>
          <w:lang w:eastAsia="es-MX"/>
        </w:rPr>
        <w:t xml:space="preserve"> El valor nominal, que para los efectos de ésta Ley, se asigne a cada unidad de propiedad exclusiva y el porcentaje que le corresponda sobre el valor total de condominio;</w:t>
      </w:r>
    </w:p>
    <w:p w14:paraId="778187F3"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V.</w:t>
      </w:r>
      <w:r w:rsidRPr="009365C0">
        <w:rPr>
          <w:rFonts w:ascii="Palatino Linotype" w:eastAsia="Arial Unicode MS" w:hAnsi="Palatino Linotype" w:cs="Arial"/>
          <w:i/>
          <w:sz w:val="22"/>
          <w:lang w:eastAsia="es-MX"/>
        </w:rPr>
        <w:t xml:space="preserve"> El uso general del condominio y el particular de cada unidad de propiedad exclusiva;</w:t>
      </w:r>
    </w:p>
    <w:p w14:paraId="3F4974BB"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VI.</w:t>
      </w:r>
      <w:r w:rsidRPr="009365C0">
        <w:rPr>
          <w:rFonts w:ascii="Palatino Linotype" w:eastAsia="Arial Unicode MS" w:hAnsi="Palatino Linotype" w:cs="Arial"/>
          <w:i/>
          <w:sz w:val="22"/>
          <w:lang w:eastAsia="es-MX"/>
        </w:rPr>
        <w:t xml:space="preserve"> Los bienes de propiedad común, sus medidas y colindancias, usos y datos que permitan su plena identificación;</w:t>
      </w:r>
    </w:p>
    <w:p w14:paraId="001002BA"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VII.</w:t>
      </w:r>
      <w:r w:rsidRPr="009365C0">
        <w:rPr>
          <w:rFonts w:ascii="Palatino Linotype" w:eastAsia="Arial Unicode MS" w:hAnsi="Palatino Linotype" w:cs="Arial"/>
          <w:i/>
          <w:sz w:val="22"/>
          <w:lang w:eastAsia="es-MX"/>
        </w:rPr>
        <w:t xml:space="preserve"> Los datos de identificación de la pó1iza de garantía, para responder de la ejecución de la construcción y de los vicios ocultos de ésta;</w:t>
      </w:r>
    </w:p>
    <w:p w14:paraId="0145566B"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VIII.</w:t>
      </w:r>
      <w:r w:rsidRPr="009365C0">
        <w:rPr>
          <w:rFonts w:ascii="Palatino Linotype" w:eastAsia="Arial Unicode MS" w:hAnsi="Palatino Linotype" w:cs="Arial"/>
          <w:i/>
          <w:sz w:val="22"/>
          <w:lang w:eastAsia="es-MX"/>
        </w:rPr>
        <w:t xml:space="preserve"> La obligación de los condóminos de aportar las cuotas que determine la Asamblea para el mantenimiento y administración del condominio, así como para la constitución del fondo de reserva correspondiente;</w:t>
      </w:r>
    </w:p>
    <w:p w14:paraId="5C10E6DE"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b/>
          <w:i/>
          <w:sz w:val="22"/>
          <w:lang w:eastAsia="es-MX"/>
        </w:rPr>
        <w:t>IX.</w:t>
      </w:r>
      <w:r w:rsidRPr="009365C0">
        <w:rPr>
          <w:rFonts w:ascii="Palatino Linotype" w:eastAsia="Arial Unicode MS" w:hAnsi="Palatino Linotype" w:cs="Arial"/>
          <w:i/>
          <w:sz w:val="22"/>
          <w:lang w:eastAsia="es-MX"/>
        </w:rPr>
        <w:t xml:space="preserve"> Los casos y condiciones en que puede ser modificada la escritura constitutiva.</w:t>
      </w:r>
    </w:p>
    <w:p w14:paraId="0F75A949" w14:textId="77777777" w:rsidR="00B06264" w:rsidRPr="009365C0" w:rsidRDefault="00B06264" w:rsidP="00B06264">
      <w:pPr>
        <w:ind w:left="851" w:right="902"/>
        <w:contextualSpacing/>
        <w:jc w:val="both"/>
        <w:rPr>
          <w:rFonts w:ascii="Palatino Linotype" w:eastAsia="Arial Unicode MS" w:hAnsi="Palatino Linotype" w:cs="Arial"/>
          <w:i/>
          <w:sz w:val="22"/>
          <w:lang w:eastAsia="es-MX"/>
        </w:rPr>
      </w:pPr>
      <w:r w:rsidRPr="009365C0">
        <w:rPr>
          <w:rFonts w:ascii="Palatino Linotype" w:eastAsia="Arial Unicode MS" w:hAnsi="Palatino Linotype" w:cs="Arial"/>
          <w:i/>
          <w:sz w:val="22"/>
          <w:lang w:eastAsia="es-MX"/>
        </w:rPr>
        <w:t>Al apéndice de la escritura, se agregarán debidamente certificados por fedatario público, el plano general, los planos de cada una de las unidades de propiedad exclusiva, así como el Reglamento Interior del Condominio.</w:t>
      </w:r>
    </w:p>
    <w:p w14:paraId="2FEC1B21" w14:textId="77777777" w:rsidR="00B06264" w:rsidRPr="009365C0" w:rsidRDefault="00B06264" w:rsidP="00B06264">
      <w:pPr>
        <w:ind w:left="851" w:right="902"/>
        <w:contextualSpacing/>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(Énfasis añadido)</w:t>
      </w:r>
    </w:p>
    <w:p w14:paraId="0FD99104" w14:textId="77777777" w:rsidR="00B06264" w:rsidRPr="009365C0" w:rsidRDefault="00B06264" w:rsidP="00B06264">
      <w:pPr>
        <w:spacing w:before="100" w:beforeAutospacing="1" w:after="100" w:afterAutospacing="1" w:line="360" w:lineRule="auto"/>
        <w:ind w:right="51"/>
        <w:jc w:val="both"/>
        <w:rPr>
          <w:rFonts w:ascii="Palatino Linotype" w:hAnsi="Palatino Linotype"/>
          <w:color w:val="222222"/>
          <w:lang w:eastAsia="es-MX"/>
        </w:rPr>
      </w:pPr>
      <w:r w:rsidRPr="009365C0">
        <w:rPr>
          <w:rFonts w:ascii="Palatino Linotype" w:hAnsi="Palatino Linotype"/>
          <w:color w:val="222222"/>
          <w:lang w:eastAsia="es-MX"/>
        </w:rPr>
        <w:t xml:space="preserve">De la transcripción legal que antecede, se puede advertir que, para que exista la figura de Régimen de Propiedad en Condominio, los habitantes o toda aquella persona que tenga interés debidamente fundado y acreditado, podrá llevar a cabo la </w:t>
      </w:r>
      <w:r w:rsidRPr="009365C0">
        <w:rPr>
          <w:rFonts w:ascii="Palatino Linotype" w:hAnsi="Palatino Linotype"/>
          <w:b/>
          <w:color w:val="222222"/>
          <w:lang w:eastAsia="es-MX"/>
        </w:rPr>
        <w:t>creación de una asamblea</w:t>
      </w:r>
      <w:r w:rsidRPr="009365C0">
        <w:rPr>
          <w:rFonts w:ascii="Palatino Linotype" w:hAnsi="Palatino Linotype"/>
          <w:color w:val="222222"/>
          <w:lang w:eastAsia="es-MX"/>
        </w:rPr>
        <w:t>, previo registro de dicho régimen en términos de la propia ley en cita, a través de un Notario Público.</w:t>
      </w:r>
    </w:p>
    <w:p w14:paraId="289CF9A2" w14:textId="62C32EA5" w:rsidR="00B06264" w:rsidRPr="009365C0" w:rsidRDefault="00B06264" w:rsidP="00B06264">
      <w:pPr>
        <w:spacing w:before="100" w:beforeAutospacing="1" w:after="100" w:afterAutospacing="1" w:line="360" w:lineRule="auto"/>
        <w:ind w:right="51"/>
        <w:jc w:val="both"/>
        <w:rPr>
          <w:rFonts w:ascii="Palatino Linotype" w:hAnsi="Palatino Linotype"/>
          <w:color w:val="222222"/>
          <w:lang w:eastAsia="es-MX"/>
        </w:rPr>
      </w:pPr>
      <w:r w:rsidRPr="009365C0">
        <w:rPr>
          <w:rFonts w:ascii="Palatino Linotype" w:hAnsi="Palatino Linotype"/>
          <w:color w:val="222222"/>
          <w:lang w:eastAsia="es-MX"/>
        </w:rPr>
        <w:t xml:space="preserve">De lo anterior, en atención y respuesta a la solicitud de información materia del presente estudio, el Titular de la Unidad de Transparencia del </w:t>
      </w:r>
      <w:r w:rsidRPr="009365C0">
        <w:rPr>
          <w:rFonts w:ascii="Palatino Linotype" w:hAnsi="Palatino Linotype"/>
          <w:b/>
          <w:color w:val="222222"/>
          <w:lang w:eastAsia="es-MX"/>
        </w:rPr>
        <w:t xml:space="preserve">SUJETO OBLIGADO, </w:t>
      </w:r>
      <w:r w:rsidRPr="009365C0">
        <w:rPr>
          <w:rFonts w:ascii="Palatino Linotype" w:hAnsi="Palatino Linotype"/>
          <w:color w:val="222222"/>
          <w:lang w:eastAsia="es-MX"/>
        </w:rPr>
        <w:t xml:space="preserve">turno debidamente la solicitud al servidor público habilitado que estimó competente </w:t>
      </w:r>
      <w:r w:rsidRPr="009365C0">
        <w:rPr>
          <w:rFonts w:ascii="Palatino Linotype" w:hAnsi="Palatino Linotype"/>
          <w:color w:val="222222"/>
          <w:lang w:eastAsia="es-MX"/>
        </w:rPr>
        <w:lastRenderedPageBreak/>
        <w:t xml:space="preserve">para que se pronunciara al respecto y en su caso, entregará la información requerida, esto de conformidad con el artículo 162 de la Ley de Transparencia y Acceso a la Información Pública del Estado de México y Municipios, que a la letra señala lo siguiente: </w:t>
      </w:r>
    </w:p>
    <w:p w14:paraId="292171A7" w14:textId="77777777" w:rsidR="00B06264" w:rsidRPr="009365C0" w:rsidRDefault="00B06264" w:rsidP="00B06264">
      <w:pPr>
        <w:ind w:left="851" w:right="899"/>
        <w:contextualSpacing/>
        <w:jc w:val="both"/>
        <w:rPr>
          <w:rFonts w:ascii="Palatino Linotype" w:hAnsi="Palatino Linotype"/>
          <w:i/>
          <w:color w:val="222222"/>
          <w:sz w:val="22"/>
          <w:lang w:eastAsia="es-MX"/>
        </w:rPr>
      </w:pPr>
      <w:r w:rsidRPr="009365C0">
        <w:rPr>
          <w:rFonts w:ascii="Palatino Linotype" w:hAnsi="Palatino Linotype"/>
          <w:b/>
          <w:i/>
          <w:color w:val="222222"/>
          <w:sz w:val="22"/>
          <w:lang w:eastAsia="es-MX"/>
        </w:rPr>
        <w:t>“Artículo 162.</w:t>
      </w:r>
      <w:r w:rsidRPr="009365C0">
        <w:rPr>
          <w:rFonts w:ascii="Palatino Linotype" w:hAnsi="Palatino Linotype"/>
          <w:i/>
          <w:color w:val="222222"/>
          <w:sz w:val="22"/>
          <w:lang w:eastAsia="es-MX"/>
        </w:rPr>
        <w:t xml:space="preserve"> </w:t>
      </w:r>
      <w:r w:rsidRPr="009365C0">
        <w:rPr>
          <w:rFonts w:ascii="Palatino Linotype" w:hAnsi="Palatino Linotype"/>
          <w:b/>
          <w:i/>
          <w:color w:val="222222"/>
          <w:sz w:val="22"/>
          <w:lang w:eastAsia="es-MX"/>
        </w:rPr>
        <w:t>Las unidades de transparencia deberán garantizar</w:t>
      </w:r>
      <w:r w:rsidRPr="009365C0">
        <w:rPr>
          <w:rFonts w:ascii="Palatino Linotype" w:hAnsi="Palatino Linotype"/>
          <w:i/>
          <w:color w:val="222222"/>
          <w:sz w:val="22"/>
          <w:lang w:eastAsia="es-MX"/>
        </w:rPr>
        <w:t xml:space="preserve"> que las solicitudes se </w:t>
      </w:r>
      <w:r w:rsidRPr="009365C0">
        <w:rPr>
          <w:rFonts w:ascii="Palatino Linotype" w:hAnsi="Palatino Linotype"/>
          <w:b/>
          <w:i/>
          <w:color w:val="222222"/>
          <w:sz w:val="22"/>
          <w:lang w:eastAsia="es-MX"/>
        </w:rPr>
        <w:t>turnen a todas las Áreas competentes que cuenten con la información o deban tenerla de acuerdo a sus facultades</w:t>
      </w:r>
      <w:r w:rsidRPr="009365C0">
        <w:rPr>
          <w:rFonts w:ascii="Palatino Linotype" w:hAnsi="Palatino Linotype"/>
          <w:i/>
          <w:color w:val="222222"/>
          <w:sz w:val="22"/>
          <w:lang w:eastAsia="es-MX"/>
        </w:rPr>
        <w:t>, competencias y funciones, con el objeto de que</w:t>
      </w:r>
      <w:r w:rsidRPr="009365C0">
        <w:rPr>
          <w:rFonts w:ascii="Palatino Linotype" w:hAnsi="Palatino Linotype"/>
          <w:b/>
          <w:i/>
          <w:color w:val="222222"/>
          <w:sz w:val="22"/>
          <w:lang w:eastAsia="es-MX"/>
        </w:rPr>
        <w:t xml:space="preserve"> realicen una búsqueda exhaustiva y razonable</w:t>
      </w:r>
      <w:r w:rsidRPr="009365C0">
        <w:rPr>
          <w:rFonts w:ascii="Palatino Linotype" w:hAnsi="Palatino Linotype"/>
          <w:i/>
          <w:color w:val="222222"/>
          <w:sz w:val="22"/>
          <w:lang w:eastAsia="es-MX"/>
        </w:rPr>
        <w:t xml:space="preserve"> de la información solicitada.” </w:t>
      </w:r>
    </w:p>
    <w:p w14:paraId="0311D72F" w14:textId="77777777" w:rsidR="00B06264" w:rsidRPr="009365C0" w:rsidRDefault="00B06264" w:rsidP="00F200C9">
      <w:pPr>
        <w:spacing w:before="100" w:beforeAutospacing="1" w:after="100" w:afterAutospacing="1" w:line="360" w:lineRule="auto"/>
        <w:ind w:left="851" w:right="902"/>
        <w:jc w:val="both"/>
        <w:rPr>
          <w:rFonts w:ascii="Palatino Linotype" w:eastAsia="Arial Unicode MS" w:hAnsi="Palatino Linotype" w:cs="Arial"/>
          <w:b/>
          <w:i/>
          <w:sz w:val="22"/>
          <w:lang w:eastAsia="es-MX"/>
        </w:rPr>
      </w:pPr>
      <w:r w:rsidRPr="009365C0">
        <w:rPr>
          <w:rFonts w:ascii="Palatino Linotype" w:eastAsia="Arial Unicode MS" w:hAnsi="Palatino Linotype" w:cs="Arial"/>
          <w:b/>
          <w:i/>
          <w:sz w:val="22"/>
          <w:lang w:eastAsia="es-MX"/>
        </w:rPr>
        <w:t>(Énfasis añadido)</w:t>
      </w:r>
    </w:p>
    <w:p w14:paraId="618164B2" w14:textId="2B840DBD" w:rsidR="00F200C9" w:rsidRPr="009365C0" w:rsidRDefault="006B0C44" w:rsidP="00F200C9">
      <w:pPr>
        <w:spacing w:before="100" w:beforeAutospacing="1" w:after="100" w:afterAutospacing="1" w:line="360" w:lineRule="auto"/>
        <w:ind w:left="119" w:right="49"/>
        <w:jc w:val="both"/>
        <w:rPr>
          <w:rFonts w:ascii="Palatino Linotype" w:eastAsia="Palatino Linotype" w:hAnsi="Palatino Linotype" w:cs="Palatino Linotype"/>
          <w:szCs w:val="22"/>
          <w:lang w:eastAsia="en-US"/>
        </w:rPr>
      </w:pPr>
      <w:r w:rsidRPr="009365C0">
        <w:rPr>
          <w:rFonts w:ascii="Palatino Linotype" w:eastAsia="Calibri" w:hAnsi="Palatino Linotype" w:cs="Arial"/>
        </w:rPr>
        <w:t xml:space="preserve">Ahora bien, recordemos que de la necesidad de hacer del conocimiento a las partes los motivos del presente fallo, surgió la desagregación a la solicitud de información hecha por el accionante, motivo por el cual, respecto al numeral </w:t>
      </w:r>
      <w:r w:rsidRPr="009365C0">
        <w:rPr>
          <w:rFonts w:ascii="Palatino Linotype" w:eastAsia="Calibri" w:hAnsi="Palatino Linotype" w:cs="Arial"/>
          <w:b/>
        </w:rPr>
        <w:t>1)</w:t>
      </w:r>
      <w:r w:rsidRPr="009365C0">
        <w:rPr>
          <w:rFonts w:ascii="Palatino Linotype" w:eastAsia="Calibri" w:hAnsi="Palatino Linotype" w:cs="Arial"/>
        </w:rPr>
        <w:t xml:space="preserve"> que señala: </w:t>
      </w:r>
      <w:r w:rsidRPr="009365C0">
        <w:rPr>
          <w:rFonts w:ascii="Palatino Linotype" w:eastAsia="Calibri" w:hAnsi="Palatino Linotype" w:cs="Arial"/>
          <w:i/>
        </w:rPr>
        <w:t>“El acta donde el ciudadano referido por el particular se acredita como administrador.”</w:t>
      </w:r>
      <w:r w:rsidR="00F200C9" w:rsidRPr="009365C0">
        <w:rPr>
          <w:rFonts w:ascii="Palatino Linotype" w:eastAsia="Calibri" w:hAnsi="Palatino Linotype" w:cs="Arial"/>
          <w:i/>
        </w:rPr>
        <w:t xml:space="preserve">; </w:t>
      </w:r>
      <w:r w:rsidR="00F200C9" w:rsidRPr="009365C0">
        <w:rPr>
          <w:rFonts w:ascii="Palatino Linotype" w:eastAsia="Palatino Linotype" w:hAnsi="Palatino Linotype" w:cs="Palatino Linotype"/>
          <w:szCs w:val="22"/>
          <w:lang w:eastAsia="en-US"/>
        </w:rPr>
        <w:t>resulta</w:t>
      </w:r>
      <w:r w:rsidR="00F200C9" w:rsidRPr="009365C0">
        <w:rPr>
          <w:rFonts w:ascii="Palatino Linotype" w:eastAsia="Palatino Linotype" w:hAnsi="Palatino Linotype" w:cs="Palatino Linotype"/>
          <w:spacing w:val="-7"/>
          <w:szCs w:val="22"/>
          <w:lang w:eastAsia="en-US"/>
        </w:rPr>
        <w:t xml:space="preserve"> </w:t>
      </w:r>
      <w:r w:rsidR="00F200C9" w:rsidRPr="009365C0">
        <w:rPr>
          <w:rFonts w:ascii="Palatino Linotype" w:eastAsia="Palatino Linotype" w:hAnsi="Palatino Linotype" w:cs="Palatino Linotype"/>
          <w:szCs w:val="22"/>
          <w:lang w:eastAsia="en-US"/>
        </w:rPr>
        <w:t>necesario</w:t>
      </w:r>
      <w:r w:rsidR="00F200C9" w:rsidRPr="009365C0">
        <w:rPr>
          <w:rFonts w:ascii="Palatino Linotype" w:eastAsia="Palatino Linotype" w:hAnsi="Palatino Linotype" w:cs="Palatino Linotype"/>
          <w:spacing w:val="-5"/>
          <w:szCs w:val="22"/>
          <w:lang w:eastAsia="en-US"/>
        </w:rPr>
        <w:t xml:space="preserve"> </w:t>
      </w:r>
      <w:r w:rsidR="00F200C9" w:rsidRPr="009365C0">
        <w:rPr>
          <w:rFonts w:ascii="Palatino Linotype" w:eastAsia="Palatino Linotype" w:hAnsi="Palatino Linotype" w:cs="Palatino Linotype"/>
          <w:szCs w:val="22"/>
          <w:lang w:eastAsia="en-US"/>
        </w:rPr>
        <w:t>precisar</w:t>
      </w:r>
      <w:r w:rsidR="00F200C9" w:rsidRPr="009365C0">
        <w:rPr>
          <w:rFonts w:ascii="Palatino Linotype" w:eastAsia="Palatino Linotype" w:hAnsi="Palatino Linotype" w:cs="Palatino Linotype"/>
          <w:spacing w:val="-10"/>
          <w:szCs w:val="22"/>
          <w:lang w:eastAsia="en-US"/>
        </w:rPr>
        <w:t xml:space="preserve"> </w:t>
      </w:r>
      <w:r w:rsidR="00F200C9" w:rsidRPr="009365C0">
        <w:rPr>
          <w:rFonts w:ascii="Palatino Linotype" w:eastAsia="Palatino Linotype" w:hAnsi="Palatino Linotype" w:cs="Palatino Linotype"/>
          <w:spacing w:val="-3"/>
          <w:szCs w:val="22"/>
          <w:lang w:eastAsia="en-US"/>
        </w:rPr>
        <w:t>que</w:t>
      </w:r>
      <w:r w:rsidR="00F200C9" w:rsidRPr="009365C0">
        <w:rPr>
          <w:rFonts w:ascii="Palatino Linotype" w:eastAsia="Palatino Linotype" w:hAnsi="Palatino Linotype" w:cs="Palatino Linotype"/>
          <w:spacing w:val="-8"/>
          <w:szCs w:val="22"/>
          <w:lang w:eastAsia="en-US"/>
        </w:rPr>
        <w:t xml:space="preserve"> </w:t>
      </w:r>
      <w:r w:rsidR="00F200C9" w:rsidRPr="009365C0">
        <w:rPr>
          <w:rFonts w:ascii="Palatino Linotype" w:eastAsia="Palatino Linotype" w:hAnsi="Palatino Linotype" w:cs="Palatino Linotype"/>
          <w:szCs w:val="22"/>
          <w:lang w:eastAsia="en-US"/>
        </w:rPr>
        <w:t>la</w:t>
      </w:r>
      <w:r w:rsidR="00F200C9" w:rsidRPr="009365C0">
        <w:rPr>
          <w:rFonts w:ascii="Palatino Linotype" w:eastAsia="Palatino Linotype" w:hAnsi="Palatino Linotype" w:cs="Palatino Linotype"/>
          <w:spacing w:val="-8"/>
          <w:szCs w:val="22"/>
          <w:lang w:eastAsia="en-US"/>
        </w:rPr>
        <w:t xml:space="preserve"> </w:t>
      </w:r>
      <w:r w:rsidR="00F200C9" w:rsidRPr="009365C0">
        <w:rPr>
          <w:rFonts w:ascii="Palatino Linotype" w:eastAsia="Palatino Linotype" w:hAnsi="Palatino Linotype" w:cs="Palatino Linotype"/>
          <w:szCs w:val="22"/>
          <w:lang w:eastAsia="en-US"/>
        </w:rPr>
        <w:t xml:space="preserve">Ley </w:t>
      </w:r>
      <w:r w:rsidR="00F200C9" w:rsidRPr="009365C0">
        <w:rPr>
          <w:rFonts w:ascii="Palatino Linotype" w:eastAsia="Palatino Linotype" w:hAnsi="Palatino Linotype" w:cs="Palatino Linotype"/>
          <w:spacing w:val="-3"/>
          <w:szCs w:val="22"/>
          <w:lang w:eastAsia="en-US"/>
        </w:rPr>
        <w:t>que</w:t>
      </w:r>
      <w:r w:rsidR="00F200C9" w:rsidRPr="009365C0">
        <w:rPr>
          <w:rFonts w:ascii="Palatino Linotype" w:eastAsia="Palatino Linotype" w:hAnsi="Palatino Linotype" w:cs="Palatino Linotype"/>
          <w:spacing w:val="-4"/>
          <w:szCs w:val="22"/>
          <w:lang w:eastAsia="en-US"/>
        </w:rPr>
        <w:t xml:space="preserve"> </w:t>
      </w:r>
      <w:r w:rsidR="00F200C9" w:rsidRPr="009365C0">
        <w:rPr>
          <w:rFonts w:ascii="Palatino Linotype" w:eastAsia="Palatino Linotype" w:hAnsi="Palatino Linotype" w:cs="Palatino Linotype"/>
          <w:szCs w:val="22"/>
          <w:lang w:eastAsia="en-US"/>
        </w:rPr>
        <w:t>Regula</w:t>
      </w:r>
      <w:r w:rsidR="00F200C9" w:rsidRPr="009365C0">
        <w:rPr>
          <w:rFonts w:ascii="Palatino Linotype" w:eastAsia="Palatino Linotype" w:hAnsi="Palatino Linotype" w:cs="Palatino Linotype"/>
          <w:spacing w:val="-4"/>
          <w:szCs w:val="22"/>
          <w:lang w:eastAsia="en-US"/>
        </w:rPr>
        <w:t xml:space="preserve"> </w:t>
      </w:r>
      <w:r w:rsidR="00F200C9" w:rsidRPr="009365C0">
        <w:rPr>
          <w:rFonts w:ascii="Palatino Linotype" w:eastAsia="Palatino Linotype" w:hAnsi="Palatino Linotype" w:cs="Palatino Linotype"/>
          <w:szCs w:val="22"/>
          <w:lang w:eastAsia="en-US"/>
        </w:rPr>
        <w:t>el</w:t>
      </w:r>
      <w:r w:rsidR="00F200C9" w:rsidRPr="009365C0">
        <w:rPr>
          <w:rFonts w:ascii="Palatino Linotype" w:eastAsia="Palatino Linotype" w:hAnsi="Palatino Linotype" w:cs="Palatino Linotype"/>
          <w:spacing w:val="-6"/>
          <w:szCs w:val="22"/>
          <w:lang w:eastAsia="en-US"/>
        </w:rPr>
        <w:t xml:space="preserve"> </w:t>
      </w:r>
      <w:r w:rsidR="00F200C9" w:rsidRPr="009365C0">
        <w:rPr>
          <w:rFonts w:ascii="Palatino Linotype" w:eastAsia="Palatino Linotype" w:hAnsi="Palatino Linotype" w:cs="Palatino Linotype"/>
          <w:szCs w:val="22"/>
          <w:lang w:eastAsia="en-US"/>
        </w:rPr>
        <w:t>Régimen</w:t>
      </w:r>
      <w:r w:rsidR="00F200C9" w:rsidRPr="009365C0">
        <w:rPr>
          <w:rFonts w:ascii="Palatino Linotype" w:eastAsia="Palatino Linotype" w:hAnsi="Palatino Linotype" w:cs="Palatino Linotype"/>
          <w:spacing w:val="-9"/>
          <w:szCs w:val="22"/>
          <w:lang w:eastAsia="en-US"/>
        </w:rPr>
        <w:t xml:space="preserve"> </w:t>
      </w:r>
      <w:r w:rsidR="00F200C9" w:rsidRPr="009365C0">
        <w:rPr>
          <w:rFonts w:ascii="Palatino Linotype" w:eastAsia="Palatino Linotype" w:hAnsi="Palatino Linotype" w:cs="Palatino Linotype"/>
          <w:szCs w:val="22"/>
          <w:lang w:eastAsia="en-US"/>
        </w:rPr>
        <w:t>de</w:t>
      </w:r>
      <w:r w:rsidR="00F200C9" w:rsidRPr="009365C0">
        <w:rPr>
          <w:rFonts w:ascii="Palatino Linotype" w:eastAsia="Palatino Linotype" w:hAnsi="Palatino Linotype" w:cs="Palatino Linotype"/>
          <w:spacing w:val="-4"/>
          <w:szCs w:val="22"/>
          <w:lang w:eastAsia="en-US"/>
        </w:rPr>
        <w:t xml:space="preserve"> </w:t>
      </w:r>
      <w:r w:rsidR="00F200C9" w:rsidRPr="009365C0">
        <w:rPr>
          <w:rFonts w:ascii="Palatino Linotype" w:eastAsia="Palatino Linotype" w:hAnsi="Palatino Linotype" w:cs="Palatino Linotype"/>
          <w:szCs w:val="22"/>
          <w:lang w:eastAsia="en-US"/>
        </w:rPr>
        <w:t>Propiedad</w:t>
      </w:r>
      <w:r w:rsidR="00F200C9" w:rsidRPr="009365C0">
        <w:rPr>
          <w:rFonts w:ascii="Palatino Linotype" w:eastAsia="Palatino Linotype" w:hAnsi="Palatino Linotype" w:cs="Palatino Linotype"/>
          <w:spacing w:val="-6"/>
          <w:szCs w:val="22"/>
          <w:lang w:eastAsia="en-US"/>
        </w:rPr>
        <w:t xml:space="preserve"> </w:t>
      </w:r>
      <w:r w:rsidR="00F200C9" w:rsidRPr="009365C0">
        <w:rPr>
          <w:rFonts w:ascii="Palatino Linotype" w:eastAsia="Palatino Linotype" w:hAnsi="Palatino Linotype" w:cs="Palatino Linotype"/>
          <w:szCs w:val="22"/>
          <w:lang w:eastAsia="en-US"/>
        </w:rPr>
        <w:t>en</w:t>
      </w:r>
      <w:r w:rsidR="00F200C9" w:rsidRPr="009365C0">
        <w:rPr>
          <w:rFonts w:ascii="Palatino Linotype" w:eastAsia="Palatino Linotype" w:hAnsi="Palatino Linotype" w:cs="Palatino Linotype"/>
          <w:spacing w:val="-4"/>
          <w:szCs w:val="22"/>
          <w:lang w:eastAsia="en-US"/>
        </w:rPr>
        <w:t xml:space="preserve"> </w:t>
      </w:r>
      <w:r w:rsidR="00F200C9" w:rsidRPr="009365C0">
        <w:rPr>
          <w:rFonts w:ascii="Palatino Linotype" w:eastAsia="Palatino Linotype" w:hAnsi="Palatino Linotype" w:cs="Palatino Linotype"/>
          <w:szCs w:val="22"/>
          <w:lang w:eastAsia="en-US"/>
        </w:rPr>
        <w:t>Condominio</w:t>
      </w:r>
      <w:r w:rsidR="00F200C9" w:rsidRPr="009365C0">
        <w:rPr>
          <w:rFonts w:ascii="Palatino Linotype" w:eastAsia="Palatino Linotype" w:hAnsi="Palatino Linotype" w:cs="Palatino Linotype"/>
          <w:spacing w:val="-1"/>
          <w:szCs w:val="22"/>
          <w:lang w:eastAsia="en-US"/>
        </w:rPr>
        <w:t xml:space="preserve"> </w:t>
      </w:r>
      <w:r w:rsidR="00F200C9" w:rsidRPr="009365C0">
        <w:rPr>
          <w:rFonts w:ascii="Palatino Linotype" w:eastAsia="Palatino Linotype" w:hAnsi="Palatino Linotype" w:cs="Palatino Linotype"/>
          <w:szCs w:val="22"/>
          <w:lang w:eastAsia="en-US"/>
        </w:rPr>
        <w:t>en</w:t>
      </w:r>
      <w:r w:rsidR="00F200C9" w:rsidRPr="009365C0">
        <w:rPr>
          <w:rFonts w:ascii="Palatino Linotype" w:eastAsia="Palatino Linotype" w:hAnsi="Palatino Linotype" w:cs="Palatino Linotype"/>
          <w:spacing w:val="-9"/>
          <w:szCs w:val="22"/>
          <w:lang w:eastAsia="en-US"/>
        </w:rPr>
        <w:t xml:space="preserve"> </w:t>
      </w:r>
      <w:r w:rsidR="00F200C9" w:rsidRPr="009365C0">
        <w:rPr>
          <w:rFonts w:ascii="Palatino Linotype" w:eastAsia="Palatino Linotype" w:hAnsi="Palatino Linotype" w:cs="Palatino Linotype"/>
          <w:szCs w:val="22"/>
          <w:lang w:eastAsia="en-US"/>
        </w:rPr>
        <w:t>el</w:t>
      </w:r>
      <w:r w:rsidR="00F200C9" w:rsidRPr="009365C0">
        <w:rPr>
          <w:rFonts w:ascii="Palatino Linotype" w:eastAsia="Palatino Linotype" w:hAnsi="Palatino Linotype" w:cs="Palatino Linotype"/>
          <w:spacing w:val="-6"/>
          <w:szCs w:val="22"/>
          <w:lang w:eastAsia="en-US"/>
        </w:rPr>
        <w:t xml:space="preserve"> </w:t>
      </w:r>
      <w:r w:rsidR="00F200C9" w:rsidRPr="009365C0">
        <w:rPr>
          <w:rFonts w:ascii="Palatino Linotype" w:eastAsia="Palatino Linotype" w:hAnsi="Palatino Linotype" w:cs="Palatino Linotype"/>
          <w:szCs w:val="22"/>
          <w:lang w:eastAsia="en-US"/>
        </w:rPr>
        <w:t>Estado</w:t>
      </w:r>
      <w:r w:rsidR="00F200C9" w:rsidRPr="009365C0">
        <w:rPr>
          <w:rFonts w:ascii="Palatino Linotype" w:eastAsia="Palatino Linotype" w:hAnsi="Palatino Linotype" w:cs="Palatino Linotype"/>
          <w:spacing w:val="-1"/>
          <w:szCs w:val="22"/>
          <w:lang w:eastAsia="en-US"/>
        </w:rPr>
        <w:t xml:space="preserve"> </w:t>
      </w:r>
      <w:r w:rsidR="00F200C9" w:rsidRPr="009365C0">
        <w:rPr>
          <w:rFonts w:ascii="Palatino Linotype" w:eastAsia="Palatino Linotype" w:hAnsi="Palatino Linotype" w:cs="Palatino Linotype"/>
          <w:szCs w:val="22"/>
          <w:lang w:eastAsia="en-US"/>
        </w:rPr>
        <w:t>de</w:t>
      </w:r>
      <w:r w:rsidR="00F200C9" w:rsidRPr="009365C0">
        <w:rPr>
          <w:rFonts w:ascii="Palatino Linotype" w:eastAsia="Palatino Linotype" w:hAnsi="Palatino Linotype" w:cs="Palatino Linotype"/>
          <w:spacing w:val="-4"/>
          <w:szCs w:val="22"/>
          <w:lang w:eastAsia="en-US"/>
        </w:rPr>
        <w:t xml:space="preserve"> </w:t>
      </w:r>
      <w:r w:rsidR="00F200C9" w:rsidRPr="009365C0">
        <w:rPr>
          <w:rFonts w:ascii="Palatino Linotype" w:eastAsia="Palatino Linotype" w:hAnsi="Palatino Linotype" w:cs="Palatino Linotype"/>
          <w:szCs w:val="22"/>
          <w:lang w:eastAsia="en-US"/>
        </w:rPr>
        <w:t>México,</w:t>
      </w:r>
      <w:r w:rsidR="00F200C9" w:rsidRPr="009365C0">
        <w:rPr>
          <w:rFonts w:ascii="Palatino Linotype" w:eastAsia="Palatino Linotype" w:hAnsi="Palatino Linotype" w:cs="Palatino Linotype"/>
          <w:spacing w:val="-2"/>
          <w:szCs w:val="22"/>
          <w:lang w:eastAsia="en-US"/>
        </w:rPr>
        <w:t xml:space="preserve"> </w:t>
      </w:r>
      <w:r w:rsidR="00F200C9" w:rsidRPr="009365C0">
        <w:rPr>
          <w:rFonts w:ascii="Palatino Linotype" w:eastAsia="Palatino Linotype" w:hAnsi="Palatino Linotype" w:cs="Palatino Linotype"/>
          <w:szCs w:val="22"/>
          <w:lang w:eastAsia="en-US"/>
        </w:rPr>
        <w:t>en</w:t>
      </w:r>
      <w:r w:rsidR="00F200C9" w:rsidRPr="009365C0">
        <w:rPr>
          <w:rFonts w:ascii="Palatino Linotype" w:eastAsia="Palatino Linotype" w:hAnsi="Palatino Linotype" w:cs="Palatino Linotype"/>
          <w:spacing w:val="-9"/>
          <w:szCs w:val="22"/>
          <w:lang w:eastAsia="en-US"/>
        </w:rPr>
        <w:t xml:space="preserve"> </w:t>
      </w:r>
      <w:r w:rsidR="00F200C9" w:rsidRPr="009365C0">
        <w:rPr>
          <w:rFonts w:ascii="Palatino Linotype" w:eastAsia="Palatino Linotype" w:hAnsi="Palatino Linotype" w:cs="Palatino Linotype"/>
          <w:szCs w:val="22"/>
          <w:lang w:eastAsia="en-US"/>
        </w:rPr>
        <w:t xml:space="preserve">su artículo primero señala </w:t>
      </w:r>
      <w:r w:rsidR="00F200C9" w:rsidRPr="009365C0">
        <w:rPr>
          <w:rFonts w:ascii="Palatino Linotype" w:eastAsia="Palatino Linotype" w:hAnsi="Palatino Linotype" w:cs="Palatino Linotype"/>
          <w:spacing w:val="-3"/>
          <w:szCs w:val="22"/>
          <w:lang w:eastAsia="en-US"/>
        </w:rPr>
        <w:t xml:space="preserve">que </w:t>
      </w:r>
      <w:r w:rsidR="00F200C9" w:rsidRPr="009365C0">
        <w:rPr>
          <w:rFonts w:ascii="Palatino Linotype" w:eastAsia="Palatino Linotype" w:hAnsi="Palatino Linotype" w:cs="Palatino Linotype"/>
          <w:szCs w:val="22"/>
          <w:lang w:eastAsia="en-US"/>
        </w:rPr>
        <w:t xml:space="preserve">esta es de interés público y tiene por objeto establecer las bases para regular la constitución, organización, funcionamiento, modificación, administración y extinción del régimen de propiedad en condominio, </w:t>
      </w:r>
      <w:r w:rsidR="00F200C9" w:rsidRPr="009365C0">
        <w:rPr>
          <w:rFonts w:ascii="Palatino Linotype" w:eastAsia="Palatino Linotype" w:hAnsi="Palatino Linotype" w:cs="Palatino Linotype"/>
          <w:b/>
          <w:szCs w:val="22"/>
          <w:u w:val="single"/>
          <w:lang w:eastAsia="en-US"/>
        </w:rPr>
        <w:t xml:space="preserve">así como </w:t>
      </w:r>
      <w:r w:rsidR="00F200C9" w:rsidRPr="009365C0">
        <w:rPr>
          <w:rFonts w:ascii="Palatino Linotype" w:eastAsia="Palatino Linotype" w:hAnsi="Palatino Linotype" w:cs="Palatino Linotype"/>
          <w:b/>
          <w:spacing w:val="20"/>
          <w:szCs w:val="22"/>
          <w:u w:val="single"/>
          <w:lang w:eastAsia="en-US"/>
        </w:rPr>
        <w:t xml:space="preserve"> </w:t>
      </w:r>
      <w:r w:rsidR="00F200C9" w:rsidRPr="009365C0">
        <w:rPr>
          <w:rFonts w:ascii="Palatino Linotype" w:eastAsia="Palatino Linotype" w:hAnsi="Palatino Linotype" w:cs="Palatino Linotype"/>
          <w:b/>
          <w:szCs w:val="22"/>
          <w:u w:val="single"/>
          <w:lang w:eastAsia="en-US"/>
        </w:rPr>
        <w:t>su convivencia social y solución de controversias entre condóminos y residentes</w:t>
      </w:r>
      <w:r w:rsidR="00F200C9" w:rsidRPr="009365C0">
        <w:rPr>
          <w:rFonts w:ascii="Palatino Linotype" w:eastAsia="Palatino Linotype" w:hAnsi="Palatino Linotype" w:cs="Palatino Linotype"/>
          <w:szCs w:val="22"/>
          <w:lang w:eastAsia="en-US"/>
        </w:rPr>
        <w:t>, y entre éstos y su administrador o Comité de Administración.</w:t>
      </w:r>
    </w:p>
    <w:p w14:paraId="0BCD8A5F" w14:textId="74BA37F7" w:rsidR="00F200C9" w:rsidRPr="009365C0" w:rsidRDefault="00F200C9" w:rsidP="00F200C9">
      <w:pPr>
        <w:widowControl w:val="0"/>
        <w:autoSpaceDE w:val="0"/>
        <w:autoSpaceDN w:val="0"/>
        <w:spacing w:line="360" w:lineRule="auto"/>
        <w:ind w:left="119" w:right="49"/>
        <w:jc w:val="both"/>
        <w:rPr>
          <w:rFonts w:ascii="Palatino Linotype" w:eastAsia="Palatino Linotype" w:hAnsi="Palatino Linotype" w:cs="Palatino Linotype"/>
          <w:lang w:eastAsia="en-US"/>
        </w:rPr>
      </w:pPr>
      <w:r w:rsidRPr="009365C0">
        <w:rPr>
          <w:rFonts w:ascii="Palatino Linotype" w:eastAsia="Palatino Linotype" w:hAnsi="Palatino Linotype" w:cs="Palatino Linotype"/>
          <w:lang w:eastAsia="en-US"/>
        </w:rPr>
        <w:t xml:space="preserve">Respecto a la asamblea, mencionada por </w:t>
      </w:r>
      <w:r w:rsidRPr="009365C0">
        <w:rPr>
          <w:rFonts w:ascii="Palatino Linotype" w:eastAsia="Palatino Linotype" w:hAnsi="Palatino Linotype" w:cs="Palatino Linotype"/>
          <w:b/>
          <w:lang w:eastAsia="en-US"/>
        </w:rPr>
        <w:t>EL RECURRENTE</w:t>
      </w:r>
      <w:r w:rsidRPr="009365C0">
        <w:rPr>
          <w:rFonts w:ascii="Palatino Linotype" w:eastAsia="Palatino Linotype" w:hAnsi="Palatino Linotype" w:cs="Palatino Linotype"/>
          <w:lang w:eastAsia="en-US"/>
        </w:rPr>
        <w:t xml:space="preserve">, la Ley arriba citada, en su artículo 2°, fracción VIII, la define como el órgano máximo de decisión de un condominio, integrado por la mayoría de los condóminos, en el que se resolverán los </w:t>
      </w:r>
      <w:r w:rsidRPr="009365C0">
        <w:rPr>
          <w:rFonts w:ascii="Palatino Linotype" w:eastAsia="Palatino Linotype" w:hAnsi="Palatino Linotype" w:cs="Palatino Linotype"/>
          <w:lang w:eastAsia="en-US"/>
        </w:rPr>
        <w:lastRenderedPageBreak/>
        <w:t>asuntos de interés común, respecto al condominio y respecto de la administración de los condominios señala lo siguiente:</w:t>
      </w:r>
    </w:p>
    <w:p w14:paraId="18E750FD" w14:textId="77777777" w:rsidR="00F200C9" w:rsidRPr="009365C0" w:rsidRDefault="00F200C9" w:rsidP="00F200C9">
      <w:pPr>
        <w:widowControl w:val="0"/>
        <w:autoSpaceDE w:val="0"/>
        <w:autoSpaceDN w:val="0"/>
        <w:spacing w:line="364" w:lineRule="auto"/>
        <w:ind w:left="686" w:right="1359"/>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t xml:space="preserve">Artículo 28.- </w:t>
      </w:r>
      <w:r w:rsidRPr="009365C0">
        <w:rPr>
          <w:rFonts w:ascii="Palatino Linotype" w:eastAsia="Palatino Linotype" w:hAnsi="Palatino Linotype" w:cs="Palatino Linotype"/>
          <w:i/>
          <w:sz w:val="22"/>
          <w:szCs w:val="22"/>
          <w:lang w:eastAsia="en-US"/>
        </w:rPr>
        <w:t>Las asambleas serán de dos tipos: generales y extraordinarias; para su celebración se observarán las siguientes disposiciones:</w:t>
      </w:r>
    </w:p>
    <w:p w14:paraId="7D1AABF5" w14:textId="77777777" w:rsidR="00F200C9" w:rsidRPr="009365C0" w:rsidRDefault="00F200C9" w:rsidP="00F200C9">
      <w:pPr>
        <w:widowControl w:val="0"/>
        <w:autoSpaceDE w:val="0"/>
        <w:autoSpaceDN w:val="0"/>
        <w:spacing w:before="153"/>
        <w:ind w:left="686"/>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I a III…</w:t>
      </w:r>
    </w:p>
    <w:p w14:paraId="0343E319" w14:textId="77777777" w:rsidR="00F200C9" w:rsidRPr="009365C0" w:rsidRDefault="00F200C9" w:rsidP="00F200C9">
      <w:pPr>
        <w:widowControl w:val="0"/>
        <w:autoSpaceDE w:val="0"/>
        <w:autoSpaceDN w:val="0"/>
        <w:spacing w:before="6"/>
        <w:rPr>
          <w:rFonts w:ascii="Palatino Linotype" w:eastAsia="Palatino Linotype" w:hAnsi="Palatino Linotype" w:cs="Palatino Linotype"/>
          <w:i/>
          <w:sz w:val="22"/>
          <w:lang w:eastAsia="en-US"/>
        </w:rPr>
      </w:pPr>
    </w:p>
    <w:p w14:paraId="5E6BEAC1" w14:textId="77777777" w:rsidR="00F200C9" w:rsidRPr="009365C0" w:rsidRDefault="00F200C9" w:rsidP="00F200C9">
      <w:pPr>
        <w:widowControl w:val="0"/>
        <w:autoSpaceDE w:val="0"/>
        <w:autoSpaceDN w:val="0"/>
        <w:spacing w:line="360" w:lineRule="auto"/>
        <w:ind w:left="686" w:right="1365"/>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14:paraId="6D19E28D" w14:textId="77777777" w:rsidR="00F200C9" w:rsidRPr="009365C0" w:rsidRDefault="00F200C9" w:rsidP="00F200C9">
      <w:pPr>
        <w:widowControl w:val="0"/>
        <w:autoSpaceDE w:val="0"/>
        <w:autoSpaceDN w:val="0"/>
        <w:spacing w:before="160"/>
        <w:ind w:left="686"/>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V a VI…</w:t>
      </w:r>
    </w:p>
    <w:p w14:paraId="15153668" w14:textId="77777777" w:rsidR="00F200C9" w:rsidRPr="009365C0" w:rsidRDefault="00F200C9" w:rsidP="00F200C9">
      <w:pPr>
        <w:widowControl w:val="0"/>
        <w:autoSpaceDE w:val="0"/>
        <w:autoSpaceDN w:val="0"/>
        <w:spacing w:before="6"/>
        <w:rPr>
          <w:rFonts w:ascii="Palatino Linotype" w:eastAsia="Palatino Linotype" w:hAnsi="Palatino Linotype" w:cs="Palatino Linotype"/>
          <w:i/>
          <w:sz w:val="22"/>
          <w:lang w:eastAsia="en-US"/>
        </w:rPr>
      </w:pPr>
    </w:p>
    <w:p w14:paraId="69D4FEEF" w14:textId="77777777" w:rsidR="00F200C9" w:rsidRPr="009365C0" w:rsidRDefault="00F200C9" w:rsidP="00F200C9">
      <w:pPr>
        <w:widowControl w:val="0"/>
        <w:autoSpaceDE w:val="0"/>
        <w:autoSpaceDN w:val="0"/>
        <w:spacing w:line="360" w:lineRule="auto"/>
        <w:ind w:left="686" w:right="1357"/>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 xml:space="preserve">VII. Para declarar válida una Asamblea celebrada </w:t>
      </w:r>
      <w:r w:rsidRPr="009365C0">
        <w:rPr>
          <w:rFonts w:ascii="Palatino Linotype" w:eastAsia="Palatino Linotype" w:hAnsi="Palatino Linotype" w:cs="Palatino Linotype"/>
          <w:i/>
          <w:spacing w:val="-3"/>
          <w:sz w:val="22"/>
          <w:szCs w:val="22"/>
          <w:lang w:eastAsia="en-US"/>
        </w:rPr>
        <w:t xml:space="preserve">en </w:t>
      </w:r>
      <w:r w:rsidRPr="009365C0">
        <w:rPr>
          <w:rFonts w:ascii="Palatino Linotype" w:eastAsia="Palatino Linotype" w:hAnsi="Palatino Linotype" w:cs="Palatino Linotype"/>
          <w:i/>
          <w:sz w:val="22"/>
          <w:szCs w:val="22"/>
          <w:lang w:eastAsia="en-US"/>
        </w:rPr>
        <w:t xml:space="preserve">primera convocatoria, deberá contarse cuando menos con la asistencia de más del cincuenta por ciento de los condóminos o sus representantes </w:t>
      </w:r>
      <w:r w:rsidRPr="009365C0">
        <w:rPr>
          <w:rFonts w:ascii="Palatino Linotype" w:eastAsia="Palatino Linotype" w:hAnsi="Palatino Linotype" w:cs="Palatino Linotype"/>
          <w:i/>
          <w:spacing w:val="-3"/>
          <w:sz w:val="22"/>
          <w:szCs w:val="22"/>
          <w:lang w:eastAsia="en-US"/>
        </w:rPr>
        <w:t xml:space="preserve">en </w:t>
      </w:r>
      <w:r w:rsidRPr="009365C0">
        <w:rPr>
          <w:rFonts w:ascii="Palatino Linotype" w:eastAsia="Palatino Linotype" w:hAnsi="Palatino Linotype" w:cs="Palatino Linotype"/>
          <w:i/>
          <w:sz w:val="22"/>
          <w:szCs w:val="22"/>
          <w:lang w:eastAsia="en-US"/>
        </w:rPr>
        <w:t xml:space="preserve">términos de la presente ley, </w:t>
      </w:r>
      <w:r w:rsidRPr="009365C0">
        <w:rPr>
          <w:rFonts w:ascii="Palatino Linotype" w:eastAsia="Palatino Linotype" w:hAnsi="Palatino Linotype" w:cs="Palatino Linotype"/>
          <w:i/>
          <w:spacing w:val="-3"/>
          <w:sz w:val="22"/>
          <w:szCs w:val="22"/>
          <w:lang w:eastAsia="en-US"/>
        </w:rPr>
        <w:t xml:space="preserve">en </w:t>
      </w:r>
      <w:r w:rsidRPr="009365C0">
        <w:rPr>
          <w:rFonts w:ascii="Palatino Linotype" w:eastAsia="Palatino Linotype" w:hAnsi="Palatino Linotype" w:cs="Palatino Linotype"/>
          <w:i/>
          <w:sz w:val="22"/>
          <w:szCs w:val="22"/>
          <w:lang w:eastAsia="en-US"/>
        </w:rPr>
        <w:t>caso de una segunda convocatoria se declarará válida con los asistentes.</w:t>
      </w:r>
    </w:p>
    <w:p w14:paraId="5CE06C7F" w14:textId="77777777" w:rsidR="00F200C9" w:rsidRPr="009365C0" w:rsidRDefault="00F200C9" w:rsidP="00F200C9">
      <w:pPr>
        <w:widowControl w:val="0"/>
        <w:autoSpaceDE w:val="0"/>
        <w:autoSpaceDN w:val="0"/>
        <w:spacing w:before="31" w:line="364" w:lineRule="auto"/>
        <w:ind w:left="686" w:right="669"/>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Las</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determinaciones</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y</w:t>
      </w:r>
      <w:r w:rsidRPr="009365C0">
        <w:rPr>
          <w:rFonts w:ascii="Palatino Linotype" w:eastAsia="Palatino Linotype" w:hAnsi="Palatino Linotype" w:cs="Palatino Linotype"/>
          <w:i/>
          <w:spacing w:val="-19"/>
          <w:sz w:val="22"/>
          <w:szCs w:val="22"/>
          <w:lang w:eastAsia="en-US"/>
        </w:rPr>
        <w:t xml:space="preserve"> </w:t>
      </w:r>
      <w:r w:rsidRPr="009365C0">
        <w:rPr>
          <w:rFonts w:ascii="Palatino Linotype" w:eastAsia="Palatino Linotype" w:hAnsi="Palatino Linotype" w:cs="Palatino Linotype"/>
          <w:i/>
          <w:sz w:val="22"/>
          <w:szCs w:val="22"/>
          <w:lang w:eastAsia="en-US"/>
        </w:rPr>
        <w:t>acuerdos</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tomados</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por</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la</w:t>
      </w:r>
      <w:r w:rsidRPr="009365C0">
        <w:rPr>
          <w:rFonts w:ascii="Palatino Linotype" w:eastAsia="Palatino Linotype" w:hAnsi="Palatino Linotype" w:cs="Palatino Linotype"/>
          <w:i/>
          <w:spacing w:val="-16"/>
          <w:sz w:val="22"/>
          <w:szCs w:val="22"/>
          <w:lang w:eastAsia="en-US"/>
        </w:rPr>
        <w:t xml:space="preserve"> </w:t>
      </w:r>
      <w:r w:rsidRPr="009365C0">
        <w:rPr>
          <w:rFonts w:ascii="Palatino Linotype" w:eastAsia="Palatino Linotype" w:hAnsi="Palatino Linotype" w:cs="Palatino Linotype"/>
          <w:i/>
          <w:spacing w:val="-3"/>
          <w:sz w:val="22"/>
          <w:szCs w:val="22"/>
          <w:lang w:eastAsia="en-US"/>
        </w:rPr>
        <w:t>Asamblea</w:t>
      </w:r>
      <w:r w:rsidRPr="009365C0">
        <w:rPr>
          <w:rFonts w:ascii="Palatino Linotype" w:eastAsia="Palatino Linotype" w:hAnsi="Palatino Linotype" w:cs="Palatino Linotype"/>
          <w:i/>
          <w:spacing w:val="-16"/>
          <w:sz w:val="22"/>
          <w:szCs w:val="22"/>
          <w:lang w:eastAsia="en-US"/>
        </w:rPr>
        <w:t xml:space="preserve"> </w:t>
      </w:r>
      <w:r w:rsidRPr="009365C0">
        <w:rPr>
          <w:rFonts w:ascii="Palatino Linotype" w:eastAsia="Palatino Linotype" w:hAnsi="Palatino Linotype" w:cs="Palatino Linotype"/>
          <w:i/>
          <w:sz w:val="22"/>
          <w:szCs w:val="22"/>
          <w:lang w:eastAsia="en-US"/>
        </w:rPr>
        <w:t>obligan</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a</w:t>
      </w:r>
      <w:r w:rsidRPr="009365C0">
        <w:rPr>
          <w:rFonts w:ascii="Palatino Linotype" w:eastAsia="Palatino Linotype" w:hAnsi="Palatino Linotype" w:cs="Palatino Linotype"/>
          <w:i/>
          <w:spacing w:val="-16"/>
          <w:sz w:val="22"/>
          <w:szCs w:val="22"/>
          <w:lang w:eastAsia="en-US"/>
        </w:rPr>
        <w:t xml:space="preserve"> </w:t>
      </w:r>
      <w:r w:rsidRPr="009365C0">
        <w:rPr>
          <w:rFonts w:ascii="Palatino Linotype" w:eastAsia="Palatino Linotype" w:hAnsi="Palatino Linotype" w:cs="Palatino Linotype"/>
          <w:i/>
          <w:sz w:val="22"/>
          <w:szCs w:val="22"/>
          <w:lang w:eastAsia="en-US"/>
        </w:rPr>
        <w:t>todos</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los</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condóminos, incluyendo a los ausentes y</w:t>
      </w:r>
      <w:r w:rsidRPr="009365C0">
        <w:rPr>
          <w:rFonts w:ascii="Palatino Linotype" w:eastAsia="Palatino Linotype" w:hAnsi="Palatino Linotype" w:cs="Palatino Linotype"/>
          <w:i/>
          <w:spacing w:val="-17"/>
          <w:sz w:val="22"/>
          <w:szCs w:val="22"/>
          <w:lang w:eastAsia="en-US"/>
        </w:rPr>
        <w:t xml:space="preserve"> </w:t>
      </w:r>
      <w:r w:rsidRPr="009365C0">
        <w:rPr>
          <w:rFonts w:ascii="Palatino Linotype" w:eastAsia="Palatino Linotype" w:hAnsi="Palatino Linotype" w:cs="Palatino Linotype"/>
          <w:i/>
          <w:sz w:val="22"/>
          <w:szCs w:val="22"/>
          <w:lang w:eastAsia="en-US"/>
        </w:rPr>
        <w:t>disidentes.</w:t>
      </w:r>
    </w:p>
    <w:p w14:paraId="28AF2CD0" w14:textId="77777777" w:rsidR="00F200C9" w:rsidRPr="009365C0" w:rsidRDefault="00F200C9" w:rsidP="00F200C9">
      <w:pPr>
        <w:widowControl w:val="0"/>
        <w:autoSpaceDE w:val="0"/>
        <w:autoSpaceDN w:val="0"/>
        <w:rPr>
          <w:rFonts w:ascii="Palatino Linotype" w:eastAsia="Palatino Linotype" w:hAnsi="Palatino Linotype" w:cs="Palatino Linotype"/>
          <w:i/>
          <w:sz w:val="22"/>
          <w:lang w:eastAsia="en-US"/>
        </w:rPr>
      </w:pPr>
    </w:p>
    <w:p w14:paraId="1A708E84" w14:textId="77777777" w:rsidR="00F200C9" w:rsidRPr="009365C0" w:rsidRDefault="00F200C9" w:rsidP="00F200C9">
      <w:pPr>
        <w:widowControl w:val="0"/>
        <w:autoSpaceDE w:val="0"/>
        <w:autoSpaceDN w:val="0"/>
        <w:spacing w:before="160" w:line="364" w:lineRule="auto"/>
        <w:ind w:left="686" w:right="1274"/>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t>Artículo</w:t>
      </w:r>
      <w:r w:rsidRPr="009365C0">
        <w:rPr>
          <w:rFonts w:ascii="Palatino Linotype" w:eastAsia="Palatino Linotype" w:hAnsi="Palatino Linotype" w:cs="Palatino Linotype"/>
          <w:b/>
          <w:i/>
          <w:spacing w:val="-9"/>
          <w:sz w:val="22"/>
          <w:szCs w:val="22"/>
          <w:lang w:eastAsia="en-US"/>
        </w:rPr>
        <w:t xml:space="preserve"> </w:t>
      </w:r>
      <w:r w:rsidRPr="009365C0">
        <w:rPr>
          <w:rFonts w:ascii="Palatino Linotype" w:eastAsia="Palatino Linotype" w:hAnsi="Palatino Linotype" w:cs="Palatino Linotype"/>
          <w:b/>
          <w:i/>
          <w:sz w:val="22"/>
          <w:szCs w:val="22"/>
          <w:lang w:eastAsia="en-US"/>
        </w:rPr>
        <w:t>29.-</w:t>
      </w:r>
      <w:r w:rsidRPr="009365C0">
        <w:rPr>
          <w:rFonts w:ascii="Palatino Linotype" w:eastAsia="Palatino Linotype" w:hAnsi="Palatino Linotype" w:cs="Palatino Linotype"/>
          <w:b/>
          <w:i/>
          <w:spacing w:val="-19"/>
          <w:sz w:val="22"/>
          <w:szCs w:val="22"/>
          <w:lang w:eastAsia="en-US"/>
        </w:rPr>
        <w:t xml:space="preserve"> </w:t>
      </w:r>
      <w:r w:rsidRPr="009365C0">
        <w:rPr>
          <w:rFonts w:ascii="Palatino Linotype" w:eastAsia="Palatino Linotype" w:hAnsi="Palatino Linotype" w:cs="Palatino Linotype"/>
          <w:i/>
          <w:sz w:val="22"/>
          <w:szCs w:val="22"/>
          <w:lang w:eastAsia="en-US"/>
        </w:rPr>
        <w:t>Serán</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facultades</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de</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la</w:t>
      </w:r>
      <w:r w:rsidRPr="009365C0">
        <w:rPr>
          <w:rFonts w:ascii="Palatino Linotype" w:eastAsia="Palatino Linotype" w:hAnsi="Palatino Linotype" w:cs="Palatino Linotype"/>
          <w:i/>
          <w:spacing w:val="-17"/>
          <w:sz w:val="22"/>
          <w:szCs w:val="22"/>
          <w:lang w:eastAsia="en-US"/>
        </w:rPr>
        <w:t xml:space="preserve"> </w:t>
      </w:r>
      <w:r w:rsidRPr="009365C0">
        <w:rPr>
          <w:rFonts w:ascii="Palatino Linotype" w:eastAsia="Palatino Linotype" w:hAnsi="Palatino Linotype" w:cs="Palatino Linotype"/>
          <w:i/>
          <w:sz w:val="22"/>
          <w:szCs w:val="22"/>
          <w:lang w:eastAsia="en-US"/>
        </w:rPr>
        <w:t>asamblea,</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sin</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menoscabo</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de</w:t>
      </w:r>
      <w:r w:rsidRPr="009365C0">
        <w:rPr>
          <w:rFonts w:ascii="Palatino Linotype" w:eastAsia="Palatino Linotype" w:hAnsi="Palatino Linotype" w:cs="Palatino Linotype"/>
          <w:i/>
          <w:spacing w:val="-15"/>
          <w:sz w:val="22"/>
          <w:szCs w:val="22"/>
          <w:lang w:eastAsia="en-US"/>
        </w:rPr>
        <w:t xml:space="preserve"> </w:t>
      </w:r>
      <w:r w:rsidRPr="009365C0">
        <w:rPr>
          <w:rFonts w:ascii="Palatino Linotype" w:eastAsia="Palatino Linotype" w:hAnsi="Palatino Linotype" w:cs="Palatino Linotype"/>
          <w:i/>
          <w:sz w:val="22"/>
          <w:szCs w:val="22"/>
          <w:lang w:eastAsia="en-US"/>
        </w:rPr>
        <w:t>las</w:t>
      </w:r>
      <w:r w:rsidRPr="009365C0">
        <w:rPr>
          <w:rFonts w:ascii="Palatino Linotype" w:eastAsia="Palatino Linotype" w:hAnsi="Palatino Linotype" w:cs="Palatino Linotype"/>
          <w:i/>
          <w:spacing w:val="-15"/>
          <w:sz w:val="22"/>
          <w:szCs w:val="22"/>
          <w:lang w:eastAsia="en-US"/>
        </w:rPr>
        <w:t xml:space="preserve"> </w:t>
      </w:r>
      <w:r w:rsidRPr="009365C0">
        <w:rPr>
          <w:rFonts w:ascii="Palatino Linotype" w:eastAsia="Palatino Linotype" w:hAnsi="Palatino Linotype" w:cs="Palatino Linotype"/>
          <w:i/>
          <w:sz w:val="22"/>
          <w:szCs w:val="22"/>
          <w:lang w:eastAsia="en-US"/>
        </w:rPr>
        <w:t>demás</w:t>
      </w:r>
      <w:r w:rsidRPr="009365C0">
        <w:rPr>
          <w:rFonts w:ascii="Palatino Linotype" w:eastAsia="Palatino Linotype" w:hAnsi="Palatino Linotype" w:cs="Palatino Linotype"/>
          <w:i/>
          <w:spacing w:val="-15"/>
          <w:sz w:val="22"/>
          <w:szCs w:val="22"/>
          <w:lang w:eastAsia="en-US"/>
        </w:rPr>
        <w:t xml:space="preserve"> </w:t>
      </w:r>
      <w:r w:rsidRPr="009365C0">
        <w:rPr>
          <w:rFonts w:ascii="Palatino Linotype" w:eastAsia="Palatino Linotype" w:hAnsi="Palatino Linotype" w:cs="Palatino Linotype"/>
          <w:i/>
          <w:sz w:val="22"/>
          <w:szCs w:val="22"/>
          <w:lang w:eastAsia="en-US"/>
        </w:rPr>
        <w:t>que</w:t>
      </w:r>
      <w:r w:rsidRPr="009365C0">
        <w:rPr>
          <w:rFonts w:ascii="Palatino Linotype" w:eastAsia="Palatino Linotype" w:hAnsi="Palatino Linotype" w:cs="Palatino Linotype"/>
          <w:i/>
          <w:spacing w:val="-15"/>
          <w:sz w:val="22"/>
          <w:szCs w:val="22"/>
          <w:lang w:eastAsia="en-US"/>
        </w:rPr>
        <w:t xml:space="preserve"> </w:t>
      </w:r>
      <w:r w:rsidRPr="009365C0">
        <w:rPr>
          <w:rFonts w:ascii="Palatino Linotype" w:eastAsia="Palatino Linotype" w:hAnsi="Palatino Linotype" w:cs="Palatino Linotype"/>
          <w:i/>
          <w:sz w:val="22"/>
          <w:szCs w:val="22"/>
          <w:lang w:eastAsia="en-US"/>
        </w:rPr>
        <w:t>le</w:t>
      </w:r>
      <w:r w:rsidRPr="009365C0">
        <w:rPr>
          <w:rFonts w:ascii="Palatino Linotype" w:eastAsia="Palatino Linotype" w:hAnsi="Palatino Linotype" w:cs="Palatino Linotype"/>
          <w:i/>
          <w:spacing w:val="-15"/>
          <w:sz w:val="22"/>
          <w:szCs w:val="22"/>
          <w:lang w:eastAsia="en-US"/>
        </w:rPr>
        <w:t xml:space="preserve"> </w:t>
      </w:r>
      <w:r w:rsidRPr="009365C0">
        <w:rPr>
          <w:rFonts w:ascii="Palatino Linotype" w:eastAsia="Palatino Linotype" w:hAnsi="Palatino Linotype" w:cs="Palatino Linotype"/>
          <w:i/>
          <w:sz w:val="22"/>
          <w:szCs w:val="22"/>
          <w:lang w:eastAsia="en-US"/>
        </w:rPr>
        <w:t>otorgue el reglamento interior del condominio las</w:t>
      </w:r>
      <w:r w:rsidRPr="009365C0">
        <w:rPr>
          <w:rFonts w:ascii="Palatino Linotype" w:eastAsia="Palatino Linotype" w:hAnsi="Palatino Linotype" w:cs="Palatino Linotype"/>
          <w:i/>
          <w:spacing w:val="-26"/>
          <w:sz w:val="22"/>
          <w:szCs w:val="22"/>
          <w:lang w:eastAsia="en-US"/>
        </w:rPr>
        <w:t xml:space="preserve"> </w:t>
      </w:r>
      <w:r w:rsidRPr="009365C0">
        <w:rPr>
          <w:rFonts w:ascii="Palatino Linotype" w:eastAsia="Palatino Linotype" w:hAnsi="Palatino Linotype" w:cs="Palatino Linotype"/>
          <w:i/>
          <w:sz w:val="22"/>
          <w:szCs w:val="22"/>
          <w:lang w:eastAsia="en-US"/>
        </w:rPr>
        <w:t>siguientes:</w:t>
      </w:r>
    </w:p>
    <w:p w14:paraId="6B1829A1" w14:textId="77777777" w:rsidR="00F200C9" w:rsidRPr="009365C0" w:rsidRDefault="00F200C9" w:rsidP="00F200C9">
      <w:pPr>
        <w:widowControl w:val="0"/>
        <w:numPr>
          <w:ilvl w:val="0"/>
          <w:numId w:val="19"/>
        </w:numPr>
        <w:tabs>
          <w:tab w:val="left" w:pos="898"/>
        </w:tabs>
        <w:autoSpaceDE w:val="0"/>
        <w:autoSpaceDN w:val="0"/>
        <w:spacing w:before="148" w:line="357" w:lineRule="auto"/>
        <w:ind w:right="1354" w:firstLine="0"/>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u w:val="single"/>
          <w:lang w:eastAsia="en-US"/>
        </w:rPr>
        <w:t>Nombrar y remover al administrador o al comité de administración en los términos</w:t>
      </w:r>
      <w:r w:rsidRPr="009365C0">
        <w:rPr>
          <w:rFonts w:ascii="Palatino Linotype" w:eastAsia="Palatino Linotype" w:hAnsi="Palatino Linotype" w:cs="Palatino Linotype"/>
          <w:b/>
          <w:i/>
          <w:spacing w:val="-17"/>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del</w:t>
      </w:r>
      <w:r w:rsidRPr="009365C0">
        <w:rPr>
          <w:rFonts w:ascii="Palatino Linotype" w:eastAsia="Palatino Linotype" w:hAnsi="Palatino Linotype" w:cs="Palatino Linotype"/>
          <w:b/>
          <w:i/>
          <w:spacing w:val="-17"/>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reglamento</w:t>
      </w:r>
      <w:r w:rsidRPr="009365C0">
        <w:rPr>
          <w:rFonts w:ascii="Palatino Linotype" w:eastAsia="Palatino Linotype" w:hAnsi="Palatino Linotype" w:cs="Palatino Linotype"/>
          <w:b/>
          <w:i/>
          <w:spacing w:val="-13"/>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interior</w:t>
      </w:r>
      <w:r w:rsidRPr="009365C0">
        <w:rPr>
          <w:rFonts w:ascii="Palatino Linotype" w:eastAsia="Palatino Linotype" w:hAnsi="Palatino Linotype" w:cs="Palatino Linotype"/>
          <w:b/>
          <w:i/>
          <w:spacing w:val="-19"/>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del</w:t>
      </w:r>
      <w:r w:rsidRPr="009365C0">
        <w:rPr>
          <w:rFonts w:ascii="Palatino Linotype" w:eastAsia="Palatino Linotype" w:hAnsi="Palatino Linotype" w:cs="Palatino Linotype"/>
          <w:b/>
          <w:i/>
          <w:spacing w:val="-17"/>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condominio</w:t>
      </w:r>
      <w:r w:rsidRPr="009365C0">
        <w:rPr>
          <w:rFonts w:ascii="Palatino Linotype" w:eastAsia="Palatino Linotype" w:hAnsi="Palatino Linotype" w:cs="Palatino Linotype"/>
          <w:i/>
          <w:sz w:val="22"/>
          <w:szCs w:val="22"/>
          <w:lang w:eastAsia="en-US"/>
        </w:rPr>
        <w:t>,</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excepto</w:t>
      </w:r>
      <w:r w:rsidRPr="009365C0">
        <w:rPr>
          <w:rFonts w:ascii="Palatino Linotype" w:eastAsia="Palatino Linotype" w:hAnsi="Palatino Linotype" w:cs="Palatino Linotype"/>
          <w:i/>
          <w:spacing w:val="-17"/>
          <w:sz w:val="22"/>
          <w:szCs w:val="22"/>
          <w:lang w:eastAsia="en-US"/>
        </w:rPr>
        <w:t xml:space="preserve"> </w:t>
      </w:r>
      <w:r w:rsidRPr="009365C0">
        <w:rPr>
          <w:rFonts w:ascii="Palatino Linotype" w:eastAsia="Palatino Linotype" w:hAnsi="Palatino Linotype" w:cs="Palatino Linotype"/>
          <w:i/>
          <w:sz w:val="22"/>
          <w:szCs w:val="22"/>
          <w:lang w:eastAsia="en-US"/>
        </w:rPr>
        <w:t>al</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que</w:t>
      </w:r>
      <w:r w:rsidRPr="009365C0">
        <w:rPr>
          <w:rFonts w:ascii="Palatino Linotype" w:eastAsia="Palatino Linotype" w:hAnsi="Palatino Linotype" w:cs="Palatino Linotype"/>
          <w:i/>
          <w:spacing w:val="-15"/>
          <w:sz w:val="22"/>
          <w:szCs w:val="22"/>
          <w:lang w:eastAsia="en-US"/>
        </w:rPr>
        <w:t xml:space="preserve"> </w:t>
      </w:r>
      <w:r w:rsidRPr="009365C0">
        <w:rPr>
          <w:rFonts w:ascii="Palatino Linotype" w:eastAsia="Palatino Linotype" w:hAnsi="Palatino Linotype" w:cs="Palatino Linotype"/>
          <w:i/>
          <w:sz w:val="22"/>
          <w:szCs w:val="22"/>
          <w:lang w:eastAsia="en-US"/>
        </w:rPr>
        <w:t>funja</w:t>
      </w:r>
      <w:r w:rsidRPr="009365C0">
        <w:rPr>
          <w:rFonts w:ascii="Palatino Linotype" w:eastAsia="Palatino Linotype" w:hAnsi="Palatino Linotype" w:cs="Palatino Linotype"/>
          <w:i/>
          <w:spacing w:val="-16"/>
          <w:sz w:val="22"/>
          <w:szCs w:val="22"/>
          <w:lang w:eastAsia="en-US"/>
        </w:rPr>
        <w:t xml:space="preserve"> </w:t>
      </w:r>
      <w:r w:rsidRPr="009365C0">
        <w:rPr>
          <w:rFonts w:ascii="Palatino Linotype" w:eastAsia="Palatino Linotype" w:hAnsi="Palatino Linotype" w:cs="Palatino Linotype"/>
          <w:i/>
          <w:spacing w:val="-3"/>
          <w:sz w:val="22"/>
          <w:szCs w:val="22"/>
          <w:lang w:eastAsia="en-US"/>
        </w:rPr>
        <w:t>el</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primer</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año,</w:t>
      </w:r>
    </w:p>
    <w:p w14:paraId="1901F0DD" w14:textId="77777777" w:rsidR="00F200C9" w:rsidRPr="009365C0" w:rsidRDefault="00F200C9" w:rsidP="00F200C9">
      <w:pPr>
        <w:widowControl w:val="0"/>
        <w:autoSpaceDE w:val="0"/>
        <w:autoSpaceDN w:val="0"/>
        <w:spacing w:before="8"/>
        <w:ind w:left="686"/>
        <w:jc w:val="both"/>
        <w:rPr>
          <w:rFonts w:ascii="Palatino Linotype" w:eastAsia="Palatino Linotype" w:hAnsi="Palatino Linotype" w:cs="Palatino Linotype"/>
          <w:i/>
          <w:sz w:val="22"/>
          <w:szCs w:val="22"/>
          <w:lang w:eastAsia="en-US"/>
        </w:rPr>
      </w:pPr>
      <w:proofErr w:type="gramStart"/>
      <w:r w:rsidRPr="009365C0">
        <w:rPr>
          <w:rFonts w:ascii="Palatino Linotype" w:eastAsia="Palatino Linotype" w:hAnsi="Palatino Linotype" w:cs="Palatino Linotype"/>
          <w:i/>
          <w:sz w:val="22"/>
          <w:szCs w:val="22"/>
          <w:lang w:eastAsia="en-US"/>
        </w:rPr>
        <w:t>que</w:t>
      </w:r>
      <w:proofErr w:type="gramEnd"/>
      <w:r w:rsidRPr="009365C0">
        <w:rPr>
          <w:rFonts w:ascii="Palatino Linotype" w:eastAsia="Palatino Linotype" w:hAnsi="Palatino Linotype" w:cs="Palatino Linotype"/>
          <w:i/>
          <w:sz w:val="22"/>
          <w:szCs w:val="22"/>
          <w:lang w:eastAsia="en-US"/>
        </w:rPr>
        <w:t xml:space="preserve"> será designado por quienes otorguen la escritura constitutiva del condominio;</w:t>
      </w:r>
    </w:p>
    <w:p w14:paraId="7A820CFF" w14:textId="77777777" w:rsidR="00F200C9" w:rsidRPr="009365C0" w:rsidRDefault="00F200C9" w:rsidP="00F200C9">
      <w:pPr>
        <w:widowControl w:val="0"/>
        <w:autoSpaceDE w:val="0"/>
        <w:autoSpaceDN w:val="0"/>
        <w:spacing w:before="5"/>
        <w:rPr>
          <w:rFonts w:ascii="Palatino Linotype" w:eastAsia="Palatino Linotype" w:hAnsi="Palatino Linotype" w:cs="Palatino Linotype"/>
          <w:i/>
          <w:sz w:val="22"/>
          <w:lang w:eastAsia="en-US"/>
        </w:rPr>
      </w:pPr>
    </w:p>
    <w:p w14:paraId="6A39941C" w14:textId="77777777" w:rsidR="00F200C9" w:rsidRPr="009365C0" w:rsidRDefault="00F200C9" w:rsidP="00F200C9">
      <w:pPr>
        <w:widowControl w:val="0"/>
        <w:numPr>
          <w:ilvl w:val="0"/>
          <w:numId w:val="19"/>
        </w:numPr>
        <w:tabs>
          <w:tab w:val="left" w:pos="941"/>
        </w:tabs>
        <w:autoSpaceDE w:val="0"/>
        <w:autoSpaceDN w:val="0"/>
        <w:spacing w:before="1" w:line="362" w:lineRule="auto"/>
        <w:ind w:right="1354" w:firstLine="0"/>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Precisar</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las</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responsabilidades</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frente</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a</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terceros</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a</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cargo</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directo</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del</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lastRenderedPageBreak/>
        <w:t>administrador</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o</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del comité</w:t>
      </w:r>
      <w:r w:rsidRPr="009365C0">
        <w:rPr>
          <w:rFonts w:ascii="Palatino Linotype" w:eastAsia="Palatino Linotype" w:hAnsi="Palatino Linotype" w:cs="Palatino Linotype"/>
          <w:i/>
          <w:spacing w:val="-4"/>
          <w:sz w:val="22"/>
          <w:szCs w:val="22"/>
          <w:lang w:eastAsia="en-US"/>
        </w:rPr>
        <w:t xml:space="preserve"> </w:t>
      </w:r>
      <w:r w:rsidRPr="009365C0">
        <w:rPr>
          <w:rFonts w:ascii="Palatino Linotype" w:eastAsia="Palatino Linotype" w:hAnsi="Palatino Linotype" w:cs="Palatino Linotype"/>
          <w:i/>
          <w:sz w:val="22"/>
          <w:szCs w:val="22"/>
          <w:lang w:eastAsia="en-US"/>
        </w:rPr>
        <w:t>de</w:t>
      </w:r>
      <w:r w:rsidRPr="009365C0">
        <w:rPr>
          <w:rFonts w:ascii="Palatino Linotype" w:eastAsia="Palatino Linotype" w:hAnsi="Palatino Linotype" w:cs="Palatino Linotype"/>
          <w:i/>
          <w:spacing w:val="-4"/>
          <w:sz w:val="22"/>
          <w:szCs w:val="22"/>
          <w:lang w:eastAsia="en-US"/>
        </w:rPr>
        <w:t xml:space="preserve"> </w:t>
      </w:r>
      <w:r w:rsidRPr="009365C0">
        <w:rPr>
          <w:rFonts w:ascii="Palatino Linotype" w:eastAsia="Palatino Linotype" w:hAnsi="Palatino Linotype" w:cs="Palatino Linotype"/>
          <w:i/>
          <w:sz w:val="22"/>
          <w:szCs w:val="22"/>
          <w:lang w:eastAsia="en-US"/>
        </w:rPr>
        <w:t>administración</w:t>
      </w:r>
      <w:r w:rsidRPr="009365C0">
        <w:rPr>
          <w:rFonts w:ascii="Palatino Linotype" w:eastAsia="Palatino Linotype" w:hAnsi="Palatino Linotype" w:cs="Palatino Linotype"/>
          <w:i/>
          <w:spacing w:val="-3"/>
          <w:sz w:val="22"/>
          <w:szCs w:val="22"/>
          <w:lang w:eastAsia="en-US"/>
        </w:rPr>
        <w:t xml:space="preserve"> </w:t>
      </w:r>
      <w:r w:rsidRPr="009365C0">
        <w:rPr>
          <w:rFonts w:ascii="Palatino Linotype" w:eastAsia="Palatino Linotype" w:hAnsi="Palatino Linotype" w:cs="Palatino Linotype"/>
          <w:i/>
          <w:sz w:val="22"/>
          <w:szCs w:val="22"/>
          <w:lang w:eastAsia="en-US"/>
        </w:rPr>
        <w:t>y</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las que</w:t>
      </w:r>
      <w:r w:rsidRPr="009365C0">
        <w:rPr>
          <w:rFonts w:ascii="Palatino Linotype" w:eastAsia="Palatino Linotype" w:hAnsi="Palatino Linotype" w:cs="Palatino Linotype"/>
          <w:i/>
          <w:spacing w:val="-4"/>
          <w:sz w:val="22"/>
          <w:szCs w:val="22"/>
          <w:lang w:eastAsia="en-US"/>
        </w:rPr>
        <w:t xml:space="preserve"> </w:t>
      </w:r>
      <w:r w:rsidRPr="009365C0">
        <w:rPr>
          <w:rFonts w:ascii="Palatino Linotype" w:eastAsia="Palatino Linotype" w:hAnsi="Palatino Linotype" w:cs="Palatino Linotype"/>
          <w:i/>
          <w:sz w:val="22"/>
          <w:szCs w:val="22"/>
          <w:lang w:eastAsia="en-US"/>
        </w:rPr>
        <w:t>corran</w:t>
      </w:r>
      <w:r w:rsidRPr="009365C0">
        <w:rPr>
          <w:rFonts w:ascii="Palatino Linotype" w:eastAsia="Palatino Linotype" w:hAnsi="Palatino Linotype" w:cs="Palatino Linotype"/>
          <w:i/>
          <w:spacing w:val="-3"/>
          <w:sz w:val="22"/>
          <w:szCs w:val="22"/>
          <w:lang w:eastAsia="en-US"/>
        </w:rPr>
        <w:t xml:space="preserve"> </w:t>
      </w:r>
      <w:r w:rsidRPr="009365C0">
        <w:rPr>
          <w:rFonts w:ascii="Palatino Linotype" w:eastAsia="Palatino Linotype" w:hAnsi="Palatino Linotype" w:cs="Palatino Linotype"/>
          <w:i/>
          <w:sz w:val="22"/>
          <w:szCs w:val="22"/>
          <w:lang w:eastAsia="en-US"/>
        </w:rPr>
        <w:t>a</w:t>
      </w:r>
      <w:r w:rsidRPr="009365C0">
        <w:rPr>
          <w:rFonts w:ascii="Palatino Linotype" w:eastAsia="Palatino Linotype" w:hAnsi="Palatino Linotype" w:cs="Palatino Linotype"/>
          <w:i/>
          <w:spacing w:val="-7"/>
          <w:sz w:val="22"/>
          <w:szCs w:val="22"/>
          <w:lang w:eastAsia="en-US"/>
        </w:rPr>
        <w:t xml:space="preserve"> </w:t>
      </w:r>
      <w:r w:rsidRPr="009365C0">
        <w:rPr>
          <w:rFonts w:ascii="Palatino Linotype" w:eastAsia="Palatino Linotype" w:hAnsi="Palatino Linotype" w:cs="Palatino Linotype"/>
          <w:i/>
          <w:sz w:val="22"/>
          <w:szCs w:val="22"/>
          <w:lang w:eastAsia="en-US"/>
        </w:rPr>
        <w:t>cargo</w:t>
      </w:r>
      <w:r w:rsidRPr="009365C0">
        <w:rPr>
          <w:rFonts w:ascii="Palatino Linotype" w:eastAsia="Palatino Linotype" w:hAnsi="Palatino Linotype" w:cs="Palatino Linotype"/>
          <w:i/>
          <w:spacing w:val="-6"/>
          <w:sz w:val="22"/>
          <w:szCs w:val="22"/>
          <w:lang w:eastAsia="en-US"/>
        </w:rPr>
        <w:t xml:space="preserve"> </w:t>
      </w:r>
      <w:r w:rsidRPr="009365C0">
        <w:rPr>
          <w:rFonts w:ascii="Palatino Linotype" w:eastAsia="Palatino Linotype" w:hAnsi="Palatino Linotype" w:cs="Palatino Linotype"/>
          <w:i/>
          <w:sz w:val="22"/>
          <w:szCs w:val="22"/>
          <w:lang w:eastAsia="en-US"/>
        </w:rPr>
        <w:t>de</w:t>
      </w:r>
      <w:r w:rsidRPr="009365C0">
        <w:rPr>
          <w:rFonts w:ascii="Palatino Linotype" w:eastAsia="Palatino Linotype" w:hAnsi="Palatino Linotype" w:cs="Palatino Linotype"/>
          <w:i/>
          <w:spacing w:val="-4"/>
          <w:sz w:val="22"/>
          <w:szCs w:val="22"/>
          <w:lang w:eastAsia="en-US"/>
        </w:rPr>
        <w:t xml:space="preserve"> </w:t>
      </w:r>
      <w:r w:rsidRPr="009365C0">
        <w:rPr>
          <w:rFonts w:ascii="Palatino Linotype" w:eastAsia="Palatino Linotype" w:hAnsi="Palatino Linotype" w:cs="Palatino Linotype"/>
          <w:i/>
          <w:sz w:val="22"/>
          <w:szCs w:val="22"/>
          <w:lang w:eastAsia="en-US"/>
        </w:rPr>
        <w:t>los</w:t>
      </w:r>
      <w:r w:rsidRPr="009365C0">
        <w:rPr>
          <w:rFonts w:ascii="Palatino Linotype" w:eastAsia="Palatino Linotype" w:hAnsi="Palatino Linotype" w:cs="Palatino Linotype"/>
          <w:i/>
          <w:spacing w:val="-4"/>
          <w:sz w:val="22"/>
          <w:szCs w:val="22"/>
          <w:lang w:eastAsia="en-US"/>
        </w:rPr>
        <w:t xml:space="preserve"> </w:t>
      </w:r>
      <w:r w:rsidRPr="009365C0">
        <w:rPr>
          <w:rFonts w:ascii="Palatino Linotype" w:eastAsia="Palatino Linotype" w:hAnsi="Palatino Linotype" w:cs="Palatino Linotype"/>
          <w:i/>
          <w:sz w:val="22"/>
          <w:szCs w:val="22"/>
          <w:lang w:eastAsia="en-US"/>
        </w:rPr>
        <w:t>condóminos,</w:t>
      </w:r>
      <w:r w:rsidRPr="009365C0">
        <w:rPr>
          <w:rFonts w:ascii="Palatino Linotype" w:eastAsia="Palatino Linotype" w:hAnsi="Palatino Linotype" w:cs="Palatino Linotype"/>
          <w:i/>
          <w:spacing w:val="-3"/>
          <w:sz w:val="22"/>
          <w:szCs w:val="22"/>
          <w:lang w:eastAsia="en-US"/>
        </w:rPr>
        <w:t xml:space="preserve"> </w:t>
      </w:r>
      <w:r w:rsidRPr="009365C0">
        <w:rPr>
          <w:rFonts w:ascii="Palatino Linotype" w:eastAsia="Palatino Linotype" w:hAnsi="Palatino Linotype" w:cs="Palatino Linotype"/>
          <w:i/>
          <w:sz w:val="22"/>
          <w:szCs w:val="22"/>
          <w:lang w:eastAsia="en-US"/>
        </w:rPr>
        <w:t>por</w:t>
      </w:r>
      <w:r w:rsidRPr="009365C0">
        <w:rPr>
          <w:rFonts w:ascii="Palatino Linotype" w:eastAsia="Palatino Linotype" w:hAnsi="Palatino Linotype" w:cs="Palatino Linotype"/>
          <w:i/>
          <w:spacing w:val="-4"/>
          <w:sz w:val="22"/>
          <w:szCs w:val="22"/>
          <w:lang w:eastAsia="en-US"/>
        </w:rPr>
        <w:t xml:space="preserve"> </w:t>
      </w:r>
      <w:r w:rsidRPr="009365C0">
        <w:rPr>
          <w:rFonts w:ascii="Palatino Linotype" w:eastAsia="Palatino Linotype" w:hAnsi="Palatino Linotype" w:cs="Palatino Linotype"/>
          <w:i/>
          <w:sz w:val="22"/>
          <w:szCs w:val="22"/>
          <w:lang w:eastAsia="en-US"/>
        </w:rPr>
        <w:t>actos de</w:t>
      </w:r>
      <w:r w:rsidRPr="009365C0">
        <w:rPr>
          <w:rFonts w:ascii="Palatino Linotype" w:eastAsia="Palatino Linotype" w:hAnsi="Palatino Linotype" w:cs="Palatino Linotype"/>
          <w:i/>
          <w:spacing w:val="-4"/>
          <w:sz w:val="22"/>
          <w:szCs w:val="22"/>
          <w:lang w:eastAsia="en-US"/>
        </w:rPr>
        <w:t xml:space="preserve"> </w:t>
      </w:r>
      <w:r w:rsidRPr="009365C0">
        <w:rPr>
          <w:rFonts w:ascii="Palatino Linotype" w:eastAsia="Palatino Linotype" w:hAnsi="Palatino Linotype" w:cs="Palatino Linotype"/>
          <w:i/>
          <w:sz w:val="22"/>
          <w:szCs w:val="22"/>
          <w:lang w:eastAsia="en-US"/>
        </w:rPr>
        <w:t>aquél, ejecutados con motivo del desempeño de su</w:t>
      </w:r>
      <w:r w:rsidRPr="009365C0">
        <w:rPr>
          <w:rFonts w:ascii="Palatino Linotype" w:eastAsia="Palatino Linotype" w:hAnsi="Palatino Linotype" w:cs="Palatino Linotype"/>
          <w:i/>
          <w:spacing w:val="-16"/>
          <w:sz w:val="22"/>
          <w:szCs w:val="22"/>
          <w:lang w:eastAsia="en-US"/>
        </w:rPr>
        <w:t xml:space="preserve"> </w:t>
      </w:r>
      <w:r w:rsidRPr="009365C0">
        <w:rPr>
          <w:rFonts w:ascii="Palatino Linotype" w:eastAsia="Palatino Linotype" w:hAnsi="Palatino Linotype" w:cs="Palatino Linotype"/>
          <w:i/>
          <w:sz w:val="22"/>
          <w:szCs w:val="22"/>
          <w:lang w:eastAsia="en-US"/>
        </w:rPr>
        <w:t>cargo;</w:t>
      </w:r>
    </w:p>
    <w:p w14:paraId="3DF3F194" w14:textId="77777777" w:rsidR="00F200C9" w:rsidRPr="009365C0" w:rsidRDefault="00F200C9" w:rsidP="00F200C9">
      <w:pPr>
        <w:widowControl w:val="0"/>
        <w:autoSpaceDE w:val="0"/>
        <w:autoSpaceDN w:val="0"/>
        <w:rPr>
          <w:rFonts w:ascii="Palatino Linotype" w:eastAsia="Palatino Linotype" w:hAnsi="Palatino Linotype" w:cs="Palatino Linotype"/>
          <w:i/>
          <w:sz w:val="22"/>
          <w:lang w:eastAsia="en-US"/>
        </w:rPr>
      </w:pPr>
    </w:p>
    <w:p w14:paraId="374B653F" w14:textId="77777777" w:rsidR="00F200C9" w:rsidRPr="009365C0" w:rsidRDefault="00F200C9" w:rsidP="00F200C9">
      <w:pPr>
        <w:widowControl w:val="0"/>
        <w:autoSpaceDE w:val="0"/>
        <w:autoSpaceDN w:val="0"/>
        <w:spacing w:before="163" w:line="360" w:lineRule="auto"/>
        <w:ind w:left="686" w:right="1356"/>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t xml:space="preserve">Artículo 30.- </w:t>
      </w:r>
      <w:r w:rsidRPr="009365C0">
        <w:rPr>
          <w:rFonts w:ascii="Palatino Linotype" w:eastAsia="Palatino Linotype" w:hAnsi="Palatino Linotype" w:cs="Palatino Linotype"/>
          <w:b/>
          <w:i/>
          <w:sz w:val="22"/>
          <w:szCs w:val="22"/>
          <w:u w:val="single"/>
          <w:lang w:eastAsia="en-US"/>
        </w:rPr>
        <w:t>Los condominios serán administrados por un Comité de Administración</w:t>
      </w:r>
      <w:r w:rsidRPr="009365C0">
        <w:rPr>
          <w:rFonts w:ascii="Palatino Linotype" w:eastAsia="Palatino Linotype" w:hAnsi="Palatino Linotype" w:cs="Palatino Linotype"/>
          <w:b/>
          <w:i/>
          <w:spacing w:val="-9"/>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o</w:t>
      </w:r>
      <w:r w:rsidRPr="009365C0">
        <w:rPr>
          <w:rFonts w:ascii="Palatino Linotype" w:eastAsia="Palatino Linotype" w:hAnsi="Palatino Linotype" w:cs="Palatino Linotype"/>
          <w:b/>
          <w:i/>
          <w:spacing w:val="-13"/>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por</w:t>
      </w:r>
      <w:r w:rsidRPr="009365C0">
        <w:rPr>
          <w:rFonts w:ascii="Palatino Linotype" w:eastAsia="Palatino Linotype" w:hAnsi="Palatino Linotype" w:cs="Palatino Linotype"/>
          <w:b/>
          <w:i/>
          <w:spacing w:val="-10"/>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un</w:t>
      </w:r>
      <w:r w:rsidRPr="009365C0">
        <w:rPr>
          <w:rFonts w:ascii="Palatino Linotype" w:eastAsia="Palatino Linotype" w:hAnsi="Palatino Linotype" w:cs="Palatino Linotype"/>
          <w:b/>
          <w:i/>
          <w:spacing w:val="-9"/>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administrador</w:t>
      </w:r>
      <w:r w:rsidRPr="009365C0">
        <w:rPr>
          <w:rFonts w:ascii="Palatino Linotype" w:eastAsia="Palatino Linotype" w:hAnsi="Palatino Linotype" w:cs="Palatino Linotype"/>
          <w:b/>
          <w:i/>
          <w:spacing w:val="-10"/>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que</w:t>
      </w:r>
      <w:r w:rsidRPr="009365C0">
        <w:rPr>
          <w:rFonts w:ascii="Palatino Linotype" w:eastAsia="Palatino Linotype" w:hAnsi="Palatino Linotype" w:cs="Palatino Linotype"/>
          <w:b/>
          <w:i/>
          <w:spacing w:val="-8"/>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designará</w:t>
      </w:r>
      <w:r w:rsidRPr="009365C0">
        <w:rPr>
          <w:rFonts w:ascii="Palatino Linotype" w:eastAsia="Palatino Linotype" w:hAnsi="Palatino Linotype" w:cs="Palatino Linotype"/>
          <w:b/>
          <w:i/>
          <w:spacing w:val="-4"/>
          <w:sz w:val="22"/>
          <w:szCs w:val="22"/>
          <w:u w:val="single"/>
          <w:lang w:eastAsia="en-US"/>
        </w:rPr>
        <w:t xml:space="preserve"> la </w:t>
      </w:r>
      <w:r w:rsidRPr="009365C0">
        <w:rPr>
          <w:rFonts w:ascii="Palatino Linotype" w:eastAsia="Palatino Linotype" w:hAnsi="Palatino Linotype" w:cs="Palatino Linotype"/>
          <w:b/>
          <w:i/>
          <w:sz w:val="22"/>
          <w:szCs w:val="22"/>
          <w:u w:val="single"/>
          <w:lang w:eastAsia="en-US"/>
        </w:rPr>
        <w:t>Asamblea</w:t>
      </w:r>
      <w:r w:rsidRPr="009365C0">
        <w:rPr>
          <w:rFonts w:ascii="Palatino Linotype" w:eastAsia="Palatino Linotype" w:hAnsi="Palatino Linotype" w:cs="Palatino Linotype"/>
          <w:b/>
          <w:i/>
          <w:spacing w:val="-4"/>
          <w:sz w:val="22"/>
          <w:szCs w:val="22"/>
          <w:u w:val="single"/>
          <w:lang w:eastAsia="en-US"/>
        </w:rPr>
        <w:t xml:space="preserve"> </w:t>
      </w:r>
      <w:r w:rsidRPr="009365C0">
        <w:rPr>
          <w:rFonts w:ascii="Palatino Linotype" w:eastAsia="Palatino Linotype" w:hAnsi="Palatino Linotype" w:cs="Palatino Linotype"/>
          <w:b/>
          <w:i/>
          <w:sz w:val="22"/>
          <w:szCs w:val="22"/>
          <w:u w:val="single"/>
          <w:lang w:eastAsia="en-US"/>
        </w:rPr>
        <w:t>General</w:t>
      </w:r>
      <w:r w:rsidRPr="009365C0">
        <w:rPr>
          <w:rFonts w:ascii="Palatino Linotype" w:eastAsia="Palatino Linotype" w:hAnsi="Palatino Linotype" w:cs="Palatino Linotype"/>
          <w:i/>
          <w:sz w:val="22"/>
          <w:szCs w:val="22"/>
          <w:lang w:eastAsia="en-US"/>
        </w:rPr>
        <w:t>,</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 xml:space="preserve">por el tiempo que ésta determine, salvo cuando la designación recaiga </w:t>
      </w:r>
      <w:r w:rsidRPr="009365C0">
        <w:rPr>
          <w:rFonts w:ascii="Palatino Linotype" w:eastAsia="Palatino Linotype" w:hAnsi="Palatino Linotype" w:cs="Palatino Linotype"/>
          <w:i/>
          <w:spacing w:val="-3"/>
          <w:sz w:val="22"/>
          <w:szCs w:val="22"/>
          <w:lang w:eastAsia="en-US"/>
        </w:rPr>
        <w:t xml:space="preserve">en </w:t>
      </w:r>
      <w:r w:rsidRPr="009365C0">
        <w:rPr>
          <w:rFonts w:ascii="Palatino Linotype" w:eastAsia="Palatino Linotype" w:hAnsi="Palatino Linotype" w:cs="Palatino Linotype"/>
          <w:i/>
          <w:sz w:val="22"/>
          <w:szCs w:val="22"/>
          <w:lang w:eastAsia="en-US"/>
        </w:rPr>
        <w:t xml:space="preserve">un condómino, </w:t>
      </w:r>
      <w:r w:rsidRPr="009365C0">
        <w:rPr>
          <w:rFonts w:ascii="Palatino Linotype" w:eastAsia="Palatino Linotype" w:hAnsi="Palatino Linotype" w:cs="Palatino Linotype"/>
          <w:i/>
          <w:spacing w:val="-3"/>
          <w:sz w:val="22"/>
          <w:szCs w:val="22"/>
          <w:lang w:eastAsia="en-US"/>
        </w:rPr>
        <w:t xml:space="preserve">en </w:t>
      </w:r>
      <w:r w:rsidRPr="009365C0">
        <w:rPr>
          <w:rFonts w:ascii="Palatino Linotype" w:eastAsia="Palatino Linotype" w:hAnsi="Palatino Linotype" w:cs="Palatino Linotype"/>
          <w:i/>
          <w:sz w:val="22"/>
          <w:szCs w:val="22"/>
          <w:lang w:eastAsia="en-US"/>
        </w:rPr>
        <w:t>cuyo caso durará en el cargo de uno a tres años, según lo disponga la</w:t>
      </w:r>
      <w:r w:rsidRPr="009365C0">
        <w:rPr>
          <w:rFonts w:ascii="Palatino Linotype" w:eastAsia="Palatino Linotype" w:hAnsi="Palatino Linotype" w:cs="Palatino Linotype"/>
          <w:i/>
          <w:spacing w:val="-35"/>
          <w:sz w:val="22"/>
          <w:szCs w:val="22"/>
          <w:lang w:eastAsia="en-US"/>
        </w:rPr>
        <w:t xml:space="preserve"> </w:t>
      </w:r>
      <w:r w:rsidRPr="009365C0">
        <w:rPr>
          <w:rFonts w:ascii="Palatino Linotype" w:eastAsia="Palatino Linotype" w:hAnsi="Palatino Linotype" w:cs="Palatino Linotype"/>
          <w:i/>
          <w:sz w:val="22"/>
          <w:szCs w:val="22"/>
          <w:lang w:eastAsia="en-US"/>
        </w:rPr>
        <w:t>asamblea.</w:t>
      </w:r>
    </w:p>
    <w:p w14:paraId="6277FE7F" w14:textId="77777777" w:rsidR="00F200C9" w:rsidRPr="009365C0" w:rsidRDefault="00F200C9" w:rsidP="00F200C9">
      <w:pPr>
        <w:widowControl w:val="0"/>
        <w:autoSpaceDE w:val="0"/>
        <w:autoSpaceDN w:val="0"/>
        <w:spacing w:before="159"/>
        <w:ind w:left="686"/>
        <w:jc w:val="both"/>
        <w:rPr>
          <w:rFonts w:ascii="Palatino Linotype" w:eastAsia="Palatino Linotype" w:hAnsi="Palatino Linotype" w:cs="Palatino Linotype"/>
          <w:b/>
          <w:i/>
          <w:sz w:val="22"/>
          <w:szCs w:val="22"/>
          <w:lang w:eastAsia="en-US"/>
        </w:rPr>
      </w:pPr>
      <w:r w:rsidRPr="009365C0">
        <w:rPr>
          <w:rFonts w:ascii="Palatino Linotype" w:eastAsia="Palatino Linotype" w:hAnsi="Palatino Linotype" w:cs="Palatino Linotype"/>
          <w:b/>
          <w:i/>
          <w:sz w:val="22"/>
          <w:szCs w:val="22"/>
          <w:lang w:eastAsia="en-US"/>
        </w:rPr>
        <w:t>…</w:t>
      </w:r>
    </w:p>
    <w:p w14:paraId="10B04532" w14:textId="77777777" w:rsidR="00F200C9" w:rsidRPr="009365C0" w:rsidRDefault="00F200C9" w:rsidP="00F200C9">
      <w:pPr>
        <w:widowControl w:val="0"/>
        <w:autoSpaceDE w:val="0"/>
        <w:autoSpaceDN w:val="0"/>
        <w:spacing w:before="159"/>
        <w:ind w:left="686"/>
        <w:jc w:val="both"/>
        <w:rPr>
          <w:rFonts w:ascii="Palatino Linotype" w:eastAsia="Palatino Linotype" w:hAnsi="Palatino Linotype" w:cs="Palatino Linotype"/>
          <w:b/>
          <w:i/>
          <w:sz w:val="22"/>
          <w:szCs w:val="22"/>
          <w:lang w:eastAsia="en-US"/>
        </w:rPr>
      </w:pPr>
    </w:p>
    <w:p w14:paraId="1BEDE67F" w14:textId="440C407D" w:rsidR="00F200C9" w:rsidRPr="009365C0" w:rsidRDefault="00F200C9" w:rsidP="00F200C9">
      <w:pPr>
        <w:widowControl w:val="0"/>
        <w:autoSpaceDE w:val="0"/>
        <w:autoSpaceDN w:val="0"/>
        <w:spacing w:before="1" w:line="360" w:lineRule="auto"/>
        <w:ind w:right="49"/>
        <w:jc w:val="both"/>
        <w:rPr>
          <w:rFonts w:ascii="Palatino Linotype" w:eastAsia="Palatino Linotype" w:hAnsi="Palatino Linotype" w:cs="Palatino Linotype"/>
          <w:lang w:eastAsia="en-US"/>
        </w:rPr>
      </w:pPr>
      <w:r w:rsidRPr="009365C0">
        <w:rPr>
          <w:rFonts w:ascii="Palatino Linotype" w:eastAsia="Palatino Linotype" w:hAnsi="Palatino Linotype" w:cs="Palatino Linotype"/>
          <w:lang w:eastAsia="en-US"/>
        </w:rPr>
        <w:t xml:space="preserve">Así, de la normatividad anteriormente citada se concluye </w:t>
      </w:r>
      <w:r w:rsidRPr="009365C0">
        <w:rPr>
          <w:rFonts w:ascii="Palatino Linotype" w:eastAsia="Palatino Linotype" w:hAnsi="Palatino Linotype" w:cs="Palatino Linotype"/>
          <w:spacing w:val="-3"/>
          <w:lang w:eastAsia="en-US"/>
        </w:rPr>
        <w:t xml:space="preserve">que </w:t>
      </w:r>
      <w:r w:rsidR="00DA502E" w:rsidRPr="009365C0">
        <w:rPr>
          <w:rFonts w:ascii="Palatino Linotype" w:eastAsia="Palatino Linotype" w:hAnsi="Palatino Linotype" w:cs="Palatino Linotype"/>
          <w:b/>
          <w:lang w:eastAsia="en-US"/>
        </w:rPr>
        <w:t>EL SUJETO OBLIGADO</w:t>
      </w:r>
      <w:r w:rsidRPr="009365C0">
        <w:rPr>
          <w:rFonts w:ascii="Palatino Linotype" w:eastAsia="Palatino Linotype" w:hAnsi="Palatino Linotype" w:cs="Palatino Linotype"/>
          <w:lang w:eastAsia="en-US"/>
        </w:rPr>
        <w:t xml:space="preserve"> </w:t>
      </w:r>
      <w:r w:rsidRPr="009365C0">
        <w:rPr>
          <w:rFonts w:ascii="Palatino Linotype" w:eastAsia="Palatino Linotype" w:hAnsi="Palatino Linotype" w:cs="Palatino Linotype"/>
          <w:spacing w:val="-3"/>
          <w:lang w:eastAsia="en-US"/>
        </w:rPr>
        <w:t xml:space="preserve">no </w:t>
      </w:r>
      <w:r w:rsidRPr="009365C0">
        <w:rPr>
          <w:rFonts w:ascii="Palatino Linotype" w:eastAsia="Palatino Linotype" w:hAnsi="Palatino Linotype" w:cs="Palatino Linotype"/>
          <w:lang w:eastAsia="en-US"/>
        </w:rPr>
        <w:t xml:space="preserve">tiene participación en la asamblea del condominio y por lo tanto </w:t>
      </w:r>
      <w:r w:rsidRPr="009365C0">
        <w:rPr>
          <w:rFonts w:ascii="Palatino Linotype" w:eastAsia="Palatino Linotype" w:hAnsi="Palatino Linotype" w:cs="Palatino Linotype"/>
          <w:spacing w:val="-3"/>
          <w:lang w:eastAsia="en-US"/>
        </w:rPr>
        <w:t xml:space="preserve">no </w:t>
      </w:r>
      <w:r w:rsidRPr="009365C0">
        <w:rPr>
          <w:rFonts w:ascii="Palatino Linotype" w:eastAsia="Palatino Linotype" w:hAnsi="Palatino Linotype" w:cs="Palatino Linotype"/>
          <w:lang w:eastAsia="en-US"/>
        </w:rPr>
        <w:t>posee o administra,</w:t>
      </w:r>
      <w:r w:rsidRPr="009365C0">
        <w:rPr>
          <w:rFonts w:ascii="Palatino Linotype" w:eastAsia="Palatino Linotype" w:hAnsi="Palatino Linotype" w:cs="Palatino Linotype"/>
          <w:spacing w:val="-10"/>
          <w:lang w:eastAsia="en-US"/>
        </w:rPr>
        <w:t xml:space="preserve"> </w:t>
      </w:r>
      <w:r w:rsidRPr="009365C0">
        <w:rPr>
          <w:rFonts w:ascii="Palatino Linotype" w:eastAsia="Palatino Linotype" w:hAnsi="Palatino Linotype" w:cs="Palatino Linotype"/>
          <w:lang w:eastAsia="en-US"/>
        </w:rPr>
        <w:t>las</w:t>
      </w:r>
      <w:r w:rsidRPr="009365C0">
        <w:rPr>
          <w:rFonts w:ascii="Palatino Linotype" w:eastAsia="Palatino Linotype" w:hAnsi="Palatino Linotype" w:cs="Palatino Linotype"/>
          <w:spacing w:val="-12"/>
          <w:lang w:eastAsia="en-US"/>
        </w:rPr>
        <w:t xml:space="preserve"> </w:t>
      </w:r>
      <w:r w:rsidRPr="009365C0">
        <w:rPr>
          <w:rFonts w:ascii="Palatino Linotype" w:eastAsia="Palatino Linotype" w:hAnsi="Palatino Linotype" w:cs="Palatino Linotype"/>
          <w:lang w:eastAsia="en-US"/>
        </w:rPr>
        <w:t>actas</w:t>
      </w:r>
      <w:r w:rsidRPr="009365C0">
        <w:rPr>
          <w:rFonts w:ascii="Palatino Linotype" w:eastAsia="Palatino Linotype" w:hAnsi="Palatino Linotype" w:cs="Palatino Linotype"/>
          <w:spacing w:val="-12"/>
          <w:lang w:eastAsia="en-US"/>
        </w:rPr>
        <w:t xml:space="preserve"> </w:t>
      </w:r>
      <w:r w:rsidRPr="009365C0">
        <w:rPr>
          <w:rFonts w:ascii="Palatino Linotype" w:eastAsia="Palatino Linotype" w:hAnsi="Palatino Linotype" w:cs="Palatino Linotype"/>
          <w:lang w:eastAsia="en-US"/>
        </w:rPr>
        <w:t>que</w:t>
      </w:r>
      <w:r w:rsidRPr="009365C0">
        <w:rPr>
          <w:rFonts w:ascii="Palatino Linotype" w:eastAsia="Palatino Linotype" w:hAnsi="Palatino Linotype" w:cs="Palatino Linotype"/>
          <w:spacing w:val="-11"/>
          <w:lang w:eastAsia="en-US"/>
        </w:rPr>
        <w:t xml:space="preserve"> </w:t>
      </w:r>
      <w:r w:rsidRPr="009365C0">
        <w:rPr>
          <w:rFonts w:ascii="Palatino Linotype" w:eastAsia="Palatino Linotype" w:hAnsi="Palatino Linotype" w:cs="Palatino Linotype"/>
          <w:lang w:eastAsia="en-US"/>
        </w:rPr>
        <w:t>se</w:t>
      </w:r>
      <w:r w:rsidRPr="009365C0">
        <w:rPr>
          <w:rFonts w:ascii="Palatino Linotype" w:eastAsia="Palatino Linotype" w:hAnsi="Palatino Linotype" w:cs="Palatino Linotype"/>
          <w:spacing w:val="-11"/>
          <w:lang w:eastAsia="en-US"/>
        </w:rPr>
        <w:t xml:space="preserve"> </w:t>
      </w:r>
      <w:r w:rsidRPr="009365C0">
        <w:rPr>
          <w:rFonts w:ascii="Palatino Linotype" w:eastAsia="Palatino Linotype" w:hAnsi="Palatino Linotype" w:cs="Palatino Linotype"/>
          <w:lang w:eastAsia="en-US"/>
        </w:rPr>
        <w:t>generen,</w:t>
      </w:r>
      <w:r w:rsidRPr="009365C0">
        <w:rPr>
          <w:rFonts w:ascii="Palatino Linotype" w:eastAsia="Palatino Linotype" w:hAnsi="Palatino Linotype" w:cs="Palatino Linotype"/>
          <w:spacing w:val="-10"/>
          <w:lang w:eastAsia="en-US"/>
        </w:rPr>
        <w:t xml:space="preserve"> </w:t>
      </w:r>
      <w:r w:rsidRPr="009365C0">
        <w:rPr>
          <w:rFonts w:ascii="Palatino Linotype" w:eastAsia="Palatino Linotype" w:hAnsi="Palatino Linotype" w:cs="Palatino Linotype"/>
          <w:lang w:eastAsia="en-US"/>
        </w:rPr>
        <w:t>así</w:t>
      </w:r>
      <w:r w:rsidRPr="009365C0">
        <w:rPr>
          <w:rFonts w:ascii="Palatino Linotype" w:eastAsia="Palatino Linotype" w:hAnsi="Palatino Linotype" w:cs="Palatino Linotype"/>
          <w:spacing w:val="-13"/>
          <w:lang w:eastAsia="en-US"/>
        </w:rPr>
        <w:t xml:space="preserve"> </w:t>
      </w:r>
      <w:r w:rsidRPr="009365C0">
        <w:rPr>
          <w:rFonts w:ascii="Palatino Linotype" w:eastAsia="Palatino Linotype" w:hAnsi="Palatino Linotype" w:cs="Palatino Linotype"/>
          <w:lang w:eastAsia="en-US"/>
        </w:rPr>
        <w:t>como</w:t>
      </w:r>
      <w:r w:rsidRPr="009365C0">
        <w:rPr>
          <w:rFonts w:ascii="Palatino Linotype" w:eastAsia="Palatino Linotype" w:hAnsi="Palatino Linotype" w:cs="Palatino Linotype"/>
          <w:spacing w:val="-9"/>
          <w:lang w:eastAsia="en-US"/>
        </w:rPr>
        <w:t xml:space="preserve"> </w:t>
      </w:r>
      <w:r w:rsidRPr="009365C0">
        <w:rPr>
          <w:rFonts w:ascii="Palatino Linotype" w:eastAsia="Palatino Linotype" w:hAnsi="Palatino Linotype" w:cs="Palatino Linotype"/>
          <w:lang w:eastAsia="en-US"/>
        </w:rPr>
        <w:t>tampoco</w:t>
      </w:r>
      <w:r w:rsidRPr="009365C0">
        <w:rPr>
          <w:rFonts w:ascii="Palatino Linotype" w:eastAsia="Palatino Linotype" w:hAnsi="Palatino Linotype" w:cs="Palatino Linotype"/>
          <w:spacing w:val="-9"/>
          <w:lang w:eastAsia="en-US"/>
        </w:rPr>
        <w:t xml:space="preserve"> </w:t>
      </w:r>
      <w:r w:rsidRPr="009365C0">
        <w:rPr>
          <w:rFonts w:ascii="Palatino Linotype" w:eastAsia="Palatino Linotype" w:hAnsi="Palatino Linotype" w:cs="Palatino Linotype"/>
          <w:lang w:eastAsia="en-US"/>
        </w:rPr>
        <w:t>cuenta</w:t>
      </w:r>
      <w:r w:rsidRPr="009365C0">
        <w:rPr>
          <w:rFonts w:ascii="Palatino Linotype" w:eastAsia="Palatino Linotype" w:hAnsi="Palatino Linotype" w:cs="Palatino Linotype"/>
          <w:spacing w:val="-12"/>
          <w:lang w:eastAsia="en-US"/>
        </w:rPr>
        <w:t xml:space="preserve"> </w:t>
      </w:r>
      <w:r w:rsidRPr="009365C0">
        <w:rPr>
          <w:rFonts w:ascii="Palatino Linotype" w:eastAsia="Palatino Linotype" w:hAnsi="Palatino Linotype" w:cs="Palatino Linotype"/>
          <w:lang w:eastAsia="en-US"/>
        </w:rPr>
        <w:t>con</w:t>
      </w:r>
      <w:r w:rsidRPr="009365C0">
        <w:rPr>
          <w:rFonts w:ascii="Palatino Linotype" w:eastAsia="Palatino Linotype" w:hAnsi="Palatino Linotype" w:cs="Palatino Linotype"/>
          <w:spacing w:val="-16"/>
          <w:lang w:eastAsia="en-US"/>
        </w:rPr>
        <w:t xml:space="preserve"> </w:t>
      </w:r>
      <w:r w:rsidRPr="009365C0">
        <w:rPr>
          <w:rFonts w:ascii="Palatino Linotype" w:eastAsia="Palatino Linotype" w:hAnsi="Palatino Linotype" w:cs="Palatino Linotype"/>
          <w:lang w:eastAsia="en-US"/>
        </w:rPr>
        <w:t>atribuciones</w:t>
      </w:r>
      <w:r w:rsidRPr="009365C0">
        <w:rPr>
          <w:rFonts w:ascii="Palatino Linotype" w:eastAsia="Palatino Linotype" w:hAnsi="Palatino Linotype" w:cs="Palatino Linotype"/>
          <w:spacing w:val="-12"/>
          <w:lang w:eastAsia="en-US"/>
        </w:rPr>
        <w:t xml:space="preserve"> </w:t>
      </w:r>
      <w:r w:rsidRPr="009365C0">
        <w:rPr>
          <w:rFonts w:ascii="Palatino Linotype" w:eastAsia="Palatino Linotype" w:hAnsi="Palatino Linotype" w:cs="Palatino Linotype"/>
          <w:lang w:eastAsia="en-US"/>
        </w:rPr>
        <w:t>para nombrar</w:t>
      </w:r>
      <w:r w:rsidRPr="009365C0">
        <w:rPr>
          <w:rFonts w:ascii="Palatino Linotype" w:eastAsia="Palatino Linotype" w:hAnsi="Palatino Linotype" w:cs="Palatino Linotype"/>
          <w:spacing w:val="17"/>
          <w:lang w:eastAsia="en-US"/>
        </w:rPr>
        <w:t xml:space="preserve"> </w:t>
      </w:r>
      <w:r w:rsidRPr="009365C0">
        <w:rPr>
          <w:rFonts w:ascii="Palatino Linotype" w:eastAsia="Palatino Linotype" w:hAnsi="Palatino Linotype" w:cs="Palatino Linotype"/>
          <w:lang w:eastAsia="en-US"/>
        </w:rPr>
        <w:t>y/o</w:t>
      </w:r>
      <w:r w:rsidRPr="009365C0">
        <w:rPr>
          <w:rFonts w:ascii="Palatino Linotype" w:eastAsia="Palatino Linotype" w:hAnsi="Palatino Linotype" w:cs="Palatino Linotype"/>
          <w:spacing w:val="24"/>
          <w:lang w:eastAsia="en-US"/>
        </w:rPr>
        <w:t xml:space="preserve"> </w:t>
      </w:r>
      <w:r w:rsidRPr="009365C0">
        <w:rPr>
          <w:rFonts w:ascii="Palatino Linotype" w:eastAsia="Palatino Linotype" w:hAnsi="Palatino Linotype" w:cs="Palatino Linotype"/>
          <w:lang w:eastAsia="en-US"/>
        </w:rPr>
        <w:t>remover</w:t>
      </w:r>
      <w:r w:rsidRPr="009365C0">
        <w:rPr>
          <w:rFonts w:ascii="Palatino Linotype" w:eastAsia="Palatino Linotype" w:hAnsi="Palatino Linotype" w:cs="Palatino Linotype"/>
          <w:spacing w:val="17"/>
          <w:lang w:eastAsia="en-US"/>
        </w:rPr>
        <w:t xml:space="preserve"> </w:t>
      </w:r>
      <w:r w:rsidRPr="009365C0">
        <w:rPr>
          <w:rFonts w:ascii="Palatino Linotype" w:eastAsia="Palatino Linotype" w:hAnsi="Palatino Linotype" w:cs="Palatino Linotype"/>
          <w:lang w:eastAsia="en-US"/>
        </w:rPr>
        <w:t>al</w:t>
      </w:r>
      <w:r w:rsidRPr="009365C0">
        <w:rPr>
          <w:rFonts w:ascii="Palatino Linotype" w:eastAsia="Palatino Linotype" w:hAnsi="Palatino Linotype" w:cs="Palatino Linotype"/>
          <w:spacing w:val="18"/>
          <w:lang w:eastAsia="en-US"/>
        </w:rPr>
        <w:t xml:space="preserve"> </w:t>
      </w:r>
      <w:r w:rsidRPr="009365C0">
        <w:rPr>
          <w:rFonts w:ascii="Palatino Linotype" w:eastAsia="Palatino Linotype" w:hAnsi="Palatino Linotype" w:cs="Palatino Linotype"/>
          <w:lang w:eastAsia="en-US"/>
        </w:rPr>
        <w:t>administrador</w:t>
      </w:r>
      <w:r w:rsidRPr="009365C0">
        <w:rPr>
          <w:rFonts w:ascii="Palatino Linotype" w:eastAsia="Palatino Linotype" w:hAnsi="Palatino Linotype" w:cs="Palatino Linotype"/>
          <w:spacing w:val="17"/>
          <w:lang w:eastAsia="en-US"/>
        </w:rPr>
        <w:t xml:space="preserve"> </w:t>
      </w:r>
      <w:r w:rsidRPr="009365C0">
        <w:rPr>
          <w:rFonts w:ascii="Palatino Linotype" w:eastAsia="Palatino Linotype" w:hAnsi="Palatino Linotype" w:cs="Palatino Linotype"/>
          <w:lang w:eastAsia="en-US"/>
        </w:rPr>
        <w:t>ya</w:t>
      </w:r>
      <w:r w:rsidRPr="009365C0">
        <w:rPr>
          <w:rFonts w:ascii="Palatino Linotype" w:eastAsia="Palatino Linotype" w:hAnsi="Palatino Linotype" w:cs="Palatino Linotype"/>
          <w:spacing w:val="21"/>
          <w:lang w:eastAsia="en-US"/>
        </w:rPr>
        <w:t xml:space="preserve"> </w:t>
      </w:r>
      <w:r w:rsidRPr="009365C0">
        <w:rPr>
          <w:rFonts w:ascii="Palatino Linotype" w:eastAsia="Palatino Linotype" w:hAnsi="Palatino Linotype" w:cs="Palatino Linotype"/>
          <w:lang w:eastAsia="en-US"/>
        </w:rPr>
        <w:t>que</w:t>
      </w:r>
      <w:r w:rsidRPr="009365C0">
        <w:rPr>
          <w:rFonts w:ascii="Palatino Linotype" w:eastAsia="Palatino Linotype" w:hAnsi="Palatino Linotype" w:cs="Palatino Linotype"/>
          <w:spacing w:val="21"/>
          <w:lang w:eastAsia="en-US"/>
        </w:rPr>
        <w:t xml:space="preserve"> </w:t>
      </w:r>
      <w:r w:rsidRPr="009365C0">
        <w:rPr>
          <w:rFonts w:ascii="Palatino Linotype" w:eastAsia="Palatino Linotype" w:hAnsi="Palatino Linotype" w:cs="Palatino Linotype"/>
          <w:lang w:eastAsia="en-US"/>
        </w:rPr>
        <w:t>esta</w:t>
      </w:r>
      <w:r w:rsidRPr="009365C0">
        <w:rPr>
          <w:rFonts w:ascii="Palatino Linotype" w:eastAsia="Palatino Linotype" w:hAnsi="Palatino Linotype" w:cs="Palatino Linotype"/>
          <w:spacing w:val="16"/>
          <w:lang w:eastAsia="en-US"/>
        </w:rPr>
        <w:t xml:space="preserve"> </w:t>
      </w:r>
      <w:r w:rsidRPr="009365C0">
        <w:rPr>
          <w:rFonts w:ascii="Palatino Linotype" w:eastAsia="Palatino Linotype" w:hAnsi="Palatino Linotype" w:cs="Palatino Linotype"/>
          <w:lang w:eastAsia="en-US"/>
        </w:rPr>
        <w:t>atribución</w:t>
      </w:r>
      <w:r w:rsidRPr="009365C0">
        <w:rPr>
          <w:rFonts w:ascii="Palatino Linotype" w:eastAsia="Palatino Linotype" w:hAnsi="Palatino Linotype" w:cs="Palatino Linotype"/>
          <w:spacing w:val="15"/>
          <w:lang w:eastAsia="en-US"/>
        </w:rPr>
        <w:t xml:space="preserve"> </w:t>
      </w:r>
      <w:r w:rsidRPr="009365C0">
        <w:rPr>
          <w:rFonts w:ascii="Palatino Linotype" w:eastAsia="Palatino Linotype" w:hAnsi="Palatino Linotype" w:cs="Palatino Linotype"/>
          <w:lang w:eastAsia="en-US"/>
        </w:rPr>
        <w:t>le</w:t>
      </w:r>
      <w:r w:rsidRPr="009365C0">
        <w:rPr>
          <w:rFonts w:ascii="Palatino Linotype" w:eastAsia="Palatino Linotype" w:hAnsi="Palatino Linotype" w:cs="Palatino Linotype"/>
          <w:spacing w:val="21"/>
          <w:lang w:eastAsia="en-US"/>
        </w:rPr>
        <w:t xml:space="preserve"> </w:t>
      </w:r>
      <w:r w:rsidRPr="009365C0">
        <w:rPr>
          <w:rFonts w:ascii="Palatino Linotype" w:eastAsia="Palatino Linotype" w:hAnsi="Palatino Linotype" w:cs="Palatino Linotype"/>
          <w:lang w:eastAsia="en-US"/>
        </w:rPr>
        <w:t>corresponde</w:t>
      </w:r>
      <w:r w:rsidRPr="009365C0">
        <w:rPr>
          <w:rFonts w:ascii="Palatino Linotype" w:eastAsia="Palatino Linotype" w:hAnsi="Palatino Linotype" w:cs="Palatino Linotype"/>
          <w:spacing w:val="21"/>
          <w:lang w:eastAsia="en-US"/>
        </w:rPr>
        <w:t xml:space="preserve"> </w:t>
      </w:r>
      <w:r w:rsidRPr="009365C0">
        <w:rPr>
          <w:rFonts w:ascii="Palatino Linotype" w:eastAsia="Palatino Linotype" w:hAnsi="Palatino Linotype" w:cs="Palatino Linotype"/>
          <w:lang w:eastAsia="en-US"/>
        </w:rPr>
        <w:t>a</w:t>
      </w:r>
      <w:r w:rsidRPr="009365C0">
        <w:rPr>
          <w:rFonts w:ascii="Palatino Linotype" w:eastAsia="Palatino Linotype" w:hAnsi="Palatino Linotype" w:cs="Palatino Linotype"/>
          <w:spacing w:val="21"/>
          <w:lang w:eastAsia="en-US"/>
        </w:rPr>
        <w:t xml:space="preserve"> </w:t>
      </w:r>
      <w:r w:rsidRPr="009365C0">
        <w:rPr>
          <w:rFonts w:ascii="Palatino Linotype" w:eastAsia="Palatino Linotype" w:hAnsi="Palatino Linotype" w:cs="Palatino Linotype"/>
          <w:lang w:eastAsia="en-US"/>
        </w:rPr>
        <w:t>la asamblea de cada condominio, situación que se encuentra claramente señalada en el artículo 29 antes citado.</w:t>
      </w:r>
    </w:p>
    <w:p w14:paraId="35333F9C" w14:textId="77777777" w:rsidR="00F200C9" w:rsidRPr="009365C0" w:rsidRDefault="00F200C9" w:rsidP="00F200C9">
      <w:pPr>
        <w:widowControl w:val="0"/>
        <w:autoSpaceDE w:val="0"/>
        <w:autoSpaceDN w:val="0"/>
        <w:spacing w:before="1" w:line="360" w:lineRule="auto"/>
        <w:ind w:right="49"/>
        <w:jc w:val="both"/>
        <w:rPr>
          <w:rFonts w:ascii="Palatino Linotype" w:eastAsia="Palatino Linotype" w:hAnsi="Palatino Linotype" w:cs="Palatino Linotype"/>
          <w:lang w:eastAsia="en-US"/>
        </w:rPr>
      </w:pPr>
    </w:p>
    <w:p w14:paraId="19B2A69B" w14:textId="77777777" w:rsidR="00F200C9" w:rsidRPr="009365C0" w:rsidRDefault="00F200C9" w:rsidP="00F200C9">
      <w:pPr>
        <w:widowControl w:val="0"/>
        <w:autoSpaceDE w:val="0"/>
        <w:autoSpaceDN w:val="0"/>
        <w:spacing w:before="1" w:line="360" w:lineRule="auto"/>
        <w:ind w:right="49"/>
        <w:jc w:val="both"/>
        <w:rPr>
          <w:rFonts w:ascii="Palatino Linotype" w:eastAsia="Palatino Linotype" w:hAnsi="Palatino Linotype" w:cs="Palatino Linotype"/>
          <w:lang w:eastAsia="en-US"/>
        </w:rPr>
      </w:pPr>
      <w:r w:rsidRPr="009365C0">
        <w:rPr>
          <w:rFonts w:ascii="Palatino Linotype" w:eastAsia="Palatino Linotype" w:hAnsi="Palatino Linotype" w:cs="Palatino Linotype"/>
          <w:lang w:eastAsia="en-US"/>
        </w:rPr>
        <w:t xml:space="preserve">Conforme a lo anterior, resulta oportuno remitirnos al numeral </w:t>
      </w:r>
      <w:r w:rsidRPr="009365C0">
        <w:rPr>
          <w:rFonts w:ascii="Palatino Linotype" w:eastAsia="Palatino Linotype" w:hAnsi="Palatino Linotype" w:cs="Palatino Linotype"/>
          <w:b/>
          <w:lang w:eastAsia="en-US"/>
        </w:rPr>
        <w:t>2)</w:t>
      </w:r>
      <w:r w:rsidRPr="009365C0">
        <w:rPr>
          <w:rFonts w:ascii="Palatino Linotype" w:eastAsia="Palatino Linotype" w:hAnsi="Palatino Linotype" w:cs="Palatino Linotype"/>
          <w:lang w:eastAsia="en-US"/>
        </w:rPr>
        <w:t xml:space="preserve"> respecto a </w:t>
      </w:r>
      <w:r w:rsidRPr="009365C0">
        <w:rPr>
          <w:rFonts w:ascii="Palatino Linotype" w:eastAsia="Palatino Linotype" w:hAnsi="Palatino Linotype" w:cs="Palatino Linotype"/>
          <w:i/>
          <w:lang w:eastAsia="en-US"/>
        </w:rPr>
        <w:t>“Comprobantes de gastos que acreditan la rendición de cuentas”</w:t>
      </w:r>
      <w:r w:rsidRPr="009365C0">
        <w:rPr>
          <w:rFonts w:ascii="Palatino Linotype" w:eastAsia="Palatino Linotype" w:hAnsi="Palatino Linotype" w:cs="Palatino Linotype"/>
          <w:lang w:eastAsia="en-US"/>
        </w:rPr>
        <w:t xml:space="preserve">, el Ayuntamiento en respuesta señaló lo siguiente:  </w:t>
      </w:r>
    </w:p>
    <w:p w14:paraId="2512E669" w14:textId="77777777" w:rsidR="00DA502E" w:rsidRPr="009365C0" w:rsidRDefault="00DA502E" w:rsidP="00F200C9">
      <w:pPr>
        <w:widowControl w:val="0"/>
        <w:autoSpaceDE w:val="0"/>
        <w:autoSpaceDN w:val="0"/>
        <w:spacing w:before="1" w:line="360" w:lineRule="auto"/>
        <w:ind w:right="49"/>
        <w:jc w:val="both"/>
        <w:rPr>
          <w:rFonts w:ascii="Palatino Linotype" w:eastAsia="Palatino Linotype" w:hAnsi="Palatino Linotype" w:cs="Palatino Linotype"/>
          <w:sz w:val="12"/>
          <w:lang w:eastAsia="en-US"/>
        </w:rPr>
      </w:pPr>
    </w:p>
    <w:p w14:paraId="3991502C" w14:textId="30D06E64" w:rsidR="00F200C9" w:rsidRPr="009365C0" w:rsidRDefault="00F200C9" w:rsidP="00F200C9">
      <w:pPr>
        <w:widowControl w:val="0"/>
        <w:autoSpaceDE w:val="0"/>
        <w:autoSpaceDN w:val="0"/>
        <w:spacing w:before="1" w:line="360" w:lineRule="auto"/>
        <w:ind w:left="851" w:right="899"/>
        <w:jc w:val="both"/>
        <w:rPr>
          <w:rFonts w:ascii="Palatino Linotype" w:eastAsia="Palatino Linotype" w:hAnsi="Palatino Linotype" w:cs="Palatino Linotype"/>
          <w:i/>
          <w:lang w:eastAsia="en-US"/>
        </w:rPr>
      </w:pPr>
      <w:r w:rsidRPr="009365C0">
        <w:rPr>
          <w:rFonts w:ascii="Palatino Linotype" w:eastAsia="Palatino Linotype" w:hAnsi="Palatino Linotype" w:cs="Palatino Linotype"/>
          <w:lang w:eastAsia="en-US"/>
        </w:rPr>
        <w:t>“</w:t>
      </w:r>
      <w:r w:rsidRPr="009365C0">
        <w:rPr>
          <w:rFonts w:ascii="Palatino Linotype" w:eastAsia="Palatino Linotype" w:hAnsi="Palatino Linotype" w:cs="Palatino Linotype"/>
          <w:i/>
          <w:lang w:eastAsia="en-US"/>
        </w:rPr>
        <w:t>la recaudación de ingresos o cuotas así como el supuesto permiso por parte de la Sindicatura Municipal, supuesto que es totalmente falso” (Sic).</w:t>
      </w:r>
    </w:p>
    <w:p w14:paraId="611E0C4E" w14:textId="77777777" w:rsidR="00DA502E" w:rsidRPr="009365C0" w:rsidRDefault="00DA502E" w:rsidP="00F200C9">
      <w:pPr>
        <w:widowControl w:val="0"/>
        <w:autoSpaceDE w:val="0"/>
        <w:autoSpaceDN w:val="0"/>
        <w:spacing w:before="1" w:line="360" w:lineRule="auto"/>
        <w:ind w:left="851" w:right="899"/>
        <w:jc w:val="both"/>
        <w:rPr>
          <w:rFonts w:ascii="Palatino Linotype" w:eastAsia="Palatino Linotype" w:hAnsi="Palatino Linotype" w:cs="Palatino Linotype"/>
          <w:i/>
          <w:sz w:val="12"/>
          <w:lang w:eastAsia="en-US"/>
        </w:rPr>
      </w:pPr>
    </w:p>
    <w:p w14:paraId="0A1C1187" w14:textId="7D292448" w:rsidR="00F200C9" w:rsidRPr="009365C0" w:rsidRDefault="00DA502E" w:rsidP="00F200C9">
      <w:pPr>
        <w:widowControl w:val="0"/>
        <w:autoSpaceDE w:val="0"/>
        <w:autoSpaceDN w:val="0"/>
        <w:spacing w:before="1" w:line="360" w:lineRule="auto"/>
        <w:ind w:left="119" w:right="49"/>
        <w:jc w:val="both"/>
        <w:rPr>
          <w:rFonts w:ascii="Palatino Linotype" w:eastAsia="Palatino Linotype" w:hAnsi="Palatino Linotype" w:cs="Palatino Linotype"/>
          <w:lang w:eastAsia="en-US"/>
        </w:rPr>
      </w:pPr>
      <w:r w:rsidRPr="009365C0">
        <w:rPr>
          <w:rFonts w:ascii="Palatino Linotype" w:eastAsia="Palatino Linotype" w:hAnsi="Palatino Linotype" w:cs="Palatino Linotype"/>
          <w:lang w:eastAsia="en-US"/>
        </w:rPr>
        <w:t>S</w:t>
      </w:r>
      <w:r w:rsidR="00F200C9" w:rsidRPr="009365C0">
        <w:rPr>
          <w:rFonts w:ascii="Palatino Linotype" w:eastAsia="Palatino Linotype" w:hAnsi="Palatino Linotype" w:cs="Palatino Linotype"/>
          <w:lang w:eastAsia="en-US"/>
        </w:rPr>
        <w:t>iendo fundamental mencionar los siguientes preceptos emanados de la Ley que Regula el Régimen de Propiedad en Condominio en el Estado de México:</w:t>
      </w:r>
    </w:p>
    <w:p w14:paraId="0050EA69" w14:textId="79603AD4" w:rsidR="00F200C9" w:rsidRPr="009365C0" w:rsidRDefault="00F200C9" w:rsidP="00DA502E">
      <w:pPr>
        <w:widowControl w:val="0"/>
        <w:autoSpaceDE w:val="0"/>
        <w:autoSpaceDN w:val="0"/>
        <w:spacing w:line="585" w:lineRule="auto"/>
        <w:ind w:left="969" w:right="899"/>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lastRenderedPageBreak/>
        <w:t>Artículo 31.-</w:t>
      </w:r>
      <w:r w:rsidRPr="009365C0">
        <w:rPr>
          <w:rFonts w:ascii="Palatino Linotype" w:eastAsia="Palatino Linotype" w:hAnsi="Palatino Linotype" w:cs="Palatino Linotype"/>
          <w:i/>
          <w:sz w:val="22"/>
          <w:szCs w:val="22"/>
          <w:lang w:eastAsia="en-US"/>
        </w:rPr>
        <w:t xml:space="preserve"> Corresponde al administrador o al comité de</w:t>
      </w:r>
      <w:r w:rsidR="00DA502E" w:rsidRPr="009365C0">
        <w:rPr>
          <w:rFonts w:ascii="Palatino Linotype" w:eastAsia="Palatino Linotype" w:hAnsi="Palatino Linotype" w:cs="Palatino Linotype"/>
          <w:i/>
          <w:sz w:val="22"/>
          <w:szCs w:val="22"/>
          <w:lang w:eastAsia="en-US"/>
        </w:rPr>
        <w:t xml:space="preserve"> </w:t>
      </w:r>
      <w:r w:rsidRPr="009365C0">
        <w:rPr>
          <w:rFonts w:ascii="Palatino Linotype" w:eastAsia="Palatino Linotype" w:hAnsi="Palatino Linotype" w:cs="Palatino Linotype"/>
          <w:i/>
          <w:sz w:val="22"/>
          <w:szCs w:val="22"/>
          <w:lang w:eastAsia="en-US"/>
        </w:rPr>
        <w:t>administración: (…)</w:t>
      </w:r>
    </w:p>
    <w:p w14:paraId="3B3D7764" w14:textId="77777777" w:rsidR="00F200C9" w:rsidRPr="009365C0" w:rsidRDefault="00F200C9" w:rsidP="00F200C9">
      <w:pPr>
        <w:widowControl w:val="0"/>
        <w:numPr>
          <w:ilvl w:val="1"/>
          <w:numId w:val="19"/>
        </w:numPr>
        <w:tabs>
          <w:tab w:val="left" w:pos="1301"/>
        </w:tabs>
        <w:autoSpaceDE w:val="0"/>
        <w:autoSpaceDN w:val="0"/>
        <w:spacing w:before="1"/>
        <w:ind w:firstLine="0"/>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Ejecutar</w:t>
      </w:r>
      <w:r w:rsidRPr="009365C0">
        <w:rPr>
          <w:rFonts w:ascii="Palatino Linotype" w:eastAsia="Palatino Linotype" w:hAnsi="Palatino Linotype" w:cs="Palatino Linotype"/>
          <w:i/>
          <w:spacing w:val="-1"/>
          <w:sz w:val="22"/>
          <w:szCs w:val="22"/>
          <w:lang w:eastAsia="en-US"/>
        </w:rPr>
        <w:t xml:space="preserve"> </w:t>
      </w:r>
      <w:r w:rsidRPr="009365C0">
        <w:rPr>
          <w:rFonts w:ascii="Palatino Linotype" w:eastAsia="Palatino Linotype" w:hAnsi="Palatino Linotype" w:cs="Palatino Linotype"/>
          <w:i/>
          <w:sz w:val="22"/>
          <w:szCs w:val="22"/>
          <w:lang w:eastAsia="en-US"/>
        </w:rPr>
        <w:t>los</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acuerdos</w:t>
      </w:r>
      <w:r w:rsidRPr="009365C0">
        <w:rPr>
          <w:rFonts w:ascii="Palatino Linotype" w:eastAsia="Palatino Linotype" w:hAnsi="Palatino Linotype" w:cs="Palatino Linotype"/>
          <w:i/>
          <w:spacing w:val="-1"/>
          <w:sz w:val="22"/>
          <w:szCs w:val="22"/>
          <w:lang w:eastAsia="en-US"/>
        </w:rPr>
        <w:t xml:space="preserve"> </w:t>
      </w:r>
      <w:r w:rsidRPr="009365C0">
        <w:rPr>
          <w:rFonts w:ascii="Palatino Linotype" w:eastAsia="Palatino Linotype" w:hAnsi="Palatino Linotype" w:cs="Palatino Linotype"/>
          <w:i/>
          <w:sz w:val="22"/>
          <w:szCs w:val="22"/>
          <w:lang w:eastAsia="en-US"/>
        </w:rPr>
        <w:t>de</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la</w:t>
      </w:r>
      <w:r w:rsidRPr="009365C0">
        <w:rPr>
          <w:rFonts w:ascii="Palatino Linotype" w:eastAsia="Palatino Linotype" w:hAnsi="Palatino Linotype" w:cs="Palatino Linotype"/>
          <w:i/>
          <w:spacing w:val="-3"/>
          <w:sz w:val="22"/>
          <w:szCs w:val="22"/>
          <w:lang w:eastAsia="en-US"/>
        </w:rPr>
        <w:t xml:space="preserve"> </w:t>
      </w:r>
      <w:r w:rsidRPr="009365C0">
        <w:rPr>
          <w:rFonts w:ascii="Palatino Linotype" w:eastAsia="Palatino Linotype" w:hAnsi="Palatino Linotype" w:cs="Palatino Linotype"/>
          <w:i/>
          <w:sz w:val="22"/>
          <w:szCs w:val="22"/>
          <w:lang w:eastAsia="en-US"/>
        </w:rPr>
        <w:t>asamblea,</w:t>
      </w:r>
      <w:r w:rsidRPr="009365C0">
        <w:rPr>
          <w:rFonts w:ascii="Palatino Linotype" w:eastAsia="Palatino Linotype" w:hAnsi="Palatino Linotype" w:cs="Palatino Linotype"/>
          <w:i/>
          <w:spacing w:val="1"/>
          <w:sz w:val="22"/>
          <w:szCs w:val="22"/>
          <w:lang w:eastAsia="en-US"/>
        </w:rPr>
        <w:t xml:space="preserve"> </w:t>
      </w:r>
      <w:r w:rsidRPr="009365C0">
        <w:rPr>
          <w:rFonts w:ascii="Palatino Linotype" w:eastAsia="Palatino Linotype" w:hAnsi="Palatino Linotype" w:cs="Palatino Linotype"/>
          <w:i/>
          <w:sz w:val="22"/>
          <w:szCs w:val="22"/>
          <w:lang w:eastAsia="en-US"/>
        </w:rPr>
        <w:t>salvo</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que</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ésta</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designe</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a</w:t>
      </w:r>
      <w:r w:rsidRPr="009365C0">
        <w:rPr>
          <w:rFonts w:ascii="Palatino Linotype" w:eastAsia="Palatino Linotype" w:hAnsi="Palatino Linotype" w:cs="Palatino Linotype"/>
          <w:i/>
          <w:spacing w:val="-3"/>
          <w:sz w:val="22"/>
          <w:szCs w:val="22"/>
          <w:lang w:eastAsia="en-US"/>
        </w:rPr>
        <w:t xml:space="preserve"> </w:t>
      </w:r>
      <w:r w:rsidRPr="009365C0">
        <w:rPr>
          <w:rFonts w:ascii="Palatino Linotype" w:eastAsia="Palatino Linotype" w:hAnsi="Palatino Linotype" w:cs="Palatino Linotype"/>
          <w:i/>
          <w:sz w:val="22"/>
          <w:szCs w:val="22"/>
          <w:lang w:eastAsia="en-US"/>
        </w:rPr>
        <w:t>otra</w:t>
      </w:r>
      <w:r w:rsidRPr="009365C0">
        <w:rPr>
          <w:rFonts w:ascii="Palatino Linotype" w:eastAsia="Palatino Linotype" w:hAnsi="Palatino Linotype" w:cs="Palatino Linotype"/>
          <w:i/>
          <w:spacing w:val="-3"/>
          <w:sz w:val="22"/>
          <w:szCs w:val="22"/>
          <w:lang w:eastAsia="en-US"/>
        </w:rPr>
        <w:t xml:space="preserve"> </w:t>
      </w:r>
      <w:r w:rsidRPr="009365C0">
        <w:rPr>
          <w:rFonts w:ascii="Palatino Linotype" w:eastAsia="Palatino Linotype" w:hAnsi="Palatino Linotype" w:cs="Palatino Linotype"/>
          <w:i/>
          <w:sz w:val="22"/>
          <w:szCs w:val="22"/>
          <w:lang w:eastAsia="en-US"/>
        </w:rPr>
        <w:t>persona;</w:t>
      </w:r>
    </w:p>
    <w:p w14:paraId="401A087A" w14:textId="77777777" w:rsidR="00F200C9" w:rsidRPr="009365C0" w:rsidRDefault="00F200C9" w:rsidP="00F200C9">
      <w:pPr>
        <w:widowControl w:val="0"/>
        <w:autoSpaceDE w:val="0"/>
        <w:autoSpaceDN w:val="0"/>
        <w:spacing w:before="5"/>
        <w:rPr>
          <w:rFonts w:ascii="Palatino Linotype" w:eastAsia="Palatino Linotype" w:hAnsi="Palatino Linotype" w:cs="Palatino Linotype"/>
          <w:i/>
          <w:sz w:val="31"/>
          <w:lang w:eastAsia="en-US"/>
        </w:rPr>
      </w:pPr>
    </w:p>
    <w:p w14:paraId="41C40DAE" w14:textId="77777777" w:rsidR="00F200C9" w:rsidRPr="009365C0" w:rsidRDefault="00F200C9" w:rsidP="00F200C9">
      <w:pPr>
        <w:widowControl w:val="0"/>
        <w:numPr>
          <w:ilvl w:val="1"/>
          <w:numId w:val="19"/>
        </w:numPr>
        <w:tabs>
          <w:tab w:val="left" w:pos="1258"/>
        </w:tabs>
        <w:autoSpaceDE w:val="0"/>
        <w:autoSpaceDN w:val="0"/>
        <w:spacing w:line="362" w:lineRule="auto"/>
        <w:ind w:right="1575" w:firstLine="0"/>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Efectuar los gastos de mantenimiento y administración del condominio, con cargo al fondo correspondiente, en los términos del reglamento interior del condominio;</w:t>
      </w:r>
    </w:p>
    <w:p w14:paraId="194DB27E" w14:textId="77777777" w:rsidR="00F200C9" w:rsidRPr="009365C0" w:rsidRDefault="00F200C9" w:rsidP="00F200C9">
      <w:pPr>
        <w:widowControl w:val="0"/>
        <w:autoSpaceDE w:val="0"/>
        <w:autoSpaceDN w:val="0"/>
        <w:spacing w:before="1"/>
        <w:rPr>
          <w:rFonts w:ascii="Palatino Linotype" w:eastAsia="Palatino Linotype" w:hAnsi="Palatino Linotype" w:cs="Palatino Linotype"/>
          <w:i/>
          <w:sz w:val="20"/>
          <w:lang w:eastAsia="en-US"/>
        </w:rPr>
      </w:pPr>
    </w:p>
    <w:p w14:paraId="54C53CED" w14:textId="77777777" w:rsidR="00F200C9" w:rsidRPr="009365C0" w:rsidRDefault="00F200C9" w:rsidP="00F200C9">
      <w:pPr>
        <w:widowControl w:val="0"/>
        <w:numPr>
          <w:ilvl w:val="1"/>
          <w:numId w:val="19"/>
        </w:numPr>
        <w:tabs>
          <w:tab w:val="left" w:pos="1306"/>
        </w:tabs>
        <w:autoSpaceDE w:val="0"/>
        <w:autoSpaceDN w:val="0"/>
        <w:spacing w:before="1" w:line="362" w:lineRule="auto"/>
        <w:ind w:right="1574" w:firstLine="0"/>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i/>
          <w:sz w:val="22"/>
          <w:szCs w:val="22"/>
          <w:lang w:eastAsia="en-US"/>
        </w:rPr>
        <w:t xml:space="preserve">Recabar las aportaciones de los condóminos para </w:t>
      </w:r>
      <w:r w:rsidRPr="009365C0">
        <w:rPr>
          <w:rFonts w:ascii="Palatino Linotype" w:eastAsia="Palatino Linotype" w:hAnsi="Palatino Linotype" w:cs="Palatino Linotype"/>
          <w:i/>
          <w:spacing w:val="-3"/>
          <w:sz w:val="22"/>
          <w:szCs w:val="22"/>
          <w:lang w:eastAsia="en-US"/>
        </w:rPr>
        <w:t xml:space="preserve">los </w:t>
      </w:r>
      <w:r w:rsidRPr="009365C0">
        <w:rPr>
          <w:rFonts w:ascii="Palatino Linotype" w:eastAsia="Palatino Linotype" w:hAnsi="Palatino Linotype" w:cs="Palatino Linotype"/>
          <w:i/>
          <w:sz w:val="22"/>
          <w:szCs w:val="22"/>
          <w:lang w:eastAsia="en-US"/>
        </w:rPr>
        <w:t>fondos de mantenimiento y administración y reserva, debiendo otorgar el recibo correspondiente, así como entregar bimestralmente a cada condómino el estado de cuenta del</w:t>
      </w:r>
      <w:r w:rsidRPr="009365C0">
        <w:rPr>
          <w:rFonts w:ascii="Palatino Linotype" w:eastAsia="Palatino Linotype" w:hAnsi="Palatino Linotype" w:cs="Palatino Linotype"/>
          <w:i/>
          <w:spacing w:val="-32"/>
          <w:sz w:val="22"/>
          <w:szCs w:val="22"/>
          <w:lang w:eastAsia="en-US"/>
        </w:rPr>
        <w:t xml:space="preserve"> </w:t>
      </w:r>
      <w:r w:rsidRPr="009365C0">
        <w:rPr>
          <w:rFonts w:ascii="Palatino Linotype" w:eastAsia="Palatino Linotype" w:hAnsi="Palatino Linotype" w:cs="Palatino Linotype"/>
          <w:i/>
          <w:sz w:val="22"/>
          <w:szCs w:val="22"/>
          <w:lang w:eastAsia="en-US"/>
        </w:rPr>
        <w:t>condominio;</w:t>
      </w:r>
    </w:p>
    <w:p w14:paraId="368780C4" w14:textId="087D835D" w:rsidR="00B06264" w:rsidRPr="009365C0" w:rsidRDefault="00F200C9" w:rsidP="00B062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t xml:space="preserve">De acuerdo a lo anterior se determina que en efecto el administrador o el comité de administración ejecutan los acuerdos de la asamblea, recaba las aportaciones de los condominios para los fondos de mantenimiento y administración, estando obligado a otorgar el recibo correspondiente y de entregar bimestralmente a cada condominio el estado de cuenta del condominio, por lo que </w:t>
      </w:r>
      <w:r w:rsidRPr="009365C0">
        <w:rPr>
          <w:rFonts w:ascii="Palatino Linotype" w:eastAsia="Calibri" w:hAnsi="Palatino Linotype" w:cs="Arial"/>
          <w:b/>
        </w:rPr>
        <w:t>EL SUJETO OBLIGADO hoy ente recurrido</w:t>
      </w:r>
      <w:r w:rsidRPr="009365C0">
        <w:rPr>
          <w:rFonts w:ascii="Palatino Linotype" w:eastAsia="Calibri" w:hAnsi="Palatino Linotype" w:cs="Arial"/>
        </w:rPr>
        <w:t xml:space="preserve"> no tiene competencia y atribución para contar con dicha información.</w:t>
      </w:r>
    </w:p>
    <w:p w14:paraId="68505B30" w14:textId="5300045F" w:rsidR="00D62508" w:rsidRPr="009365C0" w:rsidRDefault="00247951" w:rsidP="00B062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t xml:space="preserve">Finalmente, lo que respecta a los numerales </w:t>
      </w:r>
      <w:r w:rsidRPr="009365C0">
        <w:rPr>
          <w:rFonts w:ascii="Palatino Linotype" w:eastAsia="Calibri" w:hAnsi="Palatino Linotype" w:cs="Arial"/>
          <w:b/>
        </w:rPr>
        <w:t>3)</w:t>
      </w:r>
      <w:r w:rsidRPr="009365C0">
        <w:rPr>
          <w:rFonts w:ascii="Palatino Linotype" w:eastAsia="Calibri" w:hAnsi="Palatino Linotype" w:cs="Arial"/>
        </w:rPr>
        <w:t xml:space="preserve"> y </w:t>
      </w:r>
      <w:r w:rsidRPr="009365C0">
        <w:rPr>
          <w:rFonts w:ascii="Palatino Linotype" w:eastAsia="Calibri" w:hAnsi="Palatino Linotype" w:cs="Arial"/>
          <w:b/>
        </w:rPr>
        <w:t>4)</w:t>
      </w:r>
      <w:r w:rsidRPr="009365C0">
        <w:rPr>
          <w:rFonts w:ascii="Palatino Linotype" w:eastAsia="Calibri" w:hAnsi="Palatino Linotype" w:cs="Arial"/>
        </w:rPr>
        <w:t xml:space="preserve"> referentes a la solicitud en los siguientes términos: </w:t>
      </w:r>
    </w:p>
    <w:p w14:paraId="7B4FF525" w14:textId="5D8C0E75" w:rsidR="00247951" w:rsidRPr="009365C0" w:rsidRDefault="00247951" w:rsidP="00247951">
      <w:pPr>
        <w:widowControl w:val="0"/>
        <w:tabs>
          <w:tab w:val="left" w:pos="1701"/>
          <w:tab w:val="left" w:pos="1843"/>
        </w:tabs>
        <w:autoSpaceDE w:val="0"/>
        <w:autoSpaceDN w:val="0"/>
        <w:adjustRightInd w:val="0"/>
        <w:spacing w:before="100" w:beforeAutospacing="1" w:after="100" w:afterAutospacing="1" w:line="360" w:lineRule="auto"/>
        <w:ind w:left="851" w:right="899"/>
        <w:jc w:val="both"/>
        <w:rPr>
          <w:rFonts w:ascii="Palatino Linotype" w:eastAsia="Calibri" w:hAnsi="Palatino Linotype" w:cs="Arial"/>
          <w:i/>
        </w:rPr>
      </w:pPr>
      <w:r w:rsidRPr="009365C0">
        <w:rPr>
          <w:rFonts w:ascii="Palatino Linotype" w:eastAsia="Calibri" w:hAnsi="Palatino Linotype" w:cs="Arial"/>
          <w:i/>
        </w:rPr>
        <w:t>“3) Si se procederá a clausurar las cisternas al interior del fraccionamiento.</w:t>
      </w:r>
    </w:p>
    <w:p w14:paraId="3F8B1EC7" w14:textId="362A8453" w:rsidR="00247951" w:rsidRPr="009365C0" w:rsidRDefault="00247951" w:rsidP="00247951">
      <w:pPr>
        <w:widowControl w:val="0"/>
        <w:tabs>
          <w:tab w:val="left" w:pos="1701"/>
          <w:tab w:val="left" w:pos="1843"/>
        </w:tabs>
        <w:autoSpaceDE w:val="0"/>
        <w:autoSpaceDN w:val="0"/>
        <w:adjustRightInd w:val="0"/>
        <w:spacing w:before="100" w:beforeAutospacing="1" w:after="100" w:afterAutospacing="1" w:line="360" w:lineRule="auto"/>
        <w:ind w:left="851" w:right="899"/>
        <w:jc w:val="both"/>
        <w:rPr>
          <w:rFonts w:ascii="Palatino Linotype" w:eastAsia="Calibri" w:hAnsi="Palatino Linotype" w:cs="Arial"/>
          <w:i/>
        </w:rPr>
      </w:pPr>
      <w:r w:rsidRPr="009365C0">
        <w:rPr>
          <w:rFonts w:ascii="Palatino Linotype" w:eastAsia="Calibri" w:hAnsi="Palatino Linotype" w:cs="Arial"/>
          <w:i/>
        </w:rPr>
        <w:t>4) Si nos cobrara alguna multa porque no se cuenta con licencia de funcionamiento para los agente de seguridad que tenemos en la caseta principal de acceso al fraccionamiento” (Sic).</w:t>
      </w:r>
    </w:p>
    <w:p w14:paraId="42B49C69" w14:textId="3018FAF0" w:rsidR="00247951" w:rsidRPr="009365C0" w:rsidRDefault="00247951" w:rsidP="00B062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lastRenderedPageBreak/>
        <w:t>En razón de ambos numerales desagregados de la solicitud de información es importante puntualizar de nueva cuenta lo que señala la Ley que Regula el Régimen de Propiedad en Condominio en el Estado de México:</w:t>
      </w:r>
    </w:p>
    <w:p w14:paraId="2519ED98" w14:textId="77777777" w:rsidR="00247951" w:rsidRPr="009365C0" w:rsidRDefault="00247951" w:rsidP="00247951">
      <w:pPr>
        <w:widowControl w:val="0"/>
        <w:autoSpaceDE w:val="0"/>
        <w:autoSpaceDN w:val="0"/>
        <w:spacing w:before="31" w:line="360" w:lineRule="auto"/>
        <w:ind w:left="969" w:right="2147"/>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t>Artículo 34.-</w:t>
      </w:r>
      <w:r w:rsidRPr="009365C0">
        <w:rPr>
          <w:rFonts w:ascii="Palatino Linotype" w:eastAsia="Palatino Linotype" w:hAnsi="Palatino Linotype" w:cs="Palatino Linotype"/>
          <w:i/>
          <w:sz w:val="22"/>
          <w:szCs w:val="22"/>
          <w:lang w:eastAsia="en-US"/>
        </w:rPr>
        <w:t xml:space="preserve"> Es obligación de todos los condóminos contribuir a la constitución de los fondos de administración y mantenimiento y de reserva, así como cubrir las cuotas que para tal efecto establezca la asamblea.</w:t>
      </w:r>
    </w:p>
    <w:p w14:paraId="6EBCB629" w14:textId="77777777" w:rsidR="00247951" w:rsidRPr="009365C0" w:rsidRDefault="00247951" w:rsidP="00247951">
      <w:pPr>
        <w:widowControl w:val="0"/>
        <w:autoSpaceDE w:val="0"/>
        <w:autoSpaceDN w:val="0"/>
        <w:spacing w:before="5"/>
        <w:rPr>
          <w:rFonts w:ascii="Palatino Linotype" w:eastAsia="Palatino Linotype" w:hAnsi="Palatino Linotype" w:cs="Palatino Linotype"/>
          <w:i/>
          <w:sz w:val="20"/>
          <w:lang w:eastAsia="en-US"/>
        </w:rPr>
      </w:pPr>
    </w:p>
    <w:p w14:paraId="58A529D8" w14:textId="77777777" w:rsidR="00247951" w:rsidRPr="009365C0" w:rsidRDefault="00247951" w:rsidP="00247951">
      <w:pPr>
        <w:widowControl w:val="0"/>
        <w:autoSpaceDE w:val="0"/>
        <w:autoSpaceDN w:val="0"/>
        <w:spacing w:line="360" w:lineRule="auto"/>
        <w:ind w:left="969" w:right="2145"/>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t>Artículo</w:t>
      </w:r>
      <w:r w:rsidRPr="009365C0">
        <w:rPr>
          <w:rFonts w:ascii="Palatino Linotype" w:eastAsia="Palatino Linotype" w:hAnsi="Palatino Linotype" w:cs="Palatino Linotype"/>
          <w:b/>
          <w:i/>
          <w:spacing w:val="-12"/>
          <w:sz w:val="22"/>
          <w:szCs w:val="22"/>
          <w:lang w:eastAsia="en-US"/>
        </w:rPr>
        <w:t xml:space="preserve"> </w:t>
      </w:r>
      <w:r w:rsidRPr="009365C0">
        <w:rPr>
          <w:rFonts w:ascii="Palatino Linotype" w:eastAsia="Palatino Linotype" w:hAnsi="Palatino Linotype" w:cs="Palatino Linotype"/>
          <w:b/>
          <w:i/>
          <w:sz w:val="22"/>
          <w:szCs w:val="22"/>
          <w:lang w:eastAsia="en-US"/>
        </w:rPr>
        <w:t>36.-</w:t>
      </w:r>
      <w:r w:rsidRPr="009365C0">
        <w:rPr>
          <w:rFonts w:ascii="Palatino Linotype" w:eastAsia="Palatino Linotype" w:hAnsi="Palatino Linotype" w:cs="Palatino Linotype"/>
          <w:i/>
          <w:spacing w:val="-11"/>
          <w:sz w:val="22"/>
          <w:szCs w:val="22"/>
          <w:lang w:eastAsia="en-US"/>
        </w:rPr>
        <w:t xml:space="preserve"> </w:t>
      </w:r>
      <w:r w:rsidRPr="009365C0">
        <w:rPr>
          <w:rFonts w:ascii="Palatino Linotype" w:eastAsia="Palatino Linotype" w:hAnsi="Palatino Linotype" w:cs="Palatino Linotype"/>
          <w:i/>
          <w:sz w:val="22"/>
          <w:szCs w:val="22"/>
          <w:lang w:eastAsia="en-US"/>
        </w:rPr>
        <w:t>Las</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t>cuotas</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t>para</w:t>
      </w:r>
      <w:r w:rsidRPr="009365C0">
        <w:rPr>
          <w:rFonts w:ascii="Palatino Linotype" w:eastAsia="Palatino Linotype" w:hAnsi="Palatino Linotype" w:cs="Palatino Linotype"/>
          <w:i/>
          <w:spacing w:val="-6"/>
          <w:sz w:val="22"/>
          <w:szCs w:val="22"/>
          <w:lang w:eastAsia="en-US"/>
        </w:rPr>
        <w:t xml:space="preserve"> </w:t>
      </w:r>
      <w:r w:rsidRPr="009365C0">
        <w:rPr>
          <w:rFonts w:ascii="Palatino Linotype" w:eastAsia="Palatino Linotype" w:hAnsi="Palatino Linotype" w:cs="Palatino Linotype"/>
          <w:i/>
          <w:sz w:val="22"/>
          <w:szCs w:val="22"/>
          <w:lang w:eastAsia="en-US"/>
        </w:rPr>
        <w:t>gastos</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t>comunes</w:t>
      </w:r>
      <w:r w:rsidRPr="009365C0">
        <w:rPr>
          <w:rFonts w:ascii="Palatino Linotype" w:eastAsia="Palatino Linotype" w:hAnsi="Palatino Linotype" w:cs="Palatino Linotype"/>
          <w:i/>
          <w:spacing w:val="-8"/>
          <w:sz w:val="22"/>
          <w:szCs w:val="22"/>
          <w:lang w:eastAsia="en-US"/>
        </w:rPr>
        <w:t xml:space="preserve"> </w:t>
      </w:r>
      <w:r w:rsidRPr="009365C0">
        <w:rPr>
          <w:rFonts w:ascii="Palatino Linotype" w:eastAsia="Palatino Linotype" w:hAnsi="Palatino Linotype" w:cs="Palatino Linotype"/>
          <w:i/>
          <w:sz w:val="22"/>
          <w:szCs w:val="22"/>
          <w:lang w:eastAsia="en-US"/>
        </w:rPr>
        <w:t>que</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t>los</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t>condóminos</w:t>
      </w:r>
      <w:r w:rsidRPr="009365C0">
        <w:rPr>
          <w:rFonts w:ascii="Palatino Linotype" w:eastAsia="Palatino Linotype" w:hAnsi="Palatino Linotype" w:cs="Palatino Linotype"/>
          <w:i/>
          <w:spacing w:val="-14"/>
          <w:sz w:val="22"/>
          <w:szCs w:val="22"/>
          <w:lang w:eastAsia="en-US"/>
        </w:rPr>
        <w:t xml:space="preserve"> </w:t>
      </w:r>
      <w:r w:rsidRPr="009365C0">
        <w:rPr>
          <w:rFonts w:ascii="Palatino Linotype" w:eastAsia="Palatino Linotype" w:hAnsi="Palatino Linotype" w:cs="Palatino Linotype"/>
          <w:i/>
          <w:sz w:val="22"/>
          <w:szCs w:val="22"/>
          <w:lang w:eastAsia="en-US"/>
        </w:rPr>
        <w:t>no</w:t>
      </w:r>
      <w:r w:rsidRPr="009365C0">
        <w:rPr>
          <w:rFonts w:ascii="Palatino Linotype" w:eastAsia="Palatino Linotype" w:hAnsi="Palatino Linotype" w:cs="Palatino Linotype"/>
          <w:i/>
          <w:spacing w:val="-12"/>
          <w:sz w:val="22"/>
          <w:szCs w:val="22"/>
          <w:lang w:eastAsia="en-US"/>
        </w:rPr>
        <w:t xml:space="preserve"> </w:t>
      </w:r>
      <w:r w:rsidRPr="009365C0">
        <w:rPr>
          <w:rFonts w:ascii="Palatino Linotype" w:eastAsia="Palatino Linotype" w:hAnsi="Palatino Linotype" w:cs="Palatino Linotype"/>
          <w:i/>
          <w:sz w:val="22"/>
          <w:szCs w:val="22"/>
          <w:lang w:eastAsia="en-US"/>
        </w:rPr>
        <w:t xml:space="preserve">cubran puntualmente, causarán intereses moratorios al tipo legal o al que fije </w:t>
      </w:r>
      <w:r w:rsidRPr="009365C0">
        <w:rPr>
          <w:rFonts w:ascii="Palatino Linotype" w:eastAsia="Palatino Linotype" w:hAnsi="Palatino Linotype" w:cs="Palatino Linotype"/>
          <w:i/>
          <w:spacing w:val="-3"/>
          <w:sz w:val="22"/>
          <w:szCs w:val="22"/>
          <w:lang w:eastAsia="en-US"/>
        </w:rPr>
        <w:t xml:space="preserve">el </w:t>
      </w:r>
      <w:r w:rsidRPr="009365C0">
        <w:rPr>
          <w:rFonts w:ascii="Palatino Linotype" w:eastAsia="Palatino Linotype" w:hAnsi="Palatino Linotype" w:cs="Palatino Linotype"/>
          <w:i/>
          <w:sz w:val="22"/>
          <w:szCs w:val="22"/>
          <w:lang w:eastAsia="en-US"/>
        </w:rPr>
        <w:t xml:space="preserve">Reglamento Interior del Condominio, pudiendo hacerse efectivo a través del administrador o comité de administración por acuerdo de la asamblea o </w:t>
      </w:r>
      <w:r w:rsidRPr="009365C0">
        <w:rPr>
          <w:rFonts w:ascii="Palatino Linotype" w:eastAsia="Palatino Linotype" w:hAnsi="Palatino Linotype" w:cs="Palatino Linotype"/>
          <w:i/>
          <w:spacing w:val="-3"/>
          <w:sz w:val="22"/>
          <w:szCs w:val="22"/>
          <w:lang w:eastAsia="en-US"/>
        </w:rPr>
        <w:t xml:space="preserve">en </w:t>
      </w:r>
      <w:r w:rsidRPr="009365C0">
        <w:rPr>
          <w:rFonts w:ascii="Palatino Linotype" w:eastAsia="Palatino Linotype" w:hAnsi="Palatino Linotype" w:cs="Palatino Linotype"/>
          <w:i/>
          <w:sz w:val="22"/>
          <w:szCs w:val="22"/>
          <w:lang w:eastAsia="en-US"/>
        </w:rPr>
        <w:t xml:space="preserve">su caso, por la mesa de arbitraje, siempre que la promoción sea suscrita por el administrador o por el presidente de la mesa directiva, acompañada </w:t>
      </w:r>
      <w:r w:rsidRPr="009365C0">
        <w:rPr>
          <w:rFonts w:ascii="Palatino Linotype" w:eastAsia="Palatino Linotype" w:hAnsi="Palatino Linotype" w:cs="Palatino Linotype"/>
          <w:i/>
          <w:spacing w:val="-3"/>
          <w:sz w:val="22"/>
          <w:szCs w:val="22"/>
          <w:lang w:eastAsia="en-US"/>
        </w:rPr>
        <w:t xml:space="preserve">de </w:t>
      </w:r>
      <w:r w:rsidRPr="009365C0">
        <w:rPr>
          <w:rFonts w:ascii="Palatino Linotype" w:eastAsia="Palatino Linotype" w:hAnsi="Palatino Linotype" w:cs="Palatino Linotype"/>
          <w:i/>
          <w:sz w:val="22"/>
          <w:szCs w:val="22"/>
          <w:lang w:eastAsia="en-US"/>
        </w:rPr>
        <w:t xml:space="preserve">los recibos pendientes de pago, así como copia del acta de asamblea en que </w:t>
      </w:r>
      <w:r w:rsidRPr="009365C0">
        <w:rPr>
          <w:rFonts w:ascii="Palatino Linotype" w:eastAsia="Palatino Linotype" w:hAnsi="Palatino Linotype" w:cs="Palatino Linotype"/>
          <w:i/>
          <w:spacing w:val="-3"/>
          <w:sz w:val="22"/>
          <w:szCs w:val="22"/>
          <w:lang w:eastAsia="en-US"/>
        </w:rPr>
        <w:t xml:space="preserve">se </w:t>
      </w:r>
      <w:r w:rsidRPr="009365C0">
        <w:rPr>
          <w:rFonts w:ascii="Palatino Linotype" w:eastAsia="Palatino Linotype" w:hAnsi="Palatino Linotype" w:cs="Palatino Linotype"/>
          <w:i/>
          <w:sz w:val="22"/>
          <w:szCs w:val="22"/>
          <w:lang w:eastAsia="en-US"/>
        </w:rPr>
        <w:t>hayan determinado las cuotas. Las cuotas o aportaciones fijadas por la asamblea,</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constituyen</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t>obligaciones</w:t>
      </w:r>
      <w:r w:rsidRPr="009365C0">
        <w:rPr>
          <w:rFonts w:ascii="Palatino Linotype" w:eastAsia="Palatino Linotype" w:hAnsi="Palatino Linotype" w:cs="Palatino Linotype"/>
          <w:i/>
          <w:spacing w:val="-6"/>
          <w:sz w:val="22"/>
          <w:szCs w:val="22"/>
          <w:lang w:eastAsia="en-US"/>
        </w:rPr>
        <w:t xml:space="preserve"> </w:t>
      </w:r>
      <w:r w:rsidRPr="009365C0">
        <w:rPr>
          <w:rFonts w:ascii="Palatino Linotype" w:eastAsia="Palatino Linotype" w:hAnsi="Palatino Linotype" w:cs="Palatino Linotype"/>
          <w:i/>
          <w:spacing w:val="-3"/>
          <w:sz w:val="22"/>
          <w:szCs w:val="22"/>
          <w:lang w:eastAsia="en-US"/>
        </w:rPr>
        <w:t>de</w:t>
      </w:r>
      <w:r w:rsidRPr="009365C0">
        <w:rPr>
          <w:rFonts w:ascii="Palatino Linotype" w:eastAsia="Palatino Linotype" w:hAnsi="Palatino Linotype" w:cs="Palatino Linotype"/>
          <w:i/>
          <w:spacing w:val="-6"/>
          <w:sz w:val="22"/>
          <w:szCs w:val="22"/>
          <w:lang w:eastAsia="en-US"/>
        </w:rPr>
        <w:t xml:space="preserve"> </w:t>
      </w:r>
      <w:r w:rsidRPr="009365C0">
        <w:rPr>
          <w:rFonts w:ascii="Palatino Linotype" w:eastAsia="Palatino Linotype" w:hAnsi="Palatino Linotype" w:cs="Palatino Linotype"/>
          <w:i/>
          <w:sz w:val="22"/>
          <w:szCs w:val="22"/>
          <w:lang w:eastAsia="en-US"/>
        </w:rPr>
        <w:t>carácter</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civil,</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por</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lo</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t>tanto,</w:t>
      </w:r>
      <w:r w:rsidRPr="009365C0">
        <w:rPr>
          <w:rFonts w:ascii="Palatino Linotype" w:eastAsia="Palatino Linotype" w:hAnsi="Palatino Linotype" w:cs="Palatino Linotype"/>
          <w:i/>
          <w:spacing w:val="-5"/>
          <w:sz w:val="22"/>
          <w:szCs w:val="22"/>
          <w:lang w:eastAsia="en-US"/>
        </w:rPr>
        <w:t xml:space="preserve"> </w:t>
      </w:r>
      <w:r w:rsidRPr="009365C0">
        <w:rPr>
          <w:rFonts w:ascii="Palatino Linotype" w:eastAsia="Palatino Linotype" w:hAnsi="Palatino Linotype" w:cs="Palatino Linotype"/>
          <w:i/>
          <w:sz w:val="22"/>
          <w:szCs w:val="22"/>
          <w:lang w:eastAsia="en-US"/>
        </w:rPr>
        <w:t>podrán</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 xml:space="preserve">ser exigibles por la vía judicial correspondiente. Se podrá solicitar el embargo precautorio de bienes para asegurar </w:t>
      </w:r>
      <w:r w:rsidRPr="009365C0">
        <w:rPr>
          <w:rFonts w:ascii="Palatino Linotype" w:eastAsia="Palatino Linotype" w:hAnsi="Palatino Linotype" w:cs="Palatino Linotype"/>
          <w:i/>
          <w:spacing w:val="-3"/>
          <w:sz w:val="22"/>
          <w:szCs w:val="22"/>
          <w:lang w:eastAsia="en-US"/>
        </w:rPr>
        <w:t xml:space="preserve">el </w:t>
      </w:r>
      <w:r w:rsidRPr="009365C0">
        <w:rPr>
          <w:rFonts w:ascii="Palatino Linotype" w:eastAsia="Palatino Linotype" w:hAnsi="Palatino Linotype" w:cs="Palatino Linotype"/>
          <w:i/>
          <w:sz w:val="22"/>
          <w:szCs w:val="22"/>
          <w:lang w:eastAsia="en-US"/>
        </w:rPr>
        <w:t>pago de las obligaciones respectivas, en términos de la legislación civil</w:t>
      </w:r>
      <w:r w:rsidRPr="009365C0">
        <w:rPr>
          <w:rFonts w:ascii="Palatino Linotype" w:eastAsia="Palatino Linotype" w:hAnsi="Palatino Linotype" w:cs="Palatino Linotype"/>
          <w:i/>
          <w:spacing w:val="-22"/>
          <w:sz w:val="22"/>
          <w:szCs w:val="22"/>
          <w:lang w:eastAsia="en-US"/>
        </w:rPr>
        <w:t xml:space="preserve"> </w:t>
      </w:r>
      <w:r w:rsidRPr="009365C0">
        <w:rPr>
          <w:rFonts w:ascii="Palatino Linotype" w:eastAsia="Palatino Linotype" w:hAnsi="Palatino Linotype" w:cs="Palatino Linotype"/>
          <w:i/>
          <w:sz w:val="22"/>
          <w:szCs w:val="22"/>
          <w:lang w:eastAsia="en-US"/>
        </w:rPr>
        <w:t>aplicable.</w:t>
      </w:r>
    </w:p>
    <w:p w14:paraId="730C3A53" w14:textId="277DA360" w:rsidR="00247951" w:rsidRPr="009365C0" w:rsidRDefault="00247951" w:rsidP="00247951">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t xml:space="preserve">En el que se determina que es obligación de todos los condóminos contribuir a la constitución de los fondos de administración y mantenimiento y de reserva, así como cubrir las cuotas, por lo que si no logran cubrir puntualmente las cuotas para gastos comunes causarán intereses moratorios al tipo legal o al que fije el Reglamento Interior </w:t>
      </w:r>
      <w:r w:rsidRPr="009365C0">
        <w:rPr>
          <w:rFonts w:ascii="Palatino Linotype" w:eastAsia="Calibri" w:hAnsi="Palatino Linotype" w:cs="Arial"/>
        </w:rPr>
        <w:lastRenderedPageBreak/>
        <w:t>del Condominio en este sentido las cuotas o aportaciones fijadas por la asamblea, constituyen obligaciones de carácter civil, por lo tanto, podrán ser exigibles por la vía judicial  correspondiente.  Se podrá  solicitar el  embargo  precautorio  de bienes para asegurar el pago de las obligaciones respectivas, en términos de la legislación civil aplicable.</w:t>
      </w:r>
    </w:p>
    <w:p w14:paraId="5955A665" w14:textId="7AD8216E" w:rsidR="00247951" w:rsidRPr="009365C0" w:rsidRDefault="00247951" w:rsidP="00247951">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t xml:space="preserve">Así, de la normatividad anteriormente citada se concluye que </w:t>
      </w:r>
      <w:r w:rsidRPr="009365C0">
        <w:rPr>
          <w:rFonts w:ascii="Palatino Linotype" w:eastAsia="Calibri" w:hAnsi="Palatino Linotype" w:cs="Arial"/>
          <w:b/>
        </w:rPr>
        <w:t>EL SUJETO OBLIGADO</w:t>
      </w:r>
      <w:r w:rsidRPr="009365C0">
        <w:rPr>
          <w:rFonts w:ascii="Palatino Linotype" w:eastAsia="Calibri" w:hAnsi="Palatino Linotype" w:cs="Arial"/>
        </w:rPr>
        <w:t xml:space="preserve"> no cuenta con información respecto a la </w:t>
      </w:r>
      <w:r w:rsidRPr="009365C0">
        <w:rPr>
          <w:rFonts w:ascii="Palatino Linotype" w:eastAsia="Calibri" w:hAnsi="Palatino Linotype" w:cs="Arial"/>
          <w:i/>
        </w:rPr>
        <w:t>clausura de cisternas</w:t>
      </w:r>
      <w:r w:rsidRPr="009365C0">
        <w:rPr>
          <w:rFonts w:ascii="Palatino Linotype" w:eastAsia="Calibri" w:hAnsi="Palatino Linotype" w:cs="Arial"/>
        </w:rPr>
        <w:t xml:space="preserve"> y </w:t>
      </w:r>
      <w:r w:rsidRPr="009365C0">
        <w:rPr>
          <w:rFonts w:ascii="Palatino Linotype" w:eastAsia="Calibri" w:hAnsi="Palatino Linotype" w:cs="Arial"/>
          <w:i/>
        </w:rPr>
        <w:t>si se cobrara una multa por que no se cuenta con licencia de funcionamiento para la caseta de vigilancia</w:t>
      </w:r>
      <w:r w:rsidRPr="009365C0">
        <w:rPr>
          <w:rFonts w:ascii="Palatino Linotype" w:eastAsia="Calibri" w:hAnsi="Palatino Linotype" w:cs="Arial"/>
        </w:rPr>
        <w:t xml:space="preserve"> ya que no posee o administra dicha información en virtud de que, se insiste se hace efectivo a través del administrador o el comité de administración por acuerdo de la asamblea.</w:t>
      </w:r>
    </w:p>
    <w:p w14:paraId="6DC73ED7" w14:textId="50876588" w:rsidR="00D62508" w:rsidRPr="009365C0" w:rsidRDefault="00247951" w:rsidP="00247951">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t>Por otra parte, de conformidad a la Ley que Regula el Régimen de Propiedad en Condominio en el Estado de México dispone lo siguiente:</w:t>
      </w:r>
    </w:p>
    <w:p w14:paraId="27E10ED7" w14:textId="77777777" w:rsidR="00247951" w:rsidRPr="009365C0" w:rsidRDefault="00247951" w:rsidP="00247951">
      <w:pPr>
        <w:widowControl w:val="0"/>
        <w:autoSpaceDE w:val="0"/>
        <w:autoSpaceDN w:val="0"/>
        <w:spacing w:line="360" w:lineRule="auto"/>
        <w:ind w:left="969" w:right="2145"/>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t>Artículo 46.-</w:t>
      </w:r>
      <w:r w:rsidRPr="009365C0">
        <w:rPr>
          <w:rFonts w:ascii="Palatino Linotype" w:eastAsia="Palatino Linotype" w:hAnsi="Palatino Linotype" w:cs="Palatino Linotype"/>
          <w:i/>
          <w:sz w:val="22"/>
          <w:szCs w:val="22"/>
          <w:lang w:eastAsia="en-US"/>
        </w:rPr>
        <w:t xml:space="preserve"> El Síndico Municipal, será competente para desahogar los procedimientos arbitrales para resolver controversias en materia de propiedad en condominio.</w:t>
      </w:r>
    </w:p>
    <w:p w14:paraId="00031943" w14:textId="77777777" w:rsidR="00247951" w:rsidRPr="009365C0" w:rsidRDefault="00247951" w:rsidP="00247951">
      <w:pPr>
        <w:widowControl w:val="0"/>
        <w:autoSpaceDE w:val="0"/>
        <w:autoSpaceDN w:val="0"/>
        <w:spacing w:before="4"/>
        <w:rPr>
          <w:rFonts w:ascii="Palatino Linotype" w:eastAsia="Palatino Linotype" w:hAnsi="Palatino Linotype" w:cs="Palatino Linotype"/>
          <w:i/>
          <w:sz w:val="20"/>
          <w:lang w:eastAsia="en-US"/>
        </w:rPr>
      </w:pPr>
    </w:p>
    <w:p w14:paraId="11ECD9F0" w14:textId="77777777" w:rsidR="00247951" w:rsidRPr="009365C0" w:rsidRDefault="00247951" w:rsidP="00247951">
      <w:pPr>
        <w:widowControl w:val="0"/>
        <w:autoSpaceDE w:val="0"/>
        <w:autoSpaceDN w:val="0"/>
        <w:spacing w:line="360" w:lineRule="auto"/>
        <w:ind w:left="969" w:right="2141"/>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t>Artículo 50.-</w:t>
      </w:r>
      <w:r w:rsidRPr="009365C0">
        <w:rPr>
          <w:rFonts w:ascii="Palatino Linotype" w:eastAsia="Palatino Linotype" w:hAnsi="Palatino Linotype" w:cs="Palatino Linotype"/>
          <w:i/>
          <w:sz w:val="22"/>
          <w:szCs w:val="22"/>
          <w:lang w:eastAsia="en-US"/>
        </w:rPr>
        <w:t xml:space="preserve"> Las controversias que se susciten con motivo del incumplimiento de las obligaciones por parte de los condóminos, de los administradores o del Comité </w:t>
      </w:r>
      <w:r w:rsidRPr="009365C0">
        <w:rPr>
          <w:rFonts w:ascii="Palatino Linotype" w:eastAsia="Palatino Linotype" w:hAnsi="Palatino Linotype" w:cs="Palatino Linotype"/>
          <w:i/>
          <w:spacing w:val="-3"/>
          <w:sz w:val="22"/>
          <w:szCs w:val="22"/>
          <w:lang w:eastAsia="en-US"/>
        </w:rPr>
        <w:t xml:space="preserve">de </w:t>
      </w:r>
      <w:r w:rsidRPr="009365C0">
        <w:rPr>
          <w:rFonts w:ascii="Palatino Linotype" w:eastAsia="Palatino Linotype" w:hAnsi="Palatino Linotype" w:cs="Palatino Linotype"/>
          <w:i/>
          <w:sz w:val="22"/>
          <w:szCs w:val="22"/>
          <w:lang w:eastAsia="en-US"/>
        </w:rPr>
        <w:t>Administración; o por violaciones al Reglamento</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General</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del</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Condominio</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o</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al</w:t>
      </w:r>
      <w:r w:rsidRPr="009365C0">
        <w:rPr>
          <w:rFonts w:ascii="Palatino Linotype" w:eastAsia="Palatino Linotype" w:hAnsi="Palatino Linotype" w:cs="Palatino Linotype"/>
          <w:i/>
          <w:spacing w:val="-10"/>
          <w:sz w:val="22"/>
          <w:szCs w:val="22"/>
          <w:lang w:eastAsia="en-US"/>
        </w:rPr>
        <w:t xml:space="preserve"> </w:t>
      </w:r>
      <w:r w:rsidRPr="009365C0">
        <w:rPr>
          <w:rFonts w:ascii="Palatino Linotype" w:eastAsia="Palatino Linotype" w:hAnsi="Palatino Linotype" w:cs="Palatino Linotype"/>
          <w:i/>
          <w:sz w:val="22"/>
          <w:szCs w:val="22"/>
          <w:lang w:eastAsia="en-US"/>
        </w:rPr>
        <w:t>Acta</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Constitutiva</w:t>
      </w:r>
      <w:r w:rsidRPr="009365C0">
        <w:rPr>
          <w:rFonts w:ascii="Palatino Linotype" w:eastAsia="Palatino Linotype" w:hAnsi="Palatino Linotype" w:cs="Palatino Linotype"/>
          <w:i/>
          <w:spacing w:val="-13"/>
          <w:sz w:val="22"/>
          <w:szCs w:val="22"/>
          <w:lang w:eastAsia="en-US"/>
        </w:rPr>
        <w:t xml:space="preserve"> </w:t>
      </w:r>
      <w:r w:rsidRPr="009365C0">
        <w:rPr>
          <w:rFonts w:ascii="Palatino Linotype" w:eastAsia="Palatino Linotype" w:hAnsi="Palatino Linotype" w:cs="Palatino Linotype"/>
          <w:i/>
          <w:sz w:val="22"/>
          <w:szCs w:val="22"/>
          <w:lang w:eastAsia="en-US"/>
        </w:rPr>
        <w:t>del</w:t>
      </w:r>
      <w:r w:rsidRPr="009365C0">
        <w:rPr>
          <w:rFonts w:ascii="Palatino Linotype" w:eastAsia="Palatino Linotype" w:hAnsi="Palatino Linotype" w:cs="Palatino Linotype"/>
          <w:i/>
          <w:spacing w:val="-9"/>
          <w:sz w:val="22"/>
          <w:szCs w:val="22"/>
          <w:lang w:eastAsia="en-US"/>
        </w:rPr>
        <w:t xml:space="preserve"> </w:t>
      </w:r>
      <w:r w:rsidRPr="009365C0">
        <w:rPr>
          <w:rFonts w:ascii="Palatino Linotype" w:eastAsia="Palatino Linotype" w:hAnsi="Palatino Linotype" w:cs="Palatino Linotype"/>
          <w:i/>
          <w:sz w:val="22"/>
          <w:szCs w:val="22"/>
          <w:lang w:eastAsia="en-US"/>
        </w:rPr>
        <w:t>condominio, serán resueltas a través del procedimiento de arbitraje, en los términos de la presente</w:t>
      </w:r>
      <w:r w:rsidRPr="009365C0">
        <w:rPr>
          <w:rFonts w:ascii="Palatino Linotype" w:eastAsia="Palatino Linotype" w:hAnsi="Palatino Linotype" w:cs="Palatino Linotype"/>
          <w:i/>
          <w:spacing w:val="-7"/>
          <w:sz w:val="22"/>
          <w:szCs w:val="22"/>
          <w:lang w:eastAsia="en-US"/>
        </w:rPr>
        <w:t xml:space="preserve"> </w:t>
      </w:r>
      <w:r w:rsidRPr="009365C0">
        <w:rPr>
          <w:rFonts w:ascii="Palatino Linotype" w:eastAsia="Palatino Linotype" w:hAnsi="Palatino Linotype" w:cs="Palatino Linotype"/>
          <w:i/>
          <w:sz w:val="22"/>
          <w:szCs w:val="22"/>
          <w:lang w:eastAsia="en-US"/>
        </w:rPr>
        <w:t>ley.</w:t>
      </w:r>
    </w:p>
    <w:p w14:paraId="46718150" w14:textId="77777777" w:rsidR="00247951" w:rsidRPr="009365C0" w:rsidRDefault="00247951" w:rsidP="00247951">
      <w:pPr>
        <w:widowControl w:val="0"/>
        <w:autoSpaceDE w:val="0"/>
        <w:autoSpaceDN w:val="0"/>
        <w:spacing w:before="4"/>
        <w:rPr>
          <w:rFonts w:ascii="Palatino Linotype" w:eastAsia="Palatino Linotype" w:hAnsi="Palatino Linotype" w:cs="Palatino Linotype"/>
          <w:i/>
          <w:sz w:val="20"/>
          <w:lang w:eastAsia="en-US"/>
        </w:rPr>
      </w:pPr>
    </w:p>
    <w:p w14:paraId="0B7AB96A" w14:textId="77777777" w:rsidR="00247951" w:rsidRPr="009365C0" w:rsidRDefault="00247951" w:rsidP="00247951">
      <w:pPr>
        <w:widowControl w:val="0"/>
        <w:autoSpaceDE w:val="0"/>
        <w:autoSpaceDN w:val="0"/>
        <w:spacing w:line="360" w:lineRule="auto"/>
        <w:ind w:left="969" w:right="2143"/>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lastRenderedPageBreak/>
        <w:t>Artículo 51.-</w:t>
      </w:r>
      <w:r w:rsidRPr="009365C0">
        <w:rPr>
          <w:rFonts w:ascii="Palatino Linotype" w:eastAsia="Palatino Linotype" w:hAnsi="Palatino Linotype" w:cs="Palatino Linotype"/>
          <w:i/>
          <w:sz w:val="22"/>
          <w:szCs w:val="22"/>
          <w:lang w:eastAsia="en-US"/>
        </w:rPr>
        <w:t xml:space="preserve"> El procedimiento de arbitraje se substanciará ante el Síndico Municipal, el cual contará con plena libertad y autonomía para emitir sus laudos e imponer las sanciones previstas en la presente ley.</w:t>
      </w:r>
    </w:p>
    <w:p w14:paraId="1F19FCE2" w14:textId="77777777" w:rsidR="00247951" w:rsidRPr="009365C0" w:rsidRDefault="00247951" w:rsidP="00247951">
      <w:pPr>
        <w:widowControl w:val="0"/>
        <w:autoSpaceDE w:val="0"/>
        <w:autoSpaceDN w:val="0"/>
        <w:spacing w:before="31" w:line="360" w:lineRule="auto"/>
        <w:ind w:left="969" w:right="2143"/>
        <w:jc w:val="both"/>
        <w:rPr>
          <w:rFonts w:ascii="Palatino Linotype" w:eastAsia="Palatino Linotype" w:hAnsi="Palatino Linotype" w:cs="Palatino Linotype"/>
          <w:i/>
          <w:sz w:val="22"/>
          <w:szCs w:val="22"/>
          <w:lang w:eastAsia="en-US"/>
        </w:rPr>
      </w:pPr>
      <w:r w:rsidRPr="009365C0">
        <w:rPr>
          <w:rFonts w:ascii="Palatino Linotype" w:eastAsia="Palatino Linotype" w:hAnsi="Palatino Linotype" w:cs="Palatino Linotype"/>
          <w:b/>
          <w:i/>
          <w:sz w:val="22"/>
          <w:szCs w:val="22"/>
          <w:lang w:eastAsia="en-US"/>
        </w:rPr>
        <w:t>Artículo 52.-</w:t>
      </w:r>
      <w:r w:rsidRPr="009365C0">
        <w:rPr>
          <w:rFonts w:ascii="Palatino Linotype" w:eastAsia="Palatino Linotype" w:hAnsi="Palatino Linotype" w:cs="Palatino Linotype"/>
          <w:i/>
          <w:sz w:val="22"/>
          <w:szCs w:val="22"/>
          <w:lang w:eastAsia="en-US"/>
        </w:rPr>
        <w:t xml:space="preserve"> El arbitraje tendrá como característica ser un procedimiento para la resolución de controversias que buscará proporcionar a las partes la mayor equidad posible y se regirá por los principios de legalidad, sencillez, celeridad, oficiosidad, eficacia, publicidad, gratuidad y buena fe, e iniciará siempre a petición de parte.</w:t>
      </w:r>
    </w:p>
    <w:p w14:paraId="0FC2A85B" w14:textId="2F7B27D8" w:rsidR="00D62508" w:rsidRPr="009365C0" w:rsidRDefault="00247951" w:rsidP="00B062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t>De lo anterior se advierte, que el Síndico Municipal, únicamente será competente para desahogar los procedimientos arbitrales para resolver controversias en materia de propiedad en condominio por lo que 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que se substanciará ante el Síndico Municipal, el cual contará con plena libertad y autonomía para emitir sus laudos e imponer las sanciones, procedimiento que podrán iniciar el procedimiento de arbitraje los condóminos o residentes de los condominios o los administradores.</w:t>
      </w:r>
    </w:p>
    <w:p w14:paraId="78ACD12D" w14:textId="77777777" w:rsidR="00B06264" w:rsidRPr="009365C0" w:rsidRDefault="00B06264" w:rsidP="00B062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lang w:eastAsia="es-MX"/>
        </w:rPr>
      </w:pPr>
      <w:r w:rsidRPr="009365C0">
        <w:rPr>
          <w:rFonts w:ascii="Palatino Linotype" w:eastAsia="Calibri" w:hAnsi="Palatino Linotype" w:cs="Arial"/>
          <w:lang w:eastAsia="es-MX"/>
        </w:rPr>
        <w:t xml:space="preserve">Además, y de conformidad con lo establecido en el artículo 12 de la Ley de Transparencia y Acceso a la Información Pública del Estado de México y Municipios, el Sujeto Obligado sólo proporcionará la información que obra en sus archivos, lo que a contrario sensu significa que no se está obligado a proporcionar lo que no obre en sus </w:t>
      </w:r>
      <w:r w:rsidRPr="009365C0">
        <w:rPr>
          <w:rFonts w:ascii="Palatino Linotype" w:eastAsia="Calibri" w:hAnsi="Palatino Linotype" w:cs="Arial"/>
          <w:lang w:eastAsia="es-MX"/>
        </w:rPr>
        <w:lastRenderedPageBreak/>
        <w:t>archivos; por ende, las razones o motivos de inconformidad al respecto devienen infundados.</w:t>
      </w:r>
    </w:p>
    <w:p w14:paraId="22BBC65A" w14:textId="77777777" w:rsidR="00B06264" w:rsidRPr="009365C0" w:rsidRDefault="00B06264" w:rsidP="00B062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t xml:space="preserve">Al respecto ante el pronunciamiento por parte del </w:t>
      </w:r>
      <w:r w:rsidRPr="009365C0">
        <w:rPr>
          <w:rFonts w:ascii="Palatino Linotype" w:eastAsia="Calibri" w:hAnsi="Palatino Linotype" w:cs="Arial"/>
          <w:b/>
        </w:rPr>
        <w:t>SUJETO OBLIGADO</w:t>
      </w:r>
      <w:r w:rsidRPr="009365C0">
        <w:rPr>
          <w:rFonts w:ascii="Palatino Linotype" w:eastAsia="Calibri" w:hAnsi="Palatino Linotype" w:cs="Arial"/>
        </w:rPr>
        <w:t xml:space="preserve">, es dable señalar que los actos que realicen los servidores públicos, se realizan apegados a la atribuciones conferidas en los manuales y reglamentos que al efecto se expidan por lo tanto, este Órgano de Transparencia no cuenta con las facultades para dudar de la veracidad de la información que manifiesta el Sujeto Obligado, por analogía el criterio </w:t>
      </w:r>
      <w:r w:rsidRPr="009365C0">
        <w:rPr>
          <w:rFonts w:ascii="Palatino Linotype" w:eastAsia="Calibri" w:hAnsi="Palatino Linotype" w:cs="Arial"/>
          <w:b/>
        </w:rPr>
        <w:t>31/10</w:t>
      </w:r>
      <w:r w:rsidRPr="009365C0">
        <w:rPr>
          <w:rFonts w:ascii="Palatino Linotype" w:eastAsia="Calibri" w:hAnsi="Palatino Linotype" w:cs="Arial"/>
        </w:rPr>
        <w:t xml:space="preserve"> emitido por el entonces Instituto Federal de Acceso a la Información y Protección de Datos ahora Instituto Federal de Acceso a la Información y Protección de Datos que establece:</w:t>
      </w:r>
    </w:p>
    <w:p w14:paraId="18B5267E" w14:textId="77777777" w:rsidR="00B06264" w:rsidRPr="009365C0" w:rsidRDefault="00B06264" w:rsidP="00B06264">
      <w:pPr>
        <w:widowControl w:val="0"/>
        <w:tabs>
          <w:tab w:val="left" w:pos="1701"/>
          <w:tab w:val="left" w:pos="1843"/>
        </w:tabs>
        <w:autoSpaceDE w:val="0"/>
        <w:autoSpaceDN w:val="0"/>
        <w:adjustRightInd w:val="0"/>
        <w:ind w:left="851" w:right="902"/>
        <w:contextualSpacing/>
        <w:jc w:val="both"/>
        <w:rPr>
          <w:rFonts w:ascii="Palatino Linotype" w:eastAsia="Calibri" w:hAnsi="Palatino Linotype" w:cs="Arial"/>
          <w:i/>
        </w:rPr>
      </w:pPr>
      <w:r w:rsidRPr="009365C0">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9365C0">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365C0">
        <w:rPr>
          <w:rFonts w:ascii="Palatino Linotype" w:eastAsia="Calibri" w:hAnsi="Palatino Linotype" w:cs="Arial"/>
          <w:i/>
          <w:u w:val="single"/>
        </w:rPr>
        <w:t>no está facultado para pronunciarse sobre la veracidad de la información proporcionada por las autoridades</w:t>
      </w:r>
      <w:r w:rsidRPr="009365C0">
        <w:rPr>
          <w:rFonts w:ascii="Palatino Linotype" w:eastAsia="Calibri"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1E4A1C" w14:textId="77777777" w:rsidR="00517EAD" w:rsidRPr="009365C0" w:rsidRDefault="00517EAD" w:rsidP="00B06264">
      <w:pPr>
        <w:widowControl w:val="0"/>
        <w:tabs>
          <w:tab w:val="left" w:pos="1701"/>
          <w:tab w:val="left" w:pos="1843"/>
        </w:tabs>
        <w:autoSpaceDE w:val="0"/>
        <w:autoSpaceDN w:val="0"/>
        <w:adjustRightInd w:val="0"/>
        <w:ind w:left="851" w:right="902"/>
        <w:contextualSpacing/>
        <w:jc w:val="both"/>
        <w:rPr>
          <w:rFonts w:ascii="Palatino Linotype" w:eastAsia="Calibri" w:hAnsi="Palatino Linotype" w:cs="Arial"/>
          <w:i/>
        </w:rPr>
      </w:pPr>
    </w:p>
    <w:p w14:paraId="58E20BB0" w14:textId="3C62E793" w:rsidR="00B06264" w:rsidRDefault="00517EAD" w:rsidP="00517EAD">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r w:rsidRPr="009365C0">
        <w:rPr>
          <w:rFonts w:ascii="Palatino Linotype" w:eastAsia="Calibri" w:hAnsi="Palatino Linotype" w:cs="Arial"/>
          <w:bCs/>
        </w:rPr>
        <w:t xml:space="preserve">Bajo las consideraciones anteriores, solo nos resta concluir que al haberse pronunciado la Secretaría del Ayuntamiento, área que como ya fue debidamente expuesto es la </w:t>
      </w:r>
      <w:r w:rsidRPr="009365C0">
        <w:rPr>
          <w:rFonts w:ascii="Palatino Linotype" w:eastAsia="Calibri" w:hAnsi="Palatino Linotype" w:cs="Arial"/>
          <w:bCs/>
        </w:rPr>
        <w:lastRenderedPageBreak/>
        <w:t xml:space="preserve">competente para conocer y en su caso poseer la información solicitada </w:t>
      </w:r>
      <w:r w:rsidR="00B06264" w:rsidRPr="009365C0">
        <w:rPr>
          <w:rFonts w:ascii="Palatino Linotype" w:eastAsia="Calibri" w:hAnsi="Palatino Linotype" w:cs="Arial"/>
        </w:rPr>
        <w:t xml:space="preserve">y en mérito de lo </w:t>
      </w:r>
      <w:r w:rsidR="00CC1206" w:rsidRPr="009365C0">
        <w:rPr>
          <w:rFonts w:ascii="Palatino Linotype" w:eastAsia="Calibri" w:hAnsi="Palatino Linotype" w:cs="Arial"/>
        </w:rPr>
        <w:t>mostrado</w:t>
      </w:r>
      <w:r w:rsidR="00B06264" w:rsidRPr="009365C0">
        <w:rPr>
          <w:rFonts w:ascii="Palatino Linotype" w:eastAsia="Calibri" w:hAnsi="Palatino Linotype" w:cs="Arial"/>
        </w:rPr>
        <w:t xml:space="preserve"> en líneas anteriores, resultan infundados los motivos de inconformidad vertidos por el Recurrente, por ello con fundamento en el artículo 186 fracción II de la Ley de Transparencia y Acceso a la Información Pública del Estado de México y Municipios, se </w:t>
      </w:r>
      <w:r w:rsidR="00B06264" w:rsidRPr="009365C0">
        <w:rPr>
          <w:rFonts w:ascii="Palatino Linotype" w:eastAsia="Calibri" w:hAnsi="Palatino Linotype" w:cs="Arial"/>
          <w:b/>
        </w:rPr>
        <w:t>CONFIRMA</w:t>
      </w:r>
      <w:r w:rsidR="00B06264" w:rsidRPr="009365C0">
        <w:rPr>
          <w:rFonts w:ascii="Palatino Linotype" w:eastAsia="Calibri" w:hAnsi="Palatino Linotype" w:cs="Arial"/>
        </w:rPr>
        <w:t xml:space="preserve"> la respuesta a la solicitud que dio origen al recurso de revisión </w:t>
      </w:r>
      <w:r w:rsidRPr="009365C0">
        <w:rPr>
          <w:rFonts w:ascii="Palatino Linotype" w:eastAsia="Calibri" w:hAnsi="Palatino Linotype" w:cs="Arial"/>
          <w:b/>
        </w:rPr>
        <w:t>05352</w:t>
      </w:r>
      <w:r w:rsidR="00B06264" w:rsidRPr="009365C0">
        <w:rPr>
          <w:rFonts w:ascii="Palatino Linotype" w:eastAsia="Calibri" w:hAnsi="Palatino Linotype" w:cs="Arial"/>
          <w:b/>
        </w:rPr>
        <w:t xml:space="preserve">/INFOEM/IP/RR/2021, </w:t>
      </w:r>
      <w:r w:rsidR="00B06264" w:rsidRPr="009365C0">
        <w:rPr>
          <w:rFonts w:ascii="Palatino Linotype" w:eastAsia="Calibri" w:hAnsi="Palatino Linotype" w:cs="Arial"/>
        </w:rPr>
        <w:t>que han sido materia del presente fallo.</w:t>
      </w:r>
    </w:p>
    <w:p w14:paraId="54E2D575" w14:textId="7A26206D" w:rsidR="00E80B4A" w:rsidRDefault="00E80B4A" w:rsidP="00B062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E80B4A">
        <w:rPr>
          <w:rFonts w:ascii="Palatino Linotype" w:eastAsia="Calibri" w:hAnsi="Palatino Linotype" w:cs="Arial"/>
        </w:rPr>
        <w:t xml:space="preserve">Finalmente, no se omite comentar que derivado que en respuesta </w:t>
      </w:r>
      <w:r w:rsidRPr="00E80B4A">
        <w:rPr>
          <w:rFonts w:ascii="Palatino Linotype" w:eastAsia="Calibri" w:hAnsi="Palatino Linotype" w:cs="Arial"/>
          <w:b/>
        </w:rPr>
        <w:t>EL SUJETO OBLIGADO</w:t>
      </w:r>
      <w:r w:rsidRPr="00E80B4A">
        <w:rPr>
          <w:rFonts w:ascii="Palatino Linotype" w:eastAsia="Calibri" w:hAnsi="Palatino Linotype" w:cs="Arial"/>
        </w:rPr>
        <w:t xml:space="preserve"> proporcionó </w:t>
      </w:r>
      <w:r>
        <w:rPr>
          <w:rFonts w:ascii="Palatino Linotype" w:eastAsia="Calibri" w:hAnsi="Palatino Linotype" w:cs="Arial"/>
        </w:rPr>
        <w:t xml:space="preserve">un oficio con número MCM/SM/399/2021, suscrito por la C. Sandra Hernández Arellano, Síndico del Municipio de Cuautitlán, México, </w:t>
      </w:r>
      <w:r w:rsidRPr="00E80B4A">
        <w:rPr>
          <w:rFonts w:ascii="Palatino Linotype" w:eastAsia="Calibri" w:hAnsi="Palatino Linotype" w:cs="Arial"/>
        </w:rPr>
        <w:t xml:space="preserve">en </w:t>
      </w:r>
      <w:r>
        <w:rPr>
          <w:rFonts w:ascii="Palatino Linotype" w:eastAsia="Calibri" w:hAnsi="Palatino Linotype" w:cs="Arial"/>
        </w:rPr>
        <w:t>el</w:t>
      </w:r>
      <w:r w:rsidRPr="00E80B4A">
        <w:rPr>
          <w:rFonts w:ascii="Palatino Linotype" w:eastAsia="Calibri" w:hAnsi="Palatino Linotype" w:cs="Arial"/>
        </w:rPr>
        <w:t xml:space="preserve"> que dejó visible información que podría ser susceptible de ser clasificada como confidencial, de manera enunciativa más n</w:t>
      </w:r>
      <w:r>
        <w:rPr>
          <w:rFonts w:ascii="Palatino Linotype" w:eastAsia="Calibri" w:hAnsi="Palatino Linotype" w:cs="Arial"/>
        </w:rPr>
        <w:t>o limitativa, tal es el caso de</w:t>
      </w:r>
      <w:r w:rsidRPr="00E80B4A">
        <w:rPr>
          <w:rFonts w:ascii="Palatino Linotype" w:eastAsia="Calibri" w:hAnsi="Palatino Linotype" w:cs="Arial"/>
        </w:rPr>
        <w:t>l nombre de</w:t>
      </w:r>
      <w:r>
        <w:rPr>
          <w:rFonts w:ascii="Palatino Linotype" w:eastAsia="Calibri" w:hAnsi="Palatino Linotype" w:cs="Arial"/>
        </w:rPr>
        <w:t xml:space="preserve"> una Ciudadana que promovió un Juicio Arbitral ante la Sindicatura Municipal del ente recurrido, así como los números de expedientes y la solicitud que fue versada en cada uno de los juicios promovidos</w:t>
      </w:r>
      <w:r w:rsidRPr="00E80B4A">
        <w:rPr>
          <w:rFonts w:ascii="Palatino Linotype" w:eastAsia="Calibri" w:hAnsi="Palatino Linotype" w:cs="Arial"/>
        </w:rPr>
        <w:t>; este Órgano Garante, determina hacer del conocimiento al Titular de la Contraloría Interna y Órgano de Control y Vigilancia de este Instituto a fin de que en términos del ordinal 190 de la Ley de la materia determine lo conducente.</w:t>
      </w:r>
    </w:p>
    <w:p w14:paraId="72E7357A" w14:textId="1D23D82D" w:rsidR="00B06264" w:rsidRPr="009365C0" w:rsidRDefault="00B06264" w:rsidP="00B062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9365C0">
        <w:rPr>
          <w:rFonts w:ascii="Palatino Linotype" w:eastAsia="Calibri" w:hAnsi="Palatino Linotype" w:cs="Arial"/>
        </w:rPr>
        <w:t>Así, con fundamento en lo previsto en los artículos 5, párrafos trigésimo, trigésimo primero y trigésimo segundo, fracciones IV y V, de la Constitución Política del Estado Libre y Soberano de México, y los artículos 2, fracción II, 9, 29, 36, fracciones I y II, 176, 178, 179, 181, 185, fracción I, 186, 188 y 192, fracción III de la Ley de Transparencia y Acceso a la Información Pública del Estado de México y Municipios, este Pleno:</w:t>
      </w:r>
    </w:p>
    <w:p w14:paraId="0F0006B3" w14:textId="77777777" w:rsidR="00517EAD" w:rsidRPr="009365C0" w:rsidRDefault="00517EAD" w:rsidP="00200E3D">
      <w:pPr>
        <w:spacing w:before="100" w:beforeAutospacing="1" w:after="100" w:afterAutospacing="1" w:line="360" w:lineRule="auto"/>
        <w:jc w:val="center"/>
        <w:rPr>
          <w:rFonts w:ascii="Palatino Linotype" w:eastAsia="Calibri" w:hAnsi="Palatino Linotype" w:cs="Arial"/>
          <w:b/>
          <w:sz w:val="28"/>
        </w:rPr>
      </w:pPr>
    </w:p>
    <w:p w14:paraId="79134473" w14:textId="77777777" w:rsidR="00200E3D" w:rsidRPr="009365C0" w:rsidRDefault="00200E3D" w:rsidP="00200E3D">
      <w:pPr>
        <w:spacing w:before="100" w:beforeAutospacing="1" w:after="100" w:afterAutospacing="1" w:line="360" w:lineRule="auto"/>
        <w:jc w:val="center"/>
        <w:rPr>
          <w:rFonts w:ascii="Palatino Linotype" w:eastAsia="Calibri" w:hAnsi="Palatino Linotype" w:cs="Arial"/>
          <w:b/>
          <w:sz w:val="28"/>
        </w:rPr>
      </w:pPr>
      <w:r w:rsidRPr="009365C0">
        <w:rPr>
          <w:rFonts w:ascii="Palatino Linotype" w:eastAsia="Calibri" w:hAnsi="Palatino Linotype" w:cs="Arial"/>
          <w:b/>
          <w:sz w:val="28"/>
        </w:rPr>
        <w:lastRenderedPageBreak/>
        <w:t>R E S U E L V E</w:t>
      </w:r>
    </w:p>
    <w:p w14:paraId="52FD7A82" w14:textId="77777777" w:rsidR="00EE76D0" w:rsidRPr="00EE76D0" w:rsidRDefault="00EE76D0" w:rsidP="00D87D79">
      <w:pPr>
        <w:spacing w:before="100" w:beforeAutospacing="1" w:after="100" w:afterAutospacing="1" w:line="360" w:lineRule="auto"/>
        <w:jc w:val="both"/>
        <w:rPr>
          <w:rFonts w:ascii="Palatino Linotype" w:eastAsia="Palatino Linotype" w:hAnsi="Palatino Linotype" w:cs="Palatino Linotype"/>
        </w:rPr>
      </w:pPr>
      <w:r w:rsidRPr="00EE76D0">
        <w:rPr>
          <w:rFonts w:ascii="Palatino Linotype" w:eastAsia="Palatino Linotype" w:hAnsi="Palatino Linotype" w:cs="Palatino Linotype"/>
          <w:b/>
          <w:sz w:val="28"/>
          <w:szCs w:val="28"/>
        </w:rPr>
        <w:t>PRIMERO</w:t>
      </w:r>
      <w:r w:rsidRPr="00EE76D0">
        <w:rPr>
          <w:rFonts w:ascii="Palatino Linotype" w:eastAsia="Palatino Linotype" w:hAnsi="Palatino Linotype" w:cs="Palatino Linotype"/>
          <w:sz w:val="28"/>
          <w:szCs w:val="28"/>
        </w:rPr>
        <w:t>.</w:t>
      </w:r>
      <w:r w:rsidRPr="00EE76D0">
        <w:rPr>
          <w:rFonts w:ascii="Palatino Linotype" w:eastAsia="Palatino Linotype" w:hAnsi="Palatino Linotype" w:cs="Palatino Linotype"/>
        </w:rPr>
        <w:t xml:space="preserve"> Resultan </w:t>
      </w:r>
      <w:r w:rsidRPr="00EE76D0">
        <w:rPr>
          <w:rFonts w:ascii="Palatino Linotype" w:eastAsia="Palatino Linotype" w:hAnsi="Palatino Linotype" w:cs="Palatino Linotype"/>
          <w:b/>
        </w:rPr>
        <w:t>infundadas</w:t>
      </w:r>
      <w:r w:rsidRPr="00EE76D0">
        <w:rPr>
          <w:rFonts w:ascii="Palatino Linotype" w:eastAsia="Palatino Linotype" w:hAnsi="Palatino Linotype" w:cs="Palatino Linotype"/>
        </w:rPr>
        <w:t xml:space="preserve"> las razones o motivos de inconformidad planteadas por </w:t>
      </w:r>
      <w:r w:rsidRPr="00EE76D0">
        <w:rPr>
          <w:rFonts w:ascii="Palatino Linotype" w:eastAsia="Palatino Linotype" w:hAnsi="Palatino Linotype" w:cs="Palatino Linotype"/>
          <w:b/>
        </w:rPr>
        <w:t>EL RECURRENTE</w:t>
      </w:r>
      <w:r w:rsidRPr="00EE76D0">
        <w:rPr>
          <w:rFonts w:ascii="Palatino Linotype" w:eastAsia="Palatino Linotype" w:hAnsi="Palatino Linotype" w:cs="Palatino Linotype"/>
        </w:rPr>
        <w:t xml:space="preserve">, en términos del Considerando </w:t>
      </w:r>
      <w:r w:rsidRPr="00EE76D0">
        <w:rPr>
          <w:rFonts w:ascii="Palatino Linotype" w:eastAsia="Palatino Linotype" w:hAnsi="Palatino Linotype" w:cs="Palatino Linotype"/>
          <w:b/>
        </w:rPr>
        <w:t>QUINTO</w:t>
      </w:r>
      <w:r w:rsidRPr="00EE76D0">
        <w:rPr>
          <w:rFonts w:ascii="Palatino Linotype" w:eastAsia="Palatino Linotype" w:hAnsi="Palatino Linotype" w:cs="Palatino Linotype"/>
        </w:rPr>
        <w:t xml:space="preserve"> de la presente resolución.</w:t>
      </w:r>
    </w:p>
    <w:p w14:paraId="3A209F85" w14:textId="521C1D0E" w:rsidR="009365C0" w:rsidRPr="009D294C" w:rsidRDefault="00EE76D0" w:rsidP="00D87D79">
      <w:pPr>
        <w:widowControl w:val="0"/>
        <w:autoSpaceDE w:val="0"/>
        <w:autoSpaceDN w:val="0"/>
        <w:spacing w:before="100" w:beforeAutospacing="1" w:after="100" w:afterAutospacing="1" w:line="360" w:lineRule="auto"/>
        <w:ind w:right="49"/>
        <w:jc w:val="both"/>
        <w:rPr>
          <w:rFonts w:ascii="Palatino Linotype" w:eastAsia="Palatino Linotype" w:hAnsi="Palatino Linotype" w:cs="Palatino Linotype"/>
          <w:szCs w:val="22"/>
          <w:lang w:eastAsia="en-US"/>
        </w:rPr>
      </w:pPr>
      <w:r>
        <w:rPr>
          <w:rFonts w:ascii="Palatino Linotype" w:eastAsia="Calibri" w:hAnsi="Palatino Linotype" w:cs="Arial"/>
          <w:b/>
          <w:sz w:val="28"/>
          <w:lang w:val="es-419"/>
        </w:rPr>
        <w:t>SEGUNDO</w:t>
      </w:r>
      <w:r w:rsidR="009365C0" w:rsidRPr="009D294C">
        <w:rPr>
          <w:rFonts w:ascii="Palatino Linotype" w:eastAsia="Calibri" w:hAnsi="Palatino Linotype" w:cs="Arial"/>
          <w:b/>
          <w:sz w:val="28"/>
        </w:rPr>
        <w:t>.</w:t>
      </w:r>
      <w:r w:rsidR="009365C0" w:rsidRPr="009D294C">
        <w:rPr>
          <w:rFonts w:ascii="Palatino Linotype" w:eastAsia="Palatino Linotype" w:hAnsi="Palatino Linotype" w:cs="Palatino Linotype"/>
          <w:b/>
          <w:szCs w:val="22"/>
          <w:lang w:eastAsia="en-US"/>
        </w:rPr>
        <w:t xml:space="preserve"> </w:t>
      </w:r>
      <w:r w:rsidRPr="00EE76D0">
        <w:rPr>
          <w:rFonts w:ascii="Palatino Linotype" w:eastAsia="Palatino Linotype" w:hAnsi="Palatino Linotype" w:cs="Palatino Linotype"/>
        </w:rPr>
        <w:t xml:space="preserve">Se </w:t>
      </w:r>
      <w:r w:rsidRPr="00EE76D0">
        <w:rPr>
          <w:rFonts w:ascii="Palatino Linotype" w:eastAsia="Palatino Linotype" w:hAnsi="Palatino Linotype" w:cs="Palatino Linotype"/>
          <w:b/>
        </w:rPr>
        <w:t xml:space="preserve">CONFIRMA  </w:t>
      </w:r>
      <w:r w:rsidRPr="00EE76D0">
        <w:rPr>
          <w:rFonts w:ascii="Palatino Linotype" w:eastAsia="Palatino Linotype" w:hAnsi="Palatino Linotype" w:cs="Palatino Linotype"/>
        </w:rPr>
        <w:t xml:space="preserve">la respuesta proporcionada por </w:t>
      </w:r>
      <w:r w:rsidRPr="00EE76D0">
        <w:rPr>
          <w:rFonts w:ascii="Palatino Linotype" w:eastAsia="Palatino Linotype" w:hAnsi="Palatino Linotype" w:cs="Palatino Linotype"/>
          <w:b/>
        </w:rPr>
        <w:t xml:space="preserve">EL SUJETO OBLIGADO </w:t>
      </w:r>
      <w:r w:rsidRPr="00EE76D0">
        <w:rPr>
          <w:rFonts w:ascii="Palatino Linotype" w:eastAsia="Palatino Linotype" w:hAnsi="Palatino Linotype" w:cs="Palatino Linotype"/>
        </w:rPr>
        <w:t xml:space="preserve">a la solicitud de información que derivó en el recurso de revisión </w:t>
      </w:r>
      <w:r w:rsidR="009365C0" w:rsidRPr="009D294C">
        <w:rPr>
          <w:rFonts w:ascii="Palatino Linotype" w:eastAsia="Palatino Linotype" w:hAnsi="Palatino Linotype" w:cs="Palatino Linotype"/>
          <w:b/>
          <w:szCs w:val="22"/>
          <w:lang w:eastAsia="en-US"/>
        </w:rPr>
        <w:t>05352/INFOEM/IP/RR/2021</w:t>
      </w:r>
      <w:r>
        <w:rPr>
          <w:rFonts w:ascii="Palatino Linotype" w:eastAsia="Palatino Linotype" w:hAnsi="Palatino Linotype" w:cs="Palatino Linotype"/>
          <w:szCs w:val="22"/>
          <w:lang w:eastAsia="en-US"/>
        </w:rPr>
        <w:t>.</w:t>
      </w:r>
    </w:p>
    <w:p w14:paraId="19A52100" w14:textId="1F7702B0" w:rsidR="00517EAD" w:rsidRPr="009365C0" w:rsidRDefault="00EE76D0" w:rsidP="00D87D79">
      <w:pPr>
        <w:widowControl w:val="0"/>
        <w:autoSpaceDE w:val="0"/>
        <w:autoSpaceDN w:val="0"/>
        <w:spacing w:before="100" w:beforeAutospacing="1" w:after="100" w:afterAutospacing="1" w:line="360" w:lineRule="auto"/>
        <w:ind w:right="51"/>
        <w:jc w:val="both"/>
        <w:rPr>
          <w:rFonts w:ascii="Palatino Linotype" w:eastAsia="Palatino Linotype" w:hAnsi="Palatino Linotype" w:cs="Palatino Linotype"/>
          <w:szCs w:val="22"/>
          <w:lang w:eastAsia="en-US"/>
        </w:rPr>
      </w:pPr>
      <w:r>
        <w:rPr>
          <w:rFonts w:ascii="Palatino Linotype" w:eastAsia="Calibri" w:hAnsi="Palatino Linotype" w:cs="Arial"/>
          <w:b/>
          <w:sz w:val="28"/>
          <w:lang w:val="es-419"/>
        </w:rPr>
        <w:t>TERCERO</w:t>
      </w:r>
      <w:r w:rsidR="00517EAD" w:rsidRPr="009365C0">
        <w:rPr>
          <w:rFonts w:ascii="Palatino Linotype" w:eastAsia="Calibri" w:hAnsi="Palatino Linotype" w:cs="Arial"/>
          <w:b/>
          <w:sz w:val="28"/>
        </w:rPr>
        <w:t>.</w:t>
      </w:r>
      <w:r w:rsidR="00517EAD" w:rsidRPr="009365C0">
        <w:rPr>
          <w:rFonts w:ascii="Palatino Linotype" w:eastAsia="Palatino Linotype" w:hAnsi="Palatino Linotype" w:cs="Palatino Linotype"/>
          <w:spacing w:val="-12"/>
          <w:szCs w:val="22"/>
          <w:lang w:eastAsia="en-US"/>
        </w:rPr>
        <w:t xml:space="preserve"> </w:t>
      </w:r>
      <w:r w:rsidR="00517EAD" w:rsidRPr="009365C0">
        <w:rPr>
          <w:rFonts w:ascii="Palatino Linotype" w:eastAsia="Palatino Linotype" w:hAnsi="Palatino Linotype" w:cs="Palatino Linotype"/>
          <w:b/>
          <w:szCs w:val="22"/>
          <w:lang w:eastAsia="en-US"/>
        </w:rPr>
        <w:t>Notifíquese</w:t>
      </w:r>
      <w:r w:rsidR="00517EAD" w:rsidRPr="009365C0">
        <w:rPr>
          <w:rFonts w:ascii="Palatino Linotype" w:eastAsia="Palatino Linotype" w:hAnsi="Palatino Linotype" w:cs="Palatino Linotype"/>
          <w:b/>
          <w:spacing w:val="-8"/>
          <w:szCs w:val="22"/>
          <w:lang w:eastAsia="en-US"/>
        </w:rPr>
        <w:t xml:space="preserve"> </w:t>
      </w:r>
      <w:r w:rsidR="00517EAD" w:rsidRPr="009365C0">
        <w:rPr>
          <w:rFonts w:ascii="Palatino Linotype" w:eastAsia="Palatino Linotype" w:hAnsi="Palatino Linotype" w:cs="Palatino Linotype"/>
          <w:spacing w:val="-3"/>
          <w:szCs w:val="22"/>
          <w:lang w:eastAsia="en-US"/>
        </w:rPr>
        <w:t>vía</w:t>
      </w:r>
      <w:r w:rsidR="00517EAD" w:rsidRPr="009365C0">
        <w:rPr>
          <w:rFonts w:ascii="Palatino Linotype" w:eastAsia="Palatino Linotype" w:hAnsi="Palatino Linotype" w:cs="Palatino Linotype"/>
          <w:spacing w:val="-11"/>
          <w:szCs w:val="22"/>
          <w:lang w:eastAsia="en-US"/>
        </w:rPr>
        <w:t xml:space="preserve"> </w:t>
      </w:r>
      <w:r w:rsidR="00517EAD" w:rsidRPr="00EE76D0">
        <w:rPr>
          <w:rFonts w:ascii="Palatino Linotype" w:eastAsia="Palatino Linotype" w:hAnsi="Palatino Linotype" w:cs="Palatino Linotype"/>
          <w:b/>
          <w:szCs w:val="22"/>
          <w:lang w:eastAsia="en-US"/>
        </w:rPr>
        <w:t>SAIMEX</w:t>
      </w:r>
      <w:r w:rsidR="00517EAD" w:rsidRPr="009365C0">
        <w:rPr>
          <w:rFonts w:ascii="Palatino Linotype" w:eastAsia="Palatino Linotype" w:hAnsi="Palatino Linotype" w:cs="Palatino Linotype"/>
          <w:spacing w:val="-11"/>
          <w:szCs w:val="22"/>
          <w:lang w:eastAsia="en-US"/>
        </w:rPr>
        <w:t xml:space="preserve"> </w:t>
      </w:r>
      <w:r w:rsidR="00517EAD" w:rsidRPr="009365C0">
        <w:rPr>
          <w:rFonts w:ascii="Palatino Linotype" w:eastAsia="Palatino Linotype" w:hAnsi="Palatino Linotype" w:cs="Palatino Linotype"/>
          <w:szCs w:val="22"/>
          <w:lang w:eastAsia="en-US"/>
        </w:rPr>
        <w:t>la</w:t>
      </w:r>
      <w:r w:rsidR="00517EAD" w:rsidRPr="009365C0">
        <w:rPr>
          <w:rFonts w:ascii="Palatino Linotype" w:eastAsia="Palatino Linotype" w:hAnsi="Palatino Linotype" w:cs="Palatino Linotype"/>
          <w:spacing w:val="-11"/>
          <w:szCs w:val="22"/>
          <w:lang w:eastAsia="en-US"/>
        </w:rPr>
        <w:t xml:space="preserve"> </w:t>
      </w:r>
      <w:r w:rsidR="00517EAD" w:rsidRPr="009365C0">
        <w:rPr>
          <w:rFonts w:ascii="Palatino Linotype" w:eastAsia="Palatino Linotype" w:hAnsi="Palatino Linotype" w:cs="Palatino Linotype"/>
          <w:szCs w:val="22"/>
          <w:lang w:eastAsia="en-US"/>
        </w:rPr>
        <w:t>presente</w:t>
      </w:r>
      <w:r w:rsidR="00517EAD" w:rsidRPr="009365C0">
        <w:rPr>
          <w:rFonts w:ascii="Palatino Linotype" w:eastAsia="Palatino Linotype" w:hAnsi="Palatino Linotype" w:cs="Palatino Linotype"/>
          <w:spacing w:val="-10"/>
          <w:szCs w:val="22"/>
          <w:lang w:eastAsia="en-US"/>
        </w:rPr>
        <w:t xml:space="preserve"> </w:t>
      </w:r>
      <w:r w:rsidR="00517EAD" w:rsidRPr="009365C0">
        <w:rPr>
          <w:rFonts w:ascii="Palatino Linotype" w:eastAsia="Palatino Linotype" w:hAnsi="Palatino Linotype" w:cs="Palatino Linotype"/>
          <w:szCs w:val="22"/>
          <w:lang w:eastAsia="en-US"/>
        </w:rPr>
        <w:t>resolución</w:t>
      </w:r>
      <w:r w:rsidR="00517EAD" w:rsidRPr="009365C0">
        <w:rPr>
          <w:rFonts w:ascii="Palatino Linotype" w:eastAsia="Palatino Linotype" w:hAnsi="Palatino Linotype" w:cs="Palatino Linotype"/>
          <w:spacing w:val="-15"/>
          <w:szCs w:val="22"/>
          <w:lang w:eastAsia="en-US"/>
        </w:rPr>
        <w:t xml:space="preserve"> </w:t>
      </w:r>
      <w:r w:rsidR="00517EAD" w:rsidRPr="009365C0">
        <w:rPr>
          <w:rFonts w:ascii="Palatino Linotype" w:eastAsia="Palatino Linotype" w:hAnsi="Palatino Linotype" w:cs="Palatino Linotype"/>
          <w:szCs w:val="22"/>
          <w:lang w:eastAsia="en-US"/>
        </w:rPr>
        <w:t>al</w:t>
      </w:r>
      <w:r w:rsidR="00517EAD" w:rsidRPr="009365C0">
        <w:rPr>
          <w:rFonts w:ascii="Palatino Linotype" w:eastAsia="Palatino Linotype" w:hAnsi="Palatino Linotype" w:cs="Palatino Linotype"/>
          <w:spacing w:val="-12"/>
          <w:szCs w:val="22"/>
          <w:lang w:eastAsia="en-US"/>
        </w:rPr>
        <w:t xml:space="preserve"> </w:t>
      </w:r>
      <w:r w:rsidR="00517EAD" w:rsidRPr="009365C0">
        <w:rPr>
          <w:rFonts w:ascii="Palatino Linotype" w:eastAsia="Palatino Linotype" w:hAnsi="Palatino Linotype" w:cs="Palatino Linotype"/>
          <w:szCs w:val="22"/>
          <w:lang w:eastAsia="en-US"/>
        </w:rPr>
        <w:t>Titular</w:t>
      </w:r>
      <w:r w:rsidR="00517EAD" w:rsidRPr="009365C0">
        <w:rPr>
          <w:rFonts w:ascii="Palatino Linotype" w:eastAsia="Palatino Linotype" w:hAnsi="Palatino Linotype" w:cs="Palatino Linotype"/>
          <w:spacing w:val="-13"/>
          <w:szCs w:val="22"/>
          <w:lang w:eastAsia="en-US"/>
        </w:rPr>
        <w:t xml:space="preserve"> </w:t>
      </w:r>
      <w:r w:rsidR="00517EAD" w:rsidRPr="009365C0">
        <w:rPr>
          <w:rFonts w:ascii="Palatino Linotype" w:eastAsia="Palatino Linotype" w:hAnsi="Palatino Linotype" w:cs="Palatino Linotype"/>
          <w:szCs w:val="22"/>
          <w:lang w:eastAsia="en-US"/>
        </w:rPr>
        <w:t>de</w:t>
      </w:r>
      <w:r w:rsidR="00517EAD" w:rsidRPr="009365C0">
        <w:rPr>
          <w:rFonts w:ascii="Palatino Linotype" w:eastAsia="Palatino Linotype" w:hAnsi="Palatino Linotype" w:cs="Palatino Linotype"/>
          <w:spacing w:val="-6"/>
          <w:szCs w:val="22"/>
          <w:lang w:eastAsia="en-US"/>
        </w:rPr>
        <w:t xml:space="preserve"> </w:t>
      </w:r>
      <w:r w:rsidR="00517EAD" w:rsidRPr="009365C0">
        <w:rPr>
          <w:rFonts w:ascii="Palatino Linotype" w:eastAsia="Palatino Linotype" w:hAnsi="Palatino Linotype" w:cs="Palatino Linotype"/>
          <w:szCs w:val="22"/>
          <w:lang w:eastAsia="en-US"/>
        </w:rPr>
        <w:t>la</w:t>
      </w:r>
      <w:r w:rsidR="00517EAD" w:rsidRPr="009365C0">
        <w:rPr>
          <w:rFonts w:ascii="Palatino Linotype" w:eastAsia="Palatino Linotype" w:hAnsi="Palatino Linotype" w:cs="Palatino Linotype"/>
          <w:spacing w:val="-11"/>
          <w:szCs w:val="22"/>
          <w:lang w:eastAsia="en-US"/>
        </w:rPr>
        <w:t xml:space="preserve"> </w:t>
      </w:r>
      <w:r w:rsidR="00517EAD" w:rsidRPr="009365C0">
        <w:rPr>
          <w:rFonts w:ascii="Palatino Linotype" w:eastAsia="Palatino Linotype" w:hAnsi="Palatino Linotype" w:cs="Palatino Linotype"/>
          <w:szCs w:val="22"/>
          <w:lang w:eastAsia="en-US"/>
        </w:rPr>
        <w:t xml:space="preserve">Unidad de Transparencia del </w:t>
      </w:r>
      <w:r w:rsidR="00517EAD" w:rsidRPr="009365C0">
        <w:rPr>
          <w:rFonts w:ascii="Palatino Linotype" w:eastAsia="Palatino Linotype" w:hAnsi="Palatino Linotype" w:cs="Palatino Linotype"/>
          <w:b/>
          <w:szCs w:val="22"/>
          <w:lang w:eastAsia="en-US"/>
        </w:rPr>
        <w:t xml:space="preserve">SUJETO OBLIGADO </w:t>
      </w:r>
      <w:r w:rsidR="00517EAD" w:rsidRPr="009365C0">
        <w:rPr>
          <w:rFonts w:ascii="Palatino Linotype" w:eastAsia="Palatino Linotype" w:hAnsi="Palatino Linotype" w:cs="Palatino Linotype"/>
          <w:spacing w:val="-3"/>
          <w:szCs w:val="22"/>
          <w:lang w:eastAsia="en-US"/>
        </w:rPr>
        <w:t xml:space="preserve">para </w:t>
      </w:r>
      <w:r w:rsidR="00517EAD" w:rsidRPr="009365C0">
        <w:rPr>
          <w:rFonts w:ascii="Palatino Linotype" w:eastAsia="Palatino Linotype" w:hAnsi="Palatino Linotype" w:cs="Palatino Linotype"/>
          <w:szCs w:val="22"/>
          <w:lang w:eastAsia="en-US"/>
        </w:rPr>
        <w:t>su</w:t>
      </w:r>
      <w:r w:rsidR="00517EAD" w:rsidRPr="009365C0">
        <w:rPr>
          <w:rFonts w:ascii="Palatino Linotype" w:eastAsia="Palatino Linotype" w:hAnsi="Palatino Linotype" w:cs="Palatino Linotype"/>
          <w:spacing w:val="-4"/>
          <w:szCs w:val="22"/>
          <w:lang w:eastAsia="en-US"/>
        </w:rPr>
        <w:t xml:space="preserve"> </w:t>
      </w:r>
      <w:r w:rsidR="00517EAD" w:rsidRPr="009365C0">
        <w:rPr>
          <w:rFonts w:ascii="Palatino Linotype" w:eastAsia="Palatino Linotype" w:hAnsi="Palatino Linotype" w:cs="Palatino Linotype"/>
          <w:szCs w:val="22"/>
          <w:lang w:eastAsia="en-US"/>
        </w:rPr>
        <w:t>conocimiento.</w:t>
      </w:r>
    </w:p>
    <w:p w14:paraId="67503CAB" w14:textId="2973264A" w:rsidR="00517EAD" w:rsidRPr="009365C0" w:rsidRDefault="00517EAD" w:rsidP="00D87D79">
      <w:pPr>
        <w:widowControl w:val="0"/>
        <w:autoSpaceDE w:val="0"/>
        <w:autoSpaceDN w:val="0"/>
        <w:spacing w:before="100" w:beforeAutospacing="1" w:after="100" w:afterAutospacing="1" w:line="360" w:lineRule="auto"/>
        <w:ind w:right="51"/>
        <w:jc w:val="both"/>
        <w:rPr>
          <w:rFonts w:ascii="Palatino Linotype" w:eastAsia="Palatino Linotype" w:hAnsi="Palatino Linotype" w:cs="Palatino Linotype"/>
          <w:szCs w:val="22"/>
          <w:lang w:eastAsia="en-US"/>
        </w:rPr>
      </w:pPr>
      <w:r w:rsidRPr="009365C0">
        <w:rPr>
          <w:rFonts w:ascii="Palatino Linotype" w:eastAsia="Calibri" w:hAnsi="Palatino Linotype" w:cs="Arial"/>
          <w:b/>
          <w:sz w:val="28"/>
        </w:rPr>
        <w:t xml:space="preserve"> </w:t>
      </w:r>
      <w:r w:rsidR="00EE76D0">
        <w:rPr>
          <w:rFonts w:ascii="Palatino Linotype" w:eastAsia="Calibri" w:hAnsi="Palatino Linotype" w:cs="Arial"/>
          <w:b/>
          <w:sz w:val="28"/>
          <w:lang w:val="es-419"/>
        </w:rPr>
        <w:t>CUARTO</w:t>
      </w:r>
      <w:r w:rsidRPr="009365C0">
        <w:rPr>
          <w:rFonts w:ascii="Palatino Linotype" w:eastAsia="Palatino Linotype" w:hAnsi="Palatino Linotype" w:cs="Palatino Linotype"/>
          <w:b/>
          <w:szCs w:val="22"/>
          <w:lang w:eastAsia="en-US"/>
        </w:rPr>
        <w:t xml:space="preserve">. </w:t>
      </w:r>
      <w:r w:rsidRPr="009365C0">
        <w:rPr>
          <w:rFonts w:ascii="Palatino Linotype" w:eastAsia="Palatino Linotype" w:hAnsi="Palatino Linotype" w:cs="Palatino Linotype"/>
          <w:b/>
          <w:color w:val="212121"/>
          <w:szCs w:val="22"/>
          <w:lang w:eastAsia="en-US"/>
        </w:rPr>
        <w:t xml:space="preserve">Notifíquese </w:t>
      </w:r>
      <w:r w:rsidRPr="009365C0">
        <w:rPr>
          <w:rFonts w:ascii="Palatino Linotype" w:eastAsia="Palatino Linotype" w:hAnsi="Palatino Linotype" w:cs="Palatino Linotype"/>
          <w:color w:val="212121"/>
          <w:szCs w:val="22"/>
          <w:lang w:eastAsia="en-US"/>
        </w:rPr>
        <w:t xml:space="preserve">vía </w:t>
      </w:r>
      <w:r w:rsidRPr="00EE76D0">
        <w:rPr>
          <w:rFonts w:ascii="Palatino Linotype" w:eastAsia="Palatino Linotype" w:hAnsi="Palatino Linotype" w:cs="Palatino Linotype"/>
          <w:b/>
          <w:color w:val="212121"/>
          <w:szCs w:val="22"/>
          <w:lang w:eastAsia="en-US"/>
        </w:rPr>
        <w:t>SAIMEX</w:t>
      </w:r>
      <w:r w:rsidRPr="009365C0">
        <w:rPr>
          <w:rFonts w:ascii="Palatino Linotype" w:eastAsia="Palatino Linotype" w:hAnsi="Palatino Linotype" w:cs="Palatino Linotype"/>
          <w:color w:val="212121"/>
          <w:szCs w:val="22"/>
          <w:lang w:eastAsia="en-US"/>
        </w:rPr>
        <w:t xml:space="preserve"> al </w:t>
      </w:r>
      <w:r w:rsidRPr="009365C0">
        <w:rPr>
          <w:rFonts w:ascii="Palatino Linotype" w:eastAsia="Palatino Linotype" w:hAnsi="Palatino Linotype" w:cs="Palatino Linotype"/>
          <w:b/>
          <w:color w:val="212121"/>
          <w:szCs w:val="22"/>
          <w:lang w:eastAsia="en-US"/>
        </w:rPr>
        <w:t xml:space="preserve">RECURRENTE </w:t>
      </w:r>
      <w:r w:rsidRPr="009365C0">
        <w:rPr>
          <w:rFonts w:ascii="Palatino Linotype" w:eastAsia="Palatino Linotype" w:hAnsi="Palatino Linotype" w:cs="Palatino Linotype"/>
          <w:color w:val="212121"/>
          <w:szCs w:val="22"/>
          <w:lang w:eastAsia="en-US"/>
        </w:rPr>
        <w:t>la presente resolución.</w:t>
      </w:r>
    </w:p>
    <w:p w14:paraId="50637263" w14:textId="1C84DFF9" w:rsidR="00517EAD" w:rsidRDefault="00EE76D0" w:rsidP="00D87D79">
      <w:pPr>
        <w:widowControl w:val="0"/>
        <w:autoSpaceDE w:val="0"/>
        <w:autoSpaceDN w:val="0"/>
        <w:spacing w:before="100" w:beforeAutospacing="1" w:after="100" w:afterAutospacing="1" w:line="360" w:lineRule="auto"/>
        <w:ind w:right="51"/>
        <w:jc w:val="both"/>
        <w:rPr>
          <w:rFonts w:ascii="Palatino Linotype" w:eastAsia="Palatino Linotype" w:hAnsi="Palatino Linotype" w:cs="Palatino Linotype"/>
          <w:color w:val="212121"/>
          <w:lang w:eastAsia="en-US"/>
        </w:rPr>
      </w:pPr>
      <w:r>
        <w:rPr>
          <w:rFonts w:ascii="Palatino Linotype" w:eastAsia="Calibri" w:hAnsi="Palatino Linotype" w:cs="Arial"/>
          <w:b/>
          <w:sz w:val="28"/>
          <w:lang w:val="es-419"/>
        </w:rPr>
        <w:t>QUINTO</w:t>
      </w:r>
      <w:r w:rsidR="00517EAD" w:rsidRPr="009365C0">
        <w:rPr>
          <w:rFonts w:ascii="Palatino Linotype" w:eastAsia="Palatino Linotype" w:hAnsi="Palatino Linotype" w:cs="Palatino Linotype"/>
          <w:b/>
          <w:lang w:eastAsia="en-US"/>
        </w:rPr>
        <w:t xml:space="preserve">. </w:t>
      </w:r>
      <w:r w:rsidR="00D87D79" w:rsidRPr="00D87D79">
        <w:rPr>
          <w:rFonts w:ascii="Palatino Linotype" w:eastAsia="Palatino Linotype" w:hAnsi="Palatino Linotype" w:cs="Palatino Linotype"/>
          <w:b/>
          <w:color w:val="222222"/>
        </w:rPr>
        <w:t>Hágase del conocimiento</w:t>
      </w:r>
      <w:r w:rsidR="00D87D79" w:rsidRPr="00D87D79">
        <w:rPr>
          <w:rFonts w:ascii="Palatino Linotype" w:eastAsia="Palatino Linotype" w:hAnsi="Palatino Linotype" w:cs="Palatino Linotype"/>
          <w:color w:val="222222"/>
        </w:rPr>
        <w:t xml:space="preserve"> al </w:t>
      </w:r>
      <w:r w:rsidR="00D87D79" w:rsidRPr="00D87D79">
        <w:rPr>
          <w:rFonts w:ascii="Palatino Linotype" w:eastAsia="Palatino Linotype" w:hAnsi="Palatino Linotype" w:cs="Palatino Linotype"/>
          <w:b/>
          <w:color w:val="222222"/>
        </w:rPr>
        <w:t>RECURRENTE</w:t>
      </w:r>
      <w:r w:rsidR="00D87D79" w:rsidRPr="00D87D79">
        <w:rPr>
          <w:rFonts w:ascii="Palatino Linotype" w:eastAsia="Palatino Linotype" w:hAnsi="Palatino Linotype" w:cs="Palatino Linotype"/>
          <w:color w:val="222222"/>
        </w:rPr>
        <w:t xml:space="preserve"> </w:t>
      </w:r>
      <w:r w:rsidR="00D87D79" w:rsidRPr="00D87D79">
        <w:rPr>
          <w:rFonts w:ascii="Palatino Linotype" w:eastAsia="Palatino Linotype" w:hAnsi="Palatino Linotype" w:cs="Palatino Linotype"/>
          <w:sz w:val="22"/>
          <w:szCs w:val="22"/>
        </w:rPr>
        <w:t xml:space="preserve"> </w:t>
      </w:r>
      <w:r w:rsidR="00D87D79" w:rsidRPr="00D87D79">
        <w:rPr>
          <w:rFonts w:ascii="Palatino Linotype" w:eastAsia="Palatino Linotype" w:hAnsi="Palatino Linotype" w:cs="Palatino Linotype"/>
        </w:rPr>
        <w:t>que, de conformidad con lo establecido en el artículo 196 de la Ley de Transparencia y Acceso a la Información Pública del Estado de México y Municipios,</w:t>
      </w:r>
      <w:r w:rsidR="00D87D79" w:rsidRPr="00D87D79">
        <w:rPr>
          <w:rFonts w:ascii="Palatino Linotype" w:eastAsia="Palatino Linotype" w:hAnsi="Palatino Linotype" w:cs="Palatino Linotype"/>
          <w:color w:val="000000"/>
        </w:rPr>
        <w:t xml:space="preserve"> y </w:t>
      </w:r>
      <w:r w:rsidR="00D87D79" w:rsidRPr="00D87D79">
        <w:rPr>
          <w:rFonts w:ascii="Palatino Linotype" w:eastAsia="Palatino Linotype" w:hAnsi="Palatino Linotype" w:cs="Palatino Linotype"/>
          <w:color w:val="000000"/>
          <w:highlight w:val="white"/>
        </w:rPr>
        <w:t xml:space="preserve">podrá </w:t>
      </w:r>
      <w:r w:rsidR="00D87D79" w:rsidRPr="00D87D79">
        <w:rPr>
          <w:rFonts w:ascii="Palatino Linotype" w:eastAsia="Palatino Linotype" w:hAnsi="Palatino Linotype" w:cs="Palatino Linotype"/>
          <w:highlight w:val="white"/>
        </w:rPr>
        <w:t>impugnar vía</w:t>
      </w:r>
      <w:r w:rsidR="00D87D79" w:rsidRPr="00D87D79">
        <w:rPr>
          <w:rFonts w:ascii="Palatino Linotype" w:eastAsia="Palatino Linotype" w:hAnsi="Palatino Linotype" w:cs="Palatino Linotype"/>
          <w:color w:val="222222"/>
          <w:highlight w:val="white"/>
        </w:rPr>
        <w:t xml:space="preserve"> juicio de amparo en los términos de las leyes aplicables.</w:t>
      </w:r>
    </w:p>
    <w:p w14:paraId="05AA0A54" w14:textId="10721501" w:rsidR="00E80B4A" w:rsidRPr="009C5AD8" w:rsidRDefault="00EE76D0" w:rsidP="00D87D79">
      <w:pPr>
        <w:widowControl w:val="0"/>
        <w:autoSpaceDE w:val="0"/>
        <w:autoSpaceDN w:val="0"/>
        <w:spacing w:before="100" w:beforeAutospacing="1" w:after="100" w:afterAutospacing="1" w:line="360" w:lineRule="auto"/>
        <w:ind w:right="51"/>
        <w:jc w:val="both"/>
        <w:rPr>
          <w:rFonts w:ascii="Palatino Linotype" w:eastAsia="Palatino Linotype" w:hAnsi="Palatino Linotype" w:cs="Palatino Linotype"/>
          <w:color w:val="212121"/>
          <w:lang w:eastAsia="en-US"/>
        </w:rPr>
      </w:pPr>
      <w:r>
        <w:rPr>
          <w:rFonts w:ascii="Palatino Linotype" w:eastAsia="Calibri" w:hAnsi="Palatino Linotype" w:cs="Arial"/>
          <w:b/>
          <w:sz w:val="28"/>
          <w:lang w:val="es-419"/>
        </w:rPr>
        <w:t>SEXTO</w:t>
      </w:r>
      <w:r w:rsidR="00E80B4A" w:rsidRPr="009365C0">
        <w:rPr>
          <w:rFonts w:ascii="Palatino Linotype" w:eastAsia="Palatino Linotype" w:hAnsi="Palatino Linotype" w:cs="Palatino Linotype"/>
          <w:b/>
          <w:lang w:eastAsia="en-US"/>
        </w:rPr>
        <w:t>.</w:t>
      </w:r>
      <w:r w:rsidR="009C5AD8" w:rsidRPr="009C5AD8">
        <w:rPr>
          <w:rFonts w:ascii="Palatino Linotype" w:eastAsia="Palatino Linotype" w:hAnsi="Palatino Linotype" w:cs="Palatino Linotype"/>
          <w:b/>
          <w:lang w:eastAsia="en-US"/>
        </w:rPr>
        <w:t xml:space="preserve"> </w:t>
      </w:r>
      <w:r w:rsidR="009C5AD8" w:rsidRPr="009C5AD8">
        <w:rPr>
          <w:rFonts w:ascii="Palatino Linotype" w:eastAsia="Palatino Linotype" w:hAnsi="Palatino Linotype" w:cs="Palatino Linotype"/>
          <w:lang w:eastAsia="en-US"/>
        </w:rPr>
        <w:t>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w:t>
      </w:r>
      <w:r w:rsidR="009C5AD8" w:rsidRPr="009C5AD8">
        <w:rPr>
          <w:rFonts w:ascii="Palatino Linotype" w:eastAsia="Palatino Linotype" w:hAnsi="Palatino Linotype" w:cs="Palatino Linotype"/>
          <w:b/>
          <w:lang w:eastAsia="en-US"/>
        </w:rPr>
        <w:t xml:space="preserve"> QUINTO </w:t>
      </w:r>
      <w:r w:rsidR="009C5AD8" w:rsidRPr="009C5AD8">
        <w:rPr>
          <w:rFonts w:ascii="Palatino Linotype" w:eastAsia="Palatino Linotype" w:hAnsi="Palatino Linotype" w:cs="Palatino Linotype"/>
          <w:lang w:eastAsia="en-US"/>
        </w:rPr>
        <w:t>de la presente resolución.</w:t>
      </w:r>
    </w:p>
    <w:p w14:paraId="25AB5639" w14:textId="231E99C7" w:rsidR="000D74DD" w:rsidRPr="009365C0" w:rsidRDefault="009365C0" w:rsidP="00052828">
      <w:pPr>
        <w:spacing w:line="360" w:lineRule="auto"/>
        <w:jc w:val="both"/>
        <w:rPr>
          <w:rFonts w:ascii="Palatino Linotype" w:hAnsi="Palatino Linotype" w:cs="Arial"/>
          <w:color w:val="000000" w:themeColor="text1"/>
          <w:lang w:val="es-ES"/>
        </w:rPr>
      </w:pPr>
      <w:r w:rsidRPr="00CF47F2">
        <w:rPr>
          <w:rFonts w:ascii="Palatino Linotype" w:hAnsi="Palatino Linotype" w:cs="Arial"/>
          <w:color w:val="000000" w:themeColor="text1"/>
          <w:lang w:val="es-ES"/>
        </w:rPr>
        <w:lastRenderedPageBreak/>
        <w:t xml:space="preserve">ASÍ LO RESUELVE, POR </w:t>
      </w:r>
      <w:r w:rsidR="00EA6A9D">
        <w:rPr>
          <w:rFonts w:ascii="Palatino Linotype" w:hAnsi="Palatino Linotype" w:cs="Arial"/>
          <w:color w:val="000000" w:themeColor="text1"/>
          <w:lang w:val="es-ES"/>
        </w:rPr>
        <w:t>UNANIMIDAD</w:t>
      </w:r>
      <w:r w:rsidRPr="00CF47F2">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w:t>
      </w:r>
      <w:r>
        <w:rPr>
          <w:rFonts w:ascii="Palatino Linotype" w:hAnsi="Palatino Linotype" w:cs="Arial"/>
          <w:color w:val="000000" w:themeColor="text1"/>
          <w:lang w:val="es-ES"/>
        </w:rPr>
        <w:t xml:space="preserve"> CRISTINA</w:t>
      </w:r>
      <w:r w:rsidRPr="00CF47F2">
        <w:rPr>
          <w:rFonts w:ascii="Palatino Linotype" w:hAnsi="Palatino Linotype" w:cs="Arial"/>
          <w:color w:val="000000" w:themeColor="text1"/>
          <w:lang w:val="es-ES"/>
        </w:rPr>
        <w:t xml:space="preserve"> MORALES MARTÍNEZ</w:t>
      </w:r>
      <w:r>
        <w:rPr>
          <w:rFonts w:ascii="Palatino Linotype" w:hAnsi="Palatino Linotype" w:cs="Arial"/>
          <w:color w:val="000000" w:themeColor="text1"/>
          <w:lang w:val="es-419"/>
        </w:rPr>
        <w:t xml:space="preserve"> </w:t>
      </w:r>
      <w:r w:rsidRPr="007E3F00">
        <w:rPr>
          <w:rFonts w:ascii="Palatino Linotype" w:hAnsi="Palatino Linotype" w:cs="Arial"/>
          <w:color w:val="000000" w:themeColor="text1"/>
          <w:lang w:val="es-419"/>
        </w:rPr>
        <w:t>(AUSENCIA JUSTIFICADA)</w:t>
      </w:r>
      <w:r w:rsidRPr="00CF47F2">
        <w:rPr>
          <w:rFonts w:ascii="Palatino Linotype" w:hAnsi="Palatino Linotype" w:cs="Arial"/>
          <w:color w:val="000000" w:themeColor="text1"/>
          <w:lang w:val="es-ES"/>
        </w:rPr>
        <w:t xml:space="preserve">; LUIS GUSTAVO PARRA NORIEGA Y GUADALUPE RAMÍREZ PEÑA; EN LA </w:t>
      </w:r>
      <w:r w:rsidR="009C5AD8">
        <w:rPr>
          <w:rFonts w:ascii="Palatino Linotype" w:hAnsi="Palatino Linotype" w:cs="Arial"/>
          <w:color w:val="000000" w:themeColor="text1"/>
          <w:lang w:val="es-419"/>
        </w:rPr>
        <w:t>TERCERA</w:t>
      </w:r>
      <w:r>
        <w:rPr>
          <w:rFonts w:ascii="Palatino Linotype" w:hAnsi="Palatino Linotype" w:cs="Arial"/>
          <w:color w:val="000000" w:themeColor="text1"/>
          <w:lang w:val="es-ES"/>
        </w:rPr>
        <w:t xml:space="preserve"> </w:t>
      </w:r>
      <w:r w:rsidRPr="00CF47F2">
        <w:rPr>
          <w:rFonts w:ascii="Palatino Linotype" w:hAnsi="Palatino Linotype" w:cs="Arial"/>
          <w:color w:val="000000" w:themeColor="text1"/>
          <w:lang w:val="es-ES"/>
        </w:rPr>
        <w:t xml:space="preserve">SESIÓN ORDINARIA CELEBRADA EL </w:t>
      </w:r>
      <w:r w:rsidR="00EA6A9D">
        <w:rPr>
          <w:rFonts w:ascii="Palatino Linotype" w:hAnsi="Palatino Linotype" w:cs="Arial"/>
          <w:color w:val="000000" w:themeColor="text1"/>
          <w:lang w:val="es-419"/>
        </w:rPr>
        <w:t>VEINTISI</w:t>
      </w:r>
      <w:r w:rsidR="00EA6A9D">
        <w:rPr>
          <w:rFonts w:ascii="Palatino Linotype" w:hAnsi="Palatino Linotype" w:cs="Arial"/>
          <w:color w:val="000000" w:themeColor="text1"/>
        </w:rPr>
        <w:t>ETE</w:t>
      </w:r>
      <w:r>
        <w:rPr>
          <w:rFonts w:ascii="Palatino Linotype" w:hAnsi="Palatino Linotype" w:cs="Arial"/>
          <w:color w:val="000000" w:themeColor="text1"/>
          <w:lang w:val="es-ES"/>
        </w:rPr>
        <w:t xml:space="preserve"> DE </w:t>
      </w:r>
      <w:r>
        <w:rPr>
          <w:rFonts w:ascii="Palatino Linotype" w:hAnsi="Palatino Linotype" w:cs="Arial"/>
          <w:color w:val="000000" w:themeColor="text1"/>
          <w:lang w:val="es-419"/>
        </w:rPr>
        <w:t>ENERO</w:t>
      </w:r>
      <w:r>
        <w:rPr>
          <w:rFonts w:ascii="Palatino Linotype" w:hAnsi="Palatino Linotype" w:cs="Arial"/>
          <w:color w:val="000000" w:themeColor="text1"/>
          <w:lang w:val="es-ES"/>
        </w:rPr>
        <w:t xml:space="preserve"> </w:t>
      </w:r>
      <w:r w:rsidRPr="00CF47F2">
        <w:rPr>
          <w:rFonts w:ascii="Palatino Linotype" w:hAnsi="Palatino Linotype" w:cs="Arial"/>
          <w:color w:val="000000" w:themeColor="text1"/>
          <w:lang w:val="es-ES"/>
        </w:rPr>
        <w:t>DE DOS MIL VEINTI</w:t>
      </w:r>
      <w:r>
        <w:rPr>
          <w:rFonts w:ascii="Palatino Linotype" w:hAnsi="Palatino Linotype" w:cs="Arial"/>
          <w:color w:val="000000" w:themeColor="text1"/>
          <w:lang w:val="es-419"/>
        </w:rPr>
        <w:t>D</w:t>
      </w:r>
      <w:r w:rsidRPr="00CF47F2">
        <w:rPr>
          <w:rFonts w:ascii="Palatino Linotype" w:hAnsi="Palatino Linotype" w:cs="Arial"/>
          <w:color w:val="000000" w:themeColor="text1"/>
          <w:lang w:val="es-ES"/>
        </w:rPr>
        <w:t>O</w:t>
      </w:r>
      <w:r>
        <w:rPr>
          <w:rFonts w:ascii="Palatino Linotype" w:hAnsi="Palatino Linotype" w:cs="Arial"/>
          <w:color w:val="000000" w:themeColor="text1"/>
          <w:lang w:val="es-419"/>
        </w:rPr>
        <w:t>S</w:t>
      </w:r>
      <w:r w:rsidRPr="00CF47F2">
        <w:rPr>
          <w:rFonts w:ascii="Palatino Linotype" w:hAnsi="Palatino Linotype" w:cs="Arial"/>
          <w:color w:val="000000" w:themeColor="text1"/>
          <w:lang w:val="es-ES"/>
        </w:rPr>
        <w:t>, ANTE EL SECRETARIO TÉCNICO DEL PLENO, ALEXIS TAPIA RAMÍREZ.</w:t>
      </w:r>
      <w:r w:rsidR="00EA6A9D">
        <w:rPr>
          <w:rFonts w:ascii="Palatino Linotype" w:hAnsi="Palatino Linotype" w:cs="Arial"/>
          <w:color w:val="000000" w:themeColor="text1"/>
          <w:lang w:val="es-ES"/>
        </w:rPr>
        <w:t>---------------------------------------------</w:t>
      </w:r>
    </w:p>
    <w:p w14:paraId="391793B6" w14:textId="0C975BE0" w:rsidR="00325F1D" w:rsidRPr="009365C0" w:rsidRDefault="009365C0" w:rsidP="000D74DD">
      <w:pPr>
        <w:jc w:val="both"/>
        <w:rPr>
          <w:rFonts w:ascii="Palatino Linotype" w:eastAsiaTheme="minorEastAsia" w:hAnsi="Palatino Linotype" w:cs="Arial"/>
          <w:color w:val="000000" w:themeColor="text1"/>
          <w:sz w:val="20"/>
          <w:szCs w:val="20"/>
        </w:rPr>
      </w:pPr>
      <w:r>
        <w:rPr>
          <w:rFonts w:ascii="Palatino Linotype" w:eastAsiaTheme="minorEastAsia" w:hAnsi="Palatino Linotype" w:cs="Arial"/>
          <w:color w:val="000000" w:themeColor="text1"/>
          <w:sz w:val="20"/>
          <w:szCs w:val="20"/>
        </w:rPr>
        <w:t>JMV/</w:t>
      </w:r>
      <w:r w:rsidR="00517EAD" w:rsidRPr="009365C0">
        <w:rPr>
          <w:rFonts w:ascii="Palatino Linotype" w:eastAsiaTheme="minorEastAsia" w:hAnsi="Palatino Linotype" w:cs="Arial"/>
          <w:color w:val="000000" w:themeColor="text1"/>
          <w:sz w:val="20"/>
          <w:szCs w:val="20"/>
        </w:rPr>
        <w:t>CCR/</w:t>
      </w:r>
      <w:r w:rsidR="00325F1D" w:rsidRPr="009365C0">
        <w:rPr>
          <w:rFonts w:ascii="Palatino Linotype" w:eastAsiaTheme="minorEastAsia" w:hAnsi="Palatino Linotype" w:cs="Arial"/>
          <w:color w:val="000000" w:themeColor="text1"/>
          <w:sz w:val="20"/>
          <w:szCs w:val="20"/>
        </w:rPr>
        <w:t>BLA/DEMF/CCA</w:t>
      </w:r>
    </w:p>
    <w:p w14:paraId="0316B3FB" w14:textId="7116E02A" w:rsidR="00325F1D" w:rsidRPr="009365C0" w:rsidRDefault="00325F1D">
      <w:pPr>
        <w:rPr>
          <w:rFonts w:ascii="Palatino Linotype" w:eastAsiaTheme="minorEastAsia" w:hAnsi="Palatino Linotype" w:cs="Arial"/>
          <w:color w:val="000000" w:themeColor="text1"/>
          <w:sz w:val="20"/>
          <w:szCs w:val="20"/>
        </w:rPr>
      </w:pPr>
      <w:r w:rsidRPr="009365C0">
        <w:rPr>
          <w:rFonts w:ascii="Palatino Linotype" w:eastAsiaTheme="minorEastAsia" w:hAnsi="Palatino Linotype" w:cs="Arial"/>
          <w:color w:val="000000" w:themeColor="text1"/>
          <w:sz w:val="20"/>
          <w:szCs w:val="20"/>
        </w:rPr>
        <w:br w:type="page"/>
      </w:r>
    </w:p>
    <w:p w14:paraId="101EAE2F" w14:textId="77777777" w:rsidR="000D74DD" w:rsidRPr="009365C0" w:rsidRDefault="000D74DD" w:rsidP="000D74DD">
      <w:pPr>
        <w:jc w:val="both"/>
        <w:rPr>
          <w:rFonts w:ascii="Palatino Linotype" w:eastAsiaTheme="minorEastAsia" w:hAnsi="Palatino Linotype" w:cs="Arial"/>
          <w:color w:val="000000" w:themeColor="text1"/>
          <w:sz w:val="20"/>
          <w:szCs w:val="20"/>
        </w:rPr>
      </w:pPr>
    </w:p>
    <w:sectPr w:rsidR="000D74DD" w:rsidRPr="009365C0" w:rsidSect="009A3259">
      <w:headerReference w:type="even" r:id="rId14"/>
      <w:headerReference w:type="default" r:id="rId15"/>
      <w:footerReference w:type="default" r:id="rId16"/>
      <w:headerReference w:type="first" r:id="rId17"/>
      <w:footerReference w:type="first" r:id="rId18"/>
      <w:pgSz w:w="12240" w:h="15840"/>
      <w:pgMar w:top="1418" w:right="1418" w:bottom="1276" w:left="1701" w:header="709" w:footer="10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2C121" w16cid:durableId="2590478D"/>
  <w16cid:commentId w16cid:paraId="5C152B9A" w16cid:durableId="25907BCE"/>
  <w16cid:commentId w16cid:paraId="56CA4068" w16cid:durableId="25907C0B"/>
  <w16cid:commentId w16cid:paraId="0E34DB64" w16cid:durableId="25905D4C"/>
  <w16cid:commentId w16cid:paraId="1CD14E51" w16cid:durableId="25905D77"/>
  <w16cid:commentId w16cid:paraId="24B63BBD" w16cid:durableId="25905D93"/>
  <w16cid:commentId w16cid:paraId="0041C1BB" w16cid:durableId="2590898B"/>
  <w16cid:commentId w16cid:paraId="2C755A0B" w16cid:durableId="259089F3"/>
  <w16cid:commentId w16cid:paraId="61A62682" w16cid:durableId="2590972A"/>
  <w16cid:commentId w16cid:paraId="1094865D" w16cid:durableId="25906A02"/>
  <w16cid:commentId w16cid:paraId="44242F7C" w16cid:durableId="25906A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A4B44" w14:textId="77777777" w:rsidR="002A6549" w:rsidRDefault="002A6549" w:rsidP="00C80F8C">
      <w:r>
        <w:separator/>
      </w:r>
    </w:p>
  </w:endnote>
  <w:endnote w:type="continuationSeparator" w:id="0">
    <w:p w14:paraId="1C9C7C4D" w14:textId="77777777" w:rsidR="002A6549" w:rsidRDefault="002A65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05BB998" w:rsidR="00F200C9" w:rsidRPr="0010196A" w:rsidRDefault="00F200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78FD">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78FD">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5E1CD9D" w:rsidR="00F200C9" w:rsidRPr="0010196A" w:rsidRDefault="00F200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B7D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B7D1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560FB" w14:textId="77777777" w:rsidR="002A6549" w:rsidRDefault="002A6549" w:rsidP="00C80F8C">
      <w:r>
        <w:separator/>
      </w:r>
    </w:p>
  </w:footnote>
  <w:footnote w:type="continuationSeparator" w:id="0">
    <w:p w14:paraId="3B44750D" w14:textId="77777777" w:rsidR="002A6549" w:rsidRDefault="002A654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200C9" w:rsidRDefault="00CB78F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200C9" w:rsidRPr="0010196A" w:rsidRDefault="00CB78F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F200C9" w:rsidRPr="008F2CCC" w14:paraId="1F097D8A" w14:textId="77777777" w:rsidTr="001502AC">
      <w:tc>
        <w:tcPr>
          <w:tcW w:w="3261" w:type="dxa"/>
          <w:vMerge w:val="restart"/>
        </w:tcPr>
        <w:p w14:paraId="1F780A0C" w14:textId="1EFF25F4" w:rsidR="00F200C9" w:rsidRPr="008F2CCC" w:rsidRDefault="00F200C9" w:rsidP="00A6235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200C9" w:rsidRPr="00664658" w:rsidRDefault="00F200C9" w:rsidP="00A6235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tcPr>
        <w:p w14:paraId="65AFA994" w14:textId="5E0089BA" w:rsidR="00F200C9" w:rsidRPr="00664658" w:rsidRDefault="00F200C9" w:rsidP="00AD2AC6">
          <w:pPr>
            <w:jc w:val="both"/>
            <w:rPr>
              <w:rFonts w:ascii="Palatino Linotype" w:hAnsi="Palatino Linotype"/>
              <w:b/>
              <w:sz w:val="22"/>
              <w:szCs w:val="22"/>
              <w:lang w:val="es-ES_tradnl"/>
            </w:rPr>
          </w:pPr>
          <w:r>
            <w:rPr>
              <w:rFonts w:ascii="Palatino Linotype" w:hAnsi="Palatino Linotype"/>
              <w:b/>
              <w:sz w:val="22"/>
              <w:szCs w:val="22"/>
              <w:lang w:val="es-419"/>
            </w:rPr>
            <w:t>05352</w:t>
          </w:r>
          <w:r w:rsidRPr="00FD5671">
            <w:rPr>
              <w:rFonts w:ascii="Palatino Linotype" w:hAnsi="Palatino Linotype"/>
              <w:b/>
              <w:sz w:val="22"/>
              <w:szCs w:val="22"/>
              <w:lang w:val="es-ES_tradnl"/>
            </w:rPr>
            <w:t>/INFOEM/IP/RR/2021</w:t>
          </w:r>
        </w:p>
      </w:tc>
    </w:tr>
    <w:tr w:rsidR="00F200C9" w:rsidRPr="008F2CCC" w14:paraId="049677A3" w14:textId="77777777" w:rsidTr="001502AC">
      <w:tc>
        <w:tcPr>
          <w:tcW w:w="3261" w:type="dxa"/>
          <w:vMerge/>
        </w:tcPr>
        <w:p w14:paraId="4A21EAC1" w14:textId="5C1F145E" w:rsidR="00F200C9" w:rsidRPr="008F2CCC" w:rsidRDefault="00F200C9" w:rsidP="00A6235E">
          <w:pPr>
            <w:rPr>
              <w:rFonts w:ascii="Palatino Linotype" w:hAnsi="Palatino Linotype"/>
              <w:b/>
              <w:sz w:val="22"/>
              <w:szCs w:val="22"/>
              <w:lang w:val="es-ES_tradnl"/>
            </w:rPr>
          </w:pPr>
        </w:p>
      </w:tc>
      <w:tc>
        <w:tcPr>
          <w:tcW w:w="2551" w:type="dxa"/>
          <w:shd w:val="clear" w:color="auto" w:fill="auto"/>
        </w:tcPr>
        <w:p w14:paraId="1237BCDE" w14:textId="77777777" w:rsidR="00F200C9" w:rsidRPr="00664658" w:rsidRDefault="00F200C9" w:rsidP="00A6235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tcPr>
        <w:tbl>
          <w:tblPr>
            <w:tblW w:w="9214" w:type="dxa"/>
            <w:tblLayout w:type="fixed"/>
            <w:tblLook w:val="04A0" w:firstRow="1" w:lastRow="0" w:firstColumn="1" w:lastColumn="0" w:noHBand="0" w:noVBand="1"/>
          </w:tblPr>
          <w:tblGrid>
            <w:gridCol w:w="9214"/>
          </w:tblGrid>
          <w:tr w:rsidR="00F200C9" w:rsidRPr="00DC41C8" w14:paraId="01F4E407" w14:textId="77777777" w:rsidTr="00AC4FCC">
            <w:trPr>
              <w:trHeight w:val="228"/>
            </w:trPr>
            <w:tc>
              <w:tcPr>
                <w:tcW w:w="9214" w:type="dxa"/>
                <w:shd w:val="clear" w:color="auto" w:fill="auto"/>
                <w:vAlign w:val="center"/>
              </w:tcPr>
              <w:p w14:paraId="0DE4148B" w14:textId="77777777" w:rsidR="00F200C9" w:rsidRPr="00DC41C8" w:rsidRDefault="00F200C9" w:rsidP="00AC4FCC">
                <w:pPr>
                  <w:ind w:right="-108"/>
                  <w:jc w:val="both"/>
                  <w:rPr>
                    <w:rFonts w:ascii="Palatino Linotype" w:hAnsi="Palatino Linotype"/>
                    <w:b/>
                    <w:sz w:val="22"/>
                    <w:szCs w:val="22"/>
                  </w:rPr>
                </w:pPr>
                <w:r w:rsidRPr="00AC4FCC">
                  <w:rPr>
                    <w:rFonts w:ascii="Palatino Linotype" w:hAnsi="Palatino Linotype"/>
                    <w:b/>
                    <w:bCs/>
                    <w:sz w:val="22"/>
                    <w:szCs w:val="22"/>
                  </w:rPr>
                  <w:t>Ayuntamiento de Cuautitlán</w:t>
                </w:r>
              </w:p>
            </w:tc>
          </w:tr>
        </w:tbl>
        <w:p w14:paraId="7F554073" w14:textId="3A874CE0" w:rsidR="00F200C9" w:rsidRPr="00D41D47" w:rsidRDefault="00F200C9" w:rsidP="00A6235E">
          <w:pPr>
            <w:jc w:val="both"/>
            <w:rPr>
              <w:rFonts w:ascii="Palatino Linotype" w:hAnsi="Palatino Linotype"/>
              <w:b/>
              <w:sz w:val="22"/>
              <w:szCs w:val="22"/>
              <w:lang w:val="es-ES_tradnl"/>
            </w:rPr>
          </w:pPr>
        </w:p>
      </w:tc>
    </w:tr>
    <w:tr w:rsidR="00F200C9" w:rsidRPr="008F2CCC" w14:paraId="72CD087D" w14:textId="77777777" w:rsidTr="00036B4C">
      <w:trPr>
        <w:trHeight w:val="228"/>
      </w:trPr>
      <w:tc>
        <w:tcPr>
          <w:tcW w:w="3261" w:type="dxa"/>
          <w:vMerge/>
        </w:tcPr>
        <w:p w14:paraId="1B78656F" w14:textId="01E6F6F6" w:rsidR="00F200C9" w:rsidRPr="008F2CCC" w:rsidRDefault="00F200C9" w:rsidP="00070856">
          <w:pPr>
            <w:rPr>
              <w:rFonts w:ascii="Palatino Linotype" w:hAnsi="Palatino Linotype"/>
              <w:b/>
              <w:sz w:val="22"/>
              <w:szCs w:val="22"/>
              <w:lang w:val="es-ES_tradnl"/>
            </w:rPr>
          </w:pPr>
        </w:p>
      </w:tc>
      <w:tc>
        <w:tcPr>
          <w:tcW w:w="2551" w:type="dxa"/>
          <w:shd w:val="clear" w:color="auto" w:fill="auto"/>
        </w:tcPr>
        <w:p w14:paraId="74D81628" w14:textId="4EBA589C" w:rsidR="00F200C9" w:rsidRPr="00664658" w:rsidRDefault="00F200C9" w:rsidP="003A629D">
          <w:pPr>
            <w:rPr>
              <w:rFonts w:ascii="Palatino Linotype" w:hAnsi="Palatino Linotype"/>
              <w:b/>
              <w:sz w:val="22"/>
              <w:szCs w:val="22"/>
              <w:lang w:val="es-ES_tradnl"/>
            </w:rPr>
          </w:pPr>
          <w:r>
            <w:rPr>
              <w:rFonts w:ascii="Palatino Linotype" w:hAnsi="Palatino Linotype"/>
              <w:b/>
              <w:sz w:val="22"/>
              <w:szCs w:val="22"/>
              <w:lang w:val="es-ES_tradnl"/>
            </w:rPr>
            <w:t>Comisionad</w:t>
          </w:r>
          <w:r>
            <w:rPr>
              <w:rFonts w:ascii="Palatino Linotype" w:hAnsi="Palatino Linotype"/>
              <w:b/>
              <w:sz w:val="22"/>
              <w:szCs w:val="22"/>
              <w:lang w:val="es-419"/>
            </w:rPr>
            <w:t>o</w:t>
          </w:r>
          <w:r>
            <w:rPr>
              <w:rFonts w:ascii="Palatino Linotype" w:hAnsi="Palatino Linotype"/>
              <w:b/>
              <w:sz w:val="22"/>
              <w:szCs w:val="22"/>
              <w:lang w:val="es-ES_tradnl"/>
            </w:rPr>
            <w:t xml:space="preserve"> </w:t>
          </w:r>
          <w:r>
            <w:rPr>
              <w:rFonts w:ascii="Palatino Linotype" w:hAnsi="Palatino Linotype"/>
              <w:b/>
              <w:sz w:val="22"/>
              <w:szCs w:val="22"/>
              <w:lang w:val="es-419"/>
            </w:rPr>
            <w:t>P</w:t>
          </w:r>
          <w:r w:rsidRPr="00664658">
            <w:rPr>
              <w:rFonts w:ascii="Palatino Linotype" w:hAnsi="Palatino Linotype"/>
              <w:b/>
              <w:sz w:val="22"/>
              <w:szCs w:val="22"/>
              <w:lang w:val="es-ES_tradnl"/>
            </w:rPr>
            <w:t>onente:</w:t>
          </w:r>
        </w:p>
      </w:tc>
      <w:tc>
        <w:tcPr>
          <w:tcW w:w="3544" w:type="dxa"/>
          <w:shd w:val="clear" w:color="auto" w:fill="auto"/>
        </w:tcPr>
        <w:p w14:paraId="20D6FDA3" w14:textId="1848BB0E" w:rsidR="00F200C9" w:rsidRPr="003A629D" w:rsidRDefault="00F200C9" w:rsidP="00070856">
          <w:pPr>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3ECB9F0B" w14:textId="77777777" w:rsidR="00F200C9" w:rsidRPr="0010196A" w:rsidRDefault="00F200C9" w:rsidP="002E63E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200C9" w:rsidRPr="0010196A" w:rsidRDefault="00F200C9">
    <w:pPr>
      <w:rPr>
        <w:rFonts w:ascii="Palatino Linotype" w:hAnsi="Palatino Linotype"/>
        <w:sz w:val="28"/>
        <w:szCs w:val="28"/>
      </w:rPr>
    </w:pPr>
  </w:p>
  <w:tbl>
    <w:tblPr>
      <w:tblW w:w="9214" w:type="dxa"/>
      <w:tblLayout w:type="fixed"/>
      <w:tblLook w:val="04A0" w:firstRow="1" w:lastRow="0" w:firstColumn="1" w:lastColumn="0" w:noHBand="0" w:noVBand="1"/>
    </w:tblPr>
    <w:tblGrid>
      <w:gridCol w:w="3402"/>
      <w:gridCol w:w="2552"/>
      <w:gridCol w:w="3260"/>
    </w:tblGrid>
    <w:tr w:rsidR="00F200C9" w:rsidRPr="008F2CCC" w14:paraId="6ABABA57" w14:textId="77777777" w:rsidTr="00036B4C">
      <w:tc>
        <w:tcPr>
          <w:tcW w:w="3402" w:type="dxa"/>
          <w:vMerge w:val="restart"/>
          <w:shd w:val="clear" w:color="auto" w:fill="auto"/>
        </w:tcPr>
        <w:p w14:paraId="6AA376CC" w14:textId="51AC810B" w:rsidR="00F200C9" w:rsidRPr="008F2CCC" w:rsidRDefault="00F200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200C9" w:rsidRPr="008F2CCC" w:rsidRDefault="00F200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7C32FA8A" w:rsidR="00F200C9" w:rsidRPr="008F2CCC" w:rsidRDefault="00F200C9" w:rsidP="00FD5671">
          <w:pPr>
            <w:jc w:val="both"/>
            <w:rPr>
              <w:rFonts w:ascii="Palatino Linotype" w:hAnsi="Palatino Linotype"/>
              <w:b/>
              <w:sz w:val="22"/>
              <w:szCs w:val="22"/>
              <w:lang w:val="es-ES_tradnl"/>
            </w:rPr>
          </w:pPr>
          <w:r w:rsidRPr="0002513E">
            <w:rPr>
              <w:rFonts w:ascii="Palatino Linotype" w:hAnsi="Palatino Linotype"/>
              <w:b/>
              <w:sz w:val="22"/>
              <w:szCs w:val="22"/>
              <w:lang w:val="es-419"/>
            </w:rPr>
            <w:t>05</w:t>
          </w:r>
          <w:r>
            <w:rPr>
              <w:rFonts w:ascii="Palatino Linotype" w:hAnsi="Palatino Linotype"/>
              <w:b/>
              <w:sz w:val="22"/>
              <w:szCs w:val="22"/>
              <w:lang w:val="es-419"/>
            </w:rPr>
            <w:t>352</w:t>
          </w:r>
          <w:r w:rsidRPr="0002513E">
            <w:rPr>
              <w:rFonts w:ascii="Palatino Linotype" w:hAnsi="Palatino Linotype"/>
              <w:b/>
              <w:sz w:val="22"/>
              <w:szCs w:val="22"/>
              <w:lang w:val="es-419"/>
            </w:rPr>
            <w:t>/INFOEM/IP/RR/2021</w:t>
          </w:r>
        </w:p>
      </w:tc>
    </w:tr>
    <w:tr w:rsidR="00F200C9" w:rsidRPr="008F2CCC" w14:paraId="3B45FB53" w14:textId="77777777" w:rsidTr="00036B4C">
      <w:tc>
        <w:tcPr>
          <w:tcW w:w="3402" w:type="dxa"/>
          <w:vMerge/>
          <w:shd w:val="clear" w:color="auto" w:fill="auto"/>
        </w:tcPr>
        <w:p w14:paraId="188B82EF" w14:textId="77777777" w:rsidR="00F200C9" w:rsidRPr="008F2CCC" w:rsidRDefault="00F200C9" w:rsidP="00A2780F">
          <w:pPr>
            <w:rPr>
              <w:rFonts w:ascii="Palatino Linotype" w:hAnsi="Palatino Linotype"/>
              <w:b/>
              <w:sz w:val="22"/>
              <w:szCs w:val="22"/>
              <w:lang w:val="es-ES_tradnl"/>
            </w:rPr>
          </w:pPr>
        </w:p>
      </w:tc>
      <w:tc>
        <w:tcPr>
          <w:tcW w:w="2552" w:type="dxa"/>
          <w:shd w:val="clear" w:color="auto" w:fill="auto"/>
        </w:tcPr>
        <w:p w14:paraId="3B2AD0CF" w14:textId="77777777" w:rsidR="00F200C9" w:rsidRPr="008F2CCC" w:rsidRDefault="00F200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3268E083" w:rsidR="00F200C9" w:rsidRPr="008F2CCC" w:rsidRDefault="008B7D1A" w:rsidP="00A6235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w:t>
          </w:r>
          <w:proofErr w:type="spellEnd"/>
        </w:p>
      </w:tc>
    </w:tr>
    <w:tr w:rsidR="00F200C9" w:rsidRPr="008F2CCC" w14:paraId="28A493EB" w14:textId="77777777" w:rsidTr="00036B4C">
      <w:trPr>
        <w:trHeight w:val="228"/>
      </w:trPr>
      <w:tc>
        <w:tcPr>
          <w:tcW w:w="3402" w:type="dxa"/>
          <w:vMerge/>
          <w:shd w:val="clear" w:color="auto" w:fill="auto"/>
        </w:tcPr>
        <w:p w14:paraId="06C77D31" w14:textId="77777777" w:rsidR="00F200C9" w:rsidRPr="008F2CCC" w:rsidRDefault="00F200C9" w:rsidP="00E37C88">
          <w:pPr>
            <w:rPr>
              <w:rFonts w:ascii="Palatino Linotype" w:hAnsi="Palatino Linotype"/>
              <w:b/>
              <w:sz w:val="22"/>
              <w:szCs w:val="22"/>
              <w:lang w:val="es-ES_tradnl"/>
            </w:rPr>
          </w:pPr>
        </w:p>
      </w:tc>
      <w:tc>
        <w:tcPr>
          <w:tcW w:w="2552" w:type="dxa"/>
          <w:shd w:val="clear" w:color="auto" w:fill="auto"/>
        </w:tcPr>
        <w:p w14:paraId="2E1A72B4" w14:textId="77777777" w:rsidR="00F200C9" w:rsidRPr="008F2CCC" w:rsidRDefault="00F200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4F8384ED" w:rsidR="00F200C9" w:rsidRPr="00DC41C8" w:rsidRDefault="00F200C9" w:rsidP="003A629D">
          <w:pPr>
            <w:ind w:right="-108"/>
            <w:jc w:val="both"/>
            <w:rPr>
              <w:rFonts w:ascii="Palatino Linotype" w:hAnsi="Palatino Linotype"/>
              <w:b/>
              <w:sz w:val="22"/>
              <w:szCs w:val="22"/>
            </w:rPr>
          </w:pPr>
          <w:r w:rsidRPr="00AC4FCC">
            <w:rPr>
              <w:rFonts w:ascii="Palatino Linotype" w:hAnsi="Palatino Linotype"/>
              <w:b/>
              <w:bCs/>
              <w:sz w:val="22"/>
              <w:szCs w:val="22"/>
            </w:rPr>
            <w:t>Ayuntamiento de Cuautitlán</w:t>
          </w:r>
        </w:p>
      </w:tc>
    </w:tr>
    <w:tr w:rsidR="00F200C9" w:rsidRPr="008F2CCC" w14:paraId="0F114FF0" w14:textId="77777777" w:rsidTr="00036B4C">
      <w:tc>
        <w:tcPr>
          <w:tcW w:w="3402" w:type="dxa"/>
          <w:vMerge/>
          <w:shd w:val="clear" w:color="auto" w:fill="auto"/>
        </w:tcPr>
        <w:p w14:paraId="4CCB64BA" w14:textId="77777777" w:rsidR="00F200C9" w:rsidRPr="008F2CCC" w:rsidRDefault="00F200C9" w:rsidP="00A2780F">
          <w:pPr>
            <w:rPr>
              <w:rFonts w:ascii="Palatino Linotype" w:hAnsi="Palatino Linotype"/>
              <w:b/>
              <w:sz w:val="22"/>
              <w:szCs w:val="22"/>
              <w:lang w:val="es-ES_tradnl"/>
            </w:rPr>
          </w:pPr>
        </w:p>
      </w:tc>
      <w:tc>
        <w:tcPr>
          <w:tcW w:w="2552" w:type="dxa"/>
          <w:shd w:val="clear" w:color="auto" w:fill="auto"/>
        </w:tcPr>
        <w:p w14:paraId="31E422EA" w14:textId="61A43CF3" w:rsidR="00F200C9" w:rsidRPr="008F2CCC" w:rsidRDefault="00F200C9" w:rsidP="000B474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Pr>
              <w:rFonts w:ascii="Palatino Linotype" w:hAnsi="Palatino Linotype"/>
              <w:b/>
              <w:sz w:val="22"/>
              <w:szCs w:val="22"/>
              <w:lang w:val="es-419"/>
            </w:rPr>
            <w:t>P</w:t>
          </w:r>
          <w:r w:rsidRPr="008F2CCC">
            <w:rPr>
              <w:rFonts w:ascii="Palatino Linotype" w:hAnsi="Palatino Linotype"/>
              <w:b/>
              <w:sz w:val="22"/>
              <w:szCs w:val="22"/>
              <w:lang w:val="es-ES_tradnl"/>
            </w:rPr>
            <w:t>onente:</w:t>
          </w:r>
        </w:p>
      </w:tc>
      <w:tc>
        <w:tcPr>
          <w:tcW w:w="3260" w:type="dxa"/>
          <w:shd w:val="clear" w:color="auto" w:fill="auto"/>
        </w:tcPr>
        <w:p w14:paraId="181C41B4" w14:textId="0553D770" w:rsidR="00F200C9" w:rsidRPr="003A629D" w:rsidRDefault="00F200C9" w:rsidP="003C718E">
          <w:pPr>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263470D9" w14:textId="35AB92B3" w:rsidR="00F200C9" w:rsidRPr="0010196A" w:rsidRDefault="00CB78F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6.8pt;margin-top:13.2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317490"/>
    <w:multiLevelType w:val="hybridMultilevel"/>
    <w:tmpl w:val="15CA6A8E"/>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876C02"/>
    <w:multiLevelType w:val="hybridMultilevel"/>
    <w:tmpl w:val="56F2E2C0"/>
    <w:styleLink w:val="Estiloimportado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6364259"/>
    <w:multiLevelType w:val="hybridMultilevel"/>
    <w:tmpl w:val="F746EE1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96B4342"/>
    <w:multiLevelType w:val="hybridMultilevel"/>
    <w:tmpl w:val="DCE4B4C8"/>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549E01E4"/>
    <w:multiLevelType w:val="hybridMultilevel"/>
    <w:tmpl w:val="92265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9014F2B"/>
    <w:multiLevelType w:val="hybridMultilevel"/>
    <w:tmpl w:val="C6704ECC"/>
    <w:lvl w:ilvl="0" w:tplc="55E22EAE">
      <w:start w:val="1"/>
      <w:numFmt w:val="upperRoman"/>
      <w:lvlText w:val="%1."/>
      <w:lvlJc w:val="left"/>
      <w:pPr>
        <w:ind w:left="686" w:hanging="212"/>
      </w:pPr>
      <w:rPr>
        <w:rFonts w:ascii="Palatino Linotype" w:eastAsia="Palatino Linotype" w:hAnsi="Palatino Linotype" w:cs="Palatino Linotype" w:hint="default"/>
        <w:i/>
        <w:spacing w:val="-2"/>
        <w:w w:val="100"/>
        <w:sz w:val="22"/>
        <w:szCs w:val="22"/>
      </w:rPr>
    </w:lvl>
    <w:lvl w:ilvl="1" w:tplc="25D8204E">
      <w:start w:val="4"/>
      <w:numFmt w:val="upperRoman"/>
      <w:lvlText w:val="%2."/>
      <w:lvlJc w:val="left"/>
      <w:pPr>
        <w:ind w:left="969" w:hanging="331"/>
      </w:pPr>
      <w:rPr>
        <w:rFonts w:ascii="Palatino Linotype" w:eastAsia="Palatino Linotype" w:hAnsi="Palatino Linotype" w:cs="Palatino Linotype" w:hint="default"/>
        <w:i/>
        <w:spacing w:val="-2"/>
        <w:w w:val="100"/>
        <w:sz w:val="22"/>
        <w:szCs w:val="22"/>
      </w:rPr>
    </w:lvl>
    <w:lvl w:ilvl="2" w:tplc="C2141BEE">
      <w:numFmt w:val="bullet"/>
      <w:lvlText w:val="•"/>
      <w:lvlJc w:val="left"/>
      <w:pPr>
        <w:ind w:left="1940" w:hanging="331"/>
      </w:pPr>
      <w:rPr>
        <w:rFonts w:hint="default"/>
      </w:rPr>
    </w:lvl>
    <w:lvl w:ilvl="3" w:tplc="FFE81A02">
      <w:numFmt w:val="bullet"/>
      <w:lvlText w:val="•"/>
      <w:lvlJc w:val="left"/>
      <w:pPr>
        <w:ind w:left="2920" w:hanging="331"/>
      </w:pPr>
      <w:rPr>
        <w:rFonts w:hint="default"/>
      </w:rPr>
    </w:lvl>
    <w:lvl w:ilvl="4" w:tplc="1EE80D96">
      <w:numFmt w:val="bullet"/>
      <w:lvlText w:val="•"/>
      <w:lvlJc w:val="left"/>
      <w:pPr>
        <w:ind w:left="3900" w:hanging="331"/>
      </w:pPr>
      <w:rPr>
        <w:rFonts w:hint="default"/>
      </w:rPr>
    </w:lvl>
    <w:lvl w:ilvl="5" w:tplc="AD7E6BBC">
      <w:numFmt w:val="bullet"/>
      <w:lvlText w:val="•"/>
      <w:lvlJc w:val="left"/>
      <w:pPr>
        <w:ind w:left="4880" w:hanging="331"/>
      </w:pPr>
      <w:rPr>
        <w:rFonts w:hint="default"/>
      </w:rPr>
    </w:lvl>
    <w:lvl w:ilvl="6" w:tplc="65BE935C">
      <w:numFmt w:val="bullet"/>
      <w:lvlText w:val="•"/>
      <w:lvlJc w:val="left"/>
      <w:pPr>
        <w:ind w:left="5860" w:hanging="331"/>
      </w:pPr>
      <w:rPr>
        <w:rFonts w:hint="default"/>
      </w:rPr>
    </w:lvl>
    <w:lvl w:ilvl="7" w:tplc="BD365394">
      <w:numFmt w:val="bullet"/>
      <w:lvlText w:val="•"/>
      <w:lvlJc w:val="left"/>
      <w:pPr>
        <w:ind w:left="6840" w:hanging="331"/>
      </w:pPr>
      <w:rPr>
        <w:rFonts w:hint="default"/>
      </w:rPr>
    </w:lvl>
    <w:lvl w:ilvl="8" w:tplc="BB2E8DD0">
      <w:numFmt w:val="bullet"/>
      <w:lvlText w:val="•"/>
      <w:lvlJc w:val="left"/>
      <w:pPr>
        <w:ind w:left="7820" w:hanging="331"/>
      </w:pPr>
      <w:rPr>
        <w:rFonts w:hint="default"/>
      </w:rPr>
    </w:lvl>
  </w:abstractNum>
  <w:abstractNum w:abstractNumId="13">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36963A3"/>
    <w:multiLevelType w:val="hybridMultilevel"/>
    <w:tmpl w:val="31CCB532"/>
    <w:lvl w:ilvl="0" w:tplc="9E8E35A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nsid w:val="759A657B"/>
    <w:multiLevelType w:val="hybridMultilevel"/>
    <w:tmpl w:val="264EE2E4"/>
    <w:lvl w:ilvl="0" w:tplc="0C0A000F">
      <w:start w:val="1"/>
      <w:numFmt w:val="decimal"/>
      <w:lvlText w:val="%1."/>
      <w:lvlJc w:val="left"/>
      <w:pPr>
        <w:ind w:left="927" w:hanging="360"/>
      </w:pPr>
      <w:rPr>
        <w:rFonts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0"/>
  </w:num>
  <w:num w:numId="6">
    <w:abstractNumId w:val="4"/>
  </w:num>
  <w:num w:numId="7">
    <w:abstractNumId w:val="14"/>
  </w:num>
  <w:num w:numId="8">
    <w:abstractNumId w:val="8"/>
  </w:num>
  <w:num w:numId="9">
    <w:abstractNumId w:val="1"/>
  </w:num>
  <w:num w:numId="10">
    <w:abstractNumId w:val="13"/>
    <w:lvlOverride w:ilvl="0"/>
    <w:lvlOverride w:ilvl="1">
      <w:startOverride w:val="1"/>
    </w:lvlOverride>
    <w:lvlOverride w:ilvl="2"/>
    <w:lvlOverride w:ilvl="3"/>
    <w:lvlOverride w:ilvl="4"/>
    <w:lvlOverride w:ilvl="5"/>
    <w:lvlOverride w:ilvl="6"/>
    <w:lvlOverride w:ilvl="7"/>
    <w:lvlOverride w:ilvl="8"/>
  </w:num>
  <w:num w:numId="11">
    <w:abstractNumId w:val="11"/>
  </w:num>
  <w:num w:numId="12">
    <w:abstractNumId w:val="1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17"/>
  </w:num>
  <w:num w:numId="17">
    <w:abstractNumId w:val="6"/>
  </w:num>
  <w:num w:numId="18">
    <w:abstractNumId w:val="10"/>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F05"/>
    <w:rsid w:val="000244C6"/>
    <w:rsid w:val="0002471C"/>
    <w:rsid w:val="00024A5F"/>
    <w:rsid w:val="00024E68"/>
    <w:rsid w:val="0002513E"/>
    <w:rsid w:val="000254C2"/>
    <w:rsid w:val="00025CF8"/>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0E4"/>
    <w:rsid w:val="00035676"/>
    <w:rsid w:val="00035CDF"/>
    <w:rsid w:val="000362C4"/>
    <w:rsid w:val="00036439"/>
    <w:rsid w:val="00036B1A"/>
    <w:rsid w:val="00036B4C"/>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828"/>
    <w:rsid w:val="00052E1B"/>
    <w:rsid w:val="0005363B"/>
    <w:rsid w:val="00053A25"/>
    <w:rsid w:val="00053A7A"/>
    <w:rsid w:val="00053FA9"/>
    <w:rsid w:val="00054446"/>
    <w:rsid w:val="000546E2"/>
    <w:rsid w:val="00054CFB"/>
    <w:rsid w:val="000550D6"/>
    <w:rsid w:val="00055200"/>
    <w:rsid w:val="000558A1"/>
    <w:rsid w:val="00055BF6"/>
    <w:rsid w:val="00055E68"/>
    <w:rsid w:val="00055FCD"/>
    <w:rsid w:val="00056469"/>
    <w:rsid w:val="00056548"/>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64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24"/>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747"/>
    <w:rsid w:val="000B5041"/>
    <w:rsid w:val="000B5051"/>
    <w:rsid w:val="000B5A14"/>
    <w:rsid w:val="000B61F5"/>
    <w:rsid w:val="000B633D"/>
    <w:rsid w:val="000B6507"/>
    <w:rsid w:val="000B666B"/>
    <w:rsid w:val="000B676D"/>
    <w:rsid w:val="000B68DF"/>
    <w:rsid w:val="000B7784"/>
    <w:rsid w:val="000B7A05"/>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C"/>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3E"/>
    <w:rsid w:val="000C774E"/>
    <w:rsid w:val="000C7771"/>
    <w:rsid w:val="000C7AF9"/>
    <w:rsid w:val="000C7D67"/>
    <w:rsid w:val="000C7F3D"/>
    <w:rsid w:val="000D072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83D"/>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5AF"/>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75"/>
    <w:rsid w:val="001376BF"/>
    <w:rsid w:val="001378F0"/>
    <w:rsid w:val="00137AEE"/>
    <w:rsid w:val="00137D02"/>
    <w:rsid w:val="00140252"/>
    <w:rsid w:val="001406EB"/>
    <w:rsid w:val="00140BE0"/>
    <w:rsid w:val="00140FA7"/>
    <w:rsid w:val="001414F6"/>
    <w:rsid w:val="00141EE7"/>
    <w:rsid w:val="001425F5"/>
    <w:rsid w:val="00142B4D"/>
    <w:rsid w:val="001433DD"/>
    <w:rsid w:val="00144BB9"/>
    <w:rsid w:val="0014538F"/>
    <w:rsid w:val="00145F32"/>
    <w:rsid w:val="00146317"/>
    <w:rsid w:val="00146D8A"/>
    <w:rsid w:val="001471C8"/>
    <w:rsid w:val="0014732A"/>
    <w:rsid w:val="00147FCE"/>
    <w:rsid w:val="001502AC"/>
    <w:rsid w:val="00150B44"/>
    <w:rsid w:val="00150BAE"/>
    <w:rsid w:val="00150CF7"/>
    <w:rsid w:val="00151C8C"/>
    <w:rsid w:val="00151EC2"/>
    <w:rsid w:val="001528A8"/>
    <w:rsid w:val="00152D76"/>
    <w:rsid w:val="00152FDC"/>
    <w:rsid w:val="00153435"/>
    <w:rsid w:val="0015349A"/>
    <w:rsid w:val="00153F8E"/>
    <w:rsid w:val="00154B38"/>
    <w:rsid w:val="001554A0"/>
    <w:rsid w:val="001554CB"/>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D9"/>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5D2"/>
    <w:rsid w:val="00181D67"/>
    <w:rsid w:val="00182009"/>
    <w:rsid w:val="001821FD"/>
    <w:rsid w:val="001825CC"/>
    <w:rsid w:val="001826A7"/>
    <w:rsid w:val="001830EE"/>
    <w:rsid w:val="001834AE"/>
    <w:rsid w:val="00183ACB"/>
    <w:rsid w:val="00183CB1"/>
    <w:rsid w:val="00184684"/>
    <w:rsid w:val="00184A75"/>
    <w:rsid w:val="0018502E"/>
    <w:rsid w:val="001854E0"/>
    <w:rsid w:val="00185B0F"/>
    <w:rsid w:val="00185D81"/>
    <w:rsid w:val="00185EEA"/>
    <w:rsid w:val="00186EDD"/>
    <w:rsid w:val="00187106"/>
    <w:rsid w:val="0018725D"/>
    <w:rsid w:val="0018726A"/>
    <w:rsid w:val="00187682"/>
    <w:rsid w:val="001877EE"/>
    <w:rsid w:val="001900D7"/>
    <w:rsid w:val="00190687"/>
    <w:rsid w:val="0019098B"/>
    <w:rsid w:val="00190BFD"/>
    <w:rsid w:val="0019130A"/>
    <w:rsid w:val="00191B16"/>
    <w:rsid w:val="00192B47"/>
    <w:rsid w:val="0019369B"/>
    <w:rsid w:val="001937AC"/>
    <w:rsid w:val="00193D12"/>
    <w:rsid w:val="0019504F"/>
    <w:rsid w:val="00195288"/>
    <w:rsid w:val="0019536A"/>
    <w:rsid w:val="00195609"/>
    <w:rsid w:val="00195662"/>
    <w:rsid w:val="00195F6E"/>
    <w:rsid w:val="001962AC"/>
    <w:rsid w:val="0019649B"/>
    <w:rsid w:val="00197E56"/>
    <w:rsid w:val="001A0054"/>
    <w:rsid w:val="001A12F5"/>
    <w:rsid w:val="001A14F4"/>
    <w:rsid w:val="001A16BD"/>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91"/>
    <w:rsid w:val="001A78D9"/>
    <w:rsid w:val="001A7F2F"/>
    <w:rsid w:val="001A7FCE"/>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53E"/>
    <w:rsid w:val="001C218F"/>
    <w:rsid w:val="001C21AE"/>
    <w:rsid w:val="001C2264"/>
    <w:rsid w:val="001C2469"/>
    <w:rsid w:val="001C26E5"/>
    <w:rsid w:val="001C285A"/>
    <w:rsid w:val="001C3FB7"/>
    <w:rsid w:val="001C404E"/>
    <w:rsid w:val="001C40A4"/>
    <w:rsid w:val="001C4310"/>
    <w:rsid w:val="001C45B4"/>
    <w:rsid w:val="001C4E80"/>
    <w:rsid w:val="001C503A"/>
    <w:rsid w:val="001C55E0"/>
    <w:rsid w:val="001C5D0B"/>
    <w:rsid w:val="001C6036"/>
    <w:rsid w:val="001C60DC"/>
    <w:rsid w:val="001C70A8"/>
    <w:rsid w:val="001C7515"/>
    <w:rsid w:val="001D0333"/>
    <w:rsid w:val="001D03A9"/>
    <w:rsid w:val="001D0B62"/>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5D1"/>
    <w:rsid w:val="001E079B"/>
    <w:rsid w:val="001E0842"/>
    <w:rsid w:val="001E0A85"/>
    <w:rsid w:val="001E1048"/>
    <w:rsid w:val="001E1485"/>
    <w:rsid w:val="001E16B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2F81"/>
    <w:rsid w:val="001F35D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1F7FB3"/>
    <w:rsid w:val="00200095"/>
    <w:rsid w:val="00200E18"/>
    <w:rsid w:val="00200E3D"/>
    <w:rsid w:val="00200E9B"/>
    <w:rsid w:val="00201538"/>
    <w:rsid w:val="002015C4"/>
    <w:rsid w:val="00201926"/>
    <w:rsid w:val="00201D37"/>
    <w:rsid w:val="00201EFA"/>
    <w:rsid w:val="00202781"/>
    <w:rsid w:val="002028D5"/>
    <w:rsid w:val="0020314B"/>
    <w:rsid w:val="002034BD"/>
    <w:rsid w:val="00204207"/>
    <w:rsid w:val="00204DE3"/>
    <w:rsid w:val="00204FDF"/>
    <w:rsid w:val="0020533C"/>
    <w:rsid w:val="0020564A"/>
    <w:rsid w:val="00205684"/>
    <w:rsid w:val="00205BDE"/>
    <w:rsid w:val="00205ED5"/>
    <w:rsid w:val="00206007"/>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37544"/>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51"/>
    <w:rsid w:val="00247ADF"/>
    <w:rsid w:val="00247C7F"/>
    <w:rsid w:val="00247FF9"/>
    <w:rsid w:val="002502B5"/>
    <w:rsid w:val="00250F99"/>
    <w:rsid w:val="00251009"/>
    <w:rsid w:val="00252AFC"/>
    <w:rsid w:val="002531E4"/>
    <w:rsid w:val="00253DE8"/>
    <w:rsid w:val="00254045"/>
    <w:rsid w:val="0025407A"/>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EC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AB8"/>
    <w:rsid w:val="00291CD6"/>
    <w:rsid w:val="00291CDF"/>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0E44"/>
    <w:rsid w:val="002A1156"/>
    <w:rsid w:val="002A11BB"/>
    <w:rsid w:val="002A1348"/>
    <w:rsid w:val="002A157A"/>
    <w:rsid w:val="002A16E7"/>
    <w:rsid w:val="002A2814"/>
    <w:rsid w:val="002A3240"/>
    <w:rsid w:val="002A3253"/>
    <w:rsid w:val="002A33E8"/>
    <w:rsid w:val="002A3ABB"/>
    <w:rsid w:val="002A3B29"/>
    <w:rsid w:val="002A40A0"/>
    <w:rsid w:val="002A462C"/>
    <w:rsid w:val="002A4F20"/>
    <w:rsid w:val="002A4FBB"/>
    <w:rsid w:val="002A5A7C"/>
    <w:rsid w:val="002A5E0D"/>
    <w:rsid w:val="002A616A"/>
    <w:rsid w:val="002A6549"/>
    <w:rsid w:val="002A707F"/>
    <w:rsid w:val="002A7ADC"/>
    <w:rsid w:val="002B0232"/>
    <w:rsid w:val="002B0E2D"/>
    <w:rsid w:val="002B1211"/>
    <w:rsid w:val="002B1EFF"/>
    <w:rsid w:val="002B1F09"/>
    <w:rsid w:val="002B2317"/>
    <w:rsid w:val="002B2608"/>
    <w:rsid w:val="002B285A"/>
    <w:rsid w:val="002B29D7"/>
    <w:rsid w:val="002B2AF8"/>
    <w:rsid w:val="002B2F18"/>
    <w:rsid w:val="002B323A"/>
    <w:rsid w:val="002B38AB"/>
    <w:rsid w:val="002B578D"/>
    <w:rsid w:val="002B5A2B"/>
    <w:rsid w:val="002B60B8"/>
    <w:rsid w:val="002B60DC"/>
    <w:rsid w:val="002B6394"/>
    <w:rsid w:val="002B6DE5"/>
    <w:rsid w:val="002B6E64"/>
    <w:rsid w:val="002B7094"/>
    <w:rsid w:val="002B7129"/>
    <w:rsid w:val="002B7695"/>
    <w:rsid w:val="002B7D32"/>
    <w:rsid w:val="002C02A8"/>
    <w:rsid w:val="002C0512"/>
    <w:rsid w:val="002C0CD3"/>
    <w:rsid w:val="002C12D5"/>
    <w:rsid w:val="002C135F"/>
    <w:rsid w:val="002C18C0"/>
    <w:rsid w:val="002C1C07"/>
    <w:rsid w:val="002C2724"/>
    <w:rsid w:val="002C28D8"/>
    <w:rsid w:val="002C34F0"/>
    <w:rsid w:val="002C3654"/>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7C5"/>
    <w:rsid w:val="002E0AF3"/>
    <w:rsid w:val="002E1112"/>
    <w:rsid w:val="002E1339"/>
    <w:rsid w:val="002E1819"/>
    <w:rsid w:val="002E18C2"/>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E4"/>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D14"/>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F1D"/>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21"/>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73D"/>
    <w:rsid w:val="003561CB"/>
    <w:rsid w:val="0035677A"/>
    <w:rsid w:val="003567C7"/>
    <w:rsid w:val="00356E5D"/>
    <w:rsid w:val="00357421"/>
    <w:rsid w:val="003576E8"/>
    <w:rsid w:val="00357994"/>
    <w:rsid w:val="003579AB"/>
    <w:rsid w:val="0036004B"/>
    <w:rsid w:val="003604BD"/>
    <w:rsid w:val="003604F7"/>
    <w:rsid w:val="003605BA"/>
    <w:rsid w:val="00360675"/>
    <w:rsid w:val="00361478"/>
    <w:rsid w:val="003622CB"/>
    <w:rsid w:val="003628F4"/>
    <w:rsid w:val="0036306A"/>
    <w:rsid w:val="00364471"/>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1FD9"/>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29D"/>
    <w:rsid w:val="003A6DCE"/>
    <w:rsid w:val="003A71DD"/>
    <w:rsid w:val="003A73F9"/>
    <w:rsid w:val="003A79AE"/>
    <w:rsid w:val="003A7A3C"/>
    <w:rsid w:val="003A7F6E"/>
    <w:rsid w:val="003B0016"/>
    <w:rsid w:val="003B0C64"/>
    <w:rsid w:val="003B0D5C"/>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C63"/>
    <w:rsid w:val="003C0F0A"/>
    <w:rsid w:val="003C20B9"/>
    <w:rsid w:val="003C22CD"/>
    <w:rsid w:val="003C2568"/>
    <w:rsid w:val="003C274B"/>
    <w:rsid w:val="003C3640"/>
    <w:rsid w:val="003C3ACE"/>
    <w:rsid w:val="003C3D09"/>
    <w:rsid w:val="003C46B9"/>
    <w:rsid w:val="003C492A"/>
    <w:rsid w:val="003C4FD6"/>
    <w:rsid w:val="003C549A"/>
    <w:rsid w:val="003C582F"/>
    <w:rsid w:val="003C5AD5"/>
    <w:rsid w:val="003C5BE8"/>
    <w:rsid w:val="003C5FA2"/>
    <w:rsid w:val="003C653B"/>
    <w:rsid w:val="003C65F0"/>
    <w:rsid w:val="003C687A"/>
    <w:rsid w:val="003C718E"/>
    <w:rsid w:val="003C736B"/>
    <w:rsid w:val="003D06F3"/>
    <w:rsid w:val="003D110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4A8"/>
    <w:rsid w:val="003D4F06"/>
    <w:rsid w:val="003D53DD"/>
    <w:rsid w:val="003D544E"/>
    <w:rsid w:val="003D5A25"/>
    <w:rsid w:val="003D5BE3"/>
    <w:rsid w:val="003D606B"/>
    <w:rsid w:val="003D63D4"/>
    <w:rsid w:val="003D63E5"/>
    <w:rsid w:val="003D69F1"/>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A59"/>
    <w:rsid w:val="003E7BF9"/>
    <w:rsid w:val="003E7D00"/>
    <w:rsid w:val="003F012C"/>
    <w:rsid w:val="003F01CE"/>
    <w:rsid w:val="003F05FB"/>
    <w:rsid w:val="003F0AD8"/>
    <w:rsid w:val="003F14A0"/>
    <w:rsid w:val="003F1B99"/>
    <w:rsid w:val="003F1D20"/>
    <w:rsid w:val="003F1D4C"/>
    <w:rsid w:val="003F1FF7"/>
    <w:rsid w:val="003F216F"/>
    <w:rsid w:val="003F2B44"/>
    <w:rsid w:val="003F2F77"/>
    <w:rsid w:val="003F38D6"/>
    <w:rsid w:val="003F3F31"/>
    <w:rsid w:val="003F45DE"/>
    <w:rsid w:val="003F4BAB"/>
    <w:rsid w:val="003F4DDF"/>
    <w:rsid w:val="003F4F0B"/>
    <w:rsid w:val="003F614E"/>
    <w:rsid w:val="003F623D"/>
    <w:rsid w:val="003F6CF0"/>
    <w:rsid w:val="003F6FC8"/>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45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1D"/>
    <w:rsid w:val="00433CF2"/>
    <w:rsid w:val="00434458"/>
    <w:rsid w:val="00434879"/>
    <w:rsid w:val="00434C7F"/>
    <w:rsid w:val="0043508A"/>
    <w:rsid w:val="0043548E"/>
    <w:rsid w:val="004356D0"/>
    <w:rsid w:val="00435CB4"/>
    <w:rsid w:val="00435E48"/>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54E"/>
    <w:rsid w:val="00451252"/>
    <w:rsid w:val="00451491"/>
    <w:rsid w:val="00451515"/>
    <w:rsid w:val="004527CE"/>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B6"/>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59D1"/>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EE"/>
    <w:rsid w:val="004873C3"/>
    <w:rsid w:val="004901B6"/>
    <w:rsid w:val="00490366"/>
    <w:rsid w:val="004909C1"/>
    <w:rsid w:val="00490CDA"/>
    <w:rsid w:val="0049174C"/>
    <w:rsid w:val="00491FBC"/>
    <w:rsid w:val="00491FC7"/>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9DB"/>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2C5"/>
    <w:rsid w:val="004B090C"/>
    <w:rsid w:val="004B1A91"/>
    <w:rsid w:val="004B2086"/>
    <w:rsid w:val="004B2305"/>
    <w:rsid w:val="004B2C2F"/>
    <w:rsid w:val="004B2E59"/>
    <w:rsid w:val="004B3947"/>
    <w:rsid w:val="004B3B51"/>
    <w:rsid w:val="004B3DAC"/>
    <w:rsid w:val="004B4CB8"/>
    <w:rsid w:val="004B5412"/>
    <w:rsid w:val="004B597B"/>
    <w:rsid w:val="004B5AC6"/>
    <w:rsid w:val="004B5B55"/>
    <w:rsid w:val="004B5C8D"/>
    <w:rsid w:val="004B5D0B"/>
    <w:rsid w:val="004B60B8"/>
    <w:rsid w:val="004B674C"/>
    <w:rsid w:val="004B6890"/>
    <w:rsid w:val="004B6BE3"/>
    <w:rsid w:val="004B705B"/>
    <w:rsid w:val="004B7285"/>
    <w:rsid w:val="004B7691"/>
    <w:rsid w:val="004B7780"/>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00"/>
    <w:rsid w:val="004D0A26"/>
    <w:rsid w:val="004D0E38"/>
    <w:rsid w:val="004D0F05"/>
    <w:rsid w:val="004D14B9"/>
    <w:rsid w:val="004D1605"/>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C4F"/>
    <w:rsid w:val="004E7E86"/>
    <w:rsid w:val="004E7F4E"/>
    <w:rsid w:val="004F00D5"/>
    <w:rsid w:val="004F033F"/>
    <w:rsid w:val="004F0479"/>
    <w:rsid w:val="004F08E9"/>
    <w:rsid w:val="004F0AA1"/>
    <w:rsid w:val="004F1E8F"/>
    <w:rsid w:val="004F2186"/>
    <w:rsid w:val="004F21D5"/>
    <w:rsid w:val="004F2412"/>
    <w:rsid w:val="004F266A"/>
    <w:rsid w:val="004F28E9"/>
    <w:rsid w:val="004F2952"/>
    <w:rsid w:val="004F2D5E"/>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CF6"/>
    <w:rsid w:val="00504DB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0E1A"/>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C39"/>
    <w:rsid w:val="00515E79"/>
    <w:rsid w:val="00516405"/>
    <w:rsid w:val="00517EAD"/>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8A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071"/>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8CC"/>
    <w:rsid w:val="00541A1C"/>
    <w:rsid w:val="00541D5C"/>
    <w:rsid w:val="00542308"/>
    <w:rsid w:val="005424CA"/>
    <w:rsid w:val="005429CB"/>
    <w:rsid w:val="00542A86"/>
    <w:rsid w:val="00542CBE"/>
    <w:rsid w:val="00542E83"/>
    <w:rsid w:val="00543224"/>
    <w:rsid w:val="005438F5"/>
    <w:rsid w:val="00543CC6"/>
    <w:rsid w:val="005446F5"/>
    <w:rsid w:val="00544C69"/>
    <w:rsid w:val="00544EAC"/>
    <w:rsid w:val="0054525B"/>
    <w:rsid w:val="00545557"/>
    <w:rsid w:val="0054560F"/>
    <w:rsid w:val="00545A2E"/>
    <w:rsid w:val="005465AB"/>
    <w:rsid w:val="00546A25"/>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0F01"/>
    <w:rsid w:val="0056137D"/>
    <w:rsid w:val="00561B68"/>
    <w:rsid w:val="00561EFF"/>
    <w:rsid w:val="00561FC0"/>
    <w:rsid w:val="00561FDC"/>
    <w:rsid w:val="00562849"/>
    <w:rsid w:val="005628B0"/>
    <w:rsid w:val="0056290A"/>
    <w:rsid w:val="00562E5C"/>
    <w:rsid w:val="00564311"/>
    <w:rsid w:val="00564773"/>
    <w:rsid w:val="0056486B"/>
    <w:rsid w:val="00564BE5"/>
    <w:rsid w:val="00564BED"/>
    <w:rsid w:val="00564E58"/>
    <w:rsid w:val="0056502C"/>
    <w:rsid w:val="00565584"/>
    <w:rsid w:val="005655B3"/>
    <w:rsid w:val="0056625C"/>
    <w:rsid w:val="0056632B"/>
    <w:rsid w:val="00566E70"/>
    <w:rsid w:val="00567880"/>
    <w:rsid w:val="00567DF8"/>
    <w:rsid w:val="0057021D"/>
    <w:rsid w:val="00570375"/>
    <w:rsid w:val="0057094C"/>
    <w:rsid w:val="005712F6"/>
    <w:rsid w:val="005714ED"/>
    <w:rsid w:val="00571503"/>
    <w:rsid w:val="00571728"/>
    <w:rsid w:val="00571B8B"/>
    <w:rsid w:val="00571E5C"/>
    <w:rsid w:val="005721BD"/>
    <w:rsid w:val="005722C2"/>
    <w:rsid w:val="00572D72"/>
    <w:rsid w:val="0057305F"/>
    <w:rsid w:val="0057429C"/>
    <w:rsid w:val="005743E7"/>
    <w:rsid w:val="00574774"/>
    <w:rsid w:val="00574A7B"/>
    <w:rsid w:val="005750D1"/>
    <w:rsid w:val="00575E4F"/>
    <w:rsid w:val="00575F20"/>
    <w:rsid w:val="00576026"/>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A7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94C"/>
    <w:rsid w:val="005C0DCA"/>
    <w:rsid w:val="005C1350"/>
    <w:rsid w:val="005C1FEE"/>
    <w:rsid w:val="005C21E7"/>
    <w:rsid w:val="005C267D"/>
    <w:rsid w:val="005C283E"/>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3F23"/>
    <w:rsid w:val="005D46EE"/>
    <w:rsid w:val="005D4B10"/>
    <w:rsid w:val="005D5829"/>
    <w:rsid w:val="005D5D49"/>
    <w:rsid w:val="005D5EC5"/>
    <w:rsid w:val="005D64DA"/>
    <w:rsid w:val="005D7418"/>
    <w:rsid w:val="005D7558"/>
    <w:rsid w:val="005E0421"/>
    <w:rsid w:val="005E0559"/>
    <w:rsid w:val="005E0668"/>
    <w:rsid w:val="005E0B7F"/>
    <w:rsid w:val="005E0DF3"/>
    <w:rsid w:val="005E1A1D"/>
    <w:rsid w:val="005E1D28"/>
    <w:rsid w:val="005E2992"/>
    <w:rsid w:val="005E2AF7"/>
    <w:rsid w:val="005E336C"/>
    <w:rsid w:val="005E3AB6"/>
    <w:rsid w:val="005E4AF2"/>
    <w:rsid w:val="005E4B08"/>
    <w:rsid w:val="005E4DDB"/>
    <w:rsid w:val="005E5B29"/>
    <w:rsid w:val="005E63B2"/>
    <w:rsid w:val="005E654B"/>
    <w:rsid w:val="005E6947"/>
    <w:rsid w:val="005E6E3C"/>
    <w:rsid w:val="005E7155"/>
    <w:rsid w:val="005E7228"/>
    <w:rsid w:val="005E7383"/>
    <w:rsid w:val="005E75D0"/>
    <w:rsid w:val="005E7646"/>
    <w:rsid w:val="005E7DA8"/>
    <w:rsid w:val="005E7EE0"/>
    <w:rsid w:val="005F02F1"/>
    <w:rsid w:val="005F0962"/>
    <w:rsid w:val="005F09E6"/>
    <w:rsid w:val="005F0E0A"/>
    <w:rsid w:val="005F1B32"/>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67BD"/>
    <w:rsid w:val="006067BF"/>
    <w:rsid w:val="006079D6"/>
    <w:rsid w:val="00607B93"/>
    <w:rsid w:val="00610C11"/>
    <w:rsid w:val="00611280"/>
    <w:rsid w:val="00611B99"/>
    <w:rsid w:val="00611C39"/>
    <w:rsid w:val="00612329"/>
    <w:rsid w:val="00612633"/>
    <w:rsid w:val="00612635"/>
    <w:rsid w:val="00612762"/>
    <w:rsid w:val="00612BD9"/>
    <w:rsid w:val="00612E97"/>
    <w:rsid w:val="006133AA"/>
    <w:rsid w:val="00613633"/>
    <w:rsid w:val="006138A9"/>
    <w:rsid w:val="00613AB3"/>
    <w:rsid w:val="00613DEA"/>
    <w:rsid w:val="00613E66"/>
    <w:rsid w:val="00613E98"/>
    <w:rsid w:val="00614531"/>
    <w:rsid w:val="00614B17"/>
    <w:rsid w:val="00614C9F"/>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61"/>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A7A"/>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EC7"/>
    <w:rsid w:val="00655403"/>
    <w:rsid w:val="00655596"/>
    <w:rsid w:val="0065631D"/>
    <w:rsid w:val="0065642B"/>
    <w:rsid w:val="006565A2"/>
    <w:rsid w:val="00656BBE"/>
    <w:rsid w:val="00656CBA"/>
    <w:rsid w:val="00656EB8"/>
    <w:rsid w:val="00657406"/>
    <w:rsid w:val="006578F2"/>
    <w:rsid w:val="00660118"/>
    <w:rsid w:val="00660136"/>
    <w:rsid w:val="006604CA"/>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401"/>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8ED"/>
    <w:rsid w:val="00680D81"/>
    <w:rsid w:val="00680F91"/>
    <w:rsid w:val="0068120B"/>
    <w:rsid w:val="00681911"/>
    <w:rsid w:val="00681AC4"/>
    <w:rsid w:val="00681BBD"/>
    <w:rsid w:val="00681D62"/>
    <w:rsid w:val="00682357"/>
    <w:rsid w:val="0068241F"/>
    <w:rsid w:val="0068264A"/>
    <w:rsid w:val="006826AB"/>
    <w:rsid w:val="00682BE9"/>
    <w:rsid w:val="00682EA5"/>
    <w:rsid w:val="006836CA"/>
    <w:rsid w:val="00684125"/>
    <w:rsid w:val="006848FB"/>
    <w:rsid w:val="00684A1C"/>
    <w:rsid w:val="006852FD"/>
    <w:rsid w:val="00686102"/>
    <w:rsid w:val="0068633E"/>
    <w:rsid w:val="00686869"/>
    <w:rsid w:val="006868B0"/>
    <w:rsid w:val="00686FEE"/>
    <w:rsid w:val="0069069F"/>
    <w:rsid w:val="00691797"/>
    <w:rsid w:val="00691932"/>
    <w:rsid w:val="00692F31"/>
    <w:rsid w:val="00692F64"/>
    <w:rsid w:val="006930D5"/>
    <w:rsid w:val="00693490"/>
    <w:rsid w:val="00693878"/>
    <w:rsid w:val="00693A79"/>
    <w:rsid w:val="00693E86"/>
    <w:rsid w:val="00694012"/>
    <w:rsid w:val="0069467D"/>
    <w:rsid w:val="0069473D"/>
    <w:rsid w:val="006957B1"/>
    <w:rsid w:val="00696111"/>
    <w:rsid w:val="006961B7"/>
    <w:rsid w:val="00697028"/>
    <w:rsid w:val="006974EB"/>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44"/>
    <w:rsid w:val="006B0C8E"/>
    <w:rsid w:val="006B0F00"/>
    <w:rsid w:val="006B0FB9"/>
    <w:rsid w:val="006B1181"/>
    <w:rsid w:val="006B1DBD"/>
    <w:rsid w:val="006B1DC7"/>
    <w:rsid w:val="006B235C"/>
    <w:rsid w:val="006B28E8"/>
    <w:rsid w:val="006B298B"/>
    <w:rsid w:val="006B2C93"/>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979"/>
    <w:rsid w:val="006C2BE2"/>
    <w:rsid w:val="006C2EF9"/>
    <w:rsid w:val="006C2FB3"/>
    <w:rsid w:val="006C3E4C"/>
    <w:rsid w:val="006C4712"/>
    <w:rsid w:val="006C4797"/>
    <w:rsid w:val="006C5127"/>
    <w:rsid w:val="006C53E6"/>
    <w:rsid w:val="006C56AC"/>
    <w:rsid w:val="006C5C5E"/>
    <w:rsid w:val="006C69FF"/>
    <w:rsid w:val="006C6A74"/>
    <w:rsid w:val="006C6E05"/>
    <w:rsid w:val="006C6F3E"/>
    <w:rsid w:val="006C7581"/>
    <w:rsid w:val="006C767D"/>
    <w:rsid w:val="006D047D"/>
    <w:rsid w:val="006D071E"/>
    <w:rsid w:val="006D0C2A"/>
    <w:rsid w:val="006D0D92"/>
    <w:rsid w:val="006D0E52"/>
    <w:rsid w:val="006D1488"/>
    <w:rsid w:val="006D1B0A"/>
    <w:rsid w:val="006D201B"/>
    <w:rsid w:val="006D2023"/>
    <w:rsid w:val="006D2625"/>
    <w:rsid w:val="006D26D3"/>
    <w:rsid w:val="006D2CA2"/>
    <w:rsid w:val="006D2D7F"/>
    <w:rsid w:val="006D3972"/>
    <w:rsid w:val="006D4392"/>
    <w:rsid w:val="006D4A76"/>
    <w:rsid w:val="006D4D7E"/>
    <w:rsid w:val="006D5B86"/>
    <w:rsid w:val="006D6201"/>
    <w:rsid w:val="006D69DF"/>
    <w:rsid w:val="006D6B67"/>
    <w:rsid w:val="006D6E39"/>
    <w:rsid w:val="006D79EC"/>
    <w:rsid w:val="006D7EA2"/>
    <w:rsid w:val="006D7EEB"/>
    <w:rsid w:val="006D7F59"/>
    <w:rsid w:val="006E0022"/>
    <w:rsid w:val="006E070A"/>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1C"/>
    <w:rsid w:val="006F01F2"/>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04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793"/>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EE2"/>
    <w:rsid w:val="00732FA0"/>
    <w:rsid w:val="007330C3"/>
    <w:rsid w:val="0073311C"/>
    <w:rsid w:val="007344E5"/>
    <w:rsid w:val="007347F5"/>
    <w:rsid w:val="0073525E"/>
    <w:rsid w:val="007353F0"/>
    <w:rsid w:val="00735930"/>
    <w:rsid w:val="00735F72"/>
    <w:rsid w:val="00736B73"/>
    <w:rsid w:val="00736C06"/>
    <w:rsid w:val="00737125"/>
    <w:rsid w:val="00740052"/>
    <w:rsid w:val="007400E8"/>
    <w:rsid w:val="00740238"/>
    <w:rsid w:val="0074027D"/>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0EC"/>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2EC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0B1"/>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A52"/>
    <w:rsid w:val="00783BE3"/>
    <w:rsid w:val="00784081"/>
    <w:rsid w:val="00784B31"/>
    <w:rsid w:val="00785035"/>
    <w:rsid w:val="0078534B"/>
    <w:rsid w:val="00785735"/>
    <w:rsid w:val="007857C6"/>
    <w:rsid w:val="00786260"/>
    <w:rsid w:val="007863C2"/>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B0"/>
    <w:rsid w:val="007B1DCE"/>
    <w:rsid w:val="007B1E73"/>
    <w:rsid w:val="007B1EBC"/>
    <w:rsid w:val="007B2194"/>
    <w:rsid w:val="007B21F2"/>
    <w:rsid w:val="007B228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D1"/>
    <w:rsid w:val="007E1DA4"/>
    <w:rsid w:val="007E21A3"/>
    <w:rsid w:val="007E24D5"/>
    <w:rsid w:val="007E2DEB"/>
    <w:rsid w:val="007E30BA"/>
    <w:rsid w:val="007E341D"/>
    <w:rsid w:val="007E36A0"/>
    <w:rsid w:val="007E3BE3"/>
    <w:rsid w:val="007E3E3F"/>
    <w:rsid w:val="007E3ED1"/>
    <w:rsid w:val="007E3F00"/>
    <w:rsid w:val="007E4B5E"/>
    <w:rsid w:val="007E4B86"/>
    <w:rsid w:val="007E4CB2"/>
    <w:rsid w:val="007E4CE9"/>
    <w:rsid w:val="007E4D42"/>
    <w:rsid w:val="007E4FC7"/>
    <w:rsid w:val="007E552B"/>
    <w:rsid w:val="007E63B0"/>
    <w:rsid w:val="007E63E3"/>
    <w:rsid w:val="007E65A8"/>
    <w:rsid w:val="007E75A5"/>
    <w:rsid w:val="007E7685"/>
    <w:rsid w:val="007F079E"/>
    <w:rsid w:val="007F0E94"/>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917"/>
    <w:rsid w:val="00804B03"/>
    <w:rsid w:val="008056AC"/>
    <w:rsid w:val="008059FF"/>
    <w:rsid w:val="00805A5B"/>
    <w:rsid w:val="00805CAE"/>
    <w:rsid w:val="00805E83"/>
    <w:rsid w:val="00806C71"/>
    <w:rsid w:val="00806D9B"/>
    <w:rsid w:val="0080775D"/>
    <w:rsid w:val="008079A9"/>
    <w:rsid w:val="00807DA0"/>
    <w:rsid w:val="00810766"/>
    <w:rsid w:val="008117CC"/>
    <w:rsid w:val="00811E51"/>
    <w:rsid w:val="00812866"/>
    <w:rsid w:val="00812C3A"/>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393D"/>
    <w:rsid w:val="00824389"/>
    <w:rsid w:val="00824392"/>
    <w:rsid w:val="008245DA"/>
    <w:rsid w:val="00824958"/>
    <w:rsid w:val="008256D6"/>
    <w:rsid w:val="0082576A"/>
    <w:rsid w:val="00825798"/>
    <w:rsid w:val="00825EFC"/>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7BF"/>
    <w:rsid w:val="00837CE4"/>
    <w:rsid w:val="00837D19"/>
    <w:rsid w:val="00840312"/>
    <w:rsid w:val="008403E9"/>
    <w:rsid w:val="008404D4"/>
    <w:rsid w:val="0084074D"/>
    <w:rsid w:val="00840B86"/>
    <w:rsid w:val="00840BB1"/>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009"/>
    <w:rsid w:val="00847359"/>
    <w:rsid w:val="00847A4A"/>
    <w:rsid w:val="00847F47"/>
    <w:rsid w:val="00850321"/>
    <w:rsid w:val="008505AA"/>
    <w:rsid w:val="0085064A"/>
    <w:rsid w:val="008518E4"/>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4B3"/>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654"/>
    <w:rsid w:val="00877DA5"/>
    <w:rsid w:val="00877F14"/>
    <w:rsid w:val="0088062A"/>
    <w:rsid w:val="00880852"/>
    <w:rsid w:val="00881598"/>
    <w:rsid w:val="00881F95"/>
    <w:rsid w:val="008825E0"/>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2EF"/>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944"/>
    <w:rsid w:val="008B0019"/>
    <w:rsid w:val="008B00B8"/>
    <w:rsid w:val="008B0908"/>
    <w:rsid w:val="008B11CC"/>
    <w:rsid w:val="008B1339"/>
    <w:rsid w:val="008B1DD6"/>
    <w:rsid w:val="008B225B"/>
    <w:rsid w:val="008B280B"/>
    <w:rsid w:val="008B2966"/>
    <w:rsid w:val="008B34DD"/>
    <w:rsid w:val="008B39BD"/>
    <w:rsid w:val="008B3A69"/>
    <w:rsid w:val="008B5001"/>
    <w:rsid w:val="008B63C9"/>
    <w:rsid w:val="008B6925"/>
    <w:rsid w:val="008B700A"/>
    <w:rsid w:val="008B71B5"/>
    <w:rsid w:val="008B743F"/>
    <w:rsid w:val="008B7526"/>
    <w:rsid w:val="008B7D1A"/>
    <w:rsid w:val="008C01A1"/>
    <w:rsid w:val="008C078C"/>
    <w:rsid w:val="008C1343"/>
    <w:rsid w:val="008C201B"/>
    <w:rsid w:val="008C2D85"/>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174"/>
    <w:rsid w:val="008E3662"/>
    <w:rsid w:val="008E3D18"/>
    <w:rsid w:val="008E4388"/>
    <w:rsid w:val="008E43D6"/>
    <w:rsid w:val="008E4E7F"/>
    <w:rsid w:val="008E4FBA"/>
    <w:rsid w:val="008E4FED"/>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6AD"/>
    <w:rsid w:val="008F4D68"/>
    <w:rsid w:val="008F4E04"/>
    <w:rsid w:val="008F4F7D"/>
    <w:rsid w:val="008F5255"/>
    <w:rsid w:val="008F5667"/>
    <w:rsid w:val="008F5901"/>
    <w:rsid w:val="008F5905"/>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DBE"/>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C0"/>
    <w:rsid w:val="00914199"/>
    <w:rsid w:val="0091420B"/>
    <w:rsid w:val="00914863"/>
    <w:rsid w:val="00914B51"/>
    <w:rsid w:val="00914C1D"/>
    <w:rsid w:val="00914EEA"/>
    <w:rsid w:val="00915155"/>
    <w:rsid w:val="009157EA"/>
    <w:rsid w:val="00915A5E"/>
    <w:rsid w:val="00915BDB"/>
    <w:rsid w:val="0091603B"/>
    <w:rsid w:val="009164CA"/>
    <w:rsid w:val="00916A02"/>
    <w:rsid w:val="00916B23"/>
    <w:rsid w:val="00916DDD"/>
    <w:rsid w:val="00917A4C"/>
    <w:rsid w:val="00917A67"/>
    <w:rsid w:val="00920678"/>
    <w:rsid w:val="00920947"/>
    <w:rsid w:val="00921AD4"/>
    <w:rsid w:val="00922191"/>
    <w:rsid w:val="0092226E"/>
    <w:rsid w:val="009224D0"/>
    <w:rsid w:val="009226E5"/>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5C0"/>
    <w:rsid w:val="00936631"/>
    <w:rsid w:val="00936BBC"/>
    <w:rsid w:val="00936C16"/>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17D"/>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60A"/>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259"/>
    <w:rsid w:val="009A3CAE"/>
    <w:rsid w:val="009A415B"/>
    <w:rsid w:val="009A4985"/>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0CF"/>
    <w:rsid w:val="009C44F7"/>
    <w:rsid w:val="009C48F3"/>
    <w:rsid w:val="009C4EB4"/>
    <w:rsid w:val="009C4F3B"/>
    <w:rsid w:val="009C5AD8"/>
    <w:rsid w:val="009C622E"/>
    <w:rsid w:val="009C6744"/>
    <w:rsid w:val="009C6D63"/>
    <w:rsid w:val="009C6DB0"/>
    <w:rsid w:val="009D00C1"/>
    <w:rsid w:val="009D0ED6"/>
    <w:rsid w:val="009D0F71"/>
    <w:rsid w:val="009D11BE"/>
    <w:rsid w:val="009D1831"/>
    <w:rsid w:val="009D201E"/>
    <w:rsid w:val="009D27E2"/>
    <w:rsid w:val="009D294A"/>
    <w:rsid w:val="009D2BC3"/>
    <w:rsid w:val="009D2EC8"/>
    <w:rsid w:val="009D2EDB"/>
    <w:rsid w:val="009D374B"/>
    <w:rsid w:val="009D3EC7"/>
    <w:rsid w:val="009D45E5"/>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85F"/>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31"/>
    <w:rsid w:val="009F150F"/>
    <w:rsid w:val="009F1764"/>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00F"/>
    <w:rsid w:val="00A033DA"/>
    <w:rsid w:val="00A04476"/>
    <w:rsid w:val="00A04CFA"/>
    <w:rsid w:val="00A05730"/>
    <w:rsid w:val="00A059CF"/>
    <w:rsid w:val="00A060F8"/>
    <w:rsid w:val="00A0756F"/>
    <w:rsid w:val="00A07627"/>
    <w:rsid w:val="00A07F44"/>
    <w:rsid w:val="00A10D6F"/>
    <w:rsid w:val="00A11024"/>
    <w:rsid w:val="00A11233"/>
    <w:rsid w:val="00A11442"/>
    <w:rsid w:val="00A11619"/>
    <w:rsid w:val="00A11B39"/>
    <w:rsid w:val="00A11C34"/>
    <w:rsid w:val="00A127A4"/>
    <w:rsid w:val="00A1302E"/>
    <w:rsid w:val="00A13637"/>
    <w:rsid w:val="00A13741"/>
    <w:rsid w:val="00A1375F"/>
    <w:rsid w:val="00A139D8"/>
    <w:rsid w:val="00A13CFB"/>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A41"/>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BDC"/>
    <w:rsid w:val="00A33089"/>
    <w:rsid w:val="00A330CC"/>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094"/>
    <w:rsid w:val="00A57335"/>
    <w:rsid w:val="00A57AD7"/>
    <w:rsid w:val="00A57C21"/>
    <w:rsid w:val="00A57CBA"/>
    <w:rsid w:val="00A57EAE"/>
    <w:rsid w:val="00A60552"/>
    <w:rsid w:val="00A60B7A"/>
    <w:rsid w:val="00A61848"/>
    <w:rsid w:val="00A61970"/>
    <w:rsid w:val="00A62001"/>
    <w:rsid w:val="00A6216D"/>
    <w:rsid w:val="00A6235E"/>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77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697"/>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BF3"/>
    <w:rsid w:val="00AA0F9F"/>
    <w:rsid w:val="00AA1022"/>
    <w:rsid w:val="00AA140F"/>
    <w:rsid w:val="00AA16C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EE5"/>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F68"/>
    <w:rsid w:val="00AC0987"/>
    <w:rsid w:val="00AC0B68"/>
    <w:rsid w:val="00AC0C4F"/>
    <w:rsid w:val="00AC11DF"/>
    <w:rsid w:val="00AC1491"/>
    <w:rsid w:val="00AC1913"/>
    <w:rsid w:val="00AC1DC3"/>
    <w:rsid w:val="00AC1F74"/>
    <w:rsid w:val="00AC2228"/>
    <w:rsid w:val="00AC2260"/>
    <w:rsid w:val="00AC28F6"/>
    <w:rsid w:val="00AC2921"/>
    <w:rsid w:val="00AC2F9C"/>
    <w:rsid w:val="00AC3EFF"/>
    <w:rsid w:val="00AC41AD"/>
    <w:rsid w:val="00AC45BA"/>
    <w:rsid w:val="00AC4617"/>
    <w:rsid w:val="00AC472E"/>
    <w:rsid w:val="00AC4F7E"/>
    <w:rsid w:val="00AC4FCC"/>
    <w:rsid w:val="00AC4FFC"/>
    <w:rsid w:val="00AC50B6"/>
    <w:rsid w:val="00AC5434"/>
    <w:rsid w:val="00AC5497"/>
    <w:rsid w:val="00AC56B7"/>
    <w:rsid w:val="00AC5A11"/>
    <w:rsid w:val="00AC5DE9"/>
    <w:rsid w:val="00AC5F8F"/>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AC6"/>
    <w:rsid w:val="00AD2EC9"/>
    <w:rsid w:val="00AD2F55"/>
    <w:rsid w:val="00AD303D"/>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DB5"/>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264"/>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27F00"/>
    <w:rsid w:val="00B30207"/>
    <w:rsid w:val="00B3074B"/>
    <w:rsid w:val="00B30B2F"/>
    <w:rsid w:val="00B310EE"/>
    <w:rsid w:val="00B313B7"/>
    <w:rsid w:val="00B313ED"/>
    <w:rsid w:val="00B31734"/>
    <w:rsid w:val="00B320FC"/>
    <w:rsid w:val="00B32425"/>
    <w:rsid w:val="00B32746"/>
    <w:rsid w:val="00B32AB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C8F"/>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439"/>
    <w:rsid w:val="00B54512"/>
    <w:rsid w:val="00B54876"/>
    <w:rsid w:val="00B54939"/>
    <w:rsid w:val="00B5509D"/>
    <w:rsid w:val="00B551A5"/>
    <w:rsid w:val="00B551B4"/>
    <w:rsid w:val="00B55972"/>
    <w:rsid w:val="00B55BF1"/>
    <w:rsid w:val="00B56218"/>
    <w:rsid w:val="00B57D62"/>
    <w:rsid w:val="00B57E2A"/>
    <w:rsid w:val="00B57FE5"/>
    <w:rsid w:val="00B600B2"/>
    <w:rsid w:val="00B60E5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4CF"/>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1FDA"/>
    <w:rsid w:val="00BA20C4"/>
    <w:rsid w:val="00BA2445"/>
    <w:rsid w:val="00BA2582"/>
    <w:rsid w:val="00BA2714"/>
    <w:rsid w:val="00BA28AD"/>
    <w:rsid w:val="00BA33EC"/>
    <w:rsid w:val="00BA35C1"/>
    <w:rsid w:val="00BA7149"/>
    <w:rsid w:val="00BA723D"/>
    <w:rsid w:val="00BA7298"/>
    <w:rsid w:val="00BA76B6"/>
    <w:rsid w:val="00BA7C98"/>
    <w:rsid w:val="00BB0593"/>
    <w:rsid w:val="00BB093D"/>
    <w:rsid w:val="00BB0A85"/>
    <w:rsid w:val="00BB13AD"/>
    <w:rsid w:val="00BB1EE1"/>
    <w:rsid w:val="00BB2364"/>
    <w:rsid w:val="00BB23DC"/>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2A4"/>
    <w:rsid w:val="00BD44FE"/>
    <w:rsid w:val="00BD4B33"/>
    <w:rsid w:val="00BD4F5C"/>
    <w:rsid w:val="00BD5937"/>
    <w:rsid w:val="00BD5B6A"/>
    <w:rsid w:val="00BD5D75"/>
    <w:rsid w:val="00BD6296"/>
    <w:rsid w:val="00BD66FC"/>
    <w:rsid w:val="00BD6EC9"/>
    <w:rsid w:val="00BD7032"/>
    <w:rsid w:val="00BD7483"/>
    <w:rsid w:val="00BD7868"/>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2"/>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A46"/>
    <w:rsid w:val="00C20432"/>
    <w:rsid w:val="00C2054E"/>
    <w:rsid w:val="00C2059F"/>
    <w:rsid w:val="00C20FE9"/>
    <w:rsid w:val="00C227A2"/>
    <w:rsid w:val="00C22D67"/>
    <w:rsid w:val="00C2339E"/>
    <w:rsid w:val="00C23560"/>
    <w:rsid w:val="00C236F0"/>
    <w:rsid w:val="00C245CA"/>
    <w:rsid w:val="00C24971"/>
    <w:rsid w:val="00C252A2"/>
    <w:rsid w:val="00C25439"/>
    <w:rsid w:val="00C25446"/>
    <w:rsid w:val="00C25553"/>
    <w:rsid w:val="00C255DF"/>
    <w:rsid w:val="00C266A8"/>
    <w:rsid w:val="00C26AA3"/>
    <w:rsid w:val="00C26DD8"/>
    <w:rsid w:val="00C27064"/>
    <w:rsid w:val="00C2731F"/>
    <w:rsid w:val="00C278AE"/>
    <w:rsid w:val="00C27EA8"/>
    <w:rsid w:val="00C30DCA"/>
    <w:rsid w:val="00C32263"/>
    <w:rsid w:val="00C32A9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097"/>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2CA"/>
    <w:rsid w:val="00C524BC"/>
    <w:rsid w:val="00C52B72"/>
    <w:rsid w:val="00C53506"/>
    <w:rsid w:val="00C5359C"/>
    <w:rsid w:val="00C536F2"/>
    <w:rsid w:val="00C53A0E"/>
    <w:rsid w:val="00C53C4A"/>
    <w:rsid w:val="00C54DDD"/>
    <w:rsid w:val="00C54E91"/>
    <w:rsid w:val="00C550F0"/>
    <w:rsid w:val="00C56191"/>
    <w:rsid w:val="00C563FC"/>
    <w:rsid w:val="00C569C1"/>
    <w:rsid w:val="00C56E89"/>
    <w:rsid w:val="00C56EB4"/>
    <w:rsid w:val="00C56FDC"/>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E7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A4A"/>
    <w:rsid w:val="00C91E7D"/>
    <w:rsid w:val="00C92FBA"/>
    <w:rsid w:val="00C92FC4"/>
    <w:rsid w:val="00C9333A"/>
    <w:rsid w:val="00C934EE"/>
    <w:rsid w:val="00C93FD5"/>
    <w:rsid w:val="00C94744"/>
    <w:rsid w:val="00C948B7"/>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003"/>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F08"/>
    <w:rsid w:val="00CB4447"/>
    <w:rsid w:val="00CB5121"/>
    <w:rsid w:val="00CB51FB"/>
    <w:rsid w:val="00CB5833"/>
    <w:rsid w:val="00CB6118"/>
    <w:rsid w:val="00CB6497"/>
    <w:rsid w:val="00CB6556"/>
    <w:rsid w:val="00CB70A1"/>
    <w:rsid w:val="00CB74B8"/>
    <w:rsid w:val="00CB75B4"/>
    <w:rsid w:val="00CB77B0"/>
    <w:rsid w:val="00CB78FD"/>
    <w:rsid w:val="00CB7A9F"/>
    <w:rsid w:val="00CB7BD0"/>
    <w:rsid w:val="00CC099B"/>
    <w:rsid w:val="00CC0C98"/>
    <w:rsid w:val="00CC0ECF"/>
    <w:rsid w:val="00CC1206"/>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42B"/>
    <w:rsid w:val="00CC6AB2"/>
    <w:rsid w:val="00CC7872"/>
    <w:rsid w:val="00CC7989"/>
    <w:rsid w:val="00CC7BDB"/>
    <w:rsid w:val="00CC7D0C"/>
    <w:rsid w:val="00CD0754"/>
    <w:rsid w:val="00CD0935"/>
    <w:rsid w:val="00CD121D"/>
    <w:rsid w:val="00CD188C"/>
    <w:rsid w:val="00CD1A7C"/>
    <w:rsid w:val="00CD22CF"/>
    <w:rsid w:val="00CD2319"/>
    <w:rsid w:val="00CD290E"/>
    <w:rsid w:val="00CD2DE8"/>
    <w:rsid w:val="00CD39AB"/>
    <w:rsid w:val="00CD39D7"/>
    <w:rsid w:val="00CD3AEA"/>
    <w:rsid w:val="00CD3DDA"/>
    <w:rsid w:val="00CD4055"/>
    <w:rsid w:val="00CD42F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9EC"/>
    <w:rsid w:val="00CE7A2C"/>
    <w:rsid w:val="00CE7C6E"/>
    <w:rsid w:val="00CF08B0"/>
    <w:rsid w:val="00CF0BF6"/>
    <w:rsid w:val="00CF0C23"/>
    <w:rsid w:val="00CF0DAD"/>
    <w:rsid w:val="00CF1264"/>
    <w:rsid w:val="00CF175F"/>
    <w:rsid w:val="00CF1933"/>
    <w:rsid w:val="00CF19BD"/>
    <w:rsid w:val="00CF1D8A"/>
    <w:rsid w:val="00CF212D"/>
    <w:rsid w:val="00CF2131"/>
    <w:rsid w:val="00CF2159"/>
    <w:rsid w:val="00CF23B8"/>
    <w:rsid w:val="00CF268C"/>
    <w:rsid w:val="00CF26F9"/>
    <w:rsid w:val="00CF30B2"/>
    <w:rsid w:val="00CF3BA6"/>
    <w:rsid w:val="00CF3C1A"/>
    <w:rsid w:val="00CF40D8"/>
    <w:rsid w:val="00CF43CE"/>
    <w:rsid w:val="00CF5A72"/>
    <w:rsid w:val="00CF5B6A"/>
    <w:rsid w:val="00CF6032"/>
    <w:rsid w:val="00CF6421"/>
    <w:rsid w:val="00CF7515"/>
    <w:rsid w:val="00D00664"/>
    <w:rsid w:val="00D00A64"/>
    <w:rsid w:val="00D00B6E"/>
    <w:rsid w:val="00D014AE"/>
    <w:rsid w:val="00D017F2"/>
    <w:rsid w:val="00D01D8E"/>
    <w:rsid w:val="00D023BF"/>
    <w:rsid w:val="00D0320A"/>
    <w:rsid w:val="00D034AE"/>
    <w:rsid w:val="00D03738"/>
    <w:rsid w:val="00D03D86"/>
    <w:rsid w:val="00D041DB"/>
    <w:rsid w:val="00D05C3C"/>
    <w:rsid w:val="00D060F4"/>
    <w:rsid w:val="00D06221"/>
    <w:rsid w:val="00D06721"/>
    <w:rsid w:val="00D07B90"/>
    <w:rsid w:val="00D07DE6"/>
    <w:rsid w:val="00D10920"/>
    <w:rsid w:val="00D10BB0"/>
    <w:rsid w:val="00D10C69"/>
    <w:rsid w:val="00D11A5A"/>
    <w:rsid w:val="00D11E57"/>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AA6"/>
    <w:rsid w:val="00D53CF7"/>
    <w:rsid w:val="00D53E8C"/>
    <w:rsid w:val="00D53FB7"/>
    <w:rsid w:val="00D5480B"/>
    <w:rsid w:val="00D54AF1"/>
    <w:rsid w:val="00D54E64"/>
    <w:rsid w:val="00D5530D"/>
    <w:rsid w:val="00D55B77"/>
    <w:rsid w:val="00D5610C"/>
    <w:rsid w:val="00D566DF"/>
    <w:rsid w:val="00D56D58"/>
    <w:rsid w:val="00D57CB6"/>
    <w:rsid w:val="00D60074"/>
    <w:rsid w:val="00D60251"/>
    <w:rsid w:val="00D607A2"/>
    <w:rsid w:val="00D611EE"/>
    <w:rsid w:val="00D61478"/>
    <w:rsid w:val="00D61554"/>
    <w:rsid w:val="00D61DE5"/>
    <w:rsid w:val="00D62461"/>
    <w:rsid w:val="00D62508"/>
    <w:rsid w:val="00D626F4"/>
    <w:rsid w:val="00D62A02"/>
    <w:rsid w:val="00D64204"/>
    <w:rsid w:val="00D642C4"/>
    <w:rsid w:val="00D6540E"/>
    <w:rsid w:val="00D65AEB"/>
    <w:rsid w:val="00D6610B"/>
    <w:rsid w:val="00D66DEF"/>
    <w:rsid w:val="00D67464"/>
    <w:rsid w:val="00D67770"/>
    <w:rsid w:val="00D67B93"/>
    <w:rsid w:val="00D7117C"/>
    <w:rsid w:val="00D71480"/>
    <w:rsid w:val="00D7177B"/>
    <w:rsid w:val="00D71EA4"/>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E35"/>
    <w:rsid w:val="00D774E5"/>
    <w:rsid w:val="00D77927"/>
    <w:rsid w:val="00D77A5E"/>
    <w:rsid w:val="00D77A78"/>
    <w:rsid w:val="00D812BF"/>
    <w:rsid w:val="00D8180F"/>
    <w:rsid w:val="00D8259E"/>
    <w:rsid w:val="00D82FF6"/>
    <w:rsid w:val="00D83396"/>
    <w:rsid w:val="00D8363F"/>
    <w:rsid w:val="00D83902"/>
    <w:rsid w:val="00D8432A"/>
    <w:rsid w:val="00D849A5"/>
    <w:rsid w:val="00D84ABB"/>
    <w:rsid w:val="00D84E76"/>
    <w:rsid w:val="00D84F12"/>
    <w:rsid w:val="00D8682D"/>
    <w:rsid w:val="00D86DB5"/>
    <w:rsid w:val="00D87A8E"/>
    <w:rsid w:val="00D87D79"/>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F04"/>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2E"/>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18"/>
    <w:rsid w:val="00DB7976"/>
    <w:rsid w:val="00DB7ABE"/>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5F63"/>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0F"/>
    <w:rsid w:val="00DF0034"/>
    <w:rsid w:val="00DF0B69"/>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13"/>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BB4"/>
    <w:rsid w:val="00E06C26"/>
    <w:rsid w:val="00E06C59"/>
    <w:rsid w:val="00E072A8"/>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7D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30C"/>
    <w:rsid w:val="00E5460E"/>
    <w:rsid w:val="00E5559D"/>
    <w:rsid w:val="00E55A55"/>
    <w:rsid w:val="00E55C0B"/>
    <w:rsid w:val="00E5610C"/>
    <w:rsid w:val="00E5626A"/>
    <w:rsid w:val="00E5676C"/>
    <w:rsid w:val="00E56E8D"/>
    <w:rsid w:val="00E56EE0"/>
    <w:rsid w:val="00E571A2"/>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0C1"/>
    <w:rsid w:val="00E71201"/>
    <w:rsid w:val="00E714FC"/>
    <w:rsid w:val="00E71A52"/>
    <w:rsid w:val="00E72105"/>
    <w:rsid w:val="00E72B1C"/>
    <w:rsid w:val="00E72C63"/>
    <w:rsid w:val="00E73552"/>
    <w:rsid w:val="00E736AA"/>
    <w:rsid w:val="00E73744"/>
    <w:rsid w:val="00E73A3B"/>
    <w:rsid w:val="00E75068"/>
    <w:rsid w:val="00E7586C"/>
    <w:rsid w:val="00E76B3A"/>
    <w:rsid w:val="00E76BC6"/>
    <w:rsid w:val="00E77CB9"/>
    <w:rsid w:val="00E80488"/>
    <w:rsid w:val="00E808C7"/>
    <w:rsid w:val="00E80B4A"/>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C8D"/>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8ED"/>
    <w:rsid w:val="00EA5992"/>
    <w:rsid w:val="00EA652B"/>
    <w:rsid w:val="00EA66BB"/>
    <w:rsid w:val="00EA6A9D"/>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0D6"/>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C69"/>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0F9"/>
    <w:rsid w:val="00EE4801"/>
    <w:rsid w:val="00EE4CD3"/>
    <w:rsid w:val="00EE4D66"/>
    <w:rsid w:val="00EE50D3"/>
    <w:rsid w:val="00EE52D0"/>
    <w:rsid w:val="00EE5AB7"/>
    <w:rsid w:val="00EE6B21"/>
    <w:rsid w:val="00EE6DB4"/>
    <w:rsid w:val="00EE76D0"/>
    <w:rsid w:val="00EE76EB"/>
    <w:rsid w:val="00EE77DC"/>
    <w:rsid w:val="00EE7A5A"/>
    <w:rsid w:val="00EE7AD7"/>
    <w:rsid w:val="00EE7F79"/>
    <w:rsid w:val="00EF06BF"/>
    <w:rsid w:val="00EF06C6"/>
    <w:rsid w:val="00EF101D"/>
    <w:rsid w:val="00EF1C96"/>
    <w:rsid w:val="00EF1DAE"/>
    <w:rsid w:val="00EF1F1B"/>
    <w:rsid w:val="00EF2DC4"/>
    <w:rsid w:val="00EF377C"/>
    <w:rsid w:val="00EF3D86"/>
    <w:rsid w:val="00EF3DC2"/>
    <w:rsid w:val="00EF3E64"/>
    <w:rsid w:val="00EF3EB6"/>
    <w:rsid w:val="00EF4240"/>
    <w:rsid w:val="00EF5FD3"/>
    <w:rsid w:val="00EF5FEF"/>
    <w:rsid w:val="00EF6383"/>
    <w:rsid w:val="00EF645D"/>
    <w:rsid w:val="00EF6910"/>
    <w:rsid w:val="00EF7031"/>
    <w:rsid w:val="00EF7198"/>
    <w:rsid w:val="00EF7308"/>
    <w:rsid w:val="00EF751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0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C19"/>
    <w:rsid w:val="00F35168"/>
    <w:rsid w:val="00F35B56"/>
    <w:rsid w:val="00F369F8"/>
    <w:rsid w:val="00F36E46"/>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206"/>
    <w:rsid w:val="00F4732B"/>
    <w:rsid w:val="00F478CD"/>
    <w:rsid w:val="00F47E74"/>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9A0"/>
    <w:rsid w:val="00F65A28"/>
    <w:rsid w:val="00F65B64"/>
    <w:rsid w:val="00F65F06"/>
    <w:rsid w:val="00F66025"/>
    <w:rsid w:val="00F66210"/>
    <w:rsid w:val="00F662D3"/>
    <w:rsid w:val="00F662EE"/>
    <w:rsid w:val="00F663BB"/>
    <w:rsid w:val="00F6644C"/>
    <w:rsid w:val="00F6671E"/>
    <w:rsid w:val="00F66C5F"/>
    <w:rsid w:val="00F66CDA"/>
    <w:rsid w:val="00F7024E"/>
    <w:rsid w:val="00F702B4"/>
    <w:rsid w:val="00F705FE"/>
    <w:rsid w:val="00F70754"/>
    <w:rsid w:val="00F710AB"/>
    <w:rsid w:val="00F7149E"/>
    <w:rsid w:val="00F714AC"/>
    <w:rsid w:val="00F71583"/>
    <w:rsid w:val="00F71D98"/>
    <w:rsid w:val="00F71FA2"/>
    <w:rsid w:val="00F71FE6"/>
    <w:rsid w:val="00F7200F"/>
    <w:rsid w:val="00F72734"/>
    <w:rsid w:val="00F72A3F"/>
    <w:rsid w:val="00F72E59"/>
    <w:rsid w:val="00F73129"/>
    <w:rsid w:val="00F745D1"/>
    <w:rsid w:val="00F74624"/>
    <w:rsid w:val="00F74E4E"/>
    <w:rsid w:val="00F74FF2"/>
    <w:rsid w:val="00F75600"/>
    <w:rsid w:val="00F757B3"/>
    <w:rsid w:val="00F75C16"/>
    <w:rsid w:val="00F75F32"/>
    <w:rsid w:val="00F76334"/>
    <w:rsid w:val="00F7794C"/>
    <w:rsid w:val="00F77BFA"/>
    <w:rsid w:val="00F8044C"/>
    <w:rsid w:val="00F80560"/>
    <w:rsid w:val="00F80841"/>
    <w:rsid w:val="00F80987"/>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377"/>
    <w:rsid w:val="00F969DB"/>
    <w:rsid w:val="00F96A5D"/>
    <w:rsid w:val="00F96C31"/>
    <w:rsid w:val="00F96E7D"/>
    <w:rsid w:val="00F96EF1"/>
    <w:rsid w:val="00F97398"/>
    <w:rsid w:val="00FA041E"/>
    <w:rsid w:val="00FA0690"/>
    <w:rsid w:val="00FA06CA"/>
    <w:rsid w:val="00FA176F"/>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02"/>
    <w:rsid w:val="00FA6EF0"/>
    <w:rsid w:val="00FA7B36"/>
    <w:rsid w:val="00FB0039"/>
    <w:rsid w:val="00FB080F"/>
    <w:rsid w:val="00FB0FB2"/>
    <w:rsid w:val="00FB1331"/>
    <w:rsid w:val="00FB1337"/>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7C7"/>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179"/>
    <w:rsid w:val="00FD0744"/>
    <w:rsid w:val="00FD11A5"/>
    <w:rsid w:val="00FD15D9"/>
    <w:rsid w:val="00FD22CB"/>
    <w:rsid w:val="00FD241D"/>
    <w:rsid w:val="00FD37A4"/>
    <w:rsid w:val="00FD387E"/>
    <w:rsid w:val="00FD3CA5"/>
    <w:rsid w:val="00FD3CB1"/>
    <w:rsid w:val="00FD4135"/>
    <w:rsid w:val="00FD41F6"/>
    <w:rsid w:val="00FD50ED"/>
    <w:rsid w:val="00FD5206"/>
    <w:rsid w:val="00FD5671"/>
    <w:rsid w:val="00FD5889"/>
    <w:rsid w:val="00FD5A53"/>
    <w:rsid w:val="00FD645D"/>
    <w:rsid w:val="00FD6506"/>
    <w:rsid w:val="00FD6D3C"/>
    <w:rsid w:val="00FD6F87"/>
    <w:rsid w:val="00FD736A"/>
    <w:rsid w:val="00FD78AF"/>
    <w:rsid w:val="00FE021D"/>
    <w:rsid w:val="00FE0D14"/>
    <w:rsid w:val="00FE135A"/>
    <w:rsid w:val="00FE1EC8"/>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55F"/>
    <w:rsid w:val="00FF0610"/>
    <w:rsid w:val="00FF08B7"/>
    <w:rsid w:val="00FF0A60"/>
    <w:rsid w:val="00FF1A93"/>
    <w:rsid w:val="00FF200F"/>
    <w:rsid w:val="00FF20CE"/>
    <w:rsid w:val="00FF2316"/>
    <w:rsid w:val="00FF25D7"/>
    <w:rsid w:val="00FF3111"/>
    <w:rsid w:val="00FF40E7"/>
    <w:rsid w:val="00FF4AF4"/>
    <w:rsid w:val="00FF4D2F"/>
    <w:rsid w:val="00FF5232"/>
    <w:rsid w:val="00FF52C4"/>
    <w:rsid w:val="00FF5BDE"/>
    <w:rsid w:val="00FF5D54"/>
    <w:rsid w:val="00FF603F"/>
    <w:rsid w:val="00FF61F3"/>
    <w:rsid w:val="00FF62F6"/>
    <w:rsid w:val="00FF7502"/>
    <w:rsid w:val="00FF78D5"/>
    <w:rsid w:val="00FF797E"/>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571B2F1-2A64-4C4E-A98B-E0886550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E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uiPriority w:val="99"/>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uiPriority w:val="99"/>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qFormat/>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qFormat/>
    <w:rsid w:val="001C4E80"/>
    <w:pPr>
      <w:spacing w:before="100" w:beforeAutospacing="1" w:after="100" w:afterAutospacing="1"/>
    </w:pPr>
    <w:rPr>
      <w:lang w:eastAsia="es-MX"/>
    </w:rPr>
  </w:style>
  <w:style w:type="paragraph" w:customStyle="1" w:styleId="j">
    <w:name w:val="j"/>
    <w:basedOn w:val="Normal"/>
    <w:uiPriority w:val="99"/>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qFormat/>
    <w:rsid w:val="00504CF6"/>
  </w:style>
  <w:style w:type="character" w:customStyle="1" w:styleId="EnlacedeInternet">
    <w:name w:val="Enlace de Internet"/>
    <w:uiPriority w:val="99"/>
    <w:unhideWhenUsed/>
    <w:rsid w:val="00504CF6"/>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504CF6"/>
    <w:rPr>
      <w:color w:val="954F72"/>
      <w:u w:val="single"/>
    </w:rPr>
  </w:style>
  <w:style w:type="character" w:customStyle="1" w:styleId="Ancladenotaalpie">
    <w:name w:val="Ancla de nota al pie"/>
    <w:rsid w:val="00504CF6"/>
    <w:rPr>
      <w:vertAlign w:val="superscript"/>
    </w:rPr>
  </w:style>
  <w:style w:type="character" w:customStyle="1" w:styleId="FootnoteCharacters">
    <w:name w:val="Footnote Characters"/>
    <w:basedOn w:val="Fuentedeprrafopredeter"/>
    <w:uiPriority w:val="99"/>
    <w:unhideWhenUsed/>
    <w:qFormat/>
    <w:rsid w:val="00504CF6"/>
    <w:rPr>
      <w:vertAlign w:val="superscript"/>
    </w:rPr>
  </w:style>
  <w:style w:type="character" w:customStyle="1" w:styleId="Destacado">
    <w:name w:val="Destacado"/>
    <w:basedOn w:val="Fuentedeprrafopredeter"/>
    <w:uiPriority w:val="20"/>
    <w:qFormat/>
    <w:rsid w:val="00504CF6"/>
    <w:rPr>
      <w:i/>
      <w:iCs/>
    </w:rPr>
  </w:style>
  <w:style w:type="character" w:customStyle="1" w:styleId="Textoindependiente3Car">
    <w:name w:val="Texto independiente 3 Car"/>
    <w:basedOn w:val="Fuentedeprrafopredeter"/>
    <w:link w:val="Textoindependiente3"/>
    <w:uiPriority w:val="99"/>
    <w:semiHidden/>
    <w:qFormat/>
    <w:rsid w:val="00504CF6"/>
    <w:rPr>
      <w:rFonts w:ascii="Times New Roman" w:eastAsia="Times New Roman" w:hAnsi="Times New Roman" w:cs="Times New Roman"/>
      <w:sz w:val="16"/>
      <w:szCs w:val="16"/>
    </w:rPr>
  </w:style>
  <w:style w:type="character" w:customStyle="1" w:styleId="eop">
    <w:name w:val="eop"/>
    <w:basedOn w:val="Fuentedeprrafopredeter"/>
    <w:qFormat/>
    <w:rsid w:val="00504CF6"/>
  </w:style>
  <w:style w:type="paragraph" w:customStyle="1" w:styleId="Ttulo10">
    <w:name w:val="Título1"/>
    <w:basedOn w:val="Normal"/>
    <w:next w:val="Textoindependiente"/>
    <w:qFormat/>
    <w:rsid w:val="00504CF6"/>
    <w:pPr>
      <w:keepNext/>
      <w:suppressAutoHyphens/>
      <w:spacing w:before="240" w:after="120"/>
    </w:pPr>
    <w:rPr>
      <w:rFonts w:ascii="Liberation Sans" w:eastAsia="Noto Sans CJK SC" w:hAnsi="Liberation Sans" w:cs="Lohit Devanagari"/>
      <w:sz w:val="28"/>
      <w:szCs w:val="28"/>
    </w:rPr>
  </w:style>
  <w:style w:type="character" w:customStyle="1" w:styleId="TextoindependienteCar1">
    <w:name w:val="Texto independiente Car1"/>
    <w:basedOn w:val="Fuentedeprrafopredeter"/>
    <w:uiPriority w:val="99"/>
    <w:semiHidden/>
    <w:rsid w:val="00504CF6"/>
    <w:rPr>
      <w:rFonts w:ascii="Times New Roman" w:eastAsia="Times New Roman" w:hAnsi="Times New Roman" w:cs="Times New Roman"/>
      <w:sz w:val="24"/>
      <w:szCs w:val="24"/>
      <w:lang w:eastAsia="es-ES"/>
    </w:rPr>
  </w:style>
  <w:style w:type="paragraph" w:styleId="Descripcin">
    <w:name w:val="caption"/>
    <w:basedOn w:val="Normal"/>
    <w:qFormat/>
    <w:rsid w:val="00504CF6"/>
    <w:pPr>
      <w:suppressLineNumbers/>
      <w:suppressAutoHyphens/>
      <w:spacing w:before="120" w:after="120"/>
    </w:pPr>
    <w:rPr>
      <w:rFonts w:cs="Lohit Devanagari"/>
      <w:i/>
      <w:iCs/>
    </w:rPr>
  </w:style>
  <w:style w:type="paragraph" w:customStyle="1" w:styleId="ndice">
    <w:name w:val="Índice"/>
    <w:basedOn w:val="Normal"/>
    <w:qFormat/>
    <w:rsid w:val="00504CF6"/>
    <w:pPr>
      <w:suppressLineNumbers/>
      <w:suppressAutoHyphens/>
    </w:pPr>
    <w:rPr>
      <w:rFonts w:cs="Lohit Devanagari"/>
    </w:rPr>
  </w:style>
  <w:style w:type="paragraph" w:customStyle="1" w:styleId="Cabeceraypie">
    <w:name w:val="Cabecera y pie"/>
    <w:basedOn w:val="Normal"/>
    <w:qFormat/>
    <w:rsid w:val="00504CF6"/>
    <w:pPr>
      <w:suppressAutoHyphens/>
    </w:pPr>
  </w:style>
  <w:style w:type="character" w:customStyle="1" w:styleId="EncabezadoCar1">
    <w:name w:val="Encabezado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504CF6"/>
    <w:rPr>
      <w:rFonts w:ascii="Segoe UI" w:eastAsia="Times New Roman" w:hAnsi="Segoe UI" w:cs="Segoe UI"/>
      <w:sz w:val="18"/>
      <w:szCs w:val="18"/>
      <w:lang w:eastAsia="es-ES"/>
    </w:rPr>
  </w:style>
  <w:style w:type="character" w:customStyle="1" w:styleId="Textoindependiente2Car1">
    <w:name w:val="Texto independiente 2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504CF6"/>
    <w:rPr>
      <w:rFonts w:ascii="Consolas" w:eastAsia="Times New Roman" w:hAnsi="Consolas" w:cs="Consolas"/>
      <w:sz w:val="21"/>
      <w:szCs w:val="21"/>
      <w:lang w:eastAsia="es-ES"/>
    </w:rPr>
  </w:style>
  <w:style w:type="character" w:customStyle="1" w:styleId="TextocomentarioCar1">
    <w:name w:val="Texto comentario Car1"/>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AsuntodelcomentarioCar1">
    <w:name w:val="Asunto del comentario Car1"/>
    <w:basedOn w:val="TextocomentarioCar1"/>
    <w:uiPriority w:val="99"/>
    <w:semiHidden/>
    <w:rsid w:val="00504CF6"/>
    <w:rPr>
      <w:rFonts w:ascii="Times New Roman" w:eastAsia="Times New Roman" w:hAnsi="Times New Roman" w:cs="Times New Roman"/>
      <w:b/>
      <w:bCs/>
      <w:sz w:val="20"/>
      <w:szCs w:val="20"/>
      <w:lang w:eastAsia="es-ES"/>
    </w:rPr>
  </w:style>
  <w:style w:type="paragraph" w:styleId="Listaconvietas3">
    <w:name w:val="List Bullet 3"/>
    <w:basedOn w:val="Normal"/>
    <w:uiPriority w:val="99"/>
    <w:unhideWhenUsed/>
    <w:qFormat/>
    <w:rsid w:val="00504CF6"/>
    <w:pPr>
      <w:suppressAutoHyphens/>
      <w:ind w:left="566" w:hanging="283"/>
      <w:contextualSpacing/>
    </w:pPr>
    <w:rPr>
      <w:lang w:val="es-ES"/>
    </w:rPr>
  </w:style>
  <w:style w:type="paragraph" w:styleId="Listaconvietas4">
    <w:name w:val="List Bullet 4"/>
    <w:basedOn w:val="Normal"/>
    <w:uiPriority w:val="99"/>
    <w:unhideWhenUsed/>
    <w:qFormat/>
    <w:rsid w:val="00504CF6"/>
    <w:pPr>
      <w:suppressAutoHyphens/>
      <w:ind w:left="849" w:hanging="283"/>
      <w:contextualSpacing/>
    </w:pPr>
    <w:rPr>
      <w:lang w:val="es-ES"/>
    </w:rPr>
  </w:style>
  <w:style w:type="character" w:customStyle="1" w:styleId="SangradetextonormalCar1">
    <w:name w:val="Sangría de texto normal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independienteprimerasangra2Car1">
    <w:name w:val="Texto independiente primera sangría 2 Car1"/>
    <w:basedOn w:val="SangradetextonormalCar1"/>
    <w:uiPriority w:val="99"/>
    <w:semiHidden/>
    <w:rsid w:val="00504CF6"/>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qFormat/>
    <w:rsid w:val="00504CF6"/>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504CF6"/>
    <w:rPr>
      <w:rFonts w:ascii="Times New Roman" w:eastAsia="Times New Roman" w:hAnsi="Times New Roman" w:cs="Times New Roman"/>
      <w:sz w:val="16"/>
      <w:szCs w:val="16"/>
      <w:lang w:val="es-MX"/>
    </w:rPr>
  </w:style>
  <w:style w:type="paragraph" w:customStyle="1" w:styleId="xmsonormal">
    <w:name w:val="x_msonormal"/>
    <w:basedOn w:val="Normal"/>
    <w:qFormat/>
    <w:rsid w:val="00504CF6"/>
    <w:pPr>
      <w:suppressAutoHyphens/>
      <w:spacing w:beforeAutospacing="1" w:afterAutospacing="1"/>
    </w:pPr>
    <w:rPr>
      <w:lang w:eastAsia="es-MX"/>
    </w:rPr>
  </w:style>
  <w:style w:type="numbering" w:customStyle="1" w:styleId="Estiloimportado21">
    <w:name w:val="Estilo importado 21"/>
    <w:qFormat/>
    <w:rsid w:val="00504CF6"/>
  </w:style>
  <w:style w:type="numbering" w:customStyle="1" w:styleId="Estiloimportado11">
    <w:name w:val="Estilo importado 11"/>
    <w:qFormat/>
    <w:rsid w:val="00504CF6"/>
    <w:pPr>
      <w:numPr>
        <w:numId w:val="3"/>
      </w:numPr>
    </w:pPr>
  </w:style>
  <w:style w:type="numbering" w:customStyle="1" w:styleId="Sinlista11">
    <w:name w:val="Sin lista11"/>
    <w:uiPriority w:val="99"/>
    <w:semiHidden/>
    <w:unhideWhenUsed/>
    <w:qFormat/>
    <w:rsid w:val="00504CF6"/>
  </w:style>
  <w:style w:type="numbering" w:customStyle="1" w:styleId="Sinlista111">
    <w:name w:val="Sin lista111"/>
    <w:uiPriority w:val="99"/>
    <w:semiHidden/>
    <w:unhideWhenUsed/>
    <w:qFormat/>
    <w:rsid w:val="00504CF6"/>
  </w:style>
  <w:style w:type="numbering" w:customStyle="1" w:styleId="Sinlista1111">
    <w:name w:val="Sin lista1111"/>
    <w:uiPriority w:val="99"/>
    <w:semiHidden/>
    <w:unhideWhenUsed/>
    <w:qFormat/>
    <w:rsid w:val="00504CF6"/>
  </w:style>
  <w:style w:type="numbering" w:customStyle="1" w:styleId="Sinlista2">
    <w:name w:val="Sin lista2"/>
    <w:uiPriority w:val="99"/>
    <w:semiHidden/>
    <w:unhideWhenUsed/>
    <w:qFormat/>
    <w:rsid w:val="00504CF6"/>
  </w:style>
  <w:style w:type="numbering" w:customStyle="1" w:styleId="Sinlista3">
    <w:name w:val="Sin lista3"/>
    <w:uiPriority w:val="99"/>
    <w:semiHidden/>
    <w:unhideWhenUsed/>
    <w:qFormat/>
    <w:rsid w:val="00504CF6"/>
  </w:style>
  <w:style w:type="numbering" w:customStyle="1" w:styleId="Sinlista4">
    <w:name w:val="Sin lista4"/>
    <w:uiPriority w:val="99"/>
    <w:semiHidden/>
    <w:unhideWhenUsed/>
    <w:qFormat/>
    <w:rsid w:val="00504CF6"/>
  </w:style>
  <w:style w:type="numbering" w:customStyle="1" w:styleId="Sinlista5">
    <w:name w:val="Sin lista5"/>
    <w:uiPriority w:val="99"/>
    <w:semiHidden/>
    <w:unhideWhenUsed/>
    <w:qFormat/>
    <w:rsid w:val="00504CF6"/>
  </w:style>
  <w:style w:type="numbering" w:customStyle="1" w:styleId="Sinlista6">
    <w:name w:val="Sin lista6"/>
    <w:uiPriority w:val="99"/>
    <w:semiHidden/>
    <w:unhideWhenUsed/>
    <w:qFormat/>
    <w:rsid w:val="00504CF6"/>
  </w:style>
  <w:style w:type="table" w:customStyle="1" w:styleId="Tablaconcuadrcula3">
    <w:name w:val="Tabla con cuadrícula3"/>
    <w:basedOn w:val="Tablanormal"/>
    <w:next w:val="Tablaconcuadrcula"/>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504CF6"/>
    <w:pPr>
      <w:suppressAutoHyphens/>
    </w:pPr>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504CF6"/>
    <w:pPr>
      <w:suppressAutoHyphens/>
    </w:pPr>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04CF6"/>
  </w:style>
  <w:style w:type="table" w:customStyle="1" w:styleId="Tablaconcuadrcula211">
    <w:name w:val="Tabla con cuadrícula2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04CF6"/>
  </w:style>
  <w:style w:type="numbering" w:customStyle="1" w:styleId="Sinlista31">
    <w:name w:val="Sin lista31"/>
    <w:next w:val="Sinlista"/>
    <w:uiPriority w:val="99"/>
    <w:semiHidden/>
    <w:unhideWhenUsed/>
    <w:rsid w:val="00504CF6"/>
  </w:style>
  <w:style w:type="table" w:customStyle="1" w:styleId="Tablaconcuadrcula31">
    <w:name w:val="Tabla con cuadrícula3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04CF6"/>
  </w:style>
  <w:style w:type="table" w:customStyle="1" w:styleId="Tablaconcuadrcula41">
    <w:name w:val="Tabla con cuadrícula4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504CF6"/>
  </w:style>
  <w:style w:type="numbering" w:customStyle="1" w:styleId="Estiloimportado111">
    <w:name w:val="Estilo importado 111"/>
    <w:rsid w:val="00504CF6"/>
  </w:style>
  <w:style w:type="numbering" w:customStyle="1" w:styleId="Sinlista11111">
    <w:name w:val="Sin lista11111"/>
    <w:next w:val="Sinlista"/>
    <w:uiPriority w:val="99"/>
    <w:semiHidden/>
    <w:unhideWhenUsed/>
    <w:rsid w:val="00504CF6"/>
  </w:style>
  <w:style w:type="table" w:customStyle="1" w:styleId="Tablaconcuadrcula113">
    <w:name w:val="Tabla con cuadrícula113"/>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504CF6"/>
  </w:style>
  <w:style w:type="table" w:customStyle="1" w:styleId="Tablaconcuadrcula7">
    <w:name w:val="Tabla con cuadrícula7"/>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504CF6"/>
  </w:style>
  <w:style w:type="table" w:customStyle="1" w:styleId="Tablaconcuadrcula13">
    <w:name w:val="Tabla con cuadrícula13"/>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04CF6"/>
  </w:style>
  <w:style w:type="table" w:customStyle="1" w:styleId="Tablaconcuadrcula22">
    <w:name w:val="Tabla con cuadrícula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504CF6"/>
  </w:style>
  <w:style w:type="table" w:customStyle="1" w:styleId="Tablaconcuadrcula32">
    <w:name w:val="Tabla con cuadrícula3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504CF6"/>
  </w:style>
  <w:style w:type="table" w:customStyle="1" w:styleId="Tablaconcuadrcula42">
    <w:name w:val="Tabla con cuadrícula4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504CF6"/>
  </w:style>
  <w:style w:type="table" w:customStyle="1" w:styleId="Tablaconcuadrcula51">
    <w:name w:val="Tabla con cuadrícula5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504CF6"/>
  </w:style>
  <w:style w:type="table" w:customStyle="1" w:styleId="Tablaconcuadrcula61">
    <w:name w:val="Tabla con cuadrícula6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504CF6"/>
    <w:pPr>
      <w:numPr>
        <w:numId w:val="4"/>
      </w:numPr>
    </w:pPr>
  </w:style>
  <w:style w:type="numbering" w:customStyle="1" w:styleId="Estiloimportado12">
    <w:name w:val="Estilo importado 12"/>
    <w:rsid w:val="00504CF6"/>
    <w:pPr>
      <w:numPr>
        <w:numId w:val="5"/>
      </w:numPr>
    </w:pPr>
  </w:style>
  <w:style w:type="table" w:customStyle="1" w:styleId="Tablaconcuadrcula121">
    <w:name w:val="Tabla con cuadrícula12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504CF6"/>
  </w:style>
  <w:style w:type="numbering" w:customStyle="1" w:styleId="Sinlista1112">
    <w:name w:val="Sin lista1112"/>
    <w:next w:val="Sinlista"/>
    <w:uiPriority w:val="99"/>
    <w:semiHidden/>
    <w:unhideWhenUsed/>
    <w:rsid w:val="00504CF6"/>
  </w:style>
  <w:style w:type="numbering" w:customStyle="1" w:styleId="Sinlista211">
    <w:name w:val="Sin lista211"/>
    <w:next w:val="Sinlista"/>
    <w:uiPriority w:val="99"/>
    <w:semiHidden/>
    <w:unhideWhenUsed/>
    <w:rsid w:val="00504CF6"/>
  </w:style>
  <w:style w:type="numbering" w:customStyle="1" w:styleId="Sinlista311">
    <w:name w:val="Sin lista311"/>
    <w:next w:val="Sinlista"/>
    <w:uiPriority w:val="99"/>
    <w:semiHidden/>
    <w:unhideWhenUsed/>
    <w:rsid w:val="00504CF6"/>
  </w:style>
  <w:style w:type="table" w:customStyle="1" w:styleId="Tablaconcuadrcula311">
    <w:name w:val="Tabla con cuadrícula3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504CF6"/>
  </w:style>
  <w:style w:type="table" w:customStyle="1" w:styleId="Tablaconcuadrcula411">
    <w:name w:val="Tabla con cuadrícula4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504CF6"/>
  </w:style>
  <w:style w:type="numbering" w:customStyle="1" w:styleId="Sinlista121">
    <w:name w:val="Sin lista121"/>
    <w:next w:val="Sinlista"/>
    <w:uiPriority w:val="99"/>
    <w:semiHidden/>
    <w:unhideWhenUsed/>
    <w:rsid w:val="00504CF6"/>
  </w:style>
  <w:style w:type="numbering" w:customStyle="1" w:styleId="Sinlista111111">
    <w:name w:val="Sin lista111111"/>
    <w:next w:val="Sinlista"/>
    <w:uiPriority w:val="99"/>
    <w:semiHidden/>
    <w:unhideWhenUsed/>
    <w:rsid w:val="00504CF6"/>
  </w:style>
  <w:style w:type="numbering" w:customStyle="1" w:styleId="Sinlista2111">
    <w:name w:val="Sin lista2111"/>
    <w:next w:val="Sinlista"/>
    <w:uiPriority w:val="99"/>
    <w:semiHidden/>
    <w:unhideWhenUsed/>
    <w:rsid w:val="00504CF6"/>
  </w:style>
  <w:style w:type="numbering" w:customStyle="1" w:styleId="Sinlista3111">
    <w:name w:val="Sin lista3111"/>
    <w:next w:val="Sinlista"/>
    <w:uiPriority w:val="99"/>
    <w:semiHidden/>
    <w:unhideWhenUsed/>
    <w:rsid w:val="00504CF6"/>
  </w:style>
  <w:style w:type="numbering" w:customStyle="1" w:styleId="Sinlista4111">
    <w:name w:val="Sin lista4111"/>
    <w:next w:val="Sinlista"/>
    <w:uiPriority w:val="99"/>
    <w:semiHidden/>
    <w:unhideWhenUsed/>
    <w:rsid w:val="00504CF6"/>
  </w:style>
  <w:style w:type="numbering" w:customStyle="1" w:styleId="Sinlista71">
    <w:name w:val="Sin lista71"/>
    <w:next w:val="Sinlista"/>
    <w:uiPriority w:val="99"/>
    <w:semiHidden/>
    <w:unhideWhenUsed/>
    <w:rsid w:val="00504CF6"/>
  </w:style>
  <w:style w:type="table" w:customStyle="1" w:styleId="Tablaconcuadrcula8">
    <w:name w:val="Tabla con cuadrícula8"/>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504CF6"/>
  </w:style>
  <w:style w:type="numbering" w:customStyle="1" w:styleId="Estiloimportado1111">
    <w:name w:val="Estilo importado 1111"/>
    <w:rsid w:val="00504CF6"/>
  </w:style>
  <w:style w:type="numbering" w:customStyle="1" w:styleId="Sinlista131">
    <w:name w:val="Sin lista131"/>
    <w:next w:val="Sinlista"/>
    <w:uiPriority w:val="99"/>
    <w:semiHidden/>
    <w:unhideWhenUsed/>
    <w:rsid w:val="00504CF6"/>
  </w:style>
  <w:style w:type="numbering" w:customStyle="1" w:styleId="Sinlista1121">
    <w:name w:val="Sin lista1121"/>
    <w:next w:val="Sinlista"/>
    <w:uiPriority w:val="99"/>
    <w:semiHidden/>
    <w:unhideWhenUsed/>
    <w:rsid w:val="00504CF6"/>
  </w:style>
  <w:style w:type="table" w:customStyle="1" w:styleId="Tablaconcuadrcula1121">
    <w:name w:val="Tabla con cuadrícula11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504CF6"/>
  </w:style>
  <w:style w:type="numbering" w:customStyle="1" w:styleId="Sinlista321">
    <w:name w:val="Sin lista321"/>
    <w:next w:val="Sinlista"/>
    <w:uiPriority w:val="99"/>
    <w:semiHidden/>
    <w:unhideWhenUsed/>
    <w:rsid w:val="00504CF6"/>
  </w:style>
  <w:style w:type="numbering" w:customStyle="1" w:styleId="Sinlista421">
    <w:name w:val="Sin lista421"/>
    <w:next w:val="Sinlista"/>
    <w:uiPriority w:val="99"/>
    <w:semiHidden/>
    <w:unhideWhenUsed/>
    <w:rsid w:val="00504CF6"/>
  </w:style>
  <w:style w:type="numbering" w:customStyle="1" w:styleId="Estiloimportado23">
    <w:name w:val="Estilo importado 23"/>
    <w:rsid w:val="00504CF6"/>
  </w:style>
  <w:style w:type="numbering" w:customStyle="1" w:styleId="Estiloimportado13">
    <w:name w:val="Estilo importado 13"/>
    <w:rsid w:val="00504CF6"/>
  </w:style>
  <w:style w:type="numbering" w:customStyle="1" w:styleId="Estiloimportado212">
    <w:name w:val="Estilo importado 212"/>
    <w:rsid w:val="00504CF6"/>
    <w:pPr>
      <w:numPr>
        <w:numId w:val="6"/>
      </w:numPr>
    </w:pPr>
  </w:style>
  <w:style w:type="numbering" w:customStyle="1" w:styleId="Estiloimportado112">
    <w:name w:val="Estilo importado 112"/>
    <w:rsid w:val="00504CF6"/>
    <w:pPr>
      <w:numPr>
        <w:numId w:val="7"/>
      </w:numPr>
    </w:pPr>
  </w:style>
  <w:style w:type="table" w:customStyle="1" w:styleId="Tablaconcuadrcula1122">
    <w:name w:val="Tabla con cuadrícula11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504CF6"/>
  </w:style>
  <w:style w:type="table" w:customStyle="1" w:styleId="Tablaconcuadrcula9">
    <w:name w:val="Tabla con cuadrícula9"/>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504CF6"/>
  </w:style>
  <w:style w:type="table" w:customStyle="1" w:styleId="Tablaconcuadrcula14">
    <w:name w:val="Tabla con cuadrícula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504CF6"/>
  </w:style>
  <w:style w:type="table" w:customStyle="1" w:styleId="Tablaconcuadrcula23">
    <w:name w:val="Tabla con cuadrícula2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504CF6"/>
  </w:style>
  <w:style w:type="table" w:customStyle="1" w:styleId="Tablaconcuadrcula33">
    <w:name w:val="Tabla con cuadrícula3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504CF6"/>
  </w:style>
  <w:style w:type="table" w:customStyle="1" w:styleId="Tablaconcuadrcula43">
    <w:name w:val="Tabla con cuadrícula4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504CF6"/>
  </w:style>
  <w:style w:type="table" w:customStyle="1" w:styleId="Tablaconcuadrcula52">
    <w:name w:val="Tabla con cuadrícula5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504CF6"/>
  </w:style>
  <w:style w:type="table" w:customStyle="1" w:styleId="Tablaconcuadrcula62">
    <w:name w:val="Tabla con cuadrícula6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504CF6"/>
    <w:pPr>
      <w:numPr>
        <w:numId w:val="8"/>
      </w:numPr>
    </w:pPr>
  </w:style>
  <w:style w:type="numbering" w:customStyle="1" w:styleId="Estiloimportado14">
    <w:name w:val="Estilo importado 14"/>
    <w:rsid w:val="00504CF6"/>
    <w:pPr>
      <w:numPr>
        <w:numId w:val="9"/>
      </w:numPr>
    </w:pPr>
  </w:style>
  <w:style w:type="table" w:customStyle="1" w:styleId="Tablaconcuadrcula122">
    <w:name w:val="Tabla con cuadrícula122"/>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504CF6"/>
  </w:style>
  <w:style w:type="table" w:customStyle="1" w:styleId="Tablaconcuadrcula212">
    <w:name w:val="Tabla con cuadrícula2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504CF6"/>
  </w:style>
  <w:style w:type="table" w:customStyle="1" w:styleId="Tablaconcuadrcula1112">
    <w:name w:val="Tabla con cuadrícula11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04CF6"/>
  </w:style>
  <w:style w:type="numbering" w:customStyle="1" w:styleId="Sinlista312">
    <w:name w:val="Sin lista312"/>
    <w:next w:val="Sinlista"/>
    <w:uiPriority w:val="99"/>
    <w:semiHidden/>
    <w:unhideWhenUsed/>
    <w:rsid w:val="00504CF6"/>
  </w:style>
  <w:style w:type="table" w:customStyle="1" w:styleId="Tablaconcuadrcula312">
    <w:name w:val="Tabla con cuadrícula3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504CF6"/>
  </w:style>
  <w:style w:type="table" w:customStyle="1" w:styleId="Tablaconcuadrcula412">
    <w:name w:val="Tabla con cuadrícula4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504CF6"/>
  </w:style>
  <w:style w:type="table" w:customStyle="1" w:styleId="Tablaconcuadrcula511">
    <w:name w:val="Tabla con cuadrícula5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504CF6"/>
  </w:style>
  <w:style w:type="numbering" w:customStyle="1" w:styleId="Sinlista11112">
    <w:name w:val="Sin lista11112"/>
    <w:next w:val="Sinlista"/>
    <w:uiPriority w:val="99"/>
    <w:semiHidden/>
    <w:unhideWhenUsed/>
    <w:rsid w:val="00504CF6"/>
  </w:style>
  <w:style w:type="numbering" w:customStyle="1" w:styleId="Sinlista2112">
    <w:name w:val="Sin lista2112"/>
    <w:next w:val="Sinlista"/>
    <w:uiPriority w:val="99"/>
    <w:semiHidden/>
    <w:unhideWhenUsed/>
    <w:rsid w:val="00504CF6"/>
  </w:style>
  <w:style w:type="numbering" w:customStyle="1" w:styleId="Sinlista3112">
    <w:name w:val="Sin lista3112"/>
    <w:next w:val="Sinlista"/>
    <w:uiPriority w:val="99"/>
    <w:semiHidden/>
    <w:unhideWhenUsed/>
    <w:rsid w:val="00504CF6"/>
  </w:style>
  <w:style w:type="numbering" w:customStyle="1" w:styleId="Sinlista4112">
    <w:name w:val="Sin lista4112"/>
    <w:next w:val="Sinlista"/>
    <w:uiPriority w:val="99"/>
    <w:semiHidden/>
    <w:unhideWhenUsed/>
    <w:rsid w:val="00504CF6"/>
  </w:style>
  <w:style w:type="numbering" w:customStyle="1" w:styleId="Sinlista72">
    <w:name w:val="Sin lista72"/>
    <w:next w:val="Sinlista"/>
    <w:uiPriority w:val="99"/>
    <w:semiHidden/>
    <w:unhideWhenUsed/>
    <w:rsid w:val="00504CF6"/>
  </w:style>
  <w:style w:type="table" w:customStyle="1" w:styleId="Tablaconcuadrcula81">
    <w:name w:val="Tabla con cuadrícula8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504CF6"/>
  </w:style>
  <w:style w:type="numbering" w:customStyle="1" w:styleId="Estiloimportado113">
    <w:name w:val="Estilo importado 113"/>
    <w:rsid w:val="00504CF6"/>
  </w:style>
  <w:style w:type="table" w:customStyle="1" w:styleId="Tablaconcuadrcula131">
    <w:name w:val="Tabla con cuadrícula13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504CF6"/>
  </w:style>
  <w:style w:type="table" w:customStyle="1" w:styleId="Tablaconcuadrcula221">
    <w:name w:val="Tabla con cuadrícula2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504CF6"/>
  </w:style>
  <w:style w:type="table" w:customStyle="1" w:styleId="Tablaconcuadrcula1123">
    <w:name w:val="Tabla con cuadrícula112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504CF6"/>
  </w:style>
  <w:style w:type="numbering" w:customStyle="1" w:styleId="Sinlista322">
    <w:name w:val="Sin lista322"/>
    <w:next w:val="Sinlista"/>
    <w:uiPriority w:val="99"/>
    <w:semiHidden/>
    <w:unhideWhenUsed/>
    <w:rsid w:val="00504CF6"/>
  </w:style>
  <w:style w:type="table" w:customStyle="1" w:styleId="Tablaconcuadrcula321">
    <w:name w:val="Tabla con cuadrícula3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504CF6"/>
  </w:style>
  <w:style w:type="table" w:customStyle="1" w:styleId="Tablaconcuadrcula421">
    <w:name w:val="Tabla con cuadrícula4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504CF6"/>
  </w:style>
  <w:style w:type="table" w:customStyle="1" w:styleId="Tablaconcuadrcula10">
    <w:name w:val="Tabla con cuadrícula10"/>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504CF6"/>
  </w:style>
  <w:style w:type="table" w:customStyle="1" w:styleId="Tablaconcuadrcula24">
    <w:name w:val="Tabla con cuadrícula2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504CF6"/>
  </w:style>
  <w:style w:type="table" w:customStyle="1" w:styleId="Tablaconcuadrcula116">
    <w:name w:val="Tabla con cuadrícula116"/>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504CF6"/>
  </w:style>
  <w:style w:type="numbering" w:customStyle="1" w:styleId="Sinlista34">
    <w:name w:val="Sin lista34"/>
    <w:next w:val="Sinlista"/>
    <w:uiPriority w:val="99"/>
    <w:semiHidden/>
    <w:unhideWhenUsed/>
    <w:rsid w:val="00504CF6"/>
  </w:style>
  <w:style w:type="table" w:customStyle="1" w:styleId="Tablaconcuadrcula34">
    <w:name w:val="Tabla con cuadrícula3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504CF6"/>
  </w:style>
  <w:style w:type="table" w:customStyle="1" w:styleId="Tablaconcuadrcula44">
    <w:name w:val="Tabla con cuadrícula4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504CF6"/>
  </w:style>
  <w:style w:type="table" w:customStyle="1" w:styleId="Tablaconcuadrcula53">
    <w:name w:val="Tabla con cuadrícula5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504CF6"/>
  </w:style>
  <w:style w:type="table" w:customStyle="1" w:styleId="Tablaconcuadrcula213">
    <w:name w:val="Tabla con cuadrícula2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504CF6"/>
  </w:style>
  <w:style w:type="table" w:customStyle="1" w:styleId="Tablaconcuadrcula1113">
    <w:name w:val="Tabla con cuadrícula11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504CF6"/>
  </w:style>
  <w:style w:type="numbering" w:customStyle="1" w:styleId="Sinlista313">
    <w:name w:val="Sin lista313"/>
    <w:next w:val="Sinlista"/>
    <w:uiPriority w:val="99"/>
    <w:semiHidden/>
    <w:unhideWhenUsed/>
    <w:rsid w:val="00504CF6"/>
  </w:style>
  <w:style w:type="table" w:customStyle="1" w:styleId="Tablaconcuadrcula313">
    <w:name w:val="Tabla con cuadrícula3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504CF6"/>
  </w:style>
  <w:style w:type="table" w:customStyle="1" w:styleId="Tablaconcuadrcula413">
    <w:name w:val="Tabla con cuadrícula4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504CF6"/>
  </w:style>
  <w:style w:type="numbering" w:customStyle="1" w:styleId="Estiloimportado114">
    <w:name w:val="Estilo importado 114"/>
    <w:rsid w:val="00504CF6"/>
  </w:style>
  <w:style w:type="numbering" w:customStyle="1" w:styleId="Sinlista11113">
    <w:name w:val="Sin lista11113"/>
    <w:next w:val="Sinlista"/>
    <w:uiPriority w:val="99"/>
    <w:semiHidden/>
    <w:unhideWhenUsed/>
    <w:rsid w:val="00504CF6"/>
  </w:style>
  <w:style w:type="numbering" w:customStyle="1" w:styleId="Sinlista63">
    <w:name w:val="Sin lista63"/>
    <w:next w:val="Sinlista"/>
    <w:uiPriority w:val="99"/>
    <w:semiHidden/>
    <w:unhideWhenUsed/>
    <w:rsid w:val="00504CF6"/>
  </w:style>
  <w:style w:type="table" w:customStyle="1" w:styleId="Tablaconcuadrcula63">
    <w:name w:val="Tabla con cuadrícula6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504CF6"/>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504CF6"/>
  </w:style>
  <w:style w:type="table" w:customStyle="1" w:styleId="Tablaconcuadrcula16">
    <w:name w:val="Tabla con cuadrícula16"/>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504CF6"/>
  </w:style>
  <w:style w:type="numbering" w:customStyle="1" w:styleId="Estiloimportado15">
    <w:name w:val="Estilo importado 15"/>
    <w:rsid w:val="00504CF6"/>
  </w:style>
  <w:style w:type="table" w:customStyle="1" w:styleId="Tablaconcuadrcula1114">
    <w:name w:val="Tabla con cuadrícula11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504CF6"/>
  </w:style>
  <w:style w:type="table" w:customStyle="1" w:styleId="Tablaconcuadrcula17">
    <w:name w:val="Tabla con cuadrícula17"/>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04CF6"/>
  </w:style>
  <w:style w:type="numbering" w:customStyle="1" w:styleId="Sinlista25">
    <w:name w:val="Sin lista25"/>
    <w:next w:val="Sinlista"/>
    <w:uiPriority w:val="99"/>
    <w:semiHidden/>
    <w:unhideWhenUsed/>
    <w:rsid w:val="00504CF6"/>
  </w:style>
  <w:style w:type="numbering" w:customStyle="1" w:styleId="Sinlista35">
    <w:name w:val="Sin lista35"/>
    <w:next w:val="Sinlista"/>
    <w:uiPriority w:val="99"/>
    <w:semiHidden/>
    <w:unhideWhenUsed/>
    <w:rsid w:val="00504CF6"/>
  </w:style>
  <w:style w:type="table" w:customStyle="1" w:styleId="Tablaconcuadrcula35">
    <w:name w:val="Tabla con cuadrícula3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504CF6"/>
  </w:style>
  <w:style w:type="table" w:customStyle="1" w:styleId="Tablaconcuadrcula45">
    <w:name w:val="Tabla con cuadrícula4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504CF6"/>
  </w:style>
  <w:style w:type="table" w:customStyle="1" w:styleId="Tablaconcuadrcula54">
    <w:name w:val="Tabla con cuadrícula5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504CF6"/>
  </w:style>
  <w:style w:type="table" w:customStyle="1" w:styleId="Tablaconcuadrcula214">
    <w:name w:val="Tabla con cuadrícula2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504CF6"/>
  </w:style>
  <w:style w:type="numbering" w:customStyle="1" w:styleId="Sinlista214">
    <w:name w:val="Sin lista214"/>
    <w:next w:val="Sinlista"/>
    <w:uiPriority w:val="99"/>
    <w:semiHidden/>
    <w:unhideWhenUsed/>
    <w:rsid w:val="00504CF6"/>
  </w:style>
  <w:style w:type="numbering" w:customStyle="1" w:styleId="Sinlista314">
    <w:name w:val="Sin lista314"/>
    <w:next w:val="Sinlista"/>
    <w:uiPriority w:val="99"/>
    <w:semiHidden/>
    <w:unhideWhenUsed/>
    <w:rsid w:val="00504CF6"/>
  </w:style>
  <w:style w:type="table" w:customStyle="1" w:styleId="Tablaconcuadrcula314">
    <w:name w:val="Tabla con cuadrícula3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504CF6"/>
  </w:style>
  <w:style w:type="table" w:customStyle="1" w:styleId="Tablaconcuadrcula414">
    <w:name w:val="Tabla con cuadrícula4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504CF6"/>
  </w:style>
  <w:style w:type="numbering" w:customStyle="1" w:styleId="Estiloimportado115">
    <w:name w:val="Estilo importado 115"/>
    <w:rsid w:val="00504CF6"/>
  </w:style>
  <w:style w:type="numbering" w:customStyle="1" w:styleId="Sinlista64">
    <w:name w:val="Sin lista64"/>
    <w:next w:val="Sinlista"/>
    <w:uiPriority w:val="99"/>
    <w:semiHidden/>
    <w:unhideWhenUsed/>
    <w:rsid w:val="00504CF6"/>
  </w:style>
  <w:style w:type="table" w:customStyle="1" w:styleId="Tablaconcuadrcula64">
    <w:name w:val="Tabla con cuadrícula6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504CF6"/>
  </w:style>
  <w:style w:type="table" w:customStyle="1" w:styleId="Tablaconcuadrcula72">
    <w:name w:val="Tabla con cuadrícula7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504CF6"/>
  </w:style>
  <w:style w:type="numbering" w:customStyle="1" w:styleId="Estiloimportado121">
    <w:name w:val="Estilo importado 121"/>
    <w:rsid w:val="00504CF6"/>
  </w:style>
  <w:style w:type="table" w:customStyle="1" w:styleId="Tablaconcuadrcula11121">
    <w:name w:val="Tabla con cuadrícula111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504CF6"/>
  </w:style>
  <w:style w:type="table" w:customStyle="1" w:styleId="Tablaconcuadrcula132">
    <w:name w:val="Tabla con cuadrícula13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504CF6"/>
  </w:style>
  <w:style w:type="numbering" w:customStyle="1" w:styleId="Sinlista223">
    <w:name w:val="Sin lista223"/>
    <w:next w:val="Sinlista"/>
    <w:uiPriority w:val="99"/>
    <w:semiHidden/>
    <w:unhideWhenUsed/>
    <w:rsid w:val="00504CF6"/>
  </w:style>
  <w:style w:type="numbering" w:customStyle="1" w:styleId="Sinlista323">
    <w:name w:val="Sin lista323"/>
    <w:next w:val="Sinlista"/>
    <w:uiPriority w:val="99"/>
    <w:semiHidden/>
    <w:unhideWhenUsed/>
    <w:rsid w:val="00504CF6"/>
  </w:style>
  <w:style w:type="table" w:customStyle="1" w:styleId="Tablaconcuadrcula322">
    <w:name w:val="Tabla con cuadrícula3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504CF6"/>
  </w:style>
  <w:style w:type="table" w:customStyle="1" w:styleId="Tablaconcuadrcula422">
    <w:name w:val="Tabla con cuadrícula4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504CF6"/>
  </w:style>
  <w:style w:type="table" w:customStyle="1" w:styleId="Tablaconcuadrcula512">
    <w:name w:val="Tabla con cuadrícula5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504CF6"/>
  </w:style>
  <w:style w:type="table" w:customStyle="1" w:styleId="Tablaconcuadrcula2111">
    <w:name w:val="Tabla con cuadrícula2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504CF6"/>
  </w:style>
  <w:style w:type="numbering" w:customStyle="1" w:styleId="Sinlista2113">
    <w:name w:val="Sin lista2113"/>
    <w:next w:val="Sinlista"/>
    <w:uiPriority w:val="99"/>
    <w:semiHidden/>
    <w:unhideWhenUsed/>
    <w:rsid w:val="00504CF6"/>
  </w:style>
  <w:style w:type="numbering" w:customStyle="1" w:styleId="Sinlista3113">
    <w:name w:val="Sin lista3113"/>
    <w:next w:val="Sinlista"/>
    <w:uiPriority w:val="99"/>
    <w:semiHidden/>
    <w:unhideWhenUsed/>
    <w:rsid w:val="00504CF6"/>
  </w:style>
  <w:style w:type="table" w:customStyle="1" w:styleId="Tablaconcuadrcula3111">
    <w:name w:val="Tabla con cuadrícula3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504CF6"/>
  </w:style>
  <w:style w:type="table" w:customStyle="1" w:styleId="Tablaconcuadrcula4111">
    <w:name w:val="Tabla con cuadrícula4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1">
    <w:name w:val="Estilo importado 21111"/>
    <w:rsid w:val="00504CF6"/>
  </w:style>
  <w:style w:type="numbering" w:customStyle="1" w:styleId="Estiloimportado11111">
    <w:name w:val="Estilo importado 11111"/>
    <w:rsid w:val="00504CF6"/>
  </w:style>
  <w:style w:type="numbering" w:customStyle="1" w:styleId="Sinlista611">
    <w:name w:val="Sin lista611"/>
    <w:next w:val="Sinlista"/>
    <w:uiPriority w:val="99"/>
    <w:semiHidden/>
    <w:unhideWhenUsed/>
    <w:rsid w:val="00504CF6"/>
  </w:style>
  <w:style w:type="table" w:customStyle="1" w:styleId="Tablaconcuadrcula611">
    <w:name w:val="Tabla con cuadrícula6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504CF6"/>
  </w:style>
  <w:style w:type="numbering" w:customStyle="1" w:styleId="Estiloimportado131">
    <w:name w:val="Estilo importado 131"/>
    <w:rsid w:val="00504CF6"/>
  </w:style>
  <w:style w:type="table" w:customStyle="1" w:styleId="Tablaconcuadrcula11221">
    <w:name w:val="Tabla con cuadrícula11221"/>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04CF6"/>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04CF6"/>
    <w:rPr>
      <w:rFonts w:eastAsia="Calibri"/>
      <w:sz w:val="22"/>
      <w:szCs w:val="22"/>
      <w:lang w:val="es-MX"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a-nfasis11">
    <w:name w:val="Tabla de cuadrícula 1 clara - Énfasis 11"/>
    <w:basedOn w:val="Tablanormal"/>
    <w:next w:val="Tabladecuadrcula1clara-nfasis1"/>
    <w:uiPriority w:val="46"/>
    <w:rsid w:val="00504CF6"/>
    <w:rPr>
      <w:rFonts w:eastAsia="Calibri"/>
      <w:sz w:val="22"/>
      <w:szCs w:val="22"/>
      <w:lang w:val="es-MX"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504CF6"/>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6B2C93"/>
    <w:rPr>
      <w:sz w:val="20"/>
      <w:szCs w:val="20"/>
    </w:rPr>
  </w:style>
  <w:style w:type="character" w:customStyle="1" w:styleId="TextonotaalfinalCar">
    <w:name w:val="Texto nota al final Car"/>
    <w:basedOn w:val="Fuentedeprrafopredeter"/>
    <w:link w:val="Textonotaalfinal"/>
    <w:uiPriority w:val="99"/>
    <w:semiHidden/>
    <w:rsid w:val="006B2C93"/>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6B2C93"/>
    <w:rPr>
      <w:vertAlign w:val="superscript"/>
    </w:rPr>
  </w:style>
  <w:style w:type="table" w:customStyle="1" w:styleId="Tablaconcuadrcula19">
    <w:name w:val="Tabla con cuadrícula19"/>
    <w:basedOn w:val="Tablanormal"/>
    <w:next w:val="Tablaconcuadrcula"/>
    <w:uiPriority w:val="59"/>
    <w:rsid w:val="00FF0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031642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755351">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732117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980995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55534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72836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FAE86-002D-4628-ABEB-08E7FBDE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6975</Words>
  <Characters>38367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2021-12-16T23:11:00Z</cp:lastPrinted>
  <dcterms:created xsi:type="dcterms:W3CDTF">2022-01-18T19:37:00Z</dcterms:created>
  <dcterms:modified xsi:type="dcterms:W3CDTF">2022-02-22T16:52:00Z</dcterms:modified>
</cp:coreProperties>
</file>