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09787672"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F969BB">
        <w:rPr>
          <w:rFonts w:ascii="Palatino Linotype" w:hAnsi="Palatino Linotype"/>
          <w:sz w:val="24"/>
          <w:szCs w:val="24"/>
          <w:lang w:eastAsia="es-MX"/>
        </w:rPr>
        <w:t xml:space="preserve">dieciséis de </w:t>
      </w:r>
      <w:r w:rsidR="0019620B">
        <w:rPr>
          <w:rFonts w:ascii="Palatino Linotype" w:hAnsi="Palatino Linotype"/>
          <w:sz w:val="24"/>
          <w:szCs w:val="24"/>
          <w:lang w:eastAsia="es-MX"/>
        </w:rPr>
        <w:t>febrero</w:t>
      </w:r>
      <w:r w:rsidR="00F969BB">
        <w:rPr>
          <w:rFonts w:ascii="Palatino Linotype" w:hAnsi="Palatino Linotype"/>
          <w:sz w:val="24"/>
          <w:szCs w:val="24"/>
          <w:lang w:eastAsia="es-MX"/>
        </w:rPr>
        <w:t xml:space="preserve"> de dos mil veintidós</w:t>
      </w:r>
      <w:r w:rsidRPr="00C35F18">
        <w:rPr>
          <w:rFonts w:ascii="Palatino Linotype" w:hAnsi="Palatino Linotype"/>
          <w:sz w:val="24"/>
          <w:szCs w:val="24"/>
          <w:lang w:eastAsia="es-MX"/>
        </w:rPr>
        <w:t>.</w:t>
      </w:r>
    </w:p>
    <w:p w14:paraId="3BA928B8"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638BF8F4" w14:textId="3D2347F9"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F969BB" w:rsidRPr="00F969BB">
        <w:rPr>
          <w:rFonts w:ascii="Palatino Linotype" w:hAnsi="Palatino Linotype"/>
          <w:b/>
          <w:bCs/>
          <w:sz w:val="24"/>
          <w:szCs w:val="24"/>
          <w:lang w:eastAsia="es-MX"/>
        </w:rPr>
        <w:t>00140/INFOEM/IP/RR/2022</w:t>
      </w:r>
      <w:r w:rsidR="003C3124">
        <w:rPr>
          <w:rFonts w:ascii="Palatino Linotype" w:hAnsi="Palatino Linotype"/>
          <w:sz w:val="24"/>
          <w:szCs w:val="24"/>
        </w:rPr>
        <w:t>, interpuest</w:t>
      </w:r>
      <w:r w:rsidR="00774DEF">
        <w:rPr>
          <w:rFonts w:ascii="Palatino Linotype" w:hAnsi="Palatino Linotype"/>
          <w:sz w:val="24"/>
          <w:szCs w:val="24"/>
        </w:rPr>
        <w:t>o por</w:t>
      </w:r>
      <w:r w:rsidR="00047D72">
        <w:rPr>
          <w:rFonts w:ascii="Palatino Linotype" w:hAnsi="Palatino Linotype"/>
          <w:sz w:val="24"/>
          <w:szCs w:val="24"/>
        </w:rPr>
        <w:t xml:space="preserve"> </w:t>
      </w:r>
      <w:r w:rsidR="00F969BB">
        <w:rPr>
          <w:rFonts w:ascii="Palatino Linotype" w:hAnsi="Palatino Linotype"/>
          <w:sz w:val="24"/>
          <w:szCs w:val="24"/>
        </w:rPr>
        <w:t>el</w:t>
      </w:r>
      <w:r w:rsidR="00216B8D">
        <w:rPr>
          <w:rFonts w:ascii="Palatino Linotype" w:hAnsi="Palatino Linotype"/>
          <w:b/>
          <w:sz w:val="24"/>
          <w:szCs w:val="24"/>
        </w:rPr>
        <w:t xml:space="preserve"> </w:t>
      </w:r>
      <w:r w:rsidR="00A67E7A">
        <w:rPr>
          <w:rFonts w:ascii="Palatino Linotype" w:hAnsi="Palatino Linotype"/>
          <w:b/>
          <w:sz w:val="24"/>
          <w:szCs w:val="24"/>
        </w:rPr>
        <w:t xml:space="preserve">C. </w:t>
      </w:r>
      <w:proofErr w:type="spellStart"/>
      <w:r w:rsidR="005663CD">
        <w:rPr>
          <w:rFonts w:ascii="Palatino Linotype" w:hAnsi="Palatino Linotype"/>
          <w:b/>
          <w:sz w:val="24"/>
          <w:szCs w:val="24"/>
        </w:rPr>
        <w:t>xxxxxxxxxxxxxxxxxxxxxxxx</w:t>
      </w:r>
      <w:proofErr w:type="spellEnd"/>
      <w:r w:rsidR="00A67E7A">
        <w:rPr>
          <w:rFonts w:ascii="Palatino Linotype" w:hAnsi="Palatino Linotype"/>
          <w:b/>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F969B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A67E7A">
        <w:rPr>
          <w:rFonts w:ascii="Palatino Linotype" w:hAnsi="Palatino Linotype"/>
          <w:sz w:val="24"/>
          <w:szCs w:val="24"/>
        </w:rPr>
        <w:t>l</w:t>
      </w:r>
      <w:r w:rsidRPr="00216B8D">
        <w:rPr>
          <w:rFonts w:ascii="Palatino Linotype" w:hAnsi="Palatino Linotype"/>
          <w:sz w:val="24"/>
          <w:szCs w:val="24"/>
        </w:rPr>
        <w:t xml:space="preserve"> </w:t>
      </w:r>
      <w:r w:rsidR="00F969BB" w:rsidRPr="00F969BB">
        <w:rPr>
          <w:rFonts w:ascii="Palatino Linotype" w:hAnsi="Palatino Linotype" w:cs="Arial"/>
          <w:b/>
          <w:sz w:val="24"/>
          <w:szCs w:val="24"/>
        </w:rPr>
        <w:t>Ayuntamiento de Ecatepec de Morelos</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0BDA87E1" w14:textId="77777777" w:rsidR="007E2E80" w:rsidRPr="00C35F18" w:rsidRDefault="007E2E80" w:rsidP="0014447C">
      <w:pPr>
        <w:pStyle w:val="Sinespaciado"/>
        <w:spacing w:line="360" w:lineRule="auto"/>
        <w:jc w:val="both"/>
        <w:rPr>
          <w:rFonts w:ascii="Palatino Linotype" w:hAnsi="Palatino Linotype"/>
          <w:sz w:val="24"/>
          <w:szCs w:val="24"/>
        </w:rPr>
      </w:pPr>
    </w:p>
    <w:p w14:paraId="599B710B"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3B4C9694" w14:textId="77777777" w:rsidR="00DD5971" w:rsidRDefault="00DD5971" w:rsidP="0014447C">
      <w:pPr>
        <w:pStyle w:val="Sinespaciado"/>
        <w:spacing w:line="360" w:lineRule="auto"/>
        <w:jc w:val="both"/>
        <w:rPr>
          <w:rFonts w:ascii="Palatino Linotype" w:hAnsi="Palatino Linotype"/>
          <w:b/>
          <w:sz w:val="24"/>
          <w:szCs w:val="24"/>
        </w:rPr>
      </w:pPr>
    </w:p>
    <w:p w14:paraId="04396E9B" w14:textId="77777777"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2A54E4AF" w14:textId="21F303E7" w:rsidR="00D65592"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F969BB">
        <w:rPr>
          <w:rFonts w:ascii="Palatino Linotype" w:hAnsi="Palatino Linotype"/>
          <w:sz w:val="24"/>
          <w:szCs w:val="24"/>
        </w:rPr>
        <w:t>treinta de noviembre</w:t>
      </w:r>
      <w:r w:rsidR="003F76CA">
        <w:rPr>
          <w:rFonts w:ascii="Palatino Linotype" w:hAnsi="Palatino Linotype"/>
          <w:sz w:val="24"/>
          <w:szCs w:val="24"/>
        </w:rPr>
        <w:t xml:space="preserve"> de dos mil </w:t>
      </w:r>
      <w:r w:rsidR="000C0E63">
        <w:rPr>
          <w:rFonts w:ascii="Palatino Linotype" w:hAnsi="Palatino Linotype"/>
          <w:sz w:val="24"/>
          <w:szCs w:val="24"/>
        </w:rPr>
        <w:t>veintiuno</w:t>
      </w:r>
      <w:r w:rsidR="00774DEF">
        <w:rPr>
          <w:rFonts w:ascii="Palatino Linotype" w:hAnsi="Palatino Linotype"/>
          <w:sz w:val="24"/>
          <w:szCs w:val="24"/>
        </w:rPr>
        <w:t xml:space="preserve">, </w:t>
      </w:r>
      <w:r w:rsidR="00F969BB">
        <w:rPr>
          <w:rFonts w:ascii="Palatino Linotype" w:hAnsi="Palatino Linotype"/>
          <w:sz w:val="24"/>
          <w:szCs w:val="24"/>
        </w:rPr>
        <w:t>el</w:t>
      </w:r>
      <w:r w:rsidR="00DD2D53" w:rsidRPr="00C35F18">
        <w:rPr>
          <w:rFonts w:ascii="Palatino Linotype" w:hAnsi="Palatino Linotype"/>
          <w:sz w:val="24"/>
          <w:szCs w:val="24"/>
        </w:rPr>
        <w:t xml:space="preserve"> </w:t>
      </w:r>
      <w:r w:rsidRPr="00F969BB">
        <w:rPr>
          <w:rFonts w:ascii="Palatino Linotype" w:hAnsi="Palatino Linotype"/>
          <w:b/>
          <w:bCs/>
          <w:sz w:val="24"/>
          <w:szCs w:val="24"/>
        </w:rPr>
        <w:t>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216B8D">
        <w:rPr>
          <w:rFonts w:ascii="Palatino Linotype" w:hAnsi="Palatino Linotype"/>
          <w:b/>
          <w:sz w:val="24"/>
          <w:szCs w:val="24"/>
        </w:rPr>
        <w:t xml:space="preserve"> </w:t>
      </w:r>
      <w:r w:rsidR="00F969BB" w:rsidRPr="00F969BB">
        <w:rPr>
          <w:rFonts w:ascii="Palatino Linotype" w:hAnsi="Palatino Linotype"/>
          <w:b/>
          <w:sz w:val="24"/>
          <w:szCs w:val="24"/>
        </w:rPr>
        <w:t>00972/ECATEPEC/IP/2021</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15D5E624" w14:textId="77777777" w:rsidR="00D65592"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03B1BD11"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F969BB" w:rsidRPr="00F969BB">
        <w:rPr>
          <w:rFonts w:ascii="Palatino Linotype" w:eastAsia="Times New Roman" w:hAnsi="Palatino Linotype" w:cs="Times New Roman"/>
          <w:i/>
          <w:lang w:eastAsia="es-ES"/>
        </w:rPr>
        <w:t>Solicito en copia simple digitalizada, relación de empresas constructoras contratadas por el gobierno municipal de Ecatepec de Morelos para la realización de obras, ejecutadas durante el periodo comprendido de junio 2020 a octubre 2021</w:t>
      </w:r>
      <w:r w:rsidRPr="008C0E72">
        <w:rPr>
          <w:rFonts w:ascii="Palatino Linotype" w:eastAsia="Times New Roman" w:hAnsi="Palatino Linotype" w:cs="Times New Roman"/>
          <w:i/>
          <w:lang w:val="es-ES_tradnl" w:eastAsia="es-ES"/>
        </w:rPr>
        <w:t>” [Sic]</w:t>
      </w:r>
    </w:p>
    <w:p w14:paraId="4E0978F5" w14:textId="77777777"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14:paraId="5C723D39"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14:paraId="25A394F7"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77777777"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14:paraId="1F6DFEF9" w14:textId="05CD7787"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w:t>
      </w:r>
      <w:r w:rsidRPr="00047D72">
        <w:rPr>
          <w:rFonts w:ascii="Palatino Linotype" w:hAnsi="Palatino Linotype"/>
          <w:b/>
          <w:sz w:val="24"/>
        </w:rPr>
        <w:t>Sujeto Obligado</w:t>
      </w:r>
      <w:r w:rsidRPr="00C35F18">
        <w:rPr>
          <w:rFonts w:ascii="Palatino Linotype" w:hAnsi="Palatino Linotype"/>
          <w:sz w:val="24"/>
        </w:rPr>
        <w:t xml:space="preserve"> dio respuesta a la solicitud de información en fecha </w:t>
      </w:r>
      <w:r w:rsidR="00047D72">
        <w:rPr>
          <w:rFonts w:ascii="Palatino Linotype" w:hAnsi="Palatino Linotype"/>
          <w:sz w:val="24"/>
        </w:rPr>
        <w:t xml:space="preserve">nueve de </w:t>
      </w:r>
      <w:r w:rsidR="00507B68">
        <w:rPr>
          <w:rFonts w:ascii="Palatino Linotype" w:hAnsi="Palatino Linotype"/>
          <w:sz w:val="24"/>
        </w:rPr>
        <w:t>diciembre</w:t>
      </w:r>
      <w:r w:rsidR="003F76CA">
        <w:rPr>
          <w:rFonts w:ascii="Palatino Linotype" w:hAnsi="Palatino Linotype"/>
          <w:sz w:val="24"/>
        </w:rPr>
        <w:t xml:space="preserve"> de dos mil veintiuno</w:t>
      </w:r>
      <w:r w:rsidRPr="00C35F18">
        <w:rPr>
          <w:rFonts w:ascii="Palatino Linotype" w:hAnsi="Palatino Linotype"/>
          <w:sz w:val="24"/>
        </w:rPr>
        <w:t xml:space="preserve">, </w:t>
      </w:r>
      <w:r w:rsidR="008C0E72">
        <w:rPr>
          <w:rFonts w:ascii="Palatino Linotype" w:hAnsi="Palatino Linotype"/>
          <w:sz w:val="24"/>
        </w:rPr>
        <w:t>manifestando lo siguiente:</w:t>
      </w:r>
    </w:p>
    <w:p w14:paraId="59DB6368" w14:textId="77777777" w:rsidR="008C0E72" w:rsidRDefault="008C0E72" w:rsidP="0014447C">
      <w:pPr>
        <w:pStyle w:val="Sinespaciado"/>
        <w:spacing w:line="360" w:lineRule="auto"/>
        <w:jc w:val="both"/>
        <w:rPr>
          <w:rFonts w:ascii="Palatino Linotype" w:hAnsi="Palatino Linotype"/>
          <w:sz w:val="24"/>
        </w:rPr>
      </w:pPr>
    </w:p>
    <w:p w14:paraId="3649F58D" w14:textId="77777777" w:rsidR="00507B68" w:rsidRPr="00507B68" w:rsidRDefault="008C0E72" w:rsidP="00507B68">
      <w:pPr>
        <w:pStyle w:val="Sinespaciado"/>
        <w:ind w:left="567" w:right="567"/>
        <w:jc w:val="right"/>
        <w:rPr>
          <w:rFonts w:ascii="Palatino Linotype" w:hAnsi="Palatino Linotype"/>
          <w:i/>
        </w:rPr>
      </w:pPr>
      <w:r>
        <w:rPr>
          <w:rFonts w:ascii="Palatino Linotype" w:hAnsi="Palatino Linotype"/>
          <w:sz w:val="24"/>
        </w:rPr>
        <w:t>“</w:t>
      </w:r>
      <w:r w:rsidR="00507B68" w:rsidRPr="00507B68">
        <w:rPr>
          <w:rFonts w:ascii="Palatino Linotype" w:hAnsi="Palatino Linotype"/>
          <w:i/>
        </w:rPr>
        <w:t xml:space="preserve">Folio de la solicitud: </w:t>
      </w:r>
      <w:r w:rsidR="00507B68" w:rsidRPr="00507B68">
        <w:rPr>
          <w:rFonts w:ascii="Palatino Linotype" w:hAnsi="Palatino Linotype"/>
          <w:b/>
          <w:bCs/>
          <w:i/>
        </w:rPr>
        <w:t>00972/ECATEPEC/IP/2021</w:t>
      </w:r>
    </w:p>
    <w:p w14:paraId="565E389F" w14:textId="77777777" w:rsidR="00507B68" w:rsidRDefault="00507B68" w:rsidP="00507B68">
      <w:pPr>
        <w:pStyle w:val="Sinespaciado"/>
        <w:ind w:left="567" w:right="567"/>
        <w:jc w:val="both"/>
        <w:rPr>
          <w:rFonts w:ascii="Palatino Linotype" w:hAnsi="Palatino Linotype"/>
          <w:i/>
        </w:rPr>
      </w:pPr>
    </w:p>
    <w:p w14:paraId="4E5DF9D0" w14:textId="2EA04AB1" w:rsidR="00507B68" w:rsidRPr="00507B68" w:rsidRDefault="00507B68" w:rsidP="00507B68">
      <w:pPr>
        <w:pStyle w:val="Sinespaciado"/>
        <w:ind w:left="567" w:right="567"/>
        <w:jc w:val="both"/>
        <w:rPr>
          <w:rFonts w:ascii="Palatino Linotype" w:hAnsi="Palatino Linotype"/>
          <w:i/>
        </w:rPr>
      </w:pPr>
      <w:r w:rsidRPr="00507B68">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4988707" w14:textId="77777777" w:rsidR="00507B68" w:rsidRDefault="00507B68" w:rsidP="00507B68">
      <w:pPr>
        <w:pStyle w:val="Sinespaciado"/>
        <w:ind w:left="567" w:right="567"/>
        <w:jc w:val="both"/>
        <w:rPr>
          <w:rFonts w:ascii="Palatino Linotype" w:hAnsi="Palatino Linotype"/>
          <w:i/>
        </w:rPr>
      </w:pPr>
    </w:p>
    <w:p w14:paraId="0645875E" w14:textId="77AF212C" w:rsidR="00507B68" w:rsidRPr="00507B68" w:rsidRDefault="00507B68" w:rsidP="00507B68">
      <w:pPr>
        <w:pStyle w:val="Sinespaciado"/>
        <w:ind w:left="567" w:right="567"/>
        <w:jc w:val="both"/>
        <w:rPr>
          <w:rFonts w:ascii="Palatino Linotype" w:hAnsi="Palatino Linotype"/>
          <w:i/>
        </w:rPr>
      </w:pPr>
      <w:r w:rsidRPr="00507B68">
        <w:rPr>
          <w:rFonts w:ascii="Palatino Linotype" w:hAnsi="Palatino Linotype"/>
          <w:i/>
        </w:rPr>
        <w:t xml:space="preserve">El H. Ayuntamiento Constitucional de Ecatepec de Morelos hace de su conocimiento la respuesta emitida por: </w:t>
      </w:r>
      <w:r w:rsidRPr="00507B68">
        <w:rPr>
          <w:rFonts w:ascii="Palatino Linotype" w:hAnsi="Palatino Linotype"/>
          <w:i/>
        </w:rPr>
        <w:t> DIRECCIÓN DE DESARROLLO URBANO Y OBRAS PÚBLICAS. Se anexa al presente en formato PDF la respuesta emitida por el área antes mencionada toda vez que la dependencia en mención es encargada de brindar atención a su requerimiento.</w:t>
      </w:r>
    </w:p>
    <w:p w14:paraId="7C9FB1F7" w14:textId="77777777" w:rsidR="00507B68" w:rsidRDefault="00507B68" w:rsidP="00507B68">
      <w:pPr>
        <w:pStyle w:val="Sinespaciado"/>
        <w:ind w:left="567" w:right="567"/>
        <w:jc w:val="both"/>
        <w:rPr>
          <w:rFonts w:ascii="Palatino Linotype" w:hAnsi="Palatino Linotype"/>
          <w:i/>
        </w:rPr>
      </w:pPr>
    </w:p>
    <w:p w14:paraId="3466DCB8" w14:textId="3A80DCB4" w:rsidR="00507B68" w:rsidRPr="00507B68" w:rsidRDefault="00507B68" w:rsidP="00507B68">
      <w:pPr>
        <w:pStyle w:val="Sinespaciado"/>
        <w:ind w:left="567" w:right="567"/>
        <w:jc w:val="both"/>
        <w:rPr>
          <w:rFonts w:ascii="Palatino Linotype" w:hAnsi="Palatino Linotype"/>
          <w:i/>
        </w:rPr>
      </w:pPr>
      <w:r w:rsidRPr="00507B68">
        <w:rPr>
          <w:rFonts w:ascii="Palatino Linotype" w:hAnsi="Palatino Linotype"/>
          <w:i/>
        </w:rPr>
        <w:t>ATENTAMENTE</w:t>
      </w:r>
    </w:p>
    <w:p w14:paraId="7B1A6F45" w14:textId="692E41D4" w:rsidR="008C0E72" w:rsidRPr="008C0E72" w:rsidRDefault="00507B68" w:rsidP="00507B68">
      <w:pPr>
        <w:pStyle w:val="Sinespaciado"/>
        <w:ind w:left="567" w:right="567"/>
        <w:jc w:val="both"/>
        <w:rPr>
          <w:rFonts w:ascii="Palatino Linotype" w:hAnsi="Palatino Linotype"/>
          <w:i/>
        </w:rPr>
      </w:pPr>
      <w:r w:rsidRPr="00507B68">
        <w:rPr>
          <w:rFonts w:ascii="Palatino Linotype" w:hAnsi="Palatino Linotype"/>
          <w:i/>
        </w:rPr>
        <w:t xml:space="preserve">Lic. </w:t>
      </w:r>
      <w:proofErr w:type="spellStart"/>
      <w:r w:rsidRPr="00507B68">
        <w:rPr>
          <w:rFonts w:ascii="Palatino Linotype" w:hAnsi="Palatino Linotype"/>
          <w:i/>
        </w:rPr>
        <w:t>Brianda</w:t>
      </w:r>
      <w:proofErr w:type="spellEnd"/>
      <w:r w:rsidRPr="00507B68">
        <w:rPr>
          <w:rFonts w:ascii="Palatino Linotype" w:hAnsi="Palatino Linotype"/>
          <w:i/>
        </w:rPr>
        <w:t xml:space="preserve"> Eunice </w:t>
      </w:r>
      <w:proofErr w:type="spellStart"/>
      <w:r w:rsidRPr="00507B68">
        <w:rPr>
          <w:rFonts w:ascii="Palatino Linotype" w:hAnsi="Palatino Linotype"/>
          <w:i/>
        </w:rPr>
        <w:t>Iberri</w:t>
      </w:r>
      <w:proofErr w:type="spellEnd"/>
      <w:r w:rsidRPr="00507B68">
        <w:rPr>
          <w:rFonts w:ascii="Palatino Linotype" w:hAnsi="Palatino Linotype"/>
          <w:i/>
        </w:rPr>
        <w:t xml:space="preserve"> Estrada</w:t>
      </w:r>
      <w:r w:rsidR="008C0E72" w:rsidRPr="008C0E72">
        <w:rPr>
          <w:rFonts w:ascii="Palatino Linotype" w:hAnsi="Palatino Linotype"/>
          <w:i/>
        </w:rPr>
        <w:t>” (Sic)</w:t>
      </w:r>
    </w:p>
    <w:p w14:paraId="402B9F41" w14:textId="77777777" w:rsidR="008C0E72" w:rsidRDefault="008C0E72" w:rsidP="0014447C">
      <w:pPr>
        <w:pStyle w:val="Sinespaciado"/>
        <w:spacing w:line="360" w:lineRule="auto"/>
        <w:jc w:val="both"/>
        <w:rPr>
          <w:rFonts w:ascii="Palatino Linotype" w:hAnsi="Palatino Linotype"/>
          <w:sz w:val="24"/>
        </w:rPr>
      </w:pPr>
    </w:p>
    <w:p w14:paraId="64895DBF" w14:textId="2C7F926A"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 xml:space="preserve">A su respuesta anexó </w:t>
      </w:r>
      <w:r w:rsidR="00047D72">
        <w:rPr>
          <w:rFonts w:ascii="Palatino Linotype" w:hAnsi="Palatino Linotype"/>
          <w:sz w:val="24"/>
          <w:szCs w:val="24"/>
        </w:rPr>
        <w:t>el</w:t>
      </w:r>
      <w:r w:rsidRPr="00D04234">
        <w:rPr>
          <w:rFonts w:ascii="Palatino Linotype" w:hAnsi="Palatino Linotype"/>
          <w:sz w:val="24"/>
          <w:szCs w:val="24"/>
        </w:rPr>
        <w:t xml:space="preserve"> archivo electrónico denominado </w:t>
      </w:r>
      <w:r w:rsidRPr="0045270C">
        <w:rPr>
          <w:rFonts w:ascii="Palatino Linotype" w:hAnsi="Palatino Linotype"/>
          <w:b/>
          <w:sz w:val="24"/>
          <w:szCs w:val="24"/>
        </w:rPr>
        <w:t>“</w:t>
      </w:r>
      <w:r w:rsidR="00507B68" w:rsidRPr="00507B68">
        <w:rPr>
          <w:rFonts w:ascii="Palatino Linotype" w:hAnsi="Palatino Linotype"/>
          <w:b/>
          <w:sz w:val="24"/>
          <w:szCs w:val="24"/>
        </w:rPr>
        <w:t>972.pdf</w:t>
      </w:r>
      <w:r w:rsidR="00BC7E0B">
        <w:rPr>
          <w:rFonts w:ascii="Palatino Linotype" w:hAnsi="Palatino Linotype"/>
          <w:b/>
          <w:sz w:val="24"/>
          <w:szCs w:val="24"/>
        </w:rPr>
        <w:t>”</w:t>
      </w:r>
      <w:r w:rsidR="00EA2AAB">
        <w:rPr>
          <w:rFonts w:ascii="Palatino Linotype" w:hAnsi="Palatino Linotype"/>
          <w:sz w:val="24"/>
          <w:szCs w:val="24"/>
        </w:rPr>
        <w:t xml:space="preserve">, </w:t>
      </w:r>
      <w:r w:rsidR="00047D72">
        <w:rPr>
          <w:rFonts w:ascii="Palatino Linotype" w:hAnsi="Palatino Linotype"/>
          <w:sz w:val="24"/>
          <w:szCs w:val="24"/>
        </w:rPr>
        <w:t>el</w:t>
      </w:r>
      <w:r w:rsidRPr="00D04234">
        <w:rPr>
          <w:rFonts w:ascii="Palatino Linotype" w:hAnsi="Palatino Linotype"/>
          <w:sz w:val="24"/>
          <w:szCs w:val="24"/>
        </w:rPr>
        <w:t xml:space="preserve"> cual</w:t>
      </w:r>
      <w:r w:rsidR="00047D72">
        <w:rPr>
          <w:rFonts w:ascii="Palatino Linotype" w:hAnsi="Palatino Linotype"/>
          <w:sz w:val="24"/>
          <w:szCs w:val="24"/>
        </w:rPr>
        <w:t xml:space="preserve"> no se </w:t>
      </w:r>
      <w:r w:rsidR="00C12DAE">
        <w:rPr>
          <w:rFonts w:ascii="Palatino Linotype" w:hAnsi="Palatino Linotype"/>
          <w:sz w:val="24"/>
          <w:szCs w:val="24"/>
        </w:rPr>
        <w:t>reproduce</w:t>
      </w:r>
      <w:r w:rsidRPr="00D04234">
        <w:rPr>
          <w:rFonts w:ascii="Palatino Linotype" w:hAnsi="Palatino Linotype"/>
          <w:sz w:val="24"/>
          <w:szCs w:val="24"/>
        </w:rPr>
        <w:t xml:space="preserve"> </w:t>
      </w:r>
      <w:r w:rsidR="008E63C2">
        <w:rPr>
          <w:rFonts w:ascii="Palatino Linotype" w:hAnsi="Palatino Linotype"/>
          <w:sz w:val="24"/>
          <w:szCs w:val="24"/>
        </w:rPr>
        <w:t xml:space="preserve">toda vez que su contenido es del </w:t>
      </w:r>
      <w:r w:rsidRPr="00D04234">
        <w:rPr>
          <w:rFonts w:ascii="Palatino Linotype" w:hAnsi="Palatino Linotype"/>
          <w:sz w:val="24"/>
          <w:szCs w:val="24"/>
        </w:rPr>
        <w:t>conocimiento de las partes; no obstante, se hará mérito de su contenido más adelante</w:t>
      </w:r>
      <w:r w:rsidR="00BE6D77" w:rsidRPr="00D04234">
        <w:rPr>
          <w:rFonts w:ascii="Palatino Linotype" w:hAnsi="Palatino Linotype"/>
          <w:sz w:val="24"/>
          <w:szCs w:val="24"/>
        </w:rPr>
        <w:t>.</w:t>
      </w:r>
    </w:p>
    <w:p w14:paraId="04DE6020" w14:textId="77777777"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14:paraId="621A6924" w14:textId="77777777"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14:paraId="2A4068CA" w14:textId="6447EBA6"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 xml:space="preserve">on la respuesta emitida por el </w:t>
      </w:r>
      <w:r w:rsidR="00D04234" w:rsidRPr="00507B68">
        <w:rPr>
          <w:rFonts w:ascii="Palatino Linotype" w:hAnsi="Palatino Linotype"/>
          <w:b/>
          <w:bCs/>
          <w:sz w:val="24"/>
          <w:szCs w:val="24"/>
        </w:rPr>
        <w:t>Sujeto O</w:t>
      </w:r>
      <w:r w:rsidRPr="00507B68">
        <w:rPr>
          <w:rFonts w:ascii="Palatino Linotype" w:hAnsi="Palatino Linotype"/>
          <w:b/>
          <w:bCs/>
          <w:sz w:val="24"/>
          <w:szCs w:val="24"/>
        </w:rPr>
        <w:t>bligado</w:t>
      </w:r>
      <w:r w:rsidRPr="00D04234">
        <w:rPr>
          <w:rFonts w:ascii="Palatino Linotype" w:hAnsi="Palatino Linotype"/>
          <w:sz w:val="24"/>
          <w:szCs w:val="24"/>
        </w:rPr>
        <w:t xml:space="preserve">, </w:t>
      </w:r>
      <w:r w:rsidR="00507B68">
        <w:rPr>
          <w:rFonts w:ascii="Palatino Linotype" w:hAnsi="Palatino Linotype"/>
          <w:sz w:val="24"/>
          <w:szCs w:val="24"/>
        </w:rPr>
        <w:t>el</w:t>
      </w:r>
      <w:r w:rsidRPr="00D04234">
        <w:rPr>
          <w:rFonts w:ascii="Palatino Linotype" w:hAnsi="Palatino Linotype"/>
          <w:sz w:val="24"/>
          <w:szCs w:val="24"/>
        </w:rPr>
        <w:t xml:space="preserve"> </w:t>
      </w:r>
      <w:r w:rsidRPr="00507B68">
        <w:rPr>
          <w:rFonts w:ascii="Palatino Linotype" w:hAnsi="Palatino Linotype"/>
          <w:b/>
          <w:bCs/>
          <w:sz w:val="24"/>
          <w:szCs w:val="24"/>
        </w:rPr>
        <w:t>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507B68">
        <w:rPr>
          <w:rFonts w:ascii="Palatino Linotype" w:hAnsi="Palatino Linotype"/>
          <w:sz w:val="24"/>
          <w:szCs w:val="24"/>
        </w:rPr>
        <w:t>quince de enero de d</w:t>
      </w:r>
      <w:bookmarkStart w:id="0" w:name="_GoBack"/>
      <w:bookmarkEnd w:id="0"/>
      <w:r w:rsidR="00507B68">
        <w:rPr>
          <w:rFonts w:ascii="Palatino Linotype" w:hAnsi="Palatino Linotype"/>
          <w:sz w:val="24"/>
          <w:szCs w:val="24"/>
        </w:rPr>
        <w:t>os mil veintidós</w:t>
      </w:r>
      <w:r w:rsidRPr="00D04234">
        <w:rPr>
          <w:rFonts w:ascii="Palatino Linotype" w:hAnsi="Palatino Linotype"/>
          <w:sz w:val="24"/>
          <w:szCs w:val="24"/>
        </w:rPr>
        <w:t xml:space="preserve">, en el sistema electrónico con el expediente número </w:t>
      </w:r>
      <w:r w:rsidR="00507B68" w:rsidRPr="00507B68">
        <w:rPr>
          <w:rFonts w:ascii="Palatino Linotype" w:hAnsi="Palatino Linotype"/>
          <w:b/>
          <w:bCs/>
          <w:sz w:val="24"/>
          <w:szCs w:val="24"/>
          <w:lang w:eastAsia="es-MX"/>
        </w:rPr>
        <w:t>00140/INFOEM/IP/RR/2022</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0400D7A4" w14:textId="77777777"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p>
    <w:p w14:paraId="2F5D6248" w14:textId="7F339684"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507B68" w:rsidRPr="00507B68">
        <w:rPr>
          <w:rFonts w:ascii="Palatino Linotype" w:hAnsi="Palatino Linotype" w:cs="Arial"/>
          <w:i/>
        </w:rPr>
        <w:t xml:space="preserve">Solicito en copia simple digitalizada, relación de empresas constructoras contratadas por el gobierno municipal de Ecatepec de Morelos para la realización de obras, ejecutadas durante el periodo comprendido de junio 2020 a octubre 2021 </w:t>
      </w:r>
      <w:r w:rsidR="006A3A54" w:rsidRPr="00D04234">
        <w:rPr>
          <w:rFonts w:ascii="Palatino Linotype" w:hAnsi="Palatino Linotype" w:cs="Arial"/>
          <w:i/>
        </w:rPr>
        <w:t>"(Sic)</w:t>
      </w:r>
    </w:p>
    <w:p w14:paraId="2C90245F" w14:textId="77777777"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30D01D8A" w14:textId="451D5F80"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507B68" w:rsidRPr="00507B68">
        <w:rPr>
          <w:rFonts w:ascii="Palatino Linotype" w:hAnsi="Palatino Linotype" w:cs="Arial"/>
          <w:i/>
        </w:rPr>
        <w:t>Concluido el término designado conforme a la ley, el municipio no hado respuesta alguna.</w:t>
      </w:r>
      <w:r w:rsidR="006A3A54" w:rsidRPr="004657BE">
        <w:rPr>
          <w:rFonts w:ascii="Palatino Linotype" w:hAnsi="Palatino Linotype" w:cs="Arial"/>
          <w:i/>
        </w:rPr>
        <w:t>” (Sic)</w:t>
      </w:r>
    </w:p>
    <w:p w14:paraId="5788CCAF" w14:textId="77777777" w:rsidR="00341CAA" w:rsidRDefault="00341CAA" w:rsidP="004657BE">
      <w:pPr>
        <w:pStyle w:val="Sinespaciado"/>
        <w:spacing w:line="360" w:lineRule="auto"/>
        <w:jc w:val="both"/>
        <w:rPr>
          <w:rFonts w:ascii="Palatino Linotype" w:hAnsi="Palatino Linotype"/>
          <w:b/>
          <w:sz w:val="26"/>
          <w:szCs w:val="26"/>
        </w:rPr>
      </w:pPr>
    </w:p>
    <w:p w14:paraId="36213C14" w14:textId="77777777"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14:paraId="340A9153" w14:textId="36B15E15"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Medio de impugnación que le fue turnado a</w:t>
      </w:r>
      <w:r w:rsidR="00C40A1A">
        <w:rPr>
          <w:rFonts w:ascii="Palatino Linotype" w:hAnsi="Palatino Linotype"/>
          <w:sz w:val="24"/>
          <w:szCs w:val="24"/>
        </w:rPr>
        <w:t>l</w:t>
      </w:r>
      <w:r w:rsidRPr="004657BE">
        <w:rPr>
          <w:rFonts w:ascii="Palatino Linotype" w:hAnsi="Palatino Linotype"/>
          <w:sz w:val="24"/>
          <w:szCs w:val="24"/>
        </w:rPr>
        <w:t xml:space="preserve"> </w:t>
      </w:r>
      <w:r w:rsidRPr="00A4214D">
        <w:rPr>
          <w:rFonts w:ascii="Palatino Linotype" w:hAnsi="Palatino Linotype"/>
          <w:b/>
          <w:sz w:val="24"/>
          <w:szCs w:val="24"/>
        </w:rPr>
        <w:t>Comisionad</w:t>
      </w:r>
      <w:r w:rsidR="00C40A1A">
        <w:rPr>
          <w:rFonts w:ascii="Palatino Linotype" w:hAnsi="Palatino Linotype"/>
          <w:b/>
          <w:sz w:val="24"/>
          <w:szCs w:val="24"/>
        </w:rPr>
        <w:t>o</w:t>
      </w:r>
      <w:r w:rsidRPr="00A4214D">
        <w:rPr>
          <w:rFonts w:ascii="Palatino Linotype" w:hAnsi="Palatino Linotype"/>
          <w:b/>
          <w:sz w:val="24"/>
          <w:szCs w:val="24"/>
        </w:rPr>
        <w:t xml:space="preserve"> </w:t>
      </w:r>
      <w:r w:rsidR="00C40A1A" w:rsidRPr="00C40A1A">
        <w:rPr>
          <w:rFonts w:ascii="Palatino Linotype" w:hAnsi="Palatino Linotype"/>
          <w:b/>
          <w:sz w:val="24"/>
          <w:szCs w:val="24"/>
        </w:rPr>
        <w:t>José Martínez Vilchis</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507B68">
        <w:rPr>
          <w:rFonts w:ascii="Palatino Linotype" w:hAnsi="Palatino Linotype"/>
          <w:sz w:val="24"/>
          <w:szCs w:val="24"/>
        </w:rPr>
        <w:t>veintiuno de enero de dos mil veintidós</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1475F0A0" w14:textId="77777777" w:rsidR="00BE6D77" w:rsidRPr="004657BE" w:rsidRDefault="00BE6D77" w:rsidP="004657BE">
      <w:pPr>
        <w:pStyle w:val="Sinespaciado"/>
        <w:spacing w:line="360" w:lineRule="auto"/>
        <w:jc w:val="both"/>
        <w:rPr>
          <w:rFonts w:ascii="Palatino Linotype" w:hAnsi="Palatino Linotype"/>
          <w:sz w:val="24"/>
          <w:szCs w:val="24"/>
        </w:rPr>
      </w:pPr>
    </w:p>
    <w:p w14:paraId="0B9CEAF1"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16614B0A" w14:textId="5B8B4C4F" w:rsidR="009F1090" w:rsidRDefault="00EA71C1" w:rsidP="009F1090">
      <w:pPr>
        <w:spacing w:after="0" w:line="360" w:lineRule="auto"/>
        <w:jc w:val="both"/>
        <w:rPr>
          <w:rFonts w:ascii="Palatino Linotype" w:hAnsi="Palatino Linotype" w:cs="Arial"/>
          <w:sz w:val="24"/>
          <w:szCs w:val="24"/>
          <w:lang w:val="es-ES" w:eastAsia="es-ES"/>
        </w:rPr>
      </w:pPr>
      <w:r>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09FB69EA" wp14:editId="4ED31A02">
                <wp:simplePos x="0" y="0"/>
                <wp:positionH relativeFrom="column">
                  <wp:posOffset>-41910</wp:posOffset>
                </wp:positionH>
                <wp:positionV relativeFrom="paragraph">
                  <wp:posOffset>1053464</wp:posOffset>
                </wp:positionV>
                <wp:extent cx="5657850" cy="1209675"/>
                <wp:effectExtent l="0" t="0" r="76200" b="85725"/>
                <wp:wrapNone/>
                <wp:docPr id="11" name="Conector recto de flecha 11"/>
                <wp:cNvGraphicFramePr/>
                <a:graphic xmlns:a="http://schemas.openxmlformats.org/drawingml/2006/main">
                  <a:graphicData uri="http://schemas.microsoft.com/office/word/2010/wordprocessingShape">
                    <wps:wsp>
                      <wps:cNvCnPr/>
                      <wps:spPr>
                        <a:xfrm>
                          <a:off x="0" y="0"/>
                          <a:ext cx="5657850" cy="1209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CE7FFE" id="_x0000_t32" coordsize="21600,21600" o:spt="32" o:oned="t" path="m,l21600,21600e" filled="f">
                <v:path arrowok="t" fillok="f" o:connecttype="none"/>
                <o:lock v:ext="edit" shapetype="t"/>
              </v:shapetype>
              <v:shape id="Conector recto de flecha 11" o:spid="_x0000_s1026" type="#_x0000_t32" style="position:absolute;margin-left:-3.3pt;margin-top:82.95pt;width:445.5pt;height:95.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" strokecolor="#5b9bd5 [3204]" strokeweight=".5pt">
                <v:stroke endarrow="block" joinstyle="miter"/>
              </v:shape>
            </w:pict>
          </mc:Fallback>
        </mc:AlternateContent>
      </w:r>
      <w:r w:rsidR="009F1090" w:rsidRPr="009F1090">
        <w:rPr>
          <w:rFonts w:ascii="Palatino Linotype" w:hAnsi="Palatino Linotype" w:cs="Arial"/>
          <w:sz w:val="24"/>
          <w:szCs w:val="24"/>
          <w:lang w:val="es-ES" w:eastAsia="es-ES"/>
        </w:rPr>
        <w:t xml:space="preserve">Así, una vez transcurrido el término legal referido se destaca que </w:t>
      </w:r>
      <w:r w:rsidR="009F1090" w:rsidRPr="009F1090">
        <w:rPr>
          <w:rFonts w:ascii="Palatino Linotype" w:hAnsi="Palatino Linotype" w:cs="Arial"/>
          <w:b/>
          <w:sz w:val="24"/>
          <w:szCs w:val="24"/>
          <w:lang w:val="es-ES" w:eastAsia="es-ES"/>
        </w:rPr>
        <w:t>El Sujeto Obligado</w:t>
      </w:r>
      <w:r w:rsidR="009F1090" w:rsidRPr="009F1090">
        <w:rPr>
          <w:rFonts w:ascii="Palatino Linotype" w:hAnsi="Palatino Linotype" w:cs="Arial"/>
          <w:sz w:val="24"/>
          <w:szCs w:val="24"/>
          <w:lang w:val="es-ES" w:eastAsia="es-ES"/>
        </w:rPr>
        <w:t xml:space="preserve"> fue omiso en remitir su Informe Justificado; por su parte el</w:t>
      </w:r>
      <w:r w:rsidR="009F1090" w:rsidRPr="009F1090">
        <w:rPr>
          <w:rFonts w:ascii="Palatino Linotype" w:hAnsi="Palatino Linotype" w:cs="Arial"/>
          <w:b/>
          <w:sz w:val="24"/>
          <w:szCs w:val="24"/>
          <w:lang w:val="es-ES" w:eastAsia="es-ES"/>
        </w:rPr>
        <w:t xml:space="preserve"> Recurrente</w:t>
      </w:r>
      <w:r w:rsidR="009F1090" w:rsidRPr="009F1090">
        <w:rPr>
          <w:rFonts w:ascii="Palatino Linotype" w:hAnsi="Palatino Linotype" w:cs="Arial"/>
          <w:sz w:val="24"/>
          <w:szCs w:val="24"/>
          <w:lang w:val="es-ES" w:eastAsia="es-ES"/>
        </w:rPr>
        <w:t>, tampoco realizó manifestación alguna, de conformidad con la siguiente imagen:</w:t>
      </w:r>
    </w:p>
    <w:p w14:paraId="2D888870" w14:textId="7DAD193F" w:rsidR="009F1090" w:rsidRPr="009F1090" w:rsidRDefault="00EA71C1" w:rsidP="009F1090">
      <w:pPr>
        <w:spacing w:after="0" w:line="360" w:lineRule="auto"/>
        <w:jc w:val="both"/>
        <w:rPr>
          <w:rFonts w:ascii="Palatino Linotype" w:hAnsi="Palatino Linotype" w:cs="Arial"/>
          <w:sz w:val="24"/>
          <w:szCs w:val="24"/>
          <w:lang w:val="es-ES" w:eastAsia="es-ES"/>
        </w:rPr>
      </w:pPr>
      <w:r w:rsidRPr="00EA71C1">
        <w:rPr>
          <w:rFonts w:ascii="Palatino Linotype" w:hAnsi="Palatino Linotype" w:cs="Arial"/>
          <w:noProof/>
          <w:sz w:val="24"/>
          <w:szCs w:val="24"/>
          <w:lang w:eastAsia="es-MX"/>
        </w:rPr>
        <w:lastRenderedPageBreak/>
        <w:drawing>
          <wp:inline distT="0" distB="0" distL="0" distR="0" wp14:anchorId="53756A89" wp14:editId="213011BC">
            <wp:extent cx="5191125" cy="1511789"/>
            <wp:effectExtent l="190500" t="190500" r="180975" b="1841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91125" cy="1511789"/>
                    </a:xfrm>
                    <a:prstGeom prst="rect">
                      <a:avLst/>
                    </a:prstGeom>
                    <a:noFill/>
                    <a:ln>
                      <a:noFill/>
                    </a:ln>
                    <a:effectLst>
                      <a:outerShdw blurRad="190500" algn="ctr" rotWithShape="0">
                        <a:prstClr val="black">
                          <a:alpha val="70000"/>
                        </a:prstClr>
                      </a:outerShdw>
                    </a:effectLst>
                  </pic:spPr>
                </pic:pic>
              </a:graphicData>
            </a:graphic>
          </wp:inline>
        </w:drawing>
      </w:r>
    </w:p>
    <w:p w14:paraId="69E7074D" w14:textId="77777777" w:rsidR="009F1090" w:rsidRPr="009F1090" w:rsidRDefault="009F1090" w:rsidP="009F1090">
      <w:pPr>
        <w:spacing w:after="0" w:line="360" w:lineRule="auto"/>
        <w:jc w:val="both"/>
        <w:rPr>
          <w:rFonts w:ascii="Palatino Linotype" w:eastAsia="Times New Roman" w:hAnsi="Palatino Linotype" w:cs="Times New Roman"/>
          <w:b/>
          <w:sz w:val="28"/>
          <w:szCs w:val="28"/>
          <w:lang w:val="es-ES" w:eastAsia="es-ES"/>
        </w:rPr>
      </w:pPr>
    </w:p>
    <w:p w14:paraId="5F101446" w14:textId="77777777" w:rsidR="009F1090" w:rsidRPr="009F1090" w:rsidRDefault="009F1090" w:rsidP="009F1090">
      <w:pPr>
        <w:spacing w:after="0" w:line="360" w:lineRule="auto"/>
        <w:jc w:val="both"/>
        <w:rPr>
          <w:rFonts w:ascii="Palatino Linotype" w:eastAsia="Times New Roman" w:hAnsi="Palatino Linotype" w:cs="Times New Roman"/>
          <w:b/>
          <w:sz w:val="26"/>
          <w:szCs w:val="26"/>
          <w:lang w:val="es-ES" w:eastAsia="es-ES"/>
        </w:rPr>
      </w:pPr>
      <w:r w:rsidRPr="009F1090">
        <w:rPr>
          <w:rFonts w:ascii="Palatino Linotype" w:eastAsia="Times New Roman" w:hAnsi="Palatino Linotype" w:cs="Times New Roman"/>
          <w:b/>
          <w:sz w:val="26"/>
          <w:szCs w:val="26"/>
          <w:lang w:val="es-ES" w:eastAsia="es-ES"/>
        </w:rPr>
        <w:t>SEXTO. Del cierre de instrucción.</w:t>
      </w:r>
      <w:r w:rsidRPr="009F1090">
        <w:rPr>
          <w:rFonts w:ascii="Palatino Linotype" w:eastAsia="Times New Roman" w:hAnsi="Palatino Linotype" w:cs="Times New Roman"/>
          <w:b/>
          <w:sz w:val="26"/>
          <w:szCs w:val="26"/>
          <w:lang w:val="es-ES" w:eastAsia="es-ES"/>
        </w:rPr>
        <w:tab/>
      </w:r>
    </w:p>
    <w:p w14:paraId="06E6B293" w14:textId="7EB03EA6" w:rsidR="009F1090" w:rsidRPr="009F1090" w:rsidRDefault="009F1090" w:rsidP="009F1090">
      <w:pPr>
        <w:spacing w:after="0" w:line="360" w:lineRule="auto"/>
        <w:jc w:val="both"/>
        <w:rPr>
          <w:rFonts w:ascii="Palatino Linotype" w:eastAsia="Times New Roman" w:hAnsi="Palatino Linotype" w:cs="Times New Roman"/>
          <w:sz w:val="24"/>
          <w:szCs w:val="24"/>
          <w:lang w:val="es-ES" w:eastAsia="es-ES"/>
        </w:rPr>
      </w:pPr>
      <w:r w:rsidRPr="009F1090">
        <w:rPr>
          <w:rFonts w:ascii="Palatino Linotype" w:eastAsia="Times New Roman" w:hAnsi="Palatino Linotype" w:cs="Times New Roman"/>
          <w:sz w:val="24"/>
          <w:szCs w:val="24"/>
          <w:lang w:val="es-ES" w:eastAsia="es-ES"/>
        </w:rPr>
        <w:t xml:space="preserve">Así, una vez transcurrido el término legal, se decretó el cierre de instrucción en fecha </w:t>
      </w:r>
      <w:r>
        <w:rPr>
          <w:rFonts w:ascii="Palatino Linotype" w:eastAsia="Times New Roman" w:hAnsi="Palatino Linotype" w:cs="Times New Roman"/>
          <w:sz w:val="24"/>
          <w:szCs w:val="24"/>
          <w:lang w:val="es-ES" w:eastAsia="es-ES"/>
        </w:rPr>
        <w:t>cuatro de febrero de dos mil veintidós</w:t>
      </w:r>
      <w:r w:rsidRPr="009F1090">
        <w:rPr>
          <w:rFonts w:ascii="Palatino Linotype" w:eastAsia="Times New Roman" w:hAnsi="Palatino Linotype" w:cs="Times New Roman"/>
          <w:sz w:val="24"/>
          <w:szCs w:val="24"/>
          <w:lang w:val="es-ES" w:eastAsia="es-ES"/>
        </w:rPr>
        <w:t>, en términos del artículo 185 Fracción VI de la Ley de Transparencia y Acceso a la Información Pública del Estado de México y Municipios, iniciando el término legal para dictar resolución definitiva del asunto.</w:t>
      </w:r>
    </w:p>
    <w:p w14:paraId="37CDDA4A" w14:textId="77777777" w:rsidR="00A954B5" w:rsidRPr="0014447C" w:rsidRDefault="00A954B5" w:rsidP="0014447C">
      <w:pPr>
        <w:pStyle w:val="Sinespaciado"/>
        <w:spacing w:line="360" w:lineRule="auto"/>
        <w:jc w:val="both"/>
        <w:rPr>
          <w:rFonts w:ascii="Palatino Linotype" w:hAnsi="Palatino Linotype"/>
          <w:sz w:val="24"/>
          <w:szCs w:val="24"/>
        </w:rPr>
      </w:pPr>
    </w:p>
    <w:p w14:paraId="6F3C257E" w14:textId="77777777" w:rsidR="00423C27" w:rsidRPr="0014447C" w:rsidRDefault="00423C27" w:rsidP="0014447C">
      <w:pPr>
        <w:pStyle w:val="Sinespaciado"/>
        <w:spacing w:line="360" w:lineRule="auto"/>
        <w:jc w:val="both"/>
        <w:rPr>
          <w:rFonts w:ascii="Palatino Linotype" w:hAnsi="Palatino Linotype"/>
          <w:sz w:val="24"/>
          <w:szCs w:val="24"/>
        </w:rPr>
      </w:pPr>
    </w:p>
    <w:p w14:paraId="71774017" w14:textId="77777777"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06E2B329" w14:textId="77777777" w:rsidR="0014447C" w:rsidRPr="0014447C" w:rsidRDefault="0014447C" w:rsidP="0014447C">
      <w:pPr>
        <w:pStyle w:val="Sinespaciado"/>
        <w:spacing w:line="360" w:lineRule="auto"/>
        <w:jc w:val="both"/>
        <w:rPr>
          <w:rFonts w:ascii="Palatino Linotype" w:hAnsi="Palatino Linotype"/>
          <w:sz w:val="24"/>
          <w:szCs w:val="24"/>
        </w:rPr>
      </w:pPr>
    </w:p>
    <w:p w14:paraId="41FFE8A9"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6FEA53BA" w14:textId="77777777" w:rsidR="009F1090" w:rsidRPr="009F1090" w:rsidRDefault="009F1090" w:rsidP="009F1090">
      <w:pPr>
        <w:spacing w:before="240" w:after="0" w:line="360" w:lineRule="auto"/>
        <w:jc w:val="both"/>
        <w:rPr>
          <w:rFonts w:ascii="Palatino Linotype" w:eastAsia="Times New Roman" w:hAnsi="Palatino Linotype" w:cs="Times New Roman"/>
          <w:b/>
          <w:color w:val="000000" w:themeColor="text1"/>
          <w:sz w:val="24"/>
          <w:szCs w:val="24"/>
          <w:lang w:val="es-ES" w:eastAsia="es-ES"/>
        </w:rPr>
      </w:pPr>
      <w:r w:rsidRPr="009F1090">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es competente para conocer y resolver el presente recurso de revisión interpuesto por </w:t>
      </w:r>
      <w:r w:rsidRPr="009F1090">
        <w:rPr>
          <w:rFonts w:ascii="Palatino Linotype" w:eastAsia="Times New Roman" w:hAnsi="Palatino Linotype" w:cs="Arial"/>
          <w:b/>
          <w:sz w:val="24"/>
          <w:szCs w:val="24"/>
          <w:lang w:val="es-ES" w:eastAsia="es-ES"/>
        </w:rPr>
        <w:t xml:space="preserve">la parte recurrente </w:t>
      </w:r>
      <w:r w:rsidRPr="009F1090">
        <w:rPr>
          <w:rFonts w:ascii="Palatino Linotype" w:eastAsia="Times New Roman" w:hAnsi="Palatino Linotype" w:cs="Arial"/>
          <w:sz w:val="24"/>
          <w:szCs w:val="24"/>
          <w:lang w:val="es-ES" w:eastAsia="es-ES"/>
        </w:rPr>
        <w:t xml:space="preserve">conforme a lo dispuesto en los artículos 1, párrafos segundo y tercero, </w:t>
      </w:r>
      <w:r w:rsidRPr="009F1090">
        <w:rPr>
          <w:rFonts w:ascii="Palatino Linotype" w:eastAsia="Times New Roman" w:hAnsi="Palatino Linotype" w:cs="Times New Roman"/>
          <w:color w:val="000000" w:themeColor="text1"/>
          <w:sz w:val="24"/>
          <w:szCs w:val="24"/>
          <w:lang w:val="es-ES" w:eastAsia="es-ES"/>
        </w:rPr>
        <w:t xml:space="preserve">6, apartado A, fracción IV de la </w:t>
      </w:r>
      <w:r w:rsidRPr="009F1090">
        <w:rPr>
          <w:rFonts w:ascii="Palatino Linotype" w:eastAsia="Times New Roman" w:hAnsi="Palatino Linotype" w:cs="Times New Roman"/>
          <w:b/>
          <w:color w:val="000000" w:themeColor="text1"/>
          <w:sz w:val="24"/>
          <w:szCs w:val="24"/>
          <w:lang w:val="es-ES" w:eastAsia="es-ES"/>
        </w:rPr>
        <w:t>Constitución Política de los Estados Unidos Mexicanos</w:t>
      </w:r>
      <w:r w:rsidRPr="009F1090">
        <w:rPr>
          <w:rFonts w:ascii="Palatino Linotype" w:eastAsia="Times New Roman" w:hAnsi="Palatino Linotype" w:cs="Times New Roman"/>
          <w:color w:val="000000" w:themeColor="text1"/>
          <w:sz w:val="24"/>
          <w:szCs w:val="24"/>
          <w:lang w:val="es-ES" w:eastAsia="es-ES"/>
        </w:rPr>
        <w:t xml:space="preserve">; 5, párrafos trigésimo, trigésimo primero y trigésimo segundo, fracciones IV y V, de la </w:t>
      </w:r>
      <w:r w:rsidRPr="009F1090">
        <w:rPr>
          <w:rFonts w:ascii="Palatino Linotype" w:eastAsia="Times New Roman" w:hAnsi="Palatino Linotype" w:cs="Times New Roman"/>
          <w:b/>
          <w:color w:val="000000" w:themeColor="text1"/>
          <w:sz w:val="24"/>
          <w:szCs w:val="24"/>
          <w:lang w:val="es-ES" w:eastAsia="es-ES"/>
        </w:rPr>
        <w:t xml:space="preserve">Constitución Política del Estado Libre y </w:t>
      </w:r>
      <w:r w:rsidRPr="009F1090">
        <w:rPr>
          <w:rFonts w:ascii="Palatino Linotype" w:eastAsia="Times New Roman" w:hAnsi="Palatino Linotype" w:cs="Times New Roman"/>
          <w:b/>
          <w:color w:val="000000" w:themeColor="text1"/>
          <w:sz w:val="24"/>
          <w:szCs w:val="24"/>
          <w:lang w:val="es-ES" w:eastAsia="es-ES"/>
        </w:rPr>
        <w:lastRenderedPageBreak/>
        <w:t>Soberano de México</w:t>
      </w:r>
      <w:r w:rsidRPr="009F1090">
        <w:rPr>
          <w:rFonts w:ascii="Palatino Linotype" w:eastAsia="Times New Roman" w:hAnsi="Palatino Linotype" w:cs="Times New Roman"/>
          <w:color w:val="000000" w:themeColor="text1"/>
          <w:sz w:val="24"/>
          <w:szCs w:val="24"/>
          <w:lang w:val="es-ES" w:eastAsia="es-ES"/>
        </w:rPr>
        <w:t xml:space="preserve">; artículos 1, 2 fracción II, 13, 29, 36 fracciones I y II, 176, 178, 179, 181 párrafo tercero y 185 </w:t>
      </w:r>
      <w:r w:rsidRPr="009F1090">
        <w:rPr>
          <w:rFonts w:ascii="Palatino Linotype" w:eastAsia="Times New Roman" w:hAnsi="Palatino Linotype" w:cs="Arial"/>
          <w:color w:val="000000" w:themeColor="text1"/>
          <w:sz w:val="24"/>
          <w:szCs w:val="24"/>
          <w:lang w:val="es-ES" w:eastAsia="es-ES"/>
        </w:rPr>
        <w:t xml:space="preserve">de la </w:t>
      </w:r>
      <w:r w:rsidRPr="009F1090">
        <w:rPr>
          <w:rFonts w:ascii="Palatino Linotype" w:eastAsia="Times New Roman" w:hAnsi="Palatino Linotype" w:cs="Arial"/>
          <w:b/>
          <w:color w:val="000000" w:themeColor="text1"/>
          <w:sz w:val="24"/>
          <w:szCs w:val="24"/>
          <w:lang w:val="es-ES" w:eastAsia="es-ES"/>
        </w:rPr>
        <w:t>Ley de Transparencia y Acceso a la Información Pública del Estado de México y Municipios</w:t>
      </w:r>
      <w:r w:rsidRPr="009F1090">
        <w:rPr>
          <w:rFonts w:ascii="Palatino Linotype" w:eastAsia="Times New Roman" w:hAnsi="Palatino Linotype" w:cs="Arial"/>
          <w:color w:val="000000" w:themeColor="text1"/>
          <w:sz w:val="24"/>
          <w:szCs w:val="24"/>
          <w:lang w:val="es-ES" w:eastAsia="es-ES"/>
        </w:rPr>
        <w:t xml:space="preserve">; y 10, 7, 9 fracciones I y XXIV, y 11 del </w:t>
      </w:r>
      <w:r w:rsidRPr="009F1090">
        <w:rPr>
          <w:rFonts w:ascii="Palatino Linotype" w:eastAsia="Times New Roman" w:hAnsi="Palatino Linotype" w:cs="Arial"/>
          <w:b/>
          <w:color w:val="000000" w:themeColor="text1"/>
          <w:sz w:val="24"/>
          <w:szCs w:val="24"/>
          <w:lang w:val="es-ES" w:eastAsia="es-ES"/>
        </w:rPr>
        <w:t>Reglamento Interior del Instituto de Transparencia, Acceso a la Información Pública y Protección de Datos Personales del Estado de México y Municipios.</w:t>
      </w:r>
    </w:p>
    <w:p w14:paraId="7CA05BE7" w14:textId="77777777" w:rsidR="007E2E80" w:rsidRPr="001F021C" w:rsidRDefault="007E2E80" w:rsidP="0014447C">
      <w:pPr>
        <w:pStyle w:val="Sinespaciado"/>
        <w:spacing w:line="360" w:lineRule="auto"/>
        <w:jc w:val="both"/>
        <w:rPr>
          <w:rFonts w:ascii="Palatino Linotype" w:hAnsi="Palatino Linotype"/>
          <w:sz w:val="20"/>
          <w:szCs w:val="24"/>
        </w:rPr>
      </w:pPr>
    </w:p>
    <w:p w14:paraId="2EF2A99A"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2E613603"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61EC5A" w14:textId="77777777" w:rsidR="007E2E80" w:rsidRPr="0014447C" w:rsidRDefault="007E2E80" w:rsidP="0014447C">
      <w:pPr>
        <w:pStyle w:val="Sinespaciado"/>
        <w:spacing w:line="360" w:lineRule="auto"/>
        <w:jc w:val="both"/>
        <w:rPr>
          <w:rFonts w:ascii="Palatino Linotype" w:hAnsi="Palatino Linotype"/>
          <w:sz w:val="24"/>
          <w:szCs w:val="24"/>
        </w:rPr>
      </w:pPr>
    </w:p>
    <w:p w14:paraId="61B51BAD" w14:textId="77777777"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14:paraId="0A532482"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15512786" w14:textId="77777777" w:rsidR="006B288E"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65F447"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0D4487F5" w14:textId="06B23998" w:rsidR="006B288E" w:rsidRPr="00ED69CC" w:rsidRDefault="006B288E" w:rsidP="00ED69CC">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Así las cosas, al no existir causas de improcedencia invocadas por las partes ni advertidas de oficio por este Resolutor, se procede al análisis del asunto en los siguientes términos.</w:t>
      </w:r>
    </w:p>
    <w:p w14:paraId="0DD1BB27" w14:textId="77777777" w:rsidR="006B288E" w:rsidRDefault="006B288E" w:rsidP="0014447C">
      <w:pPr>
        <w:pStyle w:val="Sinespaciado"/>
        <w:spacing w:line="360" w:lineRule="auto"/>
        <w:jc w:val="both"/>
        <w:rPr>
          <w:rFonts w:ascii="Palatino Linotype" w:hAnsi="Palatino Linotype"/>
          <w:sz w:val="26"/>
          <w:szCs w:val="26"/>
        </w:rPr>
      </w:pPr>
    </w:p>
    <w:p w14:paraId="1CA90D6A" w14:textId="77777777"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14:paraId="1C746B3C"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14447C" w:rsidRDefault="00301A01" w:rsidP="0014447C">
      <w:pPr>
        <w:pStyle w:val="Sinespaciado"/>
        <w:spacing w:line="360" w:lineRule="auto"/>
        <w:jc w:val="both"/>
        <w:rPr>
          <w:rFonts w:ascii="Palatino Linotype" w:hAnsi="Palatino Linotype"/>
          <w:sz w:val="24"/>
          <w:szCs w:val="24"/>
        </w:rPr>
      </w:pPr>
    </w:p>
    <w:p w14:paraId="644B6507" w14:textId="40535AC9" w:rsidR="00ED69CC" w:rsidRDefault="009F1090" w:rsidP="0014447C">
      <w:pPr>
        <w:pStyle w:val="Sinespaciado"/>
        <w:spacing w:line="360" w:lineRule="auto"/>
        <w:jc w:val="both"/>
        <w:rPr>
          <w:rFonts w:ascii="Palatino Linotype" w:hAnsi="Palatino Linotype"/>
          <w:sz w:val="24"/>
          <w:szCs w:val="24"/>
        </w:rPr>
      </w:pPr>
      <w:r w:rsidRPr="00EA5AA9">
        <w:rPr>
          <w:rFonts w:ascii="Palatino Linotype" w:hAnsi="Palatino Linotype"/>
          <w:sz w:val="24"/>
          <w:szCs w:val="24"/>
        </w:rPr>
        <w:t xml:space="preserve">Por tanto, es conveniente recordar que </w:t>
      </w:r>
      <w:r>
        <w:rPr>
          <w:rFonts w:ascii="Palatino Linotype" w:hAnsi="Palatino Linotype"/>
          <w:sz w:val="24"/>
          <w:szCs w:val="24"/>
        </w:rPr>
        <w:t>el</w:t>
      </w:r>
      <w:r w:rsidRPr="00EA5AA9">
        <w:rPr>
          <w:rFonts w:ascii="Palatino Linotype" w:hAnsi="Palatino Linotype"/>
          <w:sz w:val="24"/>
          <w:szCs w:val="24"/>
        </w:rPr>
        <w:t xml:space="preserve"> hoy </w:t>
      </w:r>
      <w:r w:rsidRPr="00EA5AA9">
        <w:rPr>
          <w:rFonts w:ascii="Palatino Linotype" w:hAnsi="Palatino Linotype"/>
          <w:b/>
          <w:sz w:val="24"/>
          <w:szCs w:val="24"/>
        </w:rPr>
        <w:t>Recurrente</w:t>
      </w:r>
      <w:r w:rsidRPr="00EA5AA9">
        <w:rPr>
          <w:rFonts w:ascii="Palatino Linotype" w:hAnsi="Palatino Linotype"/>
          <w:sz w:val="24"/>
          <w:szCs w:val="24"/>
        </w:rPr>
        <w:t xml:space="preserve"> requirió </w:t>
      </w:r>
      <w:r w:rsidRPr="00CA4E94">
        <w:rPr>
          <w:rFonts w:ascii="Palatino Linotype" w:hAnsi="Palatino Linotype"/>
          <w:sz w:val="24"/>
          <w:szCs w:val="24"/>
        </w:rPr>
        <w:t xml:space="preserve">la </w:t>
      </w:r>
      <w:r w:rsidR="007F3C5C" w:rsidRPr="007F3C5C">
        <w:rPr>
          <w:rFonts w:ascii="Palatino Linotype" w:hAnsi="Palatino Linotype"/>
          <w:sz w:val="24"/>
          <w:szCs w:val="24"/>
        </w:rPr>
        <w:t xml:space="preserve">relación de empresas constructoras contratadas por el </w:t>
      </w:r>
      <w:r w:rsidR="007F3C5C">
        <w:rPr>
          <w:rFonts w:ascii="Palatino Linotype" w:hAnsi="Palatino Linotype"/>
          <w:sz w:val="24"/>
          <w:szCs w:val="24"/>
        </w:rPr>
        <w:t>G</w:t>
      </w:r>
      <w:r w:rsidR="007F3C5C" w:rsidRPr="007F3C5C">
        <w:rPr>
          <w:rFonts w:ascii="Palatino Linotype" w:hAnsi="Palatino Linotype"/>
          <w:sz w:val="24"/>
          <w:szCs w:val="24"/>
        </w:rPr>
        <w:t xml:space="preserve">obierno </w:t>
      </w:r>
      <w:r w:rsidR="007F3C5C">
        <w:rPr>
          <w:rFonts w:ascii="Palatino Linotype" w:hAnsi="Palatino Linotype"/>
          <w:sz w:val="24"/>
          <w:szCs w:val="24"/>
        </w:rPr>
        <w:t>M</w:t>
      </w:r>
      <w:r w:rsidR="007F3C5C" w:rsidRPr="007F3C5C">
        <w:rPr>
          <w:rFonts w:ascii="Palatino Linotype" w:hAnsi="Palatino Linotype"/>
          <w:sz w:val="24"/>
          <w:szCs w:val="24"/>
        </w:rPr>
        <w:t>unicipal de Ecatepec de Morelos</w:t>
      </w:r>
      <w:r w:rsidR="007F3C5C">
        <w:rPr>
          <w:rFonts w:ascii="Palatino Linotype" w:hAnsi="Palatino Linotype"/>
          <w:sz w:val="24"/>
          <w:szCs w:val="24"/>
        </w:rPr>
        <w:t>,</w:t>
      </w:r>
      <w:r w:rsidR="007F3C5C" w:rsidRPr="007F3C5C">
        <w:rPr>
          <w:rFonts w:ascii="Palatino Linotype" w:hAnsi="Palatino Linotype"/>
          <w:sz w:val="24"/>
          <w:szCs w:val="24"/>
        </w:rPr>
        <w:t xml:space="preserve"> para la realización de obras ejecutadas durante el periodo comprendido de junio 2020 a octubre 2021</w:t>
      </w:r>
      <w:r w:rsidRPr="00CA4E94">
        <w:rPr>
          <w:rFonts w:ascii="Palatino Linotype" w:hAnsi="Palatino Linotype"/>
          <w:sz w:val="24"/>
          <w:szCs w:val="24"/>
        </w:rPr>
        <w:t>.</w:t>
      </w:r>
    </w:p>
    <w:p w14:paraId="3850AED6" w14:textId="77777777" w:rsidR="009F1090" w:rsidRDefault="009F1090" w:rsidP="0014447C">
      <w:pPr>
        <w:pStyle w:val="Sinespaciado"/>
        <w:spacing w:line="360" w:lineRule="auto"/>
        <w:jc w:val="both"/>
        <w:rPr>
          <w:rFonts w:ascii="Palatino Linotype" w:hAnsi="Palatino Linotype"/>
          <w:sz w:val="24"/>
          <w:szCs w:val="24"/>
        </w:rPr>
      </w:pPr>
    </w:p>
    <w:p w14:paraId="676D588B" w14:textId="546DB2E0" w:rsidR="00F42D68" w:rsidRDefault="00B5658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El Sujeto Obligado turnó la solicitud a la</w:t>
      </w:r>
      <w:r w:rsidR="004E3D04">
        <w:rPr>
          <w:rFonts w:ascii="Palatino Linotype" w:hAnsi="Palatino Linotype"/>
          <w:sz w:val="24"/>
          <w:szCs w:val="24"/>
        </w:rPr>
        <w:t>s</w:t>
      </w:r>
      <w:r>
        <w:rPr>
          <w:rFonts w:ascii="Palatino Linotype" w:hAnsi="Palatino Linotype"/>
          <w:sz w:val="24"/>
          <w:szCs w:val="24"/>
        </w:rPr>
        <w:t xml:space="preserve"> unidad</w:t>
      </w:r>
      <w:r w:rsidR="004E3D04">
        <w:rPr>
          <w:rFonts w:ascii="Palatino Linotype" w:hAnsi="Palatino Linotype"/>
          <w:sz w:val="24"/>
          <w:szCs w:val="24"/>
        </w:rPr>
        <w:t>es</w:t>
      </w:r>
      <w:r>
        <w:rPr>
          <w:rFonts w:ascii="Palatino Linotype" w:hAnsi="Palatino Linotype"/>
          <w:sz w:val="24"/>
          <w:szCs w:val="24"/>
        </w:rPr>
        <w:t xml:space="preserve"> administrativa</w:t>
      </w:r>
      <w:r w:rsidR="004E3D04">
        <w:rPr>
          <w:rFonts w:ascii="Palatino Linotype" w:hAnsi="Palatino Linotype"/>
          <w:sz w:val="24"/>
          <w:szCs w:val="24"/>
        </w:rPr>
        <w:t>s</w:t>
      </w:r>
      <w:r>
        <w:rPr>
          <w:rFonts w:ascii="Palatino Linotype" w:hAnsi="Palatino Linotype"/>
          <w:sz w:val="24"/>
          <w:szCs w:val="24"/>
        </w:rPr>
        <w:t xml:space="preserve"> que consideró competente</w:t>
      </w:r>
      <w:r w:rsidR="004E3D04">
        <w:rPr>
          <w:rFonts w:ascii="Palatino Linotype" w:hAnsi="Palatino Linotype"/>
          <w:sz w:val="24"/>
          <w:szCs w:val="24"/>
        </w:rPr>
        <w:t>s</w:t>
      </w:r>
      <w:r>
        <w:rPr>
          <w:rFonts w:ascii="Palatino Linotype" w:hAnsi="Palatino Linotype"/>
          <w:sz w:val="24"/>
          <w:szCs w:val="24"/>
        </w:rPr>
        <w:t xml:space="preserve"> y respondió</w:t>
      </w:r>
      <w:r w:rsidR="00830E77">
        <w:rPr>
          <w:rFonts w:ascii="Palatino Linotype" w:hAnsi="Palatino Linotype"/>
          <w:sz w:val="24"/>
          <w:szCs w:val="24"/>
        </w:rPr>
        <w:t xml:space="preserve"> indicando al particular que,</w:t>
      </w:r>
      <w:r w:rsidR="0037411D">
        <w:rPr>
          <w:rFonts w:ascii="Palatino Linotype" w:hAnsi="Palatino Linotype"/>
          <w:sz w:val="24"/>
          <w:szCs w:val="24"/>
        </w:rPr>
        <w:t xml:space="preserve"> hace de su conocimiento la respuesta </w:t>
      </w:r>
      <w:r w:rsidR="00830E77">
        <w:rPr>
          <w:rFonts w:ascii="Palatino Linotype" w:hAnsi="Palatino Linotype"/>
          <w:sz w:val="24"/>
          <w:szCs w:val="24"/>
        </w:rPr>
        <w:t xml:space="preserve">remitida por </w:t>
      </w:r>
      <w:r w:rsidR="0037411D">
        <w:rPr>
          <w:rFonts w:ascii="Palatino Linotype" w:hAnsi="Palatino Linotype"/>
          <w:sz w:val="24"/>
          <w:szCs w:val="24"/>
        </w:rPr>
        <w:t>la</w:t>
      </w:r>
      <w:r w:rsidR="00830E77">
        <w:rPr>
          <w:rFonts w:ascii="Palatino Linotype" w:hAnsi="Palatino Linotype"/>
          <w:sz w:val="24"/>
          <w:szCs w:val="24"/>
        </w:rPr>
        <w:t xml:space="preserve"> </w:t>
      </w:r>
      <w:r w:rsidR="0037411D">
        <w:rPr>
          <w:rFonts w:ascii="Palatino Linotype" w:hAnsi="Palatino Linotype"/>
          <w:sz w:val="24"/>
          <w:szCs w:val="24"/>
        </w:rPr>
        <w:t>Dirección de Desarrollo Urbano y Obras Públicas</w:t>
      </w:r>
      <w:r w:rsidR="00830E77" w:rsidRPr="00830E77">
        <w:rPr>
          <w:rFonts w:ascii="Palatino Linotype" w:hAnsi="Palatino Linotype"/>
          <w:sz w:val="24"/>
          <w:szCs w:val="24"/>
        </w:rPr>
        <w:t xml:space="preserve">, </w:t>
      </w:r>
      <w:r w:rsidR="0037411D">
        <w:rPr>
          <w:rFonts w:ascii="Palatino Linotype" w:hAnsi="Palatino Linotype"/>
          <w:sz w:val="24"/>
          <w:szCs w:val="24"/>
        </w:rPr>
        <w:t xml:space="preserve">quien mediante ofició No. </w:t>
      </w:r>
      <w:proofErr w:type="spellStart"/>
      <w:r w:rsidR="0037411D">
        <w:rPr>
          <w:rFonts w:ascii="Palatino Linotype" w:hAnsi="Palatino Linotype"/>
          <w:sz w:val="24"/>
          <w:szCs w:val="24"/>
        </w:rPr>
        <w:t>DDUyOP</w:t>
      </w:r>
      <w:proofErr w:type="spellEnd"/>
      <w:r w:rsidR="0037411D">
        <w:rPr>
          <w:rFonts w:ascii="Palatino Linotype" w:hAnsi="Palatino Linotype"/>
          <w:sz w:val="24"/>
          <w:szCs w:val="24"/>
        </w:rPr>
        <w:t>/08718/2021</w:t>
      </w:r>
      <w:r w:rsidR="00830E77" w:rsidRPr="00830E77">
        <w:rPr>
          <w:rFonts w:ascii="Palatino Linotype" w:hAnsi="Palatino Linotype"/>
          <w:sz w:val="24"/>
          <w:szCs w:val="24"/>
        </w:rPr>
        <w:t xml:space="preserve"> inform</w:t>
      </w:r>
      <w:r w:rsidR="00AA3581">
        <w:rPr>
          <w:rFonts w:ascii="Palatino Linotype" w:hAnsi="Palatino Linotype"/>
          <w:sz w:val="24"/>
          <w:szCs w:val="24"/>
        </w:rPr>
        <w:t>ó</w:t>
      </w:r>
      <w:r w:rsidR="00830E77" w:rsidRPr="00830E77">
        <w:rPr>
          <w:rFonts w:ascii="Palatino Linotype" w:hAnsi="Palatino Linotype"/>
          <w:sz w:val="24"/>
          <w:szCs w:val="24"/>
        </w:rPr>
        <w:t xml:space="preserve"> que</w:t>
      </w:r>
      <w:r w:rsidR="0037411D">
        <w:rPr>
          <w:rFonts w:ascii="Palatino Linotype" w:hAnsi="Palatino Linotype"/>
          <w:sz w:val="24"/>
          <w:szCs w:val="24"/>
        </w:rPr>
        <w:t>, de acuerdo</w:t>
      </w:r>
      <w:r w:rsidR="0019620B">
        <w:rPr>
          <w:rFonts w:ascii="Palatino Linotype" w:hAnsi="Palatino Linotype"/>
          <w:sz w:val="24"/>
          <w:szCs w:val="24"/>
        </w:rPr>
        <w:t xml:space="preserve"> con</w:t>
      </w:r>
      <w:r w:rsidR="0037411D">
        <w:rPr>
          <w:rFonts w:ascii="Palatino Linotype" w:hAnsi="Palatino Linotype"/>
          <w:sz w:val="24"/>
          <w:szCs w:val="24"/>
        </w:rPr>
        <w:t xml:space="preserve"> la información remitida por el Coordinador de Licitaciones y Control de Obra, se anexa la relación de </w:t>
      </w:r>
      <w:r w:rsidR="0037411D">
        <w:rPr>
          <w:rFonts w:ascii="Palatino Linotype" w:hAnsi="Palatino Linotype"/>
          <w:sz w:val="24"/>
          <w:szCs w:val="24"/>
        </w:rPr>
        <w:lastRenderedPageBreak/>
        <w:t xml:space="preserve">empresas contratadas del periodo comprendido de junio 2020 a octubre 2021, conforme a las siguientes imágenes: </w:t>
      </w:r>
    </w:p>
    <w:p w14:paraId="3E896F2F" w14:textId="01583787" w:rsidR="00F7677A" w:rsidRDefault="00F7677A" w:rsidP="00F7677A">
      <w:pPr>
        <w:pStyle w:val="Sinespaciado"/>
        <w:spacing w:line="360" w:lineRule="auto"/>
        <w:jc w:val="center"/>
        <w:rPr>
          <w:rFonts w:ascii="Palatino Linotype" w:hAnsi="Palatino Linotype"/>
          <w:sz w:val="24"/>
          <w:szCs w:val="24"/>
        </w:rPr>
      </w:pPr>
      <w:r w:rsidRPr="00F7677A">
        <w:rPr>
          <w:rFonts w:ascii="Palatino Linotype" w:hAnsi="Palatino Linotype"/>
          <w:noProof/>
          <w:sz w:val="24"/>
          <w:szCs w:val="24"/>
          <w:lang w:eastAsia="es-MX"/>
        </w:rPr>
        <w:drawing>
          <wp:inline distT="0" distB="0" distL="0" distR="0" wp14:anchorId="21921874" wp14:editId="461A7DC8">
            <wp:extent cx="5622907" cy="6503035"/>
            <wp:effectExtent l="190500" t="190500" r="187960" b="1835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33318" cy="6515076"/>
                    </a:xfrm>
                    <a:prstGeom prst="rect">
                      <a:avLst/>
                    </a:prstGeom>
                    <a:effectLst>
                      <a:outerShdw blurRad="190500" algn="ctr" rotWithShape="0">
                        <a:prstClr val="black">
                          <a:alpha val="70000"/>
                        </a:prstClr>
                      </a:outerShdw>
                    </a:effectLst>
                  </pic:spPr>
                </pic:pic>
              </a:graphicData>
            </a:graphic>
          </wp:inline>
        </w:drawing>
      </w:r>
    </w:p>
    <w:p w14:paraId="3056EFAA" w14:textId="59291E97" w:rsidR="00F7677A" w:rsidRDefault="00F7677A" w:rsidP="00F7677A">
      <w:pPr>
        <w:pStyle w:val="Sinespaciado"/>
        <w:spacing w:line="360" w:lineRule="auto"/>
        <w:jc w:val="center"/>
        <w:rPr>
          <w:rFonts w:ascii="Palatino Linotype" w:hAnsi="Palatino Linotype"/>
          <w:sz w:val="24"/>
          <w:szCs w:val="24"/>
        </w:rPr>
      </w:pPr>
      <w:r w:rsidRPr="00F7677A">
        <w:rPr>
          <w:rFonts w:ascii="Palatino Linotype" w:hAnsi="Palatino Linotype"/>
          <w:noProof/>
          <w:sz w:val="24"/>
          <w:szCs w:val="24"/>
          <w:lang w:eastAsia="es-MX"/>
        </w:rPr>
        <w:lastRenderedPageBreak/>
        <w:drawing>
          <wp:inline distT="0" distB="0" distL="0" distR="0" wp14:anchorId="1DCD0D95" wp14:editId="105CF4D4">
            <wp:extent cx="5760720" cy="6974205"/>
            <wp:effectExtent l="190500" t="190500" r="182880" b="1885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6974205"/>
                    </a:xfrm>
                    <a:prstGeom prst="rect">
                      <a:avLst/>
                    </a:prstGeom>
                    <a:effectLst>
                      <a:outerShdw blurRad="190500" algn="ctr" rotWithShape="0">
                        <a:prstClr val="black">
                          <a:alpha val="70000"/>
                        </a:prstClr>
                      </a:outerShdw>
                    </a:effectLst>
                  </pic:spPr>
                </pic:pic>
              </a:graphicData>
            </a:graphic>
          </wp:inline>
        </w:drawing>
      </w:r>
    </w:p>
    <w:p w14:paraId="19875BD4" w14:textId="37021569" w:rsidR="00F7677A" w:rsidRDefault="00F7677A" w:rsidP="00F7677A">
      <w:pPr>
        <w:pStyle w:val="Sinespaciado"/>
        <w:spacing w:line="360" w:lineRule="auto"/>
        <w:jc w:val="center"/>
        <w:rPr>
          <w:rFonts w:ascii="Palatino Linotype" w:hAnsi="Palatino Linotype"/>
          <w:sz w:val="24"/>
          <w:szCs w:val="24"/>
        </w:rPr>
      </w:pPr>
      <w:r w:rsidRPr="00F7677A">
        <w:rPr>
          <w:rFonts w:ascii="Palatino Linotype" w:hAnsi="Palatino Linotype"/>
          <w:noProof/>
          <w:sz w:val="24"/>
          <w:szCs w:val="24"/>
          <w:lang w:eastAsia="es-MX"/>
        </w:rPr>
        <w:lastRenderedPageBreak/>
        <w:drawing>
          <wp:inline distT="0" distB="0" distL="0" distR="0" wp14:anchorId="65FC1FD4" wp14:editId="4FF90B1E">
            <wp:extent cx="5760720" cy="2148205"/>
            <wp:effectExtent l="190500" t="190500" r="182880" b="1949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148205"/>
                    </a:xfrm>
                    <a:prstGeom prst="rect">
                      <a:avLst/>
                    </a:prstGeom>
                    <a:effectLst>
                      <a:outerShdw blurRad="190500" algn="ctr" rotWithShape="0">
                        <a:prstClr val="black">
                          <a:alpha val="70000"/>
                        </a:prstClr>
                      </a:outerShdw>
                    </a:effectLst>
                  </pic:spPr>
                </pic:pic>
              </a:graphicData>
            </a:graphic>
          </wp:inline>
        </w:drawing>
      </w:r>
    </w:p>
    <w:p w14:paraId="68EAAC07" w14:textId="77777777" w:rsidR="00F42D68" w:rsidRDefault="00F42D68" w:rsidP="0014447C">
      <w:pPr>
        <w:pStyle w:val="Sinespaciado"/>
        <w:spacing w:line="360" w:lineRule="auto"/>
        <w:jc w:val="both"/>
        <w:rPr>
          <w:rFonts w:ascii="Palatino Linotype" w:hAnsi="Palatino Linotype"/>
          <w:sz w:val="24"/>
          <w:szCs w:val="24"/>
        </w:rPr>
      </w:pPr>
    </w:p>
    <w:p w14:paraId="6CE750CC" w14:textId="7512DA02" w:rsidR="00E140CD" w:rsidRPr="000144E6" w:rsidRDefault="007640C8" w:rsidP="000144E6">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la respuesta emitida, </w:t>
      </w:r>
      <w:r w:rsidR="004D0F0B">
        <w:rPr>
          <w:rFonts w:ascii="Palatino Linotype" w:hAnsi="Palatino Linotype"/>
          <w:sz w:val="24"/>
          <w:szCs w:val="24"/>
        </w:rPr>
        <w:t>el</w:t>
      </w:r>
      <w:r>
        <w:rPr>
          <w:rFonts w:ascii="Palatino Linotype" w:hAnsi="Palatino Linotype"/>
          <w:sz w:val="24"/>
          <w:szCs w:val="24"/>
        </w:rPr>
        <w:t xml:space="preserve"> particular interpuso el presente recurso de revisión manifestando como</w:t>
      </w:r>
      <w:r w:rsidR="004D30AF">
        <w:rPr>
          <w:rFonts w:ascii="Palatino Linotype" w:hAnsi="Palatino Linotype"/>
          <w:sz w:val="24"/>
          <w:szCs w:val="24"/>
        </w:rPr>
        <w:t xml:space="preserve"> razones o</w:t>
      </w:r>
      <w:r>
        <w:rPr>
          <w:rFonts w:ascii="Palatino Linotype" w:hAnsi="Palatino Linotype"/>
          <w:sz w:val="24"/>
          <w:szCs w:val="24"/>
        </w:rPr>
        <w:t xml:space="preserve"> motivo</w:t>
      </w:r>
      <w:r w:rsidR="004D30AF">
        <w:rPr>
          <w:rFonts w:ascii="Palatino Linotype" w:hAnsi="Palatino Linotype"/>
          <w:sz w:val="24"/>
          <w:szCs w:val="24"/>
        </w:rPr>
        <w:t>s</w:t>
      </w:r>
      <w:r>
        <w:rPr>
          <w:rFonts w:ascii="Palatino Linotype" w:hAnsi="Palatino Linotype"/>
          <w:sz w:val="24"/>
          <w:szCs w:val="24"/>
        </w:rPr>
        <w:t xml:space="preserve"> de la inconformidad </w:t>
      </w:r>
      <w:r w:rsidR="004D0F0B">
        <w:rPr>
          <w:rFonts w:ascii="Palatino Linotype" w:hAnsi="Palatino Linotype"/>
          <w:sz w:val="24"/>
          <w:szCs w:val="24"/>
        </w:rPr>
        <w:t xml:space="preserve">que </w:t>
      </w:r>
      <w:r w:rsidR="004D0F0B" w:rsidRPr="004D0F0B">
        <w:rPr>
          <w:rFonts w:ascii="Palatino Linotype" w:hAnsi="Palatino Linotype"/>
          <w:i/>
          <w:iCs/>
          <w:sz w:val="24"/>
          <w:szCs w:val="24"/>
        </w:rPr>
        <w:t>“Concluido el término designado conforme a la ley, el municipio no hado respuesta alguna.”</w:t>
      </w:r>
      <w:r w:rsidR="00E140CD">
        <w:rPr>
          <w:rFonts w:ascii="Palatino Linotype" w:hAnsi="Palatino Linotype"/>
          <w:sz w:val="24"/>
          <w:szCs w:val="24"/>
        </w:rPr>
        <w:t xml:space="preserve"> </w:t>
      </w:r>
    </w:p>
    <w:p w14:paraId="4B812542" w14:textId="77777777" w:rsidR="009759F9" w:rsidRDefault="009759F9" w:rsidP="0014447C">
      <w:pPr>
        <w:pStyle w:val="Sinespaciado"/>
        <w:spacing w:line="360" w:lineRule="auto"/>
        <w:jc w:val="both"/>
        <w:rPr>
          <w:rFonts w:ascii="Palatino Linotype" w:hAnsi="Palatino Linotype"/>
          <w:sz w:val="24"/>
          <w:szCs w:val="24"/>
        </w:rPr>
      </w:pPr>
    </w:p>
    <w:p w14:paraId="347F2873" w14:textId="0937B577" w:rsidR="009759F9" w:rsidRDefault="0040728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 base en lo anterior, este Instituto estima que las razones o motivos de inconformidad planteados por </w:t>
      </w:r>
      <w:r w:rsidR="00993A9D">
        <w:rPr>
          <w:rFonts w:ascii="Palatino Linotype" w:hAnsi="Palatino Linotype"/>
          <w:sz w:val="24"/>
          <w:szCs w:val="24"/>
        </w:rPr>
        <w:t>la</w:t>
      </w:r>
      <w:r>
        <w:rPr>
          <w:rFonts w:ascii="Palatino Linotype" w:hAnsi="Palatino Linotype"/>
          <w:sz w:val="24"/>
          <w:szCs w:val="24"/>
        </w:rPr>
        <w:t xml:space="preserve"> Recurrente son infundados tomando en cuenta las siguientes consideraciones de hecho y de derecho:</w:t>
      </w:r>
    </w:p>
    <w:p w14:paraId="002F505C" w14:textId="77777777" w:rsidR="00C43477" w:rsidRDefault="00C43477" w:rsidP="0014447C">
      <w:pPr>
        <w:pStyle w:val="Sinespaciado"/>
        <w:spacing w:line="360" w:lineRule="auto"/>
        <w:jc w:val="both"/>
        <w:rPr>
          <w:rFonts w:ascii="Palatino Linotype" w:hAnsi="Palatino Linotype"/>
          <w:sz w:val="24"/>
          <w:szCs w:val="24"/>
        </w:rPr>
      </w:pPr>
    </w:p>
    <w:p w14:paraId="0D3F8498" w14:textId="03B65C30" w:rsidR="00407282" w:rsidRPr="00407282" w:rsidRDefault="00407282" w:rsidP="00407282">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 xml:space="preserve">es de advertirse </w:t>
      </w:r>
      <w:r w:rsidR="0019620B">
        <w:rPr>
          <w:rFonts w:ascii="Palatino Linotype" w:hAnsi="Palatino Linotype"/>
          <w:color w:val="000000"/>
          <w:sz w:val="24"/>
          <w:szCs w:val="24"/>
        </w:rPr>
        <w:t>que,</w:t>
      </w:r>
      <w:r w:rsidRPr="00407282">
        <w:rPr>
          <w:rFonts w:ascii="Palatino Linotype" w:hAnsi="Palatino Linotype"/>
          <w:color w:val="000000"/>
          <w:sz w:val="24"/>
          <w:szCs w:val="24"/>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407282">
        <w:rPr>
          <w:rFonts w:ascii="Palatino Linotype" w:hAnsi="Palatino Linotype"/>
          <w:color w:val="000000"/>
          <w:sz w:val="24"/>
          <w:szCs w:val="24"/>
        </w:rPr>
        <w:lastRenderedPageBreak/>
        <w:t>se aprecia en el Artículo 6, apartado A, numeral I de la Constitución Política de los Estados Unidos Mexicanos que a la letra establece:</w:t>
      </w:r>
    </w:p>
    <w:p w14:paraId="58CE7344" w14:textId="77777777" w:rsidR="00407282" w:rsidRPr="00407282" w:rsidRDefault="00407282" w:rsidP="00407282">
      <w:pPr>
        <w:pStyle w:val="Sinespaciado"/>
        <w:spacing w:line="360" w:lineRule="auto"/>
        <w:jc w:val="both"/>
        <w:rPr>
          <w:rFonts w:ascii="Palatino Linotype" w:hAnsi="Palatino Linotype"/>
          <w:color w:val="000000"/>
          <w:sz w:val="24"/>
          <w:szCs w:val="24"/>
        </w:rPr>
      </w:pPr>
    </w:p>
    <w:p w14:paraId="0328CC73" w14:textId="77777777" w:rsidR="00407282" w:rsidRPr="004E6B5B" w:rsidRDefault="00407282" w:rsidP="00407282">
      <w:pPr>
        <w:pStyle w:val="Sinespaciado"/>
        <w:ind w:left="567" w:right="567"/>
        <w:jc w:val="both"/>
        <w:rPr>
          <w:rFonts w:ascii="Palatino Linotype" w:hAnsi="Palatino Linotype"/>
          <w:b/>
          <w:i/>
        </w:rPr>
      </w:pPr>
      <w:r w:rsidRPr="004E6B5B">
        <w:rPr>
          <w:rFonts w:ascii="Palatino Linotype" w:hAnsi="Palatino Linotype"/>
          <w:b/>
          <w:i/>
        </w:rPr>
        <w:t>Artículo 6</w:t>
      </w:r>
    </w:p>
    <w:p w14:paraId="4F381BF6"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w:t>
      </w:r>
    </w:p>
    <w:p w14:paraId="36959173"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4E6B5B" w:rsidRDefault="00407282" w:rsidP="00407282">
      <w:pPr>
        <w:pStyle w:val="Sinespaciado"/>
        <w:ind w:left="567" w:right="567"/>
        <w:jc w:val="both"/>
        <w:rPr>
          <w:rFonts w:ascii="Palatino Linotype" w:hAnsi="Palatino Linotype"/>
          <w:i/>
        </w:rPr>
      </w:pPr>
    </w:p>
    <w:p w14:paraId="608F9162" w14:textId="77777777" w:rsidR="00407282" w:rsidRDefault="00407282" w:rsidP="00407282">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407282" w:rsidRDefault="00407282" w:rsidP="00407282">
      <w:pPr>
        <w:pStyle w:val="Sinespaciado"/>
        <w:spacing w:line="360" w:lineRule="auto"/>
        <w:jc w:val="both"/>
        <w:rPr>
          <w:rFonts w:ascii="Palatino Linotype" w:hAnsi="Palatino Linotype"/>
          <w:sz w:val="24"/>
          <w:szCs w:val="24"/>
        </w:rPr>
      </w:pPr>
    </w:p>
    <w:p w14:paraId="09489292" w14:textId="77777777" w:rsidR="00407282" w:rsidRP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14:paraId="402B9A52" w14:textId="77777777" w:rsidR="00407282" w:rsidRPr="00407282" w:rsidRDefault="00407282" w:rsidP="00407282">
      <w:pPr>
        <w:pStyle w:val="Sinespaciado"/>
        <w:ind w:left="567" w:right="567"/>
        <w:jc w:val="both"/>
        <w:rPr>
          <w:rFonts w:ascii="Palatino Linotype" w:hAnsi="Palatino Linotype"/>
          <w:sz w:val="24"/>
          <w:szCs w:val="24"/>
        </w:rPr>
      </w:pPr>
    </w:p>
    <w:p w14:paraId="63CC06DE"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25304CA4"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i/>
        </w:rPr>
        <w:t>…</w:t>
      </w:r>
    </w:p>
    <w:p w14:paraId="48F8E8D3"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1008B7CE" w14:textId="77777777" w:rsidR="00407282" w:rsidRPr="006376FA" w:rsidRDefault="00407282" w:rsidP="006F562A">
      <w:pPr>
        <w:pStyle w:val="Sinespaciado"/>
        <w:ind w:left="851" w:right="851"/>
        <w:jc w:val="both"/>
        <w:rPr>
          <w:rFonts w:ascii="Palatino Linotype" w:hAnsi="Palatino Linotype"/>
          <w:i/>
        </w:rPr>
      </w:pPr>
    </w:p>
    <w:p w14:paraId="39800273"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rPr>
        <w:lastRenderedPageBreak/>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6376FA" w:rsidRDefault="00407282" w:rsidP="006F562A">
      <w:pPr>
        <w:pStyle w:val="Sinespaciado"/>
        <w:ind w:left="851" w:right="851"/>
        <w:jc w:val="both"/>
        <w:rPr>
          <w:rFonts w:ascii="Palatino Linotype" w:hAnsi="Palatino Linotype"/>
          <w:bCs/>
          <w:i/>
        </w:rPr>
      </w:pPr>
    </w:p>
    <w:p w14:paraId="0E01168B"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6376FA" w:rsidRDefault="00407282" w:rsidP="006F562A">
      <w:pPr>
        <w:pStyle w:val="Sinespaciado"/>
        <w:ind w:left="851" w:right="851"/>
        <w:jc w:val="both"/>
        <w:rPr>
          <w:rFonts w:ascii="Palatino Linotype" w:hAnsi="Palatino Linotype"/>
          <w:bCs/>
          <w:i/>
        </w:rPr>
      </w:pPr>
    </w:p>
    <w:p w14:paraId="28206082"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6376FA" w:rsidRDefault="00407282" w:rsidP="006F562A">
      <w:pPr>
        <w:pStyle w:val="Sinespaciado"/>
        <w:ind w:left="851" w:right="851"/>
        <w:jc w:val="both"/>
        <w:rPr>
          <w:rFonts w:ascii="Palatino Linotype" w:hAnsi="Palatino Linotype"/>
          <w:i/>
        </w:rPr>
      </w:pPr>
    </w:p>
    <w:p w14:paraId="47F47EA9"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6376FA" w:rsidRDefault="00407282" w:rsidP="006F562A">
      <w:pPr>
        <w:pStyle w:val="Sinespaciado"/>
        <w:ind w:left="851" w:right="851"/>
        <w:jc w:val="both"/>
        <w:rPr>
          <w:rFonts w:ascii="Palatino Linotype" w:hAnsi="Palatino Linotype"/>
          <w:i/>
        </w:rPr>
      </w:pPr>
    </w:p>
    <w:p w14:paraId="27007B0E" w14:textId="77777777" w:rsidR="00407282" w:rsidRPr="004E6B5B" w:rsidRDefault="00407282" w:rsidP="006F562A">
      <w:pPr>
        <w:pStyle w:val="Sinespaciado"/>
        <w:ind w:left="851" w:right="851"/>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587D83CD" w14:textId="77777777" w:rsidR="00407282" w:rsidRPr="00407282" w:rsidRDefault="00407282" w:rsidP="00407282">
      <w:pPr>
        <w:pStyle w:val="Sinespaciado"/>
        <w:spacing w:line="360" w:lineRule="auto"/>
        <w:jc w:val="both"/>
        <w:rPr>
          <w:rFonts w:ascii="Palatino Linotype" w:hAnsi="Palatino Linotype"/>
          <w:sz w:val="24"/>
          <w:szCs w:val="24"/>
        </w:rPr>
      </w:pPr>
    </w:p>
    <w:p w14:paraId="623646C2" w14:textId="77777777" w:rsidR="00407282" w:rsidRPr="00407282" w:rsidRDefault="00407282" w:rsidP="00407282">
      <w:pPr>
        <w:pStyle w:val="Sinespaciado"/>
        <w:spacing w:line="360" w:lineRule="auto"/>
        <w:jc w:val="both"/>
        <w:rPr>
          <w:rFonts w:ascii="Palatino Linotype" w:hAnsi="Palatino Linotype"/>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74560E8" w14:textId="77777777" w:rsidR="009759F9" w:rsidRDefault="009759F9" w:rsidP="0014447C">
      <w:pPr>
        <w:pStyle w:val="Sinespaciado"/>
        <w:spacing w:line="360" w:lineRule="auto"/>
        <w:jc w:val="both"/>
        <w:rPr>
          <w:rFonts w:ascii="Palatino Linotype" w:hAnsi="Palatino Linotype"/>
          <w:sz w:val="24"/>
          <w:szCs w:val="24"/>
        </w:rPr>
      </w:pPr>
    </w:p>
    <w:p w14:paraId="673ED06D" w14:textId="7C8F049E" w:rsidR="000144E6" w:rsidRDefault="000144E6" w:rsidP="000144E6">
      <w:pPr>
        <w:spacing w:after="0" w:line="360" w:lineRule="auto"/>
        <w:jc w:val="both"/>
        <w:rPr>
          <w:rFonts w:ascii="Palatino Linotype" w:hAnsi="Palatino Linotype"/>
          <w:sz w:val="24"/>
          <w:szCs w:val="24"/>
        </w:rPr>
      </w:pPr>
      <w:r w:rsidRPr="0022097B">
        <w:rPr>
          <w:rFonts w:ascii="Palatino Linotype" w:hAnsi="Palatino Linotype"/>
          <w:sz w:val="24"/>
          <w:szCs w:val="24"/>
        </w:rPr>
        <w:lastRenderedPageBreak/>
        <w:t xml:space="preserve">Señalado lo anterior, resulta importante hacer mención </w:t>
      </w:r>
      <w:r>
        <w:rPr>
          <w:rFonts w:ascii="Palatino Linotype" w:hAnsi="Palatino Linotype"/>
          <w:sz w:val="24"/>
          <w:szCs w:val="24"/>
        </w:rPr>
        <w:t>que los motivos de inconformidad del</w:t>
      </w:r>
      <w:r w:rsidRPr="00116AAE">
        <w:rPr>
          <w:rFonts w:ascii="Palatino Linotype" w:hAnsi="Palatino Linotype"/>
          <w:sz w:val="24"/>
          <w:szCs w:val="24"/>
        </w:rPr>
        <w:t xml:space="preserve"> Recurrente</w:t>
      </w:r>
      <w:r>
        <w:rPr>
          <w:rFonts w:ascii="Palatino Linotype" w:hAnsi="Palatino Linotype"/>
          <w:sz w:val="24"/>
          <w:szCs w:val="24"/>
        </w:rPr>
        <w:t xml:space="preserve"> van encaminados a</w:t>
      </w:r>
      <w:r w:rsidRPr="00116AAE">
        <w:rPr>
          <w:rFonts w:ascii="Palatino Linotype" w:hAnsi="Palatino Linotype"/>
          <w:sz w:val="24"/>
          <w:szCs w:val="24"/>
        </w:rPr>
        <w:t xml:space="preserve"> la </w:t>
      </w:r>
      <w:r>
        <w:rPr>
          <w:rFonts w:ascii="Palatino Linotype" w:hAnsi="Palatino Linotype"/>
          <w:sz w:val="24"/>
          <w:szCs w:val="24"/>
        </w:rPr>
        <w:t>omisión</w:t>
      </w:r>
      <w:r w:rsidRPr="00116AAE">
        <w:rPr>
          <w:rFonts w:ascii="Palatino Linotype" w:hAnsi="Palatino Linotype"/>
          <w:sz w:val="24"/>
          <w:szCs w:val="24"/>
        </w:rPr>
        <w:t xml:space="preserve"> </w:t>
      </w:r>
      <w:r>
        <w:rPr>
          <w:rFonts w:ascii="Palatino Linotype" w:hAnsi="Palatino Linotype"/>
          <w:sz w:val="24"/>
          <w:szCs w:val="24"/>
        </w:rPr>
        <w:t>d</w:t>
      </w:r>
      <w:r w:rsidRPr="00926060">
        <w:rPr>
          <w:rFonts w:ascii="Palatino Linotype" w:hAnsi="Palatino Linotype"/>
          <w:sz w:val="24"/>
          <w:szCs w:val="24"/>
        </w:rPr>
        <w:t xml:space="preserve">el </w:t>
      </w:r>
      <w:r>
        <w:rPr>
          <w:rFonts w:ascii="Palatino Linotype" w:hAnsi="Palatino Linotype"/>
          <w:sz w:val="24"/>
          <w:szCs w:val="24"/>
        </w:rPr>
        <w:t>Sujeto Obligado de dar respuesta a la solicitud de información de mérito</w:t>
      </w:r>
      <w:r w:rsidRPr="00116AAE">
        <w:rPr>
          <w:rFonts w:ascii="Palatino Linotype" w:hAnsi="Palatino Linotype"/>
          <w:sz w:val="24"/>
          <w:szCs w:val="24"/>
        </w:rPr>
        <w:t>,</w:t>
      </w:r>
      <w:r>
        <w:rPr>
          <w:rFonts w:ascii="Palatino Linotype" w:hAnsi="Palatino Linotype"/>
          <w:sz w:val="24"/>
          <w:szCs w:val="24"/>
        </w:rPr>
        <w:t xml:space="preserve"> por ello</w:t>
      </w:r>
      <w:r w:rsidRPr="00116AAE">
        <w:rPr>
          <w:rFonts w:ascii="Palatino Linotype" w:hAnsi="Palatino Linotype"/>
          <w:sz w:val="24"/>
          <w:szCs w:val="24"/>
        </w:rPr>
        <w:t xml:space="preserve"> se infiere que la </w:t>
      </w:r>
      <w:r w:rsidRPr="00116AAE">
        <w:rPr>
          <w:rFonts w:ascii="Palatino Linotype" w:hAnsi="Palatino Linotype"/>
          <w:i/>
          <w:sz w:val="24"/>
          <w:szCs w:val="24"/>
        </w:rPr>
        <w:t xml:space="preserve">litis </w:t>
      </w:r>
      <w:r w:rsidRPr="00116AAE">
        <w:rPr>
          <w:rFonts w:ascii="Palatino Linotype" w:hAnsi="Palatino Linotype"/>
          <w:sz w:val="24"/>
          <w:szCs w:val="24"/>
        </w:rPr>
        <w:t>radica en establecer si el Sujeto Obligado</w:t>
      </w:r>
      <w:r>
        <w:rPr>
          <w:rFonts w:ascii="Palatino Linotype" w:hAnsi="Palatino Linotype"/>
          <w:sz w:val="24"/>
          <w:szCs w:val="24"/>
        </w:rPr>
        <w:t xml:space="preserve"> entregó</w:t>
      </w:r>
      <w:r w:rsidRPr="00116AAE">
        <w:rPr>
          <w:rFonts w:ascii="Palatino Linotype" w:hAnsi="Palatino Linotype"/>
          <w:sz w:val="24"/>
          <w:szCs w:val="24"/>
        </w:rPr>
        <w:t xml:space="preserve"> </w:t>
      </w:r>
      <w:r>
        <w:rPr>
          <w:rFonts w:ascii="Palatino Linotype" w:hAnsi="Palatino Linotype"/>
          <w:sz w:val="24"/>
          <w:szCs w:val="24"/>
        </w:rPr>
        <w:t>la información requerida por el particular que en derecho corresponde</w:t>
      </w:r>
      <w:r w:rsidRPr="00116AAE">
        <w:rPr>
          <w:rFonts w:ascii="Palatino Linotype" w:hAnsi="Palatino Linotype"/>
          <w:sz w:val="24"/>
          <w:szCs w:val="24"/>
        </w:rPr>
        <w:t xml:space="preserve">. </w:t>
      </w:r>
    </w:p>
    <w:p w14:paraId="6FCEDAB5" w14:textId="77777777" w:rsidR="000144E6" w:rsidRDefault="000144E6" w:rsidP="000144E6">
      <w:pPr>
        <w:spacing w:after="0" w:line="360" w:lineRule="auto"/>
        <w:jc w:val="both"/>
        <w:rPr>
          <w:rFonts w:ascii="Palatino Linotype" w:hAnsi="Palatino Linotype"/>
          <w:sz w:val="24"/>
          <w:szCs w:val="24"/>
        </w:rPr>
      </w:pPr>
    </w:p>
    <w:p w14:paraId="6DA94E48" w14:textId="270C1FEE" w:rsidR="000144E6" w:rsidRDefault="000144E6" w:rsidP="000144E6">
      <w:pPr>
        <w:spacing w:after="0" w:line="360" w:lineRule="auto"/>
        <w:jc w:val="both"/>
        <w:rPr>
          <w:rFonts w:ascii="Palatino Linotype" w:hAnsi="Palatino Linotype"/>
          <w:sz w:val="24"/>
          <w:szCs w:val="24"/>
        </w:rPr>
      </w:pPr>
      <w:r>
        <w:rPr>
          <w:rFonts w:ascii="Palatino Linotype" w:hAnsi="Palatino Linotype"/>
          <w:sz w:val="24"/>
          <w:szCs w:val="24"/>
        </w:rPr>
        <w:t xml:space="preserve">Atento a lo anterior, </w:t>
      </w:r>
      <w:r w:rsidR="007D5EE4">
        <w:rPr>
          <w:rFonts w:ascii="Palatino Linotype" w:hAnsi="Palatino Linotype"/>
          <w:sz w:val="24"/>
          <w:szCs w:val="24"/>
        </w:rPr>
        <w:t>se destaca</w:t>
      </w:r>
      <w:r>
        <w:rPr>
          <w:rFonts w:ascii="Palatino Linotype" w:hAnsi="Palatino Linotype"/>
          <w:sz w:val="24"/>
          <w:szCs w:val="24"/>
        </w:rPr>
        <w:t xml:space="preserve"> que lo señalado por el Recurrente en sus motivos o razones de inconformidad, </w:t>
      </w:r>
      <w:r w:rsidRPr="00A776CB">
        <w:rPr>
          <w:rFonts w:ascii="Palatino Linotype" w:hAnsi="Palatino Linotype"/>
          <w:sz w:val="24"/>
          <w:szCs w:val="24"/>
        </w:rPr>
        <w:t xml:space="preserve">no corresponde con las actuaciones que obran en el Sistema de Acceso a la Información Mexiquense (SAIMEX), </w:t>
      </w:r>
      <w:r w:rsidR="0019620B" w:rsidRPr="00A776CB">
        <w:rPr>
          <w:rFonts w:ascii="Palatino Linotype" w:hAnsi="Palatino Linotype"/>
          <w:sz w:val="24"/>
          <w:szCs w:val="24"/>
        </w:rPr>
        <w:t>ya que,</w:t>
      </w:r>
      <w:r w:rsidRPr="00A776CB">
        <w:rPr>
          <w:rFonts w:ascii="Palatino Linotype" w:hAnsi="Palatino Linotype"/>
          <w:sz w:val="24"/>
          <w:szCs w:val="24"/>
        </w:rPr>
        <w:t xml:space="preserve"> en </w:t>
      </w:r>
      <w:r>
        <w:rPr>
          <w:rFonts w:ascii="Palatino Linotype" w:hAnsi="Palatino Linotype"/>
          <w:sz w:val="24"/>
          <w:szCs w:val="24"/>
        </w:rPr>
        <w:t xml:space="preserve">el acuse de respuesta emitida por El Sujeto Obligado, </w:t>
      </w:r>
      <w:r w:rsidR="007D5EE4">
        <w:rPr>
          <w:rFonts w:ascii="Palatino Linotype" w:hAnsi="Palatino Linotype"/>
          <w:sz w:val="24"/>
          <w:szCs w:val="24"/>
        </w:rPr>
        <w:t>se advierte la información descrita en párrafos anteriores, mediante documento adjunto denominado “</w:t>
      </w:r>
      <w:r w:rsidR="007D5EE4" w:rsidRPr="007D5EE4">
        <w:rPr>
          <w:rFonts w:ascii="Palatino Linotype" w:hAnsi="Palatino Linotype"/>
          <w:b/>
          <w:bCs/>
          <w:sz w:val="24"/>
          <w:szCs w:val="24"/>
        </w:rPr>
        <w:t>972.pdf</w:t>
      </w:r>
      <w:r w:rsidR="007D5EE4">
        <w:rPr>
          <w:rFonts w:ascii="Palatino Linotype" w:hAnsi="Palatino Linotype"/>
          <w:sz w:val="24"/>
          <w:szCs w:val="24"/>
        </w:rPr>
        <w:t>”</w:t>
      </w:r>
      <w:r w:rsidRPr="00A776CB">
        <w:rPr>
          <w:rFonts w:ascii="Palatino Linotype" w:hAnsi="Palatino Linotype"/>
          <w:sz w:val="24"/>
          <w:szCs w:val="24"/>
        </w:rPr>
        <w:t>, como se puede apreciar en la imagen que a continuación se inserta:</w:t>
      </w:r>
    </w:p>
    <w:p w14:paraId="6771BE11" w14:textId="77777777" w:rsidR="007D5EE4" w:rsidRDefault="007D5EE4" w:rsidP="000144E6">
      <w:pPr>
        <w:spacing w:after="0" w:line="360" w:lineRule="auto"/>
        <w:jc w:val="both"/>
        <w:rPr>
          <w:rFonts w:ascii="Palatino Linotype" w:hAnsi="Palatino Linotype"/>
          <w:sz w:val="24"/>
          <w:szCs w:val="24"/>
        </w:rPr>
      </w:pPr>
    </w:p>
    <w:p w14:paraId="449E4269" w14:textId="11825511" w:rsidR="000144E6" w:rsidRPr="00116AAE" w:rsidRDefault="005E5896" w:rsidP="005E5896">
      <w:pPr>
        <w:spacing w:after="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6BC8E28" wp14:editId="3094B1C8">
                <wp:simplePos x="0" y="0"/>
                <wp:positionH relativeFrom="column">
                  <wp:posOffset>2205990</wp:posOffset>
                </wp:positionH>
                <wp:positionV relativeFrom="paragraph">
                  <wp:posOffset>255904</wp:posOffset>
                </wp:positionV>
                <wp:extent cx="1771650" cy="600075"/>
                <wp:effectExtent l="19050" t="19050" r="19050" b="28575"/>
                <wp:wrapNone/>
                <wp:docPr id="8" name="Rectángulo 8"/>
                <wp:cNvGraphicFramePr/>
                <a:graphic xmlns:a="http://schemas.openxmlformats.org/drawingml/2006/main">
                  <a:graphicData uri="http://schemas.microsoft.com/office/word/2010/wordprocessingShape">
                    <wps:wsp>
                      <wps:cNvSpPr/>
                      <wps:spPr>
                        <a:xfrm>
                          <a:off x="0" y="0"/>
                          <a:ext cx="1771650" cy="60007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3479B6" id="Rectángulo 8" o:spid="_x0000_s1026" style="position:absolute;margin-left:173.7pt;margin-top:20.15pt;width:139.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" filled="f" strokecolor="#c00000" strokeweight="2.25pt"/>
            </w:pict>
          </mc:Fallback>
        </mc:AlternateContent>
      </w:r>
      <w:r w:rsidR="007D5EE4" w:rsidRPr="007D5EE4">
        <w:rPr>
          <w:rFonts w:ascii="Palatino Linotype" w:hAnsi="Palatino Linotype"/>
          <w:noProof/>
          <w:sz w:val="24"/>
          <w:szCs w:val="24"/>
          <w:lang w:eastAsia="es-MX"/>
        </w:rPr>
        <w:drawing>
          <wp:inline distT="0" distB="0" distL="0" distR="0" wp14:anchorId="0EBD7E80" wp14:editId="524A4D77">
            <wp:extent cx="5760720" cy="2221865"/>
            <wp:effectExtent l="190500" t="190500" r="182880" b="1974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221865"/>
                    </a:xfrm>
                    <a:prstGeom prst="rect">
                      <a:avLst/>
                    </a:prstGeom>
                    <a:effectLst>
                      <a:outerShdw blurRad="190500" algn="ctr" rotWithShape="0">
                        <a:prstClr val="black">
                          <a:alpha val="70000"/>
                        </a:prstClr>
                      </a:outerShdw>
                    </a:effectLst>
                  </pic:spPr>
                </pic:pic>
              </a:graphicData>
            </a:graphic>
          </wp:inline>
        </w:drawing>
      </w:r>
    </w:p>
    <w:p w14:paraId="0666971B" w14:textId="77777777" w:rsidR="000144E6" w:rsidRDefault="000144E6" w:rsidP="000144E6">
      <w:pPr>
        <w:tabs>
          <w:tab w:val="left" w:pos="709"/>
        </w:tabs>
        <w:spacing w:after="0" w:line="360" w:lineRule="auto"/>
        <w:jc w:val="both"/>
        <w:rPr>
          <w:rFonts w:ascii="Palatino Linotype" w:hAnsi="Palatino Linotype" w:cs="Arial"/>
          <w:sz w:val="24"/>
          <w:szCs w:val="24"/>
        </w:rPr>
      </w:pPr>
    </w:p>
    <w:p w14:paraId="1221D7D8" w14:textId="705D7BB2" w:rsidR="005E5896" w:rsidRPr="005E5896" w:rsidRDefault="000144E6" w:rsidP="00454B0C">
      <w:pPr>
        <w:tabs>
          <w:tab w:val="left" w:pos="709"/>
        </w:tabs>
        <w:spacing w:after="0" w:line="360" w:lineRule="auto"/>
        <w:jc w:val="both"/>
        <w:rPr>
          <w:rFonts w:ascii="Palatino Linotype" w:hAnsi="Palatino Linotype"/>
          <w:sz w:val="24"/>
          <w:szCs w:val="24"/>
        </w:rPr>
      </w:pPr>
      <w:r w:rsidRPr="00A776CB">
        <w:rPr>
          <w:rFonts w:ascii="Palatino Linotype" w:hAnsi="Palatino Linotype" w:cs="Arial"/>
          <w:sz w:val="24"/>
          <w:szCs w:val="24"/>
        </w:rPr>
        <w:lastRenderedPageBreak/>
        <w:t xml:space="preserve">Así, este Órgano Garante estima que las razones o motivos de inconformidad hechos valer por el Recurrente son </w:t>
      </w:r>
      <w:r>
        <w:rPr>
          <w:rFonts w:ascii="Palatino Linotype" w:hAnsi="Palatino Linotype" w:cs="Arial"/>
          <w:sz w:val="24"/>
          <w:szCs w:val="24"/>
        </w:rPr>
        <w:t>in</w:t>
      </w:r>
      <w:r w:rsidRPr="00A776CB">
        <w:rPr>
          <w:rFonts w:ascii="Palatino Linotype" w:hAnsi="Palatino Linotype" w:cs="Arial"/>
          <w:sz w:val="24"/>
          <w:szCs w:val="24"/>
        </w:rPr>
        <w:t>fundados</w:t>
      </w:r>
      <w:r w:rsidR="00454B0C">
        <w:rPr>
          <w:rFonts w:ascii="Palatino Linotype" w:hAnsi="Palatino Linotype" w:cs="Arial"/>
          <w:sz w:val="24"/>
          <w:szCs w:val="24"/>
        </w:rPr>
        <w:t>.</w:t>
      </w:r>
      <w:r w:rsidRPr="00A776CB">
        <w:rPr>
          <w:rFonts w:ascii="Palatino Linotype" w:hAnsi="Palatino Linotype" w:cs="Arial"/>
          <w:sz w:val="24"/>
          <w:szCs w:val="24"/>
        </w:rPr>
        <w:t xml:space="preserve"> </w:t>
      </w:r>
      <w:r w:rsidR="00454B0C">
        <w:rPr>
          <w:rFonts w:ascii="Palatino Linotype" w:hAnsi="Palatino Linotype" w:cs="Arial"/>
          <w:sz w:val="24"/>
          <w:szCs w:val="24"/>
        </w:rPr>
        <w:t>Aunado a ello</w:t>
      </w:r>
      <w:r w:rsidR="00454B0C">
        <w:rPr>
          <w:rFonts w:ascii="Palatino Linotype" w:hAnsi="Palatino Linotype"/>
          <w:sz w:val="24"/>
          <w:szCs w:val="24"/>
        </w:rPr>
        <w:t xml:space="preserve"> </w:t>
      </w:r>
      <w:r w:rsidR="005E5896" w:rsidRPr="005E5896">
        <w:rPr>
          <w:rFonts w:ascii="Palatino Linotype" w:hAnsi="Palatino Linotype"/>
          <w:sz w:val="24"/>
          <w:szCs w:val="24"/>
        </w:rPr>
        <w:t>se estima que respecto de la información requerida por el particular correspondiente</w:t>
      </w:r>
      <w:r w:rsidR="00454B0C">
        <w:rPr>
          <w:rFonts w:ascii="Palatino Linotype" w:hAnsi="Palatino Linotype"/>
          <w:sz w:val="24"/>
          <w:szCs w:val="24"/>
        </w:rPr>
        <w:t xml:space="preserve"> a</w:t>
      </w:r>
      <w:r w:rsidR="005E5896" w:rsidRPr="005E5896">
        <w:rPr>
          <w:rFonts w:ascii="Palatino Linotype" w:hAnsi="Palatino Linotype"/>
          <w:sz w:val="24"/>
          <w:szCs w:val="24"/>
        </w:rPr>
        <w:t xml:space="preserve"> </w:t>
      </w:r>
      <w:r w:rsidR="00454B0C" w:rsidRPr="00454B0C">
        <w:rPr>
          <w:rFonts w:ascii="Palatino Linotype" w:hAnsi="Palatino Linotype"/>
          <w:sz w:val="24"/>
          <w:szCs w:val="24"/>
        </w:rPr>
        <w:t>la relación de empresas constructoras contratadas por el Gobierno Municipal de Ecatepec de Morelos, para la realización de obras ejecutadas durante el periodo comprendido de junio 2020 a octubre 2021</w:t>
      </w:r>
      <w:r w:rsidR="005E5896" w:rsidRPr="005E5896">
        <w:rPr>
          <w:rFonts w:ascii="Palatino Linotype" w:hAnsi="Palatino Linotype"/>
          <w:sz w:val="24"/>
          <w:szCs w:val="24"/>
        </w:rPr>
        <w:t xml:space="preserve">, </w:t>
      </w:r>
      <w:r w:rsidR="005E5896" w:rsidRPr="005E5896">
        <w:rPr>
          <w:rFonts w:ascii="Palatino Linotype" w:hAnsi="Palatino Linotype" w:cs="Arial"/>
          <w:sz w:val="24"/>
          <w:szCs w:val="24"/>
        </w:rPr>
        <w:t xml:space="preserve">se advierte que </w:t>
      </w:r>
      <w:r w:rsidR="005E5896" w:rsidRPr="005E5896">
        <w:rPr>
          <w:rFonts w:ascii="Palatino Linotype" w:hAnsi="Palatino Linotype" w:cs="Arial"/>
          <w:b/>
          <w:sz w:val="24"/>
          <w:szCs w:val="24"/>
        </w:rPr>
        <w:t>El Sujeto Obligado</w:t>
      </w:r>
      <w:r w:rsidR="005E5896" w:rsidRPr="005E5896">
        <w:rPr>
          <w:rFonts w:ascii="Palatino Linotype" w:hAnsi="Palatino Linotype" w:cs="Arial"/>
          <w:sz w:val="24"/>
          <w:szCs w:val="24"/>
        </w:rPr>
        <w:t xml:space="preserve"> remite</w:t>
      </w:r>
      <w:r w:rsidR="00454B0C">
        <w:rPr>
          <w:rFonts w:ascii="Palatino Linotype" w:hAnsi="Palatino Linotype" w:cs="Arial"/>
          <w:sz w:val="24"/>
          <w:szCs w:val="24"/>
        </w:rPr>
        <w:t xml:space="preserve"> el listado de las empresas contratadas para la realización de obras por el periodo señalado </w:t>
      </w:r>
      <w:r w:rsidR="005E5896" w:rsidRPr="005E5896">
        <w:rPr>
          <w:rFonts w:ascii="Palatino Linotype" w:hAnsi="Palatino Linotype" w:cs="Arial"/>
          <w:sz w:val="24"/>
          <w:szCs w:val="24"/>
        </w:rPr>
        <w:t>, mismo que reúne las características de información requerida y que contienen la información peticionada, es decir</w:t>
      </w:r>
      <w:r w:rsidR="005E5896" w:rsidRPr="005E5896">
        <w:rPr>
          <w:rFonts w:ascii="Palatino Linotype" w:hAnsi="Palatino Linotype"/>
          <w:sz w:val="24"/>
          <w:szCs w:val="24"/>
        </w:rPr>
        <w:t>, se tiene que los documentos remitidos satisfacen las pretensiones del particular.</w:t>
      </w:r>
    </w:p>
    <w:p w14:paraId="3762235B" w14:textId="77777777" w:rsidR="005E5896" w:rsidRPr="005E5896" w:rsidRDefault="005E5896" w:rsidP="005E5896">
      <w:pPr>
        <w:autoSpaceDE w:val="0"/>
        <w:autoSpaceDN w:val="0"/>
        <w:adjustRightInd w:val="0"/>
        <w:spacing w:after="0" w:line="360" w:lineRule="auto"/>
        <w:jc w:val="both"/>
        <w:rPr>
          <w:rFonts w:ascii="Palatino Linotype" w:hAnsi="Palatino Linotype"/>
          <w:sz w:val="24"/>
          <w:szCs w:val="24"/>
        </w:rPr>
      </w:pPr>
    </w:p>
    <w:p w14:paraId="4AF32224" w14:textId="77777777" w:rsidR="005E5896" w:rsidRPr="005E5896" w:rsidRDefault="005E5896" w:rsidP="005E5896">
      <w:pPr>
        <w:spacing w:after="0" w:line="360" w:lineRule="auto"/>
        <w:jc w:val="both"/>
        <w:rPr>
          <w:rFonts w:ascii="Palatino Linotype" w:eastAsia="Times New Roman" w:hAnsi="Palatino Linotype" w:cs="Arial"/>
          <w:bCs/>
          <w:sz w:val="24"/>
          <w:szCs w:val="24"/>
          <w:lang w:eastAsia="es-ES"/>
        </w:rPr>
      </w:pPr>
      <w:r w:rsidRPr="005E5896">
        <w:rPr>
          <w:rFonts w:ascii="Palatino Linotype" w:eastAsia="Times New Roman" w:hAnsi="Palatino Linotype" w:cs="Arial"/>
          <w:bCs/>
          <w:sz w:val="24"/>
          <w:szCs w:val="24"/>
          <w:lang w:eastAsia="es-ES"/>
        </w:rPr>
        <w:t xml:space="preserve">Adicionalmente, es de destacar que este Órgano Garante no está facultado para manifestarse sobre la veracidad de lo afirmado por parte del </w:t>
      </w:r>
      <w:r w:rsidRPr="005E5896">
        <w:rPr>
          <w:rFonts w:ascii="Palatino Linotype" w:eastAsia="Times New Roman" w:hAnsi="Palatino Linotype" w:cs="Arial"/>
          <w:b/>
          <w:bCs/>
          <w:sz w:val="24"/>
          <w:szCs w:val="24"/>
          <w:lang w:eastAsia="es-ES"/>
        </w:rPr>
        <w:t>Sujeto Obligado</w:t>
      </w:r>
      <w:r w:rsidRPr="005E5896">
        <w:rPr>
          <w:rFonts w:ascii="Palatino Linotype" w:eastAsia="Times New Roman" w:hAnsi="Palatino Linotype" w:cs="Arial"/>
          <w:bCs/>
          <w:sz w:val="24"/>
          <w:szCs w:val="24"/>
          <w:lang w:eastAsia="es-ES"/>
        </w:rPr>
        <w:t xml:space="preserve"> pues no existe precepto legal alguno en la Ley de la materia que lo faculte para ello. </w:t>
      </w:r>
    </w:p>
    <w:p w14:paraId="6C718EE0" w14:textId="77777777" w:rsidR="005E5896" w:rsidRPr="005E5896" w:rsidRDefault="005E5896" w:rsidP="005E5896">
      <w:pPr>
        <w:spacing w:after="0" w:line="240" w:lineRule="auto"/>
        <w:rPr>
          <w:rFonts w:ascii="Times New Roman" w:eastAsia="Times New Roman" w:hAnsi="Times New Roman" w:cs="Times New Roman"/>
          <w:sz w:val="24"/>
          <w:szCs w:val="24"/>
          <w:lang w:eastAsia="es-ES"/>
        </w:rPr>
      </w:pPr>
    </w:p>
    <w:p w14:paraId="5B83125F" w14:textId="77777777" w:rsidR="005E5896" w:rsidRPr="005E5896" w:rsidRDefault="005E5896" w:rsidP="005E5896">
      <w:pPr>
        <w:spacing w:after="0" w:line="240" w:lineRule="auto"/>
        <w:rPr>
          <w:rFonts w:ascii="Times New Roman" w:eastAsia="Times New Roman" w:hAnsi="Times New Roman" w:cs="Times New Roman"/>
          <w:sz w:val="2"/>
          <w:szCs w:val="24"/>
          <w:lang w:eastAsia="es-ES"/>
        </w:rPr>
      </w:pPr>
    </w:p>
    <w:p w14:paraId="4E64AF09" w14:textId="77777777" w:rsidR="005E5896" w:rsidRPr="005E5896" w:rsidRDefault="005E5896" w:rsidP="005E5896">
      <w:pPr>
        <w:spacing w:before="240" w:after="240" w:line="360" w:lineRule="auto"/>
        <w:jc w:val="both"/>
        <w:rPr>
          <w:rFonts w:ascii="Palatino Linotype" w:eastAsia="Calibri" w:hAnsi="Palatino Linotype" w:cs="Times New Roman"/>
          <w:sz w:val="24"/>
        </w:rPr>
      </w:pPr>
      <w:r w:rsidRPr="005E5896">
        <w:rPr>
          <w:rFonts w:ascii="Palatino Linotype" w:eastAsia="Calibri" w:hAnsi="Palatino Linotype" w:cs="Arial"/>
          <w:sz w:val="24"/>
        </w:rPr>
        <w:t>Lo anterior se robustece con lo plasmado en el criterio</w:t>
      </w:r>
      <w:r w:rsidRPr="005E5896">
        <w:rPr>
          <w:rFonts w:ascii="Palatino Linotype" w:eastAsia="Calibri" w:hAnsi="Palatino Linotype" w:cs="Times New Roman"/>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79BD506" w14:textId="77777777" w:rsidR="005E5896" w:rsidRPr="005E5896" w:rsidRDefault="005E5896" w:rsidP="005E5896">
      <w:pPr>
        <w:spacing w:after="0" w:line="240" w:lineRule="auto"/>
        <w:rPr>
          <w:rFonts w:ascii="Times New Roman" w:eastAsia="Times New Roman" w:hAnsi="Times New Roman" w:cs="Times New Roman"/>
          <w:sz w:val="6"/>
          <w:szCs w:val="24"/>
          <w:lang w:eastAsia="es-ES"/>
        </w:rPr>
      </w:pPr>
    </w:p>
    <w:p w14:paraId="0047F81D" w14:textId="77777777" w:rsidR="005E5896" w:rsidRPr="005E5896" w:rsidRDefault="005E5896" w:rsidP="005E5896">
      <w:pPr>
        <w:spacing w:after="0" w:line="276" w:lineRule="auto"/>
        <w:ind w:left="1068" w:right="1043"/>
        <w:jc w:val="both"/>
        <w:rPr>
          <w:rFonts w:ascii="Palatino Linotype" w:eastAsia="Times New Roman" w:hAnsi="Palatino Linotype" w:cs="Times New Roman"/>
          <w:i/>
          <w:szCs w:val="24"/>
          <w:lang w:val="es-ES" w:eastAsia="es-ES"/>
        </w:rPr>
      </w:pPr>
      <w:r w:rsidRPr="005E5896">
        <w:rPr>
          <w:rFonts w:ascii="Palatino Linotype" w:eastAsia="Times New Roman" w:hAnsi="Palatino Linotype" w:cs="Times New Roman"/>
          <w:i/>
          <w:szCs w:val="24"/>
          <w:lang w:val="es-ES" w:eastAsia="es-ES"/>
        </w:rPr>
        <w:t>“</w:t>
      </w:r>
      <w:r w:rsidRPr="005E5896">
        <w:rPr>
          <w:rFonts w:ascii="Palatino Linotype" w:eastAsia="Times New Roman" w:hAnsi="Palatino Linotype" w:cs="Times New Roman"/>
          <w:b/>
          <w:i/>
          <w:szCs w:val="24"/>
          <w:u w:val="single"/>
          <w:lang w:val="es-ES" w:eastAsia="es-ES"/>
        </w:rPr>
        <w:t>El Instituto Federal de Acceso a la Información y Protección de Datos no cuenta con facultades para pronunciarse respecto de la veracidad de los documentos proporcionados por los sujetos obligados</w:t>
      </w:r>
      <w:r w:rsidRPr="005E5896">
        <w:rPr>
          <w:rFonts w:ascii="Palatino Linotype" w:eastAsia="Times New Roman" w:hAnsi="Palatino Linotype" w:cs="Times New Roman"/>
          <w:b/>
          <w:i/>
          <w:szCs w:val="24"/>
          <w:lang w:val="es-ES" w:eastAsia="es-ES"/>
        </w:rPr>
        <w:t>.</w:t>
      </w:r>
      <w:r w:rsidRPr="005E5896">
        <w:rPr>
          <w:rFonts w:ascii="Palatino Linotype" w:eastAsia="Times New Roman" w:hAnsi="Palatino Linotype" w:cs="Times New Roman"/>
          <w:i/>
          <w:szCs w:val="24"/>
          <w:lang w:val="es-ES"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w:t>
      </w:r>
      <w:r w:rsidRPr="005E5896">
        <w:rPr>
          <w:rFonts w:ascii="Palatino Linotype" w:eastAsia="Times New Roman" w:hAnsi="Palatino Linotype" w:cs="Times New Roman"/>
          <w:i/>
          <w:szCs w:val="24"/>
          <w:lang w:val="es-ES" w:eastAsia="es-ES"/>
        </w:rPr>
        <w:lastRenderedPageBreak/>
        <w:t>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4061519" w14:textId="77777777" w:rsidR="005E5896" w:rsidRPr="005E5896" w:rsidRDefault="005E5896" w:rsidP="005E5896">
      <w:pPr>
        <w:autoSpaceDE w:val="0"/>
        <w:autoSpaceDN w:val="0"/>
        <w:adjustRightInd w:val="0"/>
        <w:spacing w:after="0" w:line="360" w:lineRule="auto"/>
        <w:jc w:val="both"/>
        <w:rPr>
          <w:rFonts w:ascii="Palatino Linotype" w:hAnsi="Palatino Linotype"/>
          <w:sz w:val="24"/>
          <w:szCs w:val="24"/>
        </w:rPr>
      </w:pPr>
    </w:p>
    <w:p w14:paraId="5864527F" w14:textId="30C82C8D" w:rsidR="005E5896" w:rsidRPr="005E5896" w:rsidRDefault="005E5896" w:rsidP="005E5896">
      <w:pPr>
        <w:spacing w:before="240" w:after="240" w:line="360" w:lineRule="auto"/>
        <w:contextualSpacing/>
        <w:jc w:val="both"/>
        <w:rPr>
          <w:rFonts w:ascii="Palatino Linotype" w:eastAsia="Times New Roman" w:hAnsi="Palatino Linotype" w:cs="Arial"/>
          <w:color w:val="000000" w:themeColor="text1"/>
          <w:sz w:val="24"/>
          <w:szCs w:val="24"/>
          <w:lang w:val="es-ES" w:eastAsia="es-ES"/>
        </w:rPr>
      </w:pPr>
      <w:r w:rsidRPr="005E5896">
        <w:rPr>
          <w:rFonts w:ascii="Palatino Linotype" w:eastAsia="Times New Roman" w:hAnsi="Palatino Linotype" w:cs="Arial"/>
          <w:color w:val="000000" w:themeColor="text1"/>
          <w:sz w:val="24"/>
          <w:szCs w:val="24"/>
          <w:lang w:eastAsia="es-ES"/>
        </w:rPr>
        <w:t xml:space="preserve">En conclusión, le asiste la razón al </w:t>
      </w:r>
      <w:r w:rsidRPr="005E5896">
        <w:rPr>
          <w:rFonts w:ascii="Palatino Linotype" w:eastAsia="Times New Roman" w:hAnsi="Palatino Linotype" w:cs="Arial"/>
          <w:b/>
          <w:color w:val="000000" w:themeColor="text1"/>
          <w:sz w:val="24"/>
          <w:szCs w:val="24"/>
          <w:lang w:eastAsia="es-ES"/>
        </w:rPr>
        <w:t>Sujeto Obligado</w:t>
      </w:r>
      <w:r w:rsidRPr="005E5896">
        <w:rPr>
          <w:rFonts w:ascii="Palatino Linotype" w:eastAsia="Times New Roman" w:hAnsi="Palatino Linotype" w:cs="Arial"/>
          <w:color w:val="000000" w:themeColor="text1"/>
          <w:sz w:val="24"/>
          <w:szCs w:val="24"/>
          <w:lang w:eastAsia="es-ES"/>
        </w:rPr>
        <w:t xml:space="preserve"> porque al remitir </w:t>
      </w:r>
      <w:r w:rsidR="0090659D" w:rsidRPr="0090659D">
        <w:rPr>
          <w:rFonts w:ascii="Palatino Linotype" w:eastAsia="Times New Roman" w:hAnsi="Palatino Linotype" w:cs="Arial"/>
          <w:color w:val="000000" w:themeColor="text1"/>
          <w:sz w:val="24"/>
          <w:szCs w:val="24"/>
          <w:lang w:eastAsia="es-ES"/>
        </w:rPr>
        <w:t>la relación de empresas constructoras contratadas por el Gobierno Municipal de Ecatepec de Morelos, para la realización de obras ejecutadas durante el periodo comprendido de junio 2020 a octubre 2021</w:t>
      </w:r>
      <w:r w:rsidRPr="005E5896">
        <w:rPr>
          <w:rFonts w:ascii="Palatino Linotype" w:eastAsia="Times New Roman" w:hAnsi="Palatino Linotype" w:cs="Arial"/>
          <w:color w:val="000000" w:themeColor="text1"/>
          <w:sz w:val="24"/>
          <w:szCs w:val="24"/>
          <w:lang w:eastAsia="es-ES"/>
        </w:rPr>
        <w:t>, para satisfacer la petición de</w:t>
      </w:r>
      <w:r w:rsidR="0090659D">
        <w:rPr>
          <w:rFonts w:ascii="Palatino Linotype" w:eastAsia="Times New Roman" w:hAnsi="Palatino Linotype" w:cs="Arial"/>
          <w:color w:val="000000" w:themeColor="text1"/>
          <w:sz w:val="24"/>
          <w:szCs w:val="24"/>
          <w:lang w:eastAsia="es-ES"/>
        </w:rPr>
        <w:t>l</w:t>
      </w:r>
      <w:r w:rsidRPr="005E5896">
        <w:rPr>
          <w:rFonts w:ascii="Palatino Linotype" w:eastAsia="Times New Roman" w:hAnsi="Palatino Linotype" w:cs="Arial"/>
          <w:color w:val="000000" w:themeColor="text1"/>
          <w:sz w:val="24"/>
          <w:szCs w:val="24"/>
          <w:lang w:eastAsia="es-ES"/>
        </w:rPr>
        <w:t xml:space="preserve"> Recurrente, lo cierto es que atienden en esencia la pretensión del solicitante; ya que</w:t>
      </w:r>
      <w:r w:rsidRPr="005E5896">
        <w:rPr>
          <w:rFonts w:ascii="Palatino Linotype" w:eastAsia="Times New Roman" w:hAnsi="Palatino Linotype" w:cs="Arial"/>
          <w:color w:val="000000" w:themeColor="text1"/>
          <w:sz w:val="24"/>
          <w:szCs w:val="24"/>
          <w:lang w:val="es-ES" w:eastAsia="es-ES"/>
        </w:rPr>
        <w:t xml:space="preserve"> que la obligación de acceso a la información pública se tendrá por cumplida cuando el solicitante tenga a su disposición la información requerida, o cuando realice la consulta de la misma en el lugar en el que ésta se localice.</w:t>
      </w:r>
    </w:p>
    <w:p w14:paraId="1BBDC860" w14:textId="77777777" w:rsidR="005E5896" w:rsidRPr="005E5896" w:rsidRDefault="005E5896" w:rsidP="005E5896">
      <w:pPr>
        <w:autoSpaceDE w:val="0"/>
        <w:autoSpaceDN w:val="0"/>
        <w:adjustRightInd w:val="0"/>
        <w:spacing w:after="0" w:line="360" w:lineRule="auto"/>
        <w:contextualSpacing/>
        <w:jc w:val="both"/>
        <w:rPr>
          <w:rFonts w:ascii="Palatino Linotype" w:eastAsia="Times New Roman" w:hAnsi="Palatino Linotype" w:cs="Times New Roman"/>
          <w:sz w:val="24"/>
          <w:szCs w:val="24"/>
          <w:lang w:val="es-ES" w:eastAsia="es-ES"/>
        </w:rPr>
      </w:pPr>
    </w:p>
    <w:p w14:paraId="5ABCD67A" w14:textId="77777777" w:rsidR="005E5896" w:rsidRPr="005E5896" w:rsidRDefault="005E5896" w:rsidP="005E5896">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5E5896">
        <w:rPr>
          <w:rFonts w:ascii="Palatino Linotype" w:eastAsia="Times New Roman" w:hAnsi="Palatino Linotype" w:cs="Times New Roman"/>
          <w:sz w:val="24"/>
          <w:szCs w:val="24"/>
          <w:lang w:val="es-ES" w:eastAsia="es-ES"/>
        </w:rPr>
        <w:t xml:space="preserve">Bajo éste tenor cabe aclarar que cuando los planteamientos que formulen los particulares se pueda colmar con la entrega de </w:t>
      </w:r>
      <w:r w:rsidRPr="005E5896">
        <w:rPr>
          <w:rFonts w:ascii="Palatino Linotype" w:eastAsia="Times New Roman" w:hAnsi="Palatino Linotype" w:cs="Arial"/>
          <w:sz w:val="24"/>
          <w:szCs w:val="24"/>
          <w:lang w:val="es-ES" w:eastAsia="es-ES"/>
        </w:rPr>
        <w:t xml:space="preserve">documentos que los Sujetos Obligados generen, posean o administren en ejercicio de sus atribuciones, se está en presencia del derecho fundamental de acceso a la información, previsto en el artículo 6, Apartado </w:t>
      </w:r>
      <w:r w:rsidRPr="005E5896">
        <w:rPr>
          <w:rFonts w:ascii="Palatino Linotype" w:eastAsia="Times New Roman" w:hAnsi="Palatino Linotype" w:cs="Times New Roman"/>
          <w:sz w:val="24"/>
          <w:szCs w:val="24"/>
          <w:lang w:val="es-ES" w:eastAsia="es-ES"/>
        </w:rPr>
        <w:t>A, fracción IV de la Constitución Política de los Estados Unidos Mexicanos, el cual deberá garantizarse ordenando la entrega de tales documentales, siempre y cuando éstas sean de acceso público.</w:t>
      </w:r>
    </w:p>
    <w:p w14:paraId="197CEABA" w14:textId="77777777" w:rsidR="005E5896" w:rsidRPr="005E5896" w:rsidRDefault="005E5896" w:rsidP="005E589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845A454" w14:textId="77777777" w:rsidR="005E5896" w:rsidRPr="005E5896" w:rsidRDefault="005E5896" w:rsidP="005E5896">
      <w:pPr>
        <w:autoSpaceDE w:val="0"/>
        <w:autoSpaceDN w:val="0"/>
        <w:adjustRightInd w:val="0"/>
        <w:spacing w:after="0" w:line="360" w:lineRule="auto"/>
        <w:contextualSpacing/>
        <w:jc w:val="both"/>
        <w:rPr>
          <w:rFonts w:ascii="Palatino Linotype" w:eastAsia="Times New Roman" w:hAnsi="Palatino Linotype" w:cs="Arial"/>
          <w:color w:val="000000" w:themeColor="text1"/>
          <w:sz w:val="24"/>
          <w:szCs w:val="24"/>
          <w:lang w:val="es-ES" w:eastAsia="es-ES"/>
        </w:rPr>
      </w:pPr>
      <w:r w:rsidRPr="005E5896">
        <w:rPr>
          <w:rFonts w:ascii="Palatino Linotype" w:eastAsia="Times New Roman" w:hAnsi="Palatino Linotype" w:cs="Arial"/>
          <w:color w:val="000000" w:themeColor="text1"/>
          <w:sz w:val="24"/>
          <w:szCs w:val="24"/>
          <w:lang w:val="es-ES" w:eastAsia="es-ES"/>
        </w:rPr>
        <w:lastRenderedPageBreak/>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5E5896">
        <w:rPr>
          <w:rFonts w:ascii="Palatino Linotype" w:eastAsia="Times New Roman" w:hAnsi="Palatino Linotype" w:cs="Arial"/>
          <w:i/>
          <w:iCs/>
          <w:color w:val="000000" w:themeColor="text1"/>
          <w:sz w:val="24"/>
          <w:szCs w:val="24"/>
          <w:lang w:val="es-ES" w:eastAsia="es-ES"/>
        </w:rPr>
        <w:t xml:space="preserve"> </w:t>
      </w:r>
      <w:r w:rsidRPr="005E5896">
        <w:rPr>
          <w:rFonts w:ascii="Palatino Linotype" w:eastAsia="Times New Roman" w:hAnsi="Palatino Linotype" w:cs="Arial"/>
          <w:color w:val="000000" w:themeColor="text1"/>
          <w:sz w:val="24"/>
          <w:szCs w:val="24"/>
          <w:lang w:val="es-ES" w:eastAsia="es-ES"/>
        </w:rPr>
        <w:t xml:space="preserve">aunque el particular lleve a cabo una solicitud de información sin identificar de forma precisa la documentación, </w:t>
      </w:r>
      <w:r w:rsidRPr="005E5896">
        <w:rPr>
          <w:rFonts w:ascii="Palatino Linotype" w:eastAsia="Times New Roman" w:hAnsi="Palatino Linotype" w:cs="Arial"/>
          <w:b/>
          <w:color w:val="000000" w:themeColor="text1"/>
          <w:sz w:val="24"/>
          <w:szCs w:val="24"/>
          <w:lang w:val="es-ES" w:eastAsia="es-ES"/>
        </w:rPr>
        <w:t xml:space="preserve">el Sujeto obligado </w:t>
      </w:r>
      <w:r w:rsidRPr="005E5896">
        <w:rPr>
          <w:rFonts w:ascii="Palatino Linotype" w:eastAsia="Times New Roman" w:hAnsi="Palatino Linotype" w:cs="Arial"/>
          <w:color w:val="000000" w:themeColor="text1"/>
          <w:sz w:val="24"/>
          <w:szCs w:val="24"/>
          <w:lang w:val="es-ES" w:eastAsia="es-ES"/>
        </w:rPr>
        <w:t>deberá hacer entrega del mismo al solicitante mismo que a continuación se cita:</w:t>
      </w:r>
    </w:p>
    <w:p w14:paraId="52BE24A6" w14:textId="77777777" w:rsidR="005E5896" w:rsidRPr="005E5896" w:rsidRDefault="005E5896" w:rsidP="005E5896">
      <w:pPr>
        <w:spacing w:after="0" w:line="240" w:lineRule="auto"/>
        <w:rPr>
          <w:rFonts w:ascii="Times New Roman" w:eastAsia="Times New Roman" w:hAnsi="Times New Roman" w:cs="Times New Roman"/>
          <w:sz w:val="24"/>
          <w:szCs w:val="24"/>
          <w:lang w:eastAsia="es-ES"/>
        </w:rPr>
      </w:pPr>
    </w:p>
    <w:p w14:paraId="6390D0FD" w14:textId="77777777" w:rsidR="005E5896" w:rsidRPr="005E5896" w:rsidRDefault="005E5896" w:rsidP="005E5896">
      <w:pPr>
        <w:autoSpaceDE w:val="0"/>
        <w:autoSpaceDN w:val="0"/>
        <w:adjustRightInd w:val="0"/>
        <w:spacing w:after="0" w:line="276" w:lineRule="auto"/>
        <w:ind w:left="851" w:right="708"/>
        <w:jc w:val="both"/>
        <w:rPr>
          <w:rFonts w:ascii="Palatino Linotype" w:eastAsia="Times New Roman" w:hAnsi="Palatino Linotype" w:cs="Arial"/>
          <w:sz w:val="24"/>
          <w:szCs w:val="24"/>
          <w:lang w:val="es-ES" w:eastAsia="es-ES"/>
        </w:rPr>
      </w:pPr>
      <w:r w:rsidRPr="005E5896">
        <w:rPr>
          <w:rFonts w:ascii="Palatino Linotype" w:eastAsia="Times New Roman" w:hAnsi="Palatino Linotype" w:cs="Arial"/>
          <w:b/>
          <w:bCs/>
          <w:i/>
          <w:iCs/>
          <w:color w:val="000000" w:themeColor="text1"/>
          <w:lang w:val="es-ES_tradnl" w:eastAsia="es-ES"/>
        </w:rPr>
        <w:t>“Cuando en una solicitud de información no se identifique un documento en específico, si ésta tiene una expresión documental, el sujeto obligado deberá entregar al particular el documento en específico.</w:t>
      </w:r>
      <w:r w:rsidRPr="005E5896">
        <w:rPr>
          <w:rFonts w:ascii="Palatino Linotype" w:eastAsia="Times New Roman" w:hAnsi="Palatino Linotype" w:cs="Arial"/>
          <w:i/>
          <w:iCs/>
          <w:color w:val="000000" w:themeColor="text1"/>
          <w:lang w:val="es-ES_tradnl" w:eastAsia="es-E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4FC670C5" w14:textId="77777777" w:rsidR="005E5896" w:rsidRPr="005E5896" w:rsidRDefault="005E5896" w:rsidP="005E589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AE11208" w14:textId="77777777" w:rsidR="005E5896" w:rsidRPr="005E5896" w:rsidRDefault="005E5896" w:rsidP="005E589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E5896">
        <w:rPr>
          <w:rFonts w:ascii="Palatino Linotype" w:eastAsia="Times New Roman" w:hAnsi="Palatino Linotype" w:cs="Arial"/>
          <w:sz w:val="24"/>
          <w:szCs w:val="24"/>
          <w:lang w:val="es-ES" w:eastAsia="es-ES"/>
        </w:rPr>
        <w:lastRenderedPageBreak/>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777D75EC" w14:textId="77777777" w:rsidR="005E5896" w:rsidRPr="005E5896" w:rsidRDefault="005E5896" w:rsidP="005E5896">
      <w:pPr>
        <w:autoSpaceDE w:val="0"/>
        <w:autoSpaceDN w:val="0"/>
        <w:adjustRightInd w:val="0"/>
        <w:spacing w:after="0" w:line="360" w:lineRule="auto"/>
        <w:jc w:val="both"/>
        <w:rPr>
          <w:rFonts w:ascii="Palatino Linotype" w:hAnsi="Palatino Linotype" w:cs="Arial"/>
          <w:sz w:val="24"/>
          <w:szCs w:val="24"/>
        </w:rPr>
      </w:pPr>
    </w:p>
    <w:p w14:paraId="66C2BFBA" w14:textId="0275497E" w:rsidR="005E5896" w:rsidRPr="005E5896" w:rsidRDefault="005E5896" w:rsidP="005E5896">
      <w:pPr>
        <w:spacing w:after="0" w:line="360" w:lineRule="auto"/>
        <w:jc w:val="both"/>
        <w:rPr>
          <w:rFonts w:ascii="Palatino Linotype" w:hAnsi="Palatino Linotype" w:cs="Arial"/>
          <w:sz w:val="24"/>
          <w:szCs w:val="24"/>
          <w:lang w:eastAsia="es-MX"/>
        </w:rPr>
      </w:pPr>
      <w:r w:rsidRPr="005E5896">
        <w:rPr>
          <w:rFonts w:ascii="Palatino Linotype" w:hAnsi="Palatino Linotype" w:cs="Arial"/>
          <w:sz w:val="24"/>
          <w:szCs w:val="24"/>
          <w:lang w:eastAsia="es-MX"/>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5E5896">
        <w:rPr>
          <w:rFonts w:ascii="Palatino Linotype" w:hAnsi="Palatino Linotype" w:cs="Arial"/>
          <w:i/>
          <w:sz w:val="24"/>
          <w:szCs w:val="24"/>
          <w:lang w:eastAsia="es-MX"/>
        </w:rPr>
        <w:t>a contrario sensu</w:t>
      </w:r>
      <w:r w:rsidRPr="005E5896">
        <w:rPr>
          <w:rFonts w:ascii="Palatino Linotype" w:hAnsi="Palatino Linotype" w:cs="Arial"/>
          <w:sz w:val="24"/>
          <w:szCs w:val="24"/>
          <w:lang w:eastAsia="es-MX"/>
        </w:rPr>
        <w:t xml:space="preserve"> significa que no se está obligado a proporcionar lo que no obre en sus archivos.</w:t>
      </w:r>
    </w:p>
    <w:p w14:paraId="58422C85" w14:textId="77777777" w:rsidR="005E5896" w:rsidRPr="005E5896" w:rsidRDefault="005E5896" w:rsidP="005E5896">
      <w:pPr>
        <w:autoSpaceDE w:val="0"/>
        <w:autoSpaceDN w:val="0"/>
        <w:adjustRightInd w:val="0"/>
        <w:spacing w:after="0" w:line="360" w:lineRule="auto"/>
        <w:jc w:val="both"/>
        <w:rPr>
          <w:rFonts w:ascii="Palatino Linotype" w:hAnsi="Palatino Linotype" w:cs="Arial"/>
          <w:sz w:val="24"/>
        </w:rPr>
      </w:pPr>
    </w:p>
    <w:p w14:paraId="7DB2BE02" w14:textId="0C0B6D65" w:rsidR="005E5896" w:rsidRPr="005E5896" w:rsidRDefault="005E5896" w:rsidP="005E5896">
      <w:pPr>
        <w:widowControl w:val="0"/>
        <w:spacing w:after="0" w:line="360" w:lineRule="auto"/>
        <w:ind w:left="20"/>
        <w:jc w:val="both"/>
        <w:rPr>
          <w:rFonts w:ascii="Palatino Linotype" w:eastAsia="Times New Roman" w:hAnsi="Palatino Linotype"/>
          <w:sz w:val="24"/>
          <w:szCs w:val="24"/>
        </w:rPr>
      </w:pPr>
      <w:r w:rsidRPr="005E5896">
        <w:rPr>
          <w:rFonts w:ascii="Palatino Linotype" w:eastAsia="Times New Roman" w:hAnsi="Palatino Linotype"/>
          <w:sz w:val="24"/>
          <w:szCs w:val="24"/>
        </w:rPr>
        <w:t xml:space="preserve">Así, en mérito de lo expuesto en líneas anteriores </w:t>
      </w:r>
      <w:r w:rsidRPr="005E5896">
        <w:rPr>
          <w:rFonts w:ascii="Palatino Linotype" w:eastAsia="Times New Roman" w:hAnsi="Palatino Linotype"/>
          <w:noProof/>
          <w:sz w:val="24"/>
          <w:szCs w:val="24"/>
          <w:lang w:eastAsia="es-MX"/>
        </w:rPr>
        <w:t xml:space="preserve">resultan infundadas las razones o motivos de inconformidad que arguye el </w:t>
      </w:r>
      <w:r w:rsidRPr="005E5896">
        <w:rPr>
          <w:rFonts w:ascii="Palatino Linotype" w:eastAsia="Times New Roman" w:hAnsi="Palatino Linotype"/>
          <w:b/>
          <w:noProof/>
          <w:sz w:val="24"/>
          <w:szCs w:val="24"/>
          <w:lang w:eastAsia="es-MX"/>
        </w:rPr>
        <w:t>Recurrente</w:t>
      </w:r>
      <w:r w:rsidRPr="005E5896">
        <w:rPr>
          <w:rFonts w:ascii="Palatino Linotype" w:eastAsia="Times New Roman" w:hAnsi="Palatino Linotype"/>
          <w:noProof/>
          <w:sz w:val="24"/>
          <w:szCs w:val="24"/>
          <w:lang w:eastAsia="es-MX"/>
        </w:rPr>
        <w:t xml:space="preserve">; </w:t>
      </w:r>
      <w:r w:rsidRPr="005E5896">
        <w:rPr>
          <w:rFonts w:ascii="Palatino Linotype" w:eastAsia="Times New Roman" w:hAnsi="Palatino Linotype"/>
          <w:sz w:val="24"/>
          <w:szCs w:val="24"/>
        </w:rPr>
        <w:t xml:space="preserve">por ello, con fundamento en el artículo 186 fracción II de la Ley de Transparencia y Acceso a la Información Pública del Estado de México y Municipios, se </w:t>
      </w:r>
      <w:r w:rsidRPr="005E5896">
        <w:rPr>
          <w:rFonts w:ascii="Palatino Linotype" w:eastAsia="Times New Roman" w:hAnsi="Palatino Linotype"/>
          <w:b/>
          <w:sz w:val="24"/>
          <w:szCs w:val="24"/>
        </w:rPr>
        <w:t>CONFIRMA</w:t>
      </w:r>
      <w:r w:rsidRPr="005E5896">
        <w:rPr>
          <w:rFonts w:ascii="Palatino Linotype" w:eastAsia="Times New Roman" w:hAnsi="Palatino Linotype"/>
          <w:sz w:val="24"/>
          <w:szCs w:val="24"/>
        </w:rPr>
        <w:t xml:space="preserve"> la respuesta a la solicitud de información pública </w:t>
      </w:r>
      <w:r w:rsidR="002C503D" w:rsidRPr="002C503D">
        <w:rPr>
          <w:rFonts w:ascii="Palatino Linotype" w:eastAsia="Times New Roman" w:hAnsi="Palatino Linotype"/>
          <w:b/>
          <w:sz w:val="24"/>
          <w:szCs w:val="24"/>
        </w:rPr>
        <w:t>00972/ECATEPEC/IP/2021</w:t>
      </w:r>
      <w:r w:rsidRPr="005E5896">
        <w:rPr>
          <w:rFonts w:ascii="Palatino Linotype" w:eastAsia="Times New Roman" w:hAnsi="Palatino Linotype"/>
          <w:b/>
          <w:sz w:val="24"/>
          <w:szCs w:val="24"/>
        </w:rPr>
        <w:t xml:space="preserve"> </w:t>
      </w:r>
      <w:r w:rsidRPr="005E5896">
        <w:rPr>
          <w:rFonts w:ascii="Palatino Linotype" w:eastAsia="Times New Roman" w:hAnsi="Palatino Linotype"/>
          <w:bCs/>
          <w:sz w:val="24"/>
          <w:szCs w:val="24"/>
        </w:rPr>
        <w:t>que ha sido materia del presente fallo</w:t>
      </w:r>
      <w:r w:rsidRPr="005E5896">
        <w:rPr>
          <w:rFonts w:ascii="Palatino Linotype" w:eastAsia="Times New Roman" w:hAnsi="Palatino Linotype"/>
          <w:sz w:val="24"/>
          <w:szCs w:val="24"/>
        </w:rPr>
        <w:t>, por lo que este Pleno:</w:t>
      </w:r>
    </w:p>
    <w:p w14:paraId="1E047B38" w14:textId="77777777" w:rsidR="00671D39" w:rsidRDefault="00671D39" w:rsidP="002C503D">
      <w:pPr>
        <w:pStyle w:val="Sinespaciado"/>
        <w:spacing w:line="360" w:lineRule="auto"/>
        <w:rPr>
          <w:rFonts w:ascii="Palatino Linotype" w:hAnsi="Palatino Linotype"/>
          <w:b/>
          <w:sz w:val="28"/>
          <w:szCs w:val="28"/>
        </w:rPr>
      </w:pPr>
    </w:p>
    <w:p w14:paraId="52C5EC5C" w14:textId="0703208D"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R E S U E L V E</w:t>
      </w:r>
    </w:p>
    <w:p w14:paraId="0E0975AB" w14:textId="77777777" w:rsidR="00EF4D17" w:rsidRPr="00C90CE9" w:rsidRDefault="00EF4D17" w:rsidP="0014447C">
      <w:pPr>
        <w:pStyle w:val="Sinespaciado"/>
        <w:spacing w:line="360" w:lineRule="auto"/>
        <w:jc w:val="both"/>
        <w:rPr>
          <w:rFonts w:ascii="Palatino Linotype" w:hAnsi="Palatino Linotype"/>
          <w:b/>
          <w:sz w:val="2"/>
          <w:szCs w:val="24"/>
        </w:rPr>
      </w:pPr>
    </w:p>
    <w:p w14:paraId="1BF3D859" w14:textId="069FD9D4"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w:t>
      </w:r>
      <w:r w:rsidRPr="002C503D">
        <w:rPr>
          <w:rFonts w:ascii="Palatino Linotype" w:hAnsi="Palatino Linotype"/>
          <w:b/>
          <w:bCs/>
          <w:sz w:val="24"/>
          <w:szCs w:val="24"/>
        </w:rPr>
        <w:t>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2C503D" w:rsidRPr="002C503D">
        <w:rPr>
          <w:rFonts w:ascii="Palatino Linotype" w:hAnsi="Palatino Linotype"/>
          <w:b/>
          <w:sz w:val="24"/>
          <w:szCs w:val="24"/>
        </w:rPr>
        <w:t>00972/ECATEPEC/IP/2021</w:t>
      </w:r>
      <w:r w:rsidRPr="0014447C">
        <w:rPr>
          <w:rFonts w:ascii="Palatino Linotype" w:hAnsi="Palatino Linotype"/>
          <w:bCs/>
          <w:sz w:val="24"/>
          <w:szCs w:val="24"/>
        </w:rPr>
        <w:t xml:space="preserve"> </w:t>
      </w:r>
      <w:r w:rsidRPr="0014447C">
        <w:rPr>
          <w:rFonts w:ascii="Palatino Linotype" w:hAnsi="Palatino Linotype"/>
          <w:sz w:val="24"/>
          <w:szCs w:val="24"/>
        </w:rPr>
        <w:t>por resultar infundadas las razones o motivos de i</w:t>
      </w:r>
      <w:r w:rsidR="001A6270">
        <w:rPr>
          <w:rFonts w:ascii="Palatino Linotype" w:hAnsi="Palatino Linotype"/>
          <w:sz w:val="24"/>
          <w:szCs w:val="24"/>
        </w:rPr>
        <w:t>nconformidad hechos valer por la</w:t>
      </w:r>
      <w:r w:rsidRPr="0014447C">
        <w:rPr>
          <w:rFonts w:ascii="Palatino Linotype" w:hAnsi="Palatino Linotype"/>
          <w:sz w:val="24"/>
          <w:szCs w:val="24"/>
        </w:rPr>
        <w:t xml:space="preserve"> Recurrente, en términos del Considerando </w:t>
      </w:r>
      <w:r w:rsidR="00BC64D4">
        <w:rPr>
          <w:rFonts w:ascii="Palatino Linotype" w:hAnsi="Palatino Linotype"/>
          <w:b/>
          <w:sz w:val="24"/>
          <w:szCs w:val="24"/>
        </w:rPr>
        <w:t>CUARTO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14:paraId="74BF7CC9" w14:textId="77777777" w:rsidR="00EF4D17" w:rsidRPr="00C90CE9" w:rsidRDefault="00EF4D17" w:rsidP="0014447C">
      <w:pPr>
        <w:pStyle w:val="Sinespaciado"/>
        <w:spacing w:line="360" w:lineRule="auto"/>
        <w:jc w:val="both"/>
        <w:rPr>
          <w:rFonts w:ascii="Palatino Linotype" w:hAnsi="Palatino Linotype"/>
          <w:sz w:val="20"/>
          <w:szCs w:val="24"/>
        </w:rPr>
      </w:pPr>
    </w:p>
    <w:p w14:paraId="71231C89" w14:textId="573EDAB3"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w:t>
      </w:r>
      <w:r w:rsidR="00171F38">
        <w:rPr>
          <w:rFonts w:ascii="Palatino Linotype" w:hAnsi="Palatino Linotype"/>
          <w:sz w:val="24"/>
          <w:szCs w:val="24"/>
        </w:rPr>
        <w:t>Sistema de Acceso a la Información Mexiquense (</w:t>
      </w:r>
      <w:r w:rsidRPr="00171F38">
        <w:rPr>
          <w:rFonts w:ascii="Palatino Linotype" w:hAnsi="Palatino Linotype"/>
          <w:b/>
          <w:bCs/>
          <w:sz w:val="24"/>
          <w:szCs w:val="24"/>
        </w:rPr>
        <w:t>SAIMEX</w:t>
      </w:r>
      <w:r w:rsidR="00171F38">
        <w:rPr>
          <w:rFonts w:ascii="Palatino Linotype" w:hAnsi="Palatino Linotype"/>
          <w:sz w:val="24"/>
          <w:szCs w:val="24"/>
        </w:rPr>
        <w:t>)</w:t>
      </w:r>
      <w:r w:rsidRPr="006E6394">
        <w:rPr>
          <w:rFonts w:ascii="Palatino Linotype" w:hAnsi="Palatino Linotype"/>
          <w:sz w:val="24"/>
          <w:szCs w:val="24"/>
        </w:rPr>
        <w:t xml:space="preserve"> al Titular de la Unidad de Transparencia del Sujeto Obligado.</w:t>
      </w:r>
    </w:p>
    <w:p w14:paraId="6B0A94CD" w14:textId="77777777" w:rsidR="00EF4D17" w:rsidRPr="006E6394" w:rsidRDefault="00EF4D17" w:rsidP="0014447C">
      <w:pPr>
        <w:pStyle w:val="Sinespaciado"/>
        <w:spacing w:line="360" w:lineRule="auto"/>
        <w:jc w:val="both"/>
        <w:rPr>
          <w:rFonts w:ascii="Palatino Linotype" w:hAnsi="Palatino Linotype"/>
          <w:sz w:val="24"/>
          <w:szCs w:val="24"/>
        </w:rPr>
      </w:pPr>
    </w:p>
    <w:p w14:paraId="0FFB5F02" w14:textId="5D847188"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2C503D">
        <w:rPr>
          <w:rFonts w:ascii="Palatino Linotype" w:hAnsi="Palatino Linotype"/>
          <w:sz w:val="24"/>
          <w:szCs w:val="24"/>
        </w:rPr>
        <w:t>l</w:t>
      </w:r>
      <w:r w:rsidRPr="0014447C">
        <w:rPr>
          <w:rFonts w:ascii="Palatino Linotype" w:hAnsi="Palatino Linotype"/>
          <w:sz w:val="24"/>
          <w:szCs w:val="24"/>
        </w:rPr>
        <w:t xml:space="preserve"> </w:t>
      </w:r>
      <w:r w:rsidRPr="002C503D">
        <w:rPr>
          <w:rFonts w:ascii="Palatino Linotype" w:hAnsi="Palatino Linotype"/>
          <w:b/>
          <w:bCs/>
          <w:sz w:val="24"/>
          <w:szCs w:val="24"/>
        </w:rPr>
        <w:t>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9787DCF" w14:textId="77777777" w:rsidR="006F562A" w:rsidRPr="0014447C" w:rsidRDefault="006F562A" w:rsidP="0014447C">
      <w:pPr>
        <w:pStyle w:val="Sinespaciado"/>
        <w:spacing w:line="360" w:lineRule="auto"/>
        <w:jc w:val="both"/>
        <w:rPr>
          <w:rFonts w:ascii="Palatino Linotype" w:hAnsi="Palatino Linotype"/>
          <w:sz w:val="24"/>
          <w:szCs w:val="24"/>
        </w:rPr>
      </w:pPr>
    </w:p>
    <w:p w14:paraId="36E558BD" w14:textId="2B53E7B2" w:rsidR="00A225A3" w:rsidRDefault="00171F38" w:rsidP="00D40A03">
      <w:pPr>
        <w:widowControl w:val="0"/>
        <w:spacing w:after="0" w:line="360" w:lineRule="auto"/>
        <w:ind w:left="20"/>
        <w:jc w:val="both"/>
        <w:rPr>
          <w:rFonts w:ascii="Palatino Linotype" w:eastAsia="Times New Roman" w:hAnsi="Palatino Linotype" w:cs="Arial"/>
          <w:sz w:val="24"/>
          <w:szCs w:val="24"/>
        </w:rPr>
      </w:pPr>
      <w:r w:rsidRPr="00171F38">
        <w:rPr>
          <w:rFonts w:ascii="Palatino Linotype" w:eastAsia="Times New Roman"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E14EEA">
        <w:rPr>
          <w:rFonts w:ascii="Palatino Linotype" w:eastAsia="Times New Roman" w:hAnsi="Palatino Linotype" w:cs="Arial"/>
          <w:sz w:val="24"/>
          <w:szCs w:val="24"/>
        </w:rPr>
        <w:t xml:space="preserve"> (AUSENCIA JUSTIFICADA)</w:t>
      </w:r>
      <w:r w:rsidRPr="00171F38">
        <w:rPr>
          <w:rFonts w:ascii="Palatino Linotype" w:eastAsia="Times New Roman" w:hAnsi="Palatino Linotype" w:cs="Arial"/>
          <w:sz w:val="24"/>
          <w:szCs w:val="24"/>
        </w:rPr>
        <w:t xml:space="preserve">, LUIS GUSTAVO PARRA NORIEGA Y GUADALUPE RAMÍREZ PEÑA; EN LA </w:t>
      </w:r>
      <w:r w:rsidR="002C503D">
        <w:rPr>
          <w:rFonts w:ascii="Palatino Linotype" w:eastAsia="Times New Roman" w:hAnsi="Palatino Linotype" w:cs="Arial"/>
          <w:sz w:val="24"/>
          <w:szCs w:val="24"/>
        </w:rPr>
        <w:t>SEXTA</w:t>
      </w:r>
      <w:r w:rsidRPr="00171F38">
        <w:rPr>
          <w:rFonts w:ascii="Palatino Linotype" w:eastAsia="Times New Roman" w:hAnsi="Palatino Linotype" w:cs="Arial"/>
          <w:sz w:val="24"/>
          <w:szCs w:val="24"/>
        </w:rPr>
        <w:t xml:space="preserve"> SESIÓN ORDINARIA CELEBRADA EL </w:t>
      </w:r>
      <w:r w:rsidR="002C503D">
        <w:rPr>
          <w:rFonts w:ascii="Palatino Linotype" w:eastAsia="Times New Roman" w:hAnsi="Palatino Linotype" w:cs="Arial"/>
          <w:sz w:val="24"/>
          <w:szCs w:val="24"/>
        </w:rPr>
        <w:t>DIECISÉIS</w:t>
      </w:r>
      <w:r w:rsidR="00671D39">
        <w:rPr>
          <w:rFonts w:ascii="Palatino Linotype" w:eastAsia="Times New Roman" w:hAnsi="Palatino Linotype" w:cs="Arial"/>
          <w:sz w:val="24"/>
          <w:szCs w:val="24"/>
        </w:rPr>
        <w:t xml:space="preserve"> DE </w:t>
      </w:r>
      <w:r w:rsidR="002C503D">
        <w:rPr>
          <w:rFonts w:ascii="Palatino Linotype" w:eastAsia="Times New Roman" w:hAnsi="Palatino Linotype" w:cs="Arial"/>
          <w:sz w:val="24"/>
          <w:szCs w:val="24"/>
        </w:rPr>
        <w:t>FEBRERO</w:t>
      </w:r>
      <w:r w:rsidR="00671D39">
        <w:rPr>
          <w:rFonts w:ascii="Palatino Linotype" w:eastAsia="Times New Roman" w:hAnsi="Palatino Linotype" w:cs="Arial"/>
          <w:sz w:val="24"/>
          <w:szCs w:val="24"/>
        </w:rPr>
        <w:t xml:space="preserve"> DE DOS MIL VEINTIDÓS</w:t>
      </w:r>
      <w:r w:rsidRPr="00171F38">
        <w:rPr>
          <w:rFonts w:ascii="Palatino Linotype" w:eastAsia="Times New Roman" w:hAnsi="Palatino Linotype" w:cs="Arial"/>
          <w:sz w:val="24"/>
          <w:szCs w:val="24"/>
        </w:rPr>
        <w:t xml:space="preserve">, ANTE EL SECRETARIO TÉCNICO DEL </w:t>
      </w:r>
      <w:r w:rsidRPr="00171F38">
        <w:rPr>
          <w:rFonts w:ascii="Palatino Linotype" w:eastAsia="Times New Roman" w:hAnsi="Palatino Linotype" w:cs="Arial"/>
          <w:sz w:val="24"/>
          <w:szCs w:val="24"/>
        </w:rPr>
        <w:lastRenderedPageBreak/>
        <w:t>PLENO, ALEXIS TAPIA RAMÍREZ</w:t>
      </w:r>
      <w:r w:rsidR="00C31F17">
        <w:rPr>
          <w:rFonts w:ascii="Palatino Linotype" w:eastAsia="Times New Roman" w:hAnsi="Palatino Linotype" w:cs="Arial"/>
          <w:sz w:val="24"/>
          <w:szCs w:val="24"/>
        </w:rPr>
        <w:t>.------------------------------------------------------------------------------------------------------------------------------------------------------------------------</w:t>
      </w:r>
      <w:r w:rsidR="006F562A">
        <w:rPr>
          <w:rFonts w:ascii="Palatino Linotype" w:eastAsia="Times New Roman" w:hAnsi="Palatino Linotype" w:cs="Arial"/>
          <w:sz w:val="24"/>
          <w:szCs w:val="24"/>
        </w:rPr>
        <w:t>----------------------------------------------------------------------------------------------------------------------------------------------------------------------------------------------------------------------------------------------------------------------------------------------------------------------</w:t>
      </w:r>
      <w:r w:rsidR="0088301B">
        <w:rPr>
          <w:rFonts w:ascii="Palatino Linotype" w:eastAsia="Times New Roman" w:hAnsi="Palatino Linotype" w:cs="Arial"/>
          <w:sz w:val="24"/>
          <w:szCs w:val="24"/>
        </w:rPr>
        <w:t>------------------------------------------------------------------------------------------------------------------------------------------------------------------------------------------------------------------------------------------------------------------------------------------------------------------------------------------------------------------------------------------------------------------------------------------------------------------------------------------------------------------------------------------------------------------------------------------------------------------------------------------------------------------------------------------------------</w:t>
      </w:r>
      <w:r w:rsidR="006F562A">
        <w:rPr>
          <w:rFonts w:ascii="Palatino Linotype" w:eastAsia="Times New Roman" w:hAnsi="Palatino Linotype" w:cs="Arial"/>
          <w:sz w:val="24"/>
          <w:szCs w:val="24"/>
        </w:rPr>
        <w:t>------------------------------------------------------------------------------------------------------------------------------------------------------------------------------------------------------------------</w:t>
      </w:r>
      <w:r>
        <w:rPr>
          <w:rFonts w:ascii="Palatino Linotype" w:eastAsia="Times New Roman" w:hAnsi="Palatino Linotype" w:cs="Arial"/>
          <w:sz w:val="24"/>
          <w:szCs w:val="24"/>
        </w:rPr>
        <w:t>-------------------------------------------------------------------------------------------------------------------------------------------------------------------------------------------------------------------------------------------------------------------------------------------------------------------------------</w:t>
      </w:r>
      <w:r w:rsidR="00671D39">
        <w:rPr>
          <w:rFonts w:ascii="Palatino Linotype" w:eastAsia="Times New Roman" w:hAnsi="Palatino Linotype" w:cs="Arial"/>
          <w:sz w:val="24"/>
          <w:szCs w:val="24"/>
        </w:rPr>
        <w:t>---------------------------------------------------------------------------------------------------------------------------------------------------------------------------------------------------------------------------------------------------------------------------------------------------------------------------------------------------</w:t>
      </w:r>
      <w:r>
        <w:rPr>
          <w:rFonts w:ascii="Palatino Linotype" w:eastAsia="Times New Roman" w:hAnsi="Palatino Linotype" w:cs="Arial"/>
          <w:sz w:val="24"/>
          <w:szCs w:val="24"/>
        </w:rPr>
        <w:t>-----------------------------------------------------------------------------------------------------------------------------------------------------------------------------------------------------------------------------------------------------------------------------------------------------------------------------------------------------------------------------------------------------------------------------------------------------------------------------------------------------------------------------------------------</w:t>
      </w:r>
    </w:p>
    <w:p w14:paraId="6172C98C" w14:textId="7CDFD842" w:rsidR="00C31F17"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171F38">
        <w:rPr>
          <w:rFonts w:ascii="Palatino Linotype" w:eastAsia="Times New Roman" w:hAnsi="Palatino Linotype" w:cs="Times New Roman"/>
          <w:sz w:val="16"/>
          <w:szCs w:val="18"/>
        </w:rPr>
        <w:t>JMV/CCR/EJDG</w:t>
      </w:r>
    </w:p>
    <w:p w14:paraId="53AFF13F" w14:textId="1FC6F241"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A4F9A" w:rsidRDefault="007E2E80" w:rsidP="00C31F17">
      <w:pPr>
        <w:pStyle w:val="Sinespaciado"/>
        <w:spacing w:line="360" w:lineRule="auto"/>
        <w:jc w:val="both"/>
        <w:rPr>
          <w:rFonts w:ascii="Palatino Linotype" w:hAnsi="Palatino Linotype"/>
          <w:bCs/>
          <w:sz w:val="16"/>
          <w:szCs w:val="16"/>
          <w:lang w:eastAsia="es-MX"/>
        </w:rPr>
      </w:pPr>
    </w:p>
    <w:sectPr w:rsidR="007E2E80" w:rsidRPr="00AA4F9A" w:rsidSect="00050A9C">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1B96C" w14:textId="77777777" w:rsidR="003C5DB2" w:rsidRDefault="003C5DB2" w:rsidP="007E2E80">
      <w:pPr>
        <w:spacing w:after="0" w:line="240" w:lineRule="auto"/>
      </w:pPr>
      <w:r>
        <w:separator/>
      </w:r>
    </w:p>
  </w:endnote>
  <w:endnote w:type="continuationSeparator" w:id="0">
    <w:p w14:paraId="5413CBE1" w14:textId="77777777" w:rsidR="003C5DB2" w:rsidRDefault="003C5DB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63CD">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663CD">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63C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663CD">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9164B" w14:textId="77777777" w:rsidR="003C5DB2" w:rsidRDefault="003C5DB2" w:rsidP="007E2E80">
      <w:pPr>
        <w:spacing w:after="0" w:line="240" w:lineRule="auto"/>
      </w:pPr>
      <w:r>
        <w:separator/>
      </w:r>
    </w:p>
  </w:footnote>
  <w:footnote w:type="continuationSeparator" w:id="0">
    <w:p w14:paraId="407DA4B0" w14:textId="77777777" w:rsidR="003C5DB2" w:rsidRDefault="003C5DB2"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5663CD">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23" type="#_x0000_t75" style="position:absolute;margin-left:-84.9pt;margin-top:-129.8pt;width:609.4pt;height:793.75pt;z-index:-251657216;mso-position-horizontal-relative:margin;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19B87BAE" w:rsidR="00D77F62" w:rsidRDefault="00F969BB" w:rsidP="006446F7">
          <w:pPr>
            <w:spacing w:after="120" w:line="256" w:lineRule="auto"/>
            <w:ind w:left="208" w:right="214"/>
            <w:jc w:val="right"/>
            <w:rPr>
              <w:rFonts w:ascii="Palatino Linotype" w:hAnsi="Palatino Linotype" w:cs="Arial"/>
              <w:szCs w:val="20"/>
            </w:rPr>
          </w:pPr>
          <w:r w:rsidRPr="00F969BB">
            <w:rPr>
              <w:rFonts w:ascii="Palatino Linotype" w:hAnsi="Palatino Linotype" w:cs="Arial"/>
              <w:bCs/>
              <w:sz w:val="24"/>
              <w:lang w:eastAsia="es-MX"/>
            </w:rPr>
            <w:t>00140/INFOEM/IP/RR/2022</w:t>
          </w:r>
        </w:p>
      </w:tc>
    </w:tr>
    <w:tr w:rsidR="00D77F62"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1EBB2087" w:rsidR="00D77F62" w:rsidRDefault="00F969BB" w:rsidP="00BC7E0B">
          <w:pPr>
            <w:spacing w:after="120" w:line="256" w:lineRule="auto"/>
            <w:ind w:left="-67" w:right="214"/>
            <w:jc w:val="right"/>
            <w:rPr>
              <w:rFonts w:ascii="Palatino Linotype" w:hAnsi="Palatino Linotype" w:cs="Arial"/>
              <w:szCs w:val="20"/>
            </w:rPr>
          </w:pPr>
          <w:r w:rsidRPr="00F969BB">
            <w:rPr>
              <w:rFonts w:ascii="Palatino Linotype" w:hAnsi="Palatino Linotype" w:cs="Arial"/>
              <w:szCs w:val="20"/>
            </w:rPr>
            <w:t>Ayuntamiento de Ecatepec de Morelos</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6AC0F5D5" w:rsidR="00D77F62" w:rsidRPr="00B4142F" w:rsidRDefault="00F969BB" w:rsidP="00A67E7A">
          <w:pPr>
            <w:spacing w:after="120" w:line="256" w:lineRule="auto"/>
            <w:ind w:left="208" w:right="78"/>
            <w:jc w:val="right"/>
            <w:rPr>
              <w:rFonts w:ascii="Palatino Linotype" w:hAnsi="Palatino Linotype" w:cs="Arial"/>
              <w:szCs w:val="20"/>
            </w:rPr>
          </w:pPr>
          <w:r w:rsidRPr="00F969BB">
            <w:rPr>
              <w:rFonts w:ascii="Palatino Linotype" w:hAnsi="Palatino Linotype" w:cs="Arial"/>
              <w:bCs/>
              <w:sz w:val="24"/>
              <w:lang w:eastAsia="es-MX"/>
            </w:rPr>
            <w:t>00140/INFOEM/IP/RR/2022</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6972A0DD" w:rsidR="00D77F62" w:rsidRPr="00F06FED" w:rsidRDefault="005663CD" w:rsidP="00A67E7A">
          <w:pPr>
            <w:spacing w:after="120" w:line="256" w:lineRule="auto"/>
            <w:ind w:left="208" w:right="78"/>
            <w:jc w:val="right"/>
            <w:rPr>
              <w:rFonts w:ascii="Palatino Linotype" w:hAnsi="Palatino Linotype" w:cs="Arial"/>
            </w:rPr>
          </w:pPr>
          <w:proofErr w:type="spellStart"/>
          <w:r>
            <w:rPr>
              <w:rFonts w:ascii="Palatino Linotype" w:hAnsi="Palatino Linotype" w:cs="Arial"/>
            </w:rPr>
            <w:t>xxxxxxxxxxxxxxxxxxxxxxxxxxx</w:t>
          </w:r>
          <w:proofErr w:type="spellEnd"/>
        </w:p>
      </w:tc>
    </w:tr>
    <w:tr w:rsidR="00D77F62"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1FEA0F66" w:rsidR="00D77F62" w:rsidRDefault="00F969BB" w:rsidP="00A67E7A">
          <w:pPr>
            <w:spacing w:after="120" w:line="256" w:lineRule="auto"/>
            <w:ind w:left="-69" w:right="78" w:hanging="141"/>
            <w:jc w:val="right"/>
            <w:rPr>
              <w:rFonts w:ascii="Palatino Linotype" w:hAnsi="Palatino Linotype" w:cs="Arial"/>
              <w:szCs w:val="20"/>
            </w:rPr>
          </w:pPr>
          <w:r w:rsidRPr="00F969BB">
            <w:rPr>
              <w:rFonts w:ascii="Palatino Linotype" w:hAnsi="Palatino Linotype" w:cs="Arial"/>
              <w:szCs w:val="20"/>
            </w:rPr>
            <w:t>Ayuntamiento de Ecatepec de Morelos</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5663CD">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30722" type="#_x0000_t75" style="position:absolute;margin-left:-82.4pt;margin-top:-148.9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FD3744C"/>
    <w:multiLevelType w:val="hybridMultilevel"/>
    <w:tmpl w:val="0CE4F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6"/>
  </w:num>
  <w:num w:numId="5">
    <w:abstractNumId w:val="3"/>
  </w:num>
  <w:num w:numId="6">
    <w:abstractNumId w:val="2"/>
  </w:num>
  <w:num w:numId="7">
    <w:abstractNumId w:val="11"/>
  </w:num>
  <w:num w:numId="8">
    <w:abstractNumId w:val="10"/>
  </w:num>
  <w:num w:numId="9">
    <w:abstractNumId w:val="14"/>
  </w:num>
  <w:num w:numId="10">
    <w:abstractNumId w:val="5"/>
  </w:num>
  <w:num w:numId="11">
    <w:abstractNumId w:val="15"/>
  </w:num>
  <w:num w:numId="12">
    <w:abstractNumId w:val="13"/>
  </w:num>
  <w:num w:numId="13">
    <w:abstractNumId w:val="12"/>
  </w:num>
  <w:num w:numId="14">
    <w:abstractNumId w:val="8"/>
  </w:num>
  <w:num w:numId="15">
    <w:abstractNumId w:val="7"/>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30724"/>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11DF7"/>
    <w:rsid w:val="000144E6"/>
    <w:rsid w:val="000146A2"/>
    <w:rsid w:val="00014D80"/>
    <w:rsid w:val="00015A5D"/>
    <w:rsid w:val="00022E72"/>
    <w:rsid w:val="00026271"/>
    <w:rsid w:val="000276E0"/>
    <w:rsid w:val="0003197C"/>
    <w:rsid w:val="00032DBD"/>
    <w:rsid w:val="00033949"/>
    <w:rsid w:val="00033A37"/>
    <w:rsid w:val="00035872"/>
    <w:rsid w:val="00043018"/>
    <w:rsid w:val="00047D72"/>
    <w:rsid w:val="00050A9C"/>
    <w:rsid w:val="00051311"/>
    <w:rsid w:val="00053C9B"/>
    <w:rsid w:val="00055A11"/>
    <w:rsid w:val="00057570"/>
    <w:rsid w:val="00060D32"/>
    <w:rsid w:val="00065D0C"/>
    <w:rsid w:val="0006772B"/>
    <w:rsid w:val="0007328F"/>
    <w:rsid w:val="000738E9"/>
    <w:rsid w:val="00086B18"/>
    <w:rsid w:val="0008795C"/>
    <w:rsid w:val="00092BAF"/>
    <w:rsid w:val="00093B94"/>
    <w:rsid w:val="00095218"/>
    <w:rsid w:val="000A27C1"/>
    <w:rsid w:val="000B38B3"/>
    <w:rsid w:val="000C0E63"/>
    <w:rsid w:val="000D47AB"/>
    <w:rsid w:val="000D6982"/>
    <w:rsid w:val="000D756B"/>
    <w:rsid w:val="000E7C0A"/>
    <w:rsid w:val="000F0944"/>
    <w:rsid w:val="000F199E"/>
    <w:rsid w:val="000F2B6C"/>
    <w:rsid w:val="000F3722"/>
    <w:rsid w:val="000F4256"/>
    <w:rsid w:val="00100E72"/>
    <w:rsid w:val="00103F17"/>
    <w:rsid w:val="00114C3C"/>
    <w:rsid w:val="0012508A"/>
    <w:rsid w:val="0013247C"/>
    <w:rsid w:val="00132E9F"/>
    <w:rsid w:val="00135494"/>
    <w:rsid w:val="00135632"/>
    <w:rsid w:val="00140AE4"/>
    <w:rsid w:val="0014191F"/>
    <w:rsid w:val="00143AC6"/>
    <w:rsid w:val="0014447C"/>
    <w:rsid w:val="0015107F"/>
    <w:rsid w:val="001510E8"/>
    <w:rsid w:val="001552E9"/>
    <w:rsid w:val="00162176"/>
    <w:rsid w:val="00165929"/>
    <w:rsid w:val="00166046"/>
    <w:rsid w:val="00166FB7"/>
    <w:rsid w:val="00171F38"/>
    <w:rsid w:val="00180F6B"/>
    <w:rsid w:val="00182616"/>
    <w:rsid w:val="0019620B"/>
    <w:rsid w:val="001A1645"/>
    <w:rsid w:val="001A17B9"/>
    <w:rsid w:val="001A4700"/>
    <w:rsid w:val="001A6270"/>
    <w:rsid w:val="001A7B5B"/>
    <w:rsid w:val="001C0CE9"/>
    <w:rsid w:val="001D61D0"/>
    <w:rsid w:val="001E07AC"/>
    <w:rsid w:val="001E60B7"/>
    <w:rsid w:val="001E7C55"/>
    <w:rsid w:val="001F021C"/>
    <w:rsid w:val="00201E75"/>
    <w:rsid w:val="00203FA5"/>
    <w:rsid w:val="00207DA3"/>
    <w:rsid w:val="002108D8"/>
    <w:rsid w:val="00211473"/>
    <w:rsid w:val="00212498"/>
    <w:rsid w:val="0021408C"/>
    <w:rsid w:val="00216B8D"/>
    <w:rsid w:val="00221B41"/>
    <w:rsid w:val="002252AD"/>
    <w:rsid w:val="00225BF4"/>
    <w:rsid w:val="002450D9"/>
    <w:rsid w:val="00250364"/>
    <w:rsid w:val="0025148A"/>
    <w:rsid w:val="00251A63"/>
    <w:rsid w:val="00251B79"/>
    <w:rsid w:val="00254523"/>
    <w:rsid w:val="002572CF"/>
    <w:rsid w:val="0026191D"/>
    <w:rsid w:val="00261EA3"/>
    <w:rsid w:val="002638FF"/>
    <w:rsid w:val="00265114"/>
    <w:rsid w:val="00271762"/>
    <w:rsid w:val="0028585E"/>
    <w:rsid w:val="00287072"/>
    <w:rsid w:val="00290397"/>
    <w:rsid w:val="00291146"/>
    <w:rsid w:val="00291D86"/>
    <w:rsid w:val="002A1927"/>
    <w:rsid w:val="002A288E"/>
    <w:rsid w:val="002B5B14"/>
    <w:rsid w:val="002B7FD5"/>
    <w:rsid w:val="002C2D19"/>
    <w:rsid w:val="002C503D"/>
    <w:rsid w:val="002C529C"/>
    <w:rsid w:val="002D1272"/>
    <w:rsid w:val="002D38C2"/>
    <w:rsid w:val="002D4991"/>
    <w:rsid w:val="002D6110"/>
    <w:rsid w:val="002D6270"/>
    <w:rsid w:val="002E22D8"/>
    <w:rsid w:val="002E2D4C"/>
    <w:rsid w:val="002E6036"/>
    <w:rsid w:val="002F0197"/>
    <w:rsid w:val="002F044A"/>
    <w:rsid w:val="002F160B"/>
    <w:rsid w:val="002F17FB"/>
    <w:rsid w:val="00301A01"/>
    <w:rsid w:val="003021C1"/>
    <w:rsid w:val="00304C91"/>
    <w:rsid w:val="0030690A"/>
    <w:rsid w:val="00307784"/>
    <w:rsid w:val="00310760"/>
    <w:rsid w:val="00311191"/>
    <w:rsid w:val="00312E7E"/>
    <w:rsid w:val="00325850"/>
    <w:rsid w:val="00327932"/>
    <w:rsid w:val="00336EDF"/>
    <w:rsid w:val="00337DD7"/>
    <w:rsid w:val="00341CAA"/>
    <w:rsid w:val="00344017"/>
    <w:rsid w:val="00361437"/>
    <w:rsid w:val="00363308"/>
    <w:rsid w:val="00365ADF"/>
    <w:rsid w:val="00372845"/>
    <w:rsid w:val="0037411D"/>
    <w:rsid w:val="00374450"/>
    <w:rsid w:val="00375FF5"/>
    <w:rsid w:val="0038385D"/>
    <w:rsid w:val="00386C07"/>
    <w:rsid w:val="003908F4"/>
    <w:rsid w:val="003919AC"/>
    <w:rsid w:val="003A13D2"/>
    <w:rsid w:val="003A3096"/>
    <w:rsid w:val="003C3124"/>
    <w:rsid w:val="003C51C0"/>
    <w:rsid w:val="003C5DB2"/>
    <w:rsid w:val="003C74AF"/>
    <w:rsid w:val="003D2672"/>
    <w:rsid w:val="003D3420"/>
    <w:rsid w:val="003E08B9"/>
    <w:rsid w:val="003F6611"/>
    <w:rsid w:val="003F76CA"/>
    <w:rsid w:val="00400852"/>
    <w:rsid w:val="00404F9D"/>
    <w:rsid w:val="00406B61"/>
    <w:rsid w:val="00407282"/>
    <w:rsid w:val="00411B24"/>
    <w:rsid w:val="004132B8"/>
    <w:rsid w:val="00417EBD"/>
    <w:rsid w:val="00423C27"/>
    <w:rsid w:val="00425199"/>
    <w:rsid w:val="004408DF"/>
    <w:rsid w:val="00443826"/>
    <w:rsid w:val="0045270C"/>
    <w:rsid w:val="0045396C"/>
    <w:rsid w:val="00454B0C"/>
    <w:rsid w:val="004572BE"/>
    <w:rsid w:val="004617C7"/>
    <w:rsid w:val="004657BE"/>
    <w:rsid w:val="00475674"/>
    <w:rsid w:val="00477872"/>
    <w:rsid w:val="004807F7"/>
    <w:rsid w:val="004830B5"/>
    <w:rsid w:val="00484E47"/>
    <w:rsid w:val="00485996"/>
    <w:rsid w:val="00487B8B"/>
    <w:rsid w:val="00497B93"/>
    <w:rsid w:val="004A51FF"/>
    <w:rsid w:val="004B2C63"/>
    <w:rsid w:val="004C7E18"/>
    <w:rsid w:val="004D0F0B"/>
    <w:rsid w:val="004D30AF"/>
    <w:rsid w:val="004E3A2C"/>
    <w:rsid w:val="004E3D04"/>
    <w:rsid w:val="004F483E"/>
    <w:rsid w:val="0050104C"/>
    <w:rsid w:val="005023F4"/>
    <w:rsid w:val="00502DDC"/>
    <w:rsid w:val="005033CC"/>
    <w:rsid w:val="00507379"/>
    <w:rsid w:val="00507B68"/>
    <w:rsid w:val="0051020F"/>
    <w:rsid w:val="00515461"/>
    <w:rsid w:val="0052393E"/>
    <w:rsid w:val="00524986"/>
    <w:rsid w:val="00527B67"/>
    <w:rsid w:val="00527CA3"/>
    <w:rsid w:val="005328FB"/>
    <w:rsid w:val="00537419"/>
    <w:rsid w:val="0054180B"/>
    <w:rsid w:val="00541A0D"/>
    <w:rsid w:val="005421C7"/>
    <w:rsid w:val="005448FA"/>
    <w:rsid w:val="00562A94"/>
    <w:rsid w:val="0056505C"/>
    <w:rsid w:val="005663CD"/>
    <w:rsid w:val="00566699"/>
    <w:rsid w:val="005706E5"/>
    <w:rsid w:val="005733EB"/>
    <w:rsid w:val="0057534D"/>
    <w:rsid w:val="0057743C"/>
    <w:rsid w:val="00590126"/>
    <w:rsid w:val="00591988"/>
    <w:rsid w:val="00596856"/>
    <w:rsid w:val="00596D53"/>
    <w:rsid w:val="005A6F55"/>
    <w:rsid w:val="005B2A31"/>
    <w:rsid w:val="005B7E58"/>
    <w:rsid w:val="005B7FD6"/>
    <w:rsid w:val="005C057C"/>
    <w:rsid w:val="005C76D5"/>
    <w:rsid w:val="005D02A8"/>
    <w:rsid w:val="005D3606"/>
    <w:rsid w:val="005D5EEB"/>
    <w:rsid w:val="005E4421"/>
    <w:rsid w:val="005E5896"/>
    <w:rsid w:val="005F3A7E"/>
    <w:rsid w:val="005F4099"/>
    <w:rsid w:val="00600D67"/>
    <w:rsid w:val="00603AB1"/>
    <w:rsid w:val="0060633A"/>
    <w:rsid w:val="006149F1"/>
    <w:rsid w:val="00620FA6"/>
    <w:rsid w:val="00623AD6"/>
    <w:rsid w:val="006246A5"/>
    <w:rsid w:val="00627F9C"/>
    <w:rsid w:val="00630C59"/>
    <w:rsid w:val="00631F1B"/>
    <w:rsid w:val="00633C3F"/>
    <w:rsid w:val="006341CF"/>
    <w:rsid w:val="00640D07"/>
    <w:rsid w:val="00642541"/>
    <w:rsid w:val="00644363"/>
    <w:rsid w:val="006446F7"/>
    <w:rsid w:val="00645B00"/>
    <w:rsid w:val="00647B4C"/>
    <w:rsid w:val="00661204"/>
    <w:rsid w:val="0066610F"/>
    <w:rsid w:val="00671D39"/>
    <w:rsid w:val="00673D7C"/>
    <w:rsid w:val="006749FD"/>
    <w:rsid w:val="00676C32"/>
    <w:rsid w:val="00684482"/>
    <w:rsid w:val="00686046"/>
    <w:rsid w:val="0069776E"/>
    <w:rsid w:val="00697D3B"/>
    <w:rsid w:val="006A0ADE"/>
    <w:rsid w:val="006A29C5"/>
    <w:rsid w:val="006A3A54"/>
    <w:rsid w:val="006A561E"/>
    <w:rsid w:val="006B288E"/>
    <w:rsid w:val="006B5ED2"/>
    <w:rsid w:val="006C4C99"/>
    <w:rsid w:val="006C6176"/>
    <w:rsid w:val="006D01DC"/>
    <w:rsid w:val="006D1136"/>
    <w:rsid w:val="006D254A"/>
    <w:rsid w:val="006D4AD4"/>
    <w:rsid w:val="006D780C"/>
    <w:rsid w:val="006E0601"/>
    <w:rsid w:val="006E6394"/>
    <w:rsid w:val="006E6C81"/>
    <w:rsid w:val="006E6F2B"/>
    <w:rsid w:val="006F18FD"/>
    <w:rsid w:val="006F19CB"/>
    <w:rsid w:val="006F4A35"/>
    <w:rsid w:val="006F562A"/>
    <w:rsid w:val="00702DB6"/>
    <w:rsid w:val="00705D1C"/>
    <w:rsid w:val="0071210D"/>
    <w:rsid w:val="007170A6"/>
    <w:rsid w:val="007218F2"/>
    <w:rsid w:val="007256EA"/>
    <w:rsid w:val="00730DE0"/>
    <w:rsid w:val="0074093D"/>
    <w:rsid w:val="007630AF"/>
    <w:rsid w:val="00763D73"/>
    <w:rsid w:val="007640C8"/>
    <w:rsid w:val="007676AF"/>
    <w:rsid w:val="00774DEF"/>
    <w:rsid w:val="00776087"/>
    <w:rsid w:val="00785145"/>
    <w:rsid w:val="00786497"/>
    <w:rsid w:val="00797BE3"/>
    <w:rsid w:val="007A0571"/>
    <w:rsid w:val="007A223B"/>
    <w:rsid w:val="007A4E13"/>
    <w:rsid w:val="007B0292"/>
    <w:rsid w:val="007B0E30"/>
    <w:rsid w:val="007C2E91"/>
    <w:rsid w:val="007C3BF9"/>
    <w:rsid w:val="007D065D"/>
    <w:rsid w:val="007D0CFF"/>
    <w:rsid w:val="007D4C62"/>
    <w:rsid w:val="007D5EE4"/>
    <w:rsid w:val="007D611C"/>
    <w:rsid w:val="007D7E0C"/>
    <w:rsid w:val="007E2E80"/>
    <w:rsid w:val="007E31E5"/>
    <w:rsid w:val="007F0BCA"/>
    <w:rsid w:val="007F282E"/>
    <w:rsid w:val="007F3C5C"/>
    <w:rsid w:val="007F7846"/>
    <w:rsid w:val="008036DD"/>
    <w:rsid w:val="008041A7"/>
    <w:rsid w:val="00821898"/>
    <w:rsid w:val="00823454"/>
    <w:rsid w:val="00824894"/>
    <w:rsid w:val="0083017F"/>
    <w:rsid w:val="00830E77"/>
    <w:rsid w:val="008455DC"/>
    <w:rsid w:val="00853CC3"/>
    <w:rsid w:val="00867D56"/>
    <w:rsid w:val="00870064"/>
    <w:rsid w:val="008725EE"/>
    <w:rsid w:val="0087313F"/>
    <w:rsid w:val="0088301B"/>
    <w:rsid w:val="00886866"/>
    <w:rsid w:val="00892543"/>
    <w:rsid w:val="008A1C19"/>
    <w:rsid w:val="008B19FB"/>
    <w:rsid w:val="008B38D7"/>
    <w:rsid w:val="008C0E72"/>
    <w:rsid w:val="008C0F70"/>
    <w:rsid w:val="008C651F"/>
    <w:rsid w:val="008C7CEB"/>
    <w:rsid w:val="008D17A8"/>
    <w:rsid w:val="008E572E"/>
    <w:rsid w:val="008E63C2"/>
    <w:rsid w:val="008F5193"/>
    <w:rsid w:val="00903599"/>
    <w:rsid w:val="00905CE1"/>
    <w:rsid w:val="0090659D"/>
    <w:rsid w:val="009151CF"/>
    <w:rsid w:val="00927243"/>
    <w:rsid w:val="009272C6"/>
    <w:rsid w:val="00930F68"/>
    <w:rsid w:val="00932254"/>
    <w:rsid w:val="009339EC"/>
    <w:rsid w:val="0093743A"/>
    <w:rsid w:val="00942349"/>
    <w:rsid w:val="00943B37"/>
    <w:rsid w:val="00944403"/>
    <w:rsid w:val="0094481C"/>
    <w:rsid w:val="009456A5"/>
    <w:rsid w:val="00954DC1"/>
    <w:rsid w:val="00960D8F"/>
    <w:rsid w:val="0096284F"/>
    <w:rsid w:val="0096359D"/>
    <w:rsid w:val="00967270"/>
    <w:rsid w:val="009701C6"/>
    <w:rsid w:val="0097416D"/>
    <w:rsid w:val="009759F9"/>
    <w:rsid w:val="00984CA8"/>
    <w:rsid w:val="009859B8"/>
    <w:rsid w:val="00993A9D"/>
    <w:rsid w:val="00994FE7"/>
    <w:rsid w:val="009B205B"/>
    <w:rsid w:val="009B3592"/>
    <w:rsid w:val="009B70C3"/>
    <w:rsid w:val="009C1EA2"/>
    <w:rsid w:val="009C3FC7"/>
    <w:rsid w:val="009D398E"/>
    <w:rsid w:val="009D56AA"/>
    <w:rsid w:val="009E0089"/>
    <w:rsid w:val="009E396D"/>
    <w:rsid w:val="009F1090"/>
    <w:rsid w:val="009F63E4"/>
    <w:rsid w:val="009F7B22"/>
    <w:rsid w:val="00A030E7"/>
    <w:rsid w:val="00A0535B"/>
    <w:rsid w:val="00A06551"/>
    <w:rsid w:val="00A10000"/>
    <w:rsid w:val="00A10775"/>
    <w:rsid w:val="00A112EB"/>
    <w:rsid w:val="00A1740A"/>
    <w:rsid w:val="00A1760C"/>
    <w:rsid w:val="00A2199B"/>
    <w:rsid w:val="00A22469"/>
    <w:rsid w:val="00A225A3"/>
    <w:rsid w:val="00A3134D"/>
    <w:rsid w:val="00A31586"/>
    <w:rsid w:val="00A316AA"/>
    <w:rsid w:val="00A33B3A"/>
    <w:rsid w:val="00A35B31"/>
    <w:rsid w:val="00A4214D"/>
    <w:rsid w:val="00A557C5"/>
    <w:rsid w:val="00A62727"/>
    <w:rsid w:val="00A65C29"/>
    <w:rsid w:val="00A666CE"/>
    <w:rsid w:val="00A67E7A"/>
    <w:rsid w:val="00A77603"/>
    <w:rsid w:val="00A871F0"/>
    <w:rsid w:val="00A9172E"/>
    <w:rsid w:val="00A917A5"/>
    <w:rsid w:val="00A94BF6"/>
    <w:rsid w:val="00A954B5"/>
    <w:rsid w:val="00A97975"/>
    <w:rsid w:val="00AA3581"/>
    <w:rsid w:val="00AA4F9A"/>
    <w:rsid w:val="00AA5A0A"/>
    <w:rsid w:val="00AB16BF"/>
    <w:rsid w:val="00AB1AF3"/>
    <w:rsid w:val="00AD0168"/>
    <w:rsid w:val="00AD3C94"/>
    <w:rsid w:val="00AD647C"/>
    <w:rsid w:val="00AE658B"/>
    <w:rsid w:val="00B04D4C"/>
    <w:rsid w:val="00B070F5"/>
    <w:rsid w:val="00B12CBA"/>
    <w:rsid w:val="00B14D28"/>
    <w:rsid w:val="00B16CAC"/>
    <w:rsid w:val="00B22435"/>
    <w:rsid w:val="00B3075D"/>
    <w:rsid w:val="00B31ACE"/>
    <w:rsid w:val="00B34950"/>
    <w:rsid w:val="00B34C46"/>
    <w:rsid w:val="00B501B2"/>
    <w:rsid w:val="00B549E1"/>
    <w:rsid w:val="00B56587"/>
    <w:rsid w:val="00B65513"/>
    <w:rsid w:val="00B73F3F"/>
    <w:rsid w:val="00B75842"/>
    <w:rsid w:val="00B91A10"/>
    <w:rsid w:val="00B93C5C"/>
    <w:rsid w:val="00B93F5F"/>
    <w:rsid w:val="00B97CAC"/>
    <w:rsid w:val="00BA69A0"/>
    <w:rsid w:val="00BB2359"/>
    <w:rsid w:val="00BC64D4"/>
    <w:rsid w:val="00BC7E0B"/>
    <w:rsid w:val="00BD20DA"/>
    <w:rsid w:val="00BD43AB"/>
    <w:rsid w:val="00BE100C"/>
    <w:rsid w:val="00BE48F3"/>
    <w:rsid w:val="00BE6D77"/>
    <w:rsid w:val="00BF0AEC"/>
    <w:rsid w:val="00BF123B"/>
    <w:rsid w:val="00BF123D"/>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4C06"/>
    <w:rsid w:val="00C557DB"/>
    <w:rsid w:val="00C557FD"/>
    <w:rsid w:val="00C67A59"/>
    <w:rsid w:val="00C8573E"/>
    <w:rsid w:val="00C90094"/>
    <w:rsid w:val="00C90CE9"/>
    <w:rsid w:val="00C921D5"/>
    <w:rsid w:val="00C95F13"/>
    <w:rsid w:val="00CA2ED9"/>
    <w:rsid w:val="00CA3DD3"/>
    <w:rsid w:val="00CA5A2A"/>
    <w:rsid w:val="00CA5EC1"/>
    <w:rsid w:val="00CB587D"/>
    <w:rsid w:val="00CD3371"/>
    <w:rsid w:val="00CD5D9E"/>
    <w:rsid w:val="00CE15C8"/>
    <w:rsid w:val="00CE75B5"/>
    <w:rsid w:val="00CF27C6"/>
    <w:rsid w:val="00CF7E3D"/>
    <w:rsid w:val="00D01B24"/>
    <w:rsid w:val="00D020E2"/>
    <w:rsid w:val="00D04234"/>
    <w:rsid w:val="00D0540D"/>
    <w:rsid w:val="00D13B83"/>
    <w:rsid w:val="00D14D51"/>
    <w:rsid w:val="00D14E3B"/>
    <w:rsid w:val="00D17BFE"/>
    <w:rsid w:val="00D23F11"/>
    <w:rsid w:val="00D32449"/>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2377"/>
    <w:rsid w:val="00D760EF"/>
    <w:rsid w:val="00D77F62"/>
    <w:rsid w:val="00D80239"/>
    <w:rsid w:val="00D82C3F"/>
    <w:rsid w:val="00DA0E70"/>
    <w:rsid w:val="00DA21DB"/>
    <w:rsid w:val="00DA3EE5"/>
    <w:rsid w:val="00DA4688"/>
    <w:rsid w:val="00DA5A00"/>
    <w:rsid w:val="00DA6917"/>
    <w:rsid w:val="00DB5FF7"/>
    <w:rsid w:val="00DB7432"/>
    <w:rsid w:val="00DC0CB0"/>
    <w:rsid w:val="00DC4E35"/>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EEA"/>
    <w:rsid w:val="00E23E06"/>
    <w:rsid w:val="00E25492"/>
    <w:rsid w:val="00E31685"/>
    <w:rsid w:val="00E37AA1"/>
    <w:rsid w:val="00E426C9"/>
    <w:rsid w:val="00E447BB"/>
    <w:rsid w:val="00E4641E"/>
    <w:rsid w:val="00E50EFF"/>
    <w:rsid w:val="00E50F4B"/>
    <w:rsid w:val="00E51947"/>
    <w:rsid w:val="00E53096"/>
    <w:rsid w:val="00E54EE3"/>
    <w:rsid w:val="00E56111"/>
    <w:rsid w:val="00E60476"/>
    <w:rsid w:val="00E61468"/>
    <w:rsid w:val="00E65AE8"/>
    <w:rsid w:val="00E65CE5"/>
    <w:rsid w:val="00E70CAE"/>
    <w:rsid w:val="00E726BA"/>
    <w:rsid w:val="00E826E9"/>
    <w:rsid w:val="00E83DA0"/>
    <w:rsid w:val="00E86FC0"/>
    <w:rsid w:val="00E93579"/>
    <w:rsid w:val="00EA0886"/>
    <w:rsid w:val="00EA2AAB"/>
    <w:rsid w:val="00EA460E"/>
    <w:rsid w:val="00EA71C1"/>
    <w:rsid w:val="00EB2068"/>
    <w:rsid w:val="00EC1776"/>
    <w:rsid w:val="00EC2BED"/>
    <w:rsid w:val="00EC4B6A"/>
    <w:rsid w:val="00EC6E4C"/>
    <w:rsid w:val="00ED4829"/>
    <w:rsid w:val="00ED60C2"/>
    <w:rsid w:val="00ED69CC"/>
    <w:rsid w:val="00ED78C0"/>
    <w:rsid w:val="00ED78F3"/>
    <w:rsid w:val="00EE03F5"/>
    <w:rsid w:val="00EE7102"/>
    <w:rsid w:val="00EF1454"/>
    <w:rsid w:val="00EF4D17"/>
    <w:rsid w:val="00EF6B28"/>
    <w:rsid w:val="00F00898"/>
    <w:rsid w:val="00F07DC2"/>
    <w:rsid w:val="00F1770B"/>
    <w:rsid w:val="00F2178A"/>
    <w:rsid w:val="00F2343A"/>
    <w:rsid w:val="00F42D68"/>
    <w:rsid w:val="00F43593"/>
    <w:rsid w:val="00F44637"/>
    <w:rsid w:val="00F45389"/>
    <w:rsid w:val="00F4708B"/>
    <w:rsid w:val="00F472E0"/>
    <w:rsid w:val="00F53B53"/>
    <w:rsid w:val="00F66A72"/>
    <w:rsid w:val="00F7667E"/>
    <w:rsid w:val="00F7677A"/>
    <w:rsid w:val="00F83F9F"/>
    <w:rsid w:val="00F8521C"/>
    <w:rsid w:val="00F86466"/>
    <w:rsid w:val="00F91698"/>
    <w:rsid w:val="00F91C0B"/>
    <w:rsid w:val="00F92D09"/>
    <w:rsid w:val="00F969BB"/>
    <w:rsid w:val="00FA3920"/>
    <w:rsid w:val="00FA47E2"/>
    <w:rsid w:val="00FB2F77"/>
    <w:rsid w:val="00FB3895"/>
    <w:rsid w:val="00FB55E9"/>
    <w:rsid w:val="00FB6BD1"/>
    <w:rsid w:val="00FC1B80"/>
    <w:rsid w:val="00FC4136"/>
    <w:rsid w:val="00FC641E"/>
    <w:rsid w:val="00FC7D8B"/>
    <w:rsid w:val="00FD3A3C"/>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4"/>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3C204-CA7A-470B-BBFE-0B2B06D2E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20</Pages>
  <Words>4042</Words>
  <Characters>22233</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2018-06-26T19:17:00Z</cp:lastPrinted>
  <dcterms:created xsi:type="dcterms:W3CDTF">2022-02-04T19:02:00Z</dcterms:created>
  <dcterms:modified xsi:type="dcterms:W3CDTF">2022-03-04T20:52:00Z</dcterms:modified>
</cp:coreProperties>
</file>