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5A95A" w14:textId="3EE6F98D" w:rsidR="00DD45AF"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w:t>
      </w:r>
      <w:r w:rsidRPr="00505D17">
        <w:rPr>
          <w:rFonts w:ascii="Palatino Linotype" w:eastAsia="Times New Roman" w:hAnsi="Palatino Linotype" w:cs="Arial"/>
          <w:color w:val="000000"/>
          <w:sz w:val="24"/>
          <w:szCs w:val="24"/>
          <w:lang w:eastAsia="es-MX"/>
        </w:rPr>
        <w:t xml:space="preserve">Estado de México y Municipios, con domicilio en Metepec, Estado de México, a </w:t>
      </w:r>
      <w:r w:rsidR="00305C6C">
        <w:rPr>
          <w:rFonts w:ascii="Palatino Linotype" w:eastAsia="Times New Roman" w:hAnsi="Palatino Linotype" w:cs="Arial"/>
          <w:color w:val="000000"/>
          <w:sz w:val="24"/>
          <w:szCs w:val="24"/>
          <w:lang w:eastAsia="es-MX"/>
        </w:rPr>
        <w:t>diez</w:t>
      </w:r>
      <w:r w:rsidR="008C0691">
        <w:rPr>
          <w:rFonts w:ascii="Palatino Linotype" w:eastAsia="Times New Roman" w:hAnsi="Palatino Linotype" w:cs="Arial"/>
          <w:color w:val="000000"/>
          <w:sz w:val="24"/>
          <w:szCs w:val="24"/>
          <w:lang w:eastAsia="es-MX"/>
        </w:rPr>
        <w:t xml:space="preserve"> de febrero de dos mil </w:t>
      </w:r>
      <w:r w:rsidR="008C0691" w:rsidRPr="0065145C">
        <w:rPr>
          <w:rFonts w:ascii="Palatino Linotype" w:eastAsia="Times New Roman" w:hAnsi="Palatino Linotype" w:cs="Arial"/>
          <w:color w:val="000000"/>
          <w:sz w:val="24"/>
          <w:szCs w:val="24"/>
          <w:lang w:eastAsia="es-MX"/>
        </w:rPr>
        <w:t>veintidós.</w:t>
      </w:r>
      <w:r w:rsidR="008C0691">
        <w:rPr>
          <w:rFonts w:ascii="Palatino Linotype" w:eastAsia="Times New Roman" w:hAnsi="Palatino Linotype" w:cs="Arial"/>
          <w:color w:val="000000"/>
          <w:sz w:val="24"/>
          <w:szCs w:val="24"/>
          <w:lang w:eastAsia="es-MX"/>
        </w:rPr>
        <w:t xml:space="preserve"> </w:t>
      </w:r>
      <w:r w:rsidR="00622E8B">
        <w:rPr>
          <w:rFonts w:ascii="Palatino Linotype" w:eastAsia="Times New Roman" w:hAnsi="Palatino Linotype" w:cs="Arial"/>
          <w:color w:val="000000"/>
          <w:sz w:val="24"/>
          <w:szCs w:val="24"/>
          <w:lang w:eastAsia="es-MX"/>
        </w:rPr>
        <w:t xml:space="preserve"> </w:t>
      </w:r>
      <w:r w:rsidR="005677E3">
        <w:rPr>
          <w:rFonts w:ascii="Palatino Linotype" w:eastAsia="Times New Roman" w:hAnsi="Palatino Linotype" w:cs="Arial"/>
          <w:color w:val="000000"/>
          <w:sz w:val="24"/>
          <w:szCs w:val="24"/>
          <w:lang w:eastAsia="es-MX"/>
        </w:rPr>
        <w:t xml:space="preserve"> </w:t>
      </w:r>
      <w:r w:rsidR="00B50E49">
        <w:rPr>
          <w:rFonts w:ascii="Palatino Linotype" w:eastAsia="Times New Roman" w:hAnsi="Palatino Linotype" w:cs="Arial"/>
          <w:color w:val="000000"/>
          <w:sz w:val="24"/>
          <w:szCs w:val="24"/>
          <w:lang w:eastAsia="es-MX"/>
        </w:rPr>
        <w:t xml:space="preserve"> </w:t>
      </w:r>
    </w:p>
    <w:p w14:paraId="1A414414" w14:textId="5B5D020B" w:rsidR="008C0691" w:rsidRPr="00B50E49" w:rsidRDefault="00DD45AF" w:rsidP="008C0691">
      <w:pPr>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8C0691">
        <w:rPr>
          <w:rFonts w:ascii="Palatino Linotype" w:hAnsi="Palatino Linotype" w:cs="Arial"/>
          <w:b/>
          <w:sz w:val="24"/>
        </w:rPr>
        <w:t>05244</w:t>
      </w:r>
      <w:r>
        <w:rPr>
          <w:rFonts w:ascii="Palatino Linotype" w:hAnsi="Palatino Linotype" w:cs="Arial"/>
          <w:b/>
          <w:sz w:val="24"/>
        </w:rPr>
        <w:t xml:space="preserve">/INFOEM/IP/RR/2021, </w:t>
      </w:r>
      <w:r>
        <w:rPr>
          <w:rFonts w:ascii="Palatino Linotype" w:hAnsi="Palatino Linotype" w:cs="Arial"/>
          <w:sz w:val="24"/>
        </w:rPr>
        <w:t xml:space="preserve">interpuesto por </w:t>
      </w:r>
      <w:r w:rsidR="00792E0C">
        <w:rPr>
          <w:rFonts w:ascii="Palatino Linotype" w:hAnsi="Palatino Linotype" w:cs="Arial"/>
          <w:sz w:val="24"/>
        </w:rPr>
        <w:t xml:space="preserve">el </w:t>
      </w:r>
      <w:r w:rsidR="00011156">
        <w:rPr>
          <w:rFonts w:ascii="Palatino Linotype" w:hAnsi="Palatino Linotype" w:cs="Arial"/>
          <w:b/>
          <w:sz w:val="24"/>
        </w:rPr>
        <w:t xml:space="preserve">C. </w:t>
      </w:r>
      <w:r w:rsidR="00A778BE">
        <w:rPr>
          <w:rFonts w:ascii="Palatino Linotype" w:hAnsi="Palatino Linotype" w:cs="Arial"/>
          <w:b/>
          <w:sz w:val="24"/>
        </w:rPr>
        <w:t>xxxxxxxxx</w:t>
      </w:r>
      <w:r w:rsidR="00011156">
        <w:rPr>
          <w:rFonts w:ascii="Palatino Linotype" w:hAnsi="Palatino Linotype" w:cs="Arial"/>
          <w:b/>
          <w:sz w:val="24"/>
        </w:rPr>
        <w:t xml:space="preserve">, </w:t>
      </w:r>
      <w:r w:rsidR="00011156">
        <w:rPr>
          <w:rFonts w:ascii="Palatino Linotype" w:hAnsi="Palatino Linotype" w:cs="Arial"/>
          <w:sz w:val="24"/>
        </w:rPr>
        <w:t xml:space="preserve">en contra de la </w:t>
      </w:r>
      <w:r w:rsidR="00D7378D">
        <w:rPr>
          <w:rFonts w:ascii="Palatino Linotype" w:hAnsi="Palatino Linotype" w:cs="Arial"/>
          <w:sz w:val="24"/>
        </w:rPr>
        <w:t xml:space="preserve">falta de </w:t>
      </w:r>
      <w:r w:rsidR="008C0691">
        <w:rPr>
          <w:rFonts w:ascii="Palatino Linotype" w:hAnsi="Palatino Linotype" w:cs="Arial"/>
          <w:sz w:val="24"/>
        </w:rPr>
        <w:t xml:space="preserve">respuesta de la </w:t>
      </w:r>
      <w:r w:rsidR="008C0691">
        <w:rPr>
          <w:rFonts w:ascii="Palatino Linotype" w:hAnsi="Palatino Linotype" w:cs="Arial"/>
          <w:b/>
          <w:sz w:val="24"/>
        </w:rPr>
        <w:t xml:space="preserve">Fiscalía General de Justicia del Estado de México, </w:t>
      </w:r>
      <w:r w:rsidR="008C0691">
        <w:rPr>
          <w:rFonts w:ascii="Palatino Linotype" w:hAnsi="Palatino Linotype" w:cs="Arial"/>
          <w:sz w:val="24"/>
        </w:rPr>
        <w:t xml:space="preserve">en lo sucesivo </w:t>
      </w:r>
      <w:r w:rsidR="008C0691">
        <w:rPr>
          <w:rFonts w:ascii="Palatino Linotype" w:hAnsi="Palatino Linotype" w:cs="Arial"/>
          <w:b/>
          <w:sz w:val="24"/>
        </w:rPr>
        <w:t xml:space="preserve">El Sujeto Obligado, </w:t>
      </w:r>
      <w:r w:rsidR="008C0691">
        <w:rPr>
          <w:rFonts w:ascii="Palatino Linotype" w:hAnsi="Palatino Linotype" w:cs="Arial"/>
          <w:sz w:val="24"/>
        </w:rPr>
        <w:t xml:space="preserve">se procede a dictar la presente resolución. </w:t>
      </w:r>
    </w:p>
    <w:p w14:paraId="492DDF61" w14:textId="77777777" w:rsidR="00B50E49" w:rsidRDefault="00B50E49" w:rsidP="00DD45AF">
      <w:pPr>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506FEE04" w14:textId="2AC4FF18" w:rsidR="008C0691"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8C0691">
        <w:rPr>
          <w:rFonts w:ascii="Palatino Linotype" w:hAnsi="Palatino Linotype" w:cs="Arial"/>
          <w:sz w:val="24"/>
        </w:rPr>
        <w:t xml:space="preserve">veinticuatro de septiembre de dos mil veintiuno, </w:t>
      </w:r>
      <w:r w:rsidR="008C0691">
        <w:rPr>
          <w:rFonts w:ascii="Palatino Linotype" w:hAnsi="Palatino Linotype" w:cs="Arial"/>
          <w:b/>
          <w:sz w:val="24"/>
        </w:rPr>
        <w:t xml:space="preserve">El Recurrente, </w:t>
      </w:r>
      <w:r w:rsidR="008C0691">
        <w:rPr>
          <w:rFonts w:ascii="Palatino Linotype" w:hAnsi="Palatino Linotype" w:cs="Arial"/>
          <w:sz w:val="24"/>
        </w:rPr>
        <w:t>presentó a través del Sistema de Acceso de Información Mexiquense (</w:t>
      </w:r>
      <w:r w:rsidR="008C0691">
        <w:rPr>
          <w:rFonts w:ascii="Palatino Linotype" w:hAnsi="Palatino Linotype" w:cs="Arial"/>
          <w:b/>
          <w:sz w:val="24"/>
        </w:rPr>
        <w:t>SAIMEX)</w:t>
      </w:r>
      <w:r w:rsidR="008C0691">
        <w:rPr>
          <w:rFonts w:ascii="Palatino Linotype" w:hAnsi="Palatino Linotype" w:cs="Arial"/>
          <w:sz w:val="24"/>
        </w:rPr>
        <w:t xml:space="preserve"> ante </w:t>
      </w:r>
      <w:r w:rsidR="008C0691">
        <w:rPr>
          <w:rFonts w:ascii="Palatino Linotype" w:hAnsi="Palatino Linotype" w:cs="Arial"/>
          <w:b/>
          <w:sz w:val="24"/>
        </w:rPr>
        <w:t>El Sujeto Obligado</w:t>
      </w:r>
      <w:r w:rsidR="008C0691">
        <w:rPr>
          <w:rFonts w:ascii="Palatino Linotype" w:hAnsi="Palatino Linotype" w:cs="Arial"/>
          <w:sz w:val="24"/>
        </w:rPr>
        <w:t xml:space="preserve">, solicitud de acceso a la información pública, registrada bajo el número de expediente </w:t>
      </w:r>
      <w:r w:rsidR="008C0691">
        <w:rPr>
          <w:rFonts w:ascii="Palatino Linotype" w:hAnsi="Palatino Linotype" w:cs="Arial"/>
          <w:b/>
          <w:sz w:val="24"/>
        </w:rPr>
        <w:t xml:space="preserve">00988/FGJ/IP/2021, </w:t>
      </w:r>
      <w:r w:rsidR="008C0691">
        <w:rPr>
          <w:rFonts w:ascii="Palatino Linotype" w:hAnsi="Palatino Linotype" w:cs="Arial"/>
          <w:sz w:val="24"/>
        </w:rPr>
        <w:t xml:space="preserve">mediante la cual solicitó información en el tenor siguiente: </w:t>
      </w:r>
    </w:p>
    <w:p w14:paraId="1D8FA54B" w14:textId="2A3F80FD" w:rsidR="008C0691" w:rsidRPr="008C0691" w:rsidRDefault="008C0691" w:rsidP="008C0691">
      <w:pPr>
        <w:pStyle w:val="Citas"/>
        <w:rPr>
          <w:b/>
          <w:sz w:val="24"/>
        </w:rPr>
      </w:pPr>
      <w:r>
        <w:t xml:space="preserve">“La versión pública de las carpetas de investigación integradas con motivo de la detección de dos redes de corrupción integradas por funcionarios del poder judicial, abogados y personas usuarios, en 2020 o 2021.” </w:t>
      </w:r>
      <w:r>
        <w:rPr>
          <w:b/>
        </w:rPr>
        <w:t xml:space="preserve">[Sic] </w:t>
      </w:r>
    </w:p>
    <w:p w14:paraId="284BBE4E" w14:textId="57C4EC48" w:rsidR="006D5803" w:rsidRDefault="00985AD2" w:rsidP="006D580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6D5803">
        <w:rPr>
          <w:rFonts w:ascii="Palatino Linotype" w:eastAsia="Times New Roman" w:hAnsi="Palatino Linotype" w:cs="Times New Roman"/>
          <w:sz w:val="24"/>
          <w:szCs w:val="24"/>
          <w:lang w:val="es-ES_tradnl" w:eastAsia="es-ES"/>
        </w:rPr>
        <w:t xml:space="preserve">A través del SAIMEX. </w:t>
      </w:r>
    </w:p>
    <w:p w14:paraId="1B35E36A" w14:textId="1A5E5448" w:rsidR="008C0691" w:rsidRDefault="008C0691" w:rsidP="008C0691">
      <w:pPr>
        <w:spacing w:line="360" w:lineRule="auto"/>
        <w:ind w:right="334"/>
        <w:jc w:val="both"/>
        <w:rPr>
          <w:rFonts w:ascii="Palatino Linotype" w:hAnsi="Palatino Linotype" w:cs="Arial"/>
          <w:b/>
          <w:sz w:val="28"/>
        </w:rPr>
      </w:pPr>
      <w:r w:rsidRPr="0094651B">
        <w:rPr>
          <w:rFonts w:ascii="Palatino Linotype" w:hAnsi="Palatino Linotype" w:cs="Arial"/>
          <w:b/>
          <w:sz w:val="28"/>
        </w:rPr>
        <w:lastRenderedPageBreak/>
        <w:t xml:space="preserve">SEGUNDO. De la </w:t>
      </w:r>
      <w:r w:rsidR="00F654FD">
        <w:rPr>
          <w:rFonts w:ascii="Palatino Linotype" w:hAnsi="Palatino Linotype" w:cs="Arial"/>
          <w:b/>
          <w:sz w:val="28"/>
        </w:rPr>
        <w:t>solicitud</w:t>
      </w:r>
      <w:r>
        <w:rPr>
          <w:rFonts w:ascii="Palatino Linotype" w:hAnsi="Palatino Linotype" w:cs="Arial"/>
          <w:b/>
          <w:sz w:val="28"/>
        </w:rPr>
        <w:t xml:space="preserve"> de aclaración por parte del Sujeto Obligado. </w:t>
      </w:r>
    </w:p>
    <w:p w14:paraId="07852741" w14:textId="0BCE12EA" w:rsidR="008C0691" w:rsidRDefault="008C0691" w:rsidP="008C0691">
      <w:pPr>
        <w:spacing w:line="360" w:lineRule="auto"/>
        <w:ind w:right="334"/>
        <w:jc w:val="both"/>
        <w:rPr>
          <w:rFonts w:ascii="Palatino Linotype" w:hAnsi="Palatino Linotype" w:cs="Arial"/>
          <w:sz w:val="24"/>
          <w:szCs w:val="24"/>
        </w:rPr>
      </w:pPr>
      <w:r w:rsidRPr="00C4131A">
        <w:rPr>
          <w:rFonts w:ascii="Palatino Linotype" w:hAnsi="Palatino Linotype" w:cs="Arial"/>
          <w:sz w:val="24"/>
          <w:szCs w:val="24"/>
        </w:rPr>
        <w:t xml:space="preserve">En fecha </w:t>
      </w:r>
      <w:r>
        <w:rPr>
          <w:rFonts w:ascii="Palatino Linotype" w:hAnsi="Palatino Linotype" w:cs="Arial"/>
          <w:sz w:val="24"/>
          <w:szCs w:val="24"/>
        </w:rPr>
        <w:t xml:space="preserve">veintiocho de septiembre de dos mil veintiuno, </w:t>
      </w:r>
      <w:r>
        <w:rPr>
          <w:rFonts w:ascii="Palatino Linotype" w:hAnsi="Palatino Linotype" w:cs="Arial"/>
          <w:b/>
          <w:sz w:val="24"/>
          <w:szCs w:val="24"/>
        </w:rPr>
        <w:t xml:space="preserve">El Sujeto Obligado </w:t>
      </w:r>
      <w:r>
        <w:rPr>
          <w:rFonts w:ascii="Palatino Linotype" w:hAnsi="Palatino Linotype" w:cs="Arial"/>
          <w:sz w:val="24"/>
          <w:szCs w:val="24"/>
        </w:rPr>
        <w:t xml:space="preserve">solicitó aclaración a la solicitud de información, resultando de nuestro interés lo siguiente: </w:t>
      </w:r>
    </w:p>
    <w:p w14:paraId="0CFBDD72" w14:textId="6080F974" w:rsidR="008C0691" w:rsidRPr="008C0691" w:rsidRDefault="008C0691" w:rsidP="008C0691">
      <w:pPr>
        <w:pStyle w:val="Citas"/>
      </w:pPr>
      <w:r w:rsidRPr="008C0691">
        <w:t>“Con fundamento en el articulo 159 de la Ley de Transparencia y Acceso a la Información Pública del Estado de México y Municipios, se le requiere para que dentro del plazo de diez días hábiles realice lo siguiente:</w:t>
      </w:r>
    </w:p>
    <w:p w14:paraId="4EEEAFB5" w14:textId="28402709" w:rsidR="008C0691" w:rsidRDefault="008C0691" w:rsidP="008C0691">
      <w:pPr>
        <w:pStyle w:val="Citas"/>
      </w:pPr>
      <w:r w:rsidRPr="008C0691">
        <w:t>Toluca de Lerdo, Estado de México; a 27 de septiembre de 2021. Número de oficio: 2024/MAIP/FGJ/2021. “</w:t>
      </w:r>
      <w:r w:rsidR="00A778BE">
        <w:t>xxxxxxxxx</w:t>
      </w:r>
      <w:r w:rsidRPr="008C0691">
        <w:t xml:space="preserve">” Con fundamento en los artículos 1, 4, 23, fracción V, 24, fracción XI, y 159 de la Ley de Transparencia y Acceso a la Información Pública del Estado de México y Municipios, me refiero a su solicitud de acceso a la información pública del veinticuatro de septiembre del año dos mil veintiuno, presentada a través del Sistema de Acceso a la Información Mexiquense (SAIMEX), registrada bajo el folio número 00988/FGJ/IP/2021, por medio de la cual solicitó a esta Fiscalía General de Justicia lo siguiente: “La versión pública de las carpetas de investigación integradas con motivo de la detección de dos redes de corrupción integradas por funcionarios del poder judicial, abogados y personas usuarios, en 2020 o 2021.” (sic) Sobre el particular, con fundamento en el artículo 159 de la Ley de Transparencia y Acceso a la Información del Estado de México y Municipios, y toda vez que la información proporcionada, resulta insuficiente para localizar lo solicitado, se le requiere para que dentro de un plazo de diez días hábiles, indique mayores elementos que complementen su solicitud de información, como lo </w:t>
      </w:r>
      <w:r w:rsidRPr="008C0691">
        <w:lastRenderedPageBreak/>
        <w:t>es el número de la carpeta de investigación que requiere, el nombre de los integrantes de la red de corrupción a la que hace referencia, los delitos por los cuales se iniciaron las carpetas de investigación de las cuales requiere versión pública, el año preciso del inicio de dichas carpetas, así como cualquier otra información que permita hacer una búsqueda puntual en los archivos de este Sujeto Obligado, con el apercibimiento que de no atender dicho requerimiento de información adicional, su solicitud se tendrá por no presentada, quedando a salvo sus derechos para volver a presentar su requerimiento de información. Sin otro particular, le remito un saludo cordial. A T E N T A M E N T E YAMILIT LEYVA GUTIÉRREZ TITULAR DE LA UNIDAD DE TRANSPARENCIA YLG/CMH</w:t>
      </w:r>
    </w:p>
    <w:p w14:paraId="7FC562DC" w14:textId="2B91438F" w:rsidR="008C0691" w:rsidRPr="008C0691" w:rsidRDefault="008C0691" w:rsidP="008C0691">
      <w:pPr>
        <w:pStyle w:val="Citas"/>
        <w:rPr>
          <w:b/>
        </w:rPr>
      </w:pPr>
      <w: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Pr>
          <w:b/>
        </w:rPr>
        <w:t xml:space="preserve">[Sic] </w:t>
      </w:r>
    </w:p>
    <w:p w14:paraId="3569FFCE" w14:textId="77777777" w:rsidR="00D64C38" w:rsidRDefault="00D64C38" w:rsidP="001738E1">
      <w:pPr>
        <w:pStyle w:val="Citas"/>
        <w:ind w:left="0"/>
        <w:rPr>
          <w:i w:val="0"/>
          <w:sz w:val="24"/>
          <w:szCs w:val="24"/>
        </w:rPr>
      </w:pPr>
    </w:p>
    <w:p w14:paraId="468C80F3" w14:textId="209A694D" w:rsidR="008C0691" w:rsidRDefault="008C0691" w:rsidP="001738E1">
      <w:pPr>
        <w:pStyle w:val="Citas"/>
        <w:ind w:left="0"/>
        <w:rPr>
          <w:i w:val="0"/>
          <w:sz w:val="24"/>
          <w:szCs w:val="24"/>
        </w:rPr>
      </w:pPr>
      <w:r>
        <w:rPr>
          <w:i w:val="0"/>
          <w:sz w:val="24"/>
          <w:szCs w:val="24"/>
        </w:rPr>
        <w:t xml:space="preserve">De forma complementaria, </w:t>
      </w:r>
      <w:r>
        <w:rPr>
          <w:b/>
          <w:i w:val="0"/>
          <w:sz w:val="24"/>
          <w:szCs w:val="24"/>
        </w:rPr>
        <w:t xml:space="preserve">El Sujeto Obligado </w:t>
      </w:r>
      <w:r>
        <w:rPr>
          <w:i w:val="0"/>
          <w:sz w:val="24"/>
          <w:szCs w:val="24"/>
        </w:rPr>
        <w:t xml:space="preserve">adjuntó </w:t>
      </w:r>
      <w:r w:rsidR="001738E1">
        <w:rPr>
          <w:i w:val="0"/>
          <w:sz w:val="24"/>
          <w:szCs w:val="24"/>
        </w:rPr>
        <w:t>lo siguiente:</w:t>
      </w:r>
    </w:p>
    <w:p w14:paraId="000895EC" w14:textId="688E1150" w:rsidR="001738E1" w:rsidRPr="008962CF" w:rsidRDefault="001738E1" w:rsidP="001738E1">
      <w:pPr>
        <w:pStyle w:val="Prrafodelista"/>
        <w:numPr>
          <w:ilvl w:val="0"/>
          <w:numId w:val="15"/>
        </w:numPr>
        <w:tabs>
          <w:tab w:val="left" w:pos="709"/>
        </w:tabs>
        <w:spacing w:line="360" w:lineRule="auto"/>
        <w:ind w:right="51"/>
        <w:jc w:val="both"/>
        <w:rPr>
          <w:rFonts w:ascii="Palatino Linotype" w:hAnsi="Palatino Linotype"/>
          <w:b/>
        </w:rPr>
      </w:pPr>
      <w:r>
        <w:rPr>
          <w:rFonts w:ascii="Palatino Linotype" w:hAnsi="Palatino Linotype"/>
          <w:b/>
        </w:rPr>
        <w:t xml:space="preserve">“ACLARACIÓN 988 </w:t>
      </w:r>
      <w:r w:rsidR="00A778BE">
        <w:rPr>
          <w:rFonts w:ascii="Palatino Linotype" w:hAnsi="Palatino Linotype"/>
          <w:b/>
        </w:rPr>
        <w:t>xxxxxxxxx</w:t>
      </w:r>
      <w:r>
        <w:rPr>
          <w:rFonts w:ascii="Palatino Linotype" w:hAnsi="Palatino Linotype"/>
          <w:b/>
        </w:rPr>
        <w:t xml:space="preserve">.docx”: </w:t>
      </w:r>
      <w:r>
        <w:rPr>
          <w:rFonts w:ascii="Palatino Linotype" w:hAnsi="Palatino Linotype"/>
        </w:rPr>
        <w:t xml:space="preserve">Oficio </w:t>
      </w:r>
      <w:r>
        <w:rPr>
          <w:rFonts w:ascii="Palatino Linotype" w:hAnsi="Palatino Linotype"/>
          <w:b/>
        </w:rPr>
        <w:t xml:space="preserve">2024/MAIP/FGJ/2021 </w:t>
      </w:r>
      <w:r>
        <w:rPr>
          <w:rFonts w:ascii="Palatino Linotype" w:hAnsi="Palatino Linotype"/>
        </w:rPr>
        <w:t xml:space="preserve">remitido por la Titular de la Unidad de Transparencia y dirigido al particular, de fecha veintisiete de septiembre de dos mil veintiuno. </w:t>
      </w:r>
      <w:r w:rsidR="008962CF">
        <w:rPr>
          <w:rFonts w:ascii="Palatino Linotype" w:hAnsi="Palatino Linotype"/>
        </w:rPr>
        <w:t>Resulta de nuestro interés el siguiente extracto:</w:t>
      </w:r>
    </w:p>
    <w:p w14:paraId="1A6C42F8" w14:textId="77777777" w:rsidR="008962CF" w:rsidRPr="00BA0CA5" w:rsidRDefault="008962CF" w:rsidP="008962CF">
      <w:pPr>
        <w:pStyle w:val="Prrafodelista"/>
        <w:tabs>
          <w:tab w:val="left" w:pos="709"/>
        </w:tabs>
        <w:spacing w:line="360" w:lineRule="auto"/>
        <w:ind w:left="720" w:right="51"/>
        <w:jc w:val="both"/>
        <w:rPr>
          <w:rFonts w:ascii="Palatino Linotype" w:hAnsi="Palatino Linotype"/>
          <w:i/>
        </w:rPr>
      </w:pPr>
      <w:r w:rsidRPr="00BA0CA5">
        <w:rPr>
          <w:rFonts w:ascii="Palatino Linotype" w:hAnsi="Palatino Linotype"/>
          <w:i/>
        </w:rPr>
        <w:t>“(…)</w:t>
      </w:r>
    </w:p>
    <w:p w14:paraId="77EE68F9" w14:textId="22E1C2BD" w:rsidR="008962CF" w:rsidRPr="008962CF" w:rsidRDefault="008962CF" w:rsidP="008962CF">
      <w:pPr>
        <w:pStyle w:val="Prrafodelista"/>
        <w:tabs>
          <w:tab w:val="left" w:pos="709"/>
        </w:tabs>
        <w:spacing w:line="360" w:lineRule="auto"/>
        <w:ind w:left="720" w:right="51"/>
        <w:jc w:val="both"/>
        <w:rPr>
          <w:rFonts w:ascii="Palatino Linotype" w:hAnsi="Palatino Linotype"/>
          <w:b/>
          <w:i/>
          <w:sz w:val="22"/>
          <w:szCs w:val="22"/>
        </w:rPr>
      </w:pPr>
      <w:r w:rsidRPr="008962CF">
        <w:rPr>
          <w:rFonts w:ascii="Palatino Linotype" w:hAnsi="Palatino Linotype" w:cs="Calibri"/>
          <w:i/>
          <w:color w:val="000000"/>
          <w:sz w:val="22"/>
          <w:szCs w:val="22"/>
          <w:lang w:eastAsia="es-MX"/>
        </w:rPr>
        <w:t xml:space="preserve">se le requiere para que dentro de un plazo de diez días hábiles, indique mayores elementos que complementen su solicitud de información, como lo es el número de la carpeta de investigación </w:t>
      </w:r>
      <w:r w:rsidRPr="008962CF">
        <w:rPr>
          <w:rFonts w:ascii="Palatino Linotype" w:hAnsi="Palatino Linotype" w:cs="Calibri"/>
          <w:i/>
          <w:color w:val="000000"/>
          <w:sz w:val="22"/>
          <w:szCs w:val="22"/>
          <w:lang w:eastAsia="es-MX"/>
        </w:rPr>
        <w:lastRenderedPageBreak/>
        <w:t>que requiere, el nombre de los integrantes de la red de corrupción a la que hace referencia, los delitos por los cuales se iniciaron las carpetas de investigación de las cuales requiere versión pública, el año preciso del inicio de dichas carpetas, así como cualquier otra información que permita hacer una búsqueda puntual en los archivos de este Sujeto Obligado</w:t>
      </w:r>
      <w:r>
        <w:rPr>
          <w:rFonts w:ascii="Palatino Linotype" w:hAnsi="Palatino Linotype" w:cs="Calibri"/>
          <w:i/>
          <w:color w:val="000000"/>
          <w:sz w:val="22"/>
          <w:szCs w:val="22"/>
          <w:lang w:eastAsia="es-MX"/>
        </w:rPr>
        <w:t xml:space="preserve"> </w:t>
      </w:r>
      <w:r w:rsidRPr="008962CF">
        <w:rPr>
          <w:rFonts w:ascii="Palatino Linotype" w:hAnsi="Palatino Linotype" w:cs="Calibri"/>
          <w:b/>
          <w:i/>
          <w:color w:val="000000"/>
          <w:sz w:val="22"/>
          <w:szCs w:val="22"/>
          <w:lang w:eastAsia="es-MX"/>
        </w:rPr>
        <w:t>(…)”</w:t>
      </w:r>
      <w:r>
        <w:rPr>
          <w:rFonts w:ascii="Palatino Linotype" w:hAnsi="Palatino Linotype" w:cs="Calibri"/>
          <w:i/>
          <w:color w:val="000000"/>
          <w:sz w:val="22"/>
          <w:szCs w:val="22"/>
          <w:lang w:eastAsia="es-MX"/>
        </w:rPr>
        <w:t xml:space="preserve"> </w:t>
      </w:r>
      <w:r>
        <w:rPr>
          <w:rFonts w:ascii="Palatino Linotype" w:hAnsi="Palatino Linotype" w:cs="Calibri"/>
          <w:b/>
          <w:i/>
          <w:color w:val="000000"/>
          <w:sz w:val="22"/>
          <w:szCs w:val="22"/>
          <w:lang w:eastAsia="es-MX"/>
        </w:rPr>
        <w:t>[Sic]</w:t>
      </w:r>
    </w:p>
    <w:p w14:paraId="5EC67F25" w14:textId="77777777" w:rsidR="001738E1" w:rsidRDefault="001738E1" w:rsidP="001738E1">
      <w:pPr>
        <w:pStyle w:val="Citas"/>
        <w:ind w:left="0"/>
        <w:rPr>
          <w:i w:val="0"/>
          <w:sz w:val="24"/>
          <w:szCs w:val="24"/>
        </w:rPr>
      </w:pPr>
    </w:p>
    <w:p w14:paraId="195B55EA" w14:textId="77777777" w:rsidR="00F654FD" w:rsidRPr="000256D8" w:rsidRDefault="00F654FD" w:rsidP="00F654FD">
      <w:pPr>
        <w:spacing w:after="0" w:line="360" w:lineRule="auto"/>
        <w:jc w:val="both"/>
        <w:rPr>
          <w:rFonts w:ascii="Palatino Linotype" w:hAnsi="Palatino Linotype" w:cs="Arial"/>
          <w:b/>
          <w:sz w:val="28"/>
        </w:rPr>
      </w:pPr>
      <w:r w:rsidRPr="000256D8">
        <w:rPr>
          <w:rFonts w:ascii="Palatino Linotype" w:hAnsi="Palatino Linotype" w:cs="Arial"/>
          <w:b/>
          <w:sz w:val="28"/>
        </w:rPr>
        <w:t xml:space="preserve">TERCERO. </w:t>
      </w:r>
      <w:r w:rsidRPr="000256D8">
        <w:rPr>
          <w:rFonts w:ascii="Palatino Linotype" w:hAnsi="Palatino Linotype" w:cs="Arial"/>
          <w:b/>
          <w:sz w:val="28"/>
          <w:szCs w:val="20"/>
        </w:rPr>
        <w:t>De la respuesta de aclaración del particular.</w:t>
      </w:r>
    </w:p>
    <w:p w14:paraId="658E3DD8" w14:textId="1DE20F62" w:rsidR="00B316CC" w:rsidRDefault="00F654FD" w:rsidP="00F654FD">
      <w:pPr>
        <w:spacing w:after="0" w:line="360" w:lineRule="auto"/>
        <w:jc w:val="both"/>
        <w:rPr>
          <w:rFonts w:ascii="Palatino Linotype" w:hAnsi="Palatino Linotype" w:cs="Arial"/>
          <w:sz w:val="24"/>
        </w:rPr>
      </w:pPr>
      <w:r w:rsidRPr="000256D8">
        <w:rPr>
          <w:rFonts w:ascii="Palatino Linotype" w:hAnsi="Palatino Linotype" w:cs="Arial"/>
          <w:sz w:val="24"/>
        </w:rPr>
        <w:t xml:space="preserve">En el expediente electrónico </w:t>
      </w:r>
      <w:r w:rsidRPr="000256D8">
        <w:rPr>
          <w:rFonts w:ascii="Palatino Linotype" w:hAnsi="Palatino Linotype" w:cs="Arial"/>
          <w:b/>
          <w:sz w:val="24"/>
        </w:rPr>
        <w:t>SAIMEX</w:t>
      </w:r>
      <w:r w:rsidRPr="000256D8">
        <w:rPr>
          <w:rFonts w:ascii="Palatino Linotype" w:hAnsi="Palatino Linotype" w:cs="Arial"/>
          <w:sz w:val="24"/>
        </w:rPr>
        <w:t xml:space="preserve">, se aprecia que el </w:t>
      </w:r>
      <w:r w:rsidR="00853FEE">
        <w:rPr>
          <w:rFonts w:ascii="Palatino Linotype" w:hAnsi="Palatino Linotype" w:cs="Arial"/>
          <w:sz w:val="24"/>
        </w:rPr>
        <w:t xml:space="preserve">particular fue omiso en desahogar la solicitud de aclaración formulada por </w:t>
      </w:r>
      <w:r w:rsidR="00853FEE">
        <w:rPr>
          <w:rFonts w:ascii="Palatino Linotype" w:hAnsi="Palatino Linotype" w:cs="Arial"/>
          <w:b/>
          <w:sz w:val="24"/>
        </w:rPr>
        <w:t xml:space="preserve">El Sujeto Obligado. </w:t>
      </w:r>
      <w:r w:rsidR="00B316CC">
        <w:rPr>
          <w:rFonts w:ascii="Palatino Linotype" w:hAnsi="Palatino Linotype" w:cs="Arial"/>
          <w:sz w:val="24"/>
        </w:rPr>
        <w:t xml:space="preserve">Precisando que la solicitud de información </w:t>
      </w:r>
      <w:r w:rsidR="00B316CC">
        <w:rPr>
          <w:rFonts w:ascii="Palatino Linotype" w:hAnsi="Palatino Linotype" w:cs="Arial"/>
          <w:b/>
          <w:sz w:val="24"/>
        </w:rPr>
        <w:t xml:space="preserve">00988/FGJ/IP/2021 </w:t>
      </w:r>
      <w:r w:rsidR="00B316CC">
        <w:rPr>
          <w:rFonts w:ascii="Palatino Linotype" w:hAnsi="Palatino Linotype" w:cs="Arial"/>
          <w:sz w:val="24"/>
        </w:rPr>
        <w:t>se dio por concluida en los siguientes términos:</w:t>
      </w:r>
    </w:p>
    <w:p w14:paraId="560671A6" w14:textId="08E47A89" w:rsidR="00B316CC" w:rsidRPr="00B316CC" w:rsidRDefault="00B316CC" w:rsidP="00B316CC">
      <w:pPr>
        <w:pStyle w:val="Citas"/>
      </w:pPr>
      <w:r w:rsidRPr="00B316CC">
        <w:t>“Con fundamento en el artículo 159, tercer párrafo de la Ley de Transparencia y Acceso a la Información Pública del Estado de México y Municipios, se le hace de su conocimiento que se tiene por no presentada la solicitud de aclaración citada al rubro, en virtud de que</w:t>
      </w:r>
    </w:p>
    <w:p w14:paraId="403D99AF" w14:textId="3023377E" w:rsidR="00B316CC" w:rsidRPr="00B316CC" w:rsidRDefault="00B316CC" w:rsidP="00B316CC">
      <w:pPr>
        <w:pStyle w:val="Citas"/>
      </w:pPr>
      <w:r w:rsidRPr="00B316CC">
        <w:t>SE ANEXA NOTIFICACIÓN</w:t>
      </w:r>
    </w:p>
    <w:p w14:paraId="5619A030" w14:textId="3B8C04BF" w:rsidR="00B316CC" w:rsidRPr="00B316CC" w:rsidRDefault="00B316CC" w:rsidP="00B316CC">
      <w:pPr>
        <w:pStyle w:val="Citas"/>
        <w:rPr>
          <w:b/>
        </w:rPr>
      </w:pPr>
      <w:r w:rsidRPr="00B316CC">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r>
        <w:t xml:space="preserve">” </w:t>
      </w:r>
      <w:r>
        <w:rPr>
          <w:b/>
        </w:rPr>
        <w:t xml:space="preserve">[Sic] </w:t>
      </w:r>
    </w:p>
    <w:p w14:paraId="5042C0C6" w14:textId="77777777" w:rsidR="00B316CC" w:rsidRDefault="00B316CC" w:rsidP="00F654FD">
      <w:pPr>
        <w:spacing w:after="0" w:line="360" w:lineRule="auto"/>
        <w:jc w:val="both"/>
        <w:rPr>
          <w:rFonts w:ascii="Palatino Linotype" w:hAnsi="Palatino Linotype" w:cs="Arial"/>
          <w:sz w:val="24"/>
        </w:rPr>
      </w:pPr>
    </w:p>
    <w:p w14:paraId="223264AE" w14:textId="32D4D4C4" w:rsidR="00B316CC" w:rsidRDefault="00B316CC" w:rsidP="00F654FD">
      <w:pPr>
        <w:spacing w:after="0" w:line="360" w:lineRule="auto"/>
        <w:jc w:val="both"/>
        <w:rPr>
          <w:rFonts w:ascii="Palatino Linotype" w:hAnsi="Palatino Linotype" w:cs="Arial"/>
          <w:sz w:val="24"/>
        </w:rPr>
      </w:pPr>
      <w:r>
        <w:rPr>
          <w:rFonts w:ascii="Palatino Linotype" w:hAnsi="Palatino Linotype" w:cs="Arial"/>
          <w:sz w:val="24"/>
        </w:rPr>
        <w:t xml:space="preserve">Adicionalmente, </w:t>
      </w:r>
      <w:r>
        <w:rPr>
          <w:rFonts w:ascii="Palatino Linotype" w:hAnsi="Palatino Linotype" w:cs="Arial"/>
          <w:b/>
          <w:sz w:val="24"/>
        </w:rPr>
        <w:t xml:space="preserve">El Sujeto Obligado </w:t>
      </w:r>
      <w:r>
        <w:rPr>
          <w:rFonts w:ascii="Palatino Linotype" w:hAnsi="Palatino Linotype" w:cs="Arial"/>
          <w:sz w:val="24"/>
        </w:rPr>
        <w:t>adjuntó lo siguiente:</w:t>
      </w:r>
    </w:p>
    <w:p w14:paraId="29F34270" w14:textId="77624A2C" w:rsidR="00B316CC" w:rsidRPr="00C61118" w:rsidRDefault="00B316CC" w:rsidP="00B316CC">
      <w:pPr>
        <w:pStyle w:val="Prrafodelista"/>
        <w:numPr>
          <w:ilvl w:val="0"/>
          <w:numId w:val="21"/>
        </w:numPr>
        <w:spacing w:line="360" w:lineRule="auto"/>
        <w:jc w:val="both"/>
        <w:rPr>
          <w:rFonts w:ascii="Palatino Linotype" w:hAnsi="Palatino Linotype" w:cs="Arial"/>
          <w:b/>
        </w:rPr>
      </w:pPr>
      <w:r>
        <w:rPr>
          <w:rFonts w:ascii="Palatino Linotype" w:hAnsi="Palatino Linotype" w:cs="Arial"/>
          <w:b/>
        </w:rPr>
        <w:lastRenderedPageBreak/>
        <w:t xml:space="preserve">“988_2021_10_15_16_53_46_852.pdf”: </w:t>
      </w:r>
      <w:r w:rsidR="00C61118">
        <w:rPr>
          <w:rFonts w:ascii="Palatino Linotype" w:hAnsi="Palatino Linotype" w:cs="Arial"/>
        </w:rPr>
        <w:t xml:space="preserve">Oficio </w:t>
      </w:r>
      <w:r w:rsidR="00C61118">
        <w:rPr>
          <w:rFonts w:ascii="Palatino Linotype" w:hAnsi="Palatino Linotype" w:cs="Arial"/>
          <w:b/>
        </w:rPr>
        <w:t xml:space="preserve">2138/MAIP/FGJ/2021 </w:t>
      </w:r>
      <w:r w:rsidR="00C61118">
        <w:rPr>
          <w:rFonts w:ascii="Palatino Linotype" w:hAnsi="Palatino Linotype" w:cs="Arial"/>
        </w:rPr>
        <w:t>signado por el Titular de la Unidad de Transparencia y dirigido al particular, en lo medular resulta de nuestro interés el siguiente extracto:</w:t>
      </w:r>
    </w:p>
    <w:p w14:paraId="10C45FBD" w14:textId="096A97D4" w:rsidR="00C61118" w:rsidRDefault="00C61118" w:rsidP="00C61118">
      <w:pPr>
        <w:pStyle w:val="Prrafodelista"/>
        <w:spacing w:line="360" w:lineRule="auto"/>
        <w:ind w:left="720"/>
        <w:jc w:val="both"/>
        <w:rPr>
          <w:rFonts w:ascii="Palatino Linotype" w:hAnsi="Palatino Linotype" w:cs="Arial"/>
          <w:i/>
        </w:rPr>
      </w:pPr>
      <w:r>
        <w:rPr>
          <w:rFonts w:ascii="Palatino Linotype" w:hAnsi="Palatino Linotype" w:cs="Arial"/>
          <w:i/>
        </w:rPr>
        <w:t>“(…)</w:t>
      </w:r>
    </w:p>
    <w:p w14:paraId="594F55E3" w14:textId="02DFE95B" w:rsidR="00C61118" w:rsidRDefault="00C61118" w:rsidP="00C61118">
      <w:pPr>
        <w:pStyle w:val="Prrafodelista"/>
        <w:spacing w:line="360" w:lineRule="auto"/>
        <w:ind w:left="720"/>
        <w:jc w:val="both"/>
        <w:rPr>
          <w:rFonts w:ascii="Palatino Linotype" w:hAnsi="Palatino Linotype" w:cs="Arial"/>
          <w:i/>
        </w:rPr>
      </w:pPr>
      <w:r>
        <w:rPr>
          <w:rFonts w:ascii="Palatino Linotype" w:hAnsi="Palatino Linotype" w:cs="Arial"/>
          <w:i/>
        </w:rPr>
        <w:t xml:space="preserve">Al respecto, y toda vez que a través del oficio número: 2024/MAIP/FGJ/2021, de fecha 27 de septiembre del presente año, se le requirió para que en un término de 10 días hábiles, aclarara su petición para estar en posibilidades de dar el trámite correspondiente y en virtud de que ha transcurrido en exceso el plazo para desahogar la prevención, sin que exista manifestación alguna de su parte; se tiene por no presentada la solicitud de mérito en términos de lo dispuesto en el artículo 159 párrafo tercero </w:t>
      </w:r>
      <w:r w:rsidR="00810382">
        <w:rPr>
          <w:rFonts w:ascii="Palatino Linotype" w:hAnsi="Palatino Linotype" w:cs="Arial"/>
          <w:i/>
        </w:rPr>
        <w:t>de la Ley de Transparencia y Acceso a la Información Pública del Estado de México y Municipios</w:t>
      </w:r>
    </w:p>
    <w:p w14:paraId="15BCB106" w14:textId="6CD8B540" w:rsidR="00810382" w:rsidRPr="00810382" w:rsidRDefault="00810382" w:rsidP="00C61118">
      <w:pPr>
        <w:pStyle w:val="Prrafodelista"/>
        <w:spacing w:line="360" w:lineRule="auto"/>
        <w:ind w:left="720"/>
        <w:jc w:val="both"/>
        <w:rPr>
          <w:rFonts w:ascii="Palatino Linotype" w:hAnsi="Palatino Linotype" w:cs="Arial"/>
          <w:b/>
          <w:i/>
        </w:rPr>
      </w:pPr>
      <w:r>
        <w:rPr>
          <w:rFonts w:ascii="Palatino Linotype" w:hAnsi="Palatino Linotype" w:cs="Arial"/>
          <w:i/>
        </w:rPr>
        <w:t xml:space="preserve">(…)” </w:t>
      </w:r>
      <w:r>
        <w:rPr>
          <w:rFonts w:ascii="Palatino Linotype" w:hAnsi="Palatino Linotype" w:cs="Arial"/>
          <w:b/>
          <w:i/>
        </w:rPr>
        <w:t xml:space="preserve">[Sic] </w:t>
      </w:r>
    </w:p>
    <w:p w14:paraId="15E79A63" w14:textId="77777777" w:rsidR="00853FEE" w:rsidRDefault="00853FEE" w:rsidP="00F654FD">
      <w:pPr>
        <w:spacing w:after="0" w:line="360" w:lineRule="auto"/>
        <w:jc w:val="both"/>
        <w:rPr>
          <w:rFonts w:ascii="Palatino Linotype" w:hAnsi="Palatino Linotype" w:cs="Arial"/>
          <w:b/>
          <w:sz w:val="24"/>
        </w:rPr>
      </w:pPr>
    </w:p>
    <w:p w14:paraId="1FC4F250" w14:textId="77777777" w:rsidR="00853FEE" w:rsidRPr="00853FEE" w:rsidRDefault="00853FEE" w:rsidP="00F654FD">
      <w:pPr>
        <w:spacing w:after="0" w:line="360" w:lineRule="auto"/>
        <w:jc w:val="both"/>
        <w:rPr>
          <w:rFonts w:ascii="Palatino Linotype" w:hAnsi="Palatino Linotype" w:cs="Arial"/>
          <w:sz w:val="24"/>
        </w:rPr>
      </w:pPr>
    </w:p>
    <w:p w14:paraId="4E18B020" w14:textId="3EF0DD33" w:rsidR="00810382" w:rsidRPr="00523CF0" w:rsidRDefault="00810382" w:rsidP="00810382">
      <w:pPr>
        <w:spacing w:before="240" w:line="360" w:lineRule="auto"/>
        <w:jc w:val="both"/>
        <w:rPr>
          <w:rFonts w:ascii="Palatino Linotype" w:hAnsi="Palatino Linotype" w:cs="Arial"/>
          <w:b/>
          <w:sz w:val="28"/>
        </w:rPr>
      </w:pPr>
      <w:r>
        <w:rPr>
          <w:rFonts w:ascii="Palatino Linotype" w:hAnsi="Palatino Linotype" w:cs="Arial"/>
          <w:b/>
          <w:sz w:val="28"/>
        </w:rPr>
        <w:t>CUARTO</w:t>
      </w:r>
      <w:r w:rsidRPr="00CA0732">
        <w:rPr>
          <w:rFonts w:ascii="Palatino Linotype" w:hAnsi="Palatino Linotype" w:cs="Arial"/>
          <w:b/>
          <w:sz w:val="28"/>
        </w:rPr>
        <w:t xml:space="preserve">. </w:t>
      </w:r>
      <w:r w:rsidRPr="00CA0732">
        <w:rPr>
          <w:rFonts w:ascii="Palatino Linotype" w:hAnsi="Palatino Linotype" w:cs="Arial"/>
          <w:b/>
          <w:sz w:val="28"/>
          <w:szCs w:val="20"/>
        </w:rPr>
        <w:t xml:space="preserve">De </w:t>
      </w:r>
      <w:r>
        <w:rPr>
          <w:rFonts w:ascii="Palatino Linotype" w:hAnsi="Palatino Linotype" w:cs="Arial"/>
          <w:b/>
          <w:sz w:val="28"/>
          <w:szCs w:val="20"/>
        </w:rPr>
        <w:t xml:space="preserve">la respuesta del Sujeto Obligado.  </w:t>
      </w:r>
    </w:p>
    <w:p w14:paraId="2429ABDF" w14:textId="1382E7EA" w:rsidR="00810382" w:rsidRDefault="00810382" w:rsidP="00810382">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C93891">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Robustece lo anterior la siguiente imagen ilustrativa: </w:t>
      </w:r>
    </w:p>
    <w:p w14:paraId="2FD41B69" w14:textId="77777777" w:rsidR="00F654FD" w:rsidRPr="00115706" w:rsidRDefault="00F654FD" w:rsidP="001738E1">
      <w:pPr>
        <w:pStyle w:val="Citas"/>
        <w:ind w:left="0"/>
        <w:rPr>
          <w:i w:val="0"/>
          <w:sz w:val="24"/>
          <w:szCs w:val="24"/>
        </w:rPr>
      </w:pPr>
    </w:p>
    <w:p w14:paraId="2007BE66" w14:textId="7DDF8654" w:rsidR="00C93891" w:rsidRDefault="00A778BE" w:rsidP="006D5803">
      <w:pPr>
        <w:spacing w:before="240" w:line="360" w:lineRule="auto"/>
        <w:jc w:val="both"/>
        <w:rPr>
          <w:rFonts w:ascii="Palatino Linotype" w:hAnsi="Palatino Linotype" w:cs="Arial"/>
          <w:b/>
          <w:sz w:val="28"/>
        </w:rPr>
      </w:pPr>
      <w:r>
        <w:rPr>
          <w:rFonts w:ascii="Palatino Linotype" w:hAnsi="Palatino Linotype" w:cs="Arial"/>
          <w:b/>
          <w:noProof/>
          <w:sz w:val="28"/>
          <w:lang w:eastAsia="es-MX"/>
        </w:rPr>
        <w:lastRenderedPageBreak/>
        <w:drawing>
          <wp:inline distT="0" distB="0" distL="0" distR="0" wp14:anchorId="526A0A15" wp14:editId="3CA674A0">
            <wp:extent cx="5762922" cy="3649851"/>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9771" cy="3666855"/>
                    </a:xfrm>
                    <a:prstGeom prst="rect">
                      <a:avLst/>
                    </a:prstGeom>
                    <a:noFill/>
                    <a:ln>
                      <a:noFill/>
                    </a:ln>
                  </pic:spPr>
                </pic:pic>
              </a:graphicData>
            </a:graphic>
          </wp:inline>
        </w:drawing>
      </w:r>
    </w:p>
    <w:p w14:paraId="2026E400" w14:textId="7698D365" w:rsidR="006D5803" w:rsidRPr="00523CF0" w:rsidRDefault="00481833" w:rsidP="006D5803">
      <w:pPr>
        <w:spacing w:before="240" w:line="360" w:lineRule="auto"/>
        <w:jc w:val="both"/>
        <w:rPr>
          <w:rFonts w:ascii="Palatino Linotype" w:hAnsi="Palatino Linotype" w:cs="Arial"/>
          <w:b/>
          <w:sz w:val="28"/>
        </w:rPr>
      </w:pPr>
      <w:r>
        <w:rPr>
          <w:rFonts w:ascii="Palatino Linotype" w:hAnsi="Palatino Linotype" w:cs="Arial"/>
          <w:b/>
          <w:sz w:val="28"/>
        </w:rPr>
        <w:t>QUINTO</w:t>
      </w:r>
      <w:r w:rsidR="006D5803" w:rsidRPr="00523CF0">
        <w:rPr>
          <w:rFonts w:ascii="Palatino Linotype" w:hAnsi="Palatino Linotype" w:cs="Arial"/>
          <w:b/>
          <w:sz w:val="28"/>
        </w:rPr>
        <w:t xml:space="preserve">. </w:t>
      </w:r>
      <w:r w:rsidR="006D5803" w:rsidRPr="00523CF0">
        <w:rPr>
          <w:rFonts w:ascii="Palatino Linotype" w:hAnsi="Palatino Linotype"/>
          <w:b/>
          <w:sz w:val="28"/>
        </w:rPr>
        <w:t>Del recurso de revisión.</w:t>
      </w:r>
    </w:p>
    <w:p w14:paraId="0267DF60" w14:textId="4ED81707" w:rsidR="00115706" w:rsidRPr="00115706"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284441">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115706">
        <w:rPr>
          <w:rFonts w:ascii="Palatino Linotype" w:hAnsi="Palatino Linotype" w:cs="Arial"/>
          <w:sz w:val="24"/>
          <w:szCs w:val="24"/>
        </w:rPr>
        <w:t xml:space="preserve">veinticinco de octubre del </w:t>
      </w:r>
      <w:r w:rsidR="00B622D7">
        <w:rPr>
          <w:rFonts w:ascii="Palatino Linotype" w:hAnsi="Palatino Linotype" w:cs="Arial"/>
          <w:sz w:val="24"/>
          <w:szCs w:val="24"/>
        </w:rPr>
        <w:t>dos mil veintiuno</w:t>
      </w:r>
      <w:r w:rsidR="00115706">
        <w:rPr>
          <w:rFonts w:ascii="Palatino Linotype" w:hAnsi="Palatino Linotype" w:cs="Arial"/>
          <w:sz w:val="24"/>
          <w:szCs w:val="24"/>
        </w:rPr>
        <w:t xml:space="preserve">, el cual fue registrado con el expediente número </w:t>
      </w:r>
      <w:r w:rsidR="00115706">
        <w:rPr>
          <w:rFonts w:ascii="Palatino Linotype" w:hAnsi="Palatino Linotype" w:cs="Arial"/>
          <w:b/>
          <w:sz w:val="24"/>
          <w:szCs w:val="24"/>
        </w:rPr>
        <w:t xml:space="preserve">05244/INFOEM/IP/RR/2021, </w:t>
      </w:r>
      <w:r w:rsidR="00115706">
        <w:rPr>
          <w:rFonts w:ascii="Palatino Linotype" w:hAnsi="Palatino Linotype" w:cs="Arial"/>
          <w:sz w:val="24"/>
          <w:szCs w:val="24"/>
        </w:rPr>
        <w:t xml:space="preserve">en el cual arguye las siguientes manifestaciones: </w:t>
      </w:r>
    </w:p>
    <w:p w14:paraId="432600E4" w14:textId="173E43F6" w:rsidR="00315C28" w:rsidRPr="00315C28" w:rsidRDefault="00315C28" w:rsidP="006D5803">
      <w:pPr>
        <w:spacing w:before="240" w:line="360" w:lineRule="auto"/>
        <w:jc w:val="both"/>
        <w:rPr>
          <w:rFonts w:ascii="Palatino Linotype" w:hAnsi="Palatino Linotype" w:cs="Arial"/>
          <w:b/>
          <w:sz w:val="24"/>
          <w:szCs w:val="24"/>
        </w:rPr>
      </w:pPr>
      <w:r w:rsidRPr="00315C28">
        <w:rPr>
          <w:rFonts w:ascii="Palatino Linotype" w:hAnsi="Palatino Linotype" w:cs="Arial"/>
          <w:b/>
          <w:sz w:val="24"/>
          <w:szCs w:val="24"/>
        </w:rPr>
        <w:t xml:space="preserve">Acto Impugnado: </w:t>
      </w:r>
    </w:p>
    <w:p w14:paraId="1AA058DB" w14:textId="20A58B5D" w:rsidR="00315C28" w:rsidRPr="00315C28" w:rsidRDefault="00284441" w:rsidP="00315C28">
      <w:pPr>
        <w:pStyle w:val="Citas"/>
        <w:rPr>
          <w:b/>
          <w:sz w:val="24"/>
          <w:szCs w:val="24"/>
        </w:rPr>
      </w:pPr>
      <w:r w:rsidRPr="00115706">
        <w:t>“</w:t>
      </w:r>
      <w:r w:rsidR="00115706" w:rsidRPr="00115706">
        <w:t xml:space="preserve">La decisión de la Fiscalía de dar por concluida mi solicitud en virtud de que no atendí su requerimiento de aclaración, lo que no hice en virtud de que la aclaración </w:t>
      </w:r>
      <w:r w:rsidR="00115706" w:rsidRPr="00115706">
        <w:lastRenderedPageBreak/>
        <w:t>era innecesaria ya que en mi solicitud aporté toda la información que disponía y que, además, es suficiente para buscar y localizar la información requerida.</w:t>
      </w:r>
      <w:r w:rsidR="00315C28" w:rsidRPr="00115706">
        <w:t>”</w:t>
      </w:r>
      <w:r w:rsidR="00315C28" w:rsidRPr="00B50E49">
        <w:t xml:space="preserve"> </w:t>
      </w:r>
      <w:r w:rsidR="00315C28">
        <w:rPr>
          <w:b/>
        </w:rPr>
        <w:t xml:space="preserve">[Sic] </w:t>
      </w:r>
    </w:p>
    <w:p w14:paraId="33FFFDA6" w14:textId="77777777" w:rsidR="00BA0CA5" w:rsidRDefault="00BA0CA5" w:rsidP="006D5803">
      <w:pPr>
        <w:spacing w:line="360" w:lineRule="auto"/>
        <w:ind w:right="851"/>
        <w:jc w:val="both"/>
        <w:rPr>
          <w:rFonts w:ascii="Palatino Linotype" w:hAnsi="Palatino Linotype" w:cs="Arial"/>
          <w:b/>
          <w:sz w:val="24"/>
        </w:rPr>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73A41C1E" w14:textId="66B18AF2" w:rsidR="005C3CD1" w:rsidRDefault="00672112" w:rsidP="00792E0C">
      <w:pPr>
        <w:pStyle w:val="Citas"/>
        <w:rPr>
          <w:b/>
        </w:rPr>
      </w:pPr>
      <w:r w:rsidRPr="00115706">
        <w:t>“</w:t>
      </w:r>
      <w:r w:rsidR="00115706" w:rsidRPr="00115706">
        <w:t xml:space="preserve">El 28 de septiembre la fiscalía presentó el requerimiento de aclaración a mi solicitud refiriendo"...la información proporcionada, resulta insuficiente para localizar lo solicitado, se le requiere que dentro de un plazo de diez días hábiles, indique mayores elementos que complementen su solicitud de información, como lo es el número de la carpeta de investigación que requiere, el nombre de los integrantes de la red de corrupción a la que hace referencia, los delitos por los cuales se iniciaron las carpetas de investigación de las cuales requiere versión pública, el año preciso del inicio de dichas carpetas, así como cualquier otra información que permita hacer una búsqueda puntual en los archivos de este sujeto obligado" (sic). En mi opinión la solicitud de aclaración es innecesaria ya que presupone y traslada la obligación de conocer todos los detalles de la información como si yo fuera parte en la investigación, lo que no es el caso, sobre los primero requerimientos: A) número de la carpeta, B) nombre de los involucrados en la red de corrupción y C) delitos, para conocer esos detalles tendría que ser parte de la carpeta de investigación (a menos que la Fiscalía desee aceptar que, de manera ordinaria, personas ajenas a las carpetas pueden conocer previamente dicha información), en virtud de que no formo parte de la carpeta no cuento con esa información, por esa razón, desde la solicitud no aporté esa información y no estoy en condiciones de aportar. Sobre el requerimiento de los años, en mi solicitud expresamente señalé esa información, por lo que ese requerimiento, además de innecesario, se aportó, adecuadamente, desde la solicitud. Sobre el requerimiento de </w:t>
      </w:r>
      <w:r w:rsidR="00115706" w:rsidRPr="00115706">
        <w:lastRenderedPageBreak/>
        <w:t>detalles para localizar, es evidente y puede derivarse del contenido de la solicitud que se requieren carpetas iniciadas por redes de corrupción, en consecuencia la búsqueda no se realizará en el archivo de la oficina del procurador, en la subprocuraduría regional de Atlacomulco, en la subprocuraduría especial por delitos sexuales o cualquier otra, la búsqueda, la unidad de transparencia lo sabe, debe realizarla en el archivo de la Fiscalía especializada en delitos de corrupción. Al momento de presentar la solicitud utilicé toda la información de que dispongo y que es consecuencia de haber leido el informe anual que publicó el gobernador del estado a la legislatura y en la que reporta la integración de carpetas de investigación por estas dos redes de corrupción en los términos de la solicitud que hice, Por esa razón es que considero que el requerimiento de aclaración es innecesario y lo único que pretende es negar el acceso a la información. Con la información que proporcioné desde el inicio de la solicitud aporté toda la información de la que dispongo y que es suficiente para que la unidad de transparencia requiera a la fiscalía especializada en delitos anticorrupción que busque, localice y entregue la información requerida. Por esa razón impugno la respuesta y solicito al pleno que ordene se me entregue la información requerida, lo anterior con fundamento en el tércer párrafo del artículo 159 de la ley de transparencia.</w:t>
      </w:r>
      <w:r w:rsidRPr="00115706">
        <w:t>”</w:t>
      </w:r>
      <w:r w:rsidRPr="00F55016">
        <w:t xml:space="preserve"> </w:t>
      </w:r>
      <w:r>
        <w:rPr>
          <w:b/>
        </w:rPr>
        <w:t xml:space="preserve">[Sic] </w:t>
      </w:r>
    </w:p>
    <w:p w14:paraId="5067EF06" w14:textId="77777777" w:rsidR="00F55016" w:rsidRDefault="00F55016" w:rsidP="00F55016">
      <w:pPr>
        <w:pStyle w:val="Citas"/>
        <w:ind w:left="0"/>
        <w:rPr>
          <w:b/>
        </w:rPr>
      </w:pPr>
    </w:p>
    <w:p w14:paraId="6B14606C" w14:textId="1B67B515" w:rsidR="006D5803" w:rsidRDefault="00481833" w:rsidP="006D5803">
      <w:pPr>
        <w:spacing w:before="240" w:line="360" w:lineRule="auto"/>
        <w:jc w:val="both"/>
        <w:rPr>
          <w:rFonts w:ascii="Palatino Linotype" w:hAnsi="Palatino Linotype" w:cs="Arial"/>
          <w:b/>
          <w:sz w:val="28"/>
          <w:szCs w:val="28"/>
        </w:rPr>
      </w:pPr>
      <w:r>
        <w:rPr>
          <w:rFonts w:ascii="Palatino Linotype" w:hAnsi="Palatino Linotype" w:cs="Arial"/>
          <w:b/>
          <w:sz w:val="28"/>
        </w:rPr>
        <w:t>SEXTO</w:t>
      </w:r>
      <w:r w:rsidR="006D5803" w:rsidRPr="00F471AE">
        <w:rPr>
          <w:rFonts w:ascii="Palatino Linotype" w:hAnsi="Palatino Linotype" w:cs="Arial"/>
          <w:b/>
          <w:sz w:val="24"/>
          <w:szCs w:val="24"/>
        </w:rPr>
        <w:t xml:space="preserve">. </w:t>
      </w:r>
      <w:r w:rsidR="006D5803" w:rsidRPr="00F471AE">
        <w:rPr>
          <w:rFonts w:ascii="Palatino Linotype" w:hAnsi="Palatino Linotype" w:cs="Arial"/>
          <w:b/>
          <w:sz w:val="28"/>
          <w:szCs w:val="28"/>
        </w:rPr>
        <w:t>Del turno del recurso de revisión.</w:t>
      </w:r>
    </w:p>
    <w:p w14:paraId="4828CB35" w14:textId="77777777" w:rsidR="00115706" w:rsidRDefault="006D5803" w:rsidP="0011570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115706">
        <w:rPr>
          <w:rFonts w:ascii="Palatino Linotype" w:hAnsi="Palatino Linotype" w:cs="Arial"/>
          <w:sz w:val="24"/>
          <w:szCs w:val="24"/>
        </w:rPr>
        <w:t xml:space="preserve">a la Comisionada </w:t>
      </w:r>
      <w:r w:rsidR="00115706">
        <w:rPr>
          <w:rFonts w:ascii="Palatino Linotype" w:hAnsi="Palatino Linotype" w:cs="Arial"/>
          <w:b/>
          <w:sz w:val="24"/>
          <w:szCs w:val="24"/>
        </w:rPr>
        <w:t xml:space="preserve">Guadalupe Ramírez Peña, </w:t>
      </w:r>
      <w:r w:rsidR="00115706">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w:t>
      </w:r>
      <w:r w:rsidR="00115706">
        <w:rPr>
          <w:rFonts w:ascii="Palatino Linotype" w:hAnsi="Palatino Linotype" w:cs="Arial"/>
          <w:sz w:val="24"/>
          <w:szCs w:val="24"/>
        </w:rPr>
        <w:lastRenderedPageBreak/>
        <w:t xml:space="preserve">Municipios, del cual recayó acuerdo de admisión en fecha veintiocho de octubre de dos mil veintiuno, determinándose en él, un plazo de siete días para que las partes manifestaran lo que a su derecho corresponda en términos del numeral ya citado. </w:t>
      </w:r>
    </w:p>
    <w:p w14:paraId="3638A419" w14:textId="77777777" w:rsidR="00792E0C" w:rsidRDefault="00792E0C" w:rsidP="006D5803">
      <w:pPr>
        <w:spacing w:before="240" w:line="360" w:lineRule="auto"/>
        <w:jc w:val="both"/>
        <w:rPr>
          <w:rFonts w:ascii="Palatino Linotype" w:hAnsi="Palatino Linotype" w:cs="Arial"/>
          <w:sz w:val="24"/>
          <w:szCs w:val="24"/>
        </w:rPr>
      </w:pPr>
    </w:p>
    <w:p w14:paraId="04D96CBC" w14:textId="2256C8CD" w:rsidR="006D5803" w:rsidRDefault="0048183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Pr>
          <w:rFonts w:ascii="Palatino Linotype" w:hAnsi="Palatino Linotype" w:cs="Arial"/>
          <w:b/>
          <w:sz w:val="28"/>
        </w:rPr>
        <w:t>SÉPTIMO</w:t>
      </w:r>
      <w:r w:rsidR="006D5803" w:rsidRPr="0080421D">
        <w:rPr>
          <w:rFonts w:ascii="Palatino Linotype" w:hAnsi="Palatino Linotype" w:cs="Arial"/>
          <w:b/>
          <w:sz w:val="24"/>
          <w:szCs w:val="24"/>
        </w:rPr>
        <w:t xml:space="preserve">. </w:t>
      </w:r>
      <w:r w:rsidR="006D5803" w:rsidRPr="0080421D">
        <w:rPr>
          <w:rFonts w:ascii="Palatino Linotype" w:hAnsi="Palatino Linotype" w:cs="Arial"/>
          <w:b/>
          <w:sz w:val="28"/>
          <w:szCs w:val="28"/>
        </w:rPr>
        <w:t>De la etapa de instrucción.</w:t>
      </w:r>
    </w:p>
    <w:p w14:paraId="38098BBB" w14:textId="71A6F790" w:rsidR="00115706" w:rsidRDefault="00115706" w:rsidP="0011570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1DEA4D85" w14:textId="77777777" w:rsidR="00115706" w:rsidRDefault="00115706" w:rsidP="0011570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Pr="00115706">
        <w:rPr>
          <w:rFonts w:ascii="Palatino Linotype" w:hAnsi="Palatino Linotype" w:cs="Arial"/>
          <w:b/>
          <w:sz w:val="24"/>
          <w:szCs w:val="24"/>
        </w:rPr>
        <w:t>diez de noviembre de dos mil</w:t>
      </w:r>
      <w:r>
        <w:rPr>
          <w:rFonts w:ascii="Palatino Linotype" w:hAnsi="Palatino Linotype" w:cs="Arial"/>
          <w:sz w:val="24"/>
          <w:szCs w:val="24"/>
        </w:rPr>
        <w:t xml:space="preserve"> </w:t>
      </w:r>
      <w:r w:rsidRPr="00115706">
        <w:rPr>
          <w:rFonts w:ascii="Palatino Linotype" w:hAnsi="Palatino Linotype" w:cs="Arial"/>
          <w:b/>
          <w:sz w:val="24"/>
          <w:szCs w:val="24"/>
        </w:rPr>
        <w:t>veintiuno,</w:t>
      </w:r>
      <w:r>
        <w:rPr>
          <w:rFonts w:ascii="Palatino Linotype" w:hAnsi="Palatino Linotype" w:cs="Arial"/>
          <w:sz w:val="24"/>
          <w:szCs w:val="24"/>
        </w:rPr>
        <w:t xml:space="preserve"> </w:t>
      </w:r>
      <w:r>
        <w:rPr>
          <w:rFonts w:ascii="Palatino Linotype" w:hAnsi="Palatino Linotype" w:cs="Arial"/>
          <w:b/>
          <w:sz w:val="24"/>
          <w:szCs w:val="24"/>
        </w:rPr>
        <w:t>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6580440C" w14:textId="028FF2D3" w:rsidR="00D3189A" w:rsidRDefault="00D3189A" w:rsidP="00D3189A">
      <w:pPr>
        <w:spacing w:before="240" w:line="360" w:lineRule="auto"/>
        <w:jc w:val="both"/>
        <w:rPr>
          <w:rFonts w:ascii="Palatino Linotype" w:hAnsi="Palatino Linotype" w:cs="Arial"/>
          <w:sz w:val="24"/>
          <w:szCs w:val="24"/>
        </w:rPr>
      </w:pPr>
      <w:r w:rsidRPr="0053191B">
        <w:rPr>
          <w:rFonts w:ascii="Palatino Linotype" w:hAnsi="Palatino Linotype" w:cs="Arial"/>
          <w:sz w:val="24"/>
          <w:szCs w:val="24"/>
        </w:rPr>
        <w:t xml:space="preserve">Así, en fecha </w:t>
      </w:r>
      <w:r>
        <w:rPr>
          <w:rFonts w:ascii="Palatino Linotype" w:hAnsi="Palatino Linotype" w:cs="Arial"/>
          <w:b/>
          <w:bCs/>
          <w:sz w:val="24"/>
          <w:szCs w:val="24"/>
        </w:rPr>
        <w:t xml:space="preserve">once de enero de dos mil </w:t>
      </w:r>
      <w:r w:rsidR="002033E9">
        <w:rPr>
          <w:rFonts w:ascii="Palatino Linotype" w:hAnsi="Palatino Linotype" w:cs="Arial"/>
          <w:b/>
          <w:bCs/>
          <w:sz w:val="24"/>
          <w:szCs w:val="24"/>
        </w:rPr>
        <w:t>veintidós</w:t>
      </w:r>
      <w:r w:rsidRPr="0053191B">
        <w:rPr>
          <w:rFonts w:ascii="Palatino Linotype" w:hAnsi="Palatino Linotype" w:cs="Arial"/>
          <w:b/>
          <w:bCs/>
          <w:sz w:val="24"/>
          <w:szCs w:val="24"/>
        </w:rPr>
        <w:t>,</w:t>
      </w:r>
      <w:r w:rsidRPr="0053191B">
        <w:rPr>
          <w:rFonts w:ascii="Palatino Linotype" w:hAnsi="Palatino Linotype" w:cs="Arial"/>
          <w:sz w:val="24"/>
          <w:szCs w:val="24"/>
        </w:rPr>
        <w:t xml:space="preserve">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2D744254" w14:textId="09B81D08" w:rsidR="00115706" w:rsidRDefault="00115706" w:rsidP="00115706">
      <w:pPr>
        <w:spacing w:before="240" w:line="360" w:lineRule="auto"/>
        <w:jc w:val="both"/>
        <w:rPr>
          <w:rFonts w:ascii="Palatino Linotype" w:hAnsi="Palatino Linotype" w:cs="Arial"/>
          <w:sz w:val="24"/>
          <w:szCs w:val="24"/>
        </w:rPr>
      </w:pPr>
    </w:p>
    <w:p w14:paraId="2BEAC39B" w14:textId="22EB1AAB" w:rsidR="00D3189A" w:rsidRDefault="00481833" w:rsidP="00D3189A">
      <w:pPr>
        <w:spacing w:before="240" w:line="360" w:lineRule="auto"/>
        <w:jc w:val="both"/>
        <w:rPr>
          <w:rFonts w:ascii="Palatino Linotype" w:hAnsi="Palatino Linotype" w:cs="Arial"/>
          <w:b/>
          <w:sz w:val="24"/>
          <w:szCs w:val="24"/>
        </w:rPr>
      </w:pPr>
      <w:r>
        <w:rPr>
          <w:rFonts w:ascii="Palatino Linotype" w:hAnsi="Palatino Linotype" w:cs="Arial"/>
          <w:b/>
          <w:sz w:val="28"/>
        </w:rPr>
        <w:t>OCTAVO</w:t>
      </w:r>
      <w:r w:rsidR="00D3189A" w:rsidRPr="008551ED">
        <w:rPr>
          <w:rFonts w:ascii="Palatino Linotype" w:hAnsi="Palatino Linotype" w:cs="Arial"/>
          <w:b/>
          <w:sz w:val="24"/>
          <w:szCs w:val="24"/>
        </w:rPr>
        <w:t>.</w:t>
      </w:r>
      <w:r w:rsidR="00D3189A">
        <w:rPr>
          <w:rFonts w:ascii="Palatino Linotype" w:hAnsi="Palatino Linotype" w:cs="Arial"/>
          <w:b/>
          <w:sz w:val="24"/>
          <w:szCs w:val="24"/>
        </w:rPr>
        <w:t xml:space="preserve"> </w:t>
      </w:r>
      <w:r w:rsidR="00D3189A">
        <w:rPr>
          <w:rFonts w:ascii="Palatino Linotype" w:hAnsi="Palatino Linotype" w:cs="Arial"/>
          <w:b/>
          <w:sz w:val="28"/>
          <w:szCs w:val="28"/>
        </w:rPr>
        <w:t>Del returno del recurso de revisión 05244/INFOEM/IP/RR/2021</w:t>
      </w:r>
    </w:p>
    <w:p w14:paraId="01874B9D" w14:textId="77777777" w:rsidR="00D3189A" w:rsidRPr="0056647F" w:rsidRDefault="00D3189A" w:rsidP="00D3189A">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fecha diecinueve de enero de dos mil veintidós por acuerdo del Pleno de este Órgano Garante, en la Segunda Sesión Ordinaria fue returnado el recurso de revisión </w:t>
      </w:r>
      <w:r>
        <w:rPr>
          <w:rFonts w:ascii="Palatino Linotype" w:hAnsi="Palatino Linotype" w:cs="Arial"/>
          <w:b/>
          <w:sz w:val="24"/>
          <w:szCs w:val="24"/>
        </w:rPr>
        <w:t xml:space="preserve">05244/INFOEM/IP/RR/2021, </w:t>
      </w:r>
      <w:r>
        <w:rPr>
          <w:rFonts w:ascii="Palatino Linotype" w:hAnsi="Palatino Linotype" w:cs="Arial"/>
          <w:sz w:val="24"/>
          <w:szCs w:val="24"/>
        </w:rPr>
        <w:t xml:space="preserve">al Comisionado José Martínez Vilchis para su resolución y presentación al Pleno. </w:t>
      </w:r>
    </w:p>
    <w:p w14:paraId="3E6C8892" w14:textId="77777777" w:rsidR="00D3189A" w:rsidRDefault="00D3189A" w:rsidP="006D5803">
      <w:pPr>
        <w:spacing w:before="240" w:line="360" w:lineRule="auto"/>
        <w:jc w:val="center"/>
        <w:rPr>
          <w:rFonts w:ascii="Palatino Linotype" w:hAnsi="Palatino Linotype" w:cs="Arial"/>
          <w:b/>
          <w:sz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2361021" w14:textId="77777777" w:rsidR="00FD6FD8" w:rsidRDefault="00FD6FD8" w:rsidP="00FD6FD8">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7AFFE98" w14:textId="77777777" w:rsidR="00FD6FD8" w:rsidRPr="008F797B" w:rsidRDefault="00FD6FD8"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0BE3B013" w14:textId="77777777" w:rsidR="00D3189A" w:rsidRPr="00161CEB" w:rsidRDefault="00D3189A" w:rsidP="00D3189A">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8E68B4A" w14:textId="6539EDBB" w:rsidR="00D3189A" w:rsidRDefault="00D3189A" w:rsidP="00D3189A">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A778BE">
        <w:rPr>
          <w:rFonts w:ascii="Palatino Linotype" w:hAnsi="Palatino Linotype" w:cs="Arial"/>
          <w:b/>
          <w:sz w:val="24"/>
        </w:rPr>
        <w:t>xxxxxx</w:t>
      </w:r>
      <w:r>
        <w:rPr>
          <w:rFonts w:ascii="Palatino Linotype" w:hAnsi="Palatino Linotype" w:cs="Arial"/>
          <w:sz w:val="24"/>
        </w:rPr>
        <w:t>, del cual no se colige que corresponda al nombre de una persona.</w:t>
      </w:r>
    </w:p>
    <w:p w14:paraId="7F7A6D2C" w14:textId="77777777" w:rsidR="00D3189A" w:rsidRDefault="00D3189A" w:rsidP="00D3189A">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w:t>
      </w:r>
      <w:r>
        <w:rPr>
          <w:rFonts w:ascii="Palatino Linotype" w:hAnsi="Palatino Linotype" w:cs="Arial"/>
          <w:lang w:eastAsia="es-MX"/>
        </w:rPr>
        <w:lastRenderedPageBreak/>
        <w:t xml:space="preserve">Transparencia y Acceso a la Información Pública del Estado de México y Municipios, que </w:t>
      </w:r>
      <w:r>
        <w:rPr>
          <w:rFonts w:ascii="Palatino Linotype" w:hAnsi="Palatino Linotype" w:cs="Arial"/>
        </w:rPr>
        <w:t>establece lo siguiente:</w:t>
      </w:r>
    </w:p>
    <w:p w14:paraId="16BB2247" w14:textId="77777777" w:rsidR="00D3189A" w:rsidRDefault="00D3189A" w:rsidP="00D3189A">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241EC9D9" w14:textId="77777777" w:rsidR="00D3189A" w:rsidRDefault="00D3189A" w:rsidP="00D3189A">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4C324B52" w14:textId="77777777" w:rsidR="00D3189A" w:rsidRDefault="00D3189A" w:rsidP="00D3189A">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40805930" w14:textId="77777777" w:rsidR="00D3189A" w:rsidRDefault="00D3189A" w:rsidP="00D3189A">
      <w:pPr>
        <w:spacing w:before="240" w:line="360" w:lineRule="auto"/>
        <w:ind w:left="851" w:right="851"/>
        <w:rPr>
          <w:rFonts w:ascii="Palatino Linotype" w:hAnsi="Palatino Linotype"/>
          <w:i/>
        </w:rPr>
      </w:pPr>
      <w:r>
        <w:rPr>
          <w:rFonts w:ascii="Palatino Linotype" w:hAnsi="Palatino Linotype"/>
          <w:b/>
          <w:i/>
        </w:rPr>
        <w:t>(…)” [Sic]</w:t>
      </w:r>
    </w:p>
    <w:p w14:paraId="16EA5C75" w14:textId="77777777" w:rsidR="00D3189A" w:rsidRDefault="00D3189A" w:rsidP="00D3189A">
      <w:pPr>
        <w:pStyle w:val="Prrafodelista"/>
        <w:widowControl w:val="0"/>
        <w:autoSpaceDE w:val="0"/>
        <w:autoSpaceDN w:val="0"/>
        <w:adjustRightInd w:val="0"/>
        <w:ind w:left="0"/>
        <w:jc w:val="both"/>
        <w:rPr>
          <w:rFonts w:ascii="Palatino Linotype" w:hAnsi="Palatino Linotype"/>
          <w:highlight w:val="yellow"/>
        </w:rPr>
      </w:pPr>
    </w:p>
    <w:p w14:paraId="37E9BC10" w14:textId="3AA89A0F" w:rsidR="00D3189A" w:rsidRDefault="00D3189A" w:rsidP="00D3189A">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r w:rsidR="00A778BE">
        <w:rPr>
          <w:rFonts w:ascii="Palatino Linotype" w:hAnsi="Palatino Linotype" w:cs="Arial"/>
          <w:b/>
        </w:rPr>
        <w:t>xxxxxxx</w:t>
      </w:r>
      <w:bookmarkStart w:id="0" w:name="_GoBack"/>
      <w:bookmarkEnd w:id="0"/>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1CE07733" w14:textId="77777777" w:rsidR="00D3189A" w:rsidRDefault="00D3189A" w:rsidP="00D3189A">
      <w:pPr>
        <w:pStyle w:val="Prrafodelista"/>
        <w:widowControl w:val="0"/>
        <w:autoSpaceDE w:val="0"/>
        <w:autoSpaceDN w:val="0"/>
        <w:adjustRightInd w:val="0"/>
        <w:spacing w:line="360" w:lineRule="auto"/>
        <w:ind w:left="0"/>
        <w:jc w:val="both"/>
        <w:rPr>
          <w:rFonts w:ascii="Palatino Linotype" w:hAnsi="Palatino Linotype"/>
        </w:rPr>
      </w:pPr>
    </w:p>
    <w:p w14:paraId="6A499AA5" w14:textId="77777777" w:rsidR="00D3189A" w:rsidRDefault="00D3189A" w:rsidP="00D3189A">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w:t>
      </w:r>
      <w:r>
        <w:rPr>
          <w:rFonts w:ascii="Palatino Linotype" w:hAnsi="Palatino Linotype" w:cs="Arial"/>
        </w:rPr>
        <w:lastRenderedPageBreak/>
        <w:t xml:space="preserve">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4BE91D9" w14:textId="77777777" w:rsidR="00D3189A" w:rsidRDefault="00D3189A" w:rsidP="00D3189A">
      <w:pPr>
        <w:pStyle w:val="Prrafodelista"/>
        <w:widowControl w:val="0"/>
        <w:autoSpaceDE w:val="0"/>
        <w:autoSpaceDN w:val="0"/>
        <w:adjustRightInd w:val="0"/>
        <w:ind w:left="0"/>
        <w:jc w:val="both"/>
        <w:rPr>
          <w:rFonts w:ascii="Palatino Linotype" w:hAnsi="Palatino Linotype"/>
          <w:highlight w:val="yellow"/>
        </w:rPr>
      </w:pPr>
    </w:p>
    <w:p w14:paraId="41331D69" w14:textId="3DEDE682" w:rsidR="00BC6896" w:rsidRDefault="00D3189A" w:rsidP="00D3189A">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9F87FE9" w14:textId="77777777" w:rsidR="008962CF" w:rsidRDefault="008962CF" w:rsidP="00D3189A">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16F26A18"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6BC30B87" w14:textId="79BCD536"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Así las cosas, ante la omisión del Sujeto Obligado para dar respuesta a</w:t>
      </w:r>
      <w:r w:rsidR="00792E0C">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6FF10CEE"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sidR="0090162D">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3BEE8A1E" w14:textId="77777777" w:rsidR="00501C24" w:rsidRDefault="00501C24" w:rsidP="006D5803">
      <w:pPr>
        <w:spacing w:after="0" w:line="360" w:lineRule="auto"/>
        <w:jc w:val="both"/>
        <w:rPr>
          <w:rFonts w:ascii="Palatino Linotype" w:eastAsia="Times New Roman" w:hAnsi="Palatino Linotype" w:cs="Times New Roman"/>
          <w:sz w:val="24"/>
          <w:szCs w:val="24"/>
          <w:lang w:eastAsia="es-ES"/>
        </w:rPr>
      </w:pP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lastRenderedPageBreak/>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lastRenderedPageBreak/>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1E280B7" w14:textId="77777777" w:rsidR="00BC6896" w:rsidRDefault="00BC6896" w:rsidP="006D5803">
      <w:pPr>
        <w:spacing w:after="0" w:line="360" w:lineRule="auto"/>
        <w:jc w:val="both"/>
        <w:rPr>
          <w:rFonts w:ascii="Palatino Linotype" w:eastAsia="Times New Roman" w:hAnsi="Palatino Linotype" w:cs="Times New Roman"/>
          <w:sz w:val="24"/>
          <w:szCs w:val="24"/>
          <w:lang w:eastAsia="es-ES"/>
        </w:rPr>
      </w:pPr>
    </w:p>
    <w:p w14:paraId="0C4386C9" w14:textId="1EB2A5BA"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sidR="00F6232F">
        <w:rPr>
          <w:rFonts w:ascii="Palatino Linotype" w:eastAsia="Times New Roman" w:hAnsi="Palatino Linotype" w:cs="Times New Roman"/>
          <w:sz w:val="24"/>
          <w:szCs w:val="24"/>
          <w:lang w:eastAsia="es-ES"/>
        </w:rPr>
        <w:t xml:space="preserve">nformación pública </w:t>
      </w:r>
      <w:r w:rsidR="00481833">
        <w:rPr>
          <w:rFonts w:ascii="Palatino Linotype" w:eastAsia="Times New Roman" w:hAnsi="Palatino Linotype" w:cs="Times New Roman"/>
          <w:sz w:val="24"/>
          <w:szCs w:val="24"/>
          <w:lang w:eastAsia="es-ES"/>
        </w:rPr>
        <w:t>del</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lastRenderedPageBreak/>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11F37624"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w:t>
      </w:r>
      <w:r w:rsidR="00663439">
        <w:rPr>
          <w:rFonts w:ascii="Palatino Linotype" w:hAnsi="Palatino Linotype" w:cs="Arial"/>
        </w:rPr>
        <w:t xml:space="preserve">s fracciones I y </w:t>
      </w:r>
      <w:r w:rsidRPr="00584718">
        <w:rPr>
          <w:rFonts w:ascii="Palatino Linotype" w:hAnsi="Palatino Linotype" w:cs="Arial"/>
        </w:rPr>
        <w:t xml:space="preserve"> VII, del artículo 179, de la Ley </w:t>
      </w:r>
      <w:r w:rsidRPr="00584718">
        <w:rPr>
          <w:rFonts w:ascii="Palatino Linotype" w:hAnsi="Palatino Linotype" w:cs="Arial"/>
        </w:rPr>
        <w:lastRenderedPageBreak/>
        <w:t>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4407F5E1" w14:textId="13301B90" w:rsidR="00663439" w:rsidRDefault="00663439" w:rsidP="00663439">
      <w:pPr>
        <w:pStyle w:val="infoemcitas"/>
        <w:numPr>
          <w:ilvl w:val="0"/>
          <w:numId w:val="9"/>
        </w:numPr>
        <w:ind w:left="1276" w:hanging="436"/>
        <w:rPr>
          <w:b/>
          <w:bCs/>
        </w:rPr>
      </w:pPr>
      <w:r>
        <w:rPr>
          <w:bCs/>
        </w:rPr>
        <w:t>La negativa a la información solicitada</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11306D86" w:rsidR="006D5803" w:rsidRDefault="006D5803" w:rsidP="006D5803">
      <w:pPr>
        <w:pStyle w:val="Prrafodelista"/>
        <w:autoSpaceDE w:val="0"/>
        <w:autoSpaceDN w:val="0"/>
        <w:adjustRightInd w:val="0"/>
        <w:spacing w:line="360" w:lineRule="auto"/>
        <w:ind w:left="0"/>
        <w:jc w:val="both"/>
        <w:rPr>
          <w:rFonts w:ascii="Palatino Linotype" w:hAnsi="Palatino Linotype"/>
        </w:rPr>
      </w:pPr>
      <w:r w:rsidRPr="00584718">
        <w:rPr>
          <w:rFonts w:ascii="Palatino Linotype" w:hAnsi="Palatino Linotype" w:cs="Arial"/>
        </w:rPr>
        <w:t xml:space="preserve">En este tenor, resulta evidente que las razones o motivos de inconformidad hechos valer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97092C4" w14:textId="77777777" w:rsidR="00BC6896" w:rsidRDefault="00BC6896" w:rsidP="006D5803">
      <w:pPr>
        <w:pStyle w:val="Prrafodelista"/>
        <w:autoSpaceDE w:val="0"/>
        <w:autoSpaceDN w:val="0"/>
        <w:adjustRightInd w:val="0"/>
        <w:spacing w:line="360" w:lineRule="auto"/>
        <w:ind w:left="0"/>
        <w:jc w:val="both"/>
        <w:rPr>
          <w:rFonts w:ascii="Palatino Linotype" w:hAnsi="Palatino Linotype" w:cs="Arial"/>
          <w:b/>
        </w:rPr>
      </w:pPr>
    </w:p>
    <w:p w14:paraId="666E9B36" w14:textId="71C0E682"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w:t>
      </w:r>
      <w:r w:rsidRPr="00584718">
        <w:rPr>
          <w:rFonts w:ascii="Palatino Linotype" w:hAnsi="Palatino Linotype" w:cs="Arial"/>
        </w:rPr>
        <w:lastRenderedPageBreak/>
        <w:t xml:space="preserve">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18E59ECB"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w:t>
      </w:r>
      <w:r w:rsidR="00B622D7">
        <w:rPr>
          <w:rFonts w:ascii="Palatino Linotype" w:hAnsi="Palatino Linotype" w:cs="Arial"/>
        </w:rPr>
        <w:t xml:space="preserve"> 7 y 23, fracción I</w:t>
      </w:r>
      <w:r w:rsidRPr="00584718">
        <w:rPr>
          <w:rFonts w:ascii="Palatino Linotype" w:hAnsi="Palatino Linotype" w:cs="Arial"/>
        </w:rPr>
        <w:t>,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4DEB9DE1" w14:textId="77777777" w:rsidR="00B622D7" w:rsidRDefault="00B622D7" w:rsidP="006D5803">
      <w:pPr>
        <w:pStyle w:val="infoemcitas"/>
        <w:rPr>
          <w:b/>
          <w:u w:val="single"/>
        </w:rPr>
      </w:pPr>
      <w:r>
        <w:t xml:space="preserve">I. El Poder Ejecutivo del Estado de México, las dependencias, organismos auxiliares, órganos, entidades, fideicomisos y fondos públicos, </w:t>
      </w:r>
      <w:r w:rsidRPr="00B622D7">
        <w:rPr>
          <w:b/>
          <w:u w:val="single"/>
        </w:rPr>
        <w:t>así como la Procuraduría General de Justicia;</w:t>
      </w:r>
    </w:p>
    <w:p w14:paraId="726E8524" w14:textId="19511EF8" w:rsidR="006D5803" w:rsidRPr="00943DF1" w:rsidRDefault="00B622D7" w:rsidP="006D5803">
      <w:pPr>
        <w:pStyle w:val="infoemcitas"/>
        <w:rPr>
          <w:rFonts w:cs="Arial"/>
          <w:b/>
        </w:rPr>
      </w:pPr>
      <w:r>
        <w:rPr>
          <w:rFonts w:cs="Arial"/>
          <w:bCs/>
        </w:rPr>
        <w:lastRenderedPageBreak/>
        <w:t>(…)</w:t>
      </w:r>
      <w:r w:rsidR="00943DF1">
        <w:rPr>
          <w:rFonts w:cs="Arial"/>
          <w:bCs/>
        </w:rPr>
        <w:t xml:space="preserve">” </w:t>
      </w:r>
      <w:r w:rsidR="00943DF1">
        <w:rPr>
          <w:rFonts w:cs="Arial"/>
          <w:b/>
        </w:rPr>
        <w:t>[Sic]</w:t>
      </w:r>
    </w:p>
    <w:p w14:paraId="379E2C12" w14:textId="77777777" w:rsidR="00663439" w:rsidRDefault="00663439"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5094F83F"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sidR="00792E0C">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establecido en la</w:t>
      </w:r>
      <w:r w:rsidR="00663439">
        <w:rPr>
          <w:rFonts w:ascii="Palatino Linotype" w:eastAsia="Calibri" w:hAnsi="Palatino Linotype" w:cs="Arial"/>
          <w:color w:val="000000" w:themeColor="text1"/>
          <w:sz w:val="24"/>
          <w:szCs w:val="24"/>
          <w:lang w:val="es-ES" w:eastAsia="es-ES"/>
        </w:rPr>
        <w:t>s</w:t>
      </w:r>
      <w:r w:rsidRPr="00FB59FD">
        <w:rPr>
          <w:rFonts w:ascii="Palatino Linotype" w:eastAsia="Calibri" w:hAnsi="Palatino Linotype" w:cs="Arial"/>
          <w:color w:val="000000" w:themeColor="text1"/>
          <w:sz w:val="24"/>
          <w:szCs w:val="24"/>
          <w:lang w:val="es-ES" w:eastAsia="es-ES"/>
        </w:rPr>
        <w:t xml:space="preserve"> </w:t>
      </w:r>
      <w:r w:rsidR="00663439">
        <w:rPr>
          <w:rFonts w:ascii="Palatino Linotype" w:eastAsia="Calibri" w:hAnsi="Palatino Linotype" w:cs="Arial"/>
          <w:color w:val="000000" w:themeColor="text1"/>
          <w:sz w:val="24"/>
          <w:szCs w:val="24"/>
          <w:lang w:val="es-ES" w:eastAsia="es-ES"/>
        </w:rPr>
        <w:t xml:space="preserve">fracciones I y </w:t>
      </w:r>
      <w:r w:rsidRPr="00FB59FD">
        <w:rPr>
          <w:rFonts w:ascii="Palatino Linotype" w:eastAsia="Calibri" w:hAnsi="Palatino Linotype" w:cs="Arial"/>
          <w:color w:val="000000" w:themeColor="text1"/>
          <w:sz w:val="24"/>
          <w:szCs w:val="24"/>
          <w:lang w:val="es-ES" w:eastAsia="es-ES"/>
        </w:rPr>
        <w:t xml:space="preserve">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7E04583B" w14:textId="272580ED" w:rsidR="00663439" w:rsidRPr="00663439" w:rsidRDefault="00897CD0" w:rsidP="00BB4C0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Una vez sentado lo anterior, es procedente mencionar que </w:t>
      </w:r>
      <w:r w:rsidR="0023689F">
        <w:rPr>
          <w:rFonts w:ascii="Palatino Linotype" w:hAnsi="Palatino Linotype" w:cs="Arial"/>
        </w:rPr>
        <w:t xml:space="preserve">mediante </w:t>
      </w:r>
      <w:r>
        <w:rPr>
          <w:rFonts w:ascii="Palatino Linotype" w:hAnsi="Palatino Linotype" w:cs="Arial"/>
        </w:rPr>
        <w:t xml:space="preserve">la solicitud de información </w:t>
      </w:r>
      <w:r w:rsidR="00663439">
        <w:rPr>
          <w:rFonts w:ascii="Palatino Linotype" w:hAnsi="Palatino Linotype" w:cs="Arial"/>
          <w:b/>
        </w:rPr>
        <w:t xml:space="preserve">00988/FGJ/IP/2021, </w:t>
      </w:r>
      <w:r w:rsidR="00663439">
        <w:rPr>
          <w:rFonts w:ascii="Palatino Linotype" w:hAnsi="Palatino Linotype" w:cs="Arial"/>
        </w:rPr>
        <w:t xml:space="preserve">el particular formuló un requerimiento, respecto del cual señaló como elemento temporal </w:t>
      </w:r>
      <w:r w:rsidR="00663439">
        <w:rPr>
          <w:rFonts w:ascii="Palatino Linotype" w:hAnsi="Palatino Linotype" w:cs="Arial"/>
          <w:i/>
        </w:rPr>
        <w:t xml:space="preserve">“en 2020 o 2021”, </w:t>
      </w:r>
      <w:r w:rsidR="00663439">
        <w:rPr>
          <w:rFonts w:ascii="Palatino Linotype" w:hAnsi="Palatino Linotype" w:cs="Arial"/>
        </w:rPr>
        <w:t xml:space="preserve">es decir, la temporalidad debe de ser delimitada del uno de enero de dos mil veinte al veinticuatro de septiembre de dos mil veintiuno, éste último al corresponder a la fecha en que el particular ejerció el derecho de acceso a la información pública. </w:t>
      </w:r>
    </w:p>
    <w:p w14:paraId="67CDF1E3" w14:textId="0CC7FB94" w:rsidR="00FD6FD8" w:rsidRPr="00653D2A" w:rsidRDefault="00FD6FD8" w:rsidP="00FD6FD8">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Dicha precisión, con fundamento en los artículos </w:t>
      </w:r>
      <w:r w:rsidRPr="00653D2A">
        <w:rPr>
          <w:rFonts w:ascii="Palatino Linotype" w:hAnsi="Palatino Linotype"/>
        </w:rPr>
        <w:t xml:space="preserve">13 y 181 cuarto párrafo de la Ley en materia, los cuales a la letra rezan: </w:t>
      </w:r>
    </w:p>
    <w:p w14:paraId="62C5774A" w14:textId="77777777" w:rsidR="00FD6FD8" w:rsidRPr="009878C2" w:rsidRDefault="00FD6FD8" w:rsidP="00FD6FD8">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4C7E4C51" w14:textId="77777777" w:rsidR="00FD6FD8" w:rsidRPr="009878C2" w:rsidRDefault="00FD6FD8" w:rsidP="00FD6FD8">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244291A0" w14:textId="77777777" w:rsidR="00FD6FD8" w:rsidRPr="009878C2" w:rsidRDefault="00FD6FD8" w:rsidP="00FD6FD8">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581DD46D" w14:textId="77777777" w:rsidR="00B622D7" w:rsidRDefault="00B622D7" w:rsidP="00BB4C07">
      <w:pPr>
        <w:spacing w:before="240" w:line="360" w:lineRule="auto"/>
        <w:ind w:right="72"/>
        <w:jc w:val="both"/>
        <w:rPr>
          <w:rFonts w:ascii="Palatino Linotype" w:eastAsia="Times New Roman" w:hAnsi="Palatino Linotype" w:cs="Arial"/>
          <w:sz w:val="24"/>
          <w:szCs w:val="24"/>
          <w:lang w:val="es-ES" w:eastAsia="es-ES"/>
        </w:rPr>
      </w:pPr>
    </w:p>
    <w:p w14:paraId="5C5CEB0B" w14:textId="7E73D5E6" w:rsidR="00BB4C07" w:rsidRDefault="00BB4C07" w:rsidP="00BB4C07">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el requerimiento </w:t>
      </w:r>
      <w:r w:rsidR="00FD6FD8">
        <w:rPr>
          <w:rFonts w:ascii="Palatino Linotype" w:hAnsi="Palatino Linotype" w:cs="Arial"/>
          <w:sz w:val="24"/>
          <w:szCs w:val="24"/>
        </w:rPr>
        <w:t>del</w:t>
      </w:r>
      <w:r>
        <w:rPr>
          <w:rFonts w:ascii="Palatino Linotype" w:hAnsi="Palatino Linotype" w:cs="Arial"/>
          <w:sz w:val="24"/>
          <w:szCs w:val="24"/>
        </w:rPr>
        <w:t xml:space="preserve">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1D43DE89" w14:textId="47E28D0A" w:rsidR="00BB4C07" w:rsidRDefault="00EB1F5C" w:rsidP="00066A12">
      <w:pPr>
        <w:pStyle w:val="Prrafodelista"/>
        <w:numPr>
          <w:ilvl w:val="0"/>
          <w:numId w:val="1"/>
        </w:numPr>
        <w:autoSpaceDE w:val="0"/>
        <w:autoSpaceDN w:val="0"/>
        <w:adjustRightInd w:val="0"/>
        <w:spacing w:line="360" w:lineRule="auto"/>
        <w:jc w:val="both"/>
        <w:rPr>
          <w:rFonts w:ascii="Palatino Linotype" w:hAnsi="Palatino Linotype" w:cs="Arial"/>
        </w:rPr>
      </w:pPr>
      <w:r>
        <w:rPr>
          <w:rFonts w:ascii="Palatino Linotype" w:hAnsi="Palatino Linotype" w:cs="Arial"/>
        </w:rPr>
        <w:t>C</w:t>
      </w:r>
      <w:r w:rsidR="005B6680">
        <w:rPr>
          <w:rFonts w:ascii="Palatino Linotype" w:hAnsi="Palatino Linotype" w:cs="Arial"/>
        </w:rPr>
        <w:t xml:space="preserve">arpetas de investigación </w:t>
      </w:r>
      <w:r w:rsidR="00B622D7">
        <w:rPr>
          <w:rFonts w:ascii="Palatino Linotype" w:hAnsi="Palatino Linotype" w:cs="Arial"/>
        </w:rPr>
        <w:t>formadas</w:t>
      </w:r>
      <w:r w:rsidR="005B6680">
        <w:rPr>
          <w:rFonts w:ascii="Palatino Linotype" w:hAnsi="Palatino Linotype" w:cs="Arial"/>
        </w:rPr>
        <w:t xml:space="preserve"> con motivo de la detección de dos redes de corrupción integradas por funcionarios del Poder Judicial, abogados y usuarios, durante el periodo comprendido del uno de enero de dos mil veinte al veinticuatro de septiembre de dos mil veintiuno. </w:t>
      </w:r>
    </w:p>
    <w:p w14:paraId="5D4FF0C6" w14:textId="77777777" w:rsidR="008962CF" w:rsidRDefault="008962CF" w:rsidP="008962CF">
      <w:pPr>
        <w:pStyle w:val="Prrafodelista"/>
        <w:autoSpaceDE w:val="0"/>
        <w:autoSpaceDN w:val="0"/>
        <w:adjustRightInd w:val="0"/>
        <w:spacing w:line="360" w:lineRule="auto"/>
        <w:ind w:left="720"/>
        <w:jc w:val="both"/>
        <w:rPr>
          <w:rFonts w:ascii="Palatino Linotype" w:hAnsi="Palatino Linotype" w:cs="Arial"/>
        </w:rPr>
      </w:pPr>
    </w:p>
    <w:p w14:paraId="692F6DC9" w14:textId="127B18EA" w:rsidR="00D87CE9" w:rsidRDefault="00AE463F" w:rsidP="00AE463F">
      <w:pPr>
        <w:autoSpaceDE w:val="0"/>
        <w:autoSpaceDN w:val="0"/>
        <w:adjustRightInd w:val="0"/>
        <w:spacing w:line="360" w:lineRule="auto"/>
        <w:jc w:val="both"/>
        <w:rPr>
          <w:rFonts w:ascii="Palatino Linotype" w:hAnsi="Palatino Linotype" w:cs="Arial"/>
          <w:sz w:val="24"/>
          <w:szCs w:val="24"/>
        </w:rPr>
      </w:pPr>
      <w:r w:rsidRPr="00AE463F">
        <w:rPr>
          <w:rFonts w:ascii="Palatino Linotype" w:hAnsi="Palatino Linotype" w:cs="Arial"/>
          <w:sz w:val="24"/>
          <w:szCs w:val="24"/>
        </w:rPr>
        <w:t xml:space="preserve">Una vez precisado lo anterior y </w:t>
      </w:r>
      <w:r w:rsidR="00175B44">
        <w:rPr>
          <w:rFonts w:ascii="Palatino Linotype" w:hAnsi="Palatino Linotype" w:cs="Arial"/>
          <w:sz w:val="24"/>
          <w:szCs w:val="24"/>
        </w:rPr>
        <w:t>con el propósito</w:t>
      </w:r>
      <w:r w:rsidRPr="00AE463F">
        <w:rPr>
          <w:rFonts w:ascii="Palatino Linotype" w:hAnsi="Palatino Linotype" w:cs="Arial"/>
          <w:sz w:val="24"/>
          <w:szCs w:val="24"/>
        </w:rPr>
        <w:t xml:space="preserve"> de realizar un análisis exhaustivo de la información requerida, resulta oportu</w:t>
      </w:r>
      <w:r>
        <w:rPr>
          <w:rFonts w:ascii="Palatino Linotype" w:hAnsi="Palatino Linotype" w:cs="Arial"/>
          <w:sz w:val="24"/>
          <w:szCs w:val="24"/>
        </w:rPr>
        <w:t>no desentrañar la naturaleza de la Fiscalía General de</w:t>
      </w:r>
      <w:r w:rsidR="00D87CE9">
        <w:rPr>
          <w:rFonts w:ascii="Palatino Linotype" w:hAnsi="Palatino Linotype" w:cs="Arial"/>
          <w:sz w:val="24"/>
          <w:szCs w:val="24"/>
        </w:rPr>
        <w:t xml:space="preserve"> Justicia del Estado de México. </w:t>
      </w:r>
    </w:p>
    <w:p w14:paraId="20E91BEF" w14:textId="290FA22B" w:rsidR="00D87CE9" w:rsidRDefault="00175B44" w:rsidP="00D87CE9">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Para tal efecto, se destaca que</w:t>
      </w:r>
      <w:r w:rsidR="00D87CE9" w:rsidRPr="00AE463F">
        <w:rPr>
          <w:rFonts w:ascii="Palatino Linotype" w:hAnsi="Palatino Linotype" w:cs="Arial"/>
          <w:sz w:val="24"/>
          <w:szCs w:val="24"/>
        </w:rPr>
        <w:t xml:space="preserve"> desde </w:t>
      </w:r>
      <w:r w:rsidR="00281774">
        <w:rPr>
          <w:rFonts w:ascii="Palatino Linotype" w:hAnsi="Palatino Linotype" w:cs="Arial"/>
          <w:sz w:val="24"/>
          <w:szCs w:val="24"/>
        </w:rPr>
        <w:t>una óptica</w:t>
      </w:r>
      <w:r w:rsidR="00D87CE9" w:rsidRPr="00AE463F">
        <w:rPr>
          <w:rFonts w:ascii="Palatino Linotype" w:hAnsi="Palatino Linotype" w:cs="Arial"/>
          <w:sz w:val="24"/>
          <w:szCs w:val="24"/>
        </w:rPr>
        <w:t xml:space="preserve"> constitucional</w:t>
      </w:r>
      <w:r w:rsidR="00A3755D">
        <w:rPr>
          <w:rFonts w:ascii="Palatino Linotype" w:hAnsi="Palatino Linotype" w:cs="Arial"/>
          <w:sz w:val="24"/>
          <w:szCs w:val="24"/>
        </w:rPr>
        <w:t xml:space="preserve"> </w:t>
      </w:r>
      <w:r w:rsidR="00281774">
        <w:rPr>
          <w:rFonts w:ascii="Palatino Linotype" w:hAnsi="Palatino Linotype" w:cs="Arial"/>
          <w:sz w:val="24"/>
          <w:szCs w:val="24"/>
        </w:rPr>
        <w:t xml:space="preserve">de corte </w:t>
      </w:r>
      <w:r>
        <w:rPr>
          <w:rFonts w:ascii="Palatino Linotype" w:hAnsi="Palatino Linotype" w:cs="Arial"/>
          <w:sz w:val="24"/>
          <w:szCs w:val="24"/>
        </w:rPr>
        <w:t xml:space="preserve">contemporáneo, </w:t>
      </w:r>
      <w:r w:rsidR="00D87CE9">
        <w:rPr>
          <w:rFonts w:ascii="Palatino Linotype" w:hAnsi="Palatino Linotype" w:cs="Arial"/>
          <w:sz w:val="24"/>
          <w:szCs w:val="24"/>
        </w:rPr>
        <w:t>el poder del Estado se encuentra distribuido entre distintos órganos que frenan mutuamente el ejercicio de sus competencias, superando la teoría clásica de división tripartita de poderes (Poder Ejecutivo, Legislativo y Judicial), replanteando la función operativa del Estado</w:t>
      </w:r>
      <w:r w:rsidR="00A3755D">
        <w:rPr>
          <w:rFonts w:ascii="Palatino Linotype" w:hAnsi="Palatino Linotype" w:cs="Arial"/>
          <w:sz w:val="24"/>
          <w:szCs w:val="24"/>
        </w:rPr>
        <w:t xml:space="preserve">, </w:t>
      </w:r>
      <w:r w:rsidR="00D87CE9">
        <w:rPr>
          <w:rFonts w:ascii="Palatino Linotype" w:hAnsi="Palatino Linotype" w:cs="Arial"/>
          <w:sz w:val="24"/>
          <w:szCs w:val="24"/>
        </w:rPr>
        <w:t xml:space="preserve"> </w:t>
      </w:r>
      <w:r w:rsidR="00A3755D">
        <w:rPr>
          <w:rFonts w:ascii="Palatino Linotype" w:hAnsi="Palatino Linotype" w:cs="Arial"/>
          <w:sz w:val="24"/>
          <w:szCs w:val="24"/>
        </w:rPr>
        <w:t>y atendiendo</w:t>
      </w:r>
      <w:r w:rsidR="00D87CE9">
        <w:rPr>
          <w:rFonts w:ascii="Palatino Linotype" w:hAnsi="Palatino Linotype" w:cs="Arial"/>
          <w:sz w:val="24"/>
          <w:szCs w:val="24"/>
        </w:rPr>
        <w:t xml:space="preserve"> las nuevas exigencias sociales, jurídicas y políticas.  </w:t>
      </w:r>
    </w:p>
    <w:p w14:paraId="29E15540" w14:textId="77777777" w:rsidR="00D87CE9" w:rsidRDefault="00D87CE9" w:rsidP="00D87CE9">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este tenor, Susana Thalía Pedroza de la Llave (2002) en la obra </w:t>
      </w:r>
      <w:r w:rsidRPr="00AF12B2">
        <w:rPr>
          <w:rFonts w:ascii="Palatino Linotype" w:hAnsi="Palatino Linotype" w:cs="Arial"/>
          <w:i/>
          <w:sz w:val="24"/>
          <w:szCs w:val="24"/>
        </w:rPr>
        <w:t>“Estado</w:t>
      </w:r>
      <w:r>
        <w:rPr>
          <w:rFonts w:ascii="Palatino Linotype" w:hAnsi="Palatino Linotype" w:cs="Arial"/>
          <w:sz w:val="24"/>
          <w:szCs w:val="24"/>
        </w:rPr>
        <w:t xml:space="preserve"> </w:t>
      </w:r>
      <w:r>
        <w:rPr>
          <w:rFonts w:ascii="Palatino Linotype" w:hAnsi="Palatino Linotype" w:cs="Arial"/>
          <w:i/>
          <w:sz w:val="24"/>
          <w:szCs w:val="24"/>
        </w:rPr>
        <w:t xml:space="preserve">de Derecho y Transición Jurídica” </w:t>
      </w:r>
      <w:r>
        <w:rPr>
          <w:rFonts w:ascii="Palatino Linotype" w:hAnsi="Palatino Linotype" w:cs="Arial"/>
          <w:sz w:val="24"/>
          <w:szCs w:val="24"/>
        </w:rPr>
        <w:t>delimita los principales atributos de los órganos autónomos al señalar que:</w:t>
      </w:r>
    </w:p>
    <w:p w14:paraId="44903F48" w14:textId="77777777" w:rsidR="00D87CE9" w:rsidRDefault="00D87CE9" w:rsidP="00D87CE9">
      <w:pPr>
        <w:pStyle w:val="Prrafodelista"/>
        <w:numPr>
          <w:ilvl w:val="0"/>
          <w:numId w:val="10"/>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Son entes públicos previstos en la Constitución que gozan de autonomía de tipo política-jurídica. </w:t>
      </w:r>
    </w:p>
    <w:p w14:paraId="6CD88E7C" w14:textId="77777777" w:rsidR="00D87CE9" w:rsidRDefault="00D87CE9" w:rsidP="00D87CE9">
      <w:pPr>
        <w:pStyle w:val="Prrafodelista"/>
        <w:numPr>
          <w:ilvl w:val="0"/>
          <w:numId w:val="10"/>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Gozan de personalidad jurídica y potestad normativa o reglamentaria. </w:t>
      </w:r>
    </w:p>
    <w:p w14:paraId="4ADF2960" w14:textId="77777777" w:rsidR="00D87CE9" w:rsidRDefault="00D87CE9" w:rsidP="00D87CE9">
      <w:pPr>
        <w:pStyle w:val="Prrafodelista"/>
        <w:numPr>
          <w:ilvl w:val="0"/>
          <w:numId w:val="10"/>
        </w:numPr>
        <w:autoSpaceDE w:val="0"/>
        <w:autoSpaceDN w:val="0"/>
        <w:adjustRightInd w:val="0"/>
        <w:spacing w:line="360" w:lineRule="auto"/>
        <w:jc w:val="both"/>
        <w:rPr>
          <w:rFonts w:ascii="Palatino Linotype" w:hAnsi="Palatino Linotype" w:cs="Arial"/>
        </w:rPr>
      </w:pPr>
      <w:r>
        <w:rPr>
          <w:rFonts w:ascii="Palatino Linotype" w:hAnsi="Palatino Linotype" w:cs="Arial"/>
        </w:rPr>
        <w:t>Se establece de forma precisa sus competencias propias y exclusivas.</w:t>
      </w:r>
    </w:p>
    <w:p w14:paraId="6E432B4D" w14:textId="77777777" w:rsidR="00D87CE9" w:rsidRDefault="00D87CE9" w:rsidP="00D87CE9">
      <w:pPr>
        <w:pStyle w:val="Prrafodelista"/>
        <w:numPr>
          <w:ilvl w:val="0"/>
          <w:numId w:val="10"/>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Elaboran sus políticas, planes y programas respecto de las funciones a su cargo. </w:t>
      </w:r>
    </w:p>
    <w:p w14:paraId="21E12A9A" w14:textId="77777777" w:rsidR="00D87CE9" w:rsidRDefault="00D87CE9" w:rsidP="00D87CE9">
      <w:pPr>
        <w:pStyle w:val="Prrafodelista"/>
        <w:numPr>
          <w:ilvl w:val="0"/>
          <w:numId w:val="10"/>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Cuentan con capacidad para auto organizarse. </w:t>
      </w:r>
    </w:p>
    <w:p w14:paraId="562C12B6" w14:textId="77777777" w:rsidR="00D87CE9" w:rsidRDefault="00D87CE9" w:rsidP="00D87CE9">
      <w:pPr>
        <w:pStyle w:val="Prrafodelista"/>
        <w:numPr>
          <w:ilvl w:val="0"/>
          <w:numId w:val="10"/>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Gozan de autonomía financiera, o de gasto. </w:t>
      </w:r>
    </w:p>
    <w:p w14:paraId="73D6B5DE" w14:textId="77777777" w:rsidR="00D87CE9" w:rsidRDefault="00D87CE9" w:rsidP="00D87CE9">
      <w:pPr>
        <w:pStyle w:val="Prrafodelista"/>
        <w:numPr>
          <w:ilvl w:val="0"/>
          <w:numId w:val="10"/>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Sus titulares tienen un estatuto jurídico especial que los resguarda de la presión, influencia o poderes fácticos de la sociedad. </w:t>
      </w:r>
    </w:p>
    <w:p w14:paraId="0F0BF91E" w14:textId="77777777" w:rsidR="00D87CE9" w:rsidRDefault="00D87CE9" w:rsidP="00D87CE9">
      <w:pPr>
        <w:pStyle w:val="Prrafodelista"/>
        <w:numPr>
          <w:ilvl w:val="0"/>
          <w:numId w:val="10"/>
        </w:numPr>
        <w:autoSpaceDE w:val="0"/>
        <w:autoSpaceDN w:val="0"/>
        <w:adjustRightInd w:val="0"/>
        <w:spacing w:line="360" w:lineRule="auto"/>
        <w:jc w:val="both"/>
        <w:rPr>
          <w:rFonts w:ascii="Palatino Linotype" w:hAnsi="Palatino Linotype" w:cs="Arial"/>
        </w:rPr>
      </w:pPr>
      <w:r>
        <w:rPr>
          <w:rFonts w:ascii="Palatino Linotype" w:hAnsi="Palatino Linotype" w:cs="Arial"/>
        </w:rPr>
        <w:t>Los nombramientos de sus titulares son de mayor duración que los de las demás autoridades políticas.</w:t>
      </w:r>
    </w:p>
    <w:p w14:paraId="5960A3ED" w14:textId="77777777" w:rsidR="00D87CE9" w:rsidRDefault="00D87CE9" w:rsidP="00D87CE9">
      <w:pPr>
        <w:pStyle w:val="Prrafodelista"/>
        <w:numPr>
          <w:ilvl w:val="0"/>
          <w:numId w:val="10"/>
        </w:numPr>
        <w:autoSpaceDE w:val="0"/>
        <w:autoSpaceDN w:val="0"/>
        <w:adjustRightInd w:val="0"/>
        <w:spacing w:line="360" w:lineRule="auto"/>
        <w:jc w:val="both"/>
        <w:rPr>
          <w:rFonts w:ascii="Palatino Linotype" w:hAnsi="Palatino Linotype" w:cs="Arial"/>
        </w:rPr>
      </w:pPr>
      <w:r>
        <w:rPr>
          <w:rFonts w:ascii="Palatino Linotype" w:hAnsi="Palatino Linotype" w:cs="Arial"/>
        </w:rPr>
        <w:t>Tienen el derecho de iniciativa legislativa</w:t>
      </w:r>
    </w:p>
    <w:p w14:paraId="6B7DA57E" w14:textId="77777777" w:rsidR="00D87CE9" w:rsidRDefault="00D87CE9" w:rsidP="00D87CE9">
      <w:pPr>
        <w:pStyle w:val="Prrafodelista"/>
        <w:numPr>
          <w:ilvl w:val="0"/>
          <w:numId w:val="10"/>
        </w:numPr>
        <w:autoSpaceDE w:val="0"/>
        <w:autoSpaceDN w:val="0"/>
        <w:adjustRightInd w:val="0"/>
        <w:spacing w:line="360" w:lineRule="auto"/>
        <w:jc w:val="both"/>
        <w:rPr>
          <w:rFonts w:ascii="Palatino Linotype" w:hAnsi="Palatino Linotype" w:cs="Arial"/>
        </w:rPr>
      </w:pPr>
      <w:r>
        <w:rPr>
          <w:rFonts w:ascii="Palatino Linotype" w:hAnsi="Palatino Linotype" w:cs="Arial"/>
        </w:rPr>
        <w:t>Otras.</w:t>
      </w:r>
    </w:p>
    <w:p w14:paraId="7B7B1F25" w14:textId="77777777" w:rsidR="00D87CE9" w:rsidRDefault="00D87CE9" w:rsidP="00AE463F">
      <w:pPr>
        <w:autoSpaceDE w:val="0"/>
        <w:autoSpaceDN w:val="0"/>
        <w:adjustRightInd w:val="0"/>
        <w:spacing w:line="360" w:lineRule="auto"/>
        <w:jc w:val="both"/>
        <w:rPr>
          <w:rFonts w:ascii="Palatino Linotype" w:hAnsi="Palatino Linotype" w:cs="Arial"/>
          <w:sz w:val="24"/>
          <w:szCs w:val="24"/>
        </w:rPr>
      </w:pPr>
    </w:p>
    <w:p w14:paraId="18FCCC9B" w14:textId="3FD6094B" w:rsidR="00F435E3" w:rsidRDefault="000E616D" w:rsidP="00F435E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Una vez </w:t>
      </w:r>
      <w:r w:rsidR="000054EF">
        <w:rPr>
          <w:rFonts w:ascii="Palatino Linotype" w:hAnsi="Palatino Linotype" w:cs="Arial"/>
          <w:sz w:val="24"/>
          <w:szCs w:val="24"/>
        </w:rPr>
        <w:t>sentado lo anterior</w:t>
      </w:r>
      <w:r w:rsidR="00F435E3" w:rsidRPr="008D1DFF">
        <w:rPr>
          <w:rFonts w:ascii="Palatino Linotype" w:hAnsi="Palatino Linotype" w:cs="Arial"/>
          <w:sz w:val="24"/>
          <w:szCs w:val="24"/>
        </w:rPr>
        <w:t xml:space="preserve">, en alusión </w:t>
      </w:r>
      <w:r w:rsidR="00F435E3">
        <w:rPr>
          <w:rFonts w:ascii="Palatino Linotype" w:hAnsi="Palatino Linotype" w:cs="Arial"/>
          <w:sz w:val="24"/>
          <w:szCs w:val="24"/>
        </w:rPr>
        <w:t>al requerimiento formulado</w:t>
      </w:r>
      <w:r w:rsidR="00F435E3" w:rsidRPr="008D1DFF">
        <w:rPr>
          <w:rFonts w:ascii="Palatino Linotype" w:hAnsi="Palatino Linotype" w:cs="Arial"/>
          <w:sz w:val="24"/>
          <w:szCs w:val="24"/>
        </w:rPr>
        <w:t xml:space="preserve"> por el particular, resulta oportuno traer a colación </w:t>
      </w:r>
      <w:r w:rsidR="00F435E3">
        <w:rPr>
          <w:rFonts w:ascii="Palatino Linotype" w:hAnsi="Palatino Linotype" w:cs="Arial"/>
          <w:sz w:val="24"/>
          <w:szCs w:val="24"/>
        </w:rPr>
        <w:t xml:space="preserve">los artículos 24, fracción XII y 92, fracción II de la Ley de Transparencia y Acceso a la Información Pública del Estado de México y Municipios, dispositivos jurídicos que disponen a la literalidad lo siguiente: </w:t>
      </w:r>
    </w:p>
    <w:p w14:paraId="35420B22" w14:textId="77777777" w:rsidR="00F435E3" w:rsidRPr="008B4658" w:rsidRDefault="00F435E3" w:rsidP="00F435E3">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lastRenderedPageBreak/>
        <w:t>“Artículo 24. Para el cumplimiento de los objetivos de esta Ley, los sujetos obligados deberán cumplir con las siguientes obligaciones, según corresponda, de acuerdo a su naturaleza:</w:t>
      </w:r>
    </w:p>
    <w:p w14:paraId="41B1F35D" w14:textId="77777777" w:rsidR="00F435E3" w:rsidRPr="008B4658" w:rsidRDefault="00F435E3" w:rsidP="00F435E3">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62D212B8" w14:textId="77777777" w:rsidR="00F435E3" w:rsidRDefault="00F435E3" w:rsidP="00F435E3">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48EE00EB" w14:textId="58470DB6" w:rsidR="00B622D7" w:rsidRPr="008B4658" w:rsidRDefault="00B622D7" w:rsidP="00F435E3">
      <w:pPr>
        <w:autoSpaceDE w:val="0"/>
        <w:autoSpaceDN w:val="0"/>
        <w:adjustRightInd w:val="0"/>
        <w:spacing w:before="240" w:line="360" w:lineRule="auto"/>
        <w:ind w:left="851" w:right="851"/>
        <w:jc w:val="both"/>
        <w:rPr>
          <w:rFonts w:ascii="Palatino Linotype" w:hAnsi="Palatino Linotype" w:cs="Arial"/>
          <w:i/>
          <w:iCs/>
        </w:rPr>
      </w:pPr>
      <w:r>
        <w:rPr>
          <w:rFonts w:ascii="Palatino Linotype" w:hAnsi="Palatino Linotype"/>
          <w:i/>
          <w:iCs/>
        </w:rPr>
        <w:t>(…)</w:t>
      </w:r>
    </w:p>
    <w:p w14:paraId="3025182D" w14:textId="77777777" w:rsidR="00F435E3" w:rsidRDefault="00F435E3" w:rsidP="00F435E3">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8E5F282" w14:textId="7136DAEA" w:rsidR="00B622D7" w:rsidRPr="008B4658" w:rsidRDefault="00B622D7" w:rsidP="00F435E3">
      <w:pPr>
        <w:autoSpaceDE w:val="0"/>
        <w:autoSpaceDN w:val="0"/>
        <w:adjustRightInd w:val="0"/>
        <w:spacing w:before="240" w:line="360" w:lineRule="auto"/>
        <w:ind w:left="851" w:right="851"/>
        <w:jc w:val="both"/>
        <w:rPr>
          <w:rFonts w:ascii="Palatino Linotype" w:hAnsi="Palatino Linotype"/>
          <w:i/>
          <w:iCs/>
        </w:rPr>
      </w:pPr>
      <w:r>
        <w:rPr>
          <w:rFonts w:ascii="Palatino Linotype" w:hAnsi="Palatino Linotype"/>
          <w:i/>
          <w:iCs/>
        </w:rPr>
        <w:t>(…)</w:t>
      </w:r>
    </w:p>
    <w:p w14:paraId="717D5466" w14:textId="77777777" w:rsidR="00F435E3" w:rsidRPr="008B4658" w:rsidRDefault="00F435E3" w:rsidP="00F435E3">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701BCFA7" w14:textId="77777777" w:rsidR="00F435E3" w:rsidRDefault="00F435E3" w:rsidP="00F435E3">
      <w:pPr>
        <w:autoSpaceDE w:val="0"/>
        <w:autoSpaceDN w:val="0"/>
        <w:adjustRightInd w:val="0"/>
        <w:spacing w:before="240" w:line="360" w:lineRule="auto"/>
        <w:ind w:left="851" w:right="851"/>
        <w:jc w:val="both"/>
        <w:rPr>
          <w:rFonts w:ascii="Palatino Linotype" w:hAnsi="Palatino Linotype"/>
          <w:b/>
          <w:bCs/>
          <w:i/>
          <w:iCs/>
        </w:rPr>
      </w:pPr>
      <w:r w:rsidRPr="008B4658">
        <w:rPr>
          <w:rFonts w:ascii="Palatino Linotype" w:hAnsi="Palatino Linotype"/>
          <w:i/>
          <w:iCs/>
        </w:rPr>
        <w:t xml:space="preserve">(…)” </w:t>
      </w:r>
      <w:r>
        <w:rPr>
          <w:rFonts w:ascii="Palatino Linotype" w:hAnsi="Palatino Linotype"/>
          <w:b/>
          <w:bCs/>
          <w:i/>
          <w:iCs/>
        </w:rPr>
        <w:t xml:space="preserve">[Sic] </w:t>
      </w:r>
    </w:p>
    <w:p w14:paraId="7FF5942B" w14:textId="77777777" w:rsidR="000054EF" w:rsidRPr="008F7D3E" w:rsidRDefault="000054EF" w:rsidP="00F435E3">
      <w:pPr>
        <w:autoSpaceDE w:val="0"/>
        <w:autoSpaceDN w:val="0"/>
        <w:adjustRightInd w:val="0"/>
        <w:spacing w:before="240" w:line="360" w:lineRule="auto"/>
        <w:ind w:left="851" w:right="851"/>
        <w:jc w:val="both"/>
        <w:rPr>
          <w:rFonts w:ascii="Palatino Linotype" w:hAnsi="Palatino Linotype"/>
          <w:b/>
          <w:bCs/>
          <w:i/>
          <w:iCs/>
        </w:rPr>
      </w:pPr>
    </w:p>
    <w:p w14:paraId="5C4D1E36" w14:textId="6CF04DE5" w:rsidR="00F435E3" w:rsidRDefault="00D87CE9" w:rsidP="00F435E3">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lastRenderedPageBreak/>
        <w:t>Bajo este contexto</w:t>
      </w:r>
      <w:r w:rsidR="00F435E3" w:rsidRPr="00CF2623">
        <w:rPr>
          <w:rFonts w:ascii="Palatino Linotype" w:hAnsi="Palatino Linotype" w:cs="Arial"/>
          <w:sz w:val="24"/>
          <w:szCs w:val="24"/>
        </w:rPr>
        <w:t xml:space="preserve">, en alusión a la normatividad previamente plasmada, sirven de sustento las siguientes imágenes ilustrativas, correspondientes al organigrama del </w:t>
      </w:r>
      <w:r w:rsidR="00F435E3" w:rsidRPr="00CF2623">
        <w:rPr>
          <w:rFonts w:ascii="Palatino Linotype" w:hAnsi="Palatino Linotype" w:cs="Arial"/>
          <w:b/>
          <w:bCs/>
          <w:sz w:val="24"/>
          <w:szCs w:val="24"/>
        </w:rPr>
        <w:t xml:space="preserve">Sujeto Obligado, </w:t>
      </w:r>
      <w:r w:rsidR="00F435E3" w:rsidRPr="00CF2623">
        <w:rPr>
          <w:rFonts w:ascii="Palatino Linotype" w:hAnsi="Palatino Linotype" w:cs="Arial"/>
          <w:sz w:val="24"/>
          <w:szCs w:val="24"/>
        </w:rPr>
        <w:t>mismo que puede ser consultado en la siguiente</w:t>
      </w:r>
      <w:r>
        <w:rPr>
          <w:rFonts w:ascii="Palatino Linotype" w:hAnsi="Palatino Linotype" w:cs="Arial"/>
          <w:sz w:val="24"/>
          <w:szCs w:val="24"/>
        </w:rPr>
        <w:t xml:space="preserve"> dirección </w:t>
      </w:r>
      <w:r w:rsidR="00F435E3" w:rsidRPr="00CF2623">
        <w:rPr>
          <w:rFonts w:ascii="Palatino Linotype" w:hAnsi="Palatino Linotype" w:cs="Arial"/>
          <w:sz w:val="24"/>
          <w:szCs w:val="24"/>
        </w:rPr>
        <w:t xml:space="preserve">electrónica:  </w:t>
      </w:r>
    </w:p>
    <w:p w14:paraId="67632B44" w14:textId="2A591953" w:rsidR="002033E9" w:rsidRDefault="002033E9" w:rsidP="00F435E3">
      <w:pPr>
        <w:autoSpaceDE w:val="0"/>
        <w:autoSpaceDN w:val="0"/>
        <w:adjustRightInd w:val="0"/>
        <w:spacing w:line="360" w:lineRule="auto"/>
        <w:jc w:val="both"/>
        <w:rPr>
          <w:rFonts w:ascii="Palatino Linotype" w:hAnsi="Palatino Linotype" w:cs="Arial"/>
          <w:sz w:val="24"/>
          <w:szCs w:val="24"/>
        </w:rPr>
      </w:pPr>
    </w:p>
    <w:p w14:paraId="148D785D" w14:textId="399CD15B" w:rsidR="008962CF" w:rsidRDefault="0035442C" w:rsidP="008962CF">
      <w:pPr>
        <w:autoSpaceDE w:val="0"/>
        <w:autoSpaceDN w:val="0"/>
        <w:adjustRightInd w:val="0"/>
        <w:spacing w:line="360" w:lineRule="auto"/>
        <w:jc w:val="both"/>
        <w:rPr>
          <w:rStyle w:val="Hipervnculo"/>
          <w:rFonts w:ascii="Palatino Linotype" w:hAnsi="Palatino Linotype" w:cs="Arial"/>
          <w:sz w:val="24"/>
          <w:szCs w:val="24"/>
        </w:rPr>
      </w:pPr>
      <w:hyperlink r:id="rId9" w:history="1">
        <w:r w:rsidR="008962CF" w:rsidRPr="00D7053C">
          <w:rPr>
            <w:rStyle w:val="Hipervnculo"/>
            <w:rFonts w:ascii="Palatino Linotype" w:hAnsi="Palatino Linotype" w:cs="Arial"/>
            <w:sz w:val="24"/>
            <w:szCs w:val="24"/>
          </w:rPr>
          <w:t>https://www.ipomex.org.mx/ipo3/lgt/indice/FGJEM/art_92_ii_b/3.web</w:t>
        </w:r>
      </w:hyperlink>
      <w:r w:rsidR="008962CF">
        <w:rPr>
          <w:rStyle w:val="Hipervnculo"/>
          <w:rFonts w:ascii="Palatino Linotype" w:hAnsi="Palatino Linotype" w:cs="Arial"/>
          <w:sz w:val="24"/>
          <w:szCs w:val="24"/>
        </w:rPr>
        <w:t xml:space="preserve"> </w:t>
      </w:r>
    </w:p>
    <w:p w14:paraId="6C97BF29" w14:textId="4D38649F" w:rsidR="008962CF" w:rsidRDefault="002F6600" w:rsidP="00F435E3">
      <w:pPr>
        <w:autoSpaceDE w:val="0"/>
        <w:autoSpaceDN w:val="0"/>
        <w:adjustRightInd w:val="0"/>
        <w:spacing w:line="360" w:lineRule="auto"/>
        <w:jc w:val="both"/>
        <w:rPr>
          <w:rFonts w:ascii="Palatino Linotype" w:hAnsi="Palatino Linotype" w:cs="Arial"/>
          <w:sz w:val="24"/>
          <w:szCs w:val="24"/>
        </w:rPr>
      </w:pPr>
      <w:r>
        <w:rPr>
          <w:rStyle w:val="Hipervnculo"/>
          <w:rFonts w:ascii="Palatino Linotype" w:hAnsi="Palatino Linotype" w:cs="Arial"/>
          <w:noProof/>
          <w:sz w:val="24"/>
          <w:szCs w:val="24"/>
          <w:lang w:eastAsia="es-MX"/>
        </w:rPr>
        <w:drawing>
          <wp:anchor distT="0" distB="0" distL="114300" distR="114300" simplePos="0" relativeHeight="251659260" behindDoc="0" locked="0" layoutInCell="1" allowOverlap="1" wp14:anchorId="064DB1DA" wp14:editId="48C65C8A">
            <wp:simplePos x="0" y="0"/>
            <wp:positionH relativeFrom="column">
              <wp:posOffset>-80010</wp:posOffset>
            </wp:positionH>
            <wp:positionV relativeFrom="paragraph">
              <wp:posOffset>476885</wp:posOffset>
            </wp:positionV>
            <wp:extent cx="5753100" cy="3512185"/>
            <wp:effectExtent l="19050" t="19050" r="19050" b="12065"/>
            <wp:wrapThrough wrapText="bothSides">
              <wp:wrapPolygon edited="0">
                <wp:start x="-72" y="-117"/>
                <wp:lineTo x="-72" y="21557"/>
                <wp:lineTo x="21600" y="21557"/>
                <wp:lineTo x="21600" y="-117"/>
                <wp:lineTo x="-72" y="-117"/>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35121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8CBAB50" w14:textId="03F0274B" w:rsidR="00A3755D" w:rsidRDefault="00A3755D" w:rsidP="00FD6FD8">
      <w:pPr>
        <w:autoSpaceDE w:val="0"/>
        <w:autoSpaceDN w:val="0"/>
        <w:adjustRightInd w:val="0"/>
        <w:spacing w:line="360" w:lineRule="auto"/>
        <w:jc w:val="both"/>
        <w:rPr>
          <w:rStyle w:val="Hipervnculo"/>
          <w:rFonts w:ascii="Palatino Linotype" w:hAnsi="Palatino Linotype" w:cs="Arial"/>
          <w:sz w:val="24"/>
          <w:szCs w:val="24"/>
        </w:rPr>
      </w:pPr>
      <w:r>
        <w:rPr>
          <w:rStyle w:val="Hipervnculo"/>
          <w:rFonts w:ascii="Palatino Linotype" w:hAnsi="Palatino Linotype" w:cs="Arial"/>
          <w:sz w:val="24"/>
          <w:szCs w:val="24"/>
        </w:rPr>
        <w:t xml:space="preserve"> </w:t>
      </w:r>
    </w:p>
    <w:p w14:paraId="34ACED3B" w14:textId="2B327521" w:rsidR="00FD6FD8" w:rsidRDefault="00F435E3"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r>
        <w:rPr>
          <w:rStyle w:val="Hipervnculo"/>
          <w:rFonts w:ascii="Palatino Linotype" w:eastAsia="Times New Roman" w:hAnsi="Palatino Linotype" w:cs="Times New Roman"/>
          <w:bCs/>
          <w:sz w:val="24"/>
          <w:szCs w:val="24"/>
          <w:lang w:val="es-ES" w:eastAsia="es-ES"/>
        </w:rPr>
        <w:t xml:space="preserve"> </w:t>
      </w:r>
    </w:p>
    <w:p w14:paraId="79C88E5C" w14:textId="5F0B45F6" w:rsidR="00481833" w:rsidRDefault="002F6600"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r>
        <w:rPr>
          <w:rFonts w:ascii="Palatino Linotype" w:hAnsi="Palatino Linotype" w:cs="Arial"/>
          <w:noProof/>
          <w:sz w:val="24"/>
          <w:szCs w:val="24"/>
          <w:lang w:eastAsia="es-MX"/>
        </w:rPr>
        <w:lastRenderedPageBreak/>
        <w:drawing>
          <wp:anchor distT="0" distB="0" distL="114300" distR="114300" simplePos="0" relativeHeight="251674624" behindDoc="0" locked="0" layoutInCell="1" allowOverlap="1" wp14:anchorId="4B16AC2A" wp14:editId="004C94AD">
            <wp:simplePos x="0" y="0"/>
            <wp:positionH relativeFrom="column">
              <wp:posOffset>1610995</wp:posOffset>
            </wp:positionH>
            <wp:positionV relativeFrom="paragraph">
              <wp:posOffset>3684905</wp:posOffset>
            </wp:positionV>
            <wp:extent cx="2517775" cy="1009650"/>
            <wp:effectExtent l="19050" t="19050" r="15875" b="19050"/>
            <wp:wrapThrough wrapText="bothSides">
              <wp:wrapPolygon edited="0">
                <wp:start x="-163" y="-408"/>
                <wp:lineTo x="-163" y="21600"/>
                <wp:lineTo x="21573" y="21600"/>
                <wp:lineTo x="21573" y="-408"/>
                <wp:lineTo x="-163" y="-408"/>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7775" cy="10096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Style w:val="Hipervnculo"/>
          <w:rFonts w:ascii="Palatino Linotype" w:eastAsia="Times New Roman" w:hAnsi="Palatino Linotype" w:cs="Times New Roman"/>
          <w:bCs/>
          <w:noProof/>
          <w:sz w:val="24"/>
          <w:szCs w:val="24"/>
          <w:lang w:eastAsia="es-MX"/>
        </w:rPr>
        <w:drawing>
          <wp:anchor distT="0" distB="0" distL="114300" distR="114300" simplePos="0" relativeHeight="251660285" behindDoc="0" locked="0" layoutInCell="1" allowOverlap="1" wp14:anchorId="2540C189" wp14:editId="7490FC66">
            <wp:simplePos x="0" y="0"/>
            <wp:positionH relativeFrom="column">
              <wp:posOffset>-32385</wp:posOffset>
            </wp:positionH>
            <wp:positionV relativeFrom="paragraph">
              <wp:posOffset>19050</wp:posOffset>
            </wp:positionV>
            <wp:extent cx="5734050" cy="3213735"/>
            <wp:effectExtent l="19050" t="19050" r="19050" b="24765"/>
            <wp:wrapThrough wrapText="bothSides">
              <wp:wrapPolygon edited="0">
                <wp:start x="-72" y="-128"/>
                <wp:lineTo x="-72" y="21638"/>
                <wp:lineTo x="21600" y="21638"/>
                <wp:lineTo x="21600" y="-128"/>
                <wp:lineTo x="-72" y="-128"/>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32137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E0A6B8A" w14:textId="3362595E" w:rsidR="00481833" w:rsidRDefault="00481833"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10CC5A63" w14:textId="4F6F4E6C" w:rsidR="00481833" w:rsidRDefault="00481833"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0AB445DC" w14:textId="6DA5389A" w:rsidR="00481833" w:rsidRDefault="00481833"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7D6CFEA8" w14:textId="5B1B7828" w:rsidR="00FD6FD8" w:rsidRDefault="00FD6FD8"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1036CA75" w14:textId="015A7741" w:rsidR="002158F8" w:rsidRDefault="002158F8" w:rsidP="002158F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D</w:t>
      </w:r>
      <w:r w:rsidRPr="008E16DC">
        <w:rPr>
          <w:rFonts w:ascii="Palatino Linotype" w:hAnsi="Palatino Linotype" w:cs="Arial"/>
          <w:sz w:val="24"/>
          <w:szCs w:val="24"/>
        </w:rPr>
        <w:t xml:space="preserve">e lo expuesto con anterioridad, se desprende que </w:t>
      </w:r>
      <w:r w:rsidRPr="008E16DC">
        <w:rPr>
          <w:rFonts w:ascii="Palatino Linotype" w:hAnsi="Palatino Linotype" w:cs="Arial"/>
          <w:b/>
          <w:sz w:val="24"/>
          <w:szCs w:val="24"/>
        </w:rPr>
        <w:t xml:space="preserve">El Sujeto Obligado </w:t>
      </w:r>
      <w:r w:rsidRPr="008E16DC">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w:t>
      </w:r>
      <w:r>
        <w:rPr>
          <w:rFonts w:ascii="Palatino Linotype" w:hAnsi="Palatino Linotype" w:cs="Arial"/>
          <w:sz w:val="24"/>
          <w:szCs w:val="24"/>
        </w:rPr>
        <w:t xml:space="preserve">la </w:t>
      </w:r>
      <w:r w:rsidR="00281774">
        <w:rPr>
          <w:rFonts w:ascii="Palatino Linotype" w:hAnsi="Palatino Linotype" w:cs="Arial"/>
          <w:sz w:val="24"/>
          <w:szCs w:val="24"/>
        </w:rPr>
        <w:t>Fiscalía especializada en combate a la corrupci</w:t>
      </w:r>
      <w:r w:rsidR="009A573B">
        <w:rPr>
          <w:rFonts w:ascii="Palatino Linotype" w:hAnsi="Palatino Linotype" w:cs="Arial"/>
          <w:sz w:val="24"/>
          <w:szCs w:val="24"/>
        </w:rPr>
        <w:t xml:space="preserve">ón. </w:t>
      </w:r>
    </w:p>
    <w:p w14:paraId="1CEC19D7" w14:textId="3E7BCCE0" w:rsidR="00281774" w:rsidRDefault="00BB4C07" w:rsidP="006D5803">
      <w:pPr>
        <w:autoSpaceDE w:val="0"/>
        <w:autoSpaceDN w:val="0"/>
        <w:adjustRightInd w:val="0"/>
        <w:spacing w:after="0" w:line="360" w:lineRule="auto"/>
        <w:jc w:val="both"/>
        <w:rPr>
          <w:rFonts w:ascii="Palatino Linotype" w:hAnsi="Palatino Linotype" w:cs="Arial"/>
          <w:sz w:val="24"/>
          <w:szCs w:val="24"/>
        </w:rPr>
      </w:pPr>
      <w:r w:rsidRPr="00BB4C07">
        <w:rPr>
          <w:rFonts w:ascii="Palatino Linotype" w:hAnsi="Palatino Linotype" w:cs="Arial"/>
          <w:sz w:val="24"/>
          <w:szCs w:val="24"/>
        </w:rPr>
        <w:t xml:space="preserve">A mayor abundamiento, en alusión </w:t>
      </w:r>
      <w:r w:rsidR="009745ED">
        <w:rPr>
          <w:rFonts w:ascii="Palatino Linotype" w:hAnsi="Palatino Linotype" w:cs="Arial"/>
          <w:sz w:val="24"/>
          <w:szCs w:val="24"/>
        </w:rPr>
        <w:t xml:space="preserve">al requerimiento formulado por el particular, resulta oportuno traer </w:t>
      </w:r>
      <w:r w:rsidR="002158F8">
        <w:rPr>
          <w:rFonts w:ascii="Palatino Linotype" w:hAnsi="Palatino Linotype" w:cs="Arial"/>
          <w:sz w:val="24"/>
          <w:szCs w:val="24"/>
        </w:rPr>
        <w:t xml:space="preserve">a colación los artículos </w:t>
      </w:r>
      <w:r w:rsidR="000054EF">
        <w:rPr>
          <w:rFonts w:ascii="Palatino Linotype" w:hAnsi="Palatino Linotype" w:cs="Arial"/>
          <w:sz w:val="24"/>
          <w:szCs w:val="24"/>
        </w:rPr>
        <w:t>29, 29 Bis, fracci</w:t>
      </w:r>
      <w:r w:rsidR="006B6FBE">
        <w:rPr>
          <w:rFonts w:ascii="Palatino Linotype" w:hAnsi="Palatino Linotype" w:cs="Arial"/>
          <w:sz w:val="24"/>
          <w:szCs w:val="24"/>
        </w:rPr>
        <w:t xml:space="preserve">ones I, II, XI, XVI y XVII </w:t>
      </w:r>
      <w:r w:rsidR="006B6FBE">
        <w:rPr>
          <w:rFonts w:ascii="Palatino Linotype" w:hAnsi="Palatino Linotype" w:cs="Arial"/>
          <w:sz w:val="24"/>
          <w:szCs w:val="24"/>
        </w:rPr>
        <w:lastRenderedPageBreak/>
        <w:t xml:space="preserve">de la Ley de la Fiscalía General de Justicia del Estado de México, </w:t>
      </w:r>
      <w:r w:rsidR="009A573B">
        <w:rPr>
          <w:rFonts w:ascii="Palatino Linotype" w:hAnsi="Palatino Linotype" w:cs="Arial"/>
          <w:sz w:val="24"/>
          <w:szCs w:val="24"/>
        </w:rPr>
        <w:t xml:space="preserve">normatividad invocada que señala a la literalidad lo siguiente:  </w:t>
      </w:r>
      <w:r w:rsidR="006B6FBE">
        <w:rPr>
          <w:rFonts w:ascii="Palatino Linotype" w:hAnsi="Palatino Linotype" w:cs="Arial"/>
          <w:sz w:val="24"/>
          <w:szCs w:val="24"/>
        </w:rPr>
        <w:t xml:space="preserve"> </w:t>
      </w:r>
    </w:p>
    <w:p w14:paraId="7197548E" w14:textId="78377E69" w:rsidR="000054EF" w:rsidRDefault="009A573B" w:rsidP="000054EF">
      <w:pPr>
        <w:pStyle w:val="Citas"/>
      </w:pPr>
      <w:r>
        <w:t xml:space="preserve"> </w:t>
      </w:r>
      <w:r w:rsidR="006B6FBE">
        <w:t>“</w:t>
      </w:r>
      <w:r w:rsidR="000054EF">
        <w:t xml:space="preserve">Artículo 29. La Fiscalía contará con las Fiscalías Especializadas en las materias siguientes: </w:t>
      </w:r>
    </w:p>
    <w:p w14:paraId="50A6C03D" w14:textId="5593B23D" w:rsidR="00281774" w:rsidRPr="000054EF" w:rsidRDefault="000054EF" w:rsidP="000054EF">
      <w:pPr>
        <w:pStyle w:val="Citas"/>
        <w:rPr>
          <w:b/>
          <w:u w:val="single"/>
        </w:rPr>
      </w:pPr>
      <w:r w:rsidRPr="000054EF">
        <w:rPr>
          <w:b/>
          <w:u w:val="single"/>
        </w:rPr>
        <w:t>I. Anticorrupción.</w:t>
      </w:r>
    </w:p>
    <w:p w14:paraId="2A934981" w14:textId="77777777" w:rsidR="000054EF" w:rsidRDefault="000054EF" w:rsidP="000054EF">
      <w:pPr>
        <w:pStyle w:val="Citas"/>
      </w:pPr>
      <w:r>
        <w:t xml:space="preserve">II. Delitos vinculados a la violencia de género. </w:t>
      </w:r>
    </w:p>
    <w:p w14:paraId="59A3E6B2" w14:textId="77777777" w:rsidR="000054EF" w:rsidRDefault="000054EF" w:rsidP="000054EF">
      <w:pPr>
        <w:pStyle w:val="Citas"/>
      </w:pPr>
      <w:r>
        <w:t xml:space="preserve">III. Delitos cometidos por adolescentes. </w:t>
      </w:r>
    </w:p>
    <w:p w14:paraId="523A011C" w14:textId="77777777" w:rsidR="000054EF" w:rsidRDefault="000054EF" w:rsidP="000054EF">
      <w:pPr>
        <w:pStyle w:val="Citas"/>
      </w:pPr>
      <w:r>
        <w:t xml:space="preserve">IV. Delitos electorales. </w:t>
      </w:r>
    </w:p>
    <w:p w14:paraId="1B6A10D0" w14:textId="77777777" w:rsidR="000054EF" w:rsidRDefault="000054EF" w:rsidP="000054EF">
      <w:pPr>
        <w:pStyle w:val="Citas"/>
      </w:pPr>
      <w:r>
        <w:t xml:space="preserve">V. Para la Atención de los Delitos cometidos contra la Libertad de Expresión, Periodistas y Personas Defensoras de Derechos Humanos. </w:t>
      </w:r>
    </w:p>
    <w:p w14:paraId="523C8094" w14:textId="77777777" w:rsidR="000054EF" w:rsidRDefault="000054EF" w:rsidP="000054EF">
      <w:pPr>
        <w:pStyle w:val="Citas"/>
      </w:pPr>
      <w:r>
        <w:t xml:space="preserve">VI. Las demás que se establezcan en el Reglamento. </w:t>
      </w:r>
    </w:p>
    <w:p w14:paraId="1E29A24F" w14:textId="761D856E" w:rsidR="000054EF" w:rsidRDefault="000054EF" w:rsidP="000054EF">
      <w:pPr>
        <w:pStyle w:val="Citas"/>
      </w:pPr>
      <w:r>
        <w:t>El personal operativo que integre las unidades administrativas antes referidas contará con la capacitación y en su caso especialización continua en los asuntos de su competencia, observando las mejores prácticas para el desempeño de sus funciones y la atención de las víctimas u ofendidos.</w:t>
      </w:r>
    </w:p>
    <w:p w14:paraId="5802D198" w14:textId="7DA1C826" w:rsidR="000054EF" w:rsidRPr="009B1E24" w:rsidRDefault="000054EF" w:rsidP="006B6FBE">
      <w:pPr>
        <w:pStyle w:val="Citas"/>
        <w:rPr>
          <w:b/>
          <w:u w:val="single"/>
        </w:rPr>
      </w:pPr>
      <w:r w:rsidRPr="009B1E24">
        <w:rPr>
          <w:b/>
          <w:u w:val="single"/>
        </w:rPr>
        <w:t xml:space="preserve">Artículo 29 Bis. La Fiscalía Especializada en Combate a la Corrupción tendrá a su cargo: </w:t>
      </w:r>
    </w:p>
    <w:p w14:paraId="33FFF689" w14:textId="3DA62983" w:rsidR="000054EF" w:rsidRDefault="000054EF" w:rsidP="006B6FBE">
      <w:pPr>
        <w:pStyle w:val="Citas"/>
      </w:pPr>
      <w:r>
        <w:t xml:space="preserve">I. Investigar, perseguir y ejercer sus atribuciones en los delitos por hechos de corrupción, incluso en grado de tentativa, cometidos por toda persona que desempeñe un empleo, cargo o comisión en alguno de los poderes del Estado, en los </w:t>
      </w:r>
      <w:r>
        <w:lastRenderedPageBreak/>
        <w:t>Ayuntamientos de los municipios, sus organismos auxiliares, así como de los titulares o quienes hagan sus veces en empresas de participación estatal o municipal, sociedades o asociaciones asimiladas a éstas, de los órganos constitucionales autónomos del Estado de México, de los representantes de elección popular de los ámbitos estatal y municipal, los particulares relacionados con el servicio público, así como en cualquier otro ente sobre el que tenga control cualquiera de los poderes y órganos públicos estatales y municipales.</w:t>
      </w:r>
    </w:p>
    <w:p w14:paraId="3C590F6B" w14:textId="00329265" w:rsidR="000054EF" w:rsidRPr="006B6FBE" w:rsidRDefault="000054EF" w:rsidP="006B6FBE">
      <w:pPr>
        <w:pStyle w:val="Citas"/>
        <w:rPr>
          <w:b/>
          <w:u w:val="single"/>
        </w:rPr>
      </w:pPr>
      <w:r w:rsidRPr="006B6FBE">
        <w:rPr>
          <w:b/>
          <w:u w:val="single"/>
        </w:rPr>
        <w:t>II. Investigar y perseguir los delitos en los que exista corrupción y otros que se puedan derivar de ésta, incluso en grado de tentativa, en los que participen particulares que reciban o hagan uso de recursos públicos, así como su participación en delitos cometidos por servidores públicos.</w:t>
      </w:r>
    </w:p>
    <w:p w14:paraId="2F26D681" w14:textId="56E780D0" w:rsidR="000054EF" w:rsidRDefault="000054EF" w:rsidP="006B6FBE">
      <w:pPr>
        <w:pStyle w:val="Citas"/>
      </w:pPr>
      <w:r>
        <w:t>(…)</w:t>
      </w:r>
    </w:p>
    <w:p w14:paraId="0A458F5F" w14:textId="57769E7F" w:rsidR="000054EF" w:rsidRPr="006B6FBE" w:rsidRDefault="000054EF" w:rsidP="006B6FBE">
      <w:pPr>
        <w:pStyle w:val="Citas"/>
        <w:rPr>
          <w:b/>
          <w:u w:val="single"/>
        </w:rPr>
      </w:pPr>
      <w:r w:rsidRPr="006B6FBE">
        <w:rPr>
          <w:b/>
          <w:u w:val="single"/>
        </w:rPr>
        <w:t>XI. Recibir por sí o por conducto de cualquier unidad de la Fiscalía General de Justicia del Estado de México, las denuncias y puestas a disposición de personas por la posible comisión de delitos por hechos de corrupción.</w:t>
      </w:r>
    </w:p>
    <w:p w14:paraId="7CAB5F5A" w14:textId="4DC989E2" w:rsidR="000054EF" w:rsidRDefault="000054EF" w:rsidP="006B6FBE">
      <w:pPr>
        <w:pStyle w:val="Citas"/>
      </w:pPr>
      <w:r>
        <w:t>(…)</w:t>
      </w:r>
    </w:p>
    <w:p w14:paraId="470B3956" w14:textId="77777777" w:rsidR="000054EF" w:rsidRDefault="000054EF" w:rsidP="006B6FBE">
      <w:pPr>
        <w:pStyle w:val="Citas"/>
      </w:pPr>
      <w:r>
        <w:t xml:space="preserve">XVI. Ejercitar acción penal en contra de los servidores públicos o particulares relacionados con la comisión de delitos por hechos de corrupción. </w:t>
      </w:r>
    </w:p>
    <w:p w14:paraId="2537AD6A" w14:textId="77777777" w:rsidR="006B6FBE" w:rsidRDefault="000054EF" w:rsidP="006B6FBE">
      <w:pPr>
        <w:pStyle w:val="Citas"/>
      </w:pPr>
      <w:r>
        <w:t>XVII. Las demás que le confieran otras disposiciones jurídicas aplicables.</w:t>
      </w:r>
    </w:p>
    <w:p w14:paraId="47BB77EC" w14:textId="7A9E3BE4" w:rsidR="000054EF" w:rsidRPr="006B6FBE" w:rsidRDefault="000054EF" w:rsidP="006B6FBE">
      <w:pPr>
        <w:pStyle w:val="Citas"/>
        <w:rPr>
          <w:b/>
          <w:sz w:val="24"/>
          <w:szCs w:val="24"/>
        </w:rPr>
      </w:pPr>
      <w:r>
        <w:t xml:space="preserve"> La Fiscalía Especializada en Combate a la Corrupción contará con las unidades administrativas, elementos de policía de investigación, así como recursos necesarios para el desempeño de sus funciones, conforme al Reglamento de esta Ley y la </w:t>
      </w:r>
      <w:r>
        <w:lastRenderedPageBreak/>
        <w:t>normatividad aplicable. El titular de esta Fiscalía será nombrado y removido en los términos señalados por la Constitución del Estado.</w:t>
      </w:r>
      <w:r w:rsidR="006B6FBE">
        <w:t xml:space="preserve">” </w:t>
      </w:r>
      <w:r w:rsidR="006B6FBE">
        <w:rPr>
          <w:b/>
        </w:rPr>
        <w:t>[Sic]</w:t>
      </w:r>
    </w:p>
    <w:p w14:paraId="3F884412" w14:textId="77777777" w:rsidR="00B328B1" w:rsidRDefault="00B328B1" w:rsidP="006D5803">
      <w:pPr>
        <w:autoSpaceDE w:val="0"/>
        <w:autoSpaceDN w:val="0"/>
        <w:adjustRightInd w:val="0"/>
        <w:spacing w:after="0" w:line="360" w:lineRule="auto"/>
        <w:jc w:val="both"/>
        <w:rPr>
          <w:rFonts w:ascii="Palatino Linotype" w:hAnsi="Palatino Linotype" w:cs="Arial"/>
          <w:sz w:val="24"/>
          <w:szCs w:val="24"/>
        </w:rPr>
      </w:pPr>
    </w:p>
    <w:p w14:paraId="2E6F7DED" w14:textId="7C1E1F55" w:rsidR="009A573B" w:rsidRDefault="002158F8" w:rsidP="002158F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efecto, de la normatividad plasmada con anterioridad se desprende</w:t>
      </w:r>
      <w:r w:rsidR="009A573B">
        <w:rPr>
          <w:rFonts w:ascii="Palatino Linotype" w:hAnsi="Palatino Linotype" w:cs="Arial"/>
        </w:rPr>
        <w:t xml:space="preserve"> que la esfera competencial de la Fiscalía especializada en combate a la corrupción es la unidad administrativa competente para investigar y perseguir delitos que involucren actos de corrupción por parte de servidores públicos. </w:t>
      </w:r>
    </w:p>
    <w:p w14:paraId="7974605E" w14:textId="77777777" w:rsidR="009A573B" w:rsidRDefault="009A573B" w:rsidP="002158F8">
      <w:pPr>
        <w:pStyle w:val="Prrafodelista"/>
        <w:autoSpaceDE w:val="0"/>
        <w:autoSpaceDN w:val="0"/>
        <w:adjustRightInd w:val="0"/>
        <w:spacing w:line="360" w:lineRule="auto"/>
        <w:ind w:left="0"/>
        <w:jc w:val="both"/>
        <w:rPr>
          <w:rFonts w:ascii="Palatino Linotype" w:hAnsi="Palatino Linotype" w:cs="Arial"/>
        </w:rPr>
      </w:pPr>
    </w:p>
    <w:p w14:paraId="2D27079E" w14:textId="5728CDA1" w:rsidR="009A573B" w:rsidRDefault="009A573B" w:rsidP="002158F8">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rPr>
        <w:t xml:space="preserve">Con base en lo anteriormente expuesto, resulta inconcuso que la información que resulta de interés al particular es susceptible de ser generada, poseída y administra por </w:t>
      </w:r>
      <w:r>
        <w:rPr>
          <w:rFonts w:ascii="Palatino Linotype" w:hAnsi="Palatino Linotype" w:cs="Arial"/>
          <w:b/>
        </w:rPr>
        <w:t xml:space="preserve">El Sujeto Obligado. </w:t>
      </w:r>
    </w:p>
    <w:p w14:paraId="2B03A749" w14:textId="77777777" w:rsidR="00B622D7" w:rsidRPr="009A573B" w:rsidRDefault="00B622D7" w:rsidP="002158F8">
      <w:pPr>
        <w:pStyle w:val="Prrafodelista"/>
        <w:autoSpaceDE w:val="0"/>
        <w:autoSpaceDN w:val="0"/>
        <w:adjustRightInd w:val="0"/>
        <w:spacing w:line="360" w:lineRule="auto"/>
        <w:ind w:left="0"/>
        <w:jc w:val="both"/>
        <w:rPr>
          <w:rFonts w:ascii="Palatino Linotype" w:hAnsi="Palatino Linotype" w:cs="Arial"/>
          <w:b/>
        </w:rPr>
      </w:pPr>
    </w:p>
    <w:p w14:paraId="700C14A6" w14:textId="77777777" w:rsidR="004811AA" w:rsidRDefault="007D2EA0" w:rsidP="00683695">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rPr>
        <w:t xml:space="preserve">Una vez sentado lo anterior, como fue mencionado en el antecedente segundo, </w:t>
      </w:r>
      <w:r w:rsidR="008C7155">
        <w:rPr>
          <w:rFonts w:ascii="Palatino Linotype" w:hAnsi="Palatino Linotype" w:cs="Arial"/>
        </w:rPr>
        <w:t xml:space="preserve">en fecha veintiocho de septiembre de dos mil veintiuno, </w:t>
      </w:r>
      <w:r w:rsidR="00B937E8">
        <w:rPr>
          <w:rFonts w:ascii="Palatino Linotype" w:hAnsi="Palatino Linotype" w:cs="Arial"/>
          <w:b/>
        </w:rPr>
        <w:t xml:space="preserve">El Sujeto Obligado </w:t>
      </w:r>
      <w:r w:rsidR="008C7155">
        <w:rPr>
          <w:rFonts w:ascii="Palatino Linotype" w:hAnsi="Palatino Linotype" w:cs="Arial"/>
        </w:rPr>
        <w:t xml:space="preserve">formuló una solicitud de aclaración </w:t>
      </w:r>
      <w:r w:rsidR="002346D1">
        <w:rPr>
          <w:rFonts w:ascii="Palatino Linotype" w:hAnsi="Palatino Linotype" w:cs="Arial"/>
        </w:rPr>
        <w:t xml:space="preserve">a la solicitud de información </w:t>
      </w:r>
      <w:r w:rsidR="008962CF">
        <w:rPr>
          <w:rFonts w:ascii="Palatino Linotype" w:hAnsi="Palatino Linotype" w:cs="Arial"/>
          <w:b/>
        </w:rPr>
        <w:t>00988/FGJ/IP/202</w:t>
      </w:r>
      <w:r w:rsidR="00262E8F">
        <w:rPr>
          <w:rFonts w:ascii="Palatino Linotype" w:hAnsi="Palatino Linotype" w:cs="Arial"/>
          <w:b/>
        </w:rPr>
        <w:t>1.</w:t>
      </w:r>
      <w:r w:rsidR="00683695">
        <w:rPr>
          <w:rFonts w:ascii="Palatino Linotype" w:hAnsi="Palatino Linotype" w:cs="Arial"/>
          <w:b/>
        </w:rPr>
        <w:t xml:space="preserve"> </w:t>
      </w:r>
    </w:p>
    <w:p w14:paraId="677F1FAE" w14:textId="77777777" w:rsidR="004811AA" w:rsidRDefault="004811AA" w:rsidP="00683695">
      <w:pPr>
        <w:pStyle w:val="Prrafodelista"/>
        <w:autoSpaceDE w:val="0"/>
        <w:autoSpaceDN w:val="0"/>
        <w:adjustRightInd w:val="0"/>
        <w:spacing w:line="360" w:lineRule="auto"/>
        <w:ind w:left="0"/>
        <w:jc w:val="both"/>
        <w:rPr>
          <w:rFonts w:ascii="Palatino Linotype" w:hAnsi="Palatino Linotype" w:cs="Arial"/>
          <w:b/>
        </w:rPr>
      </w:pPr>
    </w:p>
    <w:p w14:paraId="4B3F4AD1" w14:textId="1A812542" w:rsidR="008962CF" w:rsidRDefault="008C7155" w:rsidP="00683695">
      <w:pPr>
        <w:pStyle w:val="Prrafodelista"/>
        <w:autoSpaceDE w:val="0"/>
        <w:autoSpaceDN w:val="0"/>
        <w:adjustRightInd w:val="0"/>
        <w:spacing w:line="360" w:lineRule="auto"/>
        <w:ind w:left="0"/>
        <w:jc w:val="both"/>
        <w:rPr>
          <w:rFonts w:ascii="Palatino Linotype" w:hAnsi="Palatino Linotype"/>
        </w:rPr>
      </w:pPr>
      <w:r w:rsidRPr="008C7155">
        <w:rPr>
          <w:rFonts w:ascii="Palatino Linotype" w:hAnsi="Palatino Linotype"/>
        </w:rPr>
        <w:t xml:space="preserve">Por ende, </w:t>
      </w:r>
      <w:r w:rsidR="008962CF">
        <w:rPr>
          <w:rFonts w:ascii="Palatino Linotype" w:hAnsi="Palatino Linotype"/>
        </w:rPr>
        <w:t xml:space="preserve">para su mejor entendimiento se esbozan las directrices generales de la facultad de aclaración, </w:t>
      </w:r>
      <w:r w:rsidR="005220ED">
        <w:rPr>
          <w:rFonts w:ascii="Palatino Linotype" w:hAnsi="Palatino Linotype"/>
        </w:rPr>
        <w:t xml:space="preserve">en contraste con los términos en los que dicha atribución fue </w:t>
      </w:r>
      <w:r w:rsidR="0046688C">
        <w:rPr>
          <w:rFonts w:ascii="Palatino Linotype" w:hAnsi="Palatino Linotype"/>
        </w:rPr>
        <w:t>ejercida</w:t>
      </w:r>
      <w:r w:rsidR="005220ED">
        <w:rPr>
          <w:rFonts w:ascii="Palatino Linotype" w:hAnsi="Palatino Linotype"/>
        </w:rPr>
        <w:t xml:space="preserve"> por </w:t>
      </w:r>
      <w:r w:rsidR="005220ED">
        <w:rPr>
          <w:rFonts w:ascii="Palatino Linotype" w:hAnsi="Palatino Linotype"/>
          <w:b/>
        </w:rPr>
        <w:t xml:space="preserve">El Sujeto Obligado, </w:t>
      </w:r>
      <w:r w:rsidR="005220ED">
        <w:rPr>
          <w:rFonts w:ascii="Palatino Linotype" w:hAnsi="Palatino Linotype"/>
        </w:rPr>
        <w:t>tal y como se muestra a continuación:</w:t>
      </w:r>
    </w:p>
    <w:p w14:paraId="4635774E" w14:textId="77777777" w:rsidR="00B622D7" w:rsidRDefault="00B622D7" w:rsidP="00683695">
      <w:pPr>
        <w:pStyle w:val="Prrafodelista"/>
        <w:autoSpaceDE w:val="0"/>
        <w:autoSpaceDN w:val="0"/>
        <w:adjustRightInd w:val="0"/>
        <w:spacing w:line="360" w:lineRule="auto"/>
        <w:ind w:left="0"/>
        <w:jc w:val="both"/>
        <w:rPr>
          <w:rFonts w:ascii="Palatino Linotype" w:hAnsi="Palatino Linotype"/>
        </w:rPr>
      </w:pPr>
    </w:p>
    <w:p w14:paraId="0C2ED8BC" w14:textId="77777777" w:rsidR="00B622D7" w:rsidRDefault="00B622D7" w:rsidP="00683695">
      <w:pPr>
        <w:pStyle w:val="Prrafodelista"/>
        <w:autoSpaceDE w:val="0"/>
        <w:autoSpaceDN w:val="0"/>
        <w:adjustRightInd w:val="0"/>
        <w:spacing w:line="360" w:lineRule="auto"/>
        <w:ind w:left="0"/>
        <w:jc w:val="both"/>
        <w:rPr>
          <w:rFonts w:ascii="Palatino Linotype" w:hAnsi="Palatino Linotype"/>
        </w:rPr>
      </w:pPr>
    </w:p>
    <w:p w14:paraId="094CCDEA" w14:textId="77777777" w:rsidR="005220ED" w:rsidRDefault="005220ED" w:rsidP="008C7155">
      <w:pPr>
        <w:autoSpaceDE w:val="0"/>
        <w:autoSpaceDN w:val="0"/>
        <w:adjustRightInd w:val="0"/>
        <w:spacing w:line="360" w:lineRule="auto"/>
        <w:jc w:val="both"/>
        <w:rPr>
          <w:rFonts w:ascii="Palatino Linotype" w:hAnsi="Palatino Linotype"/>
          <w:sz w:val="24"/>
          <w:szCs w:val="24"/>
          <w:lang w:val="es-ES"/>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22"/>
        <w:gridCol w:w="4520"/>
      </w:tblGrid>
      <w:tr w:rsidR="0046688C" w14:paraId="71FF7169" w14:textId="77777777" w:rsidTr="00C749D5">
        <w:tc>
          <w:tcPr>
            <w:tcW w:w="4531" w:type="dxa"/>
            <w:tcBorders>
              <w:right w:val="single" w:sz="12" w:space="0" w:color="FFFFFF" w:themeColor="background1"/>
            </w:tcBorders>
            <w:shd w:val="clear" w:color="auto" w:fill="000000" w:themeFill="text1"/>
            <w:vAlign w:val="center"/>
          </w:tcPr>
          <w:p w14:paraId="3079F5FF" w14:textId="60B2D4D5" w:rsidR="0046688C" w:rsidRDefault="0046688C" w:rsidP="00683695">
            <w:pPr>
              <w:autoSpaceDE w:val="0"/>
              <w:autoSpaceDN w:val="0"/>
              <w:adjustRightInd w:val="0"/>
              <w:spacing w:line="360" w:lineRule="auto"/>
              <w:jc w:val="center"/>
              <w:rPr>
                <w:rFonts w:ascii="Palatino Linotype" w:hAnsi="Palatino Linotype"/>
                <w:sz w:val="24"/>
                <w:szCs w:val="24"/>
                <w:lang w:val="es-ES"/>
              </w:rPr>
            </w:pPr>
            <w:r>
              <w:rPr>
                <w:rFonts w:ascii="Palatino Linotype" w:hAnsi="Palatino Linotype"/>
                <w:sz w:val="24"/>
                <w:szCs w:val="24"/>
                <w:lang w:val="es-ES"/>
              </w:rPr>
              <w:lastRenderedPageBreak/>
              <w:t>Facultad de aclaración en términos abstractos</w:t>
            </w:r>
          </w:p>
        </w:tc>
        <w:tc>
          <w:tcPr>
            <w:tcW w:w="4531" w:type="dxa"/>
            <w:tcBorders>
              <w:left w:val="single" w:sz="12" w:space="0" w:color="FFFFFF" w:themeColor="background1"/>
            </w:tcBorders>
            <w:shd w:val="clear" w:color="auto" w:fill="000000" w:themeFill="text1"/>
          </w:tcPr>
          <w:p w14:paraId="51DEF8E6" w14:textId="411DFCB3" w:rsidR="0046688C" w:rsidRPr="0046688C" w:rsidRDefault="0046688C" w:rsidP="0046688C">
            <w:pPr>
              <w:autoSpaceDE w:val="0"/>
              <w:autoSpaceDN w:val="0"/>
              <w:adjustRightInd w:val="0"/>
              <w:spacing w:line="360" w:lineRule="auto"/>
              <w:jc w:val="center"/>
              <w:rPr>
                <w:rFonts w:ascii="Palatino Linotype" w:hAnsi="Palatino Linotype"/>
                <w:b/>
                <w:sz w:val="24"/>
                <w:szCs w:val="24"/>
                <w:lang w:val="es-ES"/>
              </w:rPr>
            </w:pPr>
            <w:r>
              <w:rPr>
                <w:rFonts w:ascii="Palatino Linotype" w:hAnsi="Palatino Linotype"/>
                <w:sz w:val="24"/>
                <w:szCs w:val="24"/>
                <w:lang w:val="es-ES"/>
              </w:rPr>
              <w:t xml:space="preserve">Aclaración a la solicitud de información </w:t>
            </w:r>
            <w:r>
              <w:rPr>
                <w:rFonts w:ascii="Palatino Linotype" w:hAnsi="Palatino Linotype"/>
                <w:b/>
                <w:sz w:val="24"/>
                <w:szCs w:val="24"/>
                <w:lang w:val="es-ES"/>
              </w:rPr>
              <w:t>00988/FGJ/IP/2021</w:t>
            </w:r>
          </w:p>
        </w:tc>
      </w:tr>
      <w:tr w:rsidR="0046688C" w14:paraId="15A89838" w14:textId="77777777" w:rsidTr="00C749D5">
        <w:tc>
          <w:tcPr>
            <w:tcW w:w="4531" w:type="dxa"/>
          </w:tcPr>
          <w:p w14:paraId="37EC6D08" w14:textId="247AADDB" w:rsidR="00683695" w:rsidRDefault="00683695" w:rsidP="00683695">
            <w:pPr>
              <w:autoSpaceDE w:val="0"/>
              <w:autoSpaceDN w:val="0"/>
              <w:adjustRightInd w:val="0"/>
              <w:jc w:val="both"/>
              <w:rPr>
                <w:rFonts w:ascii="Palatino Linotype" w:hAnsi="Palatino Linotype"/>
                <w:sz w:val="24"/>
                <w:szCs w:val="24"/>
              </w:rPr>
            </w:pPr>
            <w:r w:rsidRPr="00683695">
              <w:rPr>
                <w:rFonts w:ascii="Palatino Linotype" w:hAnsi="Palatino Linotype"/>
                <w:sz w:val="24"/>
                <w:szCs w:val="24"/>
              </w:rPr>
              <w:t>Se podrá requerir a los particulares:</w:t>
            </w:r>
          </w:p>
          <w:p w14:paraId="24545D59" w14:textId="77777777" w:rsidR="004811AA" w:rsidRPr="00683695" w:rsidRDefault="004811AA" w:rsidP="00683695">
            <w:pPr>
              <w:autoSpaceDE w:val="0"/>
              <w:autoSpaceDN w:val="0"/>
              <w:adjustRightInd w:val="0"/>
              <w:jc w:val="both"/>
              <w:rPr>
                <w:rFonts w:ascii="Palatino Linotype" w:hAnsi="Palatino Linotype"/>
                <w:sz w:val="24"/>
                <w:szCs w:val="24"/>
              </w:rPr>
            </w:pPr>
          </w:p>
          <w:p w14:paraId="3A0000F7" w14:textId="77777777" w:rsidR="00683695" w:rsidRPr="00683695" w:rsidRDefault="00683695" w:rsidP="00683695">
            <w:pPr>
              <w:pStyle w:val="Prrafodelista"/>
              <w:numPr>
                <w:ilvl w:val="0"/>
                <w:numId w:val="17"/>
              </w:numPr>
              <w:autoSpaceDE w:val="0"/>
              <w:autoSpaceDN w:val="0"/>
              <w:adjustRightInd w:val="0"/>
              <w:jc w:val="both"/>
              <w:rPr>
                <w:rFonts w:ascii="Palatino Linotype" w:hAnsi="Palatino Linotype"/>
              </w:rPr>
            </w:pPr>
            <w:r w:rsidRPr="00683695">
              <w:rPr>
                <w:rFonts w:ascii="Palatino Linotype" w:hAnsi="Palatino Linotype"/>
              </w:rPr>
              <w:t>Hacer comprensibles los requerimientos ambiguos</w:t>
            </w:r>
          </w:p>
          <w:p w14:paraId="116C7484" w14:textId="77777777" w:rsidR="00683695" w:rsidRPr="00683695" w:rsidRDefault="00683695" w:rsidP="00683695">
            <w:pPr>
              <w:pStyle w:val="Prrafodelista"/>
              <w:autoSpaceDE w:val="0"/>
              <w:autoSpaceDN w:val="0"/>
              <w:adjustRightInd w:val="0"/>
              <w:ind w:left="720"/>
              <w:jc w:val="both"/>
              <w:rPr>
                <w:rFonts w:ascii="Palatino Linotype" w:hAnsi="Palatino Linotype"/>
              </w:rPr>
            </w:pPr>
          </w:p>
          <w:p w14:paraId="7660D58E" w14:textId="77777777" w:rsidR="00683695" w:rsidRPr="00683695" w:rsidRDefault="00683695" w:rsidP="00683695">
            <w:pPr>
              <w:pStyle w:val="Prrafodelista"/>
              <w:numPr>
                <w:ilvl w:val="0"/>
                <w:numId w:val="17"/>
              </w:numPr>
              <w:autoSpaceDE w:val="0"/>
              <w:autoSpaceDN w:val="0"/>
              <w:adjustRightInd w:val="0"/>
              <w:jc w:val="both"/>
              <w:rPr>
                <w:rFonts w:ascii="Palatino Linotype" w:hAnsi="Palatino Linotype"/>
              </w:rPr>
            </w:pPr>
            <w:r w:rsidRPr="00683695">
              <w:rPr>
                <w:rFonts w:ascii="Palatino Linotype" w:hAnsi="Palatino Linotype"/>
              </w:rPr>
              <w:t>Rectificar las solicitudes contradictorias</w:t>
            </w:r>
          </w:p>
          <w:p w14:paraId="15921E24" w14:textId="77777777" w:rsidR="00683695" w:rsidRPr="00683695" w:rsidRDefault="00683695" w:rsidP="00683695">
            <w:pPr>
              <w:pStyle w:val="Prrafodelista"/>
              <w:rPr>
                <w:rFonts w:ascii="Palatino Linotype" w:hAnsi="Palatino Linotype"/>
              </w:rPr>
            </w:pPr>
          </w:p>
          <w:p w14:paraId="2D0713D1" w14:textId="77777777" w:rsidR="00683695" w:rsidRPr="00683695" w:rsidRDefault="00683695" w:rsidP="00683695">
            <w:pPr>
              <w:pStyle w:val="Prrafodelista"/>
              <w:numPr>
                <w:ilvl w:val="0"/>
                <w:numId w:val="17"/>
              </w:numPr>
              <w:autoSpaceDE w:val="0"/>
              <w:autoSpaceDN w:val="0"/>
              <w:adjustRightInd w:val="0"/>
              <w:jc w:val="both"/>
              <w:rPr>
                <w:rFonts w:ascii="Palatino Linotype" w:hAnsi="Palatino Linotype"/>
              </w:rPr>
            </w:pPr>
            <w:r w:rsidRPr="00683695">
              <w:rPr>
                <w:rFonts w:ascii="Palatino Linotype" w:hAnsi="Palatino Linotype"/>
              </w:rPr>
              <w:t>Explicar los conceptos oscuros</w:t>
            </w:r>
          </w:p>
          <w:p w14:paraId="1F9435B2" w14:textId="77777777" w:rsidR="00683695" w:rsidRPr="00683695" w:rsidRDefault="00683695" w:rsidP="00683695">
            <w:pPr>
              <w:pStyle w:val="Prrafodelista"/>
              <w:rPr>
                <w:rFonts w:ascii="Palatino Linotype" w:hAnsi="Palatino Linotype"/>
              </w:rPr>
            </w:pPr>
          </w:p>
          <w:p w14:paraId="4E963551" w14:textId="77777777" w:rsidR="00683695" w:rsidRPr="00683695" w:rsidRDefault="00683695" w:rsidP="00683695">
            <w:pPr>
              <w:pStyle w:val="Prrafodelista"/>
              <w:numPr>
                <w:ilvl w:val="0"/>
                <w:numId w:val="17"/>
              </w:numPr>
              <w:autoSpaceDE w:val="0"/>
              <w:autoSpaceDN w:val="0"/>
              <w:adjustRightInd w:val="0"/>
              <w:jc w:val="both"/>
              <w:rPr>
                <w:rFonts w:ascii="Palatino Linotype" w:hAnsi="Palatino Linotype"/>
              </w:rPr>
            </w:pPr>
            <w:r w:rsidRPr="00683695">
              <w:rPr>
                <w:rFonts w:ascii="Palatino Linotype" w:hAnsi="Palatino Linotype"/>
              </w:rPr>
              <w:t>Complementar, corregir o ampliar los datos proporcionados</w:t>
            </w:r>
          </w:p>
          <w:p w14:paraId="16E2AE78" w14:textId="77777777" w:rsidR="00683695" w:rsidRPr="00683695" w:rsidRDefault="00683695" w:rsidP="00683695">
            <w:pPr>
              <w:pStyle w:val="Prrafodelista"/>
              <w:rPr>
                <w:rFonts w:ascii="Palatino Linotype" w:hAnsi="Palatino Linotype"/>
              </w:rPr>
            </w:pPr>
          </w:p>
          <w:p w14:paraId="05D27A1F" w14:textId="77777777" w:rsidR="00683695" w:rsidRPr="00683695" w:rsidRDefault="00683695" w:rsidP="00683695">
            <w:pPr>
              <w:pStyle w:val="Prrafodelista"/>
              <w:numPr>
                <w:ilvl w:val="0"/>
                <w:numId w:val="17"/>
              </w:numPr>
              <w:autoSpaceDE w:val="0"/>
              <w:autoSpaceDN w:val="0"/>
              <w:adjustRightInd w:val="0"/>
              <w:jc w:val="both"/>
              <w:rPr>
                <w:rFonts w:ascii="Palatino Linotype" w:hAnsi="Palatino Linotype"/>
              </w:rPr>
            </w:pPr>
            <w:r w:rsidRPr="00683695">
              <w:rPr>
                <w:rFonts w:ascii="Palatino Linotype" w:hAnsi="Palatino Linotype"/>
              </w:rPr>
              <w:t>Precisar uno o varios requerimientos de información</w:t>
            </w:r>
          </w:p>
          <w:p w14:paraId="714EABCB" w14:textId="77777777" w:rsidR="00683695" w:rsidRPr="00683695" w:rsidRDefault="00683695" w:rsidP="00683695">
            <w:pPr>
              <w:pStyle w:val="Prrafodelista"/>
              <w:rPr>
                <w:rFonts w:ascii="Palatino Linotype" w:hAnsi="Palatino Linotype"/>
              </w:rPr>
            </w:pPr>
          </w:p>
          <w:p w14:paraId="6FAEAB86" w14:textId="00FF862C" w:rsidR="00683695" w:rsidRPr="00683695" w:rsidRDefault="00683695" w:rsidP="00683695">
            <w:pPr>
              <w:pStyle w:val="Prrafodelista"/>
              <w:numPr>
                <w:ilvl w:val="0"/>
                <w:numId w:val="17"/>
              </w:numPr>
              <w:autoSpaceDE w:val="0"/>
              <w:autoSpaceDN w:val="0"/>
              <w:adjustRightInd w:val="0"/>
              <w:jc w:val="both"/>
              <w:rPr>
                <w:rFonts w:ascii="Palatino Linotype" w:hAnsi="Palatino Linotype"/>
              </w:rPr>
            </w:pPr>
            <w:r w:rsidRPr="00683695">
              <w:rPr>
                <w:rFonts w:ascii="Palatino Linotype" w:hAnsi="Palatino Linotype"/>
              </w:rPr>
              <w:t>Subsanar omisiones y corregir errores o defectos.</w:t>
            </w:r>
            <w:r>
              <w:rPr>
                <w:rFonts w:ascii="Palatino Linotype" w:hAnsi="Palatino Linotype"/>
              </w:rPr>
              <w:t xml:space="preserve"> </w:t>
            </w:r>
          </w:p>
        </w:tc>
        <w:tc>
          <w:tcPr>
            <w:tcW w:w="4531" w:type="dxa"/>
          </w:tcPr>
          <w:p w14:paraId="7CE6C148" w14:textId="150B9B41" w:rsidR="0046688C" w:rsidRDefault="00683695" w:rsidP="004811AA">
            <w:pPr>
              <w:autoSpaceDE w:val="0"/>
              <w:autoSpaceDN w:val="0"/>
              <w:adjustRightInd w:val="0"/>
              <w:jc w:val="both"/>
              <w:rPr>
                <w:rFonts w:ascii="Palatino Linotype" w:hAnsi="Palatino Linotype"/>
                <w:sz w:val="24"/>
                <w:szCs w:val="24"/>
                <w:lang w:val="es-ES"/>
              </w:rPr>
            </w:pPr>
            <w:r>
              <w:rPr>
                <w:rFonts w:ascii="Palatino Linotype" w:hAnsi="Palatino Linotype"/>
                <w:sz w:val="24"/>
                <w:szCs w:val="24"/>
                <w:lang w:val="es-ES"/>
              </w:rPr>
              <w:t xml:space="preserve">Requiere al particular </w:t>
            </w:r>
            <w:r w:rsidR="00EA4CA5">
              <w:rPr>
                <w:rFonts w:ascii="Palatino Linotype" w:hAnsi="Palatino Linotype"/>
                <w:sz w:val="24"/>
                <w:szCs w:val="24"/>
                <w:lang w:val="es-ES"/>
              </w:rPr>
              <w:t xml:space="preserve">mayores elementos, </w:t>
            </w:r>
            <w:r>
              <w:rPr>
                <w:rFonts w:ascii="Palatino Linotype" w:hAnsi="Palatino Linotype"/>
                <w:sz w:val="24"/>
                <w:szCs w:val="24"/>
                <w:lang w:val="es-ES"/>
              </w:rPr>
              <w:t>tales como:</w:t>
            </w:r>
          </w:p>
          <w:p w14:paraId="538DDB20" w14:textId="77777777" w:rsidR="004811AA" w:rsidRDefault="004811AA" w:rsidP="004811AA">
            <w:pPr>
              <w:autoSpaceDE w:val="0"/>
              <w:autoSpaceDN w:val="0"/>
              <w:adjustRightInd w:val="0"/>
              <w:jc w:val="both"/>
              <w:rPr>
                <w:rFonts w:ascii="Palatino Linotype" w:hAnsi="Palatino Linotype"/>
                <w:sz w:val="24"/>
                <w:szCs w:val="24"/>
                <w:lang w:val="es-ES"/>
              </w:rPr>
            </w:pPr>
          </w:p>
          <w:p w14:paraId="705151DC" w14:textId="77777777" w:rsidR="00683695" w:rsidRDefault="00683695" w:rsidP="004811AA">
            <w:pPr>
              <w:pStyle w:val="Prrafodelista"/>
              <w:numPr>
                <w:ilvl w:val="0"/>
                <w:numId w:val="18"/>
              </w:numPr>
              <w:autoSpaceDE w:val="0"/>
              <w:autoSpaceDN w:val="0"/>
              <w:adjustRightInd w:val="0"/>
              <w:jc w:val="both"/>
              <w:rPr>
                <w:rFonts w:ascii="Palatino Linotype" w:hAnsi="Palatino Linotype"/>
              </w:rPr>
            </w:pPr>
            <w:r>
              <w:rPr>
                <w:rFonts w:ascii="Palatino Linotype" w:hAnsi="Palatino Linotype"/>
              </w:rPr>
              <w:t xml:space="preserve">Número de carpetas de investigación. </w:t>
            </w:r>
          </w:p>
          <w:p w14:paraId="3BFD1FA6" w14:textId="77777777" w:rsidR="00683695" w:rsidRDefault="00683695" w:rsidP="004811AA">
            <w:pPr>
              <w:pStyle w:val="Prrafodelista"/>
              <w:autoSpaceDE w:val="0"/>
              <w:autoSpaceDN w:val="0"/>
              <w:adjustRightInd w:val="0"/>
              <w:ind w:left="720"/>
              <w:jc w:val="both"/>
              <w:rPr>
                <w:rFonts w:ascii="Palatino Linotype" w:hAnsi="Palatino Linotype"/>
              </w:rPr>
            </w:pPr>
          </w:p>
          <w:p w14:paraId="34C29A46" w14:textId="77777777" w:rsidR="00683695" w:rsidRDefault="00683695" w:rsidP="004811AA">
            <w:pPr>
              <w:pStyle w:val="Prrafodelista"/>
              <w:numPr>
                <w:ilvl w:val="0"/>
                <w:numId w:val="18"/>
              </w:numPr>
              <w:autoSpaceDE w:val="0"/>
              <w:autoSpaceDN w:val="0"/>
              <w:adjustRightInd w:val="0"/>
              <w:jc w:val="both"/>
              <w:rPr>
                <w:rFonts w:ascii="Palatino Linotype" w:hAnsi="Palatino Linotype"/>
              </w:rPr>
            </w:pPr>
            <w:r>
              <w:rPr>
                <w:rFonts w:ascii="Palatino Linotype" w:hAnsi="Palatino Linotype"/>
              </w:rPr>
              <w:t>Nombre de los integrantes de la red de corrupción a la que se hace referencia</w:t>
            </w:r>
          </w:p>
          <w:p w14:paraId="2B540502" w14:textId="77777777" w:rsidR="00683695" w:rsidRPr="00683695" w:rsidRDefault="00683695" w:rsidP="004811AA">
            <w:pPr>
              <w:pStyle w:val="Prrafodelista"/>
              <w:rPr>
                <w:rFonts w:ascii="Palatino Linotype" w:hAnsi="Palatino Linotype"/>
              </w:rPr>
            </w:pPr>
          </w:p>
          <w:p w14:paraId="66C78B62" w14:textId="77777777" w:rsidR="00683695" w:rsidRDefault="00683695" w:rsidP="004811AA">
            <w:pPr>
              <w:pStyle w:val="Prrafodelista"/>
              <w:numPr>
                <w:ilvl w:val="0"/>
                <w:numId w:val="18"/>
              </w:numPr>
              <w:autoSpaceDE w:val="0"/>
              <w:autoSpaceDN w:val="0"/>
              <w:adjustRightInd w:val="0"/>
              <w:jc w:val="both"/>
              <w:rPr>
                <w:rFonts w:ascii="Palatino Linotype" w:hAnsi="Palatino Linotype"/>
              </w:rPr>
            </w:pPr>
            <w:r>
              <w:rPr>
                <w:rFonts w:ascii="Palatino Linotype" w:hAnsi="Palatino Linotype"/>
              </w:rPr>
              <w:t>Delitos por los cuales se iniciaron las carpetas de investigación.</w:t>
            </w:r>
          </w:p>
          <w:p w14:paraId="675DAE4A" w14:textId="77777777" w:rsidR="00683695" w:rsidRPr="00683695" w:rsidRDefault="00683695" w:rsidP="004811AA">
            <w:pPr>
              <w:pStyle w:val="Prrafodelista"/>
              <w:rPr>
                <w:rFonts w:ascii="Palatino Linotype" w:hAnsi="Palatino Linotype"/>
              </w:rPr>
            </w:pPr>
          </w:p>
          <w:p w14:paraId="2C230A3C" w14:textId="77777777" w:rsidR="00683695" w:rsidRDefault="00683695" w:rsidP="004811AA">
            <w:pPr>
              <w:pStyle w:val="Prrafodelista"/>
              <w:numPr>
                <w:ilvl w:val="0"/>
                <w:numId w:val="18"/>
              </w:numPr>
              <w:autoSpaceDE w:val="0"/>
              <w:autoSpaceDN w:val="0"/>
              <w:adjustRightInd w:val="0"/>
              <w:jc w:val="both"/>
              <w:rPr>
                <w:rFonts w:ascii="Palatino Linotype" w:hAnsi="Palatino Linotype"/>
              </w:rPr>
            </w:pPr>
            <w:r>
              <w:rPr>
                <w:rFonts w:ascii="Palatino Linotype" w:hAnsi="Palatino Linotype"/>
              </w:rPr>
              <w:t>Año preciso en que se iniciaron dichas carpetas</w:t>
            </w:r>
          </w:p>
          <w:p w14:paraId="1D6A94F1" w14:textId="77777777" w:rsidR="004811AA" w:rsidRPr="004811AA" w:rsidRDefault="004811AA" w:rsidP="004811AA">
            <w:pPr>
              <w:pStyle w:val="Prrafodelista"/>
              <w:rPr>
                <w:rFonts w:ascii="Palatino Linotype" w:hAnsi="Palatino Linotype"/>
              </w:rPr>
            </w:pPr>
          </w:p>
          <w:p w14:paraId="1AF7208E" w14:textId="0202AEEB" w:rsidR="00683695" w:rsidRPr="00683695" w:rsidRDefault="00683695" w:rsidP="00683695">
            <w:pPr>
              <w:pStyle w:val="Prrafodelista"/>
              <w:numPr>
                <w:ilvl w:val="0"/>
                <w:numId w:val="18"/>
              </w:numPr>
              <w:autoSpaceDE w:val="0"/>
              <w:autoSpaceDN w:val="0"/>
              <w:adjustRightInd w:val="0"/>
              <w:spacing w:line="360" w:lineRule="auto"/>
              <w:jc w:val="both"/>
              <w:rPr>
                <w:rFonts w:ascii="Palatino Linotype" w:hAnsi="Palatino Linotype"/>
              </w:rPr>
            </w:pPr>
            <w:r>
              <w:rPr>
                <w:rFonts w:ascii="Palatino Linotype" w:hAnsi="Palatino Linotype"/>
              </w:rPr>
              <w:t>Cualquier otra información que permita la búsqueda.</w:t>
            </w:r>
          </w:p>
        </w:tc>
      </w:tr>
    </w:tbl>
    <w:p w14:paraId="46E1D1C8" w14:textId="77777777" w:rsidR="00481833" w:rsidRDefault="00481833" w:rsidP="008C7155">
      <w:pPr>
        <w:autoSpaceDE w:val="0"/>
        <w:autoSpaceDN w:val="0"/>
        <w:adjustRightInd w:val="0"/>
        <w:spacing w:line="360" w:lineRule="auto"/>
        <w:jc w:val="both"/>
        <w:rPr>
          <w:rFonts w:ascii="Palatino Linotype" w:hAnsi="Palatino Linotype" w:cs="Arial"/>
          <w:sz w:val="24"/>
          <w:szCs w:val="24"/>
        </w:rPr>
      </w:pPr>
    </w:p>
    <w:p w14:paraId="2C6AAF1F" w14:textId="1B2C77A9" w:rsidR="008C7155" w:rsidRPr="008C7155" w:rsidRDefault="004811AA" w:rsidP="008C715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Luego entonces, </w:t>
      </w:r>
      <w:r w:rsidR="002D5AE2">
        <w:rPr>
          <w:rFonts w:ascii="Palatino Linotype" w:hAnsi="Palatino Linotype" w:cs="Arial"/>
          <w:sz w:val="24"/>
          <w:szCs w:val="24"/>
        </w:rPr>
        <w:t xml:space="preserve">si bien es cierto que la solicitud de aclaración formulada por el </w:t>
      </w:r>
      <w:r w:rsidR="002D5AE2">
        <w:rPr>
          <w:rFonts w:ascii="Palatino Linotype" w:hAnsi="Palatino Linotype" w:cs="Arial"/>
          <w:b/>
          <w:sz w:val="24"/>
          <w:szCs w:val="24"/>
        </w:rPr>
        <w:t>Sujeto Obligado</w:t>
      </w:r>
      <w:r w:rsidR="002D5AE2">
        <w:rPr>
          <w:rFonts w:ascii="Palatino Linotype" w:hAnsi="Palatino Linotype" w:cs="Arial"/>
          <w:sz w:val="24"/>
          <w:szCs w:val="24"/>
        </w:rPr>
        <w:t xml:space="preserve"> </w:t>
      </w:r>
      <w:r w:rsidR="00EA4CA5">
        <w:rPr>
          <w:rFonts w:ascii="Palatino Linotype" w:hAnsi="Palatino Linotype" w:cs="Arial"/>
          <w:sz w:val="24"/>
          <w:szCs w:val="24"/>
        </w:rPr>
        <w:t>atendió</w:t>
      </w:r>
      <w:r w:rsidR="002D5AE2">
        <w:rPr>
          <w:rFonts w:ascii="Palatino Linotype" w:hAnsi="Palatino Linotype" w:cs="Arial"/>
          <w:sz w:val="24"/>
          <w:szCs w:val="24"/>
        </w:rPr>
        <w:t xml:space="preserve"> el criterio de oportunidad previsto en el numeral 159 de la Ley de Transparencia </w:t>
      </w:r>
      <w:r w:rsidR="002D5AE2">
        <w:rPr>
          <w:rFonts w:ascii="Palatino Linotype" w:hAnsi="Palatino Linotype" w:cs="Arial"/>
          <w:b/>
          <w:sz w:val="24"/>
          <w:szCs w:val="24"/>
        </w:rPr>
        <w:t xml:space="preserve">–máximo cinco días hábiles contados a partir de la presentación de la solicitud-, </w:t>
      </w:r>
      <w:r w:rsidR="002D5AE2">
        <w:rPr>
          <w:rFonts w:ascii="Palatino Linotype" w:hAnsi="Palatino Linotype" w:cs="Arial"/>
          <w:sz w:val="24"/>
          <w:szCs w:val="24"/>
        </w:rPr>
        <w:t xml:space="preserve">lo cierto también es que </w:t>
      </w:r>
      <w:r w:rsidR="00EA4CA5">
        <w:rPr>
          <w:rFonts w:ascii="Palatino Linotype" w:hAnsi="Palatino Linotype" w:cs="Arial"/>
          <w:sz w:val="24"/>
          <w:szCs w:val="24"/>
        </w:rPr>
        <w:t>dicha aclaración fue formulada</w:t>
      </w:r>
      <w:r w:rsidR="002D5AE2">
        <w:rPr>
          <w:rFonts w:ascii="Palatino Linotype" w:hAnsi="Palatino Linotype" w:cs="Arial"/>
          <w:sz w:val="24"/>
          <w:szCs w:val="24"/>
        </w:rPr>
        <w:t xml:space="preserve"> en </w:t>
      </w:r>
      <w:r w:rsidR="00EA4CA5">
        <w:rPr>
          <w:rFonts w:ascii="Palatino Linotype" w:hAnsi="Palatino Linotype" w:cs="Arial"/>
          <w:sz w:val="24"/>
          <w:szCs w:val="24"/>
        </w:rPr>
        <w:t xml:space="preserve">evidente </w:t>
      </w:r>
      <w:r w:rsidR="002D5AE2">
        <w:rPr>
          <w:rFonts w:ascii="Palatino Linotype" w:hAnsi="Palatino Linotype" w:cs="Arial"/>
          <w:sz w:val="24"/>
          <w:szCs w:val="24"/>
        </w:rPr>
        <w:t>discordancia con los parámetros de fondo</w:t>
      </w:r>
      <w:r w:rsidR="00EA4CA5">
        <w:rPr>
          <w:rFonts w:ascii="Palatino Linotype" w:hAnsi="Palatino Linotype" w:cs="Arial"/>
          <w:sz w:val="24"/>
          <w:szCs w:val="24"/>
        </w:rPr>
        <w:t xml:space="preserve"> de la multicitada atribución</w:t>
      </w:r>
      <w:r w:rsidR="002D5AE2">
        <w:rPr>
          <w:rFonts w:ascii="Palatino Linotype" w:hAnsi="Palatino Linotype" w:cs="Arial"/>
          <w:sz w:val="24"/>
          <w:szCs w:val="24"/>
        </w:rPr>
        <w:t xml:space="preserve">, al imponer al particular una carga </w:t>
      </w:r>
      <w:r w:rsidR="00EA4CA5">
        <w:rPr>
          <w:rFonts w:ascii="Palatino Linotype" w:hAnsi="Palatino Linotype" w:cs="Arial"/>
          <w:sz w:val="24"/>
          <w:szCs w:val="24"/>
        </w:rPr>
        <w:t>desproporcionada</w:t>
      </w:r>
      <w:r w:rsidR="002D5AE2">
        <w:rPr>
          <w:rFonts w:ascii="Palatino Linotype" w:hAnsi="Palatino Linotype" w:cs="Arial"/>
          <w:sz w:val="24"/>
          <w:szCs w:val="24"/>
        </w:rPr>
        <w:t xml:space="preserve"> que </w:t>
      </w:r>
      <w:r w:rsidR="00EA4CA5">
        <w:rPr>
          <w:rFonts w:ascii="Palatino Linotype" w:hAnsi="Palatino Linotype" w:cs="Arial"/>
          <w:sz w:val="24"/>
          <w:szCs w:val="24"/>
        </w:rPr>
        <w:t>supedita su</w:t>
      </w:r>
      <w:r w:rsidR="002D5AE2">
        <w:rPr>
          <w:rFonts w:ascii="Palatino Linotype" w:hAnsi="Palatino Linotype" w:cs="Arial"/>
          <w:sz w:val="24"/>
          <w:szCs w:val="24"/>
        </w:rPr>
        <w:t xml:space="preserve"> derecho de acceso a la información </w:t>
      </w:r>
      <w:r w:rsidR="00EA4CA5">
        <w:rPr>
          <w:rFonts w:ascii="Palatino Linotype" w:hAnsi="Palatino Linotype" w:cs="Arial"/>
          <w:sz w:val="24"/>
          <w:szCs w:val="24"/>
        </w:rPr>
        <w:t xml:space="preserve">a </w:t>
      </w:r>
      <w:r w:rsidR="00853FEE">
        <w:rPr>
          <w:rFonts w:ascii="Palatino Linotype" w:hAnsi="Palatino Linotype" w:cs="Arial"/>
          <w:sz w:val="24"/>
          <w:szCs w:val="24"/>
        </w:rPr>
        <w:t>proveer</w:t>
      </w:r>
      <w:r w:rsidR="00EA4CA5">
        <w:rPr>
          <w:rFonts w:ascii="Palatino Linotype" w:hAnsi="Palatino Linotype" w:cs="Arial"/>
          <w:sz w:val="24"/>
          <w:szCs w:val="24"/>
        </w:rPr>
        <w:t xml:space="preserve"> datos preponderant</w:t>
      </w:r>
      <w:r w:rsidR="00B622D7">
        <w:rPr>
          <w:rFonts w:ascii="Palatino Linotype" w:hAnsi="Palatino Linotype" w:cs="Arial"/>
          <w:sz w:val="24"/>
          <w:szCs w:val="24"/>
        </w:rPr>
        <w:t xml:space="preserve">emente específicos y detallados, </w:t>
      </w:r>
      <w:r w:rsidR="00C749D5">
        <w:rPr>
          <w:rFonts w:ascii="Palatino Linotype" w:hAnsi="Palatino Linotype" w:cs="Arial"/>
          <w:sz w:val="24"/>
          <w:szCs w:val="24"/>
        </w:rPr>
        <w:t xml:space="preserve">los cuales </w:t>
      </w:r>
      <w:r w:rsidR="00C749D5">
        <w:rPr>
          <w:rFonts w:ascii="Palatino Linotype" w:hAnsi="Palatino Linotype" w:cs="Arial"/>
          <w:sz w:val="24"/>
          <w:szCs w:val="24"/>
        </w:rPr>
        <w:lastRenderedPageBreak/>
        <w:t xml:space="preserve">se encuentran </w:t>
      </w:r>
      <w:r w:rsidR="00B622D7">
        <w:rPr>
          <w:rFonts w:ascii="Palatino Linotype" w:hAnsi="Palatino Linotype" w:cs="Arial"/>
          <w:sz w:val="24"/>
          <w:szCs w:val="24"/>
        </w:rPr>
        <w:t xml:space="preserve">en </w:t>
      </w:r>
      <w:r w:rsidR="003054DF">
        <w:rPr>
          <w:rFonts w:ascii="Palatino Linotype" w:hAnsi="Palatino Linotype" w:cs="Arial"/>
          <w:sz w:val="24"/>
          <w:szCs w:val="24"/>
        </w:rPr>
        <w:t>clara</w:t>
      </w:r>
      <w:r w:rsidR="00B622D7">
        <w:rPr>
          <w:rFonts w:ascii="Palatino Linotype" w:hAnsi="Palatino Linotype" w:cs="Arial"/>
          <w:sz w:val="24"/>
          <w:szCs w:val="24"/>
        </w:rPr>
        <w:t xml:space="preserve"> desvinculaci</w:t>
      </w:r>
      <w:r w:rsidR="00EB1F5C">
        <w:rPr>
          <w:rFonts w:ascii="Palatino Linotype" w:hAnsi="Palatino Linotype" w:cs="Arial"/>
          <w:sz w:val="24"/>
          <w:szCs w:val="24"/>
        </w:rPr>
        <w:t>ón con su contexto subjetivo</w:t>
      </w:r>
      <w:r w:rsidR="009B1E24">
        <w:rPr>
          <w:rFonts w:ascii="Palatino Linotype" w:hAnsi="Palatino Linotype" w:cs="Arial"/>
          <w:sz w:val="24"/>
          <w:szCs w:val="24"/>
        </w:rPr>
        <w:t>,</w:t>
      </w:r>
      <w:r w:rsidR="00EB1F5C">
        <w:rPr>
          <w:rFonts w:ascii="Palatino Linotype" w:hAnsi="Palatino Linotype" w:cs="Arial"/>
          <w:sz w:val="24"/>
          <w:szCs w:val="24"/>
        </w:rPr>
        <w:t xml:space="preserve"> al no fungir como parte en las carpetas de investigación requeridas.</w:t>
      </w:r>
      <w:r w:rsidR="00B622D7">
        <w:rPr>
          <w:rFonts w:ascii="Palatino Linotype" w:hAnsi="Palatino Linotype" w:cs="Arial"/>
          <w:sz w:val="24"/>
          <w:szCs w:val="24"/>
        </w:rPr>
        <w:t xml:space="preserve"> </w:t>
      </w:r>
    </w:p>
    <w:p w14:paraId="6417D293" w14:textId="4D5D8069" w:rsidR="00035B78" w:rsidRDefault="00EA4CA5" w:rsidP="00622E8B">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razón de lo anterior, en fecha quince de octubre de dos mil veintiuno, </w:t>
      </w:r>
      <w:r>
        <w:rPr>
          <w:rFonts w:ascii="Palatino Linotype" w:eastAsia="Times New Roman" w:hAnsi="Palatino Linotype" w:cs="Arial"/>
          <w:b/>
          <w:sz w:val="24"/>
          <w:szCs w:val="24"/>
          <w:lang w:val="es-ES" w:eastAsia="es-ES"/>
        </w:rPr>
        <w:t xml:space="preserve">El Sujeto Obligado </w:t>
      </w:r>
      <w:r w:rsidR="0091508F">
        <w:rPr>
          <w:rFonts w:ascii="Palatino Linotype" w:eastAsia="Times New Roman" w:hAnsi="Palatino Linotype" w:cs="Arial"/>
          <w:sz w:val="24"/>
          <w:szCs w:val="24"/>
          <w:lang w:val="es-ES" w:eastAsia="es-ES"/>
        </w:rPr>
        <w:t xml:space="preserve">se limitó a tener por no presentada la solicitud de información, es decir, su actuación </w:t>
      </w:r>
      <w:r w:rsidR="001B7343">
        <w:rPr>
          <w:rFonts w:ascii="Palatino Linotype" w:eastAsia="Times New Roman" w:hAnsi="Palatino Linotype" w:cs="Arial"/>
          <w:sz w:val="24"/>
          <w:szCs w:val="24"/>
          <w:lang w:val="es-ES" w:eastAsia="es-ES"/>
        </w:rPr>
        <w:t xml:space="preserve">violó el derecho de acceso a la información, al inobservar </w:t>
      </w:r>
      <w:r w:rsidR="0091508F">
        <w:rPr>
          <w:rFonts w:ascii="Palatino Linotype" w:eastAsia="Times New Roman" w:hAnsi="Palatino Linotype" w:cs="Arial"/>
          <w:sz w:val="24"/>
          <w:szCs w:val="24"/>
          <w:lang w:val="es-ES" w:eastAsia="es-ES"/>
        </w:rPr>
        <w:t>los numerales 162 y 163 de la Ley de Transparencia y Acceso a la Información Pública del Estado de México y Municipios, normatividad invocada que dispone a la literalidad lo siguiente:</w:t>
      </w:r>
    </w:p>
    <w:p w14:paraId="035B7501" w14:textId="36E82A64" w:rsidR="0091508F" w:rsidRPr="001B7343" w:rsidRDefault="0091508F" w:rsidP="0091508F">
      <w:pPr>
        <w:pStyle w:val="Citas"/>
        <w:rPr>
          <w:b/>
          <w:u w:val="single"/>
        </w:rPr>
      </w:pPr>
      <w:r w:rsidRPr="001B7343">
        <w:rPr>
          <w:b/>
          <w:u w:val="single"/>
        </w:rP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B458239" w14:textId="77777777" w:rsidR="001B7343" w:rsidRDefault="0091508F" w:rsidP="0091508F">
      <w:pPr>
        <w:pStyle w:val="Citas"/>
        <w:rPr>
          <w:b/>
          <w:u w:val="single"/>
        </w:rPr>
      </w:pPr>
      <w:r w:rsidRPr="001B7343">
        <w:rPr>
          <w:b/>
          <w:u w:val="single"/>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091A1504" w14:textId="24A18393" w:rsidR="0091508F" w:rsidRPr="0091508F" w:rsidRDefault="0091508F" w:rsidP="0091508F">
      <w:pPr>
        <w:pStyle w:val="Citas"/>
        <w:rPr>
          <w:rFonts w:eastAsia="Times New Roman"/>
          <w:b/>
          <w:sz w:val="24"/>
          <w:szCs w:val="24"/>
          <w:lang w:val="es-ES" w:eastAsia="es-ES"/>
        </w:rPr>
      </w:pPr>
      <w: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r>
        <w:rPr>
          <w:b/>
        </w:rPr>
        <w:t xml:space="preserve">[Sic] </w:t>
      </w:r>
    </w:p>
    <w:p w14:paraId="3A310E48" w14:textId="77777777" w:rsidR="00EA4CA5" w:rsidRDefault="00EA4CA5" w:rsidP="00622E8B">
      <w:pPr>
        <w:spacing w:after="0" w:line="360" w:lineRule="auto"/>
        <w:jc w:val="both"/>
        <w:rPr>
          <w:rFonts w:ascii="Palatino Linotype" w:eastAsia="Times New Roman" w:hAnsi="Palatino Linotype" w:cs="Arial"/>
          <w:sz w:val="24"/>
          <w:szCs w:val="24"/>
          <w:lang w:val="es-ES" w:eastAsia="es-ES"/>
        </w:rPr>
      </w:pPr>
    </w:p>
    <w:p w14:paraId="040A27EB" w14:textId="59B2B7CE" w:rsidR="006908EA" w:rsidRDefault="0097203B" w:rsidP="001B7343">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Una vez sentado lo anterior, como fue mencionado en el antecedente </w:t>
      </w:r>
      <w:r w:rsidR="001E137E">
        <w:rPr>
          <w:rFonts w:ascii="Palatino Linotype" w:eastAsia="Times New Roman" w:hAnsi="Palatino Linotype" w:cs="Arial"/>
          <w:sz w:val="24"/>
          <w:szCs w:val="24"/>
          <w:lang w:val="es-ES" w:eastAsia="es-ES"/>
        </w:rPr>
        <w:t>séptimo</w:t>
      </w:r>
      <w:r>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w:t>
      </w:r>
      <w:r w:rsidR="001B7343">
        <w:rPr>
          <w:rFonts w:ascii="Palatino Linotype" w:eastAsia="Times New Roman" w:hAnsi="Palatino Linotype" w:cs="Arial"/>
          <w:sz w:val="24"/>
          <w:szCs w:val="24"/>
          <w:lang w:val="es-ES" w:eastAsia="es-ES"/>
        </w:rPr>
        <w:t xml:space="preserve">rendir su informe justificado, teniéndose por precluida la prerrogativa prevista en el numeral 185, fracción III de la Ley de Transparencia y Acceso a la Información Pública del Estado de México y Municipios. </w:t>
      </w:r>
    </w:p>
    <w:p w14:paraId="7A17882E" w14:textId="77777777" w:rsidR="00622E8B" w:rsidRDefault="00622E8B" w:rsidP="0097203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6098F98" w14:textId="77777777" w:rsidR="00266B85" w:rsidRPr="001C649D" w:rsidRDefault="00266B85" w:rsidP="00266B85">
      <w:pPr>
        <w:spacing w:after="0" w:line="360" w:lineRule="auto"/>
        <w:jc w:val="both"/>
        <w:rPr>
          <w:rFonts w:ascii="Palatino Linotype" w:hAnsi="Palatino Linotype"/>
          <w:noProof/>
          <w:sz w:val="24"/>
          <w:szCs w:val="24"/>
          <w:lang w:eastAsia="es-MX"/>
        </w:rPr>
      </w:pPr>
      <w:r w:rsidRPr="001C649D">
        <w:rPr>
          <w:rFonts w:ascii="Palatino Linotype" w:hAnsi="Palatino Linotype"/>
          <w:noProof/>
          <w:sz w:val="24"/>
          <w:szCs w:val="24"/>
          <w:lang w:eastAsia="es-MX"/>
        </w:rPr>
        <w:t>Hasta aquí lo expuesto deben de arribarse a las siguientes consideraciones:</w:t>
      </w:r>
    </w:p>
    <w:p w14:paraId="67D6C429" w14:textId="45CD7D18" w:rsidR="00266B85" w:rsidRPr="00AB5ADD" w:rsidRDefault="00266B85" w:rsidP="00266B85">
      <w:pPr>
        <w:pStyle w:val="Prrafodelista"/>
        <w:numPr>
          <w:ilvl w:val="0"/>
          <w:numId w:val="5"/>
        </w:numPr>
        <w:autoSpaceDE w:val="0"/>
        <w:autoSpaceDN w:val="0"/>
        <w:adjustRightInd w:val="0"/>
        <w:spacing w:line="360" w:lineRule="auto"/>
        <w:jc w:val="both"/>
        <w:rPr>
          <w:rFonts w:ascii="Palatino Linotype" w:hAnsi="Palatino Linotype" w:cs="Arial"/>
        </w:rPr>
      </w:pPr>
      <w:r w:rsidRPr="00BB739A">
        <w:rPr>
          <w:rFonts w:ascii="Palatino Linotype" w:hAnsi="Palatino Linotype" w:cs="Arial"/>
          <w:color w:val="000000"/>
        </w:rPr>
        <w:t>A través del derecho de acceso a la información</w:t>
      </w:r>
      <w:r>
        <w:rPr>
          <w:rFonts w:ascii="Palatino Linotype" w:hAnsi="Palatino Linotype" w:cs="Arial"/>
          <w:color w:val="000000"/>
        </w:rPr>
        <w:t xml:space="preserve"> fueron requeridos los siguientes soportes documentales:</w:t>
      </w:r>
    </w:p>
    <w:p w14:paraId="6EAC64E1" w14:textId="2FEF3C7D" w:rsidR="001B7343" w:rsidRDefault="00EB1F5C" w:rsidP="001B7343">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t>C</w:t>
      </w:r>
      <w:r w:rsidR="001B7343">
        <w:rPr>
          <w:rFonts w:ascii="Palatino Linotype" w:hAnsi="Palatino Linotype" w:cs="Arial"/>
        </w:rPr>
        <w:t xml:space="preserve">arpetas de investigación </w:t>
      </w:r>
      <w:r w:rsidR="001E137E">
        <w:rPr>
          <w:rFonts w:ascii="Palatino Linotype" w:hAnsi="Palatino Linotype" w:cs="Arial"/>
        </w:rPr>
        <w:t>formadas</w:t>
      </w:r>
      <w:r w:rsidR="001B7343">
        <w:rPr>
          <w:rFonts w:ascii="Palatino Linotype" w:hAnsi="Palatino Linotype" w:cs="Arial"/>
        </w:rPr>
        <w:t xml:space="preserve"> con motivo de la detección de dos redes de corrupción integradas por funcionarios del Poder Judicial, abogados y usuarios, durante el periodo comprendido del uno de enero de dos mil veinte al veinticuatro de septiembre de dos mil veintiuno. </w:t>
      </w:r>
    </w:p>
    <w:p w14:paraId="1C04AC59" w14:textId="77777777" w:rsidR="00266B85" w:rsidRDefault="00266B85" w:rsidP="00266B85">
      <w:pPr>
        <w:pStyle w:val="Prrafodelista"/>
        <w:autoSpaceDE w:val="0"/>
        <w:autoSpaceDN w:val="0"/>
        <w:adjustRightInd w:val="0"/>
        <w:spacing w:line="360" w:lineRule="auto"/>
        <w:ind w:left="720"/>
        <w:jc w:val="both"/>
        <w:rPr>
          <w:rFonts w:ascii="Palatino Linotype" w:hAnsi="Palatino Linotype" w:cs="Arial"/>
        </w:rPr>
      </w:pPr>
    </w:p>
    <w:p w14:paraId="355F0121" w14:textId="77777777" w:rsidR="001B7343" w:rsidRDefault="00266B85" w:rsidP="001B7343">
      <w:pPr>
        <w:pStyle w:val="Prrafodelista"/>
        <w:numPr>
          <w:ilvl w:val="0"/>
          <w:numId w:val="5"/>
        </w:numPr>
        <w:autoSpaceDE w:val="0"/>
        <w:autoSpaceDN w:val="0"/>
        <w:adjustRightInd w:val="0"/>
        <w:spacing w:line="360" w:lineRule="auto"/>
        <w:jc w:val="both"/>
        <w:rPr>
          <w:rFonts w:ascii="Palatino Linotype" w:hAnsi="Palatino Linotype" w:cs="Arial"/>
        </w:rPr>
      </w:pPr>
      <w:r w:rsidRPr="001B7343">
        <w:rPr>
          <w:rFonts w:ascii="Palatino Linotype" w:hAnsi="Palatino Linotype" w:cs="Arial"/>
        </w:rPr>
        <w:t xml:space="preserve">Que de una interpretación sistemática </w:t>
      </w:r>
      <w:r w:rsidR="001B7343" w:rsidRPr="001B7343">
        <w:rPr>
          <w:rFonts w:ascii="Palatino Linotype" w:hAnsi="Palatino Linotype" w:cs="Arial"/>
        </w:rPr>
        <w:t>a los artículos 29, 29 Bis, fracciones I, II, XI, XVI y XVII de la Ley de la Fiscalía General de Justicia del Estado de México</w:t>
      </w:r>
      <w:r w:rsidR="001B7343">
        <w:rPr>
          <w:rFonts w:ascii="Palatino Linotype" w:hAnsi="Palatino Linotype" w:cs="Arial"/>
        </w:rPr>
        <w:t>, se desprende que el Fiscal Especializado en Combate a la Corrupción funge como el sujeto habilitado competente para atender la solicitud de información.</w:t>
      </w:r>
    </w:p>
    <w:p w14:paraId="1E681957" w14:textId="18BB1BCB" w:rsidR="001B7343" w:rsidRPr="001B7343" w:rsidRDefault="001B7343" w:rsidP="001B7343">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rPr>
        <w:t xml:space="preserve"> </w:t>
      </w:r>
    </w:p>
    <w:p w14:paraId="1AA0D1B6" w14:textId="5A2DF629" w:rsidR="001B7343" w:rsidRDefault="001B7343" w:rsidP="00266B85">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w:t>
      </w:r>
      <w:r>
        <w:rPr>
          <w:rFonts w:ascii="Palatino Linotype" w:hAnsi="Palatino Linotype" w:cs="Arial"/>
          <w:b/>
        </w:rPr>
        <w:t xml:space="preserve">El Sujeto Obligado </w:t>
      </w:r>
      <w:r>
        <w:rPr>
          <w:rFonts w:ascii="Palatino Linotype" w:hAnsi="Palatino Linotype" w:cs="Arial"/>
        </w:rPr>
        <w:t xml:space="preserve">se limitó a requerir una aclaración a la solicitud de información </w:t>
      </w:r>
      <w:r>
        <w:rPr>
          <w:rFonts w:ascii="Palatino Linotype" w:hAnsi="Palatino Linotype" w:cs="Arial"/>
          <w:b/>
        </w:rPr>
        <w:t xml:space="preserve">00988/FGJ/IP/2021, </w:t>
      </w:r>
      <w:r>
        <w:rPr>
          <w:rFonts w:ascii="Palatino Linotype" w:hAnsi="Palatino Linotype" w:cs="Arial"/>
        </w:rPr>
        <w:t xml:space="preserve">misma que se encuentra estrechamente desvinculada con los parámetros </w:t>
      </w:r>
      <w:r w:rsidR="001E137E">
        <w:rPr>
          <w:rFonts w:ascii="Palatino Linotype" w:hAnsi="Palatino Linotype" w:cs="Arial"/>
        </w:rPr>
        <w:t xml:space="preserve">de fondo </w:t>
      </w:r>
      <w:r>
        <w:rPr>
          <w:rFonts w:ascii="Palatino Linotype" w:hAnsi="Palatino Linotype" w:cs="Arial"/>
        </w:rPr>
        <w:t xml:space="preserve">previstos en el numeral 159 de la Ley de Transparencia local. </w:t>
      </w:r>
    </w:p>
    <w:p w14:paraId="3AB410BE" w14:textId="34EE4F25" w:rsidR="00266B85" w:rsidRPr="001E137E" w:rsidRDefault="001B7343" w:rsidP="00266B85">
      <w:pPr>
        <w:pStyle w:val="Prrafodelista"/>
        <w:numPr>
          <w:ilvl w:val="0"/>
          <w:numId w:val="5"/>
        </w:numPr>
        <w:spacing w:line="360" w:lineRule="auto"/>
        <w:jc w:val="both"/>
        <w:rPr>
          <w:rFonts w:ascii="Palatino Linotype" w:hAnsi="Palatino Linotype" w:cs="Arial"/>
          <w:b/>
          <w:color w:val="000000"/>
          <w:u w:val="single"/>
        </w:rPr>
      </w:pPr>
      <w:r>
        <w:rPr>
          <w:rFonts w:ascii="Palatino Linotype" w:hAnsi="Palatino Linotype" w:cs="Arial"/>
          <w:color w:val="000000"/>
        </w:rPr>
        <w:lastRenderedPageBreak/>
        <w:t>Que</w:t>
      </w:r>
      <w:r w:rsidR="00266B85" w:rsidRPr="008071F1">
        <w:rPr>
          <w:rFonts w:ascii="Palatino Linotype" w:hAnsi="Palatino Linotype" w:cs="Arial"/>
          <w:color w:val="000000"/>
        </w:rPr>
        <w:t xml:space="preserve"> </w:t>
      </w:r>
      <w:r w:rsidR="00266B85" w:rsidRPr="008071F1">
        <w:rPr>
          <w:rFonts w:ascii="Palatino Linotype" w:hAnsi="Palatino Linotype" w:cs="Arial"/>
          <w:b/>
          <w:color w:val="000000"/>
        </w:rPr>
        <w:t xml:space="preserve">El Sujeto Obligado, </w:t>
      </w:r>
      <w:r w:rsidR="00266B85">
        <w:rPr>
          <w:rFonts w:ascii="Palatino Linotype" w:hAnsi="Palatino Linotype" w:cs="Arial"/>
          <w:color w:val="000000"/>
        </w:rPr>
        <w:t xml:space="preserve">fue omiso en rendir su respuesta primigenia, configurándose la figura conocida como </w:t>
      </w:r>
      <w:r w:rsidR="00266B85">
        <w:rPr>
          <w:rFonts w:ascii="Palatino Linotype" w:hAnsi="Palatino Linotype" w:cs="Arial"/>
          <w:b/>
          <w:color w:val="000000"/>
        </w:rPr>
        <w:t xml:space="preserve">negativa ficta. </w:t>
      </w:r>
    </w:p>
    <w:p w14:paraId="30497B28" w14:textId="77777777" w:rsidR="001E137E" w:rsidRPr="001B7343" w:rsidRDefault="001E137E" w:rsidP="001E137E">
      <w:pPr>
        <w:pStyle w:val="Prrafodelista"/>
        <w:spacing w:line="360" w:lineRule="auto"/>
        <w:ind w:left="720"/>
        <w:jc w:val="both"/>
        <w:rPr>
          <w:rFonts w:ascii="Palatino Linotype" w:hAnsi="Palatino Linotype" w:cs="Arial"/>
          <w:b/>
          <w:color w:val="000000"/>
          <w:u w:val="single"/>
        </w:rPr>
      </w:pPr>
    </w:p>
    <w:p w14:paraId="2C16843A" w14:textId="70590C64" w:rsidR="001B7343" w:rsidRPr="00266B85" w:rsidRDefault="001B7343" w:rsidP="00266B85">
      <w:pPr>
        <w:pStyle w:val="Prrafodelista"/>
        <w:numPr>
          <w:ilvl w:val="0"/>
          <w:numId w:val="5"/>
        </w:numPr>
        <w:spacing w:line="360" w:lineRule="auto"/>
        <w:jc w:val="both"/>
        <w:rPr>
          <w:rFonts w:ascii="Palatino Linotype" w:hAnsi="Palatino Linotype" w:cs="Arial"/>
          <w:b/>
          <w:color w:val="000000"/>
          <w:u w:val="single"/>
        </w:rPr>
      </w:pPr>
      <w:r>
        <w:rPr>
          <w:rFonts w:ascii="Palatino Linotype" w:hAnsi="Palatino Linotype" w:cs="Arial"/>
          <w:color w:val="000000"/>
        </w:rPr>
        <w:t xml:space="preserve">Que los motivos de inconformidad expuestos por </w:t>
      </w:r>
      <w:r>
        <w:rPr>
          <w:rFonts w:ascii="Palatino Linotype" w:hAnsi="Palatino Linotype" w:cs="Arial"/>
          <w:b/>
          <w:color w:val="000000"/>
        </w:rPr>
        <w:t xml:space="preserve">El Recurrente </w:t>
      </w:r>
      <w:r>
        <w:rPr>
          <w:rFonts w:ascii="Palatino Linotype" w:hAnsi="Palatino Linotype" w:cs="Arial"/>
          <w:color w:val="000000"/>
        </w:rPr>
        <w:t>se encuentran encauzados a impugnar la aclaración de la solicitud de información, así como la negativa a la información, actualizando las causales de procedencia del recurso de revisión previstas en el ar</w:t>
      </w:r>
      <w:r w:rsidR="00EB1F5C">
        <w:rPr>
          <w:rFonts w:ascii="Palatino Linotype" w:hAnsi="Palatino Linotype" w:cs="Arial"/>
          <w:color w:val="000000"/>
        </w:rPr>
        <w:t xml:space="preserve">tículo 179, fracciones I y VII </w:t>
      </w:r>
      <w:r>
        <w:rPr>
          <w:rFonts w:ascii="Palatino Linotype" w:hAnsi="Palatino Linotype" w:cs="Arial"/>
          <w:color w:val="000000"/>
        </w:rPr>
        <w:t xml:space="preserve">de la Ley de Transparencia del Estado de México. </w:t>
      </w:r>
    </w:p>
    <w:p w14:paraId="11A7544E" w14:textId="77777777" w:rsidR="00266B85" w:rsidRPr="00266B85" w:rsidRDefault="00266B85" w:rsidP="00266B85">
      <w:pPr>
        <w:pStyle w:val="Prrafodelista"/>
        <w:rPr>
          <w:rFonts w:ascii="Palatino Linotype" w:hAnsi="Palatino Linotype" w:cs="Arial"/>
          <w:color w:val="000000"/>
        </w:rPr>
      </w:pPr>
    </w:p>
    <w:p w14:paraId="7350820D" w14:textId="72A5D792" w:rsidR="001E137E" w:rsidRPr="001E137E" w:rsidRDefault="001B7343" w:rsidP="008D6481">
      <w:pPr>
        <w:pStyle w:val="Prrafodelista"/>
        <w:numPr>
          <w:ilvl w:val="0"/>
          <w:numId w:val="5"/>
        </w:numPr>
        <w:autoSpaceDE w:val="0"/>
        <w:autoSpaceDN w:val="0"/>
        <w:adjustRightInd w:val="0"/>
        <w:spacing w:before="240" w:line="360" w:lineRule="auto"/>
        <w:jc w:val="both"/>
        <w:rPr>
          <w:rFonts w:ascii="Palatino Linotype" w:hAnsi="Palatino Linotype" w:cs="Arial"/>
        </w:rPr>
      </w:pPr>
      <w:r w:rsidRPr="001E137E">
        <w:rPr>
          <w:rFonts w:ascii="Palatino Linotype" w:hAnsi="Palatino Linotype"/>
        </w:rPr>
        <w:t>Asimismo</w:t>
      </w:r>
      <w:r w:rsidR="00266B85" w:rsidRPr="001E137E">
        <w:rPr>
          <w:rFonts w:ascii="Palatino Linotype" w:hAnsi="Palatino Linotype"/>
        </w:rPr>
        <w:t xml:space="preserve">, mediante etapa de manifestaciones, </w:t>
      </w:r>
      <w:r w:rsidR="00266B85" w:rsidRPr="001E137E">
        <w:rPr>
          <w:rFonts w:ascii="Palatino Linotype" w:hAnsi="Palatino Linotype"/>
          <w:b/>
        </w:rPr>
        <w:t xml:space="preserve">El Sujeto Obligado </w:t>
      </w:r>
      <w:r w:rsidRPr="001E137E">
        <w:rPr>
          <w:rFonts w:ascii="Palatino Linotype" w:hAnsi="Palatino Linotype"/>
        </w:rPr>
        <w:t xml:space="preserve">fue omiso en rendir su informe justificado. </w:t>
      </w:r>
      <w:r w:rsidR="001D5678" w:rsidRPr="001E137E">
        <w:rPr>
          <w:rFonts w:ascii="Palatino Linotype" w:hAnsi="Palatino Linotype"/>
        </w:rPr>
        <w:t>De igual forma</w:t>
      </w:r>
      <w:r w:rsidRPr="001E137E">
        <w:rPr>
          <w:rFonts w:ascii="Palatino Linotype" w:hAnsi="Palatino Linotype"/>
        </w:rPr>
        <w:t xml:space="preserve">, </w:t>
      </w:r>
      <w:r w:rsidRPr="001E137E">
        <w:rPr>
          <w:rFonts w:ascii="Palatino Linotype" w:hAnsi="Palatino Linotype"/>
          <w:b/>
        </w:rPr>
        <w:t xml:space="preserve">El Recurrente </w:t>
      </w:r>
      <w:r w:rsidRPr="001E137E">
        <w:rPr>
          <w:rFonts w:ascii="Palatino Linotype" w:hAnsi="Palatino Linotype"/>
        </w:rPr>
        <w:t xml:space="preserve">fue omiso en </w:t>
      </w:r>
      <w:r w:rsidR="003054DF">
        <w:rPr>
          <w:rFonts w:ascii="Palatino Linotype" w:hAnsi="Palatino Linotype"/>
        </w:rPr>
        <w:t xml:space="preserve">emitir pronunciamiento alguno. </w:t>
      </w:r>
      <w:r w:rsidRPr="001E137E">
        <w:rPr>
          <w:rFonts w:ascii="Palatino Linotype" w:hAnsi="Palatino Linotype"/>
        </w:rPr>
        <w:t xml:space="preserve"> </w:t>
      </w:r>
    </w:p>
    <w:p w14:paraId="1C75D768" w14:textId="77777777" w:rsidR="001E137E" w:rsidRPr="001E137E" w:rsidRDefault="001E137E" w:rsidP="001E137E">
      <w:pPr>
        <w:pStyle w:val="Prrafodelista"/>
        <w:rPr>
          <w:rFonts w:ascii="Palatino Linotype" w:hAnsi="Palatino Linotype"/>
          <w:bCs/>
        </w:rPr>
      </w:pPr>
    </w:p>
    <w:p w14:paraId="72A208D2" w14:textId="729A171E" w:rsidR="001D5678" w:rsidRPr="00EB1F5C" w:rsidRDefault="001D5678" w:rsidP="008D6481">
      <w:pPr>
        <w:pStyle w:val="Prrafodelista"/>
        <w:numPr>
          <w:ilvl w:val="0"/>
          <w:numId w:val="5"/>
        </w:numPr>
        <w:autoSpaceDE w:val="0"/>
        <w:autoSpaceDN w:val="0"/>
        <w:adjustRightInd w:val="0"/>
        <w:spacing w:before="240" w:line="360" w:lineRule="auto"/>
        <w:jc w:val="both"/>
        <w:rPr>
          <w:rFonts w:ascii="Palatino Linotype" w:hAnsi="Palatino Linotype" w:cs="Arial"/>
        </w:rPr>
      </w:pPr>
      <w:r w:rsidRPr="001E137E">
        <w:rPr>
          <w:rFonts w:ascii="Palatino Linotype" w:hAnsi="Palatino Linotype"/>
          <w:bCs/>
        </w:rPr>
        <w:t>Luego entonces</w:t>
      </w:r>
      <w:r w:rsidR="0097203B" w:rsidRPr="001E137E">
        <w:rPr>
          <w:rFonts w:ascii="Palatino Linotype" w:hAnsi="Palatino Linotype"/>
          <w:bCs/>
        </w:rPr>
        <w:t xml:space="preserve">, resulta </w:t>
      </w:r>
      <w:r w:rsidRPr="001E137E">
        <w:rPr>
          <w:rFonts w:ascii="Palatino Linotype" w:hAnsi="Palatino Linotype"/>
          <w:bCs/>
        </w:rPr>
        <w:t xml:space="preserve">evidente que </w:t>
      </w:r>
      <w:r w:rsidRPr="001E137E">
        <w:rPr>
          <w:rFonts w:ascii="Palatino Linotype" w:hAnsi="Palatino Linotype"/>
          <w:b/>
          <w:bCs/>
        </w:rPr>
        <w:t xml:space="preserve">El Sujeto Obligado </w:t>
      </w:r>
      <w:r w:rsidRPr="001E137E">
        <w:rPr>
          <w:rFonts w:ascii="Palatino Linotype" w:hAnsi="Palatino Linotype"/>
          <w:bCs/>
        </w:rPr>
        <w:t>violó el derecho de acceso a la información pública, siendo omiso en reparar dicha violación mediante la etapa procesal de manifestaciones.</w:t>
      </w:r>
    </w:p>
    <w:p w14:paraId="7EDFA02C" w14:textId="77777777" w:rsidR="00EB1F5C" w:rsidRPr="00EB1F5C" w:rsidRDefault="00EB1F5C" w:rsidP="00EB1F5C">
      <w:pPr>
        <w:pStyle w:val="Prrafodelista"/>
        <w:rPr>
          <w:rFonts w:ascii="Palatino Linotype" w:hAnsi="Palatino Linotype" w:cs="Arial"/>
        </w:rPr>
      </w:pPr>
    </w:p>
    <w:p w14:paraId="3F0B3533" w14:textId="77777777" w:rsidR="001E137E" w:rsidRPr="001E137E" w:rsidRDefault="001E137E" w:rsidP="001E137E">
      <w:pPr>
        <w:pStyle w:val="Prrafodelista"/>
        <w:rPr>
          <w:rFonts w:ascii="Palatino Linotype" w:hAnsi="Palatino Linotype" w:cs="Arial"/>
        </w:rPr>
      </w:pPr>
    </w:p>
    <w:p w14:paraId="1913E07D" w14:textId="6227A919" w:rsidR="001D5678" w:rsidRDefault="00402448" w:rsidP="00540745">
      <w:pPr>
        <w:autoSpaceDE w:val="0"/>
        <w:autoSpaceDN w:val="0"/>
        <w:adjustRightInd w:val="0"/>
        <w:spacing w:line="360" w:lineRule="auto"/>
        <w:jc w:val="both"/>
        <w:rPr>
          <w:rFonts w:ascii="Palatino Linotype" w:hAnsi="Palatino Linotype" w:cs="Arial"/>
          <w:sz w:val="24"/>
          <w:szCs w:val="24"/>
        </w:rPr>
      </w:pPr>
      <w:r w:rsidRPr="000A07D4">
        <w:rPr>
          <w:rFonts w:ascii="Palatino Linotype" w:hAnsi="Palatino Linotype" w:cs="Arial"/>
          <w:sz w:val="24"/>
          <w:szCs w:val="24"/>
        </w:rPr>
        <w:t>Ahora bien</w:t>
      </w:r>
      <w:r w:rsidR="00540745" w:rsidRPr="000A07D4">
        <w:rPr>
          <w:rFonts w:ascii="Palatino Linotype" w:hAnsi="Palatino Linotype" w:cs="Arial"/>
          <w:sz w:val="24"/>
          <w:szCs w:val="24"/>
        </w:rPr>
        <w:t xml:space="preserve">, no resulta desapercibido para este Órgano Resolutor que </w:t>
      </w:r>
      <w:r w:rsidR="001D5678">
        <w:rPr>
          <w:rFonts w:ascii="Palatino Linotype" w:hAnsi="Palatino Linotype" w:cs="Arial"/>
          <w:sz w:val="24"/>
          <w:szCs w:val="24"/>
        </w:rPr>
        <w:t xml:space="preserve">el derecho de acceso a la información deberá de regirse conforme a los principios de certeza, eficacia, gratuidad, imparcialidad, independencia, legalidad, objetividad, profesionalismo, transparencia y </w:t>
      </w:r>
      <w:r w:rsidR="001D5678" w:rsidRPr="001D5678">
        <w:rPr>
          <w:rFonts w:ascii="Palatino Linotype" w:hAnsi="Palatino Linotype" w:cs="Arial"/>
          <w:b/>
          <w:sz w:val="24"/>
          <w:szCs w:val="24"/>
          <w:u w:val="single"/>
        </w:rPr>
        <w:t>máxima publicidad.</w:t>
      </w:r>
      <w:r w:rsidR="001D5678">
        <w:rPr>
          <w:rFonts w:ascii="Palatino Linotype" w:hAnsi="Palatino Linotype" w:cs="Arial"/>
          <w:sz w:val="24"/>
          <w:szCs w:val="24"/>
        </w:rPr>
        <w:t xml:space="preserve"> </w:t>
      </w:r>
    </w:p>
    <w:p w14:paraId="75084AF4" w14:textId="77777777" w:rsidR="001D5678" w:rsidRPr="000A07D4" w:rsidRDefault="001D5678" w:rsidP="001D56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No</w:t>
      </w:r>
      <w:r w:rsidRPr="000A07D4">
        <w:rPr>
          <w:rFonts w:ascii="Palatino Linotype" w:hAnsi="Palatino Linotype" w:cs="Arial"/>
          <w:sz w:val="24"/>
          <w:szCs w:val="24"/>
        </w:rPr>
        <w:t xml:space="preserve"> obstante lo anterior, la Ley de Transparencia y Acceso a la Información Pública del Estado de México y Municipios, enlista  de manera estricta y limitativa las causales de </w:t>
      </w:r>
      <w:r w:rsidRPr="000A07D4">
        <w:rPr>
          <w:rFonts w:ascii="Palatino Linotype" w:hAnsi="Palatino Linotype" w:cs="Arial"/>
          <w:sz w:val="24"/>
          <w:szCs w:val="24"/>
        </w:rPr>
        <w:lastRenderedPageBreak/>
        <w:t xml:space="preserve">procedencia para clasificar diversos soportes documentales como información reservada. </w:t>
      </w:r>
    </w:p>
    <w:p w14:paraId="11472FD9" w14:textId="3615EA36" w:rsidR="00616B63" w:rsidRDefault="001D5678" w:rsidP="00540745">
      <w:pPr>
        <w:autoSpaceDE w:val="0"/>
        <w:autoSpaceDN w:val="0"/>
        <w:adjustRightInd w:val="0"/>
        <w:spacing w:line="360" w:lineRule="auto"/>
        <w:jc w:val="both"/>
        <w:rPr>
          <w:rFonts w:ascii="Palatino Linotype" w:hAnsi="Palatino Linotype" w:cs="Arial"/>
          <w:sz w:val="24"/>
          <w:szCs w:val="24"/>
        </w:rPr>
      </w:pPr>
      <w:r w:rsidRPr="000A07D4">
        <w:rPr>
          <w:rFonts w:ascii="Palatino Linotype" w:hAnsi="Palatino Linotype" w:cs="Arial"/>
          <w:sz w:val="24"/>
          <w:szCs w:val="24"/>
        </w:rPr>
        <w:t xml:space="preserve">En este sentido, </w:t>
      </w:r>
      <w:r w:rsidR="00616B63">
        <w:rPr>
          <w:rFonts w:ascii="Palatino Linotype" w:hAnsi="Palatino Linotype" w:cs="Arial"/>
          <w:sz w:val="24"/>
          <w:szCs w:val="24"/>
        </w:rPr>
        <w:t xml:space="preserve">si bien es cierto que las carpetas de investigación fungen como soportes documentales </w:t>
      </w:r>
      <w:r w:rsidR="001E137E">
        <w:rPr>
          <w:rFonts w:ascii="Palatino Linotype" w:hAnsi="Palatino Linotype" w:cs="Arial"/>
          <w:sz w:val="24"/>
          <w:szCs w:val="24"/>
        </w:rPr>
        <w:t xml:space="preserve">que </w:t>
      </w:r>
      <w:r w:rsidR="00EB1F5C">
        <w:rPr>
          <w:rFonts w:ascii="Palatino Linotype" w:hAnsi="Palatino Linotype" w:cs="Arial"/>
          <w:sz w:val="24"/>
          <w:szCs w:val="24"/>
        </w:rPr>
        <w:t>se vinculan estrechamente</w:t>
      </w:r>
      <w:r w:rsidR="00616B63">
        <w:rPr>
          <w:rFonts w:ascii="Palatino Linotype" w:hAnsi="Palatino Linotype" w:cs="Arial"/>
          <w:sz w:val="24"/>
          <w:szCs w:val="24"/>
        </w:rPr>
        <w:t xml:space="preserve"> con la información reservada, lo cierto también es que en el caso en particular no resulta </w:t>
      </w:r>
      <w:r w:rsidR="00C749D5">
        <w:rPr>
          <w:rFonts w:ascii="Palatino Linotype" w:hAnsi="Palatino Linotype" w:cs="Arial"/>
          <w:sz w:val="24"/>
          <w:szCs w:val="24"/>
        </w:rPr>
        <w:t>pertinente</w:t>
      </w:r>
      <w:r w:rsidR="00616B63">
        <w:rPr>
          <w:rFonts w:ascii="Palatino Linotype" w:hAnsi="Palatino Linotype" w:cs="Arial"/>
          <w:sz w:val="24"/>
          <w:szCs w:val="24"/>
        </w:rPr>
        <w:t xml:space="preserve"> atribuirle dicho carácter, al haberse delimitado su contenido con actos de corrupci</w:t>
      </w:r>
      <w:r w:rsidR="00BA1753">
        <w:rPr>
          <w:rFonts w:ascii="Palatino Linotype" w:hAnsi="Palatino Linotype" w:cs="Arial"/>
          <w:sz w:val="24"/>
          <w:szCs w:val="24"/>
        </w:rPr>
        <w:t>ón.</w:t>
      </w:r>
    </w:p>
    <w:p w14:paraId="2CCA262F" w14:textId="0CE3E9D2" w:rsidR="001D5678" w:rsidRDefault="00616B63" w:rsidP="0054074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Robustece lo anterior, una interpretación sistémica a los numerales </w:t>
      </w:r>
      <w:r w:rsidR="0045122F">
        <w:rPr>
          <w:rFonts w:ascii="Palatino Linotype" w:hAnsi="Palatino Linotype" w:cs="Arial"/>
          <w:sz w:val="24"/>
          <w:szCs w:val="24"/>
        </w:rPr>
        <w:t xml:space="preserve">5, 140, fracción VI y 142, fracción IV de la Ley de Transparencia y Acceso a la Información Pública del Estado de México y Municipios, porciones normativas que disponen a la literalidad lo siguiente: </w:t>
      </w:r>
    </w:p>
    <w:p w14:paraId="4996D3E9" w14:textId="25CE64DF" w:rsidR="00616B63" w:rsidRDefault="0045122F" w:rsidP="0045122F">
      <w:pPr>
        <w:pStyle w:val="Citas"/>
      </w:pPr>
      <w:r>
        <w:t>“Artículo 5. No podrá clasificarse como reservada aquella información que esté relacionada con violaciones graves a derechos humanos o delitos de lesa humanidad, de conformidad con el derecho nacional o los tratados internacionales de los que el Estado mexicano sea parte. Ninguna persona será objeto de inquisición judicial o administrativa con el objeto del ejercicio del derecho de acceso a la información, ni se podrá restringir este derecho por vías o medios directos e indirectos.</w:t>
      </w:r>
    </w:p>
    <w:p w14:paraId="2CEBD369" w14:textId="35AC7546" w:rsidR="0045122F" w:rsidRDefault="0045122F" w:rsidP="0045122F">
      <w:pPr>
        <w:pStyle w:val="Citas"/>
      </w:pPr>
      <w:r>
        <w:t>Artículo 140. El acceso a la información pública será restringido excepcionalmente, cuando por razones de interés público, ésta sea clasificada como reservada, conforme a los criterios siguientes:</w:t>
      </w:r>
    </w:p>
    <w:p w14:paraId="341BC34A" w14:textId="6202AB27" w:rsidR="0045122F" w:rsidRDefault="0045122F" w:rsidP="0045122F">
      <w:pPr>
        <w:pStyle w:val="Citas"/>
      </w:pPr>
      <w:r>
        <w:t>(…)</w:t>
      </w:r>
    </w:p>
    <w:p w14:paraId="1B6CEB9C" w14:textId="1819BC46" w:rsidR="0045122F" w:rsidRDefault="0045122F" w:rsidP="0045122F">
      <w:pPr>
        <w:pStyle w:val="Citas"/>
      </w:pPr>
      <w:r>
        <w:t xml:space="preserve">VI. Pueda causar daño u obstruya la prevención o persecución de los delitos, altere el proceso de investigación de las carpetas de investigación, afecte o vulnere la </w:t>
      </w:r>
      <w:r>
        <w:lastRenderedPageBreak/>
        <w:t>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E5890EA" w14:textId="715058E1" w:rsidR="0045122F" w:rsidRDefault="0045122F" w:rsidP="0045122F">
      <w:pPr>
        <w:pStyle w:val="Citas"/>
        <w:rPr>
          <w:sz w:val="24"/>
          <w:szCs w:val="24"/>
        </w:rPr>
      </w:pPr>
      <w:r>
        <w:rPr>
          <w:sz w:val="24"/>
          <w:szCs w:val="24"/>
        </w:rPr>
        <w:t>(…)</w:t>
      </w:r>
    </w:p>
    <w:p w14:paraId="326EB20A" w14:textId="679BA52D" w:rsidR="0045122F" w:rsidRPr="00B316CC" w:rsidRDefault="0045122F" w:rsidP="0045122F">
      <w:pPr>
        <w:pStyle w:val="Citas"/>
        <w:rPr>
          <w:b/>
          <w:u w:val="single"/>
        </w:rPr>
      </w:pPr>
      <w:r w:rsidRPr="00B316CC">
        <w:rPr>
          <w:b/>
          <w:u w:val="single"/>
        </w:rPr>
        <w:t>Artículo 142. Bajo ninguna circunstancia podrá invocarse el carácter de reservado cuando:</w:t>
      </w:r>
    </w:p>
    <w:p w14:paraId="591C9240" w14:textId="787BD61E" w:rsidR="0045122F" w:rsidRDefault="0045122F" w:rsidP="0045122F">
      <w:pPr>
        <w:pStyle w:val="Citas"/>
      </w:pPr>
      <w:r>
        <w:t>(…)</w:t>
      </w:r>
    </w:p>
    <w:p w14:paraId="41D2409F" w14:textId="3840B08A" w:rsidR="0045122F" w:rsidRPr="0045122F" w:rsidRDefault="0045122F" w:rsidP="0045122F">
      <w:pPr>
        <w:pStyle w:val="Citas"/>
        <w:rPr>
          <w:b/>
        </w:rPr>
      </w:pPr>
      <w:r w:rsidRPr="00B316CC">
        <w:rPr>
          <w:b/>
          <w:u w:val="single"/>
        </w:rPr>
        <w:t>IV. Se trate de información relacionada con actos de corrupción de conformidad con las disposiciones jurídicas aplicables”</w:t>
      </w:r>
      <w:r>
        <w:t xml:space="preserve"> </w:t>
      </w:r>
      <w:r>
        <w:rPr>
          <w:b/>
        </w:rPr>
        <w:t xml:space="preserve">[Sic] </w:t>
      </w:r>
    </w:p>
    <w:p w14:paraId="435F5A7F" w14:textId="77777777" w:rsidR="00B316CC" w:rsidRDefault="00B316CC" w:rsidP="00540745">
      <w:pPr>
        <w:autoSpaceDE w:val="0"/>
        <w:autoSpaceDN w:val="0"/>
        <w:adjustRightInd w:val="0"/>
        <w:spacing w:line="360" w:lineRule="auto"/>
        <w:jc w:val="both"/>
        <w:rPr>
          <w:rFonts w:ascii="Palatino Linotype" w:hAnsi="Palatino Linotype" w:cs="Arial"/>
          <w:sz w:val="24"/>
          <w:szCs w:val="24"/>
        </w:rPr>
      </w:pPr>
    </w:p>
    <w:p w14:paraId="2A26A312" w14:textId="77777777" w:rsidR="00B316CC" w:rsidRDefault="0045122F" w:rsidP="0054074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Luego entonces, </w:t>
      </w:r>
      <w:r w:rsidR="00B316CC">
        <w:rPr>
          <w:rFonts w:ascii="Palatino Linotype" w:hAnsi="Palatino Linotype" w:cs="Arial"/>
          <w:sz w:val="24"/>
          <w:szCs w:val="24"/>
        </w:rPr>
        <w:t xml:space="preserve">con base en lo anteriormente expuesto, se arriba a la conclusión de que resulta procedente ordenar la entrega, en versión pública de ser procedente, de la siguiente información: </w:t>
      </w:r>
    </w:p>
    <w:p w14:paraId="1ECB966A" w14:textId="73C0A472" w:rsidR="001D5678" w:rsidRDefault="00EB1F5C" w:rsidP="00B316CC">
      <w:pPr>
        <w:pStyle w:val="Prrafodelista"/>
        <w:numPr>
          <w:ilvl w:val="0"/>
          <w:numId w:val="20"/>
        </w:numPr>
        <w:autoSpaceDE w:val="0"/>
        <w:autoSpaceDN w:val="0"/>
        <w:adjustRightInd w:val="0"/>
        <w:spacing w:line="360" w:lineRule="auto"/>
        <w:jc w:val="both"/>
        <w:rPr>
          <w:rFonts w:ascii="Palatino Linotype" w:hAnsi="Palatino Linotype" w:cs="Arial"/>
        </w:rPr>
      </w:pPr>
      <w:r>
        <w:rPr>
          <w:rFonts w:ascii="Palatino Linotype" w:hAnsi="Palatino Linotype" w:cs="Arial"/>
        </w:rPr>
        <w:t>C</w:t>
      </w:r>
      <w:r w:rsidR="00B316CC" w:rsidRPr="00B316CC">
        <w:rPr>
          <w:rFonts w:ascii="Palatino Linotype" w:hAnsi="Palatino Linotype" w:cs="Arial"/>
        </w:rPr>
        <w:t>arpetas de investigación integradas con motivo de la detección de dos redes de corrupción integradas por funcionarios del Poder Judicial, abogados y usuarios, durante el periodo comprendido del uno de enero de dos mil veinte al veinticuatro de septiembre de dos mil veintiuno.</w:t>
      </w:r>
    </w:p>
    <w:p w14:paraId="40719469" w14:textId="77777777" w:rsidR="00EB1F5C" w:rsidRPr="00B316CC" w:rsidRDefault="00EB1F5C" w:rsidP="00EB1F5C">
      <w:pPr>
        <w:pStyle w:val="Prrafodelista"/>
        <w:autoSpaceDE w:val="0"/>
        <w:autoSpaceDN w:val="0"/>
        <w:adjustRightInd w:val="0"/>
        <w:spacing w:line="360" w:lineRule="auto"/>
        <w:ind w:left="720"/>
        <w:jc w:val="both"/>
        <w:rPr>
          <w:rFonts w:ascii="Palatino Linotype" w:hAnsi="Palatino Linotype" w:cs="Arial"/>
        </w:rPr>
      </w:pPr>
    </w:p>
    <w:p w14:paraId="73D6F2AD" w14:textId="1D4F91B8" w:rsidR="00D76B2D" w:rsidRPr="00C22506" w:rsidRDefault="006E6C93" w:rsidP="00D76B2D">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lastRenderedPageBreak/>
        <w:t xml:space="preserve">De la </w:t>
      </w:r>
      <w:r w:rsidR="00D76B2D" w:rsidRPr="00C22506">
        <w:rPr>
          <w:rFonts w:ascii="Palatino Linotype" w:hAnsi="Palatino Linotype"/>
          <w:b/>
          <w:sz w:val="28"/>
          <w:szCs w:val="28"/>
        </w:rPr>
        <w:t xml:space="preserve">Versión Pública </w:t>
      </w:r>
    </w:p>
    <w:p w14:paraId="4324E203" w14:textId="77777777" w:rsidR="00A07AE6" w:rsidRDefault="00A07AE6" w:rsidP="00A07AE6">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Cada sujeto obligado establecerá un Comité de Transparencia, instancia concebida como la autoridad máxima al interior del sujeto obligado en materia de acceso a la información, mismo que se integra por: </w:t>
      </w:r>
    </w:p>
    <w:p w14:paraId="78FF5DB6" w14:textId="77777777" w:rsidR="00A07AE6" w:rsidRDefault="00A07AE6" w:rsidP="00A07AE6">
      <w:pPr>
        <w:pStyle w:val="Prrafodelista"/>
        <w:numPr>
          <w:ilvl w:val="0"/>
          <w:numId w:val="22"/>
        </w:numPr>
        <w:tabs>
          <w:tab w:val="left" w:pos="8647"/>
        </w:tabs>
        <w:spacing w:line="360" w:lineRule="auto"/>
        <w:ind w:right="51"/>
        <w:jc w:val="both"/>
        <w:rPr>
          <w:rFonts w:ascii="Palatino Linotype" w:hAnsi="Palatino Linotype" w:cs="Arial"/>
        </w:rPr>
      </w:pPr>
      <w:r>
        <w:rPr>
          <w:rFonts w:ascii="Palatino Linotype" w:hAnsi="Palatino Linotype" w:cs="Arial"/>
        </w:rPr>
        <w:t>El titular de la unidad de Transparencia;</w:t>
      </w:r>
    </w:p>
    <w:p w14:paraId="77BAFA09" w14:textId="77777777" w:rsidR="00A07AE6" w:rsidRDefault="00A07AE6" w:rsidP="00A07AE6">
      <w:pPr>
        <w:pStyle w:val="Prrafodelista"/>
        <w:numPr>
          <w:ilvl w:val="0"/>
          <w:numId w:val="22"/>
        </w:numPr>
        <w:tabs>
          <w:tab w:val="left" w:pos="8647"/>
        </w:tabs>
        <w:spacing w:line="360" w:lineRule="auto"/>
        <w:ind w:right="51"/>
        <w:jc w:val="both"/>
        <w:rPr>
          <w:rFonts w:ascii="Palatino Linotype" w:hAnsi="Palatino Linotype" w:cs="Arial"/>
        </w:rPr>
      </w:pPr>
      <w:r>
        <w:rPr>
          <w:rFonts w:ascii="Palatino Linotype" w:hAnsi="Palatino Linotype" w:cs="Arial"/>
        </w:rPr>
        <w:t xml:space="preserve">El responsable del área coordinadora de archivos o equivalente; y </w:t>
      </w:r>
    </w:p>
    <w:p w14:paraId="5B173343" w14:textId="77777777" w:rsidR="00A07AE6" w:rsidRDefault="00A07AE6" w:rsidP="00A07AE6">
      <w:pPr>
        <w:pStyle w:val="Prrafodelista"/>
        <w:numPr>
          <w:ilvl w:val="0"/>
          <w:numId w:val="22"/>
        </w:numPr>
        <w:tabs>
          <w:tab w:val="left" w:pos="8647"/>
        </w:tabs>
        <w:spacing w:line="360" w:lineRule="auto"/>
        <w:ind w:right="51"/>
        <w:jc w:val="both"/>
        <w:rPr>
          <w:rFonts w:ascii="Palatino Linotype" w:hAnsi="Palatino Linotype" w:cs="Arial"/>
        </w:rPr>
      </w:pPr>
      <w:r>
        <w:rPr>
          <w:rFonts w:ascii="Palatino Linotype" w:hAnsi="Palatino Linotype" w:cs="Arial"/>
        </w:rPr>
        <w:t>El titular del órgano de control o equivalente</w:t>
      </w:r>
    </w:p>
    <w:p w14:paraId="24168542" w14:textId="77777777" w:rsidR="00A07AE6" w:rsidRPr="0094145F" w:rsidRDefault="00A07AE6" w:rsidP="00A07AE6">
      <w:pPr>
        <w:pStyle w:val="Prrafodelista"/>
        <w:numPr>
          <w:ilvl w:val="0"/>
          <w:numId w:val="22"/>
        </w:numPr>
        <w:tabs>
          <w:tab w:val="left" w:pos="8647"/>
        </w:tabs>
        <w:spacing w:line="360" w:lineRule="auto"/>
        <w:ind w:right="51"/>
        <w:jc w:val="both"/>
        <w:rPr>
          <w:rFonts w:ascii="Palatino Linotype" w:hAnsi="Palatino Linotype" w:cs="Arial"/>
        </w:rPr>
      </w:pPr>
      <w:r w:rsidRPr="0094145F">
        <w:rPr>
          <w:rFonts w:ascii="Palatino Linotype" w:hAnsi="Palatino Linotype" w:cs="Arial"/>
        </w:rPr>
        <w:t xml:space="preserve">El servidor público encargado de la protección de los datos personales cuando sesione para cuestiones relacionadas con esta materia. </w:t>
      </w:r>
    </w:p>
    <w:p w14:paraId="0F02E861" w14:textId="77777777" w:rsidR="00A07AE6" w:rsidRDefault="00A07AE6" w:rsidP="00A07AE6">
      <w:pPr>
        <w:tabs>
          <w:tab w:val="left" w:pos="8647"/>
        </w:tabs>
        <w:spacing w:line="360" w:lineRule="auto"/>
        <w:ind w:right="51"/>
        <w:jc w:val="both"/>
        <w:rPr>
          <w:rFonts w:ascii="Palatino Linotype" w:hAnsi="Palatino Linotype" w:cs="Arial"/>
          <w:sz w:val="24"/>
          <w:szCs w:val="24"/>
        </w:rPr>
      </w:pPr>
    </w:p>
    <w:p w14:paraId="7D999BF0" w14:textId="77777777" w:rsidR="00A07AE6" w:rsidRPr="00393376" w:rsidRDefault="00A07AE6" w:rsidP="00A07AE6">
      <w:pPr>
        <w:tabs>
          <w:tab w:val="left" w:pos="8647"/>
        </w:tabs>
        <w:spacing w:line="360" w:lineRule="auto"/>
        <w:ind w:right="51"/>
        <w:jc w:val="both"/>
        <w:rPr>
          <w:rFonts w:ascii="Palatino Linotype" w:hAnsi="Palatino Linotype" w:cs="Arial"/>
          <w:sz w:val="24"/>
          <w:szCs w:val="24"/>
        </w:rPr>
      </w:pPr>
      <w:r w:rsidRPr="00393376">
        <w:rPr>
          <w:rFonts w:ascii="Palatino Linotype" w:hAnsi="Palatino Linotype" w:cs="Arial"/>
          <w:sz w:val="24"/>
          <w:szCs w:val="24"/>
        </w:rPr>
        <w:t xml:space="preserve">De esta manera para sustentar la elaboración de versiones públicas, los Comités de Transparencia tendrán la atribución de confirmar, modificar o revocar la clasificación de información que realicen los titulares de las áreas de los sujetos obligados, lo anterior con fundamento en el artículo 49, fracción II de la Ley de Transparencia y Acceso a la Información Pública del Estado de México y Municipios. </w:t>
      </w:r>
    </w:p>
    <w:p w14:paraId="09004A11" w14:textId="77777777" w:rsidR="00A07AE6" w:rsidRPr="001571EB" w:rsidRDefault="00A07AE6" w:rsidP="00A07AE6">
      <w:pPr>
        <w:tabs>
          <w:tab w:val="left" w:pos="7938"/>
        </w:tabs>
        <w:spacing w:before="240" w:after="240" w:line="360" w:lineRule="auto"/>
        <w:jc w:val="both"/>
        <w:rPr>
          <w:rFonts w:ascii="Palatino Linotype" w:eastAsia="Arial Unicode MS" w:hAnsi="Palatino Linotype" w:cs="Arial"/>
          <w:sz w:val="24"/>
          <w:szCs w:val="24"/>
        </w:rPr>
      </w:pPr>
      <w:r w:rsidRPr="001571EB">
        <w:rPr>
          <w:rFonts w:ascii="Palatino Linotype" w:eastAsia="Arial Unicode MS" w:hAnsi="Palatino Linotype" w:cs="Arial"/>
          <w:sz w:val="24"/>
          <w:szCs w:val="24"/>
        </w:rPr>
        <w:t>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B2615A9" w14:textId="77777777" w:rsidR="00A07AE6" w:rsidRPr="00E60DEF" w:rsidRDefault="00A07AE6" w:rsidP="00A07AE6">
      <w:pPr>
        <w:spacing w:before="240" w:line="360" w:lineRule="auto"/>
        <w:ind w:left="851" w:right="851"/>
        <w:jc w:val="both"/>
        <w:rPr>
          <w:rFonts w:ascii="Palatino Linotype" w:hAnsi="Palatino Linotype" w:cs="Arial"/>
          <w:i/>
        </w:rPr>
      </w:pPr>
      <w:r w:rsidRPr="00E60DEF">
        <w:rPr>
          <w:rFonts w:ascii="Palatino Linotype" w:hAnsi="Palatino Linotype" w:cs="Arial"/>
          <w:i/>
        </w:rPr>
        <w:lastRenderedPageBreak/>
        <w:t>“Artículo 3. Para los efectos de la presente Ley se entenderá por:</w:t>
      </w:r>
    </w:p>
    <w:p w14:paraId="2F19EA09" w14:textId="77777777" w:rsidR="00A07AE6" w:rsidRPr="00E60DEF" w:rsidRDefault="00A07AE6" w:rsidP="00A07AE6">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03415A4" w14:textId="77777777" w:rsidR="00A07AE6" w:rsidRPr="001571EB" w:rsidRDefault="00A07AE6" w:rsidP="00A07AE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92EFB29" w14:textId="77777777" w:rsidR="00A07AE6" w:rsidRPr="001571EB" w:rsidRDefault="00A07AE6" w:rsidP="00A07AE6">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5A6631C7" w14:textId="77777777" w:rsidR="00A07AE6" w:rsidRPr="001571EB" w:rsidRDefault="00A07AE6" w:rsidP="00A07AE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D908FFD" w14:textId="77777777" w:rsidR="00A07AE6" w:rsidRPr="001571EB" w:rsidRDefault="00A07AE6" w:rsidP="00A07AE6">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4DF09794" w14:textId="77777777" w:rsidR="00A07AE6" w:rsidRPr="001571EB" w:rsidRDefault="00A07AE6" w:rsidP="00A07AE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1F3EB39" w14:textId="77777777" w:rsidR="00A07AE6" w:rsidRPr="001571EB" w:rsidRDefault="00A07AE6" w:rsidP="00A07AE6">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593B71C" w14:textId="77777777" w:rsidR="00A07AE6" w:rsidRPr="001571EB" w:rsidRDefault="00A07AE6" w:rsidP="00A07AE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EE47900" w14:textId="77777777" w:rsidR="00A07AE6" w:rsidRPr="00E60DEF" w:rsidRDefault="00A07AE6" w:rsidP="00A07AE6">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E02C7F3" w14:textId="77777777" w:rsidR="00A07AE6" w:rsidRPr="001571EB" w:rsidRDefault="00A07AE6" w:rsidP="00A07AE6">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BBD6BAE" w14:textId="77777777" w:rsidR="00A07AE6" w:rsidRPr="00E60DEF" w:rsidRDefault="00A07AE6" w:rsidP="00A07AE6">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w:t>
      </w:r>
      <w:r w:rsidRPr="00E60DEF">
        <w:rPr>
          <w:rFonts w:ascii="Palatino Linotype" w:hAnsi="Palatino Linotype" w:cs="Arial"/>
          <w:i/>
        </w:rPr>
        <w:lastRenderedPageBreak/>
        <w:t>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CD8A0BE" w14:textId="77777777" w:rsidR="00A07AE6" w:rsidRPr="001571EB" w:rsidRDefault="00A07AE6" w:rsidP="00A07AE6">
      <w:pPr>
        <w:spacing w:line="240" w:lineRule="auto"/>
        <w:ind w:left="851" w:right="851"/>
        <w:jc w:val="both"/>
        <w:rPr>
          <w:rFonts w:ascii="Palatino Linotype" w:hAnsi="Palatino Linotype" w:cs="Arial"/>
          <w:b/>
          <w:i/>
          <w:u w:val="single"/>
        </w:rPr>
      </w:pPr>
    </w:p>
    <w:p w14:paraId="2D9B6B25" w14:textId="77777777" w:rsidR="00A07AE6" w:rsidRPr="001571EB" w:rsidRDefault="00A07AE6" w:rsidP="00A07AE6">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E6A4747" w14:textId="77777777" w:rsidR="00A07AE6" w:rsidRPr="001571EB" w:rsidRDefault="00A07AE6" w:rsidP="00A07AE6">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E3D4AA9" w14:textId="77777777" w:rsidR="00A07AE6" w:rsidRPr="001571EB" w:rsidRDefault="00A07AE6" w:rsidP="00A07AE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065DD08" w14:textId="77777777" w:rsidR="00A07AE6" w:rsidRDefault="00A07AE6" w:rsidP="00A07AE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3EDD591E" w14:textId="77777777" w:rsidR="00A07AE6" w:rsidRDefault="00A07AE6" w:rsidP="00A07AE6">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4CB0AC3D" w14:textId="77777777" w:rsidR="00A07AE6" w:rsidRPr="001571EB" w:rsidRDefault="00A07AE6" w:rsidP="00A07AE6">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0CC7FEB" w14:textId="77777777" w:rsidR="00A07AE6" w:rsidRPr="001571EB" w:rsidRDefault="00A07AE6" w:rsidP="00A07AE6">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0543975" w14:textId="77777777" w:rsidR="00A07AE6" w:rsidRPr="001571EB" w:rsidRDefault="00A07AE6" w:rsidP="00A07AE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A2D043D" w14:textId="77777777" w:rsidR="00A07AE6" w:rsidRPr="001571EB" w:rsidRDefault="00A07AE6" w:rsidP="00A07AE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C085D9F" w14:textId="77777777" w:rsidR="00A07AE6" w:rsidRPr="00EE0180" w:rsidRDefault="00A07AE6" w:rsidP="00A07AE6">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7FC5EDA" w14:textId="77777777" w:rsidR="00A07AE6" w:rsidRPr="001571EB" w:rsidRDefault="00A07AE6" w:rsidP="00A07AE6">
      <w:pPr>
        <w:autoSpaceDE w:val="0"/>
        <w:autoSpaceDN w:val="0"/>
        <w:adjustRightInd w:val="0"/>
        <w:spacing w:before="120" w:after="120"/>
        <w:ind w:left="567" w:right="850"/>
        <w:jc w:val="both"/>
        <w:rPr>
          <w:rFonts w:ascii="Palatino Linotype" w:eastAsia="Times New Roman" w:hAnsi="Palatino Linotype" w:cs="Arial"/>
          <w:i/>
        </w:rPr>
      </w:pPr>
    </w:p>
    <w:p w14:paraId="77CF8C9C" w14:textId="77777777" w:rsidR="00A07AE6" w:rsidRPr="001571EB" w:rsidRDefault="00A07AE6" w:rsidP="00A07AE6">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70523E72" w14:textId="77777777" w:rsidR="00A07AE6" w:rsidRPr="001571EB" w:rsidRDefault="00A07AE6" w:rsidP="00A07AE6">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1E328C55" w14:textId="77777777" w:rsidR="00A07AE6" w:rsidRDefault="00A07AE6" w:rsidP="00A07AE6">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43E6888" w14:textId="77777777" w:rsidR="00A07AE6" w:rsidRDefault="00A07AE6" w:rsidP="00A07AE6">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93CE01B" w14:textId="77777777" w:rsidR="00A07AE6" w:rsidRPr="001571EB" w:rsidRDefault="00A07AE6" w:rsidP="00A07AE6">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F6E3636" w14:textId="77777777" w:rsidR="00A07AE6" w:rsidRPr="001571EB" w:rsidRDefault="00A07AE6" w:rsidP="00A07A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72229D9D" w14:textId="77777777" w:rsidR="00A07AE6" w:rsidRPr="001571EB" w:rsidRDefault="00A07AE6" w:rsidP="00A07A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350594BC" w14:textId="77777777" w:rsidR="00A07AE6" w:rsidRPr="001571EB" w:rsidRDefault="00A07AE6" w:rsidP="00A07A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227BE26" w14:textId="77777777" w:rsidR="00A07AE6" w:rsidRDefault="00A07AE6" w:rsidP="00A07A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39B68714" w14:textId="77777777" w:rsidR="00A07AE6" w:rsidRDefault="00A07AE6" w:rsidP="00A07AE6">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w:t>
      </w:r>
      <w:r w:rsidRPr="001571EB">
        <w:rPr>
          <w:rFonts w:ascii="Palatino Linotype" w:hAnsi="Palatino Linotype" w:cs="Arial"/>
          <w:sz w:val="24"/>
          <w:szCs w:val="24"/>
        </w:rPr>
        <w:lastRenderedPageBreak/>
        <w:t xml:space="preserve">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68449F5" w14:textId="77777777" w:rsidR="0076092F" w:rsidRDefault="0076092F" w:rsidP="006C4F44">
      <w:pPr>
        <w:spacing w:after="0" w:line="360" w:lineRule="auto"/>
        <w:ind w:right="51"/>
        <w:jc w:val="both"/>
        <w:rPr>
          <w:rFonts w:ascii="Palatino Linotype" w:hAnsi="Palatino Linotype" w:cs="Arial"/>
          <w:sz w:val="24"/>
          <w:szCs w:val="24"/>
        </w:rPr>
      </w:pPr>
    </w:p>
    <w:p w14:paraId="64979D08" w14:textId="0AB35794" w:rsidR="006C4F44" w:rsidRDefault="006C4F44" w:rsidP="006C4F4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B316CC">
        <w:rPr>
          <w:rFonts w:ascii="Palatino Linotype" w:hAnsi="Palatino Linotype" w:cs="Arial"/>
          <w:b/>
          <w:sz w:val="24"/>
          <w:szCs w:val="24"/>
          <w:lang w:eastAsia="es-MX"/>
        </w:rPr>
        <w:t>00988/FGJ/IP/2021</w:t>
      </w:r>
      <w:r>
        <w:rPr>
          <w:rFonts w:ascii="Palatino Linotype" w:hAnsi="Palatino Linotype" w:cs="Arial"/>
          <w:b/>
          <w:sz w:val="24"/>
          <w:szCs w:val="24"/>
          <w:lang w:eastAsia="es-MX"/>
        </w:rPr>
        <w:t xml:space="preserve"> </w:t>
      </w:r>
      <w:r w:rsidRPr="00FB59FD">
        <w:rPr>
          <w:rFonts w:ascii="Palatino Linotype" w:hAnsi="Palatino Linotype" w:cs="Arial"/>
          <w:sz w:val="24"/>
          <w:szCs w:val="24"/>
        </w:rPr>
        <w:t>que ha sido materia del presente fallo.</w:t>
      </w:r>
    </w:p>
    <w:p w14:paraId="15A827E7" w14:textId="06C67C18" w:rsidR="006C4F44" w:rsidRDefault="006C4F44" w:rsidP="006C4F44">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16671A76" w14:textId="77777777" w:rsidR="00D76B2D" w:rsidRDefault="00D76B2D" w:rsidP="006C4F44">
      <w:pPr>
        <w:spacing w:after="0" w:line="360" w:lineRule="auto"/>
        <w:ind w:left="426"/>
        <w:jc w:val="center"/>
        <w:rPr>
          <w:rFonts w:ascii="Palatino Linotype" w:eastAsia="Times New Roman" w:hAnsi="Palatino Linotype" w:cs="Times New Roman"/>
          <w:b/>
          <w:color w:val="000000"/>
          <w:sz w:val="28"/>
          <w:szCs w:val="24"/>
          <w:lang w:val="es-ES" w:eastAsia="es-ES"/>
        </w:rPr>
      </w:pPr>
    </w:p>
    <w:p w14:paraId="3FE6BC69" w14:textId="77777777" w:rsidR="006C4F44" w:rsidRPr="00FB59FD" w:rsidRDefault="006C4F44" w:rsidP="006C4F44">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7CEA43BB" w14:textId="77777777" w:rsidR="006C4F44" w:rsidRDefault="006C4F44" w:rsidP="006C4F44">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1D338FA6" w14:textId="77777777" w:rsidR="00B316CC" w:rsidRDefault="00B316CC" w:rsidP="006C4F44">
      <w:pPr>
        <w:pStyle w:val="Sinespaciado"/>
        <w:spacing w:line="360" w:lineRule="auto"/>
        <w:jc w:val="both"/>
        <w:rPr>
          <w:rFonts w:ascii="Palatino Linotype" w:hAnsi="Palatino Linotype" w:cstheme="minorHAnsi"/>
        </w:rPr>
      </w:pPr>
    </w:p>
    <w:p w14:paraId="28EEE1B0" w14:textId="3998F904" w:rsidR="00850CAA" w:rsidRPr="00DD6B81" w:rsidRDefault="00850CAA" w:rsidP="00850CAA">
      <w:pPr>
        <w:pStyle w:val="Sinespaciado"/>
        <w:spacing w:line="360" w:lineRule="auto"/>
        <w:jc w:val="both"/>
        <w:rPr>
          <w:rFonts w:ascii="Palatino Linotype" w:hAnsi="Palatino Linotype" w:cs="Arial"/>
        </w:rPr>
      </w:pPr>
      <w:r w:rsidRPr="00DD6B81">
        <w:rPr>
          <w:rFonts w:ascii="Palatino Linotype" w:hAnsi="Palatino Linotype" w:cstheme="minorHAnsi"/>
          <w:b/>
        </w:rPr>
        <w:t xml:space="preserve">SEGUNDO. </w:t>
      </w:r>
      <w:r w:rsidRPr="00DD6B81">
        <w:rPr>
          <w:rFonts w:ascii="Palatino Linotype" w:hAnsi="Palatino Linotype"/>
          <w:color w:val="222222"/>
          <w:lang w:eastAsia="es-MX"/>
        </w:rPr>
        <w:t>Se</w:t>
      </w:r>
      <w:r w:rsidRPr="00DD6B81">
        <w:rPr>
          <w:rFonts w:ascii="Palatino Linotype" w:hAnsi="Palatino Linotype"/>
          <w:b/>
          <w:bCs/>
          <w:color w:val="222222"/>
          <w:lang w:eastAsia="es-MX"/>
        </w:rPr>
        <w:t xml:space="preserve"> ORDENA </w:t>
      </w:r>
      <w:r w:rsidRPr="00DD6B81">
        <w:rPr>
          <w:rFonts w:ascii="Palatino Linotype" w:hAnsi="Palatino Linotype"/>
          <w:color w:val="222222"/>
          <w:lang w:eastAsia="es-MX"/>
        </w:rPr>
        <w:t xml:space="preserve">al </w:t>
      </w:r>
      <w:r w:rsidRPr="00DD6B81">
        <w:rPr>
          <w:rFonts w:ascii="Palatino Linotype" w:hAnsi="Palatino Linotype"/>
          <w:b/>
          <w:color w:val="222222"/>
          <w:lang w:eastAsia="es-MX"/>
        </w:rPr>
        <w:t>SUJETO OBLIGADO</w:t>
      </w:r>
      <w:r w:rsidRPr="00DD6B81">
        <w:rPr>
          <w:rFonts w:ascii="Palatino Linotype" w:hAnsi="Palatino Linotype"/>
          <w:color w:val="222222"/>
          <w:lang w:eastAsia="es-MX"/>
        </w:rPr>
        <w:t xml:space="preserve"> atienda la solicitud de información número </w:t>
      </w:r>
      <w:r w:rsidRPr="00DD6B81">
        <w:rPr>
          <w:rFonts w:ascii="Palatino Linotype" w:hAnsi="Palatino Linotype" w:cs="Arial"/>
          <w:b/>
          <w:lang w:eastAsia="es-MX"/>
        </w:rPr>
        <w:t>00988/FGJ/IP/2021</w:t>
      </w:r>
      <w:r w:rsidRPr="00DD6B81">
        <w:rPr>
          <w:rFonts w:ascii="Palatino Linotype" w:hAnsi="Palatino Linotype"/>
          <w:b/>
          <w:color w:val="222222"/>
          <w:lang w:eastAsia="es-MX"/>
        </w:rPr>
        <w:t xml:space="preserve">, y </w:t>
      </w:r>
      <w:r w:rsidRPr="00DD6B81">
        <w:rPr>
          <w:rFonts w:ascii="Palatino Linotype" w:hAnsi="Palatino Linotype"/>
          <w:color w:val="222222"/>
          <w:lang w:eastAsia="es-MX"/>
        </w:rPr>
        <w:t xml:space="preserve">en términos del Considerando </w:t>
      </w:r>
      <w:r w:rsidRPr="00DD6B81">
        <w:rPr>
          <w:rFonts w:ascii="Palatino Linotype" w:hAnsi="Palatino Linotype"/>
          <w:b/>
          <w:bCs/>
          <w:color w:val="222222"/>
          <w:lang w:eastAsia="es-MX"/>
        </w:rPr>
        <w:t xml:space="preserve">CUARTO </w:t>
      </w:r>
      <w:r w:rsidRPr="00DD6B81">
        <w:rPr>
          <w:rFonts w:ascii="Palatino Linotype" w:hAnsi="Palatino Linotype" w:cs="Arial"/>
        </w:rPr>
        <w:t>de la presente resolución haga entrega al</w:t>
      </w:r>
      <w:r w:rsidRPr="00DD6B81">
        <w:rPr>
          <w:rFonts w:ascii="Palatino Linotype" w:hAnsi="Palatino Linotype" w:cs="Arial"/>
          <w:b/>
        </w:rPr>
        <w:t xml:space="preserve"> RECURRENTE</w:t>
      </w:r>
      <w:r w:rsidRPr="00DD6B81">
        <w:rPr>
          <w:rFonts w:ascii="Palatino Linotype" w:hAnsi="Palatino Linotype" w:cs="Arial"/>
        </w:rPr>
        <w:t xml:space="preserve">, en versión pública de ser </w:t>
      </w:r>
      <w:r w:rsidRPr="00DD6B81">
        <w:rPr>
          <w:rFonts w:ascii="Palatino Linotype" w:hAnsi="Palatino Linotype" w:cs="Arial"/>
        </w:rPr>
        <w:lastRenderedPageBreak/>
        <w:t xml:space="preserve">procedente, a través del Sistema de Acceso a la Información Mexiquense </w:t>
      </w:r>
      <w:r w:rsidRPr="00DD6B81">
        <w:rPr>
          <w:rFonts w:ascii="Palatino Linotype" w:hAnsi="Palatino Linotype" w:cs="Arial"/>
          <w:b/>
        </w:rPr>
        <w:t>(SAIMEX)</w:t>
      </w:r>
      <w:r w:rsidRPr="00DD6B81">
        <w:rPr>
          <w:rFonts w:ascii="Palatino Linotype" w:hAnsi="Palatino Linotype" w:cs="Arial"/>
        </w:rPr>
        <w:t>, de lo siguiente:</w:t>
      </w:r>
    </w:p>
    <w:p w14:paraId="16FB3C1A" w14:textId="77777777" w:rsidR="00850CAA" w:rsidRPr="00DD6B81" w:rsidRDefault="00850CAA" w:rsidP="00850CAA">
      <w:pPr>
        <w:pStyle w:val="Prrafodelista"/>
        <w:numPr>
          <w:ilvl w:val="0"/>
          <w:numId w:val="23"/>
        </w:numPr>
        <w:autoSpaceDE w:val="0"/>
        <w:autoSpaceDN w:val="0"/>
        <w:adjustRightInd w:val="0"/>
        <w:spacing w:line="360" w:lineRule="auto"/>
        <w:jc w:val="both"/>
        <w:rPr>
          <w:rFonts w:ascii="Palatino Linotype" w:hAnsi="Palatino Linotype" w:cs="Arial"/>
          <w:i/>
        </w:rPr>
      </w:pPr>
      <w:r w:rsidRPr="00DD6B81">
        <w:rPr>
          <w:rFonts w:ascii="Palatino Linotype" w:hAnsi="Palatino Linotype" w:cs="Arial"/>
          <w:i/>
        </w:rPr>
        <w:t xml:space="preserve">Carpetas de investigación formadas con motivo de la detección de dos redes de corrupción integradas por funcionarios del Poder Judicial, abogados y usuarios, durante el periodo comprendido del uno de enero de dos mil veinte al veinticuatro de septiembre de dos mil veintiuno. </w:t>
      </w:r>
    </w:p>
    <w:p w14:paraId="7710F353" w14:textId="77777777" w:rsidR="00850CAA" w:rsidRDefault="00850CAA" w:rsidP="00850CAA">
      <w:pPr>
        <w:pStyle w:val="Sinespaciado"/>
        <w:spacing w:line="360" w:lineRule="auto"/>
        <w:ind w:left="720"/>
        <w:jc w:val="both"/>
        <w:rPr>
          <w:rFonts w:ascii="Palatino Linotype" w:hAnsi="Palatino Linotype" w:cs="Arial"/>
          <w:i/>
        </w:rPr>
      </w:pPr>
      <w:r w:rsidRPr="00DD6B81">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70E2C7A" w14:textId="77777777" w:rsidR="00850CAA" w:rsidRPr="00844438" w:rsidRDefault="00850CAA" w:rsidP="00850CAA">
      <w:pPr>
        <w:pStyle w:val="Sinespaciado"/>
        <w:spacing w:line="360" w:lineRule="auto"/>
        <w:jc w:val="both"/>
        <w:rPr>
          <w:rFonts w:ascii="Palatino Linotype" w:hAnsi="Palatino Linotype" w:cs="Arial"/>
        </w:rPr>
      </w:pPr>
    </w:p>
    <w:p w14:paraId="5918D6A2" w14:textId="77777777" w:rsidR="00850CAA" w:rsidRDefault="00850CAA" w:rsidP="00B316CC">
      <w:pPr>
        <w:pStyle w:val="Sinespaciado"/>
        <w:spacing w:line="360" w:lineRule="auto"/>
        <w:jc w:val="both"/>
        <w:rPr>
          <w:rFonts w:ascii="Palatino Linotype" w:hAnsi="Palatino Linotype" w:cstheme="minorHAnsi"/>
          <w:b/>
        </w:rPr>
      </w:pPr>
    </w:p>
    <w:p w14:paraId="3C6EC35D" w14:textId="459BBBCD" w:rsidR="006C4F44" w:rsidRDefault="006C4F44" w:rsidP="006C4F44">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TERCERO. </w:t>
      </w:r>
      <w:r w:rsidR="00B619AC">
        <w:rPr>
          <w:rFonts w:ascii="Palatino Linotype" w:hAnsi="Palatino Linotype" w:cstheme="minorHAnsi"/>
          <w:b/>
        </w:rPr>
        <w:t>Notifíquese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3EEE1C06" w14:textId="77777777" w:rsidR="000A07D4" w:rsidRDefault="000A07D4" w:rsidP="006C4F44">
      <w:pPr>
        <w:pStyle w:val="Sinespaciado"/>
        <w:spacing w:line="360" w:lineRule="auto"/>
        <w:jc w:val="both"/>
        <w:rPr>
          <w:rFonts w:ascii="Palatino Linotype" w:hAnsi="Palatino Linotype" w:cstheme="minorHAnsi"/>
        </w:rPr>
      </w:pPr>
    </w:p>
    <w:p w14:paraId="203FD2DB" w14:textId="1493ACA8" w:rsidR="006C4F44" w:rsidRDefault="006C4F44" w:rsidP="006C4F44">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w:t>
      </w:r>
      <w:r w:rsidR="00D76B2D">
        <w:rPr>
          <w:rFonts w:ascii="Palatino Linotype" w:hAnsi="Palatino Linotype" w:cstheme="minorHAnsi"/>
        </w:rPr>
        <w:t xml:space="preserve"> </w:t>
      </w:r>
      <w:r w:rsidR="00D76B2D">
        <w:rPr>
          <w:rFonts w:ascii="Palatino Linotype" w:hAnsi="Palatino Linotype"/>
          <w:color w:val="222222"/>
          <w:lang w:eastAsia="es-MX"/>
        </w:rPr>
        <w:t xml:space="preserve">vía Sistema de Acceso a la Información Mexiquense </w:t>
      </w:r>
      <w:r w:rsidR="00D76B2D">
        <w:rPr>
          <w:rFonts w:ascii="Palatino Linotype" w:hAnsi="Palatino Linotype"/>
          <w:b/>
          <w:bCs/>
          <w:color w:val="222222"/>
          <w:lang w:eastAsia="es-MX"/>
        </w:rPr>
        <w:t xml:space="preserve">(SAIMEX) </w:t>
      </w:r>
      <w:r w:rsidRPr="00BE383C">
        <w:rPr>
          <w:rFonts w:ascii="Palatino Linotype" w:hAnsi="Palatino Linotype" w:cstheme="minorHAnsi"/>
        </w:rPr>
        <w:t xml:space="preserve"> y hágase de su conocimiento que en caso de considerar que le causa algún perjuicio, podrá promover el Juicio de Amparo </w:t>
      </w:r>
      <w:r w:rsidRPr="00BE383C">
        <w:rPr>
          <w:rFonts w:ascii="Palatino Linotype" w:hAnsi="Palatino Linotype" w:cstheme="minorHAnsi"/>
        </w:rPr>
        <w:lastRenderedPageBreak/>
        <w:t>en los términos de las leyes aplicables, de acuerdo a lo estipulado por el artículo 196, de la Ley de Transparencia y Acceso a la Información Pública del Estado de México y Municipios.</w:t>
      </w:r>
    </w:p>
    <w:p w14:paraId="77D1E1DE" w14:textId="77777777" w:rsidR="00D0444B" w:rsidRDefault="00D0444B" w:rsidP="006C4F44">
      <w:pPr>
        <w:pStyle w:val="Sinespaciado"/>
        <w:spacing w:line="360" w:lineRule="auto"/>
        <w:jc w:val="both"/>
        <w:rPr>
          <w:rFonts w:ascii="Palatino Linotype" w:hAnsi="Palatino Linotype" w:cstheme="minorHAnsi"/>
        </w:rPr>
      </w:pPr>
    </w:p>
    <w:p w14:paraId="5CF3CFE0" w14:textId="77777777" w:rsidR="006C4F44" w:rsidRDefault="006C4F44" w:rsidP="006C4F44">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7036A88C" w14:textId="77777777" w:rsidR="00266B85" w:rsidRDefault="00266B85" w:rsidP="006C4F44">
      <w:pPr>
        <w:pStyle w:val="Sinespaciado"/>
        <w:spacing w:line="360" w:lineRule="auto"/>
        <w:jc w:val="both"/>
        <w:rPr>
          <w:rFonts w:ascii="Palatino Linotype" w:eastAsia="MS Mincho" w:hAnsi="Palatino Linotype" w:cstheme="minorHAnsi"/>
        </w:rPr>
      </w:pPr>
    </w:p>
    <w:p w14:paraId="4C67A664" w14:textId="77777777" w:rsidR="006C4F44" w:rsidRPr="00BE383C" w:rsidRDefault="006C4F44" w:rsidP="006C4F44">
      <w:pPr>
        <w:pStyle w:val="Sinespaciado"/>
        <w:spacing w:line="360" w:lineRule="auto"/>
        <w:jc w:val="both"/>
        <w:rPr>
          <w:rFonts w:ascii="Palatino Linotype" w:hAnsi="Palatino Linotype" w:cstheme="minorHAnsi"/>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3F673028" w14:textId="77777777" w:rsidR="006C4F44" w:rsidRDefault="006C4F44" w:rsidP="006C4F44">
      <w:pPr>
        <w:autoSpaceDE w:val="0"/>
        <w:autoSpaceDN w:val="0"/>
        <w:adjustRightInd w:val="0"/>
        <w:spacing w:after="0" w:line="360" w:lineRule="auto"/>
        <w:ind w:right="49"/>
        <w:jc w:val="both"/>
        <w:rPr>
          <w:rFonts w:ascii="Palatino Linotype" w:hAnsi="Palatino Linotype" w:cs="Arial"/>
          <w:sz w:val="24"/>
          <w:szCs w:val="24"/>
        </w:rPr>
      </w:pPr>
    </w:p>
    <w:p w14:paraId="74AF4299" w14:textId="77777777" w:rsidR="006C4F44" w:rsidRDefault="006C4F44" w:rsidP="006C4F44">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2A68EADA" w14:textId="77777777" w:rsidR="00A07AE6" w:rsidRDefault="00A07AE6" w:rsidP="006C4F44">
      <w:pPr>
        <w:spacing w:after="0" w:line="360" w:lineRule="auto"/>
        <w:jc w:val="both"/>
        <w:rPr>
          <w:rFonts w:ascii="Palatino Linotype" w:eastAsia="Calibri" w:hAnsi="Palatino Linotype" w:cs="Times New Roman"/>
          <w:sz w:val="24"/>
          <w:szCs w:val="24"/>
          <w:lang w:eastAsia="es-ES_tradnl"/>
        </w:rPr>
      </w:pPr>
    </w:p>
    <w:p w14:paraId="32FC9895" w14:textId="1B883C5A" w:rsidR="00D76B2D" w:rsidRPr="00A07AE6" w:rsidRDefault="00D76B2D" w:rsidP="00D76B2D">
      <w:pPr>
        <w:pStyle w:val="Prrafodelista"/>
        <w:autoSpaceDE w:val="0"/>
        <w:autoSpaceDN w:val="0"/>
        <w:adjustRightInd w:val="0"/>
        <w:spacing w:before="240" w:after="160" w:line="360" w:lineRule="auto"/>
        <w:ind w:left="0"/>
        <w:jc w:val="both"/>
        <w:rPr>
          <w:rFonts w:ascii="Palatino Linotype" w:hAnsi="Palatino Linotype" w:cs="Arial"/>
        </w:rPr>
      </w:pPr>
      <w:r w:rsidRPr="00A07AE6">
        <w:rPr>
          <w:rFonts w:ascii="Palatino Linotype" w:hAnsi="Palatino Linotype" w:cs="Arial"/>
        </w:rPr>
        <w:lastRenderedPageBreak/>
        <w:t xml:space="preserve">ASÍ LO ACORDÓ, POR </w:t>
      </w:r>
      <w:r w:rsidR="001A09C5">
        <w:rPr>
          <w:rFonts w:ascii="Palatino Linotype" w:hAnsi="Palatino Linotype" w:cs="Arial"/>
        </w:rPr>
        <w:t>MAYORÍA</w:t>
      </w:r>
      <w:r w:rsidRPr="00A07AE6">
        <w:rPr>
          <w:rFonts w:ascii="Palatino Linotype" w:hAnsi="Palatino Linotype" w:cs="Arial"/>
        </w:rPr>
        <w:t xml:space="preserve"> DE VOTOS, EL PLENO DEL</w:t>
      </w:r>
      <w:r w:rsidRPr="00A07AE6">
        <w:rPr>
          <w:rFonts w:ascii="Palatino Linotype" w:eastAsia="Arial Unicode MS" w:hAnsi="Palatino Linotype" w:cs="Arial"/>
        </w:rPr>
        <w:t xml:space="preserve"> INSTITUTO DE TRANSPARENCIA, ACCESO A LA INFORMACIÓN PÚBLICA Y PROTECCIÓN DE DATOS PERSONALES DEL ESTADO DE MÉXICO Y MUNICIPIOS</w:t>
      </w:r>
      <w:r w:rsidRPr="00A07AE6">
        <w:rPr>
          <w:rFonts w:ascii="Palatino Linotype" w:hAnsi="Palatino Linotype" w:cs="Arial"/>
        </w:rPr>
        <w:t>, CONFORMADO POR LOS COMISIONADOS JOSÉ MARTÍNEZ VILCHIS, MARÍA DEL ROSARIO MEJÍA AYALA, SHARON CRISTINA MORALES MARTÍNEZ</w:t>
      </w:r>
      <w:r w:rsidR="00622E8B" w:rsidRPr="00A07AE6">
        <w:rPr>
          <w:rFonts w:ascii="Palatino Linotype" w:hAnsi="Palatino Linotype" w:cs="Arial"/>
        </w:rPr>
        <w:t xml:space="preserve"> (AUSENCIA JUSTIFICADA)</w:t>
      </w:r>
      <w:r w:rsidRPr="00A07AE6">
        <w:rPr>
          <w:rFonts w:ascii="Palatino Linotype" w:hAnsi="Palatino Linotype" w:cs="Arial"/>
        </w:rPr>
        <w:t>, LUIS GUSTAVO PARRA NORIEGA</w:t>
      </w:r>
      <w:r w:rsidR="00D50567" w:rsidRPr="00A07AE6">
        <w:rPr>
          <w:rFonts w:ascii="Palatino Linotype" w:hAnsi="Palatino Linotype" w:cs="Arial"/>
        </w:rPr>
        <w:t xml:space="preserve"> </w:t>
      </w:r>
      <w:r w:rsidRPr="00A07AE6">
        <w:rPr>
          <w:rFonts w:ascii="Palatino Linotype" w:hAnsi="Palatino Linotype" w:cs="Arial"/>
        </w:rPr>
        <w:t>Y GUADALUPE RAMÍREZ PEÑA</w:t>
      </w:r>
      <w:r w:rsidR="001A09C5">
        <w:rPr>
          <w:rFonts w:ascii="Palatino Linotype" w:hAnsi="Palatino Linotype" w:cs="Arial"/>
        </w:rPr>
        <w:t xml:space="preserve"> (VOTO EN CONTRA CON VOTO DISIDENTE)</w:t>
      </w:r>
      <w:r w:rsidRPr="00A07AE6">
        <w:rPr>
          <w:rFonts w:ascii="Palatino Linotype" w:hAnsi="Palatino Linotype" w:cs="Arial"/>
        </w:rPr>
        <w:t xml:space="preserve"> EN LA </w:t>
      </w:r>
      <w:r w:rsidR="00305C6C">
        <w:rPr>
          <w:rFonts w:ascii="Palatino Linotype" w:hAnsi="Palatino Linotype" w:cs="Arial"/>
        </w:rPr>
        <w:t>QUINTA</w:t>
      </w:r>
      <w:r w:rsidR="00622E8B" w:rsidRPr="00A07AE6">
        <w:rPr>
          <w:rFonts w:ascii="Palatino Linotype" w:hAnsi="Palatino Linotype" w:cs="Arial"/>
        </w:rPr>
        <w:t xml:space="preserve"> </w:t>
      </w:r>
      <w:r w:rsidRPr="00A07AE6">
        <w:rPr>
          <w:rFonts w:ascii="Palatino Linotype" w:hAnsi="Palatino Linotype" w:cs="Arial"/>
        </w:rPr>
        <w:t xml:space="preserve"> SESIÓN ORDINARIA CELEBRADA EL </w:t>
      </w:r>
      <w:r w:rsidR="00305C6C">
        <w:rPr>
          <w:rFonts w:ascii="Palatino Linotype" w:hAnsi="Palatino Linotype" w:cs="Arial"/>
        </w:rPr>
        <w:t>DIEZ</w:t>
      </w:r>
      <w:r w:rsidR="00992091" w:rsidRPr="00A07AE6">
        <w:rPr>
          <w:rFonts w:ascii="Palatino Linotype" w:hAnsi="Palatino Linotype" w:cs="Arial"/>
        </w:rPr>
        <w:t xml:space="preserve"> DE FEBRERO</w:t>
      </w:r>
      <w:r w:rsidRPr="00A07AE6">
        <w:rPr>
          <w:rFonts w:ascii="Palatino Linotype" w:hAnsi="Palatino Linotype" w:cs="Arial"/>
        </w:rPr>
        <w:t xml:space="preserve"> </w:t>
      </w:r>
      <w:r w:rsidR="00622E8B" w:rsidRPr="00A07AE6">
        <w:rPr>
          <w:rFonts w:ascii="Palatino Linotype" w:hAnsi="Palatino Linotype" w:cs="Arial"/>
        </w:rPr>
        <w:t xml:space="preserve">DE DOS MIL VEINTIDÓS, </w:t>
      </w:r>
      <w:r w:rsidRPr="00A07AE6">
        <w:rPr>
          <w:rFonts w:ascii="Palatino Linotype" w:hAnsi="Palatino Linotype" w:cs="Arial"/>
        </w:rPr>
        <w:t xml:space="preserve">ANTE EL  SECRETARIO TÉCNICO DEL PLENO, ALEXIS TAPIA RAMÍREZ. </w:t>
      </w:r>
    </w:p>
    <w:p w14:paraId="1F76648C" w14:textId="362C1C0F" w:rsidR="00D76B2D" w:rsidRPr="00A07AE6" w:rsidRDefault="00D76B2D" w:rsidP="00D76B2D">
      <w:pPr>
        <w:pStyle w:val="Prrafodelista"/>
        <w:autoSpaceDE w:val="0"/>
        <w:autoSpaceDN w:val="0"/>
        <w:adjustRightInd w:val="0"/>
        <w:spacing w:before="240" w:after="160" w:line="360" w:lineRule="auto"/>
        <w:ind w:left="0"/>
        <w:jc w:val="both"/>
        <w:rPr>
          <w:rFonts w:ascii="Palatino Linotype" w:hAnsi="Palatino Linotype"/>
          <w:bCs/>
          <w:sz w:val="20"/>
          <w:szCs w:val="20"/>
        </w:rPr>
      </w:pPr>
      <w:r w:rsidRPr="00A07AE6">
        <w:rPr>
          <w:rFonts w:ascii="Palatino Linotype" w:hAnsi="Palatino Linotype"/>
          <w:bCs/>
          <w:sz w:val="20"/>
          <w:szCs w:val="20"/>
        </w:rPr>
        <w:t>CCR/JCMA</w:t>
      </w:r>
    </w:p>
    <w:p w14:paraId="5356B2F6" w14:textId="01487B96" w:rsidR="00904608" w:rsidRDefault="00904608" w:rsidP="006C4F44">
      <w:pPr>
        <w:spacing w:after="0" w:line="360" w:lineRule="auto"/>
        <w:jc w:val="both"/>
        <w:rPr>
          <w:rFonts w:ascii="Palatino Linotype" w:hAnsi="Palatino Linotype" w:cs="Arial"/>
          <w:sz w:val="18"/>
          <w:szCs w:val="18"/>
        </w:rPr>
      </w:pPr>
    </w:p>
    <w:p w14:paraId="1BFC0F3A" w14:textId="77777777" w:rsidR="00D76B2D" w:rsidRDefault="00D76B2D" w:rsidP="006C4F44">
      <w:pPr>
        <w:spacing w:after="0" w:line="360" w:lineRule="auto"/>
        <w:jc w:val="both"/>
        <w:rPr>
          <w:rFonts w:ascii="Palatino Linotype" w:hAnsi="Palatino Linotype" w:cs="Arial"/>
          <w:sz w:val="18"/>
          <w:szCs w:val="18"/>
        </w:rPr>
      </w:pPr>
    </w:p>
    <w:p w14:paraId="2FE0D8AC" w14:textId="77777777" w:rsidR="00D76B2D" w:rsidRDefault="00D76B2D" w:rsidP="006C4F44">
      <w:pPr>
        <w:spacing w:after="0" w:line="360" w:lineRule="auto"/>
        <w:jc w:val="both"/>
        <w:rPr>
          <w:rFonts w:ascii="Palatino Linotype" w:hAnsi="Palatino Linotype" w:cs="Arial"/>
          <w:sz w:val="18"/>
          <w:szCs w:val="18"/>
        </w:rPr>
      </w:pPr>
    </w:p>
    <w:p w14:paraId="5FE50597" w14:textId="77777777" w:rsidR="00D76B2D" w:rsidRDefault="00D76B2D" w:rsidP="006C4F44">
      <w:pPr>
        <w:spacing w:after="0" w:line="360" w:lineRule="auto"/>
        <w:jc w:val="both"/>
        <w:rPr>
          <w:rFonts w:ascii="Palatino Linotype" w:hAnsi="Palatino Linotype" w:cs="Arial"/>
          <w:sz w:val="18"/>
          <w:szCs w:val="18"/>
        </w:rPr>
      </w:pPr>
    </w:p>
    <w:p w14:paraId="70145A27" w14:textId="77777777" w:rsidR="00D76B2D" w:rsidRDefault="00D76B2D" w:rsidP="006C4F44">
      <w:pPr>
        <w:spacing w:after="0" w:line="360" w:lineRule="auto"/>
        <w:jc w:val="both"/>
        <w:rPr>
          <w:rFonts w:ascii="Palatino Linotype" w:hAnsi="Palatino Linotype" w:cs="Arial"/>
          <w:sz w:val="18"/>
          <w:szCs w:val="18"/>
        </w:rPr>
      </w:pPr>
    </w:p>
    <w:p w14:paraId="57D38460" w14:textId="77777777" w:rsidR="00D76B2D" w:rsidRDefault="00D76B2D" w:rsidP="006C4F44">
      <w:pPr>
        <w:spacing w:after="0" w:line="360" w:lineRule="auto"/>
        <w:jc w:val="both"/>
        <w:rPr>
          <w:rFonts w:ascii="Palatino Linotype" w:hAnsi="Palatino Linotype" w:cs="Arial"/>
          <w:sz w:val="18"/>
          <w:szCs w:val="18"/>
        </w:rPr>
      </w:pPr>
    </w:p>
    <w:p w14:paraId="688A3A9A" w14:textId="77777777" w:rsidR="00D76B2D" w:rsidRDefault="00D76B2D" w:rsidP="006C4F44">
      <w:pPr>
        <w:spacing w:after="0" w:line="360" w:lineRule="auto"/>
        <w:jc w:val="both"/>
        <w:rPr>
          <w:rFonts w:ascii="Palatino Linotype" w:hAnsi="Palatino Linotype" w:cs="Arial"/>
          <w:sz w:val="18"/>
          <w:szCs w:val="18"/>
        </w:rPr>
      </w:pPr>
    </w:p>
    <w:p w14:paraId="19F71D15" w14:textId="77777777" w:rsidR="00D76B2D" w:rsidRDefault="00D76B2D" w:rsidP="006C4F44">
      <w:pPr>
        <w:spacing w:after="0" w:line="360" w:lineRule="auto"/>
        <w:jc w:val="both"/>
        <w:rPr>
          <w:rFonts w:ascii="Palatino Linotype" w:hAnsi="Palatino Linotype" w:cs="Arial"/>
          <w:sz w:val="18"/>
          <w:szCs w:val="18"/>
        </w:rPr>
      </w:pPr>
    </w:p>
    <w:p w14:paraId="38238120" w14:textId="77777777" w:rsidR="00D76B2D" w:rsidRDefault="00D76B2D" w:rsidP="006C4F44">
      <w:pPr>
        <w:spacing w:after="0" w:line="360" w:lineRule="auto"/>
        <w:jc w:val="both"/>
        <w:rPr>
          <w:rFonts w:ascii="Palatino Linotype" w:hAnsi="Palatino Linotype" w:cs="Arial"/>
          <w:sz w:val="18"/>
          <w:szCs w:val="18"/>
        </w:rPr>
      </w:pPr>
    </w:p>
    <w:p w14:paraId="451D81F1" w14:textId="77777777" w:rsidR="00D76B2D" w:rsidRDefault="00D76B2D" w:rsidP="006C4F44">
      <w:pPr>
        <w:spacing w:after="0" w:line="360" w:lineRule="auto"/>
        <w:jc w:val="both"/>
        <w:rPr>
          <w:rFonts w:ascii="Palatino Linotype" w:hAnsi="Palatino Linotype" w:cs="Arial"/>
          <w:sz w:val="18"/>
          <w:szCs w:val="18"/>
        </w:rPr>
      </w:pPr>
    </w:p>
    <w:p w14:paraId="180EC1CF" w14:textId="77777777" w:rsidR="00D76B2D" w:rsidRDefault="00D76B2D" w:rsidP="006C4F44">
      <w:pPr>
        <w:spacing w:after="0" w:line="360" w:lineRule="auto"/>
        <w:jc w:val="both"/>
        <w:rPr>
          <w:rFonts w:ascii="Palatino Linotype" w:hAnsi="Palatino Linotype" w:cs="Arial"/>
          <w:sz w:val="18"/>
          <w:szCs w:val="18"/>
        </w:rPr>
      </w:pPr>
    </w:p>
    <w:p w14:paraId="092DF214" w14:textId="77777777" w:rsidR="00D76B2D" w:rsidRDefault="00D76B2D" w:rsidP="006C4F44">
      <w:pPr>
        <w:spacing w:after="0" w:line="360" w:lineRule="auto"/>
        <w:jc w:val="both"/>
        <w:rPr>
          <w:rFonts w:ascii="Palatino Linotype" w:hAnsi="Palatino Linotype" w:cs="Arial"/>
          <w:sz w:val="18"/>
          <w:szCs w:val="18"/>
        </w:rPr>
      </w:pPr>
    </w:p>
    <w:p w14:paraId="42AC8E81" w14:textId="77777777" w:rsidR="00D76B2D" w:rsidRDefault="00D76B2D" w:rsidP="006C4F44">
      <w:pPr>
        <w:spacing w:after="0" w:line="360" w:lineRule="auto"/>
        <w:jc w:val="both"/>
        <w:rPr>
          <w:rFonts w:ascii="Palatino Linotype" w:hAnsi="Palatino Linotype" w:cs="Arial"/>
          <w:sz w:val="18"/>
          <w:szCs w:val="18"/>
        </w:rPr>
      </w:pPr>
    </w:p>
    <w:p w14:paraId="70E3CF44" w14:textId="77777777" w:rsidR="00D76B2D" w:rsidRDefault="00D76B2D" w:rsidP="006C4F44">
      <w:pPr>
        <w:spacing w:after="0" w:line="360" w:lineRule="auto"/>
        <w:jc w:val="both"/>
        <w:rPr>
          <w:rFonts w:ascii="Palatino Linotype" w:hAnsi="Palatino Linotype" w:cs="Arial"/>
          <w:sz w:val="18"/>
          <w:szCs w:val="18"/>
        </w:rPr>
      </w:pPr>
    </w:p>
    <w:p w14:paraId="6E934CD3" w14:textId="77777777" w:rsidR="00D76B2D" w:rsidRDefault="00D76B2D" w:rsidP="006C4F44">
      <w:pPr>
        <w:spacing w:after="0" w:line="360" w:lineRule="auto"/>
        <w:jc w:val="both"/>
        <w:rPr>
          <w:rFonts w:ascii="Palatino Linotype" w:hAnsi="Palatino Linotype" w:cs="Arial"/>
          <w:sz w:val="18"/>
          <w:szCs w:val="18"/>
        </w:rPr>
      </w:pPr>
    </w:p>
    <w:p w14:paraId="23F734DD" w14:textId="77777777" w:rsidR="00D76B2D" w:rsidRDefault="00D76B2D" w:rsidP="006C4F44">
      <w:pPr>
        <w:spacing w:after="0" w:line="360" w:lineRule="auto"/>
        <w:jc w:val="both"/>
        <w:rPr>
          <w:rFonts w:ascii="Palatino Linotype" w:hAnsi="Palatino Linotype" w:cs="Arial"/>
          <w:sz w:val="18"/>
          <w:szCs w:val="18"/>
        </w:rPr>
      </w:pPr>
    </w:p>
    <w:p w14:paraId="5DB3BFA6" w14:textId="77777777" w:rsidR="00D76B2D" w:rsidRDefault="00D76B2D" w:rsidP="006C4F44">
      <w:pPr>
        <w:spacing w:after="0" w:line="360" w:lineRule="auto"/>
        <w:jc w:val="both"/>
        <w:rPr>
          <w:rFonts w:ascii="Palatino Linotype" w:hAnsi="Palatino Linotype" w:cs="Arial"/>
          <w:sz w:val="18"/>
          <w:szCs w:val="18"/>
        </w:rPr>
      </w:pPr>
    </w:p>
    <w:p w14:paraId="53CC3A71" w14:textId="77777777" w:rsidR="00D76B2D" w:rsidRDefault="00D76B2D" w:rsidP="006C4F44">
      <w:pPr>
        <w:spacing w:after="0" w:line="360" w:lineRule="auto"/>
        <w:jc w:val="both"/>
        <w:rPr>
          <w:rFonts w:ascii="Palatino Linotype" w:hAnsi="Palatino Linotype" w:cs="Arial"/>
          <w:sz w:val="18"/>
          <w:szCs w:val="18"/>
        </w:rPr>
      </w:pPr>
    </w:p>
    <w:p w14:paraId="5CEAD38C" w14:textId="77777777" w:rsidR="00D76B2D" w:rsidRDefault="00D76B2D" w:rsidP="006C4F44">
      <w:pPr>
        <w:spacing w:after="0" w:line="360" w:lineRule="auto"/>
        <w:jc w:val="both"/>
        <w:rPr>
          <w:rFonts w:ascii="Palatino Linotype" w:hAnsi="Palatino Linotype" w:cs="Arial"/>
          <w:sz w:val="18"/>
          <w:szCs w:val="18"/>
        </w:rPr>
      </w:pPr>
    </w:p>
    <w:p w14:paraId="37C27B2D" w14:textId="77777777" w:rsidR="00D76B2D" w:rsidRDefault="00D76B2D" w:rsidP="006C4F44">
      <w:pPr>
        <w:spacing w:after="0" w:line="360" w:lineRule="auto"/>
        <w:jc w:val="both"/>
        <w:rPr>
          <w:rFonts w:ascii="Palatino Linotype" w:hAnsi="Palatino Linotype" w:cs="Arial"/>
          <w:sz w:val="18"/>
          <w:szCs w:val="18"/>
        </w:rPr>
      </w:pPr>
    </w:p>
    <w:p w14:paraId="3AFC349B" w14:textId="77777777" w:rsidR="00D76B2D" w:rsidRDefault="00D76B2D" w:rsidP="006C4F44">
      <w:pPr>
        <w:spacing w:after="0" w:line="360" w:lineRule="auto"/>
        <w:jc w:val="both"/>
        <w:rPr>
          <w:rFonts w:ascii="Palatino Linotype" w:hAnsi="Palatino Linotype" w:cs="Arial"/>
          <w:sz w:val="18"/>
          <w:szCs w:val="18"/>
        </w:rPr>
      </w:pPr>
    </w:p>
    <w:p w14:paraId="787AEE2E" w14:textId="77777777" w:rsidR="00D76B2D" w:rsidRDefault="00D76B2D" w:rsidP="006C4F44">
      <w:pPr>
        <w:spacing w:after="0" w:line="360" w:lineRule="auto"/>
        <w:jc w:val="both"/>
        <w:rPr>
          <w:rFonts w:ascii="Palatino Linotype" w:hAnsi="Palatino Linotype" w:cs="Arial"/>
          <w:sz w:val="18"/>
          <w:szCs w:val="18"/>
        </w:rPr>
      </w:pPr>
    </w:p>
    <w:p w14:paraId="1B06B58A" w14:textId="77777777" w:rsidR="00D76B2D" w:rsidRDefault="00D76B2D" w:rsidP="006C4F44">
      <w:pPr>
        <w:spacing w:after="0" w:line="360" w:lineRule="auto"/>
        <w:jc w:val="both"/>
        <w:rPr>
          <w:rFonts w:ascii="Palatino Linotype" w:hAnsi="Palatino Linotype" w:cs="Arial"/>
          <w:sz w:val="18"/>
          <w:szCs w:val="18"/>
        </w:rPr>
      </w:pPr>
    </w:p>
    <w:p w14:paraId="6B6F25D4" w14:textId="77777777" w:rsidR="00D76B2D" w:rsidRDefault="00D76B2D" w:rsidP="006C4F44">
      <w:pPr>
        <w:spacing w:after="0" w:line="360" w:lineRule="auto"/>
        <w:jc w:val="both"/>
        <w:rPr>
          <w:rFonts w:ascii="Palatino Linotype" w:hAnsi="Palatino Linotype" w:cs="Arial"/>
          <w:sz w:val="18"/>
          <w:szCs w:val="18"/>
        </w:rPr>
      </w:pPr>
    </w:p>
    <w:p w14:paraId="220B26C9" w14:textId="77777777" w:rsidR="00D76B2D" w:rsidRDefault="00D76B2D" w:rsidP="006C4F44">
      <w:pPr>
        <w:spacing w:after="0" w:line="360" w:lineRule="auto"/>
        <w:jc w:val="both"/>
        <w:rPr>
          <w:rFonts w:ascii="Palatino Linotype" w:hAnsi="Palatino Linotype" w:cs="Arial"/>
          <w:sz w:val="18"/>
          <w:szCs w:val="18"/>
        </w:rPr>
      </w:pPr>
    </w:p>
    <w:p w14:paraId="20DBAEBC" w14:textId="77777777" w:rsidR="00D76B2D" w:rsidRDefault="00D76B2D" w:rsidP="006C4F44">
      <w:pPr>
        <w:spacing w:after="0" w:line="360" w:lineRule="auto"/>
        <w:jc w:val="both"/>
        <w:rPr>
          <w:rFonts w:ascii="Palatino Linotype" w:hAnsi="Palatino Linotype" w:cs="Arial"/>
          <w:sz w:val="18"/>
          <w:szCs w:val="18"/>
        </w:rPr>
      </w:pPr>
    </w:p>
    <w:p w14:paraId="26CB213D" w14:textId="77777777" w:rsidR="00D76B2D" w:rsidRDefault="00D76B2D" w:rsidP="006C4F44">
      <w:pPr>
        <w:spacing w:after="0" w:line="360" w:lineRule="auto"/>
        <w:jc w:val="both"/>
        <w:rPr>
          <w:rFonts w:ascii="Palatino Linotype" w:hAnsi="Palatino Linotype" w:cs="Arial"/>
          <w:sz w:val="18"/>
          <w:szCs w:val="18"/>
        </w:rPr>
      </w:pPr>
    </w:p>
    <w:p w14:paraId="59C6EAD0" w14:textId="77777777" w:rsidR="00D76B2D" w:rsidRDefault="00D76B2D" w:rsidP="006C4F44">
      <w:pPr>
        <w:spacing w:after="0" w:line="360" w:lineRule="auto"/>
        <w:jc w:val="both"/>
        <w:rPr>
          <w:rFonts w:ascii="Palatino Linotype" w:hAnsi="Palatino Linotype" w:cs="Arial"/>
          <w:sz w:val="18"/>
          <w:szCs w:val="18"/>
        </w:rPr>
      </w:pPr>
    </w:p>
    <w:p w14:paraId="3F2B1C9B" w14:textId="77777777" w:rsidR="00D76B2D" w:rsidRDefault="00D76B2D" w:rsidP="006C4F44">
      <w:pPr>
        <w:spacing w:after="0" w:line="360" w:lineRule="auto"/>
        <w:jc w:val="both"/>
        <w:rPr>
          <w:rFonts w:ascii="Palatino Linotype" w:hAnsi="Palatino Linotype" w:cs="Arial"/>
          <w:sz w:val="18"/>
          <w:szCs w:val="18"/>
        </w:rPr>
      </w:pPr>
    </w:p>
    <w:p w14:paraId="73F5477D" w14:textId="77777777" w:rsidR="00D76B2D" w:rsidRDefault="00D76B2D" w:rsidP="006C4F44">
      <w:pPr>
        <w:spacing w:after="0" w:line="360" w:lineRule="auto"/>
        <w:jc w:val="both"/>
        <w:rPr>
          <w:rFonts w:ascii="Palatino Linotype" w:hAnsi="Palatino Linotype" w:cs="Arial"/>
          <w:sz w:val="18"/>
          <w:szCs w:val="18"/>
        </w:rPr>
      </w:pPr>
    </w:p>
    <w:p w14:paraId="23C476CE" w14:textId="77777777" w:rsidR="00D76B2D" w:rsidRDefault="00D76B2D" w:rsidP="006C4F44">
      <w:pPr>
        <w:spacing w:after="0" w:line="360" w:lineRule="auto"/>
        <w:jc w:val="both"/>
        <w:rPr>
          <w:rFonts w:ascii="Palatino Linotype" w:hAnsi="Palatino Linotype" w:cs="Arial"/>
          <w:sz w:val="18"/>
          <w:szCs w:val="18"/>
        </w:rPr>
      </w:pPr>
    </w:p>
    <w:p w14:paraId="430E81FF" w14:textId="77777777" w:rsidR="00D76B2D" w:rsidRPr="00827B21" w:rsidRDefault="00D76B2D" w:rsidP="006C4F44">
      <w:pPr>
        <w:spacing w:after="0" w:line="360" w:lineRule="auto"/>
        <w:jc w:val="both"/>
        <w:rPr>
          <w:rFonts w:ascii="Palatino Linotype" w:hAnsi="Palatino Linotype" w:cs="Arial"/>
          <w:sz w:val="18"/>
          <w:szCs w:val="18"/>
        </w:rPr>
      </w:pPr>
    </w:p>
    <w:p w14:paraId="3ACD21E1" w14:textId="77777777" w:rsidR="0097203B" w:rsidRDefault="0097203B" w:rsidP="00897CD0">
      <w:pPr>
        <w:spacing w:before="240" w:line="360" w:lineRule="auto"/>
        <w:ind w:right="72"/>
        <w:jc w:val="both"/>
        <w:rPr>
          <w:rFonts w:ascii="Palatino Linotype" w:hAnsi="Palatino Linotype" w:cs="Arial"/>
          <w:sz w:val="24"/>
          <w:szCs w:val="24"/>
        </w:rPr>
      </w:pPr>
    </w:p>
    <w:sectPr w:rsidR="0097203B"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A5DA8" w14:textId="77777777" w:rsidR="00A8107F" w:rsidRDefault="00A8107F" w:rsidP="006168E4">
      <w:pPr>
        <w:spacing w:after="0" w:line="240" w:lineRule="auto"/>
      </w:pPr>
      <w:r>
        <w:separator/>
      </w:r>
    </w:p>
  </w:endnote>
  <w:endnote w:type="continuationSeparator" w:id="0">
    <w:p w14:paraId="36C5855B" w14:textId="77777777" w:rsidR="00A8107F" w:rsidRDefault="00A8107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1B7343" w:rsidRPr="000B69FA" w:rsidRDefault="001B7343"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442C">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5442C">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1B7343" w:rsidRPr="000B69FA" w:rsidRDefault="001B7343"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778B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778BE">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EE46C" w14:textId="77777777" w:rsidR="00A8107F" w:rsidRDefault="00A8107F" w:rsidP="006168E4">
      <w:pPr>
        <w:spacing w:after="0" w:line="240" w:lineRule="auto"/>
      </w:pPr>
      <w:r>
        <w:separator/>
      </w:r>
    </w:p>
  </w:footnote>
  <w:footnote w:type="continuationSeparator" w:id="0">
    <w:p w14:paraId="27DC6273" w14:textId="77777777" w:rsidR="00A8107F" w:rsidRDefault="00A8107F"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1B7343" w:rsidRDefault="001B7343">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1B7343" w14:paraId="17981A04" w14:textId="77777777" w:rsidTr="00E8450A">
      <w:trPr>
        <w:trHeight w:val="227"/>
      </w:trPr>
      <w:tc>
        <w:tcPr>
          <w:tcW w:w="5529" w:type="dxa"/>
          <w:hideMark/>
        </w:tcPr>
        <w:p w14:paraId="0E414BC5" w14:textId="19670DF2" w:rsidR="001B7343" w:rsidRDefault="001B734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393B59F" w:rsidR="001B7343" w:rsidRPr="00B4142F" w:rsidRDefault="001B7343"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05244/INFOEM/IP/RR/2021</w:t>
          </w:r>
        </w:p>
      </w:tc>
    </w:tr>
    <w:tr w:rsidR="001B7343" w14:paraId="637042F0" w14:textId="77777777" w:rsidTr="00E8450A">
      <w:trPr>
        <w:trHeight w:val="242"/>
      </w:trPr>
      <w:tc>
        <w:tcPr>
          <w:tcW w:w="5529" w:type="dxa"/>
          <w:hideMark/>
        </w:tcPr>
        <w:p w14:paraId="412AD568" w14:textId="582E7AD7" w:rsidR="001B7343" w:rsidRDefault="001B734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5181BD4" w:rsidR="001B7343" w:rsidRPr="00F06FED" w:rsidRDefault="001B7343" w:rsidP="005677E3">
          <w:pPr>
            <w:spacing w:after="120" w:line="256" w:lineRule="auto"/>
            <w:ind w:left="639" w:right="214"/>
            <w:jc w:val="both"/>
            <w:rPr>
              <w:rFonts w:ascii="Palatino Linotype" w:hAnsi="Palatino Linotype" w:cs="Arial"/>
            </w:rPr>
          </w:pPr>
          <w:r>
            <w:rPr>
              <w:rFonts w:ascii="Palatino Linotype" w:hAnsi="Palatino Linotype" w:cs="Arial"/>
              <w:szCs w:val="20"/>
            </w:rPr>
            <w:t xml:space="preserve">Fiscalía General de Justicia del Estado de México   </w:t>
          </w:r>
        </w:p>
      </w:tc>
    </w:tr>
    <w:tr w:rsidR="001B7343" w14:paraId="21BFE746" w14:textId="77777777" w:rsidTr="00E8450A">
      <w:trPr>
        <w:trHeight w:val="342"/>
      </w:trPr>
      <w:tc>
        <w:tcPr>
          <w:tcW w:w="5529" w:type="dxa"/>
          <w:hideMark/>
        </w:tcPr>
        <w:p w14:paraId="64C4E314" w14:textId="58340D62" w:rsidR="001B7343" w:rsidRDefault="001B7343"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62A4510" w:rsidR="001B7343" w:rsidRDefault="001B7343"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183BF9" w14:textId="77777777" w:rsidR="001B7343" w:rsidRDefault="001B734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1B7343" w14:paraId="385FD437" w14:textId="77777777" w:rsidTr="00E8450A">
      <w:trPr>
        <w:trHeight w:val="227"/>
      </w:trPr>
      <w:tc>
        <w:tcPr>
          <w:tcW w:w="5529" w:type="dxa"/>
          <w:hideMark/>
        </w:tcPr>
        <w:p w14:paraId="272860E8" w14:textId="6340DBC0" w:rsidR="001B7343" w:rsidRDefault="001B7343"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775EC18D" w:rsidR="001B7343" w:rsidRPr="00B4142F" w:rsidRDefault="001B7343"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05244/INFOEM/IP/RR/2021</w:t>
          </w:r>
        </w:p>
      </w:tc>
    </w:tr>
    <w:tr w:rsidR="001B7343" w14:paraId="33FC5097" w14:textId="77777777" w:rsidTr="00E8450A">
      <w:trPr>
        <w:trHeight w:val="196"/>
      </w:trPr>
      <w:tc>
        <w:tcPr>
          <w:tcW w:w="5529" w:type="dxa"/>
          <w:hideMark/>
        </w:tcPr>
        <w:p w14:paraId="4F5D01E5" w14:textId="77777777" w:rsidR="001B7343" w:rsidRDefault="001B7343"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2537C3B" w:rsidR="001B7343" w:rsidRPr="00F06FED" w:rsidRDefault="00A778BE" w:rsidP="007A3BB5">
          <w:pPr>
            <w:spacing w:after="120" w:line="256" w:lineRule="auto"/>
            <w:ind w:left="639" w:right="214"/>
            <w:jc w:val="both"/>
            <w:rPr>
              <w:rFonts w:ascii="Palatino Linotype" w:hAnsi="Palatino Linotype" w:cs="Arial"/>
            </w:rPr>
          </w:pPr>
          <w:r>
            <w:rPr>
              <w:rFonts w:ascii="Palatino Linotype" w:hAnsi="Palatino Linotype" w:cs="Arial"/>
            </w:rPr>
            <w:t>xxxxxxx</w:t>
          </w:r>
        </w:p>
      </w:tc>
    </w:tr>
    <w:tr w:rsidR="001B7343" w14:paraId="178280DE" w14:textId="77777777" w:rsidTr="00E8450A">
      <w:trPr>
        <w:trHeight w:val="242"/>
      </w:trPr>
      <w:tc>
        <w:tcPr>
          <w:tcW w:w="5529" w:type="dxa"/>
          <w:hideMark/>
        </w:tcPr>
        <w:p w14:paraId="71AC708B" w14:textId="77777777" w:rsidR="001B7343" w:rsidRDefault="001B7343"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38E5BE2F" w:rsidR="001B7343" w:rsidRDefault="001B7343" w:rsidP="005677E3">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Fiscalía General de Justicia del Estado de México </w:t>
          </w:r>
        </w:p>
      </w:tc>
    </w:tr>
    <w:tr w:rsidR="001B7343" w14:paraId="0518978B" w14:textId="77777777" w:rsidTr="00E8450A">
      <w:trPr>
        <w:trHeight w:val="342"/>
      </w:trPr>
      <w:tc>
        <w:tcPr>
          <w:tcW w:w="5529" w:type="dxa"/>
          <w:hideMark/>
        </w:tcPr>
        <w:p w14:paraId="04968A43" w14:textId="0940D6BC" w:rsidR="001B7343" w:rsidRDefault="001B7343"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379E342A" w:rsidR="001B7343" w:rsidRDefault="001B7343"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4A3B5148" w:rsidR="001B7343" w:rsidRDefault="001B7343">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DF5643"/>
    <w:multiLevelType w:val="hybridMultilevel"/>
    <w:tmpl w:val="FC54E500"/>
    <w:lvl w:ilvl="0" w:tplc="B578447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6E7568"/>
    <w:multiLevelType w:val="hybridMultilevel"/>
    <w:tmpl w:val="6DC0CE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204A74"/>
    <w:multiLevelType w:val="hybridMultilevel"/>
    <w:tmpl w:val="751C491A"/>
    <w:lvl w:ilvl="0" w:tplc="0120A8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BDA3C98"/>
    <w:multiLevelType w:val="hybridMultilevel"/>
    <w:tmpl w:val="C012E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8A5BCF"/>
    <w:multiLevelType w:val="hybridMultilevel"/>
    <w:tmpl w:val="ABA42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50F66AC"/>
    <w:multiLevelType w:val="hybridMultilevel"/>
    <w:tmpl w:val="DA50A948"/>
    <w:lvl w:ilvl="0" w:tplc="7E62054E">
      <w:start w:val="12"/>
      <w:numFmt w:val="bullet"/>
      <w:lvlText w:val="-"/>
      <w:lvlJc w:val="left"/>
      <w:pPr>
        <w:ind w:left="1211" w:hanging="360"/>
      </w:pPr>
      <w:rPr>
        <w:rFonts w:ascii="Palatino Linotype" w:eastAsiaTheme="minorHAnsi" w:hAnsi="Palatino Linotype" w:cs="Arial" w:hint="default"/>
        <w:b w:val="0"/>
        <w:sz w:val="22"/>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nsid w:val="2C2416BF"/>
    <w:multiLevelType w:val="hybridMultilevel"/>
    <w:tmpl w:val="CAB07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97F76F5"/>
    <w:multiLevelType w:val="hybridMultilevel"/>
    <w:tmpl w:val="DF2E67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DF409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0856D88"/>
    <w:multiLevelType w:val="hybridMultilevel"/>
    <w:tmpl w:val="A858B33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B221C5B"/>
    <w:multiLevelType w:val="hybridMultilevel"/>
    <w:tmpl w:val="FBD82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E474FD6"/>
    <w:multiLevelType w:val="hybridMultilevel"/>
    <w:tmpl w:val="9752CD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16F57C1"/>
    <w:multiLevelType w:val="hybridMultilevel"/>
    <w:tmpl w:val="81144A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329114F"/>
    <w:multiLevelType w:val="hybridMultilevel"/>
    <w:tmpl w:val="752A2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67E10206"/>
    <w:multiLevelType w:val="hybridMultilevel"/>
    <w:tmpl w:val="0382C9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5A75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0CB593B"/>
    <w:multiLevelType w:val="hybridMultilevel"/>
    <w:tmpl w:val="F7947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1A9372C"/>
    <w:multiLevelType w:val="hybridMultilevel"/>
    <w:tmpl w:val="08306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C995737"/>
    <w:multiLevelType w:val="hybridMultilevel"/>
    <w:tmpl w:val="C526C0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FFC4380"/>
    <w:multiLevelType w:val="hybridMultilevel"/>
    <w:tmpl w:val="5AA87916"/>
    <w:lvl w:ilvl="0" w:tplc="CC64B19C">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8"/>
  </w:num>
  <w:num w:numId="2">
    <w:abstractNumId w:val="10"/>
  </w:num>
  <w:num w:numId="3">
    <w:abstractNumId w:val="9"/>
  </w:num>
  <w:num w:numId="4">
    <w:abstractNumId w:val="2"/>
  </w:num>
  <w:num w:numId="5">
    <w:abstractNumId w:val="1"/>
  </w:num>
  <w:num w:numId="6">
    <w:abstractNumId w:val="6"/>
  </w:num>
  <w:num w:numId="7">
    <w:abstractNumId w:val="16"/>
  </w:num>
  <w:num w:numId="8">
    <w:abstractNumId w:val="3"/>
  </w:num>
  <w:num w:numId="9">
    <w:abstractNumId w:val="22"/>
  </w:num>
  <w:num w:numId="10">
    <w:abstractNumId w:val="19"/>
  </w:num>
  <w:num w:numId="11">
    <w:abstractNumId w:val="12"/>
  </w:num>
  <w:num w:numId="12">
    <w:abstractNumId w:val="15"/>
  </w:num>
  <w:num w:numId="13">
    <w:abstractNumId w:val="13"/>
  </w:num>
  <w:num w:numId="14">
    <w:abstractNumId w:val="5"/>
  </w:num>
  <w:num w:numId="15">
    <w:abstractNumId w:val="21"/>
  </w:num>
  <w:num w:numId="16">
    <w:abstractNumId w:val="7"/>
  </w:num>
  <w:num w:numId="17">
    <w:abstractNumId w:val="4"/>
  </w:num>
  <w:num w:numId="18">
    <w:abstractNumId w:val="8"/>
  </w:num>
  <w:num w:numId="19">
    <w:abstractNumId w:val="14"/>
  </w:num>
  <w:num w:numId="20">
    <w:abstractNumId w:val="11"/>
  </w:num>
  <w:num w:numId="21">
    <w:abstractNumId w:val="17"/>
  </w:num>
  <w:num w:numId="22">
    <w:abstractNumId w:val="0"/>
  </w:num>
  <w:num w:numId="23">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36A"/>
    <w:rsid w:val="0000045D"/>
    <w:rsid w:val="000026CF"/>
    <w:rsid w:val="00002FA5"/>
    <w:rsid w:val="000054EF"/>
    <w:rsid w:val="000056BB"/>
    <w:rsid w:val="00005B85"/>
    <w:rsid w:val="00011156"/>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35B78"/>
    <w:rsid w:val="0004186E"/>
    <w:rsid w:val="00044C7F"/>
    <w:rsid w:val="000451BE"/>
    <w:rsid w:val="00045379"/>
    <w:rsid w:val="000458B5"/>
    <w:rsid w:val="00045CB8"/>
    <w:rsid w:val="000508FA"/>
    <w:rsid w:val="0005171D"/>
    <w:rsid w:val="00055224"/>
    <w:rsid w:val="00061821"/>
    <w:rsid w:val="000623F9"/>
    <w:rsid w:val="00063A10"/>
    <w:rsid w:val="00064EA6"/>
    <w:rsid w:val="000662F8"/>
    <w:rsid w:val="00066A12"/>
    <w:rsid w:val="00070E99"/>
    <w:rsid w:val="00073E78"/>
    <w:rsid w:val="00073FC2"/>
    <w:rsid w:val="00076AE0"/>
    <w:rsid w:val="0007756F"/>
    <w:rsid w:val="0008033D"/>
    <w:rsid w:val="0008151E"/>
    <w:rsid w:val="000821BF"/>
    <w:rsid w:val="00082920"/>
    <w:rsid w:val="00085007"/>
    <w:rsid w:val="0008548C"/>
    <w:rsid w:val="00086AF1"/>
    <w:rsid w:val="000873D5"/>
    <w:rsid w:val="00090174"/>
    <w:rsid w:val="00091552"/>
    <w:rsid w:val="00091C3A"/>
    <w:rsid w:val="000944B9"/>
    <w:rsid w:val="00095CD4"/>
    <w:rsid w:val="0009704F"/>
    <w:rsid w:val="000A07D4"/>
    <w:rsid w:val="000A18F1"/>
    <w:rsid w:val="000A2E75"/>
    <w:rsid w:val="000A3486"/>
    <w:rsid w:val="000A46DE"/>
    <w:rsid w:val="000A46EB"/>
    <w:rsid w:val="000A5195"/>
    <w:rsid w:val="000A535D"/>
    <w:rsid w:val="000A5980"/>
    <w:rsid w:val="000A79DA"/>
    <w:rsid w:val="000B03E0"/>
    <w:rsid w:val="000B4B51"/>
    <w:rsid w:val="000B5864"/>
    <w:rsid w:val="000B7158"/>
    <w:rsid w:val="000C0B33"/>
    <w:rsid w:val="000C0EA4"/>
    <w:rsid w:val="000C2602"/>
    <w:rsid w:val="000C5B8B"/>
    <w:rsid w:val="000D1A4E"/>
    <w:rsid w:val="000D1B55"/>
    <w:rsid w:val="000D3C75"/>
    <w:rsid w:val="000D4532"/>
    <w:rsid w:val="000D4A3A"/>
    <w:rsid w:val="000D5800"/>
    <w:rsid w:val="000D67B8"/>
    <w:rsid w:val="000D7523"/>
    <w:rsid w:val="000E0C4D"/>
    <w:rsid w:val="000E30C2"/>
    <w:rsid w:val="000E3AEA"/>
    <w:rsid w:val="000E616D"/>
    <w:rsid w:val="000E6545"/>
    <w:rsid w:val="000E686B"/>
    <w:rsid w:val="000F2A5E"/>
    <w:rsid w:val="000F2E5A"/>
    <w:rsid w:val="000F3F8D"/>
    <w:rsid w:val="00100C19"/>
    <w:rsid w:val="00101607"/>
    <w:rsid w:val="00103AB6"/>
    <w:rsid w:val="00104391"/>
    <w:rsid w:val="00105F17"/>
    <w:rsid w:val="00106372"/>
    <w:rsid w:val="00110AF8"/>
    <w:rsid w:val="00111DCD"/>
    <w:rsid w:val="00112C29"/>
    <w:rsid w:val="00114CF9"/>
    <w:rsid w:val="00115706"/>
    <w:rsid w:val="0012147B"/>
    <w:rsid w:val="001228AB"/>
    <w:rsid w:val="00124855"/>
    <w:rsid w:val="001254F5"/>
    <w:rsid w:val="00127033"/>
    <w:rsid w:val="00127C15"/>
    <w:rsid w:val="00131B01"/>
    <w:rsid w:val="001332CA"/>
    <w:rsid w:val="00136C13"/>
    <w:rsid w:val="00136FAD"/>
    <w:rsid w:val="00140557"/>
    <w:rsid w:val="001408A0"/>
    <w:rsid w:val="001439C9"/>
    <w:rsid w:val="00146F0A"/>
    <w:rsid w:val="001503F0"/>
    <w:rsid w:val="00152AB2"/>
    <w:rsid w:val="00152C2B"/>
    <w:rsid w:val="00157E00"/>
    <w:rsid w:val="00161FBE"/>
    <w:rsid w:val="0016613D"/>
    <w:rsid w:val="00166BE3"/>
    <w:rsid w:val="0016745C"/>
    <w:rsid w:val="001705AC"/>
    <w:rsid w:val="001710C0"/>
    <w:rsid w:val="001733A0"/>
    <w:rsid w:val="001738E1"/>
    <w:rsid w:val="00175897"/>
    <w:rsid w:val="00175B44"/>
    <w:rsid w:val="00180B9F"/>
    <w:rsid w:val="00181CC5"/>
    <w:rsid w:val="001829BE"/>
    <w:rsid w:val="00184E8E"/>
    <w:rsid w:val="001854E1"/>
    <w:rsid w:val="0018577F"/>
    <w:rsid w:val="00193784"/>
    <w:rsid w:val="00194676"/>
    <w:rsid w:val="00196DCE"/>
    <w:rsid w:val="00196FE9"/>
    <w:rsid w:val="001A02EC"/>
    <w:rsid w:val="001A09C5"/>
    <w:rsid w:val="001A1756"/>
    <w:rsid w:val="001A30F5"/>
    <w:rsid w:val="001A4643"/>
    <w:rsid w:val="001A4BAD"/>
    <w:rsid w:val="001A5630"/>
    <w:rsid w:val="001A577E"/>
    <w:rsid w:val="001A7484"/>
    <w:rsid w:val="001A7959"/>
    <w:rsid w:val="001A7C9B"/>
    <w:rsid w:val="001B05B9"/>
    <w:rsid w:val="001B0BFB"/>
    <w:rsid w:val="001B1A88"/>
    <w:rsid w:val="001B6914"/>
    <w:rsid w:val="001B6D05"/>
    <w:rsid w:val="001B7343"/>
    <w:rsid w:val="001B7B88"/>
    <w:rsid w:val="001B7FA2"/>
    <w:rsid w:val="001C1337"/>
    <w:rsid w:val="001C1CAF"/>
    <w:rsid w:val="001C3061"/>
    <w:rsid w:val="001C50EE"/>
    <w:rsid w:val="001C7319"/>
    <w:rsid w:val="001C7D63"/>
    <w:rsid w:val="001C7D87"/>
    <w:rsid w:val="001D23B4"/>
    <w:rsid w:val="001D27C1"/>
    <w:rsid w:val="001D3E87"/>
    <w:rsid w:val="001D49A2"/>
    <w:rsid w:val="001D5678"/>
    <w:rsid w:val="001D627A"/>
    <w:rsid w:val="001D6B60"/>
    <w:rsid w:val="001E0C3F"/>
    <w:rsid w:val="001E11BF"/>
    <w:rsid w:val="001E137E"/>
    <w:rsid w:val="001E3960"/>
    <w:rsid w:val="001E5168"/>
    <w:rsid w:val="001E58D8"/>
    <w:rsid w:val="001E78AA"/>
    <w:rsid w:val="001F2101"/>
    <w:rsid w:val="001F2360"/>
    <w:rsid w:val="001F3969"/>
    <w:rsid w:val="001F61DA"/>
    <w:rsid w:val="002033E9"/>
    <w:rsid w:val="00204420"/>
    <w:rsid w:val="00205ACD"/>
    <w:rsid w:val="002075A5"/>
    <w:rsid w:val="00212A9D"/>
    <w:rsid w:val="00213077"/>
    <w:rsid w:val="0021501E"/>
    <w:rsid w:val="00215192"/>
    <w:rsid w:val="0021530C"/>
    <w:rsid w:val="002158F8"/>
    <w:rsid w:val="002205C0"/>
    <w:rsid w:val="00221889"/>
    <w:rsid w:val="002248AC"/>
    <w:rsid w:val="002269D3"/>
    <w:rsid w:val="00226AF5"/>
    <w:rsid w:val="0023373D"/>
    <w:rsid w:val="0023423C"/>
    <w:rsid w:val="002346D1"/>
    <w:rsid w:val="0023689F"/>
    <w:rsid w:val="002406B0"/>
    <w:rsid w:val="002420E3"/>
    <w:rsid w:val="002448CB"/>
    <w:rsid w:val="002525C7"/>
    <w:rsid w:val="002526E7"/>
    <w:rsid w:val="00254BA9"/>
    <w:rsid w:val="002577FE"/>
    <w:rsid w:val="00261125"/>
    <w:rsid w:val="00262E8F"/>
    <w:rsid w:val="002659E9"/>
    <w:rsid w:val="00266B85"/>
    <w:rsid w:val="00267074"/>
    <w:rsid w:val="00267244"/>
    <w:rsid w:val="002717B7"/>
    <w:rsid w:val="00273D0E"/>
    <w:rsid w:val="00274159"/>
    <w:rsid w:val="00274313"/>
    <w:rsid w:val="00274BE8"/>
    <w:rsid w:val="002765A6"/>
    <w:rsid w:val="00281774"/>
    <w:rsid w:val="00284441"/>
    <w:rsid w:val="0028588E"/>
    <w:rsid w:val="00286784"/>
    <w:rsid w:val="002907D5"/>
    <w:rsid w:val="00292BF6"/>
    <w:rsid w:val="00293AD0"/>
    <w:rsid w:val="0029431D"/>
    <w:rsid w:val="00294823"/>
    <w:rsid w:val="00295749"/>
    <w:rsid w:val="0029598B"/>
    <w:rsid w:val="002A0229"/>
    <w:rsid w:val="002A0ABA"/>
    <w:rsid w:val="002A2034"/>
    <w:rsid w:val="002A24F4"/>
    <w:rsid w:val="002A38BF"/>
    <w:rsid w:val="002A4319"/>
    <w:rsid w:val="002A5409"/>
    <w:rsid w:val="002A56AE"/>
    <w:rsid w:val="002A597E"/>
    <w:rsid w:val="002B113A"/>
    <w:rsid w:val="002B18B5"/>
    <w:rsid w:val="002B19E0"/>
    <w:rsid w:val="002B1A1F"/>
    <w:rsid w:val="002B5DBD"/>
    <w:rsid w:val="002C07C4"/>
    <w:rsid w:val="002C1B76"/>
    <w:rsid w:val="002C72D2"/>
    <w:rsid w:val="002D08E3"/>
    <w:rsid w:val="002D30CB"/>
    <w:rsid w:val="002D310D"/>
    <w:rsid w:val="002D572F"/>
    <w:rsid w:val="002D5AE2"/>
    <w:rsid w:val="002E2D7B"/>
    <w:rsid w:val="002E5E6A"/>
    <w:rsid w:val="002E5E6B"/>
    <w:rsid w:val="002F14AA"/>
    <w:rsid w:val="002F2198"/>
    <w:rsid w:val="002F231A"/>
    <w:rsid w:val="002F37BE"/>
    <w:rsid w:val="002F4577"/>
    <w:rsid w:val="002F6424"/>
    <w:rsid w:val="002F6600"/>
    <w:rsid w:val="002F7704"/>
    <w:rsid w:val="00300D0B"/>
    <w:rsid w:val="00304D88"/>
    <w:rsid w:val="003054DF"/>
    <w:rsid w:val="003056A2"/>
    <w:rsid w:val="00305C6C"/>
    <w:rsid w:val="00306096"/>
    <w:rsid w:val="00307369"/>
    <w:rsid w:val="003107AB"/>
    <w:rsid w:val="003111C0"/>
    <w:rsid w:val="00315C28"/>
    <w:rsid w:val="0031645D"/>
    <w:rsid w:val="00317A04"/>
    <w:rsid w:val="00317A10"/>
    <w:rsid w:val="00320A67"/>
    <w:rsid w:val="00321565"/>
    <w:rsid w:val="0032187D"/>
    <w:rsid w:val="00323CD2"/>
    <w:rsid w:val="00324E31"/>
    <w:rsid w:val="003272FB"/>
    <w:rsid w:val="003317CD"/>
    <w:rsid w:val="00337B83"/>
    <w:rsid w:val="0034179E"/>
    <w:rsid w:val="00341AC3"/>
    <w:rsid w:val="0034299B"/>
    <w:rsid w:val="003430A8"/>
    <w:rsid w:val="003443B2"/>
    <w:rsid w:val="00345B43"/>
    <w:rsid w:val="00350C79"/>
    <w:rsid w:val="0035442C"/>
    <w:rsid w:val="003579A9"/>
    <w:rsid w:val="00361B9C"/>
    <w:rsid w:val="00365C45"/>
    <w:rsid w:val="00370209"/>
    <w:rsid w:val="00371031"/>
    <w:rsid w:val="003736ED"/>
    <w:rsid w:val="00373E81"/>
    <w:rsid w:val="00374444"/>
    <w:rsid w:val="003756A4"/>
    <w:rsid w:val="00376114"/>
    <w:rsid w:val="00376CEC"/>
    <w:rsid w:val="00380758"/>
    <w:rsid w:val="003827B4"/>
    <w:rsid w:val="00383C82"/>
    <w:rsid w:val="003861E5"/>
    <w:rsid w:val="00386BBB"/>
    <w:rsid w:val="00386D84"/>
    <w:rsid w:val="0039245A"/>
    <w:rsid w:val="00394A1E"/>
    <w:rsid w:val="003A241D"/>
    <w:rsid w:val="003A43CE"/>
    <w:rsid w:val="003A60CC"/>
    <w:rsid w:val="003A61F9"/>
    <w:rsid w:val="003A73D3"/>
    <w:rsid w:val="003B1A03"/>
    <w:rsid w:val="003B1C4E"/>
    <w:rsid w:val="003B1E88"/>
    <w:rsid w:val="003B5455"/>
    <w:rsid w:val="003B5FFE"/>
    <w:rsid w:val="003B63C0"/>
    <w:rsid w:val="003C2632"/>
    <w:rsid w:val="003C2A8E"/>
    <w:rsid w:val="003C7873"/>
    <w:rsid w:val="003C78F7"/>
    <w:rsid w:val="003D11E5"/>
    <w:rsid w:val="003D153C"/>
    <w:rsid w:val="003D305F"/>
    <w:rsid w:val="003E0BC5"/>
    <w:rsid w:val="003E16E1"/>
    <w:rsid w:val="003E2624"/>
    <w:rsid w:val="003E34C9"/>
    <w:rsid w:val="003E4B54"/>
    <w:rsid w:val="003F0DF5"/>
    <w:rsid w:val="003F332C"/>
    <w:rsid w:val="003F659A"/>
    <w:rsid w:val="00400E16"/>
    <w:rsid w:val="004012CF"/>
    <w:rsid w:val="004012E1"/>
    <w:rsid w:val="004020B1"/>
    <w:rsid w:val="00402448"/>
    <w:rsid w:val="004028F5"/>
    <w:rsid w:val="00402FF3"/>
    <w:rsid w:val="00404627"/>
    <w:rsid w:val="00405EAB"/>
    <w:rsid w:val="00406265"/>
    <w:rsid w:val="004069EB"/>
    <w:rsid w:val="004111DA"/>
    <w:rsid w:val="00413327"/>
    <w:rsid w:val="00413F1C"/>
    <w:rsid w:val="0041440A"/>
    <w:rsid w:val="00421C61"/>
    <w:rsid w:val="00423213"/>
    <w:rsid w:val="0042416D"/>
    <w:rsid w:val="00426243"/>
    <w:rsid w:val="00433507"/>
    <w:rsid w:val="00437A0E"/>
    <w:rsid w:val="00443B76"/>
    <w:rsid w:val="0044504F"/>
    <w:rsid w:val="004460C0"/>
    <w:rsid w:val="004502F1"/>
    <w:rsid w:val="0045122F"/>
    <w:rsid w:val="004516EB"/>
    <w:rsid w:val="004529B6"/>
    <w:rsid w:val="00453DBD"/>
    <w:rsid w:val="00454CE6"/>
    <w:rsid w:val="00457162"/>
    <w:rsid w:val="00457A9F"/>
    <w:rsid w:val="0046133D"/>
    <w:rsid w:val="00462881"/>
    <w:rsid w:val="00462B0D"/>
    <w:rsid w:val="004644A7"/>
    <w:rsid w:val="0046475C"/>
    <w:rsid w:val="00464805"/>
    <w:rsid w:val="0046688C"/>
    <w:rsid w:val="00466B1C"/>
    <w:rsid w:val="004702BF"/>
    <w:rsid w:val="00470F88"/>
    <w:rsid w:val="00472649"/>
    <w:rsid w:val="004726B1"/>
    <w:rsid w:val="00472C71"/>
    <w:rsid w:val="0047555B"/>
    <w:rsid w:val="00475F48"/>
    <w:rsid w:val="0047718A"/>
    <w:rsid w:val="00477430"/>
    <w:rsid w:val="00477CC2"/>
    <w:rsid w:val="00480C13"/>
    <w:rsid w:val="004811AA"/>
    <w:rsid w:val="0048180A"/>
    <w:rsid w:val="00481833"/>
    <w:rsid w:val="00481C7A"/>
    <w:rsid w:val="004836B3"/>
    <w:rsid w:val="004849AC"/>
    <w:rsid w:val="00485906"/>
    <w:rsid w:val="004906C8"/>
    <w:rsid w:val="0049459B"/>
    <w:rsid w:val="00495252"/>
    <w:rsid w:val="004964B5"/>
    <w:rsid w:val="0049675F"/>
    <w:rsid w:val="004967E2"/>
    <w:rsid w:val="0049785D"/>
    <w:rsid w:val="004A1436"/>
    <w:rsid w:val="004A290F"/>
    <w:rsid w:val="004A45B9"/>
    <w:rsid w:val="004A4D7F"/>
    <w:rsid w:val="004A5FFD"/>
    <w:rsid w:val="004A7195"/>
    <w:rsid w:val="004A7CE2"/>
    <w:rsid w:val="004B376D"/>
    <w:rsid w:val="004B5DEC"/>
    <w:rsid w:val="004B7F32"/>
    <w:rsid w:val="004C1DF1"/>
    <w:rsid w:val="004C4E77"/>
    <w:rsid w:val="004C74FD"/>
    <w:rsid w:val="004D08EB"/>
    <w:rsid w:val="004D6029"/>
    <w:rsid w:val="004E0166"/>
    <w:rsid w:val="004E0679"/>
    <w:rsid w:val="004E0B32"/>
    <w:rsid w:val="004E1B1C"/>
    <w:rsid w:val="004E2371"/>
    <w:rsid w:val="004E6BE9"/>
    <w:rsid w:val="004E79A4"/>
    <w:rsid w:val="004E7B2A"/>
    <w:rsid w:val="004F0879"/>
    <w:rsid w:val="004F26CF"/>
    <w:rsid w:val="004F4792"/>
    <w:rsid w:val="004F4DF1"/>
    <w:rsid w:val="00501C24"/>
    <w:rsid w:val="00502F50"/>
    <w:rsid w:val="00503655"/>
    <w:rsid w:val="00505759"/>
    <w:rsid w:val="00505784"/>
    <w:rsid w:val="0050578D"/>
    <w:rsid w:val="00505D17"/>
    <w:rsid w:val="0051107C"/>
    <w:rsid w:val="00514187"/>
    <w:rsid w:val="00515090"/>
    <w:rsid w:val="00521A89"/>
    <w:rsid w:val="00521E57"/>
    <w:rsid w:val="005220ED"/>
    <w:rsid w:val="00523E4E"/>
    <w:rsid w:val="00525E83"/>
    <w:rsid w:val="00527EBC"/>
    <w:rsid w:val="005305EA"/>
    <w:rsid w:val="00530E3E"/>
    <w:rsid w:val="005311BB"/>
    <w:rsid w:val="0053590E"/>
    <w:rsid w:val="005371E7"/>
    <w:rsid w:val="00540538"/>
    <w:rsid w:val="00540745"/>
    <w:rsid w:val="00540C92"/>
    <w:rsid w:val="005478DE"/>
    <w:rsid w:val="00551621"/>
    <w:rsid w:val="005520FE"/>
    <w:rsid w:val="0055211D"/>
    <w:rsid w:val="00552FA7"/>
    <w:rsid w:val="00553E92"/>
    <w:rsid w:val="00554927"/>
    <w:rsid w:val="00556513"/>
    <w:rsid w:val="00560D4A"/>
    <w:rsid w:val="00562653"/>
    <w:rsid w:val="0056468F"/>
    <w:rsid w:val="00566E4B"/>
    <w:rsid w:val="005677E3"/>
    <w:rsid w:val="00567F9A"/>
    <w:rsid w:val="005705E2"/>
    <w:rsid w:val="005714B9"/>
    <w:rsid w:val="00571CA5"/>
    <w:rsid w:val="005722FD"/>
    <w:rsid w:val="005733EB"/>
    <w:rsid w:val="00575485"/>
    <w:rsid w:val="00577500"/>
    <w:rsid w:val="00580802"/>
    <w:rsid w:val="00581A22"/>
    <w:rsid w:val="00582F4C"/>
    <w:rsid w:val="005833A8"/>
    <w:rsid w:val="0058469F"/>
    <w:rsid w:val="0058661B"/>
    <w:rsid w:val="00591165"/>
    <w:rsid w:val="00593E91"/>
    <w:rsid w:val="00595600"/>
    <w:rsid w:val="00596DC4"/>
    <w:rsid w:val="00597589"/>
    <w:rsid w:val="005A0B49"/>
    <w:rsid w:val="005A52D9"/>
    <w:rsid w:val="005A5A6E"/>
    <w:rsid w:val="005A694B"/>
    <w:rsid w:val="005A6D57"/>
    <w:rsid w:val="005B00A4"/>
    <w:rsid w:val="005B0424"/>
    <w:rsid w:val="005B0683"/>
    <w:rsid w:val="005B1C46"/>
    <w:rsid w:val="005B2B98"/>
    <w:rsid w:val="005B2E7E"/>
    <w:rsid w:val="005B37EF"/>
    <w:rsid w:val="005B5B70"/>
    <w:rsid w:val="005B5F05"/>
    <w:rsid w:val="005B6680"/>
    <w:rsid w:val="005B77A6"/>
    <w:rsid w:val="005B79E7"/>
    <w:rsid w:val="005C0398"/>
    <w:rsid w:val="005C36D0"/>
    <w:rsid w:val="005C3CD1"/>
    <w:rsid w:val="005C3E35"/>
    <w:rsid w:val="005C40CB"/>
    <w:rsid w:val="005C687E"/>
    <w:rsid w:val="005C6982"/>
    <w:rsid w:val="005D0901"/>
    <w:rsid w:val="005D16DD"/>
    <w:rsid w:val="005D2332"/>
    <w:rsid w:val="005D2B59"/>
    <w:rsid w:val="005D362F"/>
    <w:rsid w:val="005D370F"/>
    <w:rsid w:val="005D3E5E"/>
    <w:rsid w:val="005D5217"/>
    <w:rsid w:val="005D5E8C"/>
    <w:rsid w:val="005E4D7C"/>
    <w:rsid w:val="005E4EB4"/>
    <w:rsid w:val="005E54CA"/>
    <w:rsid w:val="005E6A46"/>
    <w:rsid w:val="005E7A49"/>
    <w:rsid w:val="005F048E"/>
    <w:rsid w:val="005F1408"/>
    <w:rsid w:val="005F19DB"/>
    <w:rsid w:val="005F1E0B"/>
    <w:rsid w:val="005F5305"/>
    <w:rsid w:val="005F57F0"/>
    <w:rsid w:val="005F7424"/>
    <w:rsid w:val="005F7D10"/>
    <w:rsid w:val="00600FB9"/>
    <w:rsid w:val="006010C7"/>
    <w:rsid w:val="00602223"/>
    <w:rsid w:val="0060225F"/>
    <w:rsid w:val="0060242C"/>
    <w:rsid w:val="00606FDA"/>
    <w:rsid w:val="0061042F"/>
    <w:rsid w:val="00612499"/>
    <w:rsid w:val="006168E4"/>
    <w:rsid w:val="00616943"/>
    <w:rsid w:val="00616B63"/>
    <w:rsid w:val="00617BD6"/>
    <w:rsid w:val="006214B9"/>
    <w:rsid w:val="00621940"/>
    <w:rsid w:val="00622E8B"/>
    <w:rsid w:val="0062421A"/>
    <w:rsid w:val="00624FE9"/>
    <w:rsid w:val="00625866"/>
    <w:rsid w:val="006300D6"/>
    <w:rsid w:val="00630382"/>
    <w:rsid w:val="0063255F"/>
    <w:rsid w:val="0063265C"/>
    <w:rsid w:val="00633079"/>
    <w:rsid w:val="006332DC"/>
    <w:rsid w:val="00635020"/>
    <w:rsid w:val="00635846"/>
    <w:rsid w:val="00637512"/>
    <w:rsid w:val="00640EE4"/>
    <w:rsid w:val="0064168D"/>
    <w:rsid w:val="00643161"/>
    <w:rsid w:val="006466F5"/>
    <w:rsid w:val="006468D6"/>
    <w:rsid w:val="0065145C"/>
    <w:rsid w:val="006529A5"/>
    <w:rsid w:val="0065437C"/>
    <w:rsid w:val="00655735"/>
    <w:rsid w:val="006602A5"/>
    <w:rsid w:val="00661404"/>
    <w:rsid w:val="00661753"/>
    <w:rsid w:val="00663439"/>
    <w:rsid w:val="006646AC"/>
    <w:rsid w:val="00664D5B"/>
    <w:rsid w:val="00671D7C"/>
    <w:rsid w:val="00672112"/>
    <w:rsid w:val="00676C2E"/>
    <w:rsid w:val="00681802"/>
    <w:rsid w:val="00682225"/>
    <w:rsid w:val="006822F4"/>
    <w:rsid w:val="006823E6"/>
    <w:rsid w:val="00682B6F"/>
    <w:rsid w:val="00683417"/>
    <w:rsid w:val="00683695"/>
    <w:rsid w:val="00684893"/>
    <w:rsid w:val="006848B7"/>
    <w:rsid w:val="00684CBE"/>
    <w:rsid w:val="00686FC2"/>
    <w:rsid w:val="006908EA"/>
    <w:rsid w:val="0069391E"/>
    <w:rsid w:val="00697281"/>
    <w:rsid w:val="006A1653"/>
    <w:rsid w:val="006A2C7F"/>
    <w:rsid w:val="006B12A6"/>
    <w:rsid w:val="006B1953"/>
    <w:rsid w:val="006B1BF1"/>
    <w:rsid w:val="006B1C95"/>
    <w:rsid w:val="006B26E3"/>
    <w:rsid w:val="006B3302"/>
    <w:rsid w:val="006B37EA"/>
    <w:rsid w:val="006B6FBE"/>
    <w:rsid w:val="006B7444"/>
    <w:rsid w:val="006C0C3F"/>
    <w:rsid w:val="006C0CF5"/>
    <w:rsid w:val="006C1288"/>
    <w:rsid w:val="006C2103"/>
    <w:rsid w:val="006C2614"/>
    <w:rsid w:val="006C32EE"/>
    <w:rsid w:val="006C3831"/>
    <w:rsid w:val="006C4F44"/>
    <w:rsid w:val="006C6A05"/>
    <w:rsid w:val="006D23FC"/>
    <w:rsid w:val="006D3CD7"/>
    <w:rsid w:val="006D5719"/>
    <w:rsid w:val="006D5803"/>
    <w:rsid w:val="006E01D1"/>
    <w:rsid w:val="006E594D"/>
    <w:rsid w:val="006E5C99"/>
    <w:rsid w:val="006E6C93"/>
    <w:rsid w:val="006F1B61"/>
    <w:rsid w:val="006F1C68"/>
    <w:rsid w:val="006F1FC1"/>
    <w:rsid w:val="006F53A9"/>
    <w:rsid w:val="006F5A35"/>
    <w:rsid w:val="006F610D"/>
    <w:rsid w:val="006F6E0E"/>
    <w:rsid w:val="006F7CF7"/>
    <w:rsid w:val="00701033"/>
    <w:rsid w:val="007024E8"/>
    <w:rsid w:val="0070371E"/>
    <w:rsid w:val="00705F8F"/>
    <w:rsid w:val="007064F6"/>
    <w:rsid w:val="007078A3"/>
    <w:rsid w:val="00711536"/>
    <w:rsid w:val="007129C0"/>
    <w:rsid w:val="00713390"/>
    <w:rsid w:val="007142B5"/>
    <w:rsid w:val="00716BFE"/>
    <w:rsid w:val="00720774"/>
    <w:rsid w:val="007234D1"/>
    <w:rsid w:val="007250C4"/>
    <w:rsid w:val="00731428"/>
    <w:rsid w:val="0073157A"/>
    <w:rsid w:val="00735209"/>
    <w:rsid w:val="007431AC"/>
    <w:rsid w:val="00744E29"/>
    <w:rsid w:val="00744EEF"/>
    <w:rsid w:val="00751095"/>
    <w:rsid w:val="007517D1"/>
    <w:rsid w:val="007524CA"/>
    <w:rsid w:val="00754CAE"/>
    <w:rsid w:val="00757559"/>
    <w:rsid w:val="0076092F"/>
    <w:rsid w:val="007643A6"/>
    <w:rsid w:val="007658D5"/>
    <w:rsid w:val="00772BA8"/>
    <w:rsid w:val="00774266"/>
    <w:rsid w:val="0078028A"/>
    <w:rsid w:val="007806CB"/>
    <w:rsid w:val="00781C64"/>
    <w:rsid w:val="00783C94"/>
    <w:rsid w:val="00783E6F"/>
    <w:rsid w:val="00784671"/>
    <w:rsid w:val="007848D7"/>
    <w:rsid w:val="007848FB"/>
    <w:rsid w:val="007851D5"/>
    <w:rsid w:val="00785698"/>
    <w:rsid w:val="0078693A"/>
    <w:rsid w:val="007906E0"/>
    <w:rsid w:val="00792B39"/>
    <w:rsid w:val="00792E0C"/>
    <w:rsid w:val="00794153"/>
    <w:rsid w:val="0079486A"/>
    <w:rsid w:val="00794E74"/>
    <w:rsid w:val="00794F80"/>
    <w:rsid w:val="0079666D"/>
    <w:rsid w:val="00797B4F"/>
    <w:rsid w:val="007A139A"/>
    <w:rsid w:val="007A1C9E"/>
    <w:rsid w:val="007A200C"/>
    <w:rsid w:val="007A37D2"/>
    <w:rsid w:val="007A3BB5"/>
    <w:rsid w:val="007A5926"/>
    <w:rsid w:val="007A6C53"/>
    <w:rsid w:val="007B2C77"/>
    <w:rsid w:val="007B7A6F"/>
    <w:rsid w:val="007C2C6B"/>
    <w:rsid w:val="007C7FF1"/>
    <w:rsid w:val="007D0D01"/>
    <w:rsid w:val="007D15EF"/>
    <w:rsid w:val="007D1A27"/>
    <w:rsid w:val="007D1B24"/>
    <w:rsid w:val="007D1F15"/>
    <w:rsid w:val="007D25B1"/>
    <w:rsid w:val="007D2878"/>
    <w:rsid w:val="007D2EA0"/>
    <w:rsid w:val="007D300A"/>
    <w:rsid w:val="007D661B"/>
    <w:rsid w:val="007E1016"/>
    <w:rsid w:val="007E26F8"/>
    <w:rsid w:val="007E3895"/>
    <w:rsid w:val="007E3A35"/>
    <w:rsid w:val="007E5726"/>
    <w:rsid w:val="007E7BAB"/>
    <w:rsid w:val="007E7C17"/>
    <w:rsid w:val="007E7DCE"/>
    <w:rsid w:val="007F0560"/>
    <w:rsid w:val="007F0DF4"/>
    <w:rsid w:val="007F1347"/>
    <w:rsid w:val="007F1C99"/>
    <w:rsid w:val="007F20AC"/>
    <w:rsid w:val="007F43BD"/>
    <w:rsid w:val="007F4491"/>
    <w:rsid w:val="007F53D4"/>
    <w:rsid w:val="007F6C8E"/>
    <w:rsid w:val="00800927"/>
    <w:rsid w:val="008016F1"/>
    <w:rsid w:val="00802C56"/>
    <w:rsid w:val="0080421D"/>
    <w:rsid w:val="0080447F"/>
    <w:rsid w:val="00804BD9"/>
    <w:rsid w:val="00805270"/>
    <w:rsid w:val="00806148"/>
    <w:rsid w:val="00810382"/>
    <w:rsid w:val="008111EB"/>
    <w:rsid w:val="00811205"/>
    <w:rsid w:val="00811D16"/>
    <w:rsid w:val="00812C48"/>
    <w:rsid w:val="008146F9"/>
    <w:rsid w:val="00814D55"/>
    <w:rsid w:val="008230AE"/>
    <w:rsid w:val="00824DCD"/>
    <w:rsid w:val="00825A0D"/>
    <w:rsid w:val="00827B21"/>
    <w:rsid w:val="00831D3F"/>
    <w:rsid w:val="00832986"/>
    <w:rsid w:val="00833DB5"/>
    <w:rsid w:val="00835692"/>
    <w:rsid w:val="00835941"/>
    <w:rsid w:val="008419A8"/>
    <w:rsid w:val="008436AD"/>
    <w:rsid w:val="00844569"/>
    <w:rsid w:val="00846539"/>
    <w:rsid w:val="0084766D"/>
    <w:rsid w:val="008479F1"/>
    <w:rsid w:val="00847D23"/>
    <w:rsid w:val="00850CAA"/>
    <w:rsid w:val="00853FEE"/>
    <w:rsid w:val="00854887"/>
    <w:rsid w:val="00855544"/>
    <w:rsid w:val="00856D15"/>
    <w:rsid w:val="0086020D"/>
    <w:rsid w:val="008610C9"/>
    <w:rsid w:val="00863327"/>
    <w:rsid w:val="00864CC7"/>
    <w:rsid w:val="00867B2F"/>
    <w:rsid w:val="00870F44"/>
    <w:rsid w:val="00874015"/>
    <w:rsid w:val="00876A75"/>
    <w:rsid w:val="0087786C"/>
    <w:rsid w:val="00883587"/>
    <w:rsid w:val="00884054"/>
    <w:rsid w:val="00886712"/>
    <w:rsid w:val="008868B6"/>
    <w:rsid w:val="00891715"/>
    <w:rsid w:val="00893C5F"/>
    <w:rsid w:val="00895089"/>
    <w:rsid w:val="008951ED"/>
    <w:rsid w:val="008962CF"/>
    <w:rsid w:val="00896BBD"/>
    <w:rsid w:val="00897CD0"/>
    <w:rsid w:val="008A1129"/>
    <w:rsid w:val="008A322D"/>
    <w:rsid w:val="008A40E6"/>
    <w:rsid w:val="008A75BE"/>
    <w:rsid w:val="008B00BD"/>
    <w:rsid w:val="008B14D0"/>
    <w:rsid w:val="008B5026"/>
    <w:rsid w:val="008B5E55"/>
    <w:rsid w:val="008C0691"/>
    <w:rsid w:val="008C2BCF"/>
    <w:rsid w:val="008C32A8"/>
    <w:rsid w:val="008C439A"/>
    <w:rsid w:val="008C55A3"/>
    <w:rsid w:val="008C5EC3"/>
    <w:rsid w:val="008C7155"/>
    <w:rsid w:val="008C7944"/>
    <w:rsid w:val="008D06E0"/>
    <w:rsid w:val="008D16DA"/>
    <w:rsid w:val="008D1DFF"/>
    <w:rsid w:val="008D29A7"/>
    <w:rsid w:val="008D2F5B"/>
    <w:rsid w:val="008D7675"/>
    <w:rsid w:val="008E6375"/>
    <w:rsid w:val="008E7DB4"/>
    <w:rsid w:val="008F10A6"/>
    <w:rsid w:val="008F16D2"/>
    <w:rsid w:val="008F3674"/>
    <w:rsid w:val="008F4944"/>
    <w:rsid w:val="008F4C65"/>
    <w:rsid w:val="008F7726"/>
    <w:rsid w:val="0090155A"/>
    <w:rsid w:val="0090162D"/>
    <w:rsid w:val="009020E0"/>
    <w:rsid w:val="0090233A"/>
    <w:rsid w:val="00903376"/>
    <w:rsid w:val="00903410"/>
    <w:rsid w:val="00904608"/>
    <w:rsid w:val="00905422"/>
    <w:rsid w:val="00905FFC"/>
    <w:rsid w:val="00910B4E"/>
    <w:rsid w:val="009130C0"/>
    <w:rsid w:val="00913133"/>
    <w:rsid w:val="00913283"/>
    <w:rsid w:val="00913A03"/>
    <w:rsid w:val="0091508F"/>
    <w:rsid w:val="00915791"/>
    <w:rsid w:val="00916B04"/>
    <w:rsid w:val="00917869"/>
    <w:rsid w:val="0092113F"/>
    <w:rsid w:val="00921DB9"/>
    <w:rsid w:val="00922358"/>
    <w:rsid w:val="0092403D"/>
    <w:rsid w:val="00927C53"/>
    <w:rsid w:val="00932888"/>
    <w:rsid w:val="009331C2"/>
    <w:rsid w:val="009402DB"/>
    <w:rsid w:val="0094160B"/>
    <w:rsid w:val="00942C16"/>
    <w:rsid w:val="00943DF1"/>
    <w:rsid w:val="00943F2E"/>
    <w:rsid w:val="00944898"/>
    <w:rsid w:val="009449B8"/>
    <w:rsid w:val="00944DC9"/>
    <w:rsid w:val="00946E7E"/>
    <w:rsid w:val="0094795E"/>
    <w:rsid w:val="00950DFE"/>
    <w:rsid w:val="00951D52"/>
    <w:rsid w:val="00952187"/>
    <w:rsid w:val="00954916"/>
    <w:rsid w:val="009549ED"/>
    <w:rsid w:val="009600E6"/>
    <w:rsid w:val="0096015A"/>
    <w:rsid w:val="00960A6D"/>
    <w:rsid w:val="00960A7F"/>
    <w:rsid w:val="009611E0"/>
    <w:rsid w:val="009634AB"/>
    <w:rsid w:val="00964573"/>
    <w:rsid w:val="00965FEE"/>
    <w:rsid w:val="0096643B"/>
    <w:rsid w:val="009706B5"/>
    <w:rsid w:val="00970CE3"/>
    <w:rsid w:val="009718BF"/>
    <w:rsid w:val="0097203B"/>
    <w:rsid w:val="00972BDF"/>
    <w:rsid w:val="00972C68"/>
    <w:rsid w:val="0097390F"/>
    <w:rsid w:val="009745ED"/>
    <w:rsid w:val="0098182D"/>
    <w:rsid w:val="00982D3B"/>
    <w:rsid w:val="00985AD2"/>
    <w:rsid w:val="00985C4C"/>
    <w:rsid w:val="0098704B"/>
    <w:rsid w:val="00990E17"/>
    <w:rsid w:val="00992091"/>
    <w:rsid w:val="00993821"/>
    <w:rsid w:val="009940F6"/>
    <w:rsid w:val="00994280"/>
    <w:rsid w:val="00994748"/>
    <w:rsid w:val="009970B5"/>
    <w:rsid w:val="009A0D0A"/>
    <w:rsid w:val="009A0FAE"/>
    <w:rsid w:val="009A2418"/>
    <w:rsid w:val="009A2DB0"/>
    <w:rsid w:val="009A573B"/>
    <w:rsid w:val="009A64BD"/>
    <w:rsid w:val="009A686F"/>
    <w:rsid w:val="009A6ACC"/>
    <w:rsid w:val="009B1636"/>
    <w:rsid w:val="009B1E24"/>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32B5"/>
    <w:rsid w:val="009E52F2"/>
    <w:rsid w:val="009E5717"/>
    <w:rsid w:val="009F002C"/>
    <w:rsid w:val="009F01C0"/>
    <w:rsid w:val="009F1278"/>
    <w:rsid w:val="009F3C1F"/>
    <w:rsid w:val="009F3FCA"/>
    <w:rsid w:val="009F5DB2"/>
    <w:rsid w:val="009F614E"/>
    <w:rsid w:val="009F762B"/>
    <w:rsid w:val="00A0172D"/>
    <w:rsid w:val="00A02047"/>
    <w:rsid w:val="00A036BE"/>
    <w:rsid w:val="00A03C4B"/>
    <w:rsid w:val="00A04C52"/>
    <w:rsid w:val="00A0717F"/>
    <w:rsid w:val="00A07627"/>
    <w:rsid w:val="00A07AE6"/>
    <w:rsid w:val="00A10BCD"/>
    <w:rsid w:val="00A11AE6"/>
    <w:rsid w:val="00A12205"/>
    <w:rsid w:val="00A20CAF"/>
    <w:rsid w:val="00A21876"/>
    <w:rsid w:val="00A30164"/>
    <w:rsid w:val="00A30C44"/>
    <w:rsid w:val="00A328AE"/>
    <w:rsid w:val="00A33AC7"/>
    <w:rsid w:val="00A347D8"/>
    <w:rsid w:val="00A36D20"/>
    <w:rsid w:val="00A3755D"/>
    <w:rsid w:val="00A4131E"/>
    <w:rsid w:val="00A41694"/>
    <w:rsid w:val="00A43501"/>
    <w:rsid w:val="00A453DC"/>
    <w:rsid w:val="00A469C4"/>
    <w:rsid w:val="00A46BDA"/>
    <w:rsid w:val="00A535E3"/>
    <w:rsid w:val="00A56C0D"/>
    <w:rsid w:val="00A570A7"/>
    <w:rsid w:val="00A57E92"/>
    <w:rsid w:val="00A61900"/>
    <w:rsid w:val="00A625E2"/>
    <w:rsid w:val="00A62AA3"/>
    <w:rsid w:val="00A62B55"/>
    <w:rsid w:val="00A64C80"/>
    <w:rsid w:val="00A67EF9"/>
    <w:rsid w:val="00A72465"/>
    <w:rsid w:val="00A778BE"/>
    <w:rsid w:val="00A80C92"/>
    <w:rsid w:val="00A8107F"/>
    <w:rsid w:val="00A81BCB"/>
    <w:rsid w:val="00A82461"/>
    <w:rsid w:val="00A840FB"/>
    <w:rsid w:val="00A84571"/>
    <w:rsid w:val="00A84CDC"/>
    <w:rsid w:val="00A851D8"/>
    <w:rsid w:val="00A8580D"/>
    <w:rsid w:val="00A85E37"/>
    <w:rsid w:val="00A860FD"/>
    <w:rsid w:val="00A86416"/>
    <w:rsid w:val="00A90202"/>
    <w:rsid w:val="00A908EE"/>
    <w:rsid w:val="00A9099E"/>
    <w:rsid w:val="00A91F54"/>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C3B"/>
    <w:rsid w:val="00AC0214"/>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43EE"/>
    <w:rsid w:val="00AE463F"/>
    <w:rsid w:val="00AE74E9"/>
    <w:rsid w:val="00AF12B2"/>
    <w:rsid w:val="00AF137B"/>
    <w:rsid w:val="00AF16C8"/>
    <w:rsid w:val="00AF1B7E"/>
    <w:rsid w:val="00AF54EF"/>
    <w:rsid w:val="00AF68F3"/>
    <w:rsid w:val="00AF74DA"/>
    <w:rsid w:val="00B00C72"/>
    <w:rsid w:val="00B01443"/>
    <w:rsid w:val="00B024D6"/>
    <w:rsid w:val="00B04CF0"/>
    <w:rsid w:val="00B070A2"/>
    <w:rsid w:val="00B10E49"/>
    <w:rsid w:val="00B11E08"/>
    <w:rsid w:val="00B145FA"/>
    <w:rsid w:val="00B17BB6"/>
    <w:rsid w:val="00B2037B"/>
    <w:rsid w:val="00B22AE7"/>
    <w:rsid w:val="00B23274"/>
    <w:rsid w:val="00B23AA2"/>
    <w:rsid w:val="00B2641B"/>
    <w:rsid w:val="00B272A6"/>
    <w:rsid w:val="00B30856"/>
    <w:rsid w:val="00B316CC"/>
    <w:rsid w:val="00B328B1"/>
    <w:rsid w:val="00B32CD3"/>
    <w:rsid w:val="00B332A6"/>
    <w:rsid w:val="00B34CA9"/>
    <w:rsid w:val="00B35797"/>
    <w:rsid w:val="00B35A93"/>
    <w:rsid w:val="00B3672D"/>
    <w:rsid w:val="00B40656"/>
    <w:rsid w:val="00B40F8A"/>
    <w:rsid w:val="00B4745C"/>
    <w:rsid w:val="00B50AAA"/>
    <w:rsid w:val="00B50E49"/>
    <w:rsid w:val="00B544D9"/>
    <w:rsid w:val="00B5641B"/>
    <w:rsid w:val="00B564E0"/>
    <w:rsid w:val="00B619AC"/>
    <w:rsid w:val="00B622D7"/>
    <w:rsid w:val="00B658D4"/>
    <w:rsid w:val="00B70133"/>
    <w:rsid w:val="00B7481A"/>
    <w:rsid w:val="00B75A2C"/>
    <w:rsid w:val="00B811BB"/>
    <w:rsid w:val="00B813AC"/>
    <w:rsid w:val="00B8287F"/>
    <w:rsid w:val="00B8376C"/>
    <w:rsid w:val="00B84260"/>
    <w:rsid w:val="00B86811"/>
    <w:rsid w:val="00B8738D"/>
    <w:rsid w:val="00B91F0B"/>
    <w:rsid w:val="00B9223B"/>
    <w:rsid w:val="00B92D47"/>
    <w:rsid w:val="00B937E8"/>
    <w:rsid w:val="00B961A5"/>
    <w:rsid w:val="00BA0CA5"/>
    <w:rsid w:val="00BA1753"/>
    <w:rsid w:val="00BA18D5"/>
    <w:rsid w:val="00BA1FC4"/>
    <w:rsid w:val="00BA49CC"/>
    <w:rsid w:val="00BA4D1F"/>
    <w:rsid w:val="00BA7AD1"/>
    <w:rsid w:val="00BB0B9D"/>
    <w:rsid w:val="00BB0F34"/>
    <w:rsid w:val="00BB1CC2"/>
    <w:rsid w:val="00BB2250"/>
    <w:rsid w:val="00BB4C07"/>
    <w:rsid w:val="00BB4F63"/>
    <w:rsid w:val="00BB744D"/>
    <w:rsid w:val="00BB7708"/>
    <w:rsid w:val="00BC0FDD"/>
    <w:rsid w:val="00BC22E0"/>
    <w:rsid w:val="00BC4AA7"/>
    <w:rsid w:val="00BC5852"/>
    <w:rsid w:val="00BC6896"/>
    <w:rsid w:val="00BD293B"/>
    <w:rsid w:val="00BD5425"/>
    <w:rsid w:val="00BD6F2F"/>
    <w:rsid w:val="00BD705F"/>
    <w:rsid w:val="00BE28ED"/>
    <w:rsid w:val="00BE55D6"/>
    <w:rsid w:val="00BE61B8"/>
    <w:rsid w:val="00BF030A"/>
    <w:rsid w:val="00BF2EA1"/>
    <w:rsid w:val="00BF543F"/>
    <w:rsid w:val="00BF6902"/>
    <w:rsid w:val="00BF7421"/>
    <w:rsid w:val="00C01E2A"/>
    <w:rsid w:val="00C03E7D"/>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572A6"/>
    <w:rsid w:val="00C61118"/>
    <w:rsid w:val="00C65944"/>
    <w:rsid w:val="00C66829"/>
    <w:rsid w:val="00C71A4B"/>
    <w:rsid w:val="00C71CD1"/>
    <w:rsid w:val="00C72345"/>
    <w:rsid w:val="00C72E54"/>
    <w:rsid w:val="00C73143"/>
    <w:rsid w:val="00C73891"/>
    <w:rsid w:val="00C749D5"/>
    <w:rsid w:val="00C76C40"/>
    <w:rsid w:val="00C77685"/>
    <w:rsid w:val="00C77815"/>
    <w:rsid w:val="00C80ED6"/>
    <w:rsid w:val="00C82D1D"/>
    <w:rsid w:val="00C85259"/>
    <w:rsid w:val="00C85378"/>
    <w:rsid w:val="00C86808"/>
    <w:rsid w:val="00C87238"/>
    <w:rsid w:val="00C90157"/>
    <w:rsid w:val="00C9297C"/>
    <w:rsid w:val="00C92C1D"/>
    <w:rsid w:val="00C93891"/>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32B8"/>
    <w:rsid w:val="00CC4D94"/>
    <w:rsid w:val="00CC5FF3"/>
    <w:rsid w:val="00CD7178"/>
    <w:rsid w:val="00CE2ADF"/>
    <w:rsid w:val="00CE33FC"/>
    <w:rsid w:val="00CE3D4F"/>
    <w:rsid w:val="00CE4B84"/>
    <w:rsid w:val="00CE74B0"/>
    <w:rsid w:val="00CF00DE"/>
    <w:rsid w:val="00CF052D"/>
    <w:rsid w:val="00CF1D7D"/>
    <w:rsid w:val="00CF3998"/>
    <w:rsid w:val="00CF45D3"/>
    <w:rsid w:val="00CF4D04"/>
    <w:rsid w:val="00CF4E1C"/>
    <w:rsid w:val="00CF6B6C"/>
    <w:rsid w:val="00CF7B6B"/>
    <w:rsid w:val="00D0001C"/>
    <w:rsid w:val="00D00804"/>
    <w:rsid w:val="00D01094"/>
    <w:rsid w:val="00D01EA5"/>
    <w:rsid w:val="00D02978"/>
    <w:rsid w:val="00D03A57"/>
    <w:rsid w:val="00D042BB"/>
    <w:rsid w:val="00D0444B"/>
    <w:rsid w:val="00D06321"/>
    <w:rsid w:val="00D0676A"/>
    <w:rsid w:val="00D06CA0"/>
    <w:rsid w:val="00D07106"/>
    <w:rsid w:val="00D07E06"/>
    <w:rsid w:val="00D1014B"/>
    <w:rsid w:val="00D108E6"/>
    <w:rsid w:val="00D1312A"/>
    <w:rsid w:val="00D13159"/>
    <w:rsid w:val="00D13814"/>
    <w:rsid w:val="00D1388F"/>
    <w:rsid w:val="00D14BA9"/>
    <w:rsid w:val="00D16498"/>
    <w:rsid w:val="00D17789"/>
    <w:rsid w:val="00D21565"/>
    <w:rsid w:val="00D2737E"/>
    <w:rsid w:val="00D274A9"/>
    <w:rsid w:val="00D30750"/>
    <w:rsid w:val="00D3189A"/>
    <w:rsid w:val="00D32644"/>
    <w:rsid w:val="00D33619"/>
    <w:rsid w:val="00D36D0F"/>
    <w:rsid w:val="00D40C02"/>
    <w:rsid w:val="00D4142D"/>
    <w:rsid w:val="00D427A6"/>
    <w:rsid w:val="00D42AFE"/>
    <w:rsid w:val="00D44A9E"/>
    <w:rsid w:val="00D46910"/>
    <w:rsid w:val="00D475A2"/>
    <w:rsid w:val="00D5015D"/>
    <w:rsid w:val="00D50567"/>
    <w:rsid w:val="00D52355"/>
    <w:rsid w:val="00D52AC7"/>
    <w:rsid w:val="00D531C4"/>
    <w:rsid w:val="00D53360"/>
    <w:rsid w:val="00D54CA9"/>
    <w:rsid w:val="00D563D9"/>
    <w:rsid w:val="00D566F2"/>
    <w:rsid w:val="00D6188C"/>
    <w:rsid w:val="00D61959"/>
    <w:rsid w:val="00D62F3F"/>
    <w:rsid w:val="00D6340F"/>
    <w:rsid w:val="00D64C38"/>
    <w:rsid w:val="00D6781D"/>
    <w:rsid w:val="00D67D98"/>
    <w:rsid w:val="00D72D16"/>
    <w:rsid w:val="00D7378D"/>
    <w:rsid w:val="00D73893"/>
    <w:rsid w:val="00D7412C"/>
    <w:rsid w:val="00D75521"/>
    <w:rsid w:val="00D75B88"/>
    <w:rsid w:val="00D76B2D"/>
    <w:rsid w:val="00D8195B"/>
    <w:rsid w:val="00D83503"/>
    <w:rsid w:val="00D84724"/>
    <w:rsid w:val="00D8554E"/>
    <w:rsid w:val="00D8619F"/>
    <w:rsid w:val="00D86764"/>
    <w:rsid w:val="00D872D8"/>
    <w:rsid w:val="00D87CE9"/>
    <w:rsid w:val="00D91F4E"/>
    <w:rsid w:val="00D93A67"/>
    <w:rsid w:val="00D93F28"/>
    <w:rsid w:val="00D96FC1"/>
    <w:rsid w:val="00DA2E2B"/>
    <w:rsid w:val="00DA3CBB"/>
    <w:rsid w:val="00DA3DE4"/>
    <w:rsid w:val="00DA69DE"/>
    <w:rsid w:val="00DB5C0A"/>
    <w:rsid w:val="00DB6DAF"/>
    <w:rsid w:val="00DB72E5"/>
    <w:rsid w:val="00DC0AF1"/>
    <w:rsid w:val="00DC2393"/>
    <w:rsid w:val="00DC588B"/>
    <w:rsid w:val="00DC64BF"/>
    <w:rsid w:val="00DD0123"/>
    <w:rsid w:val="00DD13E2"/>
    <w:rsid w:val="00DD45AF"/>
    <w:rsid w:val="00DD47A2"/>
    <w:rsid w:val="00DD4938"/>
    <w:rsid w:val="00DD6B81"/>
    <w:rsid w:val="00DD6F1D"/>
    <w:rsid w:val="00DD7977"/>
    <w:rsid w:val="00DE34FF"/>
    <w:rsid w:val="00DE44AB"/>
    <w:rsid w:val="00DE757A"/>
    <w:rsid w:val="00DF003C"/>
    <w:rsid w:val="00DF00D4"/>
    <w:rsid w:val="00DF4501"/>
    <w:rsid w:val="00DF7233"/>
    <w:rsid w:val="00DF73DC"/>
    <w:rsid w:val="00DF78AE"/>
    <w:rsid w:val="00E0171F"/>
    <w:rsid w:val="00E02AC4"/>
    <w:rsid w:val="00E033F2"/>
    <w:rsid w:val="00E0462A"/>
    <w:rsid w:val="00E07AAA"/>
    <w:rsid w:val="00E07CC2"/>
    <w:rsid w:val="00E11E2E"/>
    <w:rsid w:val="00E125CA"/>
    <w:rsid w:val="00E138CC"/>
    <w:rsid w:val="00E14AC9"/>
    <w:rsid w:val="00E14B17"/>
    <w:rsid w:val="00E14EAE"/>
    <w:rsid w:val="00E16394"/>
    <w:rsid w:val="00E22571"/>
    <w:rsid w:val="00E25156"/>
    <w:rsid w:val="00E25242"/>
    <w:rsid w:val="00E25AAC"/>
    <w:rsid w:val="00E2730D"/>
    <w:rsid w:val="00E279B9"/>
    <w:rsid w:val="00E30CA9"/>
    <w:rsid w:val="00E31807"/>
    <w:rsid w:val="00E3365C"/>
    <w:rsid w:val="00E33AAA"/>
    <w:rsid w:val="00E33C53"/>
    <w:rsid w:val="00E33CB8"/>
    <w:rsid w:val="00E33F0E"/>
    <w:rsid w:val="00E36C8F"/>
    <w:rsid w:val="00E371EC"/>
    <w:rsid w:val="00E37EB7"/>
    <w:rsid w:val="00E404C5"/>
    <w:rsid w:val="00E40A10"/>
    <w:rsid w:val="00E42206"/>
    <w:rsid w:val="00E42DA5"/>
    <w:rsid w:val="00E461E8"/>
    <w:rsid w:val="00E51EF9"/>
    <w:rsid w:val="00E54816"/>
    <w:rsid w:val="00E5512E"/>
    <w:rsid w:val="00E55E60"/>
    <w:rsid w:val="00E56594"/>
    <w:rsid w:val="00E578DF"/>
    <w:rsid w:val="00E57D18"/>
    <w:rsid w:val="00E605C2"/>
    <w:rsid w:val="00E6129C"/>
    <w:rsid w:val="00E61E5F"/>
    <w:rsid w:val="00E644A0"/>
    <w:rsid w:val="00E67395"/>
    <w:rsid w:val="00E72707"/>
    <w:rsid w:val="00E72AE3"/>
    <w:rsid w:val="00E72FF8"/>
    <w:rsid w:val="00E7349C"/>
    <w:rsid w:val="00E73B51"/>
    <w:rsid w:val="00E751D0"/>
    <w:rsid w:val="00E75404"/>
    <w:rsid w:val="00E75790"/>
    <w:rsid w:val="00E80180"/>
    <w:rsid w:val="00E8129E"/>
    <w:rsid w:val="00E81A2B"/>
    <w:rsid w:val="00E81E42"/>
    <w:rsid w:val="00E83011"/>
    <w:rsid w:val="00E83A01"/>
    <w:rsid w:val="00E8450A"/>
    <w:rsid w:val="00E861BA"/>
    <w:rsid w:val="00E91EBF"/>
    <w:rsid w:val="00E97676"/>
    <w:rsid w:val="00EA06BD"/>
    <w:rsid w:val="00EA1CE1"/>
    <w:rsid w:val="00EA1F89"/>
    <w:rsid w:val="00EA4C60"/>
    <w:rsid w:val="00EA4CA5"/>
    <w:rsid w:val="00EB08A0"/>
    <w:rsid w:val="00EB117B"/>
    <w:rsid w:val="00EB1F5C"/>
    <w:rsid w:val="00EB40D6"/>
    <w:rsid w:val="00EB5CDD"/>
    <w:rsid w:val="00EB5F75"/>
    <w:rsid w:val="00EB7852"/>
    <w:rsid w:val="00EB79CD"/>
    <w:rsid w:val="00EC060D"/>
    <w:rsid w:val="00EC1508"/>
    <w:rsid w:val="00EC2525"/>
    <w:rsid w:val="00EC4F33"/>
    <w:rsid w:val="00EC5D16"/>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6331"/>
    <w:rsid w:val="00F16803"/>
    <w:rsid w:val="00F22566"/>
    <w:rsid w:val="00F22963"/>
    <w:rsid w:val="00F30AEF"/>
    <w:rsid w:val="00F32406"/>
    <w:rsid w:val="00F329BD"/>
    <w:rsid w:val="00F378B2"/>
    <w:rsid w:val="00F403EA"/>
    <w:rsid w:val="00F40B51"/>
    <w:rsid w:val="00F40E4D"/>
    <w:rsid w:val="00F41DE4"/>
    <w:rsid w:val="00F41F3D"/>
    <w:rsid w:val="00F42499"/>
    <w:rsid w:val="00F42753"/>
    <w:rsid w:val="00F435E3"/>
    <w:rsid w:val="00F44DC5"/>
    <w:rsid w:val="00F46CE7"/>
    <w:rsid w:val="00F471AE"/>
    <w:rsid w:val="00F510DB"/>
    <w:rsid w:val="00F52FAE"/>
    <w:rsid w:val="00F548C1"/>
    <w:rsid w:val="00F55016"/>
    <w:rsid w:val="00F604E0"/>
    <w:rsid w:val="00F6232F"/>
    <w:rsid w:val="00F648E3"/>
    <w:rsid w:val="00F6501E"/>
    <w:rsid w:val="00F654FD"/>
    <w:rsid w:val="00F70615"/>
    <w:rsid w:val="00F72722"/>
    <w:rsid w:val="00F727B0"/>
    <w:rsid w:val="00F7598B"/>
    <w:rsid w:val="00F87ADD"/>
    <w:rsid w:val="00F914FD"/>
    <w:rsid w:val="00F9164E"/>
    <w:rsid w:val="00F92D2B"/>
    <w:rsid w:val="00F952BF"/>
    <w:rsid w:val="00F95515"/>
    <w:rsid w:val="00F9574E"/>
    <w:rsid w:val="00F974AA"/>
    <w:rsid w:val="00FA2545"/>
    <w:rsid w:val="00FA7CFC"/>
    <w:rsid w:val="00FB097C"/>
    <w:rsid w:val="00FB21C2"/>
    <w:rsid w:val="00FB4AAD"/>
    <w:rsid w:val="00FB4AD8"/>
    <w:rsid w:val="00FB4E3D"/>
    <w:rsid w:val="00FB5A22"/>
    <w:rsid w:val="00FB5B57"/>
    <w:rsid w:val="00FB5F2A"/>
    <w:rsid w:val="00FB5FB6"/>
    <w:rsid w:val="00FC1407"/>
    <w:rsid w:val="00FC22E1"/>
    <w:rsid w:val="00FC2C8C"/>
    <w:rsid w:val="00FC3549"/>
    <w:rsid w:val="00FC4F9B"/>
    <w:rsid w:val="00FC59F0"/>
    <w:rsid w:val="00FD302E"/>
    <w:rsid w:val="00FD4599"/>
    <w:rsid w:val="00FD4784"/>
    <w:rsid w:val="00FD5753"/>
    <w:rsid w:val="00FD65FE"/>
    <w:rsid w:val="00FD6FD8"/>
    <w:rsid w:val="00FE00DA"/>
    <w:rsid w:val="00FE0FAF"/>
    <w:rsid w:val="00FE35B1"/>
    <w:rsid w:val="00FE3C36"/>
    <w:rsid w:val="00FE427F"/>
    <w:rsid w:val="00FE4D97"/>
    <w:rsid w:val="00FE72EA"/>
    <w:rsid w:val="00FF2475"/>
    <w:rsid w:val="00FF3477"/>
    <w:rsid w:val="00FF4138"/>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paragraph" w:customStyle="1" w:styleId="j">
    <w:name w:val="j"/>
    <w:basedOn w:val="Normal"/>
    <w:rsid w:val="006E6C93"/>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623106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06358870">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453455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pomex.org.mx/ipo3/lgt/indice/FGJEM/art_92_ii_b/3.web"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7E2B7-6B63-4F3E-AC3A-E3D8D67AE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1365</TotalTime>
  <Pages>44</Pages>
  <Words>8726</Words>
  <Characters>47998</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79</cp:revision>
  <cp:lastPrinted>2018-12-04T20:35:00Z</cp:lastPrinted>
  <dcterms:created xsi:type="dcterms:W3CDTF">2021-11-08T22:37:00Z</dcterms:created>
  <dcterms:modified xsi:type="dcterms:W3CDTF">2022-03-04T17:49:00Z</dcterms:modified>
</cp:coreProperties>
</file>