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2E075" w14:textId="34F69805" w:rsidR="006D5803"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7B3DDE">
        <w:rPr>
          <w:rFonts w:ascii="Palatino Linotype" w:eastAsia="Times New Roman" w:hAnsi="Palatino Linotype" w:cs="Arial"/>
          <w:color w:val="000000"/>
          <w:sz w:val="24"/>
          <w:szCs w:val="24"/>
          <w:lang w:eastAsia="es-MX"/>
        </w:rPr>
        <w:t xml:space="preserve">nueve </w:t>
      </w:r>
      <w:r w:rsidR="00590062">
        <w:rPr>
          <w:rFonts w:ascii="Palatino Linotype" w:eastAsia="Times New Roman" w:hAnsi="Palatino Linotype" w:cs="Arial"/>
          <w:color w:val="000000"/>
          <w:sz w:val="24"/>
          <w:szCs w:val="24"/>
          <w:lang w:eastAsia="es-MX"/>
        </w:rPr>
        <w:t xml:space="preserve">de noviembre de dos mil veintidós. </w:t>
      </w:r>
      <w:r w:rsidR="00BA604C">
        <w:rPr>
          <w:rFonts w:ascii="Palatino Linotype" w:eastAsia="Times New Roman" w:hAnsi="Palatino Linotype" w:cs="Arial"/>
          <w:color w:val="000000"/>
          <w:sz w:val="24"/>
          <w:szCs w:val="24"/>
          <w:lang w:eastAsia="es-MX"/>
        </w:rPr>
        <w:t xml:space="preserve"> </w:t>
      </w:r>
      <w:r w:rsidR="002167CF">
        <w:rPr>
          <w:rFonts w:ascii="Palatino Linotype" w:eastAsia="Times New Roman" w:hAnsi="Palatino Linotype" w:cs="Arial"/>
          <w:color w:val="000000"/>
          <w:sz w:val="24"/>
          <w:szCs w:val="24"/>
          <w:lang w:eastAsia="es-MX"/>
        </w:rPr>
        <w:t xml:space="preserve"> </w:t>
      </w:r>
      <w:r w:rsidR="0034605F">
        <w:rPr>
          <w:rFonts w:ascii="Palatino Linotype" w:eastAsia="Times New Roman" w:hAnsi="Palatino Linotype" w:cs="Arial"/>
          <w:color w:val="000000"/>
          <w:sz w:val="24"/>
          <w:szCs w:val="24"/>
          <w:lang w:eastAsia="es-MX"/>
        </w:rPr>
        <w:t xml:space="preserve"> </w:t>
      </w:r>
      <w:r w:rsidR="00116FA9">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611D9C6A" w14:textId="50F1C1F5" w:rsidR="00590062" w:rsidRPr="00590062" w:rsidRDefault="006D5803" w:rsidP="00E669E6">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590062">
        <w:rPr>
          <w:rFonts w:ascii="Palatino Linotype" w:hAnsi="Palatino Linotype" w:cs="Arial"/>
          <w:b/>
          <w:sz w:val="24"/>
        </w:rPr>
        <w:t>12595</w:t>
      </w:r>
      <w:r w:rsidR="00FD6B57">
        <w:rPr>
          <w:rFonts w:ascii="Palatino Linotype" w:hAnsi="Palatino Linotype" w:cs="Arial"/>
          <w:b/>
          <w:sz w:val="24"/>
        </w:rPr>
        <w:t>/INFOEM/IP/RR/2022</w:t>
      </w:r>
      <w:r>
        <w:rPr>
          <w:rFonts w:ascii="Palatino Linotype" w:hAnsi="Palatino Linotype" w:cs="Arial"/>
          <w:b/>
          <w:sz w:val="24"/>
        </w:rPr>
        <w:t xml:space="preserve">, </w:t>
      </w:r>
      <w:r>
        <w:rPr>
          <w:rFonts w:ascii="Palatino Linotype" w:hAnsi="Palatino Linotype" w:cs="Arial"/>
          <w:sz w:val="24"/>
        </w:rPr>
        <w:t xml:space="preserve">interpuesto por </w:t>
      </w:r>
      <w:r w:rsidR="00590062">
        <w:rPr>
          <w:rFonts w:ascii="Palatino Linotype" w:hAnsi="Palatino Linotype" w:cs="Arial"/>
          <w:sz w:val="24"/>
        </w:rPr>
        <w:t xml:space="preserve">la </w:t>
      </w:r>
      <w:r w:rsidR="00590062">
        <w:rPr>
          <w:rFonts w:ascii="Palatino Linotype" w:hAnsi="Palatino Linotype" w:cs="Arial"/>
          <w:b/>
          <w:bCs/>
          <w:sz w:val="24"/>
        </w:rPr>
        <w:t xml:space="preserve">C. </w:t>
      </w:r>
      <w:r w:rsidR="005B03C3">
        <w:rPr>
          <w:rFonts w:ascii="Palatino Linotype" w:hAnsi="Palatino Linotype" w:cs="Arial"/>
          <w:b/>
          <w:bCs/>
          <w:sz w:val="24"/>
        </w:rPr>
        <w:t>XXXXXXXXXXXXXXXXX</w:t>
      </w:r>
      <w:r w:rsidR="00590062">
        <w:rPr>
          <w:rFonts w:ascii="Palatino Linotype" w:hAnsi="Palatino Linotype" w:cs="Arial"/>
          <w:b/>
          <w:bCs/>
          <w:sz w:val="24"/>
        </w:rPr>
        <w:t xml:space="preserve">, </w:t>
      </w:r>
      <w:r w:rsidR="00590062">
        <w:rPr>
          <w:rFonts w:ascii="Palatino Linotype" w:hAnsi="Palatino Linotype" w:cs="Arial"/>
          <w:sz w:val="24"/>
        </w:rPr>
        <w:t xml:space="preserve">en lo sucesivo </w:t>
      </w:r>
      <w:r w:rsidR="00590062">
        <w:rPr>
          <w:rFonts w:ascii="Palatino Linotype" w:hAnsi="Palatino Linotype" w:cs="Arial"/>
          <w:b/>
          <w:bCs/>
          <w:sz w:val="24"/>
        </w:rPr>
        <w:t xml:space="preserve">La Recurrente, </w:t>
      </w:r>
      <w:r w:rsidR="00590062">
        <w:rPr>
          <w:rFonts w:ascii="Palatino Linotype" w:hAnsi="Palatino Linotype" w:cs="Arial"/>
          <w:sz w:val="24"/>
        </w:rPr>
        <w:t xml:space="preserve">en contra de la respuesta del </w:t>
      </w:r>
      <w:r w:rsidR="00590062">
        <w:rPr>
          <w:rFonts w:ascii="Palatino Linotype" w:hAnsi="Palatino Linotype" w:cs="Arial"/>
          <w:b/>
          <w:bCs/>
          <w:sz w:val="24"/>
        </w:rPr>
        <w:t xml:space="preserve">Ayuntamiento de Ozumba, </w:t>
      </w:r>
      <w:r w:rsidR="00590062">
        <w:rPr>
          <w:rFonts w:ascii="Palatino Linotype" w:hAnsi="Palatino Linotype" w:cs="Arial"/>
          <w:sz w:val="24"/>
        </w:rPr>
        <w:t xml:space="preserve">en lo sucesivo </w:t>
      </w:r>
      <w:r w:rsidR="00590062">
        <w:rPr>
          <w:rFonts w:ascii="Palatino Linotype" w:hAnsi="Palatino Linotype" w:cs="Arial"/>
          <w:b/>
          <w:bCs/>
          <w:sz w:val="24"/>
        </w:rPr>
        <w:t xml:space="preserve">El Sujeto Obligado, </w:t>
      </w:r>
      <w:r w:rsidR="00590062">
        <w:rPr>
          <w:rFonts w:ascii="Palatino Linotype" w:hAnsi="Palatino Linotype" w:cs="Arial"/>
          <w:sz w:val="24"/>
        </w:rPr>
        <w:t xml:space="preserve">se procede a dictar la presente resolución. </w:t>
      </w:r>
    </w:p>
    <w:p w14:paraId="0559DC99" w14:textId="77777777" w:rsidR="00BA604C" w:rsidRDefault="00BA604C" w:rsidP="006D5803">
      <w:pPr>
        <w:pStyle w:val="infoemcitas"/>
        <w:jc w:val="center"/>
        <w:rPr>
          <w:b/>
          <w:bCs/>
          <w:i w:val="0"/>
          <w:iCs/>
          <w:sz w:val="28"/>
          <w:szCs w:val="28"/>
        </w:rPr>
      </w:pPr>
    </w:p>
    <w:p w14:paraId="22CF085C" w14:textId="1D9201C0"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5AE5BABA" w14:textId="442EEDFB" w:rsidR="00590062" w:rsidRDefault="0098057B" w:rsidP="00590467">
      <w:pPr>
        <w:spacing w:before="240" w:line="360" w:lineRule="auto"/>
        <w:jc w:val="both"/>
        <w:rPr>
          <w:rFonts w:ascii="Palatino Linotype" w:hAnsi="Palatino Linotype" w:cs="Arial"/>
          <w:sz w:val="24"/>
        </w:rPr>
      </w:pPr>
      <w:r>
        <w:rPr>
          <w:rFonts w:ascii="Palatino Linotype" w:hAnsi="Palatino Linotype" w:cs="Arial"/>
          <w:sz w:val="24"/>
        </w:rPr>
        <w:t>Con fecha</w:t>
      </w:r>
      <w:r w:rsidR="00116FA9">
        <w:rPr>
          <w:rFonts w:ascii="Palatino Linotype" w:hAnsi="Palatino Linotype" w:cs="Arial"/>
          <w:sz w:val="24"/>
        </w:rPr>
        <w:t xml:space="preserve"> </w:t>
      </w:r>
      <w:r w:rsidR="00590062">
        <w:rPr>
          <w:rFonts w:ascii="Palatino Linotype" w:hAnsi="Palatino Linotype" w:cs="Arial"/>
          <w:sz w:val="24"/>
        </w:rPr>
        <w:t xml:space="preserve">seis de junio de dos mil veintidós, </w:t>
      </w:r>
      <w:r w:rsidR="00590062">
        <w:rPr>
          <w:rFonts w:ascii="Palatino Linotype" w:hAnsi="Palatino Linotype" w:cs="Arial"/>
          <w:b/>
          <w:bCs/>
          <w:sz w:val="24"/>
        </w:rPr>
        <w:t xml:space="preserve">La Recurrente </w:t>
      </w:r>
      <w:r w:rsidR="00590062">
        <w:rPr>
          <w:rFonts w:ascii="Palatino Linotype" w:hAnsi="Palatino Linotype" w:cs="Arial"/>
          <w:sz w:val="24"/>
        </w:rPr>
        <w:t>presentó a través del Sistema de Acceso a la Información Mexiquense (</w:t>
      </w:r>
      <w:r w:rsidR="00590062">
        <w:rPr>
          <w:rFonts w:ascii="Palatino Linotype" w:hAnsi="Palatino Linotype" w:cs="Arial"/>
          <w:b/>
          <w:sz w:val="24"/>
        </w:rPr>
        <w:t>SAIMEX)</w:t>
      </w:r>
      <w:r w:rsidR="00590062">
        <w:rPr>
          <w:rFonts w:ascii="Palatino Linotype" w:hAnsi="Palatino Linotype" w:cs="Arial"/>
          <w:sz w:val="24"/>
        </w:rPr>
        <w:t xml:space="preserve"> ante </w:t>
      </w:r>
      <w:r w:rsidR="00590062">
        <w:rPr>
          <w:rFonts w:ascii="Palatino Linotype" w:hAnsi="Palatino Linotype" w:cs="Arial"/>
          <w:b/>
          <w:sz w:val="24"/>
        </w:rPr>
        <w:t>El Sujeto Obligado</w:t>
      </w:r>
      <w:r w:rsidR="00590062">
        <w:rPr>
          <w:rFonts w:ascii="Palatino Linotype" w:hAnsi="Palatino Linotype" w:cs="Arial"/>
          <w:sz w:val="24"/>
        </w:rPr>
        <w:t xml:space="preserve">, solicitud de acceso a la información pública, registrada bajo el número de expediente </w:t>
      </w:r>
      <w:r w:rsidR="00590062">
        <w:rPr>
          <w:rFonts w:ascii="Palatino Linotype" w:hAnsi="Palatino Linotype" w:cs="Arial"/>
          <w:b/>
          <w:bCs/>
          <w:sz w:val="24"/>
        </w:rPr>
        <w:t xml:space="preserve">00089/OZUMBA/IP/2022, </w:t>
      </w:r>
      <w:r w:rsidR="00590062">
        <w:rPr>
          <w:rFonts w:ascii="Palatino Linotype" w:hAnsi="Palatino Linotype" w:cs="Arial"/>
          <w:sz w:val="24"/>
        </w:rPr>
        <w:t>mediante la cual solicitó información en el tenor siguiente:</w:t>
      </w:r>
    </w:p>
    <w:p w14:paraId="576C7F8A" w14:textId="214FF87D" w:rsidR="00590062" w:rsidRPr="00590062" w:rsidRDefault="00590062" w:rsidP="00590062">
      <w:pPr>
        <w:pStyle w:val="Citas"/>
        <w:rPr>
          <w:b/>
          <w:bCs/>
          <w:sz w:val="24"/>
        </w:rPr>
      </w:pPr>
      <w:r>
        <w:t xml:space="preserve">“Solicito de forma clara y precisa los siguientes datos respecto al Comité Municipal de Dictamen de Giro. 1. Solicito el dato especifico de la fecha en que se instalo el Comité Municipal de Dictamen de Giro y copia del Acta de instalación. 2. Solicito de Forma clara y precisa la fecha en que se publicó en la gaceta municipal el Reglamento del Comité Municipal de Dictamen de Giro y una copia del mismo. 3. Solicito de forma clara y precisa el número de solicitudes recibidas o en proceso de </w:t>
      </w:r>
      <w:r>
        <w:lastRenderedPageBreak/>
        <w:t xml:space="preserve">recepción para unidades económicas de medio impacto desde el 01 de enero de 2022 a la fecha. 4. Solicito de forma clara y precisa el número de solicitudes recibidas o en proceso de recepción para unidades económicas de alto impacto desde el 01 de enero de 2022 a la fecha. 5. Solicito de forma clara y precisa el número de dictámenes emitidos desde la instalación del Comité Municipal de Dictamen de Giro a la fecha. 6. En caso de no haber emitido la reglamentación correspondiente, solicito el estatus actual del mismo fundado y motivado. 7. ¿En caso de que el Comité Municipal de Dictamen de Giro no se haya instalado, solicito de forma clara y precisa el motivo por el cual no se ha instalado dicho comité, y que detallen entonces como están regularizando a los giros de alto y medio impacto?” </w:t>
      </w:r>
      <w:r>
        <w:rPr>
          <w:b/>
          <w:bCs/>
        </w:rPr>
        <w:t>(Sic)</w:t>
      </w:r>
    </w:p>
    <w:p w14:paraId="6C718A25" w14:textId="121FF926"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sidR="0034605F">
        <w:rPr>
          <w:rFonts w:ascii="Palatino Linotype" w:eastAsia="Times New Roman" w:hAnsi="Palatino Linotype" w:cs="Times New Roman"/>
          <w:sz w:val="24"/>
          <w:szCs w:val="24"/>
          <w:lang w:val="es-ES_tradnl" w:eastAsia="es-ES"/>
        </w:rPr>
        <w:t>.</w:t>
      </w:r>
    </w:p>
    <w:p w14:paraId="6FA5F301" w14:textId="77777777" w:rsidR="00CE3FFC" w:rsidRDefault="00CE3FFC" w:rsidP="0098057B">
      <w:pPr>
        <w:spacing w:before="240" w:line="360" w:lineRule="auto"/>
        <w:jc w:val="both"/>
        <w:rPr>
          <w:rFonts w:ascii="Palatino Linotype" w:eastAsia="Times New Roman" w:hAnsi="Palatino Linotype" w:cs="Times New Roman"/>
          <w:sz w:val="24"/>
          <w:szCs w:val="24"/>
          <w:lang w:val="es-ES_tradnl" w:eastAsia="es-ES"/>
        </w:rPr>
      </w:pPr>
    </w:p>
    <w:p w14:paraId="3D1C9994" w14:textId="4BE4ED3F" w:rsidR="00073E92" w:rsidRDefault="0098057B" w:rsidP="00073E92">
      <w:pPr>
        <w:spacing w:before="240" w:line="360" w:lineRule="auto"/>
        <w:jc w:val="both"/>
        <w:rPr>
          <w:rFonts w:ascii="Palatino Linotype" w:hAnsi="Palatino Linotype" w:cs="Arial"/>
          <w:b/>
          <w:sz w:val="28"/>
        </w:rPr>
      </w:pPr>
      <w:r>
        <w:rPr>
          <w:rFonts w:ascii="Palatino Linotype" w:hAnsi="Palatino Linotype" w:cs="Arial"/>
          <w:b/>
          <w:sz w:val="28"/>
        </w:rPr>
        <w:t>SEGUNDO</w:t>
      </w:r>
      <w:r w:rsidR="00073E92">
        <w:rPr>
          <w:rFonts w:ascii="Palatino Linotype" w:hAnsi="Palatino Linotype" w:cs="Arial"/>
          <w:b/>
          <w:sz w:val="28"/>
        </w:rPr>
        <w:t xml:space="preserve">. </w:t>
      </w:r>
      <w:r w:rsidR="00073E92" w:rsidRPr="00165D6E">
        <w:rPr>
          <w:rFonts w:ascii="Palatino Linotype" w:hAnsi="Palatino Linotype" w:cs="Arial"/>
          <w:b/>
          <w:sz w:val="28"/>
          <w:szCs w:val="20"/>
        </w:rPr>
        <w:t xml:space="preserve">De la respuesta </w:t>
      </w:r>
      <w:r w:rsidR="00073E92">
        <w:rPr>
          <w:rFonts w:ascii="Palatino Linotype" w:hAnsi="Palatino Linotype" w:cs="Arial"/>
          <w:b/>
          <w:sz w:val="28"/>
          <w:szCs w:val="20"/>
        </w:rPr>
        <w:t>del Sujeto Obligado</w:t>
      </w:r>
      <w:r w:rsidR="00073E92" w:rsidRPr="00165D6E">
        <w:rPr>
          <w:rFonts w:ascii="Palatino Linotype" w:hAnsi="Palatino Linotype" w:cs="Arial"/>
          <w:b/>
          <w:sz w:val="28"/>
          <w:szCs w:val="20"/>
        </w:rPr>
        <w:t>.</w:t>
      </w:r>
    </w:p>
    <w:p w14:paraId="5BBB0E05" w14:textId="6023FEAB" w:rsidR="00590062" w:rsidRDefault="00073E92"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590062">
        <w:rPr>
          <w:rFonts w:ascii="Palatino Linotype" w:hAnsi="Palatino Linotype" w:cs="Arial"/>
          <w:sz w:val="24"/>
          <w:szCs w:val="24"/>
        </w:rPr>
        <w:t xml:space="preserve">veintiuno de junio de dos mil veintidós, </w:t>
      </w:r>
      <w:r w:rsidR="00590062">
        <w:rPr>
          <w:rFonts w:ascii="Palatino Linotype" w:hAnsi="Palatino Linotype" w:cs="Arial"/>
          <w:b/>
          <w:bCs/>
          <w:sz w:val="24"/>
          <w:szCs w:val="24"/>
        </w:rPr>
        <w:t xml:space="preserve">El Sujeto Obligado </w:t>
      </w:r>
      <w:r w:rsidR="00590062">
        <w:rPr>
          <w:rFonts w:ascii="Palatino Linotype" w:hAnsi="Palatino Linotype" w:cs="Arial"/>
          <w:sz w:val="24"/>
          <w:szCs w:val="24"/>
        </w:rPr>
        <w:t>dio respuesta a la solicitud de información en los siguientes términos:</w:t>
      </w:r>
    </w:p>
    <w:p w14:paraId="5FEDE293" w14:textId="655988A2" w:rsidR="00590062" w:rsidRDefault="00590062" w:rsidP="00590062">
      <w:pPr>
        <w:pStyle w:val="Citas"/>
      </w:pPr>
      <w:r>
        <w:t>“CON FUNDAMENTO EN LOS ARTÍCULOS 12 PÁRRAFO SEGUNDO Y 24 ÚLTIMO PÁRRAFO DE LA LEY DE TRANSPARENCIA Y ACCESO A LA INFORMACIÓN PÚBLICA DEL ESTADO DE MÉXICO Y MUNICIPIOS, HAGO ENTREGA EN ARCHIVO ADJUNTO DE INFORMACIÓN PARA ATENDER LA SOLICITUD DE FOLIO 00089/OZUMBA/IP/2022. SIN OTRO PARTICULAR ME DESPIDO DE USTED.”</w:t>
      </w:r>
    </w:p>
    <w:p w14:paraId="36DBA610" w14:textId="5A3D4CE9" w:rsidR="00590062" w:rsidRPr="00590062" w:rsidRDefault="00590062" w:rsidP="00590062">
      <w:pPr>
        <w:pStyle w:val="Citas"/>
        <w:ind w:left="0" w:right="-18"/>
        <w:rPr>
          <w:i w:val="0"/>
          <w:iCs/>
          <w:sz w:val="24"/>
          <w:szCs w:val="24"/>
        </w:rPr>
      </w:pPr>
      <w:r>
        <w:rPr>
          <w:i w:val="0"/>
          <w:iCs/>
          <w:sz w:val="24"/>
          <w:szCs w:val="24"/>
        </w:rPr>
        <w:lastRenderedPageBreak/>
        <w:t xml:space="preserve">De manera complementaria, </w:t>
      </w:r>
      <w:r>
        <w:rPr>
          <w:b/>
          <w:bCs/>
          <w:i w:val="0"/>
          <w:iCs/>
          <w:sz w:val="24"/>
          <w:szCs w:val="24"/>
        </w:rPr>
        <w:t xml:space="preserve">El Sujeto Obligado </w:t>
      </w:r>
      <w:r>
        <w:rPr>
          <w:i w:val="0"/>
          <w:iCs/>
          <w:sz w:val="24"/>
          <w:szCs w:val="24"/>
        </w:rPr>
        <w:t xml:space="preserve">adjuntó el documento electrónico </w:t>
      </w:r>
      <w:r>
        <w:rPr>
          <w:b/>
          <w:bCs/>
          <w:i w:val="0"/>
          <w:iCs/>
          <w:sz w:val="24"/>
          <w:szCs w:val="24"/>
        </w:rPr>
        <w:t xml:space="preserve">“Desarrollo Económico – Solicitud 089-2022.pdf”, </w:t>
      </w:r>
      <w:r>
        <w:rPr>
          <w:i w:val="0"/>
          <w:iCs/>
          <w:sz w:val="24"/>
          <w:szCs w:val="24"/>
        </w:rPr>
        <w:t xml:space="preserve">cuyo contenido será materia de análisis en el considerando respectivo. </w:t>
      </w:r>
    </w:p>
    <w:p w14:paraId="655D7DB8" w14:textId="77777777" w:rsidR="00590062" w:rsidRDefault="00590062" w:rsidP="00073E92">
      <w:pPr>
        <w:spacing w:before="240" w:line="360" w:lineRule="auto"/>
        <w:jc w:val="both"/>
        <w:rPr>
          <w:rFonts w:ascii="Palatino Linotype" w:hAnsi="Palatino Linotype" w:cs="Arial"/>
          <w:b/>
          <w:sz w:val="28"/>
        </w:rPr>
      </w:pPr>
    </w:p>
    <w:p w14:paraId="067753A9" w14:textId="7CBC783C" w:rsidR="00073E92" w:rsidRDefault="0098057B" w:rsidP="00073E92">
      <w:pPr>
        <w:spacing w:before="240" w:line="360" w:lineRule="auto"/>
        <w:jc w:val="both"/>
        <w:rPr>
          <w:rFonts w:ascii="Palatino Linotype" w:hAnsi="Palatino Linotype" w:cs="Arial"/>
          <w:b/>
          <w:sz w:val="28"/>
        </w:rPr>
      </w:pPr>
      <w:r>
        <w:rPr>
          <w:rFonts w:ascii="Palatino Linotype" w:hAnsi="Palatino Linotype" w:cs="Arial"/>
          <w:b/>
          <w:sz w:val="28"/>
        </w:rPr>
        <w:t>TERCERO</w:t>
      </w:r>
      <w:r w:rsidR="00073E92">
        <w:rPr>
          <w:rFonts w:ascii="Palatino Linotype" w:hAnsi="Palatino Linotype" w:cs="Arial"/>
          <w:b/>
          <w:sz w:val="28"/>
        </w:rPr>
        <w:t xml:space="preserve">. </w:t>
      </w:r>
      <w:r w:rsidR="00073E92">
        <w:rPr>
          <w:rFonts w:ascii="Palatino Linotype" w:hAnsi="Palatino Linotype"/>
          <w:b/>
          <w:sz w:val="28"/>
        </w:rPr>
        <w:t>Del recurso de revisión.</w:t>
      </w:r>
    </w:p>
    <w:p w14:paraId="0BF9BF1D" w14:textId="2ED09127" w:rsidR="00590062" w:rsidRPr="00590062" w:rsidRDefault="00073E92" w:rsidP="00073E9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w:t>
      </w:r>
      <w:r w:rsidR="00590062">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FF3A25">
        <w:rPr>
          <w:rFonts w:ascii="Palatino Linotype" w:hAnsi="Palatino Linotype" w:cs="Arial"/>
          <w:sz w:val="24"/>
          <w:szCs w:val="24"/>
        </w:rPr>
        <w:t xml:space="preserve"> </w:t>
      </w:r>
      <w:r w:rsidR="00590062">
        <w:rPr>
          <w:rFonts w:ascii="Palatino Linotype" w:hAnsi="Palatino Linotype" w:cs="Arial"/>
          <w:sz w:val="24"/>
          <w:szCs w:val="24"/>
        </w:rPr>
        <w:t xml:space="preserve">once de julio de dos mil veintidós, el cual fue registrado en el sistema electrónico con el expediente </w:t>
      </w:r>
      <w:r w:rsidR="00590062">
        <w:rPr>
          <w:rFonts w:ascii="Palatino Linotype" w:hAnsi="Palatino Linotype" w:cs="Arial"/>
          <w:b/>
          <w:bCs/>
          <w:sz w:val="24"/>
          <w:szCs w:val="24"/>
        </w:rPr>
        <w:t xml:space="preserve">12595/INFOEM/IP/RR/2022, </w:t>
      </w:r>
      <w:r w:rsidR="00590062">
        <w:rPr>
          <w:rFonts w:ascii="Palatino Linotype" w:hAnsi="Palatino Linotype" w:cs="Arial"/>
          <w:sz w:val="24"/>
          <w:szCs w:val="24"/>
        </w:rPr>
        <w:t>en el cual arguye las siguientes manifestaciones:</w:t>
      </w:r>
    </w:p>
    <w:p w14:paraId="1F46F7F6" w14:textId="77777777" w:rsidR="0034605F" w:rsidRDefault="0034605F" w:rsidP="0034605F">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0A34840" w14:textId="32B78D49" w:rsidR="0034605F" w:rsidRDefault="0034605F" w:rsidP="0034605F">
      <w:pPr>
        <w:pStyle w:val="Citas"/>
        <w:rPr>
          <w:b/>
        </w:rPr>
      </w:pPr>
      <w:r w:rsidRPr="00590062">
        <w:t>“</w:t>
      </w:r>
      <w:r w:rsidR="00590062" w:rsidRPr="00590062">
        <w:t>entrega información incompleta, al igual que datos desactualizados</w:t>
      </w:r>
      <w:r w:rsidRPr="00590062">
        <w:t>”</w:t>
      </w:r>
      <w:r w:rsidRPr="007E24F0">
        <w:t xml:space="preserve"> </w:t>
      </w:r>
      <w:r>
        <w:rPr>
          <w:b/>
        </w:rPr>
        <w:t xml:space="preserve">[Sic] </w:t>
      </w:r>
    </w:p>
    <w:p w14:paraId="05FDB6B9" w14:textId="77777777" w:rsidR="0034605F" w:rsidRDefault="0034605F" w:rsidP="0034605F">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71577896" w14:textId="6C0D527C" w:rsidR="0034605F" w:rsidRDefault="0034605F" w:rsidP="0034605F">
      <w:pPr>
        <w:pStyle w:val="Citas"/>
        <w:rPr>
          <w:b/>
        </w:rPr>
      </w:pPr>
      <w:r w:rsidRPr="00590062">
        <w:t>“</w:t>
      </w:r>
      <w:r w:rsidR="00590062" w:rsidRPr="00590062">
        <w:t xml:space="preserve">Con fundamento en el artículo 179 fracción V, VI (que refiere a la entrega de información incompleta) y ( la entrega de información que no corresponda con lo solicitado) de la Ley de Transparencia y Acceso a la Información Pública del Estado de México y Municipios, interpongo el recurso de inconformidad mediante el cual se pide la complementación a la información solicitada en la cual se dio respuesta por parte del municipio de Ozumba </w:t>
      </w:r>
      <w:bookmarkStart w:id="0" w:name="_GoBack"/>
      <w:bookmarkEnd w:id="0"/>
      <w:r w:rsidR="00590062" w:rsidRPr="00590062">
        <w:t xml:space="preserve">mediante el número de folio 0065/OZUMBA/IP/2022 aclarando y complementando la información requerida en los siguiente: Respecto a la solicitud de información pongo a su conocimiento al municipio de Ozumba, que otorgada su respuesta de la información solicitada en el </w:t>
      </w:r>
      <w:r w:rsidR="00590062" w:rsidRPr="00590062">
        <w:lastRenderedPageBreak/>
        <w:t>punto número 1, y el punto número 2, entrego información incompleta, y la entrega de la información que no correspondía con lo solicitado ya que se entregó información del año pasado, y la información que se requiere debe ser actualizada al 2022, por lo que cito de forma clara y especifica la respuesta otorgada por el municipio.</w:t>
      </w:r>
      <w:r w:rsidRPr="00590062">
        <w:t>”</w:t>
      </w:r>
      <w:r w:rsidRPr="007E24F0">
        <w:t xml:space="preserve"> </w:t>
      </w:r>
      <w:r>
        <w:rPr>
          <w:b/>
        </w:rPr>
        <w:t>[Sic]</w:t>
      </w:r>
    </w:p>
    <w:p w14:paraId="357CE006" w14:textId="4FC15A89" w:rsidR="00590062" w:rsidRDefault="00590062" w:rsidP="0068677F">
      <w:pPr>
        <w:pStyle w:val="Citas"/>
        <w:ind w:left="0" w:right="72"/>
        <w:rPr>
          <w:bCs/>
          <w:i w:val="0"/>
          <w:iCs/>
        </w:rPr>
      </w:pPr>
    </w:p>
    <w:p w14:paraId="47BB27FD" w14:textId="2C581001" w:rsidR="00590062" w:rsidRPr="00853A60" w:rsidRDefault="00590062" w:rsidP="0068677F">
      <w:pPr>
        <w:pStyle w:val="Citas"/>
        <w:ind w:left="0" w:right="72"/>
        <w:rPr>
          <w:bCs/>
          <w:i w:val="0"/>
          <w:iCs/>
        </w:rPr>
      </w:pPr>
      <w:r>
        <w:rPr>
          <w:bCs/>
          <w:i w:val="0"/>
          <w:iCs/>
        </w:rPr>
        <w:t xml:space="preserve">Adicionalmente, </w:t>
      </w:r>
      <w:r>
        <w:rPr>
          <w:b/>
          <w:i w:val="0"/>
          <w:iCs/>
        </w:rPr>
        <w:t xml:space="preserve">La Recurrente </w:t>
      </w:r>
      <w:r>
        <w:rPr>
          <w:bCs/>
          <w:i w:val="0"/>
          <w:iCs/>
        </w:rPr>
        <w:t xml:space="preserve">adjuntó el documento electrónico </w:t>
      </w:r>
      <w:r w:rsidRPr="00590062">
        <w:rPr>
          <w:b/>
          <w:i w:val="0"/>
          <w:iCs/>
        </w:rPr>
        <w:t>“inconformidad a municipio Ozumba.docx”</w:t>
      </w:r>
      <w:r w:rsidR="00853A60">
        <w:rPr>
          <w:b/>
          <w:i w:val="0"/>
          <w:iCs/>
        </w:rPr>
        <w:t xml:space="preserve">, </w:t>
      </w:r>
      <w:r w:rsidR="00271BC1">
        <w:rPr>
          <w:bCs/>
          <w:i w:val="0"/>
          <w:iCs/>
        </w:rPr>
        <w:t>mismo que dispone a la literalidad lo siguiente:</w:t>
      </w:r>
    </w:p>
    <w:p w14:paraId="18A151A7" w14:textId="38CC86A3" w:rsidR="00426D1E" w:rsidRPr="008E51BA" w:rsidRDefault="00426D1E" w:rsidP="00426D1E">
      <w:pPr>
        <w:pStyle w:val="Citas"/>
      </w:pPr>
      <w:r>
        <w:t>“</w:t>
      </w:r>
      <w:r w:rsidRPr="008E51BA">
        <w:t>Recurso de Rev</w:t>
      </w:r>
      <w:r>
        <w:t>isión al Municipio de Ozumba</w:t>
      </w:r>
      <w:r w:rsidRPr="008E51BA">
        <w:t>, Estado de México.</w:t>
      </w:r>
    </w:p>
    <w:p w14:paraId="7FC62411" w14:textId="77777777" w:rsidR="00426D1E" w:rsidRDefault="00426D1E" w:rsidP="00426D1E">
      <w:pPr>
        <w:pStyle w:val="Citas"/>
      </w:pPr>
      <w:r>
        <w:t xml:space="preserve">Con fundamento en el artículo 179 fracción V, VI (que refiere a la entrega de información incompleta) y ( la entrega de información que no corresponda con lo solicitado) de la Ley de Transparencia y Acceso a la Información Pública del Estado de México y Municipios, interpongo el recurso de inconformidad mediante el cual se pide la complementación a la información solicitada en la cual se dio respuesta por parte del municipio de Ozumba mediante el número de folio </w:t>
      </w:r>
      <w:r w:rsidRPr="00550F5B">
        <w:t>0065/OZUMBA/IP/2022</w:t>
      </w:r>
      <w:r>
        <w:t xml:space="preserve"> aclarando y complementando la información requerida en los siguiente: </w:t>
      </w:r>
    </w:p>
    <w:p w14:paraId="6F62AD6A" w14:textId="77777777" w:rsidR="00426D1E" w:rsidRDefault="00426D1E" w:rsidP="00426D1E">
      <w:pPr>
        <w:pStyle w:val="Citas"/>
      </w:pPr>
      <w:r>
        <w:t xml:space="preserve">Respecto a la solicitud de información pongo a su conocimiento al municipio de Ozumba, que otorgada su respuesta de la información solicitada en el punto número 1, y el punto número 2, entrego información incompleta, y la entrega de la información que no correspondía con lo solicitado ya que se entregó información del año pasado, </w:t>
      </w:r>
      <w:r w:rsidRPr="00452975">
        <w:t>y la información que se requiere debe ser actualizada al 2022</w:t>
      </w:r>
      <w:r>
        <w:t>, por lo que cito de forma clara y especifica la respuesta otorgada por el municipio.</w:t>
      </w:r>
    </w:p>
    <w:p w14:paraId="37A3A47C" w14:textId="77777777" w:rsidR="00426D1E" w:rsidRDefault="00426D1E" w:rsidP="00426D1E">
      <w:pPr>
        <w:pStyle w:val="Citas"/>
      </w:pPr>
      <w:r>
        <w:lastRenderedPageBreak/>
        <w:t xml:space="preserve">1. Solicito el dato especifico de la fecha en que se instaló el Comité Municipal de Dictamen de Giro y copia del Acta de instalación. </w:t>
      </w:r>
    </w:p>
    <w:p w14:paraId="1BE9EEF5" w14:textId="77777777" w:rsidR="00426D1E" w:rsidRDefault="00426D1E" w:rsidP="00426D1E">
      <w:pPr>
        <w:pStyle w:val="Citas"/>
      </w:pPr>
      <w:r>
        <w:t>1.-</w:t>
      </w:r>
      <w:r w:rsidRPr="008E51BA">
        <w:t>“</w:t>
      </w:r>
      <w:r>
        <w:t>“Qué en fecha de 16 de marzo del 2021 se instala dicho comité, siendo sus integrantes los que en ella intervinieron, sin embargo, no se tiene registro alguno de solicitudes recibidas y en trámite, por el hecho de no haber estado la mayoría de sus titulares y la razón de que por su naturaleza se actúa colegiadamente fundado y motivado por el Artículo 20 Bis párrafo II y 20 Sexties de la Ley de Competitividad Y Ordenamiento Comercial del Estado de México</w:t>
      </w:r>
    </w:p>
    <w:p w14:paraId="7880F289" w14:textId="77777777" w:rsidR="00426D1E" w:rsidRDefault="00426D1E" w:rsidP="00426D1E">
      <w:pPr>
        <w:pStyle w:val="Citas"/>
      </w:pPr>
      <w:r>
        <w:t xml:space="preserve">2.- En el año en curso se hace cambio de Titular de esta Dirección, respondiendo a la solicitud </w:t>
      </w:r>
      <w:r w:rsidRPr="00550F5B">
        <w:t>0065/OZUMBA/IP/2022</w:t>
      </w:r>
      <w:r>
        <w:t xml:space="preserve"> del mismo tema en la que se argumenta el motivo de no estar actualmente conformado dicho Comité, recibido en fecha 06 de mayo en esta Unidad de Transparencia”. (SIC)</w:t>
      </w:r>
    </w:p>
    <w:p w14:paraId="05E56131" w14:textId="77777777" w:rsidR="00426D1E" w:rsidRDefault="00426D1E" w:rsidP="00426D1E">
      <w:pPr>
        <w:pStyle w:val="Citas"/>
      </w:pPr>
      <w:r w:rsidRPr="00B448A7">
        <w:t>Solicito de Forma clara y precisa la fecha en que se publicó en la gaceta municipal el Reglamento del Comité Municipal de Dictamen de Giro y una copia del mismo.</w:t>
      </w:r>
    </w:p>
    <w:p w14:paraId="4BCE4C2C" w14:textId="77777777" w:rsidR="00426D1E" w:rsidRPr="00492843" w:rsidRDefault="00426D1E" w:rsidP="00426D1E">
      <w:pPr>
        <w:pStyle w:val="Citas"/>
      </w:pPr>
      <w:r>
        <w:t>NO HUBO RESPUEST</w:t>
      </w:r>
      <w:r w:rsidRPr="00492843">
        <w:t>A</w:t>
      </w:r>
    </w:p>
    <w:p w14:paraId="444D16BD" w14:textId="77777777" w:rsidR="00426D1E" w:rsidRPr="00452975" w:rsidRDefault="00426D1E" w:rsidP="00426D1E">
      <w:pPr>
        <w:pStyle w:val="Citas"/>
      </w:pPr>
      <w:r w:rsidRPr="00452975">
        <w:t xml:space="preserve">Solicito de forma clara y precisa el número de solicitudes recibidas o en proceso de recepción para unidades económicas de medio impacto desde el 01 de enero de 2022 a la fecha. </w:t>
      </w:r>
    </w:p>
    <w:p w14:paraId="5C6E39EF" w14:textId="77777777" w:rsidR="00426D1E" w:rsidRPr="00550F5B" w:rsidRDefault="00426D1E" w:rsidP="00426D1E">
      <w:pPr>
        <w:pStyle w:val="Citas"/>
      </w:pPr>
      <w:r w:rsidRPr="00550F5B">
        <w:t>“...no se tiene registro alguno de solicitudes recibidas y en trámite, por el hecho de no haber estado la mayoría de sus titulares…” (SIC)</w:t>
      </w:r>
    </w:p>
    <w:p w14:paraId="0BB16789" w14:textId="77777777" w:rsidR="00426D1E" w:rsidRDefault="00426D1E" w:rsidP="00426D1E">
      <w:pPr>
        <w:pStyle w:val="Citas"/>
      </w:pPr>
      <w:r w:rsidRPr="0014294F">
        <w:t xml:space="preserve">Solicito de forma clara y precisa el número de solicitudes recibidas o en proceso de recepción para unidades económicas de alto impacto desde el 01 de enero de 2022 a la fecha. </w:t>
      </w:r>
    </w:p>
    <w:p w14:paraId="2FDDA0DA" w14:textId="77777777" w:rsidR="00426D1E" w:rsidRPr="0014294F" w:rsidRDefault="00426D1E" w:rsidP="00426D1E">
      <w:pPr>
        <w:pStyle w:val="Citas"/>
      </w:pPr>
      <w:r>
        <w:lastRenderedPageBreak/>
        <w:t>“.no se tiene registro alguno de solicitudes recibidas y en trámite, por el hecho de no haber estado la mayoría de sus titulares…” (SIC)</w:t>
      </w:r>
    </w:p>
    <w:p w14:paraId="647099DE" w14:textId="77777777" w:rsidR="00426D1E" w:rsidRPr="0014294F" w:rsidRDefault="00426D1E" w:rsidP="00426D1E">
      <w:pPr>
        <w:pStyle w:val="Citas"/>
      </w:pPr>
      <w:r w:rsidRPr="0014294F">
        <w:t xml:space="preserve">Solicito de forma clara y precisa el número de dictámenes emitidos desde la instalación del Comité Municipal de Dictamen de Giro a la fecha. </w:t>
      </w:r>
    </w:p>
    <w:p w14:paraId="4ECBCF36" w14:textId="77777777" w:rsidR="00426D1E" w:rsidRPr="005875B1" w:rsidRDefault="00426D1E" w:rsidP="00426D1E">
      <w:pPr>
        <w:pStyle w:val="Citas"/>
      </w:pPr>
      <w:r>
        <w:t>NO HUBO RESPUESTA</w:t>
      </w:r>
    </w:p>
    <w:p w14:paraId="7BD9243A" w14:textId="77777777" w:rsidR="00426D1E" w:rsidRPr="0014294F" w:rsidRDefault="00426D1E" w:rsidP="00426D1E">
      <w:pPr>
        <w:pStyle w:val="Citas"/>
      </w:pPr>
      <w:r w:rsidRPr="0014294F">
        <w:t xml:space="preserve">En caso de no haber emitido la reglamentación correspondiente, solicito el estatus actual del mismo fundado y motivado. </w:t>
      </w:r>
    </w:p>
    <w:p w14:paraId="544FCE90" w14:textId="77777777" w:rsidR="00426D1E" w:rsidRPr="0014294F" w:rsidRDefault="00426D1E" w:rsidP="00426D1E">
      <w:pPr>
        <w:pStyle w:val="Citas"/>
      </w:pPr>
      <w:r>
        <w:t>NO HUBO RESPUESTA</w:t>
      </w:r>
    </w:p>
    <w:p w14:paraId="14B45025" w14:textId="77777777" w:rsidR="00426D1E" w:rsidRPr="005E4691" w:rsidRDefault="00426D1E" w:rsidP="00426D1E">
      <w:pPr>
        <w:pStyle w:val="Citas"/>
      </w:pPr>
      <w:r w:rsidRPr="0014294F">
        <w:t>¿En caso de que el Comité Municipal de Dictamen de Giro no se haya instalado, solicito de forma clara y precisa el motivo por el cual no se ha instalado dicho comité, y que detallen entonces como están regularizando a los giros de alto y medio impacto?</w:t>
      </w:r>
    </w:p>
    <w:p w14:paraId="64734925" w14:textId="77777777" w:rsidR="00426D1E" w:rsidRDefault="00426D1E" w:rsidP="00426D1E">
      <w:pPr>
        <w:pStyle w:val="Citas"/>
      </w:pPr>
      <w:r>
        <w:t>En el año en curso se hace cambio de Titular de esta Dirección, respondiendo a la solicitud 0065/OZUMBA/IP/2022 del mismo tema en la que se argumenta el motivo de no estar actualmente conformado dicho Comité, recibido en fecha 06 de mayo en esta Unidad de Transparencia”. (SIC)</w:t>
      </w:r>
    </w:p>
    <w:p w14:paraId="22C828CE" w14:textId="77777777" w:rsidR="00426D1E" w:rsidRDefault="00426D1E" w:rsidP="00426D1E">
      <w:pPr>
        <w:pStyle w:val="Citas"/>
      </w:pPr>
      <w:r>
        <w:t xml:space="preserve">En relación al punto número 1 de la información solicitada es importante mencionar que se debe de haber actualizado el Comité Municipal de Dictamen de Giro, y por lo tanto se debió de emitir un nuevo comité conformado por el nuevo gobierno municipal administración 2022-2024, de acuerdo al artículo 20 Bis de la Ley de Competitividad y Ordenamiento Comercial del Estado de México y municipios, posterior a eso se debe de adjuntar la información actualizada, y debidamente certificada por el Municipio de Ozumba teniendo en consideración que ha transcurrido el tiempo suficiente para nombrar un nuevo titular de la Dirección de </w:t>
      </w:r>
      <w:r>
        <w:lastRenderedPageBreak/>
        <w:t>Desarrollo Económico del municipio, por la necesidad de regular las unidades económicas y principalmente el Comité Municipal de Dictamen de Giro.</w:t>
      </w:r>
    </w:p>
    <w:p w14:paraId="63B78224" w14:textId="77777777" w:rsidR="00426D1E" w:rsidRDefault="00426D1E" w:rsidP="00426D1E">
      <w:pPr>
        <w:pStyle w:val="Citas"/>
      </w:pPr>
      <w:r>
        <w:t>En relación al punto número 2 de la información solicitada, únicamente se menciona la fecha en que se publicó el reglamento y no se han realizado las adecuaciones pertinentes, aunado a ello se deben de actualizar los reglamentos municipales de acuerdo a la nueva administración 2022-2024, haciendo referencia a que no se adjuntó copia debidamente certificada y legible del Reglamento del Comité Municipal de Dictamen de Giro vigente, por lo cual solicito se adjunte el reglamento en vigencia del 2022, siendo que es información que obra en el municipio.</w:t>
      </w:r>
    </w:p>
    <w:p w14:paraId="6A13A10A" w14:textId="77777777" w:rsidR="00426D1E" w:rsidRDefault="00426D1E" w:rsidP="00426D1E">
      <w:pPr>
        <w:pStyle w:val="Citas"/>
      </w:pPr>
      <w:r>
        <w:t>En relación al punto número 3 y 4 se da por contestación que ninguna unidad económica ha solicitado algún permiso o dictamen, sin embargo, la falta de titularidad o representante de la Dirección de Desarrollo Económico en la actual administración no resulta impedimento para que las solicitudes sean presentadas considerando que se solicitan los datos de la administración en turno 2022-2024.</w:t>
      </w:r>
    </w:p>
    <w:p w14:paraId="7C803030" w14:textId="77777777" w:rsidR="00426D1E" w:rsidRDefault="00426D1E" w:rsidP="00426D1E">
      <w:pPr>
        <w:pStyle w:val="Citas"/>
      </w:pPr>
      <w:r>
        <w:t>En relación al punto número 5 no se otorga una respuesta clara, sin embargo, se considera pertinente ya que al no tener instalado el Comité Municipal de Dictamen de Giro no se han emitido dictámenes.</w:t>
      </w:r>
    </w:p>
    <w:p w14:paraId="22BA7AA4" w14:textId="77777777" w:rsidR="00426D1E" w:rsidRDefault="00426D1E" w:rsidP="00426D1E">
      <w:pPr>
        <w:pStyle w:val="Citas"/>
      </w:pPr>
      <w:r>
        <w:t>En relación al punto número 6 no se otorga una respuesta concreta tomando en consideración que los datos proporcionados se encuentran desactualizados y el informe brindado por parte del municipio de Ozumba se encuentra permeada la información, a lo cual solicito se brinde un informe respecto a la falta de emisión u adecuación al Reglamento del Comité Municipal de Dictamen de Giro.</w:t>
      </w:r>
    </w:p>
    <w:p w14:paraId="78B90792" w14:textId="668C2233" w:rsidR="00426D1E" w:rsidRDefault="00426D1E" w:rsidP="00426D1E">
      <w:pPr>
        <w:pStyle w:val="Citas"/>
      </w:pPr>
      <w:r>
        <w:t xml:space="preserve">En consideración y en intenciones de aclarar y contestar el punto número 1 y 7 de esta solicitud, es sumamente de interés actualizar el comité municipal de dictamen </w:t>
      </w:r>
      <w:r>
        <w:lastRenderedPageBreak/>
        <w:t xml:space="preserve">de giro en el municipio, por lo cual, a fin de dar cumplimiento a la solicitud de información, solcito de forma clara precisa y objetiva los motivos que han llevado al municipio a no contar con un Comité Municipal de Dictamen de Giro en el Municipio de Ozumba Estado de México.” </w:t>
      </w:r>
      <w:r w:rsidRPr="00426D1E">
        <w:rPr>
          <w:b/>
          <w:bCs/>
        </w:rPr>
        <w:t>(Sic)</w:t>
      </w:r>
    </w:p>
    <w:p w14:paraId="6D64686B" w14:textId="77777777" w:rsidR="00426D1E" w:rsidRPr="0014294F" w:rsidRDefault="00426D1E" w:rsidP="00426D1E">
      <w:pPr>
        <w:ind w:right="-5"/>
      </w:pPr>
    </w:p>
    <w:p w14:paraId="6B689A4F" w14:textId="2ADFE30A" w:rsidR="00073E92" w:rsidRDefault="00871F78" w:rsidP="00073E92">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073E92" w:rsidRPr="008551ED">
        <w:rPr>
          <w:rFonts w:ascii="Palatino Linotype" w:hAnsi="Palatino Linotype" w:cs="Arial"/>
          <w:b/>
          <w:sz w:val="24"/>
          <w:szCs w:val="24"/>
        </w:rPr>
        <w:t xml:space="preserve">. </w:t>
      </w:r>
      <w:r w:rsidR="00073E92" w:rsidRPr="0087163A">
        <w:rPr>
          <w:rFonts w:ascii="Palatino Linotype" w:hAnsi="Palatino Linotype" w:cs="Arial"/>
          <w:b/>
          <w:sz w:val="28"/>
          <w:szCs w:val="28"/>
        </w:rPr>
        <w:t>Del turno del recurso de revisión.</w:t>
      </w:r>
    </w:p>
    <w:p w14:paraId="297F1E7E" w14:textId="3997A853" w:rsidR="0036654D" w:rsidRDefault="00073E92" w:rsidP="0036654D">
      <w:pPr>
        <w:spacing w:before="240" w:line="360" w:lineRule="auto"/>
        <w:jc w:val="both"/>
        <w:rPr>
          <w:rFonts w:ascii="Palatino Linotype" w:hAnsi="Palatino Linotype" w:cs="Arial"/>
          <w:sz w:val="24"/>
          <w:szCs w:val="24"/>
        </w:rPr>
      </w:pPr>
      <w:r>
        <w:rPr>
          <w:rFonts w:ascii="Palatino Linotype" w:hAnsi="Palatino Linotype" w:cs="Arial"/>
          <w:sz w:val="24"/>
          <w:szCs w:val="24"/>
        </w:rPr>
        <w:t>Medio de impugnación que le fue turnado al Comisionado</w:t>
      </w:r>
      <w:r w:rsidR="0034605F">
        <w:rPr>
          <w:rFonts w:ascii="Palatino Linotype" w:hAnsi="Palatino Linotype" w:cs="Arial"/>
          <w:sz w:val="24"/>
          <w:szCs w:val="24"/>
        </w:rPr>
        <w:t xml:space="preserve"> </w:t>
      </w:r>
      <w:r w:rsidR="001E4787">
        <w:rPr>
          <w:rFonts w:ascii="Palatino Linotype" w:hAnsi="Palatino Linotype" w:cs="Arial"/>
          <w:sz w:val="24"/>
          <w:szCs w:val="24"/>
        </w:rPr>
        <w:t>presidente</w:t>
      </w:r>
      <w:r>
        <w:rPr>
          <w:rFonts w:ascii="Palatino Linotype" w:hAnsi="Palatino Linotype" w:cs="Arial"/>
          <w:sz w:val="24"/>
          <w:szCs w:val="24"/>
        </w:rPr>
        <w:t xml:space="preserv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426D1E">
        <w:rPr>
          <w:rFonts w:ascii="Palatino Linotype" w:hAnsi="Palatino Linotype" w:cs="Arial"/>
          <w:sz w:val="24"/>
          <w:szCs w:val="24"/>
        </w:rPr>
        <w:t xml:space="preserve">trece de julio de dos mil veintidós, </w:t>
      </w:r>
      <w:r w:rsidR="00D52E7A">
        <w:rPr>
          <w:rFonts w:ascii="Palatino Linotype" w:hAnsi="Palatino Linotype" w:cs="Arial"/>
          <w:sz w:val="24"/>
          <w:szCs w:val="24"/>
        </w:rPr>
        <w:t>d</w:t>
      </w:r>
      <w:r w:rsidR="0036654D">
        <w:rPr>
          <w:rFonts w:ascii="Palatino Linotype" w:hAnsi="Palatino Linotype" w:cs="Arial"/>
          <w:sz w:val="24"/>
          <w:szCs w:val="24"/>
        </w:rPr>
        <w:t>eterminándose en él, un plazo de siete días para que las partes manifestaran lo que a su derecho corresponda en términos del numeral ya citado.</w:t>
      </w:r>
    </w:p>
    <w:p w14:paraId="158819BE" w14:textId="77777777" w:rsidR="00101FCB" w:rsidRDefault="00101FCB" w:rsidP="0036654D">
      <w:pPr>
        <w:spacing w:before="240" w:line="360" w:lineRule="auto"/>
        <w:jc w:val="both"/>
        <w:rPr>
          <w:rFonts w:ascii="Palatino Linotype" w:hAnsi="Palatino Linotype" w:cs="Arial"/>
          <w:sz w:val="24"/>
          <w:szCs w:val="24"/>
        </w:rPr>
      </w:pPr>
    </w:p>
    <w:p w14:paraId="66F3567F" w14:textId="6E711A71" w:rsidR="00073E92" w:rsidRDefault="00871F78"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073E92" w:rsidRPr="00AC0CCC">
        <w:rPr>
          <w:rFonts w:ascii="Palatino Linotype" w:hAnsi="Palatino Linotype" w:cs="Arial"/>
          <w:b/>
          <w:sz w:val="28"/>
          <w:szCs w:val="28"/>
        </w:rPr>
        <w:t xml:space="preserve">. </w:t>
      </w:r>
      <w:r w:rsidR="00073E92" w:rsidRPr="0087163A">
        <w:rPr>
          <w:rFonts w:ascii="Palatino Linotype" w:hAnsi="Palatino Linotype" w:cs="Arial"/>
          <w:b/>
          <w:sz w:val="28"/>
          <w:szCs w:val="28"/>
        </w:rPr>
        <w:t>De la etapa de instrucción.</w:t>
      </w:r>
    </w:p>
    <w:p w14:paraId="2C98FB44" w14:textId="332109F8" w:rsidR="00426D1E" w:rsidRPr="00426D1E" w:rsidRDefault="0036654D" w:rsidP="0036654D">
      <w:pPr>
        <w:spacing w:before="240" w:line="360" w:lineRule="auto"/>
        <w:jc w:val="both"/>
        <w:rPr>
          <w:rFonts w:ascii="Palatino Linotype" w:hAnsi="Palatino Linotype" w:cs="Arial"/>
          <w:bCs/>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w:t>
      </w:r>
      <w:r w:rsidR="00426D1E">
        <w:rPr>
          <w:rFonts w:ascii="Palatino Linotype" w:hAnsi="Palatino Linotype" w:cs="Arial"/>
          <w:sz w:val="24"/>
          <w:szCs w:val="24"/>
        </w:rPr>
        <w:t>en contraste</w:t>
      </w:r>
      <w:r>
        <w:rPr>
          <w:rFonts w:ascii="Palatino Linotype" w:hAnsi="Palatino Linotype" w:cs="Arial"/>
          <w:sz w:val="24"/>
          <w:szCs w:val="24"/>
        </w:rPr>
        <w:t xml:space="preserve"> </w:t>
      </w:r>
      <w:r w:rsidR="00ED7384">
        <w:rPr>
          <w:rFonts w:ascii="Palatino Linotype" w:hAnsi="Palatino Linotype" w:cs="Arial"/>
          <w:b/>
          <w:sz w:val="24"/>
          <w:szCs w:val="24"/>
        </w:rPr>
        <w:t>La</w:t>
      </w:r>
      <w:r>
        <w:rPr>
          <w:rFonts w:ascii="Palatino Linotype" w:hAnsi="Palatino Linotype" w:cs="Arial"/>
          <w:b/>
          <w:sz w:val="24"/>
          <w:szCs w:val="24"/>
        </w:rPr>
        <w:t xml:space="preserve"> Recurrente </w:t>
      </w:r>
      <w:r w:rsidR="00426D1E">
        <w:rPr>
          <w:rFonts w:ascii="Palatino Linotype" w:hAnsi="Palatino Linotype" w:cs="Arial"/>
          <w:bCs/>
          <w:sz w:val="24"/>
          <w:szCs w:val="24"/>
        </w:rPr>
        <w:t xml:space="preserve">rindió los alegatos, pruebas o manifestaciones estimadas pertinentes. </w:t>
      </w:r>
    </w:p>
    <w:p w14:paraId="49F96AC2" w14:textId="5AA8F7A1" w:rsidR="00101FCB" w:rsidRDefault="0036654D" w:rsidP="00101FC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426D1E">
        <w:rPr>
          <w:rFonts w:ascii="Palatino Linotype" w:hAnsi="Palatino Linotype" w:cs="Arial"/>
          <w:b/>
          <w:bCs/>
          <w:sz w:val="24"/>
          <w:szCs w:val="24"/>
        </w:rPr>
        <w:t>quince de agosto</w:t>
      </w:r>
      <w:r w:rsidR="00101FCB">
        <w:rPr>
          <w:rFonts w:ascii="Palatino Linotype" w:hAnsi="Palatino Linotype" w:cs="Arial"/>
          <w:b/>
          <w:bCs/>
          <w:sz w:val="24"/>
          <w:szCs w:val="24"/>
        </w:rPr>
        <w:t xml:space="preserve"> del presente, </w:t>
      </w:r>
      <w:r w:rsidR="00101FCB">
        <w:rPr>
          <w:rFonts w:ascii="Palatino Linotype" w:hAnsi="Palatino Linotype" w:cs="Arial"/>
          <w:b/>
          <w:sz w:val="24"/>
          <w:szCs w:val="24"/>
        </w:rPr>
        <w:t>e</w:t>
      </w:r>
      <w:r w:rsidR="00101FCB"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74456A9C" w14:textId="1F132B79" w:rsidR="00101FCB" w:rsidRDefault="00271BC1" w:rsidP="00101FCB">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lastRenderedPageBreak/>
        <w:t>Así, en</w:t>
      </w:r>
      <w:r w:rsidR="00101FCB" w:rsidRPr="0036654D">
        <w:rPr>
          <w:rFonts w:ascii="Palatino Linotype" w:hAnsi="Palatino Linotype" w:cs="Arial"/>
          <w:sz w:val="24"/>
          <w:szCs w:val="24"/>
        </w:rPr>
        <w:t xml:space="preserve"> fecha</w:t>
      </w:r>
      <w:r w:rsidR="00101FCB">
        <w:rPr>
          <w:rFonts w:ascii="Palatino Linotype" w:hAnsi="Palatino Linotype" w:cs="Arial"/>
          <w:sz w:val="24"/>
          <w:szCs w:val="24"/>
        </w:rPr>
        <w:t xml:space="preserve"> </w:t>
      </w:r>
      <w:r w:rsidR="00426D1E">
        <w:rPr>
          <w:rFonts w:ascii="Palatino Linotype" w:hAnsi="Palatino Linotype" w:cs="Arial"/>
          <w:b/>
          <w:bCs/>
          <w:sz w:val="24"/>
          <w:szCs w:val="24"/>
        </w:rPr>
        <w:t>ocho de septiembr</w:t>
      </w:r>
      <w:r w:rsidR="00456456">
        <w:rPr>
          <w:rFonts w:ascii="Palatino Linotype" w:hAnsi="Palatino Linotype" w:cs="Arial"/>
          <w:b/>
          <w:bCs/>
          <w:sz w:val="24"/>
          <w:szCs w:val="24"/>
        </w:rPr>
        <w:t xml:space="preserve">e </w:t>
      </w:r>
      <w:r w:rsidR="00101FCB">
        <w:rPr>
          <w:rFonts w:ascii="Palatino Linotype" w:hAnsi="Palatino Linotype" w:cs="Arial"/>
          <w:b/>
          <w:bCs/>
          <w:sz w:val="24"/>
          <w:szCs w:val="24"/>
        </w:rPr>
        <w:t xml:space="preserve">de dos mil veintidós, </w:t>
      </w:r>
      <w:r w:rsidR="00101FCB" w:rsidRPr="005C7C26">
        <w:rPr>
          <w:rFonts w:ascii="Palatino Linotype" w:hAnsi="Palatino Linotype" w:cs="Arial"/>
          <w:sz w:val="24"/>
          <w:szCs w:val="24"/>
        </w:rPr>
        <w:t>e</w:t>
      </w:r>
      <w:r w:rsidR="00101FCB">
        <w:rPr>
          <w:rFonts w:ascii="Palatino Linotype" w:hAnsi="Palatino Linotype" w:cs="Arial"/>
          <w:sz w:val="24"/>
          <w:szCs w:val="24"/>
        </w:rPr>
        <w:t xml:space="preserve">n el expediente electrónico del recurso de revisión </w:t>
      </w:r>
      <w:r w:rsidR="00101FCB">
        <w:rPr>
          <w:rFonts w:ascii="Palatino Linotype" w:hAnsi="Palatino Linotype" w:cs="Arial"/>
          <w:sz w:val="24"/>
        </w:rPr>
        <w:t xml:space="preserve">se amplió plazo para dictar resolución, en términos del </w:t>
      </w:r>
      <w:r w:rsidR="00101FCB" w:rsidRPr="0053191B">
        <w:rPr>
          <w:rFonts w:ascii="Palatino Linotype" w:hAnsi="Palatino Linotype" w:cs="Arial"/>
          <w:sz w:val="24"/>
          <w:szCs w:val="24"/>
        </w:rPr>
        <w:t>artículo 181 de la Ley de Transparencia y Acceso a la Información del Estado de México y Municipios.</w:t>
      </w:r>
      <w:r w:rsidR="00101FCB">
        <w:rPr>
          <w:rFonts w:ascii="Palatino Linotype" w:hAnsi="Palatino Linotype" w:cs="Arial"/>
          <w:sz w:val="24"/>
          <w:szCs w:val="24"/>
        </w:rPr>
        <w:t xml:space="preserve"> </w:t>
      </w:r>
    </w:p>
    <w:p w14:paraId="2617DDEE"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CA9C5A7"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810A1D7"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11D667C"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w:t>
      </w:r>
      <w:r w:rsidRPr="001F3B43">
        <w:rPr>
          <w:rFonts w:ascii="Palatino Linotype" w:hAnsi="Palatino Linotype" w:cstheme="majorHAnsi"/>
          <w:sz w:val="24"/>
          <w:szCs w:val="24"/>
        </w:rPr>
        <w:lastRenderedPageBreak/>
        <w:t>órganos jurisdiccionales o cuasi jurisdiccionales, tanto por la complejidad de los hechos, como por el número de casos que conocen.</w:t>
      </w:r>
    </w:p>
    <w:p w14:paraId="6FF1716B"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1C9915ED"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37EAE8E9"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49F5F4E2"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7BC04B74"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1B1B9AAD" w14:textId="77777777" w:rsidR="00101FCB" w:rsidRPr="001F3B43" w:rsidRDefault="00101FCB" w:rsidP="00101FCB">
      <w:pPr>
        <w:spacing w:line="360" w:lineRule="auto"/>
        <w:jc w:val="both"/>
        <w:rPr>
          <w:rFonts w:ascii="Palatino Linotype" w:hAnsi="Palatino Linotype" w:cstheme="majorHAnsi"/>
          <w:sz w:val="24"/>
          <w:szCs w:val="24"/>
        </w:rPr>
      </w:pPr>
    </w:p>
    <w:p w14:paraId="0D09AA4E"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6D72271"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w:t>
      </w:r>
      <w:r w:rsidRPr="001F3B43">
        <w:rPr>
          <w:rFonts w:ascii="Palatino Linotype" w:hAnsi="Palatino Linotype" w:cstheme="majorHAnsi"/>
          <w:sz w:val="24"/>
          <w:szCs w:val="24"/>
        </w:rPr>
        <w:lastRenderedPageBreak/>
        <w:t>PRESUPUESTO QUE CONSIDERÓ EL LEGISLADOR AL FIJARLOS Y LAS CARACTERÍSTICAS DEL CASO.”, visible en la Gaceta del Seminario Judicial de la Federación con el registro digital 205635.</w:t>
      </w:r>
    </w:p>
    <w:p w14:paraId="4651140E"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F7B301C"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23F15F8A"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7DEB01E7" w14:textId="77777777" w:rsidR="00101FCB" w:rsidRPr="001F3B43" w:rsidRDefault="00101FCB" w:rsidP="00101FCB">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3BB4F3C7" w14:textId="77777777" w:rsidR="00101FCB" w:rsidRPr="00B01D73" w:rsidRDefault="00101FCB" w:rsidP="00101FCB">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lastRenderedPageBreak/>
        <w:t>Por ello, este organismo garante comprometido con la tutela de los derechos humanos confiados, señala que este exceso del plazo legal para resolver el presente asunto, resulta de carácter excepcional.</w:t>
      </w:r>
    </w:p>
    <w:p w14:paraId="135FC9AF" w14:textId="77777777" w:rsidR="00101FCB" w:rsidRDefault="00101FCB" w:rsidP="006D5803">
      <w:pPr>
        <w:spacing w:before="240" w:line="360" w:lineRule="auto"/>
        <w:jc w:val="center"/>
        <w:rPr>
          <w:rFonts w:ascii="Palatino Linotype" w:hAnsi="Palatino Linotype" w:cs="Arial"/>
          <w:b/>
          <w:sz w:val="24"/>
        </w:rPr>
      </w:pPr>
    </w:p>
    <w:p w14:paraId="0D4A17DB" w14:textId="293FE5CE"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10F5256" w14:textId="77777777" w:rsidR="007E24F0" w:rsidRDefault="007E24F0" w:rsidP="007E24F0">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060FAED4" w14:textId="77777777" w:rsidR="0036654D" w:rsidRDefault="0036654D" w:rsidP="007E24F0">
      <w:pPr>
        <w:spacing w:before="240" w:line="360" w:lineRule="auto"/>
        <w:jc w:val="both"/>
        <w:rPr>
          <w:rFonts w:ascii="Palatino Linotype" w:eastAsia="Calibri" w:hAnsi="Palatino Linotype"/>
          <w:b/>
          <w:color w:val="000000" w:themeColor="text1"/>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0F292C64" w14:textId="77777777" w:rsidR="00101FCB" w:rsidRDefault="00101FCB" w:rsidP="00101FCB">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3998B147" w14:textId="77777777" w:rsidR="00101FCB" w:rsidRPr="0051725F" w:rsidRDefault="00101FCB" w:rsidP="00101FCB">
      <w:pPr>
        <w:pStyle w:val="Prrafodelista"/>
        <w:autoSpaceDE w:val="0"/>
        <w:autoSpaceDN w:val="0"/>
        <w:adjustRightInd w:val="0"/>
        <w:spacing w:before="240" w:after="160" w:line="360" w:lineRule="auto"/>
        <w:ind w:left="0"/>
        <w:jc w:val="both"/>
        <w:rPr>
          <w:rFonts w:ascii="Palatino Linotype" w:hAnsi="Palatino Linotype" w:cs="Arial"/>
        </w:rPr>
      </w:pPr>
      <w:r w:rsidRPr="0051725F">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5481F65" w14:textId="31D5BD12" w:rsidR="00101FCB" w:rsidRPr="0051725F" w:rsidRDefault="00101FCB" w:rsidP="00101FCB">
      <w:pPr>
        <w:tabs>
          <w:tab w:val="left" w:pos="709"/>
        </w:tabs>
        <w:spacing w:before="240" w:line="360" w:lineRule="auto"/>
        <w:ind w:right="51"/>
        <w:jc w:val="both"/>
        <w:rPr>
          <w:rFonts w:ascii="Palatino Linotype" w:hAnsi="Palatino Linotype"/>
          <w:b/>
          <w:sz w:val="24"/>
          <w:szCs w:val="24"/>
        </w:rPr>
      </w:pPr>
      <w:r w:rsidRPr="0051725F">
        <w:rPr>
          <w:rFonts w:ascii="Palatino Linotype" w:hAnsi="Palatino Linotype" w:cs="Arial"/>
          <w:sz w:val="24"/>
          <w:szCs w:val="24"/>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w:t>
      </w:r>
      <w:r w:rsidRPr="0051725F">
        <w:rPr>
          <w:rFonts w:ascii="Palatino Linotype" w:hAnsi="Palatino Linotype" w:cs="Arial"/>
          <w:sz w:val="24"/>
          <w:szCs w:val="24"/>
        </w:rPr>
        <w:lastRenderedPageBreak/>
        <w:t>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725F">
        <w:rPr>
          <w:rStyle w:val="Refdenotaalpie"/>
          <w:rFonts w:ascii="Palatino Linotype" w:hAnsi="Palatino Linotype" w:cs="Arial"/>
          <w:sz w:val="24"/>
          <w:szCs w:val="24"/>
        </w:rPr>
        <w:footnoteReference w:id="1"/>
      </w:r>
      <w:r w:rsidRPr="0051725F">
        <w:rPr>
          <w:rFonts w:ascii="Palatino Linotype" w:hAnsi="Palatino Linotype" w:cs="Arial"/>
          <w:sz w:val="24"/>
          <w:szCs w:val="24"/>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7135174C" w14:textId="77777777" w:rsidR="00101FCB" w:rsidRDefault="00101FCB" w:rsidP="006D5803">
      <w:pPr>
        <w:tabs>
          <w:tab w:val="left" w:pos="709"/>
        </w:tabs>
        <w:spacing w:before="240" w:line="360" w:lineRule="auto"/>
        <w:ind w:right="51"/>
        <w:jc w:val="both"/>
        <w:rPr>
          <w:rFonts w:ascii="Palatino Linotype" w:hAnsi="Palatino Linotype"/>
          <w:b/>
          <w:sz w:val="28"/>
          <w:szCs w:val="28"/>
        </w:rPr>
      </w:pPr>
    </w:p>
    <w:p w14:paraId="7879D459" w14:textId="4E56C0F3"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lastRenderedPageBreak/>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2E890C28"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r w:rsidR="00271BC1" w:rsidRPr="002869E1">
        <w:rPr>
          <w:rFonts w:ascii="Palatino Linotype" w:eastAsia="Times New Roman" w:hAnsi="Palatino Linotype" w:cs="Times New Roman"/>
          <w:sz w:val="24"/>
          <w:szCs w:val="24"/>
          <w:lang w:eastAsia="es-ES"/>
        </w:rPr>
        <w:t>pública</w:t>
      </w:r>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77777777"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5C825004" w14:textId="77777777" w:rsidR="00B76467" w:rsidRDefault="00B76467" w:rsidP="007E24F0">
      <w:pPr>
        <w:spacing w:after="0" w:line="360" w:lineRule="auto"/>
        <w:jc w:val="both"/>
        <w:rPr>
          <w:rFonts w:ascii="Palatino Linotype" w:eastAsia="Times New Roman" w:hAnsi="Palatino Linotype" w:cs="Times New Roman"/>
          <w:sz w:val="24"/>
          <w:szCs w:val="24"/>
          <w:lang w:eastAsia="es-ES"/>
        </w:rPr>
      </w:pPr>
    </w:p>
    <w:p w14:paraId="51546EE5" w14:textId="1DFE165E"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r w:rsidR="00E77866" w:rsidRPr="006010FE">
        <w:rPr>
          <w:rFonts w:ascii="Palatino Linotype" w:eastAsia="Times New Roman" w:hAnsi="Palatino Linotype" w:cs="Times New Roman"/>
          <w:sz w:val="24"/>
          <w:szCs w:val="24"/>
          <w:lang w:eastAsia="es-ES"/>
        </w:rPr>
        <w:t>administre</w:t>
      </w:r>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77777777"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42E16AD1" w14:textId="77777777" w:rsidR="00D52E7A" w:rsidRDefault="00D52E7A" w:rsidP="00871F78">
      <w:pPr>
        <w:spacing w:before="240" w:line="360" w:lineRule="auto"/>
        <w:jc w:val="both"/>
        <w:rPr>
          <w:rFonts w:ascii="Palatino Linotype" w:hAnsi="Palatino Linotype"/>
          <w:sz w:val="24"/>
          <w:szCs w:val="24"/>
        </w:rPr>
      </w:pPr>
    </w:p>
    <w:p w14:paraId="51F443F1" w14:textId="692313BE" w:rsidR="007D38A4" w:rsidRDefault="0072378A" w:rsidP="00871F78">
      <w:pPr>
        <w:spacing w:before="240" w:line="360" w:lineRule="auto"/>
        <w:jc w:val="both"/>
        <w:rPr>
          <w:rFonts w:ascii="Palatino Linotype" w:hAnsi="Palatino Linotype"/>
          <w:sz w:val="24"/>
          <w:szCs w:val="24"/>
        </w:rPr>
      </w:pPr>
      <w:r w:rsidRPr="0081537E">
        <w:rPr>
          <w:rFonts w:ascii="Palatino Linotype" w:hAnsi="Palatino Linotype"/>
          <w:sz w:val="24"/>
          <w:szCs w:val="24"/>
        </w:rPr>
        <w:t>Una vez sentado lo anterior, en una aproximación inicial, es proce</w:t>
      </w:r>
      <w:r w:rsidR="00612954" w:rsidRPr="0081537E">
        <w:rPr>
          <w:rFonts w:ascii="Palatino Linotype" w:hAnsi="Palatino Linotype"/>
          <w:sz w:val="24"/>
          <w:szCs w:val="24"/>
        </w:rPr>
        <w:t>dente mencionar que mediante la solicitud</w:t>
      </w:r>
      <w:r w:rsidRPr="0081537E">
        <w:rPr>
          <w:rFonts w:ascii="Palatino Linotype" w:hAnsi="Palatino Linotype"/>
          <w:sz w:val="24"/>
          <w:szCs w:val="24"/>
        </w:rPr>
        <w:t xml:space="preserve"> de información </w:t>
      </w:r>
      <w:r w:rsidR="007D38A4" w:rsidRPr="0081537E">
        <w:rPr>
          <w:rFonts w:ascii="Palatino Linotype" w:hAnsi="Palatino Linotype"/>
          <w:b/>
          <w:bCs/>
          <w:sz w:val="24"/>
          <w:szCs w:val="24"/>
        </w:rPr>
        <w:t>00089/OZUMBA/IP/2022</w:t>
      </w:r>
      <w:r w:rsidR="0081537E">
        <w:rPr>
          <w:rFonts w:ascii="Palatino Linotype" w:hAnsi="Palatino Linotype"/>
          <w:b/>
          <w:bCs/>
          <w:sz w:val="24"/>
          <w:szCs w:val="24"/>
        </w:rPr>
        <w:t xml:space="preserve"> </w:t>
      </w:r>
      <w:r w:rsidR="0081537E">
        <w:rPr>
          <w:rFonts w:ascii="Palatino Linotype" w:hAnsi="Palatino Linotype"/>
          <w:sz w:val="24"/>
          <w:szCs w:val="24"/>
        </w:rPr>
        <w:t xml:space="preserve">fueron formulados </w:t>
      </w:r>
      <w:r w:rsidR="0081537E">
        <w:rPr>
          <w:rFonts w:ascii="Palatino Linotype" w:hAnsi="Palatino Linotype"/>
          <w:b/>
          <w:bCs/>
          <w:sz w:val="24"/>
          <w:szCs w:val="24"/>
        </w:rPr>
        <w:t xml:space="preserve">7 -siete- </w:t>
      </w:r>
      <w:r w:rsidR="0081537E">
        <w:rPr>
          <w:rFonts w:ascii="Palatino Linotype" w:hAnsi="Palatino Linotype"/>
          <w:sz w:val="24"/>
          <w:szCs w:val="24"/>
        </w:rPr>
        <w:t>requerimientos con relación al Dictamen de Giro, en los siguientes términos:</w:t>
      </w:r>
    </w:p>
    <w:p w14:paraId="7990147F" w14:textId="77777777" w:rsidR="0081537E" w:rsidRPr="0081537E" w:rsidRDefault="0081537E" w:rsidP="0081537E">
      <w:pPr>
        <w:pStyle w:val="Citas"/>
      </w:pPr>
      <w:r w:rsidRPr="0081537E">
        <w:t xml:space="preserve">1. Solicito el dato especifico de la fecha en que se instaló el Comité Municipal de Dictamen de Giro y copia del Acta de instalación. </w:t>
      </w:r>
    </w:p>
    <w:p w14:paraId="714114D6" w14:textId="77777777" w:rsidR="0081537E" w:rsidRPr="0081537E" w:rsidRDefault="0081537E" w:rsidP="0081537E">
      <w:pPr>
        <w:pStyle w:val="Citas"/>
      </w:pPr>
      <w:r w:rsidRPr="0081537E">
        <w:t xml:space="preserve">2. Solicito de Forma clara y precisa la fecha en que se publicó en la gaceta municipal el Reglamento del Comité Municipal de Dictamen de Giro y una copia del mismo. </w:t>
      </w:r>
    </w:p>
    <w:p w14:paraId="0D01AD1D" w14:textId="77777777" w:rsidR="0081537E" w:rsidRPr="0081537E" w:rsidRDefault="0081537E" w:rsidP="0081537E">
      <w:pPr>
        <w:pStyle w:val="Citas"/>
      </w:pPr>
      <w:r w:rsidRPr="0081537E">
        <w:t xml:space="preserve">3. Solicito de forma clara y precisa el número de solicitudes recibidas o en proceso de recepción para unidades económicas de medio impacto desde el 01 de enero de 2022 a la fecha. </w:t>
      </w:r>
    </w:p>
    <w:p w14:paraId="7DB19A07" w14:textId="77777777" w:rsidR="0081537E" w:rsidRPr="0081537E" w:rsidRDefault="0081537E" w:rsidP="0081537E">
      <w:pPr>
        <w:pStyle w:val="Citas"/>
      </w:pPr>
      <w:r w:rsidRPr="0081537E">
        <w:t xml:space="preserve">4. Solicito de forma clara y precisa el número de solicitudes recibidas o en proceso de recepción para unidades económicas de alto impacto desde el 01 de enero de 2022 a la fecha. </w:t>
      </w:r>
    </w:p>
    <w:p w14:paraId="3780B5F8" w14:textId="77777777" w:rsidR="0081537E" w:rsidRPr="0081537E" w:rsidRDefault="0081537E" w:rsidP="0081537E">
      <w:pPr>
        <w:pStyle w:val="Citas"/>
      </w:pPr>
      <w:r w:rsidRPr="0081537E">
        <w:lastRenderedPageBreak/>
        <w:t xml:space="preserve">5. Solicito de forma clara y precisa el número de dictámenes emitidos desde la instalación del Comité Municipal de Dictamen de Giro a la fecha. </w:t>
      </w:r>
    </w:p>
    <w:p w14:paraId="0B8B8CDF" w14:textId="77777777" w:rsidR="0081537E" w:rsidRPr="0081537E" w:rsidRDefault="0081537E" w:rsidP="0081537E">
      <w:pPr>
        <w:pStyle w:val="Citas"/>
      </w:pPr>
      <w:r w:rsidRPr="0081537E">
        <w:t xml:space="preserve">6. En caso de no haber emitido la reglamentación correspondiente, solicito el estatus actual del mismo fundado y motivado. </w:t>
      </w:r>
    </w:p>
    <w:p w14:paraId="01B954D7" w14:textId="5FD1B7F8" w:rsidR="0081537E" w:rsidRPr="0081537E" w:rsidRDefault="0081537E" w:rsidP="0081537E">
      <w:pPr>
        <w:pStyle w:val="Citas"/>
      </w:pPr>
      <w:r w:rsidRPr="0081537E">
        <w:t>7. ¿En caso de que el Comité Municipal de Dictamen de Giro no se haya instalado, solicito de forma clara y precisa el motivo por el cual no se ha instalado dicho comité, y que detallen entonces como están regularizando a los giros de alto y medio impacto?</w:t>
      </w:r>
    </w:p>
    <w:p w14:paraId="560F359F" w14:textId="77777777" w:rsidR="0081537E" w:rsidRPr="0081537E" w:rsidRDefault="0081537E" w:rsidP="00871F78">
      <w:pPr>
        <w:spacing w:before="240" w:line="360" w:lineRule="auto"/>
        <w:jc w:val="both"/>
        <w:rPr>
          <w:rFonts w:ascii="Palatino Linotype" w:hAnsi="Palatino Linotype"/>
          <w:sz w:val="24"/>
          <w:szCs w:val="24"/>
        </w:rPr>
      </w:pPr>
    </w:p>
    <w:p w14:paraId="68E2DC1D" w14:textId="1BE9E176" w:rsidR="007F6466" w:rsidRDefault="006E6F0E" w:rsidP="00BB1C32">
      <w:pPr>
        <w:spacing w:after="0" w:line="360" w:lineRule="auto"/>
        <w:jc w:val="both"/>
        <w:rPr>
          <w:rFonts w:ascii="Palatino Linotype" w:hAnsi="Palatino Linotype"/>
          <w:b/>
          <w:sz w:val="24"/>
          <w:szCs w:val="24"/>
        </w:rPr>
      </w:pPr>
      <w:r>
        <w:rPr>
          <w:rFonts w:ascii="Palatino Linotype" w:hAnsi="Palatino Linotype"/>
          <w:b/>
          <w:noProof/>
          <w:sz w:val="24"/>
          <w:szCs w:val="24"/>
          <w:lang w:eastAsia="es-MX"/>
        </w:rPr>
        <mc:AlternateContent>
          <mc:Choice Requires="wps">
            <w:drawing>
              <wp:anchor distT="0" distB="0" distL="114300" distR="114300" simplePos="0" relativeHeight="251695104" behindDoc="0" locked="0" layoutInCell="1" allowOverlap="1" wp14:anchorId="767B1B25" wp14:editId="0FBD4C9A">
                <wp:simplePos x="0" y="0"/>
                <wp:positionH relativeFrom="column">
                  <wp:posOffset>494959</wp:posOffset>
                </wp:positionH>
                <wp:positionV relativeFrom="paragraph">
                  <wp:posOffset>4021741</wp:posOffset>
                </wp:positionV>
                <wp:extent cx="586696" cy="539126"/>
                <wp:effectExtent l="0" t="0" r="23495" b="13335"/>
                <wp:wrapNone/>
                <wp:docPr id="1" name="Oval 1"/>
                <wp:cNvGraphicFramePr/>
                <a:graphic xmlns:a="http://schemas.openxmlformats.org/drawingml/2006/main">
                  <a:graphicData uri="http://schemas.microsoft.com/office/word/2010/wordprocessingShape">
                    <wps:wsp>
                      <wps:cNvSpPr/>
                      <wps:spPr>
                        <a:xfrm>
                          <a:off x="0" y="0"/>
                          <a:ext cx="586696" cy="539126"/>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21983598" id="Oval 1" o:spid="_x0000_s1026" style="position:absolute;margin-left:38.95pt;margin-top:316.65pt;width:46.2pt;height:42.4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" filled="f" strokecolor="red" strokeweight="1pt">
                <v:stroke joinstyle="miter"/>
              </v:oval>
            </w:pict>
          </mc:Fallback>
        </mc:AlternateContent>
      </w:r>
      <w:r w:rsidR="00392C89">
        <w:rPr>
          <w:rFonts w:ascii="Palatino Linotype" w:hAnsi="Palatino Linotype"/>
          <w:b/>
          <w:noProof/>
          <w:sz w:val="24"/>
          <w:szCs w:val="24"/>
          <w:lang w:eastAsia="es-MX"/>
        </w:rPr>
        <w:drawing>
          <wp:anchor distT="0" distB="0" distL="114300" distR="114300" simplePos="0" relativeHeight="251681791" behindDoc="0" locked="0" layoutInCell="1" allowOverlap="1" wp14:anchorId="15834361" wp14:editId="75D7CC13">
            <wp:simplePos x="0" y="0"/>
            <wp:positionH relativeFrom="column">
              <wp:posOffset>-8255</wp:posOffset>
            </wp:positionH>
            <wp:positionV relativeFrom="paragraph">
              <wp:posOffset>1445895</wp:posOffset>
            </wp:positionV>
            <wp:extent cx="5747385" cy="3182620"/>
            <wp:effectExtent l="19050" t="19050" r="24765" b="17780"/>
            <wp:wrapThrough wrapText="bothSides">
              <wp:wrapPolygon edited="0">
                <wp:start x="-72" y="-129"/>
                <wp:lineTo x="-72" y="21591"/>
                <wp:lineTo x="21621" y="21591"/>
                <wp:lineTo x="21621" y="-129"/>
                <wp:lineTo x="-72" y="-129"/>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7385" cy="31826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355FED">
        <w:rPr>
          <w:rFonts w:ascii="Palatino Linotype" w:hAnsi="Palatino Linotype"/>
          <w:bCs/>
          <w:sz w:val="24"/>
          <w:szCs w:val="24"/>
        </w:rPr>
        <w:t>Debido a</w:t>
      </w:r>
      <w:r w:rsidR="006E6525">
        <w:rPr>
          <w:rFonts w:ascii="Palatino Linotype" w:hAnsi="Palatino Linotype"/>
          <w:bCs/>
          <w:sz w:val="24"/>
          <w:szCs w:val="24"/>
        </w:rPr>
        <w:t xml:space="preserve"> lo anterior</w:t>
      </w:r>
      <w:r w:rsidR="005F4BA7" w:rsidRPr="00676A50">
        <w:rPr>
          <w:rFonts w:ascii="Palatino Linotype" w:hAnsi="Palatino Linotype"/>
          <w:bCs/>
          <w:sz w:val="24"/>
          <w:szCs w:val="24"/>
        </w:rPr>
        <w:t>, en alusión a</w:t>
      </w:r>
      <w:r w:rsidR="006E6525">
        <w:rPr>
          <w:rFonts w:ascii="Palatino Linotype" w:hAnsi="Palatino Linotype"/>
          <w:bCs/>
          <w:sz w:val="24"/>
          <w:szCs w:val="24"/>
        </w:rPr>
        <w:t xml:space="preserve"> los</w:t>
      </w:r>
      <w:r w:rsidR="007F6466">
        <w:rPr>
          <w:rFonts w:ascii="Palatino Linotype" w:hAnsi="Palatino Linotype"/>
          <w:bCs/>
          <w:sz w:val="24"/>
          <w:szCs w:val="24"/>
        </w:rPr>
        <w:t xml:space="preserve"> requerimiento</w:t>
      </w:r>
      <w:r w:rsidR="006E6525">
        <w:rPr>
          <w:rFonts w:ascii="Palatino Linotype" w:hAnsi="Palatino Linotype"/>
          <w:bCs/>
          <w:sz w:val="24"/>
          <w:szCs w:val="24"/>
        </w:rPr>
        <w:t>s</w:t>
      </w:r>
      <w:r w:rsidR="007F6466">
        <w:rPr>
          <w:rFonts w:ascii="Palatino Linotype" w:hAnsi="Palatino Linotype"/>
          <w:bCs/>
          <w:sz w:val="24"/>
          <w:szCs w:val="24"/>
        </w:rPr>
        <w:t xml:space="preserve"> formulado</w:t>
      </w:r>
      <w:r w:rsidR="006E6525">
        <w:rPr>
          <w:rFonts w:ascii="Palatino Linotype" w:hAnsi="Palatino Linotype"/>
          <w:bCs/>
          <w:sz w:val="24"/>
          <w:szCs w:val="24"/>
        </w:rPr>
        <w:t>s</w:t>
      </w:r>
      <w:r w:rsidR="007F6466">
        <w:rPr>
          <w:rFonts w:ascii="Palatino Linotype" w:hAnsi="Palatino Linotype"/>
          <w:bCs/>
          <w:sz w:val="24"/>
          <w:szCs w:val="24"/>
        </w:rPr>
        <w:t xml:space="preserve"> por el particular, </w:t>
      </w:r>
      <w:r w:rsidR="00392C89">
        <w:rPr>
          <w:rFonts w:ascii="Palatino Linotype" w:hAnsi="Palatino Linotype"/>
          <w:bCs/>
          <w:sz w:val="24"/>
          <w:szCs w:val="24"/>
        </w:rPr>
        <w:t xml:space="preserve">a efecto de identificar a las unidades administrativas competentes, </w:t>
      </w:r>
      <w:r w:rsidR="007F6466">
        <w:rPr>
          <w:rFonts w:ascii="Palatino Linotype" w:hAnsi="Palatino Linotype"/>
          <w:bCs/>
          <w:sz w:val="24"/>
          <w:szCs w:val="24"/>
        </w:rPr>
        <w:t xml:space="preserve">resulta oportuno traer a colación las siguientes imágenes ilustrativas, correspondientes al organigrama del </w:t>
      </w:r>
      <w:r w:rsidR="007F6466">
        <w:rPr>
          <w:rFonts w:ascii="Palatino Linotype" w:hAnsi="Palatino Linotype"/>
          <w:b/>
          <w:sz w:val="24"/>
          <w:szCs w:val="24"/>
        </w:rPr>
        <w:t>Sujeto Obligado:</w:t>
      </w:r>
    </w:p>
    <w:p w14:paraId="77639AC0" w14:textId="01D68B7D" w:rsidR="00392C89" w:rsidRDefault="006E6F0E" w:rsidP="00BB1C32">
      <w:pPr>
        <w:spacing w:after="0" w:line="360" w:lineRule="auto"/>
        <w:jc w:val="both"/>
        <w:rPr>
          <w:rFonts w:ascii="Palatino Linotype" w:hAnsi="Palatino Linotype"/>
          <w:b/>
          <w:sz w:val="24"/>
          <w:szCs w:val="24"/>
        </w:rPr>
      </w:pPr>
      <w:r>
        <w:rPr>
          <w:rFonts w:ascii="Palatino Linotype" w:hAnsi="Palatino Linotype"/>
          <w:b/>
          <w:noProof/>
          <w:sz w:val="24"/>
          <w:szCs w:val="24"/>
          <w:lang w:eastAsia="es-MX"/>
        </w:rPr>
        <w:lastRenderedPageBreak/>
        <w:drawing>
          <wp:anchor distT="0" distB="0" distL="114300" distR="114300" simplePos="0" relativeHeight="251696128" behindDoc="0" locked="0" layoutInCell="1" allowOverlap="1" wp14:anchorId="441F24C7" wp14:editId="59C0A4F7">
            <wp:simplePos x="0" y="0"/>
            <wp:positionH relativeFrom="column">
              <wp:posOffset>-91440</wp:posOffset>
            </wp:positionH>
            <wp:positionV relativeFrom="paragraph">
              <wp:posOffset>97155</wp:posOffset>
            </wp:positionV>
            <wp:extent cx="1738630" cy="886460"/>
            <wp:effectExtent l="19050" t="19050" r="13970" b="27940"/>
            <wp:wrapThrough wrapText="bothSides">
              <wp:wrapPolygon edited="0">
                <wp:start x="-237" y="-464"/>
                <wp:lineTo x="-237" y="21817"/>
                <wp:lineTo x="21537" y="21817"/>
                <wp:lineTo x="21537" y="-464"/>
                <wp:lineTo x="-237" y="-464"/>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8630" cy="8864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b/>
          <w:noProof/>
          <w:sz w:val="24"/>
          <w:szCs w:val="24"/>
          <w:lang w:eastAsia="es-MX"/>
        </w:rPr>
        <w:drawing>
          <wp:anchor distT="0" distB="0" distL="114300" distR="114300" simplePos="0" relativeHeight="251693056" behindDoc="0" locked="0" layoutInCell="1" allowOverlap="1" wp14:anchorId="4C7CCABA" wp14:editId="58C35C81">
            <wp:simplePos x="0" y="0"/>
            <wp:positionH relativeFrom="column">
              <wp:posOffset>2010410</wp:posOffset>
            </wp:positionH>
            <wp:positionV relativeFrom="paragraph">
              <wp:posOffset>95250</wp:posOffset>
            </wp:positionV>
            <wp:extent cx="1738630" cy="886460"/>
            <wp:effectExtent l="19050" t="19050" r="13970" b="27940"/>
            <wp:wrapThrough wrapText="bothSides">
              <wp:wrapPolygon edited="0">
                <wp:start x="-237" y="-464"/>
                <wp:lineTo x="-237" y="21817"/>
                <wp:lineTo x="21537" y="21817"/>
                <wp:lineTo x="21537" y="-464"/>
                <wp:lineTo x="-237" y="-464"/>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8630" cy="8864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b/>
          <w:noProof/>
          <w:sz w:val="24"/>
          <w:szCs w:val="24"/>
          <w:lang w:eastAsia="es-MX"/>
        </w:rPr>
        <w:drawing>
          <wp:anchor distT="0" distB="0" distL="114300" distR="114300" simplePos="0" relativeHeight="251694080" behindDoc="0" locked="0" layoutInCell="1" allowOverlap="1" wp14:anchorId="7C8F33BE" wp14:editId="5E2F5456">
            <wp:simplePos x="0" y="0"/>
            <wp:positionH relativeFrom="column">
              <wp:posOffset>4149201</wp:posOffset>
            </wp:positionH>
            <wp:positionV relativeFrom="paragraph">
              <wp:posOffset>94615</wp:posOffset>
            </wp:positionV>
            <wp:extent cx="1738630" cy="886460"/>
            <wp:effectExtent l="19050" t="19050" r="13970" b="27940"/>
            <wp:wrapThrough wrapText="bothSides">
              <wp:wrapPolygon edited="0">
                <wp:start x="-237" y="-464"/>
                <wp:lineTo x="-237" y="21817"/>
                <wp:lineTo x="21537" y="21817"/>
                <wp:lineTo x="21537" y="-464"/>
                <wp:lineTo x="-237" y="-464"/>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8630" cy="8864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81AC644" w14:textId="2B6A58F5" w:rsidR="00392C89" w:rsidRDefault="00951BA1" w:rsidP="00BB1C32">
      <w:pPr>
        <w:spacing w:after="0" w:line="360" w:lineRule="auto"/>
        <w:jc w:val="both"/>
        <w:rPr>
          <w:rFonts w:ascii="Palatino Linotype" w:hAnsi="Palatino Linotype"/>
          <w:sz w:val="24"/>
          <w:szCs w:val="24"/>
        </w:rPr>
      </w:pPr>
      <w:r w:rsidRPr="00951BA1">
        <w:rPr>
          <w:rFonts w:ascii="Palatino Linotype" w:hAnsi="Palatino Linotype"/>
          <w:sz w:val="24"/>
          <w:szCs w:val="24"/>
        </w:rPr>
        <w:t xml:space="preserve">De lo expuesto con anterioridad, se desprende que </w:t>
      </w:r>
      <w:r w:rsidRPr="00951BA1">
        <w:rPr>
          <w:rFonts w:ascii="Palatino Linotype" w:hAnsi="Palatino Linotype"/>
          <w:b/>
          <w:sz w:val="24"/>
          <w:szCs w:val="24"/>
        </w:rPr>
        <w:t xml:space="preserve">El Sujeto Obligado </w:t>
      </w:r>
      <w:r w:rsidRPr="00951BA1">
        <w:rPr>
          <w:rFonts w:ascii="Palatino Linotype" w:hAnsi="Palatino Linotype"/>
          <w:sz w:val="24"/>
          <w:szCs w:val="24"/>
        </w:rPr>
        <w:t xml:space="preserve">se auxilia de diversas Direcciones, Subdirecciones, Departamentos y Unidades Administrativas para cumplir con sus fines y objetivos, resultando de nuestro más amplio interés la </w:t>
      </w:r>
      <w:r w:rsidR="001E4787">
        <w:rPr>
          <w:rFonts w:ascii="Palatino Linotype" w:hAnsi="Palatino Linotype"/>
          <w:sz w:val="24"/>
          <w:szCs w:val="24"/>
        </w:rPr>
        <w:t xml:space="preserve">Tesorería, </w:t>
      </w:r>
      <w:r w:rsidR="00392C89">
        <w:rPr>
          <w:rFonts w:ascii="Palatino Linotype" w:hAnsi="Palatino Linotype"/>
          <w:sz w:val="24"/>
          <w:szCs w:val="24"/>
        </w:rPr>
        <w:t>Dirección de Asuntos Jurídicos</w:t>
      </w:r>
      <w:r w:rsidR="006E6F0E">
        <w:rPr>
          <w:rFonts w:ascii="Palatino Linotype" w:hAnsi="Palatino Linotype"/>
          <w:sz w:val="24"/>
          <w:szCs w:val="24"/>
        </w:rPr>
        <w:t xml:space="preserve">, </w:t>
      </w:r>
      <w:r w:rsidR="00392C89">
        <w:rPr>
          <w:rFonts w:ascii="Palatino Linotype" w:hAnsi="Palatino Linotype"/>
          <w:sz w:val="24"/>
          <w:szCs w:val="24"/>
        </w:rPr>
        <w:t xml:space="preserve">y la Dirección de Desarrollo Económico. </w:t>
      </w:r>
    </w:p>
    <w:p w14:paraId="75039719" w14:textId="1859EE92" w:rsidR="00355FED" w:rsidRDefault="00936195" w:rsidP="006E6525">
      <w:pPr>
        <w:pStyle w:val="Citas"/>
        <w:ind w:left="0" w:right="72"/>
        <w:rPr>
          <w:i w:val="0"/>
          <w:iCs/>
          <w:sz w:val="24"/>
          <w:szCs w:val="24"/>
        </w:rPr>
      </w:pPr>
      <w:r>
        <w:rPr>
          <w:i w:val="0"/>
          <w:iCs/>
          <w:sz w:val="24"/>
          <w:szCs w:val="24"/>
        </w:rPr>
        <w:t>De manera complementaria, a efecto de ilustrar la esfera competencial de las unidades administrativa</w:t>
      </w:r>
      <w:r w:rsidR="006E6525">
        <w:rPr>
          <w:i w:val="0"/>
          <w:iCs/>
          <w:sz w:val="24"/>
          <w:szCs w:val="24"/>
        </w:rPr>
        <w:t xml:space="preserve">s en cita, resulta oportuno traer a colación </w:t>
      </w:r>
      <w:r w:rsidR="006E6F0E">
        <w:rPr>
          <w:i w:val="0"/>
          <w:iCs/>
          <w:sz w:val="24"/>
          <w:szCs w:val="24"/>
        </w:rPr>
        <w:t>los</w:t>
      </w:r>
      <w:r w:rsidR="008F0442">
        <w:rPr>
          <w:i w:val="0"/>
          <w:iCs/>
          <w:sz w:val="24"/>
          <w:szCs w:val="24"/>
        </w:rPr>
        <w:t xml:space="preserve"> </w:t>
      </w:r>
      <w:r w:rsidR="00355FED">
        <w:rPr>
          <w:i w:val="0"/>
          <w:iCs/>
          <w:sz w:val="24"/>
          <w:szCs w:val="24"/>
        </w:rPr>
        <w:t>artículo</w:t>
      </w:r>
      <w:r w:rsidR="006E6F0E">
        <w:rPr>
          <w:i w:val="0"/>
          <w:iCs/>
          <w:sz w:val="24"/>
          <w:szCs w:val="24"/>
        </w:rPr>
        <w:t xml:space="preserve">s </w:t>
      </w:r>
      <w:r w:rsidR="00BB7CA8">
        <w:rPr>
          <w:i w:val="0"/>
          <w:iCs/>
          <w:sz w:val="24"/>
          <w:szCs w:val="24"/>
        </w:rPr>
        <w:t xml:space="preserve">48, fracción III, </w:t>
      </w:r>
      <w:r w:rsidR="006E6F0E" w:rsidRPr="00F64E3D">
        <w:rPr>
          <w:sz w:val="24"/>
          <w:szCs w:val="24"/>
        </w:rPr>
        <w:t>95</w:t>
      </w:r>
      <w:r w:rsidR="006E6F0E" w:rsidRPr="006E6F0E">
        <w:rPr>
          <w:i w:val="0"/>
          <w:iCs/>
          <w:sz w:val="24"/>
          <w:szCs w:val="24"/>
        </w:rPr>
        <w:t>, fracciones I, IV y V</w:t>
      </w:r>
      <w:r w:rsidR="006E6F0E">
        <w:rPr>
          <w:i w:val="0"/>
          <w:iCs/>
          <w:sz w:val="24"/>
          <w:szCs w:val="24"/>
        </w:rPr>
        <w:t>,</w:t>
      </w:r>
      <w:r w:rsidR="008F0442" w:rsidRPr="006E6F0E">
        <w:rPr>
          <w:i w:val="0"/>
          <w:iCs/>
          <w:sz w:val="24"/>
          <w:szCs w:val="24"/>
        </w:rPr>
        <w:t xml:space="preserve"> 96</w:t>
      </w:r>
      <w:r w:rsidR="008F0442">
        <w:rPr>
          <w:i w:val="0"/>
          <w:iCs/>
          <w:sz w:val="24"/>
          <w:szCs w:val="24"/>
        </w:rPr>
        <w:t xml:space="preserve"> Quáter, fracciones II Bis, XVIII, XIX y XX de la Ley Orgánica Municipal del Estado de México; </w:t>
      </w:r>
      <w:r w:rsidR="00355FED">
        <w:rPr>
          <w:i w:val="0"/>
          <w:iCs/>
          <w:sz w:val="24"/>
          <w:szCs w:val="24"/>
        </w:rPr>
        <w:t xml:space="preserve">numerales </w:t>
      </w:r>
      <w:r w:rsidR="00355FED" w:rsidRPr="00355FED">
        <w:rPr>
          <w:i w:val="0"/>
          <w:iCs/>
          <w:sz w:val="24"/>
          <w:szCs w:val="24"/>
        </w:rPr>
        <w:t>2, fracciones XII, XXXIII, XXXIV, 20 bis, 20 Ter</w:t>
      </w:r>
      <w:r w:rsidR="00271BC1">
        <w:rPr>
          <w:i w:val="0"/>
          <w:iCs/>
          <w:sz w:val="24"/>
          <w:szCs w:val="24"/>
        </w:rPr>
        <w:t>, transitorio quinto</w:t>
      </w:r>
      <w:r w:rsidR="00355FED" w:rsidRPr="00355FED">
        <w:rPr>
          <w:i w:val="0"/>
          <w:iCs/>
          <w:sz w:val="24"/>
          <w:szCs w:val="24"/>
        </w:rPr>
        <w:t xml:space="preserve"> de la Ley de competitividad y ordenamiento comercial del estado de México</w:t>
      </w:r>
      <w:r w:rsidR="00355FED">
        <w:rPr>
          <w:i w:val="0"/>
          <w:iCs/>
          <w:sz w:val="24"/>
          <w:szCs w:val="24"/>
        </w:rPr>
        <w:t xml:space="preserve">; así como los artículos </w:t>
      </w:r>
      <w:r w:rsidR="00355FED" w:rsidRPr="008F0442">
        <w:rPr>
          <w:i w:val="0"/>
          <w:iCs/>
          <w:sz w:val="24"/>
          <w:szCs w:val="24"/>
        </w:rPr>
        <w:t xml:space="preserve">36, fracción I y 144, fracciones XX y XXI </w:t>
      </w:r>
      <w:r w:rsidR="00355FED">
        <w:rPr>
          <w:i w:val="0"/>
          <w:iCs/>
          <w:sz w:val="24"/>
          <w:szCs w:val="24"/>
        </w:rPr>
        <w:t>del Bando Municipal de Ozumba, porciones normativas que disponen a la literalidad lo siguiente:</w:t>
      </w:r>
    </w:p>
    <w:p w14:paraId="099A3107" w14:textId="4982171B" w:rsidR="004E165C" w:rsidRPr="008F0442" w:rsidRDefault="008F0442" w:rsidP="008F0442">
      <w:pPr>
        <w:pStyle w:val="CitasINFOEM"/>
        <w:jc w:val="center"/>
        <w:rPr>
          <w:b/>
          <w:bCs/>
        </w:rPr>
      </w:pPr>
      <w:r w:rsidRPr="008F0442">
        <w:rPr>
          <w:b/>
          <w:bCs/>
        </w:rPr>
        <w:t>LEY ORGÁNICA MUNICIPAL DEL ESTADO DE MÉXICO</w:t>
      </w:r>
    </w:p>
    <w:p w14:paraId="5F12D9F7" w14:textId="77777777" w:rsidR="006E6F0E" w:rsidRDefault="008F0442" w:rsidP="006E6F0E">
      <w:pPr>
        <w:pStyle w:val="Citas"/>
      </w:pPr>
      <w:r>
        <w:t>”</w:t>
      </w:r>
      <w:r w:rsidR="006E6F0E" w:rsidRPr="006E6F0E">
        <w:t xml:space="preserve"> </w:t>
      </w:r>
      <w:r w:rsidR="006E6F0E">
        <w:t xml:space="preserve">Artículo 48.- El presidente municipal tiene las siguientes atribuciones: </w:t>
      </w:r>
    </w:p>
    <w:p w14:paraId="41F6D28D" w14:textId="77777777" w:rsidR="006E6F0E" w:rsidRDefault="006E6F0E" w:rsidP="006E6F0E">
      <w:pPr>
        <w:pStyle w:val="Citas"/>
      </w:pPr>
      <w:r>
        <w:t>(…)</w:t>
      </w:r>
    </w:p>
    <w:p w14:paraId="7CA78B9E" w14:textId="77777777" w:rsidR="00BB7CA8" w:rsidRPr="007B3DDE" w:rsidRDefault="00BB7CA8" w:rsidP="006E6F0E">
      <w:pPr>
        <w:pStyle w:val="Citas"/>
        <w:rPr>
          <w:b/>
          <w:bCs/>
          <w:u w:val="single"/>
        </w:rPr>
      </w:pPr>
      <w:r w:rsidRPr="007B3DDE">
        <w:rPr>
          <w:b/>
          <w:bCs/>
          <w:u w:val="single"/>
        </w:rPr>
        <w:t xml:space="preserve">III. Promulgar y publicar El Bando Municipal en la Gaceta Municipal y en los estrados de la Secretaria del Ayuntamiento, así como ordenar la difusión </w:t>
      </w:r>
      <w:r w:rsidRPr="007B3DDE">
        <w:rPr>
          <w:b/>
          <w:bCs/>
          <w:u w:val="single"/>
        </w:rPr>
        <w:lastRenderedPageBreak/>
        <w:t>de las normas de carácter general y reglamentos aprobados por el Ayuntamiento;</w:t>
      </w:r>
    </w:p>
    <w:p w14:paraId="4ADFBBD3" w14:textId="15EA9B3A" w:rsidR="006E6F0E" w:rsidRDefault="00BB7CA8" w:rsidP="006E6F0E">
      <w:pPr>
        <w:pStyle w:val="Citas"/>
      </w:pPr>
      <w:r>
        <w:t>(…)</w:t>
      </w:r>
      <w:r w:rsidR="006E6F0E" w:rsidRPr="006E6F0E">
        <w:t xml:space="preserve"> </w:t>
      </w:r>
    </w:p>
    <w:p w14:paraId="7D946B7B" w14:textId="47A61E28" w:rsidR="006E6F0E" w:rsidRDefault="006E6F0E" w:rsidP="006E6F0E">
      <w:pPr>
        <w:pStyle w:val="Citas"/>
      </w:pPr>
      <w:r>
        <w:t>Artículo 95.- Son atribuciones del tesorero municipal:</w:t>
      </w:r>
    </w:p>
    <w:p w14:paraId="41EC535B" w14:textId="77777777" w:rsidR="006E6F0E" w:rsidRDefault="006E6F0E" w:rsidP="006E6F0E">
      <w:pPr>
        <w:pStyle w:val="Citas"/>
      </w:pPr>
      <w:r>
        <w:t>I. Administrar la hacienda pública municipal, de conformidad con las disposiciones legales aplicables;</w:t>
      </w:r>
    </w:p>
    <w:p w14:paraId="2246A5B3" w14:textId="77777777" w:rsidR="006E6F0E" w:rsidRDefault="006E6F0E" w:rsidP="006E6F0E">
      <w:pPr>
        <w:pStyle w:val="Citas"/>
      </w:pPr>
      <w:r>
        <w:t>(…)</w:t>
      </w:r>
    </w:p>
    <w:p w14:paraId="0B4F7D20" w14:textId="77777777" w:rsidR="006E6F0E" w:rsidRDefault="006E6F0E" w:rsidP="006E6F0E">
      <w:pPr>
        <w:pStyle w:val="Citas"/>
        <w:rPr>
          <w:b/>
          <w:u w:val="single"/>
        </w:rPr>
      </w:pPr>
      <w:r w:rsidRPr="00DF2BE7">
        <w:rPr>
          <w:b/>
          <w:u w:val="single"/>
        </w:rPr>
        <w:t>IV. Llevar los registros contables, financieros y administrativos de los ingresos, egresos, e inventarios;</w:t>
      </w:r>
    </w:p>
    <w:p w14:paraId="037FF7D7" w14:textId="77777777" w:rsidR="006E6F0E" w:rsidRPr="00DF2BE7" w:rsidRDefault="006E6F0E" w:rsidP="006E6F0E">
      <w:pPr>
        <w:pStyle w:val="Citas"/>
        <w:rPr>
          <w:b/>
          <w:u w:val="single"/>
        </w:rPr>
      </w:pPr>
      <w:r>
        <w:t>V. Proporcionar oportunamente al ayuntamiento todos los datos o informes que sean necesarios para la formulación del Presupuesto de Egresos Municipales, vigilando que se ajuste a las disposiciones de esta Ley y otros ordenamientos aplicables;</w:t>
      </w:r>
    </w:p>
    <w:p w14:paraId="512E10AE" w14:textId="09911D97" w:rsidR="00392C89" w:rsidRDefault="008F3484" w:rsidP="008F0442">
      <w:pPr>
        <w:pStyle w:val="CitasINFOEM"/>
      </w:pPr>
      <w:r>
        <w:t>Artículo 96 Quáter.- - El Titular de la Dirección de Desarrollo Económico Municipal o el Titular de la Unidad Administrativa equivalente, tiene las siguientes atribuciones:</w:t>
      </w:r>
    </w:p>
    <w:p w14:paraId="612B548D" w14:textId="3A6CB2AB" w:rsidR="008F3484" w:rsidRDefault="008F3484" w:rsidP="008F0442">
      <w:pPr>
        <w:pStyle w:val="CitasINFOEM"/>
      </w:pPr>
      <w:r>
        <w:t>II Bis. Impulsar y difundir la simplificación de trámites y reducción de plazos para el otorgamiento de permisos, licencias y autorizaciones del orden municipal, de conformidad con la Ley para la Mejora Regulatoria del Estado de México y Municipios, la Ley de Competitividad y Ordenamiento Comercial del Estado de México, la Ley de Fomento Económico del Estado de México, sus respectivos reglamentos y demás disposiciones jurídicas aplicables;</w:t>
      </w:r>
    </w:p>
    <w:p w14:paraId="6E21EFFB" w14:textId="60BC5DC3" w:rsidR="00392C89" w:rsidRDefault="004E165C" w:rsidP="008F0442">
      <w:pPr>
        <w:pStyle w:val="CitasINFOEM"/>
      </w:pPr>
      <w:r>
        <w:lastRenderedPageBreak/>
        <w:t>(…)</w:t>
      </w:r>
    </w:p>
    <w:p w14:paraId="2A5CDA67" w14:textId="77777777" w:rsidR="004E165C" w:rsidRDefault="004E165C" w:rsidP="008F0442">
      <w:pPr>
        <w:pStyle w:val="CitasINFOEM"/>
      </w:pPr>
      <w:r>
        <w:t xml:space="preserve">XVIII. Conducir la coordinación interinstitucional de las dependencias municipales a las que corresponda conocer sobre el otorgamiento de permisos y licencias para la apertura y funcionamiento de unidades económicas; </w:t>
      </w:r>
    </w:p>
    <w:p w14:paraId="3565DDDA" w14:textId="47336B72" w:rsidR="004E165C" w:rsidRDefault="004E165C" w:rsidP="008F0442">
      <w:pPr>
        <w:pStyle w:val="CitasINFOEM"/>
      </w:pPr>
      <w:r>
        <w:t>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Administrativas del Estado de México y Municipios;</w:t>
      </w:r>
    </w:p>
    <w:p w14:paraId="1AADDFF0" w14:textId="153C5F50" w:rsidR="004E165C" w:rsidRPr="008F0442" w:rsidRDefault="004E165C" w:rsidP="008F0442">
      <w:pPr>
        <w:pStyle w:val="CitasINFOEM"/>
        <w:rPr>
          <w:b/>
          <w:bCs/>
          <w:u w:val="single"/>
        </w:rPr>
      </w:pPr>
      <w:r w:rsidRPr="008F0442">
        <w:rPr>
          <w:b/>
          <w:bCs/>
          <w:u w:val="single"/>
        </w:rPr>
        <w:t>XIX. Operar y actualizar el Registro Municipal de Unidades Económicas de los permisos o licencias de funcionamiento otorgadas a las unidades económicas respectivas, así como remitir dentro de los cinco días hábiles siguientes los datos generados al Sistema que al efecto integre la Secretaría de Desarrollo Económico, a la Secretaría de Seguridad y a la Fiscalía General de Justicia del Estado de México, la información respectiva;</w:t>
      </w:r>
    </w:p>
    <w:p w14:paraId="482134E3" w14:textId="4449727B" w:rsidR="004E165C" w:rsidRPr="00C42389" w:rsidRDefault="004E165C" w:rsidP="008F0442">
      <w:pPr>
        <w:pStyle w:val="CitasINFOEM"/>
        <w:rPr>
          <w:b/>
          <w:bCs/>
          <w:u w:val="single"/>
        </w:rPr>
      </w:pPr>
      <w:r w:rsidRPr="00C42389">
        <w:rPr>
          <w:b/>
          <w:bCs/>
          <w:u w:val="single"/>
        </w:rPr>
        <w:t>XX. Crear y actualizar el Registro de las Unidades Económicas que cuenten con el Dictamen de Giro, para la solicitud o refrendo de las licencias de funcionamiento;</w:t>
      </w:r>
    </w:p>
    <w:p w14:paraId="50B9B9DD" w14:textId="2E9A9C24" w:rsidR="008F0442" w:rsidRPr="008F0442" w:rsidRDefault="008F0442" w:rsidP="008F0442">
      <w:pPr>
        <w:pStyle w:val="CitasINFOEM"/>
        <w:rPr>
          <w:b/>
          <w:bCs/>
        </w:rPr>
      </w:pPr>
      <w:r>
        <w:t xml:space="preserve">(…)” </w:t>
      </w:r>
      <w:r>
        <w:rPr>
          <w:b/>
          <w:bCs/>
        </w:rPr>
        <w:t>(Sic)</w:t>
      </w:r>
    </w:p>
    <w:p w14:paraId="743F9338" w14:textId="77777777" w:rsidR="006E6F0E" w:rsidRDefault="006E6F0E" w:rsidP="00355FED">
      <w:pPr>
        <w:pStyle w:val="CitasINFOEM"/>
        <w:jc w:val="center"/>
        <w:rPr>
          <w:b/>
          <w:bCs/>
        </w:rPr>
      </w:pPr>
    </w:p>
    <w:p w14:paraId="69696894" w14:textId="4E858B58" w:rsidR="00355FED" w:rsidRPr="00355FED" w:rsidRDefault="00355FED" w:rsidP="00355FED">
      <w:pPr>
        <w:pStyle w:val="CitasINFOEM"/>
        <w:jc w:val="center"/>
        <w:rPr>
          <w:b/>
          <w:bCs/>
        </w:rPr>
      </w:pPr>
      <w:r w:rsidRPr="00355FED">
        <w:rPr>
          <w:b/>
          <w:bCs/>
        </w:rPr>
        <w:t>LEY DE COMPETITIVIDAD Y ORDENAMIENTO COMERCIAL DEL ESTADO DE MÉXICO</w:t>
      </w:r>
    </w:p>
    <w:p w14:paraId="0BDDF78C" w14:textId="16BEB827" w:rsidR="00355FED" w:rsidRDefault="00355FED" w:rsidP="00355FED">
      <w:pPr>
        <w:pStyle w:val="CitasINFOEM"/>
      </w:pPr>
      <w:r>
        <w:lastRenderedPageBreak/>
        <w:t>“Artículo 2. Para los efectos de esta Ley, se entenderá por:</w:t>
      </w:r>
    </w:p>
    <w:p w14:paraId="5D6E5A0C" w14:textId="77777777" w:rsidR="00355FED" w:rsidRDefault="00355FED" w:rsidP="00355FED">
      <w:pPr>
        <w:pStyle w:val="CitasINFOEM"/>
      </w:pPr>
      <w:r>
        <w:t>(…)</w:t>
      </w:r>
    </w:p>
    <w:p w14:paraId="6D81744B" w14:textId="77777777" w:rsidR="00355FED" w:rsidRDefault="00355FED" w:rsidP="00355FED">
      <w:pPr>
        <w:pStyle w:val="CitasINFOEM"/>
        <w:rPr>
          <w:iCs/>
          <w:sz w:val="24"/>
        </w:rPr>
      </w:pPr>
      <w:r>
        <w:t>XII. Dictamen de Giro: Al documento de carácter permanente emitido por el Comité Municipal de Dictámenes de Giro, sustentado en las evaluaciones que realicen las autoridades municipales en el ámbito de su competencia, en materias de salubridad local tratándose de venta de bebidas alcohólicas para consumo inmediato y rastros, previo análisis normativo multidisciplinario, para el funcionamiento de las unidades económicas que regula la presente Ley en los casos que expresamente así lo prevé y en términos de las disposiciones jurídicas aplicables de acuerdo con los principios de transparencia y publicidad;</w:t>
      </w:r>
    </w:p>
    <w:p w14:paraId="1A575DB4" w14:textId="77777777" w:rsidR="00355FED" w:rsidRDefault="00355FED" w:rsidP="00355FED">
      <w:pPr>
        <w:pStyle w:val="CitasINFOEM"/>
      </w:pPr>
      <w:r>
        <w:t>XXXIII. Unidad económica de alto impacto: A la que tiene como actividad principal la venta de bebidas alcohólicas para su consumo inmediato y todas aquellas que requieran de Dictamen de Giro en los términos previstos por las disposiciones jurídicas correspondientes;</w:t>
      </w:r>
    </w:p>
    <w:p w14:paraId="24B290FE" w14:textId="77777777" w:rsidR="00355FED" w:rsidRDefault="00355FED" w:rsidP="00355FED">
      <w:pPr>
        <w:pStyle w:val="CitasINFOEM"/>
      </w:pPr>
      <w:r>
        <w:t>XXXIV. Unidad económica de bajo impacto: A las que se les autoriza la venta de bebidas alcohólicas en envase cerrado y no sean para el consumo inmediato, y las demás que no se encuentren comprendidas en mediano y alto impacto.</w:t>
      </w:r>
    </w:p>
    <w:p w14:paraId="71712880" w14:textId="77777777" w:rsidR="00355FED" w:rsidRDefault="00355FED" w:rsidP="00355FED">
      <w:pPr>
        <w:pStyle w:val="CitasINFOEM"/>
      </w:pPr>
      <w:r>
        <w:t>(…)</w:t>
      </w:r>
    </w:p>
    <w:p w14:paraId="1D2BBA9A" w14:textId="77777777" w:rsidR="00355FED" w:rsidRDefault="00355FED" w:rsidP="00355FED">
      <w:pPr>
        <w:pStyle w:val="CitasINFOEM"/>
      </w:pPr>
      <w:r>
        <w:t xml:space="preserve">Artículo 20 Bis. - El Dictamen de Giro es el documento de carácter permanente emitido por el Comité Municipal de Dictámenes de Giro, sustentado en las evaluaciones técnicas de factibilidad en materias de salubridad local tratándose de venta de bebidas alcohólicas y rastros, cuya finalidad es determinar el </w:t>
      </w:r>
      <w:r>
        <w:lastRenderedPageBreak/>
        <w:t>funcionamiento de unidades económicas, en términos de esta Ley y las disposiciones jurídicas aplicables de acuerdo con los principios de transparencia y publicidad.</w:t>
      </w:r>
    </w:p>
    <w:p w14:paraId="31A2626A" w14:textId="77777777" w:rsidR="00355FED" w:rsidRDefault="00355FED" w:rsidP="00355FED">
      <w:pPr>
        <w:pStyle w:val="CitasINFOEM"/>
        <w:rPr>
          <w:b/>
          <w:bCs/>
          <w:u w:val="single"/>
        </w:rPr>
      </w:pPr>
      <w:r w:rsidRPr="00355FED">
        <w:rPr>
          <w:b/>
          <w:bCs/>
          <w:u w:val="single"/>
        </w:rPr>
        <w:t>El Comité a que se refiere el párrafo anterior, estará integrado por las personas titulares de las Direcciones municipales de Desarrollo Económico, Desarrollo Urbano, Ecología, Protección Civil, Salud o sus equivalentes, un representante de las Cámaras Empresariales, así como un representante del Comité Coordinador del Sistema Municipal Anticorrupción y un representante de la Contraloría Municipal. Será presidido por la o el Presidente Municipal o quien éste determine, y tendrá la finalidad de establecer la factibilidad para la operación de las actividades previstas en la presente Ley en términos de las disposiciones jurídicas aplicables.</w:t>
      </w:r>
    </w:p>
    <w:p w14:paraId="3DA64663" w14:textId="5DD5ADBB" w:rsidR="00355FED" w:rsidRDefault="00355FED" w:rsidP="00355FED">
      <w:pPr>
        <w:pStyle w:val="CitasINFOEM"/>
        <w:rPr>
          <w:b/>
          <w:bCs/>
          <w:u w:val="single"/>
        </w:rPr>
      </w:pPr>
      <w:r w:rsidRPr="00355FED">
        <w:rPr>
          <w:b/>
          <w:bCs/>
          <w:u w:val="single"/>
        </w:rPr>
        <w:t>Artículo 20 Ter. Para obtener el Dictamen de Giro, se deberá presentar solicitud conforme a los formatos, requisitos, documentos y anexos técnicos establecidos en el Registro Municipal de Trámites y Servicios.</w:t>
      </w:r>
    </w:p>
    <w:p w14:paraId="6976C4AF" w14:textId="5B9D528C" w:rsidR="00346ECE" w:rsidRDefault="00346ECE" w:rsidP="00355FED">
      <w:pPr>
        <w:pStyle w:val="CitasINFOEM"/>
        <w:rPr>
          <w:b/>
          <w:bCs/>
        </w:rPr>
      </w:pPr>
      <w:r w:rsidRPr="00346ECE">
        <w:rPr>
          <w:b/>
          <w:bCs/>
        </w:rPr>
        <w:t>TRANSITORIOS</w:t>
      </w:r>
    </w:p>
    <w:p w14:paraId="3D74A5F8" w14:textId="2703C6B6" w:rsidR="00346ECE" w:rsidRPr="00346ECE" w:rsidRDefault="00346ECE" w:rsidP="00355FED">
      <w:pPr>
        <w:pStyle w:val="CitasINFOEM"/>
        <w:rPr>
          <w:b/>
          <w:bCs/>
          <w:iCs/>
          <w:sz w:val="24"/>
          <w:u w:val="single"/>
        </w:rPr>
      </w:pPr>
      <w:r w:rsidRPr="00346ECE">
        <w:rPr>
          <w:b/>
          <w:bCs/>
          <w:u w:val="single"/>
        </w:rPr>
        <w:t>QUINTO. Los Ayuntamientos del Estado de México conformarán el Comité Municipal de Dictámenes de Giro y expedirán las disposiciones jurídicas reglamentarias correspondientes de conformidad con lo establecido en el presente Decreto, en un plazo no mayor a sesenta días hábiles contados a partir de su entrada en vigor. Hasta en tanto no se conforme dicho Comité Municipal y no se emitan los reglamentos correspondientes, seguirán aplicándose las disposiciones reglamentarias vigentes, en todo aquello que no contravenga al presente Decreto.</w:t>
      </w:r>
    </w:p>
    <w:p w14:paraId="01644948" w14:textId="77777777" w:rsidR="006E6F0E" w:rsidRDefault="006E6F0E" w:rsidP="008F0442">
      <w:pPr>
        <w:pStyle w:val="CitasINFOEM"/>
        <w:jc w:val="center"/>
        <w:rPr>
          <w:b/>
          <w:bCs/>
        </w:rPr>
      </w:pPr>
    </w:p>
    <w:p w14:paraId="3B590C34" w14:textId="45FFCCE5" w:rsidR="004E165C" w:rsidRPr="008F0442" w:rsidRDefault="008F0442" w:rsidP="008F0442">
      <w:pPr>
        <w:pStyle w:val="CitasINFOEM"/>
        <w:jc w:val="center"/>
        <w:rPr>
          <w:b/>
          <w:bCs/>
        </w:rPr>
      </w:pPr>
      <w:r w:rsidRPr="008F0442">
        <w:rPr>
          <w:b/>
          <w:bCs/>
        </w:rPr>
        <w:lastRenderedPageBreak/>
        <w:t>BANDO MUNICIPAL DE OZUMBA</w:t>
      </w:r>
    </w:p>
    <w:p w14:paraId="5FEF94BF" w14:textId="514707B9" w:rsidR="008F0442" w:rsidRDefault="008F0442" w:rsidP="008F0442">
      <w:pPr>
        <w:pStyle w:val="CitasINFOEM"/>
        <w:rPr>
          <w:b/>
          <w:bCs/>
          <w:u w:val="single"/>
        </w:rPr>
      </w:pPr>
      <w:r>
        <w:rPr>
          <w:b/>
          <w:bCs/>
          <w:u w:val="single"/>
        </w:rPr>
        <w:t>“</w:t>
      </w:r>
      <w:r w:rsidRPr="008F0442">
        <w:rPr>
          <w:b/>
          <w:bCs/>
          <w:u w:val="single"/>
        </w:rPr>
        <w:t xml:space="preserve">Artículo 36. La Dirección de Asuntos Jurídicos tendrá las siguientes atribuciones: </w:t>
      </w:r>
    </w:p>
    <w:p w14:paraId="2FE9E484" w14:textId="052A5881" w:rsidR="008F0442" w:rsidRDefault="008F0442" w:rsidP="008F0442">
      <w:pPr>
        <w:pStyle w:val="CitasINFOEM"/>
        <w:rPr>
          <w:b/>
          <w:bCs/>
          <w:u w:val="single"/>
        </w:rPr>
      </w:pPr>
      <w:r w:rsidRPr="008F0442">
        <w:rPr>
          <w:b/>
          <w:bCs/>
          <w:u w:val="single"/>
        </w:rPr>
        <w:t>I. Estudiar y analizar las leyes, reglamentos y demás disposiciones legales de aplicación Municipal, para coadyuvar en la elaboración de anteproyectos de iniciativas y propuestas para el mejoramiento de la Administración Pública Municipal;</w:t>
      </w:r>
    </w:p>
    <w:p w14:paraId="4491FCAB" w14:textId="58DBC1CC" w:rsidR="008F0442" w:rsidRPr="008F0442" w:rsidRDefault="008F0442" w:rsidP="008F0442">
      <w:pPr>
        <w:pStyle w:val="CitasINFOEM"/>
      </w:pPr>
      <w:r>
        <w:t>(…)</w:t>
      </w:r>
    </w:p>
    <w:p w14:paraId="69FA191A" w14:textId="11BA3758" w:rsidR="004E165C" w:rsidRDefault="004E165C" w:rsidP="008F0442">
      <w:pPr>
        <w:pStyle w:val="CitasINFOEM"/>
      </w:pPr>
      <w:r>
        <w:t>Artículo 144.- La Dirección de Desarrollo Económico, tiene las siguientes atribuciones y facultades:</w:t>
      </w:r>
    </w:p>
    <w:p w14:paraId="6CD3E677" w14:textId="456F2413" w:rsidR="004E165C" w:rsidRDefault="004E165C" w:rsidP="008F0442">
      <w:pPr>
        <w:pStyle w:val="CitasINFOEM"/>
      </w:pPr>
      <w:r>
        <w:t>(…)</w:t>
      </w:r>
    </w:p>
    <w:p w14:paraId="46999906" w14:textId="77777777" w:rsidR="004E165C" w:rsidRPr="009853D5" w:rsidRDefault="004E165C" w:rsidP="008F0442">
      <w:pPr>
        <w:pStyle w:val="CitasINFOEM"/>
        <w:rPr>
          <w:b/>
          <w:bCs/>
          <w:u w:val="single"/>
        </w:rPr>
      </w:pPr>
      <w:r w:rsidRPr="009853D5">
        <w:rPr>
          <w:b/>
          <w:bCs/>
          <w:u w:val="single"/>
        </w:rPr>
        <w:t>XX. Operar la Ventanilla Única; para ello coordinará y gestionará al interior de las dependencias municipales a las que corresponda conocer sobre el otorgamiento de permisos y licencias para la apertura y funcionamiento de unidades económicas;</w:t>
      </w:r>
    </w:p>
    <w:p w14:paraId="53C7C158" w14:textId="2D003174" w:rsidR="004E165C" w:rsidRDefault="004E165C" w:rsidP="008F0442">
      <w:pPr>
        <w:pStyle w:val="CitasINFOEM"/>
        <w:rPr>
          <w:b/>
          <w:bCs/>
          <w:u w:val="single"/>
        </w:rPr>
      </w:pPr>
      <w:r>
        <w:t xml:space="preserve"> </w:t>
      </w:r>
      <w:r w:rsidRPr="008F0442">
        <w:rPr>
          <w:b/>
          <w:bCs/>
          <w:u w:val="single"/>
        </w:rPr>
        <w:t>XXI. Operar y actualizar el Registro Municipal de Unidades Económicas de los permisos o licencias de funcionamiento otorgadas a las unidades económicas respectivas, así como remitir dentro de los cinco días hábiles siguientes los datos generados al Sistema que al efecto integre la Secretaría de Desarrollo Económico;</w:t>
      </w:r>
    </w:p>
    <w:p w14:paraId="7B760288" w14:textId="463C583C" w:rsidR="008F0442" w:rsidRDefault="008F0442" w:rsidP="008F0442">
      <w:pPr>
        <w:pStyle w:val="CitasINFOEM"/>
      </w:pPr>
      <w:r>
        <w:t>(…)</w:t>
      </w:r>
    </w:p>
    <w:p w14:paraId="4B8A5D01" w14:textId="161EDF89" w:rsidR="008A7808" w:rsidRDefault="008A7808" w:rsidP="00BB1C32">
      <w:pPr>
        <w:spacing w:after="0" w:line="360" w:lineRule="auto"/>
        <w:jc w:val="both"/>
        <w:rPr>
          <w:rFonts w:ascii="Palatino Linotype" w:hAnsi="Palatino Linotype"/>
          <w:bCs/>
          <w:sz w:val="24"/>
          <w:szCs w:val="24"/>
        </w:rPr>
      </w:pPr>
    </w:p>
    <w:p w14:paraId="235E85D4" w14:textId="184603C2" w:rsidR="00030FDA" w:rsidRDefault="009F1AC5" w:rsidP="001C336E">
      <w:pPr>
        <w:spacing w:before="240" w:line="360" w:lineRule="auto"/>
        <w:jc w:val="both"/>
        <w:rPr>
          <w:rFonts w:ascii="Palatino Linotype" w:hAnsi="Palatino Linotype"/>
          <w:bCs/>
          <w:sz w:val="24"/>
          <w:szCs w:val="24"/>
        </w:rPr>
      </w:pPr>
      <w:r>
        <w:rPr>
          <w:rFonts w:ascii="Palatino Linotype" w:hAnsi="Palatino Linotype"/>
          <w:bCs/>
          <w:sz w:val="24"/>
          <w:szCs w:val="24"/>
        </w:rPr>
        <w:lastRenderedPageBreak/>
        <w:t>De ahí que deba arribarse a la premisa de que la</w:t>
      </w:r>
      <w:r w:rsidR="00355FED">
        <w:rPr>
          <w:rFonts w:ascii="Palatino Linotype" w:hAnsi="Palatino Linotype"/>
          <w:bCs/>
          <w:sz w:val="24"/>
          <w:szCs w:val="24"/>
        </w:rPr>
        <w:t xml:space="preserve"> Dirección de Asuntos Jurídicos </w:t>
      </w:r>
      <w:r w:rsidR="00C42389">
        <w:rPr>
          <w:rFonts w:ascii="Palatino Linotype" w:hAnsi="Palatino Linotype"/>
          <w:bCs/>
          <w:sz w:val="24"/>
          <w:szCs w:val="24"/>
        </w:rPr>
        <w:t>estudia y analiza diversos ordenamientos jurídicos de observancia general en el territorio municipal de Ozumba</w:t>
      </w:r>
      <w:r w:rsidR="00092235">
        <w:rPr>
          <w:rFonts w:ascii="Palatino Linotype" w:hAnsi="Palatino Linotype"/>
          <w:bCs/>
          <w:sz w:val="24"/>
          <w:szCs w:val="24"/>
        </w:rPr>
        <w:t xml:space="preserve">, mismos que deberán de publicarse en Gaceta Municipal, al tratarse de preceptos normativos que requieren conocimiento general. </w:t>
      </w:r>
    </w:p>
    <w:p w14:paraId="0939A2E1" w14:textId="328CF536" w:rsidR="006E6F0E" w:rsidRDefault="00C42389" w:rsidP="001C336E">
      <w:pPr>
        <w:spacing w:before="240" w:line="360" w:lineRule="auto"/>
        <w:jc w:val="both"/>
        <w:rPr>
          <w:rFonts w:ascii="Palatino Linotype" w:hAnsi="Palatino Linotype"/>
          <w:bCs/>
          <w:sz w:val="24"/>
          <w:szCs w:val="24"/>
        </w:rPr>
      </w:pPr>
      <w:r>
        <w:rPr>
          <w:rFonts w:ascii="Palatino Linotype" w:hAnsi="Palatino Linotype"/>
          <w:bCs/>
          <w:sz w:val="24"/>
          <w:szCs w:val="24"/>
        </w:rPr>
        <w:t xml:space="preserve">En contraste, </w:t>
      </w:r>
      <w:r w:rsidR="006E6F0E" w:rsidRPr="00213FE0">
        <w:rPr>
          <w:rFonts w:ascii="Palatino Linotype" w:hAnsi="Palatino Linotype" w:cs="Arial"/>
          <w:sz w:val="24"/>
          <w:szCs w:val="24"/>
        </w:rPr>
        <w:t xml:space="preserve">la </w:t>
      </w:r>
      <w:r w:rsidR="006E6F0E">
        <w:rPr>
          <w:rFonts w:ascii="Palatino Linotype" w:hAnsi="Palatino Linotype" w:cs="Arial"/>
          <w:sz w:val="24"/>
          <w:szCs w:val="24"/>
        </w:rPr>
        <w:t>Tesorería Municipal da cuenta de los ingresos</w:t>
      </w:r>
      <w:r w:rsidR="001E4787">
        <w:rPr>
          <w:rFonts w:ascii="Palatino Linotype" w:hAnsi="Palatino Linotype" w:cs="Arial"/>
          <w:sz w:val="24"/>
          <w:szCs w:val="24"/>
        </w:rPr>
        <w:t xml:space="preserve"> </w:t>
      </w:r>
      <w:r w:rsidR="001E4787">
        <w:rPr>
          <w:rFonts w:ascii="Palatino Linotype" w:hAnsi="Palatino Linotype" w:cs="Arial"/>
          <w:b/>
          <w:bCs/>
          <w:sz w:val="24"/>
          <w:szCs w:val="24"/>
        </w:rPr>
        <w:t>(incluido pago de derechos por licencias o dictámenes)</w:t>
      </w:r>
      <w:r w:rsidR="006E6F0E">
        <w:rPr>
          <w:rFonts w:ascii="Palatino Linotype" w:hAnsi="Palatino Linotype" w:cs="Arial"/>
          <w:sz w:val="24"/>
          <w:szCs w:val="24"/>
        </w:rPr>
        <w:t>, egresos</w:t>
      </w:r>
      <w:r w:rsidR="00E77866">
        <w:rPr>
          <w:rFonts w:ascii="Palatino Linotype" w:hAnsi="Palatino Linotype" w:cs="Arial"/>
          <w:sz w:val="24"/>
          <w:szCs w:val="24"/>
        </w:rPr>
        <w:t xml:space="preserve">, </w:t>
      </w:r>
      <w:r w:rsidR="006E6F0E">
        <w:rPr>
          <w:rFonts w:ascii="Palatino Linotype" w:hAnsi="Palatino Linotype" w:cs="Arial"/>
          <w:sz w:val="24"/>
          <w:szCs w:val="24"/>
        </w:rPr>
        <w:t>administra la hacienda pública municipal e incluso responde pliegos de observaciones derivado de los informes remitidos al Órgano Superior de Fiscalización del Estado de México.</w:t>
      </w:r>
    </w:p>
    <w:p w14:paraId="17BE291B" w14:textId="0A5A2BE3" w:rsidR="00355FED" w:rsidRDefault="006E6F0E" w:rsidP="001C336E">
      <w:pPr>
        <w:spacing w:before="240" w:line="360" w:lineRule="auto"/>
        <w:jc w:val="both"/>
        <w:rPr>
          <w:rFonts w:ascii="Palatino Linotype" w:hAnsi="Palatino Linotype"/>
          <w:bCs/>
          <w:sz w:val="24"/>
          <w:szCs w:val="24"/>
        </w:rPr>
      </w:pPr>
      <w:r>
        <w:rPr>
          <w:rFonts w:ascii="Palatino Linotype" w:hAnsi="Palatino Linotype"/>
          <w:bCs/>
          <w:sz w:val="24"/>
          <w:szCs w:val="24"/>
        </w:rPr>
        <w:t xml:space="preserve">Finalmente, </w:t>
      </w:r>
      <w:r w:rsidR="00C42389">
        <w:rPr>
          <w:rFonts w:ascii="Palatino Linotype" w:hAnsi="Palatino Linotype"/>
          <w:bCs/>
          <w:sz w:val="24"/>
          <w:szCs w:val="24"/>
        </w:rPr>
        <w:t>la Dirección de Desarrollo Económico regula diversas aristas vinculadas con la distribución y prestación de bienes y servicios tales como:</w:t>
      </w:r>
    </w:p>
    <w:p w14:paraId="01A7A5F2" w14:textId="5C84D312" w:rsidR="00C42389" w:rsidRDefault="00C42389" w:rsidP="00C42389">
      <w:pPr>
        <w:pStyle w:val="Prrafodelista"/>
        <w:numPr>
          <w:ilvl w:val="0"/>
          <w:numId w:val="36"/>
        </w:numPr>
        <w:spacing w:before="240" w:line="360" w:lineRule="auto"/>
        <w:jc w:val="both"/>
        <w:rPr>
          <w:rFonts w:ascii="Palatino Linotype" w:hAnsi="Palatino Linotype"/>
          <w:bCs/>
        </w:rPr>
      </w:pPr>
      <w:r>
        <w:rPr>
          <w:rFonts w:ascii="Palatino Linotype" w:hAnsi="Palatino Linotype"/>
          <w:bCs/>
        </w:rPr>
        <w:t>Operar y actualizar el registro de unidades económicas.</w:t>
      </w:r>
    </w:p>
    <w:p w14:paraId="6EA23D91" w14:textId="50B4D91D" w:rsidR="00C42389" w:rsidRDefault="00C42389" w:rsidP="00C42389">
      <w:pPr>
        <w:pStyle w:val="Prrafodelista"/>
        <w:numPr>
          <w:ilvl w:val="0"/>
          <w:numId w:val="36"/>
        </w:numPr>
        <w:spacing w:before="240" w:line="360" w:lineRule="auto"/>
        <w:jc w:val="both"/>
        <w:rPr>
          <w:rFonts w:ascii="Palatino Linotype" w:hAnsi="Palatino Linotype"/>
          <w:bCs/>
        </w:rPr>
      </w:pPr>
      <w:r>
        <w:rPr>
          <w:rFonts w:ascii="Palatino Linotype" w:hAnsi="Palatino Linotype"/>
          <w:bCs/>
        </w:rPr>
        <w:t xml:space="preserve">Conocer sobre el otorgamiento de permisos y licencias de carácter económico. </w:t>
      </w:r>
    </w:p>
    <w:p w14:paraId="44FA1336" w14:textId="6878F632" w:rsidR="00C42389" w:rsidRDefault="00C42389" w:rsidP="00C42389">
      <w:pPr>
        <w:pStyle w:val="Prrafodelista"/>
        <w:numPr>
          <w:ilvl w:val="0"/>
          <w:numId w:val="36"/>
        </w:numPr>
        <w:spacing w:before="240" w:line="360" w:lineRule="auto"/>
        <w:jc w:val="both"/>
        <w:rPr>
          <w:rFonts w:ascii="Palatino Linotype" w:hAnsi="Palatino Linotype"/>
          <w:bCs/>
        </w:rPr>
      </w:pPr>
      <w:r>
        <w:rPr>
          <w:rFonts w:ascii="Palatino Linotype" w:hAnsi="Palatino Linotype"/>
          <w:bCs/>
        </w:rPr>
        <w:t>Recibir y evaluar las solicitudes de unidades económicas de bajo, mediano y alto impacto.</w:t>
      </w:r>
    </w:p>
    <w:p w14:paraId="0389C106" w14:textId="6687DA1D" w:rsidR="00C42389" w:rsidRDefault="00C42389" w:rsidP="00C42389">
      <w:pPr>
        <w:pStyle w:val="Prrafodelista"/>
        <w:numPr>
          <w:ilvl w:val="0"/>
          <w:numId w:val="36"/>
        </w:numPr>
        <w:spacing w:before="240" w:line="360" w:lineRule="auto"/>
        <w:jc w:val="both"/>
        <w:rPr>
          <w:rFonts w:ascii="Palatino Linotype" w:hAnsi="Palatino Linotype"/>
          <w:bCs/>
        </w:rPr>
      </w:pPr>
      <w:r>
        <w:rPr>
          <w:rFonts w:ascii="Palatino Linotype" w:hAnsi="Palatino Linotype"/>
          <w:bCs/>
        </w:rPr>
        <w:t xml:space="preserve">Participar en la integración del Comité Municipal de Dictámenes de Giro. </w:t>
      </w:r>
    </w:p>
    <w:p w14:paraId="04C76D85" w14:textId="0E90F672" w:rsidR="009853D5" w:rsidRPr="00C42389" w:rsidRDefault="009853D5" w:rsidP="00C42389">
      <w:pPr>
        <w:pStyle w:val="Prrafodelista"/>
        <w:numPr>
          <w:ilvl w:val="0"/>
          <w:numId w:val="36"/>
        </w:numPr>
        <w:spacing w:before="240" w:line="360" w:lineRule="auto"/>
        <w:jc w:val="both"/>
        <w:rPr>
          <w:rFonts w:ascii="Palatino Linotype" w:hAnsi="Palatino Linotype"/>
          <w:bCs/>
        </w:rPr>
      </w:pPr>
      <w:r>
        <w:rPr>
          <w:rFonts w:ascii="Palatino Linotype" w:hAnsi="Palatino Linotype"/>
          <w:bCs/>
        </w:rPr>
        <w:t xml:space="preserve">Operar la ventanilla única (apertura y funcionamiento de unidades económicas) </w:t>
      </w:r>
    </w:p>
    <w:p w14:paraId="5045CCDC" w14:textId="77777777" w:rsidR="00030FDA" w:rsidRDefault="00030FDA" w:rsidP="001C336E">
      <w:pPr>
        <w:spacing w:before="240" w:line="360" w:lineRule="auto"/>
        <w:jc w:val="both"/>
        <w:rPr>
          <w:rFonts w:ascii="Palatino Linotype" w:hAnsi="Palatino Linotype"/>
          <w:bCs/>
          <w:sz w:val="24"/>
          <w:szCs w:val="24"/>
        </w:rPr>
      </w:pPr>
    </w:p>
    <w:p w14:paraId="0B07511B" w14:textId="3BBFA6A1" w:rsidR="00030FDA" w:rsidRDefault="00030FDA" w:rsidP="001C336E">
      <w:pPr>
        <w:spacing w:before="240" w:line="360" w:lineRule="auto"/>
        <w:jc w:val="both"/>
        <w:rPr>
          <w:rFonts w:ascii="Palatino Linotype" w:hAnsi="Palatino Linotype"/>
          <w:b/>
          <w:sz w:val="24"/>
          <w:szCs w:val="24"/>
        </w:rPr>
      </w:pPr>
      <w:r>
        <w:rPr>
          <w:rFonts w:ascii="Palatino Linotype" w:hAnsi="Palatino Linotype"/>
          <w:bCs/>
          <w:sz w:val="24"/>
          <w:szCs w:val="24"/>
        </w:rPr>
        <w:t xml:space="preserve">Por otra parte, la naturaleza del Comité Municipal de Dictámenes de Giro estriba en un órgano colegiado cuya instalación se encuentra sujeta a un plazo no mayor de sesenta días a partir de la entrada en vigor de la Ley de Competitividad y </w:t>
      </w:r>
      <w:r>
        <w:rPr>
          <w:rFonts w:ascii="Palatino Linotype" w:hAnsi="Palatino Linotype"/>
          <w:bCs/>
          <w:sz w:val="24"/>
          <w:szCs w:val="24"/>
        </w:rPr>
        <w:lastRenderedPageBreak/>
        <w:t xml:space="preserve">Ordenamiento Comercial del Estado de México, plazo que a la fecha de la solicitud ha fenecido notoriamente. </w:t>
      </w:r>
      <w:r w:rsidR="00A1579D">
        <w:rPr>
          <w:rFonts w:ascii="Palatino Linotype" w:hAnsi="Palatino Linotype"/>
          <w:bCs/>
          <w:sz w:val="24"/>
          <w:szCs w:val="24"/>
        </w:rPr>
        <w:t xml:space="preserve">Hipótesis fáctica que de igual manera resulta aplicable para efectos de la reglamentación municipal correspondiente. </w:t>
      </w:r>
    </w:p>
    <w:p w14:paraId="0E718411" w14:textId="1827E344" w:rsidR="0002702E" w:rsidRDefault="002D0C68" w:rsidP="009F1AC5">
      <w:pPr>
        <w:spacing w:after="240" w:line="360" w:lineRule="auto"/>
        <w:jc w:val="both"/>
        <w:rPr>
          <w:rFonts w:ascii="Palatino Linotype" w:hAnsi="Palatino Linotype" w:cs="Arial"/>
          <w:color w:val="000000"/>
          <w:sz w:val="24"/>
          <w:lang w:val="es-ES_tradnl"/>
        </w:rPr>
      </w:pPr>
      <w:r w:rsidRPr="004D6F54">
        <w:rPr>
          <w:rFonts w:ascii="Palatino Linotype" w:hAnsi="Palatino Linotype" w:cs="Arial"/>
          <w:color w:val="000000"/>
          <w:sz w:val="24"/>
          <w:lang w:val="es-ES_tradnl"/>
        </w:rPr>
        <w:t xml:space="preserve">Una vez sentado lo anterior, como se mencionó en el antecedente segundo, </w:t>
      </w:r>
      <w:r w:rsidRPr="004D6F54">
        <w:rPr>
          <w:rFonts w:ascii="Palatino Linotype" w:hAnsi="Palatino Linotype" w:cs="Arial"/>
          <w:b/>
          <w:color w:val="000000"/>
          <w:sz w:val="24"/>
          <w:lang w:val="es-ES_tradnl"/>
        </w:rPr>
        <w:t xml:space="preserve">El Sujeto Obligado </w:t>
      </w:r>
      <w:r w:rsidRPr="004D6F54">
        <w:rPr>
          <w:rFonts w:ascii="Palatino Linotype" w:hAnsi="Palatino Linotype" w:cs="Arial"/>
          <w:color w:val="000000"/>
          <w:sz w:val="24"/>
          <w:lang w:val="es-ES_tradnl"/>
        </w:rPr>
        <w:t xml:space="preserve">en fecha </w:t>
      </w:r>
      <w:r w:rsidR="00451E82" w:rsidRPr="004D6F54">
        <w:rPr>
          <w:rFonts w:ascii="Palatino Linotype" w:hAnsi="Palatino Linotype" w:cs="Arial"/>
          <w:color w:val="000000"/>
          <w:sz w:val="24"/>
          <w:lang w:val="es-ES_tradnl"/>
        </w:rPr>
        <w:t>veintiuno de junio de dos mil veintidós, rindió su respuesta a la solicitud de información</w:t>
      </w:r>
      <w:r w:rsidR="00451E82">
        <w:rPr>
          <w:rFonts w:ascii="Palatino Linotype" w:hAnsi="Palatino Linotype" w:cs="Arial"/>
          <w:color w:val="000000"/>
          <w:sz w:val="24"/>
          <w:lang w:val="es-ES_tradnl"/>
        </w:rPr>
        <w:t xml:space="preserve"> formulada por el particular, adjuntando para tal efecto lo siguiente:</w:t>
      </w:r>
    </w:p>
    <w:p w14:paraId="3A593319" w14:textId="77777777" w:rsidR="00451E82" w:rsidRPr="00451E82" w:rsidRDefault="00451E82" w:rsidP="00451E82">
      <w:pPr>
        <w:pStyle w:val="Prrafodelista"/>
        <w:numPr>
          <w:ilvl w:val="0"/>
          <w:numId w:val="37"/>
        </w:numPr>
        <w:spacing w:after="240"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t xml:space="preserve">“Desarrollo Economico – Solicitud 089-2022.pdf”: </w:t>
      </w:r>
      <w:r>
        <w:rPr>
          <w:rFonts w:ascii="Palatino Linotype" w:hAnsi="Palatino Linotype" w:cs="Arial"/>
          <w:color w:val="000000"/>
          <w:lang w:val="es-ES_tradnl"/>
        </w:rPr>
        <w:t>Compila lo siguiente:</w:t>
      </w:r>
    </w:p>
    <w:p w14:paraId="4D46540F" w14:textId="350B4563" w:rsidR="00451E82" w:rsidRPr="00344848" w:rsidRDefault="00657E1B" w:rsidP="00451E82">
      <w:pPr>
        <w:pStyle w:val="Prrafodelista"/>
        <w:numPr>
          <w:ilvl w:val="0"/>
          <w:numId w:val="38"/>
        </w:numPr>
        <w:spacing w:after="240" w:line="360" w:lineRule="auto"/>
        <w:jc w:val="both"/>
        <w:rPr>
          <w:rFonts w:ascii="Palatino Linotype" w:hAnsi="Palatino Linotype" w:cs="Arial"/>
          <w:b/>
          <w:bCs/>
          <w:color w:val="000000"/>
          <w:lang w:val="es-ES_tradnl"/>
        </w:rPr>
      </w:pPr>
      <w:r>
        <w:rPr>
          <w:rFonts w:ascii="Palatino Linotype" w:hAnsi="Palatino Linotype" w:cs="Arial"/>
          <w:color w:val="000000"/>
          <w:lang w:val="es-ES_tradnl"/>
        </w:rPr>
        <w:t xml:space="preserve">Oficio número </w:t>
      </w:r>
      <w:r>
        <w:rPr>
          <w:rFonts w:ascii="Palatino Linotype" w:hAnsi="Palatino Linotype" w:cs="Arial"/>
          <w:b/>
          <w:bCs/>
          <w:color w:val="000000"/>
          <w:lang w:val="es-ES_tradnl"/>
        </w:rPr>
        <w:t xml:space="preserve">DDE/067/06/2022 </w:t>
      </w:r>
      <w:r>
        <w:rPr>
          <w:rFonts w:ascii="Palatino Linotype" w:hAnsi="Palatino Linotype" w:cs="Arial"/>
          <w:color w:val="000000"/>
          <w:lang w:val="es-ES_tradnl"/>
        </w:rPr>
        <w:t xml:space="preserve">signado por la </w:t>
      </w:r>
      <w:r w:rsidR="00202207">
        <w:rPr>
          <w:rFonts w:ascii="Palatino Linotype" w:hAnsi="Palatino Linotype" w:cs="Arial"/>
          <w:color w:val="000000"/>
          <w:lang w:val="es-ES_tradnl"/>
        </w:rPr>
        <w:t>directora</w:t>
      </w:r>
      <w:r>
        <w:rPr>
          <w:rFonts w:ascii="Palatino Linotype" w:hAnsi="Palatino Linotype" w:cs="Arial"/>
          <w:color w:val="000000"/>
          <w:lang w:val="es-ES_tradnl"/>
        </w:rPr>
        <w:t xml:space="preserve"> de Desarrollo Económico y dirigido al Titular de la Unidad de Transparencia, de fecha dieciséis de junio de dos mil </w:t>
      </w:r>
      <w:r w:rsidR="00F21AEA">
        <w:rPr>
          <w:rFonts w:ascii="Palatino Linotype" w:hAnsi="Palatino Linotype" w:cs="Arial"/>
          <w:color w:val="000000"/>
          <w:lang w:val="es-ES_tradnl"/>
        </w:rPr>
        <w:t xml:space="preserve">veintidós, </w:t>
      </w:r>
      <w:r w:rsidR="00F21AEA" w:rsidRPr="00344848">
        <w:rPr>
          <w:rFonts w:ascii="Palatino Linotype" w:hAnsi="Palatino Linotype" w:cs="Arial"/>
          <w:color w:val="000000"/>
          <w:lang w:val="es-ES_tradnl"/>
        </w:rPr>
        <w:t>resulta</w:t>
      </w:r>
      <w:r w:rsidR="00344848" w:rsidRPr="00344848">
        <w:rPr>
          <w:rFonts w:ascii="Palatino Linotype" w:hAnsi="Palatino Linotype" w:cs="Arial"/>
          <w:color w:val="000000"/>
          <w:lang w:val="es-ES_tradnl"/>
        </w:rPr>
        <w:t>n</w:t>
      </w:r>
      <w:r w:rsidR="00F21AEA" w:rsidRPr="00344848">
        <w:rPr>
          <w:rFonts w:ascii="Palatino Linotype" w:hAnsi="Palatino Linotype" w:cs="Arial"/>
          <w:color w:val="000000"/>
          <w:lang w:val="es-ES_tradnl"/>
        </w:rPr>
        <w:t xml:space="preserve"> </w:t>
      </w:r>
      <w:r w:rsidR="00F21AEA">
        <w:rPr>
          <w:rFonts w:ascii="Palatino Linotype" w:hAnsi="Palatino Linotype" w:cs="Arial"/>
          <w:color w:val="000000"/>
          <w:lang w:val="es-ES_tradnl"/>
        </w:rPr>
        <w:t xml:space="preserve">de nuestro interés </w:t>
      </w:r>
      <w:r w:rsidR="00344848">
        <w:rPr>
          <w:rFonts w:ascii="Palatino Linotype" w:hAnsi="Palatino Linotype" w:cs="Arial"/>
          <w:color w:val="000000"/>
          <w:lang w:val="es-ES_tradnl"/>
        </w:rPr>
        <w:t>las siguientes premisas medulares:</w:t>
      </w:r>
    </w:p>
    <w:p w14:paraId="453E3F6A" w14:textId="72373332" w:rsidR="00344848" w:rsidRPr="00F21AEA" w:rsidRDefault="00344848" w:rsidP="00344848">
      <w:pPr>
        <w:pStyle w:val="Prrafodelista"/>
        <w:numPr>
          <w:ilvl w:val="0"/>
          <w:numId w:val="39"/>
        </w:numPr>
        <w:spacing w:after="240" w:line="360" w:lineRule="auto"/>
        <w:jc w:val="both"/>
        <w:rPr>
          <w:rFonts w:ascii="Palatino Linotype" w:hAnsi="Palatino Linotype" w:cs="Arial"/>
          <w:b/>
          <w:bCs/>
          <w:color w:val="000000"/>
          <w:lang w:val="es-ES_tradnl"/>
        </w:rPr>
      </w:pPr>
      <w:r>
        <w:rPr>
          <w:rFonts w:ascii="Palatino Linotype" w:hAnsi="Palatino Linotype" w:cs="Arial"/>
          <w:color w:val="000000"/>
          <w:lang w:val="es-ES_tradnl"/>
        </w:rPr>
        <w:t>Que remite Acta de Instalación del Comité de Dictamen de Giro, correspondiente a la fecha 16 de marzo de 2021</w:t>
      </w:r>
      <w:r w:rsidR="00202207">
        <w:rPr>
          <w:rFonts w:ascii="Palatino Linotype" w:hAnsi="Palatino Linotype" w:cs="Arial"/>
          <w:color w:val="000000"/>
          <w:lang w:val="es-ES_tradnl"/>
        </w:rPr>
        <w:t xml:space="preserve">, clarificando que actualmente el multicitado Comité no se encuentra actualizado. </w:t>
      </w:r>
    </w:p>
    <w:p w14:paraId="45D6EFE5" w14:textId="278EF7B5" w:rsidR="00344848" w:rsidRPr="00344848" w:rsidRDefault="00344848" w:rsidP="00344848">
      <w:pPr>
        <w:pStyle w:val="Prrafodelista"/>
        <w:numPr>
          <w:ilvl w:val="0"/>
          <w:numId w:val="39"/>
        </w:numPr>
        <w:spacing w:after="240" w:line="360" w:lineRule="auto"/>
        <w:jc w:val="both"/>
        <w:rPr>
          <w:rFonts w:ascii="Palatino Linotype" w:hAnsi="Palatino Linotype" w:cs="Arial"/>
          <w:b/>
          <w:bCs/>
          <w:color w:val="000000"/>
          <w:lang w:val="es-ES_tradnl"/>
        </w:rPr>
      </w:pPr>
      <w:r>
        <w:rPr>
          <w:rFonts w:ascii="Palatino Linotype" w:hAnsi="Palatino Linotype" w:cs="Arial"/>
          <w:color w:val="000000"/>
          <w:lang w:val="es-ES_tradnl"/>
        </w:rPr>
        <w:t xml:space="preserve">Que actualmente el Comité Municipal de Dictámenes de Giro no se encuentra integrado, tal y como fue referido en solicitud diversa con número de folio </w:t>
      </w:r>
      <w:r>
        <w:rPr>
          <w:rFonts w:ascii="Palatino Linotype" w:hAnsi="Palatino Linotype" w:cs="Arial"/>
          <w:b/>
          <w:bCs/>
          <w:color w:val="000000"/>
          <w:lang w:val="es-ES_tradnl"/>
        </w:rPr>
        <w:t xml:space="preserve">00065/OZUMBA/IP/2022 </w:t>
      </w:r>
      <w:r>
        <w:rPr>
          <w:rFonts w:ascii="Palatino Linotype" w:hAnsi="Palatino Linotype" w:cs="Arial"/>
          <w:color w:val="000000"/>
          <w:lang w:val="es-ES_tradnl"/>
        </w:rPr>
        <w:t>en la cual se expuso lo siguiente: “</w:t>
      </w:r>
      <w:r>
        <w:rPr>
          <w:rFonts w:ascii="Palatino Linotype" w:hAnsi="Palatino Linotype" w:cs="Arial"/>
          <w:i/>
          <w:iCs/>
          <w:color w:val="000000"/>
          <w:lang w:val="es-ES_tradnl"/>
        </w:rPr>
        <w:t>Que todavía no se encuentra integrado el Comité de Dictamen de Giro, porque se está asistiendo a capacitaciones inherentes al tema”.</w:t>
      </w:r>
    </w:p>
    <w:p w14:paraId="3FAA794D" w14:textId="15090C5B" w:rsidR="00344848" w:rsidRPr="00E466D7" w:rsidRDefault="00344848" w:rsidP="00344848">
      <w:pPr>
        <w:pStyle w:val="Prrafodelista"/>
        <w:numPr>
          <w:ilvl w:val="0"/>
          <w:numId w:val="39"/>
        </w:numPr>
        <w:spacing w:after="240" w:line="360" w:lineRule="auto"/>
        <w:jc w:val="both"/>
        <w:rPr>
          <w:rFonts w:ascii="Palatino Linotype" w:hAnsi="Palatino Linotype" w:cs="Arial"/>
          <w:b/>
          <w:bCs/>
          <w:color w:val="000000"/>
          <w:lang w:val="es-ES_tradnl"/>
        </w:rPr>
      </w:pPr>
      <w:r>
        <w:rPr>
          <w:rFonts w:ascii="Palatino Linotype" w:hAnsi="Palatino Linotype" w:cs="Arial"/>
          <w:color w:val="000000"/>
          <w:lang w:val="es-ES_tradnl"/>
        </w:rPr>
        <w:lastRenderedPageBreak/>
        <w:t xml:space="preserve">Que </w:t>
      </w:r>
      <w:r w:rsidR="00E466D7">
        <w:rPr>
          <w:rFonts w:ascii="Palatino Linotype" w:hAnsi="Palatino Linotype" w:cs="Arial"/>
          <w:color w:val="000000"/>
          <w:lang w:val="es-ES_tradnl"/>
        </w:rPr>
        <w:t xml:space="preserve">en referencia a las solicitudes recibidas o en proceso de recepción respecto de unidades económicas de bajo y alto impacto, no tiene registro alguno en sus archivos. </w:t>
      </w:r>
    </w:p>
    <w:p w14:paraId="53EF073A" w14:textId="5631BEC6" w:rsidR="0002702E" w:rsidRPr="00861C26" w:rsidRDefault="00E466D7" w:rsidP="009F1AC5">
      <w:pPr>
        <w:pStyle w:val="Prrafodelista"/>
        <w:numPr>
          <w:ilvl w:val="0"/>
          <w:numId w:val="39"/>
        </w:numPr>
        <w:spacing w:after="240" w:line="360" w:lineRule="auto"/>
        <w:jc w:val="both"/>
        <w:rPr>
          <w:rFonts w:ascii="Palatino Linotype" w:hAnsi="Palatino Linotype" w:cs="Arial"/>
          <w:b/>
          <w:bCs/>
          <w:color w:val="000000"/>
          <w:u w:val="single"/>
          <w:lang w:val="es-ES_tradnl"/>
        </w:rPr>
      </w:pPr>
      <w:r w:rsidRPr="00346ECE">
        <w:rPr>
          <w:rFonts w:ascii="Palatino Linotype" w:hAnsi="Palatino Linotype" w:cs="Arial"/>
          <w:b/>
          <w:bCs/>
          <w:color w:val="000000"/>
          <w:u w:val="single"/>
          <w:lang w:val="es-ES_tradnl"/>
        </w:rPr>
        <w:t xml:space="preserve">Que los tramites relacionados con la regularización de unidades económicas resulta competencia de la Tesorería Municipal, Jurídico y Área de Regulación Comercial. </w:t>
      </w:r>
    </w:p>
    <w:p w14:paraId="32E3C175" w14:textId="77777777" w:rsidR="006E6F0E" w:rsidRDefault="006E6F0E" w:rsidP="009C2E17">
      <w:pPr>
        <w:spacing w:after="0" w:line="360" w:lineRule="auto"/>
        <w:jc w:val="both"/>
        <w:rPr>
          <w:rFonts w:ascii="Palatino Linotype" w:hAnsi="Palatino Linotype" w:cs="Arial"/>
          <w:color w:val="000000"/>
          <w:sz w:val="24"/>
          <w:lang w:val="es-ES_tradnl"/>
        </w:rPr>
      </w:pPr>
    </w:p>
    <w:p w14:paraId="2BA88E13" w14:textId="40525DC2" w:rsidR="00DD5D82" w:rsidRDefault="00DD5D82" w:rsidP="009C2E17">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De ahí que deba arribarse a la premisa de que la respuesta del </w:t>
      </w:r>
      <w:r>
        <w:rPr>
          <w:rFonts w:ascii="Palatino Linotype" w:hAnsi="Palatino Linotype" w:cs="Arial"/>
          <w:b/>
          <w:bCs/>
          <w:color w:val="000000"/>
          <w:sz w:val="24"/>
          <w:lang w:val="es-ES_tradnl"/>
        </w:rPr>
        <w:t xml:space="preserve">Sujeto Obligado </w:t>
      </w:r>
      <w:r>
        <w:rPr>
          <w:rFonts w:ascii="Palatino Linotype" w:hAnsi="Palatino Linotype" w:cs="Arial"/>
          <w:color w:val="000000"/>
          <w:sz w:val="24"/>
          <w:lang w:val="es-ES_tradnl"/>
        </w:rPr>
        <w:t xml:space="preserve">es susceptible de colmar los requerimientos </w:t>
      </w:r>
      <w:r>
        <w:rPr>
          <w:rFonts w:ascii="Palatino Linotype" w:hAnsi="Palatino Linotype" w:cs="Arial"/>
          <w:b/>
          <w:bCs/>
          <w:color w:val="000000"/>
          <w:sz w:val="24"/>
          <w:lang w:val="es-ES_tradnl"/>
        </w:rPr>
        <w:t xml:space="preserve">5 -cinco- </w:t>
      </w:r>
      <w:r>
        <w:rPr>
          <w:rFonts w:ascii="Palatino Linotype" w:hAnsi="Palatino Linotype" w:cs="Arial"/>
          <w:color w:val="000000"/>
          <w:sz w:val="24"/>
          <w:lang w:val="es-ES_tradnl"/>
        </w:rPr>
        <w:t xml:space="preserve">y </w:t>
      </w:r>
      <w:r>
        <w:rPr>
          <w:rFonts w:ascii="Palatino Linotype" w:hAnsi="Palatino Linotype" w:cs="Arial"/>
          <w:b/>
          <w:bCs/>
          <w:color w:val="000000"/>
          <w:sz w:val="24"/>
          <w:lang w:val="es-ES_tradnl"/>
        </w:rPr>
        <w:t xml:space="preserve">7 -siete-. </w:t>
      </w:r>
      <w:r>
        <w:rPr>
          <w:rFonts w:ascii="Palatino Linotype" w:hAnsi="Palatino Linotype" w:cs="Arial"/>
          <w:color w:val="000000"/>
          <w:sz w:val="24"/>
          <w:lang w:val="es-ES_tradnl"/>
        </w:rPr>
        <w:t xml:space="preserve">Asimismo, atendió parcialmente los requerimientos </w:t>
      </w:r>
      <w:r>
        <w:rPr>
          <w:rFonts w:ascii="Palatino Linotype" w:hAnsi="Palatino Linotype" w:cs="Arial"/>
          <w:b/>
          <w:bCs/>
          <w:color w:val="000000"/>
          <w:sz w:val="24"/>
          <w:lang w:val="es-ES_tradnl"/>
        </w:rPr>
        <w:t xml:space="preserve">3 -tres- y 4 -cuatro-. </w:t>
      </w:r>
      <w:r>
        <w:rPr>
          <w:rFonts w:ascii="Palatino Linotype" w:hAnsi="Palatino Linotype" w:cs="Arial"/>
          <w:color w:val="000000"/>
          <w:sz w:val="24"/>
          <w:lang w:val="es-ES_tradnl"/>
        </w:rPr>
        <w:t xml:space="preserve">Finalmente, no se tienen por atendidos los requerimientos </w:t>
      </w:r>
      <w:r>
        <w:rPr>
          <w:rFonts w:ascii="Palatino Linotype" w:hAnsi="Palatino Linotype" w:cs="Arial"/>
          <w:b/>
          <w:bCs/>
          <w:color w:val="000000"/>
          <w:sz w:val="24"/>
          <w:lang w:val="es-ES_tradnl"/>
        </w:rPr>
        <w:t xml:space="preserve">1 -uno-, 2 -dos- y 6 -seis-. </w:t>
      </w:r>
    </w:p>
    <w:p w14:paraId="6A6BA140" w14:textId="77777777" w:rsidR="00DD5D82" w:rsidRDefault="00DD5D82" w:rsidP="009C2E17">
      <w:pPr>
        <w:spacing w:after="0" w:line="360" w:lineRule="auto"/>
        <w:jc w:val="both"/>
        <w:rPr>
          <w:rFonts w:ascii="Palatino Linotype" w:hAnsi="Palatino Linotype" w:cs="Arial"/>
          <w:color w:val="000000"/>
          <w:sz w:val="24"/>
          <w:lang w:val="es-ES_tradnl"/>
        </w:rPr>
      </w:pPr>
    </w:p>
    <w:p w14:paraId="23C3EC0A" w14:textId="0F7121CD" w:rsidR="00861C26" w:rsidRDefault="00114DCB" w:rsidP="009C2E17">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Inconforme con la respuesta rendida por </w:t>
      </w:r>
      <w:r>
        <w:rPr>
          <w:rFonts w:ascii="Palatino Linotype" w:hAnsi="Palatino Linotype" w:cs="Arial"/>
          <w:b/>
          <w:bCs/>
          <w:color w:val="000000"/>
          <w:sz w:val="24"/>
          <w:lang w:val="es-ES_tradnl"/>
        </w:rPr>
        <w:t xml:space="preserve">El Sujeto Obligado, </w:t>
      </w:r>
      <w:r w:rsidR="00ED7384">
        <w:rPr>
          <w:rFonts w:ascii="Palatino Linotype" w:hAnsi="Palatino Linotype" w:cs="Arial"/>
          <w:b/>
          <w:bCs/>
          <w:color w:val="000000"/>
          <w:sz w:val="24"/>
          <w:lang w:val="es-ES_tradnl"/>
        </w:rPr>
        <w:t>La</w:t>
      </w:r>
      <w:r>
        <w:rPr>
          <w:rFonts w:ascii="Palatino Linotype" w:hAnsi="Palatino Linotype" w:cs="Arial"/>
          <w:b/>
          <w:bCs/>
          <w:color w:val="000000"/>
          <w:sz w:val="24"/>
          <w:lang w:val="es-ES_tradnl"/>
        </w:rPr>
        <w:t xml:space="preserve"> Recurrente </w:t>
      </w:r>
      <w:r>
        <w:rPr>
          <w:rFonts w:ascii="Palatino Linotype" w:hAnsi="Palatino Linotype" w:cs="Arial"/>
          <w:color w:val="000000"/>
          <w:sz w:val="24"/>
          <w:lang w:val="es-ES_tradnl"/>
        </w:rPr>
        <w:t>interpuso recurso de revisión en fecha</w:t>
      </w:r>
      <w:r w:rsidR="007F19BF">
        <w:rPr>
          <w:rFonts w:ascii="Palatino Linotype" w:hAnsi="Palatino Linotype" w:cs="Arial"/>
          <w:color w:val="000000"/>
          <w:sz w:val="24"/>
          <w:lang w:val="es-ES_tradnl"/>
        </w:rPr>
        <w:t xml:space="preserve"> </w:t>
      </w:r>
      <w:r w:rsidR="00861C26">
        <w:rPr>
          <w:rFonts w:ascii="Palatino Linotype" w:hAnsi="Palatino Linotype" w:cs="Arial"/>
          <w:color w:val="000000"/>
          <w:sz w:val="24"/>
          <w:lang w:val="es-ES_tradnl"/>
        </w:rPr>
        <w:t>once de julio de dos mil veintidós. Señalando como razones o motivos de inconformidad:</w:t>
      </w:r>
    </w:p>
    <w:p w14:paraId="675D7F6B" w14:textId="0448F26B" w:rsidR="00861C26" w:rsidRPr="00861C26" w:rsidRDefault="00861C26" w:rsidP="00861C26">
      <w:pPr>
        <w:pStyle w:val="Citas"/>
        <w:rPr>
          <w:b/>
          <w:bCs/>
          <w:sz w:val="24"/>
          <w:lang w:val="es-ES_tradnl"/>
        </w:rPr>
      </w:pPr>
      <w:r>
        <w:t xml:space="preserve">“Con fundamento en el artículo 179 fracción V, VI (que refiere a la entrega de información incompleta) y ( la entrega de información que no corresponda con lo solicitado) de la Ley de Transparencia y Acceso a la Información Pública del Estado de México y Municipios, interpongo el recurso de inconformidad mediante el cual se pide la complementación a la información solicitada en la cual se dio respuesta por parte del municipio de Ozumba mediante el número de folio 0065/OZUMBA/IP/2022 aclarando y complementando la información requerida en los siguiente: Respecto a la solicitud de información pongo a su conocimiento al </w:t>
      </w:r>
      <w:r>
        <w:lastRenderedPageBreak/>
        <w:t xml:space="preserve">municipio de Ozumba, que otorgada su respuesta de la información solicitada en el punto número 1, y el punto número 2, entrego información incompleta, y la entrega de la información que no correspondía con lo solicitado ya que se entregó información del año pasado, y la información que se requiere debe ser actualizada al 2022, por lo que cito de forma clara y especifica la respuesta otorgada por el municipio.” </w:t>
      </w:r>
      <w:r>
        <w:rPr>
          <w:b/>
          <w:bCs/>
        </w:rPr>
        <w:t xml:space="preserve">(Sic) </w:t>
      </w:r>
    </w:p>
    <w:p w14:paraId="5D53E35F" w14:textId="7D88AAFD" w:rsidR="00861C26" w:rsidRDefault="00861C26" w:rsidP="009C2E17">
      <w:pPr>
        <w:spacing w:after="0" w:line="360" w:lineRule="auto"/>
        <w:jc w:val="both"/>
        <w:rPr>
          <w:rFonts w:ascii="Palatino Linotype" w:hAnsi="Palatino Linotype" w:cs="Arial"/>
          <w:color w:val="000000"/>
          <w:sz w:val="24"/>
          <w:lang w:val="es-ES_tradnl"/>
        </w:rPr>
      </w:pPr>
    </w:p>
    <w:p w14:paraId="7F14ADFB" w14:textId="5FD2B79D" w:rsidR="00861C26" w:rsidRDefault="00861C26" w:rsidP="009C2E17">
      <w:pPr>
        <w:spacing w:after="0" w:line="360" w:lineRule="auto"/>
        <w:jc w:val="both"/>
        <w:rPr>
          <w:rFonts w:ascii="Palatino Linotype" w:hAnsi="Palatino Linotype"/>
          <w:bCs/>
          <w:iCs/>
          <w:sz w:val="24"/>
          <w:szCs w:val="24"/>
        </w:rPr>
      </w:pPr>
      <w:r>
        <w:rPr>
          <w:rFonts w:ascii="Palatino Linotype" w:hAnsi="Palatino Linotype" w:cs="Arial"/>
          <w:color w:val="000000"/>
          <w:sz w:val="24"/>
          <w:lang w:val="es-ES_tradnl"/>
        </w:rPr>
        <w:t>Adicionalmente, como fue descrito en el antecedente tercero, el particular adjuntó el documento electrónico “</w:t>
      </w:r>
      <w:r w:rsidRPr="00861C26">
        <w:rPr>
          <w:rFonts w:ascii="Palatino Linotype" w:hAnsi="Palatino Linotype"/>
          <w:b/>
          <w:iCs/>
          <w:sz w:val="24"/>
          <w:szCs w:val="24"/>
        </w:rPr>
        <w:t>inconformidad a municipio Ozumba.docx”</w:t>
      </w:r>
      <w:r>
        <w:rPr>
          <w:rFonts w:ascii="Palatino Linotype" w:hAnsi="Palatino Linotype"/>
          <w:b/>
          <w:iCs/>
          <w:sz w:val="24"/>
          <w:szCs w:val="24"/>
        </w:rPr>
        <w:t xml:space="preserve"> </w:t>
      </w:r>
      <w:r>
        <w:rPr>
          <w:rFonts w:ascii="Palatino Linotype" w:hAnsi="Palatino Linotype"/>
          <w:bCs/>
          <w:iCs/>
          <w:sz w:val="24"/>
          <w:szCs w:val="24"/>
        </w:rPr>
        <w:t>respecto del cual se desprenden las siguientes ideas medulares:</w:t>
      </w:r>
    </w:p>
    <w:p w14:paraId="31DAF99F" w14:textId="6F3D1E8F" w:rsidR="00861C26" w:rsidRDefault="00A1579D" w:rsidP="00861C26">
      <w:pPr>
        <w:pStyle w:val="Prrafodelista"/>
        <w:numPr>
          <w:ilvl w:val="0"/>
          <w:numId w:val="40"/>
        </w:numPr>
        <w:spacing w:line="360" w:lineRule="auto"/>
        <w:jc w:val="both"/>
        <w:rPr>
          <w:rFonts w:ascii="Palatino Linotype" w:hAnsi="Palatino Linotype" w:cs="Arial"/>
          <w:bCs/>
          <w:color w:val="000000"/>
          <w:lang w:val="es-ES_tradnl"/>
        </w:rPr>
      </w:pPr>
      <w:r>
        <w:rPr>
          <w:rFonts w:ascii="Palatino Linotype" w:hAnsi="Palatino Linotype" w:cs="Arial"/>
          <w:bCs/>
          <w:color w:val="000000"/>
          <w:lang w:val="es-ES_tradnl"/>
        </w:rPr>
        <w:t xml:space="preserve">Requerimiento 1, la administración municipal 2022-2024 debió de actualizar la conformación de un nuevo Comité Municipal de Dictamen de Giro. </w:t>
      </w:r>
    </w:p>
    <w:p w14:paraId="16CA55A7" w14:textId="513802AE" w:rsidR="00A1579D" w:rsidRDefault="00A1579D" w:rsidP="00861C26">
      <w:pPr>
        <w:pStyle w:val="Prrafodelista"/>
        <w:numPr>
          <w:ilvl w:val="0"/>
          <w:numId w:val="40"/>
        </w:numPr>
        <w:spacing w:line="360" w:lineRule="auto"/>
        <w:jc w:val="both"/>
        <w:rPr>
          <w:rFonts w:ascii="Palatino Linotype" w:hAnsi="Palatino Linotype" w:cs="Arial"/>
          <w:bCs/>
          <w:color w:val="000000"/>
          <w:lang w:val="es-ES_tradnl"/>
        </w:rPr>
      </w:pPr>
      <w:r>
        <w:rPr>
          <w:rFonts w:ascii="Palatino Linotype" w:hAnsi="Palatino Linotype" w:cs="Arial"/>
          <w:bCs/>
          <w:color w:val="000000"/>
          <w:lang w:val="es-ES_tradnl"/>
        </w:rPr>
        <w:t xml:space="preserve">Requerimiento 2, que no se adjuntó Reglamento del Comité Municipal de Dictamen de giro vigente. </w:t>
      </w:r>
    </w:p>
    <w:p w14:paraId="6CCBB176" w14:textId="0E7E3206" w:rsidR="00A1579D" w:rsidRDefault="00A1579D" w:rsidP="00861C26">
      <w:pPr>
        <w:pStyle w:val="Prrafodelista"/>
        <w:numPr>
          <w:ilvl w:val="0"/>
          <w:numId w:val="40"/>
        </w:numPr>
        <w:spacing w:line="360" w:lineRule="auto"/>
        <w:jc w:val="both"/>
        <w:rPr>
          <w:rFonts w:ascii="Palatino Linotype" w:hAnsi="Palatino Linotype" w:cs="Arial"/>
          <w:bCs/>
          <w:color w:val="000000"/>
          <w:lang w:val="es-ES_tradnl"/>
        </w:rPr>
      </w:pPr>
      <w:r>
        <w:rPr>
          <w:rFonts w:ascii="Palatino Linotype" w:hAnsi="Palatino Linotype" w:cs="Arial"/>
          <w:bCs/>
          <w:color w:val="000000"/>
          <w:lang w:val="es-ES_tradnl"/>
        </w:rPr>
        <w:t xml:space="preserve">Requerimiento 3 y 4, que fueron referidos hechos negativos con base en la falta de titularidad o representante de la Dirección de Desarrollo Económico. </w:t>
      </w:r>
    </w:p>
    <w:p w14:paraId="1A51CA2D" w14:textId="5262A3A2" w:rsidR="00A1579D" w:rsidRDefault="00A1579D" w:rsidP="00861C26">
      <w:pPr>
        <w:pStyle w:val="Prrafodelista"/>
        <w:numPr>
          <w:ilvl w:val="0"/>
          <w:numId w:val="40"/>
        </w:numPr>
        <w:spacing w:line="360" w:lineRule="auto"/>
        <w:jc w:val="both"/>
        <w:rPr>
          <w:rFonts w:ascii="Palatino Linotype" w:hAnsi="Palatino Linotype" w:cs="Arial"/>
          <w:bCs/>
          <w:color w:val="000000"/>
          <w:lang w:val="es-ES_tradnl"/>
        </w:rPr>
      </w:pPr>
      <w:r>
        <w:rPr>
          <w:rFonts w:ascii="Palatino Linotype" w:hAnsi="Palatino Linotype" w:cs="Arial"/>
          <w:bCs/>
          <w:color w:val="000000"/>
          <w:lang w:val="es-ES_tradnl"/>
        </w:rPr>
        <w:t xml:space="preserve">Requerimiento 5, que la respuesta le resulta pertinente ya que </w:t>
      </w:r>
      <w:r>
        <w:rPr>
          <w:rFonts w:ascii="Palatino Linotype" w:hAnsi="Palatino Linotype" w:cs="Arial"/>
          <w:b/>
          <w:color w:val="000000"/>
          <w:lang w:val="es-ES_tradnl"/>
        </w:rPr>
        <w:t xml:space="preserve">El Sujeto Obligado </w:t>
      </w:r>
      <w:r>
        <w:rPr>
          <w:rFonts w:ascii="Palatino Linotype" w:hAnsi="Palatino Linotype" w:cs="Arial"/>
          <w:bCs/>
          <w:color w:val="000000"/>
          <w:lang w:val="es-ES_tradnl"/>
        </w:rPr>
        <w:t xml:space="preserve">manifestó que el Comité Municipal de Dictámenes de Giro no se ha instalado.  </w:t>
      </w:r>
    </w:p>
    <w:p w14:paraId="0C612FC5" w14:textId="52FBDF5A" w:rsidR="00A1579D" w:rsidRDefault="008F5030" w:rsidP="00861C26">
      <w:pPr>
        <w:pStyle w:val="Prrafodelista"/>
        <w:numPr>
          <w:ilvl w:val="0"/>
          <w:numId w:val="40"/>
        </w:numPr>
        <w:spacing w:line="360" w:lineRule="auto"/>
        <w:jc w:val="both"/>
        <w:rPr>
          <w:rFonts w:ascii="Palatino Linotype" w:hAnsi="Palatino Linotype" w:cs="Arial"/>
          <w:bCs/>
          <w:color w:val="000000"/>
          <w:lang w:val="es-ES_tradnl"/>
        </w:rPr>
      </w:pPr>
      <w:r>
        <w:rPr>
          <w:rFonts w:ascii="Palatino Linotype" w:hAnsi="Palatino Linotype" w:cs="Arial"/>
          <w:bCs/>
          <w:color w:val="000000"/>
          <w:lang w:val="es-ES_tradnl"/>
        </w:rPr>
        <w:t xml:space="preserve">Requerimiento 6, que no se otorga una respuesta concreta tomando en consideración que los datos se encuentran desactualizados. </w:t>
      </w:r>
    </w:p>
    <w:p w14:paraId="23B472DD" w14:textId="716AFF65" w:rsidR="008F5030" w:rsidRPr="00861C26" w:rsidRDefault="008F5030" w:rsidP="00861C26">
      <w:pPr>
        <w:pStyle w:val="Prrafodelista"/>
        <w:numPr>
          <w:ilvl w:val="0"/>
          <w:numId w:val="40"/>
        </w:numPr>
        <w:spacing w:line="360" w:lineRule="auto"/>
        <w:jc w:val="both"/>
        <w:rPr>
          <w:rFonts w:ascii="Palatino Linotype" w:hAnsi="Palatino Linotype" w:cs="Arial"/>
          <w:bCs/>
          <w:color w:val="000000"/>
          <w:lang w:val="es-ES_tradnl"/>
        </w:rPr>
      </w:pPr>
      <w:r>
        <w:rPr>
          <w:rFonts w:ascii="Palatino Linotype" w:hAnsi="Palatino Linotype" w:cs="Arial"/>
          <w:bCs/>
          <w:color w:val="000000"/>
          <w:lang w:val="es-ES_tradnl"/>
        </w:rPr>
        <w:t xml:space="preserve">Requerimiento 7, que resulta importante aclarar porque el Comité Municipal de Dictamen de Giro no ha sido instalado. </w:t>
      </w:r>
    </w:p>
    <w:p w14:paraId="1FA46FFD" w14:textId="0268F51C" w:rsidR="00861C26" w:rsidRDefault="00861C26" w:rsidP="009C2E17">
      <w:pPr>
        <w:spacing w:after="0" w:line="360" w:lineRule="auto"/>
        <w:jc w:val="both"/>
        <w:rPr>
          <w:rFonts w:ascii="Palatino Linotype" w:hAnsi="Palatino Linotype" w:cs="Arial"/>
          <w:color w:val="000000"/>
          <w:sz w:val="24"/>
          <w:lang w:val="es-ES_tradnl"/>
        </w:rPr>
      </w:pPr>
    </w:p>
    <w:p w14:paraId="4C765A29" w14:textId="31346C9F" w:rsidR="008F5030" w:rsidRDefault="008F5030" w:rsidP="008F5030">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Bajo estas líneas argumentativas, de una interpretación literal y gramatical a los motivos de inconformidad aducidos por el particular se advierte que consiente el requerimiento identificado con el numeral </w:t>
      </w:r>
      <w:r>
        <w:rPr>
          <w:rFonts w:ascii="Palatino Linotype" w:hAnsi="Palatino Linotype"/>
          <w:b/>
          <w:bCs/>
          <w:sz w:val="24"/>
          <w:szCs w:val="24"/>
        </w:rPr>
        <w:t xml:space="preserve">5 -cinco- </w:t>
      </w:r>
      <w:r>
        <w:rPr>
          <w:rFonts w:ascii="Palatino Linotype" w:hAnsi="Palatino Linotype"/>
          <w:sz w:val="24"/>
          <w:szCs w:val="24"/>
        </w:rPr>
        <w:t xml:space="preserve">al no inconformarse del contenido de la respuesta. </w:t>
      </w:r>
    </w:p>
    <w:p w14:paraId="0BE31F1E" w14:textId="236F0D28" w:rsidR="008F5030" w:rsidRPr="00604859" w:rsidRDefault="008F5030" w:rsidP="008F5030">
      <w:pPr>
        <w:tabs>
          <w:tab w:val="left" w:pos="709"/>
        </w:tabs>
        <w:spacing w:before="240" w:line="360" w:lineRule="auto"/>
        <w:ind w:right="51"/>
        <w:jc w:val="both"/>
        <w:rPr>
          <w:rFonts w:ascii="Palatino Linotype" w:hAnsi="Palatino Linotype" w:cs="Arial"/>
          <w:sz w:val="24"/>
          <w:szCs w:val="24"/>
        </w:rPr>
      </w:pPr>
      <w:r>
        <w:rPr>
          <w:rFonts w:ascii="Palatino Linotype" w:hAnsi="Palatino Linotype"/>
          <w:sz w:val="24"/>
          <w:szCs w:val="24"/>
        </w:rPr>
        <w:t xml:space="preserve">Luego entonces, la parte de la solicitud sobre la que no se expresó inconformidad </w:t>
      </w:r>
      <w:r>
        <w:rPr>
          <w:rFonts w:ascii="Palatino Linotype" w:hAnsi="Palatino Linotype"/>
          <w:sz w:val="24"/>
          <w:szCs w:val="24"/>
          <w:lang w:eastAsia="es-MX"/>
        </w:rPr>
        <w:t>debe declararse consentida</w:t>
      </w:r>
      <w:r w:rsidRPr="00604859">
        <w:rPr>
          <w:rFonts w:ascii="Palatino Linotype" w:hAnsi="Palatino Linotype"/>
          <w:sz w:val="24"/>
          <w:szCs w:val="24"/>
          <w:lang w:eastAsia="es-MX"/>
        </w:rPr>
        <w:t xml:space="preserve"> por </w:t>
      </w:r>
      <w:r w:rsidR="00ED7384">
        <w:rPr>
          <w:rFonts w:ascii="Palatino Linotype" w:hAnsi="Palatino Linotype"/>
          <w:sz w:val="24"/>
          <w:szCs w:val="24"/>
          <w:lang w:eastAsia="es-MX"/>
        </w:rPr>
        <w:t>la</w:t>
      </w:r>
      <w:r w:rsidRPr="00604859">
        <w:rPr>
          <w:rFonts w:ascii="Palatino Linotype" w:hAnsi="Palatino Linotype"/>
          <w:sz w:val="24"/>
          <w:szCs w:val="24"/>
          <w:lang w:eastAsia="es-MX"/>
        </w:rPr>
        <w:t xml:space="preserve"> hoy </w:t>
      </w:r>
      <w:r w:rsidRPr="00604859">
        <w:rPr>
          <w:rFonts w:ascii="Palatino Linotype" w:hAnsi="Palatino Linotype"/>
          <w:b/>
          <w:sz w:val="24"/>
          <w:szCs w:val="24"/>
          <w:lang w:eastAsia="es-MX"/>
        </w:rPr>
        <w:t xml:space="preserve">Recurrente, </w:t>
      </w:r>
      <w:r w:rsidRPr="00604859">
        <w:rPr>
          <w:rFonts w:ascii="Palatino Linotype" w:hAnsi="Palatino Linotype"/>
          <w:sz w:val="24"/>
          <w:szCs w:val="24"/>
          <w:lang w:eastAsia="es-MX"/>
        </w:rPr>
        <w:t xml:space="preserve">ya que </w:t>
      </w:r>
      <w:r w:rsidRPr="00604859">
        <w:rPr>
          <w:rFonts w:ascii="Palatino Linotype" w:hAnsi="Palatino Linotype" w:cs="Arial"/>
          <w:sz w:val="24"/>
          <w:szCs w:val="24"/>
          <w:lang w:eastAsia="es-MX"/>
        </w:rPr>
        <w:t xml:space="preserve">no pueden producirse efectos jurídicos tendentes a revocar, confirmar o modificar la parte de la respuesta con relación a la parte de la solicitud que no fue motivo de disenso ya que se infiere un consentimiento </w:t>
      </w:r>
      <w:r>
        <w:rPr>
          <w:rFonts w:ascii="Palatino Linotype" w:hAnsi="Palatino Linotype" w:cs="Arial"/>
          <w:sz w:val="24"/>
          <w:szCs w:val="24"/>
          <w:lang w:eastAsia="es-MX"/>
        </w:rPr>
        <w:t>de</w:t>
      </w:r>
      <w:r w:rsidR="00ED7384">
        <w:rPr>
          <w:rFonts w:ascii="Palatino Linotype" w:hAnsi="Palatino Linotype" w:cs="Arial"/>
          <w:sz w:val="24"/>
          <w:szCs w:val="24"/>
          <w:lang w:eastAsia="es-MX"/>
        </w:rPr>
        <w:t xml:space="preserve"> </w:t>
      </w:r>
      <w:r w:rsidR="00ED7384">
        <w:rPr>
          <w:rFonts w:ascii="Palatino Linotype" w:hAnsi="Palatino Linotype" w:cs="Arial"/>
          <w:b/>
          <w:bCs/>
          <w:sz w:val="24"/>
          <w:szCs w:val="24"/>
          <w:lang w:eastAsia="es-MX"/>
        </w:rPr>
        <w:t>La</w:t>
      </w:r>
      <w:r w:rsidRPr="00604859">
        <w:rPr>
          <w:rFonts w:ascii="Palatino Linotype" w:hAnsi="Palatino Linotype" w:cs="Arial"/>
          <w:sz w:val="24"/>
          <w:szCs w:val="24"/>
          <w:lang w:eastAsia="es-MX"/>
        </w:rPr>
        <w:t xml:space="preserve"> </w:t>
      </w:r>
      <w:r w:rsidRPr="00604859">
        <w:rPr>
          <w:rFonts w:ascii="Palatino Linotype" w:hAnsi="Palatino Linotype" w:cs="Arial"/>
          <w:b/>
          <w:sz w:val="24"/>
          <w:szCs w:val="24"/>
          <w:lang w:eastAsia="es-MX"/>
        </w:rPr>
        <w:t>Recurrente</w:t>
      </w:r>
      <w:r w:rsidRPr="00604859">
        <w:rPr>
          <w:rFonts w:ascii="Palatino Linotype" w:hAnsi="Palatino Linotype" w:cs="Arial"/>
          <w:sz w:val="24"/>
          <w:szCs w:val="24"/>
          <w:lang w:eastAsia="es-MX"/>
        </w:rPr>
        <w:t xml:space="preserve"> ante la falta de impugnación eficaz. </w:t>
      </w:r>
      <w:r w:rsidRPr="00604859">
        <w:rPr>
          <w:rFonts w:ascii="Palatino Linotype" w:hAnsi="Palatino Linotype" w:cs="Arial"/>
          <w:sz w:val="24"/>
          <w:szCs w:val="24"/>
        </w:rPr>
        <w:t xml:space="preserve">Sirve de sustento a lo anterior, por analogía, la tesis jurisprudencial, que a la letra dice: </w:t>
      </w:r>
    </w:p>
    <w:p w14:paraId="232D7D05" w14:textId="77777777" w:rsidR="008F5030" w:rsidRPr="001300D8" w:rsidRDefault="008F5030" w:rsidP="008F5030">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“Época: Novena</w:t>
      </w:r>
    </w:p>
    <w:p w14:paraId="2321E85C" w14:textId="77777777" w:rsidR="008F5030" w:rsidRPr="001300D8" w:rsidRDefault="008F5030" w:rsidP="008F5030">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Registro: 176608</w:t>
      </w:r>
    </w:p>
    <w:p w14:paraId="66DBC618" w14:textId="77777777" w:rsidR="008F5030" w:rsidRPr="001300D8" w:rsidRDefault="008F5030" w:rsidP="008F5030">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Tipo de tesis: Jurisprudencia</w:t>
      </w:r>
    </w:p>
    <w:p w14:paraId="184B7B29" w14:textId="77777777" w:rsidR="008F5030" w:rsidRPr="001300D8" w:rsidRDefault="008F5030" w:rsidP="008F5030">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Fuente: Semanario Judicial de la Federación y su Gaceta</w:t>
      </w:r>
    </w:p>
    <w:p w14:paraId="22C091B6" w14:textId="77777777" w:rsidR="008F5030" w:rsidRPr="001300D8" w:rsidRDefault="008F5030" w:rsidP="008F5030">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Diciembre de 2005, Tomo XXII</w:t>
      </w:r>
    </w:p>
    <w:p w14:paraId="50A2C756" w14:textId="77777777" w:rsidR="008F5030" w:rsidRPr="001300D8" w:rsidRDefault="008F5030" w:rsidP="008F5030">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Materia (s): Común</w:t>
      </w:r>
    </w:p>
    <w:p w14:paraId="0FC60E61" w14:textId="77777777" w:rsidR="008F5030" w:rsidRPr="001300D8" w:rsidRDefault="008F5030" w:rsidP="008F5030">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Tesis: VI. 3o.C. J/60</w:t>
      </w:r>
    </w:p>
    <w:p w14:paraId="3C225470" w14:textId="77777777" w:rsidR="008F5030" w:rsidRPr="001300D8" w:rsidRDefault="008F5030" w:rsidP="008F5030">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Página: 2365</w:t>
      </w:r>
    </w:p>
    <w:p w14:paraId="0C0E252E" w14:textId="77777777" w:rsidR="008F5030" w:rsidRPr="001300D8" w:rsidRDefault="008F5030" w:rsidP="008F5030">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 xml:space="preserve"> </w:t>
      </w:r>
      <w:r w:rsidRPr="001300D8">
        <w:rPr>
          <w:rFonts w:ascii="Palatino Linotype" w:hAnsi="Palatino Linotype" w:cs="Arial"/>
          <w:b/>
          <w:i/>
          <w:lang w:eastAsia="es-MX"/>
        </w:rPr>
        <w:t>ACTOS CONSENTIDOS. SON LOS QUE NO SE IMPUGNAN MEDIANTE EL RECURSO IDÓNEO</w:t>
      </w:r>
      <w:r w:rsidRPr="001300D8">
        <w:rPr>
          <w:rFonts w:ascii="Palatino Linotype" w:hAnsi="Palatino Linotype" w:cs="Arial"/>
          <w:i/>
          <w:lang w:eastAsia="es-MX"/>
        </w:rPr>
        <w:t xml:space="preserve">. </w:t>
      </w:r>
    </w:p>
    <w:p w14:paraId="15B51D0C" w14:textId="77777777" w:rsidR="008F5030" w:rsidRPr="001300D8" w:rsidRDefault="008F5030" w:rsidP="008F5030">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lastRenderedPageBreak/>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02805D6" w14:textId="77777777" w:rsidR="008F5030" w:rsidRPr="001300D8" w:rsidRDefault="008F5030" w:rsidP="008F5030">
      <w:pPr>
        <w:spacing w:before="240" w:line="360" w:lineRule="auto"/>
        <w:ind w:left="851" w:right="851"/>
        <w:jc w:val="both"/>
        <w:rPr>
          <w:rFonts w:ascii="Palatino Linotype" w:eastAsia="Times New Roman" w:hAnsi="Palatino Linotype" w:cs="Calibri"/>
          <w:i/>
          <w:color w:val="000000"/>
          <w:lang w:eastAsia="es-MX"/>
        </w:rPr>
      </w:pPr>
      <w:r w:rsidRPr="001300D8">
        <w:rPr>
          <w:rFonts w:ascii="Palatino Linotype" w:eastAsia="Times New Roman" w:hAnsi="Palatino Linotype" w:cs="Calibri"/>
          <w:i/>
          <w:color w:val="000000"/>
          <w:lang w:eastAsia="es-MX"/>
        </w:rPr>
        <w:t>TERCER TRIBUNAL COLEGIADO EN MATERIA CIVIL DEL SEXTO CIRCUITO.</w:t>
      </w:r>
    </w:p>
    <w:p w14:paraId="7A74D095" w14:textId="77777777" w:rsidR="008F5030" w:rsidRPr="001300D8" w:rsidRDefault="008F5030" w:rsidP="008F5030">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6E72EF45" w14:textId="77777777" w:rsidR="008F5030" w:rsidRPr="001300D8" w:rsidRDefault="008F5030" w:rsidP="008F5030">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en revisión 393/90. Amparo Naylor Hernández y otros. 6 de diciembre de 1990. Unanimidad de votos. Ponente: Juan Manuel Brito Velázquez. Secretaria: María Dolores Olarte Ruvalcaba.</w:t>
      </w:r>
    </w:p>
    <w:p w14:paraId="4A520FBE" w14:textId="77777777" w:rsidR="008F5030" w:rsidRPr="001300D8" w:rsidRDefault="008F5030" w:rsidP="008F5030">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4932D898" w14:textId="77777777" w:rsidR="008F5030" w:rsidRPr="001300D8" w:rsidRDefault="008F5030" w:rsidP="008F5030">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directo 366/2005. Virginia Quixihuitl Burgos y otra. 14 de octubre de 2005. Unanimidad de votos. Ponente: Norma Fiallega Sánchez. Secretario: Horacio Óscar Rosete Mentado.</w:t>
      </w:r>
    </w:p>
    <w:p w14:paraId="3EAC20A0" w14:textId="77777777" w:rsidR="008F5030" w:rsidRDefault="008F5030" w:rsidP="008F5030">
      <w:pPr>
        <w:spacing w:before="240" w:line="360" w:lineRule="auto"/>
        <w:ind w:left="851" w:right="851"/>
        <w:jc w:val="both"/>
        <w:rPr>
          <w:rFonts w:ascii="Palatino Linotype" w:eastAsia="Times New Roman" w:hAnsi="Palatino Linotype" w:cs="Calibri"/>
          <w:b/>
          <w:i/>
          <w:color w:val="444444"/>
          <w:lang w:eastAsia="es-MX"/>
        </w:rPr>
      </w:pPr>
      <w:r w:rsidRPr="001300D8">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Isselín Talavera.” </w:t>
      </w:r>
      <w:r w:rsidRPr="001300D8">
        <w:rPr>
          <w:rFonts w:ascii="Palatino Linotype" w:eastAsia="Times New Roman" w:hAnsi="Palatino Linotype" w:cs="Calibri"/>
          <w:b/>
          <w:i/>
          <w:color w:val="444444"/>
          <w:lang w:eastAsia="es-MX"/>
        </w:rPr>
        <w:t>[Sic]</w:t>
      </w:r>
    </w:p>
    <w:p w14:paraId="6C6C790F" w14:textId="77777777" w:rsidR="008F5030" w:rsidRDefault="008F5030" w:rsidP="008F5030">
      <w:pPr>
        <w:spacing w:after="0" w:line="360" w:lineRule="auto"/>
        <w:jc w:val="both"/>
        <w:rPr>
          <w:rFonts w:ascii="Palatino Linotype" w:hAnsi="Palatino Linotype" w:cs="Arial"/>
          <w:noProof/>
          <w:color w:val="000000"/>
          <w:sz w:val="24"/>
          <w:lang w:eastAsia="es-MX"/>
        </w:rPr>
      </w:pPr>
    </w:p>
    <w:p w14:paraId="186D139C" w14:textId="77777777" w:rsidR="008F5030" w:rsidRDefault="008F5030" w:rsidP="008F5030">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t xml:space="preserve">De forma complementaria, robustece lo anterior el criterio </w:t>
      </w:r>
      <w:r>
        <w:rPr>
          <w:rFonts w:ascii="Palatino Linotype" w:hAnsi="Palatino Linotype" w:cs="Arial"/>
          <w:b/>
          <w:bCs/>
          <w:noProof/>
          <w:color w:val="000000"/>
          <w:sz w:val="24"/>
          <w:lang w:eastAsia="es-MX"/>
        </w:rPr>
        <w:t xml:space="preserve">01/20 </w:t>
      </w:r>
      <w:r>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2B961586" w14:textId="77777777" w:rsidR="008F5030" w:rsidRDefault="008F5030" w:rsidP="008F5030">
      <w:pPr>
        <w:pStyle w:val="Citas"/>
        <w:rPr>
          <w:b/>
        </w:rPr>
      </w:pPr>
      <w:r>
        <w:rPr>
          <w:b/>
        </w:rPr>
        <w:t>“</w:t>
      </w:r>
      <w:r w:rsidRPr="00D83913">
        <w:rPr>
          <w:b/>
        </w:rPr>
        <w:t>ACTOS CONSENTIDOS</w:t>
      </w:r>
      <w:r>
        <w:rPr>
          <w:b/>
        </w:rPr>
        <w:t xml:space="preserve"> TÁCITAMENTE</w:t>
      </w:r>
      <w:r w:rsidRPr="00D83913">
        <w:rPr>
          <w:b/>
        </w:rPr>
        <w:t xml:space="preserve">. </w:t>
      </w:r>
      <w:r w:rsidRPr="004A37A7">
        <w:rPr>
          <w:b/>
        </w:rPr>
        <w:t>IMPROCEDENCIA</w:t>
      </w:r>
      <w:r w:rsidRPr="00D83913">
        <w:rPr>
          <w:b/>
        </w:rPr>
        <w:t xml:space="preserve"> DE SU ANÁLISIS. </w:t>
      </w:r>
    </w:p>
    <w:p w14:paraId="37C484F4" w14:textId="77777777" w:rsidR="008F5030" w:rsidRPr="0071419E" w:rsidRDefault="008F5030" w:rsidP="008F5030">
      <w:pPr>
        <w:pStyle w:val="Citas"/>
        <w:rPr>
          <w:strike/>
        </w:rPr>
      </w:pPr>
      <w:r>
        <w:t xml:space="preserve">Si en su recurso de revisión, la persona recurrente </w:t>
      </w:r>
      <w:r w:rsidRPr="00D83913">
        <w:t xml:space="preserve">no expresó inconformidad alguna con ciertas partes de la respuesta otorgada, </w:t>
      </w:r>
      <w:r w:rsidRPr="0071419E">
        <w:t xml:space="preserve">se entienden tácitamente consentidas, por ende, no deben formar parte del estudio de fondo de la resolución que emite el Instituto. </w:t>
      </w:r>
    </w:p>
    <w:p w14:paraId="092D653A" w14:textId="77777777" w:rsidR="008F5030" w:rsidRPr="00D83913" w:rsidRDefault="008F5030" w:rsidP="008F5030">
      <w:pPr>
        <w:pStyle w:val="Citas"/>
        <w:rPr>
          <w:b/>
          <w:bCs/>
        </w:rPr>
      </w:pPr>
      <w:r w:rsidRPr="00D83913">
        <w:rPr>
          <w:b/>
          <w:bCs/>
        </w:rPr>
        <w:t>Resoluciones</w:t>
      </w:r>
      <w:r>
        <w:rPr>
          <w:b/>
          <w:bCs/>
        </w:rPr>
        <w:t>:</w:t>
      </w:r>
    </w:p>
    <w:p w14:paraId="2D911AB8" w14:textId="77777777" w:rsidR="008F5030" w:rsidRPr="00D83913" w:rsidRDefault="008F5030" w:rsidP="008F5030">
      <w:pPr>
        <w:pStyle w:val="Citas"/>
      </w:pPr>
      <w:r w:rsidRPr="00D83913">
        <w:rPr>
          <w:b/>
        </w:rPr>
        <w:t xml:space="preserve">RRA 4548/18. </w:t>
      </w:r>
      <w:r w:rsidRPr="00D83913">
        <w:t>Instituto de Seguridad y Servicios Sociales de los Trabajadores del Estado. 12 de septiembre de 2018. Por unanimidad. Comisionado Ponente Oscar Mauricio Guerra Ford.</w:t>
      </w:r>
    </w:p>
    <w:p w14:paraId="32BAC49C" w14:textId="77777777" w:rsidR="008F5030" w:rsidRPr="009754D6" w:rsidRDefault="005B03C3" w:rsidP="008F5030">
      <w:pPr>
        <w:pStyle w:val="Citas"/>
        <w:rPr>
          <w:sz w:val="20"/>
        </w:rPr>
      </w:pPr>
      <w:hyperlink r:id="rId12" w:history="1">
        <w:r w:rsidR="008F5030" w:rsidRPr="009754D6">
          <w:rPr>
            <w:rStyle w:val="Hipervnculo"/>
          </w:rPr>
          <w:t>http://consultas.ifai.org.mx/descargar.php?r=./pdf/resoluciones/2018/&amp;a=RRA%204548.pdf</w:t>
        </w:r>
      </w:hyperlink>
    </w:p>
    <w:p w14:paraId="42155E40" w14:textId="77777777" w:rsidR="008F5030" w:rsidRPr="009754D6" w:rsidRDefault="008F5030" w:rsidP="008F5030">
      <w:pPr>
        <w:pStyle w:val="Citas"/>
        <w:rPr>
          <w:b/>
        </w:rPr>
      </w:pPr>
      <w:r w:rsidRPr="009754D6">
        <w:rPr>
          <w:b/>
        </w:rPr>
        <w:t xml:space="preserve">RRA 5097/18. </w:t>
      </w:r>
      <w:r w:rsidRPr="009754D6">
        <w:t>Secretaría de Hacienda y Crédito Público. 05 de septiembre de 2018. Por unanimidad. Comisionado Ponente Joel Salas Suárez.</w:t>
      </w:r>
    </w:p>
    <w:p w14:paraId="48CDA553" w14:textId="77777777" w:rsidR="008F5030" w:rsidRPr="009754D6" w:rsidRDefault="005B03C3" w:rsidP="008F5030">
      <w:pPr>
        <w:pStyle w:val="Citas"/>
        <w:rPr>
          <w:sz w:val="20"/>
        </w:rPr>
      </w:pPr>
      <w:hyperlink r:id="rId13" w:history="1">
        <w:r w:rsidR="008F5030" w:rsidRPr="009754D6">
          <w:rPr>
            <w:rStyle w:val="Hipervnculo"/>
          </w:rPr>
          <w:t>http://consultas.ifai.org.mx/descargar.php?r=./pdf/resoluciones/2018/&amp;a=RRA%205097.pdf</w:t>
        </w:r>
      </w:hyperlink>
    </w:p>
    <w:p w14:paraId="144C4675" w14:textId="77777777" w:rsidR="008F5030" w:rsidRPr="009754D6" w:rsidRDefault="008F5030" w:rsidP="008F5030">
      <w:pPr>
        <w:pStyle w:val="Citas"/>
        <w:rPr>
          <w:b/>
        </w:rPr>
      </w:pPr>
      <w:r w:rsidRPr="009754D6">
        <w:rPr>
          <w:b/>
        </w:rPr>
        <w:t xml:space="preserve">RRA 14270/19. </w:t>
      </w:r>
      <w:r w:rsidRPr="009754D6">
        <w:t>Registro Agrario Nacional. 22 de enero de 2020. Por unanimidad. Comisionado Ponente Francisco Javier Acuña Llamas.</w:t>
      </w:r>
    </w:p>
    <w:p w14:paraId="4D37C028" w14:textId="77777777" w:rsidR="008F5030" w:rsidRPr="009754D6" w:rsidRDefault="005B03C3" w:rsidP="008F5030">
      <w:pPr>
        <w:pStyle w:val="Citas"/>
        <w:rPr>
          <w:rStyle w:val="Hipervnculo"/>
          <w:b/>
          <w:bCs/>
          <w:color w:val="auto"/>
          <w:sz w:val="24"/>
          <w:szCs w:val="24"/>
          <w:u w:val="none"/>
          <w:lang w:val="en-US"/>
        </w:rPr>
      </w:pPr>
      <w:hyperlink r:id="rId14" w:history="1">
        <w:r w:rsidR="008F5030" w:rsidRPr="009754D6">
          <w:rPr>
            <w:rStyle w:val="Hipervnculo"/>
            <w:lang w:val="en-US"/>
          </w:rPr>
          <w:t>http://consultas.ifai.org.mx/descargar.php?r=./pdf/resoluciones/2019/&amp;a=RRA%2014270.pdf</w:t>
        </w:r>
      </w:hyperlink>
      <w:r w:rsidR="008F5030" w:rsidRPr="009754D6">
        <w:rPr>
          <w:rStyle w:val="Hipervnculo"/>
          <w:sz w:val="20"/>
          <w:lang w:val="en-US"/>
        </w:rPr>
        <w:t xml:space="preserve">” </w:t>
      </w:r>
      <w:r w:rsidR="008F5030" w:rsidRPr="009754D6">
        <w:rPr>
          <w:rStyle w:val="Hipervnculo"/>
          <w:i w:val="0"/>
          <w:iCs/>
          <w:sz w:val="24"/>
          <w:szCs w:val="24"/>
          <w:u w:val="none"/>
          <w:lang w:val="en-US"/>
        </w:rPr>
        <w:t xml:space="preserve"> </w:t>
      </w:r>
      <w:r w:rsidR="008F5030" w:rsidRPr="009754D6">
        <w:rPr>
          <w:rStyle w:val="Hipervnculo"/>
          <w:b/>
          <w:bCs/>
          <w:color w:val="auto"/>
          <w:sz w:val="24"/>
          <w:szCs w:val="24"/>
          <w:u w:val="none"/>
          <w:lang w:val="en-US"/>
        </w:rPr>
        <w:t xml:space="preserve">[Sic] </w:t>
      </w:r>
    </w:p>
    <w:p w14:paraId="4337CDE1" w14:textId="77777777" w:rsidR="008F5030" w:rsidRPr="008F5030" w:rsidRDefault="008F5030" w:rsidP="008F5030">
      <w:pPr>
        <w:spacing w:before="240" w:line="360" w:lineRule="auto"/>
        <w:jc w:val="both"/>
        <w:rPr>
          <w:rFonts w:ascii="Palatino Linotype" w:hAnsi="Palatino Linotype"/>
          <w:sz w:val="24"/>
          <w:szCs w:val="24"/>
          <w:lang w:val="en-US"/>
        </w:rPr>
      </w:pPr>
    </w:p>
    <w:p w14:paraId="6EB0517A" w14:textId="4101A2AC" w:rsidR="008F5030" w:rsidRDefault="008F5030" w:rsidP="008F5030">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Pr>
          <w:b/>
          <w:i w:val="0"/>
          <w:sz w:val="24"/>
          <w:szCs w:val="24"/>
        </w:rPr>
        <w:t>El Sujeto Obligado</w:t>
      </w:r>
      <w:r w:rsidRPr="00535EDD">
        <w:rPr>
          <w:b/>
          <w:i w:val="0"/>
          <w:sz w:val="24"/>
          <w:szCs w:val="24"/>
        </w:rPr>
        <w:t xml:space="preserve"> </w:t>
      </w:r>
      <w:r w:rsidRPr="00535EDD">
        <w:rPr>
          <w:rFonts w:cs="Arial"/>
          <w:i w:val="0"/>
          <w:noProof/>
          <w:color w:val="000000"/>
          <w:sz w:val="24"/>
          <w:lang w:eastAsia="es-MX"/>
        </w:rPr>
        <w:t xml:space="preserve">no satisfizo el derecho de acceso a la información pública ejercido por </w:t>
      </w:r>
      <w:r w:rsidR="00ED7384">
        <w:rPr>
          <w:rFonts w:cs="Arial"/>
          <w:b/>
          <w:i w:val="0"/>
          <w:noProof/>
          <w:color w:val="000000"/>
          <w:sz w:val="24"/>
          <w:lang w:eastAsia="es-MX"/>
        </w:rPr>
        <w:t>La</w:t>
      </w:r>
      <w:r w:rsidRPr="00535EDD">
        <w:rPr>
          <w:rFonts w:cs="Arial"/>
          <w:b/>
          <w:i w:val="0"/>
          <w:noProof/>
          <w:color w:val="000000"/>
          <w:sz w:val="24"/>
          <w:lang w:eastAsia="es-MX"/>
        </w:rPr>
        <w:t xml:space="preserve"> Recurrente, </w:t>
      </w:r>
      <w:r w:rsidRPr="00535EDD">
        <w:rPr>
          <w:rFonts w:cs="Arial"/>
          <w:i w:val="0"/>
          <w:noProof/>
          <w:color w:val="000000"/>
          <w:sz w:val="24"/>
          <w:lang w:eastAsia="es-MX"/>
        </w:rPr>
        <w:t>al tenerse por actualizadas las hipotesis normativas previstas en el artículo 179, fracciones I</w:t>
      </w:r>
      <w:r>
        <w:rPr>
          <w:rFonts w:cs="Arial"/>
          <w:i w:val="0"/>
          <w:noProof/>
          <w:color w:val="000000"/>
          <w:sz w:val="24"/>
          <w:lang w:eastAsia="es-MX"/>
        </w:rPr>
        <w:t xml:space="preserve"> y V de la Ley de Transparencia y Acceso a la Información Pública del Estado de Mexico y Municipios, cuyo contenido literal es el siguiente: </w:t>
      </w:r>
    </w:p>
    <w:p w14:paraId="7D329EF7" w14:textId="77777777" w:rsidR="008F5030" w:rsidRDefault="008F5030" w:rsidP="008F5030">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1A096E6E" w14:textId="77777777" w:rsidR="008F5030" w:rsidRDefault="008F5030" w:rsidP="008F5030">
      <w:pPr>
        <w:pStyle w:val="Citas"/>
      </w:pPr>
      <w:r>
        <w:t>I. La negativa a la información solicitada;</w:t>
      </w:r>
    </w:p>
    <w:p w14:paraId="76DE3FCF" w14:textId="77777777" w:rsidR="008F5030" w:rsidRDefault="008F5030" w:rsidP="008F5030">
      <w:pPr>
        <w:pStyle w:val="Citas"/>
      </w:pPr>
      <w:r>
        <w:t>(…)</w:t>
      </w:r>
    </w:p>
    <w:p w14:paraId="4742DDD6" w14:textId="77777777" w:rsidR="008F5030" w:rsidRDefault="008F5030" w:rsidP="008F5030">
      <w:pPr>
        <w:pStyle w:val="Citas"/>
      </w:pPr>
      <w:r>
        <w:t xml:space="preserve">V. La entrega de información incompleta; </w:t>
      </w:r>
    </w:p>
    <w:p w14:paraId="6B453B79" w14:textId="77777777" w:rsidR="008F5030" w:rsidRPr="005A12AE" w:rsidRDefault="008F5030" w:rsidP="008F5030">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53CE3AB3" w14:textId="24A293EE" w:rsidR="008F5030" w:rsidRPr="00641029" w:rsidRDefault="008F5030" w:rsidP="008F5030">
      <w:pPr>
        <w:spacing w:before="240" w:line="360" w:lineRule="auto"/>
        <w:jc w:val="both"/>
        <w:rPr>
          <w:rFonts w:ascii="Palatino Linotype" w:hAnsi="Palatino Linotype"/>
          <w:sz w:val="24"/>
          <w:szCs w:val="24"/>
        </w:rPr>
      </w:pPr>
    </w:p>
    <w:p w14:paraId="1D9E3EEF" w14:textId="6697369A" w:rsidR="008F5030" w:rsidRPr="00202207" w:rsidRDefault="008F5030" w:rsidP="008F5030">
      <w:pPr>
        <w:pStyle w:val="Citas"/>
        <w:tabs>
          <w:tab w:val="left" w:pos="7470"/>
        </w:tabs>
        <w:ind w:left="0" w:right="72"/>
        <w:rPr>
          <w:bCs/>
          <w:i w:val="0"/>
          <w:sz w:val="24"/>
          <w:szCs w:val="24"/>
        </w:rPr>
      </w:pPr>
      <w:r w:rsidRPr="002F2160">
        <w:rPr>
          <w:i w:val="0"/>
          <w:sz w:val="24"/>
          <w:szCs w:val="24"/>
        </w:rPr>
        <w:t xml:space="preserve">Por otra parte, como fue referido en el antecedente quinto, </w:t>
      </w:r>
      <w:r w:rsidR="00AC7D88">
        <w:rPr>
          <w:b/>
          <w:bCs/>
          <w:i w:val="0"/>
          <w:sz w:val="24"/>
          <w:szCs w:val="24"/>
        </w:rPr>
        <w:t xml:space="preserve">El Sujeto Obligado </w:t>
      </w:r>
      <w:r w:rsidR="00AC7D88">
        <w:rPr>
          <w:i w:val="0"/>
          <w:sz w:val="24"/>
          <w:szCs w:val="24"/>
        </w:rPr>
        <w:t xml:space="preserve">fue omiso en rendir su informe justificado.  </w:t>
      </w:r>
      <w:r w:rsidR="00202207">
        <w:rPr>
          <w:i w:val="0"/>
          <w:sz w:val="24"/>
          <w:szCs w:val="24"/>
        </w:rPr>
        <w:t xml:space="preserve">En contraste, el particular remitió el documento </w:t>
      </w:r>
      <w:r w:rsidR="00456456">
        <w:rPr>
          <w:i w:val="0"/>
          <w:sz w:val="24"/>
          <w:szCs w:val="24"/>
        </w:rPr>
        <w:t xml:space="preserve">electrónico </w:t>
      </w:r>
      <w:r w:rsidR="006E6F0E">
        <w:rPr>
          <w:i w:val="0"/>
          <w:sz w:val="24"/>
          <w:szCs w:val="24"/>
        </w:rPr>
        <w:t>denominado</w:t>
      </w:r>
      <w:r w:rsidR="006E6F0E">
        <w:rPr>
          <w:color w:val="000000"/>
          <w:sz w:val="24"/>
          <w:lang w:val="es-ES_tradnl"/>
        </w:rPr>
        <w:t xml:space="preserve"> “</w:t>
      </w:r>
      <w:r w:rsidR="00202207" w:rsidRPr="00861C26">
        <w:rPr>
          <w:b/>
          <w:i w:val="0"/>
          <w:iCs/>
          <w:sz w:val="24"/>
          <w:szCs w:val="24"/>
        </w:rPr>
        <w:t>inconformidad a municipio Ozumba.docx”</w:t>
      </w:r>
      <w:r w:rsidR="00202207">
        <w:rPr>
          <w:b/>
          <w:i w:val="0"/>
          <w:iCs/>
          <w:sz w:val="24"/>
          <w:szCs w:val="24"/>
        </w:rPr>
        <w:t xml:space="preserve"> </w:t>
      </w:r>
      <w:r w:rsidR="00202207">
        <w:rPr>
          <w:bCs/>
          <w:i w:val="0"/>
          <w:iCs/>
          <w:sz w:val="24"/>
          <w:szCs w:val="24"/>
        </w:rPr>
        <w:t xml:space="preserve">cuyo contenido fue materia de análisis en párrafos anteriores. </w:t>
      </w:r>
    </w:p>
    <w:p w14:paraId="05C823FC" w14:textId="5216A3D6" w:rsidR="008F5030" w:rsidRDefault="00202207" w:rsidP="008F5030">
      <w:pPr>
        <w:pStyle w:val="Citas"/>
        <w:tabs>
          <w:tab w:val="left" w:pos="7470"/>
        </w:tabs>
        <w:ind w:left="0" w:right="72"/>
        <w:rPr>
          <w:i w:val="0"/>
          <w:sz w:val="24"/>
          <w:szCs w:val="24"/>
        </w:rPr>
      </w:pPr>
      <w:r>
        <w:rPr>
          <w:i w:val="0"/>
          <w:sz w:val="24"/>
          <w:szCs w:val="24"/>
        </w:rPr>
        <w:lastRenderedPageBreak/>
        <w:t>De ahí que deba arribarse a las siguientes inferencias:</w:t>
      </w:r>
    </w:p>
    <w:p w14:paraId="08CD0E5D" w14:textId="3DACCA45" w:rsidR="00202207" w:rsidRDefault="00202207" w:rsidP="008F5030">
      <w:pPr>
        <w:pStyle w:val="Citas"/>
        <w:tabs>
          <w:tab w:val="left" w:pos="7470"/>
        </w:tabs>
        <w:ind w:left="0" w:right="72"/>
        <w:rPr>
          <w:i w:val="0"/>
          <w:sz w:val="24"/>
          <w:szCs w:val="24"/>
        </w:rPr>
      </w:pPr>
    </w:p>
    <w:tbl>
      <w:tblPr>
        <w:tblStyle w:val="Tablaconcuadrcula"/>
        <w:tblW w:w="0" w:type="auto"/>
        <w:tblLayout w:type="fixed"/>
        <w:tblLook w:val="04A0" w:firstRow="1" w:lastRow="0" w:firstColumn="1" w:lastColumn="0" w:noHBand="0" w:noVBand="1"/>
      </w:tblPr>
      <w:tblGrid>
        <w:gridCol w:w="2065"/>
        <w:gridCol w:w="1980"/>
        <w:gridCol w:w="1260"/>
        <w:gridCol w:w="2521"/>
        <w:gridCol w:w="1236"/>
      </w:tblGrid>
      <w:tr w:rsidR="00BA6E95" w14:paraId="4CA01072" w14:textId="77777777" w:rsidTr="001244D5">
        <w:tc>
          <w:tcPr>
            <w:tcW w:w="2065" w:type="dxa"/>
            <w:tcBorders>
              <w:right w:val="single" w:sz="12" w:space="0" w:color="FFFFFF" w:themeColor="background1"/>
            </w:tcBorders>
            <w:shd w:val="clear" w:color="auto" w:fill="000000" w:themeFill="text1"/>
          </w:tcPr>
          <w:p w14:paraId="732EB612" w14:textId="1AB53816" w:rsidR="00202207" w:rsidRPr="00456456" w:rsidRDefault="001E4787" w:rsidP="00456456">
            <w:pPr>
              <w:pStyle w:val="Citas"/>
              <w:tabs>
                <w:tab w:val="left" w:pos="7470"/>
              </w:tabs>
              <w:spacing w:line="240" w:lineRule="auto"/>
              <w:ind w:left="0" w:right="72"/>
              <w:jc w:val="center"/>
              <w:rPr>
                <w:b/>
                <w:bCs/>
                <w:i w:val="0"/>
                <w:sz w:val="18"/>
                <w:szCs w:val="18"/>
              </w:rPr>
            </w:pPr>
            <w:r w:rsidRPr="00456456">
              <w:rPr>
                <w:b/>
                <w:bCs/>
                <w:i w:val="0"/>
                <w:sz w:val="18"/>
                <w:szCs w:val="18"/>
              </w:rPr>
              <w:t>SOLICITUD DE INFORMACIÓN</w:t>
            </w:r>
          </w:p>
        </w:tc>
        <w:tc>
          <w:tcPr>
            <w:tcW w:w="1980" w:type="dxa"/>
            <w:tcBorders>
              <w:left w:val="single" w:sz="12" w:space="0" w:color="FFFFFF" w:themeColor="background1"/>
              <w:right w:val="single" w:sz="12" w:space="0" w:color="FFFFFF" w:themeColor="background1"/>
            </w:tcBorders>
            <w:shd w:val="clear" w:color="auto" w:fill="000000" w:themeFill="text1"/>
          </w:tcPr>
          <w:p w14:paraId="620BD6CF" w14:textId="5A6C4823" w:rsidR="00202207" w:rsidRPr="00456456" w:rsidRDefault="001E4787" w:rsidP="00456456">
            <w:pPr>
              <w:pStyle w:val="Citas"/>
              <w:tabs>
                <w:tab w:val="left" w:pos="7470"/>
              </w:tabs>
              <w:spacing w:line="240" w:lineRule="auto"/>
              <w:ind w:left="0" w:right="72"/>
              <w:jc w:val="center"/>
              <w:rPr>
                <w:b/>
                <w:bCs/>
                <w:i w:val="0"/>
                <w:sz w:val="18"/>
                <w:szCs w:val="18"/>
              </w:rPr>
            </w:pPr>
            <w:r w:rsidRPr="00456456">
              <w:rPr>
                <w:b/>
                <w:bCs/>
                <w:i w:val="0"/>
                <w:sz w:val="18"/>
                <w:szCs w:val="18"/>
              </w:rPr>
              <w:t>RESPUESTA</w:t>
            </w:r>
          </w:p>
        </w:tc>
        <w:tc>
          <w:tcPr>
            <w:tcW w:w="1260" w:type="dxa"/>
            <w:tcBorders>
              <w:left w:val="single" w:sz="12" w:space="0" w:color="FFFFFF" w:themeColor="background1"/>
              <w:right w:val="single" w:sz="12" w:space="0" w:color="FFFFFF" w:themeColor="background1"/>
            </w:tcBorders>
            <w:shd w:val="clear" w:color="auto" w:fill="000000" w:themeFill="text1"/>
          </w:tcPr>
          <w:p w14:paraId="7B3CB037" w14:textId="47C20126" w:rsidR="00202207" w:rsidRPr="001244D5" w:rsidRDefault="001E4787" w:rsidP="00456456">
            <w:pPr>
              <w:pStyle w:val="Citas"/>
              <w:tabs>
                <w:tab w:val="left" w:pos="7470"/>
              </w:tabs>
              <w:spacing w:line="240" w:lineRule="auto"/>
              <w:ind w:left="0" w:right="72"/>
              <w:jc w:val="center"/>
              <w:rPr>
                <w:b/>
                <w:bCs/>
                <w:i w:val="0"/>
                <w:sz w:val="18"/>
                <w:szCs w:val="18"/>
              </w:rPr>
            </w:pPr>
            <w:r w:rsidRPr="001244D5">
              <w:rPr>
                <w:b/>
                <w:bCs/>
                <w:i w:val="0"/>
                <w:sz w:val="18"/>
                <w:szCs w:val="18"/>
              </w:rPr>
              <w:t>INFORME</w:t>
            </w:r>
          </w:p>
        </w:tc>
        <w:tc>
          <w:tcPr>
            <w:tcW w:w="2521" w:type="dxa"/>
            <w:tcBorders>
              <w:left w:val="single" w:sz="12" w:space="0" w:color="FFFFFF" w:themeColor="background1"/>
              <w:right w:val="single" w:sz="12" w:space="0" w:color="FFFFFF" w:themeColor="background1"/>
            </w:tcBorders>
            <w:shd w:val="clear" w:color="auto" w:fill="000000" w:themeFill="text1"/>
          </w:tcPr>
          <w:p w14:paraId="62413932" w14:textId="7FF05200" w:rsidR="00202207" w:rsidRPr="00456456" w:rsidRDefault="001E4787" w:rsidP="00456456">
            <w:pPr>
              <w:pStyle w:val="Citas"/>
              <w:tabs>
                <w:tab w:val="left" w:pos="7470"/>
              </w:tabs>
              <w:spacing w:line="240" w:lineRule="auto"/>
              <w:ind w:left="0" w:right="72"/>
              <w:jc w:val="center"/>
              <w:rPr>
                <w:b/>
                <w:bCs/>
                <w:i w:val="0"/>
                <w:sz w:val="18"/>
                <w:szCs w:val="18"/>
              </w:rPr>
            </w:pPr>
            <w:r w:rsidRPr="00456456">
              <w:rPr>
                <w:b/>
                <w:bCs/>
                <w:i w:val="0"/>
                <w:sz w:val="18"/>
                <w:szCs w:val="18"/>
              </w:rPr>
              <w:t>OBSERVACIONES</w:t>
            </w:r>
          </w:p>
        </w:tc>
        <w:tc>
          <w:tcPr>
            <w:tcW w:w="1236" w:type="dxa"/>
            <w:tcBorders>
              <w:left w:val="single" w:sz="12" w:space="0" w:color="FFFFFF" w:themeColor="background1"/>
            </w:tcBorders>
            <w:shd w:val="clear" w:color="auto" w:fill="000000" w:themeFill="text1"/>
          </w:tcPr>
          <w:p w14:paraId="7B3C1FE2" w14:textId="6C60EF1E" w:rsidR="00202207" w:rsidRPr="00456456" w:rsidRDefault="001E4787" w:rsidP="00456456">
            <w:pPr>
              <w:pStyle w:val="Citas"/>
              <w:tabs>
                <w:tab w:val="left" w:pos="7470"/>
              </w:tabs>
              <w:spacing w:line="240" w:lineRule="auto"/>
              <w:ind w:left="0" w:right="72"/>
              <w:jc w:val="center"/>
              <w:rPr>
                <w:b/>
                <w:bCs/>
                <w:i w:val="0"/>
                <w:sz w:val="18"/>
                <w:szCs w:val="18"/>
              </w:rPr>
            </w:pPr>
            <w:r w:rsidRPr="00456456">
              <w:rPr>
                <w:b/>
                <w:bCs/>
                <w:i w:val="0"/>
                <w:sz w:val="18"/>
                <w:szCs w:val="18"/>
              </w:rPr>
              <w:t>COLMA</w:t>
            </w:r>
          </w:p>
        </w:tc>
      </w:tr>
      <w:tr w:rsidR="00BA6E95" w14:paraId="1B9B578A" w14:textId="77777777" w:rsidTr="001244D5">
        <w:tc>
          <w:tcPr>
            <w:tcW w:w="2065" w:type="dxa"/>
            <w:vAlign w:val="center"/>
          </w:tcPr>
          <w:p w14:paraId="440A727B" w14:textId="06CBF487" w:rsidR="00202207" w:rsidRPr="00DD5D82" w:rsidRDefault="00202207" w:rsidP="003F45E8">
            <w:pPr>
              <w:pStyle w:val="Citas"/>
              <w:numPr>
                <w:ilvl w:val="0"/>
                <w:numId w:val="42"/>
              </w:numPr>
              <w:tabs>
                <w:tab w:val="left" w:pos="1421"/>
              </w:tabs>
              <w:spacing w:line="240" w:lineRule="auto"/>
              <w:ind w:right="-13"/>
              <w:rPr>
                <w:i w:val="0"/>
                <w:iCs/>
                <w:sz w:val="18"/>
                <w:szCs w:val="18"/>
              </w:rPr>
            </w:pPr>
            <w:r w:rsidRPr="00DD5D82">
              <w:rPr>
                <w:i w:val="0"/>
                <w:iCs/>
                <w:sz w:val="18"/>
                <w:szCs w:val="18"/>
              </w:rPr>
              <w:t>Solicito el dato especifico de la fecha en que se instaló el Comité Municipal de Dictamen de Giro y copia del Acta de instalación.</w:t>
            </w:r>
          </w:p>
          <w:p w14:paraId="33A3BC42" w14:textId="77777777" w:rsidR="00202207" w:rsidRPr="00DD5D82" w:rsidRDefault="00202207" w:rsidP="00BA6E95">
            <w:pPr>
              <w:pStyle w:val="Citas"/>
              <w:tabs>
                <w:tab w:val="left" w:pos="7470"/>
              </w:tabs>
              <w:spacing w:line="240" w:lineRule="auto"/>
              <w:ind w:left="0" w:right="72"/>
              <w:jc w:val="center"/>
              <w:rPr>
                <w:i w:val="0"/>
                <w:iCs/>
                <w:sz w:val="18"/>
                <w:szCs w:val="18"/>
              </w:rPr>
            </w:pPr>
          </w:p>
        </w:tc>
        <w:tc>
          <w:tcPr>
            <w:tcW w:w="1980" w:type="dxa"/>
            <w:vAlign w:val="center"/>
          </w:tcPr>
          <w:p w14:paraId="2B79F776" w14:textId="51749435" w:rsidR="00202207" w:rsidRPr="00DD5D82" w:rsidRDefault="0089249E" w:rsidP="00BA6E95">
            <w:pPr>
              <w:pStyle w:val="Citas"/>
              <w:tabs>
                <w:tab w:val="left" w:pos="7470"/>
              </w:tabs>
              <w:spacing w:line="240" w:lineRule="auto"/>
              <w:ind w:left="0" w:right="72"/>
              <w:rPr>
                <w:i w:val="0"/>
                <w:sz w:val="18"/>
                <w:szCs w:val="18"/>
              </w:rPr>
            </w:pPr>
            <w:r w:rsidRPr="00DD5D82">
              <w:rPr>
                <w:i w:val="0"/>
                <w:sz w:val="18"/>
                <w:szCs w:val="18"/>
              </w:rPr>
              <w:t>Se remite Acta de Instalación correspondiente al 16 de marzo de 2021, clarifica que actualmente no se encuentra instalado el Comité</w:t>
            </w:r>
          </w:p>
        </w:tc>
        <w:tc>
          <w:tcPr>
            <w:tcW w:w="1260" w:type="dxa"/>
            <w:vAlign w:val="center"/>
          </w:tcPr>
          <w:p w14:paraId="01172849" w14:textId="26D36CB4" w:rsidR="00202207" w:rsidRPr="00DD5D82" w:rsidRDefault="0089249E" w:rsidP="00BA6E95">
            <w:pPr>
              <w:pStyle w:val="Citas"/>
              <w:tabs>
                <w:tab w:val="left" w:pos="7470"/>
              </w:tabs>
              <w:spacing w:line="240" w:lineRule="auto"/>
              <w:ind w:left="0" w:right="72"/>
              <w:jc w:val="center"/>
              <w:rPr>
                <w:i w:val="0"/>
                <w:sz w:val="18"/>
                <w:szCs w:val="18"/>
              </w:rPr>
            </w:pPr>
            <w:r w:rsidRPr="00DD5D82">
              <w:rPr>
                <w:i w:val="0"/>
                <w:sz w:val="18"/>
                <w:szCs w:val="18"/>
              </w:rPr>
              <w:t>N/A</w:t>
            </w:r>
          </w:p>
        </w:tc>
        <w:tc>
          <w:tcPr>
            <w:tcW w:w="2521" w:type="dxa"/>
            <w:vAlign w:val="center"/>
          </w:tcPr>
          <w:p w14:paraId="707137C2" w14:textId="38614E58" w:rsidR="00202207" w:rsidRPr="00DD5D82" w:rsidRDefault="0089249E" w:rsidP="009D3B1F">
            <w:pPr>
              <w:pStyle w:val="Citas"/>
              <w:tabs>
                <w:tab w:val="left" w:pos="7470"/>
              </w:tabs>
              <w:spacing w:line="240" w:lineRule="auto"/>
              <w:ind w:left="0" w:right="72"/>
              <w:rPr>
                <w:i w:val="0"/>
                <w:sz w:val="18"/>
                <w:szCs w:val="18"/>
              </w:rPr>
            </w:pPr>
            <w:r w:rsidRPr="00DD5D82">
              <w:rPr>
                <w:i w:val="0"/>
                <w:sz w:val="18"/>
                <w:szCs w:val="18"/>
              </w:rPr>
              <w:t>La instalación del Comité de Dictamen de Giro se encuentra sujeto a un plazo que actualmente ha fenecido.</w:t>
            </w:r>
          </w:p>
        </w:tc>
        <w:tc>
          <w:tcPr>
            <w:tcW w:w="1236" w:type="dxa"/>
            <w:vAlign w:val="center"/>
          </w:tcPr>
          <w:p w14:paraId="4274F301" w14:textId="122217A8" w:rsidR="00202207" w:rsidRPr="00DD5D82" w:rsidRDefault="0089249E" w:rsidP="00BA6E95">
            <w:pPr>
              <w:pStyle w:val="Citas"/>
              <w:tabs>
                <w:tab w:val="left" w:pos="7470"/>
              </w:tabs>
              <w:spacing w:line="240" w:lineRule="auto"/>
              <w:ind w:left="0" w:right="72"/>
              <w:jc w:val="center"/>
              <w:rPr>
                <w:i w:val="0"/>
                <w:sz w:val="18"/>
                <w:szCs w:val="18"/>
              </w:rPr>
            </w:pPr>
            <w:r w:rsidRPr="00DD5D82">
              <w:rPr>
                <w:i w:val="0"/>
                <w:sz w:val="18"/>
                <w:szCs w:val="18"/>
              </w:rPr>
              <w:t>No</w:t>
            </w:r>
          </w:p>
        </w:tc>
      </w:tr>
      <w:tr w:rsidR="00BA6E95" w14:paraId="4586DDFF" w14:textId="77777777" w:rsidTr="001244D5">
        <w:tc>
          <w:tcPr>
            <w:tcW w:w="2065" w:type="dxa"/>
          </w:tcPr>
          <w:p w14:paraId="6244307E" w14:textId="0FC026B5" w:rsidR="0089249E" w:rsidRPr="00BA6E95" w:rsidRDefault="0089249E" w:rsidP="003F45E8">
            <w:pPr>
              <w:pStyle w:val="Citas"/>
              <w:numPr>
                <w:ilvl w:val="0"/>
                <w:numId w:val="42"/>
              </w:numPr>
              <w:spacing w:line="240" w:lineRule="auto"/>
              <w:ind w:right="22"/>
              <w:rPr>
                <w:i w:val="0"/>
                <w:iCs/>
                <w:sz w:val="18"/>
                <w:szCs w:val="18"/>
              </w:rPr>
            </w:pPr>
            <w:r w:rsidRPr="00BA6E95">
              <w:rPr>
                <w:i w:val="0"/>
                <w:iCs/>
                <w:sz w:val="18"/>
                <w:szCs w:val="18"/>
              </w:rPr>
              <w:t xml:space="preserve">Solicito de </w:t>
            </w:r>
            <w:r w:rsidR="00456456">
              <w:rPr>
                <w:i w:val="0"/>
                <w:iCs/>
                <w:sz w:val="18"/>
                <w:szCs w:val="18"/>
              </w:rPr>
              <w:t>f</w:t>
            </w:r>
            <w:r w:rsidRPr="00BA6E95">
              <w:rPr>
                <w:i w:val="0"/>
                <w:iCs/>
                <w:sz w:val="18"/>
                <w:szCs w:val="18"/>
              </w:rPr>
              <w:t xml:space="preserve">orma clara y precisa la fecha en que se publicó en la gaceta municipal el Reglamento del Comité Municipal de Dictamen de Giro y una copia </w:t>
            </w:r>
            <w:r w:rsidR="00BA6E95" w:rsidRPr="00BA6E95">
              <w:rPr>
                <w:i w:val="0"/>
                <w:iCs/>
                <w:sz w:val="18"/>
                <w:szCs w:val="18"/>
              </w:rPr>
              <w:t>de este</w:t>
            </w:r>
            <w:r w:rsidRPr="00BA6E95">
              <w:rPr>
                <w:i w:val="0"/>
                <w:iCs/>
                <w:sz w:val="18"/>
                <w:szCs w:val="18"/>
              </w:rPr>
              <w:t xml:space="preserve">. </w:t>
            </w:r>
          </w:p>
          <w:p w14:paraId="317A0B5F" w14:textId="77777777" w:rsidR="00202207" w:rsidRPr="00DD5D82" w:rsidRDefault="00202207" w:rsidP="00BA6E95">
            <w:pPr>
              <w:pStyle w:val="Citas"/>
              <w:tabs>
                <w:tab w:val="left" w:pos="7470"/>
              </w:tabs>
              <w:spacing w:line="240" w:lineRule="auto"/>
              <w:ind w:left="0" w:right="72"/>
              <w:rPr>
                <w:i w:val="0"/>
                <w:sz w:val="18"/>
                <w:szCs w:val="18"/>
              </w:rPr>
            </w:pPr>
          </w:p>
        </w:tc>
        <w:tc>
          <w:tcPr>
            <w:tcW w:w="1980" w:type="dxa"/>
            <w:vAlign w:val="center"/>
          </w:tcPr>
          <w:p w14:paraId="321304DE" w14:textId="1F290197" w:rsidR="00202207" w:rsidRPr="00DD5D82" w:rsidRDefault="0089249E" w:rsidP="00BA6E95">
            <w:pPr>
              <w:pStyle w:val="Citas"/>
              <w:tabs>
                <w:tab w:val="left" w:pos="7470"/>
              </w:tabs>
              <w:spacing w:line="240" w:lineRule="auto"/>
              <w:ind w:left="0" w:right="72"/>
              <w:jc w:val="center"/>
              <w:rPr>
                <w:i w:val="0"/>
                <w:sz w:val="18"/>
                <w:szCs w:val="18"/>
              </w:rPr>
            </w:pPr>
            <w:r w:rsidRPr="00DD5D82">
              <w:rPr>
                <w:i w:val="0"/>
                <w:sz w:val="18"/>
                <w:szCs w:val="18"/>
              </w:rPr>
              <w:t>No se pronuncia al respecto</w:t>
            </w:r>
          </w:p>
        </w:tc>
        <w:tc>
          <w:tcPr>
            <w:tcW w:w="1260" w:type="dxa"/>
            <w:vAlign w:val="center"/>
          </w:tcPr>
          <w:p w14:paraId="1EAE8BD2" w14:textId="53630046" w:rsidR="00202207" w:rsidRPr="00DD5D82" w:rsidRDefault="0089249E" w:rsidP="00BA6E95">
            <w:pPr>
              <w:pStyle w:val="Citas"/>
              <w:tabs>
                <w:tab w:val="left" w:pos="7470"/>
              </w:tabs>
              <w:spacing w:line="240" w:lineRule="auto"/>
              <w:ind w:left="0" w:right="72"/>
              <w:jc w:val="center"/>
              <w:rPr>
                <w:i w:val="0"/>
                <w:sz w:val="18"/>
                <w:szCs w:val="18"/>
              </w:rPr>
            </w:pPr>
            <w:r w:rsidRPr="00DD5D82">
              <w:rPr>
                <w:i w:val="0"/>
                <w:sz w:val="18"/>
                <w:szCs w:val="18"/>
              </w:rPr>
              <w:t>N/A</w:t>
            </w:r>
          </w:p>
        </w:tc>
        <w:tc>
          <w:tcPr>
            <w:tcW w:w="2521" w:type="dxa"/>
            <w:vAlign w:val="center"/>
          </w:tcPr>
          <w:p w14:paraId="2936C298" w14:textId="6796B1BD" w:rsidR="00202207" w:rsidRPr="00DD5D82" w:rsidRDefault="0089249E" w:rsidP="00456456">
            <w:pPr>
              <w:pStyle w:val="Citas"/>
              <w:tabs>
                <w:tab w:val="left" w:pos="7470"/>
              </w:tabs>
              <w:spacing w:line="240" w:lineRule="auto"/>
              <w:ind w:left="0" w:right="72"/>
              <w:rPr>
                <w:i w:val="0"/>
                <w:sz w:val="18"/>
                <w:szCs w:val="18"/>
              </w:rPr>
            </w:pPr>
            <w:r w:rsidRPr="00DD5D82">
              <w:rPr>
                <w:i w:val="0"/>
                <w:sz w:val="18"/>
                <w:szCs w:val="18"/>
              </w:rPr>
              <w:t>La expedición y publicación de reglamento municipal en la materia se encuentra sujet</w:t>
            </w:r>
            <w:r w:rsidR="000954A0">
              <w:rPr>
                <w:i w:val="0"/>
                <w:sz w:val="18"/>
                <w:szCs w:val="18"/>
              </w:rPr>
              <w:t>o</w:t>
            </w:r>
            <w:r w:rsidRPr="00DD5D82">
              <w:rPr>
                <w:i w:val="0"/>
                <w:sz w:val="18"/>
                <w:szCs w:val="18"/>
              </w:rPr>
              <w:t xml:space="preserve"> a un plazo que actualmente ha fenecido.</w:t>
            </w:r>
          </w:p>
        </w:tc>
        <w:tc>
          <w:tcPr>
            <w:tcW w:w="1236" w:type="dxa"/>
            <w:vAlign w:val="center"/>
          </w:tcPr>
          <w:p w14:paraId="34D409C0" w14:textId="24C0909C" w:rsidR="00202207" w:rsidRPr="00DD5D82" w:rsidRDefault="0089249E" w:rsidP="00456456">
            <w:pPr>
              <w:pStyle w:val="Citas"/>
              <w:tabs>
                <w:tab w:val="left" w:pos="7470"/>
              </w:tabs>
              <w:spacing w:line="240" w:lineRule="auto"/>
              <w:ind w:left="0" w:right="72"/>
              <w:jc w:val="center"/>
              <w:rPr>
                <w:i w:val="0"/>
                <w:sz w:val="18"/>
                <w:szCs w:val="18"/>
              </w:rPr>
            </w:pPr>
            <w:r w:rsidRPr="00DD5D82">
              <w:rPr>
                <w:i w:val="0"/>
                <w:sz w:val="18"/>
                <w:szCs w:val="18"/>
              </w:rPr>
              <w:t>No</w:t>
            </w:r>
          </w:p>
        </w:tc>
      </w:tr>
      <w:tr w:rsidR="00BA6E95" w14:paraId="570DDD45" w14:textId="77777777" w:rsidTr="001244D5">
        <w:tc>
          <w:tcPr>
            <w:tcW w:w="2065" w:type="dxa"/>
            <w:vAlign w:val="center"/>
          </w:tcPr>
          <w:p w14:paraId="3230FA5F" w14:textId="6DFFC9F7" w:rsidR="00DD5D82" w:rsidRPr="00456456" w:rsidRDefault="00DD5D82" w:rsidP="003F45E8">
            <w:pPr>
              <w:pStyle w:val="Citas"/>
              <w:numPr>
                <w:ilvl w:val="0"/>
                <w:numId w:val="42"/>
              </w:numPr>
              <w:spacing w:line="240" w:lineRule="auto"/>
              <w:ind w:right="0"/>
              <w:rPr>
                <w:i w:val="0"/>
                <w:iCs/>
                <w:sz w:val="18"/>
                <w:szCs w:val="18"/>
              </w:rPr>
            </w:pPr>
            <w:r w:rsidRPr="00456456">
              <w:rPr>
                <w:i w:val="0"/>
                <w:iCs/>
                <w:sz w:val="18"/>
                <w:szCs w:val="18"/>
              </w:rPr>
              <w:t xml:space="preserve">Solicito de forma clara y precisa el número de solicitudes recibidas o en proceso de recepción </w:t>
            </w:r>
            <w:r w:rsidRPr="00456456">
              <w:rPr>
                <w:i w:val="0"/>
                <w:iCs/>
                <w:sz w:val="18"/>
                <w:szCs w:val="18"/>
              </w:rPr>
              <w:lastRenderedPageBreak/>
              <w:t>para unidades económicas de medio impacto desde el 01 de enero de 2022 a la fecha.</w:t>
            </w:r>
          </w:p>
          <w:p w14:paraId="61FF51E8" w14:textId="77777777" w:rsidR="00DD5D82" w:rsidRPr="00DD5D82" w:rsidRDefault="00DD5D82" w:rsidP="00456456">
            <w:pPr>
              <w:pStyle w:val="Citas"/>
              <w:tabs>
                <w:tab w:val="left" w:pos="7470"/>
              </w:tabs>
              <w:spacing w:line="240" w:lineRule="auto"/>
              <w:ind w:left="0" w:right="72"/>
              <w:jc w:val="center"/>
              <w:rPr>
                <w:i w:val="0"/>
                <w:sz w:val="18"/>
                <w:szCs w:val="18"/>
              </w:rPr>
            </w:pPr>
          </w:p>
        </w:tc>
        <w:tc>
          <w:tcPr>
            <w:tcW w:w="1980" w:type="dxa"/>
          </w:tcPr>
          <w:p w14:paraId="1501CAD5" w14:textId="77777777" w:rsidR="00456456" w:rsidRDefault="00456456" w:rsidP="00456456">
            <w:pPr>
              <w:pStyle w:val="Citas"/>
              <w:tabs>
                <w:tab w:val="left" w:pos="7470"/>
              </w:tabs>
              <w:spacing w:line="240" w:lineRule="auto"/>
              <w:ind w:left="0" w:right="72"/>
              <w:jc w:val="center"/>
              <w:rPr>
                <w:i w:val="0"/>
                <w:sz w:val="18"/>
                <w:szCs w:val="18"/>
              </w:rPr>
            </w:pPr>
          </w:p>
          <w:p w14:paraId="57BD0339" w14:textId="77777777" w:rsidR="00456456" w:rsidRDefault="00456456" w:rsidP="00456456">
            <w:pPr>
              <w:pStyle w:val="Citas"/>
              <w:tabs>
                <w:tab w:val="left" w:pos="7470"/>
              </w:tabs>
              <w:spacing w:line="240" w:lineRule="auto"/>
              <w:ind w:left="0" w:right="72"/>
              <w:jc w:val="center"/>
              <w:rPr>
                <w:i w:val="0"/>
                <w:sz w:val="18"/>
                <w:szCs w:val="18"/>
              </w:rPr>
            </w:pPr>
          </w:p>
          <w:p w14:paraId="1AF61C0F" w14:textId="27648E8A" w:rsidR="00DD5D82" w:rsidRPr="00DD5D82" w:rsidRDefault="00DD5D82" w:rsidP="00456456">
            <w:pPr>
              <w:pStyle w:val="Citas"/>
              <w:tabs>
                <w:tab w:val="left" w:pos="7470"/>
              </w:tabs>
              <w:spacing w:line="240" w:lineRule="auto"/>
              <w:ind w:left="0" w:right="72"/>
              <w:rPr>
                <w:i w:val="0"/>
                <w:sz w:val="18"/>
                <w:szCs w:val="18"/>
              </w:rPr>
            </w:pPr>
            <w:r w:rsidRPr="00DD5D82">
              <w:rPr>
                <w:i w:val="0"/>
                <w:sz w:val="18"/>
                <w:szCs w:val="18"/>
              </w:rPr>
              <w:t xml:space="preserve">Director de Desarrollo Económico se </w:t>
            </w:r>
            <w:r w:rsidRPr="00DD5D82">
              <w:rPr>
                <w:i w:val="0"/>
                <w:sz w:val="18"/>
                <w:szCs w:val="18"/>
              </w:rPr>
              <w:lastRenderedPageBreak/>
              <w:t>pronuncia en sentido negativo</w:t>
            </w:r>
          </w:p>
        </w:tc>
        <w:tc>
          <w:tcPr>
            <w:tcW w:w="1260" w:type="dxa"/>
            <w:vAlign w:val="center"/>
          </w:tcPr>
          <w:p w14:paraId="6E9F18B4" w14:textId="0E412C99" w:rsidR="00DD5D82" w:rsidRPr="00DD5D82" w:rsidRDefault="00DD5D82" w:rsidP="00456456">
            <w:pPr>
              <w:pStyle w:val="Citas"/>
              <w:tabs>
                <w:tab w:val="left" w:pos="7470"/>
              </w:tabs>
              <w:spacing w:line="240" w:lineRule="auto"/>
              <w:ind w:left="0" w:right="72"/>
              <w:jc w:val="center"/>
              <w:rPr>
                <w:i w:val="0"/>
                <w:sz w:val="18"/>
                <w:szCs w:val="18"/>
              </w:rPr>
            </w:pPr>
            <w:r w:rsidRPr="00DD5D82">
              <w:rPr>
                <w:i w:val="0"/>
                <w:sz w:val="18"/>
                <w:szCs w:val="18"/>
              </w:rPr>
              <w:lastRenderedPageBreak/>
              <w:t>N/A</w:t>
            </w:r>
          </w:p>
        </w:tc>
        <w:tc>
          <w:tcPr>
            <w:tcW w:w="2521" w:type="dxa"/>
          </w:tcPr>
          <w:p w14:paraId="458EDAC3" w14:textId="77777777" w:rsidR="00DD5D82" w:rsidRDefault="00DD5D82" w:rsidP="00BA6E95">
            <w:pPr>
              <w:pStyle w:val="Citas"/>
              <w:tabs>
                <w:tab w:val="left" w:pos="7470"/>
              </w:tabs>
              <w:spacing w:line="240" w:lineRule="auto"/>
              <w:ind w:left="0" w:right="72"/>
              <w:rPr>
                <w:i w:val="0"/>
                <w:sz w:val="18"/>
                <w:szCs w:val="18"/>
              </w:rPr>
            </w:pPr>
            <w:r w:rsidRPr="00DD5D82">
              <w:rPr>
                <w:i w:val="0"/>
                <w:sz w:val="18"/>
                <w:szCs w:val="18"/>
              </w:rPr>
              <w:t xml:space="preserve">No se tiene por acreditada una búsqueda exhaustiva y razonable en términos del numeral 162 de la Ley de Transparencia local, resultando competencia del director de Desarrollo Económico, Titular del área </w:t>
            </w:r>
            <w:r w:rsidRPr="00DD5D82">
              <w:rPr>
                <w:i w:val="0"/>
                <w:sz w:val="18"/>
                <w:szCs w:val="18"/>
              </w:rPr>
              <w:lastRenderedPageBreak/>
              <w:t xml:space="preserve">jurídica y también de la Tesorería Municipal. </w:t>
            </w:r>
          </w:p>
          <w:p w14:paraId="6883A680" w14:textId="00D6B6E7" w:rsidR="00BA6E95" w:rsidRPr="00DD5D82" w:rsidRDefault="00BA6E95" w:rsidP="00BA6E95">
            <w:pPr>
              <w:pStyle w:val="Citas"/>
              <w:tabs>
                <w:tab w:val="left" w:pos="7470"/>
              </w:tabs>
              <w:spacing w:line="240" w:lineRule="auto"/>
              <w:ind w:left="0" w:right="72"/>
              <w:rPr>
                <w:i w:val="0"/>
                <w:sz w:val="18"/>
                <w:szCs w:val="18"/>
              </w:rPr>
            </w:pPr>
            <w:r>
              <w:rPr>
                <w:i w:val="0"/>
                <w:sz w:val="18"/>
                <w:szCs w:val="18"/>
              </w:rPr>
              <w:t xml:space="preserve">La falta de integración del Comité no constituye un impedimento para la recepción de solicitudes. </w:t>
            </w:r>
          </w:p>
        </w:tc>
        <w:tc>
          <w:tcPr>
            <w:tcW w:w="1236" w:type="dxa"/>
            <w:vAlign w:val="center"/>
          </w:tcPr>
          <w:p w14:paraId="1D97791C" w14:textId="65CA2062" w:rsidR="00DD5D82" w:rsidRPr="00456456" w:rsidRDefault="00DD5D82" w:rsidP="00456456">
            <w:pPr>
              <w:pStyle w:val="Citas"/>
              <w:tabs>
                <w:tab w:val="left" w:pos="7470"/>
              </w:tabs>
              <w:spacing w:line="240" w:lineRule="auto"/>
              <w:ind w:left="0" w:right="72"/>
              <w:jc w:val="center"/>
              <w:rPr>
                <w:i w:val="0"/>
                <w:sz w:val="16"/>
                <w:szCs w:val="16"/>
              </w:rPr>
            </w:pPr>
            <w:r w:rsidRPr="00456456">
              <w:rPr>
                <w:i w:val="0"/>
                <w:sz w:val="16"/>
                <w:szCs w:val="16"/>
              </w:rPr>
              <w:lastRenderedPageBreak/>
              <w:t>Parcialmente</w:t>
            </w:r>
          </w:p>
        </w:tc>
      </w:tr>
      <w:tr w:rsidR="00BA6E95" w14:paraId="21E887DD" w14:textId="77777777" w:rsidTr="001244D5">
        <w:tc>
          <w:tcPr>
            <w:tcW w:w="2065" w:type="dxa"/>
          </w:tcPr>
          <w:p w14:paraId="49EE7F73" w14:textId="7E849554" w:rsidR="00DD5D82" w:rsidRPr="00DD5D82" w:rsidRDefault="00DD5D82" w:rsidP="006E6F0E">
            <w:pPr>
              <w:pStyle w:val="Citas"/>
              <w:numPr>
                <w:ilvl w:val="0"/>
                <w:numId w:val="42"/>
              </w:numPr>
              <w:spacing w:line="240" w:lineRule="auto"/>
              <w:ind w:right="-15"/>
              <w:rPr>
                <w:i w:val="0"/>
                <w:sz w:val="18"/>
                <w:szCs w:val="18"/>
              </w:rPr>
            </w:pPr>
            <w:r w:rsidRPr="00456456">
              <w:rPr>
                <w:i w:val="0"/>
                <w:iCs/>
                <w:sz w:val="18"/>
                <w:szCs w:val="18"/>
              </w:rPr>
              <w:lastRenderedPageBreak/>
              <w:t>Solicito de forma clara y precisa el número de solicitudes recibidas o en proceso de recepción para unidades económicas de alto impacto desde el 01 de enero de 2022 a la fecha</w:t>
            </w:r>
            <w:r w:rsidRPr="00DD5D82">
              <w:rPr>
                <w:sz w:val="18"/>
                <w:szCs w:val="18"/>
              </w:rPr>
              <w:t xml:space="preserve">. </w:t>
            </w:r>
          </w:p>
        </w:tc>
        <w:tc>
          <w:tcPr>
            <w:tcW w:w="1980" w:type="dxa"/>
            <w:vAlign w:val="center"/>
          </w:tcPr>
          <w:p w14:paraId="5D9C4162" w14:textId="53235F2C" w:rsidR="00DD5D82" w:rsidRPr="00DD5D82" w:rsidRDefault="00DD5D82" w:rsidP="003F45E8">
            <w:pPr>
              <w:pStyle w:val="Citas"/>
              <w:tabs>
                <w:tab w:val="left" w:pos="7470"/>
              </w:tabs>
              <w:spacing w:line="240" w:lineRule="auto"/>
              <w:ind w:left="0" w:right="72"/>
              <w:rPr>
                <w:i w:val="0"/>
                <w:sz w:val="18"/>
                <w:szCs w:val="18"/>
              </w:rPr>
            </w:pPr>
            <w:r w:rsidRPr="00DD5D82">
              <w:rPr>
                <w:i w:val="0"/>
                <w:sz w:val="18"/>
                <w:szCs w:val="18"/>
              </w:rPr>
              <w:t>Director de Desarrollo Económico se pronuncia en sentido negativo</w:t>
            </w:r>
          </w:p>
        </w:tc>
        <w:tc>
          <w:tcPr>
            <w:tcW w:w="1260" w:type="dxa"/>
            <w:vAlign w:val="center"/>
          </w:tcPr>
          <w:p w14:paraId="4E8527F0" w14:textId="530E1503" w:rsidR="00DD5D82" w:rsidRPr="00DD5D82" w:rsidRDefault="00DD5D82" w:rsidP="00456456">
            <w:pPr>
              <w:pStyle w:val="Citas"/>
              <w:tabs>
                <w:tab w:val="left" w:pos="7470"/>
              </w:tabs>
              <w:spacing w:line="240" w:lineRule="auto"/>
              <w:ind w:left="0" w:right="72"/>
              <w:jc w:val="center"/>
              <w:rPr>
                <w:i w:val="0"/>
                <w:sz w:val="18"/>
                <w:szCs w:val="18"/>
              </w:rPr>
            </w:pPr>
            <w:r w:rsidRPr="00DD5D82">
              <w:rPr>
                <w:i w:val="0"/>
                <w:sz w:val="18"/>
                <w:szCs w:val="18"/>
              </w:rPr>
              <w:t>N/A</w:t>
            </w:r>
          </w:p>
        </w:tc>
        <w:tc>
          <w:tcPr>
            <w:tcW w:w="2521" w:type="dxa"/>
          </w:tcPr>
          <w:p w14:paraId="794ADB98" w14:textId="77777777" w:rsidR="00DD5D82" w:rsidRDefault="00DD5D82" w:rsidP="00BA6E95">
            <w:pPr>
              <w:pStyle w:val="Citas"/>
              <w:tabs>
                <w:tab w:val="left" w:pos="7470"/>
              </w:tabs>
              <w:spacing w:line="240" w:lineRule="auto"/>
              <w:ind w:left="0" w:right="72"/>
              <w:rPr>
                <w:i w:val="0"/>
                <w:sz w:val="18"/>
                <w:szCs w:val="18"/>
              </w:rPr>
            </w:pPr>
            <w:r w:rsidRPr="00DD5D82">
              <w:rPr>
                <w:i w:val="0"/>
                <w:sz w:val="18"/>
                <w:szCs w:val="18"/>
              </w:rPr>
              <w:t xml:space="preserve">No se tiene por acreditada una búsqueda exhaustiva y razonable en términos del numeral 162 de la Ley de Transparencia local, resultando competencia del director de Desarrollo Económico, Titular del área jurídica y también de la Tesorería Municipal. </w:t>
            </w:r>
          </w:p>
          <w:p w14:paraId="655A0C22" w14:textId="519F5F3E" w:rsidR="00BA6E95" w:rsidRPr="00DD5D82" w:rsidRDefault="00BA6E95" w:rsidP="00BA6E95">
            <w:pPr>
              <w:pStyle w:val="Citas"/>
              <w:tabs>
                <w:tab w:val="left" w:pos="7470"/>
              </w:tabs>
              <w:spacing w:line="240" w:lineRule="auto"/>
              <w:ind w:left="0" w:right="72"/>
              <w:rPr>
                <w:i w:val="0"/>
                <w:sz w:val="18"/>
                <w:szCs w:val="18"/>
              </w:rPr>
            </w:pPr>
            <w:r>
              <w:rPr>
                <w:i w:val="0"/>
                <w:sz w:val="18"/>
                <w:szCs w:val="18"/>
              </w:rPr>
              <w:t xml:space="preserve">La falta de constitución del Comité no constituye un impedimento para la recepción de solicitudes. </w:t>
            </w:r>
          </w:p>
        </w:tc>
        <w:tc>
          <w:tcPr>
            <w:tcW w:w="1236" w:type="dxa"/>
            <w:vAlign w:val="center"/>
          </w:tcPr>
          <w:p w14:paraId="4A906E69" w14:textId="5A8ECA90" w:rsidR="00DD5D82" w:rsidRPr="00456456" w:rsidRDefault="00DD5D82" w:rsidP="00456456">
            <w:pPr>
              <w:pStyle w:val="Citas"/>
              <w:tabs>
                <w:tab w:val="left" w:pos="7470"/>
              </w:tabs>
              <w:spacing w:line="240" w:lineRule="auto"/>
              <w:ind w:left="0" w:right="72"/>
              <w:jc w:val="center"/>
              <w:rPr>
                <w:i w:val="0"/>
                <w:sz w:val="16"/>
                <w:szCs w:val="16"/>
              </w:rPr>
            </w:pPr>
            <w:r w:rsidRPr="00456456">
              <w:rPr>
                <w:i w:val="0"/>
                <w:sz w:val="16"/>
                <w:szCs w:val="16"/>
              </w:rPr>
              <w:t>Parcialmente</w:t>
            </w:r>
          </w:p>
        </w:tc>
      </w:tr>
      <w:tr w:rsidR="00BA6E95" w14:paraId="0C54CBC5" w14:textId="77777777" w:rsidTr="001244D5">
        <w:tc>
          <w:tcPr>
            <w:tcW w:w="2065" w:type="dxa"/>
            <w:vAlign w:val="center"/>
          </w:tcPr>
          <w:p w14:paraId="16780B2B" w14:textId="463A2EAF" w:rsidR="00DD5D82" w:rsidRPr="00456456" w:rsidRDefault="00DD5D82" w:rsidP="003F45E8">
            <w:pPr>
              <w:pStyle w:val="Citas"/>
              <w:numPr>
                <w:ilvl w:val="0"/>
                <w:numId w:val="42"/>
              </w:numPr>
              <w:spacing w:line="240" w:lineRule="auto"/>
              <w:ind w:right="75"/>
              <w:rPr>
                <w:i w:val="0"/>
                <w:iCs/>
                <w:sz w:val="18"/>
                <w:szCs w:val="18"/>
              </w:rPr>
            </w:pPr>
            <w:r w:rsidRPr="00456456">
              <w:rPr>
                <w:i w:val="0"/>
                <w:iCs/>
                <w:sz w:val="18"/>
                <w:szCs w:val="18"/>
              </w:rPr>
              <w:t>Solicito de forma clara y precisa el número de dictámenes emitidos desde la instalación del Comité Municipal de Dictamen de Giro a la fecha.</w:t>
            </w:r>
          </w:p>
          <w:p w14:paraId="70B0FB54" w14:textId="77777777" w:rsidR="00DD5D82" w:rsidRPr="00DD5D82" w:rsidRDefault="00DD5D82" w:rsidP="00456456">
            <w:pPr>
              <w:pStyle w:val="Citas"/>
              <w:tabs>
                <w:tab w:val="left" w:pos="7470"/>
              </w:tabs>
              <w:spacing w:line="240" w:lineRule="auto"/>
              <w:ind w:left="0" w:right="72"/>
              <w:jc w:val="center"/>
              <w:rPr>
                <w:i w:val="0"/>
                <w:sz w:val="18"/>
                <w:szCs w:val="18"/>
              </w:rPr>
            </w:pPr>
          </w:p>
        </w:tc>
        <w:tc>
          <w:tcPr>
            <w:tcW w:w="1980" w:type="dxa"/>
            <w:vAlign w:val="center"/>
          </w:tcPr>
          <w:p w14:paraId="50A6C1BF" w14:textId="576B30C1" w:rsidR="00DD5D82" w:rsidRPr="00DD5D82" w:rsidRDefault="00DD5D82" w:rsidP="00456456">
            <w:pPr>
              <w:pStyle w:val="Citas"/>
              <w:tabs>
                <w:tab w:val="left" w:pos="7470"/>
              </w:tabs>
              <w:spacing w:line="240" w:lineRule="auto"/>
              <w:ind w:left="0" w:right="72"/>
              <w:rPr>
                <w:i w:val="0"/>
                <w:sz w:val="18"/>
                <w:szCs w:val="18"/>
              </w:rPr>
            </w:pPr>
            <w:r w:rsidRPr="00DD5D82">
              <w:rPr>
                <w:i w:val="0"/>
                <w:sz w:val="18"/>
                <w:szCs w:val="18"/>
              </w:rPr>
              <w:t>Director de Desarrollo Económico se pronuncia en sentido negativo</w:t>
            </w:r>
          </w:p>
        </w:tc>
        <w:tc>
          <w:tcPr>
            <w:tcW w:w="1260" w:type="dxa"/>
            <w:vAlign w:val="center"/>
          </w:tcPr>
          <w:p w14:paraId="28639C85" w14:textId="79874B8F" w:rsidR="00DD5D82" w:rsidRPr="00DD5D82" w:rsidRDefault="00DD5D82" w:rsidP="00456456">
            <w:pPr>
              <w:pStyle w:val="Citas"/>
              <w:tabs>
                <w:tab w:val="left" w:pos="7470"/>
              </w:tabs>
              <w:spacing w:line="240" w:lineRule="auto"/>
              <w:ind w:left="0" w:right="72"/>
              <w:jc w:val="center"/>
              <w:rPr>
                <w:i w:val="0"/>
                <w:sz w:val="18"/>
                <w:szCs w:val="18"/>
              </w:rPr>
            </w:pPr>
            <w:r w:rsidRPr="00DD5D82">
              <w:rPr>
                <w:i w:val="0"/>
                <w:sz w:val="18"/>
                <w:szCs w:val="18"/>
              </w:rPr>
              <w:t>N/A</w:t>
            </w:r>
          </w:p>
        </w:tc>
        <w:tc>
          <w:tcPr>
            <w:tcW w:w="2521" w:type="dxa"/>
            <w:vAlign w:val="center"/>
          </w:tcPr>
          <w:p w14:paraId="107875E2" w14:textId="5DFB27A1" w:rsidR="00DD5D82" w:rsidRPr="00DD5D82" w:rsidRDefault="00DD5D82" w:rsidP="00456456">
            <w:pPr>
              <w:pStyle w:val="Citas"/>
              <w:tabs>
                <w:tab w:val="left" w:pos="7470"/>
              </w:tabs>
              <w:spacing w:line="240" w:lineRule="auto"/>
              <w:ind w:left="0" w:right="72"/>
              <w:jc w:val="center"/>
              <w:rPr>
                <w:i w:val="0"/>
                <w:sz w:val="18"/>
                <w:szCs w:val="18"/>
              </w:rPr>
            </w:pPr>
            <w:r w:rsidRPr="00DD5D82">
              <w:rPr>
                <w:i w:val="0"/>
                <w:sz w:val="18"/>
                <w:szCs w:val="18"/>
              </w:rPr>
              <w:t>Actos consentidos</w:t>
            </w:r>
          </w:p>
        </w:tc>
        <w:tc>
          <w:tcPr>
            <w:tcW w:w="1236" w:type="dxa"/>
            <w:vAlign w:val="center"/>
          </w:tcPr>
          <w:p w14:paraId="784F113A" w14:textId="0A558757" w:rsidR="00DD5D82" w:rsidRPr="00DD5D82" w:rsidRDefault="00DD5D82" w:rsidP="00456456">
            <w:pPr>
              <w:pStyle w:val="Citas"/>
              <w:tabs>
                <w:tab w:val="left" w:pos="7470"/>
              </w:tabs>
              <w:spacing w:line="240" w:lineRule="auto"/>
              <w:ind w:left="0" w:right="72"/>
              <w:jc w:val="center"/>
              <w:rPr>
                <w:i w:val="0"/>
                <w:sz w:val="18"/>
                <w:szCs w:val="18"/>
              </w:rPr>
            </w:pPr>
            <w:r w:rsidRPr="00DD5D82">
              <w:rPr>
                <w:i w:val="0"/>
                <w:sz w:val="18"/>
                <w:szCs w:val="18"/>
              </w:rPr>
              <w:t>Sí</w:t>
            </w:r>
          </w:p>
        </w:tc>
      </w:tr>
      <w:tr w:rsidR="00BA6E95" w14:paraId="4454A0D2" w14:textId="77777777" w:rsidTr="001244D5">
        <w:tc>
          <w:tcPr>
            <w:tcW w:w="2065" w:type="dxa"/>
          </w:tcPr>
          <w:p w14:paraId="3E17BEEA" w14:textId="77777777" w:rsidR="00DD5D82" w:rsidRPr="00456456" w:rsidRDefault="00DD5D82" w:rsidP="003F45E8">
            <w:pPr>
              <w:pStyle w:val="Citas"/>
              <w:numPr>
                <w:ilvl w:val="0"/>
                <w:numId w:val="42"/>
              </w:numPr>
              <w:spacing w:line="240" w:lineRule="auto"/>
              <w:ind w:right="-105"/>
              <w:rPr>
                <w:i w:val="0"/>
                <w:iCs/>
                <w:sz w:val="18"/>
                <w:szCs w:val="18"/>
              </w:rPr>
            </w:pPr>
            <w:r w:rsidRPr="00456456">
              <w:rPr>
                <w:i w:val="0"/>
                <w:iCs/>
                <w:sz w:val="18"/>
                <w:szCs w:val="18"/>
              </w:rPr>
              <w:t>En caso de no haber emitido la reglamentación correspondient</w:t>
            </w:r>
            <w:r w:rsidRPr="00456456">
              <w:rPr>
                <w:i w:val="0"/>
                <w:iCs/>
                <w:sz w:val="18"/>
                <w:szCs w:val="18"/>
              </w:rPr>
              <w:lastRenderedPageBreak/>
              <w:t xml:space="preserve">e, solicito el estatus actual del mismo fundado y motivado. </w:t>
            </w:r>
          </w:p>
          <w:p w14:paraId="2C19F50C" w14:textId="77777777" w:rsidR="00DD5D82" w:rsidRPr="00DD5D82" w:rsidRDefault="00DD5D82" w:rsidP="00BA6E95">
            <w:pPr>
              <w:pStyle w:val="Citas"/>
              <w:tabs>
                <w:tab w:val="left" w:pos="7470"/>
              </w:tabs>
              <w:spacing w:line="240" w:lineRule="auto"/>
              <w:ind w:left="0" w:right="72"/>
              <w:rPr>
                <w:i w:val="0"/>
                <w:sz w:val="18"/>
                <w:szCs w:val="18"/>
              </w:rPr>
            </w:pPr>
          </w:p>
        </w:tc>
        <w:tc>
          <w:tcPr>
            <w:tcW w:w="1980" w:type="dxa"/>
            <w:vAlign w:val="center"/>
          </w:tcPr>
          <w:p w14:paraId="7ADA94D6" w14:textId="6686FFFA" w:rsidR="00DD5D82" w:rsidRPr="00DD5D82" w:rsidRDefault="00DD5D82" w:rsidP="00456456">
            <w:pPr>
              <w:pStyle w:val="Citas"/>
              <w:tabs>
                <w:tab w:val="left" w:pos="7470"/>
              </w:tabs>
              <w:spacing w:line="240" w:lineRule="auto"/>
              <w:ind w:left="0" w:right="72"/>
              <w:rPr>
                <w:i w:val="0"/>
                <w:sz w:val="18"/>
                <w:szCs w:val="18"/>
              </w:rPr>
            </w:pPr>
            <w:r w:rsidRPr="00DD5D82">
              <w:rPr>
                <w:i w:val="0"/>
                <w:sz w:val="18"/>
                <w:szCs w:val="18"/>
              </w:rPr>
              <w:lastRenderedPageBreak/>
              <w:t>No se pronuncia al respecto</w:t>
            </w:r>
          </w:p>
        </w:tc>
        <w:tc>
          <w:tcPr>
            <w:tcW w:w="1260" w:type="dxa"/>
            <w:vAlign w:val="center"/>
          </w:tcPr>
          <w:p w14:paraId="2E8CE0E3" w14:textId="5980912C" w:rsidR="00DD5D82" w:rsidRPr="00DD5D82" w:rsidRDefault="00DD5D82" w:rsidP="00456456">
            <w:pPr>
              <w:pStyle w:val="Citas"/>
              <w:tabs>
                <w:tab w:val="left" w:pos="7470"/>
              </w:tabs>
              <w:spacing w:line="240" w:lineRule="auto"/>
              <w:ind w:left="0" w:right="72"/>
              <w:jc w:val="center"/>
              <w:rPr>
                <w:i w:val="0"/>
                <w:sz w:val="18"/>
                <w:szCs w:val="18"/>
              </w:rPr>
            </w:pPr>
            <w:r w:rsidRPr="00DD5D82">
              <w:rPr>
                <w:i w:val="0"/>
                <w:sz w:val="18"/>
                <w:szCs w:val="18"/>
              </w:rPr>
              <w:t>N/A</w:t>
            </w:r>
          </w:p>
        </w:tc>
        <w:tc>
          <w:tcPr>
            <w:tcW w:w="2521" w:type="dxa"/>
            <w:vAlign w:val="center"/>
          </w:tcPr>
          <w:p w14:paraId="6D9C23C7" w14:textId="3E59E7EA" w:rsidR="00DD5D82" w:rsidRPr="00DD5D82" w:rsidRDefault="006E6F0E" w:rsidP="006E6F0E">
            <w:pPr>
              <w:pStyle w:val="Citas"/>
              <w:tabs>
                <w:tab w:val="left" w:pos="7470"/>
              </w:tabs>
              <w:spacing w:line="240" w:lineRule="auto"/>
              <w:ind w:left="0" w:right="72"/>
              <w:jc w:val="center"/>
              <w:rPr>
                <w:i w:val="0"/>
                <w:sz w:val="18"/>
                <w:szCs w:val="18"/>
              </w:rPr>
            </w:pPr>
            <w:r>
              <w:rPr>
                <w:i w:val="0"/>
                <w:sz w:val="18"/>
                <w:szCs w:val="18"/>
              </w:rPr>
              <w:t>Ninguna</w:t>
            </w:r>
          </w:p>
        </w:tc>
        <w:tc>
          <w:tcPr>
            <w:tcW w:w="1236" w:type="dxa"/>
            <w:vAlign w:val="center"/>
          </w:tcPr>
          <w:p w14:paraId="1A1575CB" w14:textId="448D7C96" w:rsidR="00DD5D82" w:rsidRPr="00DD5D82" w:rsidRDefault="00DD5D82" w:rsidP="00456456">
            <w:pPr>
              <w:pStyle w:val="Citas"/>
              <w:tabs>
                <w:tab w:val="left" w:pos="7470"/>
              </w:tabs>
              <w:spacing w:line="240" w:lineRule="auto"/>
              <w:ind w:left="0" w:right="72"/>
              <w:jc w:val="center"/>
              <w:rPr>
                <w:i w:val="0"/>
                <w:sz w:val="18"/>
                <w:szCs w:val="18"/>
              </w:rPr>
            </w:pPr>
            <w:r w:rsidRPr="00DD5D82">
              <w:rPr>
                <w:i w:val="0"/>
                <w:sz w:val="18"/>
                <w:szCs w:val="18"/>
              </w:rPr>
              <w:t>No</w:t>
            </w:r>
          </w:p>
        </w:tc>
      </w:tr>
      <w:tr w:rsidR="00BA6E95" w14:paraId="1FD44F41" w14:textId="77777777" w:rsidTr="001244D5">
        <w:tc>
          <w:tcPr>
            <w:tcW w:w="2065" w:type="dxa"/>
          </w:tcPr>
          <w:p w14:paraId="0567BDD5" w14:textId="77777777" w:rsidR="00DD5D82" w:rsidRPr="003F45E8" w:rsidRDefault="00DD5D82" w:rsidP="003F45E8">
            <w:pPr>
              <w:pStyle w:val="Citas"/>
              <w:numPr>
                <w:ilvl w:val="0"/>
                <w:numId w:val="42"/>
              </w:numPr>
              <w:spacing w:line="240" w:lineRule="auto"/>
              <w:ind w:right="75"/>
              <w:rPr>
                <w:i w:val="0"/>
                <w:iCs/>
                <w:sz w:val="18"/>
                <w:szCs w:val="18"/>
              </w:rPr>
            </w:pPr>
            <w:r w:rsidRPr="003F45E8">
              <w:rPr>
                <w:i w:val="0"/>
                <w:iCs/>
                <w:sz w:val="18"/>
                <w:szCs w:val="18"/>
              </w:rPr>
              <w:lastRenderedPageBreak/>
              <w:t>¿En caso de que el Comité Municipal de Dictamen de Giro no se haya instalado, solicito de forma clara y precisa el motivo por el cual no se ha instalado dicho comité, y que detallen entonces como están regularizando a los giros de alto y medio impacto?</w:t>
            </w:r>
          </w:p>
          <w:p w14:paraId="7DAA7B57" w14:textId="77777777" w:rsidR="00DD5D82" w:rsidRPr="003F45E8" w:rsidRDefault="00DD5D82" w:rsidP="00BA6E95">
            <w:pPr>
              <w:pStyle w:val="Citas"/>
              <w:tabs>
                <w:tab w:val="left" w:pos="7470"/>
              </w:tabs>
              <w:spacing w:line="240" w:lineRule="auto"/>
              <w:ind w:left="0" w:right="72"/>
              <w:rPr>
                <w:i w:val="0"/>
                <w:iCs/>
                <w:sz w:val="18"/>
                <w:szCs w:val="18"/>
              </w:rPr>
            </w:pPr>
          </w:p>
        </w:tc>
        <w:tc>
          <w:tcPr>
            <w:tcW w:w="1980" w:type="dxa"/>
            <w:vAlign w:val="center"/>
          </w:tcPr>
          <w:p w14:paraId="104ABDC2" w14:textId="726CCDE3" w:rsidR="00DD5D82" w:rsidRPr="003F45E8" w:rsidRDefault="00DD5D82" w:rsidP="003F45E8">
            <w:pPr>
              <w:pStyle w:val="Citas"/>
              <w:tabs>
                <w:tab w:val="left" w:pos="7470"/>
              </w:tabs>
              <w:spacing w:line="240" w:lineRule="auto"/>
              <w:ind w:left="0" w:right="72"/>
              <w:rPr>
                <w:i w:val="0"/>
                <w:iCs/>
                <w:sz w:val="18"/>
                <w:szCs w:val="18"/>
              </w:rPr>
            </w:pPr>
            <w:r w:rsidRPr="003F45E8">
              <w:rPr>
                <w:i w:val="0"/>
                <w:iCs/>
                <w:sz w:val="18"/>
                <w:szCs w:val="18"/>
              </w:rPr>
              <w:t xml:space="preserve">Invoca la solicitud de información </w:t>
            </w:r>
            <w:r w:rsidRPr="006E6F0E">
              <w:rPr>
                <w:b/>
                <w:bCs/>
                <w:i w:val="0"/>
                <w:iCs/>
                <w:sz w:val="18"/>
                <w:szCs w:val="18"/>
              </w:rPr>
              <w:t>00065/OZUMBA/IP/2022</w:t>
            </w:r>
            <w:r w:rsidRPr="003F45E8">
              <w:rPr>
                <w:i w:val="0"/>
                <w:iCs/>
                <w:sz w:val="18"/>
                <w:szCs w:val="18"/>
              </w:rPr>
              <w:t xml:space="preserve"> mediante la cual se refiere que el Comité de Dictamen de Giro no se ha instalado porque se está asistiendo a capacitaciones inherentes al tema.</w:t>
            </w:r>
          </w:p>
        </w:tc>
        <w:tc>
          <w:tcPr>
            <w:tcW w:w="1260" w:type="dxa"/>
            <w:vAlign w:val="center"/>
          </w:tcPr>
          <w:p w14:paraId="1E5E666A" w14:textId="23895740" w:rsidR="00DD5D82" w:rsidRPr="003F45E8" w:rsidRDefault="00DD5D82" w:rsidP="003F45E8">
            <w:pPr>
              <w:pStyle w:val="Citas"/>
              <w:tabs>
                <w:tab w:val="left" w:pos="7470"/>
              </w:tabs>
              <w:spacing w:line="240" w:lineRule="auto"/>
              <w:ind w:left="0" w:right="72"/>
              <w:jc w:val="center"/>
              <w:rPr>
                <w:i w:val="0"/>
                <w:iCs/>
                <w:sz w:val="18"/>
                <w:szCs w:val="18"/>
              </w:rPr>
            </w:pPr>
            <w:r w:rsidRPr="003F45E8">
              <w:rPr>
                <w:i w:val="0"/>
                <w:iCs/>
                <w:sz w:val="18"/>
                <w:szCs w:val="18"/>
              </w:rPr>
              <w:t>N/A</w:t>
            </w:r>
          </w:p>
        </w:tc>
        <w:tc>
          <w:tcPr>
            <w:tcW w:w="2521" w:type="dxa"/>
            <w:vAlign w:val="center"/>
          </w:tcPr>
          <w:p w14:paraId="268BA70F" w14:textId="705D0599" w:rsidR="00DD5D82" w:rsidRPr="003F45E8" w:rsidRDefault="00DD5D82" w:rsidP="003F45E8">
            <w:pPr>
              <w:pStyle w:val="Citas"/>
              <w:tabs>
                <w:tab w:val="left" w:pos="7470"/>
              </w:tabs>
              <w:spacing w:line="240" w:lineRule="auto"/>
              <w:ind w:left="0" w:right="72"/>
              <w:jc w:val="center"/>
              <w:rPr>
                <w:i w:val="0"/>
                <w:iCs/>
                <w:sz w:val="18"/>
                <w:szCs w:val="18"/>
              </w:rPr>
            </w:pPr>
            <w:r w:rsidRPr="003F45E8">
              <w:rPr>
                <w:i w:val="0"/>
                <w:iCs/>
                <w:sz w:val="18"/>
                <w:szCs w:val="18"/>
              </w:rPr>
              <w:t>Ninguna</w:t>
            </w:r>
          </w:p>
        </w:tc>
        <w:tc>
          <w:tcPr>
            <w:tcW w:w="1236" w:type="dxa"/>
            <w:vAlign w:val="center"/>
          </w:tcPr>
          <w:p w14:paraId="5694A6EA" w14:textId="79BD7AAA" w:rsidR="00DD5D82" w:rsidRPr="003F45E8" w:rsidRDefault="00DD5D82" w:rsidP="003F45E8">
            <w:pPr>
              <w:pStyle w:val="Citas"/>
              <w:tabs>
                <w:tab w:val="left" w:pos="7470"/>
              </w:tabs>
              <w:spacing w:line="240" w:lineRule="auto"/>
              <w:ind w:left="0" w:right="72"/>
              <w:jc w:val="center"/>
              <w:rPr>
                <w:i w:val="0"/>
                <w:iCs/>
                <w:sz w:val="18"/>
                <w:szCs w:val="18"/>
              </w:rPr>
            </w:pPr>
            <w:r w:rsidRPr="003F45E8">
              <w:rPr>
                <w:i w:val="0"/>
                <w:iCs/>
                <w:sz w:val="18"/>
                <w:szCs w:val="18"/>
              </w:rPr>
              <w:t>Sí</w:t>
            </w:r>
          </w:p>
        </w:tc>
      </w:tr>
    </w:tbl>
    <w:p w14:paraId="28D893A8" w14:textId="77777777" w:rsidR="00202207" w:rsidRDefault="00202207" w:rsidP="00BA6E95">
      <w:pPr>
        <w:pStyle w:val="Citas"/>
        <w:tabs>
          <w:tab w:val="left" w:pos="7470"/>
        </w:tabs>
        <w:spacing w:line="240" w:lineRule="auto"/>
        <w:ind w:left="0" w:right="72"/>
        <w:rPr>
          <w:i w:val="0"/>
          <w:sz w:val="24"/>
          <w:szCs w:val="24"/>
        </w:rPr>
      </w:pPr>
    </w:p>
    <w:p w14:paraId="007A964D" w14:textId="524F3C57" w:rsidR="0049255A" w:rsidRDefault="00BA6E95" w:rsidP="004B0DB0">
      <w:pPr>
        <w:pStyle w:val="Citas"/>
        <w:tabs>
          <w:tab w:val="left" w:pos="7470"/>
        </w:tabs>
        <w:ind w:left="0" w:right="72"/>
        <w:rPr>
          <w:bCs/>
          <w:i w:val="0"/>
          <w:sz w:val="24"/>
          <w:szCs w:val="24"/>
          <w:lang w:val="es-ES_tradnl"/>
        </w:rPr>
      </w:pPr>
      <w:r>
        <w:rPr>
          <w:bCs/>
          <w:i w:val="0"/>
          <w:sz w:val="24"/>
          <w:szCs w:val="24"/>
          <w:lang w:val="es-ES_tradnl"/>
        </w:rPr>
        <w:t xml:space="preserve">Con base en lo anteriormente expuesto, se arriba a la premisa de que las manifestaciones vertidas en el expediente electrónico del </w:t>
      </w:r>
      <w:r>
        <w:rPr>
          <w:b/>
          <w:i w:val="0"/>
          <w:sz w:val="24"/>
          <w:szCs w:val="24"/>
          <w:lang w:val="es-ES_tradnl"/>
        </w:rPr>
        <w:t xml:space="preserve">SAIMEX </w:t>
      </w:r>
      <w:r>
        <w:rPr>
          <w:bCs/>
          <w:i w:val="0"/>
          <w:sz w:val="24"/>
          <w:szCs w:val="24"/>
          <w:lang w:val="es-ES_tradnl"/>
        </w:rPr>
        <w:t xml:space="preserve">correspondiente a la solicitud de información </w:t>
      </w:r>
      <w:r>
        <w:rPr>
          <w:b/>
          <w:i w:val="0"/>
          <w:sz w:val="24"/>
          <w:szCs w:val="24"/>
          <w:lang w:val="es-ES_tradnl"/>
        </w:rPr>
        <w:t xml:space="preserve">00089/OZUMBA/IP/2022 </w:t>
      </w:r>
      <w:r>
        <w:rPr>
          <w:bCs/>
          <w:i w:val="0"/>
          <w:sz w:val="24"/>
          <w:szCs w:val="24"/>
          <w:lang w:val="es-ES_tradnl"/>
        </w:rPr>
        <w:t>son susceptibles de:</w:t>
      </w:r>
    </w:p>
    <w:p w14:paraId="44CABDAE" w14:textId="1761F2AD" w:rsidR="00BA6E95" w:rsidRPr="00BA6E95" w:rsidRDefault="00BA6E95" w:rsidP="00BA6E95">
      <w:pPr>
        <w:pStyle w:val="Citas"/>
        <w:numPr>
          <w:ilvl w:val="0"/>
          <w:numId w:val="41"/>
        </w:numPr>
        <w:tabs>
          <w:tab w:val="left" w:pos="7470"/>
        </w:tabs>
        <w:ind w:right="72"/>
        <w:rPr>
          <w:bCs/>
          <w:i w:val="0"/>
          <w:sz w:val="24"/>
          <w:szCs w:val="24"/>
          <w:lang w:val="es-ES_tradnl"/>
        </w:rPr>
      </w:pPr>
      <w:r>
        <w:rPr>
          <w:bCs/>
          <w:i w:val="0"/>
          <w:sz w:val="24"/>
          <w:szCs w:val="24"/>
          <w:lang w:val="es-ES_tradnl"/>
        </w:rPr>
        <w:t xml:space="preserve">Colmar los requerimientos </w:t>
      </w:r>
      <w:r w:rsidRPr="00BA6E95">
        <w:rPr>
          <w:b/>
          <w:bCs/>
          <w:i w:val="0"/>
          <w:iCs/>
          <w:color w:val="000000"/>
          <w:sz w:val="24"/>
          <w:lang w:val="es-ES_tradnl"/>
        </w:rPr>
        <w:t xml:space="preserve">5 -cinco- </w:t>
      </w:r>
      <w:r w:rsidRPr="00BA6E95">
        <w:rPr>
          <w:i w:val="0"/>
          <w:iCs/>
          <w:color w:val="000000"/>
          <w:sz w:val="24"/>
          <w:lang w:val="es-ES_tradnl"/>
        </w:rPr>
        <w:t xml:space="preserve">y </w:t>
      </w:r>
      <w:r w:rsidRPr="00BA6E95">
        <w:rPr>
          <w:b/>
          <w:bCs/>
          <w:i w:val="0"/>
          <w:iCs/>
          <w:color w:val="000000"/>
          <w:sz w:val="24"/>
          <w:lang w:val="es-ES_tradnl"/>
        </w:rPr>
        <w:t>7 -siete-.</w:t>
      </w:r>
    </w:p>
    <w:p w14:paraId="23A78E72" w14:textId="48515CB6" w:rsidR="00BA6E95" w:rsidRPr="00BA6E95" w:rsidRDefault="00BA6E95" w:rsidP="00BA6E95">
      <w:pPr>
        <w:pStyle w:val="Citas"/>
        <w:numPr>
          <w:ilvl w:val="0"/>
          <w:numId w:val="41"/>
        </w:numPr>
        <w:tabs>
          <w:tab w:val="left" w:pos="7470"/>
        </w:tabs>
        <w:ind w:right="72"/>
        <w:rPr>
          <w:bCs/>
          <w:i w:val="0"/>
          <w:sz w:val="24"/>
          <w:szCs w:val="24"/>
          <w:lang w:val="es-ES_tradnl"/>
        </w:rPr>
      </w:pPr>
      <w:r>
        <w:rPr>
          <w:i w:val="0"/>
          <w:iCs/>
          <w:color w:val="000000"/>
          <w:sz w:val="24"/>
          <w:lang w:val="es-ES_tradnl"/>
        </w:rPr>
        <w:lastRenderedPageBreak/>
        <w:t xml:space="preserve">Atender parcialmente los requerimientos </w:t>
      </w:r>
      <w:r w:rsidRPr="00BA6E95">
        <w:rPr>
          <w:b/>
          <w:bCs/>
          <w:i w:val="0"/>
          <w:iCs/>
          <w:color w:val="000000"/>
          <w:sz w:val="24"/>
          <w:lang w:val="es-ES_tradnl"/>
        </w:rPr>
        <w:t>3 -tres- y 4 -cuatro-.</w:t>
      </w:r>
    </w:p>
    <w:p w14:paraId="745E82AA" w14:textId="73B3F87E" w:rsidR="00BA6E95" w:rsidRPr="00BA6E95" w:rsidRDefault="00BA6E95" w:rsidP="00BA6E95">
      <w:pPr>
        <w:pStyle w:val="Citas"/>
        <w:numPr>
          <w:ilvl w:val="0"/>
          <w:numId w:val="41"/>
        </w:numPr>
        <w:tabs>
          <w:tab w:val="left" w:pos="7470"/>
        </w:tabs>
        <w:ind w:right="72"/>
        <w:rPr>
          <w:bCs/>
          <w:i w:val="0"/>
          <w:sz w:val="24"/>
          <w:szCs w:val="24"/>
          <w:lang w:val="es-ES_tradnl"/>
        </w:rPr>
      </w:pPr>
      <w:r>
        <w:rPr>
          <w:i w:val="0"/>
          <w:iCs/>
          <w:color w:val="000000"/>
          <w:sz w:val="24"/>
          <w:lang w:val="es-ES_tradnl"/>
        </w:rPr>
        <w:t xml:space="preserve">No atender los requerimientos </w:t>
      </w:r>
      <w:r w:rsidRPr="00BA6E95">
        <w:rPr>
          <w:b/>
          <w:bCs/>
          <w:i w:val="0"/>
          <w:iCs/>
          <w:color w:val="000000"/>
          <w:sz w:val="24"/>
          <w:lang w:val="es-ES_tradnl"/>
        </w:rPr>
        <w:t>1 -uno-, 2 -dos- y 6 -seis-.</w:t>
      </w:r>
    </w:p>
    <w:p w14:paraId="3FB11A96" w14:textId="77777777" w:rsidR="000954A0" w:rsidRDefault="000954A0" w:rsidP="004B0DB0">
      <w:pPr>
        <w:pStyle w:val="Citas"/>
        <w:tabs>
          <w:tab w:val="left" w:pos="7470"/>
        </w:tabs>
        <w:ind w:left="0" w:right="72"/>
        <w:rPr>
          <w:bCs/>
          <w:i w:val="0"/>
          <w:sz w:val="24"/>
          <w:szCs w:val="24"/>
        </w:rPr>
      </w:pPr>
    </w:p>
    <w:p w14:paraId="106005CF" w14:textId="7DFA1AA5" w:rsidR="004B0DB0" w:rsidRDefault="004B0DB0" w:rsidP="004B0DB0">
      <w:pPr>
        <w:pStyle w:val="Citas"/>
        <w:tabs>
          <w:tab w:val="left" w:pos="7470"/>
        </w:tabs>
        <w:ind w:left="0" w:right="72"/>
        <w:rPr>
          <w:bCs/>
          <w:i w:val="0"/>
          <w:sz w:val="24"/>
          <w:szCs w:val="24"/>
        </w:rPr>
      </w:pPr>
      <w:r>
        <w:rPr>
          <w:bCs/>
          <w:i w:val="0"/>
          <w:sz w:val="24"/>
          <w:szCs w:val="24"/>
        </w:rPr>
        <w:t xml:space="preserve">Resultando procedente ordenar una búsqueda exhaustiva y razonable, a efecto de hacer entrega vía </w:t>
      </w:r>
      <w:r w:rsidRPr="007169EF">
        <w:rPr>
          <w:b/>
          <w:i w:val="0"/>
          <w:sz w:val="24"/>
          <w:szCs w:val="24"/>
        </w:rPr>
        <w:t>SAIMEX</w:t>
      </w:r>
      <w:r>
        <w:rPr>
          <w:bCs/>
          <w:i w:val="0"/>
          <w:sz w:val="24"/>
          <w:szCs w:val="24"/>
        </w:rPr>
        <w:t xml:space="preserve">, </w:t>
      </w:r>
      <w:r w:rsidR="00B33274">
        <w:rPr>
          <w:bCs/>
          <w:i w:val="0"/>
          <w:sz w:val="24"/>
          <w:szCs w:val="24"/>
        </w:rPr>
        <w:t xml:space="preserve">en versión pública de ser procedente, </w:t>
      </w:r>
      <w:r>
        <w:rPr>
          <w:bCs/>
          <w:i w:val="0"/>
          <w:sz w:val="24"/>
          <w:szCs w:val="24"/>
        </w:rPr>
        <w:t xml:space="preserve">de la siguiente información: </w:t>
      </w:r>
    </w:p>
    <w:p w14:paraId="1EACA2C3" w14:textId="4B0D0E27" w:rsidR="00EA1BA1" w:rsidRDefault="003F45E8" w:rsidP="00D12653">
      <w:pPr>
        <w:pStyle w:val="Prrafodelista"/>
        <w:numPr>
          <w:ilvl w:val="0"/>
          <w:numId w:val="45"/>
        </w:numPr>
        <w:spacing w:before="240" w:line="360" w:lineRule="auto"/>
        <w:jc w:val="both"/>
        <w:rPr>
          <w:rFonts w:ascii="Palatino Linotype" w:hAnsi="Palatino Linotype"/>
        </w:rPr>
      </w:pPr>
      <w:r>
        <w:rPr>
          <w:rFonts w:ascii="Palatino Linotype" w:hAnsi="Palatino Linotype"/>
        </w:rPr>
        <w:t>Acuerdo que emita el Comité de Transparencia por el cual se declare formalmente la inexistencia respecto del Acta de Instalación del Comité Municipal de Dictamen de Giro</w:t>
      </w:r>
      <w:r w:rsidR="009D3B1F">
        <w:rPr>
          <w:rFonts w:ascii="Palatino Linotype" w:hAnsi="Palatino Linotype"/>
        </w:rPr>
        <w:t xml:space="preserve"> 2022-2024.</w:t>
      </w:r>
    </w:p>
    <w:p w14:paraId="4EE4BE31" w14:textId="04879A2F" w:rsidR="009D3B1F" w:rsidRDefault="005938A7" w:rsidP="00D12653">
      <w:pPr>
        <w:pStyle w:val="Prrafodelista"/>
        <w:numPr>
          <w:ilvl w:val="0"/>
          <w:numId w:val="45"/>
        </w:numPr>
        <w:spacing w:before="240" w:line="360" w:lineRule="auto"/>
        <w:jc w:val="both"/>
        <w:rPr>
          <w:rFonts w:ascii="Palatino Linotype" w:hAnsi="Palatino Linotype"/>
        </w:rPr>
      </w:pPr>
      <w:r>
        <w:rPr>
          <w:rFonts w:ascii="Palatino Linotype" w:hAnsi="Palatino Linotype"/>
        </w:rPr>
        <w:t xml:space="preserve">El o los documentos donde conste la fecha de publicación en Gaceta municipal respecto del Reglamento del Comité Municipal de Dictamen de Giro, a la fecha de la solicitud. </w:t>
      </w:r>
    </w:p>
    <w:p w14:paraId="6132C082" w14:textId="4F5D6123" w:rsidR="005938A7" w:rsidRDefault="005938A7" w:rsidP="00D12653">
      <w:pPr>
        <w:pStyle w:val="Prrafodelista"/>
        <w:numPr>
          <w:ilvl w:val="0"/>
          <w:numId w:val="45"/>
        </w:numPr>
        <w:spacing w:before="240" w:line="360" w:lineRule="auto"/>
        <w:jc w:val="both"/>
        <w:rPr>
          <w:rFonts w:ascii="Palatino Linotype" w:hAnsi="Palatino Linotype"/>
        </w:rPr>
      </w:pPr>
      <w:r>
        <w:rPr>
          <w:rFonts w:ascii="Palatino Linotype" w:hAnsi="Palatino Linotype"/>
        </w:rPr>
        <w:t xml:space="preserve">Reglamento del Comité Municipal de Dictamen de Giro y/o equivalente, a la fecha de la solicitud. </w:t>
      </w:r>
    </w:p>
    <w:p w14:paraId="4C646D15" w14:textId="7AAFE8B1" w:rsidR="005938A7" w:rsidRDefault="00515221" w:rsidP="00D12653">
      <w:pPr>
        <w:pStyle w:val="Prrafodelista"/>
        <w:numPr>
          <w:ilvl w:val="0"/>
          <w:numId w:val="45"/>
        </w:numPr>
        <w:spacing w:before="240" w:line="360" w:lineRule="auto"/>
        <w:jc w:val="both"/>
        <w:rPr>
          <w:rFonts w:ascii="Palatino Linotype" w:hAnsi="Palatino Linotype"/>
        </w:rPr>
      </w:pPr>
      <w:r>
        <w:rPr>
          <w:rFonts w:ascii="Palatino Linotype" w:hAnsi="Palatino Linotype"/>
        </w:rPr>
        <w:t xml:space="preserve">El o los documentos donde conste el número de solicitudes recibidas o en proceso de recepción para unidades económicas de medio impacto, del periodo comprendido del uno de enero de dos mil veintidós a la fecha de la solicitud. </w:t>
      </w:r>
    </w:p>
    <w:p w14:paraId="497EC523" w14:textId="7008E287" w:rsidR="00515221" w:rsidRDefault="00515221" w:rsidP="00D12653">
      <w:pPr>
        <w:pStyle w:val="Prrafodelista"/>
        <w:numPr>
          <w:ilvl w:val="0"/>
          <w:numId w:val="45"/>
        </w:numPr>
        <w:spacing w:before="240" w:line="360" w:lineRule="auto"/>
        <w:jc w:val="both"/>
        <w:rPr>
          <w:rFonts w:ascii="Palatino Linotype" w:hAnsi="Palatino Linotype"/>
        </w:rPr>
      </w:pPr>
      <w:r>
        <w:rPr>
          <w:rFonts w:ascii="Palatino Linotype" w:hAnsi="Palatino Linotype"/>
        </w:rPr>
        <w:t xml:space="preserve">El o los documentos donde conste el número de solicitudes recibidas o en proceso de recepción para unidades económicas de alto impacto, del periodo comprendido del uno de enero de dos mil veintidós a la fecha de la solicitud. </w:t>
      </w:r>
    </w:p>
    <w:p w14:paraId="11840D45" w14:textId="77777777" w:rsidR="00D12653" w:rsidRDefault="00D12653" w:rsidP="00D12653">
      <w:pPr>
        <w:pStyle w:val="Prrafodelista"/>
        <w:numPr>
          <w:ilvl w:val="0"/>
          <w:numId w:val="45"/>
        </w:numPr>
        <w:spacing w:before="240" w:line="360" w:lineRule="auto"/>
        <w:jc w:val="both"/>
        <w:rPr>
          <w:rFonts w:ascii="Palatino Linotype" w:hAnsi="Palatino Linotype"/>
        </w:rPr>
      </w:pPr>
      <w:r>
        <w:rPr>
          <w:rFonts w:ascii="Palatino Linotype" w:hAnsi="Palatino Linotype"/>
        </w:rPr>
        <w:lastRenderedPageBreak/>
        <w:t xml:space="preserve">El o los documentos donde conste el estatus respecto del Reglamento del Comité Municipal de Dictamen de Giro, a la fecha de la solicitud. </w:t>
      </w:r>
    </w:p>
    <w:p w14:paraId="1FE73E78" w14:textId="11FDB9BB" w:rsidR="00D12653" w:rsidRPr="003F45E8" w:rsidRDefault="00D12653" w:rsidP="00D12653">
      <w:pPr>
        <w:pStyle w:val="Prrafodelista"/>
        <w:spacing w:before="240" w:line="360" w:lineRule="auto"/>
        <w:ind w:left="720"/>
        <w:jc w:val="both"/>
        <w:rPr>
          <w:rFonts w:ascii="Palatino Linotype" w:hAnsi="Palatino Linotype"/>
        </w:rPr>
      </w:pPr>
    </w:p>
    <w:p w14:paraId="11ED3678" w14:textId="3FC51578" w:rsidR="003F45E8" w:rsidRDefault="00D12653" w:rsidP="003F45E8">
      <w:pPr>
        <w:spacing w:before="240" w:line="360" w:lineRule="auto"/>
        <w:jc w:val="both"/>
        <w:rPr>
          <w:rFonts w:ascii="Palatino Linotype" w:hAnsi="Palatino Linotype"/>
          <w:sz w:val="24"/>
          <w:szCs w:val="24"/>
        </w:rPr>
      </w:pPr>
      <w:r w:rsidRPr="00D12653">
        <w:rPr>
          <w:rFonts w:ascii="Palatino Linotype" w:hAnsi="Palatino Linotype"/>
          <w:sz w:val="24"/>
          <w:szCs w:val="24"/>
        </w:rPr>
        <w:t xml:space="preserve">Ahora bien, con relación a los requerimientos </w:t>
      </w:r>
      <w:r>
        <w:rPr>
          <w:rFonts w:ascii="Palatino Linotype" w:hAnsi="Palatino Linotype"/>
          <w:sz w:val="24"/>
          <w:szCs w:val="24"/>
        </w:rPr>
        <w:t xml:space="preserve">2 y 3 que serán materia de cumplimiento para el caso de no contar con la información resulta procedente hacer entrega de acuerdo de inexistencia. </w:t>
      </w:r>
    </w:p>
    <w:p w14:paraId="6098B5D7" w14:textId="1879422A" w:rsidR="00D12653" w:rsidRDefault="00D12653" w:rsidP="003F45E8">
      <w:pPr>
        <w:spacing w:before="240" w:line="360" w:lineRule="auto"/>
        <w:jc w:val="both"/>
        <w:rPr>
          <w:rFonts w:ascii="Palatino Linotype" w:hAnsi="Palatino Linotype"/>
          <w:sz w:val="24"/>
          <w:szCs w:val="24"/>
        </w:rPr>
      </w:pPr>
      <w:r>
        <w:rPr>
          <w:rFonts w:ascii="Palatino Linotype" w:hAnsi="Palatino Linotype"/>
          <w:sz w:val="24"/>
          <w:szCs w:val="24"/>
        </w:rPr>
        <w:t xml:space="preserve">En referencia a los requerimientos 4 y 5, </w:t>
      </w:r>
      <w:r w:rsidR="00676653">
        <w:rPr>
          <w:rFonts w:ascii="Palatino Linotype" w:hAnsi="Palatino Linotype"/>
          <w:sz w:val="24"/>
          <w:szCs w:val="24"/>
        </w:rPr>
        <w:t xml:space="preserve">que serán materia de cumplimiento </w:t>
      </w:r>
      <w:r>
        <w:rPr>
          <w:rFonts w:ascii="Palatino Linotype" w:hAnsi="Palatino Linotype"/>
          <w:sz w:val="24"/>
          <w:szCs w:val="24"/>
        </w:rPr>
        <w:t xml:space="preserve">para el caso de que </w:t>
      </w:r>
      <w:r>
        <w:rPr>
          <w:rFonts w:ascii="Palatino Linotype" w:hAnsi="Palatino Linotype"/>
          <w:b/>
          <w:bCs/>
          <w:sz w:val="24"/>
          <w:szCs w:val="24"/>
        </w:rPr>
        <w:t xml:space="preserve">El Sujeto Obligado </w:t>
      </w:r>
      <w:r>
        <w:rPr>
          <w:rFonts w:ascii="Palatino Linotype" w:hAnsi="Palatino Linotype"/>
          <w:sz w:val="24"/>
          <w:szCs w:val="24"/>
        </w:rPr>
        <w:t xml:space="preserve">no cuente con la información una vez realizada la búsqueda exhaustiva y razonable, bastará con que así lo manifieste en etapa de cumplimiento. </w:t>
      </w:r>
    </w:p>
    <w:p w14:paraId="425994C9" w14:textId="4A7C5E2F" w:rsidR="001D5BB2" w:rsidRDefault="001D5BB2" w:rsidP="009B4BBA">
      <w:pPr>
        <w:pStyle w:val="Prrafodelista"/>
        <w:spacing w:before="240" w:line="360" w:lineRule="auto"/>
        <w:ind w:left="720"/>
        <w:jc w:val="both"/>
        <w:rPr>
          <w:rFonts w:ascii="Palatino Linotype" w:hAnsi="Palatino Linotype"/>
        </w:rPr>
      </w:pPr>
    </w:p>
    <w:p w14:paraId="218D51DA" w14:textId="77777777" w:rsidR="00D12653" w:rsidRDefault="00D12653" w:rsidP="00D12653">
      <w:pPr>
        <w:tabs>
          <w:tab w:val="left" w:pos="709"/>
        </w:tabs>
        <w:spacing w:line="360" w:lineRule="auto"/>
        <w:jc w:val="both"/>
        <w:rPr>
          <w:rFonts w:ascii="Palatino Linotype" w:hAnsi="Palatino Linotype"/>
          <w:b/>
          <w:sz w:val="28"/>
          <w:szCs w:val="28"/>
        </w:rPr>
      </w:pPr>
      <w:r w:rsidRPr="00921094">
        <w:rPr>
          <w:rFonts w:ascii="Palatino Linotype" w:hAnsi="Palatino Linotype"/>
          <w:b/>
          <w:sz w:val="28"/>
          <w:szCs w:val="28"/>
        </w:rPr>
        <w:t>De la declaratoria de inexistencia</w:t>
      </w:r>
    </w:p>
    <w:p w14:paraId="4589D39D" w14:textId="77777777" w:rsidR="00D12653" w:rsidRPr="00921094" w:rsidRDefault="00D12653" w:rsidP="00D12653">
      <w:pPr>
        <w:tabs>
          <w:tab w:val="left" w:pos="709"/>
        </w:tabs>
        <w:spacing w:line="360" w:lineRule="auto"/>
        <w:jc w:val="both"/>
        <w:rPr>
          <w:rFonts w:ascii="Palatino Linotype" w:hAnsi="Palatino Linotype"/>
          <w:sz w:val="24"/>
          <w:szCs w:val="24"/>
        </w:rPr>
      </w:pPr>
      <w:r w:rsidRPr="00921094">
        <w:rPr>
          <w:rFonts w:ascii="Palatino Linotype" w:hAnsi="Palatino Linotype"/>
          <w:bCs/>
          <w:sz w:val="24"/>
          <w:szCs w:val="24"/>
        </w:rPr>
        <w:t xml:space="preserve">Declaratoria que </w:t>
      </w:r>
      <w:r w:rsidRPr="00921094">
        <w:rPr>
          <w:rFonts w:ascii="Palatino Linotype" w:hAnsi="Palatino Linotype"/>
          <w:sz w:val="24"/>
          <w:szCs w:val="24"/>
        </w:rPr>
        <w:t>deberá realizarse conforme a lo establecido en lo dispuesto por los artículos 19, 49 fracciones II y XIII, 169 y 170 de la Ley de Transparencia y Acceso a la Información Pública del Estado de México y Municipios, cuyo contenido es el siguiente:</w:t>
      </w:r>
    </w:p>
    <w:p w14:paraId="53880972" w14:textId="77777777" w:rsidR="00D12653" w:rsidRPr="00A975A3" w:rsidRDefault="00D12653" w:rsidP="00D12653">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19.</w:t>
      </w:r>
      <w:r>
        <w:rPr>
          <w:rFonts w:ascii="Palatino Linotype" w:hAnsi="Palatino Linotype"/>
          <w:b/>
          <w:bCs/>
          <w:i/>
          <w:iCs/>
          <w:szCs w:val="24"/>
        </w:rPr>
        <w:t xml:space="preserve"> </w:t>
      </w:r>
      <w:r w:rsidRPr="00A975A3">
        <w:rPr>
          <w:rFonts w:ascii="Palatino Linotype" w:hAnsi="Palatino Linotype"/>
          <w:i/>
          <w:iCs/>
          <w:szCs w:val="24"/>
          <w:u w:val="single"/>
        </w:rPr>
        <w:t>Se presume que la información debe existir si se refiere a las facultades, competencias y funciones que los ordenamientos jurídicos aplicables otorgan a los sujetos obligados. </w:t>
      </w:r>
    </w:p>
    <w:p w14:paraId="24DF4B55" w14:textId="77777777" w:rsidR="00D12653" w:rsidRPr="00A975A3" w:rsidRDefault="00D12653" w:rsidP="00D12653">
      <w:pPr>
        <w:tabs>
          <w:tab w:val="left" w:pos="709"/>
        </w:tabs>
        <w:spacing w:before="240" w:line="360" w:lineRule="auto"/>
        <w:ind w:left="851" w:right="851"/>
        <w:jc w:val="both"/>
        <w:rPr>
          <w:rFonts w:ascii="Palatino Linotype" w:hAnsi="Palatino Linotype"/>
          <w:i/>
          <w:szCs w:val="24"/>
        </w:rPr>
      </w:pPr>
      <w:r>
        <w:rPr>
          <w:rFonts w:ascii="Palatino Linotype" w:hAnsi="Palatino Linotype"/>
          <w:i/>
          <w:iCs/>
          <w:szCs w:val="24"/>
        </w:rPr>
        <w:t>(</w:t>
      </w:r>
      <w:r w:rsidRPr="00A975A3">
        <w:rPr>
          <w:rFonts w:ascii="Palatino Linotype" w:hAnsi="Palatino Linotype"/>
          <w:i/>
          <w:iCs/>
          <w:szCs w:val="24"/>
        </w:rPr>
        <w:t>…</w:t>
      </w:r>
      <w:r>
        <w:rPr>
          <w:rFonts w:ascii="Palatino Linotype" w:hAnsi="Palatino Linotype"/>
          <w:i/>
          <w:iCs/>
          <w:szCs w:val="24"/>
        </w:rPr>
        <w:t>)</w:t>
      </w:r>
    </w:p>
    <w:p w14:paraId="2559CB74" w14:textId="77777777" w:rsidR="00D12653" w:rsidRPr="00A975A3" w:rsidRDefault="00D12653" w:rsidP="00D12653">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i/>
          <w:iCs/>
          <w:szCs w:val="24"/>
        </w:rPr>
        <w:lastRenderedPageBreak/>
        <w:t>Si el sujeto obligado, en el ejercicio de sus atribuciones, debía generar, poseer o administrar la información, pero ésta no se encuentra,</w:t>
      </w:r>
      <w:r>
        <w:rPr>
          <w:rFonts w:ascii="Palatino Linotype" w:hAnsi="Palatino Linotype"/>
          <w:i/>
          <w:iCs/>
          <w:szCs w:val="24"/>
        </w:rPr>
        <w:t xml:space="preserve"> </w:t>
      </w:r>
      <w:r w:rsidRPr="00A975A3">
        <w:rPr>
          <w:rFonts w:ascii="Palatino Linotype" w:hAnsi="Palatino Linotype"/>
          <w:i/>
          <w:iCs/>
          <w:szCs w:val="24"/>
          <w:u w:val="single"/>
        </w:rPr>
        <w:t>el Comité de transparencia deberá emitir un acuerdo de inexistencia, debidamente fundado y motivado, en el que detalle las razones del por qué no obra en sus archivos.</w:t>
      </w:r>
    </w:p>
    <w:p w14:paraId="00DEF73D" w14:textId="77777777" w:rsidR="00D12653" w:rsidRPr="00A975A3" w:rsidRDefault="00D12653" w:rsidP="00D12653">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49.</w:t>
      </w:r>
      <w:r>
        <w:rPr>
          <w:rFonts w:ascii="Palatino Linotype" w:hAnsi="Palatino Linotype"/>
          <w:i/>
          <w:iCs/>
          <w:szCs w:val="24"/>
        </w:rPr>
        <w:t xml:space="preserve"> </w:t>
      </w:r>
      <w:r w:rsidRPr="00A975A3">
        <w:rPr>
          <w:rFonts w:ascii="Palatino Linotype" w:hAnsi="Palatino Linotype"/>
          <w:i/>
          <w:iCs/>
          <w:szCs w:val="24"/>
        </w:rPr>
        <w:t>Los</w:t>
      </w:r>
      <w:r>
        <w:rPr>
          <w:rFonts w:ascii="Palatino Linotype" w:hAnsi="Palatino Linotype"/>
          <w:i/>
          <w:iCs/>
          <w:szCs w:val="24"/>
        </w:rPr>
        <w:t xml:space="preserve"> </w:t>
      </w:r>
      <w:r w:rsidRPr="00A975A3">
        <w:rPr>
          <w:rFonts w:ascii="Palatino Linotype" w:hAnsi="Palatino Linotype"/>
          <w:i/>
          <w:iCs/>
          <w:szCs w:val="24"/>
          <w:u w:val="single"/>
        </w:rPr>
        <w:t>Comités de Transparencia</w:t>
      </w:r>
      <w:r>
        <w:rPr>
          <w:rFonts w:ascii="Palatino Linotype" w:hAnsi="Palatino Linotype"/>
          <w:i/>
          <w:iCs/>
          <w:szCs w:val="24"/>
          <w:u w:val="single"/>
        </w:rPr>
        <w:t xml:space="preserve"> </w:t>
      </w:r>
      <w:r w:rsidRPr="00A975A3">
        <w:rPr>
          <w:rFonts w:ascii="Palatino Linotype" w:hAnsi="Palatino Linotype"/>
          <w:i/>
          <w:iCs/>
          <w:szCs w:val="24"/>
        </w:rPr>
        <w:t>tendrán las siguientes atribuciones:</w:t>
      </w:r>
    </w:p>
    <w:p w14:paraId="04BF8753" w14:textId="77777777" w:rsidR="00D12653" w:rsidRPr="00A975A3" w:rsidRDefault="00D12653" w:rsidP="00D12653">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t xml:space="preserve">II. </w:t>
      </w:r>
      <w:r w:rsidRPr="00A975A3">
        <w:rPr>
          <w:rFonts w:ascii="Palatino Linotype" w:hAnsi="Palatino Linotype"/>
          <w:i/>
          <w:szCs w:val="24"/>
        </w:rPr>
        <w:t>Confirmar, modificar o revocar las determinaciones que en materia de ampliación del plazo de respuesta, clasificación de la información</w:t>
      </w:r>
      <w:r w:rsidRPr="00A975A3">
        <w:rPr>
          <w:rFonts w:ascii="Palatino Linotype" w:hAnsi="Palatino Linotype"/>
          <w:i/>
          <w:szCs w:val="24"/>
          <w:u w:val="single"/>
        </w:rPr>
        <w:t xml:space="preserve"> y declaración de inexistencia </w:t>
      </w:r>
      <w:r w:rsidRPr="00A975A3">
        <w:rPr>
          <w:rFonts w:ascii="Palatino Linotype" w:hAnsi="Palatino Linotype"/>
          <w:i/>
          <w:szCs w:val="24"/>
        </w:rPr>
        <w:t>o de incompetencia realicen los titulares de las áreas de los sujetos obligados;</w:t>
      </w:r>
    </w:p>
    <w:p w14:paraId="42B73C6B" w14:textId="77777777" w:rsidR="00D12653" w:rsidRDefault="00D12653" w:rsidP="00D12653">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t xml:space="preserve">XIII. </w:t>
      </w:r>
      <w:r w:rsidRPr="00A975A3">
        <w:rPr>
          <w:rFonts w:ascii="Palatino Linotype" w:hAnsi="Palatino Linotype"/>
          <w:i/>
          <w:szCs w:val="24"/>
          <w:u w:val="single"/>
        </w:rPr>
        <w:t>Dictaminar las declaratorias de inexistencia de la información que les remitan las unidades administrativas y resolver en consecuencia</w:t>
      </w:r>
      <w:r w:rsidRPr="00A975A3">
        <w:rPr>
          <w:rFonts w:ascii="Palatino Linotype" w:hAnsi="Palatino Linotype"/>
          <w:i/>
          <w:szCs w:val="24"/>
        </w:rPr>
        <w:t>;</w:t>
      </w:r>
    </w:p>
    <w:p w14:paraId="0A959BDD" w14:textId="77777777" w:rsidR="00D12653" w:rsidRPr="00ED4EF2" w:rsidRDefault="00D12653" w:rsidP="00D12653">
      <w:pPr>
        <w:tabs>
          <w:tab w:val="left" w:pos="709"/>
        </w:tabs>
        <w:spacing w:before="240" w:line="360" w:lineRule="auto"/>
        <w:ind w:left="851" w:right="851"/>
        <w:jc w:val="both"/>
        <w:rPr>
          <w:rFonts w:ascii="Palatino Linotype" w:hAnsi="Palatino Linotype"/>
          <w:b/>
          <w:i/>
          <w:szCs w:val="24"/>
          <w:u w:val="single"/>
        </w:rPr>
      </w:pPr>
      <w:r w:rsidRPr="00ED4EF2">
        <w:rPr>
          <w:rFonts w:ascii="Palatino Linotype" w:hAnsi="Palatino Linotype"/>
          <w:b/>
          <w:i/>
          <w:u w:val="single"/>
        </w:rPr>
        <w:t>Artículo 169. Cuando la información no se encuentre en los archivos del sujeto obligado, el Comité de Transparencia:</w:t>
      </w:r>
    </w:p>
    <w:p w14:paraId="28893059" w14:textId="77777777" w:rsidR="00D12653" w:rsidRPr="00A975A3" w:rsidRDefault="00D12653" w:rsidP="00D12653">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 </w:t>
      </w:r>
      <w:r w:rsidRPr="00A975A3">
        <w:rPr>
          <w:rFonts w:ascii="Palatino Linotype" w:hAnsi="Palatino Linotype"/>
          <w:i/>
          <w:szCs w:val="24"/>
          <w:u w:val="single"/>
        </w:rPr>
        <w:t>Analizará el caso y tomará las medidas necesarias para localizar la información;</w:t>
      </w:r>
    </w:p>
    <w:p w14:paraId="32108F9D" w14:textId="77777777" w:rsidR="00D12653" w:rsidRPr="00A975A3" w:rsidRDefault="00D12653" w:rsidP="00D12653">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II. </w:t>
      </w:r>
      <w:r w:rsidRPr="00A975A3">
        <w:rPr>
          <w:rFonts w:ascii="Palatino Linotype" w:hAnsi="Palatino Linotype"/>
          <w:i/>
          <w:szCs w:val="24"/>
          <w:u w:val="single"/>
        </w:rPr>
        <w:t>Expedirá una resolución que confirme la inexistencia del documento;</w:t>
      </w:r>
    </w:p>
    <w:p w14:paraId="4062463D" w14:textId="77777777" w:rsidR="00D12653" w:rsidRPr="00A975A3" w:rsidRDefault="00D12653" w:rsidP="00D12653">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III. </w:t>
      </w:r>
      <w:r w:rsidRPr="00A975A3">
        <w:rPr>
          <w:rFonts w:ascii="Palatino Linotype" w:hAnsi="Palatino Linotype"/>
          <w:i/>
          <w:szCs w:val="24"/>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52D6196" w14:textId="77777777" w:rsidR="00D12653" w:rsidRPr="00A975A3" w:rsidRDefault="00D12653" w:rsidP="00D12653">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b/>
          <w:bCs/>
          <w:i/>
          <w:szCs w:val="24"/>
        </w:rPr>
        <w:lastRenderedPageBreak/>
        <w:t xml:space="preserve">IV. </w:t>
      </w:r>
      <w:r w:rsidRPr="00A975A3">
        <w:rPr>
          <w:rFonts w:ascii="Palatino Linotype" w:hAnsi="Palatino Linotype"/>
          <w:i/>
          <w:szCs w:val="24"/>
          <w:u w:val="single"/>
        </w:rPr>
        <w:t>Notificará al órgano interno de control o equivalente del sujeto obligado quien, en su caso, deberá iniciar el procedimiento de responsabilidad administrativa que corresponda.</w:t>
      </w:r>
    </w:p>
    <w:p w14:paraId="09057FA7" w14:textId="77777777" w:rsidR="00D12653" w:rsidRPr="00A975A3" w:rsidRDefault="00D12653" w:rsidP="00D12653">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i/>
          <w:szCs w:val="24"/>
          <w:u w:val="single"/>
        </w:rPr>
        <w:t>La Unidad de Transparencia deberá notificarlo al solicitante por escrito, en un plazo que no exceda de quince días hábiles contados a partir del día siguiente a la presentación de la solicitud.</w:t>
      </w:r>
    </w:p>
    <w:p w14:paraId="32FEDA13" w14:textId="77777777" w:rsidR="00D12653" w:rsidRPr="00A975A3" w:rsidRDefault="00D12653" w:rsidP="00D12653">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i/>
          <w:szCs w:val="24"/>
          <w:u w:val="single"/>
        </w:rPr>
        <w:t>Este plazo podrá ampliarse hasta por otros siete días hábiles, siempre que existan razones para ello, debiendo notificarse por escrito al solicitante.</w:t>
      </w:r>
    </w:p>
    <w:p w14:paraId="7600CB6A" w14:textId="77777777" w:rsidR="00D12653" w:rsidRPr="00347306" w:rsidRDefault="00D12653" w:rsidP="00D12653">
      <w:pPr>
        <w:tabs>
          <w:tab w:val="left" w:pos="709"/>
        </w:tabs>
        <w:spacing w:before="240" w:line="360" w:lineRule="auto"/>
        <w:ind w:left="851" w:right="851"/>
        <w:jc w:val="both"/>
        <w:rPr>
          <w:rFonts w:ascii="Palatino Linotype" w:hAnsi="Palatino Linotype"/>
          <w:b/>
          <w:i/>
          <w:iCs/>
          <w:szCs w:val="24"/>
        </w:rPr>
      </w:pPr>
      <w:r w:rsidRPr="00A975A3">
        <w:rPr>
          <w:rFonts w:ascii="Palatino Linotype" w:hAnsi="Palatino Linotype"/>
          <w:b/>
          <w:i/>
          <w:szCs w:val="24"/>
        </w:rPr>
        <w:t>Artículo 170</w:t>
      </w:r>
      <w:r w:rsidRPr="00A975A3">
        <w:rPr>
          <w:rFonts w:ascii="Palatino Linotype" w:hAnsi="Palatino Linotype"/>
          <w:b/>
          <w:bCs/>
          <w:i/>
          <w:iCs/>
          <w:szCs w:val="24"/>
        </w:rPr>
        <w:t>.</w:t>
      </w:r>
      <w:r>
        <w:rPr>
          <w:rFonts w:ascii="Palatino Linotype" w:hAnsi="Palatino Linotype"/>
          <w:i/>
          <w:iCs/>
          <w:szCs w:val="24"/>
        </w:rPr>
        <w:t xml:space="preserve"> </w:t>
      </w:r>
      <w:r w:rsidRPr="00A975A3">
        <w:rPr>
          <w:rFonts w:ascii="Palatino Linotype" w:hAnsi="Palatino Linotype"/>
          <w:i/>
          <w:iCs/>
          <w:szCs w:val="24"/>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A975A3">
        <w:rPr>
          <w:rFonts w:ascii="Palatino Linotype" w:hAnsi="Palatino Linotype"/>
          <w:i/>
          <w:iCs/>
          <w:szCs w:val="24"/>
        </w:rPr>
        <w:t>”</w:t>
      </w:r>
      <w:r>
        <w:rPr>
          <w:rFonts w:ascii="Palatino Linotype" w:hAnsi="Palatino Linotype"/>
          <w:i/>
          <w:iCs/>
          <w:szCs w:val="24"/>
        </w:rPr>
        <w:t xml:space="preserve"> </w:t>
      </w:r>
      <w:r>
        <w:rPr>
          <w:rFonts w:ascii="Palatino Linotype" w:hAnsi="Palatino Linotype"/>
          <w:b/>
          <w:i/>
          <w:iCs/>
          <w:szCs w:val="24"/>
        </w:rPr>
        <w:t>[Sic]</w:t>
      </w:r>
    </w:p>
    <w:p w14:paraId="17888A69" w14:textId="77777777" w:rsidR="00D12653" w:rsidRPr="00A975A3" w:rsidRDefault="00D12653" w:rsidP="00D12653">
      <w:pPr>
        <w:tabs>
          <w:tab w:val="left" w:pos="709"/>
        </w:tabs>
        <w:spacing w:after="0" w:line="240" w:lineRule="auto"/>
        <w:ind w:left="567" w:right="567"/>
        <w:jc w:val="both"/>
        <w:rPr>
          <w:rFonts w:ascii="Palatino Linotype" w:hAnsi="Palatino Linotype"/>
          <w:i/>
          <w:szCs w:val="24"/>
        </w:rPr>
      </w:pPr>
    </w:p>
    <w:p w14:paraId="6C329D02" w14:textId="77777777" w:rsidR="00D12653" w:rsidRDefault="00D12653" w:rsidP="00D12653">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cs="Arial"/>
          <w:sz w:val="24"/>
          <w:szCs w:val="24"/>
        </w:rPr>
        <w:t>Por otra parte, en observancia a lo anterior</w:t>
      </w:r>
      <w:r w:rsidRPr="00775800">
        <w:rPr>
          <w:rFonts w:ascii="Palatino Linotype" w:hAnsi="Palatino Linotype" w:cs="Arial"/>
          <w:sz w:val="24"/>
          <w:szCs w:val="24"/>
        </w:rPr>
        <w:t xml:space="preserve"> </w:t>
      </w:r>
      <w:r>
        <w:rPr>
          <w:rFonts w:ascii="Palatino Linotype" w:hAnsi="Palatino Linotype" w:cs="Arial"/>
          <w:sz w:val="24"/>
          <w:szCs w:val="24"/>
        </w:rPr>
        <w:t>tiene aplicación</w:t>
      </w:r>
      <w:r w:rsidRPr="00775800">
        <w:rPr>
          <w:rFonts w:ascii="Palatino Linotype" w:hAnsi="Palatino Linotype" w:cs="Arial"/>
          <w:sz w:val="24"/>
          <w:szCs w:val="24"/>
        </w:rPr>
        <w:t xml:space="preserv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w:t>
      </w:r>
      <w:r>
        <w:rPr>
          <w:rFonts w:ascii="Palatino Linotype" w:hAnsi="Palatino Linotype" w:cs="Arial"/>
          <w:sz w:val="24"/>
          <w:szCs w:val="24"/>
        </w:rPr>
        <w:t>RO, así como, CUARENTA Y CINCO.</w:t>
      </w:r>
    </w:p>
    <w:p w14:paraId="6CBE3EC6" w14:textId="77777777" w:rsidR="00D12653" w:rsidRDefault="00D12653" w:rsidP="00D12653">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Al respecto, es aplicable el Criterio 04/19 emitido por el Instituto Nacional de Transparencia, Acceso a la Información y Protección de Datos Personales, que a la letra estipula lo siguiente:</w:t>
      </w:r>
    </w:p>
    <w:p w14:paraId="597B253E" w14:textId="77777777" w:rsidR="00D12653" w:rsidRDefault="00D12653" w:rsidP="00D12653">
      <w:pPr>
        <w:pStyle w:val="Citas"/>
        <w:rPr>
          <w:b/>
        </w:rPr>
      </w:pPr>
      <w:r>
        <w:rPr>
          <w:b/>
        </w:rPr>
        <w:t>“</w:t>
      </w:r>
      <w:r w:rsidRPr="003C5056">
        <w:rPr>
          <w:b/>
        </w:rPr>
        <w:t xml:space="preserve">PROPÓSITO DE LA DECLARACIÓN FORMAL DE INEXISTENCIA. </w:t>
      </w:r>
    </w:p>
    <w:p w14:paraId="6450AA57" w14:textId="77777777" w:rsidR="00D12653" w:rsidRPr="00921094" w:rsidRDefault="00D12653" w:rsidP="00D12653">
      <w:pPr>
        <w:pStyle w:val="Citas"/>
        <w:rPr>
          <w:b/>
        </w:rPr>
      </w:pPr>
      <w:r w:rsidRPr="003C5056">
        <w:t>El propósito de que los Comités de Transparencia emitan una declaración que confirme la inexistencia de la información solicitada,</w:t>
      </w:r>
      <w:r w:rsidRPr="003C5056">
        <w:rPr>
          <w:b/>
          <w:bCs/>
        </w:rPr>
        <w:t xml:space="preserve"> </w:t>
      </w:r>
      <w:r w:rsidRPr="003C5056">
        <w:rPr>
          <w:b/>
          <w:bCs/>
          <w:u w:val="single"/>
        </w:rPr>
        <w:t>es garantizar al solicitante que se realizaron las gestiones necesarias para la ubicación de la información de su interés; por lo cual, el acta en el que se haga constar esa declaración formal de inexistencia</w:t>
      </w:r>
      <w:r w:rsidRPr="003C5056">
        <w:t>, debe contener los elementos suficientes para generar en los solicitantes la certeza del carácter exhaustivo de la búsqueda de lo solicitado.</w:t>
      </w:r>
      <w:r>
        <w:t xml:space="preserve">” </w:t>
      </w:r>
      <w:r>
        <w:rPr>
          <w:b/>
        </w:rPr>
        <w:t xml:space="preserve">[Sic] </w:t>
      </w:r>
    </w:p>
    <w:p w14:paraId="05A3BE40" w14:textId="77777777" w:rsidR="00D12653" w:rsidRDefault="00D12653" w:rsidP="00D12653">
      <w:pPr>
        <w:spacing w:after="0" w:line="360" w:lineRule="auto"/>
        <w:contextualSpacing/>
        <w:jc w:val="both"/>
        <w:rPr>
          <w:rFonts w:ascii="Palatino Linotype" w:eastAsia="Palatino Linotype" w:hAnsi="Palatino Linotype" w:cs="Palatino Linotype"/>
          <w:sz w:val="24"/>
          <w:szCs w:val="24"/>
        </w:rPr>
      </w:pPr>
    </w:p>
    <w:p w14:paraId="75C64D47" w14:textId="7EDD30D3" w:rsidR="00D12653" w:rsidRDefault="00D12653" w:rsidP="00D12653">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tal forma que, con el propósito de otorgarle certeza jurídica a</w:t>
      </w:r>
      <w:r w:rsidR="00ED7384">
        <w:rPr>
          <w:rFonts w:ascii="Palatino Linotype" w:eastAsia="Palatino Linotype" w:hAnsi="Palatino Linotype" w:cs="Palatino Linotype"/>
          <w:sz w:val="24"/>
          <w:szCs w:val="24"/>
        </w:rPr>
        <w:t xml:space="preserve"> </w:t>
      </w:r>
      <w:r w:rsidR="00ED7384" w:rsidRPr="00ED7384">
        <w:rPr>
          <w:rFonts w:ascii="Palatino Linotype" w:eastAsia="Palatino Linotype" w:hAnsi="Palatino Linotype" w:cs="Palatino Linotype"/>
          <w:b/>
          <w:bCs/>
          <w:sz w:val="24"/>
          <w:szCs w:val="24"/>
        </w:rPr>
        <w:t>La</w:t>
      </w:r>
      <w:r w:rsidRPr="00ED7384">
        <w:rPr>
          <w:rFonts w:ascii="Palatino Linotype" w:eastAsia="Palatino Linotype" w:hAnsi="Palatino Linotype" w:cs="Palatino Linotype"/>
          <w:b/>
          <w:bCs/>
          <w:sz w:val="24"/>
          <w:szCs w:val="24"/>
        </w:rPr>
        <w:t xml:space="preserve"> Recurrente</w:t>
      </w:r>
      <w:r>
        <w:rPr>
          <w:rFonts w:ascii="Palatino Linotype" w:eastAsia="Palatino Linotype" w:hAnsi="Palatino Linotype" w:cs="Palatino Linotype"/>
          <w:sz w:val="24"/>
          <w:szCs w:val="24"/>
        </w:rPr>
        <w:t xml:space="preserve"> de que se realizaron las acciones necesarias durante la búsqueda exhaustiva y razonable de la información, sin que esta fuera localizada, resulta procedente ordenar la entrega del acuerdo en cita. </w:t>
      </w:r>
    </w:p>
    <w:p w14:paraId="06A70112" w14:textId="4FE0D11A" w:rsidR="00B33274" w:rsidRDefault="00B33274" w:rsidP="00D12653">
      <w:pPr>
        <w:spacing w:after="0" w:line="360" w:lineRule="auto"/>
        <w:contextualSpacing/>
        <w:jc w:val="both"/>
        <w:rPr>
          <w:rFonts w:ascii="Palatino Linotype" w:eastAsia="Palatino Linotype" w:hAnsi="Palatino Linotype" w:cs="Palatino Linotype"/>
          <w:sz w:val="24"/>
          <w:szCs w:val="24"/>
        </w:rPr>
      </w:pPr>
    </w:p>
    <w:p w14:paraId="7EC2A9CF" w14:textId="0CF96276" w:rsidR="00B33274" w:rsidRDefault="00B33274" w:rsidP="00D12653">
      <w:pPr>
        <w:spacing w:after="0" w:line="360" w:lineRule="auto"/>
        <w:contextualSpacing/>
        <w:jc w:val="both"/>
        <w:rPr>
          <w:rFonts w:ascii="Palatino Linotype" w:eastAsia="Palatino Linotype" w:hAnsi="Palatino Linotype" w:cs="Palatino Linotype"/>
          <w:sz w:val="24"/>
          <w:szCs w:val="24"/>
        </w:rPr>
      </w:pPr>
    </w:p>
    <w:p w14:paraId="47ED0B09" w14:textId="77777777" w:rsidR="00B33274" w:rsidRPr="00DB1252" w:rsidRDefault="00B33274" w:rsidP="00B33274">
      <w:pPr>
        <w:spacing w:before="240" w:after="240" w:line="360" w:lineRule="auto"/>
        <w:jc w:val="both"/>
        <w:rPr>
          <w:rFonts w:ascii="Palatino Linotype" w:hAnsi="Palatino Linotype"/>
          <w:b/>
          <w:sz w:val="28"/>
          <w:szCs w:val="28"/>
        </w:rPr>
      </w:pPr>
      <w:r w:rsidRPr="00DB1252">
        <w:rPr>
          <w:rFonts w:ascii="Palatino Linotype" w:hAnsi="Palatino Linotype"/>
          <w:b/>
          <w:bCs/>
          <w:sz w:val="28"/>
          <w:szCs w:val="28"/>
        </w:rPr>
        <w:t>De la</w:t>
      </w:r>
      <w:r w:rsidRPr="00DB1252">
        <w:rPr>
          <w:rFonts w:ascii="Palatino Linotype" w:hAnsi="Palatino Linotype"/>
          <w:bCs/>
          <w:sz w:val="24"/>
          <w:szCs w:val="24"/>
        </w:rPr>
        <w:t xml:space="preserve"> </w:t>
      </w:r>
      <w:r w:rsidRPr="00DB1252">
        <w:rPr>
          <w:rFonts w:ascii="Palatino Linotype" w:hAnsi="Palatino Linotype"/>
          <w:b/>
          <w:sz w:val="28"/>
          <w:szCs w:val="28"/>
        </w:rPr>
        <w:t xml:space="preserve">Versión Pública </w:t>
      </w:r>
    </w:p>
    <w:p w14:paraId="6BCD412B" w14:textId="77777777" w:rsidR="00B33274" w:rsidRPr="00DB1252" w:rsidRDefault="00B33274" w:rsidP="00B33274">
      <w:pPr>
        <w:tabs>
          <w:tab w:val="left" w:pos="7938"/>
        </w:tabs>
        <w:spacing w:before="240" w:after="240" w:line="360" w:lineRule="auto"/>
        <w:jc w:val="both"/>
        <w:rPr>
          <w:rFonts w:ascii="Palatino Linotype" w:eastAsia="Arial Unicode MS" w:hAnsi="Palatino Linotype" w:cs="Arial"/>
          <w:sz w:val="24"/>
          <w:szCs w:val="24"/>
        </w:rPr>
      </w:pPr>
      <w:r w:rsidRPr="00DB1252">
        <w:rPr>
          <w:rFonts w:ascii="Palatino Linotype" w:eastAsia="Arial Unicode MS" w:hAnsi="Palatino Linotype" w:cs="Arial"/>
          <w:sz w:val="24"/>
          <w:szCs w:val="24"/>
        </w:rPr>
        <w:t xml:space="preserve">No pasa desapercibido que la información podría contener información susceptible de clasificar, por lo cual, dicha información debe ser clasificada para no vulnerar un derecho intangible. Aunado a que de ser en caso de contar con otra información </w:t>
      </w:r>
      <w:r w:rsidRPr="00DB1252">
        <w:rPr>
          <w:rFonts w:ascii="Palatino Linotype" w:eastAsia="Arial Unicode MS" w:hAnsi="Palatino Linotype" w:cs="Arial"/>
          <w:sz w:val="24"/>
          <w:szCs w:val="24"/>
        </w:rPr>
        <w:lastRenderedPageBreak/>
        <w:t>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C49F3DA" w14:textId="77777777" w:rsidR="00B33274" w:rsidRPr="00DB1252" w:rsidRDefault="00B33274" w:rsidP="00B33274">
      <w:pPr>
        <w:spacing w:before="240" w:line="360" w:lineRule="auto"/>
        <w:ind w:left="851" w:right="851"/>
        <w:jc w:val="both"/>
        <w:rPr>
          <w:rFonts w:ascii="Palatino Linotype" w:hAnsi="Palatino Linotype" w:cs="Arial"/>
          <w:i/>
        </w:rPr>
      </w:pPr>
      <w:r w:rsidRPr="00DB1252">
        <w:rPr>
          <w:rFonts w:ascii="Palatino Linotype" w:hAnsi="Palatino Linotype" w:cs="Arial"/>
          <w:i/>
        </w:rPr>
        <w:t>“Artículo 3. Para los efectos de la presente Ley se entenderá por:</w:t>
      </w:r>
    </w:p>
    <w:p w14:paraId="7C1CB4F4" w14:textId="77777777" w:rsidR="00B33274" w:rsidRPr="00DB1252" w:rsidRDefault="00B33274" w:rsidP="00B33274">
      <w:pPr>
        <w:spacing w:before="240" w:line="360" w:lineRule="auto"/>
        <w:ind w:left="851" w:right="851"/>
        <w:jc w:val="both"/>
        <w:rPr>
          <w:rFonts w:ascii="Palatino Linotype" w:hAnsi="Palatino Linotype" w:cs="Arial"/>
          <w:i/>
        </w:rPr>
      </w:pPr>
      <w:r w:rsidRPr="00DB1252">
        <w:rPr>
          <w:rFonts w:ascii="Palatino Linotype" w:hAnsi="Palatino Linotype" w:cs="Arial"/>
          <w:i/>
        </w:rPr>
        <w:t>(…)</w:t>
      </w:r>
    </w:p>
    <w:p w14:paraId="7456EEC5" w14:textId="77777777" w:rsidR="00B33274" w:rsidRPr="00DB1252" w:rsidRDefault="00B33274" w:rsidP="00B33274">
      <w:pPr>
        <w:spacing w:before="240" w:line="360" w:lineRule="auto"/>
        <w:ind w:left="851" w:right="851"/>
        <w:jc w:val="both"/>
        <w:rPr>
          <w:rFonts w:ascii="Palatino Linotype" w:hAnsi="Palatino Linotype" w:cs="Arial"/>
          <w:b/>
          <w:i/>
        </w:rPr>
      </w:pPr>
      <w:r w:rsidRPr="00DB1252">
        <w:rPr>
          <w:rFonts w:ascii="Palatino Linotype" w:hAnsi="Palatino Linotype" w:cs="Arial"/>
          <w:b/>
          <w:i/>
          <w:u w:val="single"/>
        </w:rPr>
        <w:t>IX. Datos personales:</w:t>
      </w:r>
      <w:r w:rsidRPr="00DB1252">
        <w:rPr>
          <w:rFonts w:ascii="Palatino Linotype" w:hAnsi="Palatino Linotype" w:cs="Arial"/>
          <w:b/>
          <w:i/>
        </w:rPr>
        <w:t xml:space="preserve"> </w:t>
      </w:r>
      <w:r w:rsidRPr="00DB1252">
        <w:rPr>
          <w:rFonts w:ascii="Palatino Linotype" w:hAnsi="Palatino Linotype" w:cs="Arial"/>
          <w:i/>
        </w:rPr>
        <w:t>La información concerniente a una persona, identificada o identificable según lo dispuesto por la Ley de Protección de Datos Personales del Estado de México;</w:t>
      </w:r>
    </w:p>
    <w:p w14:paraId="4612FEC4" w14:textId="77777777" w:rsidR="00B33274" w:rsidRPr="00DB1252" w:rsidRDefault="00B33274" w:rsidP="00B33274">
      <w:pPr>
        <w:spacing w:before="240" w:line="360" w:lineRule="auto"/>
        <w:ind w:left="851" w:right="851"/>
        <w:jc w:val="both"/>
        <w:rPr>
          <w:rFonts w:ascii="Palatino Linotype" w:hAnsi="Palatino Linotype" w:cs="Arial"/>
          <w:b/>
          <w:i/>
        </w:rPr>
      </w:pPr>
      <w:r w:rsidRPr="00DB1252">
        <w:rPr>
          <w:rFonts w:ascii="Palatino Linotype" w:hAnsi="Palatino Linotype" w:cs="Arial"/>
          <w:b/>
          <w:i/>
        </w:rPr>
        <w:t>(…)</w:t>
      </w:r>
    </w:p>
    <w:p w14:paraId="61C48123" w14:textId="77777777" w:rsidR="00B33274" w:rsidRPr="00DB1252" w:rsidRDefault="00B33274" w:rsidP="00B33274">
      <w:pPr>
        <w:spacing w:before="240" w:line="360" w:lineRule="auto"/>
        <w:ind w:left="851" w:right="851"/>
        <w:jc w:val="both"/>
        <w:rPr>
          <w:rFonts w:ascii="Palatino Linotype" w:hAnsi="Palatino Linotype" w:cs="Arial"/>
          <w:b/>
          <w:i/>
        </w:rPr>
      </w:pPr>
      <w:r w:rsidRPr="00DB1252">
        <w:rPr>
          <w:rFonts w:ascii="Palatino Linotype" w:hAnsi="Palatino Linotype" w:cs="Arial"/>
          <w:b/>
          <w:i/>
          <w:u w:val="single"/>
        </w:rPr>
        <w:t>XLV. Versión pública:</w:t>
      </w:r>
      <w:r w:rsidRPr="00DB1252">
        <w:rPr>
          <w:rFonts w:ascii="Palatino Linotype" w:hAnsi="Palatino Linotype" w:cs="Arial"/>
          <w:b/>
          <w:i/>
        </w:rPr>
        <w:t xml:space="preserve"> </w:t>
      </w:r>
      <w:r w:rsidRPr="00DB1252">
        <w:rPr>
          <w:rFonts w:ascii="Palatino Linotype" w:hAnsi="Palatino Linotype" w:cs="Arial"/>
          <w:i/>
        </w:rPr>
        <w:t>Documento en el que se elimine, suprime o borra la información clasificada como reservada o confidencial para permitir su acceso.</w:t>
      </w:r>
    </w:p>
    <w:p w14:paraId="4A9B170C" w14:textId="77777777" w:rsidR="00B33274" w:rsidRPr="00DB1252" w:rsidRDefault="00B33274" w:rsidP="00B33274">
      <w:pPr>
        <w:spacing w:before="240" w:line="360" w:lineRule="auto"/>
        <w:ind w:left="851" w:right="851"/>
        <w:jc w:val="both"/>
        <w:rPr>
          <w:rFonts w:ascii="Palatino Linotype" w:hAnsi="Palatino Linotype" w:cs="Arial"/>
          <w:b/>
          <w:i/>
        </w:rPr>
      </w:pPr>
      <w:r w:rsidRPr="00DB1252">
        <w:rPr>
          <w:rFonts w:ascii="Palatino Linotype" w:hAnsi="Palatino Linotype" w:cs="Arial"/>
          <w:i/>
        </w:rPr>
        <w:t xml:space="preserve">Artículo 122. </w:t>
      </w:r>
      <w:r w:rsidRPr="00DB1252">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3AD00073" w14:textId="77777777" w:rsidR="00B33274" w:rsidRPr="00DB1252" w:rsidRDefault="00B33274" w:rsidP="00B33274">
      <w:pPr>
        <w:spacing w:before="240" w:line="360" w:lineRule="auto"/>
        <w:ind w:left="851" w:right="851"/>
        <w:jc w:val="both"/>
        <w:rPr>
          <w:rFonts w:ascii="Palatino Linotype" w:hAnsi="Palatino Linotype" w:cs="Arial"/>
          <w:i/>
        </w:rPr>
      </w:pPr>
      <w:r w:rsidRPr="00DB1252">
        <w:rPr>
          <w:rFonts w:ascii="Palatino Linotype" w:hAnsi="Palatino Linotype" w:cs="Arial"/>
          <w:i/>
        </w:rPr>
        <w:t>[…]</w:t>
      </w:r>
    </w:p>
    <w:p w14:paraId="58AE147E" w14:textId="77777777" w:rsidR="00B33274" w:rsidRPr="00DB1252" w:rsidRDefault="00B33274" w:rsidP="00B33274">
      <w:pPr>
        <w:spacing w:before="240" w:line="360" w:lineRule="auto"/>
        <w:ind w:left="851" w:right="851"/>
        <w:jc w:val="both"/>
        <w:rPr>
          <w:rFonts w:ascii="Palatino Linotype" w:hAnsi="Palatino Linotype" w:cs="Arial"/>
          <w:i/>
        </w:rPr>
      </w:pPr>
      <w:r w:rsidRPr="00DB1252">
        <w:rPr>
          <w:rFonts w:ascii="Palatino Linotype" w:hAnsi="Palatino Linotype" w:cs="Arial"/>
          <w:i/>
        </w:rPr>
        <w:t>Artículo 132. La clasificación de la información se llevará a cabo en el momento en que:</w:t>
      </w:r>
    </w:p>
    <w:p w14:paraId="29550203" w14:textId="77777777" w:rsidR="00B33274" w:rsidRPr="00DB1252" w:rsidRDefault="00B33274" w:rsidP="00B33274">
      <w:pPr>
        <w:spacing w:before="240" w:line="360" w:lineRule="auto"/>
        <w:ind w:left="851" w:right="851"/>
        <w:jc w:val="both"/>
        <w:rPr>
          <w:rFonts w:ascii="Palatino Linotype" w:hAnsi="Palatino Linotype" w:cs="Arial"/>
          <w:i/>
        </w:rPr>
      </w:pPr>
      <w:r w:rsidRPr="00DB1252">
        <w:rPr>
          <w:rFonts w:ascii="Palatino Linotype" w:hAnsi="Palatino Linotype" w:cs="Arial"/>
          <w:i/>
        </w:rPr>
        <w:lastRenderedPageBreak/>
        <w:t>[…]</w:t>
      </w:r>
    </w:p>
    <w:p w14:paraId="3D3AF792" w14:textId="77777777" w:rsidR="00B33274" w:rsidRPr="00DB1252" w:rsidRDefault="00B33274" w:rsidP="00B33274">
      <w:pPr>
        <w:spacing w:before="240" w:line="360" w:lineRule="auto"/>
        <w:ind w:left="851" w:right="851"/>
        <w:jc w:val="both"/>
        <w:rPr>
          <w:rFonts w:ascii="Palatino Linotype" w:hAnsi="Palatino Linotype" w:cs="Arial"/>
          <w:b/>
          <w:i/>
          <w:u w:val="single"/>
        </w:rPr>
      </w:pPr>
      <w:r w:rsidRPr="00DB1252">
        <w:rPr>
          <w:rFonts w:ascii="Palatino Linotype" w:hAnsi="Palatino Linotype" w:cs="Arial"/>
          <w:b/>
          <w:i/>
          <w:u w:val="single"/>
        </w:rPr>
        <w:t>II. Se determine mediante resolución de autoridad competente; o</w:t>
      </w:r>
    </w:p>
    <w:p w14:paraId="1A3864A6" w14:textId="77777777" w:rsidR="00B33274" w:rsidRPr="00DB1252" w:rsidRDefault="00B33274" w:rsidP="00B33274">
      <w:pPr>
        <w:spacing w:before="240" w:line="360" w:lineRule="auto"/>
        <w:ind w:left="851" w:right="851"/>
        <w:jc w:val="both"/>
        <w:rPr>
          <w:rFonts w:ascii="Palatino Linotype" w:hAnsi="Palatino Linotype" w:cs="Arial"/>
          <w:b/>
          <w:i/>
        </w:rPr>
      </w:pPr>
      <w:r w:rsidRPr="00DB1252">
        <w:rPr>
          <w:rFonts w:ascii="Palatino Linotype" w:hAnsi="Palatino Linotype" w:cs="Arial"/>
          <w:b/>
          <w:i/>
        </w:rPr>
        <w:t>(…)</w:t>
      </w:r>
    </w:p>
    <w:p w14:paraId="0079E829" w14:textId="77777777" w:rsidR="00B33274" w:rsidRPr="00DB1252" w:rsidRDefault="00B33274" w:rsidP="00B33274">
      <w:pPr>
        <w:spacing w:before="240" w:line="360" w:lineRule="auto"/>
        <w:ind w:left="851" w:right="851"/>
        <w:jc w:val="both"/>
        <w:rPr>
          <w:rFonts w:ascii="Palatino Linotype" w:hAnsi="Palatino Linotype" w:cs="Arial"/>
          <w:b/>
          <w:i/>
        </w:rPr>
      </w:pPr>
      <w:r w:rsidRPr="00DB1252">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DB1252">
        <w:rPr>
          <w:rFonts w:ascii="Palatino Linotype" w:hAnsi="Palatino Linotype" w:cs="Arial"/>
          <w:b/>
          <w:i/>
        </w:rPr>
        <w:t xml:space="preserve"> </w:t>
      </w:r>
      <w:r w:rsidRPr="00DB1252">
        <w:rPr>
          <w:rFonts w:ascii="Palatino Linotype" w:hAnsi="Palatino Linotype" w:cs="Arial"/>
          <w:b/>
          <w:i/>
          <w:u w:val="single"/>
        </w:rPr>
        <w:t xml:space="preserve">de manera genérica y fundando y motivando su clasificación.” </w:t>
      </w:r>
      <w:r w:rsidRPr="00DB1252">
        <w:rPr>
          <w:rFonts w:ascii="Palatino Linotype" w:hAnsi="Palatino Linotype" w:cs="Arial"/>
          <w:b/>
          <w:i/>
        </w:rPr>
        <w:t>[Sic]</w:t>
      </w:r>
    </w:p>
    <w:p w14:paraId="5FCC14AE" w14:textId="77777777" w:rsidR="00B33274" w:rsidRPr="00DB1252" w:rsidRDefault="00B33274" w:rsidP="00B33274">
      <w:pPr>
        <w:spacing w:after="0" w:line="360" w:lineRule="auto"/>
        <w:ind w:right="51"/>
        <w:jc w:val="both"/>
        <w:rPr>
          <w:rFonts w:ascii="Palatino Linotype" w:eastAsia="Arial Unicode MS" w:hAnsi="Palatino Linotype" w:cs="Arial"/>
          <w:sz w:val="24"/>
          <w:szCs w:val="24"/>
        </w:rPr>
      </w:pPr>
    </w:p>
    <w:p w14:paraId="3342425C" w14:textId="77777777" w:rsidR="00B33274" w:rsidRPr="00DB1252" w:rsidRDefault="00B33274" w:rsidP="00B33274">
      <w:pPr>
        <w:spacing w:after="0" w:line="360" w:lineRule="auto"/>
        <w:ind w:right="51"/>
        <w:jc w:val="both"/>
        <w:rPr>
          <w:rFonts w:ascii="Palatino Linotype" w:hAnsi="Palatino Linotype" w:cs="Arial"/>
          <w:sz w:val="24"/>
          <w:szCs w:val="24"/>
        </w:rPr>
      </w:pPr>
      <w:r w:rsidRPr="00DB1252">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DB1252">
        <w:rPr>
          <w:rFonts w:ascii="Palatino Linotype" w:hAnsi="Palatino Linotype" w:cs="Arial"/>
          <w:sz w:val="24"/>
          <w:szCs w:val="24"/>
        </w:rPr>
        <w:t xml:space="preserve">el Registro Federal de Contribuyentes </w:t>
      </w:r>
      <w:r w:rsidRPr="00DB1252">
        <w:rPr>
          <w:rFonts w:ascii="Palatino Linotype" w:hAnsi="Palatino Linotype" w:cs="Arial"/>
          <w:b/>
          <w:bCs/>
          <w:sz w:val="24"/>
          <w:szCs w:val="24"/>
          <w:u w:val="single"/>
        </w:rPr>
        <w:t>(RFC) que no sean de proveedores,</w:t>
      </w:r>
      <w:r w:rsidRPr="00DB1252">
        <w:rPr>
          <w:rFonts w:ascii="Palatino Linotype" w:hAnsi="Palatino Linotype" w:cs="Arial"/>
          <w:sz w:val="24"/>
          <w:szCs w:val="24"/>
        </w:rPr>
        <w:t xml:space="preserve">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0FF89EFD" w14:textId="77777777" w:rsidR="00B33274" w:rsidRPr="00DB1252" w:rsidRDefault="00B33274" w:rsidP="00B33274">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DB1252">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FF80209" w14:textId="77777777" w:rsidR="00B33274" w:rsidRPr="00DB1252" w:rsidRDefault="00B33274" w:rsidP="00B33274">
      <w:pPr>
        <w:spacing w:before="240" w:after="240" w:line="360" w:lineRule="auto"/>
        <w:ind w:right="-91"/>
        <w:jc w:val="both"/>
        <w:rPr>
          <w:rFonts w:ascii="Palatino Linotype" w:eastAsia="Times New Roman" w:hAnsi="Palatino Linotype" w:cs="Arial"/>
          <w:sz w:val="24"/>
          <w:szCs w:val="24"/>
          <w:lang w:eastAsia="es-MX"/>
        </w:rPr>
      </w:pPr>
      <w:r w:rsidRPr="00DB1252">
        <w:rPr>
          <w:rFonts w:ascii="Palatino Linotype" w:eastAsia="Times New Roman" w:hAnsi="Palatino Linotype" w:cs="Arial"/>
          <w:sz w:val="24"/>
          <w:szCs w:val="24"/>
          <w:lang w:eastAsia="es-MX"/>
        </w:rPr>
        <w:t xml:space="preserve">Ahora bien, las personas físicas tramitan su inscripción en el registro con el propósito de realizar —mediante esa clave de identificación— operaciones o actividades de </w:t>
      </w:r>
      <w:r w:rsidRPr="00DB1252">
        <w:rPr>
          <w:rFonts w:ascii="Palatino Linotype" w:eastAsia="Times New Roman" w:hAnsi="Palatino Linotype" w:cs="Arial"/>
          <w:sz w:val="24"/>
          <w:szCs w:val="24"/>
          <w:lang w:eastAsia="es-MX"/>
        </w:rPr>
        <w:lastRenderedPageBreak/>
        <w:t>naturaleza fiscal, la cual, les permite hacer identificable respecto de una situación fiscal determinada.</w:t>
      </w:r>
    </w:p>
    <w:p w14:paraId="787300F6" w14:textId="77777777" w:rsidR="00B33274" w:rsidRPr="00DB1252" w:rsidRDefault="00B33274" w:rsidP="00B33274">
      <w:pPr>
        <w:spacing w:before="240" w:after="240" w:line="360" w:lineRule="auto"/>
        <w:ind w:right="-91"/>
        <w:jc w:val="both"/>
        <w:rPr>
          <w:rFonts w:ascii="Palatino Linotype" w:eastAsia="Times New Roman" w:hAnsi="Palatino Linotype" w:cs="Arial"/>
          <w:sz w:val="24"/>
          <w:szCs w:val="24"/>
          <w:lang w:eastAsia="es-MX"/>
        </w:rPr>
      </w:pPr>
      <w:r w:rsidRPr="00DB1252">
        <w:rPr>
          <w:rFonts w:ascii="Palatino Linotype" w:eastAsia="Times New Roman" w:hAnsi="Palatino Linotype" w:cs="Arial"/>
          <w:sz w:val="24"/>
          <w:szCs w:val="24"/>
          <w:lang w:eastAsia="es-MX"/>
        </w:rPr>
        <w:t xml:space="preserve">Lo anterior es compartido por el ahora </w:t>
      </w:r>
      <w:r w:rsidRPr="00DB1252">
        <w:rPr>
          <w:rFonts w:ascii="Palatino Linotype" w:eastAsia="Times New Roman" w:hAnsi="Palatino Linotype" w:cs="Arial"/>
          <w:b/>
          <w:bCs/>
          <w:sz w:val="24"/>
          <w:szCs w:val="24"/>
          <w:lang w:eastAsia="es-MX"/>
        </w:rPr>
        <w:t>Instituto Nacional de Transparencia, Acceso a la Información y Protección de Datos Personales</w:t>
      </w:r>
      <w:r w:rsidRPr="00DB1252">
        <w:rPr>
          <w:rFonts w:ascii="Palatino Linotype" w:eastAsia="Times New Roman" w:hAnsi="Palatino Linotype" w:cs="Arial"/>
          <w:sz w:val="24"/>
          <w:szCs w:val="24"/>
          <w:lang w:eastAsia="es-MX"/>
        </w:rPr>
        <w:t xml:space="preserve"> (INAI), conforme al criterio </w:t>
      </w:r>
      <w:r w:rsidRPr="00DB1252">
        <w:rPr>
          <w:rFonts w:ascii="Palatino Linotype" w:eastAsia="Times New Roman" w:hAnsi="Palatino Linotype" w:cs="Arial"/>
          <w:b/>
          <w:sz w:val="24"/>
          <w:szCs w:val="24"/>
          <w:lang w:eastAsia="es-MX"/>
        </w:rPr>
        <w:t>19/17,</w:t>
      </w:r>
      <w:r w:rsidRPr="00DB1252">
        <w:rPr>
          <w:rFonts w:ascii="Palatino Linotype" w:eastAsia="Times New Roman" w:hAnsi="Palatino Linotype" w:cs="Arial"/>
          <w:sz w:val="24"/>
          <w:szCs w:val="24"/>
          <w:lang w:eastAsia="es-MX"/>
        </w:rPr>
        <w:t xml:space="preserve"> el cual es del tenor literal siguiente:</w:t>
      </w:r>
    </w:p>
    <w:p w14:paraId="6EF8DA92" w14:textId="77777777" w:rsidR="00B33274" w:rsidRPr="00DB1252" w:rsidRDefault="00B33274" w:rsidP="00B33274">
      <w:pPr>
        <w:autoSpaceDE w:val="0"/>
        <w:autoSpaceDN w:val="0"/>
        <w:adjustRightInd w:val="0"/>
        <w:spacing w:before="240" w:line="360" w:lineRule="auto"/>
        <w:ind w:left="851" w:right="851"/>
        <w:jc w:val="center"/>
        <w:rPr>
          <w:rFonts w:ascii="Palatino Linotype" w:eastAsia="Times New Roman" w:hAnsi="Palatino Linotype" w:cs="Arial"/>
          <w:b/>
          <w:bCs/>
          <w:i/>
        </w:rPr>
      </w:pPr>
      <w:r w:rsidRPr="00DB1252">
        <w:rPr>
          <w:rFonts w:ascii="Palatino Linotype" w:eastAsia="Times New Roman" w:hAnsi="Palatino Linotype" w:cs="Arial"/>
          <w:bCs/>
          <w:i/>
        </w:rPr>
        <w:t>“</w:t>
      </w:r>
      <w:r w:rsidRPr="00DB1252">
        <w:rPr>
          <w:rFonts w:ascii="Palatino Linotype" w:eastAsia="Times New Roman" w:hAnsi="Palatino Linotype" w:cs="Arial"/>
          <w:b/>
          <w:bCs/>
          <w:i/>
        </w:rPr>
        <w:t>REGISTRO FEDERAL DE CONTRIBUYENTES (RFC) DE PERSONAS FÍSICAS.</w:t>
      </w:r>
    </w:p>
    <w:p w14:paraId="5BE600F5" w14:textId="77777777" w:rsidR="00B33274" w:rsidRPr="00DB1252" w:rsidRDefault="00B33274" w:rsidP="00B33274">
      <w:pPr>
        <w:autoSpaceDE w:val="0"/>
        <w:autoSpaceDN w:val="0"/>
        <w:adjustRightInd w:val="0"/>
        <w:spacing w:before="240" w:line="360" w:lineRule="auto"/>
        <w:ind w:left="851" w:right="851"/>
        <w:jc w:val="both"/>
        <w:rPr>
          <w:rFonts w:ascii="Palatino Linotype" w:eastAsia="Times New Roman" w:hAnsi="Palatino Linotype" w:cs="Arial"/>
          <w:bCs/>
          <w:i/>
        </w:rPr>
      </w:pPr>
      <w:r w:rsidRPr="00DB1252">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21BFA2D4" w14:textId="77777777" w:rsidR="00B33274" w:rsidRPr="00DB1252" w:rsidRDefault="00B33274" w:rsidP="00B33274">
      <w:pPr>
        <w:autoSpaceDE w:val="0"/>
        <w:autoSpaceDN w:val="0"/>
        <w:adjustRightInd w:val="0"/>
        <w:spacing w:before="240" w:line="360" w:lineRule="auto"/>
        <w:ind w:left="851" w:right="851"/>
        <w:jc w:val="both"/>
        <w:rPr>
          <w:rFonts w:ascii="Palatino Linotype" w:eastAsia="Times New Roman" w:hAnsi="Palatino Linotype" w:cs="Arial"/>
          <w:b/>
          <w:i/>
        </w:rPr>
      </w:pPr>
      <w:r w:rsidRPr="00DB1252">
        <w:rPr>
          <w:rFonts w:ascii="Palatino Linotype" w:eastAsia="Times New Roman" w:hAnsi="Palatino Linotype" w:cs="Arial"/>
          <w:b/>
          <w:i/>
        </w:rPr>
        <w:t>Resoluciones:</w:t>
      </w:r>
    </w:p>
    <w:p w14:paraId="4FD6611A" w14:textId="77777777" w:rsidR="00B33274" w:rsidRPr="00DB1252" w:rsidRDefault="00B33274" w:rsidP="00B3327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DB1252">
        <w:rPr>
          <w:rFonts w:ascii="Palatino Linotype" w:eastAsia="Times New Roman" w:hAnsi="Palatino Linotype" w:cs="Arial"/>
          <w:b/>
          <w:i/>
        </w:rPr>
        <w:t xml:space="preserve">RRA </w:t>
      </w:r>
      <w:r w:rsidRPr="00DB1252">
        <w:rPr>
          <w:rFonts w:ascii="Palatino Linotype" w:eastAsia="Times New Roman" w:hAnsi="Palatino Linotype" w:cs="Arial"/>
          <w:b/>
          <w:i/>
          <w:lang w:val="es-ES"/>
        </w:rPr>
        <w:t xml:space="preserve">0189/17. </w:t>
      </w:r>
      <w:r w:rsidRPr="00DB1252">
        <w:rPr>
          <w:rFonts w:ascii="Palatino Linotype" w:eastAsia="Times New Roman" w:hAnsi="Palatino Linotype" w:cs="Arial"/>
          <w:i/>
          <w:lang w:val="es-ES"/>
        </w:rPr>
        <w:t xml:space="preserve">Morena. 08 de febrero de 2017. Por unanimidad. Comisionado Ponente </w:t>
      </w:r>
      <w:r w:rsidRPr="00DB1252">
        <w:rPr>
          <w:rFonts w:ascii="Palatino Linotype" w:eastAsia="Times New Roman" w:hAnsi="Palatino Linotype" w:cs="Arial"/>
          <w:i/>
        </w:rPr>
        <w:t>Joel Salas Suárez.</w:t>
      </w:r>
    </w:p>
    <w:p w14:paraId="6E580439" w14:textId="77777777" w:rsidR="00B33274" w:rsidRPr="00DB1252" w:rsidRDefault="00B33274" w:rsidP="00B3327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DB1252">
        <w:rPr>
          <w:rFonts w:ascii="Palatino Linotype" w:eastAsia="Times New Roman" w:hAnsi="Palatino Linotype" w:cs="Arial"/>
          <w:b/>
          <w:i/>
        </w:rPr>
        <w:t xml:space="preserve">RRA </w:t>
      </w:r>
      <w:r w:rsidRPr="00DB1252">
        <w:rPr>
          <w:rFonts w:ascii="Palatino Linotype" w:eastAsia="Times New Roman" w:hAnsi="Palatino Linotype" w:cs="Arial"/>
          <w:b/>
          <w:bCs/>
          <w:i/>
        </w:rPr>
        <w:t>0677</w:t>
      </w:r>
      <w:r w:rsidRPr="00DB1252">
        <w:rPr>
          <w:rFonts w:ascii="Palatino Linotype" w:eastAsia="Times New Roman" w:hAnsi="Palatino Linotype" w:cs="Arial"/>
          <w:b/>
          <w:i/>
        </w:rPr>
        <w:t xml:space="preserve">/17. </w:t>
      </w:r>
      <w:r w:rsidRPr="00DB1252">
        <w:rPr>
          <w:rFonts w:ascii="Palatino Linotype" w:eastAsia="Times New Roman" w:hAnsi="Palatino Linotype" w:cs="Arial"/>
          <w:i/>
          <w:lang w:val="es-ES"/>
        </w:rPr>
        <w:t>Universidad Nacional Autónoma de México. 08 de marzo de 2017. Por unanimidad. Comisionado Ponente Rosendoevgueni Monterrey Chepov</w:t>
      </w:r>
      <w:r w:rsidRPr="00DB1252">
        <w:rPr>
          <w:rFonts w:ascii="Palatino Linotype" w:eastAsia="Times New Roman" w:hAnsi="Palatino Linotype" w:cs="Arial"/>
          <w:i/>
        </w:rPr>
        <w:t>.</w:t>
      </w:r>
      <w:r w:rsidRPr="00DB1252">
        <w:rPr>
          <w:rFonts w:ascii="Palatino Linotype" w:eastAsia="Times New Roman" w:hAnsi="Palatino Linotype" w:cs="Arial"/>
          <w:b/>
          <w:i/>
        </w:rPr>
        <w:t xml:space="preserve"> </w:t>
      </w:r>
    </w:p>
    <w:p w14:paraId="41A7007C" w14:textId="77777777" w:rsidR="00B33274" w:rsidRPr="00DB1252" w:rsidRDefault="00B33274" w:rsidP="00B33274">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DB1252">
        <w:rPr>
          <w:rFonts w:ascii="Palatino Linotype" w:eastAsia="Times New Roman" w:hAnsi="Palatino Linotype" w:cs="Arial"/>
          <w:b/>
          <w:i/>
        </w:rPr>
        <w:t>RRA</w:t>
      </w:r>
      <w:r w:rsidRPr="00DB1252">
        <w:rPr>
          <w:rFonts w:ascii="Palatino Linotype" w:eastAsia="Times New Roman" w:hAnsi="Palatino Linotype" w:cs="Arial"/>
          <w:i/>
          <w:lang w:val="es-ES"/>
        </w:rPr>
        <w:t xml:space="preserve"> </w:t>
      </w:r>
      <w:r w:rsidRPr="00DB1252">
        <w:rPr>
          <w:rFonts w:ascii="Palatino Linotype" w:eastAsia="Times New Roman" w:hAnsi="Palatino Linotype" w:cs="Arial"/>
          <w:b/>
          <w:i/>
        </w:rPr>
        <w:t xml:space="preserve">1564/17. </w:t>
      </w:r>
      <w:r w:rsidRPr="00DB1252">
        <w:rPr>
          <w:rFonts w:ascii="Palatino Linotype" w:eastAsia="Times New Roman" w:hAnsi="Palatino Linotype" w:cs="Arial"/>
          <w:i/>
          <w:lang w:val="es-ES"/>
        </w:rPr>
        <w:t>Tribunal Electoral del Poder Judicial de la Federación</w:t>
      </w:r>
      <w:r w:rsidRPr="00DB1252">
        <w:rPr>
          <w:rFonts w:ascii="Palatino Linotype" w:eastAsia="Times New Roman" w:hAnsi="Palatino Linotype" w:cs="Arial"/>
          <w:i/>
        </w:rPr>
        <w:t xml:space="preserve">. 26 de abril de 2017. Por unanimidad. Comisionado Ponente Oscar Mauricio Guerra Ford.” </w:t>
      </w:r>
      <w:r w:rsidRPr="00DB1252">
        <w:rPr>
          <w:rFonts w:ascii="Palatino Linotype" w:eastAsia="Times New Roman" w:hAnsi="Palatino Linotype" w:cs="Arial"/>
          <w:b/>
          <w:i/>
        </w:rPr>
        <w:t>[Sic]</w:t>
      </w:r>
    </w:p>
    <w:p w14:paraId="3ECA5F9A" w14:textId="77777777" w:rsidR="00B33274" w:rsidRPr="00DB1252" w:rsidRDefault="00B33274" w:rsidP="00B33274">
      <w:pPr>
        <w:autoSpaceDE w:val="0"/>
        <w:autoSpaceDN w:val="0"/>
        <w:adjustRightInd w:val="0"/>
        <w:spacing w:before="120" w:after="120"/>
        <w:ind w:left="567" w:right="850"/>
        <w:jc w:val="both"/>
        <w:rPr>
          <w:rFonts w:ascii="Palatino Linotype" w:eastAsia="Times New Roman" w:hAnsi="Palatino Linotype" w:cs="Arial"/>
          <w:i/>
        </w:rPr>
      </w:pPr>
    </w:p>
    <w:p w14:paraId="74C26684" w14:textId="77777777" w:rsidR="00B33274" w:rsidRPr="00DB1252" w:rsidRDefault="00B33274" w:rsidP="00B33274">
      <w:pPr>
        <w:spacing w:before="240" w:after="240" w:line="360" w:lineRule="auto"/>
        <w:jc w:val="both"/>
        <w:rPr>
          <w:rFonts w:ascii="Palatino Linotype" w:hAnsi="Palatino Linotype" w:cs="Arial"/>
          <w:sz w:val="24"/>
          <w:szCs w:val="24"/>
          <w:lang w:eastAsia="es-MX"/>
        </w:rPr>
      </w:pPr>
      <w:r w:rsidRPr="00DB1252">
        <w:rPr>
          <w:rFonts w:ascii="Palatino Linotype" w:hAnsi="Palatino Linotype" w:cs="Arial"/>
          <w:sz w:val="24"/>
          <w:szCs w:val="24"/>
          <w:lang w:eastAsia="es-MX"/>
        </w:rPr>
        <w:t xml:space="preserve">Así, el RFC se vincula al nombre de su titular, permite identificar la edad de la persona, su fecha de nacimiento, así como su homoclave, la cual es única e irrepetible y determina justamente la identificación de dicha persona para efectos fiscales, por lo </w:t>
      </w:r>
      <w:r w:rsidRPr="00DB1252">
        <w:rPr>
          <w:rFonts w:ascii="Palatino Linotype" w:hAnsi="Palatino Linotype" w:cs="Arial"/>
          <w:sz w:val="24"/>
          <w:szCs w:val="24"/>
          <w:lang w:eastAsia="es-MX"/>
        </w:rPr>
        <w:lastRenderedPageBreak/>
        <w:t>éste constituye un dato personal que concierne a una persona física identificada e identificable.</w:t>
      </w:r>
    </w:p>
    <w:p w14:paraId="60E3D268" w14:textId="77777777" w:rsidR="00B33274" w:rsidRPr="00DB1252" w:rsidRDefault="00B33274" w:rsidP="00B33274">
      <w:pPr>
        <w:spacing w:before="240" w:after="240" w:line="360" w:lineRule="auto"/>
        <w:jc w:val="both"/>
        <w:rPr>
          <w:rFonts w:ascii="Palatino Linotype" w:hAnsi="Palatino Linotype" w:cs="Arial"/>
          <w:sz w:val="24"/>
          <w:szCs w:val="24"/>
          <w:lang w:eastAsia="es-MX"/>
        </w:rPr>
      </w:pPr>
      <w:r w:rsidRPr="00DB1252">
        <w:rPr>
          <w:rFonts w:ascii="Palatino Linotype" w:hAnsi="Palatino Linotype" w:cs="Arial"/>
          <w:sz w:val="24"/>
          <w:szCs w:val="24"/>
          <w:lang w:eastAsia="es-MX"/>
        </w:rPr>
        <w:t xml:space="preserve">No obstante lo anterior, como fue advertido con antelación el Registro Federal de Contribuyentes tratándose de proveedores o contratistas encuadra dentro de las fronteras conceptuales del interés general y el alcance público, al tratarse de un elemento que, en el caso en particular abona a la transparencia y rendición de cuentas. </w:t>
      </w:r>
    </w:p>
    <w:p w14:paraId="1F0BD4BF" w14:textId="77777777" w:rsidR="00B33274" w:rsidRPr="00DB1252" w:rsidRDefault="00B33274" w:rsidP="00B33274">
      <w:pPr>
        <w:spacing w:before="240" w:after="240" w:line="360" w:lineRule="auto"/>
        <w:jc w:val="both"/>
        <w:rPr>
          <w:rFonts w:ascii="Palatino Linotype" w:hAnsi="Palatino Linotype" w:cs="Arial"/>
          <w:sz w:val="24"/>
          <w:szCs w:val="24"/>
          <w:lang w:eastAsia="es-MX"/>
        </w:rPr>
      </w:pPr>
      <w:r w:rsidRPr="00DB1252">
        <w:rPr>
          <w:rFonts w:ascii="Palatino Linotype" w:hAnsi="Palatino Linotype" w:cs="Arial"/>
          <w:sz w:val="24"/>
          <w:szCs w:val="24"/>
          <w:lang w:eastAsia="es-MX"/>
        </w:rPr>
        <w:t xml:space="preserve">Robustece lo anterior, el criterio </w:t>
      </w:r>
      <w:r w:rsidRPr="00DB1252">
        <w:rPr>
          <w:rFonts w:ascii="Palatino Linotype" w:hAnsi="Palatino Linotype" w:cs="Arial"/>
          <w:b/>
          <w:bCs/>
          <w:sz w:val="24"/>
          <w:szCs w:val="24"/>
          <w:lang w:eastAsia="es-MX"/>
        </w:rPr>
        <w:t xml:space="preserve">04/21 </w:t>
      </w:r>
      <w:r w:rsidRPr="00DB1252">
        <w:rPr>
          <w:rFonts w:ascii="Palatino Linotype" w:hAnsi="Palatino Linotype" w:cs="Arial"/>
          <w:sz w:val="24"/>
          <w:szCs w:val="24"/>
          <w:lang w:eastAsia="es-MX"/>
        </w:rPr>
        <w:t xml:space="preserve">emitido por el Órgano Garante Nacional, cuyo rubro y texto disponen a la literalidad lo siguiente: </w:t>
      </w:r>
    </w:p>
    <w:p w14:paraId="23ED6B9F" w14:textId="77777777" w:rsidR="00B33274" w:rsidRPr="00DB1252" w:rsidRDefault="00B33274" w:rsidP="00B33274">
      <w:pPr>
        <w:pStyle w:val="Citas"/>
        <w:rPr>
          <w:b/>
          <w:sz w:val="24"/>
          <w:szCs w:val="24"/>
        </w:rPr>
      </w:pPr>
      <w:r w:rsidRPr="00DB1252">
        <w:rPr>
          <w:b/>
          <w:sz w:val="24"/>
          <w:szCs w:val="24"/>
        </w:rPr>
        <w:t xml:space="preserve">“REGISTRO FEDERAL DE CONTRIBUYENTES (RFC) DE PERSONAS FÍSICAS PROVEEDORES O CONTRATISTAS. </w:t>
      </w:r>
    </w:p>
    <w:p w14:paraId="66466A22" w14:textId="77777777" w:rsidR="00B33274" w:rsidRPr="00DB1252" w:rsidRDefault="00B33274" w:rsidP="00B33274">
      <w:pPr>
        <w:pStyle w:val="Citas"/>
        <w:rPr>
          <w:color w:val="000000"/>
        </w:rPr>
      </w:pPr>
      <w:r w:rsidRPr="00DB1252">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36627D1C" w14:textId="77777777" w:rsidR="00B33274" w:rsidRPr="00DB1252" w:rsidRDefault="00B33274" w:rsidP="00B33274">
      <w:pPr>
        <w:pStyle w:val="Citas"/>
        <w:rPr>
          <w:b/>
        </w:rPr>
      </w:pPr>
      <w:r w:rsidRPr="00DB1252">
        <w:rPr>
          <w:b/>
        </w:rPr>
        <w:t>Precedentes:</w:t>
      </w:r>
    </w:p>
    <w:p w14:paraId="7B665E14" w14:textId="77777777" w:rsidR="00B33274" w:rsidRPr="00DB1252" w:rsidRDefault="00B33274" w:rsidP="00B33274">
      <w:pPr>
        <w:pStyle w:val="Citas"/>
        <w:numPr>
          <w:ilvl w:val="0"/>
          <w:numId w:val="28"/>
        </w:numPr>
      </w:pPr>
      <w:r w:rsidRPr="00DB1252">
        <w:t>Acceso a la información Pública. RRA 3639/19.</w:t>
      </w:r>
      <w:r w:rsidRPr="00DB1252">
        <w:rPr>
          <w:b/>
        </w:rPr>
        <w:t xml:space="preserve"> </w:t>
      </w:r>
      <w:r w:rsidRPr="00DB1252">
        <w:t>Sesión del 10 de julio de 2019. Votación por mayoría. Con voto disidente del Comisionado Joel Salas Suárez. Instituto para la Protección del Ahorro Bancario. Comisionada Ponente María Patricia Kurczyn Villalobos.</w:t>
      </w:r>
    </w:p>
    <w:p w14:paraId="21342D56" w14:textId="77777777" w:rsidR="00B33274" w:rsidRPr="00DB1252" w:rsidRDefault="00B33274" w:rsidP="00B33274">
      <w:pPr>
        <w:pStyle w:val="Citas"/>
        <w:numPr>
          <w:ilvl w:val="0"/>
          <w:numId w:val="28"/>
        </w:numPr>
        <w:rPr>
          <w:b/>
        </w:rPr>
      </w:pPr>
      <w:r w:rsidRPr="00DB1252">
        <w:t>Acceso a la información Pública. RRA 7709/19.</w:t>
      </w:r>
      <w:r w:rsidRPr="00DB1252">
        <w:rPr>
          <w:b/>
        </w:rPr>
        <w:t xml:space="preserve"> </w:t>
      </w:r>
      <w:r w:rsidRPr="00DB1252">
        <w:t xml:space="preserve">Sesión del 13 de agosto de 2019. Votación por unanimidad. Con voto particular de la Comisionada </w:t>
      </w:r>
      <w:r w:rsidRPr="00DB1252">
        <w:lastRenderedPageBreak/>
        <w:t>Josefina Román Vergara. Suprema Corte de Justicia de la Nación. Comisionada Ponente Josefina Román Vergara.</w:t>
      </w:r>
    </w:p>
    <w:p w14:paraId="69BC10AF" w14:textId="77777777" w:rsidR="00B33274" w:rsidRPr="00DB1252" w:rsidRDefault="00B33274" w:rsidP="00B33274">
      <w:pPr>
        <w:pStyle w:val="Citas"/>
        <w:numPr>
          <w:ilvl w:val="0"/>
          <w:numId w:val="28"/>
        </w:numPr>
        <w:rPr>
          <w:color w:val="000000"/>
        </w:rPr>
      </w:pPr>
      <w:r w:rsidRPr="00DB1252">
        <w:t>Acceso a la información Pública. RRA 5774/19.</w:t>
      </w:r>
      <w:r w:rsidRPr="00DB1252">
        <w:rPr>
          <w:b/>
        </w:rPr>
        <w:t xml:space="preserve"> </w:t>
      </w:r>
      <w:r w:rsidRPr="00DB1252">
        <w:t xml:space="preserve">Sesión del 21 de agosto de 2019. Votación por mayoría. Con voto disidente del Comisionado Joel Salas Suárez. Secretaría de Marina. Comisionada Ponente Blanca Lilia Ibarra Cadena.” </w:t>
      </w:r>
      <w:r w:rsidRPr="00DB1252">
        <w:rPr>
          <w:b/>
          <w:bCs/>
        </w:rPr>
        <w:t>(Sic)</w:t>
      </w:r>
    </w:p>
    <w:p w14:paraId="6ED8FE9C" w14:textId="77777777" w:rsidR="00B33274" w:rsidRPr="00DB1252" w:rsidRDefault="00B33274" w:rsidP="00B33274">
      <w:pPr>
        <w:spacing w:before="240" w:after="240" w:line="360" w:lineRule="auto"/>
        <w:jc w:val="both"/>
        <w:rPr>
          <w:rFonts w:ascii="Palatino Linotype" w:hAnsi="Palatino Linotype" w:cs="Arial"/>
          <w:sz w:val="24"/>
          <w:szCs w:val="24"/>
          <w:lang w:eastAsia="es-MX"/>
        </w:rPr>
      </w:pPr>
    </w:p>
    <w:p w14:paraId="15AC9C3D" w14:textId="77777777" w:rsidR="00B33274" w:rsidRPr="00DB1252" w:rsidRDefault="00B33274" w:rsidP="00B33274">
      <w:pPr>
        <w:spacing w:before="240" w:after="240" w:line="360" w:lineRule="auto"/>
        <w:jc w:val="both"/>
        <w:rPr>
          <w:rFonts w:ascii="Palatino Linotype" w:eastAsia="Calibri" w:hAnsi="Palatino Linotype" w:cs="Arial"/>
          <w:sz w:val="24"/>
          <w:szCs w:val="24"/>
          <w:lang w:eastAsia="es-MX"/>
        </w:rPr>
      </w:pPr>
      <w:r w:rsidRPr="00DB1252">
        <w:rPr>
          <w:rFonts w:ascii="Palatino Linotype" w:hAnsi="Palatino Linotype" w:cs="Arial"/>
          <w:sz w:val="24"/>
          <w:szCs w:val="24"/>
          <w:lang w:eastAsia="es-MX"/>
        </w:rPr>
        <w:t xml:space="preserve">En cuanto a la </w:t>
      </w:r>
      <w:r w:rsidRPr="00DB1252">
        <w:rPr>
          <w:rFonts w:ascii="Palatino Linotype" w:hAnsi="Palatino Linotype" w:cs="Arial"/>
          <w:sz w:val="24"/>
          <w:szCs w:val="24"/>
        </w:rPr>
        <w:t xml:space="preserve">Clave Única de Registro de Población (CURP) en virtud de que éste se </w:t>
      </w:r>
      <w:r w:rsidRPr="00DB1252">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9F2837D" w14:textId="77777777" w:rsidR="00B33274" w:rsidRPr="00DB1252" w:rsidRDefault="00B33274" w:rsidP="00B33274">
      <w:pPr>
        <w:spacing w:before="240" w:after="240" w:line="360" w:lineRule="auto"/>
        <w:ind w:right="-91"/>
        <w:jc w:val="both"/>
        <w:rPr>
          <w:rFonts w:ascii="Palatino Linotype" w:eastAsia="Times New Roman" w:hAnsi="Palatino Linotype" w:cs="Arial"/>
          <w:sz w:val="24"/>
          <w:szCs w:val="24"/>
        </w:rPr>
      </w:pPr>
      <w:r w:rsidRPr="00DB1252">
        <w:rPr>
          <w:rFonts w:ascii="Palatino Linotype" w:hAnsi="Palatino Linotype" w:cs="Arial"/>
          <w:sz w:val="24"/>
          <w:szCs w:val="24"/>
        </w:rPr>
        <w:t xml:space="preserve">Argumento que es compartido por el </w:t>
      </w:r>
      <w:r w:rsidRPr="00DB1252">
        <w:rPr>
          <w:rStyle w:val="Textoennegrita"/>
          <w:rFonts w:ascii="Palatino Linotype" w:hAnsi="Palatino Linotype" w:cs="Arial"/>
          <w:sz w:val="24"/>
          <w:szCs w:val="24"/>
        </w:rPr>
        <w:t xml:space="preserve">Instituto Nacional de Transparencia, Acceso a la Información y Protección de Datos Personales, conforme al </w:t>
      </w:r>
      <w:r w:rsidRPr="00DB1252">
        <w:rPr>
          <w:rFonts w:ascii="Palatino Linotype" w:eastAsia="Times New Roman" w:hAnsi="Palatino Linotype" w:cs="Arial"/>
          <w:sz w:val="24"/>
          <w:szCs w:val="24"/>
        </w:rPr>
        <w:t xml:space="preserve">criterio número 18/17 el cual refiere: </w:t>
      </w:r>
    </w:p>
    <w:p w14:paraId="07AB1626" w14:textId="77777777" w:rsidR="00B33274" w:rsidRPr="00DB1252" w:rsidRDefault="00B33274" w:rsidP="00B33274">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DB1252">
        <w:rPr>
          <w:rFonts w:ascii="Palatino Linotype" w:eastAsia="Times New Roman" w:hAnsi="Palatino Linotype" w:cs="Arial"/>
          <w:bCs/>
          <w:i/>
          <w:lang w:eastAsia="es-MX"/>
        </w:rPr>
        <w:t>“</w:t>
      </w:r>
      <w:r w:rsidRPr="00DB1252">
        <w:rPr>
          <w:rFonts w:ascii="Palatino Linotype" w:eastAsia="Times New Roman" w:hAnsi="Palatino Linotype" w:cs="Arial"/>
          <w:b/>
          <w:bCs/>
          <w:i/>
          <w:lang w:eastAsia="es-MX"/>
        </w:rPr>
        <w:t>CLAVE ÚNICA DE REGISTRO DE POBLACIÓN (CURP).</w:t>
      </w:r>
    </w:p>
    <w:p w14:paraId="497D6B13" w14:textId="77777777" w:rsidR="00B33274" w:rsidRPr="00DB1252" w:rsidRDefault="00B33274" w:rsidP="00B33274">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DB1252">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B818560" w14:textId="77777777" w:rsidR="00B33274" w:rsidRPr="00DB1252" w:rsidRDefault="00B33274" w:rsidP="00B3327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B1252">
        <w:rPr>
          <w:rFonts w:ascii="Palatino Linotype" w:eastAsia="Times New Roman" w:hAnsi="Palatino Linotype" w:cs="Arial"/>
          <w:i/>
          <w:lang w:eastAsia="es-MX"/>
        </w:rPr>
        <w:t xml:space="preserve"> </w:t>
      </w:r>
      <w:r w:rsidRPr="00DB1252">
        <w:rPr>
          <w:rFonts w:ascii="Palatino Linotype" w:eastAsia="Times New Roman" w:hAnsi="Palatino Linotype" w:cs="Arial"/>
          <w:b/>
          <w:i/>
          <w:lang w:eastAsia="es-MX"/>
        </w:rPr>
        <w:t>Resoluciones:</w:t>
      </w:r>
    </w:p>
    <w:p w14:paraId="62E6AD08" w14:textId="77777777" w:rsidR="00B33274" w:rsidRPr="00DB1252" w:rsidRDefault="00B33274" w:rsidP="00B3327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B1252">
        <w:rPr>
          <w:rFonts w:ascii="Palatino Linotype" w:eastAsia="Times New Roman" w:hAnsi="Palatino Linotype" w:cs="Arial"/>
          <w:b/>
          <w:i/>
          <w:lang w:eastAsia="es-MX"/>
        </w:rPr>
        <w:lastRenderedPageBreak/>
        <w:t xml:space="preserve">RRA 3995/16. </w:t>
      </w:r>
      <w:r w:rsidRPr="00DB1252">
        <w:rPr>
          <w:rFonts w:ascii="Palatino Linotype" w:eastAsia="Times New Roman" w:hAnsi="Palatino Linotype" w:cs="Arial"/>
          <w:i/>
          <w:lang w:eastAsia="es-MX"/>
        </w:rPr>
        <w:t>Secretaría de la Defensa Nacional. 1 de febrero de 2017. Por unanimidad. Comisionado Ponente Rosendoevgueni Monterrey Chepov.</w:t>
      </w:r>
    </w:p>
    <w:p w14:paraId="4689012B" w14:textId="77777777" w:rsidR="00B33274" w:rsidRPr="00DB1252" w:rsidRDefault="00B33274" w:rsidP="00B3327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B1252">
        <w:rPr>
          <w:rFonts w:ascii="Palatino Linotype" w:eastAsia="Times New Roman" w:hAnsi="Palatino Linotype" w:cs="Arial"/>
          <w:b/>
          <w:i/>
          <w:lang w:eastAsia="es-MX"/>
        </w:rPr>
        <w:t xml:space="preserve">RRA </w:t>
      </w:r>
      <w:r w:rsidRPr="00DB1252">
        <w:rPr>
          <w:rFonts w:ascii="Palatino Linotype" w:eastAsia="Times New Roman" w:hAnsi="Palatino Linotype" w:cs="Arial"/>
          <w:b/>
          <w:bCs/>
          <w:i/>
          <w:lang w:eastAsia="es-MX"/>
        </w:rPr>
        <w:t xml:space="preserve">0937/17. </w:t>
      </w:r>
      <w:r w:rsidRPr="00DB1252">
        <w:rPr>
          <w:rFonts w:ascii="Palatino Linotype" w:eastAsia="Times New Roman" w:hAnsi="Palatino Linotype" w:cs="Arial"/>
          <w:bCs/>
          <w:i/>
          <w:lang w:eastAsia="es-MX"/>
        </w:rPr>
        <w:t xml:space="preserve">Senado de la República. </w:t>
      </w:r>
      <w:r w:rsidRPr="00DB1252">
        <w:rPr>
          <w:rFonts w:ascii="Palatino Linotype" w:eastAsia="Times New Roman" w:hAnsi="Palatino Linotype" w:cs="Arial"/>
          <w:bCs/>
          <w:i/>
          <w:lang w:val="es-ES_tradnl" w:eastAsia="es-MX"/>
        </w:rPr>
        <w:t xml:space="preserve">15 de marzo de 2017. Por unanimidad. Comisionada Ponente Ximena Puente de la Mora. </w:t>
      </w:r>
    </w:p>
    <w:p w14:paraId="10FEB2BA" w14:textId="77777777" w:rsidR="00B33274" w:rsidRPr="00DB1252" w:rsidRDefault="00B33274" w:rsidP="00B33274">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DB1252">
        <w:rPr>
          <w:rFonts w:ascii="Palatino Linotype" w:eastAsia="Times New Roman" w:hAnsi="Palatino Linotype" w:cs="Arial"/>
          <w:b/>
          <w:i/>
          <w:lang w:eastAsia="es-MX"/>
        </w:rPr>
        <w:t xml:space="preserve">RRA 0478/17. </w:t>
      </w:r>
      <w:r w:rsidRPr="00DB1252">
        <w:rPr>
          <w:rFonts w:ascii="Palatino Linotype" w:eastAsia="Times New Roman" w:hAnsi="Palatino Linotype" w:cs="Arial"/>
          <w:i/>
          <w:lang w:eastAsia="es-MX"/>
        </w:rPr>
        <w:t xml:space="preserve">Secretaría de Relaciones Exteriores. 26 de abril de 2017. Por unanimidad. Comisionada Ponente Areli Cano Guadiana.” </w:t>
      </w:r>
      <w:r w:rsidRPr="00DB1252">
        <w:rPr>
          <w:rFonts w:ascii="Palatino Linotype" w:eastAsia="Times New Roman" w:hAnsi="Palatino Linotype" w:cs="Arial"/>
          <w:b/>
          <w:i/>
          <w:lang w:eastAsia="es-MX"/>
        </w:rPr>
        <w:t>[Sic]</w:t>
      </w:r>
    </w:p>
    <w:p w14:paraId="161B56D3" w14:textId="77777777" w:rsidR="00B33274" w:rsidRDefault="00B33274" w:rsidP="00B33274">
      <w:pPr>
        <w:spacing w:after="0" w:line="360" w:lineRule="auto"/>
        <w:ind w:right="51"/>
        <w:jc w:val="both"/>
        <w:rPr>
          <w:rFonts w:ascii="Palatino Linotype" w:hAnsi="Palatino Linotype" w:cs="Arial"/>
          <w:sz w:val="24"/>
          <w:szCs w:val="24"/>
        </w:rPr>
      </w:pPr>
    </w:p>
    <w:p w14:paraId="31DE9A8B" w14:textId="77777777" w:rsidR="00B33274" w:rsidRPr="003D6CF6" w:rsidRDefault="00B33274" w:rsidP="00B33274">
      <w:pPr>
        <w:spacing w:after="0" w:line="360" w:lineRule="auto"/>
        <w:ind w:right="51"/>
        <w:jc w:val="both"/>
        <w:rPr>
          <w:rFonts w:ascii="Palatino Linotype" w:hAnsi="Palatino Linotype" w:cs="Arial"/>
          <w:sz w:val="24"/>
          <w:szCs w:val="24"/>
        </w:rPr>
      </w:pPr>
    </w:p>
    <w:p w14:paraId="43DBA1AF" w14:textId="77777777" w:rsidR="00B33274" w:rsidRPr="00DB1252" w:rsidRDefault="00B33274" w:rsidP="00B33274">
      <w:pPr>
        <w:spacing w:after="0" w:line="360" w:lineRule="auto"/>
        <w:ind w:right="51"/>
        <w:jc w:val="both"/>
        <w:rPr>
          <w:rFonts w:ascii="Palatino Linotype" w:hAnsi="Palatino Linotype" w:cs="Arial"/>
          <w:sz w:val="24"/>
          <w:szCs w:val="24"/>
        </w:rPr>
      </w:pPr>
      <w:r w:rsidRPr="00DB1252">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DB1252">
        <w:rPr>
          <w:rFonts w:ascii="Palatino Linotype" w:hAnsi="Palatino Linotype" w:cs="Arial"/>
          <w:b/>
          <w:sz w:val="24"/>
          <w:szCs w:val="24"/>
        </w:rPr>
        <w:t>LINEAMIENTOS GENERALES EN MATERIA DE CLASIFICACIÓN Y DESCLASIFICACIÓN DE LA INFORMACIÓN, ASÍ COMO PARA LA ELABORACIÓN DE VERSIONES PÚBLICAS,</w:t>
      </w:r>
      <w:r w:rsidRPr="00DB1252">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2A64C29E" w14:textId="2C2C66CF" w:rsidR="00D12653" w:rsidRPr="00D5257A" w:rsidRDefault="00D12653" w:rsidP="00D12653">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sidR="00ED7384">
        <w:rPr>
          <w:rFonts w:ascii="Palatino Linotype" w:hAnsi="Palatino Linotype"/>
          <w:b/>
          <w:sz w:val="24"/>
          <w:szCs w:val="24"/>
        </w:rPr>
        <w:t>La</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w:t>
      </w:r>
      <w:r w:rsidRPr="00D5257A">
        <w:rPr>
          <w:rFonts w:ascii="Palatino Linotype" w:hAnsi="Palatino Linotype"/>
          <w:sz w:val="24"/>
          <w:szCs w:val="24"/>
        </w:rPr>
        <w:lastRenderedPageBreak/>
        <w:t xml:space="preserve">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Pr>
          <w:rFonts w:ascii="Palatino Linotype" w:hAnsi="Palatino Linotype"/>
          <w:b/>
          <w:sz w:val="24"/>
          <w:szCs w:val="24"/>
        </w:rPr>
        <w:t>00089/OZUMBA/IP/2022</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768AE942" w14:textId="77777777" w:rsidR="00D12653" w:rsidRDefault="00D12653" w:rsidP="00D12653">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0F18FB2C" w14:textId="77777777" w:rsidR="00B33274" w:rsidRDefault="00B33274" w:rsidP="00D12653">
      <w:pPr>
        <w:spacing w:before="240" w:line="360" w:lineRule="auto"/>
        <w:jc w:val="center"/>
        <w:rPr>
          <w:rFonts w:ascii="Palatino Linotype" w:eastAsia="Times New Roman" w:hAnsi="Palatino Linotype"/>
          <w:b/>
          <w:bCs/>
          <w:spacing w:val="60"/>
          <w:sz w:val="24"/>
          <w:szCs w:val="24"/>
          <w:lang w:val="es-ES_tradnl"/>
        </w:rPr>
      </w:pPr>
    </w:p>
    <w:p w14:paraId="4E6131E8" w14:textId="3926585F" w:rsidR="00D12653" w:rsidRPr="00D05C83" w:rsidRDefault="00D12653" w:rsidP="00D12653">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01C468A7" w14:textId="6CB7B0F7" w:rsidR="00D12653" w:rsidRDefault="00D12653" w:rsidP="00D12653">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Pr>
          <w:rFonts w:ascii="Palatino Linotype" w:hAnsi="Palatino Linotype"/>
          <w:b/>
          <w:sz w:val="24"/>
          <w:szCs w:val="24"/>
        </w:rPr>
        <w:t>00089/OZUMBA/IP/2022</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sidR="00676653">
        <w:rPr>
          <w:rFonts w:ascii="Palatino Linotype" w:hAnsi="Palatino Linotype" w:cs="Arial"/>
          <w:b/>
          <w:sz w:val="24"/>
        </w:rPr>
        <w:t>LA</w:t>
      </w:r>
      <w:r>
        <w:rPr>
          <w:rFonts w:ascii="Palatino Linotype" w:hAnsi="Palatino Linotype" w:cs="Arial"/>
          <w:b/>
          <w:sz w:val="24"/>
        </w:rPr>
        <w:t xml:space="preserve">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67772E49" w14:textId="62379EC7" w:rsidR="00D12653" w:rsidRDefault="00D12653" w:rsidP="00A3394A">
      <w:pPr>
        <w:spacing w:after="0" w:line="360" w:lineRule="auto"/>
        <w:ind w:right="51"/>
        <w:jc w:val="both"/>
        <w:rPr>
          <w:rFonts w:ascii="Palatino Linotype" w:hAnsi="Palatino Linotype" w:cs="Arial"/>
          <w:sz w:val="24"/>
          <w:szCs w:val="24"/>
        </w:rPr>
      </w:pPr>
    </w:p>
    <w:p w14:paraId="7CBE464F" w14:textId="7726DA20" w:rsidR="00E761C2" w:rsidRPr="006633BF" w:rsidRDefault="00E761C2" w:rsidP="00E761C2">
      <w:pPr>
        <w:autoSpaceDE w:val="0"/>
        <w:autoSpaceDN w:val="0"/>
        <w:adjustRightInd w:val="0"/>
        <w:spacing w:before="240" w:line="360" w:lineRule="auto"/>
        <w:ind w:right="49"/>
        <w:jc w:val="both"/>
        <w:rPr>
          <w:rFonts w:ascii="Palatino Linotype" w:hAnsi="Palatino Linotype" w:cs="Arial"/>
          <w:sz w:val="24"/>
          <w:szCs w:val="24"/>
        </w:rPr>
      </w:pPr>
      <w:r w:rsidRPr="006633BF">
        <w:rPr>
          <w:rFonts w:ascii="Palatino Linotype" w:hAnsi="Palatino Linotype" w:cs="Arial"/>
          <w:b/>
          <w:sz w:val="24"/>
          <w:szCs w:val="24"/>
          <w:lang w:val="es-ES_tradnl"/>
        </w:rPr>
        <w:t>SEGUNDO.</w:t>
      </w:r>
      <w:r w:rsidRPr="006633BF">
        <w:rPr>
          <w:rFonts w:ascii="Palatino Linotype" w:hAnsi="Palatino Linotype" w:cs="Arial"/>
          <w:sz w:val="24"/>
          <w:szCs w:val="24"/>
        </w:rPr>
        <w:t xml:space="preserve"> Se </w:t>
      </w:r>
      <w:r w:rsidRPr="006633BF">
        <w:rPr>
          <w:rFonts w:ascii="Palatino Linotype" w:hAnsi="Palatino Linotype" w:cs="Arial"/>
          <w:b/>
          <w:sz w:val="24"/>
          <w:szCs w:val="24"/>
        </w:rPr>
        <w:t>ORDENA</w:t>
      </w:r>
      <w:r w:rsidRPr="006633BF">
        <w:rPr>
          <w:rFonts w:ascii="Palatino Linotype" w:hAnsi="Palatino Linotype" w:cs="Arial"/>
          <w:sz w:val="24"/>
          <w:szCs w:val="24"/>
        </w:rPr>
        <w:t xml:space="preserve"> al </w:t>
      </w:r>
      <w:r w:rsidRPr="006633BF">
        <w:rPr>
          <w:rFonts w:ascii="Palatino Linotype" w:hAnsi="Palatino Linotype" w:cs="Arial"/>
          <w:b/>
          <w:sz w:val="24"/>
          <w:szCs w:val="24"/>
        </w:rPr>
        <w:t>SUJETO OBLIGADO</w:t>
      </w:r>
      <w:r w:rsidRPr="006633BF">
        <w:rPr>
          <w:rFonts w:ascii="Palatino Linotype" w:hAnsi="Palatino Linotype" w:cs="Arial"/>
          <w:sz w:val="24"/>
          <w:szCs w:val="24"/>
        </w:rPr>
        <w:t xml:space="preserve"> </w:t>
      </w:r>
      <w:r w:rsidR="00AE427F">
        <w:rPr>
          <w:rFonts w:ascii="Palatino Linotype" w:hAnsi="Palatino Linotype" w:cs="Arial"/>
          <w:sz w:val="24"/>
          <w:szCs w:val="24"/>
        </w:rPr>
        <w:t>realizar una búsqueda exhaustiva y razonable a fin de entregar</w:t>
      </w:r>
      <w:r w:rsidRPr="006633BF">
        <w:rPr>
          <w:rFonts w:ascii="Palatino Linotype" w:hAnsi="Palatino Linotype" w:cs="Arial"/>
          <w:sz w:val="24"/>
          <w:szCs w:val="24"/>
        </w:rPr>
        <w:t xml:space="preserve"> a</w:t>
      </w:r>
      <w:r w:rsidR="00676653">
        <w:rPr>
          <w:rFonts w:ascii="Palatino Linotype" w:hAnsi="Palatino Linotype" w:cs="Arial"/>
          <w:sz w:val="24"/>
          <w:szCs w:val="24"/>
        </w:rPr>
        <w:t xml:space="preserve"> </w:t>
      </w:r>
      <w:r w:rsidR="00676653" w:rsidRPr="00676653">
        <w:rPr>
          <w:rFonts w:ascii="Palatino Linotype" w:hAnsi="Palatino Linotype" w:cs="Arial"/>
          <w:b/>
          <w:bCs/>
          <w:sz w:val="24"/>
          <w:szCs w:val="24"/>
        </w:rPr>
        <w:t xml:space="preserve">LA </w:t>
      </w:r>
      <w:r w:rsidRPr="006633BF">
        <w:rPr>
          <w:rFonts w:ascii="Palatino Linotype" w:hAnsi="Palatino Linotype" w:cs="Arial"/>
          <w:b/>
          <w:sz w:val="24"/>
          <w:szCs w:val="24"/>
        </w:rPr>
        <w:t xml:space="preserve">RECURRENTE </w:t>
      </w:r>
      <w:r w:rsidRPr="006633BF">
        <w:rPr>
          <w:rFonts w:ascii="Palatino Linotype" w:hAnsi="Palatino Linotype" w:cs="Arial"/>
          <w:sz w:val="24"/>
          <w:szCs w:val="24"/>
        </w:rPr>
        <w:t xml:space="preserve">en términos del Considerando </w:t>
      </w:r>
      <w:r w:rsidRPr="006633BF">
        <w:rPr>
          <w:rFonts w:ascii="Palatino Linotype" w:hAnsi="Palatino Linotype" w:cs="Arial"/>
          <w:b/>
          <w:sz w:val="24"/>
          <w:szCs w:val="24"/>
        </w:rPr>
        <w:t xml:space="preserve">CUARTO </w:t>
      </w:r>
      <w:r w:rsidRPr="006633BF">
        <w:rPr>
          <w:rFonts w:ascii="Palatino Linotype" w:hAnsi="Palatino Linotype" w:cs="Arial"/>
          <w:sz w:val="24"/>
          <w:szCs w:val="24"/>
        </w:rPr>
        <w:t>de esta resolución</w:t>
      </w:r>
      <w:r w:rsidRPr="006633BF">
        <w:rPr>
          <w:rFonts w:ascii="Palatino Linotype" w:hAnsi="Palatino Linotype" w:cs="Arial"/>
          <w:b/>
          <w:sz w:val="24"/>
          <w:szCs w:val="24"/>
        </w:rPr>
        <w:t xml:space="preserve">, </w:t>
      </w:r>
      <w:r w:rsidR="00B33274">
        <w:rPr>
          <w:rFonts w:ascii="Palatino Linotype" w:hAnsi="Palatino Linotype" w:cs="Arial"/>
          <w:bCs/>
          <w:sz w:val="24"/>
          <w:szCs w:val="24"/>
        </w:rPr>
        <w:t xml:space="preserve">en versión pública de ser procedente, </w:t>
      </w:r>
      <w:r w:rsidRPr="006633BF">
        <w:rPr>
          <w:rFonts w:ascii="Palatino Linotype" w:hAnsi="Palatino Linotype" w:cs="Arial"/>
          <w:sz w:val="24"/>
          <w:szCs w:val="24"/>
        </w:rPr>
        <w:t xml:space="preserve">a través del Sistema de Acceso a la Información Mexiquense </w:t>
      </w:r>
      <w:r w:rsidRPr="006633BF">
        <w:rPr>
          <w:rFonts w:ascii="Palatino Linotype" w:hAnsi="Palatino Linotype" w:cs="Arial"/>
          <w:b/>
          <w:sz w:val="24"/>
          <w:szCs w:val="24"/>
        </w:rPr>
        <w:t xml:space="preserve">(SAIMEX), </w:t>
      </w:r>
      <w:r w:rsidRPr="006633BF">
        <w:rPr>
          <w:rFonts w:ascii="Palatino Linotype" w:hAnsi="Palatino Linotype" w:cs="Arial"/>
          <w:sz w:val="24"/>
          <w:szCs w:val="24"/>
        </w:rPr>
        <w:t xml:space="preserve">de lo siguiente: </w:t>
      </w:r>
    </w:p>
    <w:p w14:paraId="5746F1C4" w14:textId="77777777" w:rsidR="00D12653" w:rsidRPr="00D12653" w:rsidRDefault="00D12653" w:rsidP="00D12653">
      <w:pPr>
        <w:pStyle w:val="Prrafodelista"/>
        <w:numPr>
          <w:ilvl w:val="0"/>
          <w:numId w:val="2"/>
        </w:numPr>
        <w:spacing w:before="240" w:line="360" w:lineRule="auto"/>
        <w:jc w:val="both"/>
        <w:rPr>
          <w:rFonts w:ascii="Palatino Linotype" w:hAnsi="Palatino Linotype"/>
          <w:i/>
          <w:iCs/>
        </w:rPr>
      </w:pPr>
      <w:r w:rsidRPr="00D12653">
        <w:rPr>
          <w:rFonts w:ascii="Palatino Linotype" w:hAnsi="Palatino Linotype"/>
          <w:i/>
          <w:iCs/>
        </w:rPr>
        <w:t>Acuerdo que emita el Comité de Transparencia por el cual se declare formalmente la inexistencia respecto del Acta de Instalación del Comité Municipal de Dictamen de Giro 2022-2024.</w:t>
      </w:r>
    </w:p>
    <w:p w14:paraId="57B5DD6B" w14:textId="77777777" w:rsidR="00D12653" w:rsidRPr="00D12653" w:rsidRDefault="00D12653" w:rsidP="00D12653">
      <w:pPr>
        <w:pStyle w:val="Prrafodelista"/>
        <w:numPr>
          <w:ilvl w:val="0"/>
          <w:numId w:val="2"/>
        </w:numPr>
        <w:spacing w:before="240" w:line="360" w:lineRule="auto"/>
        <w:jc w:val="both"/>
        <w:rPr>
          <w:rFonts w:ascii="Palatino Linotype" w:hAnsi="Palatino Linotype"/>
          <w:i/>
          <w:iCs/>
        </w:rPr>
      </w:pPr>
      <w:r w:rsidRPr="00D12653">
        <w:rPr>
          <w:rFonts w:ascii="Palatino Linotype" w:hAnsi="Palatino Linotype"/>
          <w:i/>
          <w:iCs/>
        </w:rPr>
        <w:t xml:space="preserve">El o los documentos donde conste la fecha de publicación en Gaceta municipal respecto del Reglamento del Comité Municipal de Dictamen de Giro, a la fecha de la solicitud. </w:t>
      </w:r>
    </w:p>
    <w:p w14:paraId="76FC3D51" w14:textId="77777777" w:rsidR="00D12653" w:rsidRPr="00D12653" w:rsidRDefault="00D12653" w:rsidP="00D12653">
      <w:pPr>
        <w:pStyle w:val="Prrafodelista"/>
        <w:numPr>
          <w:ilvl w:val="0"/>
          <w:numId w:val="2"/>
        </w:numPr>
        <w:spacing w:before="240" w:line="360" w:lineRule="auto"/>
        <w:jc w:val="both"/>
        <w:rPr>
          <w:rFonts w:ascii="Palatino Linotype" w:hAnsi="Palatino Linotype"/>
          <w:i/>
          <w:iCs/>
        </w:rPr>
      </w:pPr>
      <w:r w:rsidRPr="00D12653">
        <w:rPr>
          <w:rFonts w:ascii="Palatino Linotype" w:hAnsi="Palatino Linotype"/>
          <w:i/>
          <w:iCs/>
        </w:rPr>
        <w:lastRenderedPageBreak/>
        <w:t xml:space="preserve">Reglamento del Comité Municipal de Dictamen de Giro y/o equivalente, a la fecha de la solicitud. </w:t>
      </w:r>
    </w:p>
    <w:p w14:paraId="45C93866" w14:textId="77777777" w:rsidR="00D12653" w:rsidRPr="00D12653" w:rsidRDefault="00D12653" w:rsidP="00D12653">
      <w:pPr>
        <w:pStyle w:val="Prrafodelista"/>
        <w:numPr>
          <w:ilvl w:val="0"/>
          <w:numId w:val="2"/>
        </w:numPr>
        <w:spacing w:before="240" w:line="360" w:lineRule="auto"/>
        <w:jc w:val="both"/>
        <w:rPr>
          <w:rFonts w:ascii="Palatino Linotype" w:hAnsi="Palatino Linotype"/>
          <w:i/>
          <w:iCs/>
        </w:rPr>
      </w:pPr>
      <w:r w:rsidRPr="00D12653">
        <w:rPr>
          <w:rFonts w:ascii="Palatino Linotype" w:hAnsi="Palatino Linotype"/>
          <w:i/>
          <w:iCs/>
        </w:rPr>
        <w:t xml:space="preserve">El o los documentos donde conste el número de solicitudes recibidas o en proceso de recepción para unidades económicas de medio impacto, del periodo comprendido del uno de enero de dos mil veintidós a la fecha de la solicitud. </w:t>
      </w:r>
    </w:p>
    <w:p w14:paraId="53857127" w14:textId="77777777" w:rsidR="00D12653" w:rsidRPr="00D12653" w:rsidRDefault="00D12653" w:rsidP="00D12653">
      <w:pPr>
        <w:pStyle w:val="Prrafodelista"/>
        <w:numPr>
          <w:ilvl w:val="0"/>
          <w:numId w:val="2"/>
        </w:numPr>
        <w:spacing w:before="240" w:line="360" w:lineRule="auto"/>
        <w:jc w:val="both"/>
        <w:rPr>
          <w:rFonts w:ascii="Palatino Linotype" w:hAnsi="Palatino Linotype"/>
          <w:i/>
          <w:iCs/>
        </w:rPr>
      </w:pPr>
      <w:r w:rsidRPr="00D12653">
        <w:rPr>
          <w:rFonts w:ascii="Palatino Linotype" w:hAnsi="Palatino Linotype"/>
          <w:i/>
          <w:iCs/>
        </w:rPr>
        <w:t xml:space="preserve">El o los documentos donde conste el número de solicitudes recibidas o en proceso de recepción para unidades económicas de alto impacto, del periodo comprendido del uno de enero de dos mil veintidós a la fecha de la solicitud. </w:t>
      </w:r>
    </w:p>
    <w:p w14:paraId="4152C5AD" w14:textId="77777777" w:rsidR="00D12653" w:rsidRPr="00D12653" w:rsidRDefault="00D12653" w:rsidP="00D12653">
      <w:pPr>
        <w:pStyle w:val="Prrafodelista"/>
        <w:numPr>
          <w:ilvl w:val="0"/>
          <w:numId w:val="2"/>
        </w:numPr>
        <w:spacing w:before="240" w:line="360" w:lineRule="auto"/>
        <w:jc w:val="both"/>
        <w:rPr>
          <w:rFonts w:ascii="Palatino Linotype" w:hAnsi="Palatino Linotype"/>
          <w:i/>
          <w:iCs/>
        </w:rPr>
      </w:pPr>
      <w:r w:rsidRPr="00D12653">
        <w:rPr>
          <w:rFonts w:ascii="Palatino Linotype" w:hAnsi="Palatino Linotype"/>
          <w:i/>
          <w:iCs/>
        </w:rPr>
        <w:t xml:space="preserve">El o los documentos donde conste el estatus respecto del Reglamento del Comité Municipal de Dictamen de Giro, a la fecha de la solicitud. </w:t>
      </w:r>
    </w:p>
    <w:p w14:paraId="21A73924" w14:textId="77777777" w:rsidR="007F0D4D" w:rsidRDefault="007F0D4D" w:rsidP="007F0D4D">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En alusión a los puntos 2 y 3, una vez realizada la búsqueda exhaustiva y razonable para el caso de no contar con la información resulta procedente ordenar Acuerdo que emita el Comité de Transparencia por el cual se declare formalmente la inexistencia de la información. </w:t>
      </w:r>
    </w:p>
    <w:p w14:paraId="31D32FCE" w14:textId="288B027A" w:rsidR="007F0D4D" w:rsidRDefault="007F0D4D" w:rsidP="00B07F0A">
      <w:pPr>
        <w:pStyle w:val="Prrafodelista"/>
        <w:spacing w:before="240" w:line="360" w:lineRule="auto"/>
        <w:ind w:left="709"/>
        <w:jc w:val="both"/>
        <w:rPr>
          <w:rFonts w:ascii="Palatino Linotype" w:hAnsi="Palatino Linotype" w:cs="Arial"/>
          <w:i/>
        </w:rPr>
      </w:pPr>
      <w:r>
        <w:rPr>
          <w:rFonts w:ascii="Palatino Linotype" w:hAnsi="Palatino Linotype" w:cs="Arial"/>
          <w:i/>
        </w:rPr>
        <w:t>En alusión a los numerales 4 y 5, para el caso de no contar con la información bastará con que lo haga del conocimiento a</w:t>
      </w:r>
      <w:r w:rsidR="00676653">
        <w:rPr>
          <w:rFonts w:ascii="Palatino Linotype" w:hAnsi="Palatino Linotype" w:cs="Arial"/>
          <w:i/>
        </w:rPr>
        <w:t xml:space="preserve"> la</w:t>
      </w:r>
      <w:r>
        <w:rPr>
          <w:rFonts w:ascii="Palatino Linotype" w:hAnsi="Palatino Linotype" w:cs="Arial"/>
          <w:i/>
        </w:rPr>
        <w:t xml:space="preserve"> Recurrente. </w:t>
      </w:r>
    </w:p>
    <w:p w14:paraId="77EAB7BE" w14:textId="619727C4" w:rsidR="00B33274" w:rsidRDefault="00B33274" w:rsidP="00B07F0A">
      <w:pPr>
        <w:pStyle w:val="Prrafodelista"/>
        <w:spacing w:before="240" w:line="360" w:lineRule="auto"/>
        <w:ind w:left="709"/>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w:t>
      </w:r>
      <w:r w:rsidRPr="00015141">
        <w:rPr>
          <w:rFonts w:ascii="Palatino Linotype" w:hAnsi="Palatino Linotype" w:cs="Arial"/>
          <w:i/>
        </w:rPr>
        <w:t xml:space="preserve">y motive las razones sobre los datos que se supriman o eliminen y se ponga a disposición </w:t>
      </w:r>
      <w:r>
        <w:rPr>
          <w:rFonts w:ascii="Palatino Linotype" w:hAnsi="Palatino Linotype" w:cs="Arial"/>
          <w:i/>
        </w:rPr>
        <w:t>de la</w:t>
      </w:r>
      <w:r w:rsidRPr="00015141">
        <w:rPr>
          <w:rFonts w:ascii="Palatino Linotype" w:hAnsi="Palatino Linotype" w:cs="Arial"/>
          <w:i/>
        </w:rPr>
        <w:t xml:space="preserve"> recurrente.</w:t>
      </w:r>
    </w:p>
    <w:p w14:paraId="329857FA" w14:textId="77777777" w:rsidR="00B07F0A" w:rsidRDefault="00B07F0A" w:rsidP="00B07F0A">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lastRenderedPageBreak/>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1973DE06" w14:textId="77777777" w:rsidR="00B07F0A" w:rsidRDefault="00B07F0A" w:rsidP="00B07F0A">
      <w:pPr>
        <w:autoSpaceDE w:val="0"/>
        <w:autoSpaceDN w:val="0"/>
        <w:adjustRightInd w:val="0"/>
        <w:spacing w:before="240" w:line="360" w:lineRule="auto"/>
        <w:jc w:val="both"/>
        <w:rPr>
          <w:rFonts w:ascii="Palatino Linotype" w:hAnsi="Palatino Linotype" w:cs="Arial"/>
          <w:sz w:val="24"/>
          <w:szCs w:val="24"/>
        </w:rPr>
      </w:pPr>
    </w:p>
    <w:p w14:paraId="0D195B9B" w14:textId="77777777" w:rsidR="00B07F0A" w:rsidRDefault="00B07F0A" w:rsidP="00B07F0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0DC1177" w14:textId="77777777" w:rsidR="00B07F0A" w:rsidRPr="005751B7" w:rsidRDefault="00B07F0A" w:rsidP="00B07F0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596D900" w14:textId="77777777" w:rsidR="00B07F0A" w:rsidRPr="00F77047" w:rsidRDefault="00B07F0A" w:rsidP="00B07F0A">
      <w:pPr>
        <w:spacing w:after="0" w:line="360" w:lineRule="auto"/>
        <w:jc w:val="both"/>
        <w:rPr>
          <w:rFonts w:ascii="Palatino Linotype" w:eastAsia="Times New Roman" w:hAnsi="Palatino Linotype" w:cs="Arial"/>
          <w:b/>
          <w:sz w:val="18"/>
          <w:szCs w:val="24"/>
          <w:lang w:eastAsia="es-ES"/>
        </w:rPr>
      </w:pPr>
    </w:p>
    <w:p w14:paraId="770F9583" w14:textId="2E08913C" w:rsidR="00B07F0A" w:rsidRDefault="00B07F0A" w:rsidP="00B07F0A">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C1625D">
        <w:rPr>
          <w:rFonts w:ascii="Palatino Linotype" w:eastAsia="Times New Roman" w:hAnsi="Palatino Linotype" w:cs="Arial"/>
          <w:b/>
          <w:sz w:val="24"/>
          <w:szCs w:val="24"/>
          <w:lang w:eastAsia="es-ES"/>
        </w:rPr>
        <w:t xml:space="preserve">QUINTO. </w:t>
      </w:r>
      <w:r w:rsidR="00676653" w:rsidRPr="00593F5D">
        <w:rPr>
          <w:rFonts w:ascii="Palatino Linotype" w:hAnsi="Palatino Linotype" w:cs="Arial"/>
          <w:b/>
          <w:sz w:val="24"/>
          <w:szCs w:val="24"/>
        </w:rPr>
        <w:t>Notifíquese</w:t>
      </w:r>
      <w:r w:rsidR="00676653" w:rsidRPr="00593F5D">
        <w:rPr>
          <w:rFonts w:ascii="Palatino Linotype" w:hAnsi="Palatino Linotype" w:cs="Arial"/>
          <w:sz w:val="24"/>
          <w:szCs w:val="24"/>
        </w:rPr>
        <w:t xml:space="preserve"> a través del Sistema de Acceso a la Información Mexiquense </w:t>
      </w:r>
      <w:r w:rsidR="00676653" w:rsidRPr="003D5267">
        <w:rPr>
          <w:rFonts w:ascii="Palatino Linotype" w:hAnsi="Palatino Linotype" w:cs="Arial"/>
          <w:b/>
          <w:sz w:val="24"/>
          <w:szCs w:val="24"/>
        </w:rPr>
        <w:t>(SAIMEX),</w:t>
      </w:r>
      <w:r w:rsidR="00676653" w:rsidRPr="00593F5D">
        <w:rPr>
          <w:rFonts w:ascii="Palatino Linotype" w:hAnsi="Palatino Linotype" w:cs="Arial"/>
          <w:sz w:val="24"/>
          <w:szCs w:val="24"/>
        </w:rPr>
        <w:t xml:space="preserve"> a</w:t>
      </w:r>
      <w:r w:rsidR="00676653">
        <w:rPr>
          <w:rFonts w:ascii="Palatino Linotype" w:hAnsi="Palatino Linotype" w:cs="Arial"/>
          <w:sz w:val="24"/>
          <w:szCs w:val="24"/>
        </w:rPr>
        <w:t xml:space="preserve"> </w:t>
      </w:r>
      <w:r w:rsidR="00676653" w:rsidRPr="00676653">
        <w:rPr>
          <w:rFonts w:ascii="Palatino Linotype" w:hAnsi="Palatino Linotype" w:cs="Arial"/>
          <w:b/>
          <w:bCs/>
          <w:sz w:val="24"/>
          <w:szCs w:val="24"/>
        </w:rPr>
        <w:t>LA RECURRENTE</w:t>
      </w:r>
      <w:r w:rsidR="00676653" w:rsidRPr="00593F5D">
        <w:rPr>
          <w:rFonts w:ascii="Palatino Linotype" w:hAnsi="Palatino Linotype" w:cs="Arial"/>
          <w:sz w:val="24"/>
          <w:szCs w:val="24"/>
        </w:rPr>
        <w:t xml:space="preserve"> la presente resolución, 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5820AB4D" w14:textId="77777777" w:rsidR="00BB1C32" w:rsidRDefault="00BB1C32"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6434D826" w14:textId="3D3499BF" w:rsidR="00E761C2" w:rsidRDefault="00E761C2" w:rsidP="00E761C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w:t>
      </w:r>
      <w:r w:rsidR="00641029">
        <w:rPr>
          <w:rFonts w:ascii="Palatino Linotype" w:hAnsi="Palatino Linotype" w:cs="Arial"/>
        </w:rPr>
        <w:t>UNANIMIDAD</w:t>
      </w:r>
      <w:r w:rsidR="008C7D2E" w:rsidRPr="00C91103">
        <w:rPr>
          <w:rFonts w:ascii="Palatino Linotype" w:hAnsi="Palatino Linotype" w:cs="Arial"/>
        </w:rPr>
        <w:t xml:space="preserve"> </w:t>
      </w:r>
      <w:r w:rsidRPr="00C91103">
        <w:rPr>
          <w:rFonts w:ascii="Palatino Linotype" w:hAnsi="Palatino Linotype" w:cs="Arial"/>
        </w:rPr>
        <w:t xml:space="preserve">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w:t>
      </w:r>
      <w:r w:rsidR="00EA1BA1" w:rsidRPr="00C91103">
        <w:rPr>
          <w:rFonts w:ascii="Palatino Linotype" w:eastAsia="Arial Unicode MS" w:hAnsi="Palatino Linotype" w:cs="Arial"/>
        </w:rPr>
        <w:t xml:space="preserve">TRANSPARENCIA, ACCESO A LA INFORMACIÓN PÚBLICA Y PROTECCIÓN DE DATOS </w:t>
      </w:r>
      <w:r w:rsidR="007F0D4D" w:rsidRPr="00C91103">
        <w:rPr>
          <w:rFonts w:ascii="Palatino Linotype" w:eastAsia="Arial Unicode MS" w:hAnsi="Palatino Linotype" w:cs="Arial"/>
        </w:rPr>
        <w:t xml:space="preserve">PERSONALES DEL </w:t>
      </w:r>
      <w:r w:rsidR="007F0D4D" w:rsidRPr="00272CE0">
        <w:rPr>
          <w:rFonts w:ascii="Palatino Linotype" w:eastAsia="Arial Unicode MS" w:hAnsi="Palatino Linotype" w:cs="Arial"/>
        </w:rPr>
        <w:t>ESTADO DE MÉXICO Y MUNICIPIOS</w:t>
      </w:r>
      <w:r w:rsidR="007F0D4D" w:rsidRPr="00272CE0">
        <w:rPr>
          <w:rFonts w:ascii="Palatino Linotype" w:hAnsi="Palatino Linotype" w:cs="Arial"/>
        </w:rPr>
        <w:t>, CONFORMADO POR LOS COMISIONADOS</w:t>
      </w:r>
      <w:r w:rsidR="007F0D4D">
        <w:rPr>
          <w:rFonts w:ascii="Palatino Linotype" w:hAnsi="Palatino Linotype" w:cs="Arial"/>
        </w:rPr>
        <w:t xml:space="preserve"> JOSÉ MARTÍNEZ VILCHIS</w:t>
      </w:r>
      <w:r w:rsidR="001244D5">
        <w:rPr>
          <w:rFonts w:ascii="Palatino Linotype" w:hAnsi="Palatino Linotype" w:cs="Arial"/>
        </w:rPr>
        <w:t xml:space="preserve">, </w:t>
      </w:r>
      <w:r w:rsidR="007F0D4D">
        <w:rPr>
          <w:rFonts w:ascii="Palatino Linotype" w:hAnsi="Palatino Linotype" w:cs="Arial"/>
        </w:rPr>
        <w:t xml:space="preserve">MARÍA DEL ROSARIO </w:t>
      </w:r>
      <w:r w:rsidR="007F0D4D" w:rsidRPr="00266B85">
        <w:rPr>
          <w:rFonts w:ascii="Palatino Linotype" w:hAnsi="Palatino Linotype" w:cs="Arial"/>
        </w:rPr>
        <w:t>MEJÍA AYALA, S</w:t>
      </w:r>
      <w:r w:rsidR="007F0D4D">
        <w:rPr>
          <w:rFonts w:ascii="Palatino Linotype" w:hAnsi="Palatino Linotype" w:cs="Arial"/>
        </w:rPr>
        <w:t xml:space="preserve">HARON CRISTINA MORALES MARTÍNEZ, </w:t>
      </w:r>
      <w:r w:rsidR="007F0D4D" w:rsidRPr="00266B85">
        <w:rPr>
          <w:rFonts w:ascii="Palatino Linotype" w:hAnsi="Palatino Linotype" w:cs="Arial"/>
        </w:rPr>
        <w:t>LUIS GUSTAVO PARRA NORIEGA</w:t>
      </w:r>
      <w:r w:rsidR="007F0D4D">
        <w:rPr>
          <w:rFonts w:ascii="Palatino Linotype" w:hAnsi="Palatino Linotype" w:cs="Arial"/>
        </w:rPr>
        <w:t xml:space="preserve"> </w:t>
      </w:r>
      <w:r w:rsidR="007F0D4D" w:rsidRPr="00266B85">
        <w:rPr>
          <w:rFonts w:ascii="Palatino Linotype" w:hAnsi="Palatino Linotype" w:cs="Arial"/>
        </w:rPr>
        <w:t xml:space="preserve">Y GUADALUPE RAMÍREZ PEÑA; EN LA </w:t>
      </w:r>
      <w:r w:rsidR="007F0D4D">
        <w:rPr>
          <w:rFonts w:ascii="Palatino Linotype" w:hAnsi="Palatino Linotype" w:cs="Arial"/>
        </w:rPr>
        <w:t xml:space="preserve">CUADRAGÉSIMA SESIÓN ORDINARIA CELEBRADA EL </w:t>
      </w:r>
      <w:r w:rsidR="001244D5">
        <w:rPr>
          <w:rFonts w:ascii="Palatino Linotype" w:hAnsi="Palatino Linotype" w:cs="Arial"/>
        </w:rPr>
        <w:t>NUEVE</w:t>
      </w:r>
      <w:r w:rsidR="007F0D4D">
        <w:rPr>
          <w:rFonts w:ascii="Palatino Linotype" w:hAnsi="Palatino Linotype" w:cs="Arial"/>
        </w:rPr>
        <w:t xml:space="preserve"> DE NOVIEMBRE DE DOS MIL VEINTIDÓS, ANTE EL </w:t>
      </w:r>
      <w:r w:rsidR="00EA1BA1">
        <w:rPr>
          <w:rFonts w:ascii="Palatino Linotype" w:hAnsi="Palatino Linotype" w:cs="Arial"/>
        </w:rPr>
        <w:t xml:space="preserve">SECRETARIO TÉCNICO DEL PLENO, ALEXIS </w:t>
      </w:r>
      <w:r>
        <w:rPr>
          <w:rFonts w:ascii="Palatino Linotype" w:hAnsi="Palatino Linotype" w:cs="Arial"/>
        </w:rPr>
        <w:t xml:space="preserve">TAPIA RAMÍREZ. </w:t>
      </w:r>
    </w:p>
    <w:p w14:paraId="2A350C56" w14:textId="4DD79CBE" w:rsidR="00CB4788" w:rsidRDefault="00E761C2" w:rsidP="00E761C2">
      <w:pPr>
        <w:spacing w:line="360" w:lineRule="auto"/>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63A50C59" w14:textId="1D8B9221" w:rsidR="003C5F93" w:rsidRDefault="003C5F93" w:rsidP="00E761C2">
      <w:pPr>
        <w:spacing w:line="360" w:lineRule="auto"/>
        <w:jc w:val="both"/>
        <w:rPr>
          <w:rFonts w:ascii="Palatino Linotype" w:hAnsi="Palatino Linotype"/>
          <w:bCs/>
          <w:sz w:val="18"/>
          <w:szCs w:val="18"/>
        </w:rPr>
      </w:pPr>
      <w:r>
        <w:rPr>
          <w:rFonts w:ascii="Palatino Linotype" w:hAnsi="Palatino Linotype"/>
          <w:bCs/>
          <w:noProof/>
          <w:sz w:val="18"/>
          <w:szCs w:val="18"/>
          <w:lang w:eastAsia="es-MX"/>
        </w:rPr>
        <mc:AlternateContent>
          <mc:Choice Requires="wps">
            <w:drawing>
              <wp:anchor distT="0" distB="0" distL="114300" distR="114300" simplePos="0" relativeHeight="251697152" behindDoc="0" locked="0" layoutInCell="1" allowOverlap="1" wp14:anchorId="0E71BB28" wp14:editId="6DEE42DA">
                <wp:simplePos x="0" y="0"/>
                <wp:positionH relativeFrom="column">
                  <wp:posOffset>-95885</wp:posOffset>
                </wp:positionH>
                <wp:positionV relativeFrom="paragraph">
                  <wp:posOffset>130810</wp:posOffset>
                </wp:positionV>
                <wp:extent cx="5994400" cy="4070350"/>
                <wp:effectExtent l="0" t="0" r="25400" b="25400"/>
                <wp:wrapNone/>
                <wp:docPr id="8" name="Straight Connector 8"/>
                <wp:cNvGraphicFramePr/>
                <a:graphic xmlns:a="http://schemas.openxmlformats.org/drawingml/2006/main">
                  <a:graphicData uri="http://schemas.microsoft.com/office/word/2010/wordprocessingShape">
                    <wps:wsp>
                      <wps:cNvCnPr/>
                      <wps:spPr>
                        <a:xfrm>
                          <a:off x="0" y="0"/>
                          <a:ext cx="5994400" cy="4070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392AEA" id="Straight Connector 8" o:spid="_x0000_s1026" style="position:absolute;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5pt,10.3pt" to="464.45pt,3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" strokecolor="#5b9bd5 [3204]" strokeweight=".5pt">
                <v:stroke joinstyle="miter"/>
              </v:line>
            </w:pict>
          </mc:Fallback>
        </mc:AlternateContent>
      </w:r>
    </w:p>
    <w:p w14:paraId="63EF45B6" w14:textId="6D524269" w:rsidR="003C5F93" w:rsidRDefault="003C5F93" w:rsidP="00E761C2">
      <w:pPr>
        <w:spacing w:line="360" w:lineRule="auto"/>
        <w:jc w:val="both"/>
        <w:rPr>
          <w:rFonts w:ascii="Palatino Linotype" w:hAnsi="Palatino Linotype"/>
          <w:bCs/>
          <w:sz w:val="18"/>
          <w:szCs w:val="18"/>
        </w:rPr>
      </w:pPr>
    </w:p>
    <w:p w14:paraId="07CABA8C" w14:textId="07633ED7" w:rsidR="003C5F93" w:rsidRDefault="003C5F93" w:rsidP="00E761C2">
      <w:pPr>
        <w:spacing w:line="360" w:lineRule="auto"/>
        <w:jc w:val="both"/>
        <w:rPr>
          <w:rFonts w:ascii="Palatino Linotype" w:hAnsi="Palatino Linotype"/>
          <w:bCs/>
          <w:sz w:val="18"/>
          <w:szCs w:val="18"/>
        </w:rPr>
      </w:pPr>
    </w:p>
    <w:p w14:paraId="056E7781" w14:textId="79EB4895" w:rsidR="003C5F93" w:rsidRDefault="003C5F93" w:rsidP="00E761C2">
      <w:pPr>
        <w:spacing w:line="360" w:lineRule="auto"/>
        <w:jc w:val="both"/>
        <w:rPr>
          <w:rFonts w:ascii="Palatino Linotype" w:hAnsi="Palatino Linotype"/>
          <w:bCs/>
          <w:sz w:val="18"/>
          <w:szCs w:val="18"/>
        </w:rPr>
      </w:pPr>
    </w:p>
    <w:p w14:paraId="524C6939" w14:textId="586D9B87" w:rsidR="003C5F93" w:rsidRDefault="003C5F93" w:rsidP="00E761C2">
      <w:pPr>
        <w:spacing w:line="360" w:lineRule="auto"/>
        <w:jc w:val="both"/>
        <w:rPr>
          <w:rFonts w:ascii="Palatino Linotype" w:hAnsi="Palatino Linotype"/>
          <w:bCs/>
          <w:sz w:val="18"/>
          <w:szCs w:val="18"/>
        </w:rPr>
      </w:pPr>
    </w:p>
    <w:p w14:paraId="7FF4727D" w14:textId="5FD92D8E" w:rsidR="003C5F93" w:rsidRDefault="003C5F93" w:rsidP="00E761C2">
      <w:pPr>
        <w:spacing w:line="360" w:lineRule="auto"/>
        <w:jc w:val="both"/>
        <w:rPr>
          <w:rFonts w:ascii="Palatino Linotype" w:hAnsi="Palatino Linotype"/>
          <w:bCs/>
          <w:sz w:val="18"/>
          <w:szCs w:val="18"/>
        </w:rPr>
      </w:pPr>
    </w:p>
    <w:p w14:paraId="29B57C13" w14:textId="3265B66D" w:rsidR="003C5F93" w:rsidRDefault="003C5F93" w:rsidP="00E761C2">
      <w:pPr>
        <w:spacing w:line="360" w:lineRule="auto"/>
        <w:jc w:val="both"/>
        <w:rPr>
          <w:rFonts w:ascii="Palatino Linotype" w:hAnsi="Palatino Linotype"/>
          <w:bCs/>
          <w:sz w:val="18"/>
          <w:szCs w:val="18"/>
        </w:rPr>
      </w:pPr>
    </w:p>
    <w:p w14:paraId="03143F0E" w14:textId="3AC3AC31" w:rsidR="003C5F93" w:rsidRDefault="003C5F93" w:rsidP="00E761C2">
      <w:pPr>
        <w:spacing w:line="360" w:lineRule="auto"/>
        <w:jc w:val="both"/>
        <w:rPr>
          <w:rFonts w:ascii="Palatino Linotype" w:hAnsi="Palatino Linotype"/>
          <w:bCs/>
          <w:sz w:val="18"/>
          <w:szCs w:val="18"/>
        </w:rPr>
      </w:pPr>
    </w:p>
    <w:p w14:paraId="7FB19ECE" w14:textId="5C262EDC" w:rsidR="003C5F93" w:rsidRDefault="003C5F93" w:rsidP="00E761C2">
      <w:pPr>
        <w:spacing w:line="360" w:lineRule="auto"/>
        <w:jc w:val="both"/>
        <w:rPr>
          <w:rFonts w:ascii="Palatino Linotype" w:hAnsi="Palatino Linotype"/>
          <w:bCs/>
          <w:sz w:val="18"/>
          <w:szCs w:val="18"/>
        </w:rPr>
      </w:pPr>
    </w:p>
    <w:p w14:paraId="3FE088A9" w14:textId="23E793F6" w:rsidR="003C5F93" w:rsidRDefault="003C5F93" w:rsidP="00E761C2">
      <w:pPr>
        <w:spacing w:line="360" w:lineRule="auto"/>
        <w:jc w:val="both"/>
        <w:rPr>
          <w:rFonts w:ascii="Palatino Linotype" w:hAnsi="Palatino Linotype"/>
          <w:bCs/>
          <w:sz w:val="18"/>
          <w:szCs w:val="18"/>
        </w:rPr>
      </w:pPr>
    </w:p>
    <w:p w14:paraId="062412AC" w14:textId="30ECFCD8" w:rsidR="003C5F93" w:rsidRDefault="003C5F93" w:rsidP="00E761C2">
      <w:pPr>
        <w:spacing w:line="360" w:lineRule="auto"/>
        <w:jc w:val="both"/>
        <w:rPr>
          <w:rFonts w:ascii="Palatino Linotype" w:hAnsi="Palatino Linotype"/>
          <w:bCs/>
          <w:sz w:val="18"/>
          <w:szCs w:val="18"/>
        </w:rPr>
      </w:pPr>
    </w:p>
    <w:p w14:paraId="0EACB254" w14:textId="1241FB6A" w:rsidR="003C5F93" w:rsidRDefault="003C5F93" w:rsidP="00E761C2">
      <w:pPr>
        <w:spacing w:line="360" w:lineRule="auto"/>
        <w:jc w:val="both"/>
        <w:rPr>
          <w:rFonts w:ascii="Palatino Linotype" w:hAnsi="Palatino Linotype"/>
          <w:bCs/>
          <w:sz w:val="18"/>
          <w:szCs w:val="18"/>
        </w:rPr>
      </w:pPr>
    </w:p>
    <w:p w14:paraId="0856BC25" w14:textId="027C987C" w:rsidR="003C5F93" w:rsidRDefault="003C5F93" w:rsidP="00E761C2">
      <w:pPr>
        <w:spacing w:line="360" w:lineRule="auto"/>
        <w:jc w:val="both"/>
        <w:rPr>
          <w:rFonts w:ascii="Palatino Linotype" w:hAnsi="Palatino Linotype"/>
          <w:bCs/>
          <w:sz w:val="18"/>
          <w:szCs w:val="18"/>
        </w:rPr>
      </w:pPr>
    </w:p>
    <w:p w14:paraId="00F273A4" w14:textId="704AFC98" w:rsidR="003C5F93" w:rsidRDefault="003C5F93" w:rsidP="00E761C2">
      <w:pPr>
        <w:spacing w:line="360" w:lineRule="auto"/>
        <w:jc w:val="both"/>
        <w:rPr>
          <w:rFonts w:ascii="Palatino Linotype" w:hAnsi="Palatino Linotype"/>
          <w:bCs/>
          <w:sz w:val="18"/>
          <w:szCs w:val="18"/>
        </w:rPr>
      </w:pPr>
    </w:p>
    <w:p w14:paraId="07C955E4" w14:textId="77777777" w:rsidR="003C5F93" w:rsidRDefault="003C5F93" w:rsidP="00E761C2">
      <w:pPr>
        <w:spacing w:line="360" w:lineRule="auto"/>
        <w:jc w:val="both"/>
        <w:rPr>
          <w:rFonts w:ascii="Palatino Linotype" w:hAnsi="Palatino Linotype"/>
          <w:bCs/>
          <w:sz w:val="24"/>
          <w:szCs w:val="24"/>
        </w:rPr>
      </w:pPr>
    </w:p>
    <w:p w14:paraId="5026FF84" w14:textId="7F1A8E01" w:rsidR="00CB4788" w:rsidRDefault="00CB4788" w:rsidP="00CB4788">
      <w:pPr>
        <w:spacing w:after="0" w:line="360" w:lineRule="auto"/>
        <w:jc w:val="both"/>
        <w:rPr>
          <w:rFonts w:ascii="Palatino Linotype" w:eastAsia="Calibri" w:hAnsi="Palatino Linotype" w:cs="Times New Roman"/>
          <w:sz w:val="24"/>
          <w:szCs w:val="24"/>
          <w:lang w:eastAsia="es-ES"/>
        </w:rPr>
      </w:pPr>
    </w:p>
    <w:p w14:paraId="03254E6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93E50C3"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76AD2646"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6BA24FA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CD7909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04D3BF1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A577A7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190263F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0BC23681"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34B1ADAF"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1F60DC9B"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2A35A499" w14:textId="77777777" w:rsidR="00A711CC" w:rsidRDefault="00A711CC"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sectPr w:rsidR="00A711CC" w:rsidSect="00FB4AAD">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2BB44" w14:textId="77777777" w:rsidR="005E4A4F" w:rsidRDefault="005E4A4F" w:rsidP="006168E4">
      <w:pPr>
        <w:spacing w:after="0" w:line="240" w:lineRule="auto"/>
      </w:pPr>
      <w:r>
        <w:separator/>
      </w:r>
    </w:p>
  </w:endnote>
  <w:endnote w:type="continuationSeparator" w:id="0">
    <w:p w14:paraId="335AF8EA" w14:textId="77777777" w:rsidR="005E4A4F" w:rsidRDefault="005E4A4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DC73D" w14:textId="4DE9101E"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B03C3">
      <w:rPr>
        <w:rFonts w:ascii="Palatino Linotype" w:hAnsi="Palatino Linotype"/>
        <w:bCs/>
        <w:noProof/>
        <w:sz w:val="20"/>
      </w:rPr>
      <w:t>41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B03C3">
      <w:rPr>
        <w:rFonts w:ascii="Palatino Linotype" w:hAnsi="Palatino Linotype"/>
        <w:bCs/>
        <w:noProof/>
        <w:sz w:val="20"/>
      </w:rPr>
      <w:t>51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BE9FD" w14:textId="5025DD94"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B03C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B03C3">
      <w:rPr>
        <w:rFonts w:ascii="Palatino Linotype" w:hAnsi="Palatino Linotype"/>
        <w:bCs/>
        <w:noProof/>
        <w:sz w:val="20"/>
      </w:rPr>
      <w:t>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8DE1F" w14:textId="77777777" w:rsidR="005E4A4F" w:rsidRDefault="005E4A4F" w:rsidP="006168E4">
      <w:pPr>
        <w:spacing w:after="0" w:line="240" w:lineRule="auto"/>
      </w:pPr>
      <w:r>
        <w:separator/>
      </w:r>
    </w:p>
  </w:footnote>
  <w:footnote w:type="continuationSeparator" w:id="0">
    <w:p w14:paraId="4055ABA0" w14:textId="77777777" w:rsidR="005E4A4F" w:rsidRDefault="005E4A4F" w:rsidP="006168E4">
      <w:pPr>
        <w:spacing w:after="0" w:line="240" w:lineRule="auto"/>
      </w:pPr>
      <w:r>
        <w:continuationSeparator/>
      </w:r>
    </w:p>
  </w:footnote>
  <w:footnote w:id="1">
    <w:p w14:paraId="6FC331EE" w14:textId="77777777" w:rsidR="00101FCB" w:rsidRPr="005552A8" w:rsidRDefault="00101FCB" w:rsidP="00101FCB">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E5F61DC" w14:textId="77777777" w:rsidR="00101FCB" w:rsidRPr="005552A8" w:rsidRDefault="00101FCB" w:rsidP="00101FCB">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7EBE3" w14:textId="218EB0D7"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761C2" w14:paraId="17981A04" w14:textId="77777777" w:rsidTr="00073E92">
      <w:trPr>
        <w:trHeight w:val="227"/>
      </w:trPr>
      <w:tc>
        <w:tcPr>
          <w:tcW w:w="5529" w:type="dxa"/>
          <w:hideMark/>
        </w:tcPr>
        <w:p w14:paraId="0E414BC5" w14:textId="19670DF2"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29B6125C" w:rsidR="00E761C2" w:rsidRPr="00B4142F" w:rsidRDefault="00590062"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12595</w:t>
          </w:r>
          <w:r w:rsidR="00E761C2">
            <w:rPr>
              <w:rFonts w:ascii="Palatino Linotype" w:hAnsi="Palatino Linotype" w:cs="Arial"/>
              <w:bCs/>
              <w:sz w:val="24"/>
              <w:lang w:eastAsia="es-MX"/>
            </w:rPr>
            <w:t>/INFOEM/IP/RR/2022</w:t>
          </w:r>
        </w:p>
      </w:tc>
    </w:tr>
    <w:tr w:rsidR="00E761C2" w14:paraId="637042F0" w14:textId="77777777" w:rsidTr="00073E92">
      <w:trPr>
        <w:trHeight w:val="242"/>
      </w:trPr>
      <w:tc>
        <w:tcPr>
          <w:tcW w:w="5529" w:type="dxa"/>
          <w:hideMark/>
        </w:tcPr>
        <w:p w14:paraId="412AD568" w14:textId="582E7AD7"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288C2CCE" w:rsidR="00E761C2" w:rsidRPr="00F06FED" w:rsidRDefault="00BA604C" w:rsidP="0034605F">
          <w:pPr>
            <w:spacing w:after="120" w:line="256" w:lineRule="auto"/>
            <w:ind w:left="639" w:right="214"/>
            <w:jc w:val="both"/>
            <w:rPr>
              <w:rFonts w:ascii="Palatino Linotype" w:hAnsi="Palatino Linotype" w:cs="Arial"/>
            </w:rPr>
          </w:pPr>
          <w:r>
            <w:rPr>
              <w:rFonts w:ascii="Palatino Linotype" w:hAnsi="Palatino Linotype" w:cs="Arial"/>
            </w:rPr>
            <w:t xml:space="preserve">Ayuntamiento de </w:t>
          </w:r>
          <w:r w:rsidR="00590062">
            <w:rPr>
              <w:rFonts w:ascii="Palatino Linotype" w:hAnsi="Palatino Linotype" w:cs="Arial"/>
            </w:rPr>
            <w:t>Ozumba</w:t>
          </w:r>
        </w:p>
      </w:tc>
    </w:tr>
    <w:tr w:rsidR="00E761C2" w14:paraId="21BFE746" w14:textId="77777777" w:rsidTr="00073E92">
      <w:trPr>
        <w:trHeight w:val="342"/>
      </w:trPr>
      <w:tc>
        <w:tcPr>
          <w:tcW w:w="5529" w:type="dxa"/>
          <w:hideMark/>
        </w:tcPr>
        <w:p w14:paraId="64C4E314" w14:textId="2A83840C" w:rsidR="00E761C2" w:rsidRDefault="00E761C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E761C2" w:rsidRDefault="00E761C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E761C2" w:rsidRDefault="00E761C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61C2" w14:paraId="385FD437" w14:textId="77777777" w:rsidTr="00073E92">
      <w:trPr>
        <w:trHeight w:val="227"/>
      </w:trPr>
      <w:tc>
        <w:tcPr>
          <w:tcW w:w="5529" w:type="dxa"/>
          <w:hideMark/>
        </w:tcPr>
        <w:p w14:paraId="272860E8" w14:textId="6340DBC0"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5C397404" w:rsidR="00E761C2" w:rsidRPr="00B4142F" w:rsidRDefault="00590062"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12595</w:t>
          </w:r>
          <w:r w:rsidR="00E761C2">
            <w:rPr>
              <w:rFonts w:ascii="Palatino Linotype" w:hAnsi="Palatino Linotype" w:cs="Arial"/>
              <w:bCs/>
              <w:sz w:val="24"/>
              <w:lang w:eastAsia="es-MX"/>
            </w:rPr>
            <w:t>/INFOEM/IP/RR/2022</w:t>
          </w:r>
        </w:p>
      </w:tc>
    </w:tr>
    <w:tr w:rsidR="00E761C2" w14:paraId="33FC5097" w14:textId="77777777" w:rsidTr="00073E92">
      <w:trPr>
        <w:trHeight w:val="196"/>
      </w:trPr>
      <w:tc>
        <w:tcPr>
          <w:tcW w:w="5529" w:type="dxa"/>
          <w:hideMark/>
        </w:tcPr>
        <w:p w14:paraId="4F5D01E5"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77BA9361" w:rsidR="00E761C2" w:rsidRPr="00F06FED" w:rsidRDefault="005B03C3" w:rsidP="007A3BB5">
          <w:pPr>
            <w:spacing w:after="120" w:line="256" w:lineRule="auto"/>
            <w:ind w:left="639" w:right="214"/>
            <w:jc w:val="both"/>
            <w:rPr>
              <w:rFonts w:ascii="Palatino Linotype" w:hAnsi="Palatino Linotype" w:cs="Arial"/>
            </w:rPr>
          </w:pPr>
          <w:r>
            <w:rPr>
              <w:rFonts w:ascii="Palatino Linotype" w:hAnsi="Palatino Linotype" w:cs="Arial"/>
            </w:rPr>
            <w:t>XXXXXXXXXXXXXXX</w:t>
          </w:r>
        </w:p>
      </w:tc>
    </w:tr>
    <w:tr w:rsidR="00E761C2" w14:paraId="178280DE" w14:textId="77777777" w:rsidTr="00073E92">
      <w:trPr>
        <w:trHeight w:val="242"/>
      </w:trPr>
      <w:tc>
        <w:tcPr>
          <w:tcW w:w="5529" w:type="dxa"/>
          <w:hideMark/>
        </w:tcPr>
        <w:p w14:paraId="71AC708B"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155F8E5F" w:rsidR="00E761C2" w:rsidRDefault="00BA604C" w:rsidP="0034605F">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590062">
            <w:rPr>
              <w:rFonts w:ascii="Palatino Linotype" w:hAnsi="Palatino Linotype" w:cs="Arial"/>
              <w:szCs w:val="20"/>
            </w:rPr>
            <w:t>Ozumba</w:t>
          </w:r>
        </w:p>
      </w:tc>
    </w:tr>
    <w:tr w:rsidR="00E761C2" w14:paraId="0518978B" w14:textId="77777777" w:rsidTr="00073E92">
      <w:trPr>
        <w:trHeight w:val="342"/>
      </w:trPr>
      <w:tc>
        <w:tcPr>
          <w:tcW w:w="5529" w:type="dxa"/>
          <w:hideMark/>
        </w:tcPr>
        <w:p w14:paraId="04968A43" w14:textId="7BE2A222" w:rsidR="00E761C2" w:rsidRDefault="00E761C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E761C2" w:rsidRDefault="00E761C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38BF"/>
    <w:multiLevelType w:val="hybridMultilevel"/>
    <w:tmpl w:val="49162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24785"/>
    <w:multiLevelType w:val="hybridMultilevel"/>
    <w:tmpl w:val="F8D6D1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15:restartNumberingAfterBreak="0">
    <w:nsid w:val="06F22338"/>
    <w:multiLevelType w:val="hybridMultilevel"/>
    <w:tmpl w:val="9878C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E0EA9"/>
    <w:multiLevelType w:val="hybridMultilevel"/>
    <w:tmpl w:val="C7406F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797452"/>
    <w:multiLevelType w:val="hybridMultilevel"/>
    <w:tmpl w:val="38B01ACA"/>
    <w:lvl w:ilvl="0" w:tplc="80EEAAA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1679636E"/>
    <w:multiLevelType w:val="hybridMultilevel"/>
    <w:tmpl w:val="E83280D0"/>
    <w:lvl w:ilvl="0" w:tplc="38801A22">
      <w:start w:val="1"/>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3C2BE1"/>
    <w:multiLevelType w:val="hybridMultilevel"/>
    <w:tmpl w:val="BD6691A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2" w15:restartNumberingAfterBreak="0">
    <w:nsid w:val="248711D1"/>
    <w:multiLevelType w:val="hybridMultilevel"/>
    <w:tmpl w:val="E23228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981259"/>
    <w:multiLevelType w:val="hybridMultilevel"/>
    <w:tmpl w:val="3828E6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660D24"/>
    <w:multiLevelType w:val="hybridMultilevel"/>
    <w:tmpl w:val="EA9ACF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6C34F9"/>
    <w:multiLevelType w:val="hybridMultilevel"/>
    <w:tmpl w:val="7DC0B42C"/>
    <w:lvl w:ilvl="0" w:tplc="D9F29CB0">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614EE7"/>
    <w:multiLevelType w:val="hybridMultilevel"/>
    <w:tmpl w:val="7B060B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9D175D"/>
    <w:multiLevelType w:val="hybridMultilevel"/>
    <w:tmpl w:val="F918C266"/>
    <w:lvl w:ilvl="0" w:tplc="AB5A3894">
      <w:start w:val="2"/>
      <w:numFmt w:val="decimal"/>
      <w:lvlText w:val="%1."/>
      <w:lvlJc w:val="left"/>
      <w:pPr>
        <w:ind w:left="705" w:hanging="360"/>
      </w:pPr>
      <w:rPr>
        <w:rFonts w:hint="default"/>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18" w15:restartNumberingAfterBreak="0">
    <w:nsid w:val="34CD48C5"/>
    <w:multiLevelType w:val="hybridMultilevel"/>
    <w:tmpl w:val="4190B12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7E211C"/>
    <w:multiLevelType w:val="hybridMultilevel"/>
    <w:tmpl w:val="241CCCC8"/>
    <w:lvl w:ilvl="0" w:tplc="8F0C212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D833BA"/>
    <w:multiLevelType w:val="hybridMultilevel"/>
    <w:tmpl w:val="6DFAA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BDA68C8"/>
    <w:multiLevelType w:val="hybridMultilevel"/>
    <w:tmpl w:val="AA087FF6"/>
    <w:lvl w:ilvl="0" w:tplc="0CA44C1A">
      <w:numFmt w:val="bullet"/>
      <w:lvlText w:val="•"/>
      <w:lvlJc w:val="left"/>
      <w:pPr>
        <w:ind w:left="705" w:hanging="360"/>
      </w:pPr>
      <w:rPr>
        <w:rFonts w:ascii="Segoe UI Symbol" w:eastAsia="Segoe UI Symbol" w:hAnsi="Segoe UI Symbol" w:cs="Segoe UI Symbol" w:hint="default"/>
      </w:rPr>
    </w:lvl>
    <w:lvl w:ilvl="1" w:tplc="080A0003" w:tentative="1">
      <w:start w:val="1"/>
      <w:numFmt w:val="bullet"/>
      <w:lvlText w:val="o"/>
      <w:lvlJc w:val="left"/>
      <w:pPr>
        <w:ind w:left="1425" w:hanging="360"/>
      </w:pPr>
      <w:rPr>
        <w:rFonts w:ascii="Courier New" w:hAnsi="Courier New" w:cs="Courier New" w:hint="default"/>
      </w:rPr>
    </w:lvl>
    <w:lvl w:ilvl="2" w:tplc="080A0005" w:tentative="1">
      <w:start w:val="1"/>
      <w:numFmt w:val="bullet"/>
      <w:lvlText w:val=""/>
      <w:lvlJc w:val="left"/>
      <w:pPr>
        <w:ind w:left="2145" w:hanging="360"/>
      </w:pPr>
      <w:rPr>
        <w:rFonts w:ascii="Wingdings" w:hAnsi="Wingdings" w:hint="default"/>
      </w:rPr>
    </w:lvl>
    <w:lvl w:ilvl="3" w:tplc="080A0001" w:tentative="1">
      <w:start w:val="1"/>
      <w:numFmt w:val="bullet"/>
      <w:lvlText w:val=""/>
      <w:lvlJc w:val="left"/>
      <w:pPr>
        <w:ind w:left="2865" w:hanging="360"/>
      </w:pPr>
      <w:rPr>
        <w:rFonts w:ascii="Symbol" w:hAnsi="Symbol" w:hint="default"/>
      </w:rPr>
    </w:lvl>
    <w:lvl w:ilvl="4" w:tplc="080A0003" w:tentative="1">
      <w:start w:val="1"/>
      <w:numFmt w:val="bullet"/>
      <w:lvlText w:val="o"/>
      <w:lvlJc w:val="left"/>
      <w:pPr>
        <w:ind w:left="3585" w:hanging="360"/>
      </w:pPr>
      <w:rPr>
        <w:rFonts w:ascii="Courier New" w:hAnsi="Courier New" w:cs="Courier New" w:hint="default"/>
      </w:rPr>
    </w:lvl>
    <w:lvl w:ilvl="5" w:tplc="080A0005" w:tentative="1">
      <w:start w:val="1"/>
      <w:numFmt w:val="bullet"/>
      <w:lvlText w:val=""/>
      <w:lvlJc w:val="left"/>
      <w:pPr>
        <w:ind w:left="4305" w:hanging="360"/>
      </w:pPr>
      <w:rPr>
        <w:rFonts w:ascii="Wingdings" w:hAnsi="Wingdings" w:hint="default"/>
      </w:rPr>
    </w:lvl>
    <w:lvl w:ilvl="6" w:tplc="080A0001" w:tentative="1">
      <w:start w:val="1"/>
      <w:numFmt w:val="bullet"/>
      <w:lvlText w:val=""/>
      <w:lvlJc w:val="left"/>
      <w:pPr>
        <w:ind w:left="5025" w:hanging="360"/>
      </w:pPr>
      <w:rPr>
        <w:rFonts w:ascii="Symbol" w:hAnsi="Symbol" w:hint="default"/>
      </w:rPr>
    </w:lvl>
    <w:lvl w:ilvl="7" w:tplc="080A0003" w:tentative="1">
      <w:start w:val="1"/>
      <w:numFmt w:val="bullet"/>
      <w:lvlText w:val="o"/>
      <w:lvlJc w:val="left"/>
      <w:pPr>
        <w:ind w:left="5745" w:hanging="360"/>
      </w:pPr>
      <w:rPr>
        <w:rFonts w:ascii="Courier New" w:hAnsi="Courier New" w:cs="Courier New" w:hint="default"/>
      </w:rPr>
    </w:lvl>
    <w:lvl w:ilvl="8" w:tplc="080A0005" w:tentative="1">
      <w:start w:val="1"/>
      <w:numFmt w:val="bullet"/>
      <w:lvlText w:val=""/>
      <w:lvlJc w:val="left"/>
      <w:pPr>
        <w:ind w:left="6465" w:hanging="360"/>
      </w:pPr>
      <w:rPr>
        <w:rFonts w:ascii="Wingdings" w:hAnsi="Wingdings" w:hint="default"/>
      </w:rPr>
    </w:lvl>
  </w:abstractNum>
  <w:abstractNum w:abstractNumId="22" w15:restartNumberingAfterBreak="0">
    <w:nsid w:val="3CE67DC0"/>
    <w:multiLevelType w:val="hybridMultilevel"/>
    <w:tmpl w:val="E4C05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A33589"/>
    <w:multiLevelType w:val="hybridMultilevel"/>
    <w:tmpl w:val="16CE44E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172905"/>
    <w:multiLevelType w:val="hybridMultilevel"/>
    <w:tmpl w:val="E23228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3D91F7E"/>
    <w:multiLevelType w:val="hybridMultilevel"/>
    <w:tmpl w:val="A852D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260A1B"/>
    <w:multiLevelType w:val="hybridMultilevel"/>
    <w:tmpl w:val="AE2AF2A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46AA2FBE"/>
    <w:multiLevelType w:val="hybridMultilevel"/>
    <w:tmpl w:val="1C60FAB0"/>
    <w:lvl w:ilvl="0" w:tplc="0CA44C1A">
      <w:numFmt w:val="bullet"/>
      <w:lvlText w:val="•"/>
      <w:lvlJc w:val="left"/>
      <w:pPr>
        <w:ind w:left="1410" w:hanging="360"/>
      </w:pPr>
      <w:rPr>
        <w:rFonts w:ascii="Segoe UI Symbol" w:eastAsia="Segoe UI Symbol" w:hAnsi="Segoe UI Symbol" w:cs="Segoe UI 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28" w15:restartNumberingAfterBreak="0">
    <w:nsid w:val="46F8610D"/>
    <w:multiLevelType w:val="hybridMultilevel"/>
    <w:tmpl w:val="F19EE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A20073"/>
    <w:multiLevelType w:val="hybridMultilevel"/>
    <w:tmpl w:val="EB5EF1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4C1F05D3"/>
    <w:multiLevelType w:val="hybridMultilevel"/>
    <w:tmpl w:val="9870816A"/>
    <w:lvl w:ilvl="0" w:tplc="B34ACF26">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9320AA0"/>
    <w:multiLevelType w:val="hybridMultilevel"/>
    <w:tmpl w:val="BF048992"/>
    <w:lvl w:ilvl="0" w:tplc="080A0001">
      <w:start w:val="1"/>
      <w:numFmt w:val="bullet"/>
      <w:lvlText w:val=""/>
      <w:lvlJc w:val="left"/>
      <w:pPr>
        <w:ind w:left="1065" w:hanging="360"/>
      </w:pPr>
      <w:rPr>
        <w:rFonts w:ascii="Symbol" w:hAnsi="Symbol"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34" w15:restartNumberingAfterBreak="0">
    <w:nsid w:val="5FEB155B"/>
    <w:multiLevelType w:val="hybridMultilevel"/>
    <w:tmpl w:val="DCE624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B014B3"/>
    <w:multiLevelType w:val="hybridMultilevel"/>
    <w:tmpl w:val="9178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0543AD"/>
    <w:multiLevelType w:val="hybridMultilevel"/>
    <w:tmpl w:val="A328D09C"/>
    <w:lvl w:ilvl="0" w:tplc="4348A4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E567F1"/>
    <w:multiLevelType w:val="hybridMultilevel"/>
    <w:tmpl w:val="C5CA7D9E"/>
    <w:lvl w:ilvl="0" w:tplc="0CA44C1A">
      <w:numFmt w:val="bullet"/>
      <w:lvlText w:val="•"/>
      <w:lvlJc w:val="left"/>
      <w:pPr>
        <w:ind w:left="1410" w:hanging="360"/>
      </w:pPr>
      <w:rPr>
        <w:rFonts w:ascii="Segoe UI Symbol" w:eastAsia="Segoe UI Symbol" w:hAnsi="Segoe UI Symbol" w:cs="Segoe UI 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38"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39"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1D7266E"/>
    <w:multiLevelType w:val="hybridMultilevel"/>
    <w:tmpl w:val="ED00D002"/>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41"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2" w15:restartNumberingAfterBreak="0">
    <w:nsid w:val="752320E1"/>
    <w:multiLevelType w:val="hybridMultilevel"/>
    <w:tmpl w:val="043A97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554738E"/>
    <w:multiLevelType w:val="hybridMultilevel"/>
    <w:tmpl w:val="CD50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EA101E"/>
    <w:multiLevelType w:val="hybridMultilevel"/>
    <w:tmpl w:val="EF9A7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39"/>
  </w:num>
  <w:num w:numId="3">
    <w:abstractNumId w:val="24"/>
  </w:num>
  <w:num w:numId="4">
    <w:abstractNumId w:val="3"/>
  </w:num>
  <w:num w:numId="5">
    <w:abstractNumId w:val="31"/>
  </w:num>
  <w:num w:numId="6">
    <w:abstractNumId w:val="23"/>
  </w:num>
  <w:num w:numId="7">
    <w:abstractNumId w:val="6"/>
  </w:num>
  <w:num w:numId="8">
    <w:abstractNumId w:val="26"/>
  </w:num>
  <w:num w:numId="9">
    <w:abstractNumId w:val="1"/>
  </w:num>
  <w:num w:numId="10">
    <w:abstractNumId w:val="20"/>
  </w:num>
  <w:num w:numId="11">
    <w:abstractNumId w:val="44"/>
  </w:num>
  <w:num w:numId="12">
    <w:abstractNumId w:val="30"/>
  </w:num>
  <w:num w:numId="13">
    <w:abstractNumId w:val="14"/>
  </w:num>
  <w:num w:numId="14">
    <w:abstractNumId w:val="19"/>
  </w:num>
  <w:num w:numId="15">
    <w:abstractNumId w:val="36"/>
  </w:num>
  <w:num w:numId="16">
    <w:abstractNumId w:val="12"/>
  </w:num>
  <w:num w:numId="17">
    <w:abstractNumId w:val="9"/>
  </w:num>
  <w:num w:numId="18">
    <w:abstractNumId w:val="38"/>
  </w:num>
  <w:num w:numId="19">
    <w:abstractNumId w:val="25"/>
  </w:num>
  <w:num w:numId="20">
    <w:abstractNumId w:val="0"/>
  </w:num>
  <w:num w:numId="21">
    <w:abstractNumId w:val="32"/>
  </w:num>
  <w:num w:numId="22">
    <w:abstractNumId w:val="35"/>
  </w:num>
  <w:num w:numId="23">
    <w:abstractNumId w:val="10"/>
  </w:num>
  <w:num w:numId="24">
    <w:abstractNumId w:val="13"/>
  </w:num>
  <w:num w:numId="25">
    <w:abstractNumId w:val="5"/>
  </w:num>
  <w:num w:numId="26">
    <w:abstractNumId w:val="41"/>
  </w:num>
  <w:num w:numId="27">
    <w:abstractNumId w:val="4"/>
  </w:num>
  <w:num w:numId="28">
    <w:abstractNumId w:val="7"/>
  </w:num>
  <w:num w:numId="29">
    <w:abstractNumId w:val="15"/>
  </w:num>
  <w:num w:numId="30">
    <w:abstractNumId w:val="21"/>
  </w:num>
  <w:num w:numId="31">
    <w:abstractNumId w:val="17"/>
  </w:num>
  <w:num w:numId="32">
    <w:abstractNumId w:val="27"/>
  </w:num>
  <w:num w:numId="33">
    <w:abstractNumId w:val="37"/>
  </w:num>
  <w:num w:numId="34">
    <w:abstractNumId w:val="40"/>
  </w:num>
  <w:num w:numId="35">
    <w:abstractNumId w:val="33"/>
  </w:num>
  <w:num w:numId="36">
    <w:abstractNumId w:val="22"/>
  </w:num>
  <w:num w:numId="37">
    <w:abstractNumId w:val="16"/>
  </w:num>
  <w:num w:numId="38">
    <w:abstractNumId w:val="8"/>
  </w:num>
  <w:num w:numId="39">
    <w:abstractNumId w:val="42"/>
  </w:num>
  <w:num w:numId="40">
    <w:abstractNumId w:val="28"/>
  </w:num>
  <w:num w:numId="41">
    <w:abstractNumId w:val="43"/>
  </w:num>
  <w:num w:numId="42">
    <w:abstractNumId w:val="2"/>
  </w:num>
  <w:num w:numId="43">
    <w:abstractNumId w:val="29"/>
  </w:num>
  <w:num w:numId="44">
    <w:abstractNumId w:val="34"/>
  </w:num>
  <w:num w:numId="45">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27A"/>
    <w:rsid w:val="000026CF"/>
    <w:rsid w:val="00002FA5"/>
    <w:rsid w:val="0000354B"/>
    <w:rsid w:val="000056BB"/>
    <w:rsid w:val="00005B85"/>
    <w:rsid w:val="00011980"/>
    <w:rsid w:val="00012E56"/>
    <w:rsid w:val="0001366A"/>
    <w:rsid w:val="00013C75"/>
    <w:rsid w:val="000143F3"/>
    <w:rsid w:val="00015C81"/>
    <w:rsid w:val="000171B7"/>
    <w:rsid w:val="00020E74"/>
    <w:rsid w:val="00022B41"/>
    <w:rsid w:val="000240C8"/>
    <w:rsid w:val="0002560B"/>
    <w:rsid w:val="0002702E"/>
    <w:rsid w:val="00027921"/>
    <w:rsid w:val="000306A7"/>
    <w:rsid w:val="00030FDA"/>
    <w:rsid w:val="000315CA"/>
    <w:rsid w:val="00031A66"/>
    <w:rsid w:val="00031B3B"/>
    <w:rsid w:val="0003281E"/>
    <w:rsid w:val="00032896"/>
    <w:rsid w:val="000329BE"/>
    <w:rsid w:val="00032DE3"/>
    <w:rsid w:val="0003628E"/>
    <w:rsid w:val="00036740"/>
    <w:rsid w:val="0004186E"/>
    <w:rsid w:val="00044C7F"/>
    <w:rsid w:val="000451BE"/>
    <w:rsid w:val="00045379"/>
    <w:rsid w:val="000458B5"/>
    <w:rsid w:val="00045CB8"/>
    <w:rsid w:val="000508FA"/>
    <w:rsid w:val="0005171D"/>
    <w:rsid w:val="00055224"/>
    <w:rsid w:val="000610F9"/>
    <w:rsid w:val="00061821"/>
    <w:rsid w:val="000623F9"/>
    <w:rsid w:val="00063A10"/>
    <w:rsid w:val="00063C69"/>
    <w:rsid w:val="00064EA6"/>
    <w:rsid w:val="000662F8"/>
    <w:rsid w:val="00066CAB"/>
    <w:rsid w:val="00070E99"/>
    <w:rsid w:val="00073E78"/>
    <w:rsid w:val="00073E92"/>
    <w:rsid w:val="00073FC2"/>
    <w:rsid w:val="00074B0E"/>
    <w:rsid w:val="00076AE0"/>
    <w:rsid w:val="0007756F"/>
    <w:rsid w:val="0008033D"/>
    <w:rsid w:val="0008151E"/>
    <w:rsid w:val="000821BF"/>
    <w:rsid w:val="00085007"/>
    <w:rsid w:val="0008548C"/>
    <w:rsid w:val="0008650D"/>
    <w:rsid w:val="00086AF1"/>
    <w:rsid w:val="0008719F"/>
    <w:rsid w:val="00087E9F"/>
    <w:rsid w:val="00090174"/>
    <w:rsid w:val="00091552"/>
    <w:rsid w:val="00091C3A"/>
    <w:rsid w:val="00092235"/>
    <w:rsid w:val="000944B9"/>
    <w:rsid w:val="000954A0"/>
    <w:rsid w:val="00095CD4"/>
    <w:rsid w:val="0009704F"/>
    <w:rsid w:val="000A18F1"/>
    <w:rsid w:val="000A2E75"/>
    <w:rsid w:val="000A3486"/>
    <w:rsid w:val="000A46DE"/>
    <w:rsid w:val="000A46EB"/>
    <w:rsid w:val="000A5195"/>
    <w:rsid w:val="000A535D"/>
    <w:rsid w:val="000A5980"/>
    <w:rsid w:val="000A79DA"/>
    <w:rsid w:val="000A7EDC"/>
    <w:rsid w:val="000B03E0"/>
    <w:rsid w:val="000B45EB"/>
    <w:rsid w:val="000B4B51"/>
    <w:rsid w:val="000B4D0F"/>
    <w:rsid w:val="000B545B"/>
    <w:rsid w:val="000B5864"/>
    <w:rsid w:val="000B7158"/>
    <w:rsid w:val="000C0B33"/>
    <w:rsid w:val="000C2602"/>
    <w:rsid w:val="000C5B8B"/>
    <w:rsid w:val="000C69A9"/>
    <w:rsid w:val="000D0352"/>
    <w:rsid w:val="000D1A4E"/>
    <w:rsid w:val="000D1B55"/>
    <w:rsid w:val="000D3C75"/>
    <w:rsid w:val="000D4532"/>
    <w:rsid w:val="000D4A3A"/>
    <w:rsid w:val="000D5800"/>
    <w:rsid w:val="000D67B8"/>
    <w:rsid w:val="000D69D7"/>
    <w:rsid w:val="000D7523"/>
    <w:rsid w:val="000E0C4D"/>
    <w:rsid w:val="000E30C2"/>
    <w:rsid w:val="000E3ADA"/>
    <w:rsid w:val="000E3AEA"/>
    <w:rsid w:val="000E6545"/>
    <w:rsid w:val="000E686B"/>
    <w:rsid w:val="000F2A5E"/>
    <w:rsid w:val="000F2E5A"/>
    <w:rsid w:val="000F3EC2"/>
    <w:rsid w:val="000F3F8D"/>
    <w:rsid w:val="00100C19"/>
    <w:rsid w:val="00101FCB"/>
    <w:rsid w:val="00104391"/>
    <w:rsid w:val="00106372"/>
    <w:rsid w:val="00111DCD"/>
    <w:rsid w:val="00112791"/>
    <w:rsid w:val="00112C29"/>
    <w:rsid w:val="00114CF9"/>
    <w:rsid w:val="00114DCB"/>
    <w:rsid w:val="00114FD0"/>
    <w:rsid w:val="00116FA9"/>
    <w:rsid w:val="00117250"/>
    <w:rsid w:val="00121E3A"/>
    <w:rsid w:val="001228AB"/>
    <w:rsid w:val="00124209"/>
    <w:rsid w:val="001244D5"/>
    <w:rsid w:val="00124855"/>
    <w:rsid w:val="001254F5"/>
    <w:rsid w:val="00127033"/>
    <w:rsid w:val="0012724B"/>
    <w:rsid w:val="00136C13"/>
    <w:rsid w:val="00136FAD"/>
    <w:rsid w:val="00140557"/>
    <w:rsid w:val="001408A0"/>
    <w:rsid w:val="00140CED"/>
    <w:rsid w:val="001414E7"/>
    <w:rsid w:val="001439C9"/>
    <w:rsid w:val="00146F0A"/>
    <w:rsid w:val="001507FF"/>
    <w:rsid w:val="0015142D"/>
    <w:rsid w:val="00151D16"/>
    <w:rsid w:val="00152495"/>
    <w:rsid w:val="00152AB2"/>
    <w:rsid w:val="00152C2B"/>
    <w:rsid w:val="00160115"/>
    <w:rsid w:val="00161298"/>
    <w:rsid w:val="00161FBE"/>
    <w:rsid w:val="00163DF4"/>
    <w:rsid w:val="0016613D"/>
    <w:rsid w:val="0016745C"/>
    <w:rsid w:val="001705AC"/>
    <w:rsid w:val="001710C0"/>
    <w:rsid w:val="001712BB"/>
    <w:rsid w:val="001733A0"/>
    <w:rsid w:val="00175897"/>
    <w:rsid w:val="00176D46"/>
    <w:rsid w:val="00177BC8"/>
    <w:rsid w:val="00180B9F"/>
    <w:rsid w:val="00180F0F"/>
    <w:rsid w:val="00181CC5"/>
    <w:rsid w:val="001829BE"/>
    <w:rsid w:val="00182C4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5B9"/>
    <w:rsid w:val="001B65C0"/>
    <w:rsid w:val="001B6914"/>
    <w:rsid w:val="001B7B88"/>
    <w:rsid w:val="001B7FA2"/>
    <w:rsid w:val="001C1337"/>
    <w:rsid w:val="001C1CAF"/>
    <w:rsid w:val="001C2AC5"/>
    <w:rsid w:val="001C336E"/>
    <w:rsid w:val="001C50EE"/>
    <w:rsid w:val="001C7319"/>
    <w:rsid w:val="001C7D87"/>
    <w:rsid w:val="001D23B4"/>
    <w:rsid w:val="001D27C1"/>
    <w:rsid w:val="001D3E87"/>
    <w:rsid w:val="001D49A2"/>
    <w:rsid w:val="001D5BB2"/>
    <w:rsid w:val="001D627A"/>
    <w:rsid w:val="001D6B60"/>
    <w:rsid w:val="001E0820"/>
    <w:rsid w:val="001E0C3F"/>
    <w:rsid w:val="001E11BF"/>
    <w:rsid w:val="001E2C56"/>
    <w:rsid w:val="001E3960"/>
    <w:rsid w:val="001E4787"/>
    <w:rsid w:val="001E5168"/>
    <w:rsid w:val="001E58D8"/>
    <w:rsid w:val="001E6631"/>
    <w:rsid w:val="001E78AA"/>
    <w:rsid w:val="001F2101"/>
    <w:rsid w:val="001F2360"/>
    <w:rsid w:val="001F3969"/>
    <w:rsid w:val="001F607C"/>
    <w:rsid w:val="001F61DA"/>
    <w:rsid w:val="00202207"/>
    <w:rsid w:val="00204420"/>
    <w:rsid w:val="00205ACD"/>
    <w:rsid w:val="002075A5"/>
    <w:rsid w:val="00212797"/>
    <w:rsid w:val="00212A9D"/>
    <w:rsid w:val="0021501E"/>
    <w:rsid w:val="00215192"/>
    <w:rsid w:val="0021530C"/>
    <w:rsid w:val="00215A5F"/>
    <w:rsid w:val="002167CF"/>
    <w:rsid w:val="002205C0"/>
    <w:rsid w:val="00221889"/>
    <w:rsid w:val="00221AB3"/>
    <w:rsid w:val="002248AC"/>
    <w:rsid w:val="00226AF5"/>
    <w:rsid w:val="0023220E"/>
    <w:rsid w:val="0023373D"/>
    <w:rsid w:val="0023423C"/>
    <w:rsid w:val="00235909"/>
    <w:rsid w:val="002406B0"/>
    <w:rsid w:val="002420E3"/>
    <w:rsid w:val="002448CB"/>
    <w:rsid w:val="002525C7"/>
    <w:rsid w:val="002526E7"/>
    <w:rsid w:val="002545DA"/>
    <w:rsid w:val="002548EC"/>
    <w:rsid w:val="00254BA9"/>
    <w:rsid w:val="002577FE"/>
    <w:rsid w:val="00261125"/>
    <w:rsid w:val="002659E9"/>
    <w:rsid w:val="00267074"/>
    <w:rsid w:val="00267244"/>
    <w:rsid w:val="002717B7"/>
    <w:rsid w:val="00271BC1"/>
    <w:rsid w:val="00273D0E"/>
    <w:rsid w:val="00274159"/>
    <w:rsid w:val="00274300"/>
    <w:rsid w:val="00274BE8"/>
    <w:rsid w:val="002765A6"/>
    <w:rsid w:val="0028097F"/>
    <w:rsid w:val="0028588E"/>
    <w:rsid w:val="00285E63"/>
    <w:rsid w:val="00286784"/>
    <w:rsid w:val="00287700"/>
    <w:rsid w:val="00290D84"/>
    <w:rsid w:val="00292BF6"/>
    <w:rsid w:val="00292EB0"/>
    <w:rsid w:val="0029431D"/>
    <w:rsid w:val="00294823"/>
    <w:rsid w:val="00295749"/>
    <w:rsid w:val="0029598B"/>
    <w:rsid w:val="00296316"/>
    <w:rsid w:val="00297A36"/>
    <w:rsid w:val="002A0229"/>
    <w:rsid w:val="002A0ABA"/>
    <w:rsid w:val="002A2034"/>
    <w:rsid w:val="002A24F4"/>
    <w:rsid w:val="002A38BF"/>
    <w:rsid w:val="002A4319"/>
    <w:rsid w:val="002A5409"/>
    <w:rsid w:val="002A56AE"/>
    <w:rsid w:val="002A5933"/>
    <w:rsid w:val="002A597E"/>
    <w:rsid w:val="002B113A"/>
    <w:rsid w:val="002B18B5"/>
    <w:rsid w:val="002B19E0"/>
    <w:rsid w:val="002B1A1F"/>
    <w:rsid w:val="002B1C3E"/>
    <w:rsid w:val="002B2879"/>
    <w:rsid w:val="002B5A2F"/>
    <w:rsid w:val="002B5DBD"/>
    <w:rsid w:val="002C07C4"/>
    <w:rsid w:val="002C1B76"/>
    <w:rsid w:val="002C3189"/>
    <w:rsid w:val="002C72D2"/>
    <w:rsid w:val="002D08E3"/>
    <w:rsid w:val="002D0C68"/>
    <w:rsid w:val="002D30CB"/>
    <w:rsid w:val="002D310D"/>
    <w:rsid w:val="002D59F9"/>
    <w:rsid w:val="002E23FD"/>
    <w:rsid w:val="002E2D7B"/>
    <w:rsid w:val="002E5E6A"/>
    <w:rsid w:val="002F14AA"/>
    <w:rsid w:val="002F2198"/>
    <w:rsid w:val="002F37BE"/>
    <w:rsid w:val="002F3C96"/>
    <w:rsid w:val="002F4577"/>
    <w:rsid w:val="002F6424"/>
    <w:rsid w:val="002F7704"/>
    <w:rsid w:val="00300D0B"/>
    <w:rsid w:val="00303210"/>
    <w:rsid w:val="00304D88"/>
    <w:rsid w:val="003056A2"/>
    <w:rsid w:val="00306096"/>
    <w:rsid w:val="00307369"/>
    <w:rsid w:val="003107AB"/>
    <w:rsid w:val="003111C0"/>
    <w:rsid w:val="0031632F"/>
    <w:rsid w:val="0031645D"/>
    <w:rsid w:val="00317696"/>
    <w:rsid w:val="00317A04"/>
    <w:rsid w:val="00317A10"/>
    <w:rsid w:val="00320A67"/>
    <w:rsid w:val="00321565"/>
    <w:rsid w:val="0032187D"/>
    <w:rsid w:val="00323CD2"/>
    <w:rsid w:val="00324E31"/>
    <w:rsid w:val="003272FB"/>
    <w:rsid w:val="003317CD"/>
    <w:rsid w:val="00335EE5"/>
    <w:rsid w:val="00337BA5"/>
    <w:rsid w:val="003412D2"/>
    <w:rsid w:val="0034179E"/>
    <w:rsid w:val="00341AC3"/>
    <w:rsid w:val="0034299B"/>
    <w:rsid w:val="003430A8"/>
    <w:rsid w:val="003442C8"/>
    <w:rsid w:val="003443B2"/>
    <w:rsid w:val="00344848"/>
    <w:rsid w:val="00345B43"/>
    <w:rsid w:val="0034605F"/>
    <w:rsid w:val="00346B14"/>
    <w:rsid w:val="00346ECE"/>
    <w:rsid w:val="003549DC"/>
    <w:rsid w:val="00355FED"/>
    <w:rsid w:val="00361B9C"/>
    <w:rsid w:val="00365C45"/>
    <w:rsid w:val="0036654D"/>
    <w:rsid w:val="00371031"/>
    <w:rsid w:val="003736ED"/>
    <w:rsid w:val="00374444"/>
    <w:rsid w:val="00374F7B"/>
    <w:rsid w:val="003755BC"/>
    <w:rsid w:val="003756A4"/>
    <w:rsid w:val="00376114"/>
    <w:rsid w:val="00376CEC"/>
    <w:rsid w:val="00380758"/>
    <w:rsid w:val="003827B4"/>
    <w:rsid w:val="00383C82"/>
    <w:rsid w:val="00386BBB"/>
    <w:rsid w:val="00386D84"/>
    <w:rsid w:val="0039245A"/>
    <w:rsid w:val="00392C89"/>
    <w:rsid w:val="00393F7A"/>
    <w:rsid w:val="00394A1E"/>
    <w:rsid w:val="003A241D"/>
    <w:rsid w:val="003A43CE"/>
    <w:rsid w:val="003A60CC"/>
    <w:rsid w:val="003A61F9"/>
    <w:rsid w:val="003A73D3"/>
    <w:rsid w:val="003B1A03"/>
    <w:rsid w:val="003B1C4E"/>
    <w:rsid w:val="003B1E88"/>
    <w:rsid w:val="003B2317"/>
    <w:rsid w:val="003B5455"/>
    <w:rsid w:val="003B5FFE"/>
    <w:rsid w:val="003B63C0"/>
    <w:rsid w:val="003B6686"/>
    <w:rsid w:val="003C2632"/>
    <w:rsid w:val="003C2A8E"/>
    <w:rsid w:val="003C480B"/>
    <w:rsid w:val="003C5F93"/>
    <w:rsid w:val="003C7873"/>
    <w:rsid w:val="003C78F7"/>
    <w:rsid w:val="003C79D5"/>
    <w:rsid w:val="003D0A89"/>
    <w:rsid w:val="003D11E5"/>
    <w:rsid w:val="003D153C"/>
    <w:rsid w:val="003D305F"/>
    <w:rsid w:val="003D4806"/>
    <w:rsid w:val="003E0BC5"/>
    <w:rsid w:val="003E16E1"/>
    <w:rsid w:val="003E2624"/>
    <w:rsid w:val="003E34C9"/>
    <w:rsid w:val="003E4B54"/>
    <w:rsid w:val="003F0DF5"/>
    <w:rsid w:val="003F332C"/>
    <w:rsid w:val="003F3BA1"/>
    <w:rsid w:val="003F45E8"/>
    <w:rsid w:val="003F659A"/>
    <w:rsid w:val="003F6CB2"/>
    <w:rsid w:val="00400E16"/>
    <w:rsid w:val="004012CF"/>
    <w:rsid w:val="004012E1"/>
    <w:rsid w:val="004020B1"/>
    <w:rsid w:val="004028F5"/>
    <w:rsid w:val="00402FF3"/>
    <w:rsid w:val="00404627"/>
    <w:rsid w:val="00405192"/>
    <w:rsid w:val="00405EAB"/>
    <w:rsid w:val="00406265"/>
    <w:rsid w:val="004069EB"/>
    <w:rsid w:val="004072AA"/>
    <w:rsid w:val="004109EC"/>
    <w:rsid w:val="004111DA"/>
    <w:rsid w:val="00413327"/>
    <w:rsid w:val="00413F1C"/>
    <w:rsid w:val="0041440A"/>
    <w:rsid w:val="00423213"/>
    <w:rsid w:val="0042416D"/>
    <w:rsid w:val="00426D1E"/>
    <w:rsid w:val="00431A8E"/>
    <w:rsid w:val="00431DF7"/>
    <w:rsid w:val="00431FD9"/>
    <w:rsid w:val="00433507"/>
    <w:rsid w:val="00433652"/>
    <w:rsid w:val="004336AE"/>
    <w:rsid w:val="00433FA1"/>
    <w:rsid w:val="00437A0E"/>
    <w:rsid w:val="00441566"/>
    <w:rsid w:val="00443B76"/>
    <w:rsid w:val="0044504F"/>
    <w:rsid w:val="004460C0"/>
    <w:rsid w:val="004502F1"/>
    <w:rsid w:val="004516EB"/>
    <w:rsid w:val="00451E82"/>
    <w:rsid w:val="004529B6"/>
    <w:rsid w:val="00453DBD"/>
    <w:rsid w:val="00454CE6"/>
    <w:rsid w:val="00456456"/>
    <w:rsid w:val="00457162"/>
    <w:rsid w:val="00457A9F"/>
    <w:rsid w:val="0046133D"/>
    <w:rsid w:val="00462881"/>
    <w:rsid w:val="00462B0D"/>
    <w:rsid w:val="00464534"/>
    <w:rsid w:val="0046475C"/>
    <w:rsid w:val="00464805"/>
    <w:rsid w:val="00466B1C"/>
    <w:rsid w:val="004702BF"/>
    <w:rsid w:val="00470F88"/>
    <w:rsid w:val="00472649"/>
    <w:rsid w:val="004726B1"/>
    <w:rsid w:val="0047555B"/>
    <w:rsid w:val="00475F48"/>
    <w:rsid w:val="0047718A"/>
    <w:rsid w:val="00477430"/>
    <w:rsid w:val="00477CB9"/>
    <w:rsid w:val="00477CC2"/>
    <w:rsid w:val="00480C13"/>
    <w:rsid w:val="00481325"/>
    <w:rsid w:val="0048180A"/>
    <w:rsid w:val="00481C7A"/>
    <w:rsid w:val="004836B3"/>
    <w:rsid w:val="00485906"/>
    <w:rsid w:val="00486CC8"/>
    <w:rsid w:val="004906C8"/>
    <w:rsid w:val="0049255A"/>
    <w:rsid w:val="0049459B"/>
    <w:rsid w:val="00494DE3"/>
    <w:rsid w:val="00495252"/>
    <w:rsid w:val="004964B5"/>
    <w:rsid w:val="0049675F"/>
    <w:rsid w:val="004967E2"/>
    <w:rsid w:val="0049785D"/>
    <w:rsid w:val="004A1436"/>
    <w:rsid w:val="004A290F"/>
    <w:rsid w:val="004A5FFD"/>
    <w:rsid w:val="004A6011"/>
    <w:rsid w:val="004A7195"/>
    <w:rsid w:val="004A7CE2"/>
    <w:rsid w:val="004B0DB0"/>
    <w:rsid w:val="004B376D"/>
    <w:rsid w:val="004B5DEC"/>
    <w:rsid w:val="004B7F32"/>
    <w:rsid w:val="004C1DF1"/>
    <w:rsid w:val="004C4E77"/>
    <w:rsid w:val="004C74FD"/>
    <w:rsid w:val="004D08EB"/>
    <w:rsid w:val="004D6029"/>
    <w:rsid w:val="004D6663"/>
    <w:rsid w:val="004D6F54"/>
    <w:rsid w:val="004E004F"/>
    <w:rsid w:val="004E0166"/>
    <w:rsid w:val="004E0679"/>
    <w:rsid w:val="004E0B32"/>
    <w:rsid w:val="004E165C"/>
    <w:rsid w:val="004E1AC5"/>
    <w:rsid w:val="004E1B1C"/>
    <w:rsid w:val="004E2371"/>
    <w:rsid w:val="004E6BE9"/>
    <w:rsid w:val="004E79A4"/>
    <w:rsid w:val="004F26CF"/>
    <w:rsid w:val="004F3264"/>
    <w:rsid w:val="004F3E8F"/>
    <w:rsid w:val="004F4792"/>
    <w:rsid w:val="004F4DF1"/>
    <w:rsid w:val="004F74F7"/>
    <w:rsid w:val="00502F50"/>
    <w:rsid w:val="00503655"/>
    <w:rsid w:val="00505759"/>
    <w:rsid w:val="00505784"/>
    <w:rsid w:val="0050578D"/>
    <w:rsid w:val="0051107C"/>
    <w:rsid w:val="00513251"/>
    <w:rsid w:val="00513861"/>
    <w:rsid w:val="00514187"/>
    <w:rsid w:val="00515090"/>
    <w:rsid w:val="00515221"/>
    <w:rsid w:val="0051725F"/>
    <w:rsid w:val="00517F23"/>
    <w:rsid w:val="00521A89"/>
    <w:rsid w:val="00521E57"/>
    <w:rsid w:val="005245BF"/>
    <w:rsid w:val="00525E83"/>
    <w:rsid w:val="005268A3"/>
    <w:rsid w:val="00527A22"/>
    <w:rsid w:val="00527EBC"/>
    <w:rsid w:val="005305EA"/>
    <w:rsid w:val="00530E3E"/>
    <w:rsid w:val="005311BB"/>
    <w:rsid w:val="00535C9F"/>
    <w:rsid w:val="00536723"/>
    <w:rsid w:val="00536920"/>
    <w:rsid w:val="005371E7"/>
    <w:rsid w:val="0054033D"/>
    <w:rsid w:val="00540538"/>
    <w:rsid w:val="00540C92"/>
    <w:rsid w:val="00544016"/>
    <w:rsid w:val="005478DE"/>
    <w:rsid w:val="005520FE"/>
    <w:rsid w:val="0055211D"/>
    <w:rsid w:val="00552FA7"/>
    <w:rsid w:val="00553E92"/>
    <w:rsid w:val="00554927"/>
    <w:rsid w:val="005554CB"/>
    <w:rsid w:val="00556513"/>
    <w:rsid w:val="00560D4A"/>
    <w:rsid w:val="00562653"/>
    <w:rsid w:val="0056468F"/>
    <w:rsid w:val="00566E4B"/>
    <w:rsid w:val="00567F9A"/>
    <w:rsid w:val="005705E2"/>
    <w:rsid w:val="005714B9"/>
    <w:rsid w:val="00572266"/>
    <w:rsid w:val="005733EB"/>
    <w:rsid w:val="00573F27"/>
    <w:rsid w:val="00575485"/>
    <w:rsid w:val="0057658F"/>
    <w:rsid w:val="00577500"/>
    <w:rsid w:val="00580802"/>
    <w:rsid w:val="00581A22"/>
    <w:rsid w:val="005833A8"/>
    <w:rsid w:val="00584485"/>
    <w:rsid w:val="0058661B"/>
    <w:rsid w:val="00587E4A"/>
    <w:rsid w:val="00590062"/>
    <w:rsid w:val="00590467"/>
    <w:rsid w:val="00591165"/>
    <w:rsid w:val="005938A7"/>
    <w:rsid w:val="00593E91"/>
    <w:rsid w:val="00594C99"/>
    <w:rsid w:val="00595600"/>
    <w:rsid w:val="00596DC4"/>
    <w:rsid w:val="00597589"/>
    <w:rsid w:val="005A0B49"/>
    <w:rsid w:val="005A4124"/>
    <w:rsid w:val="005A52D9"/>
    <w:rsid w:val="005A5A6E"/>
    <w:rsid w:val="005A694B"/>
    <w:rsid w:val="005A6D57"/>
    <w:rsid w:val="005A7CA9"/>
    <w:rsid w:val="005B00A4"/>
    <w:rsid w:val="005B03C3"/>
    <w:rsid w:val="005B0424"/>
    <w:rsid w:val="005B1C46"/>
    <w:rsid w:val="005B2B98"/>
    <w:rsid w:val="005B2E7E"/>
    <w:rsid w:val="005B37EF"/>
    <w:rsid w:val="005B5B70"/>
    <w:rsid w:val="005B5F05"/>
    <w:rsid w:val="005B77A6"/>
    <w:rsid w:val="005B79E7"/>
    <w:rsid w:val="005C36D0"/>
    <w:rsid w:val="005C3CD1"/>
    <w:rsid w:val="005C3E35"/>
    <w:rsid w:val="005C40CB"/>
    <w:rsid w:val="005C687E"/>
    <w:rsid w:val="005C6982"/>
    <w:rsid w:val="005D0901"/>
    <w:rsid w:val="005D16DD"/>
    <w:rsid w:val="005D2332"/>
    <w:rsid w:val="005D2B59"/>
    <w:rsid w:val="005D362F"/>
    <w:rsid w:val="005D370F"/>
    <w:rsid w:val="005D5217"/>
    <w:rsid w:val="005D5E8C"/>
    <w:rsid w:val="005E0768"/>
    <w:rsid w:val="005E17BC"/>
    <w:rsid w:val="005E4A4F"/>
    <w:rsid w:val="005E4D7C"/>
    <w:rsid w:val="005E4EB4"/>
    <w:rsid w:val="005E54CA"/>
    <w:rsid w:val="005E63EA"/>
    <w:rsid w:val="005E6A46"/>
    <w:rsid w:val="005E7A49"/>
    <w:rsid w:val="005F048E"/>
    <w:rsid w:val="005F1408"/>
    <w:rsid w:val="005F17BC"/>
    <w:rsid w:val="005F1E0B"/>
    <w:rsid w:val="005F4BA7"/>
    <w:rsid w:val="005F57F0"/>
    <w:rsid w:val="005F7424"/>
    <w:rsid w:val="005F7D10"/>
    <w:rsid w:val="00600A14"/>
    <w:rsid w:val="00600FB9"/>
    <w:rsid w:val="006010C7"/>
    <w:rsid w:val="00602223"/>
    <w:rsid w:val="0060225F"/>
    <w:rsid w:val="0060242C"/>
    <w:rsid w:val="00606FDA"/>
    <w:rsid w:val="00607FE5"/>
    <w:rsid w:val="0061042F"/>
    <w:rsid w:val="00612499"/>
    <w:rsid w:val="00612954"/>
    <w:rsid w:val="006168E4"/>
    <w:rsid w:val="00616943"/>
    <w:rsid w:val="00620EEE"/>
    <w:rsid w:val="00621171"/>
    <w:rsid w:val="006214B9"/>
    <w:rsid w:val="00621940"/>
    <w:rsid w:val="006223C1"/>
    <w:rsid w:val="0062421A"/>
    <w:rsid w:val="00624FE9"/>
    <w:rsid w:val="00625866"/>
    <w:rsid w:val="006300D6"/>
    <w:rsid w:val="00630382"/>
    <w:rsid w:val="00630B77"/>
    <w:rsid w:val="00630E5F"/>
    <w:rsid w:val="006321C8"/>
    <w:rsid w:val="0063265C"/>
    <w:rsid w:val="00633079"/>
    <w:rsid w:val="006332DC"/>
    <w:rsid w:val="00635020"/>
    <w:rsid w:val="00635846"/>
    <w:rsid w:val="006373D0"/>
    <w:rsid w:val="00637512"/>
    <w:rsid w:val="0063765F"/>
    <w:rsid w:val="00640EE4"/>
    <w:rsid w:val="00641029"/>
    <w:rsid w:val="0064168D"/>
    <w:rsid w:val="00643161"/>
    <w:rsid w:val="006466F5"/>
    <w:rsid w:val="006468D6"/>
    <w:rsid w:val="006478C6"/>
    <w:rsid w:val="0065025F"/>
    <w:rsid w:val="006529A5"/>
    <w:rsid w:val="0065450F"/>
    <w:rsid w:val="00655735"/>
    <w:rsid w:val="00656A17"/>
    <w:rsid w:val="00657E1B"/>
    <w:rsid w:val="00660155"/>
    <w:rsid w:val="00661404"/>
    <w:rsid w:val="00661753"/>
    <w:rsid w:val="0066369C"/>
    <w:rsid w:val="006646AC"/>
    <w:rsid w:val="00664D5B"/>
    <w:rsid w:val="00671D7C"/>
    <w:rsid w:val="00672112"/>
    <w:rsid w:val="00672C35"/>
    <w:rsid w:val="00676653"/>
    <w:rsid w:val="00676A50"/>
    <w:rsid w:val="00676C2E"/>
    <w:rsid w:val="006806AC"/>
    <w:rsid w:val="00681802"/>
    <w:rsid w:val="00682225"/>
    <w:rsid w:val="006822F4"/>
    <w:rsid w:val="00682B6F"/>
    <w:rsid w:val="00683417"/>
    <w:rsid w:val="00684893"/>
    <w:rsid w:val="006848B7"/>
    <w:rsid w:val="00684CBE"/>
    <w:rsid w:val="0068677F"/>
    <w:rsid w:val="00686FC2"/>
    <w:rsid w:val="0068792F"/>
    <w:rsid w:val="00690736"/>
    <w:rsid w:val="0069391E"/>
    <w:rsid w:val="00694735"/>
    <w:rsid w:val="00694D2D"/>
    <w:rsid w:val="00697281"/>
    <w:rsid w:val="00697492"/>
    <w:rsid w:val="006A2C7F"/>
    <w:rsid w:val="006B0AA4"/>
    <w:rsid w:val="006B12A6"/>
    <w:rsid w:val="006B1953"/>
    <w:rsid w:val="006B1BF1"/>
    <w:rsid w:val="006B1C95"/>
    <w:rsid w:val="006B26E3"/>
    <w:rsid w:val="006B3302"/>
    <w:rsid w:val="006B37EA"/>
    <w:rsid w:val="006B7444"/>
    <w:rsid w:val="006B7986"/>
    <w:rsid w:val="006C0C3F"/>
    <w:rsid w:val="006C0CF5"/>
    <w:rsid w:val="006C1288"/>
    <w:rsid w:val="006C32EE"/>
    <w:rsid w:val="006C3831"/>
    <w:rsid w:val="006C6A05"/>
    <w:rsid w:val="006D23FC"/>
    <w:rsid w:val="006D3CD7"/>
    <w:rsid w:val="006D5719"/>
    <w:rsid w:val="006D5803"/>
    <w:rsid w:val="006E01D1"/>
    <w:rsid w:val="006E2644"/>
    <w:rsid w:val="006E594D"/>
    <w:rsid w:val="006E5C99"/>
    <w:rsid w:val="006E6525"/>
    <w:rsid w:val="006E6F0E"/>
    <w:rsid w:val="006F1B61"/>
    <w:rsid w:val="006F1FC1"/>
    <w:rsid w:val="006F4A27"/>
    <w:rsid w:val="006F53A9"/>
    <w:rsid w:val="006F5A35"/>
    <w:rsid w:val="006F610D"/>
    <w:rsid w:val="006F6E0E"/>
    <w:rsid w:val="00701033"/>
    <w:rsid w:val="007024E8"/>
    <w:rsid w:val="0070371E"/>
    <w:rsid w:val="00705F8F"/>
    <w:rsid w:val="007064F6"/>
    <w:rsid w:val="007078A3"/>
    <w:rsid w:val="007111B4"/>
    <w:rsid w:val="00711536"/>
    <w:rsid w:val="007129C0"/>
    <w:rsid w:val="00713390"/>
    <w:rsid w:val="007142B5"/>
    <w:rsid w:val="00716BFE"/>
    <w:rsid w:val="00720774"/>
    <w:rsid w:val="00721D87"/>
    <w:rsid w:val="007234D1"/>
    <w:rsid w:val="0072378A"/>
    <w:rsid w:val="007247F5"/>
    <w:rsid w:val="00731428"/>
    <w:rsid w:val="0073157A"/>
    <w:rsid w:val="00735209"/>
    <w:rsid w:val="00737D40"/>
    <w:rsid w:val="0074023C"/>
    <w:rsid w:val="00743818"/>
    <w:rsid w:val="00744E29"/>
    <w:rsid w:val="00744EEF"/>
    <w:rsid w:val="0074726D"/>
    <w:rsid w:val="00751095"/>
    <w:rsid w:val="007517D1"/>
    <w:rsid w:val="007524CA"/>
    <w:rsid w:val="00753F8F"/>
    <w:rsid w:val="00754B2D"/>
    <w:rsid w:val="00754CAE"/>
    <w:rsid w:val="00756B37"/>
    <w:rsid w:val="00757559"/>
    <w:rsid w:val="00760CA0"/>
    <w:rsid w:val="00761CB4"/>
    <w:rsid w:val="007658D5"/>
    <w:rsid w:val="00772BA8"/>
    <w:rsid w:val="00774266"/>
    <w:rsid w:val="0078028A"/>
    <w:rsid w:val="007806CB"/>
    <w:rsid w:val="00780A54"/>
    <w:rsid w:val="007818E1"/>
    <w:rsid w:val="00781C64"/>
    <w:rsid w:val="007848FB"/>
    <w:rsid w:val="007851D5"/>
    <w:rsid w:val="00785698"/>
    <w:rsid w:val="0078693A"/>
    <w:rsid w:val="007900A4"/>
    <w:rsid w:val="007906E0"/>
    <w:rsid w:val="00794153"/>
    <w:rsid w:val="0079486A"/>
    <w:rsid w:val="00794E74"/>
    <w:rsid w:val="00794F80"/>
    <w:rsid w:val="0079666D"/>
    <w:rsid w:val="00797913"/>
    <w:rsid w:val="00797B4F"/>
    <w:rsid w:val="007A139A"/>
    <w:rsid w:val="007A1C9E"/>
    <w:rsid w:val="007A3BB5"/>
    <w:rsid w:val="007A4532"/>
    <w:rsid w:val="007A5926"/>
    <w:rsid w:val="007A6C53"/>
    <w:rsid w:val="007B2C77"/>
    <w:rsid w:val="007B2F5C"/>
    <w:rsid w:val="007B3DDE"/>
    <w:rsid w:val="007B7A6F"/>
    <w:rsid w:val="007C2C6B"/>
    <w:rsid w:val="007C3CA3"/>
    <w:rsid w:val="007C4C73"/>
    <w:rsid w:val="007C53E1"/>
    <w:rsid w:val="007C7FF1"/>
    <w:rsid w:val="007D03F1"/>
    <w:rsid w:val="007D0D01"/>
    <w:rsid w:val="007D15EF"/>
    <w:rsid w:val="007D1A27"/>
    <w:rsid w:val="007D1B24"/>
    <w:rsid w:val="007D1F15"/>
    <w:rsid w:val="007D25B1"/>
    <w:rsid w:val="007D2878"/>
    <w:rsid w:val="007D300A"/>
    <w:rsid w:val="007D38A4"/>
    <w:rsid w:val="007D4430"/>
    <w:rsid w:val="007D4DD9"/>
    <w:rsid w:val="007D661B"/>
    <w:rsid w:val="007E1016"/>
    <w:rsid w:val="007E24F0"/>
    <w:rsid w:val="007E26F8"/>
    <w:rsid w:val="007E3A35"/>
    <w:rsid w:val="007E5726"/>
    <w:rsid w:val="007E7BAB"/>
    <w:rsid w:val="007E7C17"/>
    <w:rsid w:val="007E7DCE"/>
    <w:rsid w:val="007F0560"/>
    <w:rsid w:val="007F0D4D"/>
    <w:rsid w:val="007F0DF4"/>
    <w:rsid w:val="007F1347"/>
    <w:rsid w:val="007F18CC"/>
    <w:rsid w:val="007F19BF"/>
    <w:rsid w:val="007F19D7"/>
    <w:rsid w:val="007F1C99"/>
    <w:rsid w:val="007F20AC"/>
    <w:rsid w:val="007F3914"/>
    <w:rsid w:val="007F43BD"/>
    <w:rsid w:val="007F53D4"/>
    <w:rsid w:val="007F6466"/>
    <w:rsid w:val="007F6C8E"/>
    <w:rsid w:val="007F76DF"/>
    <w:rsid w:val="00800927"/>
    <w:rsid w:val="008016F1"/>
    <w:rsid w:val="00802C56"/>
    <w:rsid w:val="0080421D"/>
    <w:rsid w:val="0080447F"/>
    <w:rsid w:val="00804BD9"/>
    <w:rsid w:val="00805270"/>
    <w:rsid w:val="00806148"/>
    <w:rsid w:val="008111EB"/>
    <w:rsid w:val="00811205"/>
    <w:rsid w:val="00811D16"/>
    <w:rsid w:val="00811DCF"/>
    <w:rsid w:val="00812C48"/>
    <w:rsid w:val="008146F9"/>
    <w:rsid w:val="00814D55"/>
    <w:rsid w:val="00814EDB"/>
    <w:rsid w:val="0081537E"/>
    <w:rsid w:val="00821792"/>
    <w:rsid w:val="008230AE"/>
    <w:rsid w:val="00824DCD"/>
    <w:rsid w:val="00831D3F"/>
    <w:rsid w:val="008327E5"/>
    <w:rsid w:val="00832986"/>
    <w:rsid w:val="00833DB5"/>
    <w:rsid w:val="00835692"/>
    <w:rsid w:val="008419A8"/>
    <w:rsid w:val="00842697"/>
    <w:rsid w:val="008436AD"/>
    <w:rsid w:val="008438CD"/>
    <w:rsid w:val="00844569"/>
    <w:rsid w:val="00846539"/>
    <w:rsid w:val="0084766D"/>
    <w:rsid w:val="008479F1"/>
    <w:rsid w:val="00847D23"/>
    <w:rsid w:val="00853174"/>
    <w:rsid w:val="00853A60"/>
    <w:rsid w:val="0085439C"/>
    <w:rsid w:val="00854887"/>
    <w:rsid w:val="00854BB0"/>
    <w:rsid w:val="00855544"/>
    <w:rsid w:val="00856D15"/>
    <w:rsid w:val="0086020D"/>
    <w:rsid w:val="00861C26"/>
    <w:rsid w:val="00863327"/>
    <w:rsid w:val="008671BD"/>
    <w:rsid w:val="00867B2F"/>
    <w:rsid w:val="00867FEE"/>
    <w:rsid w:val="00870084"/>
    <w:rsid w:val="00870F44"/>
    <w:rsid w:val="00871F78"/>
    <w:rsid w:val="00874015"/>
    <w:rsid w:val="00875611"/>
    <w:rsid w:val="00876A75"/>
    <w:rsid w:val="0087786C"/>
    <w:rsid w:val="00877DCA"/>
    <w:rsid w:val="00883587"/>
    <w:rsid w:val="00884054"/>
    <w:rsid w:val="00886712"/>
    <w:rsid w:val="008868B6"/>
    <w:rsid w:val="00890A5B"/>
    <w:rsid w:val="00891715"/>
    <w:rsid w:val="0089249E"/>
    <w:rsid w:val="00893C5F"/>
    <w:rsid w:val="0089422E"/>
    <w:rsid w:val="00895089"/>
    <w:rsid w:val="008951ED"/>
    <w:rsid w:val="008966B3"/>
    <w:rsid w:val="00896BBD"/>
    <w:rsid w:val="008A1129"/>
    <w:rsid w:val="008A322D"/>
    <w:rsid w:val="008A75BE"/>
    <w:rsid w:val="008A7808"/>
    <w:rsid w:val="008B00BD"/>
    <w:rsid w:val="008B14D0"/>
    <w:rsid w:val="008B5026"/>
    <w:rsid w:val="008B634F"/>
    <w:rsid w:val="008C2A8B"/>
    <w:rsid w:val="008C2BCF"/>
    <w:rsid w:val="008C32A8"/>
    <w:rsid w:val="008C55A3"/>
    <w:rsid w:val="008C5EC3"/>
    <w:rsid w:val="008C7D2E"/>
    <w:rsid w:val="008D06E0"/>
    <w:rsid w:val="008D12F8"/>
    <w:rsid w:val="008D1DFF"/>
    <w:rsid w:val="008D29A7"/>
    <w:rsid w:val="008D2F5B"/>
    <w:rsid w:val="008D7675"/>
    <w:rsid w:val="008E559E"/>
    <w:rsid w:val="008E6375"/>
    <w:rsid w:val="008E7DB4"/>
    <w:rsid w:val="008F0442"/>
    <w:rsid w:val="008F10A6"/>
    <w:rsid w:val="008F16D2"/>
    <w:rsid w:val="008F272A"/>
    <w:rsid w:val="008F3484"/>
    <w:rsid w:val="008F3674"/>
    <w:rsid w:val="008F4944"/>
    <w:rsid w:val="008F4C65"/>
    <w:rsid w:val="008F5030"/>
    <w:rsid w:val="0090155A"/>
    <w:rsid w:val="0090162D"/>
    <w:rsid w:val="009020E0"/>
    <w:rsid w:val="0090233A"/>
    <w:rsid w:val="00903376"/>
    <w:rsid w:val="00903410"/>
    <w:rsid w:val="00905422"/>
    <w:rsid w:val="00910B4E"/>
    <w:rsid w:val="009130C0"/>
    <w:rsid w:val="00913133"/>
    <w:rsid w:val="00913283"/>
    <w:rsid w:val="00915791"/>
    <w:rsid w:val="00916B04"/>
    <w:rsid w:val="00917744"/>
    <w:rsid w:val="00917869"/>
    <w:rsid w:val="0092113F"/>
    <w:rsid w:val="00921DB9"/>
    <w:rsid w:val="00922358"/>
    <w:rsid w:val="00922665"/>
    <w:rsid w:val="0092403D"/>
    <w:rsid w:val="00927C53"/>
    <w:rsid w:val="00930CFD"/>
    <w:rsid w:val="00932888"/>
    <w:rsid w:val="009331C2"/>
    <w:rsid w:val="0093422A"/>
    <w:rsid w:val="00936195"/>
    <w:rsid w:val="009402DB"/>
    <w:rsid w:val="0094160B"/>
    <w:rsid w:val="00943DF1"/>
    <w:rsid w:val="00943F2E"/>
    <w:rsid w:val="00944050"/>
    <w:rsid w:val="00944898"/>
    <w:rsid w:val="009449B8"/>
    <w:rsid w:val="00944DC9"/>
    <w:rsid w:val="00946E7E"/>
    <w:rsid w:val="0094795E"/>
    <w:rsid w:val="00951BA1"/>
    <w:rsid w:val="00951D52"/>
    <w:rsid w:val="00952187"/>
    <w:rsid w:val="00954916"/>
    <w:rsid w:val="009549ED"/>
    <w:rsid w:val="009600E6"/>
    <w:rsid w:val="0096015A"/>
    <w:rsid w:val="00960A6D"/>
    <w:rsid w:val="00960A7F"/>
    <w:rsid w:val="009611E0"/>
    <w:rsid w:val="009634AB"/>
    <w:rsid w:val="00964573"/>
    <w:rsid w:val="00965139"/>
    <w:rsid w:val="00965FEE"/>
    <w:rsid w:val="0096643B"/>
    <w:rsid w:val="00966E69"/>
    <w:rsid w:val="009679C0"/>
    <w:rsid w:val="0097069C"/>
    <w:rsid w:val="009706B5"/>
    <w:rsid w:val="00970CE3"/>
    <w:rsid w:val="009718BF"/>
    <w:rsid w:val="00972BDF"/>
    <w:rsid w:val="0097390F"/>
    <w:rsid w:val="0098057B"/>
    <w:rsid w:val="0098182D"/>
    <w:rsid w:val="009853D5"/>
    <w:rsid w:val="00985AD2"/>
    <w:rsid w:val="00985C4C"/>
    <w:rsid w:val="0098704B"/>
    <w:rsid w:val="00993821"/>
    <w:rsid w:val="00993B73"/>
    <w:rsid w:val="009940F6"/>
    <w:rsid w:val="00994280"/>
    <w:rsid w:val="009970B5"/>
    <w:rsid w:val="009A0D0A"/>
    <w:rsid w:val="009A0FAE"/>
    <w:rsid w:val="009A110C"/>
    <w:rsid w:val="009A1915"/>
    <w:rsid w:val="009A2418"/>
    <w:rsid w:val="009A2DB0"/>
    <w:rsid w:val="009A41F6"/>
    <w:rsid w:val="009A517D"/>
    <w:rsid w:val="009A64BD"/>
    <w:rsid w:val="009A686F"/>
    <w:rsid w:val="009A6ACC"/>
    <w:rsid w:val="009B1636"/>
    <w:rsid w:val="009B33A8"/>
    <w:rsid w:val="009B3487"/>
    <w:rsid w:val="009B4510"/>
    <w:rsid w:val="009B4BBA"/>
    <w:rsid w:val="009B4F1E"/>
    <w:rsid w:val="009B5F5A"/>
    <w:rsid w:val="009B7C61"/>
    <w:rsid w:val="009B7D7D"/>
    <w:rsid w:val="009C0DC9"/>
    <w:rsid w:val="009C136F"/>
    <w:rsid w:val="009C2394"/>
    <w:rsid w:val="009C2E17"/>
    <w:rsid w:val="009C3793"/>
    <w:rsid w:val="009C451F"/>
    <w:rsid w:val="009C4535"/>
    <w:rsid w:val="009C5075"/>
    <w:rsid w:val="009C5E96"/>
    <w:rsid w:val="009C726D"/>
    <w:rsid w:val="009D1B1E"/>
    <w:rsid w:val="009D3697"/>
    <w:rsid w:val="009D3B1F"/>
    <w:rsid w:val="009D4F35"/>
    <w:rsid w:val="009D5F9E"/>
    <w:rsid w:val="009E1411"/>
    <w:rsid w:val="009E32B5"/>
    <w:rsid w:val="009E52F2"/>
    <w:rsid w:val="009E5717"/>
    <w:rsid w:val="009F002C"/>
    <w:rsid w:val="009F01C0"/>
    <w:rsid w:val="009F1278"/>
    <w:rsid w:val="009F151B"/>
    <w:rsid w:val="009F1AC5"/>
    <w:rsid w:val="009F3C1F"/>
    <w:rsid w:val="009F5DB2"/>
    <w:rsid w:val="009F614E"/>
    <w:rsid w:val="009F762B"/>
    <w:rsid w:val="00A0172D"/>
    <w:rsid w:val="00A02047"/>
    <w:rsid w:val="00A036BE"/>
    <w:rsid w:val="00A03C4B"/>
    <w:rsid w:val="00A04C52"/>
    <w:rsid w:val="00A0717F"/>
    <w:rsid w:val="00A07627"/>
    <w:rsid w:val="00A11AE6"/>
    <w:rsid w:val="00A12205"/>
    <w:rsid w:val="00A1579D"/>
    <w:rsid w:val="00A21876"/>
    <w:rsid w:val="00A2772F"/>
    <w:rsid w:val="00A279CF"/>
    <w:rsid w:val="00A30C44"/>
    <w:rsid w:val="00A328AE"/>
    <w:rsid w:val="00A3394A"/>
    <w:rsid w:val="00A347D8"/>
    <w:rsid w:val="00A34857"/>
    <w:rsid w:val="00A36D20"/>
    <w:rsid w:val="00A4131E"/>
    <w:rsid w:val="00A41694"/>
    <w:rsid w:val="00A42326"/>
    <w:rsid w:val="00A43501"/>
    <w:rsid w:val="00A453DC"/>
    <w:rsid w:val="00A469C4"/>
    <w:rsid w:val="00A46BDA"/>
    <w:rsid w:val="00A475D9"/>
    <w:rsid w:val="00A50617"/>
    <w:rsid w:val="00A535E3"/>
    <w:rsid w:val="00A5450F"/>
    <w:rsid w:val="00A570A7"/>
    <w:rsid w:val="00A57E92"/>
    <w:rsid w:val="00A61900"/>
    <w:rsid w:val="00A625E2"/>
    <w:rsid w:val="00A62AA3"/>
    <w:rsid w:val="00A62B55"/>
    <w:rsid w:val="00A64C80"/>
    <w:rsid w:val="00A67EF9"/>
    <w:rsid w:val="00A711CC"/>
    <w:rsid w:val="00A72465"/>
    <w:rsid w:val="00A75CA6"/>
    <w:rsid w:val="00A76B72"/>
    <w:rsid w:val="00A80C92"/>
    <w:rsid w:val="00A81BCB"/>
    <w:rsid w:val="00A82461"/>
    <w:rsid w:val="00A82EF1"/>
    <w:rsid w:val="00A840FB"/>
    <w:rsid w:val="00A84571"/>
    <w:rsid w:val="00A846B3"/>
    <w:rsid w:val="00A84CDC"/>
    <w:rsid w:val="00A851D8"/>
    <w:rsid w:val="00A8580D"/>
    <w:rsid w:val="00A85E37"/>
    <w:rsid w:val="00A860FD"/>
    <w:rsid w:val="00A86416"/>
    <w:rsid w:val="00A864D9"/>
    <w:rsid w:val="00A90202"/>
    <w:rsid w:val="00A908EE"/>
    <w:rsid w:val="00A9099E"/>
    <w:rsid w:val="00A9277F"/>
    <w:rsid w:val="00A940B5"/>
    <w:rsid w:val="00A95083"/>
    <w:rsid w:val="00A953BA"/>
    <w:rsid w:val="00A95A9B"/>
    <w:rsid w:val="00A96C9F"/>
    <w:rsid w:val="00A96E60"/>
    <w:rsid w:val="00A97D27"/>
    <w:rsid w:val="00AA12D0"/>
    <w:rsid w:val="00AA1687"/>
    <w:rsid w:val="00AA285C"/>
    <w:rsid w:val="00AA4325"/>
    <w:rsid w:val="00AA50AC"/>
    <w:rsid w:val="00AA5D62"/>
    <w:rsid w:val="00AB14BD"/>
    <w:rsid w:val="00AB1D6A"/>
    <w:rsid w:val="00AB3710"/>
    <w:rsid w:val="00AB4B0F"/>
    <w:rsid w:val="00AB4FA1"/>
    <w:rsid w:val="00AB65D4"/>
    <w:rsid w:val="00AB6C3B"/>
    <w:rsid w:val="00AC0516"/>
    <w:rsid w:val="00AC0D96"/>
    <w:rsid w:val="00AC2A55"/>
    <w:rsid w:val="00AC48E0"/>
    <w:rsid w:val="00AC6189"/>
    <w:rsid w:val="00AC6FE2"/>
    <w:rsid w:val="00AC7A73"/>
    <w:rsid w:val="00AC7C82"/>
    <w:rsid w:val="00AC7D88"/>
    <w:rsid w:val="00AD1553"/>
    <w:rsid w:val="00AD25F0"/>
    <w:rsid w:val="00AD2EBD"/>
    <w:rsid w:val="00AD461A"/>
    <w:rsid w:val="00AD6CC6"/>
    <w:rsid w:val="00AD6EAA"/>
    <w:rsid w:val="00AE008F"/>
    <w:rsid w:val="00AE04E8"/>
    <w:rsid w:val="00AE09FB"/>
    <w:rsid w:val="00AE0D01"/>
    <w:rsid w:val="00AE2056"/>
    <w:rsid w:val="00AE427F"/>
    <w:rsid w:val="00AE43EE"/>
    <w:rsid w:val="00AE74E9"/>
    <w:rsid w:val="00AF16C8"/>
    <w:rsid w:val="00AF4AAA"/>
    <w:rsid w:val="00AF54EF"/>
    <w:rsid w:val="00AF74DA"/>
    <w:rsid w:val="00B00C72"/>
    <w:rsid w:val="00B01443"/>
    <w:rsid w:val="00B024D6"/>
    <w:rsid w:val="00B03C9B"/>
    <w:rsid w:val="00B04CF0"/>
    <w:rsid w:val="00B070A2"/>
    <w:rsid w:val="00B0761F"/>
    <w:rsid w:val="00B07F0A"/>
    <w:rsid w:val="00B10E49"/>
    <w:rsid w:val="00B11E08"/>
    <w:rsid w:val="00B145FA"/>
    <w:rsid w:val="00B2037B"/>
    <w:rsid w:val="00B20C7F"/>
    <w:rsid w:val="00B23274"/>
    <w:rsid w:val="00B24D10"/>
    <w:rsid w:val="00B264D4"/>
    <w:rsid w:val="00B272A6"/>
    <w:rsid w:val="00B30856"/>
    <w:rsid w:val="00B32CD3"/>
    <w:rsid w:val="00B33274"/>
    <w:rsid w:val="00B34CA9"/>
    <w:rsid w:val="00B35797"/>
    <w:rsid w:val="00B35A93"/>
    <w:rsid w:val="00B3672D"/>
    <w:rsid w:val="00B40656"/>
    <w:rsid w:val="00B40F8A"/>
    <w:rsid w:val="00B4502E"/>
    <w:rsid w:val="00B4745C"/>
    <w:rsid w:val="00B50AAA"/>
    <w:rsid w:val="00B51FC0"/>
    <w:rsid w:val="00B53B4F"/>
    <w:rsid w:val="00B544D9"/>
    <w:rsid w:val="00B5641B"/>
    <w:rsid w:val="00B564E0"/>
    <w:rsid w:val="00B57F47"/>
    <w:rsid w:val="00B61063"/>
    <w:rsid w:val="00B63AA2"/>
    <w:rsid w:val="00B658D4"/>
    <w:rsid w:val="00B70133"/>
    <w:rsid w:val="00B70B11"/>
    <w:rsid w:val="00B71B05"/>
    <w:rsid w:val="00B730B4"/>
    <w:rsid w:val="00B7481A"/>
    <w:rsid w:val="00B75A2C"/>
    <w:rsid w:val="00B76467"/>
    <w:rsid w:val="00B77A82"/>
    <w:rsid w:val="00B813AC"/>
    <w:rsid w:val="00B8287F"/>
    <w:rsid w:val="00B8376C"/>
    <w:rsid w:val="00B84260"/>
    <w:rsid w:val="00B86811"/>
    <w:rsid w:val="00B86CC9"/>
    <w:rsid w:val="00B8738D"/>
    <w:rsid w:val="00B91F0B"/>
    <w:rsid w:val="00B9223B"/>
    <w:rsid w:val="00B92D47"/>
    <w:rsid w:val="00B961A5"/>
    <w:rsid w:val="00BA0E4C"/>
    <w:rsid w:val="00BA1426"/>
    <w:rsid w:val="00BA18D5"/>
    <w:rsid w:val="00BA1FC4"/>
    <w:rsid w:val="00BA202D"/>
    <w:rsid w:val="00BA49CC"/>
    <w:rsid w:val="00BA4D1F"/>
    <w:rsid w:val="00BA604C"/>
    <w:rsid w:val="00BA6E95"/>
    <w:rsid w:val="00BA7AD1"/>
    <w:rsid w:val="00BB0B9D"/>
    <w:rsid w:val="00BB1C32"/>
    <w:rsid w:val="00BB1CC2"/>
    <w:rsid w:val="00BB2250"/>
    <w:rsid w:val="00BB2E89"/>
    <w:rsid w:val="00BB4F63"/>
    <w:rsid w:val="00BB63AB"/>
    <w:rsid w:val="00BB744D"/>
    <w:rsid w:val="00BB7708"/>
    <w:rsid w:val="00BB7CA8"/>
    <w:rsid w:val="00BC0FDD"/>
    <w:rsid w:val="00BC22E0"/>
    <w:rsid w:val="00BC4AA7"/>
    <w:rsid w:val="00BC5852"/>
    <w:rsid w:val="00BD293B"/>
    <w:rsid w:val="00BD5425"/>
    <w:rsid w:val="00BD6F2F"/>
    <w:rsid w:val="00BD705F"/>
    <w:rsid w:val="00BE28ED"/>
    <w:rsid w:val="00BE5596"/>
    <w:rsid w:val="00BE55D6"/>
    <w:rsid w:val="00BE61B8"/>
    <w:rsid w:val="00BE6F45"/>
    <w:rsid w:val="00BF030A"/>
    <w:rsid w:val="00BF2DD7"/>
    <w:rsid w:val="00BF2EA1"/>
    <w:rsid w:val="00BF41EE"/>
    <w:rsid w:val="00BF543F"/>
    <w:rsid w:val="00BF6902"/>
    <w:rsid w:val="00BF7421"/>
    <w:rsid w:val="00C01E2A"/>
    <w:rsid w:val="00C06E2B"/>
    <w:rsid w:val="00C07650"/>
    <w:rsid w:val="00C104DD"/>
    <w:rsid w:val="00C1331F"/>
    <w:rsid w:val="00C1348A"/>
    <w:rsid w:val="00C15275"/>
    <w:rsid w:val="00C15E31"/>
    <w:rsid w:val="00C1625D"/>
    <w:rsid w:val="00C16479"/>
    <w:rsid w:val="00C2058D"/>
    <w:rsid w:val="00C24754"/>
    <w:rsid w:val="00C25084"/>
    <w:rsid w:val="00C250CB"/>
    <w:rsid w:val="00C261C7"/>
    <w:rsid w:val="00C2768B"/>
    <w:rsid w:val="00C316A8"/>
    <w:rsid w:val="00C31A53"/>
    <w:rsid w:val="00C337F9"/>
    <w:rsid w:val="00C3746F"/>
    <w:rsid w:val="00C3768A"/>
    <w:rsid w:val="00C37D9D"/>
    <w:rsid w:val="00C4139D"/>
    <w:rsid w:val="00C42389"/>
    <w:rsid w:val="00C45DE7"/>
    <w:rsid w:val="00C5122B"/>
    <w:rsid w:val="00C538D4"/>
    <w:rsid w:val="00C562FD"/>
    <w:rsid w:val="00C56C17"/>
    <w:rsid w:val="00C60B8E"/>
    <w:rsid w:val="00C65944"/>
    <w:rsid w:val="00C666B4"/>
    <w:rsid w:val="00C66829"/>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0F97"/>
    <w:rsid w:val="00C9297C"/>
    <w:rsid w:val="00C96057"/>
    <w:rsid w:val="00C961E8"/>
    <w:rsid w:val="00C967A3"/>
    <w:rsid w:val="00CA1C79"/>
    <w:rsid w:val="00CA30DB"/>
    <w:rsid w:val="00CA491B"/>
    <w:rsid w:val="00CA6D58"/>
    <w:rsid w:val="00CA6FDA"/>
    <w:rsid w:val="00CA7E00"/>
    <w:rsid w:val="00CB3B6F"/>
    <w:rsid w:val="00CB3D57"/>
    <w:rsid w:val="00CB4788"/>
    <w:rsid w:val="00CB6F8B"/>
    <w:rsid w:val="00CC0C5F"/>
    <w:rsid w:val="00CC24B0"/>
    <w:rsid w:val="00CC2788"/>
    <w:rsid w:val="00CC2F3D"/>
    <w:rsid w:val="00CC436A"/>
    <w:rsid w:val="00CC5FF3"/>
    <w:rsid w:val="00CD7178"/>
    <w:rsid w:val="00CD791A"/>
    <w:rsid w:val="00CE2ADF"/>
    <w:rsid w:val="00CE33FC"/>
    <w:rsid w:val="00CE3FFC"/>
    <w:rsid w:val="00CE4B84"/>
    <w:rsid w:val="00CE6A56"/>
    <w:rsid w:val="00CE74B0"/>
    <w:rsid w:val="00CE78B8"/>
    <w:rsid w:val="00CF00DE"/>
    <w:rsid w:val="00CF052D"/>
    <w:rsid w:val="00CF1D7D"/>
    <w:rsid w:val="00CF2623"/>
    <w:rsid w:val="00CF3998"/>
    <w:rsid w:val="00CF45D3"/>
    <w:rsid w:val="00CF4D04"/>
    <w:rsid w:val="00CF4E1C"/>
    <w:rsid w:val="00CF611C"/>
    <w:rsid w:val="00CF6B6C"/>
    <w:rsid w:val="00CF7B6B"/>
    <w:rsid w:val="00D0001C"/>
    <w:rsid w:val="00D00804"/>
    <w:rsid w:val="00D00A04"/>
    <w:rsid w:val="00D01094"/>
    <w:rsid w:val="00D01EA5"/>
    <w:rsid w:val="00D02978"/>
    <w:rsid w:val="00D03A57"/>
    <w:rsid w:val="00D042BB"/>
    <w:rsid w:val="00D06321"/>
    <w:rsid w:val="00D0676A"/>
    <w:rsid w:val="00D06CA0"/>
    <w:rsid w:val="00D07106"/>
    <w:rsid w:val="00D07E06"/>
    <w:rsid w:val="00D1014B"/>
    <w:rsid w:val="00D108E6"/>
    <w:rsid w:val="00D12653"/>
    <w:rsid w:val="00D1312A"/>
    <w:rsid w:val="00D13159"/>
    <w:rsid w:val="00D13814"/>
    <w:rsid w:val="00D14BA9"/>
    <w:rsid w:val="00D16498"/>
    <w:rsid w:val="00D171EB"/>
    <w:rsid w:val="00D17789"/>
    <w:rsid w:val="00D21565"/>
    <w:rsid w:val="00D22B01"/>
    <w:rsid w:val="00D25E04"/>
    <w:rsid w:val="00D266BE"/>
    <w:rsid w:val="00D2737E"/>
    <w:rsid w:val="00D274A9"/>
    <w:rsid w:val="00D30750"/>
    <w:rsid w:val="00D32644"/>
    <w:rsid w:val="00D33619"/>
    <w:rsid w:val="00D36D0F"/>
    <w:rsid w:val="00D40C02"/>
    <w:rsid w:val="00D4142D"/>
    <w:rsid w:val="00D414E0"/>
    <w:rsid w:val="00D427A6"/>
    <w:rsid w:val="00D42AFE"/>
    <w:rsid w:val="00D44A9E"/>
    <w:rsid w:val="00D45B5D"/>
    <w:rsid w:val="00D46910"/>
    <w:rsid w:val="00D46E7E"/>
    <w:rsid w:val="00D475A2"/>
    <w:rsid w:val="00D5015D"/>
    <w:rsid w:val="00D52355"/>
    <w:rsid w:val="00D52AC7"/>
    <w:rsid w:val="00D52E7A"/>
    <w:rsid w:val="00D53360"/>
    <w:rsid w:val="00D53A66"/>
    <w:rsid w:val="00D54514"/>
    <w:rsid w:val="00D54935"/>
    <w:rsid w:val="00D54CA9"/>
    <w:rsid w:val="00D562D3"/>
    <w:rsid w:val="00D563D9"/>
    <w:rsid w:val="00D566F2"/>
    <w:rsid w:val="00D6188C"/>
    <w:rsid w:val="00D61959"/>
    <w:rsid w:val="00D62F3F"/>
    <w:rsid w:val="00D6340F"/>
    <w:rsid w:val="00D6781D"/>
    <w:rsid w:val="00D67D98"/>
    <w:rsid w:val="00D72D16"/>
    <w:rsid w:val="00D73893"/>
    <w:rsid w:val="00D7412C"/>
    <w:rsid w:val="00D75521"/>
    <w:rsid w:val="00D75B88"/>
    <w:rsid w:val="00D8195B"/>
    <w:rsid w:val="00D83503"/>
    <w:rsid w:val="00D84724"/>
    <w:rsid w:val="00D85416"/>
    <w:rsid w:val="00D8554E"/>
    <w:rsid w:val="00D8619F"/>
    <w:rsid w:val="00D86764"/>
    <w:rsid w:val="00D872D8"/>
    <w:rsid w:val="00D91F4E"/>
    <w:rsid w:val="00D93A67"/>
    <w:rsid w:val="00D93F28"/>
    <w:rsid w:val="00D96FC1"/>
    <w:rsid w:val="00D97AC9"/>
    <w:rsid w:val="00DA2E2B"/>
    <w:rsid w:val="00DA354D"/>
    <w:rsid w:val="00DA3DE4"/>
    <w:rsid w:val="00DA69DE"/>
    <w:rsid w:val="00DB1698"/>
    <w:rsid w:val="00DB5C0A"/>
    <w:rsid w:val="00DB6DAF"/>
    <w:rsid w:val="00DC0AF1"/>
    <w:rsid w:val="00DC2393"/>
    <w:rsid w:val="00DC588B"/>
    <w:rsid w:val="00DC64BF"/>
    <w:rsid w:val="00DD0123"/>
    <w:rsid w:val="00DD13E2"/>
    <w:rsid w:val="00DD4938"/>
    <w:rsid w:val="00DD5D82"/>
    <w:rsid w:val="00DD7977"/>
    <w:rsid w:val="00DD7E98"/>
    <w:rsid w:val="00DE1FC5"/>
    <w:rsid w:val="00DE34FF"/>
    <w:rsid w:val="00DE35D7"/>
    <w:rsid w:val="00DE4454"/>
    <w:rsid w:val="00DE44AB"/>
    <w:rsid w:val="00DF003C"/>
    <w:rsid w:val="00DF00D4"/>
    <w:rsid w:val="00DF4501"/>
    <w:rsid w:val="00DF4928"/>
    <w:rsid w:val="00DF5C01"/>
    <w:rsid w:val="00DF7233"/>
    <w:rsid w:val="00DF73DC"/>
    <w:rsid w:val="00DF75B7"/>
    <w:rsid w:val="00DF78AE"/>
    <w:rsid w:val="00E0171F"/>
    <w:rsid w:val="00E02AC4"/>
    <w:rsid w:val="00E033F2"/>
    <w:rsid w:val="00E0462A"/>
    <w:rsid w:val="00E0669E"/>
    <w:rsid w:val="00E06F00"/>
    <w:rsid w:val="00E07AAA"/>
    <w:rsid w:val="00E07CC2"/>
    <w:rsid w:val="00E115FB"/>
    <w:rsid w:val="00E11E2E"/>
    <w:rsid w:val="00E125CA"/>
    <w:rsid w:val="00E138CC"/>
    <w:rsid w:val="00E14B17"/>
    <w:rsid w:val="00E14EAE"/>
    <w:rsid w:val="00E16394"/>
    <w:rsid w:val="00E22571"/>
    <w:rsid w:val="00E22BEA"/>
    <w:rsid w:val="00E25156"/>
    <w:rsid w:val="00E25242"/>
    <w:rsid w:val="00E253F6"/>
    <w:rsid w:val="00E25AAC"/>
    <w:rsid w:val="00E26BEE"/>
    <w:rsid w:val="00E2730D"/>
    <w:rsid w:val="00E279B9"/>
    <w:rsid w:val="00E30CA9"/>
    <w:rsid w:val="00E31807"/>
    <w:rsid w:val="00E33AAA"/>
    <w:rsid w:val="00E33C53"/>
    <w:rsid w:val="00E33CB8"/>
    <w:rsid w:val="00E33F0E"/>
    <w:rsid w:val="00E36B77"/>
    <w:rsid w:val="00E36C8F"/>
    <w:rsid w:val="00E371EC"/>
    <w:rsid w:val="00E37EB7"/>
    <w:rsid w:val="00E404C5"/>
    <w:rsid w:val="00E40A10"/>
    <w:rsid w:val="00E42206"/>
    <w:rsid w:val="00E42923"/>
    <w:rsid w:val="00E42DA5"/>
    <w:rsid w:val="00E44B8D"/>
    <w:rsid w:val="00E466D7"/>
    <w:rsid w:val="00E51EF9"/>
    <w:rsid w:val="00E523B5"/>
    <w:rsid w:val="00E54816"/>
    <w:rsid w:val="00E5512E"/>
    <w:rsid w:val="00E556B6"/>
    <w:rsid w:val="00E55E60"/>
    <w:rsid w:val="00E56594"/>
    <w:rsid w:val="00E578DF"/>
    <w:rsid w:val="00E57D18"/>
    <w:rsid w:val="00E605C2"/>
    <w:rsid w:val="00E6129C"/>
    <w:rsid w:val="00E61E5F"/>
    <w:rsid w:val="00E644A0"/>
    <w:rsid w:val="00E669E6"/>
    <w:rsid w:val="00E67395"/>
    <w:rsid w:val="00E72707"/>
    <w:rsid w:val="00E72AE3"/>
    <w:rsid w:val="00E7349C"/>
    <w:rsid w:val="00E73B51"/>
    <w:rsid w:val="00E75790"/>
    <w:rsid w:val="00E761C2"/>
    <w:rsid w:val="00E77866"/>
    <w:rsid w:val="00E80180"/>
    <w:rsid w:val="00E8129E"/>
    <w:rsid w:val="00E81A2B"/>
    <w:rsid w:val="00E81E42"/>
    <w:rsid w:val="00E82A17"/>
    <w:rsid w:val="00E83A01"/>
    <w:rsid w:val="00E861BA"/>
    <w:rsid w:val="00E9156D"/>
    <w:rsid w:val="00E91EBF"/>
    <w:rsid w:val="00E97676"/>
    <w:rsid w:val="00EA1BA1"/>
    <w:rsid w:val="00EA1CE1"/>
    <w:rsid w:val="00EA1F89"/>
    <w:rsid w:val="00EA21CB"/>
    <w:rsid w:val="00EB08A0"/>
    <w:rsid w:val="00EB117B"/>
    <w:rsid w:val="00EB40D6"/>
    <w:rsid w:val="00EB5CDD"/>
    <w:rsid w:val="00EB5F75"/>
    <w:rsid w:val="00EB7852"/>
    <w:rsid w:val="00EB79CD"/>
    <w:rsid w:val="00EC060D"/>
    <w:rsid w:val="00EC1B22"/>
    <w:rsid w:val="00EC2525"/>
    <w:rsid w:val="00EC2E31"/>
    <w:rsid w:val="00EC4F33"/>
    <w:rsid w:val="00EC7410"/>
    <w:rsid w:val="00EC77D8"/>
    <w:rsid w:val="00EC7A70"/>
    <w:rsid w:val="00EC7E6C"/>
    <w:rsid w:val="00ED28B3"/>
    <w:rsid w:val="00ED3C5C"/>
    <w:rsid w:val="00ED3DE9"/>
    <w:rsid w:val="00ED4B06"/>
    <w:rsid w:val="00ED7384"/>
    <w:rsid w:val="00EE0713"/>
    <w:rsid w:val="00EE07A6"/>
    <w:rsid w:val="00EE0F2E"/>
    <w:rsid w:val="00EE2A41"/>
    <w:rsid w:val="00EE4E10"/>
    <w:rsid w:val="00EE525B"/>
    <w:rsid w:val="00EE633C"/>
    <w:rsid w:val="00EE770A"/>
    <w:rsid w:val="00EF09FB"/>
    <w:rsid w:val="00EF0CFD"/>
    <w:rsid w:val="00EF0DE2"/>
    <w:rsid w:val="00EF4DFA"/>
    <w:rsid w:val="00EF5F08"/>
    <w:rsid w:val="00EF7736"/>
    <w:rsid w:val="00F0232A"/>
    <w:rsid w:val="00F02923"/>
    <w:rsid w:val="00F0351B"/>
    <w:rsid w:val="00F04089"/>
    <w:rsid w:val="00F06275"/>
    <w:rsid w:val="00F06472"/>
    <w:rsid w:val="00F123EC"/>
    <w:rsid w:val="00F14E6B"/>
    <w:rsid w:val="00F1508F"/>
    <w:rsid w:val="00F15B72"/>
    <w:rsid w:val="00F16331"/>
    <w:rsid w:val="00F16803"/>
    <w:rsid w:val="00F21AEA"/>
    <w:rsid w:val="00F22566"/>
    <w:rsid w:val="00F22963"/>
    <w:rsid w:val="00F2380A"/>
    <w:rsid w:val="00F23C09"/>
    <w:rsid w:val="00F262C4"/>
    <w:rsid w:val="00F30AEF"/>
    <w:rsid w:val="00F3229A"/>
    <w:rsid w:val="00F32406"/>
    <w:rsid w:val="00F378B2"/>
    <w:rsid w:val="00F403EA"/>
    <w:rsid w:val="00F40B51"/>
    <w:rsid w:val="00F40E4D"/>
    <w:rsid w:val="00F41C66"/>
    <w:rsid w:val="00F41DE4"/>
    <w:rsid w:val="00F41F3D"/>
    <w:rsid w:val="00F42499"/>
    <w:rsid w:val="00F42753"/>
    <w:rsid w:val="00F44DC5"/>
    <w:rsid w:val="00F44ECF"/>
    <w:rsid w:val="00F453CB"/>
    <w:rsid w:val="00F46CE7"/>
    <w:rsid w:val="00F46D41"/>
    <w:rsid w:val="00F471AE"/>
    <w:rsid w:val="00F510DB"/>
    <w:rsid w:val="00F548C1"/>
    <w:rsid w:val="00F578E5"/>
    <w:rsid w:val="00F604E0"/>
    <w:rsid w:val="00F6232F"/>
    <w:rsid w:val="00F648E3"/>
    <w:rsid w:val="00F6501E"/>
    <w:rsid w:val="00F70615"/>
    <w:rsid w:val="00F72722"/>
    <w:rsid w:val="00F727B0"/>
    <w:rsid w:val="00F73C17"/>
    <w:rsid w:val="00F7598B"/>
    <w:rsid w:val="00F87ADD"/>
    <w:rsid w:val="00F914FD"/>
    <w:rsid w:val="00F9164E"/>
    <w:rsid w:val="00F92D2B"/>
    <w:rsid w:val="00F952BF"/>
    <w:rsid w:val="00F95515"/>
    <w:rsid w:val="00F9574E"/>
    <w:rsid w:val="00F974AA"/>
    <w:rsid w:val="00FA2545"/>
    <w:rsid w:val="00FA3650"/>
    <w:rsid w:val="00FA719D"/>
    <w:rsid w:val="00FA7CFC"/>
    <w:rsid w:val="00FB097C"/>
    <w:rsid w:val="00FB1D16"/>
    <w:rsid w:val="00FB21C2"/>
    <w:rsid w:val="00FB3FBE"/>
    <w:rsid w:val="00FB4AAD"/>
    <w:rsid w:val="00FB4AD8"/>
    <w:rsid w:val="00FB4E3D"/>
    <w:rsid w:val="00FB5A22"/>
    <w:rsid w:val="00FB5B57"/>
    <w:rsid w:val="00FB5F2A"/>
    <w:rsid w:val="00FB5FB6"/>
    <w:rsid w:val="00FC0398"/>
    <w:rsid w:val="00FC1407"/>
    <w:rsid w:val="00FC22E1"/>
    <w:rsid w:val="00FC2C04"/>
    <w:rsid w:val="00FC2C8C"/>
    <w:rsid w:val="00FC3549"/>
    <w:rsid w:val="00FC4F9B"/>
    <w:rsid w:val="00FC59F0"/>
    <w:rsid w:val="00FD302E"/>
    <w:rsid w:val="00FD4599"/>
    <w:rsid w:val="00FD4784"/>
    <w:rsid w:val="00FD51C8"/>
    <w:rsid w:val="00FD5753"/>
    <w:rsid w:val="00FD65FE"/>
    <w:rsid w:val="00FD6B57"/>
    <w:rsid w:val="00FE00DA"/>
    <w:rsid w:val="00FE0FAF"/>
    <w:rsid w:val="00FE35B1"/>
    <w:rsid w:val="00FE3C36"/>
    <w:rsid w:val="00FE427F"/>
    <w:rsid w:val="00FE6669"/>
    <w:rsid w:val="00FE72EA"/>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paragraph" w:customStyle="1" w:styleId="CitasINFOEM">
    <w:name w:val="Citas INFOEM"/>
    <w:basedOn w:val="Normal"/>
    <w:qFormat/>
    <w:rsid w:val="00E761C2"/>
    <w:pPr>
      <w:spacing w:before="240" w:line="360" w:lineRule="auto"/>
      <w:ind w:left="851" w:right="851"/>
      <w:jc w:val="both"/>
    </w:pPr>
    <w:rPr>
      <w:rFonts w:ascii="Palatino Linotype" w:eastAsia="Times New Roman" w:hAnsi="Palatino Linotype" w:cs="Times New Roman"/>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5843">
      <w:bodyDiv w:val="1"/>
      <w:marLeft w:val="0"/>
      <w:marRight w:val="0"/>
      <w:marTop w:val="0"/>
      <w:marBottom w:val="0"/>
      <w:divBdr>
        <w:top w:val="none" w:sz="0" w:space="0" w:color="auto"/>
        <w:left w:val="none" w:sz="0" w:space="0" w:color="auto"/>
        <w:bottom w:val="none" w:sz="0" w:space="0" w:color="auto"/>
        <w:right w:val="none" w:sz="0" w:space="0" w:color="auto"/>
      </w:divBdr>
    </w:div>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593903796">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353831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6443643">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1559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nsultas.ifai.org.mx/descargar.php?r=./pdf/resoluciones/2018/&amp;a=RRA%205097.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8/&amp;a=RRA%204548.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onsultas.ifai.org.mx/descargar.php?r=./pdf/resoluciones/2019/&amp;a=RRA%2014270.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B85F1-E9FC-4701-B68E-02AED59B5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51</Pages>
  <Words>10326</Words>
  <Characters>56795</Characters>
  <Application>Microsoft Office Word</Application>
  <DocSecurity>0</DocSecurity>
  <Lines>473</Lines>
  <Paragraphs>133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36</cp:revision>
  <cp:lastPrinted>2018-12-04T20:35:00Z</cp:lastPrinted>
  <dcterms:created xsi:type="dcterms:W3CDTF">2022-08-23T15:35:00Z</dcterms:created>
  <dcterms:modified xsi:type="dcterms:W3CDTF">2022-12-01T20:46:00Z</dcterms:modified>
</cp:coreProperties>
</file>