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892" w:rsidRPr="0024200F" w:rsidRDefault="00BD7892" w:rsidP="00BD7892">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2C17E5">
        <w:rPr>
          <w:rFonts w:ascii="Palatino Linotype" w:hAnsi="Palatino Linotype"/>
        </w:rPr>
        <w:t xml:space="preserve"> treinta y uno de agosto</w:t>
      </w:r>
      <w:r>
        <w:rPr>
          <w:rFonts w:ascii="Palatino Linotype" w:hAnsi="Palatino Linotype"/>
        </w:rPr>
        <w:t xml:space="preserve"> de dos mil veintidós</w:t>
      </w:r>
      <w:r w:rsidRPr="0024200F">
        <w:rPr>
          <w:rFonts w:ascii="Palatino Linotype" w:hAnsi="Palatino Linotype"/>
        </w:rPr>
        <w:t>.</w:t>
      </w:r>
    </w:p>
    <w:p w:rsidR="00BD7892" w:rsidRPr="0024200F" w:rsidRDefault="00BD7892" w:rsidP="00BD7892">
      <w:pPr>
        <w:spacing w:line="360" w:lineRule="auto"/>
        <w:jc w:val="both"/>
        <w:rPr>
          <w:rFonts w:ascii="Palatino Linotype" w:hAnsi="Palatino Linotype"/>
        </w:rPr>
      </w:pPr>
    </w:p>
    <w:p w:rsidR="00BD7892" w:rsidRPr="00BF0355" w:rsidRDefault="00BD7892" w:rsidP="00BD7892">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1D4D88">
        <w:rPr>
          <w:rFonts w:ascii="Palatino Linotype" w:hAnsi="Palatino Linotype"/>
          <w:b/>
        </w:rPr>
        <w:t>0</w:t>
      </w:r>
      <w:r>
        <w:rPr>
          <w:rFonts w:ascii="Palatino Linotype" w:hAnsi="Palatino Linotype"/>
          <w:b/>
        </w:rPr>
        <w:t>11940</w:t>
      </w:r>
      <w:r w:rsidR="001D4D88">
        <w:rPr>
          <w:rFonts w:ascii="Palatino Linotype" w:hAnsi="Palatino Linotype"/>
          <w:b/>
        </w:rPr>
        <w:t>/</w:t>
      </w:r>
      <w:r>
        <w:rPr>
          <w:rFonts w:ascii="Palatino Linotype" w:hAnsi="Palatino Linotype"/>
          <w:b/>
        </w:rPr>
        <w:t xml:space="preserve">INFOEM/IP/RR/2022, </w:t>
      </w:r>
      <w:r w:rsidRPr="00BF0355">
        <w:rPr>
          <w:rFonts w:ascii="Palatino Linotype" w:eastAsiaTheme="minorHAnsi" w:hAnsi="Palatino Linotype" w:cs="Arial"/>
          <w:lang w:val="es-MX" w:eastAsia="en-US"/>
        </w:rPr>
        <w:t xml:space="preserve">interpuesto por un particular que al momento de ingresar la solicitud de información e interponer recurso de revisión no señalo nombre o seudónimo con el cual desee ser identificado, en lo sucesivo </w:t>
      </w:r>
      <w:r w:rsidRPr="00BF0355">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xml:space="preserve">, en contra </w:t>
      </w:r>
      <w:bookmarkStart w:id="0" w:name="_GoBack"/>
      <w:bookmarkEnd w:id="0"/>
      <w:r w:rsidRPr="00BF0355">
        <w:rPr>
          <w:rFonts w:ascii="Palatino Linotype" w:eastAsiaTheme="minorHAnsi" w:hAnsi="Palatino Linotype" w:cs="Arial"/>
          <w:lang w:val="es-MX" w:eastAsia="en-US"/>
        </w:rPr>
        <w:t xml:space="preserve">de la respuesta del </w:t>
      </w:r>
      <w:r>
        <w:rPr>
          <w:rFonts w:ascii="Palatino Linotype" w:eastAsiaTheme="minorHAnsi" w:hAnsi="Palatino Linotype" w:cs="Arial"/>
          <w:b/>
          <w:lang w:val="es-MX" w:eastAsia="en-US"/>
        </w:rPr>
        <w:t>Ayuntamiento de Lerma</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BD7892" w:rsidRPr="002478BC" w:rsidRDefault="00BD7892" w:rsidP="00BD7892">
      <w:pPr>
        <w:spacing w:line="360" w:lineRule="auto"/>
        <w:jc w:val="both"/>
        <w:rPr>
          <w:rFonts w:ascii="Palatino Linotype" w:hAnsi="Palatino Linotype"/>
          <w:b/>
          <w:bCs/>
          <w:spacing w:val="60"/>
          <w:lang w:val="es-ES_tradnl"/>
        </w:rPr>
      </w:pPr>
    </w:p>
    <w:p w:rsidR="00BD7892" w:rsidRPr="0024200F" w:rsidRDefault="00BD7892" w:rsidP="00BD789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BD7892" w:rsidRPr="0024200F" w:rsidRDefault="00BD7892" w:rsidP="00BD7892">
      <w:pPr>
        <w:spacing w:line="360" w:lineRule="auto"/>
        <w:jc w:val="center"/>
        <w:rPr>
          <w:rFonts w:ascii="Palatino Linotype" w:hAnsi="Palatino Linotype"/>
          <w:b/>
          <w:bCs/>
          <w:spacing w:val="60"/>
          <w:lang w:val="es-ES_tradnl"/>
        </w:rPr>
      </w:pPr>
    </w:p>
    <w:p w:rsidR="00BD7892" w:rsidRDefault="00BD7892" w:rsidP="00BD7892">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BD7892" w:rsidRPr="0024200F" w:rsidRDefault="00BD7892" w:rsidP="00BD7892">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veinticinco de mayo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BD7892">
        <w:rPr>
          <w:rFonts w:ascii="Palatino Linotype" w:hAnsi="Palatino Linotype"/>
          <w:b/>
          <w:bCs/>
        </w:rPr>
        <w:t>00113/LERMA/IP/2022</w:t>
      </w:r>
      <w:r w:rsidRPr="00896769">
        <w:rPr>
          <w:rFonts w:ascii="Palatino Linotype" w:hAnsi="Palatino Linotype"/>
          <w:bCs/>
        </w:rPr>
        <w:t xml:space="preserve"> </w:t>
      </w:r>
      <w:r w:rsidRPr="0024200F">
        <w:rPr>
          <w:rFonts w:ascii="Palatino Linotype" w:hAnsi="Palatino Linotype"/>
        </w:rPr>
        <w:t>mediante la cual solicitó, lo siguiente:</w:t>
      </w:r>
    </w:p>
    <w:p w:rsidR="00BD7892" w:rsidRDefault="00BD7892" w:rsidP="00BD7892">
      <w:pPr>
        <w:spacing w:line="360" w:lineRule="auto"/>
        <w:jc w:val="both"/>
        <w:rPr>
          <w:rFonts w:ascii="Palatino Linotype" w:hAnsi="Palatino Linotype" w:cs="Arial"/>
        </w:rPr>
      </w:pPr>
    </w:p>
    <w:p w:rsidR="00BD7892" w:rsidRPr="00F02E91" w:rsidRDefault="00BD7892" w:rsidP="00BD7892">
      <w:pPr>
        <w:spacing w:line="276" w:lineRule="auto"/>
        <w:ind w:left="567" w:right="616"/>
        <w:jc w:val="both"/>
        <w:rPr>
          <w:rFonts w:ascii="Palatino Linotype" w:hAnsi="Palatino Linotype"/>
          <w:bCs/>
          <w:sz w:val="22"/>
        </w:rPr>
      </w:pPr>
      <w:r w:rsidRPr="00157DDD">
        <w:rPr>
          <w:rFonts w:ascii="Palatino Linotype" w:hAnsi="Palatino Linotype"/>
          <w:bCs/>
          <w:i/>
          <w:sz w:val="22"/>
        </w:rPr>
        <w:t>“</w:t>
      </w:r>
      <w:r w:rsidRPr="00BD7892">
        <w:rPr>
          <w:rFonts w:ascii="Palatino Linotype" w:hAnsi="Palatino Linotype"/>
          <w:bCs/>
          <w:i/>
          <w:sz w:val="22"/>
        </w:rPr>
        <w:t>Cuál fue el monto gastado en cada uno de los eventos realizados en el programa "REENCONTRARTE" celebrados del 27 de abril al 1 de mayo de 2022, en el municipio de Lerma, especificando cuanto se gastó en cada evento.</w:t>
      </w:r>
      <w:r>
        <w:rPr>
          <w:rFonts w:ascii="Palatino Linotype" w:hAnsi="Palatino Linotype"/>
          <w:bCs/>
          <w:i/>
          <w:sz w:val="22"/>
        </w:rPr>
        <w:t xml:space="preserve">” </w:t>
      </w:r>
      <w:r>
        <w:rPr>
          <w:rFonts w:ascii="Palatino Linotype" w:hAnsi="Palatino Linotype"/>
          <w:bCs/>
          <w:sz w:val="22"/>
        </w:rPr>
        <w:t>(Sic)</w:t>
      </w:r>
    </w:p>
    <w:p w:rsidR="00BD7892" w:rsidRPr="00B02F4C" w:rsidRDefault="00BD7892" w:rsidP="00BD7892">
      <w:pPr>
        <w:spacing w:line="360" w:lineRule="auto"/>
        <w:ind w:left="567" w:right="616"/>
        <w:jc w:val="both"/>
        <w:rPr>
          <w:rFonts w:ascii="Palatino Linotype" w:hAnsi="Palatino Linotype"/>
          <w:bCs/>
        </w:rPr>
      </w:pPr>
    </w:p>
    <w:p w:rsidR="00BD7892" w:rsidRDefault="00BD7892" w:rsidP="00BD7892">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BD7892" w:rsidRDefault="00BD7892" w:rsidP="00BD7892">
      <w:pPr>
        <w:spacing w:line="360" w:lineRule="auto"/>
        <w:jc w:val="both"/>
        <w:rPr>
          <w:rFonts w:ascii="Palatino Linotype" w:hAnsi="Palatino Linotype"/>
          <w:b/>
          <w:sz w:val="28"/>
          <w:szCs w:val="28"/>
          <w:lang w:val="es-MX"/>
        </w:rPr>
      </w:pPr>
    </w:p>
    <w:p w:rsidR="00BD7892" w:rsidRDefault="00BD7892" w:rsidP="00BD7892">
      <w:pPr>
        <w:spacing w:line="360" w:lineRule="auto"/>
        <w:jc w:val="both"/>
        <w:rPr>
          <w:rFonts w:ascii="Palatino Linotype" w:hAnsi="Palatino Linotype" w:cs="Arial"/>
          <w:b/>
          <w:sz w:val="28"/>
          <w:szCs w:val="20"/>
        </w:rPr>
      </w:pPr>
      <w:r>
        <w:rPr>
          <w:rFonts w:ascii="Palatino Linotype" w:hAnsi="Palatino Linotype"/>
          <w:b/>
          <w:sz w:val="28"/>
          <w:szCs w:val="28"/>
          <w:lang w:val="es-MX"/>
        </w:rPr>
        <w:lastRenderedPageBreak/>
        <w:t>SEGUNDO</w:t>
      </w:r>
      <w:r w:rsidRPr="00A42A4D">
        <w:rPr>
          <w:rFonts w:ascii="Palatino Linotype" w:hAnsi="Palatino Linotype"/>
          <w:b/>
          <w:sz w:val="28"/>
          <w:szCs w:val="28"/>
          <w:lang w:val="es-MX"/>
        </w:rPr>
        <w:t>.</w:t>
      </w:r>
      <w:r w:rsidRPr="00A42A4D">
        <w:rPr>
          <w:rFonts w:ascii="Palatino Linotype" w:hAnsi="Palatino Linotype"/>
          <w:sz w:val="28"/>
          <w:szCs w:val="28"/>
          <w:lang w:val="es-MX"/>
        </w:rPr>
        <w:t xml:space="preserve"> </w:t>
      </w:r>
      <w:r w:rsidRPr="002C3EC8">
        <w:rPr>
          <w:rFonts w:ascii="Palatino Linotype" w:hAnsi="Palatino Linotype" w:cs="Arial"/>
          <w:b/>
          <w:sz w:val="28"/>
          <w:szCs w:val="20"/>
        </w:rPr>
        <w:t>De la respuesta del Sujeto Obligado.</w:t>
      </w:r>
    </w:p>
    <w:p w:rsidR="00BD7892" w:rsidRDefault="00BD7892" w:rsidP="00BD7892">
      <w:pPr>
        <w:spacing w:line="360" w:lineRule="auto"/>
        <w:jc w:val="both"/>
        <w:rPr>
          <w:rFonts w:ascii="Palatino Linotype" w:hAnsi="Palatino Linotype"/>
        </w:rPr>
      </w:pPr>
      <w:r w:rsidRPr="00F1796C">
        <w:rPr>
          <w:rFonts w:ascii="Palatino Linotype" w:hAnsi="Palatino Linotype"/>
        </w:rPr>
        <w:t xml:space="preserve">Como se advierte de las constancias del expediente electrónico, en fecha </w:t>
      </w:r>
      <w:r>
        <w:rPr>
          <w:rFonts w:ascii="Palatino Linotype" w:hAnsi="Palatino Linotype"/>
        </w:rPr>
        <w:t>quince de junio</w:t>
      </w:r>
      <w:r w:rsidRPr="00F1796C">
        <w:rPr>
          <w:rFonts w:ascii="Palatino Linotype" w:hAnsi="Palatino Linotype"/>
        </w:rPr>
        <w:t xml:space="preserve"> de dos mil veintidós,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rsidR="00BD7892" w:rsidRDefault="00BD7892" w:rsidP="00BD7892">
      <w:pPr>
        <w:spacing w:line="360" w:lineRule="auto"/>
        <w:jc w:val="both"/>
        <w:rPr>
          <w:rFonts w:ascii="Palatino Linotype" w:hAnsi="Palatino Linotype"/>
        </w:rPr>
      </w:pPr>
    </w:p>
    <w:p w:rsidR="00BD7892" w:rsidRPr="00BD7892" w:rsidRDefault="00BD7892" w:rsidP="00BD7892">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BD7892">
        <w:rPr>
          <w:rFonts w:ascii="Palatino Linotype" w:hAnsi="Palatino Linotype"/>
          <w:bCs/>
          <w:i/>
          <w:sz w:val="22"/>
        </w:rPr>
        <w:t>Al respecto le informo que los gastos autorizados para los diversos eventos del Festival Reencontrarte en el ejercicio 2022 fueron de $5,000,000,00.</w:t>
      </w:r>
    </w:p>
    <w:p w:rsidR="00BD7892" w:rsidRPr="00BD7892" w:rsidRDefault="00BD7892" w:rsidP="00BD7892">
      <w:pPr>
        <w:spacing w:line="276" w:lineRule="auto"/>
        <w:ind w:left="567" w:right="616"/>
        <w:jc w:val="both"/>
        <w:rPr>
          <w:rFonts w:ascii="Palatino Linotype" w:hAnsi="Palatino Linotype"/>
          <w:bCs/>
          <w:i/>
          <w:sz w:val="22"/>
        </w:rPr>
      </w:pPr>
      <w:r w:rsidRPr="00BD7892">
        <w:rPr>
          <w:rFonts w:ascii="Palatino Linotype" w:hAnsi="Palatino Linotype"/>
          <w:bCs/>
          <w:i/>
          <w:sz w:val="22"/>
        </w:rPr>
        <w:t>ATENTAMENTE</w:t>
      </w:r>
    </w:p>
    <w:p w:rsidR="00BD7892" w:rsidRDefault="00BD7892" w:rsidP="00BD7892">
      <w:pPr>
        <w:spacing w:line="276" w:lineRule="auto"/>
        <w:ind w:left="567" w:right="616"/>
        <w:jc w:val="both"/>
        <w:rPr>
          <w:rFonts w:ascii="Palatino Linotype" w:hAnsi="Palatino Linotype"/>
          <w:bCs/>
          <w:i/>
          <w:sz w:val="22"/>
        </w:rPr>
      </w:pPr>
      <w:r w:rsidRPr="00BD7892">
        <w:rPr>
          <w:rFonts w:ascii="Palatino Linotype" w:hAnsi="Palatino Linotype"/>
          <w:bCs/>
          <w:i/>
          <w:sz w:val="22"/>
        </w:rPr>
        <w:t>Lic. Brisa Valentina Ramos Franco</w:t>
      </w:r>
    </w:p>
    <w:p w:rsidR="00BD7892" w:rsidRDefault="00BD7892" w:rsidP="00BD7892">
      <w:pPr>
        <w:spacing w:line="276" w:lineRule="auto"/>
        <w:ind w:left="567" w:right="616"/>
        <w:jc w:val="both"/>
        <w:rPr>
          <w:rFonts w:ascii="Palatino Linotype" w:hAnsi="Palatino Linotype"/>
          <w:b/>
          <w:bCs/>
          <w:i/>
          <w:sz w:val="22"/>
        </w:rPr>
      </w:pPr>
      <w:r>
        <w:rPr>
          <w:rFonts w:ascii="Palatino Linotype" w:hAnsi="Palatino Linotype"/>
          <w:b/>
          <w:bCs/>
          <w:i/>
          <w:sz w:val="22"/>
        </w:rPr>
        <w:t>Responsable de la Unidad de Información</w:t>
      </w:r>
    </w:p>
    <w:p w:rsidR="00BD7892" w:rsidRPr="00157DDD" w:rsidRDefault="00BD7892" w:rsidP="00BD7892">
      <w:pPr>
        <w:spacing w:line="276" w:lineRule="auto"/>
        <w:ind w:left="567" w:right="616"/>
        <w:jc w:val="both"/>
        <w:rPr>
          <w:rFonts w:ascii="Palatino Linotype" w:hAnsi="Palatino Linotype"/>
          <w:bCs/>
          <w:i/>
          <w:sz w:val="22"/>
        </w:rPr>
      </w:pPr>
      <w:r>
        <w:rPr>
          <w:rFonts w:ascii="Palatino Linotype" w:hAnsi="Palatino Linotype"/>
          <w:bCs/>
          <w:i/>
          <w:sz w:val="22"/>
        </w:rPr>
        <w:t>Ayuntamiento de Lerma”</w:t>
      </w:r>
    </w:p>
    <w:p w:rsidR="00BD7892" w:rsidRDefault="00BD7892" w:rsidP="00BD7892">
      <w:pPr>
        <w:spacing w:line="360" w:lineRule="auto"/>
        <w:ind w:right="616"/>
        <w:jc w:val="both"/>
        <w:rPr>
          <w:rFonts w:ascii="Palatino Linotype" w:hAnsi="Palatino Linotype"/>
          <w:bCs/>
        </w:rPr>
      </w:pPr>
    </w:p>
    <w:p w:rsidR="00BD7892" w:rsidRDefault="00BD7892" w:rsidP="00BD7892">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C3EC8">
        <w:rPr>
          <w:rFonts w:ascii="Palatino Linotype" w:hAnsi="Palatino Linotype"/>
          <w:b/>
          <w:sz w:val="28"/>
        </w:rPr>
        <w:t>Del recurso de revisión.</w:t>
      </w:r>
    </w:p>
    <w:p w:rsidR="00BD7892" w:rsidRDefault="00BD7892" w:rsidP="00BD7892">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veintiuno de junio de dos mil veintidós</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C553A1">
        <w:rPr>
          <w:rFonts w:ascii="Palatino Linotype" w:eastAsia="Arial Unicode MS" w:hAnsi="Palatino Linotype" w:cs="Arial"/>
          <w:b/>
        </w:rPr>
        <w:t>0</w:t>
      </w:r>
      <w:r>
        <w:rPr>
          <w:rFonts w:ascii="Palatino Linotype" w:hAnsi="Palatino Linotype"/>
          <w:b/>
        </w:rPr>
        <w:t xml:space="preserve">11940/INFOEM/IP/RR/2022,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BD7892" w:rsidRDefault="00BD7892" w:rsidP="00BD7892">
      <w:pPr>
        <w:spacing w:line="276" w:lineRule="auto"/>
        <w:ind w:right="616"/>
        <w:jc w:val="both"/>
        <w:rPr>
          <w:rFonts w:ascii="Palatino Linotype" w:hAnsi="Palatino Linotype"/>
          <w:b/>
        </w:rPr>
      </w:pPr>
    </w:p>
    <w:p w:rsidR="00BD7892" w:rsidRPr="005C7D38" w:rsidRDefault="00BD7892" w:rsidP="00BD7892">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BD7892" w:rsidRDefault="00BD7892" w:rsidP="00BD7892">
      <w:pPr>
        <w:spacing w:line="276" w:lineRule="auto"/>
        <w:ind w:right="616"/>
        <w:jc w:val="both"/>
        <w:rPr>
          <w:rFonts w:ascii="Palatino Linotype" w:hAnsi="Palatino Linotype"/>
          <w:b/>
        </w:rPr>
      </w:pPr>
    </w:p>
    <w:p w:rsidR="00BD7892" w:rsidRDefault="00BD7892" w:rsidP="00BD7892">
      <w:pPr>
        <w:spacing w:line="276" w:lineRule="auto"/>
        <w:ind w:left="567" w:right="616"/>
        <w:jc w:val="both"/>
        <w:rPr>
          <w:rFonts w:ascii="Palatino Linotype" w:hAnsi="Palatino Linotype"/>
        </w:rPr>
      </w:pPr>
      <w:r>
        <w:rPr>
          <w:rFonts w:ascii="Palatino Linotype" w:hAnsi="Palatino Linotype"/>
          <w:i/>
          <w:sz w:val="22"/>
        </w:rPr>
        <w:t>“</w:t>
      </w:r>
      <w:r w:rsidRPr="00BD7892">
        <w:rPr>
          <w:rFonts w:ascii="Palatino Linotype" w:hAnsi="Palatino Linotype"/>
          <w:i/>
          <w:sz w:val="22"/>
        </w:rPr>
        <w:t>Entrega de información incompleta</w:t>
      </w:r>
      <w:r w:rsidRPr="007F0C84">
        <w:rPr>
          <w:rFonts w:ascii="Palatino Linotype" w:hAnsi="Palatino Linotype"/>
          <w:i/>
          <w:sz w:val="22"/>
        </w:rPr>
        <w:t>.</w:t>
      </w:r>
      <w:r>
        <w:rPr>
          <w:rFonts w:ascii="Palatino Linotype" w:hAnsi="Palatino Linotype"/>
          <w:i/>
          <w:sz w:val="22"/>
        </w:rPr>
        <w:t>” (sic)</w:t>
      </w:r>
    </w:p>
    <w:p w:rsidR="00BD7892" w:rsidRPr="00F02E91" w:rsidRDefault="00BD7892" w:rsidP="00BD7892">
      <w:pPr>
        <w:spacing w:line="360" w:lineRule="auto"/>
        <w:ind w:right="616"/>
        <w:jc w:val="both"/>
        <w:rPr>
          <w:rFonts w:ascii="Palatino Linotype" w:hAnsi="Palatino Linotype"/>
        </w:rPr>
      </w:pPr>
    </w:p>
    <w:p w:rsidR="00BD7892" w:rsidRPr="006B65F9" w:rsidRDefault="00BD7892" w:rsidP="00BD7892">
      <w:pPr>
        <w:pStyle w:val="Prrafodelista"/>
        <w:numPr>
          <w:ilvl w:val="0"/>
          <w:numId w:val="1"/>
        </w:numPr>
        <w:spacing w:line="360" w:lineRule="auto"/>
        <w:ind w:right="51"/>
        <w:jc w:val="both"/>
        <w:rPr>
          <w:rFonts w:ascii="Palatino Linotype" w:hAnsi="Palatino Linotype"/>
          <w:b/>
        </w:rPr>
      </w:pPr>
      <w:r w:rsidRPr="006B65F9">
        <w:rPr>
          <w:rFonts w:ascii="Palatino Linotype" w:hAnsi="Palatino Linotype"/>
          <w:b/>
        </w:rPr>
        <w:t>Razones o motivos de inconformidad:</w:t>
      </w:r>
    </w:p>
    <w:p w:rsidR="00BD7892" w:rsidRDefault="00BD7892" w:rsidP="00BD7892">
      <w:pPr>
        <w:spacing w:line="360" w:lineRule="auto"/>
        <w:ind w:right="51"/>
        <w:jc w:val="both"/>
        <w:rPr>
          <w:rFonts w:ascii="Palatino Linotype" w:hAnsi="Palatino Linotype"/>
        </w:rPr>
      </w:pPr>
    </w:p>
    <w:p w:rsidR="00BD7892" w:rsidRPr="005C7D38" w:rsidRDefault="00BD7892" w:rsidP="00BD7892">
      <w:pPr>
        <w:spacing w:line="276" w:lineRule="auto"/>
        <w:ind w:left="567" w:right="616"/>
        <w:jc w:val="both"/>
        <w:rPr>
          <w:rFonts w:ascii="Palatino Linotype" w:hAnsi="Palatino Linotype"/>
          <w:i/>
          <w:sz w:val="22"/>
        </w:rPr>
      </w:pPr>
      <w:r>
        <w:rPr>
          <w:rFonts w:ascii="Palatino Linotype" w:hAnsi="Palatino Linotype"/>
          <w:i/>
          <w:sz w:val="22"/>
        </w:rPr>
        <w:t>“</w:t>
      </w:r>
      <w:r w:rsidRPr="00BD7892">
        <w:rPr>
          <w:rFonts w:ascii="Palatino Linotype" w:hAnsi="Palatino Linotype"/>
          <w:i/>
          <w:sz w:val="22"/>
        </w:rPr>
        <w:t>No se me proporciona el monto que se gastó en cada uno de los eventos realizados, se me indica el monto total, pero no por cada evento.</w:t>
      </w:r>
      <w:r>
        <w:rPr>
          <w:rFonts w:ascii="Palatino Linotype" w:hAnsi="Palatino Linotype"/>
          <w:i/>
          <w:sz w:val="22"/>
        </w:rPr>
        <w:t>”</w:t>
      </w:r>
    </w:p>
    <w:p w:rsidR="00BD7892" w:rsidRDefault="00BD7892" w:rsidP="00BD7892">
      <w:pPr>
        <w:spacing w:line="360" w:lineRule="auto"/>
        <w:ind w:right="51"/>
        <w:jc w:val="both"/>
        <w:rPr>
          <w:rFonts w:ascii="Palatino Linotype" w:hAnsi="Palatino Linotype"/>
        </w:rPr>
      </w:pPr>
    </w:p>
    <w:p w:rsidR="00BD7892" w:rsidRPr="002C3EC8" w:rsidRDefault="00BD7892" w:rsidP="00BD7892">
      <w:pPr>
        <w:spacing w:before="240" w:line="360" w:lineRule="auto"/>
        <w:jc w:val="both"/>
        <w:rPr>
          <w:rFonts w:ascii="Palatino Linotype" w:hAnsi="Palatino Linotype" w:cs="Arial"/>
          <w:b/>
        </w:rPr>
      </w:pPr>
      <w:r>
        <w:rPr>
          <w:rFonts w:ascii="Palatino Linotype" w:hAnsi="Palatino Linotype" w:cs="Arial"/>
          <w:b/>
          <w:sz w:val="28"/>
          <w:szCs w:val="22"/>
          <w:lang w:val="es-MX"/>
        </w:rPr>
        <w:lastRenderedPageBreak/>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rsidR="00BD7892" w:rsidRPr="002C3EC8" w:rsidRDefault="00BD7892" w:rsidP="00BD7892">
      <w:pPr>
        <w:spacing w:before="240" w:line="360" w:lineRule="auto"/>
        <w:jc w:val="both"/>
        <w:rPr>
          <w:rFonts w:ascii="Palatino Linotype" w:hAnsi="Palatino Linotype" w:cs="Arial"/>
          <w:sz w:val="28"/>
        </w:rPr>
      </w:pPr>
      <w:r>
        <w:rPr>
          <w:rFonts w:ascii="Palatino Linotype" w:hAnsi="Palatino Linotype"/>
        </w:rPr>
        <w:t>El medio de impugnación fue turnado al Comisionado</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electrónico SAIMEX, en términos del arábigo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Pr>
          <w:rFonts w:ascii="Palatino Linotype" w:hAnsi="Palatino Linotype" w:cs="Arial"/>
          <w:b/>
        </w:rPr>
        <w:t>veintisiete</w:t>
      </w:r>
      <w:r w:rsidRPr="00E52C83">
        <w:rPr>
          <w:rFonts w:ascii="Palatino Linotype" w:hAnsi="Palatino Linotype"/>
          <w:b/>
        </w:rPr>
        <w:t xml:space="preserve"> de junio</w:t>
      </w:r>
      <w:r w:rsidRPr="002C3EC8">
        <w:rPr>
          <w:rFonts w:ascii="Palatino Linotype" w:hAnsi="Palatino Linotype"/>
        </w:rPr>
        <w:t xml:space="preserve"> de dos mil veintidós, determinándose en ellos, un plazo de siete días para que las partes manifestaran lo que a su derecho corresponda en términos del numeral ya citado.</w:t>
      </w:r>
    </w:p>
    <w:p w:rsidR="00BD7892" w:rsidRDefault="00BD7892" w:rsidP="00BD7892">
      <w:pPr>
        <w:spacing w:line="360" w:lineRule="auto"/>
        <w:ind w:right="49"/>
        <w:jc w:val="both"/>
        <w:rPr>
          <w:rFonts w:ascii="Palatino Linotype" w:hAnsi="Palatino Linotype" w:cs="Arial"/>
          <w:lang w:val="es-ES_tradnl"/>
        </w:rPr>
      </w:pPr>
    </w:p>
    <w:p w:rsidR="00BD7892" w:rsidRPr="002C5D52" w:rsidRDefault="00BD7892" w:rsidP="00BD7892">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rsidR="00BD7892" w:rsidRPr="00E3454E" w:rsidRDefault="00BD7892" w:rsidP="00BD7892">
      <w:pPr>
        <w:spacing w:line="360" w:lineRule="auto"/>
        <w:jc w:val="both"/>
        <w:rPr>
          <w:rFonts w:ascii="Palatino Linotype" w:eastAsia="Calibri" w:hAnsi="Palatino Linotype" w:cs="Arial"/>
          <w:lang w:val="es-MX" w:eastAsia="en-US"/>
        </w:rPr>
      </w:pPr>
      <w:r w:rsidRPr="002C5D52">
        <w:rPr>
          <w:rFonts w:ascii="Palatino Linotype" w:eastAsia="Calibri" w:hAnsi="Palatino Linotype" w:cs="Arial"/>
          <w:lang w:val="es-MX" w:eastAsia="en-US"/>
        </w:rPr>
        <w:t xml:space="preserve">Una vez abierta la etapa de instrucción, se advierte que el </w:t>
      </w:r>
      <w:r w:rsidRPr="002C5D52">
        <w:rPr>
          <w:rFonts w:ascii="Palatino Linotype" w:eastAsia="Calibri" w:hAnsi="Palatino Linotype" w:cs="Arial"/>
          <w:b/>
          <w:lang w:val="es-MX" w:eastAsia="en-US"/>
        </w:rPr>
        <w:t>Sujeto Obligado</w:t>
      </w:r>
      <w:r w:rsidRPr="002C5D52">
        <w:rPr>
          <w:rFonts w:ascii="Palatino Linotype" w:eastAsia="Calibri" w:hAnsi="Palatino Linotype" w:cs="Arial"/>
          <w:lang w:val="es-MX" w:eastAsia="en-US"/>
        </w:rPr>
        <w:t xml:space="preserve"> fue omiso en rendir su informe justificado De igual manera, se advierte que</w:t>
      </w:r>
      <w:r>
        <w:rPr>
          <w:rFonts w:ascii="Palatino Linotype" w:eastAsia="Calibri" w:hAnsi="Palatino Linotype" w:cs="Arial"/>
          <w:lang w:val="es-MX" w:eastAsia="en-US"/>
        </w:rPr>
        <w:t xml:space="preserve"> </w:t>
      </w:r>
      <w:r w:rsidRPr="002C5D52">
        <w:rPr>
          <w:rFonts w:ascii="Palatino Linotype" w:eastAsia="Calibri" w:hAnsi="Palatino Linotype" w:cs="Arial"/>
          <w:b/>
          <w:lang w:val="es-MX" w:eastAsia="en-US"/>
        </w:rPr>
        <w:t>el Recurrente</w:t>
      </w:r>
      <w:r w:rsidRPr="002C5D52">
        <w:rPr>
          <w:rFonts w:ascii="Palatino Linotype" w:eastAsia="Calibri" w:hAnsi="Palatino Linotype" w:cs="Arial"/>
          <w:lang w:val="es-MX" w:eastAsia="en-US"/>
        </w:rPr>
        <w:t>, omitió rendir dentro del término de Ley, las manifestaciones que a sus intereses conviniera.</w:t>
      </w:r>
    </w:p>
    <w:p w:rsidR="00BD7892" w:rsidRDefault="00BD7892" w:rsidP="00BD7892">
      <w:pPr>
        <w:spacing w:line="360" w:lineRule="auto"/>
        <w:jc w:val="both"/>
        <w:rPr>
          <w:rFonts w:ascii="Palatino Linotype" w:eastAsia="Calibri" w:hAnsi="Palatino Linotype" w:cs="Arial"/>
          <w:b/>
          <w:sz w:val="28"/>
          <w:szCs w:val="28"/>
          <w:lang w:val="es-MX" w:eastAsia="en-US"/>
        </w:rPr>
      </w:pPr>
    </w:p>
    <w:p w:rsidR="00BD7892" w:rsidRDefault="00BD7892" w:rsidP="00BD7892">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2C3EC8">
        <w:rPr>
          <w:rFonts w:ascii="Palatino Linotype" w:hAnsi="Palatino Linotype" w:cs="Arial"/>
          <w:b/>
          <w:sz w:val="28"/>
          <w:szCs w:val="28"/>
        </w:rPr>
        <w:t>Del Cierre de Instrucción.</w:t>
      </w:r>
    </w:p>
    <w:p w:rsidR="00BD7892" w:rsidRPr="00E3454E" w:rsidRDefault="00BD7892" w:rsidP="00BD7892">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Pr>
          <w:rFonts w:ascii="Palatino Linotype" w:eastAsia="Calibri" w:hAnsi="Palatino Linotype" w:cs="Arial"/>
          <w:b/>
          <w:lang w:val="es-MX" w:eastAsia="en-US"/>
        </w:rPr>
        <w:t>siete de julio</w:t>
      </w:r>
      <w:r w:rsidRPr="00E3454E">
        <w:rPr>
          <w:rFonts w:ascii="Palatino Linotype" w:eastAsia="Calibri" w:hAnsi="Palatino Linotype" w:cs="Arial"/>
          <w:lang w:val="es-MX" w:eastAsia="en-US"/>
        </w:rPr>
        <w:t xml:space="preserve"> de dos mil veintidós, en términos del artículo 185 fracción VI de la Ley de Transparencia y Acceso a la Información Pública del Estado de México y Municipios, ordenándose turnar los expedientes a la resolución que en derecho proceda.</w:t>
      </w:r>
    </w:p>
    <w:p w:rsidR="00BD7892" w:rsidRPr="00E3454E" w:rsidRDefault="00BD7892" w:rsidP="00BD7892">
      <w:pPr>
        <w:spacing w:line="360" w:lineRule="auto"/>
        <w:jc w:val="both"/>
        <w:rPr>
          <w:rFonts w:ascii="Palatino Linotype" w:eastAsia="Calibri" w:hAnsi="Palatino Linotype" w:cs="Arial"/>
          <w:lang w:val="es-MX" w:eastAsia="en-US"/>
        </w:rPr>
      </w:pPr>
    </w:p>
    <w:p w:rsidR="00BD7892" w:rsidRPr="009E5E8F" w:rsidRDefault="00BD7892" w:rsidP="00BD7892">
      <w:pPr>
        <w:spacing w:line="360" w:lineRule="auto"/>
        <w:jc w:val="both"/>
        <w:rPr>
          <w:rFonts w:ascii="Palatino Linotype" w:hAnsi="Palatino Linotype" w:cs="Arial"/>
          <w:b/>
          <w:sz w:val="28"/>
        </w:rPr>
      </w:pPr>
      <w:r>
        <w:rPr>
          <w:rFonts w:ascii="Palatino Linotype" w:hAnsi="Palatino Linotype" w:cs="Arial"/>
          <w:b/>
          <w:sz w:val="28"/>
          <w:szCs w:val="28"/>
        </w:rPr>
        <w:t>SEPTIMO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BD7892" w:rsidRPr="00FA29BE" w:rsidRDefault="00BD7892" w:rsidP="00BD7892">
      <w:pPr>
        <w:spacing w:line="360" w:lineRule="auto"/>
        <w:jc w:val="both"/>
        <w:rPr>
          <w:rFonts w:ascii="Palatino Linotype" w:hAnsi="Palatino Linotype" w:cs="Arial"/>
        </w:rPr>
      </w:pPr>
      <w:r w:rsidRPr="00FA29BE">
        <w:rPr>
          <w:rFonts w:ascii="Palatino Linotype" w:hAnsi="Palatino Linotype" w:cs="Arial"/>
        </w:rPr>
        <w:lastRenderedPageBreak/>
        <w:t xml:space="preserve">Posteriormente, en fecha </w:t>
      </w:r>
      <w:r>
        <w:rPr>
          <w:rFonts w:ascii="Palatino Linotype" w:hAnsi="Palatino Linotype" w:cs="Arial"/>
          <w:b/>
        </w:rPr>
        <w:t>siete</w:t>
      </w:r>
      <w:r w:rsidRPr="0031786E">
        <w:rPr>
          <w:rFonts w:ascii="Palatino Linotype" w:hAnsi="Palatino Linotype" w:cs="Arial"/>
          <w:b/>
        </w:rPr>
        <w:t xml:space="preserve"> de julio</w:t>
      </w:r>
      <w:r w:rsidRPr="00FA29BE">
        <w:rPr>
          <w:rFonts w:ascii="Palatino Linotype" w:hAnsi="Palatino Linotype" w:cs="Arial"/>
          <w:b/>
        </w:rPr>
        <w:t xml:space="preserve"> del año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rsidR="00BD7892" w:rsidRPr="0024200F" w:rsidRDefault="00BD7892" w:rsidP="00BD789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BD7892" w:rsidRPr="00825F67" w:rsidRDefault="00BD7892" w:rsidP="00BD7892">
      <w:pPr>
        <w:spacing w:line="360" w:lineRule="auto"/>
        <w:ind w:right="49"/>
        <w:jc w:val="both"/>
        <w:rPr>
          <w:rFonts w:ascii="Palatino Linotype" w:hAnsi="Palatino Linotype"/>
          <w:szCs w:val="28"/>
        </w:rPr>
      </w:pPr>
    </w:p>
    <w:p w:rsidR="00BD7892" w:rsidRPr="00FB3150" w:rsidRDefault="00BD7892" w:rsidP="00BD7892">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BD7892" w:rsidRPr="00EB0CBC" w:rsidRDefault="00BD7892" w:rsidP="00BD7892">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D7892" w:rsidRDefault="00BD7892" w:rsidP="00BD7892">
      <w:pPr>
        <w:spacing w:line="360" w:lineRule="auto"/>
        <w:jc w:val="both"/>
        <w:rPr>
          <w:rFonts w:ascii="Palatino Linotype" w:hAnsi="Palatino Linotype" w:cs="Arial"/>
        </w:rPr>
      </w:pPr>
    </w:p>
    <w:p w:rsidR="00BD7892" w:rsidRPr="00FB3150" w:rsidRDefault="00BD7892" w:rsidP="00BD7892">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BD7892" w:rsidRDefault="00BD7892" w:rsidP="00BD7892">
      <w:pPr>
        <w:spacing w:line="360" w:lineRule="auto"/>
        <w:ind w:right="49"/>
        <w:jc w:val="both"/>
        <w:rPr>
          <w:rFonts w:ascii="Palatino Linotype" w:hAnsi="Palatino Linotype" w:cs="Arial"/>
        </w:rPr>
      </w:pPr>
      <w:r w:rsidRPr="002835C3">
        <w:rPr>
          <w:rFonts w:ascii="Palatino Linotype" w:hAnsi="Palatino Linotype" w:cs="Arial"/>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2835C3">
        <w:rPr>
          <w:rFonts w:ascii="Palatino Linotype" w:hAnsi="Palatino Linotype" w:cs="Arial"/>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BD7892" w:rsidRDefault="00BD7892" w:rsidP="00BD7892">
      <w:pPr>
        <w:spacing w:line="360" w:lineRule="auto"/>
        <w:ind w:right="49"/>
        <w:jc w:val="both"/>
        <w:rPr>
          <w:rFonts w:ascii="Palatino Linotype" w:hAnsi="Palatino Linotype" w:cs="Arial"/>
        </w:rPr>
      </w:pPr>
    </w:p>
    <w:p w:rsidR="00BD789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D7892" w:rsidRDefault="00BD7892" w:rsidP="00BD7892">
      <w:pPr>
        <w:autoSpaceDE w:val="0"/>
        <w:autoSpaceDN w:val="0"/>
        <w:adjustRightInd w:val="0"/>
        <w:spacing w:line="360" w:lineRule="auto"/>
        <w:jc w:val="both"/>
        <w:rPr>
          <w:rFonts w:ascii="Palatino Linotype" w:hAnsi="Palatino Linotype" w:cs="Arial"/>
        </w:rPr>
      </w:pPr>
    </w:p>
    <w:p w:rsidR="000235C2" w:rsidRDefault="000235C2" w:rsidP="000235C2">
      <w:pPr>
        <w:spacing w:line="360" w:lineRule="auto"/>
        <w:jc w:val="both"/>
        <w:rPr>
          <w:rFonts w:ascii="Palatino Linotype" w:hAnsi="Palatino Linotype"/>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hAnsi="Palatino Linotype"/>
        </w:rPr>
        <w:t xml:space="preserve"> </w:t>
      </w: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180</w:t>
      </w:r>
      <w:r w:rsidRPr="007C3942">
        <w:rPr>
          <w:rFonts w:ascii="Palatino Linotype" w:hAnsi="Palatino Linotype" w:cs="Arial"/>
          <w:i/>
        </w:rPr>
        <w:t xml:space="preserve">. El recurso de revisión contendrá: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El Sujeto Obligado ante la cual se presentó la solicitud;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w:t>
      </w:r>
      <w:r w:rsidRPr="007C3942">
        <w:rPr>
          <w:rFonts w:ascii="Palatino Linotype" w:hAnsi="Palatino Linotype" w:cs="Arial"/>
          <w:i/>
        </w:rPr>
        <w:t xml:space="preserve">. </w:t>
      </w:r>
      <w:r w:rsidRPr="007C3942">
        <w:rPr>
          <w:rFonts w:ascii="Palatino Linotype" w:hAnsi="Palatino Linotype" w:cs="Arial"/>
          <w:i/>
          <w:u w:val="single"/>
        </w:rPr>
        <w:t>El nombre del solicitante</w:t>
      </w:r>
      <w:r w:rsidRPr="007C3942">
        <w:rPr>
          <w:rFonts w:ascii="Palatino Linotype" w:hAnsi="Palatino Linotype" w:cs="Arial"/>
          <w:i/>
        </w:rPr>
        <w:t xml:space="preserve"> que recurre o de su representante y, en su caso, del tercero interesado, así como la dirección o medio que señale para recibir notificaciones;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xml:space="preserve">. El número de folio de respuesta de la solicitud de acceso;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IV</w:t>
      </w:r>
      <w:r w:rsidRPr="007C3942">
        <w:rPr>
          <w:rFonts w:ascii="Palatino Linotype" w:hAnsi="Palatino Linotype" w:cs="Arial"/>
          <w:i/>
        </w:rPr>
        <w:t xml:space="preserve">. La fecha en que fue notificada la respuesta al solicitante o tuvo conocimiento del acto reclamado, o de presentación de la solicitud, en caso de falta de respuesta;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w:t>
      </w:r>
      <w:r w:rsidRPr="007C3942">
        <w:rPr>
          <w:rFonts w:ascii="Palatino Linotype" w:hAnsi="Palatino Linotype" w:cs="Arial"/>
          <w:i/>
        </w:rPr>
        <w:t xml:space="preserve">. El acto que se recurre;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w:t>
      </w:r>
      <w:r w:rsidRPr="007C3942">
        <w:rPr>
          <w:rFonts w:ascii="Palatino Linotype" w:hAnsi="Palatino Linotype" w:cs="Arial"/>
          <w:i/>
        </w:rPr>
        <w:t xml:space="preserve">. Las razones o motivos de inconformidad;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lastRenderedPageBreak/>
        <w:t>VII</w:t>
      </w:r>
      <w:r w:rsidRPr="007C3942">
        <w:rPr>
          <w:rFonts w:ascii="Palatino Linotype" w:hAnsi="Palatino Linotype" w:cs="Arial"/>
          <w:i/>
        </w:rPr>
        <w:t xml:space="preserve">. La copia de la respuesta que se impugna y, en su caso, de la notificación correspondiente, en el caso de respuesta de la solicitud; y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VIII</w:t>
      </w:r>
      <w:r w:rsidRPr="007C3942">
        <w:rPr>
          <w:rFonts w:ascii="Palatino Linotype" w:hAnsi="Palatino Linotype" w:cs="Arial"/>
          <w:i/>
        </w:rPr>
        <w:t xml:space="preserve">. Firma del Recurrente, en su caso, cuando se presente por escrito, requisito sin el cual se dará trámite al recurso.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 xml:space="preserve">Adicionalmente, se podrán anexar las pruebas y demás elementos que considere procedentes someter a juicio del Instituto.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 xml:space="preserve">En ningún caso será necesario que el particular ratifique el recurso de revisión interpuesto. </w:t>
      </w:r>
    </w:p>
    <w:p w:rsidR="00BD7892" w:rsidRPr="007C3942" w:rsidRDefault="00BD7892" w:rsidP="00BD7892">
      <w:pPr>
        <w:autoSpaceDE w:val="0"/>
        <w:autoSpaceDN w:val="0"/>
        <w:adjustRightInd w:val="0"/>
        <w:ind w:left="567" w:right="567"/>
        <w:jc w:val="both"/>
        <w:rPr>
          <w:rFonts w:ascii="Palatino Linotype" w:hAnsi="Palatino Linotype" w:cs="Arial"/>
          <w:i/>
          <w:u w:val="single"/>
        </w:rPr>
      </w:pPr>
      <w:r w:rsidRPr="007C3942">
        <w:rPr>
          <w:rFonts w:ascii="Palatino Linotype" w:hAnsi="Palatino Linotype" w:cs="Arial"/>
          <w:i/>
          <w:u w:val="single"/>
        </w:rPr>
        <w:t>En caso de que el recurso se interponga de manera electrónica no será indispensable que contengan los requisitos establecidos en las fracciones II, IV, VII y VIII.”</w:t>
      </w:r>
    </w:p>
    <w:p w:rsidR="00BD7892" w:rsidRPr="007C3942" w:rsidRDefault="00BD7892" w:rsidP="00BD7892">
      <w:pPr>
        <w:autoSpaceDE w:val="0"/>
        <w:autoSpaceDN w:val="0"/>
        <w:adjustRightInd w:val="0"/>
        <w:ind w:left="567" w:right="567"/>
        <w:jc w:val="both"/>
        <w:rPr>
          <w:rFonts w:ascii="Palatino Linotype" w:hAnsi="Palatino Linotype" w:cs="Arial"/>
          <w:i/>
        </w:rPr>
      </w:pPr>
    </w:p>
    <w:p w:rsidR="00BD7892" w:rsidRPr="007C3942" w:rsidRDefault="00BD7892" w:rsidP="00BD7892">
      <w:pPr>
        <w:autoSpaceDE w:val="0"/>
        <w:autoSpaceDN w:val="0"/>
        <w:adjustRightInd w:val="0"/>
        <w:ind w:left="567" w:right="567"/>
        <w:jc w:val="right"/>
        <w:rPr>
          <w:rFonts w:ascii="Palatino Linotype" w:hAnsi="Palatino Linotype" w:cs="Arial"/>
        </w:rPr>
      </w:pPr>
      <w:r w:rsidRPr="007C3942">
        <w:rPr>
          <w:rFonts w:ascii="Palatino Linotype" w:hAnsi="Palatino Linotype" w:cs="Arial"/>
        </w:rPr>
        <w:t>(Énfasis añadido)</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rPr>
        <w:t>Recurrente</w:t>
      </w:r>
      <w:r w:rsidRPr="007C3942">
        <w:rPr>
          <w:rFonts w:ascii="Palatino Linotype" w:hAnsi="Palatino Linotype" w:cs="Arial"/>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rPr>
        <w:t>sine qua non</w:t>
      </w:r>
      <w:r w:rsidRPr="007C3942">
        <w:rPr>
          <w:rFonts w:ascii="Palatino Linotype" w:hAnsi="Palatino Linotype" w:cs="Arial"/>
        </w:rPr>
        <w:t xml:space="preserve"> que los particulares y, en su caso, los Recurrentes deban señalar, por el contrario la Ley de Transparencia </w:t>
      </w:r>
      <w:r w:rsidRPr="007C3942">
        <w:rPr>
          <w:rFonts w:ascii="Palatino Linotype" w:hAnsi="Palatino Linotype" w:cs="Arial"/>
        </w:rPr>
        <w:lastRenderedPageBreak/>
        <w:t>prevé en su artículo 155, párrafo segundo la posibilidad de que las solicitudes de información sean anónimas, con nombre incompleto o seudónimo.</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D789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jc w:val="center"/>
        <w:rPr>
          <w:rFonts w:ascii="Palatino Linotype" w:hAnsi="Palatino Linotype" w:cs="Arial"/>
          <w:b/>
          <w:i/>
        </w:rPr>
      </w:pPr>
      <w:r w:rsidRPr="007C3942">
        <w:rPr>
          <w:rFonts w:ascii="Palatino Linotype" w:hAnsi="Palatino Linotype" w:cs="Arial"/>
          <w:b/>
          <w:i/>
        </w:rPr>
        <w:t>Constitución Política de los Estados Unidos Mexicanos</w:t>
      </w:r>
    </w:p>
    <w:p w:rsidR="00BD7892" w:rsidRPr="007C3942" w:rsidRDefault="00BD7892" w:rsidP="00BD7892">
      <w:pPr>
        <w:autoSpaceDE w:val="0"/>
        <w:autoSpaceDN w:val="0"/>
        <w:adjustRightInd w:val="0"/>
        <w:jc w:val="both"/>
        <w:rPr>
          <w:rFonts w:ascii="Palatino Linotype" w:hAnsi="Palatino Linotype" w:cs="Arial"/>
        </w:rPr>
      </w:pP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Para efectos de lo dispuesto en el presente artículo se observará lo siguiente:</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A</w:t>
      </w:r>
      <w:r w:rsidRPr="007C3942">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7C3942">
        <w:rPr>
          <w:rFonts w:ascii="Palatino Linotype" w:hAnsi="Palatino Linotype" w:cs="Arial"/>
          <w:i/>
        </w:rPr>
        <w:lastRenderedPageBreak/>
        <w:t>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w:t>
      </w:r>
      <w:r w:rsidRPr="007C3942">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w:t>
      </w:r>
      <w:r w:rsidRPr="007C3942">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La ley establecerá aquella información que se considere reservada o confidencial.</w:t>
      </w:r>
    </w:p>
    <w:p w:rsidR="00BD7892" w:rsidRPr="007C3942" w:rsidRDefault="00BD7892" w:rsidP="00BD7892">
      <w:pPr>
        <w:autoSpaceDE w:val="0"/>
        <w:autoSpaceDN w:val="0"/>
        <w:adjustRightInd w:val="0"/>
        <w:ind w:left="567" w:right="567"/>
        <w:jc w:val="both"/>
        <w:rPr>
          <w:rFonts w:ascii="Palatino Linotype" w:hAnsi="Palatino Linotype" w:cs="Arial"/>
          <w:i/>
        </w:rPr>
      </w:pPr>
    </w:p>
    <w:p w:rsidR="00BD7892" w:rsidRPr="007C3942" w:rsidRDefault="00BD7892" w:rsidP="00BD7892">
      <w:pPr>
        <w:autoSpaceDE w:val="0"/>
        <w:autoSpaceDN w:val="0"/>
        <w:adjustRightInd w:val="0"/>
        <w:ind w:left="567" w:right="567"/>
        <w:jc w:val="both"/>
        <w:rPr>
          <w:rFonts w:ascii="Palatino Linotype" w:hAnsi="Palatino Linotype" w:cs="Arial"/>
          <w:i/>
        </w:rPr>
      </w:pPr>
    </w:p>
    <w:p w:rsidR="00BD7892" w:rsidRPr="007C3942" w:rsidRDefault="00BD7892" w:rsidP="00BD7892">
      <w:pPr>
        <w:autoSpaceDE w:val="0"/>
        <w:autoSpaceDN w:val="0"/>
        <w:adjustRightInd w:val="0"/>
        <w:ind w:left="567" w:right="567"/>
        <w:jc w:val="center"/>
        <w:rPr>
          <w:rFonts w:ascii="Palatino Linotype" w:hAnsi="Palatino Linotype" w:cs="Arial"/>
          <w:b/>
          <w:i/>
        </w:rPr>
      </w:pPr>
      <w:r w:rsidRPr="007C3942">
        <w:rPr>
          <w:rFonts w:ascii="Palatino Linotype" w:hAnsi="Palatino Linotype" w:cs="Arial"/>
          <w:b/>
          <w:i/>
        </w:rPr>
        <w:t>Constitución Política del Estado Libre y Soberano de México</w:t>
      </w:r>
    </w:p>
    <w:p w:rsidR="00BD7892" w:rsidRPr="007C3942" w:rsidRDefault="00BD7892" w:rsidP="00BD7892">
      <w:pPr>
        <w:autoSpaceDE w:val="0"/>
        <w:autoSpaceDN w:val="0"/>
        <w:adjustRightInd w:val="0"/>
        <w:ind w:left="567" w:right="567"/>
        <w:jc w:val="both"/>
        <w:rPr>
          <w:rFonts w:ascii="Palatino Linotype" w:hAnsi="Palatino Linotype" w:cs="Arial"/>
          <w:i/>
        </w:rPr>
      </w:pP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5</w:t>
      </w:r>
      <w:r w:rsidRPr="007C3942">
        <w:rPr>
          <w:rFonts w:ascii="Palatino Linotype" w:hAnsi="Palatino Linotype" w:cs="Arial"/>
          <w:i/>
        </w:rPr>
        <w:t xml:space="preserve">. …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El derecho a la información será garantizado por el Estado. La ley establecerá las previsiones que permitan asegurar la protección, el respeto y la difusión de este derecho.</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Este derecho se regirá por los principios y bases siguientes:</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w:t>
      </w:r>
      <w:r w:rsidRPr="007C3942">
        <w:rPr>
          <w:rFonts w:ascii="Palatino Linotype" w:hAnsi="Palatino Linotype" w:cs="Arial"/>
          <w:i/>
        </w:rPr>
        <w:lastRenderedPageBreak/>
        <w:t>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rsidR="00BD7892" w:rsidRPr="007C3942" w:rsidRDefault="00BD7892" w:rsidP="00BD7892">
      <w:pPr>
        <w:autoSpaceDE w:val="0"/>
        <w:autoSpaceDN w:val="0"/>
        <w:adjustRightInd w:val="0"/>
        <w:ind w:left="567" w:right="567"/>
        <w:jc w:val="right"/>
        <w:rPr>
          <w:rFonts w:ascii="Palatino Linotype" w:hAnsi="Palatino Linotype" w:cs="Arial"/>
          <w:i/>
        </w:rPr>
      </w:pPr>
      <w:r w:rsidRPr="007C3942">
        <w:rPr>
          <w:rFonts w:ascii="Palatino Linotype" w:hAnsi="Palatino Linotype" w:cs="Arial"/>
          <w:i/>
        </w:rPr>
        <w:t>(Énfasis añadido)</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Por otra parte, del contenido del artículo 1 de la Constitución Política de los Estados Unidos Mexicanos, se destaca lo siguiente:</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1o.</w:t>
      </w:r>
      <w:r w:rsidRPr="007C3942">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7C3942">
        <w:rPr>
          <w:rFonts w:ascii="Palatino Linotype" w:hAnsi="Palatino Linotype" w:cs="Arial"/>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Acceso a información gubernamental. No debe condicionarse a que el solicitante acredite su personalidad, demuestre interés alguno o justifique su utilización.</w:t>
      </w:r>
      <w:r w:rsidRPr="007C3942">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D7892" w:rsidRPr="007C3942" w:rsidRDefault="00BD7892" w:rsidP="00BD7892">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Resoluciones</w:t>
      </w:r>
    </w:p>
    <w:p w:rsidR="00BD7892" w:rsidRPr="007C3942" w:rsidRDefault="00BD7892" w:rsidP="00BD7892">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5275/13. Interpuesto en contra de la Secretaría de la Defensa Nacional. Comisionado Ponente Ángel Trinidad Zaldívar.</w:t>
      </w:r>
    </w:p>
    <w:p w:rsidR="00BD7892" w:rsidRPr="007C3942" w:rsidRDefault="00BD7892" w:rsidP="00BD7892">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2937/13. Interpuesto en contra de LICONSA, S.A. de C.V. Comisionado. Ponente Gerardo Laveaga Rendón.</w:t>
      </w:r>
    </w:p>
    <w:p w:rsidR="00BD7892" w:rsidRPr="007C3942" w:rsidRDefault="00BD7892" w:rsidP="00BD7892">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3609/12. Interpuesto en contra de la Secretaría de Educación Pública. Comisionada Ponente Sigrid Arzt Colunga.</w:t>
      </w:r>
    </w:p>
    <w:p w:rsidR="00BD7892" w:rsidRPr="007C3942" w:rsidRDefault="00BD7892" w:rsidP="00BD7892">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3361/12. Interpuesto en contra del Servicio de Administración Tributaria. Comisionada Ponente María Elena Pérez-Jaén Zermeño.</w:t>
      </w:r>
    </w:p>
    <w:p w:rsidR="00BD7892" w:rsidRPr="007C3942" w:rsidRDefault="00BD7892" w:rsidP="00BD7892">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0563/12. Interpuesto en contra de la Secretaría de la Función Pública. Comisionada Ponente Jacqueline Peschard Mariscal.”</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rPr>
        <w:t>Recurrente</w:t>
      </w:r>
      <w:r w:rsidRPr="007C3942">
        <w:rPr>
          <w:rFonts w:ascii="Palatino Linotype" w:hAnsi="Palatino Linotype" w:cs="Arial"/>
        </w:rPr>
        <w:t xml:space="preserve"> a través de dicho dato personal, en ciertos extremos se equipara a una exigencia acerca de su interés o justificación de su utilización, lo que materialmente haría nugatorio un derecho fundamental.</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consecuencia, dado lo expuesto y fundado con anterioridad, se estima que el requisito relativo al nombre del </w:t>
      </w:r>
      <w:r w:rsidRPr="00174CB6">
        <w:rPr>
          <w:rFonts w:ascii="Palatino Linotype" w:hAnsi="Palatino Linotype" w:cs="Arial"/>
          <w:b/>
        </w:rPr>
        <w:t>Recurrente</w:t>
      </w:r>
      <w:r w:rsidRPr="007C3942">
        <w:rPr>
          <w:rFonts w:ascii="Palatino Linotype" w:hAnsi="Palatino Linotype" w:cs="Arial"/>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w:t>
      </w:r>
      <w:r w:rsidRPr="007C3942">
        <w:rPr>
          <w:rFonts w:ascii="Palatino Linotype" w:hAnsi="Palatino Linotype" w:cs="Arial"/>
        </w:rPr>
        <w:lastRenderedPageBreak/>
        <w:t>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D789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0235C2" w:rsidP="00BD7892">
      <w:pPr>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CUARTO</w:t>
      </w:r>
      <w:r w:rsidR="00BD7892" w:rsidRPr="007C3942">
        <w:rPr>
          <w:rFonts w:ascii="Palatino Linotype" w:hAnsi="Palatino Linotype" w:cs="Arial"/>
          <w:b/>
          <w:sz w:val="28"/>
          <w:szCs w:val="28"/>
        </w:rPr>
        <w:t xml:space="preserve">. Del estudio de las causas de improcedencia. </w:t>
      </w:r>
    </w:p>
    <w:p w:rsidR="00BD789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w:t>
      </w:r>
      <w:r w:rsidRPr="007C3942">
        <w:rPr>
          <w:rFonts w:ascii="Palatino Linotype" w:hAnsi="Palatino Linotype"/>
          <w:b/>
          <w:bCs/>
          <w:i/>
        </w:rPr>
        <w:lastRenderedPageBreak/>
        <w:t xml:space="preserve">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Por lo que una vez que se analizó el expediente en estudio se cae en la cuenta de que no se actualiza ninguna de las casuales a continuación transcritas:</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191</w:t>
      </w:r>
      <w:r w:rsidRPr="007C3942">
        <w:rPr>
          <w:rFonts w:ascii="Palatino Linotype" w:hAnsi="Palatino Linotype" w:cs="Arial"/>
          <w:i/>
        </w:rPr>
        <w:t xml:space="preserve">. El recurso será desechado por improcedente cuando: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Sea extemporáneo por haber transcurrido el plazo establecido en la presente Ley, a partir de la respuesta;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w:t>
      </w:r>
      <w:r w:rsidRPr="007C3942">
        <w:rPr>
          <w:rFonts w:ascii="Palatino Linotype" w:hAnsi="Palatino Linotype" w:cs="Arial"/>
          <w:i/>
        </w:rPr>
        <w:t xml:space="preserve">. Se esté tramitando ante el Poder Judicial de la Federación algún recurso o medio de defensa interpuesto por el recurrente;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xml:space="preserve">. No actualice alguno de los supuestos previstos en la presente Ley;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IV</w:t>
      </w:r>
      <w:r w:rsidRPr="007C3942">
        <w:rPr>
          <w:rFonts w:ascii="Palatino Linotype" w:hAnsi="Palatino Linotype" w:cs="Arial"/>
          <w:i/>
        </w:rPr>
        <w:t xml:space="preserve">. No se haya desahogado la prevención en los términos establecidos en la presente Ley;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w:t>
      </w:r>
      <w:r w:rsidRPr="007C3942">
        <w:rPr>
          <w:rFonts w:ascii="Palatino Linotype" w:hAnsi="Palatino Linotype" w:cs="Arial"/>
          <w:i/>
        </w:rPr>
        <w:t xml:space="preserve">. Se impugne la veracidad de la información proporcionada;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w:t>
      </w:r>
      <w:r w:rsidRPr="007C3942">
        <w:rPr>
          <w:rFonts w:ascii="Palatino Linotype" w:hAnsi="Palatino Linotype" w:cs="Arial"/>
          <w:i/>
        </w:rPr>
        <w:t xml:space="preserve">. Se trate de una consulta, o trámite en específico; y  </w:t>
      </w:r>
    </w:p>
    <w:p w:rsidR="00BD7892" w:rsidRPr="007C3942" w:rsidRDefault="00BD7892" w:rsidP="00BD7892">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VII</w:t>
      </w:r>
      <w:r w:rsidRPr="007C3942">
        <w:rPr>
          <w:rFonts w:ascii="Palatino Linotype" w:hAnsi="Palatino Linotype" w:cs="Arial"/>
          <w:i/>
        </w:rPr>
        <w:t>. El recurrente amplíe su solicitud en el recurso de revisión, únicamente respecto de los nuevos contenidos.”</w:t>
      </w:r>
    </w:p>
    <w:p w:rsidR="00BD7892" w:rsidRDefault="00BD7892" w:rsidP="00BD7892">
      <w:pPr>
        <w:autoSpaceDE w:val="0"/>
        <w:autoSpaceDN w:val="0"/>
        <w:adjustRightInd w:val="0"/>
        <w:spacing w:line="360" w:lineRule="auto"/>
        <w:jc w:val="both"/>
        <w:rPr>
          <w:rFonts w:ascii="Palatino Linotype" w:hAnsi="Palatino Linotype" w:cs="Arial"/>
        </w:rPr>
      </w:pPr>
    </w:p>
    <w:p w:rsidR="00BD7892" w:rsidRPr="007C3942" w:rsidRDefault="00BD7892" w:rsidP="00BD7892">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rPr>
        <w:t>el recurrente</w:t>
      </w:r>
      <w:r w:rsidRPr="007C3942">
        <w:rPr>
          <w:rFonts w:ascii="Palatino Linotype" w:hAnsi="Palatino Linotype" w:cs="Arial"/>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D7892" w:rsidRPr="007C3942" w:rsidRDefault="00BD7892" w:rsidP="00BD7892">
      <w:pPr>
        <w:autoSpaceDE w:val="0"/>
        <w:autoSpaceDN w:val="0"/>
        <w:adjustRightInd w:val="0"/>
        <w:spacing w:line="360" w:lineRule="auto"/>
        <w:jc w:val="both"/>
        <w:rPr>
          <w:rFonts w:ascii="Palatino Linotype" w:hAnsi="Palatino Linotype" w:cs="Arial"/>
        </w:rPr>
      </w:pPr>
    </w:p>
    <w:p w:rsidR="00BD7892" w:rsidRDefault="000235C2" w:rsidP="00BD7892">
      <w:pPr>
        <w:widowControl w:val="0"/>
        <w:autoSpaceDE w:val="0"/>
        <w:autoSpaceDN w:val="0"/>
        <w:adjustRightInd w:val="0"/>
        <w:spacing w:line="360" w:lineRule="auto"/>
        <w:jc w:val="both"/>
        <w:rPr>
          <w:rFonts w:ascii="Palatino Linotype" w:hAnsi="Palatino Linotype" w:cs="Arial"/>
          <w:b/>
          <w:sz w:val="26"/>
          <w:szCs w:val="26"/>
        </w:rPr>
      </w:pPr>
      <w:r>
        <w:rPr>
          <w:rFonts w:ascii="Palatino Linotype" w:hAnsi="Palatino Linotype" w:cs="Arial"/>
          <w:b/>
          <w:sz w:val="28"/>
          <w:szCs w:val="28"/>
        </w:rPr>
        <w:t>QUINTO</w:t>
      </w:r>
      <w:r w:rsidR="00BD7892" w:rsidRPr="007C3942">
        <w:rPr>
          <w:rFonts w:ascii="Palatino Linotype" w:hAnsi="Palatino Linotype" w:cs="Arial"/>
          <w:b/>
          <w:sz w:val="28"/>
          <w:szCs w:val="28"/>
        </w:rPr>
        <w:t xml:space="preserve">. </w:t>
      </w:r>
      <w:r w:rsidR="00BD7892" w:rsidRPr="00C553A1">
        <w:rPr>
          <w:rFonts w:ascii="Palatino Linotype" w:hAnsi="Palatino Linotype" w:cs="Arial"/>
          <w:b/>
          <w:sz w:val="28"/>
          <w:szCs w:val="26"/>
        </w:rPr>
        <w:t>Estudio y resolución de los recursos de revisión.</w:t>
      </w:r>
    </w:p>
    <w:p w:rsidR="00BD7892" w:rsidRDefault="00BD7892" w:rsidP="00BD7892">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E8616F" w:rsidRDefault="00E8616F" w:rsidP="00BD7892">
      <w:pPr>
        <w:autoSpaceDE w:val="0"/>
        <w:autoSpaceDN w:val="0"/>
        <w:adjustRightInd w:val="0"/>
        <w:spacing w:line="360" w:lineRule="auto"/>
        <w:jc w:val="both"/>
        <w:rPr>
          <w:rFonts w:ascii="Palatino Linotype" w:hAnsi="Palatino Linotype" w:cs="Arial"/>
        </w:rPr>
      </w:pPr>
    </w:p>
    <w:p w:rsidR="00E8616F" w:rsidRPr="001460D8" w:rsidRDefault="00E8616F" w:rsidP="00E8616F">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E8616F" w:rsidRPr="001460D8" w:rsidRDefault="00E8616F" w:rsidP="00E8616F">
      <w:pPr>
        <w:spacing w:line="360" w:lineRule="auto"/>
        <w:jc w:val="both"/>
        <w:rPr>
          <w:rFonts w:ascii="Palatino Linotype" w:hAnsi="Palatino Linotype"/>
        </w:rPr>
      </w:pPr>
    </w:p>
    <w:p w:rsidR="00E8616F" w:rsidRPr="007B1E76" w:rsidRDefault="00E8616F" w:rsidP="00E8616F">
      <w:pPr>
        <w:ind w:left="851" w:right="851"/>
        <w:jc w:val="both"/>
        <w:rPr>
          <w:rFonts w:ascii="Palatino Linotype" w:hAnsi="Palatino Linotype" w:cs="Arial"/>
          <w:i/>
        </w:rPr>
      </w:pPr>
      <w:r w:rsidRPr="007B1E76">
        <w:rPr>
          <w:rFonts w:ascii="Palatino Linotype" w:hAnsi="Palatino Linotype" w:cs="Arial"/>
          <w:b/>
          <w:i/>
        </w:rPr>
        <w:lastRenderedPageBreak/>
        <w:t>“Artículo 6o.</w:t>
      </w:r>
      <w:r w:rsidRPr="007B1E76">
        <w:rPr>
          <w:rFonts w:ascii="Palatino Linotype" w:hAnsi="Palatino Linotype" w:cs="Arial"/>
          <w:i/>
        </w:rPr>
        <w:t xml:space="preserve">  . . .</w:t>
      </w:r>
    </w:p>
    <w:p w:rsidR="00E8616F" w:rsidRDefault="00E8616F" w:rsidP="00E8616F">
      <w:pPr>
        <w:ind w:left="851" w:right="851"/>
        <w:jc w:val="both"/>
        <w:rPr>
          <w:rFonts w:ascii="Palatino Linotype" w:hAnsi="Palatino Linotype" w:cs="Arial"/>
          <w:b/>
          <w:bCs/>
          <w:i/>
          <w:color w:val="000000"/>
          <w:lang w:eastAsia="es-MX"/>
        </w:rPr>
      </w:pPr>
    </w:p>
    <w:p w:rsidR="00E8616F" w:rsidRPr="007B1E76" w:rsidRDefault="00E8616F" w:rsidP="00E8616F">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E8616F" w:rsidRDefault="00E8616F" w:rsidP="00E8616F">
      <w:pPr>
        <w:ind w:left="851" w:right="851"/>
        <w:jc w:val="both"/>
        <w:rPr>
          <w:rFonts w:ascii="Palatino Linotype" w:hAnsi="Palatino Linotype" w:cs="Arial"/>
          <w:b/>
          <w:bCs/>
          <w:i/>
          <w:color w:val="000000"/>
          <w:lang w:eastAsia="es-MX"/>
        </w:rPr>
      </w:pPr>
    </w:p>
    <w:p w:rsidR="00E8616F" w:rsidRPr="007B1E76" w:rsidRDefault="00E8616F" w:rsidP="00E8616F">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E8616F" w:rsidRDefault="00E8616F" w:rsidP="00E8616F">
      <w:pPr>
        <w:ind w:left="851" w:right="851"/>
        <w:jc w:val="both"/>
        <w:rPr>
          <w:rFonts w:ascii="Palatino Linotype" w:hAnsi="Palatino Linotype" w:cs="Arial"/>
          <w:b/>
          <w:bCs/>
          <w:i/>
          <w:color w:val="000000"/>
          <w:lang w:eastAsia="es-MX"/>
        </w:rPr>
      </w:pPr>
    </w:p>
    <w:p w:rsidR="00E8616F" w:rsidRPr="007B1E76" w:rsidRDefault="00E8616F" w:rsidP="00E8616F">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E8616F" w:rsidRDefault="00E8616F" w:rsidP="00E8616F">
      <w:pPr>
        <w:ind w:left="851" w:right="851"/>
        <w:jc w:val="both"/>
        <w:rPr>
          <w:rFonts w:ascii="Palatino Linotype" w:hAnsi="Palatino Linotype" w:cs="Arial"/>
          <w:b/>
          <w:bCs/>
          <w:i/>
          <w:color w:val="000000"/>
          <w:lang w:eastAsia="es-MX"/>
        </w:rPr>
      </w:pPr>
    </w:p>
    <w:p w:rsidR="00E8616F" w:rsidRPr="007B1E76" w:rsidRDefault="00E8616F" w:rsidP="00E8616F">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E8616F" w:rsidRDefault="00E8616F" w:rsidP="00E8616F">
      <w:pPr>
        <w:ind w:left="851" w:right="851"/>
        <w:jc w:val="both"/>
        <w:rPr>
          <w:rFonts w:ascii="Palatino Linotype" w:hAnsi="Palatino Linotype" w:cs="Arial"/>
          <w:b/>
          <w:bCs/>
          <w:i/>
          <w:color w:val="000000"/>
          <w:lang w:eastAsia="es-MX"/>
        </w:rPr>
      </w:pPr>
    </w:p>
    <w:p w:rsidR="00E8616F" w:rsidRPr="007B1E76" w:rsidRDefault="00E8616F" w:rsidP="00E8616F">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E8616F" w:rsidRDefault="00E8616F" w:rsidP="00E8616F">
      <w:pPr>
        <w:ind w:left="851" w:right="851"/>
        <w:jc w:val="both"/>
        <w:rPr>
          <w:rFonts w:ascii="Palatino Linotype" w:hAnsi="Palatino Linotype" w:cs="Arial"/>
          <w:b/>
          <w:bCs/>
          <w:i/>
          <w:color w:val="000000"/>
          <w:lang w:eastAsia="es-MX"/>
        </w:rPr>
      </w:pPr>
    </w:p>
    <w:p w:rsidR="00E8616F" w:rsidRPr="007B1E76" w:rsidRDefault="00E8616F" w:rsidP="00E8616F">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E8616F" w:rsidRDefault="00E8616F" w:rsidP="00E8616F">
      <w:pPr>
        <w:ind w:left="851" w:right="851"/>
        <w:jc w:val="both"/>
        <w:rPr>
          <w:rFonts w:ascii="Palatino Linotype" w:hAnsi="Palatino Linotype" w:cs="Arial"/>
          <w:b/>
          <w:bCs/>
          <w:i/>
          <w:color w:val="000000"/>
          <w:lang w:eastAsia="es-MX"/>
        </w:rPr>
      </w:pPr>
    </w:p>
    <w:p w:rsidR="00E8616F" w:rsidRPr="007B1E76" w:rsidRDefault="00E8616F" w:rsidP="00E8616F">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E8616F" w:rsidRDefault="00E8616F" w:rsidP="00E8616F">
      <w:pPr>
        <w:ind w:left="851" w:right="851"/>
        <w:jc w:val="both"/>
        <w:rPr>
          <w:rFonts w:ascii="Palatino Linotype" w:hAnsi="Palatino Linotype" w:cs="Arial"/>
          <w:b/>
          <w:bCs/>
          <w:i/>
          <w:color w:val="000000"/>
          <w:lang w:eastAsia="es-MX"/>
        </w:rPr>
      </w:pPr>
    </w:p>
    <w:p w:rsidR="00E8616F" w:rsidRPr="007B1E76" w:rsidRDefault="00E8616F" w:rsidP="00E8616F">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E8616F" w:rsidRPr="007B1E76" w:rsidRDefault="00E8616F" w:rsidP="00E8616F">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E8616F" w:rsidRPr="001460D8" w:rsidRDefault="00E8616F" w:rsidP="00E8616F">
      <w:pPr>
        <w:spacing w:line="360" w:lineRule="auto"/>
        <w:jc w:val="both"/>
        <w:rPr>
          <w:rFonts w:ascii="Palatino Linotype" w:hAnsi="Palatino Linotype"/>
        </w:rPr>
      </w:pPr>
    </w:p>
    <w:p w:rsidR="00E8616F" w:rsidRPr="001460D8" w:rsidRDefault="00E8616F" w:rsidP="00E8616F">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rsidR="00E8616F" w:rsidRPr="001460D8" w:rsidRDefault="00E8616F" w:rsidP="00E8616F">
      <w:pPr>
        <w:spacing w:line="360" w:lineRule="auto"/>
        <w:jc w:val="both"/>
        <w:rPr>
          <w:rFonts w:ascii="Palatino Linotype" w:hAnsi="Palatino Linotype"/>
        </w:rPr>
      </w:pPr>
    </w:p>
    <w:p w:rsidR="00E8616F" w:rsidRPr="00257CC0" w:rsidRDefault="00E8616F" w:rsidP="00E8616F">
      <w:pPr>
        <w:ind w:left="851" w:right="851"/>
        <w:jc w:val="both"/>
        <w:rPr>
          <w:rFonts w:ascii="Palatino Linotype" w:hAnsi="Palatino Linotype" w:cs="Arial"/>
          <w:b/>
          <w:i/>
        </w:rPr>
      </w:pPr>
      <w:r w:rsidRPr="00257CC0">
        <w:rPr>
          <w:rFonts w:ascii="Palatino Linotype" w:hAnsi="Palatino Linotype" w:cs="Arial"/>
          <w:b/>
          <w:i/>
        </w:rPr>
        <w:t xml:space="preserve">“Artículo 5.  … </w:t>
      </w:r>
    </w:p>
    <w:p w:rsidR="00E8616F" w:rsidRPr="00257CC0" w:rsidRDefault="00E8616F" w:rsidP="00E8616F">
      <w:pPr>
        <w:ind w:left="851" w:right="851"/>
        <w:jc w:val="both"/>
        <w:rPr>
          <w:rFonts w:ascii="Palatino Linotype" w:hAnsi="Palatino Linotype" w:cs="Arial"/>
          <w:i/>
        </w:rPr>
      </w:pPr>
      <w:r w:rsidRPr="00257CC0">
        <w:rPr>
          <w:rFonts w:ascii="Palatino Linotype" w:hAnsi="Palatino Linotype" w:cs="Arial"/>
          <w:i/>
        </w:rPr>
        <w:t>. . .</w:t>
      </w:r>
    </w:p>
    <w:p w:rsidR="00E8616F" w:rsidRPr="00257CC0" w:rsidRDefault="00E8616F" w:rsidP="00E8616F">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E8616F" w:rsidRDefault="00E8616F" w:rsidP="00E8616F">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E8616F" w:rsidRPr="00257CC0" w:rsidRDefault="00E8616F" w:rsidP="00E8616F">
      <w:pPr>
        <w:ind w:left="851" w:right="851"/>
        <w:jc w:val="both"/>
        <w:rPr>
          <w:rFonts w:ascii="Palatino Linotype" w:hAnsi="Palatino Linotype" w:cs="Arial"/>
          <w:i/>
        </w:rPr>
      </w:pPr>
    </w:p>
    <w:p w:rsidR="00E8616F" w:rsidRDefault="00E8616F" w:rsidP="00E8616F">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E8616F" w:rsidRPr="00257CC0" w:rsidRDefault="00E8616F" w:rsidP="00E8616F">
      <w:pPr>
        <w:ind w:left="851" w:right="851"/>
        <w:jc w:val="both"/>
        <w:rPr>
          <w:rFonts w:ascii="Palatino Linotype" w:hAnsi="Palatino Linotype" w:cs="Arial"/>
          <w:i/>
        </w:rPr>
      </w:pPr>
    </w:p>
    <w:p w:rsidR="00E8616F" w:rsidRDefault="00E8616F" w:rsidP="00E8616F">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E8616F" w:rsidRPr="00257CC0" w:rsidRDefault="00E8616F" w:rsidP="00E8616F">
      <w:pPr>
        <w:ind w:left="851" w:right="851"/>
        <w:jc w:val="both"/>
        <w:rPr>
          <w:rFonts w:ascii="Palatino Linotype" w:hAnsi="Palatino Linotype" w:cs="Arial"/>
          <w:i/>
        </w:rPr>
      </w:pPr>
    </w:p>
    <w:p w:rsidR="00E8616F" w:rsidRDefault="00E8616F" w:rsidP="00E8616F">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w:t>
      </w:r>
      <w:r w:rsidRPr="00257CC0">
        <w:rPr>
          <w:rFonts w:ascii="Palatino Linotype" w:hAnsi="Palatino Linotype" w:cs="Arial"/>
          <w:i/>
          <w:iCs/>
          <w:color w:val="222222"/>
        </w:rPr>
        <w:lastRenderedPageBreak/>
        <w:t>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8616F" w:rsidRPr="00257CC0" w:rsidRDefault="00E8616F" w:rsidP="00E8616F">
      <w:pPr>
        <w:ind w:left="851" w:right="851"/>
        <w:jc w:val="both"/>
        <w:rPr>
          <w:rFonts w:ascii="Palatino Linotype" w:hAnsi="Palatino Linotype" w:cs="Arial"/>
          <w:i/>
          <w:color w:val="222222"/>
        </w:rPr>
      </w:pPr>
    </w:p>
    <w:p w:rsidR="00E8616F" w:rsidRPr="00257CC0" w:rsidRDefault="00E8616F" w:rsidP="00E8616F">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E8616F" w:rsidRDefault="00E8616F" w:rsidP="00E8616F">
      <w:pPr>
        <w:ind w:left="851" w:right="851"/>
        <w:jc w:val="both"/>
        <w:rPr>
          <w:rFonts w:ascii="Palatino Linotype" w:hAnsi="Palatino Linotype" w:cs="Arial"/>
          <w:b/>
          <w:i/>
          <w:iCs/>
          <w:color w:val="222222"/>
        </w:rPr>
      </w:pPr>
    </w:p>
    <w:p w:rsidR="00E8616F" w:rsidRPr="00257CC0" w:rsidRDefault="00E8616F" w:rsidP="00E8616F">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E8616F" w:rsidRPr="00257CC0" w:rsidRDefault="00E8616F" w:rsidP="00E8616F">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0C3F40" w:rsidRDefault="000C3F40" w:rsidP="000C3F40">
      <w:pPr>
        <w:spacing w:line="360" w:lineRule="auto"/>
        <w:jc w:val="both"/>
        <w:rPr>
          <w:rFonts w:ascii="Palatino Linotype" w:hAnsi="Palatino Linotype" w:cs="Arial"/>
        </w:rPr>
      </w:pPr>
    </w:p>
    <w:p w:rsidR="000C3F40" w:rsidRPr="002869E1" w:rsidRDefault="000C3F40" w:rsidP="000C3F40">
      <w:pPr>
        <w:spacing w:line="360" w:lineRule="auto"/>
        <w:jc w:val="both"/>
        <w:rPr>
          <w:rFonts w:ascii="Palatino Linotype" w:hAnsi="Palatino Linotype"/>
        </w:rPr>
      </w:pPr>
      <w:r w:rsidRPr="002869E1">
        <w:rPr>
          <w:rFonts w:ascii="Palatino Linotype" w:hAnsi="Palatino Linotype" w:cs="Arial"/>
        </w:rPr>
        <w:t xml:space="preserve">En este tenor, es necesario subrayar que </w:t>
      </w:r>
      <w:r w:rsidRPr="002869E1">
        <w:rPr>
          <w:rFonts w:ascii="Palatino Linotype" w:hAnsi="Palatino Linotype"/>
        </w:rPr>
        <w:t>el derecho de acceso a la información pública, implica que cualquier persona conozca la información contenida en los documentos que se encuentren en los archivos de los su</w:t>
      </w:r>
      <w:r>
        <w:rPr>
          <w:rFonts w:ascii="Palatino Linotype" w:hAnsi="Palatino Linotype"/>
        </w:rPr>
        <w:t xml:space="preserve">jetos obligados, conforme a los artículos </w:t>
      </w:r>
      <w:r w:rsidRPr="002869E1">
        <w:rPr>
          <w:rFonts w:ascii="Palatino Linotype" w:hAnsi="Palatino Linotype"/>
        </w:rPr>
        <w:t>24 último párrafo y 160 de la Ley local en la materia, que a la letra citan:</w:t>
      </w:r>
    </w:p>
    <w:p w:rsidR="000C3F40" w:rsidRPr="006010FE" w:rsidRDefault="000C3F40" w:rsidP="000C3F40">
      <w:pPr>
        <w:spacing w:before="240" w:line="276" w:lineRule="auto"/>
        <w:ind w:left="851" w:right="851"/>
        <w:jc w:val="both"/>
        <w:rPr>
          <w:rFonts w:ascii="Palatino Linotype" w:hAnsi="Palatino Linotype"/>
          <w:b/>
          <w:i/>
        </w:rPr>
      </w:pPr>
      <w:r w:rsidRPr="006010FE">
        <w:rPr>
          <w:rFonts w:ascii="Palatino Linotype" w:hAnsi="Palatino Linotype"/>
          <w:b/>
          <w:i/>
        </w:rPr>
        <w:t xml:space="preserve">Artículo 24. </w:t>
      </w:r>
    </w:p>
    <w:p w:rsidR="000C3F40" w:rsidRPr="006010FE" w:rsidRDefault="000C3F40" w:rsidP="000C3F40">
      <w:pPr>
        <w:spacing w:before="240" w:line="276" w:lineRule="auto"/>
        <w:ind w:left="851" w:right="851"/>
        <w:jc w:val="both"/>
        <w:rPr>
          <w:rFonts w:ascii="Palatino Linotype" w:hAnsi="Palatino Linotype"/>
          <w:i/>
        </w:rPr>
      </w:pPr>
      <w:r w:rsidRPr="006010FE">
        <w:rPr>
          <w:rFonts w:ascii="Palatino Linotype" w:hAnsi="Palatino Linotype"/>
          <w:i/>
        </w:rPr>
        <w:t>(…)</w:t>
      </w:r>
    </w:p>
    <w:p w:rsidR="000C3F40" w:rsidRPr="006010FE" w:rsidRDefault="000C3F40" w:rsidP="000C3F40">
      <w:pPr>
        <w:spacing w:before="240" w:line="276" w:lineRule="auto"/>
        <w:ind w:left="851" w:right="851"/>
        <w:jc w:val="both"/>
        <w:rPr>
          <w:rFonts w:ascii="Palatino Linotype" w:hAnsi="Palatino Linotype"/>
          <w:i/>
        </w:rPr>
      </w:pPr>
      <w:r w:rsidRPr="006010FE">
        <w:rPr>
          <w:rFonts w:ascii="Palatino Linotype" w:hAnsi="Palatino Linotype"/>
          <w:i/>
        </w:rPr>
        <w:t>Los sujetos obligados solo proporcionarán la información pública que generen, administren o posean en el ejercicio de sus atribuciones.”</w:t>
      </w:r>
    </w:p>
    <w:p w:rsidR="000C3F40" w:rsidRPr="006010FE" w:rsidRDefault="000C3F40" w:rsidP="000C3F40">
      <w:pPr>
        <w:spacing w:before="240" w:line="276" w:lineRule="auto"/>
        <w:ind w:left="851" w:right="851"/>
        <w:jc w:val="both"/>
        <w:rPr>
          <w:rFonts w:ascii="Palatino Linotype" w:hAnsi="Palatino Linotype"/>
          <w:i/>
        </w:rPr>
      </w:pPr>
      <w:r w:rsidRPr="006010FE">
        <w:rPr>
          <w:rFonts w:ascii="Palatino Linotype" w:hAnsi="Palatino Linotype"/>
          <w:i/>
        </w:rPr>
        <w:t>(…)</w:t>
      </w:r>
    </w:p>
    <w:p w:rsidR="000C3F40" w:rsidRPr="006010FE" w:rsidRDefault="000C3F40" w:rsidP="000C3F40">
      <w:pPr>
        <w:spacing w:before="240" w:line="360" w:lineRule="auto"/>
        <w:ind w:left="851" w:right="851"/>
        <w:jc w:val="both"/>
        <w:rPr>
          <w:rFonts w:ascii="Palatino Linotype" w:hAnsi="Palatino Linotype"/>
          <w:i/>
        </w:rPr>
      </w:pPr>
      <w:r w:rsidRPr="006010FE">
        <w:rPr>
          <w:rFonts w:ascii="Palatino Linotype" w:hAnsi="Palatino Linotype"/>
          <w:b/>
          <w:i/>
        </w:rPr>
        <w:t>Artículo 160.</w:t>
      </w:r>
      <w:r w:rsidRPr="006010FE">
        <w:rPr>
          <w:rFonts w:ascii="Palatino Linotype" w:hAnsi="Palatino Linotype"/>
          <w:i/>
        </w:rPr>
        <w:t xml:space="preserve"> Los sujetos obligados deberán otorgar</w:t>
      </w:r>
      <w:r>
        <w:rPr>
          <w:rFonts w:ascii="Palatino Linotype" w:hAnsi="Palatino Linotype"/>
          <w:i/>
        </w:rPr>
        <w:t xml:space="preserve"> acceso a los documentos que se</w:t>
      </w:r>
      <w:r>
        <w:rPr>
          <w:rFonts w:ascii="Palatino Linotype" w:hAnsi="Palatino Linotype"/>
          <w:b/>
          <w:i/>
        </w:rPr>
        <w:t xml:space="preserve"> </w:t>
      </w:r>
      <w:r w:rsidRPr="006010FE">
        <w:rPr>
          <w:rFonts w:ascii="Palatino Linotype" w:hAnsi="Palatino Linotype"/>
          <w:i/>
        </w:rPr>
        <w:t xml:space="preserve">encuentren en sus archivos o que estén obligados a documentar de acuerdo con sus facultades, competencias o funciones en el formato que el solicitante manifieste, de entre aquellos formatos existentes, conforme a las </w:t>
      </w:r>
      <w:r w:rsidRPr="006010FE">
        <w:rPr>
          <w:rFonts w:ascii="Palatino Linotype" w:hAnsi="Palatino Linotype"/>
          <w:i/>
        </w:rPr>
        <w:lastRenderedPageBreak/>
        <w:t>características físicas de la información o del lugar donde se encuentre así lo permita.</w:t>
      </w:r>
    </w:p>
    <w:p w:rsidR="000C3F40" w:rsidRDefault="000C3F40" w:rsidP="000C3F40">
      <w:pPr>
        <w:spacing w:before="240" w:line="360" w:lineRule="auto"/>
        <w:ind w:left="851" w:right="851"/>
        <w:jc w:val="both"/>
        <w:rPr>
          <w:rFonts w:ascii="Palatino Linotype" w:hAnsi="Palatino Linotype"/>
          <w:b/>
          <w:i/>
        </w:rPr>
      </w:pPr>
      <w:r w:rsidRPr="006010FE">
        <w:rPr>
          <w:rFonts w:ascii="Palatino Linotype" w:hAnsi="Palatino Linotype"/>
          <w:i/>
        </w:rPr>
        <w:t>En caso que la información solicitada consista en bases de datos se deberá privilegiar la entrega de la misma en formatos abiertos.</w:t>
      </w:r>
      <w:r>
        <w:rPr>
          <w:rFonts w:ascii="Palatino Linotype" w:hAnsi="Palatino Linotype"/>
          <w:i/>
        </w:rPr>
        <w:t xml:space="preserve">” </w:t>
      </w:r>
      <w:r>
        <w:rPr>
          <w:rFonts w:ascii="Palatino Linotype" w:hAnsi="Palatino Linotype"/>
          <w:b/>
          <w:i/>
        </w:rPr>
        <w:t>[Sic]</w:t>
      </w:r>
    </w:p>
    <w:p w:rsidR="000C3F40" w:rsidRDefault="000C3F40" w:rsidP="000C3F40">
      <w:pPr>
        <w:spacing w:line="360" w:lineRule="auto"/>
        <w:jc w:val="both"/>
        <w:rPr>
          <w:rFonts w:ascii="Palatino Linotype" w:hAnsi="Palatino Linotype"/>
        </w:rPr>
      </w:pPr>
    </w:p>
    <w:p w:rsidR="000C3F40" w:rsidRPr="006010FE" w:rsidRDefault="000C3F40" w:rsidP="000C3F40">
      <w:pPr>
        <w:spacing w:line="360" w:lineRule="auto"/>
        <w:jc w:val="both"/>
        <w:rPr>
          <w:rFonts w:ascii="Palatino Linotype" w:hAnsi="Palatino Linotype"/>
        </w:rPr>
      </w:pPr>
      <w:r w:rsidRPr="006010FE">
        <w:rPr>
          <w:rFonts w:ascii="Palatino Linotype" w:hAnsi="Palatino Linotype"/>
        </w:rPr>
        <w:t>As</w:t>
      </w:r>
      <w:r>
        <w:rPr>
          <w:rFonts w:ascii="Palatino Linotype" w:hAnsi="Palatino Linotype"/>
        </w:rPr>
        <w:t xml:space="preserve">í que la obligación de los </w:t>
      </w:r>
      <w:r w:rsidRPr="006E4CCA">
        <w:rPr>
          <w:rFonts w:ascii="Palatino Linotype" w:hAnsi="Palatino Linotype"/>
          <w:b/>
        </w:rPr>
        <w:t>Sujetos Obligados</w:t>
      </w:r>
      <w:r w:rsidRPr="006010FE">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hAnsi="Palatino Linotype"/>
          <w:bCs/>
        </w:rPr>
        <w:t>de la Ley local en la materia, que se reproduce de la siguiente forma</w:t>
      </w:r>
      <w:r w:rsidRPr="006010FE">
        <w:rPr>
          <w:rFonts w:ascii="Palatino Linotype" w:hAnsi="Palatino Linotype"/>
        </w:rPr>
        <w:t>:</w:t>
      </w:r>
    </w:p>
    <w:p w:rsidR="000C3F40" w:rsidRDefault="000C3F40" w:rsidP="000C3F40">
      <w:pPr>
        <w:spacing w:before="240" w:line="360" w:lineRule="auto"/>
        <w:ind w:left="851" w:right="851"/>
        <w:jc w:val="both"/>
        <w:rPr>
          <w:rFonts w:ascii="Palatino Linotype" w:hAnsi="Palatino Linotype" w:cs="Arial"/>
          <w:b/>
          <w:i/>
        </w:rPr>
      </w:pPr>
      <w:r w:rsidRPr="006E4CCA">
        <w:rPr>
          <w:rFonts w:ascii="Palatino Linotype" w:hAnsi="Palatino Linotype" w:cs="Arial"/>
          <w:i/>
        </w:rPr>
        <w:t>“</w:t>
      </w:r>
      <w:r w:rsidRPr="000C3F40">
        <w:rPr>
          <w:rFonts w:ascii="Palatino Linotype" w:hAnsi="Palatino Linotype" w:cs="Arial"/>
          <w:b/>
          <w:i/>
        </w:rPr>
        <w:t>Artículo 166</w:t>
      </w:r>
      <w:r w:rsidRPr="006E4CCA">
        <w:rPr>
          <w:rFonts w:ascii="Palatino Linotype" w:hAnsi="Palatino Linotype" w:cs="Arial"/>
          <w:i/>
        </w:rPr>
        <w:t xml:space="preserve">.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rPr>
        <w:t>[Sic]</w:t>
      </w:r>
    </w:p>
    <w:p w:rsidR="00E8616F" w:rsidRDefault="00E8616F" w:rsidP="00E8616F">
      <w:pPr>
        <w:spacing w:line="360" w:lineRule="auto"/>
        <w:jc w:val="both"/>
        <w:rPr>
          <w:rFonts w:ascii="Palatino Linotype" w:hAnsi="Palatino Linotype"/>
        </w:rPr>
      </w:pPr>
    </w:p>
    <w:p w:rsidR="00E8616F" w:rsidRPr="001460D8" w:rsidRDefault="00E8616F" w:rsidP="00E8616F">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E8616F" w:rsidRDefault="00E8616F" w:rsidP="00E8616F">
      <w:pPr>
        <w:autoSpaceDE w:val="0"/>
        <w:autoSpaceDN w:val="0"/>
        <w:adjustRightInd w:val="0"/>
        <w:spacing w:line="360" w:lineRule="auto"/>
        <w:jc w:val="both"/>
        <w:rPr>
          <w:rFonts w:ascii="Palatino Linotype" w:hAnsi="Palatino Linotype" w:cs="Arial"/>
        </w:rPr>
      </w:pPr>
    </w:p>
    <w:p w:rsidR="00E8616F" w:rsidRDefault="00E8616F" w:rsidP="00E8616F">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xml:space="preserve">, para así estar en posibilidad este Órgano Colegiado de dictar el fallo correspondiente conforme a derecho, tomando en consideración los elementos aportados por las partes y </w:t>
      </w:r>
      <w:r w:rsidRPr="008827DE">
        <w:rPr>
          <w:rFonts w:ascii="Palatino Linotype" w:hAnsi="Palatino Linotype" w:cs="Arial"/>
        </w:rPr>
        <w:lastRenderedPageBreak/>
        <w:t>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 xml:space="preserve">Estado Mexicano sea parte, en concordancia con el artículo 8 de la Ley de </w:t>
      </w:r>
      <w:r w:rsidRPr="0007702A">
        <w:rPr>
          <w:rFonts w:ascii="Palatino Linotype" w:hAnsi="Palatino Linotype" w:cs="Arial"/>
        </w:rPr>
        <w:t>Transparencia local, es así que el recurrente</w:t>
      </w:r>
      <w:r w:rsidRPr="00664F05">
        <w:rPr>
          <w:rFonts w:ascii="Palatino Linotype" w:hAnsi="Palatino Linotype" w:cs="Arial"/>
        </w:rPr>
        <w:t xml:space="preserve"> solicitó</w:t>
      </w:r>
      <w:r w:rsidRPr="00060596">
        <w:rPr>
          <w:rFonts w:ascii="Palatino Linotype" w:hAnsi="Palatino Linotype" w:cs="Arial"/>
        </w:rPr>
        <w:t>:</w:t>
      </w:r>
    </w:p>
    <w:p w:rsidR="00C553A1" w:rsidRDefault="00C553A1" w:rsidP="00E8616F">
      <w:pPr>
        <w:autoSpaceDE w:val="0"/>
        <w:autoSpaceDN w:val="0"/>
        <w:adjustRightInd w:val="0"/>
        <w:spacing w:line="360" w:lineRule="auto"/>
        <w:jc w:val="both"/>
        <w:rPr>
          <w:rFonts w:ascii="Palatino Linotype" w:hAnsi="Palatino Linotype" w:cs="Arial"/>
        </w:rPr>
      </w:pPr>
    </w:p>
    <w:p w:rsidR="00BD7892" w:rsidRPr="00E8616F" w:rsidRDefault="00E8616F" w:rsidP="00E8616F">
      <w:pPr>
        <w:pStyle w:val="Sinespaciado"/>
        <w:numPr>
          <w:ilvl w:val="0"/>
          <w:numId w:val="1"/>
        </w:numPr>
        <w:spacing w:line="360" w:lineRule="auto"/>
        <w:jc w:val="both"/>
        <w:rPr>
          <w:rFonts w:ascii="Palatino Linotype" w:hAnsi="Palatino Linotype"/>
          <w:sz w:val="24"/>
          <w:szCs w:val="24"/>
        </w:rPr>
      </w:pPr>
      <w:r w:rsidRPr="00E8616F">
        <w:rPr>
          <w:rFonts w:ascii="Palatino Linotype" w:eastAsia="Times New Roman" w:hAnsi="Palatino Linotype" w:cs="Arial"/>
          <w:sz w:val="24"/>
          <w:szCs w:val="24"/>
          <w:lang w:val="es-ES" w:eastAsia="es-ES"/>
        </w:rPr>
        <w:t>Cual fue el monto gastado en cada uno de los eventos realizados en el programa "REENCONTRARTE" celebrados del 27 de abril al 1 de mayo de 2022, en el municipio de Lerma, especificando cuanto se gastó en cada evento.</w:t>
      </w:r>
    </w:p>
    <w:p w:rsidR="00E8616F" w:rsidRDefault="00E8616F" w:rsidP="00BD7892">
      <w:pPr>
        <w:spacing w:line="360" w:lineRule="auto"/>
        <w:jc w:val="both"/>
        <w:rPr>
          <w:rFonts w:ascii="Palatino Linotype" w:hAnsi="Palatino Linotype" w:cs="Arial"/>
          <w:color w:val="000000" w:themeColor="text1"/>
        </w:rPr>
      </w:pPr>
    </w:p>
    <w:p w:rsidR="00BD7892" w:rsidRDefault="00BD7892" w:rsidP="00BD7892">
      <w:pPr>
        <w:spacing w:line="360" w:lineRule="auto"/>
        <w:jc w:val="both"/>
        <w:rPr>
          <w:rFonts w:ascii="Palatino Linotype" w:hAnsi="Palatino Linotype"/>
          <w:bCs/>
        </w:rPr>
      </w:pPr>
      <w:r>
        <w:rPr>
          <w:rFonts w:ascii="Palatino Linotype" w:hAnsi="Palatino Linotype" w:cs="Arial"/>
          <w:color w:val="000000" w:themeColor="text1"/>
        </w:rPr>
        <w:t xml:space="preserve">De las constancias que integran el expediente virtual, podemos apreciar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w:t>
      </w:r>
      <w:r>
        <w:rPr>
          <w:rFonts w:ascii="Palatino Linotype" w:hAnsi="Palatino Linotype"/>
          <w:bCs/>
        </w:rPr>
        <w:t>, de los que</w:t>
      </w:r>
      <w:r>
        <w:rPr>
          <w:rFonts w:ascii="Palatino Linotype" w:hAnsi="Palatino Linotype" w:cs="Arial"/>
          <w:color w:val="000000" w:themeColor="text1"/>
        </w:rPr>
        <w:t xml:space="preserve"> sustancialmente se desprende el contenido siguiente</w:t>
      </w:r>
      <w:r>
        <w:rPr>
          <w:rFonts w:ascii="Palatino Linotype" w:hAnsi="Palatino Linotype"/>
          <w:bCs/>
        </w:rPr>
        <w:t>:</w:t>
      </w:r>
    </w:p>
    <w:p w:rsidR="00BD7892" w:rsidRDefault="00BD7892" w:rsidP="00BD7892">
      <w:pPr>
        <w:spacing w:line="360" w:lineRule="auto"/>
        <w:jc w:val="both"/>
        <w:rPr>
          <w:rFonts w:ascii="Palatino Linotype" w:hAnsi="Palatino Linotype"/>
          <w:bCs/>
        </w:rPr>
      </w:pPr>
    </w:p>
    <w:p w:rsidR="00E8616F" w:rsidRPr="00E8616F" w:rsidRDefault="00E8616F" w:rsidP="00E8616F">
      <w:pPr>
        <w:spacing w:line="276" w:lineRule="auto"/>
        <w:ind w:left="567" w:right="616"/>
        <w:jc w:val="both"/>
        <w:rPr>
          <w:rFonts w:ascii="Palatino Linotype" w:hAnsi="Palatino Linotype"/>
          <w:bCs/>
          <w:i/>
          <w:sz w:val="22"/>
        </w:rPr>
      </w:pPr>
      <w:r>
        <w:rPr>
          <w:rFonts w:ascii="Palatino Linotype" w:hAnsi="Palatino Linotype"/>
          <w:bCs/>
          <w:i/>
          <w:sz w:val="22"/>
        </w:rPr>
        <w:t>“</w:t>
      </w:r>
      <w:r w:rsidRPr="00E8616F">
        <w:rPr>
          <w:rFonts w:ascii="Palatino Linotype" w:hAnsi="Palatino Linotype"/>
          <w:bCs/>
          <w:i/>
          <w:sz w:val="22"/>
        </w:rPr>
        <w:t xml:space="preserve">Al respecto le informo que los gastos autorizados para los diversos eventos del Festival Reencontrarte en el ejercicio 2022 fueron de </w:t>
      </w:r>
      <w:r w:rsidRPr="00835F15">
        <w:rPr>
          <w:rFonts w:ascii="Palatino Linotype" w:hAnsi="Palatino Linotype"/>
          <w:b/>
          <w:bCs/>
          <w:i/>
          <w:sz w:val="22"/>
        </w:rPr>
        <w:t>$5,000,000,00.</w:t>
      </w:r>
    </w:p>
    <w:p w:rsidR="00E8616F" w:rsidRPr="00E8616F" w:rsidRDefault="00E8616F" w:rsidP="00E8616F">
      <w:pPr>
        <w:spacing w:line="276" w:lineRule="auto"/>
        <w:ind w:left="567" w:right="616"/>
        <w:jc w:val="both"/>
        <w:rPr>
          <w:rFonts w:ascii="Palatino Linotype" w:hAnsi="Palatino Linotype"/>
          <w:bCs/>
          <w:i/>
          <w:sz w:val="22"/>
        </w:rPr>
      </w:pPr>
      <w:r w:rsidRPr="00E8616F">
        <w:rPr>
          <w:rFonts w:ascii="Palatino Linotype" w:hAnsi="Palatino Linotype"/>
          <w:bCs/>
          <w:i/>
          <w:sz w:val="22"/>
        </w:rPr>
        <w:t>ATENTAMENTE</w:t>
      </w:r>
    </w:p>
    <w:p w:rsidR="00E8616F" w:rsidRDefault="00E8616F" w:rsidP="00E8616F">
      <w:pPr>
        <w:spacing w:line="276" w:lineRule="auto"/>
        <w:ind w:left="567" w:right="616"/>
        <w:jc w:val="both"/>
        <w:rPr>
          <w:rFonts w:ascii="Palatino Linotype" w:hAnsi="Palatino Linotype"/>
          <w:bCs/>
          <w:i/>
          <w:sz w:val="22"/>
        </w:rPr>
      </w:pPr>
      <w:r w:rsidRPr="00E8616F">
        <w:rPr>
          <w:rFonts w:ascii="Palatino Linotype" w:hAnsi="Palatino Linotype"/>
          <w:bCs/>
          <w:i/>
          <w:sz w:val="22"/>
        </w:rPr>
        <w:t>Lic. Brisa Valentina Ramos Franco</w:t>
      </w:r>
    </w:p>
    <w:p w:rsidR="00BD7892" w:rsidRPr="005B5F06" w:rsidRDefault="00BD7892" w:rsidP="00E8616F">
      <w:pPr>
        <w:spacing w:line="276" w:lineRule="auto"/>
        <w:ind w:left="567" w:right="616"/>
        <w:jc w:val="both"/>
        <w:rPr>
          <w:rFonts w:ascii="Palatino Linotype" w:hAnsi="Palatino Linotype"/>
          <w:b/>
          <w:bCs/>
          <w:i/>
          <w:sz w:val="22"/>
        </w:rPr>
      </w:pPr>
      <w:r w:rsidRPr="005B5F06">
        <w:rPr>
          <w:rFonts w:ascii="Palatino Linotype" w:hAnsi="Palatino Linotype"/>
          <w:b/>
          <w:bCs/>
          <w:i/>
          <w:sz w:val="22"/>
        </w:rPr>
        <w:t>Responsable de la Unidad de Información</w:t>
      </w:r>
    </w:p>
    <w:p w:rsidR="00BD7892" w:rsidRPr="00157DDD" w:rsidRDefault="00BD7892" w:rsidP="00BD7892">
      <w:pPr>
        <w:spacing w:line="276" w:lineRule="auto"/>
        <w:ind w:left="567" w:right="616"/>
        <w:jc w:val="both"/>
        <w:rPr>
          <w:rFonts w:ascii="Palatino Linotype" w:hAnsi="Palatino Linotype"/>
          <w:bCs/>
          <w:i/>
          <w:sz w:val="22"/>
        </w:rPr>
      </w:pPr>
      <w:r w:rsidRPr="005B5F06">
        <w:rPr>
          <w:rFonts w:ascii="Palatino Linotype" w:hAnsi="Palatino Linotype"/>
          <w:bCs/>
          <w:i/>
          <w:sz w:val="22"/>
        </w:rPr>
        <w:t xml:space="preserve">Ayuntamiento de </w:t>
      </w:r>
      <w:r w:rsidR="00E8616F">
        <w:rPr>
          <w:rFonts w:ascii="Palatino Linotype" w:hAnsi="Palatino Linotype"/>
          <w:bCs/>
          <w:i/>
          <w:sz w:val="22"/>
        </w:rPr>
        <w:t>Lerma</w:t>
      </w:r>
      <w:r>
        <w:rPr>
          <w:rFonts w:ascii="Palatino Linotype" w:hAnsi="Palatino Linotype"/>
          <w:bCs/>
          <w:i/>
          <w:sz w:val="22"/>
        </w:rPr>
        <w:t>”</w:t>
      </w:r>
    </w:p>
    <w:p w:rsidR="00E8616F" w:rsidRDefault="00E8616F" w:rsidP="00E8616F">
      <w:pPr>
        <w:autoSpaceDE w:val="0"/>
        <w:autoSpaceDN w:val="0"/>
        <w:adjustRightInd w:val="0"/>
        <w:spacing w:line="360" w:lineRule="auto"/>
        <w:jc w:val="both"/>
        <w:rPr>
          <w:rFonts w:ascii="Palatino Linotype" w:hAnsi="Palatino Linotype" w:cs="Arial"/>
          <w:lang w:val="es-419"/>
        </w:rPr>
      </w:pPr>
    </w:p>
    <w:p w:rsidR="00E8616F" w:rsidRPr="006F4C68" w:rsidRDefault="00E8616F" w:rsidP="00E8616F">
      <w:pPr>
        <w:autoSpaceDE w:val="0"/>
        <w:autoSpaceDN w:val="0"/>
        <w:adjustRightInd w:val="0"/>
        <w:spacing w:line="360" w:lineRule="auto"/>
        <w:jc w:val="both"/>
        <w:rPr>
          <w:rFonts w:ascii="Palatino Linotype" w:hAnsi="Palatino Linotype" w:cs="Arial"/>
        </w:rPr>
      </w:pPr>
      <w:r>
        <w:rPr>
          <w:rFonts w:ascii="Palatino Linotype" w:hAnsi="Palatino Linotype" w:cs="Arial"/>
          <w:lang w:val="es-419"/>
        </w:rPr>
        <w:t>Como podemos apreciar, s</w:t>
      </w:r>
      <w:r>
        <w:rPr>
          <w:rFonts w:ascii="Palatino Linotype" w:hAnsi="Palatino Linotype" w:cs="Arial"/>
        </w:rPr>
        <w:t xml:space="preserve">i </w:t>
      </w:r>
      <w:r w:rsidR="00835F15">
        <w:rPr>
          <w:rFonts w:ascii="Palatino Linotype" w:hAnsi="Palatino Linotype" w:cs="Arial"/>
        </w:rPr>
        <w:t xml:space="preserve">bien el </w:t>
      </w:r>
      <w:r w:rsidR="00835F15">
        <w:rPr>
          <w:rFonts w:ascii="Palatino Linotype" w:hAnsi="Palatino Linotype" w:cs="Arial"/>
          <w:b/>
        </w:rPr>
        <w:t xml:space="preserve">Sujeto Obligado </w:t>
      </w:r>
      <w:r w:rsidR="00835F15">
        <w:rPr>
          <w:rFonts w:ascii="Palatino Linotype" w:hAnsi="Palatino Linotype" w:cs="Arial"/>
        </w:rPr>
        <w:t xml:space="preserve">refirió </w:t>
      </w:r>
      <w:r w:rsidR="00C629DE">
        <w:rPr>
          <w:rFonts w:ascii="Palatino Linotype" w:hAnsi="Palatino Linotype" w:cs="Arial"/>
        </w:rPr>
        <w:t xml:space="preserve">que los gastos autorizados para los eventos del Festival Reencontrarte en 2022 fueron por un monto de $5,000,000.00, </w:t>
      </w:r>
      <w:r w:rsidR="006F4C68">
        <w:rPr>
          <w:rFonts w:ascii="Palatino Linotype" w:hAnsi="Palatino Linotype" w:cs="Arial"/>
        </w:rPr>
        <w:t>no colma el acceso a la información, puesto que no especificó el monto erogado en cada uno de los eventos realizados</w:t>
      </w:r>
      <w:r>
        <w:rPr>
          <w:rFonts w:ascii="Palatino Linotype" w:eastAsiaTheme="minorHAnsi" w:hAnsi="Palatino Linotype" w:cs="Arial"/>
          <w:b/>
          <w:szCs w:val="22"/>
          <w:lang w:val="es-419" w:eastAsia="en-US"/>
        </w:rPr>
        <w:t>;</w:t>
      </w:r>
      <w:r>
        <w:rPr>
          <w:rFonts w:ascii="Palatino Linotype" w:eastAsiaTheme="minorHAnsi" w:hAnsi="Palatino Linotype" w:cs="Arial"/>
          <w:szCs w:val="22"/>
          <w:lang w:val="es-419" w:eastAsia="en-US"/>
        </w:rPr>
        <w:t xml:space="preserve"> cabe destacar que el sujeto obligado no turnó la solicitud de información, sin que se denote que se haya turnado a alguna área del </w:t>
      </w:r>
      <w:r w:rsidR="006F4C68">
        <w:rPr>
          <w:rFonts w:ascii="Palatino Linotype" w:eastAsiaTheme="minorHAnsi" w:hAnsi="Palatino Linotype" w:cs="Arial"/>
          <w:b/>
          <w:szCs w:val="22"/>
          <w:lang w:val="es-419" w:eastAsia="en-US"/>
        </w:rPr>
        <w:t>S</w:t>
      </w:r>
      <w:r w:rsidRPr="006F4C68">
        <w:rPr>
          <w:rFonts w:ascii="Palatino Linotype" w:eastAsiaTheme="minorHAnsi" w:hAnsi="Palatino Linotype" w:cs="Arial"/>
          <w:b/>
          <w:szCs w:val="22"/>
          <w:lang w:val="es-419" w:eastAsia="en-US"/>
        </w:rPr>
        <w:t>ujeto</w:t>
      </w:r>
      <w:r w:rsidR="006F4C68" w:rsidRPr="006F4C68">
        <w:rPr>
          <w:rFonts w:ascii="Palatino Linotype" w:eastAsiaTheme="minorHAnsi" w:hAnsi="Palatino Linotype" w:cs="Arial"/>
          <w:b/>
          <w:szCs w:val="22"/>
          <w:lang w:val="es-419" w:eastAsia="en-US"/>
        </w:rPr>
        <w:t xml:space="preserve"> </w:t>
      </w:r>
      <w:r w:rsidR="006F4C68">
        <w:rPr>
          <w:rFonts w:ascii="Palatino Linotype" w:eastAsiaTheme="minorHAnsi" w:hAnsi="Palatino Linotype" w:cs="Arial"/>
          <w:b/>
          <w:szCs w:val="22"/>
          <w:lang w:val="es-419" w:eastAsia="en-US"/>
        </w:rPr>
        <w:t>O</w:t>
      </w:r>
      <w:r w:rsidR="006F4C68" w:rsidRPr="006F4C68">
        <w:rPr>
          <w:rFonts w:ascii="Palatino Linotype" w:eastAsiaTheme="minorHAnsi" w:hAnsi="Palatino Linotype" w:cs="Arial"/>
          <w:b/>
          <w:szCs w:val="22"/>
          <w:lang w:val="es-419" w:eastAsia="en-US"/>
        </w:rPr>
        <w:t>bligado.</w:t>
      </w:r>
    </w:p>
    <w:p w:rsidR="00E8616F" w:rsidRDefault="00E8616F" w:rsidP="00E8616F">
      <w:pPr>
        <w:spacing w:line="360" w:lineRule="auto"/>
        <w:jc w:val="both"/>
        <w:rPr>
          <w:rFonts w:ascii="Palatino Linotype" w:hAnsi="Palatino Linotype" w:cs="Arial"/>
        </w:rPr>
      </w:pPr>
    </w:p>
    <w:p w:rsidR="00E8616F" w:rsidRPr="00854307" w:rsidRDefault="00E8616F" w:rsidP="00E8616F">
      <w:pPr>
        <w:spacing w:line="360" w:lineRule="auto"/>
        <w:jc w:val="both"/>
        <w:rPr>
          <w:rFonts w:ascii="Palatino Linotype" w:hAnsi="Palatino Linotype" w:cs="Arial"/>
        </w:rPr>
      </w:pPr>
      <w:r>
        <w:rPr>
          <w:rFonts w:ascii="Palatino Linotype" w:hAnsi="Palatino Linotype" w:cs="Arial"/>
        </w:rPr>
        <w:lastRenderedPageBreak/>
        <w:t xml:space="preserve">Asimismo, este Órgano Garante </w:t>
      </w:r>
      <w:r>
        <w:rPr>
          <w:rFonts w:ascii="Palatino Linotype" w:hAnsi="Palatino Linotype" w:cs="Arial"/>
          <w:lang w:val="es-419"/>
        </w:rPr>
        <w:t xml:space="preserve">considera que </w:t>
      </w:r>
      <w:r>
        <w:rPr>
          <w:rFonts w:ascii="Palatino Linotype" w:hAnsi="Palatino Linotype" w:cs="Arial"/>
        </w:rPr>
        <w:t xml:space="preserve">la solicitud es bastante clara, por lo que la Titular de la Unidad de Transparencia en uso de sus funciones debió turnar la solicitud de información a las unidades administrativas que por razón de sus atribuciones deben contar con la información solicitada, lo anterior </w:t>
      </w:r>
      <w:r>
        <w:rPr>
          <w:rFonts w:ascii="Palatino Linotype" w:hAnsi="Palatino Linotype" w:cs="Arial"/>
          <w:lang w:val="es-419"/>
        </w:rPr>
        <w:t>es así ya que</w:t>
      </w:r>
      <w:r w:rsidRPr="00854307">
        <w:rPr>
          <w:rFonts w:ascii="Palatino Linotype" w:hAnsi="Palatino Linotype" w:cs="Arial"/>
        </w:rPr>
        <w:t xml:space="preserve"> </w:t>
      </w:r>
      <w:r>
        <w:rPr>
          <w:rFonts w:ascii="Palatino Linotype" w:hAnsi="Palatino Linotype" w:cs="Arial"/>
        </w:rPr>
        <w:t>las unidades administrativas que pudieran dar atención</w:t>
      </w:r>
      <w:r w:rsidR="003665C9">
        <w:rPr>
          <w:rFonts w:ascii="Palatino Linotype" w:hAnsi="Palatino Linotype" w:cs="Arial"/>
        </w:rPr>
        <w:t>, no tuvieron conocimiento</w:t>
      </w:r>
      <w:r w:rsidRPr="00854307">
        <w:rPr>
          <w:rFonts w:ascii="Palatino Linotype" w:hAnsi="Palatino Linotype" w:cs="Arial"/>
        </w:rPr>
        <w:t xml:space="preserve"> de la solicitud de información </w:t>
      </w:r>
      <w:r w:rsidR="00C553A1">
        <w:rPr>
          <w:rFonts w:ascii="Palatino Linotype" w:hAnsi="Palatino Linotype" w:cs="Arial"/>
        </w:rPr>
        <w:t>dado que</w:t>
      </w:r>
      <w:r w:rsidRPr="00854307">
        <w:rPr>
          <w:rFonts w:ascii="Palatino Linotype" w:hAnsi="Palatino Linotype" w:cs="Arial"/>
        </w:rPr>
        <w:t xml:space="preserve"> l</w:t>
      </w:r>
      <w:r>
        <w:rPr>
          <w:rFonts w:ascii="Palatino Linotype" w:hAnsi="Palatino Linotype" w:cs="Arial"/>
        </w:rPr>
        <w:t>a</w:t>
      </w:r>
      <w:r w:rsidRPr="00854307">
        <w:rPr>
          <w:rFonts w:ascii="Palatino Linotype" w:hAnsi="Palatino Linotype" w:cs="Arial"/>
        </w:rPr>
        <w:t xml:space="preserve"> Titular de la Unidad de Transparencia no </w:t>
      </w:r>
      <w:r w:rsidR="005D6B19">
        <w:rPr>
          <w:rFonts w:ascii="Palatino Linotype" w:hAnsi="Palatino Linotype" w:cs="Arial"/>
        </w:rPr>
        <w:t>turno</w:t>
      </w:r>
      <w:r w:rsidRPr="00854307">
        <w:rPr>
          <w:rFonts w:ascii="Palatino Linotype" w:hAnsi="Palatino Linotype" w:cs="Arial"/>
        </w:rPr>
        <w:t xml:space="preserve"> </w:t>
      </w:r>
      <w:r w:rsidR="00C553A1">
        <w:rPr>
          <w:rFonts w:ascii="Palatino Linotype" w:hAnsi="Palatino Linotype" w:cs="Arial"/>
        </w:rPr>
        <w:t xml:space="preserve">la solicitud, </w:t>
      </w:r>
      <w:r w:rsidRPr="00854307">
        <w:rPr>
          <w:rFonts w:ascii="Palatino Linotype" w:hAnsi="Palatino Linotype" w:cs="Arial"/>
        </w:rPr>
        <w:t>a pesar de ser</w:t>
      </w:r>
      <w:r w:rsidR="004A7A92">
        <w:rPr>
          <w:rFonts w:ascii="Palatino Linotype" w:hAnsi="Palatino Linotype" w:cs="Arial"/>
        </w:rPr>
        <w:t xml:space="preserve"> dichas unidades</w:t>
      </w:r>
      <w:r w:rsidRPr="00854307">
        <w:rPr>
          <w:rFonts w:ascii="Palatino Linotype" w:hAnsi="Palatino Linotype" w:cs="Arial"/>
        </w:rPr>
        <w:t xml:space="preserve"> </w:t>
      </w:r>
      <w:r w:rsidR="005D6B19">
        <w:rPr>
          <w:rFonts w:ascii="Palatino Linotype" w:hAnsi="Palatino Linotype" w:cs="Arial"/>
        </w:rPr>
        <w:t>las</w:t>
      </w:r>
      <w:r w:rsidR="004A7A92">
        <w:rPr>
          <w:rFonts w:ascii="Palatino Linotype" w:hAnsi="Palatino Linotype" w:cs="Arial"/>
        </w:rPr>
        <w:t xml:space="preserve"> poseedoras de la información</w:t>
      </w:r>
      <w:r w:rsidRPr="00854307">
        <w:rPr>
          <w:rFonts w:ascii="Palatino Linotype" w:hAnsi="Palatino Linotype" w:cs="Arial"/>
        </w:rPr>
        <w:t>.</w:t>
      </w:r>
    </w:p>
    <w:p w:rsidR="00E8616F" w:rsidRPr="00854307" w:rsidRDefault="00E8616F" w:rsidP="00E8616F">
      <w:pPr>
        <w:tabs>
          <w:tab w:val="left" w:pos="7938"/>
        </w:tabs>
        <w:spacing w:line="360" w:lineRule="auto"/>
        <w:jc w:val="both"/>
        <w:rPr>
          <w:rFonts w:ascii="Palatino Linotype" w:hAnsi="Palatino Linotype" w:cs="Arial"/>
        </w:rPr>
      </w:pPr>
    </w:p>
    <w:p w:rsidR="00E8616F" w:rsidRPr="00854307" w:rsidRDefault="00E8616F" w:rsidP="00E8616F">
      <w:pPr>
        <w:tabs>
          <w:tab w:val="left" w:pos="7938"/>
        </w:tabs>
        <w:spacing w:line="360" w:lineRule="auto"/>
        <w:jc w:val="both"/>
        <w:rPr>
          <w:rFonts w:ascii="Palatino Linotype" w:hAnsi="Palatino Linotype" w:cs="Arial"/>
        </w:rPr>
      </w:pPr>
      <w:r w:rsidRPr="00854307">
        <w:rPr>
          <w:rFonts w:ascii="Palatino Linotype" w:hAnsi="Palatino Linotype" w:cs="Arial"/>
        </w:rPr>
        <w:t>En ese orden de ideas,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E8616F" w:rsidRPr="00854307" w:rsidRDefault="00E8616F" w:rsidP="00E8616F">
      <w:pPr>
        <w:tabs>
          <w:tab w:val="left" w:pos="709"/>
        </w:tabs>
        <w:spacing w:line="360" w:lineRule="auto"/>
        <w:ind w:left="851" w:right="760"/>
        <w:jc w:val="both"/>
        <w:rPr>
          <w:rFonts w:ascii="Palatino Linotype" w:hAnsi="Palatino Linotype" w:cs="Arial"/>
          <w:i/>
          <w:lang w:eastAsia="es-MX"/>
        </w:rPr>
      </w:pPr>
    </w:p>
    <w:p w:rsidR="00E8616F" w:rsidRPr="0073521B" w:rsidRDefault="00E8616F" w:rsidP="00E8616F">
      <w:pPr>
        <w:tabs>
          <w:tab w:val="left" w:pos="709"/>
        </w:tabs>
        <w:spacing w:line="360" w:lineRule="auto"/>
        <w:ind w:left="851" w:right="760"/>
        <w:jc w:val="center"/>
        <w:rPr>
          <w:rFonts w:ascii="Palatino Linotype" w:hAnsi="Palatino Linotype" w:cs="Arial"/>
          <w:b/>
          <w:i/>
          <w:lang w:eastAsia="es-MX"/>
        </w:rPr>
      </w:pPr>
      <w:r w:rsidRPr="0073521B">
        <w:rPr>
          <w:rFonts w:ascii="Palatino Linotype" w:hAnsi="Palatino Linotype" w:cs="Arial"/>
          <w:b/>
        </w:rPr>
        <w:t>Ley de Transparencia y Acceso a la Información Pública del Estado de México y Municipios</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lastRenderedPageBreak/>
        <w:t xml:space="preserve">Artículo 51. Los sujetos obligados designaran a un responsable para atender la Unidad de Transparencia, quien fungirá como enlace entre éstos y los solicitantes. </w:t>
      </w:r>
      <w:r w:rsidRPr="0073521B">
        <w:rPr>
          <w:rFonts w:ascii="Palatino Linotype" w:hAnsi="Palatino Linotype" w:cs="Arial"/>
          <w:b/>
          <w:i/>
          <w:u w:val="single"/>
          <w:lang w:eastAsia="es-MX"/>
        </w:rPr>
        <w:t>Dicha Unidad será la encargada de tramitar internamente la solicitud de información</w:t>
      </w:r>
      <w:r w:rsidRPr="0073521B">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Artículo 53. Las Unidades de Transparencia tendrán las siguientes funciones:</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II. Recibir, tramitar y dar respuesta a las solicitudes de acceso a la información; </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rsidR="00E8616F" w:rsidRPr="0073521B" w:rsidRDefault="00E8616F" w:rsidP="00E8616F">
      <w:pPr>
        <w:tabs>
          <w:tab w:val="left" w:pos="709"/>
        </w:tabs>
        <w:spacing w:line="360" w:lineRule="auto"/>
        <w:ind w:left="851" w:right="760"/>
        <w:jc w:val="both"/>
        <w:rPr>
          <w:rFonts w:ascii="Palatino Linotype" w:hAnsi="Palatino Linotype" w:cs="Arial"/>
          <w:b/>
          <w:i/>
          <w:u w:val="single"/>
          <w:lang w:eastAsia="es-MX"/>
        </w:rPr>
      </w:pPr>
      <w:r w:rsidRPr="0073521B">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V. Entregar, en su caso, a los particulares la información solicitada; </w:t>
      </w:r>
    </w:p>
    <w:p w:rsidR="00E8616F" w:rsidRPr="0073521B" w:rsidRDefault="00E8616F" w:rsidP="00E8616F">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VI. Efectuar las notificaciones a los solicitantes;”</w:t>
      </w:r>
    </w:p>
    <w:p w:rsidR="00E8616F" w:rsidRPr="00854307" w:rsidRDefault="00E8616F" w:rsidP="00E8616F">
      <w:pPr>
        <w:tabs>
          <w:tab w:val="left" w:pos="7938"/>
        </w:tabs>
        <w:spacing w:line="360" w:lineRule="auto"/>
        <w:jc w:val="both"/>
        <w:rPr>
          <w:rFonts w:ascii="Palatino Linotype" w:hAnsi="Palatino Linotype" w:cs="Arial"/>
        </w:rPr>
      </w:pPr>
    </w:p>
    <w:p w:rsidR="00E8616F" w:rsidRDefault="00E8616F" w:rsidP="00E8616F">
      <w:pPr>
        <w:tabs>
          <w:tab w:val="left" w:pos="7938"/>
        </w:tabs>
        <w:spacing w:line="360" w:lineRule="auto"/>
        <w:jc w:val="both"/>
        <w:rPr>
          <w:rFonts w:ascii="Palatino Linotype" w:hAnsi="Palatino Linotype" w:cs="Arial"/>
        </w:rPr>
      </w:pPr>
      <w:r w:rsidRPr="00854307">
        <w:rPr>
          <w:rFonts w:ascii="Palatino Linotype" w:hAnsi="Palatino Linotype" w:cs="Arial"/>
        </w:rPr>
        <w:t xml:space="preserve">Lo anterior es así </w:t>
      </w:r>
      <w:r w:rsidRPr="0027680C">
        <w:rPr>
          <w:rFonts w:ascii="Palatino Linotype" w:hAnsi="Palatino Linotype" w:cs="Arial"/>
        </w:rPr>
        <w:t xml:space="preserve">ya que derivado de la solicitud número </w:t>
      </w:r>
      <w:r w:rsidRPr="00E8616F">
        <w:rPr>
          <w:rFonts w:ascii="Palatino Linotype" w:eastAsiaTheme="minorHAnsi" w:hAnsi="Palatino Linotype" w:cs="Arial"/>
          <w:b/>
          <w:szCs w:val="22"/>
          <w:lang w:val="es-MX" w:eastAsia="en-US"/>
        </w:rPr>
        <w:t>00113/LERMA/IP/2022</w:t>
      </w:r>
      <w:r w:rsidRPr="00854307">
        <w:rPr>
          <w:rFonts w:ascii="Palatino Linotype" w:hAnsi="Palatino Linotype" w:cs="Arial"/>
        </w:rPr>
        <w:t xml:space="preserve">, se aprecia en el sistema SAIMEX, que la servidora pública en comento, no tramitó ante todas las instancias del </w:t>
      </w:r>
      <w:r w:rsidR="004A7A92">
        <w:rPr>
          <w:rFonts w:ascii="Palatino Linotype" w:hAnsi="Palatino Linotype" w:cs="Arial"/>
          <w:b/>
        </w:rPr>
        <w:t>Sujeto Obligado</w:t>
      </w:r>
      <w:r w:rsidRPr="00854307">
        <w:rPr>
          <w:rFonts w:ascii="Palatino Linotype" w:hAnsi="Palatino Linotype" w:cs="Arial"/>
        </w:rPr>
        <w:t xml:space="preserve">, que pudieran </w:t>
      </w:r>
      <w:r w:rsidR="004A7A92">
        <w:rPr>
          <w:rFonts w:ascii="Palatino Linotype" w:hAnsi="Palatino Linotype" w:cs="Arial"/>
        </w:rPr>
        <w:t>poseer la información solicitada</w:t>
      </w:r>
      <w:r w:rsidRPr="00854307">
        <w:rPr>
          <w:rFonts w:ascii="Palatino Linotype" w:hAnsi="Palatino Linotype" w:cs="Arial"/>
        </w:rPr>
        <w:t xml:space="preserve"> (derivado de sus funciones) por el particular</w:t>
      </w:r>
      <w:r>
        <w:rPr>
          <w:rFonts w:ascii="Palatino Linotype" w:hAnsi="Palatino Linotype" w:cs="Arial"/>
        </w:rPr>
        <w:t>.</w:t>
      </w:r>
    </w:p>
    <w:p w:rsidR="00E8616F" w:rsidRPr="00854307" w:rsidRDefault="00E8616F" w:rsidP="00E8616F">
      <w:pPr>
        <w:tabs>
          <w:tab w:val="left" w:pos="7938"/>
        </w:tabs>
        <w:spacing w:line="360" w:lineRule="auto"/>
        <w:jc w:val="both"/>
        <w:rPr>
          <w:rFonts w:ascii="Palatino Linotype" w:hAnsi="Palatino Linotype" w:cs="Arial"/>
        </w:rPr>
      </w:pPr>
    </w:p>
    <w:p w:rsidR="00E8616F" w:rsidRPr="00854307" w:rsidRDefault="00E8616F" w:rsidP="00E8616F">
      <w:pPr>
        <w:tabs>
          <w:tab w:val="left" w:pos="7938"/>
        </w:tabs>
        <w:spacing w:line="360" w:lineRule="auto"/>
        <w:jc w:val="both"/>
        <w:rPr>
          <w:rFonts w:ascii="Palatino Linotype" w:hAnsi="Palatino Linotype" w:cs="Arial"/>
        </w:rPr>
      </w:pPr>
      <w:r>
        <w:rPr>
          <w:rFonts w:ascii="Palatino Linotype" w:hAnsi="Palatino Linotype" w:cs="Arial"/>
        </w:rPr>
        <w:t xml:space="preserve">Es decir, </w:t>
      </w:r>
      <w:r w:rsidRPr="00854307">
        <w:rPr>
          <w:rFonts w:ascii="Palatino Linotype" w:hAnsi="Palatino Linotype" w:cs="Arial"/>
        </w:rPr>
        <w:t xml:space="preserve">no se generó algún requerimiento o tramite interno por parte de la Titular de la Unidad de Transparencia que se haya dirigido a alguna dependencia del </w:t>
      </w:r>
      <w:r w:rsidR="004A7A92">
        <w:rPr>
          <w:rFonts w:ascii="Palatino Linotype" w:hAnsi="Palatino Linotype" w:cs="Arial"/>
          <w:b/>
        </w:rPr>
        <w:t>Sujeto Obligado</w:t>
      </w:r>
      <w:r w:rsidRPr="00854307">
        <w:rPr>
          <w:rFonts w:ascii="Palatino Linotype" w:hAnsi="Palatino Linotype" w:cs="Arial"/>
        </w:rPr>
        <w:t>, ya que no se adjuntó archivo electrónico alguno.</w:t>
      </w:r>
    </w:p>
    <w:p w:rsidR="00E8616F" w:rsidRDefault="00E8616F" w:rsidP="00E8616F">
      <w:pPr>
        <w:tabs>
          <w:tab w:val="left" w:pos="7938"/>
        </w:tabs>
        <w:spacing w:line="360" w:lineRule="auto"/>
        <w:jc w:val="both"/>
        <w:rPr>
          <w:rFonts w:ascii="Palatino Linotype" w:hAnsi="Palatino Linotype" w:cs="Arial"/>
        </w:rPr>
      </w:pPr>
    </w:p>
    <w:p w:rsidR="00E8616F" w:rsidRPr="00E820A0" w:rsidRDefault="00E8616F" w:rsidP="00E8616F">
      <w:pPr>
        <w:tabs>
          <w:tab w:val="left" w:pos="7938"/>
        </w:tabs>
        <w:spacing w:line="360" w:lineRule="auto"/>
        <w:jc w:val="both"/>
        <w:rPr>
          <w:rFonts w:ascii="Palatino Linotype" w:hAnsi="Palatino Linotype" w:cs="Arial"/>
        </w:rPr>
      </w:pPr>
      <w:r w:rsidRPr="00E820A0">
        <w:rPr>
          <w:rFonts w:ascii="Palatino Linotype" w:hAnsi="Palatino Linotype" w:cs="Arial"/>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w:t>
      </w:r>
      <w:r>
        <w:rPr>
          <w:rFonts w:ascii="Palatino Linotype" w:hAnsi="Palatino Linotype" w:cs="Arial"/>
        </w:rPr>
        <w:t>s</w:t>
      </w:r>
      <w:r w:rsidRPr="00E820A0">
        <w:rPr>
          <w:rFonts w:ascii="Palatino Linotype" w:hAnsi="Palatino Linotype" w:cs="Arial"/>
        </w:rPr>
        <w:t xml:space="preserve"> unidad</w:t>
      </w:r>
      <w:r>
        <w:rPr>
          <w:rFonts w:ascii="Palatino Linotype" w:hAnsi="Palatino Linotype" w:cs="Arial"/>
        </w:rPr>
        <w:t>es</w:t>
      </w:r>
      <w:r w:rsidRPr="00E820A0">
        <w:rPr>
          <w:rFonts w:ascii="Palatino Linotype" w:hAnsi="Palatino Linotype" w:cs="Arial"/>
        </w:rPr>
        <w:t xml:space="preserve"> administrativa</w:t>
      </w:r>
      <w:r>
        <w:rPr>
          <w:rFonts w:ascii="Palatino Linotype" w:hAnsi="Palatino Linotype" w:cs="Arial"/>
        </w:rPr>
        <w:t>s</w:t>
      </w:r>
      <w:r w:rsidRPr="00E820A0">
        <w:rPr>
          <w:rFonts w:ascii="Palatino Linotype" w:hAnsi="Palatino Linotype" w:cs="Arial"/>
        </w:rPr>
        <w:t xml:space="preserve"> que por obligación le</w:t>
      </w:r>
      <w:r w:rsidR="00BE1390">
        <w:rPr>
          <w:rFonts w:ascii="Palatino Linotype" w:hAnsi="Palatino Linotype" w:cs="Arial"/>
        </w:rPr>
        <w:t>s</w:t>
      </w:r>
      <w:r w:rsidRPr="00E820A0">
        <w:rPr>
          <w:rFonts w:ascii="Palatino Linotype" w:hAnsi="Palatino Linotype" w:cs="Arial"/>
        </w:rPr>
        <w:t xml:space="preserve"> corresponden dar atención a la misma.</w:t>
      </w:r>
    </w:p>
    <w:p w:rsidR="00E8616F" w:rsidRDefault="00E8616F" w:rsidP="00E8616F">
      <w:pPr>
        <w:tabs>
          <w:tab w:val="left" w:pos="7938"/>
        </w:tabs>
        <w:spacing w:line="360" w:lineRule="auto"/>
        <w:jc w:val="both"/>
        <w:rPr>
          <w:rFonts w:ascii="Palatino Linotype" w:hAnsi="Palatino Linotype" w:cs="Arial"/>
        </w:rPr>
      </w:pPr>
    </w:p>
    <w:p w:rsidR="00E8616F" w:rsidRDefault="00E8616F" w:rsidP="00E8616F">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Por todo lo anterior es que se considera </w:t>
      </w:r>
      <w:r w:rsidR="0074340A">
        <w:rPr>
          <w:rFonts w:ascii="Palatino Linotype" w:hAnsi="Palatino Linotype" w:cs="Arial"/>
          <w:lang w:eastAsia="es-MX"/>
        </w:rPr>
        <w:t>modificar</w:t>
      </w:r>
      <w:r>
        <w:rPr>
          <w:rFonts w:ascii="Palatino Linotype" w:hAnsi="Palatino Linotype" w:cs="Arial"/>
          <w:lang w:eastAsia="es-MX"/>
        </w:rPr>
        <w:t xml:space="preserve"> la respuesta del sujeto obligado a efecto que dé atención a la solitud de información número </w:t>
      </w:r>
      <w:r w:rsidR="0074340A" w:rsidRPr="0074340A">
        <w:rPr>
          <w:rFonts w:ascii="Palatino Linotype" w:eastAsiaTheme="minorHAnsi" w:hAnsi="Palatino Linotype" w:cs="Arial"/>
          <w:b/>
          <w:szCs w:val="22"/>
          <w:lang w:val="es-MX" w:eastAsia="en-US"/>
        </w:rPr>
        <w:t>00113/LERMA/IP/2022</w:t>
      </w:r>
      <w:r>
        <w:rPr>
          <w:rFonts w:ascii="Palatino Linotype" w:hAnsi="Palatino Linotype" w:cs="Arial"/>
          <w:b/>
        </w:rPr>
        <w:t xml:space="preserve">, </w:t>
      </w:r>
      <w:r>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rsidR="00E8616F" w:rsidRDefault="00E8616F" w:rsidP="00E8616F">
      <w:pPr>
        <w:pStyle w:val="Prrafodelista"/>
        <w:spacing w:line="360" w:lineRule="auto"/>
        <w:ind w:left="0"/>
        <w:jc w:val="both"/>
        <w:rPr>
          <w:rFonts w:ascii="Palatino Linotype" w:hAnsi="Palatino Linotype" w:cs="Arial"/>
        </w:rPr>
      </w:pPr>
    </w:p>
    <w:p w:rsidR="00E8616F" w:rsidRPr="00A9102C" w:rsidRDefault="00E8616F" w:rsidP="00E8616F">
      <w:pPr>
        <w:tabs>
          <w:tab w:val="left" w:pos="7938"/>
        </w:tabs>
        <w:spacing w:line="360" w:lineRule="auto"/>
        <w:ind w:left="851" w:right="902"/>
        <w:jc w:val="both"/>
        <w:rPr>
          <w:rFonts w:ascii="Palatino Linotype" w:hAnsi="Palatino Linotype"/>
          <w:i/>
        </w:rPr>
      </w:pPr>
      <w:r w:rsidRPr="00A9102C">
        <w:rPr>
          <w:rFonts w:ascii="Palatino Linotype" w:hAnsi="Palatino Linotype"/>
          <w:i/>
        </w:rPr>
        <w:t xml:space="preserve">“Artículo 162. Las unidades de transparencia deberán garantizar que las solicitudes </w:t>
      </w:r>
      <w:r w:rsidRPr="00A9102C">
        <w:rPr>
          <w:rFonts w:ascii="Palatino Linotype" w:hAnsi="Palatino Linotype"/>
          <w:b/>
          <w:i/>
          <w:u w:val="single"/>
        </w:rPr>
        <w:t>se turnen a todas las Áreas</w:t>
      </w:r>
      <w:r w:rsidRPr="00A9102C">
        <w:rPr>
          <w:rFonts w:ascii="Palatino Linotype" w:hAnsi="Palatino Linotype"/>
          <w:i/>
        </w:rPr>
        <w:t xml:space="preserve"> competentes que cuenten con la información o deban tenerla de acuerdo a sus facultades, competencias y funciones, </w:t>
      </w:r>
      <w:r w:rsidRPr="00A9102C">
        <w:rPr>
          <w:rFonts w:ascii="Palatino Linotype" w:hAnsi="Palatino Linotype"/>
          <w:b/>
          <w:i/>
          <w:u w:val="single"/>
        </w:rPr>
        <w:t>con el objeto de que realicen una búsqueda exhaustiva y razonable</w:t>
      </w:r>
      <w:r w:rsidRPr="00A9102C">
        <w:rPr>
          <w:rFonts w:ascii="Palatino Linotype" w:hAnsi="Palatino Linotype"/>
          <w:i/>
        </w:rPr>
        <w:t xml:space="preserve"> de la información solicitada.”</w:t>
      </w:r>
      <w:r w:rsidR="00AE2B37">
        <w:rPr>
          <w:rFonts w:ascii="Palatino Linotype" w:hAnsi="Palatino Linotype"/>
          <w:i/>
        </w:rPr>
        <w:t xml:space="preserve"> </w:t>
      </w:r>
      <w:r w:rsidRPr="00A9102C">
        <w:rPr>
          <w:rFonts w:ascii="Palatino Linotype" w:hAnsi="Palatino Linotype"/>
          <w:i/>
        </w:rPr>
        <w:t>(Énfasis añadido)</w:t>
      </w:r>
    </w:p>
    <w:p w:rsidR="00E8616F" w:rsidRDefault="00E8616F" w:rsidP="00E8616F">
      <w:pPr>
        <w:pStyle w:val="Prrafodelista"/>
        <w:spacing w:line="360" w:lineRule="auto"/>
        <w:ind w:left="0"/>
        <w:jc w:val="both"/>
        <w:rPr>
          <w:rFonts w:ascii="Palatino Linotype" w:hAnsi="Palatino Linotype" w:cs="Arial"/>
          <w:lang w:eastAsia="es-MX"/>
        </w:rPr>
      </w:pPr>
    </w:p>
    <w:p w:rsidR="00E8616F" w:rsidRPr="005B7E29" w:rsidRDefault="00E8616F" w:rsidP="00E8616F">
      <w:pPr>
        <w:pStyle w:val="Prrafodelista"/>
        <w:spacing w:line="360" w:lineRule="auto"/>
        <w:ind w:left="0"/>
        <w:jc w:val="both"/>
        <w:rPr>
          <w:rFonts w:ascii="Palatino Linotype" w:hAnsi="Palatino Linotype" w:cs="Arial"/>
          <w:lang w:val="es-419"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xml:space="preserve">, quienes a su vez deberán realizar una búsqueda exhaustiva y razonable de la información </w:t>
      </w:r>
      <w:r w:rsidRPr="005B7E29">
        <w:rPr>
          <w:rFonts w:ascii="Palatino Linotype" w:hAnsi="Palatino Linotype" w:cs="Arial"/>
          <w:lang w:eastAsia="es-MX"/>
        </w:rPr>
        <w:t>solicitada en los archivos de las unidades administrativas de las que formen parte</w:t>
      </w:r>
      <w:r w:rsidRPr="005B7E29">
        <w:rPr>
          <w:rFonts w:ascii="Palatino Linotype" w:hAnsi="Palatino Linotype" w:cs="Arial"/>
          <w:lang w:val="es-419" w:eastAsia="es-MX"/>
        </w:rPr>
        <w:t>.</w:t>
      </w:r>
    </w:p>
    <w:p w:rsidR="00BD7892" w:rsidRDefault="00BD7892" w:rsidP="00BD7892">
      <w:pPr>
        <w:spacing w:line="360" w:lineRule="auto"/>
        <w:jc w:val="both"/>
        <w:rPr>
          <w:rFonts w:ascii="Palatino Linotype" w:eastAsiaTheme="minorHAnsi" w:hAnsi="Palatino Linotype" w:cs="Arial"/>
          <w:bCs/>
          <w:lang w:val="es-MX" w:eastAsia="en-US"/>
        </w:rPr>
      </w:pPr>
    </w:p>
    <w:p w:rsidR="00BD7892" w:rsidRDefault="0074340A" w:rsidP="00BD7892">
      <w:pPr>
        <w:spacing w:line="360" w:lineRule="auto"/>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Ahora bien</w:t>
      </w:r>
      <w:r w:rsidR="00BD7892" w:rsidRPr="00A63157">
        <w:rPr>
          <w:rFonts w:ascii="Palatino Linotype" w:eastAsiaTheme="minorHAnsi" w:hAnsi="Palatino Linotype" w:cs="Arial"/>
          <w:bCs/>
          <w:lang w:val="es-MX" w:eastAsia="en-US"/>
        </w:rPr>
        <w:t xml:space="preserve">, derivado de la respuesta emitida por </w:t>
      </w:r>
      <w:r w:rsidR="00BD7892" w:rsidRPr="00A63157">
        <w:rPr>
          <w:rFonts w:ascii="Palatino Linotype" w:eastAsiaTheme="minorHAnsi" w:hAnsi="Palatino Linotype" w:cs="Arial"/>
          <w:b/>
          <w:bCs/>
          <w:lang w:val="es-MX" w:eastAsia="en-US"/>
        </w:rPr>
        <w:t>El Sujeto Obligado</w:t>
      </w:r>
      <w:r w:rsidR="00BD7892" w:rsidRPr="00A63157">
        <w:rPr>
          <w:rFonts w:ascii="Palatino Linotype" w:eastAsiaTheme="minorHAnsi" w:hAnsi="Palatino Linotype" w:cs="Arial"/>
          <w:bCs/>
          <w:lang w:val="es-MX" w:eastAsia="en-US"/>
        </w:rPr>
        <w:t xml:space="preserve">, </w:t>
      </w:r>
      <w:r w:rsidR="00BD7892">
        <w:rPr>
          <w:rFonts w:ascii="Palatino Linotype" w:eastAsiaTheme="minorHAnsi" w:hAnsi="Palatino Linotype" w:cs="Arial"/>
          <w:b/>
          <w:bCs/>
          <w:lang w:val="es-MX" w:eastAsia="en-US"/>
        </w:rPr>
        <w:t>el</w:t>
      </w:r>
      <w:r w:rsidR="00BD7892" w:rsidRPr="00A63157">
        <w:rPr>
          <w:rFonts w:ascii="Palatino Linotype" w:eastAsiaTheme="minorHAnsi" w:hAnsi="Palatino Linotype" w:cs="Arial"/>
          <w:b/>
          <w:bCs/>
          <w:lang w:val="es-MX" w:eastAsia="en-US"/>
        </w:rPr>
        <w:t xml:space="preserve"> Recurrente</w:t>
      </w:r>
      <w:r w:rsidR="00BD7892" w:rsidRPr="00A63157">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BD7892">
        <w:rPr>
          <w:rFonts w:ascii="Palatino Linotype" w:eastAsiaTheme="minorHAnsi" w:hAnsi="Palatino Linotype" w:cs="Arial"/>
          <w:bCs/>
          <w:lang w:val="es-MX" w:eastAsia="en-US"/>
        </w:rPr>
        <w:t>:</w:t>
      </w:r>
    </w:p>
    <w:p w:rsidR="00BD7892" w:rsidRPr="00AE2B37" w:rsidRDefault="00BD7892" w:rsidP="00AE2B37">
      <w:pPr>
        <w:pStyle w:val="Prrafodelista"/>
        <w:numPr>
          <w:ilvl w:val="0"/>
          <w:numId w:val="8"/>
        </w:numPr>
        <w:spacing w:line="276" w:lineRule="auto"/>
        <w:ind w:right="616"/>
        <w:jc w:val="both"/>
        <w:rPr>
          <w:rFonts w:ascii="Palatino Linotype" w:hAnsi="Palatino Linotype"/>
          <w:b/>
          <w:i/>
        </w:rPr>
      </w:pPr>
      <w:r w:rsidRPr="00AE2B37">
        <w:rPr>
          <w:rFonts w:ascii="Palatino Linotype" w:hAnsi="Palatino Linotype"/>
          <w:b/>
          <w:i/>
        </w:rPr>
        <w:t>Acto impugnado:</w:t>
      </w:r>
    </w:p>
    <w:p w:rsidR="00BD7892" w:rsidRPr="00E91A43" w:rsidRDefault="00BD7892" w:rsidP="00BD7892">
      <w:pPr>
        <w:spacing w:line="276" w:lineRule="auto"/>
        <w:ind w:right="616"/>
        <w:jc w:val="both"/>
        <w:rPr>
          <w:rFonts w:ascii="Palatino Linotype" w:hAnsi="Palatino Linotype"/>
          <w:b/>
          <w:i/>
        </w:rPr>
      </w:pPr>
    </w:p>
    <w:p w:rsidR="00BD7892" w:rsidRPr="00E91A43" w:rsidRDefault="00BD7892" w:rsidP="00BD7892">
      <w:pPr>
        <w:spacing w:line="276" w:lineRule="auto"/>
        <w:ind w:right="616"/>
        <w:jc w:val="both"/>
        <w:rPr>
          <w:rFonts w:ascii="Palatino Linotype" w:hAnsi="Palatino Linotype"/>
          <w:i/>
        </w:rPr>
      </w:pPr>
      <w:r w:rsidRPr="00E91A43">
        <w:rPr>
          <w:rFonts w:ascii="Palatino Linotype" w:hAnsi="Palatino Linotype"/>
          <w:i/>
          <w:sz w:val="22"/>
        </w:rPr>
        <w:t>“</w:t>
      </w:r>
      <w:r w:rsidR="00E8616F" w:rsidRPr="00E8616F">
        <w:rPr>
          <w:rFonts w:ascii="Palatino Linotype" w:hAnsi="Palatino Linotype"/>
          <w:i/>
          <w:sz w:val="22"/>
        </w:rPr>
        <w:t>Entrega de información incompleta</w:t>
      </w:r>
      <w:r w:rsidRPr="00E91A43">
        <w:rPr>
          <w:rFonts w:ascii="Palatino Linotype" w:hAnsi="Palatino Linotype"/>
          <w:i/>
          <w:sz w:val="22"/>
        </w:rPr>
        <w:t>.” (</w:t>
      </w:r>
      <w:r w:rsidR="00E8616F" w:rsidRPr="00E91A43">
        <w:rPr>
          <w:rFonts w:ascii="Palatino Linotype" w:hAnsi="Palatino Linotype"/>
          <w:i/>
          <w:sz w:val="22"/>
        </w:rPr>
        <w:t>Sic</w:t>
      </w:r>
      <w:r w:rsidRPr="00E91A43">
        <w:rPr>
          <w:rFonts w:ascii="Palatino Linotype" w:hAnsi="Palatino Linotype"/>
          <w:i/>
          <w:sz w:val="22"/>
        </w:rPr>
        <w:t>)</w:t>
      </w:r>
    </w:p>
    <w:p w:rsidR="00BD7892" w:rsidRPr="00E91A43" w:rsidRDefault="00BD7892" w:rsidP="00BD7892">
      <w:pPr>
        <w:spacing w:line="360" w:lineRule="auto"/>
        <w:ind w:right="616"/>
        <w:jc w:val="both"/>
        <w:rPr>
          <w:rFonts w:ascii="Palatino Linotype" w:hAnsi="Palatino Linotype"/>
          <w:i/>
        </w:rPr>
      </w:pPr>
    </w:p>
    <w:p w:rsidR="00BD7892" w:rsidRPr="00AE2B37" w:rsidRDefault="00BD7892" w:rsidP="00AE2B37">
      <w:pPr>
        <w:pStyle w:val="Prrafodelista"/>
        <w:numPr>
          <w:ilvl w:val="0"/>
          <w:numId w:val="8"/>
        </w:numPr>
        <w:spacing w:line="360" w:lineRule="auto"/>
        <w:ind w:right="51"/>
        <w:jc w:val="both"/>
        <w:rPr>
          <w:rFonts w:ascii="Palatino Linotype" w:hAnsi="Palatino Linotype"/>
          <w:b/>
          <w:i/>
        </w:rPr>
      </w:pPr>
      <w:r w:rsidRPr="00AE2B37">
        <w:rPr>
          <w:rFonts w:ascii="Palatino Linotype" w:hAnsi="Palatino Linotype"/>
          <w:b/>
          <w:i/>
        </w:rPr>
        <w:t>Razones o motivos de inconformidad:</w:t>
      </w:r>
    </w:p>
    <w:p w:rsidR="00BD7892" w:rsidRPr="00E91A43" w:rsidRDefault="00BD7892" w:rsidP="00BD7892">
      <w:pPr>
        <w:spacing w:line="360" w:lineRule="auto"/>
        <w:ind w:right="51"/>
        <w:jc w:val="both"/>
        <w:rPr>
          <w:rFonts w:ascii="Palatino Linotype" w:hAnsi="Palatino Linotype"/>
          <w:i/>
        </w:rPr>
      </w:pPr>
    </w:p>
    <w:p w:rsidR="00E8616F" w:rsidRPr="00E91A43" w:rsidRDefault="00BD7892" w:rsidP="00E8616F">
      <w:pPr>
        <w:spacing w:line="276" w:lineRule="auto"/>
        <w:ind w:right="616"/>
        <w:jc w:val="both"/>
        <w:rPr>
          <w:rFonts w:ascii="Palatino Linotype" w:hAnsi="Palatino Linotype"/>
          <w:i/>
        </w:rPr>
      </w:pPr>
      <w:r w:rsidRPr="00E91A43">
        <w:rPr>
          <w:rFonts w:ascii="Palatino Linotype" w:hAnsi="Palatino Linotype"/>
          <w:i/>
          <w:sz w:val="22"/>
        </w:rPr>
        <w:t>“</w:t>
      </w:r>
      <w:r w:rsidR="00E8616F" w:rsidRPr="00E8616F">
        <w:rPr>
          <w:rFonts w:ascii="Palatino Linotype" w:hAnsi="Palatino Linotype"/>
          <w:i/>
          <w:sz w:val="22"/>
        </w:rPr>
        <w:t>No se me proporciona el monto que se gastó en cada uno de los eventos realizados, se me indica el monto total, pero no por cada evento.</w:t>
      </w:r>
      <w:r w:rsidRPr="00E91A43">
        <w:rPr>
          <w:rFonts w:ascii="Palatino Linotype" w:hAnsi="Palatino Linotype"/>
          <w:i/>
          <w:sz w:val="22"/>
        </w:rPr>
        <w:t>”</w:t>
      </w:r>
      <w:r w:rsidR="00E8616F" w:rsidRPr="00E8616F">
        <w:rPr>
          <w:rFonts w:ascii="Palatino Linotype" w:hAnsi="Palatino Linotype"/>
          <w:i/>
          <w:sz w:val="22"/>
        </w:rPr>
        <w:t xml:space="preserve"> </w:t>
      </w:r>
      <w:r w:rsidR="00E8616F" w:rsidRPr="00E91A43">
        <w:rPr>
          <w:rFonts w:ascii="Palatino Linotype" w:hAnsi="Palatino Linotype"/>
          <w:i/>
          <w:sz w:val="22"/>
        </w:rPr>
        <w:t>(Sic)</w:t>
      </w:r>
    </w:p>
    <w:p w:rsidR="00BD7892" w:rsidRDefault="00BD7892" w:rsidP="00BD7892">
      <w:pPr>
        <w:spacing w:line="360" w:lineRule="auto"/>
        <w:jc w:val="both"/>
        <w:rPr>
          <w:rFonts w:ascii="Palatino Linotype" w:eastAsiaTheme="minorHAnsi" w:hAnsi="Palatino Linotype" w:cs="Arial"/>
          <w:bCs/>
          <w:lang w:val="es-MX" w:eastAsia="en-US"/>
        </w:rPr>
      </w:pPr>
    </w:p>
    <w:p w:rsidR="00BD7892" w:rsidRDefault="00BD7892" w:rsidP="00BD7892">
      <w:pPr>
        <w:spacing w:line="360" w:lineRule="auto"/>
        <w:jc w:val="both"/>
        <w:rPr>
          <w:rFonts w:ascii="Palatino Linotype" w:eastAsia="Calibri" w:hAnsi="Palatino Linotype" w:cs="Arial"/>
          <w:lang w:val="es-MX" w:eastAsia="en-US"/>
        </w:rPr>
      </w:pPr>
      <w:r w:rsidRPr="00A63157">
        <w:rPr>
          <w:rFonts w:ascii="Palatino Linotype" w:hAnsi="Palatino Linotype" w:cs="Arial"/>
          <w:lang w:val="es-ES_tradnl"/>
        </w:rPr>
        <w:t>Asimismo, en la etapa de manifestaciones</w:t>
      </w:r>
      <w:r>
        <w:rPr>
          <w:rFonts w:ascii="Palatino Linotype" w:hAnsi="Palatino Linotype" w:cs="Arial"/>
          <w:lang w:val="es-ES_tradnl"/>
        </w:rPr>
        <w:t xml:space="preserve"> </w:t>
      </w:r>
      <w:r w:rsidRPr="002C5D52">
        <w:rPr>
          <w:rFonts w:ascii="Palatino Linotype" w:eastAsia="Calibri" w:hAnsi="Palatino Linotype" w:cs="Arial"/>
          <w:lang w:val="es-MX" w:eastAsia="en-US"/>
        </w:rPr>
        <w:t xml:space="preserve">se advierte que el </w:t>
      </w:r>
      <w:r w:rsidRPr="002C5D52">
        <w:rPr>
          <w:rFonts w:ascii="Palatino Linotype" w:eastAsia="Calibri" w:hAnsi="Palatino Linotype" w:cs="Arial"/>
          <w:b/>
          <w:lang w:val="es-MX" w:eastAsia="en-US"/>
        </w:rPr>
        <w:t>Sujeto Obligado</w:t>
      </w:r>
      <w:r w:rsidRPr="002C5D52">
        <w:rPr>
          <w:rFonts w:ascii="Palatino Linotype" w:eastAsia="Calibri" w:hAnsi="Palatino Linotype" w:cs="Arial"/>
          <w:lang w:val="es-MX" w:eastAsia="en-US"/>
        </w:rPr>
        <w:t xml:space="preserve"> fue omiso en rendir su informe justificado De igual manera, se advierte que</w:t>
      </w:r>
      <w:r>
        <w:rPr>
          <w:rFonts w:ascii="Palatino Linotype" w:eastAsia="Calibri" w:hAnsi="Palatino Linotype" w:cs="Arial"/>
          <w:lang w:val="es-MX" w:eastAsia="en-US"/>
        </w:rPr>
        <w:t xml:space="preserve"> </w:t>
      </w:r>
      <w:r w:rsidRPr="002C5D52">
        <w:rPr>
          <w:rFonts w:ascii="Palatino Linotype" w:eastAsia="Calibri" w:hAnsi="Palatino Linotype" w:cs="Arial"/>
          <w:b/>
          <w:lang w:val="es-MX" w:eastAsia="en-US"/>
        </w:rPr>
        <w:t>el Recurrente</w:t>
      </w:r>
      <w:r w:rsidRPr="002C5D52">
        <w:rPr>
          <w:rFonts w:ascii="Palatino Linotype" w:eastAsia="Calibri" w:hAnsi="Palatino Linotype" w:cs="Arial"/>
          <w:lang w:val="es-MX" w:eastAsia="en-US"/>
        </w:rPr>
        <w:t>, omitió rendir dentro del término de Ley, las manifestaciones que a sus intereses conviniera.</w:t>
      </w:r>
    </w:p>
    <w:p w:rsidR="0074340A" w:rsidRDefault="0074340A" w:rsidP="0074340A">
      <w:pPr>
        <w:spacing w:line="360" w:lineRule="auto"/>
        <w:jc w:val="both"/>
        <w:rPr>
          <w:rFonts w:ascii="Palatino Linotype" w:hAnsi="Palatino Linotype"/>
          <w:lang w:val="es-419"/>
        </w:rPr>
      </w:pPr>
    </w:p>
    <w:p w:rsidR="0074340A" w:rsidRDefault="00BE1390" w:rsidP="0074340A">
      <w:pPr>
        <w:spacing w:line="360" w:lineRule="auto"/>
        <w:jc w:val="both"/>
        <w:rPr>
          <w:rFonts w:ascii="Palatino Linotype" w:hAnsi="Palatino Linotype"/>
          <w:lang w:val="es-419"/>
        </w:rPr>
      </w:pPr>
      <w:r>
        <w:rPr>
          <w:rFonts w:ascii="Palatino Linotype" w:hAnsi="Palatino Linotype"/>
          <w:lang w:val="es-419"/>
        </w:rPr>
        <w:t>Robustece lo anterior, el artículo 31 del Bando Municipal de Lerma</w:t>
      </w:r>
      <w:r w:rsidR="0074340A">
        <w:rPr>
          <w:rFonts w:ascii="Palatino Linotype" w:hAnsi="Palatino Linotype"/>
          <w:lang w:val="es-419"/>
        </w:rPr>
        <w:t xml:space="preserve">, </w:t>
      </w:r>
      <w:r>
        <w:rPr>
          <w:rFonts w:ascii="Palatino Linotype" w:hAnsi="Palatino Linotype"/>
          <w:lang w:val="es-419"/>
        </w:rPr>
        <w:t xml:space="preserve">de las unidades administrativas, organismos y entidades con las que se auxilia el </w:t>
      </w:r>
      <w:r>
        <w:rPr>
          <w:rFonts w:ascii="Palatino Linotype" w:hAnsi="Palatino Linotype"/>
          <w:b/>
          <w:lang w:val="es-419"/>
        </w:rPr>
        <w:t>Sujeto Obligado</w:t>
      </w:r>
      <w:r>
        <w:rPr>
          <w:rFonts w:ascii="Palatino Linotype" w:hAnsi="Palatino Linotype"/>
          <w:lang w:val="es-419"/>
        </w:rPr>
        <w:t xml:space="preserve">, mismos que establece </w:t>
      </w:r>
      <w:r w:rsidR="0074340A">
        <w:rPr>
          <w:rFonts w:ascii="Palatino Linotype" w:hAnsi="Palatino Linotype"/>
          <w:lang w:val="es-419"/>
        </w:rPr>
        <w:t>lo siguiente:</w:t>
      </w:r>
    </w:p>
    <w:p w:rsidR="0074340A" w:rsidRDefault="0074340A" w:rsidP="0074340A">
      <w:pPr>
        <w:spacing w:line="360" w:lineRule="auto"/>
        <w:jc w:val="both"/>
        <w:rPr>
          <w:rFonts w:ascii="Palatino Linotype" w:hAnsi="Palatino Linotype"/>
          <w:lang w:val="es-419"/>
        </w:rPr>
      </w:pPr>
    </w:p>
    <w:p w:rsidR="0074340A" w:rsidRDefault="0074340A" w:rsidP="0074340A">
      <w:pPr>
        <w:spacing w:line="360" w:lineRule="auto"/>
        <w:ind w:left="851" w:right="757"/>
        <w:jc w:val="center"/>
        <w:rPr>
          <w:rFonts w:ascii="Palatino Linotype" w:hAnsi="Palatino Linotype"/>
          <w:b/>
          <w:i/>
        </w:rPr>
      </w:pPr>
      <w:r w:rsidRPr="0012239F">
        <w:rPr>
          <w:rFonts w:ascii="Palatino Linotype" w:hAnsi="Palatino Linotype"/>
          <w:b/>
          <w:i/>
          <w:lang w:val="es-419"/>
        </w:rPr>
        <w:t>“</w:t>
      </w:r>
      <w:r w:rsidRPr="0074340A">
        <w:rPr>
          <w:rFonts w:ascii="Palatino Linotype" w:hAnsi="Palatino Linotype"/>
          <w:b/>
          <w:i/>
        </w:rPr>
        <w:t xml:space="preserve">CAPÍTULO XII DE LAS DEPENDENCIAS ADMINISTRATIVAS </w:t>
      </w:r>
    </w:p>
    <w:p w:rsidR="0074340A" w:rsidRDefault="0074340A" w:rsidP="0074340A">
      <w:pPr>
        <w:spacing w:line="360" w:lineRule="auto"/>
        <w:ind w:left="851" w:right="757"/>
        <w:jc w:val="both"/>
        <w:rPr>
          <w:rFonts w:ascii="Palatino Linotype" w:hAnsi="Palatino Linotype"/>
          <w:i/>
        </w:rPr>
      </w:pPr>
      <w:r w:rsidRPr="0074340A">
        <w:rPr>
          <w:rFonts w:ascii="Palatino Linotype" w:hAnsi="Palatino Linotype"/>
          <w:b/>
          <w:i/>
        </w:rPr>
        <w:t xml:space="preserve">Artículo 31. </w:t>
      </w:r>
      <w:r w:rsidRPr="0074340A">
        <w:rPr>
          <w:rFonts w:ascii="Palatino Linotype" w:hAnsi="Palatino Linotype"/>
          <w:i/>
        </w:rPr>
        <w:t>Para el despacho de los asunt</w:t>
      </w:r>
      <w:r>
        <w:rPr>
          <w:rFonts w:ascii="Palatino Linotype" w:hAnsi="Palatino Linotype"/>
          <w:i/>
        </w:rPr>
        <w:t xml:space="preserve">os municipales, el Ayuntamiento </w:t>
      </w:r>
      <w:r w:rsidRPr="0074340A">
        <w:rPr>
          <w:rFonts w:ascii="Palatino Linotype" w:hAnsi="Palatino Linotype"/>
          <w:i/>
        </w:rPr>
        <w:t>se auxiliará con las unidades admin</w:t>
      </w:r>
      <w:r>
        <w:rPr>
          <w:rFonts w:ascii="Palatino Linotype" w:hAnsi="Palatino Linotype"/>
          <w:i/>
        </w:rPr>
        <w:t xml:space="preserve">istrativas, organismos públicos </w:t>
      </w:r>
      <w:r w:rsidRPr="0074340A">
        <w:rPr>
          <w:rFonts w:ascii="Palatino Linotype" w:hAnsi="Palatino Linotype"/>
          <w:i/>
        </w:rPr>
        <w:t xml:space="preserve">descentralizados y entidades que considere necesarias, las que estarán subordinadas al Presidente o Presidenta Municipal, mismas que a continuación se enlistan: </w:t>
      </w:r>
    </w:p>
    <w:p w:rsidR="0074340A" w:rsidRPr="0074340A" w:rsidRDefault="0074340A" w:rsidP="0074340A">
      <w:pPr>
        <w:pStyle w:val="Prrafodelista"/>
        <w:numPr>
          <w:ilvl w:val="0"/>
          <w:numId w:val="7"/>
        </w:numPr>
        <w:spacing w:line="360" w:lineRule="auto"/>
        <w:ind w:right="757"/>
        <w:jc w:val="both"/>
        <w:rPr>
          <w:rFonts w:ascii="Palatino Linotype" w:hAnsi="Palatino Linotype"/>
          <w:i/>
        </w:rPr>
      </w:pPr>
      <w:r w:rsidRPr="0074340A">
        <w:rPr>
          <w:rFonts w:ascii="Palatino Linotype" w:hAnsi="Palatino Linotype"/>
          <w:i/>
        </w:rPr>
        <w:lastRenderedPageBreak/>
        <w:t xml:space="preserve">Presidencia; </w:t>
      </w:r>
    </w:p>
    <w:p w:rsidR="0074340A" w:rsidRPr="0074340A" w:rsidRDefault="0074340A" w:rsidP="0074340A">
      <w:pPr>
        <w:pStyle w:val="Prrafodelista"/>
        <w:numPr>
          <w:ilvl w:val="0"/>
          <w:numId w:val="7"/>
        </w:numPr>
        <w:spacing w:line="360" w:lineRule="auto"/>
        <w:ind w:right="757"/>
        <w:jc w:val="both"/>
        <w:rPr>
          <w:rFonts w:eastAsia="Calibri"/>
        </w:rPr>
      </w:pPr>
      <w:r w:rsidRPr="0074340A">
        <w:rPr>
          <w:rFonts w:ascii="Palatino Linotype" w:hAnsi="Palatino Linotype"/>
          <w:i/>
        </w:rPr>
        <w:t xml:space="preserve">Secretaría del Ayuntamiento; </w:t>
      </w:r>
    </w:p>
    <w:p w:rsidR="0074340A" w:rsidRPr="0074340A" w:rsidRDefault="0074340A" w:rsidP="0074340A">
      <w:pPr>
        <w:pStyle w:val="Prrafodelista"/>
        <w:numPr>
          <w:ilvl w:val="0"/>
          <w:numId w:val="7"/>
        </w:numPr>
        <w:spacing w:line="360" w:lineRule="auto"/>
        <w:ind w:right="757"/>
        <w:jc w:val="both"/>
        <w:rPr>
          <w:rFonts w:eastAsia="Calibri"/>
          <w:b/>
        </w:rPr>
      </w:pPr>
      <w:r w:rsidRPr="0074340A">
        <w:rPr>
          <w:rFonts w:ascii="Palatino Linotype" w:hAnsi="Palatino Linotype"/>
          <w:b/>
          <w:i/>
        </w:rPr>
        <w:t xml:space="preserve">Tesorería Municipal; </w:t>
      </w:r>
    </w:p>
    <w:p w:rsidR="0074340A" w:rsidRPr="0074340A" w:rsidRDefault="0074340A" w:rsidP="0074340A">
      <w:pPr>
        <w:pStyle w:val="Prrafodelista"/>
        <w:numPr>
          <w:ilvl w:val="0"/>
          <w:numId w:val="7"/>
        </w:numPr>
        <w:spacing w:line="360" w:lineRule="auto"/>
        <w:ind w:right="757"/>
        <w:jc w:val="both"/>
        <w:rPr>
          <w:rFonts w:eastAsia="Calibri"/>
        </w:rPr>
      </w:pPr>
      <w:r w:rsidRPr="0074340A">
        <w:rPr>
          <w:rFonts w:ascii="Palatino Linotype" w:hAnsi="Palatino Linotype"/>
          <w:i/>
        </w:rPr>
        <w:t>Órgano Interno de Control;</w:t>
      </w:r>
    </w:p>
    <w:p w:rsidR="0074340A" w:rsidRPr="0074340A" w:rsidRDefault="0074340A" w:rsidP="0074340A">
      <w:pPr>
        <w:pStyle w:val="Prrafodelista"/>
        <w:numPr>
          <w:ilvl w:val="0"/>
          <w:numId w:val="7"/>
        </w:numPr>
        <w:spacing w:line="360" w:lineRule="auto"/>
        <w:ind w:right="757"/>
        <w:jc w:val="both"/>
        <w:rPr>
          <w:rFonts w:eastAsia="Calibri"/>
        </w:rPr>
      </w:pPr>
      <w:r w:rsidRPr="0074340A">
        <w:rPr>
          <w:rFonts w:ascii="Palatino Linotype" w:hAnsi="Palatino Linotype"/>
          <w:i/>
        </w:rPr>
        <w:t xml:space="preserve">Secretaría Técnica; </w:t>
      </w:r>
    </w:p>
    <w:p w:rsidR="0074340A" w:rsidRPr="0074340A" w:rsidRDefault="0074340A" w:rsidP="0074340A">
      <w:pPr>
        <w:pStyle w:val="Prrafodelista"/>
        <w:numPr>
          <w:ilvl w:val="0"/>
          <w:numId w:val="7"/>
        </w:numPr>
        <w:spacing w:line="360" w:lineRule="auto"/>
        <w:ind w:right="757"/>
        <w:jc w:val="both"/>
        <w:rPr>
          <w:rFonts w:eastAsia="Calibri"/>
        </w:rPr>
      </w:pPr>
      <w:r w:rsidRPr="0074340A">
        <w:rPr>
          <w:rFonts w:ascii="Palatino Linotype" w:hAnsi="Palatino Linotype"/>
          <w:i/>
        </w:rPr>
        <w:t>Unidad de Información, Planeación, Programación</w:t>
      </w:r>
      <w:r>
        <w:rPr>
          <w:rFonts w:ascii="Palatino Linotype" w:hAnsi="Palatino Linotype"/>
          <w:i/>
        </w:rPr>
        <w:t xml:space="preserve"> y Evaluación;</w:t>
      </w:r>
    </w:p>
    <w:p w:rsidR="0074340A" w:rsidRPr="0074340A" w:rsidRDefault="0074340A" w:rsidP="0074340A">
      <w:pPr>
        <w:pStyle w:val="Prrafodelista"/>
        <w:numPr>
          <w:ilvl w:val="0"/>
          <w:numId w:val="7"/>
        </w:numPr>
        <w:spacing w:line="360" w:lineRule="auto"/>
        <w:ind w:right="757"/>
        <w:jc w:val="both"/>
        <w:rPr>
          <w:rFonts w:eastAsia="Calibri"/>
        </w:rPr>
      </w:pPr>
      <w:r w:rsidRPr="0074340A">
        <w:rPr>
          <w:rFonts w:ascii="Palatino Linotype" w:hAnsi="Palatino Linotype"/>
          <w:i/>
        </w:rPr>
        <w:t xml:space="preserve">Secretaría Particular; </w:t>
      </w:r>
    </w:p>
    <w:p w:rsidR="0074340A" w:rsidRPr="0074340A" w:rsidRDefault="0074340A" w:rsidP="0074340A">
      <w:pPr>
        <w:pStyle w:val="Prrafodelista"/>
        <w:numPr>
          <w:ilvl w:val="0"/>
          <w:numId w:val="7"/>
        </w:numPr>
        <w:spacing w:line="360" w:lineRule="auto"/>
        <w:ind w:right="757"/>
        <w:jc w:val="both"/>
        <w:rPr>
          <w:rFonts w:eastAsia="Calibri"/>
        </w:rPr>
      </w:pPr>
      <w:r>
        <w:rPr>
          <w:rFonts w:ascii="Palatino Linotype" w:hAnsi="Palatino Linotype"/>
          <w:i/>
        </w:rPr>
        <w:t xml:space="preserve">Consejería Jurídica; </w:t>
      </w:r>
    </w:p>
    <w:p w:rsidR="0074340A" w:rsidRPr="0074340A" w:rsidRDefault="0074340A" w:rsidP="0074340A">
      <w:pPr>
        <w:pStyle w:val="Prrafodelista"/>
        <w:numPr>
          <w:ilvl w:val="0"/>
          <w:numId w:val="7"/>
        </w:numPr>
        <w:spacing w:line="360" w:lineRule="auto"/>
        <w:ind w:right="757"/>
        <w:jc w:val="both"/>
        <w:rPr>
          <w:rFonts w:eastAsia="Calibri"/>
        </w:rPr>
      </w:pPr>
      <w:r>
        <w:rPr>
          <w:rFonts w:ascii="Palatino Linotype" w:hAnsi="Palatino Linotype"/>
          <w:i/>
        </w:rPr>
        <w:t>Dirección de Gobierno;</w:t>
      </w:r>
    </w:p>
    <w:p w:rsidR="0074340A" w:rsidRPr="0074340A" w:rsidRDefault="0074340A" w:rsidP="0074340A">
      <w:pPr>
        <w:pStyle w:val="Prrafodelista"/>
        <w:numPr>
          <w:ilvl w:val="0"/>
          <w:numId w:val="7"/>
        </w:numPr>
        <w:spacing w:line="360" w:lineRule="auto"/>
        <w:ind w:right="757"/>
        <w:jc w:val="both"/>
        <w:rPr>
          <w:rFonts w:eastAsia="Calibri"/>
        </w:rPr>
      </w:pPr>
      <w:r w:rsidRPr="0074340A">
        <w:rPr>
          <w:rFonts w:ascii="Palatino Linotype" w:hAnsi="Palatino Linotype"/>
          <w:i/>
        </w:rPr>
        <w:t>Dirección de Segurida</w:t>
      </w:r>
      <w:r>
        <w:rPr>
          <w:rFonts w:ascii="Palatino Linotype" w:hAnsi="Palatino Linotype"/>
          <w:i/>
        </w:rPr>
        <w:t>d Pública, Tránsito y Vialidad;</w:t>
      </w:r>
    </w:p>
    <w:p w:rsidR="0074340A" w:rsidRPr="0074340A" w:rsidRDefault="0074340A" w:rsidP="0074340A">
      <w:pPr>
        <w:pStyle w:val="Prrafodelista"/>
        <w:numPr>
          <w:ilvl w:val="0"/>
          <w:numId w:val="7"/>
        </w:numPr>
        <w:spacing w:line="360" w:lineRule="auto"/>
        <w:ind w:right="757"/>
        <w:jc w:val="both"/>
        <w:rPr>
          <w:rFonts w:eastAsia="Calibri"/>
        </w:rPr>
      </w:pPr>
      <w:r>
        <w:rPr>
          <w:rFonts w:ascii="Palatino Linotype" w:hAnsi="Palatino Linotype"/>
          <w:i/>
        </w:rPr>
        <w:t>Dirección de Obras Públicas;</w:t>
      </w:r>
    </w:p>
    <w:p w:rsidR="0074340A" w:rsidRPr="0074340A" w:rsidRDefault="0074340A" w:rsidP="0074340A">
      <w:pPr>
        <w:pStyle w:val="Prrafodelista"/>
        <w:numPr>
          <w:ilvl w:val="0"/>
          <w:numId w:val="7"/>
        </w:numPr>
        <w:spacing w:line="360" w:lineRule="auto"/>
        <w:ind w:right="757"/>
        <w:jc w:val="both"/>
        <w:rPr>
          <w:rFonts w:eastAsia="Calibri"/>
        </w:rPr>
      </w:pPr>
      <w:r>
        <w:rPr>
          <w:rFonts w:ascii="Palatino Linotype" w:hAnsi="Palatino Linotype"/>
          <w:i/>
        </w:rPr>
        <w:t>Dirección Jurídica;</w:t>
      </w:r>
    </w:p>
    <w:p w:rsidR="0074340A" w:rsidRPr="0074340A" w:rsidRDefault="0074340A" w:rsidP="0074340A">
      <w:pPr>
        <w:pStyle w:val="Prrafodelista"/>
        <w:numPr>
          <w:ilvl w:val="0"/>
          <w:numId w:val="7"/>
        </w:numPr>
        <w:spacing w:line="360" w:lineRule="auto"/>
        <w:ind w:right="757"/>
        <w:jc w:val="both"/>
        <w:rPr>
          <w:rFonts w:eastAsia="Calibri"/>
        </w:rPr>
      </w:pPr>
      <w:r>
        <w:rPr>
          <w:rFonts w:ascii="Palatino Linotype" w:hAnsi="Palatino Linotype"/>
          <w:i/>
        </w:rPr>
        <w:t>Dirección de Administración;</w:t>
      </w:r>
    </w:p>
    <w:p w:rsidR="0074340A" w:rsidRPr="0074340A" w:rsidRDefault="0074340A" w:rsidP="0074340A">
      <w:pPr>
        <w:pStyle w:val="Prrafodelista"/>
        <w:numPr>
          <w:ilvl w:val="0"/>
          <w:numId w:val="7"/>
        </w:numPr>
        <w:spacing w:line="360" w:lineRule="auto"/>
        <w:ind w:right="757"/>
        <w:jc w:val="both"/>
        <w:rPr>
          <w:rFonts w:eastAsia="Calibri"/>
        </w:rPr>
      </w:pPr>
      <w:r w:rsidRPr="0074340A">
        <w:rPr>
          <w:rFonts w:ascii="Palatino Linotype" w:hAnsi="Palatino Linotype"/>
          <w:i/>
        </w:rPr>
        <w:t>Direc</w:t>
      </w:r>
      <w:r>
        <w:rPr>
          <w:rFonts w:ascii="Palatino Linotype" w:hAnsi="Palatino Linotype"/>
          <w:i/>
        </w:rPr>
        <w:t>ción de Desarrollo Humano;</w:t>
      </w:r>
    </w:p>
    <w:p w:rsidR="0074340A" w:rsidRPr="0074340A" w:rsidRDefault="0074340A" w:rsidP="0074340A">
      <w:pPr>
        <w:pStyle w:val="Prrafodelista"/>
        <w:numPr>
          <w:ilvl w:val="0"/>
          <w:numId w:val="7"/>
        </w:numPr>
        <w:spacing w:line="360" w:lineRule="auto"/>
        <w:ind w:right="757"/>
        <w:jc w:val="both"/>
        <w:rPr>
          <w:rFonts w:eastAsia="Calibri"/>
        </w:rPr>
      </w:pPr>
      <w:r>
        <w:rPr>
          <w:rFonts w:ascii="Palatino Linotype" w:hAnsi="Palatino Linotype"/>
          <w:i/>
        </w:rPr>
        <w:t>Dirección de Cultura;</w:t>
      </w:r>
    </w:p>
    <w:p w:rsidR="0074340A" w:rsidRPr="0074340A" w:rsidRDefault="0074340A" w:rsidP="0074340A">
      <w:pPr>
        <w:pStyle w:val="Prrafodelista"/>
        <w:numPr>
          <w:ilvl w:val="0"/>
          <w:numId w:val="7"/>
        </w:numPr>
        <w:spacing w:line="360" w:lineRule="auto"/>
        <w:ind w:right="757"/>
        <w:jc w:val="both"/>
        <w:rPr>
          <w:rFonts w:eastAsia="Calibri"/>
        </w:rPr>
      </w:pPr>
      <w:r w:rsidRPr="0074340A">
        <w:rPr>
          <w:rFonts w:ascii="Palatino Linotype" w:hAnsi="Palatino Linotype"/>
          <w:i/>
        </w:rPr>
        <w:t>Dirección de Salud;</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 xml:space="preserve">Dirección de Educación; </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Dirección de Atención a la Mujer</w:t>
      </w:r>
      <w:r>
        <w:rPr>
          <w:rFonts w:eastAsia="Calibri"/>
          <w:i/>
        </w:rPr>
        <w:t>;</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Dir</w:t>
      </w:r>
      <w:r>
        <w:rPr>
          <w:rFonts w:eastAsia="Calibri"/>
          <w:i/>
        </w:rPr>
        <w:t>ección de Desarrollo Económico;</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 xml:space="preserve">Dirección de Desarrollo Agropecuario; </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 xml:space="preserve">Dirección de Turismo; </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 xml:space="preserve">Dirección de Ecología y Desarrollo Sustentable; </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 xml:space="preserve">Dirección de Desarrollo Urbano; </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Dirección de</w:t>
      </w:r>
      <w:r w:rsidRPr="0074340A">
        <w:rPr>
          <w:rFonts w:eastAsia="Calibri"/>
        </w:rPr>
        <w:t xml:space="preserve"> </w:t>
      </w:r>
      <w:r w:rsidRPr="0074340A">
        <w:rPr>
          <w:rFonts w:eastAsia="Calibri"/>
          <w:i/>
        </w:rPr>
        <w:t xml:space="preserve">Planeación Geográfica y Proyectos; </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 xml:space="preserve">Dirección de Movilidad e Infraestructura Vial; </w:t>
      </w:r>
    </w:p>
    <w:p w:rsidR="0074340A" w:rsidRDefault="0074340A" w:rsidP="0074340A">
      <w:pPr>
        <w:pStyle w:val="Prrafodelista"/>
        <w:numPr>
          <w:ilvl w:val="0"/>
          <w:numId w:val="7"/>
        </w:numPr>
        <w:spacing w:line="360" w:lineRule="auto"/>
        <w:ind w:right="757"/>
        <w:jc w:val="both"/>
        <w:rPr>
          <w:rFonts w:eastAsia="Calibri"/>
          <w:i/>
        </w:rPr>
      </w:pPr>
      <w:r w:rsidRPr="0074340A">
        <w:rPr>
          <w:rFonts w:eastAsia="Calibri"/>
          <w:i/>
        </w:rPr>
        <w:t>Dirección de Asuntos Metropolitanos;</w:t>
      </w:r>
    </w:p>
    <w:p w:rsidR="0074340A" w:rsidRPr="0074340A" w:rsidRDefault="0074340A" w:rsidP="0074340A">
      <w:pPr>
        <w:spacing w:line="360" w:lineRule="auto"/>
        <w:ind w:right="757"/>
        <w:jc w:val="both"/>
        <w:rPr>
          <w:rFonts w:eastAsia="Calibri"/>
          <w:i/>
        </w:rPr>
      </w:pPr>
    </w:p>
    <w:p w:rsidR="0074340A" w:rsidRPr="0074340A" w:rsidRDefault="0074340A" w:rsidP="000C3F40">
      <w:pPr>
        <w:spacing w:line="360" w:lineRule="auto"/>
        <w:ind w:left="851" w:right="757"/>
        <w:jc w:val="center"/>
        <w:rPr>
          <w:rFonts w:ascii="Palatino Linotype" w:hAnsi="Palatino Linotype"/>
          <w:b/>
          <w:i/>
        </w:rPr>
      </w:pPr>
      <w:r>
        <w:rPr>
          <w:rFonts w:ascii="Palatino Linotype" w:hAnsi="Palatino Linotype"/>
          <w:b/>
          <w:i/>
        </w:rPr>
        <w:lastRenderedPageBreak/>
        <w:t>“</w:t>
      </w:r>
      <w:r w:rsidRPr="0074340A">
        <w:rPr>
          <w:rFonts w:ascii="Palatino Linotype" w:hAnsi="Palatino Linotype"/>
          <w:b/>
          <w:i/>
        </w:rPr>
        <w:t>CAPÍTUL</w:t>
      </w:r>
      <w:r>
        <w:rPr>
          <w:rFonts w:ascii="Palatino Linotype" w:hAnsi="Palatino Linotype"/>
          <w:b/>
          <w:i/>
        </w:rPr>
        <w:t>O III DE LA TESORERÍA MUNICIPAL”</w:t>
      </w:r>
    </w:p>
    <w:p w:rsidR="0074340A" w:rsidRDefault="0074340A" w:rsidP="0074340A">
      <w:pPr>
        <w:spacing w:line="360" w:lineRule="auto"/>
        <w:ind w:left="851" w:right="757"/>
        <w:jc w:val="both"/>
        <w:rPr>
          <w:rFonts w:ascii="Palatino Linotype" w:hAnsi="Palatino Linotype"/>
          <w:i/>
        </w:rPr>
      </w:pPr>
      <w:r>
        <w:rPr>
          <w:rFonts w:ascii="Palatino Linotype" w:hAnsi="Palatino Linotype"/>
          <w:i/>
        </w:rPr>
        <w:t>“</w:t>
      </w:r>
      <w:r w:rsidRPr="0074340A">
        <w:rPr>
          <w:rFonts w:ascii="Palatino Linotype" w:hAnsi="Palatino Linotype"/>
          <w:b/>
          <w:i/>
        </w:rPr>
        <w:t>Artículo 152.</w:t>
      </w:r>
      <w:r w:rsidRPr="0074340A">
        <w:rPr>
          <w:rFonts w:ascii="Palatino Linotype" w:hAnsi="Palatino Linotype"/>
          <w:i/>
        </w:rPr>
        <w:t xml:space="preserve"> La Tesorería Municipal es el órgano encargado de la recaudación de los ingresos municipales y de los derivados de la suscripción de convenios, así como responsable de realizar las erogaciones que haga el municipio de conformidad con las disposiciones legales aplicables. </w:t>
      </w:r>
    </w:p>
    <w:p w:rsidR="0074340A" w:rsidRDefault="0074340A" w:rsidP="0074340A">
      <w:pPr>
        <w:spacing w:line="360" w:lineRule="auto"/>
        <w:ind w:left="851" w:right="757"/>
        <w:jc w:val="both"/>
        <w:rPr>
          <w:rFonts w:ascii="Palatino Linotype" w:hAnsi="Palatino Linotype"/>
          <w:i/>
        </w:rPr>
      </w:pPr>
      <w:r w:rsidRPr="0074340A">
        <w:rPr>
          <w:rFonts w:ascii="Palatino Linotype" w:hAnsi="Palatino Linotype"/>
          <w:b/>
          <w:i/>
        </w:rPr>
        <w:t>Artículo 153.</w:t>
      </w:r>
      <w:r w:rsidRPr="0074340A">
        <w:rPr>
          <w:rFonts w:ascii="Palatino Linotype" w:hAnsi="Palatino Linotype"/>
          <w:i/>
        </w:rPr>
        <w:t xml:space="preserve"> Para cubrir el gasto público y demás obligaciones a su cargo, el municipio percibirá en cada ejercicio fiscal los impuestos, derechos, aportaciones de mejoras, productos, aprovechamientos, ingresos derivados de los Sistemas Nacional de Coordinación Fiscal</w:t>
      </w:r>
      <w:r>
        <w:rPr>
          <w:rFonts w:ascii="Palatino Linotype" w:hAnsi="Palatino Linotype"/>
          <w:i/>
        </w:rPr>
        <w:t xml:space="preserve"> </w:t>
      </w:r>
      <w:r w:rsidRPr="0074340A">
        <w:rPr>
          <w:rFonts w:ascii="Palatino Linotype" w:hAnsi="Palatino Linotype"/>
          <w:i/>
        </w:rPr>
        <w:t xml:space="preserve">y Estatal, de Coordinación Hacendaria e ingresos provenientes de financiamientos, establecidos en la Ley de Ingresos, así como en los previstos en las Leyes aplicables a la materia. </w:t>
      </w:r>
    </w:p>
    <w:p w:rsidR="0074340A" w:rsidRDefault="0074340A" w:rsidP="0074340A">
      <w:pPr>
        <w:spacing w:line="360" w:lineRule="auto"/>
        <w:ind w:left="851" w:right="757"/>
        <w:jc w:val="both"/>
        <w:rPr>
          <w:rFonts w:ascii="Palatino Linotype" w:hAnsi="Palatino Linotype"/>
          <w:i/>
        </w:rPr>
      </w:pPr>
      <w:r w:rsidRPr="0074340A">
        <w:rPr>
          <w:rFonts w:ascii="Palatino Linotype" w:hAnsi="Palatino Linotype"/>
          <w:b/>
          <w:i/>
        </w:rPr>
        <w:t>Artículo 154</w:t>
      </w:r>
      <w:r w:rsidRPr="0074340A">
        <w:rPr>
          <w:rFonts w:ascii="Palatino Linotype" w:hAnsi="Palatino Linotype"/>
          <w:i/>
        </w:rPr>
        <w:t>. El titular de la Tesorería gestionará ante Cabildo el apego a las reformas fiscales vigentes en todo lo que convenga a la hacienda municipal. de acuerdo a las políticas de contención del gasto e incremento de recaudación u obtención de recursos financieros, siempre y cuando no se cause daño al erario público.</w:t>
      </w:r>
    </w:p>
    <w:p w:rsidR="002A1AF3" w:rsidRPr="0074340A" w:rsidRDefault="002A1AF3" w:rsidP="0074340A">
      <w:pPr>
        <w:spacing w:line="360" w:lineRule="auto"/>
        <w:ind w:left="851" w:right="757"/>
        <w:jc w:val="both"/>
        <w:rPr>
          <w:rFonts w:ascii="Palatino Linotype" w:hAnsi="Palatino Linotype"/>
          <w:i/>
        </w:rPr>
      </w:pPr>
    </w:p>
    <w:p w:rsidR="002A1AF3" w:rsidRDefault="002A1AF3" w:rsidP="002A1AF3">
      <w:pPr>
        <w:spacing w:line="360" w:lineRule="auto"/>
        <w:ind w:left="851" w:right="757"/>
        <w:jc w:val="center"/>
        <w:rPr>
          <w:i/>
        </w:rPr>
      </w:pPr>
      <w:r>
        <w:rPr>
          <w:i/>
        </w:rPr>
        <w:t>“</w:t>
      </w:r>
      <w:r w:rsidRPr="002A1AF3">
        <w:rPr>
          <w:i/>
        </w:rPr>
        <w:t>CAPÍTULO VI DEL ÓRGANO INTERNO DE CONTROL MUNICIPAL</w:t>
      </w:r>
    </w:p>
    <w:p w:rsidR="002A1AF3" w:rsidRDefault="002A1AF3" w:rsidP="0074340A">
      <w:pPr>
        <w:spacing w:line="360" w:lineRule="auto"/>
        <w:ind w:left="851" w:right="757"/>
        <w:jc w:val="both"/>
        <w:rPr>
          <w:i/>
        </w:rPr>
      </w:pPr>
      <w:r w:rsidRPr="002A1AF3">
        <w:rPr>
          <w:b/>
          <w:i/>
        </w:rPr>
        <w:t>Artículo 159.</w:t>
      </w:r>
      <w:r w:rsidRPr="002A1AF3">
        <w:rPr>
          <w:i/>
        </w:rPr>
        <w:t xml:space="preserve"> El Órgano Interno de Control Municipal velará para que los servidores públicos municipales ejerzan sus funciones de conformidad con los principios de legalidad, honradez, lealtad, imparcialidad, eficacia y eficiencia en la prestación del servicio público, independientemente de las obligaciones específicas que correspondan al empleo, cargo o comisión, además de las previstas en materia de responsabilidades de los servidores públicos y las contenidas en otros ordenamientos legales aplicables. </w:t>
      </w:r>
    </w:p>
    <w:p w:rsidR="0074340A" w:rsidRPr="002A1AF3" w:rsidRDefault="002A1AF3" w:rsidP="002A1AF3">
      <w:pPr>
        <w:spacing w:line="360" w:lineRule="auto"/>
        <w:ind w:left="851" w:right="757"/>
        <w:jc w:val="both"/>
        <w:rPr>
          <w:i/>
        </w:rPr>
      </w:pPr>
      <w:r w:rsidRPr="002A1AF3">
        <w:rPr>
          <w:i/>
        </w:rPr>
        <w:t xml:space="preserve">Para lo anterior, podrá realizar en todo momento operativos, supervisiones, revisiones, inspecciones, auditorías y demás acciones de control y evaluación </w:t>
      </w:r>
      <w:r w:rsidRPr="002A1AF3">
        <w:rPr>
          <w:i/>
        </w:rPr>
        <w:lastRenderedPageBreak/>
        <w:t xml:space="preserve">de las actividades que correspondan a las unidades administrativas del municipio, tendientes a verificar el cumplimiento de los objetivos, normas y disposiciones relacionadas con los sistemas de registro, contabilidad, </w:t>
      </w:r>
      <w:r w:rsidRPr="002A1AF3">
        <w:rPr>
          <w:b/>
          <w:i/>
        </w:rPr>
        <w:t>contratación de servicios</w:t>
      </w:r>
      <w:r w:rsidRPr="002A1AF3">
        <w:rPr>
          <w:i/>
        </w:rPr>
        <w:t xml:space="preserve">, revisión de patrimonio, donaciones, programas de inversión, adquisiciones, obra pública, conservación, uso, destino, afectación, enajenación, baja de bienes y demás </w:t>
      </w:r>
      <w:r>
        <w:rPr>
          <w:i/>
        </w:rPr>
        <w:t>activos asignados al municipio</w:t>
      </w:r>
      <w:r w:rsidRPr="002A1AF3">
        <w:rPr>
          <w:i/>
        </w:rPr>
        <w:t>.</w:t>
      </w:r>
      <w:r>
        <w:rPr>
          <w:i/>
        </w:rPr>
        <w:t>”</w:t>
      </w:r>
    </w:p>
    <w:p w:rsidR="000C3F40" w:rsidRPr="00B4464A" w:rsidRDefault="000C3F40" w:rsidP="002A1AF3">
      <w:pPr>
        <w:spacing w:line="360" w:lineRule="auto"/>
        <w:jc w:val="both"/>
        <w:rPr>
          <w:rFonts w:ascii="Palatino Linotype" w:hAnsi="Palatino Linotype" w:cs="Arial"/>
        </w:rPr>
      </w:pPr>
    </w:p>
    <w:p w:rsidR="002A1AF3" w:rsidRDefault="002A1AF3" w:rsidP="002A1AF3">
      <w:pPr>
        <w:spacing w:line="360" w:lineRule="auto"/>
        <w:jc w:val="both"/>
        <w:rPr>
          <w:rFonts w:ascii="Palatino Linotype" w:hAnsi="Palatino Linotype"/>
          <w:lang w:val="es-419"/>
        </w:rPr>
      </w:pPr>
      <w:r>
        <w:rPr>
          <w:rFonts w:ascii="Palatino Linotype" w:hAnsi="Palatino Linotype"/>
          <w:lang w:val="es-419"/>
        </w:rPr>
        <w:t>Como podemos apreciar, existen unidades administrativas que por sus funciones pueden contar con la información solicitada, pues se refieren a las erogaciones de recursos públicos para la contratación de servicios, entre otros, y que debieron pronunciarse o emitir respuesta en la presente solicitud de información a efecto de corroborar que no intervinieron en el evento de “Reencontrarte” a que hace referencia el recurrente en su solicitud de información, o en su caso entregar la información relacionada con dicho evento.</w:t>
      </w:r>
    </w:p>
    <w:p w:rsidR="00BD7892" w:rsidRDefault="00BD7892" w:rsidP="00BD7892">
      <w:pPr>
        <w:tabs>
          <w:tab w:val="left" w:pos="709"/>
        </w:tabs>
        <w:spacing w:line="360" w:lineRule="auto"/>
        <w:contextualSpacing/>
        <w:jc w:val="both"/>
        <w:rPr>
          <w:rFonts w:ascii="Palatino Linotype" w:hAnsi="Palatino Linotype" w:cs="Arial"/>
          <w:lang w:val="es-ES_tradnl"/>
        </w:rPr>
      </w:pPr>
    </w:p>
    <w:p w:rsidR="00BD7892" w:rsidRPr="00A63157" w:rsidRDefault="00BD7892" w:rsidP="00BD7892">
      <w:pPr>
        <w:tabs>
          <w:tab w:val="left" w:pos="709"/>
        </w:tabs>
        <w:spacing w:line="360" w:lineRule="auto"/>
        <w:contextualSpacing/>
        <w:jc w:val="both"/>
        <w:rPr>
          <w:rFonts w:ascii="Palatino Linotype" w:hAnsi="Palatino Linotype" w:cs="Arial"/>
        </w:rPr>
      </w:pPr>
      <w:r w:rsidRPr="00A63157">
        <w:rPr>
          <w:rFonts w:ascii="Palatino Linotype" w:hAnsi="Palatino Linotype" w:cs="Arial"/>
          <w:lang w:val="es-ES_tradnl"/>
        </w:rPr>
        <w:t xml:space="preserve">Por lo anteriormente expuesto, es de </w:t>
      </w:r>
      <w:r w:rsidRPr="00A63157">
        <w:rPr>
          <w:rFonts w:ascii="Palatino Linotype" w:hAnsi="Palatino Linotype" w:cs="Arial"/>
        </w:rPr>
        <w:t>señalar que el artículo 4, párrafo segundo de la Ley de Transparencia y Acceso a la Información Pública del Estado de México y Municipios, dispone:</w:t>
      </w:r>
    </w:p>
    <w:p w:rsidR="00BD7892" w:rsidRPr="00A63157" w:rsidRDefault="00BD7892" w:rsidP="00BD7892">
      <w:pPr>
        <w:pStyle w:val="Sinespaciado"/>
      </w:pPr>
    </w:p>
    <w:p w:rsidR="00BD7892" w:rsidRPr="000C3F40" w:rsidRDefault="00BD7892" w:rsidP="00BD7892">
      <w:pPr>
        <w:ind w:left="851" w:right="901"/>
        <w:jc w:val="both"/>
        <w:rPr>
          <w:rFonts w:ascii="Palatino Linotype" w:hAnsi="Palatino Linotype" w:cs="Arial"/>
          <w:i/>
        </w:rPr>
      </w:pPr>
      <w:r w:rsidRPr="000C3F40">
        <w:rPr>
          <w:rFonts w:ascii="Palatino Linotype" w:hAnsi="Palatino Linotype" w:cs="Arial"/>
          <w:i/>
        </w:rPr>
        <w:t>“</w:t>
      </w:r>
      <w:r w:rsidRPr="000C3F40">
        <w:rPr>
          <w:rFonts w:ascii="Palatino Linotype" w:hAnsi="Palatino Linotype" w:cs="Arial"/>
          <w:b/>
          <w:i/>
        </w:rPr>
        <w:t xml:space="preserve">Artículo 4. </w:t>
      </w:r>
      <w:r w:rsidRPr="000C3F40">
        <w:rPr>
          <w:rFonts w:ascii="Palatino Linotype" w:hAnsi="Palatino Linotype" w:cs="Arial"/>
          <w:i/>
        </w:rPr>
        <w:t xml:space="preserve">… </w:t>
      </w:r>
    </w:p>
    <w:p w:rsidR="00BD7892" w:rsidRPr="000C3F40" w:rsidRDefault="00BD7892" w:rsidP="000C3F40">
      <w:pPr>
        <w:spacing w:line="360" w:lineRule="auto"/>
        <w:ind w:left="851" w:right="901"/>
        <w:jc w:val="both"/>
        <w:rPr>
          <w:rFonts w:ascii="Palatino Linotype" w:hAnsi="Palatino Linotype" w:cs="Arial"/>
          <w:i/>
        </w:rPr>
      </w:pPr>
      <w:r w:rsidRPr="000C3F40">
        <w:rPr>
          <w:rFonts w:ascii="Palatino Linotype" w:hAnsi="Palatino Linotype" w:cs="Arial"/>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w:t>
      </w:r>
      <w:r w:rsidRPr="000C3F40">
        <w:rPr>
          <w:rFonts w:ascii="Palatino Linotype" w:hAnsi="Palatino Linotype" w:cs="Arial"/>
          <w:i/>
        </w:rPr>
        <w:lastRenderedPageBreak/>
        <w:t>de interés público, en los términos de las causas legítimas y estrictamente necesarias previstas por esta Ley.”</w:t>
      </w:r>
    </w:p>
    <w:p w:rsidR="00BD7892" w:rsidRPr="00A63157" w:rsidRDefault="00BD7892" w:rsidP="00BD7892">
      <w:pPr>
        <w:tabs>
          <w:tab w:val="left" w:pos="709"/>
        </w:tabs>
        <w:spacing w:line="360" w:lineRule="auto"/>
        <w:contextualSpacing/>
        <w:jc w:val="both"/>
        <w:rPr>
          <w:rFonts w:ascii="Palatino Linotype" w:hAnsi="Palatino Linotype" w:cs="Arial"/>
          <w:lang w:val="es-ES_tradnl"/>
        </w:rPr>
      </w:pPr>
    </w:p>
    <w:p w:rsidR="00BD7892" w:rsidRPr="00A63157" w:rsidRDefault="00BD7892" w:rsidP="00BD7892">
      <w:pPr>
        <w:tabs>
          <w:tab w:val="left" w:pos="709"/>
        </w:tabs>
        <w:spacing w:line="360" w:lineRule="auto"/>
        <w:contextualSpacing/>
        <w:jc w:val="both"/>
        <w:rPr>
          <w:rFonts w:ascii="Palatino Linotype" w:hAnsi="Palatino Linotype" w:cs="Arial"/>
          <w:lang w:val="es-ES_tradnl"/>
        </w:rPr>
      </w:pPr>
      <w:r w:rsidRPr="00A6315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BD7892" w:rsidRPr="00A63157" w:rsidRDefault="00BD7892" w:rsidP="00BD7892">
      <w:pPr>
        <w:tabs>
          <w:tab w:val="left" w:pos="709"/>
        </w:tabs>
        <w:spacing w:line="360" w:lineRule="auto"/>
        <w:contextualSpacing/>
        <w:jc w:val="both"/>
        <w:rPr>
          <w:rFonts w:ascii="Palatino Linotype" w:hAnsi="Palatino Linotype" w:cs="Arial"/>
        </w:rPr>
      </w:pPr>
    </w:p>
    <w:p w:rsidR="00BD7892" w:rsidRPr="00A63157" w:rsidRDefault="00BD7892" w:rsidP="00BD7892">
      <w:pPr>
        <w:tabs>
          <w:tab w:val="left" w:pos="709"/>
        </w:tabs>
        <w:spacing w:line="360" w:lineRule="auto"/>
        <w:contextualSpacing/>
        <w:jc w:val="both"/>
        <w:rPr>
          <w:rFonts w:ascii="Palatino Linotype" w:hAnsi="Palatino Linotype" w:cs="Arial"/>
        </w:rPr>
      </w:pPr>
      <w:r w:rsidRPr="00A6315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D7892" w:rsidRPr="00A63157" w:rsidRDefault="00BD7892" w:rsidP="00BD7892">
      <w:pPr>
        <w:pStyle w:val="Sinespaciado"/>
      </w:pPr>
    </w:p>
    <w:p w:rsidR="00BD7892" w:rsidRPr="00A63157" w:rsidRDefault="00BD7892" w:rsidP="00BD7892">
      <w:pPr>
        <w:pStyle w:val="Sinespaciado"/>
        <w:rPr>
          <w:sz w:val="16"/>
          <w:lang w:val="es-ES_tradnl"/>
        </w:rPr>
      </w:pPr>
    </w:p>
    <w:p w:rsidR="00BD7892" w:rsidRPr="000C3F40" w:rsidRDefault="00BD7892" w:rsidP="000C3F40">
      <w:pPr>
        <w:spacing w:line="360" w:lineRule="auto"/>
        <w:ind w:left="567" w:right="616"/>
        <w:jc w:val="both"/>
        <w:rPr>
          <w:rFonts w:ascii="Palatino Linotype" w:hAnsi="Palatino Linotype" w:cs="Arial"/>
          <w:i/>
        </w:rPr>
      </w:pPr>
      <w:r w:rsidRPr="000C3F40">
        <w:rPr>
          <w:rFonts w:ascii="Palatino Linotype" w:hAnsi="Palatino Linotype" w:cs="Arial"/>
          <w:i/>
        </w:rPr>
        <w:t>“</w:t>
      </w:r>
      <w:r w:rsidRPr="000C3F40">
        <w:rPr>
          <w:rFonts w:ascii="Palatino Linotype" w:hAnsi="Palatino Linotype" w:cs="Arial"/>
          <w:b/>
          <w:i/>
        </w:rPr>
        <w:t>Artículo 12.</w:t>
      </w:r>
      <w:r w:rsidRPr="000C3F40">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BD7892" w:rsidRPr="000C3F40" w:rsidRDefault="00BD7892" w:rsidP="000C3F40">
      <w:pPr>
        <w:spacing w:line="360" w:lineRule="auto"/>
        <w:ind w:left="567" w:right="616"/>
        <w:jc w:val="both"/>
        <w:rPr>
          <w:rFonts w:ascii="Palatino Linotype" w:hAnsi="Palatino Linotype" w:cs="Arial"/>
          <w:i/>
        </w:rPr>
      </w:pPr>
    </w:p>
    <w:p w:rsidR="00BD7892" w:rsidRPr="000C3F40" w:rsidRDefault="00BD7892" w:rsidP="000C3F40">
      <w:pPr>
        <w:spacing w:line="360" w:lineRule="auto"/>
        <w:ind w:left="567" w:right="616"/>
        <w:jc w:val="both"/>
        <w:rPr>
          <w:rFonts w:ascii="Palatino Linotype" w:hAnsi="Palatino Linotype" w:cs="Arial"/>
          <w:i/>
        </w:rPr>
      </w:pPr>
      <w:r w:rsidRPr="000C3F40">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D7892" w:rsidRPr="00A63157" w:rsidRDefault="00BD7892" w:rsidP="00BD7892">
      <w:pPr>
        <w:tabs>
          <w:tab w:val="left" w:pos="709"/>
        </w:tabs>
        <w:spacing w:line="360" w:lineRule="auto"/>
        <w:contextualSpacing/>
        <w:jc w:val="both"/>
        <w:rPr>
          <w:rFonts w:ascii="Palatino Linotype" w:hAnsi="Palatino Linotype" w:cs="Arial"/>
        </w:rPr>
      </w:pPr>
    </w:p>
    <w:p w:rsidR="00BD7892" w:rsidRPr="00A63157" w:rsidRDefault="00BD7892" w:rsidP="00BD7892">
      <w:pPr>
        <w:tabs>
          <w:tab w:val="left" w:pos="709"/>
        </w:tabs>
        <w:spacing w:line="360" w:lineRule="auto"/>
        <w:contextualSpacing/>
        <w:jc w:val="both"/>
        <w:rPr>
          <w:rFonts w:ascii="Palatino Linotype" w:hAnsi="Palatino Linotype" w:cs="Arial"/>
        </w:rPr>
      </w:pPr>
      <w:r w:rsidRPr="00A63157">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D7892" w:rsidRPr="00A63157" w:rsidRDefault="00BD7892" w:rsidP="00BD7892">
      <w:pPr>
        <w:tabs>
          <w:tab w:val="left" w:pos="709"/>
        </w:tabs>
        <w:spacing w:line="360" w:lineRule="auto"/>
        <w:contextualSpacing/>
        <w:jc w:val="both"/>
        <w:rPr>
          <w:rFonts w:ascii="Palatino Linotype" w:hAnsi="Palatino Linotype" w:cs="Arial"/>
        </w:rPr>
      </w:pPr>
    </w:p>
    <w:p w:rsidR="00BD7892" w:rsidRPr="00A63157" w:rsidRDefault="00BD7892" w:rsidP="00BD7892">
      <w:pPr>
        <w:tabs>
          <w:tab w:val="left" w:pos="709"/>
        </w:tabs>
        <w:spacing w:line="360" w:lineRule="auto"/>
        <w:contextualSpacing/>
        <w:jc w:val="both"/>
        <w:rPr>
          <w:rFonts w:ascii="Palatino Linotype" w:hAnsi="Palatino Linotype" w:cs="Arial"/>
        </w:rPr>
      </w:pPr>
      <w:r w:rsidRPr="00A6315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6315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6315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BD7892" w:rsidRPr="00A63157" w:rsidRDefault="00BD7892" w:rsidP="00BD7892">
      <w:pPr>
        <w:pStyle w:val="Sinespaciado"/>
      </w:pPr>
    </w:p>
    <w:p w:rsidR="00BD7892" w:rsidRPr="00A63157" w:rsidRDefault="00BD7892" w:rsidP="00BD7892">
      <w:pPr>
        <w:ind w:left="567" w:right="616"/>
        <w:jc w:val="both"/>
        <w:rPr>
          <w:rFonts w:ascii="Palatino Linotype" w:hAnsi="Palatino Linotype" w:cs="Arial"/>
          <w:i/>
          <w:sz w:val="22"/>
        </w:rPr>
      </w:pPr>
      <w:r w:rsidRPr="00A63157">
        <w:rPr>
          <w:rFonts w:ascii="Palatino Linotype" w:hAnsi="Palatino Linotype" w:cs="Arial"/>
          <w:i/>
          <w:sz w:val="22"/>
        </w:rPr>
        <w:t>“</w:t>
      </w:r>
      <w:r w:rsidRPr="00A63157">
        <w:rPr>
          <w:rFonts w:ascii="Palatino Linotype" w:hAnsi="Palatino Linotype" w:cs="Arial"/>
          <w:b/>
          <w:i/>
          <w:sz w:val="22"/>
        </w:rPr>
        <w:t xml:space="preserve">Artículo 3. </w:t>
      </w:r>
      <w:r w:rsidRPr="00A63157">
        <w:rPr>
          <w:rFonts w:ascii="Palatino Linotype" w:hAnsi="Palatino Linotype" w:cs="Arial"/>
          <w:i/>
          <w:sz w:val="22"/>
        </w:rPr>
        <w:t>Para los efectos de la presente Ley se entenderá por:</w:t>
      </w:r>
    </w:p>
    <w:p w:rsidR="00BD7892" w:rsidRPr="00A63157" w:rsidRDefault="00BD7892" w:rsidP="00BD7892">
      <w:pPr>
        <w:ind w:left="567" w:right="616"/>
        <w:jc w:val="both"/>
        <w:rPr>
          <w:rFonts w:ascii="Palatino Linotype" w:hAnsi="Palatino Linotype" w:cs="Arial"/>
          <w:i/>
          <w:sz w:val="22"/>
        </w:rPr>
      </w:pPr>
      <w:r w:rsidRPr="00A63157">
        <w:rPr>
          <w:rFonts w:ascii="Palatino Linotype" w:hAnsi="Palatino Linotype" w:cs="Arial"/>
          <w:i/>
          <w:sz w:val="22"/>
        </w:rPr>
        <w:t>(…)</w:t>
      </w:r>
    </w:p>
    <w:p w:rsidR="00BD7892" w:rsidRPr="00A63157" w:rsidRDefault="00BD7892" w:rsidP="00BD7892">
      <w:pPr>
        <w:ind w:left="567" w:right="616"/>
        <w:jc w:val="both"/>
        <w:rPr>
          <w:rFonts w:ascii="Palatino Linotype" w:hAnsi="Palatino Linotype" w:cs="Arial"/>
          <w:i/>
          <w:sz w:val="22"/>
        </w:rPr>
      </w:pPr>
      <w:r w:rsidRPr="00A63157">
        <w:rPr>
          <w:rFonts w:ascii="Palatino Linotype" w:hAnsi="Palatino Linotype" w:cs="Arial"/>
          <w:b/>
          <w:i/>
          <w:sz w:val="22"/>
        </w:rPr>
        <w:t>XI. Documento:</w:t>
      </w:r>
      <w:r w:rsidRPr="00A6315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63157">
        <w:rPr>
          <w:rFonts w:ascii="Palatino Linotype" w:hAnsi="Palatino Linotype" w:cs="Arial"/>
          <w:b/>
          <w:i/>
          <w:sz w:val="22"/>
          <w:u w:val="single"/>
        </w:rPr>
        <w:t>registro que documente el ejercicio de las facultades, funciones y competencias de los sujetos obligados</w:t>
      </w:r>
      <w:r w:rsidRPr="00A63157">
        <w:rPr>
          <w:rFonts w:ascii="Palatino Linotype" w:hAnsi="Palatino Linotype" w:cs="Arial"/>
          <w:i/>
          <w:sz w:val="22"/>
          <w:u w:val="single"/>
        </w:rPr>
        <w:t>,</w:t>
      </w:r>
      <w:r w:rsidRPr="00A63157">
        <w:rPr>
          <w:rFonts w:ascii="Palatino Linotype" w:hAnsi="Palatino Linotype" w:cs="Arial"/>
          <w:i/>
          <w:sz w:val="22"/>
        </w:rPr>
        <w:t xml:space="preserve"> sus servidores públicos e integrantes, </w:t>
      </w:r>
      <w:r w:rsidRPr="00A63157">
        <w:rPr>
          <w:rFonts w:ascii="Palatino Linotype" w:hAnsi="Palatino Linotype" w:cs="Arial"/>
          <w:b/>
          <w:i/>
          <w:sz w:val="22"/>
          <w:u w:val="single"/>
        </w:rPr>
        <w:t>sin importar su fuente o fecha de elaboración.</w:t>
      </w:r>
      <w:r w:rsidRPr="00A63157">
        <w:rPr>
          <w:rFonts w:ascii="Palatino Linotype" w:hAnsi="Palatino Linotype" w:cs="Arial"/>
          <w:i/>
          <w:sz w:val="22"/>
        </w:rPr>
        <w:t xml:space="preserve"> Los documentos podrán estar en cualquier medio, sea escrito, impreso, sonoro, visual, electrónico, informático u holográfico;</w:t>
      </w:r>
    </w:p>
    <w:p w:rsidR="00BD7892" w:rsidRPr="00A63157" w:rsidRDefault="00BD7892" w:rsidP="00BD7892">
      <w:pPr>
        <w:ind w:left="567" w:right="616"/>
        <w:jc w:val="both"/>
        <w:rPr>
          <w:rFonts w:ascii="Palatino Linotype" w:hAnsi="Palatino Linotype" w:cs="Arial"/>
          <w:i/>
          <w:sz w:val="22"/>
        </w:rPr>
      </w:pPr>
      <w:r w:rsidRPr="00A63157">
        <w:rPr>
          <w:rFonts w:ascii="Palatino Linotype" w:hAnsi="Palatino Linotype" w:cs="Arial"/>
          <w:i/>
          <w:sz w:val="22"/>
        </w:rPr>
        <w:t>(…)”</w:t>
      </w:r>
    </w:p>
    <w:p w:rsidR="00BD7892" w:rsidRPr="00A63157" w:rsidRDefault="00BD7892" w:rsidP="00BD7892">
      <w:pPr>
        <w:rPr>
          <w:sz w:val="14"/>
        </w:rPr>
      </w:pPr>
    </w:p>
    <w:p w:rsidR="00BD7892" w:rsidRPr="00A63157" w:rsidRDefault="00BD7892" w:rsidP="00BD7892"/>
    <w:p w:rsidR="00BD7892" w:rsidRPr="00A63157" w:rsidRDefault="00BD7892" w:rsidP="00BD7892">
      <w:pPr>
        <w:spacing w:before="240" w:after="240" w:line="360" w:lineRule="auto"/>
        <w:ind w:right="49"/>
        <w:contextualSpacing/>
        <w:jc w:val="both"/>
        <w:rPr>
          <w:rFonts w:ascii="Palatino Linotype" w:hAnsi="Palatino Linotype" w:cs="Arial"/>
          <w:lang w:eastAsia="es-MX"/>
        </w:rPr>
      </w:pPr>
      <w:r w:rsidRPr="00A63157">
        <w:rPr>
          <w:rFonts w:ascii="Palatino Linotype" w:hAnsi="Palatino Linotype" w:cs="Arial"/>
        </w:rPr>
        <w:lastRenderedPageBreak/>
        <w:t xml:space="preserve">Además, </w:t>
      </w:r>
      <w:r w:rsidRPr="00A6315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BD7892" w:rsidRPr="00A63157" w:rsidRDefault="00BD7892" w:rsidP="00BD7892">
      <w:pPr>
        <w:spacing w:before="240" w:after="240" w:line="360" w:lineRule="auto"/>
        <w:ind w:right="49"/>
        <w:contextualSpacing/>
        <w:jc w:val="both"/>
        <w:rPr>
          <w:rFonts w:ascii="Palatino Linotype" w:hAnsi="Palatino Linotype" w:cs="Arial"/>
          <w:lang w:eastAsia="es-MX"/>
        </w:rPr>
      </w:pPr>
    </w:p>
    <w:p w:rsidR="00BD7892" w:rsidRPr="00A63157" w:rsidRDefault="00BD7892" w:rsidP="00BD7892">
      <w:pPr>
        <w:spacing w:line="360" w:lineRule="auto"/>
        <w:jc w:val="both"/>
        <w:rPr>
          <w:rFonts w:ascii="Palatino Linotype" w:hAnsi="Palatino Linotype" w:cs="Arial"/>
          <w:color w:val="222222"/>
          <w:szCs w:val="19"/>
          <w:lang w:eastAsia="es-MX"/>
        </w:rPr>
      </w:pPr>
      <w:r w:rsidRPr="00A63157">
        <w:rPr>
          <w:rFonts w:ascii="Palatino Linotype" w:hAnsi="Palatino Linotype"/>
          <w:color w:val="000000"/>
        </w:rPr>
        <w:t xml:space="preserve">Sirve como apoyo </w:t>
      </w:r>
      <w:r w:rsidRPr="00A6315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BD7892" w:rsidRPr="00A63157" w:rsidRDefault="00BD7892" w:rsidP="00BD7892">
      <w:pPr>
        <w:pStyle w:val="Sinespaciado"/>
        <w:rPr>
          <w:lang w:eastAsia="es-MX"/>
        </w:rPr>
      </w:pPr>
    </w:p>
    <w:p w:rsidR="00BD7892" w:rsidRPr="00B4464A" w:rsidRDefault="00BD7892" w:rsidP="00B4464A">
      <w:pPr>
        <w:shd w:val="clear" w:color="auto" w:fill="FFFFFF"/>
        <w:tabs>
          <w:tab w:val="left" w:pos="8647"/>
        </w:tabs>
        <w:spacing w:line="360" w:lineRule="auto"/>
        <w:ind w:left="567" w:right="616"/>
        <w:jc w:val="both"/>
        <w:rPr>
          <w:rFonts w:ascii="Palatino Linotype" w:hAnsi="Palatino Linotype" w:cs="Arial"/>
          <w:i/>
          <w:iCs/>
          <w:color w:val="222222"/>
          <w:lang w:eastAsia="es-MX"/>
        </w:rPr>
      </w:pPr>
      <w:r w:rsidRPr="00A63157">
        <w:rPr>
          <w:rFonts w:ascii="Palatino Linotype" w:hAnsi="Palatino Linotype" w:cs="Arial"/>
          <w:b/>
          <w:bCs/>
          <w:i/>
          <w:iCs/>
          <w:color w:val="222222"/>
          <w:sz w:val="22"/>
          <w:lang w:eastAsia="es-MX"/>
        </w:rPr>
        <w:t>“</w:t>
      </w:r>
      <w:r w:rsidRPr="00B4464A">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B4464A">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BD7892" w:rsidRPr="00A63157" w:rsidRDefault="00BD7892" w:rsidP="00BD7892">
      <w:pPr>
        <w:pStyle w:val="Sinespaciado"/>
      </w:pPr>
    </w:p>
    <w:p w:rsidR="00BD7892" w:rsidRPr="00A63157" w:rsidRDefault="00BD7892" w:rsidP="00BD7892">
      <w:pPr>
        <w:pStyle w:val="Sinespaciado"/>
      </w:pPr>
    </w:p>
    <w:p w:rsidR="00BD7892" w:rsidRPr="00A63157" w:rsidRDefault="00BD7892" w:rsidP="00BD7892">
      <w:pPr>
        <w:spacing w:line="360" w:lineRule="auto"/>
        <w:contextualSpacing/>
        <w:jc w:val="both"/>
        <w:rPr>
          <w:rFonts w:ascii="Palatino Linotype" w:hAnsi="Palatino Linotype" w:cs="Arial"/>
        </w:rPr>
      </w:pPr>
      <w:r w:rsidRPr="00A63157">
        <w:rPr>
          <w:rFonts w:ascii="Palatino Linotype" w:hAnsi="Palatino Linotype" w:cs="Arial"/>
          <w:bCs/>
        </w:rPr>
        <w:t xml:space="preserve">Además, </w:t>
      </w:r>
      <w:r w:rsidRPr="00A63157">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BD7892" w:rsidRPr="00A63157" w:rsidRDefault="00BD7892" w:rsidP="00BD7892">
      <w:pPr>
        <w:pStyle w:val="Sinespaciado"/>
      </w:pPr>
    </w:p>
    <w:p w:rsidR="00BD7892" w:rsidRPr="000C3F40" w:rsidRDefault="00BD7892" w:rsidP="000C3F40">
      <w:pPr>
        <w:pStyle w:val="Prrafodelista"/>
        <w:spacing w:line="360" w:lineRule="auto"/>
        <w:ind w:left="426" w:right="567"/>
        <w:jc w:val="both"/>
        <w:rPr>
          <w:rFonts w:ascii="Palatino Linotype" w:hAnsi="Palatino Linotype" w:cs="Arial"/>
          <w:i/>
        </w:rPr>
      </w:pPr>
      <w:r w:rsidRPr="000C3F40">
        <w:rPr>
          <w:rFonts w:ascii="Palatino Linotype" w:hAnsi="Palatino Linotype" w:cs="Arial"/>
          <w:b/>
          <w:i/>
        </w:rPr>
        <w:t xml:space="preserve">IV.- </w:t>
      </w:r>
      <w:r w:rsidRPr="000C3F40">
        <w:rPr>
          <w:rFonts w:ascii="Palatino Linotype" w:hAnsi="Palatino Linotype" w:cs="Arial"/>
          <w:i/>
        </w:rPr>
        <w:t>Los ayuntamientos y las dependencias, organismos, órganos y entidades de la administración municipal;</w:t>
      </w:r>
    </w:p>
    <w:p w:rsidR="00BD7892" w:rsidRDefault="00BD7892" w:rsidP="00BD7892">
      <w:pPr>
        <w:autoSpaceDE w:val="0"/>
        <w:autoSpaceDN w:val="0"/>
        <w:adjustRightInd w:val="0"/>
        <w:spacing w:before="240" w:line="360" w:lineRule="auto"/>
        <w:jc w:val="both"/>
        <w:rPr>
          <w:rFonts w:ascii="Palatino Linotype" w:hAnsi="Palatino Linotype" w:cs="Arial"/>
        </w:rPr>
      </w:pPr>
    </w:p>
    <w:p w:rsidR="00BD7892" w:rsidRPr="008D038F" w:rsidRDefault="00BD7892" w:rsidP="00BD7892">
      <w:pPr>
        <w:autoSpaceDE w:val="0"/>
        <w:autoSpaceDN w:val="0"/>
        <w:adjustRightInd w:val="0"/>
        <w:spacing w:before="240" w:line="360" w:lineRule="auto"/>
        <w:jc w:val="both"/>
        <w:rPr>
          <w:rFonts w:ascii="Palatino Linotype" w:hAnsi="Palatino Linotype" w:cs="Arial"/>
        </w:rPr>
      </w:pPr>
      <w:r w:rsidRPr="008D038F">
        <w:rPr>
          <w:rFonts w:ascii="Palatino Linotype" w:hAnsi="Palatino Linotype" w:cs="Arial"/>
        </w:rPr>
        <w:t>En este tenor, en alusión a</w:t>
      </w:r>
      <w:r>
        <w:rPr>
          <w:rFonts w:ascii="Palatino Linotype" w:hAnsi="Palatino Linotype" w:cs="Arial"/>
        </w:rPr>
        <w:t xml:space="preserve"> los</w:t>
      </w:r>
      <w:r w:rsidRPr="008D038F">
        <w:rPr>
          <w:rFonts w:ascii="Palatino Linotype" w:hAnsi="Palatino Linotype" w:cs="Arial"/>
        </w:rPr>
        <w:t xml:space="preserve"> requerimiento</w:t>
      </w:r>
      <w:r>
        <w:rPr>
          <w:rFonts w:ascii="Palatino Linotype" w:hAnsi="Palatino Linotype" w:cs="Arial"/>
        </w:rPr>
        <w:t>s</w:t>
      </w:r>
      <w:r w:rsidRPr="008D038F">
        <w:rPr>
          <w:rFonts w:ascii="Palatino Linotype" w:hAnsi="Palatino Linotype" w:cs="Arial"/>
        </w:rPr>
        <w:t xml:space="preserve"> formulado</w:t>
      </w:r>
      <w:r>
        <w:rPr>
          <w:rFonts w:ascii="Palatino Linotype" w:hAnsi="Palatino Linotype" w:cs="Arial"/>
        </w:rPr>
        <w:t>s</w:t>
      </w:r>
      <w:r w:rsidRPr="008D038F">
        <w:rPr>
          <w:rFonts w:ascii="Palatino Linotype" w:hAnsi="Palatino Linotype" w:cs="Arial"/>
        </w:rPr>
        <w:t xml:space="preserve"> por el particular, resulta oportuno traer a colación los artículos 24, fracción XII y 92, fracción II de la Ley de Transparencia y Acceso a la Información Pública del Estado de México y Municipios, dispositivos jurídicos que disponen a la literalidad lo siguiente: </w:t>
      </w:r>
    </w:p>
    <w:p w:rsidR="00BD7892" w:rsidRPr="008B4658" w:rsidRDefault="00BD7892" w:rsidP="00BD7892">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r w:rsidRPr="000C3F40">
        <w:rPr>
          <w:rFonts w:ascii="Palatino Linotype" w:hAnsi="Palatino Linotype"/>
          <w:b/>
          <w:i/>
          <w:iCs/>
        </w:rPr>
        <w:t>Artículo 24.</w:t>
      </w:r>
      <w:r w:rsidRPr="008B4658">
        <w:rPr>
          <w:rFonts w:ascii="Palatino Linotype" w:hAnsi="Palatino Linotype"/>
          <w:i/>
          <w:iCs/>
        </w:rPr>
        <w:t xml:space="preserve"> Para el cumplimiento de los objetivos de esta Ley, los sujetos obligados deberán cumplir con las siguientes obligaciones, según corresponda, de acuerdo a su naturaleza:</w:t>
      </w:r>
    </w:p>
    <w:p w:rsidR="00BD7892" w:rsidRPr="008B4658" w:rsidRDefault="00BD7892" w:rsidP="00BD7892">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rsidR="00BD7892" w:rsidRPr="008B4658" w:rsidRDefault="00BD7892" w:rsidP="00BD7892">
      <w:pPr>
        <w:autoSpaceDE w:val="0"/>
        <w:autoSpaceDN w:val="0"/>
        <w:adjustRightInd w:val="0"/>
        <w:spacing w:before="240" w:line="360" w:lineRule="auto"/>
        <w:ind w:left="851" w:right="851"/>
        <w:jc w:val="both"/>
        <w:rPr>
          <w:rFonts w:ascii="Palatino Linotype" w:hAnsi="Palatino Linotype"/>
          <w:i/>
          <w:iCs/>
        </w:rPr>
      </w:pPr>
      <w:r w:rsidRPr="000C3F40">
        <w:rPr>
          <w:rFonts w:ascii="Palatino Linotype" w:hAnsi="Palatino Linotype"/>
          <w:b/>
          <w:i/>
          <w:iCs/>
        </w:rPr>
        <w:t>Artículo 92.</w:t>
      </w:r>
      <w:r w:rsidRPr="008B4658">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4464A" w:rsidRPr="00B4464A" w:rsidRDefault="00B4464A" w:rsidP="00B4464A">
      <w:pPr>
        <w:autoSpaceDE w:val="0"/>
        <w:autoSpaceDN w:val="0"/>
        <w:adjustRightInd w:val="0"/>
        <w:spacing w:before="240" w:line="360" w:lineRule="auto"/>
        <w:ind w:left="851" w:right="851"/>
        <w:jc w:val="both"/>
        <w:rPr>
          <w:rFonts w:ascii="Palatino Linotype" w:hAnsi="Palatino Linotype"/>
          <w:bCs/>
          <w:i/>
          <w:iCs/>
        </w:rPr>
      </w:pPr>
      <w:r w:rsidRPr="00B4464A">
        <w:rPr>
          <w:rFonts w:ascii="Palatino Linotype" w:hAnsi="Palatino Linotype"/>
          <w:bCs/>
          <w:i/>
          <w:iCs/>
        </w:rPr>
        <w:lastRenderedPageBreak/>
        <w:t xml:space="preserve">XXV. La información financiera sobre el presupuesto asignado, así como los informes del ejercicio trimestral del gasto, en términos de la Ley General de Contabilidad Gubernamental y demás disposiciones jurídicas aplicables; </w:t>
      </w:r>
    </w:p>
    <w:p w:rsidR="00B4464A" w:rsidRDefault="00B4464A" w:rsidP="00B4464A">
      <w:pPr>
        <w:autoSpaceDE w:val="0"/>
        <w:autoSpaceDN w:val="0"/>
        <w:adjustRightInd w:val="0"/>
        <w:spacing w:before="240" w:line="360" w:lineRule="auto"/>
        <w:ind w:left="851" w:right="851"/>
        <w:jc w:val="both"/>
        <w:rPr>
          <w:rFonts w:ascii="Palatino Linotype" w:hAnsi="Palatino Linotype"/>
          <w:b/>
          <w:bCs/>
          <w:i/>
          <w:iCs/>
          <w:u w:val="single"/>
        </w:rPr>
      </w:pPr>
      <w:r w:rsidRPr="00B4464A">
        <w:rPr>
          <w:rFonts w:ascii="Palatino Linotype" w:hAnsi="Palatino Linotype"/>
          <w:b/>
          <w:bCs/>
          <w:i/>
          <w:iCs/>
          <w:u w:val="single"/>
        </w:rPr>
        <w:t>XXVII. Los montos destinados a gastos relativos a todos los progr</w:t>
      </w:r>
      <w:r>
        <w:rPr>
          <w:rFonts w:ascii="Palatino Linotype" w:hAnsi="Palatino Linotype"/>
          <w:b/>
          <w:bCs/>
          <w:i/>
          <w:iCs/>
          <w:u w:val="single"/>
        </w:rPr>
        <w:t xml:space="preserve">amas y campañas de comunicación </w:t>
      </w:r>
      <w:r w:rsidRPr="00B4464A">
        <w:rPr>
          <w:rFonts w:ascii="Palatino Linotype" w:hAnsi="Palatino Linotype"/>
          <w:b/>
          <w:bCs/>
          <w:i/>
          <w:iCs/>
          <w:u w:val="single"/>
        </w:rPr>
        <w:t>social y publicidad oficial desglosada por tipo de medio, proveedores, número de contrato y concepto;</w:t>
      </w:r>
    </w:p>
    <w:p w:rsidR="00BD7892" w:rsidRPr="00B4464A" w:rsidRDefault="00BD7892" w:rsidP="00B4464A">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i/>
          <w:iCs/>
        </w:rPr>
        <w:t xml:space="preserve">(…)” </w:t>
      </w:r>
      <w:r>
        <w:rPr>
          <w:rFonts w:ascii="Palatino Linotype" w:hAnsi="Palatino Linotype"/>
          <w:b/>
          <w:i/>
          <w:iCs/>
        </w:rPr>
        <w:t>(Sic)</w:t>
      </w:r>
    </w:p>
    <w:p w:rsidR="007272CD" w:rsidRDefault="007272CD" w:rsidP="007272CD">
      <w:pPr>
        <w:spacing w:line="360" w:lineRule="auto"/>
        <w:ind w:right="51"/>
        <w:jc w:val="both"/>
        <w:rPr>
          <w:rFonts w:ascii="Palatino Linotype" w:eastAsia="Calibri" w:hAnsi="Palatino Linotype" w:cs="Arial"/>
          <w:iCs/>
          <w:lang w:val="es-ES_tradnl"/>
        </w:rPr>
      </w:pPr>
    </w:p>
    <w:p w:rsidR="007272CD" w:rsidRDefault="007272CD" w:rsidP="007272CD">
      <w:pPr>
        <w:spacing w:line="360" w:lineRule="auto"/>
        <w:ind w:right="51"/>
        <w:jc w:val="both"/>
        <w:rPr>
          <w:rFonts w:ascii="Palatino Linotype" w:eastAsia="Calibri" w:hAnsi="Palatino Linotype" w:cs="Arial"/>
          <w:iCs/>
          <w:lang w:val="es-ES_tradnl"/>
        </w:rPr>
      </w:pPr>
    </w:p>
    <w:p w:rsidR="007272CD" w:rsidRPr="00624F15" w:rsidRDefault="007272CD" w:rsidP="007272CD">
      <w:pPr>
        <w:spacing w:line="360" w:lineRule="auto"/>
        <w:ind w:right="51"/>
        <w:jc w:val="both"/>
        <w:rPr>
          <w:rFonts w:ascii="Palatino Linotype" w:eastAsia="Calibri" w:hAnsi="Palatino Linotype" w:cs="Arial"/>
          <w:iCs/>
          <w:lang w:val="es-ES_tradnl"/>
        </w:rPr>
      </w:pPr>
      <w:r w:rsidRPr="00624F15">
        <w:rPr>
          <w:rFonts w:ascii="Palatino Linotype" w:eastAsia="Calibri" w:hAnsi="Palatino Linotype" w:cs="Arial"/>
          <w:iCs/>
          <w:lang w:val="es-ES_tradnl"/>
        </w:rPr>
        <w:t>Finalmente, en lo que respecta a la entrega del documento o documentos que den cuenta del monto erogado por concepto de los eventos realizados en el programa “Reencontrarte”,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rsidR="007272CD" w:rsidRPr="00624F15" w:rsidRDefault="007272CD" w:rsidP="007272CD">
      <w:pPr>
        <w:spacing w:line="360" w:lineRule="auto"/>
        <w:ind w:right="51"/>
        <w:jc w:val="both"/>
        <w:rPr>
          <w:rFonts w:ascii="Palatino Linotype" w:eastAsia="Calibri" w:hAnsi="Palatino Linotype" w:cs="Arial"/>
          <w:iCs/>
          <w:lang w:val="es-ES_tradnl"/>
        </w:rPr>
      </w:pP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w:t>
      </w:r>
      <w:r w:rsidRPr="00624F15">
        <w:rPr>
          <w:rFonts w:ascii="Palatino Linotype" w:eastAsia="Calibri" w:hAnsi="Palatino Linotype" w:cs="Arial"/>
          <w:b/>
          <w:i/>
          <w:lang w:val="es-ES_tradnl"/>
        </w:rPr>
        <w:t>Artículo 342</w:t>
      </w:r>
      <w:r w:rsidRPr="00624F15">
        <w:rPr>
          <w:rFonts w:ascii="Palatino Linotype" w:eastAsia="Calibri"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b/>
          <w:i/>
          <w:lang w:val="es-ES_tradnl"/>
        </w:rPr>
        <w:t>Artículo 343</w:t>
      </w:r>
      <w:r w:rsidRPr="00624F15">
        <w:rPr>
          <w:rFonts w:ascii="Palatino Linotype" w:eastAsia="Calibri" w:hAnsi="Palatino Linotype" w:cs="Arial"/>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lastRenderedPageBreak/>
        <w:t xml:space="preserve">El sistema de contabilidad sobre base acumulativa total se sustentará en los postulados básicos y el marco conceptual de la contabilidad gubernamental. </w:t>
      </w:r>
    </w:p>
    <w:p w:rsidR="007272CD" w:rsidRPr="00624F15" w:rsidRDefault="007272CD" w:rsidP="007272CD">
      <w:pPr>
        <w:ind w:left="851" w:right="851"/>
        <w:jc w:val="both"/>
        <w:rPr>
          <w:rFonts w:ascii="Palatino Linotype" w:eastAsia="Calibri" w:hAnsi="Palatino Linotype" w:cs="Arial"/>
          <w:b/>
          <w:i/>
          <w:lang w:val="es-ES_tradnl"/>
        </w:rPr>
      </w:pP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b/>
          <w:i/>
          <w:lang w:val="es-ES_tradnl"/>
        </w:rPr>
        <w:t>Artículo 344</w:t>
      </w:r>
      <w:r w:rsidRPr="00624F15">
        <w:rPr>
          <w:rFonts w:ascii="Palatino Linotype" w:eastAsia="Calibri" w:hAnsi="Palatino Linotype" w:cs="Arial"/>
          <w:i/>
          <w:lang w:val="es-ES_tradnl"/>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b/>
          <w:i/>
          <w:lang w:val="es-ES_tradnl"/>
        </w:rPr>
        <w:t>Artículo 345</w:t>
      </w:r>
      <w:r w:rsidRPr="00624F15">
        <w:rPr>
          <w:rFonts w:ascii="Palatino Linotype" w:eastAsia="Calibri" w:hAnsi="Palatino Linotype" w:cs="Arial"/>
          <w:i/>
          <w:lang w:val="es-ES_tradnl"/>
        </w:rPr>
        <w:t xml:space="preserve">.- Las Dependencias y sus unidades administrativas; deberán conservar la documentación contable del año en curso y la de ejercicios anteriores cuyas cuentas públicas hayan sido </w:t>
      </w:r>
      <w:r w:rsidR="00914AC6" w:rsidRPr="00624F15">
        <w:rPr>
          <w:rFonts w:ascii="Palatino Linotype" w:eastAsia="Calibri" w:hAnsi="Palatino Linotype" w:cs="Arial"/>
          <w:i/>
          <w:lang w:val="es-ES_tradnl"/>
        </w:rPr>
        <w:t>revisadas y</w:t>
      </w:r>
      <w:r w:rsidRPr="00624F15">
        <w:rPr>
          <w:rFonts w:ascii="Palatino Linotype" w:eastAsia="Calibri" w:hAnsi="Palatino Linotype" w:cs="Arial"/>
          <w:i/>
          <w:lang w:val="es-ES_tradnl"/>
        </w:rPr>
        <w:t xml:space="preserve"> fiscalizadas y la remitirán al Archivo Contable Gubernamental en un plazo que no excederá de seis meses. Tratándose de los comprobantes fiscales digitales, estos deberán estar agregados en forma electrónica a cada póliza de registro contable. </w:t>
      </w:r>
    </w:p>
    <w:p w:rsidR="007272CD" w:rsidRPr="00624F15" w:rsidRDefault="007272CD" w:rsidP="007272CD">
      <w:pPr>
        <w:ind w:left="851" w:right="851"/>
        <w:jc w:val="both"/>
        <w:rPr>
          <w:rFonts w:ascii="Palatino Linotype" w:eastAsia="Calibri" w:hAnsi="Palatino Linotype" w:cs="Arial"/>
          <w:i/>
          <w:lang w:val="es-ES_tradnl"/>
        </w:rPr>
      </w:pP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 xml:space="preserve">El plazo señalado en este artículo empezará a contar a partir de la publicación en el Periódico Oficial, del decreto correspondiente. “(Sic) </w:t>
      </w:r>
    </w:p>
    <w:p w:rsidR="007272CD" w:rsidRPr="00624F15" w:rsidRDefault="007272CD" w:rsidP="007272CD">
      <w:pPr>
        <w:ind w:left="851" w:right="851"/>
        <w:jc w:val="both"/>
        <w:rPr>
          <w:rFonts w:ascii="Palatino Linotype" w:eastAsia="Calibri" w:hAnsi="Palatino Linotype" w:cs="Arial"/>
          <w:iCs/>
          <w:lang w:val="es-ES_tradnl"/>
        </w:rPr>
      </w:pPr>
    </w:p>
    <w:p w:rsidR="007272CD" w:rsidRPr="00624F15" w:rsidRDefault="007272CD" w:rsidP="007272CD">
      <w:pPr>
        <w:spacing w:line="360" w:lineRule="auto"/>
        <w:ind w:right="51"/>
        <w:jc w:val="both"/>
        <w:rPr>
          <w:rFonts w:ascii="Palatino Linotype" w:eastAsia="Calibri" w:hAnsi="Palatino Linotype" w:cs="Arial"/>
          <w:iCs/>
          <w:lang w:val="es-ES_tradnl"/>
        </w:rPr>
      </w:pPr>
      <w:r w:rsidRPr="00624F15">
        <w:rPr>
          <w:rFonts w:ascii="Palatino Linotype" w:eastAsia="Calibri" w:hAnsi="Palatino Linotype" w:cs="Arial"/>
          <w:iCs/>
          <w:lang w:val="es-ES_tradnl"/>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7272CD" w:rsidRPr="00624F15" w:rsidRDefault="007272CD" w:rsidP="007272CD">
      <w:pPr>
        <w:spacing w:line="360" w:lineRule="auto"/>
        <w:ind w:right="51"/>
        <w:jc w:val="both"/>
        <w:rPr>
          <w:rFonts w:ascii="Palatino Linotype" w:eastAsia="Calibri" w:hAnsi="Palatino Linotype" w:cs="Arial"/>
          <w:iCs/>
          <w:lang w:val="es-ES_tradnl"/>
        </w:rPr>
      </w:pPr>
    </w:p>
    <w:p w:rsidR="007272CD" w:rsidRPr="00624F15" w:rsidRDefault="007272CD" w:rsidP="007272CD">
      <w:pPr>
        <w:spacing w:line="360" w:lineRule="auto"/>
        <w:ind w:right="51"/>
        <w:jc w:val="both"/>
        <w:rPr>
          <w:rFonts w:ascii="Palatino Linotype" w:eastAsia="Calibri" w:hAnsi="Palatino Linotype" w:cs="Arial"/>
          <w:iCs/>
          <w:lang w:val="es-ES_tradnl"/>
        </w:rPr>
      </w:pPr>
      <w:r w:rsidRPr="00624F15">
        <w:rPr>
          <w:rFonts w:ascii="Palatino Linotype" w:eastAsia="Calibri" w:hAnsi="Palatino Linotype" w:cs="Arial"/>
          <w:iCs/>
          <w:lang w:val="es-ES_tradnl"/>
        </w:rPr>
        <w:lastRenderedPageBreak/>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rsidR="007272CD" w:rsidRPr="00624F15" w:rsidRDefault="007272CD" w:rsidP="007272CD">
      <w:pPr>
        <w:spacing w:line="360" w:lineRule="auto"/>
        <w:ind w:right="51"/>
        <w:jc w:val="both"/>
        <w:rPr>
          <w:rFonts w:ascii="Palatino Linotype" w:eastAsia="Calibri" w:hAnsi="Palatino Linotype" w:cs="Arial"/>
          <w:iCs/>
          <w:lang w:val="es-ES_tradnl"/>
        </w:rPr>
      </w:pPr>
    </w:p>
    <w:p w:rsidR="007272CD" w:rsidRPr="00624F15" w:rsidRDefault="007272CD" w:rsidP="007272CD">
      <w:pPr>
        <w:spacing w:line="360" w:lineRule="auto"/>
        <w:ind w:right="51"/>
        <w:jc w:val="both"/>
        <w:rPr>
          <w:rFonts w:ascii="Palatino Linotype" w:eastAsia="Calibri" w:hAnsi="Palatino Linotype" w:cs="Arial"/>
          <w:iCs/>
          <w:lang w:val="es-ES_tradnl"/>
        </w:rPr>
      </w:pPr>
      <w:r w:rsidRPr="00624F15">
        <w:rPr>
          <w:rFonts w:ascii="Palatino Linotype" w:eastAsia="Calibri" w:hAnsi="Palatino Linotype" w:cs="Arial"/>
          <w:iCs/>
          <w:lang w:val="es-ES_tradnl"/>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b/>
          <w:i/>
          <w:lang w:val="es-ES_tradnl"/>
        </w:rPr>
        <w:t>Artículo 93</w:t>
      </w:r>
      <w:r w:rsidRPr="00624F15">
        <w:rPr>
          <w:rFonts w:ascii="Palatino Linotype" w:eastAsia="Calibri" w:hAnsi="Palatino Linotype" w:cs="Arial"/>
          <w:i/>
          <w:lang w:val="es-ES_tradnl"/>
        </w:rPr>
        <w:t xml:space="preserve">.- </w:t>
      </w:r>
      <w:r w:rsidRPr="00624F1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624F15">
        <w:rPr>
          <w:rFonts w:ascii="Palatino Linotype" w:eastAsia="Calibri" w:hAnsi="Palatino Linotype" w:cs="Arial"/>
          <w:i/>
          <w:lang w:val="es-ES_tradnl"/>
        </w:rPr>
        <w:t>.</w:t>
      </w:r>
    </w:p>
    <w:p w:rsidR="007272CD" w:rsidRPr="00624F15" w:rsidRDefault="007272CD" w:rsidP="007272CD">
      <w:pPr>
        <w:ind w:left="851" w:right="851"/>
        <w:jc w:val="both"/>
        <w:rPr>
          <w:rFonts w:ascii="Palatino Linotype" w:eastAsia="Calibri" w:hAnsi="Palatino Linotype" w:cs="Arial"/>
          <w:i/>
          <w:lang w:val="es-ES_tradnl"/>
        </w:rPr>
      </w:pP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b/>
          <w:bCs/>
          <w:i/>
          <w:lang w:val="es-ES_tradnl"/>
        </w:rPr>
        <w:t>Artículo 94.-</w:t>
      </w:r>
      <w:r w:rsidRPr="00624F1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7272CD" w:rsidRPr="00624F15" w:rsidRDefault="007272CD" w:rsidP="007272CD">
      <w:pPr>
        <w:ind w:left="851" w:right="851"/>
        <w:jc w:val="both"/>
        <w:rPr>
          <w:rFonts w:ascii="Palatino Linotype" w:eastAsia="Calibri" w:hAnsi="Palatino Linotype" w:cs="Arial"/>
          <w:b/>
          <w:i/>
          <w:lang w:val="es-ES_tradnl"/>
        </w:rPr>
      </w:pP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b/>
          <w:i/>
          <w:lang w:val="es-ES_tradnl"/>
        </w:rPr>
        <w:t>Artículo 95</w:t>
      </w:r>
      <w:r w:rsidRPr="00624F15">
        <w:rPr>
          <w:rFonts w:ascii="Palatino Linotype" w:eastAsia="Calibri" w:hAnsi="Palatino Linotype" w:cs="Arial"/>
          <w:i/>
          <w:lang w:val="es-ES_tradnl"/>
        </w:rPr>
        <w:t>.- Son atribuciones del tesorero municipal:</w:t>
      </w:r>
    </w:p>
    <w:p w:rsidR="007272CD" w:rsidRPr="00624F15" w:rsidRDefault="007272CD" w:rsidP="007272CD">
      <w:pPr>
        <w:ind w:left="851" w:right="851"/>
        <w:jc w:val="both"/>
        <w:rPr>
          <w:rFonts w:ascii="Palatino Linotype" w:eastAsia="Calibri" w:hAnsi="Palatino Linotype" w:cs="Arial"/>
          <w:i/>
          <w:lang w:val="es-ES_tradnl"/>
        </w:rPr>
      </w:pP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I. Administrar la hacienda pública municipal, de conformidad con las disposiciones legales aplicables;</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II. Determinar, liquidar, recaudar, fiscalizar y administrar las contribuciones en los términos de los ordenamientos jurídicos aplicables y, en su caso, aplicar el procedimiento administrativo de ejecución en términos de las disposiciones aplicables;</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III. Imponer las sanciones administrativas que procedan por infracciones a las disposiciones fiscales;</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lastRenderedPageBreak/>
        <w:t xml:space="preserve">IV. </w:t>
      </w:r>
      <w:r w:rsidRPr="00624F15">
        <w:rPr>
          <w:rFonts w:ascii="Palatino Linotype" w:eastAsia="Calibri" w:hAnsi="Palatino Linotype" w:cs="Arial"/>
          <w:b/>
          <w:bCs/>
          <w:i/>
          <w:lang w:val="es-ES_tradnl"/>
        </w:rPr>
        <w:t>Llevar los registros contables, financieros y administrativos de los ingresos, egresos, e inventarios</w:t>
      </w:r>
      <w:r w:rsidRPr="00624F15">
        <w:rPr>
          <w:rFonts w:ascii="Palatino Linotype" w:eastAsia="Calibri" w:hAnsi="Palatino Linotype" w:cs="Arial"/>
          <w:i/>
          <w:lang w:val="es-ES_tradnl"/>
        </w:rPr>
        <w:t>;</w:t>
      </w:r>
    </w:p>
    <w:p w:rsidR="007272CD" w:rsidRPr="00624F15" w:rsidRDefault="007272CD" w:rsidP="007272CD">
      <w:pPr>
        <w:ind w:left="851" w:right="851"/>
        <w:jc w:val="both"/>
        <w:rPr>
          <w:rFonts w:ascii="Palatino Linotype" w:eastAsia="Calibri" w:hAnsi="Palatino Linotype" w:cs="Arial"/>
          <w:i/>
          <w:lang w:val="es-ES_tradnl"/>
        </w:rPr>
      </w:pPr>
      <w:r w:rsidRPr="00624F15">
        <w:rPr>
          <w:rFonts w:ascii="Palatino Linotype" w:eastAsia="Calibri" w:hAnsi="Palatino Linotype" w:cs="Arial"/>
          <w:i/>
          <w:lang w:val="es-ES_tradnl"/>
        </w:rPr>
        <w:t>(…)</w:t>
      </w:r>
    </w:p>
    <w:p w:rsidR="007272CD" w:rsidRPr="00624F15" w:rsidRDefault="007272CD" w:rsidP="007272CD">
      <w:pPr>
        <w:spacing w:before="240" w:after="240" w:line="360" w:lineRule="auto"/>
        <w:ind w:right="51"/>
        <w:jc w:val="both"/>
        <w:rPr>
          <w:rFonts w:ascii="Palatino Linotype" w:eastAsia="Calibri" w:hAnsi="Palatino Linotype" w:cs="Arial"/>
          <w:iCs/>
          <w:lang w:val="es-ES_tradnl"/>
        </w:rPr>
      </w:pPr>
    </w:p>
    <w:p w:rsidR="007272CD" w:rsidRPr="00624F15" w:rsidRDefault="007272CD" w:rsidP="007272CD">
      <w:pPr>
        <w:spacing w:line="360" w:lineRule="auto"/>
        <w:ind w:right="51"/>
        <w:jc w:val="both"/>
        <w:rPr>
          <w:rFonts w:ascii="Palatino Linotype" w:eastAsia="Calibri" w:hAnsi="Palatino Linotype"/>
          <w:lang w:val="es-ES_tradnl"/>
        </w:rPr>
      </w:pPr>
      <w:r w:rsidRPr="00624F15">
        <w:rPr>
          <w:rFonts w:ascii="Palatino Linotype" w:eastAsia="Calibri" w:hAnsi="Palatino Linotype"/>
          <w:lang w:val="es-ES_tradnl"/>
        </w:rPr>
        <w:t xml:space="preserve">Así las cosas, resulta de gran importancia enfatizar que la información requerida por la parte solicitante, no es susceptible de clasificarse como confidencial en su totalidad, ya que, al emitirlos el sujeto obligado lo hace con recursos del erario público, los cuales son materia de acceso a la información pública, sin embargo, no se descarta que pudieran contar con datos que debido a su propia naturaleza puedan clasificarse como confidenciales y para ello el sujeto obligado podrá emitir una versión pública y hacer entrega de los documentos solicitados.  </w:t>
      </w:r>
    </w:p>
    <w:p w:rsidR="007272CD" w:rsidRPr="00624F15" w:rsidRDefault="007272CD" w:rsidP="007272CD">
      <w:pPr>
        <w:spacing w:line="360" w:lineRule="auto"/>
        <w:jc w:val="both"/>
        <w:rPr>
          <w:rFonts w:ascii="Palatino Linotype" w:hAnsi="Palatino Linotype" w:cs="Tahoma"/>
        </w:rPr>
      </w:pPr>
    </w:p>
    <w:p w:rsidR="007272CD" w:rsidRPr="00624F15" w:rsidRDefault="007272CD" w:rsidP="007272CD">
      <w:pPr>
        <w:spacing w:line="360" w:lineRule="auto"/>
        <w:jc w:val="both"/>
        <w:rPr>
          <w:rFonts w:ascii="Palatino Linotype" w:hAnsi="Palatino Linotype" w:cs="Tahoma"/>
        </w:rPr>
      </w:pPr>
      <w:r w:rsidRPr="00624F15">
        <w:rPr>
          <w:rFonts w:ascii="Palatino Linotype" w:hAnsi="Palatino Linotype" w:cs="Tahoma"/>
        </w:rPr>
        <w:t xml:space="preserve">Atento a lo anterior, resulta claro que existe fuente obligacional que constriñe al </w:t>
      </w:r>
      <w:r w:rsidRPr="00624F15">
        <w:rPr>
          <w:rFonts w:ascii="Palatino Linotype" w:hAnsi="Palatino Linotype" w:cs="Tahoma"/>
          <w:b/>
        </w:rPr>
        <w:t>Sujeto Obligado</w:t>
      </w:r>
      <w:r w:rsidRPr="00624F15">
        <w:rPr>
          <w:rFonts w:ascii="Palatino Linotype" w:hAnsi="Palatino Linotype" w:cs="Tahoma"/>
        </w:rPr>
        <w:t xml:space="preserve"> a generar administrar y poseer la información interés del Particular, en consecuencia, la información solicitada; debe obrar en los archivos del </w:t>
      </w:r>
      <w:r w:rsidRPr="00624F15">
        <w:rPr>
          <w:rFonts w:ascii="Palatino Linotype" w:hAnsi="Palatino Linotype" w:cs="Tahoma"/>
          <w:b/>
        </w:rPr>
        <w:t>Sujeto Obligado</w:t>
      </w:r>
      <w:r w:rsidRPr="00624F15">
        <w:rPr>
          <w:rFonts w:ascii="Palatino Linotype" w:hAnsi="Palatino Linotype" w:cs="Tahoma"/>
        </w:rPr>
        <w:t>. Ante ello</w:t>
      </w:r>
      <w:r w:rsidRPr="00624F15">
        <w:t xml:space="preserve"> </w:t>
      </w:r>
      <w:r w:rsidRPr="00624F15">
        <w:rPr>
          <w:rFonts w:ascii="Palatino Linotype" w:hAnsi="Palatino Linotype" w:cs="Tahoma"/>
        </w:rPr>
        <w:t>se destaca que, de manera enunciativa, mas no limitativa, los documentos que pudieran colmar la pretensión del particular corresponden a las facturas o comprobantes que amparen las erogaciones realizadas con detrimento al erario público por el programa “Reencontrarte”, mismas que tienen naturaleza pública.</w:t>
      </w:r>
    </w:p>
    <w:p w:rsidR="007272CD" w:rsidRPr="00624F15" w:rsidRDefault="007272CD" w:rsidP="007272CD">
      <w:pPr>
        <w:spacing w:line="360" w:lineRule="auto"/>
        <w:jc w:val="both"/>
        <w:rPr>
          <w:rFonts w:ascii="Palatino Linotype" w:hAnsi="Palatino Linotype" w:cs="Tahoma"/>
        </w:rPr>
      </w:pPr>
    </w:p>
    <w:p w:rsidR="007272CD" w:rsidRDefault="007272CD" w:rsidP="007272CD">
      <w:pPr>
        <w:spacing w:line="360" w:lineRule="auto"/>
        <w:ind w:right="141"/>
        <w:jc w:val="both"/>
        <w:rPr>
          <w:rFonts w:ascii="Palatino Linotype" w:hAnsi="Palatino Linotype" w:cs="Tahoma"/>
        </w:rPr>
      </w:pPr>
      <w:r w:rsidRPr="00624F15">
        <w:rPr>
          <w:rFonts w:ascii="Palatino Linotype" w:hAnsi="Palatino Linotype" w:cs="Tahoma"/>
        </w:rPr>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rsidR="00BD7892" w:rsidRDefault="00BD7892" w:rsidP="00BD7892">
      <w:pPr>
        <w:spacing w:line="360" w:lineRule="auto"/>
        <w:jc w:val="both"/>
        <w:rPr>
          <w:rFonts w:ascii="Palatino Linotype" w:hAnsi="Palatino Linotype" w:cs="Arial"/>
        </w:rPr>
      </w:pPr>
    </w:p>
    <w:p w:rsidR="00914AC6" w:rsidRDefault="002B3FC8" w:rsidP="00914AC6">
      <w:pPr>
        <w:tabs>
          <w:tab w:val="left" w:pos="2130"/>
        </w:tabs>
        <w:spacing w:line="360" w:lineRule="auto"/>
        <w:jc w:val="both"/>
        <w:rPr>
          <w:rFonts w:ascii="Palatino Linotype" w:eastAsia="Palatino Linotype" w:hAnsi="Palatino Linotype" w:cs="Palatino Linotype"/>
        </w:rPr>
      </w:pPr>
      <w:r w:rsidRPr="00914AC6">
        <w:rPr>
          <w:rFonts w:ascii="Palatino Linotype" w:eastAsia="Palatino Linotype" w:hAnsi="Palatino Linotype" w:cs="Palatino Linotype"/>
        </w:rPr>
        <w:lastRenderedPageBreak/>
        <w:t>Por lo señalado anteriormente</w:t>
      </w:r>
      <w:r>
        <w:rPr>
          <w:rFonts w:ascii="Palatino Linotype" w:eastAsia="Palatino Linotype" w:hAnsi="Palatino Linotype" w:cs="Palatino Linotype"/>
        </w:rPr>
        <w:t xml:space="preserv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del m</w:t>
      </w:r>
      <w:r w:rsidRPr="002B3FC8">
        <w:rPr>
          <w:rFonts w:ascii="Palatino Linotype" w:eastAsia="Palatino Linotype" w:hAnsi="Palatino Linotype" w:cs="Palatino Linotype"/>
        </w:rPr>
        <w:t>onto gastado en los eventos realizados en el programa "REENCONTRARTE" celebrados del 27 de abril al 1 de mayo de 2022, especificando</w:t>
      </w:r>
      <w:r w:rsidR="005D3DA6">
        <w:rPr>
          <w:rFonts w:ascii="Palatino Linotype" w:eastAsia="Palatino Linotype" w:hAnsi="Palatino Linotype" w:cs="Palatino Linotype"/>
        </w:rPr>
        <w:t xml:space="preserve"> cuanto se gastó en cada evento</w:t>
      </w:r>
      <w:r w:rsidR="00914AC6">
        <w:rPr>
          <w:rFonts w:ascii="Palatino Linotype" w:eastAsia="Palatino Linotype" w:hAnsi="Palatino Linotype" w:cs="Palatino Linotype"/>
        </w:rPr>
        <w:t>.</w:t>
      </w:r>
    </w:p>
    <w:p w:rsidR="00914AC6" w:rsidRDefault="00914AC6" w:rsidP="00914AC6">
      <w:pPr>
        <w:tabs>
          <w:tab w:val="left" w:pos="2130"/>
        </w:tabs>
        <w:spacing w:line="360" w:lineRule="auto"/>
        <w:jc w:val="both"/>
        <w:rPr>
          <w:rFonts w:ascii="Palatino Linotype" w:eastAsia="Calibri" w:hAnsi="Palatino Linotype" w:cs="Tahoma"/>
          <w:bCs/>
        </w:rPr>
      </w:pPr>
    </w:p>
    <w:p w:rsidR="00914AC6" w:rsidRDefault="00914AC6" w:rsidP="00914AC6">
      <w:pPr>
        <w:tabs>
          <w:tab w:val="left" w:pos="2130"/>
        </w:tabs>
        <w:spacing w:line="360" w:lineRule="auto"/>
        <w:jc w:val="both"/>
        <w:rPr>
          <w:rFonts w:ascii="Palatino Linotype" w:eastAsia="Calibri" w:hAnsi="Palatino Linotype" w:cs="Tahoma"/>
          <w:bCs/>
        </w:rPr>
      </w:pPr>
      <w:r w:rsidRPr="00624F15">
        <w:rPr>
          <w:rFonts w:ascii="Palatino Linotype" w:eastAsia="Calibri" w:hAnsi="Palatino Linotype" w:cs="Tahoma"/>
          <w:bCs/>
        </w:rPr>
        <w:t>Finalmente, la información requerida</w:t>
      </w:r>
      <w:r w:rsidRPr="00624F15">
        <w:rPr>
          <w:rFonts w:ascii="Palatino Linotype" w:eastAsia="Calibri" w:hAnsi="Palatino Linotype" w:cs="Tahoma"/>
          <w:b/>
          <w:bCs/>
        </w:rPr>
        <w:t xml:space="preserve">, </w:t>
      </w:r>
      <w:r w:rsidRPr="00624F15">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2B3FC8" w:rsidRDefault="002B3FC8" w:rsidP="002B3FC8">
      <w:pPr>
        <w:spacing w:line="360" w:lineRule="auto"/>
        <w:contextualSpacing/>
        <w:jc w:val="both"/>
        <w:rPr>
          <w:rFonts w:ascii="Palatino Linotype" w:eastAsia="Palatino Linotype" w:hAnsi="Palatino Linotype" w:cs="Palatino Linotype"/>
        </w:rPr>
      </w:pPr>
    </w:p>
    <w:p w:rsidR="00BD7892" w:rsidRPr="00E375A3" w:rsidRDefault="00BD7892" w:rsidP="00BD7892">
      <w:pPr>
        <w:spacing w:line="360" w:lineRule="auto"/>
        <w:jc w:val="both"/>
        <w:rPr>
          <w:rFonts w:ascii="Palatino Linotype" w:hAnsi="Palatino Linotype"/>
        </w:rPr>
      </w:pPr>
    </w:p>
    <w:p w:rsidR="00BD7892" w:rsidRPr="009A71E1" w:rsidRDefault="00BD7892" w:rsidP="00BD7892">
      <w:pPr>
        <w:numPr>
          <w:ilvl w:val="0"/>
          <w:numId w:val="3"/>
        </w:numPr>
        <w:autoSpaceDE w:val="0"/>
        <w:autoSpaceDN w:val="0"/>
        <w:adjustRightInd w:val="0"/>
        <w:spacing w:line="360" w:lineRule="auto"/>
        <w:contextualSpacing/>
        <w:jc w:val="both"/>
        <w:rPr>
          <w:rFonts w:ascii="Palatino Linotype" w:hAnsi="Palatino Linotype" w:cs="Arial"/>
          <w:b/>
          <w:i/>
          <w:sz w:val="28"/>
        </w:rPr>
      </w:pPr>
      <w:r w:rsidRPr="009A71E1">
        <w:rPr>
          <w:rFonts w:ascii="Palatino Linotype" w:hAnsi="Palatino Linotype" w:cs="Arial"/>
          <w:b/>
          <w:i/>
          <w:sz w:val="28"/>
        </w:rPr>
        <w:t>De la versión pública</w:t>
      </w:r>
    </w:p>
    <w:p w:rsidR="00BD7892" w:rsidRPr="009A71E1"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DF23DA">
        <w:rPr>
          <w:rFonts w:ascii="Palatino Linotype" w:hAnsi="Palatino Linotype" w:cs="Arial"/>
        </w:rPr>
        <w:lastRenderedPageBreak/>
        <w:t>y XLV; 4, 51, 91, 137 y 143 de la Ley de Transparencia y Acceso a la Información Pública del Estado de México y Municipios.</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rPr>
        <w:t>Registro Federal de Contribuyentes</w:t>
      </w:r>
      <w:r w:rsidRPr="00DF23DA">
        <w:rPr>
          <w:rFonts w:ascii="Palatino Linotype" w:hAnsi="Palatino Linotype" w:cs="Arial"/>
        </w:rPr>
        <w:t xml:space="preserve"> (RFC), la </w:t>
      </w:r>
      <w:r w:rsidRPr="00DF23DA">
        <w:rPr>
          <w:rFonts w:ascii="Palatino Linotype" w:hAnsi="Palatino Linotype" w:cs="Arial"/>
          <w:b/>
        </w:rPr>
        <w:t>Clave Única de Registro de Población</w:t>
      </w:r>
      <w:r w:rsidRPr="00DF23DA">
        <w:rPr>
          <w:rFonts w:ascii="Palatino Linotype" w:hAnsi="Palatino Linotype" w:cs="Arial"/>
        </w:rPr>
        <w:t xml:space="preserve"> (CURP), la </w:t>
      </w:r>
      <w:r w:rsidRPr="00DF23DA">
        <w:rPr>
          <w:rFonts w:ascii="Palatino Linotype" w:hAnsi="Palatino Linotype" w:cs="Arial"/>
          <w:b/>
        </w:rPr>
        <w:t>Clave de cualquier tipo de seguridad social</w:t>
      </w:r>
      <w:r w:rsidRPr="00DF23DA">
        <w:rPr>
          <w:rFonts w:ascii="Palatino Linotype" w:hAnsi="Palatino Linotype" w:cs="Arial"/>
        </w:rPr>
        <w:t xml:space="preserve"> (ISSEMYM, u otros), así como, los </w:t>
      </w:r>
      <w:r w:rsidRPr="00DF23DA">
        <w:rPr>
          <w:rFonts w:ascii="Palatino Linotype" w:hAnsi="Palatino Linotype" w:cs="Arial"/>
          <w:b/>
        </w:rPr>
        <w:t>préstamos o descuentos</w:t>
      </w:r>
      <w:r w:rsidRPr="00DF23DA">
        <w:rPr>
          <w:rFonts w:ascii="Palatino Linotype" w:hAnsi="Palatino Linotype" w:cs="Arial"/>
        </w:rPr>
        <w:t xml:space="preserve"> que se le hagan a la persona y que no tengan relación con los impuestos o la cuota por seguridad social.</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Lo anterior, es compartido por el entonces Instituto Federal de Acceso a la Información Protección de Datos (IFAI) a través del Criterio 09/2009, el cual es del tenor literal siguiente:</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obtener el RFC es 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edad de la persona, así como su homoclave,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 xml:space="preserve">información confidencial, de conformidad con los previsto en </w:t>
      </w:r>
      <w:r w:rsidRPr="00DF23DA">
        <w:rPr>
          <w:rFonts w:ascii="Palatino Linotype" w:hAnsi="Palatino Linotype" w:cs="Arial"/>
          <w:i/>
        </w:rPr>
        <w:lastRenderedPageBreak/>
        <w:t>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rsidR="00BD7892" w:rsidRPr="00DF23DA" w:rsidRDefault="00BD7892" w:rsidP="00BD7892">
      <w:pPr>
        <w:tabs>
          <w:tab w:val="left" w:pos="8647"/>
        </w:tabs>
        <w:ind w:left="567" w:right="567"/>
        <w:jc w:val="both"/>
        <w:rPr>
          <w:rFonts w:ascii="Palatino Linotype" w:hAnsi="Palatino Linotype" w:cs="Arial"/>
          <w:bCs/>
        </w:rPr>
      </w:pPr>
    </w:p>
    <w:p w:rsidR="00BD7892" w:rsidRPr="00DF23DA" w:rsidRDefault="00BD7892" w:rsidP="00BD7892">
      <w:pPr>
        <w:tabs>
          <w:tab w:val="left" w:pos="8647"/>
        </w:tabs>
        <w:ind w:left="567" w:right="284"/>
        <w:jc w:val="right"/>
        <w:rPr>
          <w:rFonts w:ascii="Palatino Linotype" w:hAnsi="Palatino Linotype" w:cs="Arial"/>
        </w:rPr>
      </w:pPr>
      <w:r w:rsidRPr="00DF23DA">
        <w:rPr>
          <w:rFonts w:ascii="Palatino Linotype" w:hAnsi="Palatino Linotype" w:cs="Arial"/>
        </w:rPr>
        <w:t>(Énfasis añadido)</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rPr>
        <w:t xml:space="preserve">Instituto Federal de Acceso a la Información y Protección de Datos (IFAI), conforme al </w:t>
      </w:r>
      <w:r w:rsidRPr="00DF23DA">
        <w:rPr>
          <w:rFonts w:ascii="Palatino Linotype" w:hAnsi="Palatino Linotype" w:cs="Arial"/>
        </w:rPr>
        <w:t xml:space="preserve">criterio número 0003-10, el cual refiere: </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505"/>
        </w:tabs>
        <w:spacing w:line="276" w:lineRule="auto"/>
        <w:ind w:left="567" w:right="567"/>
        <w:jc w:val="both"/>
        <w:rPr>
          <w:rFonts w:ascii="Palatino Linotype" w:hAnsi="Palatino Linotype" w:cs="Arial"/>
          <w:i/>
        </w:rPr>
      </w:pPr>
      <w:r w:rsidRPr="00DF23DA">
        <w:rPr>
          <w:rFonts w:ascii="Palatino Linotype" w:hAnsi="Palatino Linotype" w:cs="Arial"/>
          <w:b/>
          <w:bCs/>
          <w:i/>
        </w:rPr>
        <w:t xml:space="preserve">“Clave Única de Registro de Población (CURP) es un dato personal confidencial. </w:t>
      </w:r>
      <w:r w:rsidRPr="00DF23DA">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w:t>
      </w:r>
      <w:r w:rsidRPr="00DF23DA">
        <w:rPr>
          <w:rFonts w:ascii="Palatino Linotype" w:hAnsi="Palatino Linotype" w:cs="Arial"/>
          <w:i/>
        </w:rPr>
        <w:lastRenderedPageBreak/>
        <w:t>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rsidR="00BD7892" w:rsidRPr="00DF23DA" w:rsidRDefault="00BD7892" w:rsidP="00BD7892">
      <w:pPr>
        <w:autoSpaceDE w:val="0"/>
        <w:autoSpaceDN w:val="0"/>
        <w:adjustRightInd w:val="0"/>
        <w:spacing w:line="360" w:lineRule="auto"/>
        <w:contextualSpacing/>
        <w:jc w:val="both"/>
        <w:rPr>
          <w:rFonts w:ascii="Palatino Linotype" w:hAnsi="Palatino Linotype" w:cs="Arial"/>
        </w:rPr>
      </w:pPr>
    </w:p>
    <w:p w:rsidR="00BD7892" w:rsidRPr="00DF23DA" w:rsidRDefault="00BD7892" w:rsidP="00BD7892">
      <w:pPr>
        <w:autoSpaceDE w:val="0"/>
        <w:autoSpaceDN w:val="0"/>
        <w:adjustRightInd w:val="0"/>
        <w:spacing w:line="360" w:lineRule="auto"/>
        <w:contextualSpacing/>
        <w:jc w:val="both"/>
        <w:rPr>
          <w:rFonts w:ascii="Palatino Linotype" w:hAnsi="Palatino Linotype" w:cs="Arial"/>
        </w:rPr>
      </w:pPr>
      <w:r w:rsidRPr="00DF23DA">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D7892" w:rsidRPr="00DF23DA" w:rsidRDefault="00BD7892" w:rsidP="00BD7892">
      <w:pPr>
        <w:autoSpaceDE w:val="0"/>
        <w:autoSpaceDN w:val="0"/>
        <w:adjustRightInd w:val="0"/>
        <w:spacing w:line="360" w:lineRule="auto"/>
        <w:contextualSpacing/>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tabs>
          <w:tab w:val="left" w:pos="8505"/>
        </w:tabs>
        <w:spacing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w:t>
      </w:r>
      <w:r w:rsidRPr="00DF23DA">
        <w:rPr>
          <w:rFonts w:ascii="Palatino Linotype" w:hAnsi="Palatino Linotype" w:cs="Arial"/>
          <w:bCs/>
          <w:i/>
        </w:rPr>
        <w:lastRenderedPageBreak/>
        <w:t>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Cs/>
          <w:i/>
        </w:rPr>
        <w:t>…</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rsidR="00BD7892" w:rsidRPr="00DF23DA" w:rsidRDefault="00BD7892" w:rsidP="00BD7892">
      <w:pPr>
        <w:tabs>
          <w:tab w:val="left" w:pos="8647"/>
        </w:tabs>
        <w:spacing w:line="276" w:lineRule="auto"/>
        <w:ind w:left="567" w:right="567"/>
        <w:jc w:val="both"/>
        <w:rPr>
          <w:rFonts w:ascii="Palatino Linotype" w:hAnsi="Palatino Linotype" w:cs="Arial"/>
          <w:bCs/>
          <w:i/>
        </w:rPr>
      </w:pP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Cs/>
          <w:i/>
        </w:rPr>
        <w:t>…</w:t>
      </w:r>
    </w:p>
    <w:p w:rsidR="00BD7892" w:rsidRPr="00DF23DA" w:rsidRDefault="00BD7892" w:rsidP="00BD7892">
      <w:pPr>
        <w:tabs>
          <w:tab w:val="left" w:pos="8647"/>
        </w:tabs>
        <w:spacing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rsidR="00BD7892" w:rsidRPr="00DF23DA" w:rsidRDefault="00BD7892" w:rsidP="00BD7892">
      <w:pPr>
        <w:tabs>
          <w:tab w:val="left" w:pos="8647"/>
        </w:tabs>
        <w:spacing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Cs/>
          <w:i/>
        </w:rPr>
        <w:t>III …</w:t>
      </w:r>
    </w:p>
    <w:p w:rsidR="00BD7892" w:rsidRPr="00DF23DA" w:rsidRDefault="00BD7892" w:rsidP="00BD7892">
      <w:pPr>
        <w:tabs>
          <w:tab w:val="left" w:pos="8647"/>
        </w:tabs>
        <w:spacing w:line="276" w:lineRule="auto"/>
        <w:ind w:left="567" w:right="567"/>
        <w:jc w:val="both"/>
        <w:rPr>
          <w:rFonts w:ascii="Palatino Linotype" w:hAnsi="Palatino Linotype" w:cs="Arial"/>
          <w:bCs/>
          <w:i/>
        </w:rPr>
      </w:pPr>
      <w:r w:rsidRPr="00DF23DA">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rsidR="00BD7892" w:rsidRDefault="00BD7892" w:rsidP="00BD7892">
      <w:pPr>
        <w:tabs>
          <w:tab w:val="left" w:pos="8647"/>
        </w:tabs>
        <w:spacing w:line="360" w:lineRule="auto"/>
        <w:ind w:right="51"/>
        <w:jc w:val="both"/>
        <w:rPr>
          <w:rFonts w:ascii="Palatino Linotype" w:hAnsi="Palatino Linotype" w:cs="Arial"/>
          <w:bCs/>
        </w:rPr>
      </w:pPr>
    </w:p>
    <w:p w:rsidR="00BD7892" w:rsidRPr="00DF23DA" w:rsidRDefault="00BD7892" w:rsidP="00BD7892">
      <w:pPr>
        <w:tabs>
          <w:tab w:val="left" w:pos="8647"/>
        </w:tabs>
        <w:spacing w:line="360" w:lineRule="auto"/>
        <w:ind w:right="51"/>
        <w:jc w:val="both"/>
        <w:rPr>
          <w:rFonts w:ascii="Palatino Linotype" w:hAnsi="Palatino Linotype" w:cs="Arial"/>
        </w:rPr>
      </w:pPr>
      <w:r w:rsidRPr="00DF23DA">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D7892" w:rsidRPr="00DF23DA" w:rsidRDefault="00BD7892" w:rsidP="00BD7892">
      <w:pPr>
        <w:tabs>
          <w:tab w:val="left" w:pos="8647"/>
        </w:tabs>
        <w:spacing w:line="360" w:lineRule="auto"/>
        <w:ind w:right="51"/>
        <w:jc w:val="both"/>
        <w:rPr>
          <w:rFonts w:ascii="Palatino Linotype" w:hAnsi="Palatino Linotype" w:cs="Arial"/>
        </w:rPr>
      </w:pPr>
    </w:p>
    <w:p w:rsidR="00BD7892" w:rsidRPr="00DF23DA" w:rsidRDefault="00BD7892" w:rsidP="00BD7892">
      <w:pPr>
        <w:autoSpaceDE w:val="0"/>
        <w:autoSpaceDN w:val="0"/>
        <w:adjustRightInd w:val="0"/>
        <w:spacing w:line="360" w:lineRule="auto"/>
        <w:contextualSpacing/>
        <w:jc w:val="both"/>
        <w:rPr>
          <w:rFonts w:ascii="Palatino Linotype" w:hAnsi="Palatino Linotype" w:cs="Arial"/>
        </w:rPr>
      </w:pPr>
      <w:r w:rsidRPr="00DF23DA">
        <w:rPr>
          <w:rFonts w:ascii="Palatino Linotype" w:hAnsi="Palatino Linotype" w:cs="Arial"/>
        </w:rPr>
        <w:t xml:space="preserve">Entonces, el </w:t>
      </w:r>
      <w:r w:rsidRPr="00DF23DA">
        <w:rPr>
          <w:rFonts w:ascii="Palatino Linotype" w:hAnsi="Palatino Linotype" w:cs="Arial"/>
          <w:b/>
        </w:rPr>
        <w:t>Sujeto Obligado</w:t>
      </w:r>
      <w:r w:rsidRPr="00DF23D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F23DA">
        <w:rPr>
          <w:rFonts w:ascii="Palatino Linotype" w:hAnsi="Palatino Linotype" w:cs="Arial"/>
          <w:i/>
          <w:iCs/>
        </w:rPr>
        <w:t>.</w:t>
      </w:r>
    </w:p>
    <w:p w:rsidR="00BD7892" w:rsidRDefault="00BD7892" w:rsidP="00BD7892">
      <w:pPr>
        <w:spacing w:line="360" w:lineRule="auto"/>
        <w:jc w:val="both"/>
        <w:rPr>
          <w:rFonts w:ascii="Palatino Linotype" w:eastAsiaTheme="minorHAnsi" w:hAnsi="Palatino Linotype" w:cstheme="minorBidi"/>
          <w:lang w:val="es-MX" w:eastAsia="en-US"/>
        </w:rPr>
      </w:pPr>
    </w:p>
    <w:p w:rsidR="00BD7892" w:rsidRPr="009A71E1" w:rsidRDefault="00BD7892" w:rsidP="00BD7892">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lastRenderedPageBreak/>
        <w:t xml:space="preserve">En mérito de lo expuesto en líneas anteriores, al resultar 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9A71E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2B3FC8" w:rsidRPr="002B3FC8">
        <w:rPr>
          <w:rFonts w:ascii="Palatino Linotype" w:hAnsi="Palatino Linotype"/>
          <w:b/>
          <w:bCs/>
        </w:rPr>
        <w:t>00113/LERMA/IP/2022</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rsidR="00BD7892" w:rsidRPr="009A71E1" w:rsidRDefault="00BD7892" w:rsidP="00BD7892">
      <w:pPr>
        <w:spacing w:line="360" w:lineRule="auto"/>
        <w:jc w:val="both"/>
        <w:rPr>
          <w:rFonts w:ascii="Palatino Linotype" w:eastAsiaTheme="minorHAnsi" w:hAnsi="Palatino Linotype" w:cstheme="minorBidi"/>
          <w:lang w:val="es-MX" w:eastAsia="en-US"/>
        </w:rPr>
      </w:pPr>
    </w:p>
    <w:p w:rsidR="00BD7892" w:rsidRDefault="00BD7892" w:rsidP="00BD7892">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rsidR="00BD7892" w:rsidRPr="009A71E1" w:rsidRDefault="00BD7892" w:rsidP="00BD7892">
      <w:pPr>
        <w:spacing w:line="360" w:lineRule="auto"/>
        <w:jc w:val="both"/>
        <w:rPr>
          <w:rFonts w:ascii="Palatino Linotype" w:hAnsi="Palatino Linotype"/>
          <w:lang w:val="es-MX"/>
        </w:rPr>
      </w:pPr>
    </w:p>
    <w:p w:rsidR="00BD7892" w:rsidRPr="009A71E1" w:rsidRDefault="00BD7892" w:rsidP="00BD7892">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rsidR="00BD7892" w:rsidRDefault="00BD7892" w:rsidP="00BD7892">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BD7892" w:rsidRPr="008C27E8" w:rsidRDefault="00BD7892" w:rsidP="00BD7892">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Resultan </w:t>
      </w:r>
      <w:r w:rsidRPr="008C27E8">
        <w:rPr>
          <w:rFonts w:ascii="Palatino Linotype" w:hAnsi="Palatino Linotype" w:cs="Arial"/>
          <w:b/>
        </w:rPr>
        <w:t>fundadas</w:t>
      </w:r>
      <w:r w:rsidRPr="008C27E8">
        <w:rPr>
          <w:rFonts w:ascii="Palatino Linotype" w:hAnsi="Palatino Linotype" w:cs="Arial"/>
        </w:rPr>
        <w:t xml:space="preserve"> las razones o motivos de inconformidad planteadas por </w:t>
      </w:r>
      <w:r w:rsidR="002B3FC8">
        <w:rPr>
          <w:rFonts w:ascii="Palatino Linotype" w:hAnsi="Palatino Linotype"/>
          <w:b/>
          <w:szCs w:val="17"/>
          <w:lang w:eastAsia="es-ES_tradnl"/>
        </w:rPr>
        <w:t>EL</w:t>
      </w:r>
      <w:r w:rsidRPr="008C27E8">
        <w:rPr>
          <w:rFonts w:ascii="Palatino Linotype" w:hAnsi="Palatino Linotype" w:cs="Arial"/>
          <w:b/>
        </w:rPr>
        <w:t xml:space="preserve"> RECURRENTE</w:t>
      </w:r>
      <w:r w:rsidRPr="008C27E8">
        <w:rPr>
          <w:rFonts w:ascii="Palatino Linotype" w:hAnsi="Palatino Linotype" w:cs="Arial"/>
        </w:rPr>
        <w:t xml:space="preserve">, en términos del Considerando </w:t>
      </w:r>
      <w:r w:rsidR="00953C36">
        <w:rPr>
          <w:rFonts w:ascii="Palatino Linotype" w:hAnsi="Palatino Linotype" w:cs="Arial"/>
          <w:b/>
        </w:rPr>
        <w:t>Q</w:t>
      </w:r>
      <w:r w:rsidR="00891659">
        <w:rPr>
          <w:rFonts w:ascii="Palatino Linotype" w:hAnsi="Palatino Linotype" w:cs="Arial"/>
          <w:b/>
        </w:rPr>
        <w:t>UINTO</w:t>
      </w:r>
      <w:r w:rsidRPr="008C27E8">
        <w:rPr>
          <w:rFonts w:ascii="Palatino Linotype" w:hAnsi="Palatino Linotype" w:cs="Arial"/>
        </w:rPr>
        <w:t xml:space="preserve"> de la presente resolución.</w:t>
      </w:r>
    </w:p>
    <w:p w:rsidR="00BD7892" w:rsidRPr="008C27E8" w:rsidRDefault="00BD7892" w:rsidP="00BD7892">
      <w:pPr>
        <w:spacing w:line="360" w:lineRule="auto"/>
        <w:jc w:val="both"/>
        <w:rPr>
          <w:rFonts w:ascii="Palatino Linotype" w:hAnsi="Palatino Linotype" w:cs="Arial"/>
          <w:b/>
          <w:szCs w:val="28"/>
        </w:rPr>
      </w:pPr>
    </w:p>
    <w:p w:rsidR="00BD7892" w:rsidRPr="008C27E8" w:rsidRDefault="00BD7892" w:rsidP="00BD7892">
      <w:pPr>
        <w:spacing w:line="360" w:lineRule="auto"/>
        <w:jc w:val="both"/>
        <w:rPr>
          <w:rFonts w:ascii="Palatino Linotype" w:hAnsi="Palatino Linotype" w:cs="Arial"/>
        </w:rPr>
      </w:pPr>
      <w:r w:rsidRPr="008C27E8">
        <w:rPr>
          <w:rFonts w:ascii="Palatino Linotype" w:hAnsi="Palatino Linotype" w:cs="Arial"/>
          <w:b/>
          <w:sz w:val="28"/>
          <w:szCs w:val="28"/>
        </w:rPr>
        <w:t>SEGUNDO</w:t>
      </w:r>
      <w:r w:rsidRPr="008C27E8">
        <w:rPr>
          <w:rFonts w:ascii="Palatino Linotype" w:hAnsi="Palatino Linotype" w:cs="Arial"/>
          <w:sz w:val="28"/>
          <w:szCs w:val="28"/>
        </w:rPr>
        <w:t>.</w:t>
      </w:r>
      <w:r w:rsidRPr="008C27E8">
        <w:rPr>
          <w:rFonts w:ascii="Palatino Linotype" w:hAnsi="Palatino Linotype" w:cs="Arial"/>
        </w:rPr>
        <w:t xml:space="preserve"> </w:t>
      </w:r>
      <w:r w:rsidRPr="008C27E8">
        <w:rPr>
          <w:rFonts w:ascii="Palatino Linotype" w:eastAsia="Calibri" w:hAnsi="Palatino Linotype" w:cs="Arial"/>
        </w:rPr>
        <w:t xml:space="preserve">Se </w:t>
      </w:r>
      <w:r w:rsidRPr="008C27E8">
        <w:rPr>
          <w:rFonts w:ascii="Palatino Linotype" w:eastAsia="Calibri" w:hAnsi="Palatino Linotype" w:cs="Arial"/>
          <w:b/>
        </w:rPr>
        <w:t xml:space="preserve">MODIFICA </w:t>
      </w:r>
      <w:r w:rsidRPr="008C27E8">
        <w:rPr>
          <w:rFonts w:ascii="Palatino Linotype" w:eastAsia="Calibri" w:hAnsi="Palatino Linotype" w:cs="Arial"/>
        </w:rPr>
        <w:t xml:space="preserve">la respuesta proporcionada por </w:t>
      </w:r>
      <w:r w:rsidRPr="008C27E8">
        <w:rPr>
          <w:rFonts w:ascii="Palatino Linotype" w:eastAsia="Calibri" w:hAnsi="Palatino Linotype" w:cs="Arial"/>
          <w:b/>
        </w:rPr>
        <w:t>EL SUJETO OBLIGADO</w:t>
      </w:r>
      <w:r w:rsidR="00953C36">
        <w:rPr>
          <w:rFonts w:ascii="Palatino Linotype" w:eastAsia="Calibri" w:hAnsi="Palatino Linotype" w:cs="Arial"/>
          <w:b/>
        </w:rPr>
        <w:t>, a la solicitud de información número</w:t>
      </w:r>
      <w:r w:rsidRPr="008C27E8">
        <w:rPr>
          <w:rFonts w:ascii="Palatino Linotype" w:eastAsia="Calibri" w:hAnsi="Palatino Linotype" w:cs="Arial"/>
          <w:b/>
        </w:rPr>
        <w:t xml:space="preserve"> </w:t>
      </w:r>
      <w:r w:rsidR="00953C36" w:rsidRPr="002B3FC8">
        <w:rPr>
          <w:rFonts w:ascii="Palatino Linotype" w:hAnsi="Palatino Linotype"/>
          <w:b/>
          <w:bCs/>
        </w:rPr>
        <w:t>00113/LERMA/IP/2022</w:t>
      </w:r>
      <w:r w:rsidR="00953C36">
        <w:rPr>
          <w:rFonts w:ascii="Palatino Linotype" w:hAnsi="Palatino Linotype"/>
          <w:b/>
          <w:bCs/>
        </w:rPr>
        <w:t xml:space="preserve"> </w:t>
      </w:r>
      <w:r w:rsidRPr="008C27E8">
        <w:rPr>
          <w:rFonts w:ascii="Palatino Linotype" w:eastAsia="Calibri" w:hAnsi="Palatino Linotype" w:cs="Arial"/>
        </w:rPr>
        <w:t xml:space="preserve">y se </w:t>
      </w:r>
      <w:r w:rsidRPr="008C27E8">
        <w:rPr>
          <w:rFonts w:ascii="Palatino Linotype" w:eastAsia="Calibri" w:hAnsi="Palatino Linotype" w:cs="Arial"/>
          <w:b/>
        </w:rPr>
        <w:t xml:space="preserve">Ordena </w:t>
      </w:r>
      <w:r w:rsidRPr="008C27E8">
        <w:rPr>
          <w:rFonts w:ascii="Palatino Linotype" w:hAnsi="Palatino Linotype" w:cs="Arial"/>
        </w:rPr>
        <w:t xml:space="preserve">haga entrega a </w:t>
      </w:r>
      <w:r w:rsidR="002B3FC8">
        <w:rPr>
          <w:rFonts w:ascii="Palatino Linotype" w:hAnsi="Palatino Linotype"/>
          <w:b/>
          <w:lang w:eastAsia="es-ES_tradnl"/>
        </w:rPr>
        <w:t>EL</w:t>
      </w:r>
      <w:r>
        <w:rPr>
          <w:rFonts w:ascii="Palatino Linotype" w:hAnsi="Palatino Linotype"/>
          <w:b/>
          <w:lang w:eastAsia="es-ES_tradnl"/>
        </w:rPr>
        <w:t xml:space="preserve"> </w:t>
      </w:r>
      <w:r w:rsidRPr="008C27E8">
        <w:rPr>
          <w:rFonts w:ascii="Palatino Linotype" w:hAnsi="Palatino Linotype" w:cs="Arial"/>
          <w:b/>
        </w:rPr>
        <w:t>RECURRENTE</w:t>
      </w:r>
      <w:r w:rsidRPr="008C27E8">
        <w:rPr>
          <w:rFonts w:ascii="Palatino Linotype" w:hAnsi="Palatino Linotype" w:cs="Arial"/>
          <w:bCs/>
        </w:rPr>
        <w:t>,</w:t>
      </w:r>
      <w:r w:rsidRPr="008C27E8">
        <w:rPr>
          <w:rFonts w:ascii="Palatino Linotype" w:hAnsi="Palatino Linotype" w:cs="Arial"/>
        </w:rPr>
        <w:t xml:space="preserve"> vía el Sistema de Acceso a la Información Mexiquense (</w:t>
      </w:r>
      <w:r w:rsidRPr="008C27E8">
        <w:rPr>
          <w:rFonts w:ascii="Palatino Linotype" w:hAnsi="Palatino Linotype" w:cs="Arial"/>
          <w:b/>
          <w:bCs/>
        </w:rPr>
        <w:t>SAIMEX</w:t>
      </w:r>
      <w:r w:rsidRPr="008C27E8">
        <w:rPr>
          <w:rFonts w:ascii="Palatino Linotype" w:hAnsi="Palatino Linotype" w:cs="Arial"/>
        </w:rPr>
        <w:t>)</w:t>
      </w:r>
      <w:r w:rsidRPr="008C27E8">
        <w:rPr>
          <w:rFonts w:ascii="Palatino Linotype" w:hAnsi="Palatino Linotype" w:cs="Arial"/>
          <w:b/>
        </w:rPr>
        <w:t xml:space="preserve"> </w:t>
      </w:r>
      <w:r w:rsidRPr="008C27E8">
        <w:rPr>
          <w:rFonts w:ascii="Palatino Linotype" w:hAnsi="Palatino Linotype" w:cs="Arial"/>
          <w:bCs/>
        </w:rPr>
        <w:t>y en</w:t>
      </w:r>
      <w:r w:rsidRPr="008C27E8">
        <w:rPr>
          <w:rFonts w:ascii="Palatino Linotype" w:hAnsi="Palatino Linotype" w:cs="Arial"/>
          <w:b/>
        </w:rPr>
        <w:t xml:space="preserve"> versión pública </w:t>
      </w:r>
      <w:r w:rsidRPr="008C27E8">
        <w:rPr>
          <w:rFonts w:ascii="Palatino Linotype" w:hAnsi="Palatino Linotype" w:cs="Arial"/>
          <w:bCs/>
        </w:rPr>
        <w:t>de ser procedente,</w:t>
      </w:r>
      <w:r w:rsidRPr="008C27E8">
        <w:rPr>
          <w:rFonts w:ascii="Palatino Linotype" w:hAnsi="Palatino Linotype" w:cs="Arial"/>
          <w:b/>
        </w:rPr>
        <w:t xml:space="preserve"> </w:t>
      </w:r>
      <w:r w:rsidRPr="008C27E8">
        <w:rPr>
          <w:rFonts w:ascii="Palatino Linotype" w:hAnsi="Palatino Linotype" w:cs="Arial"/>
          <w:bCs/>
        </w:rPr>
        <w:t>de</w:t>
      </w:r>
      <w:r w:rsidRPr="008C27E8">
        <w:rPr>
          <w:rFonts w:ascii="Palatino Linotype" w:hAnsi="Palatino Linotype" w:cs="Arial"/>
          <w:b/>
        </w:rPr>
        <w:t xml:space="preserve"> </w:t>
      </w:r>
      <w:r w:rsidRPr="008C27E8">
        <w:rPr>
          <w:rFonts w:ascii="Palatino Linotype" w:hAnsi="Palatino Linotype"/>
        </w:rPr>
        <w:t>lo siguiente:</w:t>
      </w:r>
    </w:p>
    <w:p w:rsidR="002B3FC8" w:rsidRPr="002B3FC8" w:rsidRDefault="002B3FC8" w:rsidP="00953C36">
      <w:pPr>
        <w:pStyle w:val="Prrafodelista"/>
        <w:numPr>
          <w:ilvl w:val="0"/>
          <w:numId w:val="9"/>
        </w:numPr>
        <w:spacing w:line="360" w:lineRule="auto"/>
        <w:jc w:val="both"/>
        <w:rPr>
          <w:rFonts w:ascii="Palatino Linotype" w:hAnsi="Palatino Linotype" w:cs="Arial"/>
        </w:rPr>
      </w:pPr>
      <w:r>
        <w:rPr>
          <w:rFonts w:ascii="Palatino Linotype" w:eastAsia="Palatino Linotype" w:hAnsi="Palatino Linotype" w:cs="Palatino Linotype"/>
          <w:color w:val="000000"/>
        </w:rPr>
        <w:t>E</w:t>
      </w:r>
      <w:r w:rsidRPr="002B3FC8">
        <w:rPr>
          <w:rFonts w:ascii="Palatino Linotype" w:eastAsia="Palatino Linotype" w:hAnsi="Palatino Linotype" w:cs="Palatino Linotype"/>
          <w:color w:val="000000"/>
        </w:rPr>
        <w:t>l</w:t>
      </w:r>
      <w:r w:rsidR="00D07357">
        <w:rPr>
          <w:rFonts w:ascii="Palatino Linotype" w:eastAsia="Palatino Linotype" w:hAnsi="Palatino Linotype" w:cs="Palatino Linotype"/>
          <w:color w:val="000000"/>
        </w:rPr>
        <w:t xml:space="preserve"> documento o documentos donde conste el</w:t>
      </w:r>
      <w:r w:rsidRPr="002B3FC8">
        <w:rPr>
          <w:rFonts w:ascii="Palatino Linotype" w:eastAsia="Palatino Linotype" w:hAnsi="Palatino Linotype" w:cs="Palatino Linotype"/>
          <w:color w:val="000000"/>
        </w:rPr>
        <w:t xml:space="preserve"> monto gastado en cada uno de los eventos realizados en el programa "REENCONTRARTE" celebrados del 27 de abril al 1 de mayo de</w:t>
      </w:r>
      <w:r>
        <w:rPr>
          <w:rFonts w:ascii="Palatino Linotype" w:eastAsia="Palatino Linotype" w:hAnsi="Palatino Linotype" w:cs="Palatino Linotype"/>
          <w:color w:val="000000"/>
        </w:rPr>
        <w:t xml:space="preserve"> 2022</w:t>
      </w:r>
      <w:r w:rsidR="00D07357">
        <w:rPr>
          <w:rFonts w:ascii="Palatino Linotype" w:eastAsia="Palatino Linotype" w:hAnsi="Palatino Linotype" w:cs="Palatino Linotype"/>
          <w:color w:val="000000"/>
        </w:rPr>
        <w:t>.</w:t>
      </w:r>
    </w:p>
    <w:p w:rsidR="00953C36" w:rsidRDefault="00953C36" w:rsidP="00953C36">
      <w:pPr>
        <w:pStyle w:val="Prrafodelista"/>
        <w:spacing w:line="360" w:lineRule="auto"/>
        <w:ind w:left="1080"/>
        <w:jc w:val="both"/>
        <w:rPr>
          <w:rFonts w:ascii="Palatino Linotype" w:hAnsi="Palatino Linotype" w:cs="Arial"/>
          <w:i/>
        </w:rPr>
      </w:pPr>
    </w:p>
    <w:p w:rsidR="00953C36" w:rsidRPr="00953C36" w:rsidRDefault="00953C36" w:rsidP="00953C36">
      <w:pPr>
        <w:pStyle w:val="Prrafodelista"/>
        <w:spacing w:line="360" w:lineRule="auto"/>
        <w:ind w:left="1080"/>
        <w:jc w:val="both"/>
        <w:rPr>
          <w:rFonts w:ascii="Palatino Linotype" w:hAnsi="Palatino Linotype" w:cs="Arial"/>
        </w:rPr>
      </w:pPr>
      <w:r w:rsidRPr="00953C36">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953C36">
        <w:rPr>
          <w:rFonts w:ascii="Palatino Linotype" w:hAnsi="Palatino Linotype" w:cs="Arial"/>
          <w:i/>
        </w:rPr>
        <w:lastRenderedPageBreak/>
        <w:t>Municipios, en el que funde y motive las razones sobre los datos que se supriman o eliminen y se ponga a disposición del recurrente.</w:t>
      </w:r>
    </w:p>
    <w:p w:rsidR="00BD7892" w:rsidRPr="00DC5E29" w:rsidRDefault="00BD7892" w:rsidP="00BD7892">
      <w:pPr>
        <w:spacing w:line="360" w:lineRule="auto"/>
        <w:jc w:val="both"/>
        <w:rPr>
          <w:rFonts w:ascii="Palatino Linotype" w:hAnsi="Palatino Linotype" w:cs="Arial"/>
        </w:rPr>
      </w:pPr>
    </w:p>
    <w:p w:rsidR="00BD7892" w:rsidRPr="00DC5E29" w:rsidRDefault="00BD7892" w:rsidP="00BD7892">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 xml:space="preserve">NOTIFÍQUESE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D7892" w:rsidRPr="00DC5E29" w:rsidRDefault="00BD7892" w:rsidP="00BD7892">
      <w:pPr>
        <w:spacing w:line="360" w:lineRule="auto"/>
        <w:ind w:right="-595"/>
        <w:jc w:val="both"/>
        <w:rPr>
          <w:rFonts w:ascii="Palatino Linotype" w:hAnsi="Palatino Linotype" w:cs="Tahoma"/>
          <w:bCs/>
        </w:rPr>
      </w:pPr>
    </w:p>
    <w:p w:rsidR="00BD7892" w:rsidRDefault="00BD7892" w:rsidP="00BD7892">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rsidR="00BD7892" w:rsidRPr="00DC5E29" w:rsidRDefault="00BD7892" w:rsidP="00BD7892">
      <w:pPr>
        <w:autoSpaceDE w:val="0"/>
        <w:autoSpaceDN w:val="0"/>
        <w:adjustRightInd w:val="0"/>
        <w:spacing w:line="360" w:lineRule="auto"/>
        <w:jc w:val="both"/>
        <w:rPr>
          <w:rFonts w:ascii="Palatino Linotype" w:hAnsi="Palatino Linotype" w:cs="Arial"/>
        </w:rPr>
      </w:pPr>
    </w:p>
    <w:p w:rsidR="00BD7892" w:rsidRDefault="00BD7892" w:rsidP="00BD7892">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sidR="002B3FC8">
        <w:rPr>
          <w:rFonts w:ascii="Palatino Linotype" w:hAnsi="Palatino Linotype" w:cs="Arial"/>
        </w:rPr>
        <w:t>ormación Mexiquense (SAIMEX),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891659" w:rsidRPr="00DC5E29" w:rsidRDefault="00891659" w:rsidP="00BD7892">
      <w:pPr>
        <w:autoSpaceDE w:val="0"/>
        <w:autoSpaceDN w:val="0"/>
        <w:adjustRightInd w:val="0"/>
        <w:spacing w:line="360" w:lineRule="auto"/>
        <w:jc w:val="both"/>
        <w:rPr>
          <w:rFonts w:ascii="Palatino Linotype" w:hAnsi="Palatino Linotype"/>
          <w:lang w:eastAsia="es-ES_tradnl"/>
        </w:rPr>
      </w:pPr>
    </w:p>
    <w:p w:rsidR="00BD7892" w:rsidRDefault="00BD7892" w:rsidP="00BD7892">
      <w:pPr>
        <w:spacing w:line="360" w:lineRule="auto"/>
        <w:jc w:val="both"/>
        <w:rPr>
          <w:rFonts w:ascii="Palatino Linotype" w:hAnsi="Palatino Linotype"/>
          <w:lang w:eastAsia="es-ES_tradnl"/>
        </w:rPr>
      </w:pPr>
    </w:p>
    <w:p w:rsidR="00BD7892" w:rsidRDefault="00BD7892" w:rsidP="00BD7892">
      <w:pPr>
        <w:spacing w:line="360" w:lineRule="auto"/>
        <w:jc w:val="both"/>
        <w:rPr>
          <w:rFonts w:ascii="Palatino Linotype" w:hAnsi="Palatino Linotype"/>
          <w:lang w:eastAsia="es-ES_tradnl"/>
        </w:rPr>
      </w:pPr>
    </w:p>
    <w:p w:rsidR="00BD7892" w:rsidRPr="007C3942" w:rsidRDefault="00BD7892" w:rsidP="00BD7892">
      <w:pPr>
        <w:spacing w:line="360" w:lineRule="auto"/>
        <w:jc w:val="both"/>
        <w:rPr>
          <w:rFonts w:ascii="Palatino Linotype" w:hAnsi="Palatino Linotype"/>
          <w:lang w:eastAsia="es-ES_tradnl"/>
        </w:rPr>
      </w:pPr>
    </w:p>
    <w:p w:rsidR="00BD7892" w:rsidRPr="007C3942" w:rsidRDefault="00BD7892" w:rsidP="00BD7892">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53C36">
        <w:rPr>
          <w:rFonts w:ascii="Palatino Linotype" w:hAnsi="Palatino Linotype" w:cs="Arial"/>
        </w:rPr>
        <w:t>TRIGESIMA PRIMERA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953C36">
        <w:rPr>
          <w:rFonts w:ascii="Palatino Linotype" w:hAnsi="Palatino Linotype" w:cs="Arial"/>
        </w:rPr>
        <w:t xml:space="preserve">TREINTA Y UNO DE AGOSTO </w:t>
      </w:r>
      <w:r w:rsidRPr="007C3942">
        <w:rPr>
          <w:rFonts w:ascii="Palatino Linotype" w:hAnsi="Palatino Linotype" w:cs="Arial"/>
        </w:rPr>
        <w:t>DE DOS MIL VEINTIDÓS, ANTE EL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p>
    <w:p w:rsidR="00BD7892" w:rsidRPr="00A151D0" w:rsidRDefault="00BD7892" w:rsidP="00BD7892">
      <w:pPr>
        <w:spacing w:line="360" w:lineRule="auto"/>
        <w:jc w:val="both"/>
        <w:rPr>
          <w:rFonts w:ascii="Palatino Linotype" w:hAnsi="Palatino Linotype" w:cs="Arial"/>
          <w:sz w:val="20"/>
        </w:rPr>
      </w:pPr>
      <w:r>
        <w:rPr>
          <w:rFonts w:ascii="Palatino Linotype" w:hAnsi="Palatino Linotype" w:cs="Arial"/>
        </w:rPr>
        <w:t>----------------------------------------------------------------------------------------------------------------------------------------------------------------------</w:t>
      </w:r>
      <w:r w:rsidRPr="007C3942">
        <w:rPr>
          <w:rFonts w:ascii="Palatino Linotype" w:hAnsi="Palatino Linotype" w:cs="Arial"/>
        </w:rPr>
        <w:t>-----------------------------------------</w:t>
      </w:r>
      <w:r w:rsidR="00A151D0" w:rsidRPr="00692461">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A151D0" w:rsidRPr="00692461">
        <w:rPr>
          <w:rFonts w:ascii="Palatino Linotype" w:hAnsi="Palatino Linotype" w:cs="Arial"/>
        </w:rPr>
        <w:t>--------------------------------------------------------------------------------------------------------------------------------------------------------------------------------------------------------------------------------------------------------------------------------------------------------------------------------------------------------------------------------------------------------------------------------------------</w:t>
      </w:r>
      <w:r w:rsidR="00A151D0">
        <w:rPr>
          <w:rFonts w:ascii="Palatino Linotype" w:hAnsi="Palatino Linotype" w:cs="Arial"/>
        </w:rPr>
        <w:t>---------------------------</w:t>
      </w:r>
    </w:p>
    <w:p w:rsidR="00BD7892" w:rsidRPr="005323D1" w:rsidRDefault="00BD7892" w:rsidP="00BD7892">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rsidR="00BD7892" w:rsidRDefault="00BD7892" w:rsidP="00BD7892"/>
    <w:p w:rsidR="00BD7892" w:rsidRDefault="00BD7892" w:rsidP="00BD7892"/>
    <w:p w:rsidR="00BD7892" w:rsidRDefault="00BD7892" w:rsidP="00BD7892"/>
    <w:p w:rsidR="00BD7892" w:rsidRDefault="00BD7892" w:rsidP="00BD7892"/>
    <w:p w:rsidR="00BD7892" w:rsidRDefault="00BD7892" w:rsidP="00BD7892"/>
    <w:p w:rsidR="00BD7892" w:rsidRDefault="00BD7892" w:rsidP="00BD7892"/>
    <w:p w:rsidR="00BD7892" w:rsidRDefault="00BD7892" w:rsidP="00BD7892"/>
    <w:p w:rsidR="00BD7892" w:rsidRDefault="00BD7892" w:rsidP="00BD7892"/>
    <w:p w:rsidR="00BD7892" w:rsidRDefault="00BD7892" w:rsidP="00BD7892"/>
    <w:p w:rsidR="00BD7892" w:rsidRDefault="00BD7892" w:rsidP="00BD7892"/>
    <w:p w:rsidR="00BD7892" w:rsidRDefault="00BD7892" w:rsidP="00BD7892"/>
    <w:p w:rsidR="00DD6605" w:rsidRDefault="00DD6605"/>
    <w:sectPr w:rsidR="00DD6605" w:rsidSect="00E8616F">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98B" w:rsidRDefault="001F198B" w:rsidP="00BD7892">
      <w:r>
        <w:separator/>
      </w:r>
    </w:p>
  </w:endnote>
  <w:endnote w:type="continuationSeparator" w:id="0">
    <w:p w:rsidR="001F198B" w:rsidRDefault="001F198B" w:rsidP="00BD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92" w:rsidRPr="00A2780F" w:rsidRDefault="004A7A92" w:rsidP="00E8616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7ADD">
      <w:rPr>
        <w:rFonts w:ascii="Arial" w:hAnsi="Arial" w:cs="Arial"/>
        <w:b/>
        <w:bCs/>
        <w:noProof/>
        <w:sz w:val="20"/>
        <w:szCs w:val="20"/>
      </w:rPr>
      <w:t>28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7ADD">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A92" w:rsidRPr="00070856" w:rsidRDefault="004A7A92" w:rsidP="00E8616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7AD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7ADD">
      <w:rPr>
        <w:rFonts w:ascii="Arial" w:hAnsi="Arial" w:cs="Arial"/>
        <w:b/>
        <w:bCs/>
        <w:noProof/>
        <w:sz w:val="20"/>
        <w:szCs w:val="20"/>
      </w:rPr>
      <w:t>45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98B" w:rsidRDefault="001F198B" w:rsidP="00BD7892">
      <w:r>
        <w:separator/>
      </w:r>
    </w:p>
  </w:footnote>
  <w:footnote w:type="continuationSeparator" w:id="0">
    <w:p w:rsidR="001F198B" w:rsidRDefault="001F198B" w:rsidP="00BD7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A7A92" w:rsidRPr="008F2CCC" w:rsidTr="00E8616F">
      <w:tc>
        <w:tcPr>
          <w:tcW w:w="3620" w:type="dxa"/>
          <w:shd w:val="clear" w:color="auto" w:fill="auto"/>
        </w:tcPr>
        <w:p w:rsidR="004A7A92" w:rsidRPr="007E5FC4" w:rsidRDefault="004A7A92" w:rsidP="00E861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A7A92" w:rsidRPr="00664658" w:rsidRDefault="004A7A92" w:rsidP="00BD789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011940</w:t>
          </w:r>
          <w:r w:rsidRPr="007F0C84">
            <w:rPr>
              <w:rFonts w:ascii="Palatino Linotype" w:hAnsi="Palatino Linotype"/>
              <w:b/>
              <w:sz w:val="22"/>
              <w:szCs w:val="22"/>
              <w:lang w:val="es-ES_tradnl"/>
            </w:rPr>
            <w:t>/INFOEM/IP/RR/2022</w:t>
          </w:r>
        </w:p>
      </w:tc>
    </w:tr>
    <w:tr w:rsidR="004A7A92" w:rsidRPr="008F2CCC" w:rsidTr="00E8616F">
      <w:tc>
        <w:tcPr>
          <w:tcW w:w="3620" w:type="dxa"/>
          <w:shd w:val="clear" w:color="auto" w:fill="auto"/>
        </w:tcPr>
        <w:p w:rsidR="004A7A92" w:rsidRPr="007E5FC4" w:rsidRDefault="004A7A92" w:rsidP="00E861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A7A92" w:rsidRPr="00664658" w:rsidRDefault="004A7A92" w:rsidP="00BD7892">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Lerma</w:t>
          </w:r>
        </w:p>
      </w:tc>
    </w:tr>
    <w:tr w:rsidR="004A7A92" w:rsidRPr="008F2CCC" w:rsidTr="00E8616F">
      <w:trPr>
        <w:trHeight w:val="228"/>
      </w:trPr>
      <w:tc>
        <w:tcPr>
          <w:tcW w:w="3620" w:type="dxa"/>
          <w:shd w:val="clear" w:color="auto" w:fill="auto"/>
        </w:tcPr>
        <w:p w:rsidR="004A7A92" w:rsidRPr="007E5FC4" w:rsidRDefault="004A7A92" w:rsidP="00E861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A7A92" w:rsidRPr="00664658" w:rsidRDefault="004A7A92" w:rsidP="00E8616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A7A92" w:rsidRPr="001779E0" w:rsidRDefault="004A7A92" w:rsidP="00E8616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7DE262" wp14:editId="2F62971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A7A92" w:rsidRPr="008F2CCC" w:rsidTr="00E8616F">
      <w:tc>
        <w:tcPr>
          <w:tcW w:w="2977" w:type="dxa"/>
          <w:shd w:val="clear" w:color="auto" w:fill="auto"/>
        </w:tcPr>
        <w:p w:rsidR="004A7A92" w:rsidRPr="007E5FC4" w:rsidRDefault="004A7A92" w:rsidP="00E861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A7A92" w:rsidRPr="008F2CCC" w:rsidRDefault="004A7A92" w:rsidP="00BD789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011940</w:t>
          </w:r>
          <w:r w:rsidRPr="007F0C84">
            <w:rPr>
              <w:rFonts w:ascii="Palatino Linotype" w:hAnsi="Palatino Linotype"/>
              <w:b/>
              <w:sz w:val="22"/>
              <w:szCs w:val="22"/>
              <w:lang w:val="es-ES_tradnl"/>
            </w:rPr>
            <w:t>/INFOEM/IP/RR/2022</w:t>
          </w:r>
        </w:p>
      </w:tc>
    </w:tr>
    <w:tr w:rsidR="004A7A92" w:rsidRPr="008F2CCC" w:rsidTr="00E8616F">
      <w:tc>
        <w:tcPr>
          <w:tcW w:w="2977" w:type="dxa"/>
          <w:shd w:val="clear" w:color="auto" w:fill="auto"/>
          <w:vAlign w:val="center"/>
        </w:tcPr>
        <w:p w:rsidR="004A7A92" w:rsidRPr="007E5FC4" w:rsidRDefault="004A7A92" w:rsidP="00E861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A7A92" w:rsidRPr="008F2CCC" w:rsidRDefault="00C57ADD" w:rsidP="00E8616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4A7A92" w:rsidRPr="008F2CCC" w:rsidTr="00E8616F">
      <w:trPr>
        <w:trHeight w:val="228"/>
      </w:trPr>
      <w:tc>
        <w:tcPr>
          <w:tcW w:w="2977" w:type="dxa"/>
          <w:shd w:val="clear" w:color="auto" w:fill="auto"/>
        </w:tcPr>
        <w:p w:rsidR="004A7A92" w:rsidRPr="007E5FC4" w:rsidRDefault="004A7A92" w:rsidP="00E861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A7A92" w:rsidRPr="00DC41C8" w:rsidRDefault="004A7A92" w:rsidP="00BD7892">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r>
            <w:rPr>
              <w:rFonts w:ascii="Palatino Linotype" w:hAnsi="Palatino Linotype"/>
              <w:b/>
              <w:sz w:val="22"/>
              <w:szCs w:val="22"/>
            </w:rPr>
            <w:t>Lerma</w:t>
          </w:r>
        </w:p>
      </w:tc>
    </w:tr>
    <w:tr w:rsidR="004A7A92" w:rsidRPr="008F2CCC" w:rsidTr="00E8616F">
      <w:tc>
        <w:tcPr>
          <w:tcW w:w="2977" w:type="dxa"/>
          <w:shd w:val="clear" w:color="auto" w:fill="auto"/>
        </w:tcPr>
        <w:p w:rsidR="004A7A92" w:rsidRPr="007E5FC4" w:rsidRDefault="004A7A92" w:rsidP="00E861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A7A92" w:rsidRPr="008F2CCC" w:rsidRDefault="004A7A92" w:rsidP="00E8616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A7A92" w:rsidRPr="009F1AB6" w:rsidRDefault="004A7A9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44AAD0F" wp14:editId="6FDE0DA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394"/>
    <w:multiLevelType w:val="hybridMultilevel"/>
    <w:tmpl w:val="AA54D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E12CB9"/>
    <w:multiLevelType w:val="hybridMultilevel"/>
    <w:tmpl w:val="6402086A"/>
    <w:lvl w:ilvl="0" w:tplc="CA2E0170">
      <w:start w:val="1"/>
      <w:numFmt w:val="decimal"/>
      <w:lvlText w:val="%1."/>
      <w:lvlJc w:val="left"/>
      <w:pPr>
        <w:ind w:left="1080" w:hanging="360"/>
      </w:pPr>
      <w:rPr>
        <w:rFonts w:eastAsia="Palatino Linotype" w:cs="Palatino Linotype"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527351"/>
    <w:multiLevelType w:val="hybridMultilevel"/>
    <w:tmpl w:val="8754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64F42EE1"/>
    <w:multiLevelType w:val="hybridMultilevel"/>
    <w:tmpl w:val="2EBC39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778E24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7"/>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92"/>
    <w:rsid w:val="000235C2"/>
    <w:rsid w:val="0009242C"/>
    <w:rsid w:val="000C3F40"/>
    <w:rsid w:val="00156FCF"/>
    <w:rsid w:val="001D4D88"/>
    <w:rsid w:val="001F198B"/>
    <w:rsid w:val="00273D56"/>
    <w:rsid w:val="002A1AF3"/>
    <w:rsid w:val="002B3FC8"/>
    <w:rsid w:val="002C17E5"/>
    <w:rsid w:val="003665C9"/>
    <w:rsid w:val="004A7A92"/>
    <w:rsid w:val="005C1798"/>
    <w:rsid w:val="005D3DA6"/>
    <w:rsid w:val="005D6B19"/>
    <w:rsid w:val="00624F15"/>
    <w:rsid w:val="006F4C68"/>
    <w:rsid w:val="007272CD"/>
    <w:rsid w:val="0074340A"/>
    <w:rsid w:val="00835F15"/>
    <w:rsid w:val="00891659"/>
    <w:rsid w:val="00914AC6"/>
    <w:rsid w:val="00953C36"/>
    <w:rsid w:val="00A151D0"/>
    <w:rsid w:val="00AD64C9"/>
    <w:rsid w:val="00AE2B37"/>
    <w:rsid w:val="00B4464A"/>
    <w:rsid w:val="00BD7892"/>
    <w:rsid w:val="00BE1390"/>
    <w:rsid w:val="00BE19DE"/>
    <w:rsid w:val="00C553A1"/>
    <w:rsid w:val="00C57ADD"/>
    <w:rsid w:val="00C629DE"/>
    <w:rsid w:val="00D07357"/>
    <w:rsid w:val="00DC1C11"/>
    <w:rsid w:val="00DD6605"/>
    <w:rsid w:val="00E861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10F3A-0697-4A7B-8C9C-E768D526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9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789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D7892"/>
    <w:rPr>
      <w:rFonts w:eastAsiaTheme="minorEastAsia"/>
      <w:sz w:val="24"/>
      <w:szCs w:val="24"/>
      <w:lang w:val="es-ES_tradnl" w:eastAsia="es-ES"/>
    </w:rPr>
  </w:style>
  <w:style w:type="paragraph" w:styleId="Piedepgina">
    <w:name w:val="footer"/>
    <w:basedOn w:val="Normal"/>
    <w:link w:val="PiedepginaCar"/>
    <w:uiPriority w:val="99"/>
    <w:unhideWhenUsed/>
    <w:rsid w:val="00BD789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D789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789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789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D7892"/>
    <w:pPr>
      <w:spacing w:after="0" w:line="240" w:lineRule="auto"/>
    </w:pPr>
  </w:style>
  <w:style w:type="character" w:customStyle="1" w:styleId="SinespaciadoCar">
    <w:name w:val="Sin espaciado Car"/>
    <w:aliases w:val="Francesa Car,INAI Car"/>
    <w:link w:val="Sinespaciado"/>
    <w:uiPriority w:val="1"/>
    <w:locked/>
    <w:rsid w:val="00BD7892"/>
  </w:style>
  <w:style w:type="paragraph" w:customStyle="1" w:styleId="Citas">
    <w:name w:val="Citas"/>
    <w:basedOn w:val="Normal"/>
    <w:qFormat/>
    <w:rsid w:val="00BD7892"/>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45</Pages>
  <Words>11581</Words>
  <Characters>63696</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2022-07-19T17:13:00Z</dcterms:created>
  <dcterms:modified xsi:type="dcterms:W3CDTF">2022-09-15T21:01:00Z</dcterms:modified>
</cp:coreProperties>
</file>