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4B0DCD0E" w:rsidR="00662C69" w:rsidRPr="0039025A" w:rsidRDefault="00D10889" w:rsidP="00B31E90">
      <w:pPr>
        <w:tabs>
          <w:tab w:val="left" w:pos="3465"/>
        </w:tabs>
        <w:spacing w:line="360" w:lineRule="auto"/>
        <w:jc w:val="both"/>
        <w:rPr>
          <w:rFonts w:ascii="Palatino Linotype" w:hAnsi="Palatino Linotype"/>
          <w:color w:val="000000" w:themeColor="text1"/>
        </w:rPr>
      </w:pPr>
      <w:r>
        <w:rPr>
          <w:rFonts w:ascii="Palatino Linotype" w:hAnsi="Palatino Linotype"/>
          <w:color w:val="000000" w:themeColor="text1"/>
        </w:rPr>
        <w:t xml:space="preserve"> </w:t>
      </w:r>
      <w:r w:rsidR="009B11D6" w:rsidRPr="0039025A">
        <w:rPr>
          <w:rFonts w:ascii="Palatino Linotype" w:hAnsi="Palatino Linotype"/>
          <w:color w:val="000000" w:themeColor="text1"/>
        </w:rPr>
        <w:t>R</w:t>
      </w:r>
      <w:r w:rsidR="00662C69" w:rsidRPr="0039025A">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39025A">
        <w:rPr>
          <w:rFonts w:ascii="Palatino Linotype" w:hAnsi="Palatino Linotype"/>
          <w:color w:val="000000" w:themeColor="text1"/>
        </w:rPr>
        <w:t>icipios, con</w:t>
      </w:r>
      <w:r w:rsidR="00662C69" w:rsidRPr="0039025A">
        <w:rPr>
          <w:rFonts w:ascii="Palatino Linotype" w:hAnsi="Palatino Linotype"/>
          <w:color w:val="000000" w:themeColor="text1"/>
        </w:rPr>
        <w:t xml:space="preserve"> </w:t>
      </w:r>
      <w:r w:rsidR="00485DB6" w:rsidRPr="0039025A">
        <w:rPr>
          <w:rFonts w:ascii="Palatino Linotype" w:hAnsi="Palatino Linotype"/>
          <w:color w:val="000000" w:themeColor="text1"/>
        </w:rPr>
        <w:t xml:space="preserve">domicilio </w:t>
      </w:r>
      <w:r w:rsidR="00662C69" w:rsidRPr="0039025A">
        <w:rPr>
          <w:rFonts w:ascii="Palatino Linotype" w:hAnsi="Palatino Linotype"/>
          <w:color w:val="000000" w:themeColor="text1"/>
        </w:rPr>
        <w:t xml:space="preserve">en Metepec, Estado de México; de </w:t>
      </w:r>
      <w:r w:rsidR="00411700" w:rsidRPr="0039025A">
        <w:rPr>
          <w:rFonts w:ascii="Palatino Linotype" w:hAnsi="Palatino Linotype"/>
          <w:color w:val="000000" w:themeColor="text1"/>
        </w:rPr>
        <w:t>treinta y uno</w:t>
      </w:r>
      <w:r w:rsidR="007076C5" w:rsidRPr="0039025A">
        <w:rPr>
          <w:rFonts w:ascii="Palatino Linotype" w:hAnsi="Palatino Linotype"/>
          <w:color w:val="000000" w:themeColor="text1"/>
        </w:rPr>
        <w:t xml:space="preserve"> (</w:t>
      </w:r>
      <w:r w:rsidR="00411700" w:rsidRPr="0039025A">
        <w:rPr>
          <w:rFonts w:ascii="Palatino Linotype" w:hAnsi="Palatino Linotype"/>
          <w:color w:val="000000" w:themeColor="text1"/>
        </w:rPr>
        <w:t>31</w:t>
      </w:r>
      <w:r w:rsidR="007076C5" w:rsidRPr="0039025A">
        <w:rPr>
          <w:rFonts w:ascii="Palatino Linotype" w:hAnsi="Palatino Linotype"/>
          <w:color w:val="000000" w:themeColor="text1"/>
        </w:rPr>
        <w:t xml:space="preserve">) de </w:t>
      </w:r>
      <w:r w:rsidR="00F91F4C" w:rsidRPr="0039025A">
        <w:rPr>
          <w:rFonts w:ascii="Palatino Linotype" w:hAnsi="Palatino Linotype"/>
          <w:color w:val="000000" w:themeColor="text1"/>
        </w:rPr>
        <w:t>agosto</w:t>
      </w:r>
      <w:r w:rsidR="002D1AA7" w:rsidRPr="0039025A">
        <w:rPr>
          <w:rFonts w:ascii="Palatino Linotype" w:hAnsi="Palatino Linotype"/>
          <w:color w:val="000000" w:themeColor="text1"/>
        </w:rPr>
        <w:t xml:space="preserve"> de dos mil veinti</w:t>
      </w:r>
      <w:r w:rsidR="00384F2B" w:rsidRPr="0039025A">
        <w:rPr>
          <w:rFonts w:ascii="Palatino Linotype" w:hAnsi="Palatino Linotype"/>
          <w:color w:val="000000" w:themeColor="text1"/>
        </w:rPr>
        <w:t>dós</w:t>
      </w:r>
      <w:r w:rsidR="00662C69" w:rsidRPr="0039025A">
        <w:rPr>
          <w:rFonts w:ascii="Palatino Linotype" w:hAnsi="Palatino Linotype"/>
          <w:color w:val="000000" w:themeColor="text1"/>
        </w:rPr>
        <w:t>.</w:t>
      </w:r>
    </w:p>
    <w:p w14:paraId="1181C59D" w14:textId="77777777" w:rsidR="00B31E90" w:rsidRPr="0039025A" w:rsidRDefault="00B31E90" w:rsidP="00B31E90">
      <w:pPr>
        <w:tabs>
          <w:tab w:val="left" w:pos="3465"/>
        </w:tabs>
        <w:spacing w:line="360" w:lineRule="auto"/>
        <w:jc w:val="both"/>
        <w:rPr>
          <w:rFonts w:ascii="Palatino Linotype" w:hAnsi="Palatino Linotype"/>
          <w:color w:val="000000" w:themeColor="text1"/>
        </w:rPr>
      </w:pPr>
    </w:p>
    <w:p w14:paraId="04F87235" w14:textId="3D5FA5EB" w:rsidR="005F0007" w:rsidRPr="0039025A" w:rsidRDefault="00662C69" w:rsidP="00B31E90">
      <w:pPr>
        <w:spacing w:line="360" w:lineRule="auto"/>
        <w:jc w:val="both"/>
        <w:rPr>
          <w:rFonts w:ascii="Palatino Linotype" w:eastAsia="Times New Roman" w:hAnsi="Palatino Linotype" w:cs="Times New Roman"/>
          <w:color w:val="000000" w:themeColor="text1"/>
        </w:rPr>
      </w:pPr>
      <w:r w:rsidRPr="0039025A">
        <w:rPr>
          <w:rFonts w:ascii="Palatino Linotype" w:hAnsi="Palatino Linotype"/>
          <w:b/>
          <w:color w:val="000000" w:themeColor="text1"/>
        </w:rPr>
        <w:t>VISTO</w:t>
      </w:r>
      <w:r w:rsidRPr="0039025A">
        <w:rPr>
          <w:rFonts w:ascii="Palatino Linotype" w:hAnsi="Palatino Linotype"/>
          <w:color w:val="000000" w:themeColor="text1"/>
        </w:rPr>
        <w:t xml:space="preserve"> el expediente electrónico for</w:t>
      </w:r>
      <w:r w:rsidR="00D37494" w:rsidRPr="0039025A">
        <w:rPr>
          <w:rFonts w:ascii="Palatino Linotype" w:hAnsi="Palatino Linotype"/>
          <w:color w:val="000000" w:themeColor="text1"/>
        </w:rPr>
        <w:t>mado con motivo del</w:t>
      </w:r>
      <w:r w:rsidRPr="0039025A">
        <w:rPr>
          <w:rFonts w:ascii="Palatino Linotype" w:hAnsi="Palatino Linotype"/>
          <w:color w:val="000000" w:themeColor="text1"/>
        </w:rPr>
        <w:t xml:space="preserve"> recurso de revisión </w:t>
      </w:r>
      <w:r w:rsidR="000B0C56" w:rsidRPr="0039025A">
        <w:rPr>
          <w:rFonts w:ascii="Palatino Linotype" w:hAnsi="Palatino Linotype"/>
          <w:b/>
          <w:szCs w:val="22"/>
        </w:rPr>
        <w:t>12333/INFOEM/IP/RR/2022</w:t>
      </w:r>
      <w:r w:rsidR="005F1362" w:rsidRPr="0039025A">
        <w:rPr>
          <w:rFonts w:ascii="Palatino Linotype" w:eastAsia="Times New Roman" w:hAnsi="Palatino Linotype" w:cs="Arial"/>
          <w:bCs/>
          <w:color w:val="000000" w:themeColor="text1"/>
        </w:rPr>
        <w:t xml:space="preserve">, </w:t>
      </w:r>
      <w:r w:rsidR="006B31E7" w:rsidRPr="0039025A">
        <w:rPr>
          <w:rFonts w:ascii="Palatino Linotype" w:eastAsia="Times New Roman" w:hAnsi="Palatino Linotype" w:cs="Times New Roman"/>
          <w:color w:val="000000" w:themeColor="text1"/>
        </w:rPr>
        <w:t>interpuesto por</w:t>
      </w:r>
      <w:r w:rsidR="0078249C" w:rsidRPr="0039025A">
        <w:rPr>
          <w:rFonts w:ascii="Palatino Linotype" w:eastAsia="Times New Roman" w:hAnsi="Palatino Linotype" w:cs="Times New Roman"/>
          <w:color w:val="000000" w:themeColor="text1"/>
        </w:rPr>
        <w:t xml:space="preserve"> </w:t>
      </w:r>
      <w:r w:rsidR="0039025A" w:rsidRPr="0039025A">
        <w:rPr>
          <w:rFonts w:ascii="Palatino Linotype" w:hAnsi="Palatino Linotype"/>
          <w:b/>
          <w:sz w:val="22"/>
          <w:szCs w:val="22"/>
        </w:rPr>
        <w:t>XXXXX XXXXX XXXXX</w:t>
      </w:r>
      <w:r w:rsidR="009D3E19" w:rsidRPr="0039025A">
        <w:rPr>
          <w:rFonts w:ascii="Palatino Linotype" w:eastAsia="Times New Roman" w:hAnsi="Palatino Linotype" w:cs="Times New Roman"/>
          <w:color w:val="000000" w:themeColor="text1"/>
        </w:rPr>
        <w:t>,</w:t>
      </w:r>
      <w:r w:rsidR="00D0377B" w:rsidRPr="0039025A">
        <w:rPr>
          <w:rFonts w:ascii="Palatino Linotype" w:eastAsia="Times New Roman" w:hAnsi="Palatino Linotype" w:cs="Times New Roman"/>
          <w:color w:val="000000" w:themeColor="text1"/>
        </w:rPr>
        <w:t xml:space="preserve"> </w:t>
      </w:r>
      <w:r w:rsidR="007076C5" w:rsidRPr="0039025A">
        <w:rPr>
          <w:rFonts w:ascii="Palatino Linotype" w:eastAsia="Times New Roman" w:hAnsi="Palatino Linotype" w:cs="Times New Roman"/>
          <w:color w:val="000000" w:themeColor="text1"/>
        </w:rPr>
        <w:t>en adelante la</w:t>
      </w:r>
      <w:r w:rsidR="00E92215" w:rsidRPr="0039025A">
        <w:rPr>
          <w:rFonts w:ascii="Palatino Linotype" w:eastAsia="Times New Roman" w:hAnsi="Palatino Linotype" w:cs="Times New Roman"/>
          <w:color w:val="000000" w:themeColor="text1"/>
        </w:rPr>
        <w:t xml:space="preserve"> </w:t>
      </w:r>
      <w:r w:rsidR="006B31E7" w:rsidRPr="0039025A">
        <w:rPr>
          <w:rFonts w:ascii="Palatino Linotype" w:eastAsia="Times New Roman" w:hAnsi="Palatino Linotype" w:cs="Times New Roman"/>
          <w:b/>
          <w:bCs/>
          <w:color w:val="000000" w:themeColor="text1"/>
        </w:rPr>
        <w:t>RECURRENTE</w:t>
      </w:r>
      <w:r w:rsidR="00E647FF" w:rsidRPr="0039025A">
        <w:rPr>
          <w:rFonts w:ascii="Palatino Linotype" w:eastAsia="Times New Roman" w:hAnsi="Palatino Linotype" w:cs="Arial"/>
          <w:color w:val="000000" w:themeColor="text1"/>
        </w:rPr>
        <w:t>;</w:t>
      </w:r>
      <w:r w:rsidR="005F1362" w:rsidRPr="0039025A">
        <w:rPr>
          <w:rFonts w:ascii="Palatino Linotype" w:eastAsia="Times New Roman" w:hAnsi="Palatino Linotype" w:cs="Arial"/>
          <w:color w:val="000000" w:themeColor="text1"/>
        </w:rPr>
        <w:t xml:space="preserve"> en contra de la respuesta del</w:t>
      </w:r>
      <w:r w:rsidR="002C1007" w:rsidRPr="0039025A">
        <w:rPr>
          <w:rFonts w:ascii="Palatino Linotype" w:eastAsia="Times New Roman" w:hAnsi="Palatino Linotype" w:cs="Arial"/>
          <w:color w:val="000000" w:themeColor="text1"/>
        </w:rPr>
        <w:t xml:space="preserve"> </w:t>
      </w:r>
      <w:r w:rsidR="000B0C56" w:rsidRPr="0039025A">
        <w:rPr>
          <w:rFonts w:ascii="Palatino Linotype" w:eastAsia="Calibri" w:hAnsi="Palatino Linotype" w:cs="Arial"/>
          <w:b/>
          <w:bCs/>
          <w:lang w:val="es-ES"/>
        </w:rPr>
        <w:t>Ayuntamiento de Tequixquiac</w:t>
      </w:r>
      <w:r w:rsidR="009572EE" w:rsidRPr="0039025A">
        <w:rPr>
          <w:rFonts w:ascii="Palatino Linotype" w:eastAsia="Calibri" w:hAnsi="Palatino Linotype" w:cs="Arial"/>
          <w:color w:val="000000" w:themeColor="text1"/>
          <w:lang w:val="es-ES"/>
        </w:rPr>
        <w:t>,</w:t>
      </w:r>
      <w:r w:rsidR="005F1362" w:rsidRPr="0039025A">
        <w:rPr>
          <w:rFonts w:ascii="Palatino Linotype" w:eastAsia="Calibri" w:hAnsi="Palatino Linotype" w:cs="Arial"/>
          <w:color w:val="000000" w:themeColor="text1"/>
          <w:lang w:val="es-ES"/>
        </w:rPr>
        <w:t xml:space="preserve"> </w:t>
      </w:r>
      <w:r w:rsidR="005F1362" w:rsidRPr="0039025A">
        <w:rPr>
          <w:rFonts w:ascii="Palatino Linotype" w:eastAsia="Times New Roman" w:hAnsi="Palatino Linotype" w:cs="Times New Roman"/>
          <w:color w:val="000000" w:themeColor="text1"/>
        </w:rPr>
        <w:t>en lo sucesivo el</w:t>
      </w:r>
      <w:r w:rsidR="005F1362" w:rsidRPr="0039025A">
        <w:rPr>
          <w:rFonts w:ascii="Palatino Linotype" w:eastAsia="Times New Roman" w:hAnsi="Palatino Linotype" w:cs="Times New Roman"/>
          <w:b/>
          <w:color w:val="000000" w:themeColor="text1"/>
        </w:rPr>
        <w:t xml:space="preserve"> SUJETO OBLIGADO, </w:t>
      </w:r>
      <w:r w:rsidR="005F1362" w:rsidRPr="0039025A">
        <w:rPr>
          <w:rFonts w:ascii="Palatino Linotype" w:eastAsia="Times New Roman" w:hAnsi="Palatino Linotype" w:cs="Times New Roman"/>
          <w:color w:val="000000" w:themeColor="text1"/>
        </w:rPr>
        <w:t>se procede a dictar la presente resolución, con base en los siguientes:</w:t>
      </w:r>
    </w:p>
    <w:p w14:paraId="1E6905D5" w14:textId="77777777" w:rsidR="003E0075" w:rsidRPr="0039025A" w:rsidRDefault="003E0075" w:rsidP="00B31E90">
      <w:pPr>
        <w:spacing w:line="360" w:lineRule="auto"/>
        <w:jc w:val="both"/>
        <w:rPr>
          <w:rFonts w:ascii="Palatino Linotype" w:eastAsia="Times New Roman" w:hAnsi="Palatino Linotype" w:cs="Times New Roman"/>
          <w:color w:val="000000" w:themeColor="text1"/>
        </w:rPr>
      </w:pPr>
    </w:p>
    <w:p w14:paraId="769E1410" w14:textId="5FD6FAFC" w:rsidR="00587366" w:rsidRPr="0039025A"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39025A">
        <w:rPr>
          <w:b/>
          <w:color w:val="000000" w:themeColor="text1"/>
        </w:rPr>
        <w:t>A</w:t>
      </w:r>
      <w:r w:rsidR="00C967DD" w:rsidRPr="0039025A">
        <w:rPr>
          <w:b/>
          <w:color w:val="000000" w:themeColor="text1"/>
        </w:rPr>
        <w:t xml:space="preserve"> </w:t>
      </w:r>
      <w:r w:rsidRPr="0039025A">
        <w:rPr>
          <w:b/>
          <w:color w:val="000000" w:themeColor="text1"/>
        </w:rPr>
        <w:t>N</w:t>
      </w:r>
      <w:r w:rsidR="00C967DD" w:rsidRPr="0039025A">
        <w:rPr>
          <w:b/>
          <w:color w:val="000000" w:themeColor="text1"/>
        </w:rPr>
        <w:t xml:space="preserve"> </w:t>
      </w:r>
      <w:r w:rsidRPr="0039025A">
        <w:rPr>
          <w:b/>
          <w:color w:val="000000" w:themeColor="text1"/>
        </w:rPr>
        <w:t>T</w:t>
      </w:r>
      <w:r w:rsidR="00C967DD" w:rsidRPr="0039025A">
        <w:rPr>
          <w:b/>
          <w:color w:val="000000" w:themeColor="text1"/>
        </w:rPr>
        <w:t xml:space="preserve"> </w:t>
      </w:r>
      <w:r w:rsidRPr="0039025A">
        <w:rPr>
          <w:b/>
          <w:color w:val="000000" w:themeColor="text1"/>
        </w:rPr>
        <w:t>E</w:t>
      </w:r>
      <w:r w:rsidR="00C967DD" w:rsidRPr="0039025A">
        <w:rPr>
          <w:b/>
          <w:color w:val="000000" w:themeColor="text1"/>
        </w:rPr>
        <w:t xml:space="preserve"> </w:t>
      </w:r>
      <w:r w:rsidRPr="0039025A">
        <w:rPr>
          <w:b/>
          <w:color w:val="000000" w:themeColor="text1"/>
        </w:rPr>
        <w:t>C</w:t>
      </w:r>
      <w:r w:rsidR="00C967DD" w:rsidRPr="0039025A">
        <w:rPr>
          <w:b/>
          <w:color w:val="000000" w:themeColor="text1"/>
        </w:rPr>
        <w:t xml:space="preserve"> </w:t>
      </w:r>
      <w:r w:rsidRPr="0039025A">
        <w:rPr>
          <w:b/>
          <w:color w:val="000000" w:themeColor="text1"/>
        </w:rPr>
        <w:t>E</w:t>
      </w:r>
      <w:r w:rsidR="00C967DD" w:rsidRPr="0039025A">
        <w:rPr>
          <w:b/>
          <w:color w:val="000000" w:themeColor="text1"/>
        </w:rPr>
        <w:t xml:space="preserve"> </w:t>
      </w:r>
      <w:r w:rsidRPr="0039025A">
        <w:rPr>
          <w:b/>
          <w:color w:val="000000" w:themeColor="text1"/>
        </w:rPr>
        <w:t>D</w:t>
      </w:r>
      <w:r w:rsidR="00C967DD" w:rsidRPr="0039025A">
        <w:rPr>
          <w:b/>
          <w:color w:val="000000" w:themeColor="text1"/>
        </w:rPr>
        <w:t xml:space="preserve"> </w:t>
      </w:r>
      <w:r w:rsidRPr="0039025A">
        <w:rPr>
          <w:b/>
          <w:color w:val="000000" w:themeColor="text1"/>
        </w:rPr>
        <w:t>E</w:t>
      </w:r>
      <w:r w:rsidR="00C967DD" w:rsidRPr="0039025A">
        <w:rPr>
          <w:b/>
          <w:color w:val="000000" w:themeColor="text1"/>
        </w:rPr>
        <w:t xml:space="preserve"> </w:t>
      </w:r>
      <w:r w:rsidRPr="0039025A">
        <w:rPr>
          <w:b/>
          <w:color w:val="000000" w:themeColor="text1"/>
        </w:rPr>
        <w:t>N</w:t>
      </w:r>
      <w:r w:rsidR="00C967DD" w:rsidRPr="0039025A">
        <w:rPr>
          <w:b/>
          <w:color w:val="000000" w:themeColor="text1"/>
        </w:rPr>
        <w:t xml:space="preserve"> </w:t>
      </w:r>
      <w:r w:rsidRPr="0039025A">
        <w:rPr>
          <w:b/>
          <w:color w:val="000000" w:themeColor="text1"/>
        </w:rPr>
        <w:t>T</w:t>
      </w:r>
      <w:r w:rsidR="00C967DD" w:rsidRPr="0039025A">
        <w:rPr>
          <w:b/>
          <w:color w:val="000000" w:themeColor="text1"/>
        </w:rPr>
        <w:t xml:space="preserve"> </w:t>
      </w:r>
      <w:r w:rsidRPr="0039025A">
        <w:rPr>
          <w:b/>
          <w:color w:val="000000" w:themeColor="text1"/>
        </w:rPr>
        <w:t>E</w:t>
      </w:r>
      <w:r w:rsidR="00C967DD" w:rsidRPr="0039025A">
        <w:rPr>
          <w:b/>
          <w:color w:val="000000" w:themeColor="text1"/>
        </w:rPr>
        <w:t xml:space="preserve"> </w:t>
      </w:r>
      <w:r w:rsidRPr="0039025A">
        <w:rPr>
          <w:b/>
          <w:color w:val="000000" w:themeColor="text1"/>
        </w:rPr>
        <w:t>S</w:t>
      </w:r>
      <w:bookmarkEnd w:id="0"/>
      <w:bookmarkEnd w:id="1"/>
      <w:bookmarkEnd w:id="2"/>
    </w:p>
    <w:p w14:paraId="55677ED2" w14:textId="77777777" w:rsidR="003E0075" w:rsidRPr="0039025A" w:rsidRDefault="003E0075" w:rsidP="003E0075">
      <w:pPr>
        <w:rPr>
          <w:lang w:eastAsia="en-US"/>
        </w:rPr>
      </w:pPr>
    </w:p>
    <w:p w14:paraId="402A4C0A" w14:textId="5C2678CE" w:rsidR="00D9392E" w:rsidRPr="0039025A" w:rsidRDefault="005F0007" w:rsidP="0035066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39025A">
        <w:rPr>
          <w:rFonts w:ascii="Palatino Linotype" w:eastAsia="Calibri" w:hAnsi="Palatino Linotype" w:cs="Arial"/>
          <w:color w:val="000000" w:themeColor="text1"/>
          <w:lang w:val="es-ES"/>
        </w:rPr>
        <w:t>El</w:t>
      </w:r>
      <w:r w:rsidR="00D9392E" w:rsidRPr="0039025A">
        <w:rPr>
          <w:rFonts w:ascii="Palatino Linotype" w:eastAsia="Calibri" w:hAnsi="Palatino Linotype" w:cs="Arial"/>
          <w:color w:val="000000" w:themeColor="text1"/>
          <w:lang w:val="es-ES"/>
        </w:rPr>
        <w:t xml:space="preserve"> </w:t>
      </w:r>
      <w:r w:rsidR="000B0C56" w:rsidRPr="0039025A">
        <w:rPr>
          <w:rFonts w:ascii="Palatino Linotype" w:eastAsia="Calibri" w:hAnsi="Palatino Linotype" w:cs="Arial"/>
          <w:color w:val="000000" w:themeColor="text1"/>
          <w:lang w:val="es-ES"/>
        </w:rPr>
        <w:t>siete</w:t>
      </w:r>
      <w:r w:rsidR="00755146" w:rsidRPr="0039025A">
        <w:rPr>
          <w:rFonts w:ascii="Palatino Linotype" w:eastAsia="Calibri" w:hAnsi="Palatino Linotype" w:cs="Arial"/>
          <w:color w:val="000000" w:themeColor="text1"/>
          <w:lang w:val="es-ES"/>
        </w:rPr>
        <w:t xml:space="preserve"> </w:t>
      </w:r>
      <w:r w:rsidR="007076C5" w:rsidRPr="0039025A">
        <w:rPr>
          <w:rFonts w:ascii="Palatino Linotype" w:eastAsia="Calibri" w:hAnsi="Palatino Linotype" w:cs="Arial"/>
          <w:color w:val="000000" w:themeColor="text1"/>
          <w:lang w:val="es-ES"/>
        </w:rPr>
        <w:t>(</w:t>
      </w:r>
      <w:r w:rsidR="000B0C56" w:rsidRPr="0039025A">
        <w:rPr>
          <w:rFonts w:ascii="Palatino Linotype" w:eastAsia="Calibri" w:hAnsi="Palatino Linotype" w:cs="Arial"/>
          <w:color w:val="000000" w:themeColor="text1"/>
          <w:lang w:val="es-ES"/>
        </w:rPr>
        <w:t>7</w:t>
      </w:r>
      <w:r w:rsidR="007076C5" w:rsidRPr="0039025A">
        <w:rPr>
          <w:rFonts w:ascii="Palatino Linotype" w:eastAsia="Calibri" w:hAnsi="Palatino Linotype" w:cs="Arial"/>
          <w:color w:val="000000" w:themeColor="text1"/>
          <w:lang w:val="es-ES"/>
        </w:rPr>
        <w:t xml:space="preserve">) de </w:t>
      </w:r>
      <w:r w:rsidR="000B0C56" w:rsidRPr="0039025A">
        <w:rPr>
          <w:rFonts w:ascii="Palatino Linotype" w:eastAsia="Calibri" w:hAnsi="Palatino Linotype" w:cs="Arial"/>
          <w:color w:val="000000" w:themeColor="text1"/>
          <w:lang w:val="es-ES"/>
        </w:rPr>
        <w:t>junio</w:t>
      </w:r>
      <w:r w:rsidR="00B31E90" w:rsidRPr="0039025A">
        <w:rPr>
          <w:rFonts w:ascii="Palatino Linotype" w:eastAsia="Calibri" w:hAnsi="Palatino Linotype" w:cs="Arial"/>
          <w:color w:val="000000" w:themeColor="text1"/>
          <w:lang w:val="es-ES"/>
        </w:rPr>
        <w:t xml:space="preserve"> de dos mil veinti</w:t>
      </w:r>
      <w:r w:rsidR="00DC6944" w:rsidRPr="0039025A">
        <w:rPr>
          <w:rFonts w:ascii="Palatino Linotype" w:eastAsia="Calibri" w:hAnsi="Palatino Linotype" w:cs="Arial"/>
          <w:color w:val="000000" w:themeColor="text1"/>
          <w:lang w:val="es-ES"/>
        </w:rPr>
        <w:t>dós</w:t>
      </w:r>
      <w:r w:rsidR="005F1362" w:rsidRPr="0039025A">
        <w:rPr>
          <w:rFonts w:ascii="Palatino Linotype" w:eastAsia="Calibri" w:hAnsi="Palatino Linotype" w:cs="Arial"/>
          <w:color w:val="000000" w:themeColor="text1"/>
          <w:lang w:val="es-ES"/>
        </w:rPr>
        <w:t xml:space="preserve">, </w:t>
      </w:r>
      <w:r w:rsidR="004E197E" w:rsidRPr="0039025A">
        <w:rPr>
          <w:rFonts w:ascii="Palatino Linotype" w:eastAsia="Calibri" w:hAnsi="Palatino Linotype" w:cs="Arial"/>
          <w:color w:val="000000" w:themeColor="text1"/>
          <w:lang w:val="es-ES"/>
        </w:rPr>
        <w:t>el</w:t>
      </w:r>
      <w:r w:rsidR="00B31E90" w:rsidRPr="0039025A">
        <w:rPr>
          <w:rFonts w:ascii="Palatino Linotype" w:hAnsi="Palatino Linotype"/>
          <w:color w:val="000000" w:themeColor="text1"/>
        </w:rPr>
        <w:t xml:space="preserve"> particular</w:t>
      </w:r>
      <w:r w:rsidR="005F1362" w:rsidRPr="0039025A">
        <w:rPr>
          <w:rFonts w:ascii="Palatino Linotype" w:hAnsi="Palatino Linotype"/>
          <w:color w:val="000000" w:themeColor="text1"/>
        </w:rPr>
        <w:t xml:space="preserve"> presentó</w:t>
      </w:r>
      <w:r w:rsidR="005F1362" w:rsidRPr="0039025A">
        <w:rPr>
          <w:rFonts w:ascii="Palatino Linotype" w:hAnsi="Palatino Linotype"/>
          <w:b/>
          <w:color w:val="000000" w:themeColor="text1"/>
        </w:rPr>
        <w:t xml:space="preserve"> </w:t>
      </w:r>
      <w:r w:rsidR="00127E68" w:rsidRPr="0039025A">
        <w:rPr>
          <w:rFonts w:ascii="Palatino Linotype" w:hAnsi="Palatino Linotype"/>
          <w:bCs/>
          <w:color w:val="000000" w:themeColor="text1"/>
        </w:rPr>
        <w:t xml:space="preserve">a través </w:t>
      </w:r>
      <w:r w:rsidR="00DE4F75" w:rsidRPr="0039025A">
        <w:rPr>
          <w:rFonts w:ascii="Palatino Linotype" w:hAnsi="Palatino Linotype"/>
          <w:bCs/>
          <w:color w:val="000000" w:themeColor="text1"/>
        </w:rPr>
        <w:t>de</w:t>
      </w:r>
      <w:r w:rsidR="004863BC" w:rsidRPr="0039025A">
        <w:rPr>
          <w:rFonts w:ascii="Palatino Linotype" w:hAnsi="Palatino Linotype"/>
          <w:bCs/>
          <w:color w:val="000000" w:themeColor="text1"/>
        </w:rPr>
        <w:t xml:space="preserve">l </w:t>
      </w:r>
      <w:r w:rsidR="005F1362" w:rsidRPr="0039025A">
        <w:rPr>
          <w:rFonts w:ascii="Palatino Linotype" w:eastAsia="Calibri" w:hAnsi="Palatino Linotype" w:cs="Arial"/>
          <w:color w:val="000000" w:themeColor="text1"/>
          <w:lang w:val="es-ES"/>
        </w:rPr>
        <w:t xml:space="preserve">Sistema de Acceso a la Información Mexiquense </w:t>
      </w:r>
      <w:r w:rsidR="005F1362" w:rsidRPr="0039025A">
        <w:rPr>
          <w:rFonts w:ascii="Palatino Linotype" w:eastAsia="Calibri" w:hAnsi="Palatino Linotype" w:cs="Arial"/>
          <w:bCs/>
          <w:color w:val="000000" w:themeColor="text1"/>
          <w:lang w:val="es-ES"/>
        </w:rPr>
        <w:t>(SAIMEX)</w:t>
      </w:r>
      <w:r w:rsidR="005F1362" w:rsidRPr="0039025A">
        <w:rPr>
          <w:rFonts w:ascii="Palatino Linotype" w:eastAsia="Calibri" w:hAnsi="Palatino Linotype" w:cs="Arial"/>
          <w:color w:val="000000" w:themeColor="text1"/>
          <w:lang w:val="es-ES"/>
        </w:rPr>
        <w:t>, la solicitud de información pública registrada con el número</w:t>
      </w:r>
      <w:r w:rsidR="005F1362" w:rsidRPr="0039025A">
        <w:rPr>
          <w:rFonts w:ascii="Palatino Linotype" w:hAnsi="Palatino Linotype"/>
          <w:b/>
          <w:bCs/>
          <w:color w:val="000000" w:themeColor="text1"/>
        </w:rPr>
        <w:t xml:space="preserve"> </w:t>
      </w:r>
      <w:r w:rsidR="000B0C56" w:rsidRPr="0039025A">
        <w:rPr>
          <w:rFonts w:ascii="Palatino Linotype" w:hAnsi="Palatino Linotype"/>
          <w:b/>
          <w:bCs/>
          <w:color w:val="000000" w:themeColor="text1"/>
        </w:rPr>
        <w:t>00147/TEQUIXQU/IP/2022</w:t>
      </w:r>
      <w:r w:rsidR="005F1362" w:rsidRPr="0039025A">
        <w:rPr>
          <w:rFonts w:ascii="Palatino Linotype" w:hAnsi="Palatino Linotype"/>
          <w:b/>
          <w:bCs/>
          <w:color w:val="000000" w:themeColor="text1"/>
        </w:rPr>
        <w:t>,</w:t>
      </w:r>
      <w:r w:rsidR="005F1362" w:rsidRPr="0039025A">
        <w:rPr>
          <w:rFonts w:ascii="Palatino Linotype" w:eastAsia="Calibri" w:hAnsi="Palatino Linotype" w:cs="Arial"/>
          <w:color w:val="000000" w:themeColor="text1"/>
          <w:lang w:val="es-ES"/>
        </w:rPr>
        <w:t xml:space="preserve"> mediante la cual requirió</w:t>
      </w:r>
      <w:r w:rsidR="00022D89" w:rsidRPr="0039025A">
        <w:rPr>
          <w:rFonts w:ascii="Palatino Linotype" w:eastAsia="Calibri" w:hAnsi="Palatino Linotype" w:cs="Arial"/>
          <w:color w:val="000000" w:themeColor="text1"/>
          <w:lang w:val="es-ES"/>
        </w:rPr>
        <w:t xml:space="preserve"> lo siguiente</w:t>
      </w:r>
      <w:r w:rsidR="005F1362" w:rsidRPr="0039025A">
        <w:rPr>
          <w:rFonts w:ascii="Palatino Linotype" w:eastAsia="Calibri" w:hAnsi="Palatino Linotype" w:cs="Arial"/>
          <w:color w:val="000000" w:themeColor="text1"/>
          <w:lang w:val="es-ES"/>
        </w:rPr>
        <w:t>:</w:t>
      </w:r>
    </w:p>
    <w:p w14:paraId="76EB7490" w14:textId="77777777" w:rsidR="00B31E90" w:rsidRPr="0039025A"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33553CC7" w:rsidR="0097210F" w:rsidRPr="0039025A" w:rsidRDefault="005F1362" w:rsidP="00755146">
      <w:pPr>
        <w:pStyle w:val="Prrafodelista"/>
        <w:spacing w:line="276" w:lineRule="auto"/>
        <w:ind w:left="567" w:right="567"/>
        <w:jc w:val="both"/>
        <w:rPr>
          <w:rFonts w:ascii="Palatino Linotype" w:hAnsi="Palatino Linotype"/>
          <w:i/>
          <w:color w:val="000000" w:themeColor="text1"/>
          <w:sz w:val="22"/>
          <w:szCs w:val="22"/>
        </w:rPr>
      </w:pPr>
      <w:r w:rsidRPr="0039025A">
        <w:rPr>
          <w:rFonts w:ascii="Palatino Linotype" w:hAnsi="Palatino Linotype"/>
          <w:i/>
          <w:color w:val="000000" w:themeColor="text1"/>
          <w:sz w:val="22"/>
          <w:szCs w:val="22"/>
        </w:rPr>
        <w:t>“</w:t>
      </w:r>
      <w:r w:rsidR="000B0C56" w:rsidRPr="0039025A">
        <w:rPr>
          <w:rFonts w:ascii="Palatino Linotype" w:hAnsi="Palatino Linotype"/>
          <w:bCs/>
          <w:i/>
          <w:color w:val="000000"/>
          <w:sz w:val="22"/>
          <w:szCs w:val="22"/>
        </w:rPr>
        <w:t xml:space="preserve">Solicito de la administración Pública municipal de Tequixquiac, Estado de México, las listas de nómina o de raya del mes de mayo de 2022 del personal que trabaja para a la Administración Pública Municipal 2022-2024, se deben incluir servidores publico de elección popular (miembros del cabildo) ademas de adjuntar al presente los recibos y/o facturas electrónicas que avalan cada uno de los pagos realizados al personal. También requiero la lista oficial de trabajadores de la aqdministración municipal (digitalizadas) y actualizadas al mes de mayo de 2022, Prevengo a la autoridad municipal para que presente información veraz, actualizada, ya que también he obtenido ya dicha información del OSFEM a quien ya se enviaron de sus parte los informes mensuales y trimestrales, y en caso de encontrar variaciones en la información (que debe ser idéntica) </w:t>
      </w:r>
      <w:r w:rsidR="000B0C56" w:rsidRPr="0039025A">
        <w:rPr>
          <w:rFonts w:ascii="Palatino Linotype" w:hAnsi="Palatino Linotype"/>
          <w:bCs/>
          <w:i/>
          <w:color w:val="000000"/>
          <w:sz w:val="22"/>
          <w:szCs w:val="22"/>
        </w:rPr>
        <w:lastRenderedPageBreak/>
        <w:t>interpondré la denuncia penal correspondiente por el delito de falsificación de documentos previsto en los artículos 167, 168, 169 y 170, en contra de quien resulte responsable del manejo de la información, ademas de que tal delito esta clasificado como grave por lo que se atiende oficio y no alcanza fianza.</w:t>
      </w:r>
      <w:r w:rsidRPr="0039025A">
        <w:rPr>
          <w:rFonts w:ascii="Palatino Linotype" w:hAnsi="Palatino Linotype"/>
          <w:i/>
          <w:color w:val="000000" w:themeColor="text1"/>
          <w:sz w:val="22"/>
          <w:szCs w:val="22"/>
        </w:rPr>
        <w:t>” (Sic).</w:t>
      </w:r>
    </w:p>
    <w:p w14:paraId="010F49EF" w14:textId="4293FA51" w:rsidR="004E197E" w:rsidRPr="0039025A" w:rsidRDefault="004E197E" w:rsidP="00B31E90">
      <w:pPr>
        <w:pStyle w:val="Prrafodelista"/>
        <w:spacing w:line="276" w:lineRule="auto"/>
        <w:ind w:left="567" w:right="567"/>
        <w:jc w:val="both"/>
        <w:rPr>
          <w:rFonts w:ascii="Palatino Linotype" w:hAnsi="Palatino Linotype"/>
          <w:i/>
          <w:color w:val="000000" w:themeColor="text1"/>
          <w:szCs w:val="22"/>
        </w:rPr>
      </w:pPr>
    </w:p>
    <w:p w14:paraId="49C21E77" w14:textId="4A7AB5D2" w:rsidR="0039142B" w:rsidRPr="0039025A"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39025A">
        <w:rPr>
          <w:rFonts w:ascii="Palatino Linotype" w:hAnsi="Palatino Linotype" w:cs="Arial"/>
          <w:color w:val="000000" w:themeColor="text1"/>
        </w:rPr>
        <w:t>Modalidad de entrega: A través d</w:t>
      </w:r>
      <w:r w:rsidR="009C0215" w:rsidRPr="0039025A">
        <w:rPr>
          <w:rFonts w:ascii="Palatino Linotype" w:hAnsi="Palatino Linotype" w:cs="Arial"/>
          <w:color w:val="000000" w:themeColor="text1"/>
        </w:rPr>
        <w:t>e</w:t>
      </w:r>
      <w:r w:rsidR="00755146" w:rsidRPr="0039025A">
        <w:rPr>
          <w:rFonts w:ascii="Palatino Linotype" w:hAnsi="Palatino Linotype" w:cs="Arial"/>
          <w:color w:val="000000" w:themeColor="text1"/>
        </w:rPr>
        <w:t>l SAIMEX</w:t>
      </w:r>
      <w:r w:rsidR="004E197E" w:rsidRPr="0039025A">
        <w:rPr>
          <w:rFonts w:ascii="Palatino Linotype" w:hAnsi="Palatino Linotype" w:cs="Arial"/>
          <w:color w:val="000000" w:themeColor="text1"/>
        </w:rPr>
        <w:t>.</w:t>
      </w:r>
      <w:r w:rsidR="009E6A7E" w:rsidRPr="0039025A">
        <w:rPr>
          <w:rFonts w:ascii="Palatino Linotype" w:hAnsi="Palatino Linotype" w:cs="Arial"/>
          <w:color w:val="000000" w:themeColor="text1"/>
        </w:rPr>
        <w:t xml:space="preserve"> </w:t>
      </w:r>
    </w:p>
    <w:p w14:paraId="35BA18A9" w14:textId="77777777" w:rsidR="0039142B" w:rsidRPr="0039025A"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3719EB5B" w:rsidR="0022448D" w:rsidRPr="0039025A"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39025A">
        <w:rPr>
          <w:rFonts w:ascii="Palatino Linotype" w:eastAsia="MS Mincho" w:hAnsi="Palatino Linotype" w:cs="Times New Roman"/>
          <w:color w:val="000000" w:themeColor="text1"/>
        </w:rPr>
        <w:t xml:space="preserve">El </w:t>
      </w:r>
      <w:r w:rsidR="00411700" w:rsidRPr="0039025A">
        <w:rPr>
          <w:rFonts w:ascii="Palatino Linotype" w:eastAsia="MS Mincho" w:hAnsi="Palatino Linotype" w:cs="Times New Roman"/>
          <w:color w:val="000000" w:themeColor="text1"/>
        </w:rPr>
        <w:t>diecinueve</w:t>
      </w:r>
      <w:r w:rsidR="00FD2865" w:rsidRPr="0039025A">
        <w:rPr>
          <w:rFonts w:ascii="Palatino Linotype" w:eastAsia="MS Mincho" w:hAnsi="Palatino Linotype" w:cs="Times New Roman"/>
          <w:color w:val="000000" w:themeColor="text1"/>
        </w:rPr>
        <w:t xml:space="preserve"> </w:t>
      </w:r>
      <w:r w:rsidR="007076C5" w:rsidRPr="0039025A">
        <w:rPr>
          <w:rFonts w:ascii="Palatino Linotype" w:eastAsia="MS Mincho" w:hAnsi="Palatino Linotype" w:cs="Times New Roman"/>
          <w:color w:val="000000" w:themeColor="text1"/>
        </w:rPr>
        <w:t>(</w:t>
      </w:r>
      <w:r w:rsidR="00411700" w:rsidRPr="0039025A">
        <w:rPr>
          <w:rFonts w:ascii="Palatino Linotype" w:eastAsia="MS Mincho" w:hAnsi="Palatino Linotype" w:cs="Times New Roman"/>
          <w:color w:val="000000" w:themeColor="text1"/>
        </w:rPr>
        <w:t>19</w:t>
      </w:r>
      <w:r w:rsidR="007076C5" w:rsidRPr="0039025A">
        <w:rPr>
          <w:rFonts w:ascii="Palatino Linotype" w:eastAsia="MS Mincho" w:hAnsi="Palatino Linotype" w:cs="Times New Roman"/>
          <w:color w:val="000000" w:themeColor="text1"/>
        </w:rPr>
        <w:t xml:space="preserve">) de </w:t>
      </w:r>
      <w:r w:rsidR="00411700" w:rsidRPr="0039025A">
        <w:rPr>
          <w:rFonts w:ascii="Palatino Linotype" w:eastAsia="MS Mincho" w:hAnsi="Palatino Linotype" w:cs="Times New Roman"/>
          <w:color w:val="000000" w:themeColor="text1"/>
        </w:rPr>
        <w:t>mayo</w:t>
      </w:r>
      <w:r w:rsidR="00762697" w:rsidRPr="0039025A">
        <w:rPr>
          <w:rFonts w:ascii="Palatino Linotype" w:eastAsia="MS Mincho" w:hAnsi="Palatino Linotype" w:cs="Times New Roman"/>
          <w:color w:val="000000" w:themeColor="text1"/>
        </w:rPr>
        <w:t xml:space="preserve"> de dos mil veinti</w:t>
      </w:r>
      <w:r w:rsidR="00AD2900" w:rsidRPr="0039025A">
        <w:rPr>
          <w:rFonts w:ascii="Palatino Linotype" w:eastAsia="MS Mincho" w:hAnsi="Palatino Linotype" w:cs="Times New Roman"/>
          <w:color w:val="000000" w:themeColor="text1"/>
        </w:rPr>
        <w:t>dós</w:t>
      </w:r>
      <w:r w:rsidR="00762697" w:rsidRPr="0039025A">
        <w:rPr>
          <w:rFonts w:ascii="Palatino Linotype" w:eastAsia="MS Mincho" w:hAnsi="Palatino Linotype" w:cs="Times New Roman"/>
          <w:color w:val="000000" w:themeColor="text1"/>
        </w:rPr>
        <w:t xml:space="preserve">, </w:t>
      </w:r>
      <w:r w:rsidR="005F1362" w:rsidRPr="0039025A">
        <w:rPr>
          <w:rFonts w:ascii="Palatino Linotype" w:hAnsi="Palatino Linotype"/>
          <w:color w:val="000000" w:themeColor="text1"/>
          <w:szCs w:val="14"/>
        </w:rPr>
        <w:t xml:space="preserve">el </w:t>
      </w:r>
      <w:r w:rsidR="005F1362" w:rsidRPr="0039025A">
        <w:rPr>
          <w:rFonts w:ascii="Palatino Linotype" w:hAnsi="Palatino Linotype"/>
          <w:b/>
          <w:color w:val="000000" w:themeColor="text1"/>
          <w:szCs w:val="14"/>
        </w:rPr>
        <w:t>SUJETO OBLIGADO</w:t>
      </w:r>
      <w:r w:rsidR="005F1362" w:rsidRPr="0039025A">
        <w:rPr>
          <w:rFonts w:ascii="Palatino Linotype" w:hAnsi="Palatino Linotype"/>
          <w:color w:val="000000" w:themeColor="text1"/>
          <w:szCs w:val="14"/>
        </w:rPr>
        <w:t xml:space="preserve"> </w:t>
      </w:r>
      <w:r w:rsidR="007076C5" w:rsidRPr="0039025A">
        <w:rPr>
          <w:rFonts w:ascii="Palatino Linotype" w:hAnsi="Palatino Linotype"/>
          <w:color w:val="000000" w:themeColor="text1"/>
          <w:szCs w:val="14"/>
        </w:rPr>
        <w:t xml:space="preserve">dio respuesta a la solicitud de información </w:t>
      </w:r>
      <w:r w:rsidR="000B0C56" w:rsidRPr="0039025A">
        <w:rPr>
          <w:rFonts w:ascii="Palatino Linotype" w:hAnsi="Palatino Linotype"/>
          <w:b/>
          <w:bCs/>
          <w:color w:val="000000" w:themeColor="text1"/>
        </w:rPr>
        <w:t>00147/TEQUIXQU/IP/2022</w:t>
      </w:r>
      <w:r w:rsidR="007076C5" w:rsidRPr="0039025A">
        <w:rPr>
          <w:rFonts w:ascii="Palatino Linotype" w:hAnsi="Palatino Linotype"/>
          <w:color w:val="000000" w:themeColor="text1"/>
          <w:szCs w:val="14"/>
        </w:rPr>
        <w:t xml:space="preserve"> en los siguientes términos</w:t>
      </w:r>
      <w:r w:rsidR="005F1362" w:rsidRPr="0039025A">
        <w:rPr>
          <w:rFonts w:ascii="Palatino Linotype" w:hAnsi="Palatino Linotype"/>
          <w:color w:val="000000" w:themeColor="text1"/>
          <w:szCs w:val="14"/>
        </w:rPr>
        <w:t>:</w:t>
      </w:r>
    </w:p>
    <w:p w14:paraId="0E759FD5" w14:textId="77777777" w:rsidR="009A593A" w:rsidRPr="0039025A" w:rsidRDefault="009A593A" w:rsidP="00B31E90">
      <w:pPr>
        <w:pStyle w:val="Sinespaciado"/>
        <w:ind w:left="567" w:right="567"/>
        <w:jc w:val="right"/>
        <w:rPr>
          <w:rFonts w:ascii="Palatino Linotype" w:hAnsi="Palatino Linotype"/>
          <w:i/>
          <w:noProof/>
          <w:color w:val="000000" w:themeColor="text1"/>
          <w:lang w:eastAsia="es-MX"/>
        </w:rPr>
      </w:pPr>
    </w:p>
    <w:p w14:paraId="72CDF998" w14:textId="77777777" w:rsidR="000B0C56" w:rsidRPr="0039025A" w:rsidRDefault="005F1362" w:rsidP="000B0C56">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39025A">
        <w:rPr>
          <w:rFonts w:ascii="Palatino Linotype" w:hAnsi="Palatino Linotype"/>
          <w:i/>
          <w:noProof/>
          <w:color w:val="000000" w:themeColor="text1"/>
          <w:sz w:val="22"/>
          <w:szCs w:val="22"/>
          <w:lang w:val="es-MX" w:eastAsia="es-MX"/>
        </w:rPr>
        <w:t>“</w:t>
      </w:r>
      <w:r w:rsidR="000B0C56" w:rsidRPr="0039025A">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2ED2ABC" w14:textId="77777777" w:rsidR="000B0C56" w:rsidRPr="0039025A" w:rsidRDefault="000B0C56" w:rsidP="000B0C56">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39025A">
        <w:rPr>
          <w:rFonts w:ascii="Palatino Linotype" w:hAnsi="Palatino Linotype"/>
          <w:i/>
          <w:noProof/>
          <w:color w:val="000000" w:themeColor="text1"/>
          <w:sz w:val="22"/>
          <w:szCs w:val="22"/>
          <w:lang w:val="es-MX" w:eastAsia="es-MX"/>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00147/TEQUIXQU/IP/2022, a través del Sistema de Acceso a la Información Mexiquense (SAIMEX); le comento lo siguiente:</w:t>
      </w:r>
    </w:p>
    <w:p w14:paraId="3F8D6B81" w14:textId="77777777" w:rsidR="000B0C56" w:rsidRPr="0039025A" w:rsidRDefault="000B0C56" w:rsidP="000B0C56">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39025A">
        <w:rPr>
          <w:rFonts w:ascii="Palatino Linotype" w:hAnsi="Palatino Linotype"/>
          <w:i/>
          <w:noProof/>
          <w:color w:val="000000" w:themeColor="text1"/>
          <w:sz w:val="22"/>
          <w:szCs w:val="22"/>
          <w:lang w:val="es-MX" w:eastAsia="es-MX"/>
        </w:rPr>
        <w:t>ATENTAMENTE</w:t>
      </w:r>
    </w:p>
    <w:p w14:paraId="35A36DE0" w14:textId="2F61FB59" w:rsidR="0039142B" w:rsidRPr="0039025A" w:rsidRDefault="000B0C56" w:rsidP="000B0C56">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39025A">
        <w:rPr>
          <w:rFonts w:ascii="Palatino Linotype" w:hAnsi="Palatino Linotype"/>
          <w:i/>
          <w:noProof/>
          <w:color w:val="000000" w:themeColor="text1"/>
          <w:sz w:val="22"/>
          <w:szCs w:val="22"/>
          <w:lang w:val="es-MX" w:eastAsia="es-MX"/>
        </w:rPr>
        <w:t>LAURA BEATRIZ ORTIZ FUENTES</w:t>
      </w:r>
      <w:r w:rsidR="005F1362" w:rsidRPr="0039025A">
        <w:rPr>
          <w:rFonts w:ascii="Palatino Linotype" w:hAnsi="Palatino Linotype"/>
          <w:i/>
          <w:noProof/>
          <w:color w:val="000000" w:themeColor="text1"/>
          <w:sz w:val="22"/>
          <w:szCs w:val="22"/>
          <w:lang w:val="es-MX" w:eastAsia="es-MX"/>
        </w:rPr>
        <w:t>”</w:t>
      </w:r>
      <w:r w:rsidR="00EB3DF7" w:rsidRPr="0039025A">
        <w:rPr>
          <w:rFonts w:ascii="Palatino Linotype" w:hAnsi="Palatino Linotype"/>
          <w:noProof/>
          <w:color w:val="000000" w:themeColor="text1"/>
          <w:sz w:val="22"/>
          <w:szCs w:val="22"/>
          <w:lang w:val="es-MX" w:eastAsia="es-MX"/>
        </w:rPr>
        <w:t xml:space="preserve"> (Sic.)</w:t>
      </w:r>
    </w:p>
    <w:p w14:paraId="2D68519B" w14:textId="77777777" w:rsidR="0097210F" w:rsidRPr="0039025A" w:rsidRDefault="0097210F" w:rsidP="009A593A">
      <w:pPr>
        <w:pStyle w:val="Sinespaciado"/>
        <w:ind w:right="567"/>
        <w:jc w:val="both"/>
        <w:rPr>
          <w:rFonts w:ascii="Palatino Linotype" w:hAnsi="Palatino Linotype"/>
          <w:noProof/>
          <w:color w:val="000000" w:themeColor="text1"/>
          <w:lang w:val="es-MX" w:eastAsia="es-MX"/>
        </w:rPr>
      </w:pPr>
    </w:p>
    <w:p w14:paraId="16A1742F" w14:textId="6CCB629E" w:rsidR="000B0C56" w:rsidRPr="0039025A" w:rsidRDefault="000B0C5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39025A">
        <w:rPr>
          <w:rFonts w:ascii="Palatino Linotype" w:hAnsi="Palatino Linotype"/>
          <w:color w:val="000000" w:themeColor="text1"/>
          <w:szCs w:val="22"/>
        </w:rPr>
        <w:t>El Sujeto Obligado acompaño su respuesta de los siguientes documentos electrónicos:</w:t>
      </w:r>
    </w:p>
    <w:p w14:paraId="2E73C277" w14:textId="41866E9E" w:rsidR="000B0C56" w:rsidRPr="0039025A" w:rsidRDefault="000B0C56" w:rsidP="000B0C56">
      <w:pPr>
        <w:pStyle w:val="Prrafodelista"/>
        <w:tabs>
          <w:tab w:val="left" w:pos="284"/>
          <w:tab w:val="left" w:pos="426"/>
        </w:tabs>
        <w:spacing w:line="360" w:lineRule="auto"/>
        <w:ind w:left="0"/>
        <w:jc w:val="both"/>
        <w:rPr>
          <w:rFonts w:ascii="Palatino Linotype" w:hAnsi="Palatino Linotype"/>
          <w:color w:val="000000" w:themeColor="text1"/>
          <w:szCs w:val="22"/>
        </w:rPr>
      </w:pPr>
    </w:p>
    <w:p w14:paraId="6123F0A8" w14:textId="011EFD58" w:rsidR="000B0C56" w:rsidRPr="0039025A" w:rsidRDefault="000B0C56" w:rsidP="000B0C56">
      <w:pPr>
        <w:pStyle w:val="Prrafodelista"/>
        <w:numPr>
          <w:ilvl w:val="1"/>
          <w:numId w:val="34"/>
        </w:numPr>
        <w:tabs>
          <w:tab w:val="left" w:pos="284"/>
          <w:tab w:val="left" w:pos="426"/>
        </w:tabs>
        <w:spacing w:line="360" w:lineRule="auto"/>
        <w:ind w:left="567"/>
        <w:jc w:val="both"/>
        <w:rPr>
          <w:rFonts w:ascii="Palatino Linotype" w:hAnsi="Palatino Linotype"/>
          <w:b/>
          <w:i/>
          <w:color w:val="000000" w:themeColor="text1"/>
          <w:szCs w:val="22"/>
        </w:rPr>
      </w:pPr>
      <w:r w:rsidRPr="0039025A">
        <w:rPr>
          <w:rFonts w:ascii="Palatino Linotype" w:hAnsi="Palatino Linotype"/>
          <w:b/>
          <w:i/>
          <w:color w:val="000000" w:themeColor="text1"/>
          <w:szCs w:val="22"/>
        </w:rPr>
        <w:t xml:space="preserve">2da de MAYO.zip: </w:t>
      </w:r>
      <w:r w:rsidRPr="0039025A">
        <w:rPr>
          <w:rFonts w:ascii="Palatino Linotype" w:hAnsi="Palatino Linotype"/>
          <w:color w:val="000000" w:themeColor="text1"/>
          <w:szCs w:val="22"/>
        </w:rPr>
        <w:t>Contiene diversos recibos de pago correspondientes a la primera y segunda quincena del mes de marzo de 2022, en versión pública.</w:t>
      </w:r>
    </w:p>
    <w:p w14:paraId="3AD45554" w14:textId="7DDBD823" w:rsidR="000B0C56" w:rsidRPr="0039025A" w:rsidRDefault="000B0C56" w:rsidP="000B0C56">
      <w:pPr>
        <w:pStyle w:val="Prrafodelista"/>
        <w:numPr>
          <w:ilvl w:val="1"/>
          <w:numId w:val="34"/>
        </w:numPr>
        <w:tabs>
          <w:tab w:val="left" w:pos="284"/>
          <w:tab w:val="left" w:pos="426"/>
        </w:tabs>
        <w:spacing w:line="360" w:lineRule="auto"/>
        <w:ind w:left="567"/>
        <w:jc w:val="both"/>
        <w:rPr>
          <w:rFonts w:ascii="Palatino Linotype" w:hAnsi="Palatino Linotype"/>
          <w:b/>
          <w:i/>
          <w:color w:val="000000" w:themeColor="text1"/>
          <w:szCs w:val="22"/>
        </w:rPr>
      </w:pPr>
      <w:r w:rsidRPr="0039025A">
        <w:rPr>
          <w:rFonts w:ascii="Palatino Linotype" w:hAnsi="Palatino Linotype"/>
          <w:b/>
          <w:i/>
          <w:color w:val="000000" w:themeColor="text1"/>
          <w:szCs w:val="22"/>
        </w:rPr>
        <w:lastRenderedPageBreak/>
        <w:t>Copia de CONFIANZA Mayo.pdf</w:t>
      </w:r>
      <w:r w:rsidRPr="0039025A">
        <w:rPr>
          <w:rFonts w:ascii="Palatino Linotype" w:hAnsi="Palatino Linotype"/>
          <w:color w:val="000000" w:themeColor="text1"/>
          <w:szCs w:val="22"/>
        </w:rPr>
        <w:t>. Contiene un listado de servidores públicos identificados por clave, nombre, departamento, puesto, precepciones, deducciones y neto.</w:t>
      </w:r>
    </w:p>
    <w:p w14:paraId="7EDA5612" w14:textId="4B63556E" w:rsidR="000B0C56" w:rsidRPr="0039025A" w:rsidRDefault="000B0C56" w:rsidP="000B0C56">
      <w:pPr>
        <w:pStyle w:val="Prrafodelista"/>
        <w:numPr>
          <w:ilvl w:val="1"/>
          <w:numId w:val="34"/>
        </w:numPr>
        <w:tabs>
          <w:tab w:val="left" w:pos="284"/>
          <w:tab w:val="left" w:pos="426"/>
        </w:tabs>
        <w:spacing w:line="360" w:lineRule="auto"/>
        <w:ind w:left="567"/>
        <w:jc w:val="both"/>
        <w:rPr>
          <w:rFonts w:ascii="Palatino Linotype" w:hAnsi="Palatino Linotype"/>
          <w:b/>
          <w:i/>
          <w:color w:val="000000" w:themeColor="text1"/>
          <w:szCs w:val="22"/>
        </w:rPr>
      </w:pPr>
      <w:r w:rsidRPr="0039025A">
        <w:rPr>
          <w:rFonts w:ascii="Palatino Linotype" w:hAnsi="Palatino Linotype"/>
          <w:b/>
          <w:i/>
          <w:color w:val="000000" w:themeColor="text1"/>
          <w:szCs w:val="22"/>
        </w:rPr>
        <w:t>Acta 6ta Extraordinaria.PDF</w:t>
      </w:r>
      <w:r w:rsidR="00BD37E4" w:rsidRPr="0039025A">
        <w:rPr>
          <w:rFonts w:ascii="Palatino Linotype" w:hAnsi="Palatino Linotype"/>
          <w:b/>
          <w:i/>
          <w:color w:val="000000" w:themeColor="text1"/>
          <w:szCs w:val="22"/>
        </w:rPr>
        <w:t xml:space="preserve">: </w:t>
      </w:r>
      <w:r w:rsidR="00BD37E4" w:rsidRPr="0039025A">
        <w:rPr>
          <w:rFonts w:ascii="Palatino Linotype" w:hAnsi="Palatino Linotype"/>
          <w:color w:val="000000" w:themeColor="text1"/>
          <w:szCs w:val="22"/>
        </w:rPr>
        <w:t>Contiene el acta de comité de transparencia número TRANSPARENCIA/CT/ACTA-EXTRA-006/2022</w:t>
      </w:r>
      <w:r w:rsidR="0038465B" w:rsidRPr="0039025A">
        <w:rPr>
          <w:rFonts w:ascii="Palatino Linotype" w:hAnsi="Palatino Linotype"/>
          <w:color w:val="000000" w:themeColor="text1"/>
          <w:szCs w:val="22"/>
        </w:rPr>
        <w:t>.</w:t>
      </w:r>
    </w:p>
    <w:p w14:paraId="5D4E85C7" w14:textId="6D0199BF" w:rsidR="000B0C56" w:rsidRPr="0039025A" w:rsidRDefault="000B0C56" w:rsidP="000B0C56">
      <w:pPr>
        <w:pStyle w:val="Prrafodelista"/>
        <w:numPr>
          <w:ilvl w:val="0"/>
          <w:numId w:val="34"/>
        </w:numPr>
        <w:tabs>
          <w:tab w:val="left" w:pos="284"/>
          <w:tab w:val="left" w:pos="426"/>
        </w:tabs>
        <w:spacing w:line="360" w:lineRule="auto"/>
        <w:ind w:left="567"/>
        <w:jc w:val="both"/>
        <w:rPr>
          <w:rFonts w:ascii="Palatino Linotype" w:hAnsi="Palatino Linotype"/>
          <w:b/>
          <w:i/>
          <w:color w:val="000000" w:themeColor="text1"/>
          <w:szCs w:val="22"/>
        </w:rPr>
      </w:pPr>
      <w:r w:rsidRPr="0039025A">
        <w:rPr>
          <w:rFonts w:ascii="Palatino Linotype" w:hAnsi="Palatino Linotype"/>
          <w:b/>
          <w:i/>
          <w:color w:val="000000" w:themeColor="text1"/>
          <w:szCs w:val="22"/>
        </w:rPr>
        <w:t>Solicitud 147.pdf</w:t>
      </w:r>
      <w:r w:rsidR="0038465B" w:rsidRPr="0039025A">
        <w:rPr>
          <w:rFonts w:ascii="Palatino Linotype" w:hAnsi="Palatino Linotype"/>
          <w:b/>
          <w:i/>
          <w:color w:val="000000" w:themeColor="text1"/>
          <w:szCs w:val="22"/>
        </w:rPr>
        <w:t>:</w:t>
      </w:r>
      <w:r w:rsidR="0038465B" w:rsidRPr="0039025A">
        <w:rPr>
          <w:rFonts w:ascii="Palatino Linotype" w:hAnsi="Palatino Linotype"/>
          <w:color w:val="000000" w:themeColor="text1"/>
          <w:szCs w:val="22"/>
        </w:rPr>
        <w:t>¨Documento suscrito por la Titular de la Unidad de Transparencia mediante el cual indican que se dio oportuna respuesta a la solicitud.</w:t>
      </w:r>
    </w:p>
    <w:p w14:paraId="76CF8631" w14:textId="77777777" w:rsidR="0038465B" w:rsidRPr="0039025A" w:rsidRDefault="0038465B" w:rsidP="0038465B">
      <w:pPr>
        <w:pStyle w:val="Prrafodelista"/>
        <w:tabs>
          <w:tab w:val="left" w:pos="284"/>
          <w:tab w:val="left" w:pos="426"/>
        </w:tabs>
        <w:spacing w:line="360" w:lineRule="auto"/>
        <w:ind w:left="567"/>
        <w:jc w:val="both"/>
        <w:rPr>
          <w:rFonts w:ascii="Palatino Linotype" w:hAnsi="Palatino Linotype"/>
          <w:b/>
          <w:i/>
          <w:color w:val="000000" w:themeColor="text1"/>
          <w:szCs w:val="22"/>
        </w:rPr>
      </w:pPr>
    </w:p>
    <w:p w14:paraId="272B63B3" w14:textId="64170A86" w:rsidR="000D5A1D" w:rsidRPr="0039025A"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39025A">
        <w:rPr>
          <w:rFonts w:ascii="Palatino Linotype" w:eastAsia="Times New Roman" w:hAnsi="Palatino Linotype" w:cs="Arial"/>
          <w:color w:val="000000" w:themeColor="text1"/>
          <w:lang w:val="es-ES"/>
        </w:rPr>
        <w:t>D</w:t>
      </w:r>
      <w:r w:rsidR="00561ED1" w:rsidRPr="0039025A">
        <w:rPr>
          <w:rFonts w:ascii="Palatino Linotype" w:eastAsia="Times New Roman" w:hAnsi="Palatino Linotype" w:cs="Arial"/>
          <w:color w:val="000000" w:themeColor="text1"/>
          <w:lang w:val="es-ES"/>
        </w:rPr>
        <w:t xml:space="preserve">erivado de la respuesta emitida por el </w:t>
      </w:r>
      <w:r w:rsidR="00561ED1" w:rsidRPr="0039025A">
        <w:rPr>
          <w:rFonts w:ascii="Palatino Linotype" w:eastAsia="Times New Roman" w:hAnsi="Palatino Linotype" w:cs="Arial"/>
          <w:b/>
          <w:color w:val="000000" w:themeColor="text1"/>
          <w:lang w:val="es-ES"/>
        </w:rPr>
        <w:t>SUJETO OBLIGADO</w:t>
      </w:r>
      <w:r w:rsidR="00561ED1" w:rsidRPr="0039025A">
        <w:rPr>
          <w:rFonts w:ascii="Palatino Linotype" w:eastAsia="Times New Roman" w:hAnsi="Palatino Linotype" w:cs="Arial"/>
          <w:color w:val="000000" w:themeColor="text1"/>
          <w:lang w:val="es-ES"/>
        </w:rPr>
        <w:t>, e</w:t>
      </w:r>
      <w:r w:rsidR="00DB4BEF" w:rsidRPr="0039025A">
        <w:rPr>
          <w:rFonts w:ascii="Palatino Linotype" w:eastAsia="Times New Roman" w:hAnsi="Palatino Linotype" w:cs="Arial"/>
          <w:color w:val="000000" w:themeColor="text1"/>
          <w:lang w:val="es-ES"/>
        </w:rPr>
        <w:t xml:space="preserve">l </w:t>
      </w:r>
      <w:r w:rsidR="0038465B" w:rsidRPr="0039025A">
        <w:rPr>
          <w:rFonts w:ascii="Palatino Linotype" w:eastAsia="Times New Roman" w:hAnsi="Palatino Linotype" w:cs="Arial"/>
          <w:color w:val="000000" w:themeColor="text1"/>
          <w:lang w:val="es-ES"/>
        </w:rPr>
        <w:t>uno</w:t>
      </w:r>
      <w:r w:rsidR="00AF7319" w:rsidRPr="0039025A">
        <w:rPr>
          <w:rFonts w:ascii="Palatino Linotype" w:eastAsia="Times New Roman" w:hAnsi="Palatino Linotype" w:cs="Arial"/>
          <w:color w:val="000000" w:themeColor="text1"/>
          <w:lang w:val="es-ES"/>
        </w:rPr>
        <w:t xml:space="preserve"> </w:t>
      </w:r>
      <w:r w:rsidR="002D6CF5" w:rsidRPr="0039025A">
        <w:rPr>
          <w:rFonts w:ascii="Palatino Linotype" w:eastAsia="Times New Roman" w:hAnsi="Palatino Linotype" w:cs="Arial"/>
          <w:color w:val="000000" w:themeColor="text1"/>
          <w:lang w:val="es-ES"/>
        </w:rPr>
        <w:t>(</w:t>
      </w:r>
      <w:r w:rsidR="0038465B" w:rsidRPr="0039025A">
        <w:rPr>
          <w:rFonts w:ascii="Palatino Linotype" w:eastAsia="Times New Roman" w:hAnsi="Palatino Linotype" w:cs="Arial"/>
          <w:color w:val="000000" w:themeColor="text1"/>
          <w:lang w:val="es-ES"/>
        </w:rPr>
        <w:t>1</w:t>
      </w:r>
      <w:r w:rsidR="007A078A" w:rsidRPr="0039025A">
        <w:rPr>
          <w:rFonts w:ascii="Palatino Linotype" w:eastAsia="Times New Roman" w:hAnsi="Palatino Linotype" w:cs="Arial"/>
          <w:color w:val="000000" w:themeColor="text1"/>
          <w:lang w:val="es-ES"/>
        </w:rPr>
        <w:t xml:space="preserve">) de </w:t>
      </w:r>
      <w:r w:rsidR="0038465B" w:rsidRPr="0039025A">
        <w:rPr>
          <w:rFonts w:ascii="Palatino Linotype" w:eastAsia="Times New Roman" w:hAnsi="Palatino Linotype" w:cs="Arial"/>
          <w:color w:val="000000" w:themeColor="text1"/>
          <w:lang w:val="es-ES"/>
        </w:rPr>
        <w:t xml:space="preserve">julio </w:t>
      </w:r>
      <w:r w:rsidR="00613655" w:rsidRPr="0039025A">
        <w:rPr>
          <w:rFonts w:ascii="Palatino Linotype" w:eastAsia="Times New Roman" w:hAnsi="Palatino Linotype" w:cs="Arial"/>
          <w:color w:val="000000" w:themeColor="text1"/>
          <w:lang w:val="es-ES"/>
        </w:rPr>
        <w:t>de dos mil veinti</w:t>
      </w:r>
      <w:r w:rsidR="00751F6F" w:rsidRPr="0039025A">
        <w:rPr>
          <w:rFonts w:ascii="Palatino Linotype" w:eastAsia="Times New Roman" w:hAnsi="Palatino Linotype" w:cs="Arial"/>
          <w:color w:val="000000" w:themeColor="text1"/>
          <w:lang w:val="es-ES"/>
        </w:rPr>
        <w:t>dós</w:t>
      </w:r>
      <w:r w:rsidR="00FE49E3" w:rsidRPr="0039025A">
        <w:rPr>
          <w:rFonts w:ascii="Palatino Linotype" w:eastAsia="Times New Roman" w:hAnsi="Palatino Linotype" w:cs="Arial"/>
          <w:color w:val="000000" w:themeColor="text1"/>
          <w:lang w:val="es-ES"/>
        </w:rPr>
        <w:t xml:space="preserve">, </w:t>
      </w:r>
      <w:r w:rsidR="007A078A" w:rsidRPr="0039025A">
        <w:rPr>
          <w:rFonts w:ascii="Palatino Linotype" w:eastAsia="Times New Roman" w:hAnsi="Palatino Linotype" w:cs="Arial"/>
          <w:color w:val="000000" w:themeColor="text1"/>
          <w:lang w:val="es-ES"/>
        </w:rPr>
        <w:t>la</w:t>
      </w:r>
      <w:r w:rsidR="005F1362" w:rsidRPr="0039025A">
        <w:rPr>
          <w:rFonts w:ascii="Palatino Linotype" w:eastAsia="Times New Roman" w:hAnsi="Palatino Linotype" w:cs="Arial"/>
          <w:color w:val="000000" w:themeColor="text1"/>
          <w:lang w:val="es-ES"/>
        </w:rPr>
        <w:t xml:space="preserve"> particular</w:t>
      </w:r>
      <w:r w:rsidR="00DB4BEF" w:rsidRPr="0039025A">
        <w:rPr>
          <w:rFonts w:ascii="Palatino Linotype" w:eastAsia="Times New Roman" w:hAnsi="Palatino Linotype" w:cs="Arial"/>
          <w:color w:val="000000" w:themeColor="text1"/>
          <w:lang w:val="es-ES"/>
        </w:rPr>
        <w:t xml:space="preserve"> interpuso</w:t>
      </w:r>
      <w:r w:rsidR="009316E9" w:rsidRPr="0039025A">
        <w:rPr>
          <w:rFonts w:ascii="Palatino Linotype" w:eastAsia="Times New Roman" w:hAnsi="Palatino Linotype" w:cs="Arial"/>
          <w:color w:val="000000" w:themeColor="text1"/>
          <w:lang w:val="es-ES"/>
        </w:rPr>
        <w:t xml:space="preserve"> </w:t>
      </w:r>
      <w:r w:rsidR="00102D65" w:rsidRPr="0039025A">
        <w:rPr>
          <w:rFonts w:ascii="Palatino Linotype" w:eastAsia="Times New Roman" w:hAnsi="Palatino Linotype" w:cs="Arial"/>
          <w:color w:val="000000" w:themeColor="text1"/>
          <w:lang w:val="es-ES"/>
        </w:rPr>
        <w:t>el</w:t>
      </w:r>
      <w:r w:rsidR="004D68F8" w:rsidRPr="0039025A">
        <w:rPr>
          <w:rFonts w:ascii="Palatino Linotype" w:eastAsia="Times New Roman" w:hAnsi="Palatino Linotype" w:cs="Arial"/>
          <w:color w:val="000000" w:themeColor="text1"/>
          <w:lang w:val="es-ES"/>
        </w:rPr>
        <w:t xml:space="preserve"> recurso de revisión </w:t>
      </w:r>
      <w:r w:rsidR="000B0C56" w:rsidRPr="0039025A">
        <w:rPr>
          <w:rFonts w:ascii="Palatino Linotype" w:hAnsi="Palatino Linotype"/>
          <w:b/>
          <w:szCs w:val="22"/>
        </w:rPr>
        <w:t>12333/INFOEM/IP/RR/2022</w:t>
      </w:r>
      <w:r w:rsidR="009A0461" w:rsidRPr="0039025A">
        <w:rPr>
          <w:rFonts w:ascii="Palatino Linotype" w:eastAsia="Calibri" w:hAnsi="Palatino Linotype" w:cs="Arial"/>
          <w:b/>
          <w:color w:val="000000" w:themeColor="text1"/>
          <w:lang w:val="es-ES"/>
        </w:rPr>
        <w:t>;</w:t>
      </w:r>
      <w:r w:rsidR="00102D65" w:rsidRPr="0039025A">
        <w:rPr>
          <w:rFonts w:ascii="Palatino Linotype" w:eastAsia="Times New Roman" w:hAnsi="Palatino Linotype" w:cs="Arial"/>
          <w:color w:val="000000" w:themeColor="text1"/>
          <w:lang w:val="es-ES"/>
        </w:rPr>
        <w:t xml:space="preserve"> impugnación</w:t>
      </w:r>
      <w:r w:rsidR="004D68F8" w:rsidRPr="0039025A">
        <w:rPr>
          <w:rFonts w:ascii="Palatino Linotype" w:eastAsia="Times New Roman" w:hAnsi="Palatino Linotype" w:cs="Arial"/>
          <w:color w:val="000000" w:themeColor="text1"/>
          <w:lang w:val="es-ES"/>
        </w:rPr>
        <w:t xml:space="preserve"> </w:t>
      </w:r>
      <w:r w:rsidR="00A45546" w:rsidRPr="0039025A">
        <w:rPr>
          <w:rFonts w:ascii="Palatino Linotype" w:eastAsia="Times New Roman" w:hAnsi="Palatino Linotype" w:cs="Arial"/>
          <w:color w:val="000000" w:themeColor="text1"/>
          <w:lang w:val="es-ES"/>
        </w:rPr>
        <w:t xml:space="preserve">en </w:t>
      </w:r>
      <w:r w:rsidR="00977D37" w:rsidRPr="0039025A">
        <w:rPr>
          <w:rFonts w:ascii="Palatino Linotype" w:eastAsia="Times New Roman" w:hAnsi="Palatino Linotype" w:cs="Arial"/>
          <w:color w:val="000000" w:themeColor="text1"/>
          <w:lang w:val="es-ES"/>
        </w:rPr>
        <w:t>la</w:t>
      </w:r>
      <w:r w:rsidR="00A45546" w:rsidRPr="0039025A">
        <w:rPr>
          <w:rFonts w:ascii="Palatino Linotype" w:eastAsia="Times New Roman" w:hAnsi="Palatino Linotype" w:cs="Arial"/>
          <w:color w:val="000000" w:themeColor="text1"/>
          <w:lang w:val="es-ES"/>
        </w:rPr>
        <w:t xml:space="preserve"> que refirió </w:t>
      </w:r>
      <w:r w:rsidR="004D68F8" w:rsidRPr="0039025A">
        <w:rPr>
          <w:rFonts w:ascii="Palatino Linotype" w:eastAsia="Times New Roman" w:hAnsi="Palatino Linotype" w:cs="Arial"/>
          <w:color w:val="000000" w:themeColor="text1"/>
          <w:lang w:val="es-ES"/>
        </w:rPr>
        <w:t>lo siguiente:</w:t>
      </w:r>
    </w:p>
    <w:p w14:paraId="054906C6" w14:textId="77777777" w:rsidR="00E34622" w:rsidRPr="0039025A"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1DC84485" w:rsidR="00E34622" w:rsidRPr="0039025A" w:rsidRDefault="00E34622" w:rsidP="0038465B">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39025A">
        <w:rPr>
          <w:rFonts w:ascii="Palatino Linotype" w:eastAsia="Times New Roman" w:hAnsi="Palatino Linotype" w:cs="Arial"/>
          <w:b/>
          <w:color w:val="000000" w:themeColor="text1"/>
          <w:lang w:val="es-ES"/>
        </w:rPr>
        <w:t>Acto impugnado:</w:t>
      </w:r>
      <w:r w:rsidRPr="0039025A">
        <w:rPr>
          <w:rFonts w:ascii="Palatino Linotype" w:eastAsia="Times New Roman" w:hAnsi="Palatino Linotype" w:cs="Arial"/>
          <w:color w:val="000000" w:themeColor="text1"/>
          <w:lang w:val="es-ES"/>
        </w:rPr>
        <w:t xml:space="preserve"> “</w:t>
      </w:r>
      <w:r w:rsidR="0038465B" w:rsidRPr="0039025A">
        <w:rPr>
          <w:rFonts w:ascii="Palatino Linotype" w:eastAsia="Times New Roman" w:hAnsi="Palatino Linotype" w:cs="Arial"/>
          <w:i/>
          <w:color w:val="000000" w:themeColor="text1"/>
          <w:lang w:val="es-ES"/>
        </w:rPr>
        <w:t>La respuesta emitida por el enlace de Transparencia del municipio de Tequixquiac, México, a través del sistema SAIMEX en fecha 22 de junio de 2022, a mi solicitud con número de folio 00147/TEQUIXQU/IP/2022, realizada a través del Sistema de Acceso a la Información Mexiquense (SAIMEX</w:t>
      </w:r>
      <w:r w:rsidRPr="0039025A">
        <w:rPr>
          <w:rFonts w:ascii="Palatino Linotype" w:eastAsia="Times New Roman" w:hAnsi="Palatino Linotype" w:cs="Arial"/>
          <w:i/>
          <w:color w:val="000000" w:themeColor="text1"/>
          <w:lang w:val="es-ES"/>
        </w:rPr>
        <w:t>”</w:t>
      </w:r>
      <w:r w:rsidRPr="0039025A">
        <w:rPr>
          <w:rFonts w:ascii="Palatino Linotype" w:eastAsia="Times New Roman" w:hAnsi="Palatino Linotype" w:cs="Arial"/>
          <w:color w:val="000000" w:themeColor="text1"/>
          <w:lang w:val="es-ES"/>
        </w:rPr>
        <w:t xml:space="preserve"> (Sic).</w:t>
      </w:r>
    </w:p>
    <w:p w14:paraId="033BFDE8" w14:textId="2486A3E3" w:rsidR="00901BB1" w:rsidRPr="0039025A" w:rsidRDefault="00901BB1" w:rsidP="0038465B">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39025A">
        <w:rPr>
          <w:rFonts w:ascii="Palatino Linotype" w:eastAsia="Times New Roman" w:hAnsi="Palatino Linotype" w:cs="Arial"/>
          <w:b/>
          <w:color w:val="000000" w:themeColor="text1"/>
          <w:lang w:val="es-ES"/>
        </w:rPr>
        <w:t>Motivos o razones de inconformidad:</w:t>
      </w:r>
      <w:r w:rsidRPr="0039025A">
        <w:rPr>
          <w:rFonts w:ascii="Palatino Linotype" w:eastAsia="Times New Roman" w:hAnsi="Palatino Linotype" w:cs="Arial"/>
          <w:color w:val="000000" w:themeColor="text1"/>
          <w:lang w:val="es-ES"/>
        </w:rPr>
        <w:t xml:space="preserve"> </w:t>
      </w:r>
      <w:r w:rsidR="0044013B" w:rsidRPr="0039025A">
        <w:rPr>
          <w:rFonts w:ascii="Palatino Linotype" w:eastAsia="Times New Roman" w:hAnsi="Palatino Linotype" w:cs="Arial"/>
          <w:color w:val="000000" w:themeColor="text1"/>
          <w:lang w:val="es-ES"/>
        </w:rPr>
        <w:t>“</w:t>
      </w:r>
      <w:r w:rsidR="0038465B" w:rsidRPr="0039025A">
        <w:rPr>
          <w:rFonts w:ascii="Palatino Linotype" w:eastAsia="Times New Roman" w:hAnsi="Palatino Linotype" w:cs="Arial"/>
          <w:color w:val="000000" w:themeColor="text1"/>
          <w:lang w:val="es-ES"/>
        </w:rPr>
        <w:t>Las razones y motivos de mi inconformidad se encuentran expuestas en el documento que se adjunta</w:t>
      </w:r>
      <w:r w:rsidR="0044013B" w:rsidRPr="0039025A">
        <w:rPr>
          <w:rFonts w:ascii="Palatino Linotype" w:eastAsia="Times New Roman" w:hAnsi="Palatino Linotype" w:cs="Arial"/>
          <w:color w:val="000000" w:themeColor="text1"/>
          <w:lang w:val="es-ES"/>
        </w:rPr>
        <w:t>”</w:t>
      </w:r>
      <w:r w:rsidR="005B0765" w:rsidRPr="0039025A">
        <w:rPr>
          <w:rFonts w:ascii="Palatino Linotype" w:eastAsia="Times New Roman" w:hAnsi="Palatino Linotype" w:cs="Arial"/>
          <w:color w:val="000000" w:themeColor="text1"/>
          <w:lang w:val="es-ES"/>
        </w:rPr>
        <w:t xml:space="preserve"> (sic)</w:t>
      </w:r>
      <w:r w:rsidR="00E76251" w:rsidRPr="0039025A">
        <w:rPr>
          <w:rFonts w:ascii="Palatino Linotype" w:eastAsia="Times New Roman" w:hAnsi="Palatino Linotype" w:cs="Arial"/>
          <w:color w:val="000000" w:themeColor="text1"/>
          <w:lang w:val="es-ES"/>
        </w:rPr>
        <w:t xml:space="preserve"> </w:t>
      </w:r>
    </w:p>
    <w:p w14:paraId="19A80D3F" w14:textId="138FA351" w:rsidR="00725CA2" w:rsidRPr="0039025A" w:rsidRDefault="0038465B" w:rsidP="00725CA2">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r w:rsidRPr="0039025A">
        <w:rPr>
          <w:rFonts w:ascii="Palatino Linotype" w:eastAsia="Times New Roman" w:hAnsi="Palatino Linotype" w:cs="Arial"/>
          <w:color w:val="000000" w:themeColor="text1"/>
          <w:lang w:val="es-ES"/>
        </w:rPr>
        <w:t xml:space="preserve">El particular adjuntó el documento electrónico denominado </w:t>
      </w:r>
      <w:r w:rsidRPr="0039025A">
        <w:rPr>
          <w:rFonts w:ascii="Palatino Linotype" w:eastAsia="Times New Roman" w:hAnsi="Palatino Linotype" w:cs="Arial"/>
          <w:b/>
          <w:i/>
          <w:color w:val="000000" w:themeColor="text1"/>
          <w:lang w:val="es-ES"/>
        </w:rPr>
        <w:t xml:space="preserve">recurso de revisión 3 info tx.docx, </w:t>
      </w:r>
      <w:r w:rsidRPr="0039025A">
        <w:rPr>
          <w:rFonts w:ascii="Palatino Linotype" w:eastAsia="Times New Roman" w:hAnsi="Palatino Linotype" w:cs="Arial"/>
          <w:color w:val="000000" w:themeColor="text1"/>
          <w:lang w:val="es-ES"/>
        </w:rPr>
        <w:t>el cual contiene lo siguiente:</w:t>
      </w:r>
    </w:p>
    <w:p w14:paraId="08790FA1" w14:textId="11D51D24" w:rsidR="0038465B" w:rsidRPr="0039025A" w:rsidRDefault="0038465B" w:rsidP="0038465B">
      <w:pPr>
        <w:tabs>
          <w:tab w:val="left" w:pos="426"/>
        </w:tabs>
        <w:spacing w:line="360" w:lineRule="auto"/>
        <w:jc w:val="both"/>
        <w:rPr>
          <w:rFonts w:ascii="Palatino Linotype" w:eastAsia="Times New Roman" w:hAnsi="Palatino Linotype" w:cs="Arial"/>
          <w:color w:val="000000" w:themeColor="text1"/>
          <w:lang w:val="es-ES"/>
        </w:rPr>
      </w:pPr>
    </w:p>
    <w:p w14:paraId="4A7A902F" w14:textId="5B188BC0" w:rsidR="0038465B" w:rsidRPr="0039025A" w:rsidRDefault="0038465B" w:rsidP="0038465B">
      <w:pPr>
        <w:ind w:left="567" w:right="616"/>
        <w:jc w:val="both"/>
        <w:rPr>
          <w:rFonts w:ascii="Palatino Linotype" w:hAnsi="Palatino Linotype"/>
          <w:i/>
          <w:sz w:val="22"/>
          <w:szCs w:val="22"/>
        </w:rPr>
      </w:pPr>
      <w:r w:rsidRPr="0039025A">
        <w:rPr>
          <w:rFonts w:ascii="Palatino Linotype" w:hAnsi="Palatino Linotype"/>
          <w:i/>
          <w:sz w:val="22"/>
          <w:szCs w:val="22"/>
        </w:rPr>
        <w:lastRenderedPageBreak/>
        <w:t>…, mayor de edad</w:t>
      </w:r>
      <w:r w:rsidRPr="0039025A">
        <w:rPr>
          <w:rFonts w:ascii="Palatino Linotype" w:hAnsi="Palatino Linotype"/>
          <w:b/>
          <w:i/>
          <w:sz w:val="22"/>
          <w:szCs w:val="22"/>
        </w:rPr>
        <w:t>,</w:t>
      </w:r>
      <w:r w:rsidRPr="0039025A">
        <w:rPr>
          <w:rFonts w:ascii="Palatino Linotype" w:hAnsi="Palatino Linotype"/>
          <w:i/>
          <w:sz w:val="22"/>
          <w:szCs w:val="22"/>
        </w:rPr>
        <w:t xml:space="preserve"> por derecho propio, de acuerdo con lo dispuesto en los artículos </w:t>
      </w:r>
      <w:r w:rsidRPr="0039025A">
        <w:rPr>
          <w:rFonts w:ascii="Palatino Linotype" w:hAnsi="Palatino Linotype"/>
          <w:b/>
          <w:i/>
          <w:sz w:val="22"/>
          <w:szCs w:val="22"/>
        </w:rPr>
        <w:t xml:space="preserve">176, 177,  178, 179 fracciones V y XIII y 180 </w:t>
      </w:r>
      <w:r w:rsidRPr="0039025A">
        <w:rPr>
          <w:rFonts w:ascii="Palatino Linotype" w:hAnsi="Palatino Linotype"/>
          <w:i/>
          <w:sz w:val="22"/>
          <w:szCs w:val="22"/>
        </w:rPr>
        <w:t xml:space="preserve">de la Ley de Transparencia y Acceso a la Información Pública del Estado de México y Municipios, por este medio vengo a interponer recurso de inconformidad en contra de la respuesta emitida por el enlace de Transparencia del municipio de Tequixquiac, México, a través del sistema SAIMEX en fecha 22 de junio de 2022, a mi solicitud con número de folio </w:t>
      </w:r>
      <w:r w:rsidRPr="0039025A">
        <w:rPr>
          <w:rFonts w:ascii="Palatino Linotype" w:hAnsi="Palatino Linotype"/>
          <w:b/>
          <w:i/>
          <w:sz w:val="22"/>
          <w:szCs w:val="22"/>
        </w:rPr>
        <w:t>00147/TEQUIXQU/IP/2022</w:t>
      </w:r>
      <w:r w:rsidRPr="0039025A">
        <w:rPr>
          <w:rFonts w:ascii="Palatino Linotype" w:hAnsi="Palatino Linotype"/>
          <w:i/>
          <w:sz w:val="22"/>
          <w:szCs w:val="22"/>
        </w:rPr>
        <w:t xml:space="preserve">, realizada a través del Sistema de Acceso a la Información Mexiquense (SAIMEX); esto porque la respuesta </w:t>
      </w:r>
      <w:r w:rsidRPr="0039025A">
        <w:rPr>
          <w:rFonts w:ascii="Palatino Linotype" w:hAnsi="Palatino Linotype"/>
          <w:i/>
          <w:sz w:val="22"/>
          <w:szCs w:val="22"/>
        </w:rPr>
        <w:tab/>
        <w:t xml:space="preserve">que emite  es insuficiente, es decir, no responde puntualmente cada uno de los puntos solicitados, como lo explico en los argumentos lógico jurídicos que someto a su consideración:  </w:t>
      </w:r>
    </w:p>
    <w:p w14:paraId="5AFA39EF" w14:textId="77777777" w:rsidR="0038465B" w:rsidRPr="0039025A" w:rsidRDefault="0038465B" w:rsidP="0038465B">
      <w:pPr>
        <w:ind w:left="567" w:right="616"/>
        <w:jc w:val="both"/>
        <w:rPr>
          <w:rFonts w:ascii="Palatino Linotype" w:hAnsi="Palatino Linotype"/>
          <w:i/>
          <w:sz w:val="22"/>
          <w:szCs w:val="22"/>
        </w:rPr>
      </w:pPr>
      <w:r w:rsidRPr="0039025A">
        <w:rPr>
          <w:rFonts w:ascii="Palatino Linotype" w:hAnsi="Palatino Linotype"/>
          <w:i/>
          <w:sz w:val="22"/>
          <w:szCs w:val="22"/>
        </w:rPr>
        <w:t>En primer término se debe ponderar que mi solicitud es del siguiente tenor literal:</w:t>
      </w:r>
    </w:p>
    <w:p w14:paraId="4C8D5E04" w14:textId="77777777" w:rsidR="0038465B" w:rsidRPr="0039025A" w:rsidRDefault="0038465B" w:rsidP="0038465B">
      <w:pPr>
        <w:ind w:left="567" w:right="616"/>
        <w:jc w:val="both"/>
        <w:rPr>
          <w:rFonts w:ascii="Palatino Linotype" w:hAnsi="Palatino Linotype" w:cstheme="minorHAnsi"/>
          <w:i/>
          <w:sz w:val="22"/>
          <w:szCs w:val="22"/>
        </w:rPr>
      </w:pPr>
      <w:r w:rsidRPr="0039025A">
        <w:rPr>
          <w:rFonts w:ascii="Palatino Linotype" w:eastAsia="Times New Roman" w:hAnsi="Palatino Linotype" w:cstheme="minorHAnsi"/>
          <w:b/>
          <w:i/>
          <w:sz w:val="22"/>
          <w:szCs w:val="22"/>
          <w:lang w:eastAsia="es-MX"/>
        </w:rPr>
        <w:t>“Solicito de la administración Pública municipal de Tequixquiac, Estado de México, las listas de nómina o de raya del mes de mayo de 2022 del personal que trabaja para a la Administración Pública Municipal 2022-2024, se deben incluir servidores públicos de elección popular (miembros del cabildo) además de adjuntar al presente los recibos y/o facturas electrónicas que avalan cada uno de los pagos realizados al personal. También requiero la lista oficial de trabajadores de la administración municipal (digitalizadas) y actualizadas al mes de mayo de 2022, Prevengo a la autoridad municipal para que presente información veraz, actualizada, ya que también he obtenido ya dicha información del OSFEM a quien ya se enviaron de sus parte los informes mensuales y trimestrales, y en caso de encontrar variaciones en la información (que debe ser idéntica) interpondré la denuncia penal correspondiente por el delito de falsificación de documentos previsto en los artículos 167, 168, 169 y 170, en contra de quien resulte responsable del manejo de la información, además de que tal delito está clasificado como grave por lo que se atiende oficio y no alcanza fianza.”</w:t>
      </w:r>
      <w:r w:rsidRPr="0039025A">
        <w:rPr>
          <w:rFonts w:ascii="Palatino Linotype" w:eastAsia="Times New Roman" w:hAnsi="Palatino Linotype" w:cstheme="minorHAnsi"/>
          <w:i/>
          <w:sz w:val="22"/>
          <w:szCs w:val="22"/>
          <w:lang w:eastAsia="es-MX"/>
        </w:rPr>
        <w:t xml:space="preserve"> (sic)</w:t>
      </w:r>
    </w:p>
    <w:p w14:paraId="665C9146" w14:textId="77777777" w:rsidR="0038465B" w:rsidRPr="0039025A" w:rsidRDefault="0038465B" w:rsidP="0038465B">
      <w:pPr>
        <w:ind w:left="567" w:right="616"/>
        <w:jc w:val="both"/>
        <w:rPr>
          <w:rFonts w:ascii="Palatino Linotype" w:hAnsi="Palatino Linotype"/>
          <w:i/>
          <w:sz w:val="22"/>
          <w:szCs w:val="22"/>
        </w:rPr>
      </w:pPr>
      <w:r w:rsidRPr="0039025A">
        <w:rPr>
          <w:rFonts w:ascii="Palatino Linotype" w:hAnsi="Palatino Linotype"/>
          <w:i/>
          <w:sz w:val="22"/>
          <w:szCs w:val="22"/>
        </w:rPr>
        <w:t xml:space="preserve">Ahora bien al realizar un análisis de la respuesta a mi solicitud se puede apreciar que dicha respuesta es  incompleta al no proporcionarse información completa, veraz, congruente, verificable, tal como lo establece el </w:t>
      </w:r>
      <w:r w:rsidRPr="0039025A">
        <w:rPr>
          <w:rFonts w:ascii="Palatino Linotype" w:hAnsi="Palatino Linotype"/>
          <w:b/>
          <w:i/>
          <w:sz w:val="22"/>
          <w:szCs w:val="22"/>
        </w:rPr>
        <w:t>artículo 11</w:t>
      </w:r>
      <w:r w:rsidRPr="0039025A">
        <w:rPr>
          <w:rFonts w:ascii="Palatino Linotype" w:hAnsi="Palatino Linotype"/>
          <w:i/>
          <w:sz w:val="22"/>
          <w:szCs w:val="22"/>
        </w:rPr>
        <w:t xml:space="preserve"> de la Ley de Transparencia y Acceso a la Información Pública del Estado de México y Municipios, esto conforme a lo siguiente:</w:t>
      </w:r>
    </w:p>
    <w:p w14:paraId="083E11C2" w14:textId="77777777" w:rsidR="0038465B" w:rsidRPr="0039025A" w:rsidRDefault="0038465B" w:rsidP="0038465B">
      <w:pPr>
        <w:ind w:left="567" w:right="616"/>
        <w:jc w:val="both"/>
        <w:rPr>
          <w:rFonts w:ascii="Palatino Linotype" w:hAnsi="Palatino Linotype"/>
          <w:i/>
          <w:sz w:val="22"/>
          <w:szCs w:val="22"/>
        </w:rPr>
      </w:pPr>
      <w:r w:rsidRPr="0039025A">
        <w:rPr>
          <w:rFonts w:ascii="Palatino Linotype" w:hAnsi="Palatino Linotype"/>
          <w:b/>
          <w:i/>
          <w:sz w:val="22"/>
          <w:szCs w:val="22"/>
        </w:rPr>
        <w:t>1.-</w:t>
      </w:r>
      <w:r w:rsidRPr="0039025A">
        <w:rPr>
          <w:rFonts w:ascii="Palatino Linotype" w:hAnsi="Palatino Linotype"/>
          <w:i/>
          <w:sz w:val="22"/>
          <w:szCs w:val="22"/>
        </w:rPr>
        <w:t xml:space="preserve">  Adjunto  a la respuesta  que se recurre,  se encuentra el acta de sesión extraordinaria del Comité  de Transparencia del Municipio de Tequixquiac, estado de México, número: </w:t>
      </w:r>
      <w:r w:rsidRPr="0039025A">
        <w:rPr>
          <w:rFonts w:ascii="Palatino Linotype" w:hAnsi="Palatino Linotype"/>
          <w:b/>
          <w:i/>
          <w:sz w:val="22"/>
          <w:szCs w:val="22"/>
        </w:rPr>
        <w:t>TRANSPARENCIA/CT/ACTA-EXTRA-006/2022</w:t>
      </w:r>
      <w:r w:rsidRPr="0039025A">
        <w:rPr>
          <w:rFonts w:ascii="Palatino Linotype" w:hAnsi="Palatino Linotype"/>
          <w:i/>
          <w:sz w:val="22"/>
          <w:szCs w:val="22"/>
          <w:u w:val="single"/>
        </w:rPr>
        <w:t>, de fecha 25 de mayo de 2022</w:t>
      </w:r>
      <w:r w:rsidRPr="0039025A">
        <w:rPr>
          <w:rFonts w:ascii="Palatino Linotype" w:hAnsi="Palatino Linotype"/>
          <w:i/>
          <w:sz w:val="22"/>
          <w:szCs w:val="22"/>
        </w:rPr>
        <w:t xml:space="preserve">,   misma que de acuerdo a los  puntos que se discutirán en el orden del día,  </w:t>
      </w:r>
      <w:r w:rsidRPr="0039025A">
        <w:rPr>
          <w:rFonts w:ascii="Palatino Linotype" w:hAnsi="Palatino Linotype"/>
          <w:b/>
          <w:i/>
          <w:sz w:val="22"/>
          <w:szCs w:val="22"/>
        </w:rPr>
        <w:t xml:space="preserve">no se encuentra </w:t>
      </w:r>
      <w:r w:rsidRPr="0039025A">
        <w:rPr>
          <w:rFonts w:ascii="Palatino Linotype" w:hAnsi="Palatino Linotype"/>
          <w:i/>
          <w:sz w:val="22"/>
          <w:szCs w:val="22"/>
        </w:rPr>
        <w:t xml:space="preserve">que se someta a discusión la respuesta a mi solicitud </w:t>
      </w:r>
      <w:r w:rsidRPr="0039025A">
        <w:rPr>
          <w:rFonts w:ascii="Palatino Linotype" w:hAnsi="Palatino Linotype"/>
          <w:b/>
          <w:i/>
          <w:sz w:val="22"/>
          <w:szCs w:val="22"/>
        </w:rPr>
        <w:t>00147/TEQUIXQU/IP/2022</w:t>
      </w:r>
      <w:r w:rsidRPr="0039025A">
        <w:rPr>
          <w:rFonts w:ascii="Palatino Linotype" w:hAnsi="Palatino Linotype"/>
          <w:i/>
          <w:sz w:val="22"/>
          <w:szCs w:val="22"/>
        </w:rPr>
        <w:t xml:space="preserve">, además de que  dicha acta materialmente no puede constituir la parte de la respuesta a mi solicitud, pues  mi solicitud fue ingresada en fecha 07 de junio de la presente anualidad, es decir 13 días después de la sesión de comité </w:t>
      </w:r>
      <w:r w:rsidRPr="0039025A">
        <w:rPr>
          <w:rFonts w:ascii="Palatino Linotype" w:hAnsi="Palatino Linotype"/>
          <w:i/>
          <w:sz w:val="22"/>
          <w:szCs w:val="22"/>
        </w:rPr>
        <w:lastRenderedPageBreak/>
        <w:t>referida, por tanto la información  que conforma la respuesta a mi petición de información no es la correcta, por lo que esta autoridad ad quem, debe intervenir legalmente conforme  lo establecen las normas jurídicas aplicables, a efecto de que  se  envié una respuesta, correcta, congruente y exhaustiva  de acuerdo a todos los puntos requeridos.</w:t>
      </w:r>
    </w:p>
    <w:p w14:paraId="503C0575" w14:textId="77777777" w:rsidR="0038465B" w:rsidRPr="0039025A" w:rsidRDefault="0038465B" w:rsidP="0038465B">
      <w:pPr>
        <w:ind w:left="567" w:right="616"/>
        <w:jc w:val="both"/>
        <w:rPr>
          <w:rFonts w:ascii="Palatino Linotype" w:hAnsi="Palatino Linotype"/>
          <w:b/>
          <w:i/>
          <w:sz w:val="22"/>
          <w:szCs w:val="22"/>
        </w:rPr>
      </w:pPr>
      <w:r w:rsidRPr="0039025A">
        <w:rPr>
          <w:rFonts w:ascii="Palatino Linotype" w:hAnsi="Palatino Linotype"/>
          <w:b/>
          <w:i/>
          <w:sz w:val="22"/>
          <w:szCs w:val="22"/>
        </w:rPr>
        <w:t>2.</w:t>
      </w:r>
      <w:r w:rsidRPr="0039025A">
        <w:rPr>
          <w:rFonts w:ascii="Palatino Linotype" w:hAnsi="Palatino Linotype"/>
          <w:i/>
          <w:sz w:val="22"/>
          <w:szCs w:val="22"/>
        </w:rPr>
        <w:t xml:space="preserve"> Conforme a  petición de información, se solicitaron las listas de  nómina o de raya de correspondientes a mayo del 2022, del personal que trabaja para a la Administración Pública Municipal 2022-2024, se debiendo incluir servidores públicos de elección popular (miembros del cabildo) además de adjuntar al presente los recibos y/o facturas electrónicas que avalan cada uno de los pagos realizados al personal. Derivado de esto podemos observar que el sujeto obligado no remite  las listas de raya o nómina del mes de mayo de 2022, sino que solo se limita a remitir, una tabla  sin encabezado alguno, sin que se lean firmas y sellos y demás elementos que nos hagan advertir  que es una lista de raya o nómina oficial  y que pertenece al mes de mayo de 2022, amén de que  no se incluye en la lista o se remite una lista aparte que contenga las percepciones de los integrantes del ayuntamiento de Tequixquiac, México, por </w:t>
      </w:r>
      <w:r w:rsidRPr="0039025A">
        <w:rPr>
          <w:rFonts w:ascii="Palatino Linotype" w:hAnsi="Palatino Linotype"/>
          <w:b/>
          <w:i/>
          <w:sz w:val="22"/>
          <w:szCs w:val="22"/>
        </w:rPr>
        <w:t>tanto la información que se remite es dudosa, al no poderse comprobar su veracidad, además de que  está incompleta, por lo que solicito amablemente a este H. instituto, intervenga conforme a derecho y requiera al sujeto obligado, para que remita la información que le fue solicitada.</w:t>
      </w:r>
    </w:p>
    <w:p w14:paraId="29AA4C5F" w14:textId="77777777" w:rsidR="0038465B" w:rsidRPr="0039025A" w:rsidRDefault="0038465B" w:rsidP="0038465B">
      <w:pPr>
        <w:ind w:left="567" w:right="616"/>
        <w:jc w:val="both"/>
        <w:rPr>
          <w:rFonts w:ascii="Palatino Linotype" w:hAnsi="Palatino Linotype"/>
          <w:i/>
          <w:sz w:val="22"/>
          <w:szCs w:val="22"/>
        </w:rPr>
      </w:pPr>
      <w:r w:rsidRPr="0039025A">
        <w:rPr>
          <w:rFonts w:ascii="Palatino Linotype" w:hAnsi="Palatino Linotype"/>
          <w:b/>
          <w:i/>
          <w:sz w:val="22"/>
          <w:szCs w:val="22"/>
        </w:rPr>
        <w:t>3.-</w:t>
      </w:r>
      <w:r w:rsidRPr="0039025A">
        <w:rPr>
          <w:rFonts w:ascii="Palatino Linotype" w:hAnsi="Palatino Linotype"/>
          <w:i/>
          <w:sz w:val="22"/>
          <w:szCs w:val="22"/>
        </w:rPr>
        <w:t xml:space="preserve"> De mi solicitud de información  también se  ‘puede observar que pedí que se remitieran los  recibos, facturas o comprobantes fiscales que avalen, los pagos a cada uno de los trabajadores  que aparecen en la listas de raya o nómina de la administración pública municipal de Tequixquiac 2022-2024, esto es, el soporte documental y contable de las erogaciones  que realizó el Municipio de Tequixquiac, México, por pago de  nómina,  sin embargo como esta autoridad podrá ver, solo adjuntaron </w:t>
      </w:r>
      <w:r w:rsidRPr="0039025A">
        <w:rPr>
          <w:rFonts w:ascii="Palatino Linotype" w:hAnsi="Palatino Linotype"/>
          <w:b/>
          <w:i/>
          <w:sz w:val="22"/>
          <w:szCs w:val="22"/>
        </w:rPr>
        <w:t>4 recibos de nómina</w:t>
      </w:r>
      <w:r w:rsidRPr="0039025A">
        <w:rPr>
          <w:rFonts w:ascii="Palatino Linotype" w:hAnsi="Palatino Linotype"/>
          <w:i/>
          <w:sz w:val="22"/>
          <w:szCs w:val="22"/>
        </w:rPr>
        <w:t xml:space="preserve">, siendo más que evidente que la información está incompleta además de que los recibos que se enviaron son del mes de marzo de 2022 y no de mayo como yo puntualmente lo solicite, esto deviene en que la información que remiten como soporte documental de la nómina o raya esta incorrecto e incompleto y consecuentemente pido que se requiera al sujeto obligado para que  se remita la información correcta y completa solicitada, es decir todos los recibos de nómina  que avalan el pago de cierta cantidad como remuneración de servicios personales  que los trabajadores de base y confianza, además de los ediles que integran el ayuntamiento, recibieron como pago en el mes de mayo del año 2023, no se omite informar que dichos documentos deben contener   todos los datos legibles, R y todas los elementos que se requieren para comprobar  la veracidad  de su emisión y contenido. Recalcando que la información solicitada que tiene el carácter de pública de conformidad con el </w:t>
      </w:r>
      <w:r w:rsidRPr="0039025A">
        <w:rPr>
          <w:rFonts w:ascii="Palatino Linotype" w:hAnsi="Palatino Linotype"/>
          <w:b/>
          <w:i/>
          <w:sz w:val="22"/>
          <w:szCs w:val="22"/>
        </w:rPr>
        <w:t>artículo 70</w:t>
      </w:r>
      <w:r w:rsidRPr="0039025A">
        <w:rPr>
          <w:rFonts w:ascii="Palatino Linotype" w:hAnsi="Palatino Linotype"/>
          <w:i/>
          <w:sz w:val="22"/>
          <w:szCs w:val="22"/>
        </w:rPr>
        <w:t xml:space="preserve"> de la Ley General de Transparencia y Acceso a la Información Pública que dispone lo siguiente:</w:t>
      </w:r>
    </w:p>
    <w:p w14:paraId="05409D73" w14:textId="77777777" w:rsidR="0038465B" w:rsidRPr="0039025A" w:rsidRDefault="0038465B" w:rsidP="0038465B">
      <w:pPr>
        <w:spacing w:before="240" w:after="240" w:line="360" w:lineRule="auto"/>
        <w:ind w:left="567" w:right="616"/>
        <w:contextualSpacing/>
        <w:jc w:val="both"/>
        <w:rPr>
          <w:rFonts w:ascii="Palatino Linotype" w:hAnsi="Palatino Linotype"/>
          <w:i/>
          <w:sz w:val="22"/>
          <w:szCs w:val="22"/>
        </w:rPr>
      </w:pPr>
    </w:p>
    <w:p w14:paraId="1AE4FC74" w14:textId="77777777" w:rsidR="0038465B" w:rsidRPr="0039025A" w:rsidRDefault="0038465B" w:rsidP="0038465B">
      <w:pPr>
        <w:ind w:left="567" w:right="616"/>
        <w:jc w:val="both"/>
        <w:rPr>
          <w:rFonts w:ascii="Palatino Linotype" w:hAnsi="Palatino Linotype"/>
          <w:i/>
          <w:sz w:val="22"/>
          <w:szCs w:val="22"/>
        </w:rPr>
      </w:pPr>
      <w:r w:rsidRPr="0039025A">
        <w:rPr>
          <w:rFonts w:ascii="Palatino Linotype" w:hAnsi="Palatino Linotype"/>
          <w:b/>
          <w:i/>
          <w:sz w:val="22"/>
          <w:szCs w:val="22"/>
        </w:rPr>
        <w:lastRenderedPageBreak/>
        <w:t>Artículo 70.</w:t>
      </w:r>
      <w:r w:rsidRPr="0039025A">
        <w:rPr>
          <w:rFonts w:ascii="Palatino Linotype" w:hAnsi="Palatino Linotype"/>
          <w:i/>
          <w:sz w:val="22"/>
          <w:szCs w:val="22"/>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5DB5A00B" w14:textId="77777777" w:rsidR="0038465B" w:rsidRPr="0039025A" w:rsidRDefault="0038465B" w:rsidP="0038465B">
      <w:pPr>
        <w:spacing w:line="360" w:lineRule="auto"/>
        <w:ind w:left="567" w:right="616"/>
        <w:jc w:val="both"/>
        <w:rPr>
          <w:rFonts w:ascii="Palatino Linotype" w:hAnsi="Palatino Linotype"/>
          <w:i/>
          <w:sz w:val="22"/>
          <w:szCs w:val="22"/>
        </w:rPr>
      </w:pPr>
      <w:r w:rsidRPr="0039025A">
        <w:rPr>
          <w:rFonts w:ascii="Palatino Linotype" w:hAnsi="Palatino Linotype"/>
          <w:i/>
          <w:sz w:val="22"/>
          <w:szCs w:val="22"/>
        </w:rPr>
        <w:t>…</w:t>
      </w:r>
    </w:p>
    <w:p w14:paraId="1BC99ECA" w14:textId="77777777" w:rsidR="0038465B" w:rsidRPr="0039025A" w:rsidRDefault="0038465B" w:rsidP="0038465B">
      <w:pPr>
        <w:ind w:left="567" w:right="616"/>
        <w:jc w:val="both"/>
        <w:rPr>
          <w:rFonts w:ascii="Palatino Linotype" w:hAnsi="Palatino Linotype"/>
          <w:i/>
          <w:sz w:val="22"/>
          <w:szCs w:val="22"/>
        </w:rPr>
      </w:pPr>
      <w:r w:rsidRPr="0039025A">
        <w:rPr>
          <w:rFonts w:ascii="Palatino Linotype" w:hAnsi="Palatino Linotype"/>
          <w:i/>
          <w:sz w:val="22"/>
          <w:szCs w:val="22"/>
        </w:rPr>
        <w:t>VIII.</w:t>
      </w:r>
      <w:r w:rsidRPr="0039025A">
        <w:rPr>
          <w:rFonts w:ascii="Palatino Linotype" w:hAnsi="Palatino Linotype"/>
          <w:i/>
          <w:sz w:val="22"/>
          <w:szCs w:val="22"/>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0DD683A" w14:textId="77777777" w:rsidR="0038465B" w:rsidRPr="0039025A" w:rsidRDefault="0038465B" w:rsidP="0038465B">
      <w:pPr>
        <w:ind w:left="567" w:right="616"/>
        <w:jc w:val="both"/>
        <w:rPr>
          <w:rFonts w:ascii="Palatino Linotype" w:hAnsi="Palatino Linotype"/>
          <w:i/>
          <w:sz w:val="22"/>
          <w:szCs w:val="22"/>
        </w:rPr>
      </w:pPr>
      <w:r w:rsidRPr="0039025A">
        <w:rPr>
          <w:rFonts w:ascii="Palatino Linotype" w:hAnsi="Palatino Linotype"/>
          <w:i/>
          <w:sz w:val="22"/>
          <w:szCs w:val="22"/>
        </w:rPr>
        <w:t xml:space="preserve">Situación que se ve fortalecida por el </w:t>
      </w:r>
      <w:r w:rsidRPr="0039025A">
        <w:rPr>
          <w:rFonts w:ascii="Palatino Linotype" w:hAnsi="Palatino Linotype"/>
          <w:b/>
          <w:i/>
          <w:sz w:val="22"/>
          <w:szCs w:val="22"/>
        </w:rPr>
        <w:t>artículo 92, fracción VIII</w:t>
      </w:r>
      <w:r w:rsidRPr="0039025A">
        <w:rPr>
          <w:rFonts w:ascii="Palatino Linotype" w:hAnsi="Palatino Linotype"/>
          <w:i/>
          <w:sz w:val="22"/>
          <w:szCs w:val="22"/>
        </w:rPr>
        <w:t xml:space="preserve"> de la Ley de Transparencia y Acceso a la Información Pública del Estado de México y Municipios, señala:</w:t>
      </w:r>
    </w:p>
    <w:p w14:paraId="68F43F6D" w14:textId="77777777" w:rsidR="0038465B" w:rsidRPr="0039025A" w:rsidRDefault="0038465B" w:rsidP="0038465B">
      <w:pPr>
        <w:ind w:left="567" w:right="616"/>
        <w:contextualSpacing/>
        <w:jc w:val="both"/>
        <w:rPr>
          <w:rFonts w:ascii="Palatino Linotype" w:hAnsi="Palatino Linotype"/>
          <w:i/>
          <w:sz w:val="22"/>
          <w:szCs w:val="22"/>
        </w:rPr>
      </w:pPr>
      <w:r w:rsidRPr="0039025A">
        <w:rPr>
          <w:rFonts w:ascii="Palatino Linotype" w:hAnsi="Palatino Linotype"/>
          <w:b/>
          <w:i/>
          <w:sz w:val="22"/>
          <w:szCs w:val="22"/>
        </w:rPr>
        <w:t>Artículo 92.</w:t>
      </w:r>
      <w:r w:rsidRPr="0039025A">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D3227F0" w14:textId="77777777" w:rsidR="0038465B" w:rsidRPr="0039025A" w:rsidRDefault="0038465B" w:rsidP="0038465B">
      <w:pPr>
        <w:ind w:left="567" w:right="616"/>
        <w:jc w:val="both"/>
        <w:rPr>
          <w:rFonts w:ascii="Palatino Linotype" w:hAnsi="Palatino Linotype"/>
          <w:i/>
          <w:sz w:val="22"/>
          <w:szCs w:val="22"/>
        </w:rPr>
      </w:pPr>
      <w:r w:rsidRPr="0039025A">
        <w:rPr>
          <w:rFonts w:ascii="Palatino Linotype" w:hAnsi="Palatino Linotype"/>
          <w:i/>
          <w:sz w:val="22"/>
          <w:szCs w:val="22"/>
        </w:rPr>
        <w:t>…</w:t>
      </w:r>
    </w:p>
    <w:p w14:paraId="08331F3F" w14:textId="77777777" w:rsidR="0038465B" w:rsidRPr="0039025A" w:rsidRDefault="0038465B" w:rsidP="0038465B">
      <w:pPr>
        <w:ind w:left="567" w:right="616"/>
        <w:jc w:val="both"/>
        <w:rPr>
          <w:rFonts w:ascii="Palatino Linotype" w:hAnsi="Palatino Linotype"/>
          <w:i/>
          <w:sz w:val="22"/>
          <w:szCs w:val="22"/>
        </w:rPr>
      </w:pPr>
      <w:r w:rsidRPr="0039025A">
        <w:rPr>
          <w:rFonts w:ascii="Palatino Linotype" w:hAnsi="Palatino Linotype"/>
          <w:i/>
          <w:sz w:val="22"/>
          <w:szCs w:val="22"/>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2C426D82" w14:textId="77777777" w:rsidR="0038465B" w:rsidRPr="0039025A" w:rsidRDefault="0038465B" w:rsidP="0038465B">
      <w:pPr>
        <w:ind w:left="567" w:right="616"/>
        <w:jc w:val="both"/>
        <w:rPr>
          <w:rFonts w:ascii="Palatino Linotype" w:hAnsi="Palatino Linotype"/>
          <w:i/>
          <w:sz w:val="22"/>
          <w:szCs w:val="22"/>
        </w:rPr>
      </w:pPr>
      <w:r w:rsidRPr="0039025A">
        <w:rPr>
          <w:rFonts w:ascii="Palatino Linotype" w:hAnsi="Palatino Linotype"/>
          <w:i/>
          <w:sz w:val="22"/>
          <w:szCs w:val="22"/>
        </w:rPr>
        <w:t>Dentro de este punto  he de destacar que, las apreciaciones  y determinaciones que ha venido tomando el Comité de Transparencia Municipal de Tequixquiac, México, y del enlace y/o Titular de la Unidad de Transparencia  y Acceso a la Información Pública  del municipio de Tequixquiac, México, Laura Beatriz Ortiz fuentes, es incorrecto, en el aspecto de que  no  quieren remitir los comprobantes de pago de nómina, pues es ilógico  y les lleva a cometer tal aberración jurídica, pues es de explorado derecho que  un recibo de nómina o factura  emitida en razón  el pago de servicios personales  por trabajar para la administración pública,  es  información pública, puesto que estamos hablando de servidores y funcionarios públicos, además de que el dinero para dicho pago, proviene del erario público, por lo que existe una obligación de Transparentar dicha información, y en consecuencia  esto  hace que tales documentos aun cuando tengan datos personales, sean de escrutinio público,  sin importar que la difusión de los ingresos  de dichos servidores y funcionarios públicos municipales, pudiesen incluso afectar su seguridad,  pues así lo ha resulto el más alto Tribunal de los Estados Unidos Mexicanos, conforme a los  criterios siguientes:</w:t>
      </w:r>
    </w:p>
    <w:p w14:paraId="0B6FE1DB" w14:textId="77777777" w:rsidR="0038465B" w:rsidRPr="0039025A" w:rsidRDefault="0038465B" w:rsidP="0038465B">
      <w:pPr>
        <w:spacing w:line="360" w:lineRule="auto"/>
        <w:ind w:left="567" w:right="616"/>
        <w:jc w:val="center"/>
        <w:rPr>
          <w:rFonts w:ascii="Palatino Linotype" w:hAnsi="Palatino Linotype"/>
          <w:b/>
          <w:i/>
          <w:sz w:val="22"/>
          <w:szCs w:val="22"/>
        </w:rPr>
      </w:pPr>
      <w:r w:rsidRPr="0039025A">
        <w:rPr>
          <w:rFonts w:ascii="Palatino Linotype" w:hAnsi="Palatino Linotype"/>
          <w:b/>
          <w:i/>
          <w:sz w:val="22"/>
          <w:szCs w:val="22"/>
        </w:rPr>
        <w:t>Criterio 01/2003.</w:t>
      </w:r>
    </w:p>
    <w:p w14:paraId="5E3848ED" w14:textId="77777777" w:rsidR="0038465B" w:rsidRPr="0039025A" w:rsidRDefault="0038465B" w:rsidP="0038465B">
      <w:pPr>
        <w:ind w:left="567" w:right="616"/>
        <w:jc w:val="both"/>
        <w:rPr>
          <w:rFonts w:ascii="Palatino Linotype" w:hAnsi="Palatino Linotype"/>
          <w:i/>
          <w:sz w:val="22"/>
          <w:szCs w:val="22"/>
        </w:rPr>
      </w:pPr>
      <w:r w:rsidRPr="0039025A">
        <w:rPr>
          <w:rFonts w:ascii="Palatino Linotype" w:hAnsi="Palatino Linotype"/>
          <w:b/>
          <w:i/>
          <w:sz w:val="22"/>
          <w:szCs w:val="22"/>
        </w:rPr>
        <w:lastRenderedPageBreak/>
        <w:t>INGRESOS DE LOS SERVIDORES PÚBLICOS. CONSTITUYEN INFORMACIÓN PÚBLICA AUN CUANDO SU DIFUSIÓN PUEDE AFECTAR LA VIDA O LA SEGURIDAD DE AQUÉLLOS.</w:t>
      </w:r>
      <w:r w:rsidRPr="0039025A">
        <w:rPr>
          <w:rFonts w:ascii="Palatino Linotype" w:hAnsi="Palatino Linotype"/>
          <w:i/>
          <w:sz w:val="22"/>
          <w:szCs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cuando en ese supuesto podría encuadrar la relativa a las percepciones ordinarias y extraordinarias de los servidores públicos, ello no obsta para reconocer que el legislador estableció en el artículo 7º de ese mismo ordenamiento que la referida información, como una obligación de transparencia, debe publicarse en medios remotos o locales de comunicación electrónica, lo que se sustenta en el hecho de que el monto de todos los ingresos que recibe un servidor público por desarrollar las labores que les son encomendadas con motivo del desempeño del cargo respectivo, constituyen información pública, en tanto que se trata de erogaciones que realiza un órgano del Estado con base en los recursos que encuentran su origen, en mayor medida, en las contribuciones aportadas por los gobernados.</w:t>
      </w:r>
    </w:p>
    <w:p w14:paraId="3052990B" w14:textId="77777777" w:rsidR="0038465B" w:rsidRPr="0039025A" w:rsidRDefault="0038465B" w:rsidP="0038465B">
      <w:pPr>
        <w:ind w:left="567" w:right="616"/>
        <w:jc w:val="center"/>
        <w:rPr>
          <w:rFonts w:ascii="Palatino Linotype" w:hAnsi="Palatino Linotype"/>
          <w:i/>
          <w:sz w:val="22"/>
          <w:szCs w:val="22"/>
        </w:rPr>
      </w:pPr>
    </w:p>
    <w:p w14:paraId="6BC618E1" w14:textId="77777777" w:rsidR="0038465B" w:rsidRPr="0039025A" w:rsidRDefault="0038465B" w:rsidP="0038465B">
      <w:pPr>
        <w:ind w:left="567" w:right="616"/>
        <w:jc w:val="center"/>
        <w:rPr>
          <w:rFonts w:ascii="Palatino Linotype" w:hAnsi="Palatino Linotype"/>
          <w:b/>
          <w:i/>
          <w:sz w:val="22"/>
          <w:szCs w:val="22"/>
        </w:rPr>
      </w:pPr>
      <w:r w:rsidRPr="0039025A">
        <w:rPr>
          <w:rFonts w:ascii="Palatino Linotype" w:hAnsi="Palatino Linotype"/>
          <w:b/>
          <w:i/>
          <w:sz w:val="22"/>
          <w:szCs w:val="22"/>
        </w:rPr>
        <w:t>Criterio 02/2003</w:t>
      </w:r>
    </w:p>
    <w:p w14:paraId="29B5606F" w14:textId="77777777" w:rsidR="0038465B" w:rsidRPr="0039025A" w:rsidRDefault="0038465B" w:rsidP="0038465B">
      <w:pPr>
        <w:ind w:left="567" w:right="616"/>
        <w:jc w:val="both"/>
        <w:rPr>
          <w:rFonts w:ascii="Palatino Linotype" w:hAnsi="Palatino Linotype"/>
          <w:i/>
          <w:sz w:val="22"/>
          <w:szCs w:val="22"/>
        </w:rPr>
      </w:pPr>
      <w:r w:rsidRPr="0039025A">
        <w:rPr>
          <w:rFonts w:ascii="Palatino Linotype" w:hAnsi="Palatino Linotype"/>
          <w:b/>
          <w:i/>
          <w:sz w:val="22"/>
          <w:szCs w:val="22"/>
        </w:rPr>
        <w:t>INGRESOS DE LOS SERVIDORES PÚBLICOS. SON INFORMACIÓN PÚBLICA AUN CUANDO CONSTITUYEN DATOS PERSONALES QUE SE REFIEREN AL PATRIMONIO DE AQUÉLLOS.</w:t>
      </w:r>
      <w:r w:rsidRPr="0039025A">
        <w:rPr>
          <w:rFonts w:ascii="Palatino Linotype" w:hAnsi="Palatino Linotype"/>
          <w:i/>
          <w:sz w:val="22"/>
          <w:szCs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cuando se trata de datos personales relativos a su patrimonio, para su difusión no se requiere del consentimiento de aquéllos, lo que deriva del hecho de que en términos de lo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2E413CFF" w14:textId="77777777" w:rsidR="0038465B" w:rsidRPr="0039025A" w:rsidRDefault="0038465B" w:rsidP="0038465B">
      <w:pPr>
        <w:pStyle w:val="Prrafodelista"/>
        <w:ind w:left="567" w:right="616"/>
        <w:jc w:val="both"/>
        <w:rPr>
          <w:rFonts w:ascii="Palatino Linotype" w:hAnsi="Palatino Linotype"/>
          <w:i/>
          <w:sz w:val="22"/>
          <w:szCs w:val="22"/>
        </w:rPr>
      </w:pPr>
      <w:r w:rsidRPr="0039025A">
        <w:rPr>
          <w:rFonts w:ascii="Palatino Linotype" w:hAnsi="Palatino Linotype"/>
          <w:i/>
          <w:sz w:val="22"/>
          <w:szCs w:val="22"/>
        </w:rPr>
        <w:t xml:space="preserve">Es por ello que en términos del </w:t>
      </w:r>
      <w:r w:rsidRPr="0039025A">
        <w:rPr>
          <w:rFonts w:ascii="Palatino Linotype" w:hAnsi="Palatino Linotype"/>
          <w:b/>
          <w:i/>
          <w:sz w:val="22"/>
          <w:szCs w:val="22"/>
        </w:rPr>
        <w:t>artículo 36 fracción I, II, X, XXIII, XXVII, XXVIII, XXIX</w:t>
      </w:r>
      <w:r w:rsidRPr="0039025A">
        <w:rPr>
          <w:rFonts w:ascii="Palatino Linotype" w:hAnsi="Palatino Linotype"/>
          <w:i/>
          <w:sz w:val="22"/>
          <w:szCs w:val="22"/>
        </w:rPr>
        <w:t xml:space="preserve">, de la Ley de Transparencia y Acceso a la Información Pública del Estado de México y Municipios, la respuesta que aquí se trata, y le solicito que sea el conducto para que se obligue a responder puntualmente al Municipio de Tequixquiac, México la información solicitada y establecer la medidas de apremio o apercibimientos necesarias  a fin de que  se responda puntualmente cada uno de las cuestiones planteadas en mi solicitud, es de precisar que la información documental que entregue el sujeto obligado debe ser clara, entendible y legible, esto con la finalidad de que pueda ser verificada la información contenida en los documentos proporcionados, ya que de lo contrario se </w:t>
      </w:r>
      <w:r w:rsidRPr="0039025A">
        <w:rPr>
          <w:rFonts w:ascii="Palatino Linotype" w:hAnsi="Palatino Linotype"/>
          <w:i/>
          <w:sz w:val="22"/>
          <w:szCs w:val="22"/>
        </w:rPr>
        <w:lastRenderedPageBreak/>
        <w:t>incumple el principio de accesibilidad ya que de lo contrario se incumple el principio de accesibilidad, lo que constituye una restricción indirecta al Derecho de Acceso a la Información Pública.</w:t>
      </w:r>
    </w:p>
    <w:p w14:paraId="17CDBEBB" w14:textId="77777777" w:rsidR="0038465B" w:rsidRPr="0039025A" w:rsidRDefault="0038465B" w:rsidP="0038465B">
      <w:pPr>
        <w:pStyle w:val="Prrafodelista"/>
        <w:ind w:left="567" w:right="616"/>
        <w:jc w:val="both"/>
        <w:rPr>
          <w:rFonts w:ascii="Palatino Linotype" w:hAnsi="Palatino Linotype"/>
          <w:i/>
          <w:sz w:val="22"/>
          <w:szCs w:val="22"/>
        </w:rPr>
      </w:pPr>
    </w:p>
    <w:p w14:paraId="4B1AD956" w14:textId="77777777" w:rsidR="0038465B" w:rsidRPr="0039025A" w:rsidRDefault="0038465B" w:rsidP="0038465B">
      <w:pPr>
        <w:ind w:left="567" w:right="616"/>
        <w:jc w:val="both"/>
        <w:rPr>
          <w:rFonts w:ascii="Palatino Linotype" w:hAnsi="Palatino Linotype"/>
          <w:i/>
          <w:sz w:val="22"/>
          <w:szCs w:val="22"/>
        </w:rPr>
      </w:pPr>
      <w:r w:rsidRPr="0039025A">
        <w:rPr>
          <w:rFonts w:ascii="Palatino Linotype" w:hAnsi="Palatino Linotype"/>
          <w:i/>
          <w:sz w:val="22"/>
          <w:szCs w:val="22"/>
        </w:rPr>
        <w:t>Por lo anteriormente expuesto y fundado a este H Instituto, atentamente pido se sirva:</w:t>
      </w:r>
    </w:p>
    <w:p w14:paraId="60108411" w14:textId="77777777" w:rsidR="0038465B" w:rsidRPr="0039025A" w:rsidRDefault="0038465B" w:rsidP="0038465B">
      <w:pPr>
        <w:ind w:left="567" w:right="616"/>
        <w:jc w:val="both"/>
        <w:rPr>
          <w:rFonts w:ascii="Palatino Linotype" w:hAnsi="Palatino Linotype"/>
          <w:i/>
          <w:sz w:val="22"/>
          <w:szCs w:val="22"/>
        </w:rPr>
      </w:pPr>
    </w:p>
    <w:p w14:paraId="74A7797B" w14:textId="77777777" w:rsidR="0038465B" w:rsidRPr="0039025A" w:rsidRDefault="0038465B" w:rsidP="0038465B">
      <w:pPr>
        <w:ind w:left="567" w:right="616"/>
        <w:jc w:val="both"/>
        <w:rPr>
          <w:rFonts w:ascii="Palatino Linotype" w:hAnsi="Palatino Linotype"/>
          <w:i/>
          <w:sz w:val="22"/>
          <w:szCs w:val="22"/>
        </w:rPr>
      </w:pPr>
      <w:r w:rsidRPr="0039025A">
        <w:rPr>
          <w:rFonts w:ascii="Palatino Linotype" w:hAnsi="Palatino Linotype"/>
          <w:b/>
          <w:i/>
          <w:sz w:val="22"/>
          <w:szCs w:val="22"/>
        </w:rPr>
        <w:t>Único.-</w:t>
      </w:r>
      <w:r w:rsidRPr="0039025A">
        <w:rPr>
          <w:rFonts w:ascii="Palatino Linotype" w:hAnsi="Palatino Linotype"/>
          <w:i/>
          <w:sz w:val="22"/>
          <w:szCs w:val="22"/>
        </w:rPr>
        <w:t xml:space="preserve"> Acordar de conformidad lo solicitado por así proceder conforme a derecho.</w:t>
      </w:r>
    </w:p>
    <w:p w14:paraId="57EC66CF" w14:textId="77777777" w:rsidR="0038465B" w:rsidRPr="0039025A" w:rsidRDefault="0038465B" w:rsidP="0038465B">
      <w:pPr>
        <w:ind w:left="567" w:right="616"/>
        <w:jc w:val="center"/>
        <w:rPr>
          <w:rFonts w:ascii="Palatino Linotype" w:hAnsi="Palatino Linotype"/>
          <w:i/>
          <w:sz w:val="22"/>
          <w:szCs w:val="22"/>
        </w:rPr>
      </w:pPr>
    </w:p>
    <w:p w14:paraId="2330E83F" w14:textId="77777777" w:rsidR="0038465B" w:rsidRPr="0039025A" w:rsidRDefault="0038465B" w:rsidP="0038465B">
      <w:pPr>
        <w:ind w:left="567" w:right="616"/>
        <w:jc w:val="center"/>
        <w:rPr>
          <w:rFonts w:ascii="Palatino Linotype" w:hAnsi="Palatino Linotype"/>
          <w:b/>
          <w:i/>
          <w:sz w:val="22"/>
          <w:szCs w:val="22"/>
        </w:rPr>
      </w:pPr>
      <w:r w:rsidRPr="0039025A">
        <w:rPr>
          <w:rFonts w:ascii="Palatino Linotype" w:hAnsi="Palatino Linotype"/>
          <w:b/>
          <w:i/>
          <w:sz w:val="22"/>
          <w:szCs w:val="22"/>
        </w:rPr>
        <w:t>Protesto lo necesario.</w:t>
      </w:r>
    </w:p>
    <w:p w14:paraId="37CB9DF5" w14:textId="77777777" w:rsidR="0038465B" w:rsidRPr="0039025A" w:rsidRDefault="0038465B" w:rsidP="0038465B">
      <w:pPr>
        <w:tabs>
          <w:tab w:val="left" w:pos="426"/>
        </w:tabs>
        <w:spacing w:line="360" w:lineRule="auto"/>
        <w:jc w:val="both"/>
        <w:rPr>
          <w:rFonts w:ascii="Palatino Linotype" w:eastAsia="Times New Roman" w:hAnsi="Palatino Linotype" w:cs="Arial"/>
          <w:color w:val="000000" w:themeColor="text1"/>
          <w:lang w:val="es-ES"/>
        </w:rPr>
      </w:pPr>
    </w:p>
    <w:p w14:paraId="65CB77BE" w14:textId="0DD25F33" w:rsidR="005F1362" w:rsidRPr="0039025A"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39025A">
        <w:rPr>
          <w:rFonts w:ascii="Palatino Linotype" w:eastAsia="Times New Roman" w:hAnsi="Palatino Linotype" w:cs="Arial"/>
          <w:color w:val="000000" w:themeColor="text1"/>
          <w:lang w:val="es-ES"/>
        </w:rPr>
        <w:t xml:space="preserve">Se registró el recurso de revisión bajo el número de expediente </w:t>
      </w:r>
      <w:r w:rsidR="004F785F" w:rsidRPr="0039025A">
        <w:rPr>
          <w:rFonts w:ascii="Palatino Linotype" w:hAnsi="Palatino Linotype" w:cs="Arial"/>
          <w:bCs/>
          <w:color w:val="000000" w:themeColor="text1"/>
        </w:rPr>
        <w:t>al rubro indicado, asi</w:t>
      </w:r>
      <w:r w:rsidRPr="0039025A">
        <w:rPr>
          <w:rFonts w:ascii="Palatino Linotype" w:hAnsi="Palatino Linotype" w:cs="Arial"/>
          <w:bCs/>
          <w:color w:val="000000" w:themeColor="text1"/>
        </w:rPr>
        <w:t xml:space="preserve">mismo, con fundamento en lo dispuesto por el </w:t>
      </w:r>
      <w:r w:rsidRPr="0039025A">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39025A">
        <w:rPr>
          <w:rFonts w:ascii="Palatino Linotype" w:eastAsia="Times New Roman" w:hAnsi="Palatino Linotype" w:cs="Arial"/>
          <w:bCs/>
          <w:color w:val="000000" w:themeColor="text1"/>
          <w:lang w:val="es-ES"/>
        </w:rPr>
        <w:t xml:space="preserve">se turnó </w:t>
      </w:r>
      <w:r w:rsidR="0096234B" w:rsidRPr="0039025A">
        <w:rPr>
          <w:rFonts w:ascii="Palatino Linotype" w:eastAsia="Times New Roman" w:hAnsi="Palatino Linotype" w:cs="Arial"/>
          <w:bCs/>
          <w:color w:val="000000" w:themeColor="text1"/>
          <w:lang w:val="es-ES"/>
        </w:rPr>
        <w:t xml:space="preserve">a la </w:t>
      </w:r>
      <w:r w:rsidR="0096234B" w:rsidRPr="0039025A">
        <w:rPr>
          <w:rFonts w:ascii="Palatino Linotype" w:eastAsia="Times New Roman" w:hAnsi="Palatino Linotype" w:cs="Arial"/>
          <w:b/>
          <w:bCs/>
          <w:color w:val="000000" w:themeColor="text1"/>
          <w:lang w:val="es-ES"/>
        </w:rPr>
        <w:t xml:space="preserve">Comisionada </w:t>
      </w:r>
      <w:r w:rsidR="00D12402" w:rsidRPr="0039025A">
        <w:rPr>
          <w:rFonts w:ascii="Palatino Linotype" w:eastAsia="Times New Roman" w:hAnsi="Palatino Linotype" w:cs="Arial"/>
          <w:b/>
          <w:bCs/>
          <w:color w:val="000000" w:themeColor="text1"/>
          <w:lang w:val="es-ES"/>
        </w:rPr>
        <w:t>María del Rosario Mejía Ayala</w:t>
      </w:r>
      <w:r w:rsidRPr="0039025A">
        <w:rPr>
          <w:rFonts w:ascii="Palatino Linotype" w:eastAsia="Times New Roman" w:hAnsi="Palatino Linotype" w:cs="Arial"/>
          <w:bCs/>
          <w:color w:val="000000" w:themeColor="text1"/>
          <w:lang w:val="es-ES"/>
        </w:rPr>
        <w:t xml:space="preserve">, con el objeto de </w:t>
      </w:r>
      <w:r w:rsidRPr="0039025A">
        <w:rPr>
          <w:rFonts w:ascii="Palatino Linotype" w:eastAsia="Times New Roman" w:hAnsi="Palatino Linotype" w:cs="Arial"/>
          <w:bCs/>
          <w:color w:val="000000" w:themeColor="text1"/>
        </w:rPr>
        <w:t>su análisis.</w:t>
      </w:r>
    </w:p>
    <w:p w14:paraId="2BDE682E" w14:textId="77777777" w:rsidR="005F1362" w:rsidRPr="0039025A"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34019211" w:rsidR="007446C2" w:rsidRPr="0039025A" w:rsidRDefault="0096234B" w:rsidP="0044013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39025A">
        <w:rPr>
          <w:rFonts w:ascii="Palatino Linotype" w:eastAsia="Times New Roman" w:hAnsi="Palatino Linotype" w:cs="Arial"/>
          <w:color w:val="000000" w:themeColor="text1"/>
          <w:lang w:val="es-ES"/>
        </w:rPr>
        <w:t>La</w:t>
      </w:r>
      <w:r w:rsidR="00E647FF" w:rsidRPr="0039025A">
        <w:rPr>
          <w:rFonts w:ascii="Palatino Linotype" w:eastAsia="Times New Roman" w:hAnsi="Palatino Linotype" w:cs="Arial"/>
          <w:color w:val="000000" w:themeColor="text1"/>
          <w:lang w:val="es-ES"/>
        </w:rPr>
        <w:t xml:space="preserve"> </w:t>
      </w:r>
      <w:r w:rsidR="0004686A" w:rsidRPr="0039025A">
        <w:rPr>
          <w:rFonts w:ascii="Palatino Linotype" w:eastAsia="Calibri" w:hAnsi="Palatino Linotype" w:cs="Arial"/>
          <w:color w:val="000000" w:themeColor="text1"/>
          <w:lang w:val="es-ES"/>
        </w:rPr>
        <w:t>Comisionad</w:t>
      </w:r>
      <w:r w:rsidRPr="0039025A">
        <w:rPr>
          <w:rFonts w:ascii="Palatino Linotype" w:eastAsia="Calibri" w:hAnsi="Palatino Linotype" w:cs="Arial"/>
          <w:color w:val="000000" w:themeColor="text1"/>
          <w:lang w:val="es-ES"/>
        </w:rPr>
        <w:t>a</w:t>
      </w:r>
      <w:r w:rsidR="0004686A" w:rsidRPr="0039025A">
        <w:rPr>
          <w:rFonts w:ascii="Palatino Linotype" w:eastAsia="Calibri" w:hAnsi="Palatino Linotype" w:cs="Arial"/>
          <w:color w:val="000000" w:themeColor="text1"/>
          <w:lang w:val="es-ES"/>
        </w:rPr>
        <w:t xml:space="preserve"> Ponente</w:t>
      </w:r>
      <w:r w:rsidR="006B31E7" w:rsidRPr="0039025A">
        <w:rPr>
          <w:rFonts w:ascii="Palatino Linotype" w:eastAsia="Calibri" w:hAnsi="Palatino Linotype" w:cs="Arial"/>
          <w:color w:val="000000" w:themeColor="text1"/>
          <w:lang w:val="es-ES"/>
        </w:rPr>
        <w:t>,</w:t>
      </w:r>
      <w:r w:rsidR="0004686A" w:rsidRPr="0039025A">
        <w:rPr>
          <w:rFonts w:ascii="Palatino Linotype" w:eastAsia="Calibri" w:hAnsi="Palatino Linotype" w:cs="Arial"/>
          <w:color w:val="000000" w:themeColor="text1"/>
          <w:lang w:val="es-ES"/>
        </w:rPr>
        <w:t xml:space="preserve"> con fundamento en lo dispuesto por el artículo 185 fracción II de la </w:t>
      </w:r>
      <w:r w:rsidR="00613655" w:rsidRPr="0039025A">
        <w:rPr>
          <w:rFonts w:ascii="Palatino Linotype" w:eastAsia="Calibri" w:hAnsi="Palatino Linotype" w:cs="Arial"/>
          <w:color w:val="000000" w:themeColor="text1"/>
          <w:lang w:val="es-ES"/>
        </w:rPr>
        <w:t>Ley de Transparencia y Acceso a la Información Pública del Estado de México y Municipios</w:t>
      </w:r>
      <w:r w:rsidR="0004686A" w:rsidRPr="0039025A">
        <w:rPr>
          <w:rFonts w:ascii="Palatino Linotype" w:eastAsia="Calibri" w:hAnsi="Palatino Linotype" w:cs="Arial"/>
          <w:color w:val="000000" w:themeColor="text1"/>
          <w:lang w:val="es-ES"/>
        </w:rPr>
        <w:t xml:space="preserve">, a través </w:t>
      </w:r>
      <w:r w:rsidR="006E4E2A" w:rsidRPr="0039025A">
        <w:rPr>
          <w:rFonts w:ascii="Palatino Linotype" w:eastAsia="Calibri" w:hAnsi="Palatino Linotype" w:cs="Arial"/>
          <w:color w:val="000000" w:themeColor="text1"/>
          <w:lang w:val="es-ES"/>
        </w:rPr>
        <w:t>del</w:t>
      </w:r>
      <w:r w:rsidR="0004686A" w:rsidRPr="0039025A">
        <w:rPr>
          <w:rFonts w:ascii="Palatino Linotype" w:eastAsia="Calibri" w:hAnsi="Palatino Linotype" w:cs="Arial"/>
          <w:color w:val="000000" w:themeColor="text1"/>
          <w:lang w:val="es-ES"/>
        </w:rPr>
        <w:t xml:space="preserve"> </w:t>
      </w:r>
      <w:r w:rsidR="00B81371" w:rsidRPr="0039025A">
        <w:rPr>
          <w:rFonts w:ascii="Palatino Linotype" w:eastAsia="Calibri" w:hAnsi="Palatino Linotype" w:cs="Arial"/>
          <w:color w:val="000000" w:themeColor="text1"/>
          <w:lang w:val="es-ES"/>
        </w:rPr>
        <w:t xml:space="preserve">acuerdo </w:t>
      </w:r>
      <w:r w:rsidR="00F147C6" w:rsidRPr="0039025A">
        <w:rPr>
          <w:rFonts w:ascii="Palatino Linotype" w:eastAsia="Calibri" w:hAnsi="Palatino Linotype" w:cs="Arial"/>
          <w:color w:val="000000" w:themeColor="text1"/>
          <w:lang w:val="es-ES"/>
        </w:rPr>
        <w:t xml:space="preserve">de admisión </w:t>
      </w:r>
      <w:r w:rsidR="00091F3E" w:rsidRPr="0039025A">
        <w:rPr>
          <w:rFonts w:ascii="Palatino Linotype" w:eastAsia="Calibri" w:hAnsi="Palatino Linotype" w:cs="Arial"/>
          <w:color w:val="000000" w:themeColor="text1"/>
          <w:lang w:val="es-ES"/>
        </w:rPr>
        <w:t>de</w:t>
      </w:r>
      <w:r w:rsidR="00395353" w:rsidRPr="0039025A">
        <w:rPr>
          <w:rFonts w:ascii="Palatino Linotype" w:eastAsia="Calibri" w:hAnsi="Palatino Linotype" w:cs="Arial"/>
          <w:color w:val="000000" w:themeColor="text1"/>
          <w:lang w:val="es-ES"/>
        </w:rPr>
        <w:t xml:space="preserve"> fecha </w:t>
      </w:r>
      <w:r w:rsidR="00AF7319" w:rsidRPr="0039025A">
        <w:rPr>
          <w:rFonts w:ascii="Palatino Linotype" w:eastAsia="Calibri" w:hAnsi="Palatino Linotype" w:cs="Arial"/>
          <w:color w:val="000000" w:themeColor="text1"/>
          <w:lang w:val="es-ES"/>
        </w:rPr>
        <w:t>veint</w:t>
      </w:r>
      <w:r w:rsidR="003E0075" w:rsidRPr="0039025A">
        <w:rPr>
          <w:rFonts w:ascii="Palatino Linotype" w:eastAsia="Calibri" w:hAnsi="Palatino Linotype" w:cs="Arial"/>
          <w:color w:val="000000" w:themeColor="text1"/>
          <w:lang w:val="es-ES"/>
        </w:rPr>
        <w:t>i</w:t>
      </w:r>
      <w:r w:rsidR="00411700" w:rsidRPr="0039025A">
        <w:rPr>
          <w:rFonts w:ascii="Palatino Linotype" w:eastAsia="Calibri" w:hAnsi="Palatino Linotype" w:cs="Arial"/>
          <w:color w:val="000000" w:themeColor="text1"/>
          <w:lang w:val="es-ES"/>
        </w:rPr>
        <w:t>siete</w:t>
      </w:r>
      <w:r w:rsidR="00BD6C40" w:rsidRPr="0039025A">
        <w:rPr>
          <w:rFonts w:ascii="Palatino Linotype" w:eastAsia="Calibri" w:hAnsi="Palatino Linotype" w:cs="Arial"/>
          <w:color w:val="000000" w:themeColor="text1"/>
          <w:lang w:val="es-ES"/>
        </w:rPr>
        <w:t xml:space="preserve"> (</w:t>
      </w:r>
      <w:r w:rsidR="00AF7319" w:rsidRPr="0039025A">
        <w:rPr>
          <w:rFonts w:ascii="Palatino Linotype" w:eastAsia="Calibri" w:hAnsi="Palatino Linotype" w:cs="Arial"/>
          <w:color w:val="000000" w:themeColor="text1"/>
          <w:lang w:val="es-ES"/>
        </w:rPr>
        <w:t>2</w:t>
      </w:r>
      <w:r w:rsidR="00411700" w:rsidRPr="0039025A">
        <w:rPr>
          <w:rFonts w:ascii="Palatino Linotype" w:eastAsia="Calibri" w:hAnsi="Palatino Linotype" w:cs="Arial"/>
          <w:color w:val="000000" w:themeColor="text1"/>
          <w:lang w:val="es-ES"/>
        </w:rPr>
        <w:t>7</w:t>
      </w:r>
      <w:r w:rsidR="00BD6C40" w:rsidRPr="0039025A">
        <w:rPr>
          <w:rFonts w:ascii="Palatino Linotype" w:eastAsia="Calibri" w:hAnsi="Palatino Linotype" w:cs="Arial"/>
          <w:color w:val="000000" w:themeColor="text1"/>
          <w:lang w:val="es-ES"/>
        </w:rPr>
        <w:t xml:space="preserve">) de </w:t>
      </w:r>
      <w:r w:rsidR="00411700" w:rsidRPr="0039025A">
        <w:rPr>
          <w:rFonts w:ascii="Palatino Linotype" w:eastAsia="Calibri" w:hAnsi="Palatino Linotype" w:cs="Arial"/>
          <w:color w:val="000000" w:themeColor="text1"/>
          <w:lang w:val="es-ES"/>
        </w:rPr>
        <w:t>mayo</w:t>
      </w:r>
      <w:r w:rsidR="00613655" w:rsidRPr="0039025A">
        <w:rPr>
          <w:rFonts w:ascii="Palatino Linotype" w:eastAsia="Calibri" w:hAnsi="Palatino Linotype" w:cs="Arial"/>
          <w:color w:val="000000" w:themeColor="text1"/>
          <w:lang w:val="es-ES"/>
        </w:rPr>
        <w:t xml:space="preserve"> de dos mil veinti</w:t>
      </w:r>
      <w:r w:rsidR="00751F6F" w:rsidRPr="0039025A">
        <w:rPr>
          <w:rFonts w:ascii="Palatino Linotype" w:eastAsia="Calibri" w:hAnsi="Palatino Linotype" w:cs="Arial"/>
          <w:color w:val="000000" w:themeColor="text1"/>
          <w:lang w:val="es-ES"/>
        </w:rPr>
        <w:t>dós</w:t>
      </w:r>
      <w:r w:rsidR="006A1047" w:rsidRPr="0039025A">
        <w:rPr>
          <w:rFonts w:ascii="Palatino Linotype" w:eastAsia="Calibri" w:hAnsi="Palatino Linotype" w:cs="Arial"/>
          <w:color w:val="000000" w:themeColor="text1"/>
          <w:lang w:val="es-ES"/>
        </w:rPr>
        <w:t xml:space="preserve">, </w:t>
      </w:r>
      <w:r w:rsidR="00B81371" w:rsidRPr="0039025A">
        <w:rPr>
          <w:rFonts w:ascii="Palatino Linotype" w:eastAsia="Calibri" w:hAnsi="Palatino Linotype" w:cs="Arial"/>
          <w:color w:val="000000" w:themeColor="text1"/>
          <w:lang w:val="es-ES"/>
        </w:rPr>
        <w:t xml:space="preserve">puso a </w:t>
      </w:r>
      <w:r w:rsidR="00875167" w:rsidRPr="0039025A">
        <w:rPr>
          <w:rFonts w:ascii="Palatino Linotype" w:eastAsia="Calibri" w:hAnsi="Palatino Linotype" w:cs="Arial"/>
          <w:color w:val="000000" w:themeColor="text1"/>
          <w:lang w:val="es-ES"/>
        </w:rPr>
        <w:t>disposición</w:t>
      </w:r>
      <w:r w:rsidR="00B81371" w:rsidRPr="0039025A">
        <w:rPr>
          <w:rFonts w:ascii="Palatino Linotype" w:eastAsia="Calibri" w:hAnsi="Palatino Linotype" w:cs="Arial"/>
          <w:color w:val="000000" w:themeColor="text1"/>
          <w:lang w:val="es-ES"/>
        </w:rPr>
        <w:t xml:space="preserve"> de las partes el expediente electrónico </w:t>
      </w:r>
      <w:r w:rsidR="00B81371" w:rsidRPr="0039025A">
        <w:rPr>
          <w:rFonts w:ascii="Palatino Linotype" w:eastAsia="Calibri" w:hAnsi="Palatino Linotype" w:cs="Arial"/>
          <w:color w:val="000000" w:themeColor="text1"/>
        </w:rPr>
        <w:t xml:space="preserve">vía </w:t>
      </w:r>
      <w:r w:rsidR="00B81371" w:rsidRPr="0039025A">
        <w:rPr>
          <w:rFonts w:ascii="Palatino Linotype" w:eastAsia="Calibri" w:hAnsi="Palatino Linotype" w:cs="Arial"/>
          <w:color w:val="000000" w:themeColor="text1"/>
          <w:lang w:val="es-ES"/>
        </w:rPr>
        <w:t xml:space="preserve">Sistema de Acceso a la Información Mexiquense </w:t>
      </w:r>
      <w:r w:rsidR="001468E9" w:rsidRPr="0039025A">
        <w:rPr>
          <w:rFonts w:ascii="Palatino Linotype" w:eastAsia="Calibri" w:hAnsi="Palatino Linotype" w:cs="Arial"/>
          <w:color w:val="000000" w:themeColor="text1"/>
          <w:lang w:val="es-ES"/>
        </w:rPr>
        <w:t>(</w:t>
      </w:r>
      <w:r w:rsidR="00B81371" w:rsidRPr="0039025A">
        <w:rPr>
          <w:rFonts w:ascii="Palatino Linotype" w:eastAsia="Calibri" w:hAnsi="Palatino Linotype" w:cs="Arial"/>
          <w:b/>
          <w:i/>
          <w:color w:val="000000" w:themeColor="text1"/>
          <w:lang w:val="es-ES"/>
        </w:rPr>
        <w:t>SAIMEX</w:t>
      </w:r>
      <w:r w:rsidR="001468E9" w:rsidRPr="0039025A">
        <w:rPr>
          <w:rFonts w:ascii="Palatino Linotype" w:eastAsia="Calibri" w:hAnsi="Palatino Linotype" w:cs="Arial"/>
          <w:b/>
          <w:i/>
          <w:color w:val="000000" w:themeColor="text1"/>
          <w:lang w:val="es-ES"/>
        </w:rPr>
        <w:t>)</w:t>
      </w:r>
      <w:r w:rsidR="00B81371" w:rsidRPr="0039025A">
        <w:rPr>
          <w:rFonts w:ascii="Palatino Linotype" w:eastAsia="Calibri" w:hAnsi="Palatino Linotype" w:cs="Arial"/>
          <w:b/>
          <w:color w:val="000000" w:themeColor="text1"/>
          <w:lang w:val="es-ES"/>
        </w:rPr>
        <w:t xml:space="preserve"> </w:t>
      </w:r>
      <w:r w:rsidR="00B81371" w:rsidRPr="0039025A">
        <w:rPr>
          <w:rFonts w:ascii="Palatino Linotype" w:eastAsia="Calibri" w:hAnsi="Palatino Linotype" w:cs="Arial"/>
          <w:color w:val="000000" w:themeColor="text1"/>
          <w:lang w:val="es-ES"/>
        </w:rPr>
        <w:t xml:space="preserve">a efecto de que en un plazo máximo de siete días </w:t>
      </w:r>
      <w:r w:rsidR="00875167" w:rsidRPr="0039025A">
        <w:rPr>
          <w:rFonts w:ascii="Palatino Linotype" w:eastAsia="Calibri" w:hAnsi="Palatino Linotype" w:cs="Arial"/>
          <w:color w:val="000000" w:themeColor="text1"/>
          <w:lang w:val="es-ES"/>
        </w:rPr>
        <w:t>manifestaran</w:t>
      </w:r>
      <w:r w:rsidR="00B81371" w:rsidRPr="0039025A">
        <w:rPr>
          <w:rFonts w:ascii="Palatino Linotype" w:eastAsia="Calibri" w:hAnsi="Palatino Linotype" w:cs="Arial"/>
          <w:color w:val="000000" w:themeColor="text1"/>
          <w:lang w:val="es-ES"/>
        </w:rPr>
        <w:t xml:space="preserve"> lo que a</w:t>
      </w:r>
      <w:r w:rsidR="003A2029" w:rsidRPr="0039025A">
        <w:rPr>
          <w:rFonts w:ascii="Palatino Linotype" w:eastAsia="Calibri" w:hAnsi="Palatino Linotype" w:cs="Arial"/>
          <w:color w:val="000000" w:themeColor="text1"/>
          <w:lang w:val="es-ES"/>
        </w:rPr>
        <w:t xml:space="preserve"> su</w:t>
      </w:r>
      <w:r w:rsidR="00B81371" w:rsidRPr="0039025A">
        <w:rPr>
          <w:rFonts w:ascii="Palatino Linotype" w:eastAsia="Calibri" w:hAnsi="Palatino Linotype" w:cs="Arial"/>
          <w:color w:val="000000" w:themeColor="text1"/>
          <w:lang w:val="es-ES"/>
        </w:rPr>
        <w:t xml:space="preserve"> derecho conviniera</w:t>
      </w:r>
      <w:r w:rsidR="00875167" w:rsidRPr="0039025A">
        <w:rPr>
          <w:rFonts w:ascii="Palatino Linotype" w:eastAsia="Calibri" w:hAnsi="Palatino Linotype" w:cs="Arial"/>
          <w:color w:val="000000" w:themeColor="text1"/>
          <w:lang w:val="es-ES"/>
        </w:rPr>
        <w:t>n</w:t>
      </w:r>
      <w:r w:rsidR="00032493" w:rsidRPr="0039025A">
        <w:rPr>
          <w:rFonts w:ascii="Palatino Linotype" w:eastAsia="Calibri" w:hAnsi="Palatino Linotype" w:cs="Arial"/>
          <w:color w:val="000000" w:themeColor="text1"/>
          <w:lang w:val="es-ES"/>
        </w:rPr>
        <w:t>,</w:t>
      </w:r>
      <w:r w:rsidR="00B81371" w:rsidRPr="0039025A">
        <w:rPr>
          <w:rFonts w:ascii="Palatino Linotype" w:eastAsia="Calibri" w:hAnsi="Palatino Linotype" w:cs="Arial"/>
          <w:color w:val="000000" w:themeColor="text1"/>
          <w:lang w:val="es-ES"/>
        </w:rPr>
        <w:t xml:space="preserve"> </w:t>
      </w:r>
      <w:r w:rsidR="00875167" w:rsidRPr="0039025A">
        <w:rPr>
          <w:rFonts w:ascii="Palatino Linotype" w:eastAsia="Calibri" w:hAnsi="Palatino Linotype" w:cs="Arial"/>
          <w:color w:val="000000" w:themeColor="text1"/>
          <w:lang w:val="es-ES"/>
        </w:rPr>
        <w:t>ofrecieran pruebas y</w:t>
      </w:r>
      <w:r w:rsidR="00132C06" w:rsidRPr="0039025A">
        <w:rPr>
          <w:rFonts w:ascii="Palatino Linotype" w:eastAsia="Calibri" w:hAnsi="Palatino Linotype" w:cs="Arial"/>
          <w:color w:val="000000" w:themeColor="text1"/>
          <w:lang w:val="es-ES"/>
        </w:rPr>
        <w:t xml:space="preserve"> </w:t>
      </w:r>
      <w:r w:rsidR="00875167" w:rsidRPr="0039025A">
        <w:rPr>
          <w:rFonts w:ascii="Palatino Linotype" w:eastAsia="Calibri" w:hAnsi="Palatino Linotype" w:cs="Arial"/>
          <w:color w:val="000000" w:themeColor="text1"/>
          <w:lang w:val="es-ES"/>
        </w:rPr>
        <w:t>alegatos según corresponda a</w:t>
      </w:r>
      <w:r w:rsidR="004C20F2" w:rsidRPr="0039025A">
        <w:rPr>
          <w:rFonts w:ascii="Palatino Linotype" w:eastAsia="Calibri" w:hAnsi="Palatino Linotype" w:cs="Arial"/>
          <w:color w:val="000000" w:themeColor="text1"/>
          <w:lang w:val="es-ES"/>
        </w:rPr>
        <w:t xml:space="preserve"> </w:t>
      </w:r>
      <w:r w:rsidR="00875167" w:rsidRPr="0039025A">
        <w:rPr>
          <w:rFonts w:ascii="Palatino Linotype" w:eastAsia="Calibri" w:hAnsi="Palatino Linotype" w:cs="Arial"/>
          <w:color w:val="000000" w:themeColor="text1"/>
          <w:lang w:val="es-ES"/>
        </w:rPr>
        <w:t>l</w:t>
      </w:r>
      <w:r w:rsidR="004C20F2" w:rsidRPr="0039025A">
        <w:rPr>
          <w:rFonts w:ascii="Palatino Linotype" w:eastAsia="Calibri" w:hAnsi="Palatino Linotype" w:cs="Arial"/>
          <w:color w:val="000000" w:themeColor="text1"/>
          <w:lang w:val="es-ES"/>
        </w:rPr>
        <w:t>os</w:t>
      </w:r>
      <w:r w:rsidR="00875167" w:rsidRPr="0039025A">
        <w:rPr>
          <w:rFonts w:ascii="Palatino Linotype" w:eastAsia="Calibri" w:hAnsi="Palatino Linotype" w:cs="Arial"/>
          <w:color w:val="000000" w:themeColor="text1"/>
          <w:lang w:val="es-ES"/>
        </w:rPr>
        <w:t xml:space="preserve"> caso</w:t>
      </w:r>
      <w:r w:rsidR="004C20F2" w:rsidRPr="0039025A">
        <w:rPr>
          <w:rFonts w:ascii="Palatino Linotype" w:eastAsia="Calibri" w:hAnsi="Palatino Linotype" w:cs="Arial"/>
          <w:color w:val="000000" w:themeColor="text1"/>
          <w:lang w:val="es-ES"/>
        </w:rPr>
        <w:t>s</w:t>
      </w:r>
      <w:r w:rsidR="00875167" w:rsidRPr="0039025A">
        <w:rPr>
          <w:rFonts w:ascii="Palatino Linotype" w:eastAsia="Calibri" w:hAnsi="Palatino Linotype" w:cs="Arial"/>
          <w:color w:val="000000" w:themeColor="text1"/>
          <w:lang w:val="es-ES"/>
        </w:rPr>
        <w:t xml:space="preserve"> concreto</w:t>
      </w:r>
      <w:r w:rsidR="004C20F2" w:rsidRPr="0039025A">
        <w:rPr>
          <w:rFonts w:ascii="Palatino Linotype" w:eastAsia="Calibri" w:hAnsi="Palatino Linotype" w:cs="Arial"/>
          <w:color w:val="000000" w:themeColor="text1"/>
          <w:lang w:val="es-ES"/>
        </w:rPr>
        <w:t>s</w:t>
      </w:r>
      <w:r w:rsidR="00875167" w:rsidRPr="0039025A">
        <w:rPr>
          <w:rFonts w:ascii="Palatino Linotype" w:eastAsia="Calibri" w:hAnsi="Palatino Linotype" w:cs="Arial"/>
          <w:color w:val="000000" w:themeColor="text1"/>
          <w:lang w:val="es-ES"/>
        </w:rPr>
        <w:t xml:space="preserve">, </w:t>
      </w:r>
      <w:r w:rsidR="00F147C6" w:rsidRPr="0039025A">
        <w:rPr>
          <w:rFonts w:ascii="Palatino Linotype" w:eastAsia="Calibri" w:hAnsi="Palatino Linotype" w:cs="Arial"/>
          <w:color w:val="000000" w:themeColor="text1"/>
          <w:lang w:val="es-ES"/>
        </w:rPr>
        <w:t>de esta forma</w:t>
      </w:r>
      <w:r w:rsidR="00875167" w:rsidRPr="0039025A">
        <w:rPr>
          <w:rFonts w:ascii="Palatino Linotype" w:eastAsia="Calibri" w:hAnsi="Palatino Linotype" w:cs="Arial"/>
          <w:color w:val="000000" w:themeColor="text1"/>
          <w:lang w:val="es-ES"/>
        </w:rPr>
        <w:t xml:space="preserve"> para que el </w:t>
      </w:r>
      <w:r w:rsidR="00875167" w:rsidRPr="0039025A">
        <w:rPr>
          <w:rFonts w:ascii="Palatino Linotype" w:eastAsia="Calibri" w:hAnsi="Palatino Linotype" w:cs="Arial"/>
          <w:b/>
          <w:color w:val="000000" w:themeColor="text1"/>
          <w:lang w:val="es-ES"/>
        </w:rPr>
        <w:t>SUJETO OBLIGADO</w:t>
      </w:r>
      <w:r w:rsidR="00875167" w:rsidRPr="0039025A">
        <w:rPr>
          <w:rFonts w:ascii="Palatino Linotype" w:eastAsia="Calibri" w:hAnsi="Palatino Linotype" w:cs="Arial"/>
          <w:color w:val="000000" w:themeColor="text1"/>
          <w:lang w:val="es-ES"/>
        </w:rPr>
        <w:t xml:space="preserve"> </w:t>
      </w:r>
      <w:r w:rsidR="00B81371" w:rsidRPr="0039025A">
        <w:rPr>
          <w:rFonts w:ascii="Palatino Linotype" w:eastAsia="Calibri" w:hAnsi="Palatino Linotype" w:cs="Arial"/>
          <w:color w:val="000000" w:themeColor="text1"/>
          <w:lang w:val="es-ES"/>
        </w:rPr>
        <w:t>presentar</w:t>
      </w:r>
      <w:r w:rsidR="003A03D0" w:rsidRPr="0039025A">
        <w:rPr>
          <w:rFonts w:ascii="Palatino Linotype" w:eastAsia="Calibri" w:hAnsi="Palatino Linotype" w:cs="Arial"/>
          <w:color w:val="000000" w:themeColor="text1"/>
          <w:lang w:val="es-ES"/>
        </w:rPr>
        <w:t>a</w:t>
      </w:r>
      <w:r w:rsidR="00B81371" w:rsidRPr="0039025A">
        <w:rPr>
          <w:rFonts w:ascii="Palatino Linotype" w:eastAsia="Calibri" w:hAnsi="Palatino Linotype" w:cs="Arial"/>
          <w:color w:val="000000" w:themeColor="text1"/>
          <w:lang w:val="es-ES"/>
        </w:rPr>
        <w:t xml:space="preserve"> el </w:t>
      </w:r>
      <w:r w:rsidR="00556F72" w:rsidRPr="0039025A">
        <w:rPr>
          <w:rFonts w:ascii="Palatino Linotype" w:eastAsia="Calibri" w:hAnsi="Palatino Linotype" w:cs="Arial"/>
          <w:color w:val="000000" w:themeColor="text1"/>
          <w:lang w:val="es-ES"/>
        </w:rPr>
        <w:t xml:space="preserve">informe justificado </w:t>
      </w:r>
      <w:r w:rsidR="00875167" w:rsidRPr="0039025A">
        <w:rPr>
          <w:rFonts w:ascii="Palatino Linotype" w:eastAsia="Calibri" w:hAnsi="Palatino Linotype" w:cs="Arial"/>
          <w:color w:val="000000" w:themeColor="text1"/>
          <w:lang w:val="es-ES"/>
        </w:rPr>
        <w:t>procedente</w:t>
      </w:r>
      <w:r w:rsidR="00787184" w:rsidRPr="0039025A">
        <w:rPr>
          <w:rFonts w:ascii="Palatino Linotype" w:eastAsia="Calibri" w:hAnsi="Palatino Linotype" w:cs="Arial"/>
          <w:color w:val="000000" w:themeColor="text1"/>
          <w:lang w:val="es-ES"/>
        </w:rPr>
        <w:t>.</w:t>
      </w:r>
    </w:p>
    <w:p w14:paraId="67D7209A" w14:textId="77777777" w:rsidR="001B32B2" w:rsidRPr="0039025A" w:rsidRDefault="001B32B2" w:rsidP="001B32B2">
      <w:pPr>
        <w:pStyle w:val="Prrafodelista"/>
        <w:rPr>
          <w:rFonts w:ascii="Palatino Linotype" w:eastAsia="Calibri" w:hAnsi="Palatino Linotype" w:cs="Arial"/>
          <w:color w:val="000000" w:themeColor="text1"/>
          <w:lang w:val="es-ES"/>
        </w:rPr>
      </w:pPr>
    </w:p>
    <w:p w14:paraId="71652FF2" w14:textId="77777777" w:rsidR="00411700" w:rsidRPr="0039025A" w:rsidRDefault="009537F3" w:rsidP="003E0075">
      <w:pPr>
        <w:pStyle w:val="Prrafodelista"/>
        <w:numPr>
          <w:ilvl w:val="0"/>
          <w:numId w:val="1"/>
        </w:numPr>
        <w:tabs>
          <w:tab w:val="left" w:pos="426"/>
        </w:tabs>
        <w:spacing w:line="360" w:lineRule="auto"/>
        <w:jc w:val="both"/>
        <w:rPr>
          <w:rFonts w:ascii="Palatino Linotype" w:hAnsi="Palatino Linotype"/>
          <w:color w:val="000000" w:themeColor="text1"/>
        </w:rPr>
      </w:pPr>
      <w:r w:rsidRPr="0039025A">
        <w:rPr>
          <w:rFonts w:ascii="Palatino Linotype" w:eastAsia="Calibri" w:hAnsi="Palatino Linotype" w:cs="Arial"/>
          <w:color w:val="000000" w:themeColor="text1"/>
          <w:lang w:val="es-ES"/>
        </w:rPr>
        <w:lastRenderedPageBreak/>
        <w:t>De las constancias que obran en el expediente elec</w:t>
      </w:r>
      <w:r w:rsidR="00AF7319" w:rsidRPr="0039025A">
        <w:rPr>
          <w:rFonts w:ascii="Palatino Linotype" w:eastAsia="Calibri" w:hAnsi="Palatino Linotype" w:cs="Arial"/>
          <w:color w:val="000000" w:themeColor="text1"/>
          <w:lang w:val="es-ES"/>
        </w:rPr>
        <w:t xml:space="preserve">trónico del SAIMEX, se aprecia </w:t>
      </w:r>
      <w:r w:rsidR="00411700" w:rsidRPr="0039025A">
        <w:rPr>
          <w:rFonts w:ascii="Palatino Linotype" w:eastAsia="Calibri" w:hAnsi="Palatino Linotype" w:cs="Arial"/>
          <w:color w:val="000000" w:themeColor="text1"/>
          <w:lang w:val="es-ES"/>
        </w:rPr>
        <w:t>que, tanto el Sujeto Obligado como el Recurrente fueron omisos en realizar manifestaciones; se inserta imagen de referencia:</w:t>
      </w:r>
    </w:p>
    <w:p w14:paraId="1BA88AC2" w14:textId="77777777" w:rsidR="00411700" w:rsidRPr="0039025A" w:rsidRDefault="00411700" w:rsidP="00411700">
      <w:pPr>
        <w:pStyle w:val="Prrafodelista"/>
        <w:rPr>
          <w:rFonts w:ascii="Palatino Linotype" w:eastAsia="Calibri" w:hAnsi="Palatino Linotype" w:cs="Arial"/>
          <w:color w:val="000000" w:themeColor="text1"/>
          <w:lang w:val="es-ES"/>
        </w:rPr>
      </w:pPr>
    </w:p>
    <w:p w14:paraId="4A53C228" w14:textId="49C0229F" w:rsidR="00411700" w:rsidRPr="0039025A" w:rsidRDefault="0038465B" w:rsidP="00411700">
      <w:pPr>
        <w:pStyle w:val="Prrafodelista"/>
        <w:tabs>
          <w:tab w:val="left" w:pos="426"/>
        </w:tabs>
        <w:spacing w:line="360" w:lineRule="auto"/>
        <w:ind w:left="0"/>
        <w:jc w:val="both"/>
        <w:rPr>
          <w:rFonts w:ascii="Palatino Linotype" w:hAnsi="Palatino Linotype"/>
          <w:color w:val="000000" w:themeColor="text1"/>
        </w:rPr>
      </w:pPr>
      <w:r w:rsidRPr="0039025A">
        <w:rPr>
          <w:rFonts w:ascii="Palatino Linotype" w:hAnsi="Palatino Linotype"/>
          <w:noProof/>
          <w:color w:val="000000" w:themeColor="text1"/>
          <w:lang w:eastAsia="es-MX"/>
        </w:rPr>
        <w:drawing>
          <wp:inline distT="0" distB="0" distL="0" distR="0" wp14:anchorId="6AFD0A98" wp14:editId="5CE4F3F7">
            <wp:extent cx="5612130" cy="16586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658620"/>
                    </a:xfrm>
                    <a:prstGeom prst="rect">
                      <a:avLst/>
                    </a:prstGeom>
                  </pic:spPr>
                </pic:pic>
              </a:graphicData>
            </a:graphic>
          </wp:inline>
        </w:drawing>
      </w:r>
    </w:p>
    <w:p w14:paraId="1954E4C9" w14:textId="77777777" w:rsidR="00411700" w:rsidRPr="0039025A" w:rsidRDefault="00411700" w:rsidP="00411700">
      <w:pPr>
        <w:pStyle w:val="Prrafodelista"/>
        <w:tabs>
          <w:tab w:val="left" w:pos="426"/>
        </w:tabs>
        <w:spacing w:line="360" w:lineRule="auto"/>
        <w:ind w:left="0"/>
        <w:jc w:val="both"/>
        <w:rPr>
          <w:rFonts w:ascii="Palatino Linotype" w:hAnsi="Palatino Linotype"/>
          <w:color w:val="000000" w:themeColor="text1"/>
        </w:rPr>
      </w:pPr>
    </w:p>
    <w:p w14:paraId="5F636E43" w14:textId="77777777" w:rsidR="00411700" w:rsidRPr="0039025A" w:rsidRDefault="00411700" w:rsidP="00411700">
      <w:pPr>
        <w:pStyle w:val="Prrafodelista"/>
        <w:numPr>
          <w:ilvl w:val="0"/>
          <w:numId w:val="1"/>
        </w:numPr>
        <w:tabs>
          <w:tab w:val="left" w:pos="284"/>
        </w:tabs>
        <w:spacing w:line="360" w:lineRule="auto"/>
        <w:jc w:val="both"/>
        <w:rPr>
          <w:rFonts w:ascii="Palatino Linotype" w:hAnsi="Palatino Linotype" w:cs="Arial"/>
        </w:rPr>
      </w:pPr>
      <w:r w:rsidRPr="0039025A">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0489DD41" w14:textId="77777777" w:rsidR="00411700" w:rsidRPr="0039025A" w:rsidRDefault="00411700" w:rsidP="00411700">
      <w:pPr>
        <w:pStyle w:val="Prrafodelista"/>
        <w:tabs>
          <w:tab w:val="left" w:pos="284"/>
        </w:tabs>
        <w:spacing w:line="360" w:lineRule="auto"/>
        <w:ind w:left="0"/>
        <w:jc w:val="both"/>
        <w:rPr>
          <w:rFonts w:ascii="Palatino Linotype" w:hAnsi="Palatino Linotype" w:cs="Arial"/>
        </w:rPr>
      </w:pPr>
    </w:p>
    <w:p w14:paraId="37F9C315" w14:textId="77777777" w:rsidR="00411700" w:rsidRPr="0039025A" w:rsidRDefault="00411700" w:rsidP="00411700">
      <w:pPr>
        <w:pStyle w:val="m1609377113336227858gmail-msonormal"/>
        <w:shd w:val="clear" w:color="auto" w:fill="FFFFFF"/>
        <w:tabs>
          <w:tab w:val="left" w:pos="284"/>
        </w:tabs>
        <w:spacing w:before="0" w:beforeAutospacing="0" w:after="0" w:afterAutospacing="0" w:line="360" w:lineRule="auto"/>
        <w:ind w:left="567" w:right="567"/>
        <w:jc w:val="both"/>
        <w:rPr>
          <w:rFonts w:ascii="Palatino Linotype" w:hAnsi="Palatino Linotype" w:cs="Arial"/>
          <w:i/>
          <w:iCs/>
          <w:color w:val="222222"/>
          <w:lang w:val="es-ES_tradnl"/>
        </w:rPr>
      </w:pPr>
      <w:r w:rsidRPr="0039025A">
        <w:rPr>
          <w:rFonts w:ascii="Palatino Linotype" w:hAnsi="Palatino Linotype" w:cs="Arial"/>
          <w:b/>
          <w:bCs/>
          <w:i/>
          <w:iCs/>
          <w:color w:val="222222"/>
          <w:sz w:val="22"/>
          <w:lang w:val="es-ES_tradnl"/>
        </w:rPr>
        <w:t>QUEJA, RECURSO DE. LA OMISION DE RENDIR EL INFORME RESPECTIVO NO IMPIDE QUE SE RESUELV</w:t>
      </w:r>
      <w:r w:rsidRPr="0039025A">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w:t>
      </w:r>
      <w:r w:rsidRPr="0039025A">
        <w:rPr>
          <w:rFonts w:ascii="Palatino Linotype" w:hAnsi="Palatino Linotype" w:cs="Arial"/>
          <w:i/>
          <w:iCs/>
          <w:color w:val="222222"/>
          <w:sz w:val="22"/>
          <w:lang w:val="es-ES_tradnl"/>
        </w:rPr>
        <w:lastRenderedPageBreak/>
        <w:t>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03BDC683" w14:textId="77777777" w:rsidR="00411700" w:rsidRPr="0039025A" w:rsidRDefault="00411700" w:rsidP="00411700">
      <w:pPr>
        <w:pStyle w:val="m1609377113336227858gmail-msonormal"/>
        <w:shd w:val="clear" w:color="auto" w:fill="FFFFFF"/>
        <w:tabs>
          <w:tab w:val="left" w:pos="284"/>
        </w:tabs>
        <w:spacing w:before="0" w:beforeAutospacing="0" w:after="0" w:afterAutospacing="0" w:line="360" w:lineRule="auto"/>
        <w:ind w:right="567"/>
        <w:jc w:val="both"/>
        <w:rPr>
          <w:rFonts w:ascii="Palatino Linotype" w:hAnsi="Palatino Linotype" w:cs="Arial"/>
          <w:color w:val="222222"/>
          <w:sz w:val="19"/>
          <w:szCs w:val="19"/>
        </w:rPr>
      </w:pPr>
    </w:p>
    <w:p w14:paraId="227546D0" w14:textId="77777777" w:rsidR="00411700" w:rsidRPr="0039025A" w:rsidRDefault="00411700" w:rsidP="00411700">
      <w:pPr>
        <w:pStyle w:val="Prrafodelista"/>
        <w:numPr>
          <w:ilvl w:val="0"/>
          <w:numId w:val="1"/>
        </w:numPr>
        <w:tabs>
          <w:tab w:val="left" w:pos="284"/>
        </w:tabs>
        <w:spacing w:line="360" w:lineRule="auto"/>
        <w:jc w:val="both"/>
        <w:rPr>
          <w:rFonts w:ascii="Palatino Linotype" w:hAnsi="Palatino Linotype" w:cs="Arial"/>
          <w:b/>
          <w:bCs/>
          <w:lang w:eastAsia="es-MX"/>
        </w:rPr>
      </w:pPr>
      <w:r w:rsidRPr="0039025A">
        <w:rPr>
          <w:rFonts w:ascii="Palatino Linotype" w:hAnsi="Palatino Linotype" w:cs="Arial"/>
          <w:color w:val="222222"/>
        </w:rPr>
        <w:t>Por lo cual se reitera, que la falta de informe justificado no impide que este Órgano Garante conozca y resuelva el recurso de revisión, solo propicia que el </w:t>
      </w:r>
      <w:r w:rsidRPr="0039025A">
        <w:rPr>
          <w:rFonts w:ascii="Palatino Linotype" w:hAnsi="Palatino Linotype" w:cs="Arial"/>
          <w:b/>
          <w:bCs/>
          <w:color w:val="222222"/>
        </w:rPr>
        <w:t>SUJETO OBLIGADO</w:t>
      </w:r>
      <w:r w:rsidRPr="0039025A">
        <w:rPr>
          <w:rFonts w:ascii="Palatino Linotype" w:hAnsi="Palatino Linotype" w:cs="Arial"/>
          <w:color w:val="222222"/>
        </w:rPr>
        <w:t> pierda la oportunidad de justificar su falta de respuesta y manifestar lo que a su derecho convenga.</w:t>
      </w:r>
    </w:p>
    <w:p w14:paraId="2740F533" w14:textId="77777777" w:rsidR="00411700" w:rsidRPr="0039025A" w:rsidRDefault="00411700" w:rsidP="00411700">
      <w:pPr>
        <w:pStyle w:val="Prrafodelista"/>
        <w:tabs>
          <w:tab w:val="left" w:pos="426"/>
        </w:tabs>
        <w:spacing w:line="360" w:lineRule="auto"/>
        <w:ind w:left="0"/>
        <w:jc w:val="both"/>
        <w:rPr>
          <w:rFonts w:ascii="Palatino Linotype" w:hAnsi="Palatino Linotype"/>
          <w:color w:val="000000" w:themeColor="text1"/>
        </w:rPr>
      </w:pPr>
    </w:p>
    <w:p w14:paraId="3001AA57" w14:textId="006043BB" w:rsidR="008965EF" w:rsidRPr="0039025A" w:rsidRDefault="000A0A85" w:rsidP="00335793">
      <w:pPr>
        <w:pStyle w:val="Prrafodelista"/>
        <w:numPr>
          <w:ilvl w:val="0"/>
          <w:numId w:val="1"/>
        </w:numPr>
        <w:tabs>
          <w:tab w:val="left" w:pos="426"/>
        </w:tabs>
        <w:spacing w:line="360" w:lineRule="auto"/>
        <w:jc w:val="both"/>
        <w:rPr>
          <w:rFonts w:ascii="Palatino Linotype" w:hAnsi="Palatino Linotype"/>
          <w:color w:val="000000" w:themeColor="text1"/>
        </w:rPr>
      </w:pPr>
      <w:bookmarkStart w:id="3" w:name="_Toc461555889"/>
      <w:bookmarkStart w:id="4" w:name="_Toc466371858"/>
      <w:r w:rsidRPr="0039025A">
        <w:rPr>
          <w:rFonts w:ascii="Palatino Linotype" w:hAnsi="Palatino Linotype" w:cs="Arial"/>
          <w:color w:val="000000" w:themeColor="text1"/>
        </w:rPr>
        <w:t xml:space="preserve">El </w:t>
      </w:r>
      <w:r w:rsidR="0038465B" w:rsidRPr="0039025A">
        <w:rPr>
          <w:rFonts w:ascii="Palatino Linotype" w:hAnsi="Palatino Linotype" w:cs="Arial"/>
          <w:color w:val="000000" w:themeColor="text1"/>
        </w:rPr>
        <w:t>veinticuatro</w:t>
      </w:r>
      <w:r w:rsidR="00E23CA4" w:rsidRPr="0039025A">
        <w:rPr>
          <w:rFonts w:ascii="Palatino Linotype" w:hAnsi="Palatino Linotype" w:cs="Arial"/>
          <w:color w:val="000000" w:themeColor="text1"/>
        </w:rPr>
        <w:t xml:space="preserve"> (</w:t>
      </w:r>
      <w:r w:rsidR="0038465B" w:rsidRPr="0039025A">
        <w:rPr>
          <w:rFonts w:ascii="Palatino Linotype" w:hAnsi="Palatino Linotype" w:cs="Arial"/>
          <w:color w:val="000000" w:themeColor="text1"/>
        </w:rPr>
        <w:t>24</w:t>
      </w:r>
      <w:r w:rsidR="00E23CA4" w:rsidRPr="0039025A">
        <w:rPr>
          <w:rFonts w:ascii="Palatino Linotype" w:hAnsi="Palatino Linotype" w:cs="Arial"/>
          <w:color w:val="000000" w:themeColor="text1"/>
        </w:rPr>
        <w:t xml:space="preserve">) de </w:t>
      </w:r>
      <w:r w:rsidR="0044013B" w:rsidRPr="0039025A">
        <w:rPr>
          <w:rFonts w:ascii="Palatino Linotype" w:hAnsi="Palatino Linotype" w:cs="Arial"/>
          <w:color w:val="000000" w:themeColor="text1"/>
        </w:rPr>
        <w:t>agosto</w:t>
      </w:r>
      <w:r w:rsidR="00E23CA4" w:rsidRPr="0039025A">
        <w:rPr>
          <w:rFonts w:ascii="Palatino Linotype" w:hAnsi="Palatino Linotype" w:cs="Arial"/>
          <w:color w:val="000000" w:themeColor="text1"/>
        </w:rPr>
        <w:t xml:space="preserve"> de dos mil veintidós, </w:t>
      </w:r>
      <w:r w:rsidR="00041DCC" w:rsidRPr="0039025A">
        <w:rPr>
          <w:rFonts w:ascii="Palatino Linotype" w:hAnsi="Palatino Linotype" w:cs="Arial"/>
          <w:color w:val="000000" w:themeColor="text1"/>
        </w:rPr>
        <w:t>la Comisionada Ponente d</w:t>
      </w:r>
      <w:r w:rsidR="00291A54" w:rsidRPr="0039025A">
        <w:rPr>
          <w:rFonts w:ascii="Palatino Linotype" w:hAnsi="Palatino Linotype" w:cs="Arial"/>
          <w:color w:val="000000" w:themeColor="text1"/>
        </w:rPr>
        <w:t xml:space="preserve">ecretó el cierre de instrucción. </w:t>
      </w:r>
      <w:r w:rsidR="0038465B" w:rsidRPr="0039025A">
        <w:rPr>
          <w:rFonts w:ascii="Palatino Linotype" w:hAnsi="Palatino Linotype" w:cs="Arial"/>
          <w:color w:val="000000" w:themeColor="text1"/>
        </w:rPr>
        <w:t>P</w:t>
      </w:r>
      <w:r w:rsidR="00AD6AC5" w:rsidRPr="0039025A">
        <w:rPr>
          <w:rFonts w:ascii="Palatino Linotype" w:hAnsi="Palatino Linotype" w:cs="Arial"/>
          <w:color w:val="000000" w:themeColor="text1"/>
        </w:rPr>
        <w:t>or lo que ordenó turnar el expediente para su resolución, misma que ahora se pronuncia</w:t>
      </w:r>
      <w:r w:rsidR="009537F3" w:rsidRPr="0039025A">
        <w:rPr>
          <w:rFonts w:ascii="Palatino Linotype" w:hAnsi="Palatino Linotype" w:cs="Arial"/>
          <w:color w:val="000000" w:themeColor="text1"/>
        </w:rPr>
        <w:t>.</w:t>
      </w:r>
    </w:p>
    <w:p w14:paraId="6409D30C" w14:textId="77777777" w:rsidR="00291A54" w:rsidRPr="0039025A" w:rsidRDefault="00291A54" w:rsidP="00291A54">
      <w:pPr>
        <w:pStyle w:val="Prrafodelista"/>
        <w:rPr>
          <w:rFonts w:ascii="Palatino Linotype" w:hAnsi="Palatino Linotype"/>
          <w:color w:val="000000" w:themeColor="text1"/>
        </w:rPr>
      </w:pPr>
    </w:p>
    <w:p w14:paraId="5CB47E4D" w14:textId="272D7EDF" w:rsidR="00C33279" w:rsidRPr="0039025A" w:rsidRDefault="007C0013" w:rsidP="00B31E90">
      <w:pPr>
        <w:pStyle w:val="Ttulo1"/>
        <w:spacing w:before="0"/>
        <w:jc w:val="center"/>
        <w:rPr>
          <w:b/>
          <w:color w:val="000000" w:themeColor="text1"/>
        </w:rPr>
      </w:pPr>
      <w:bookmarkStart w:id="5" w:name="_Toc87456485"/>
      <w:r w:rsidRPr="0039025A">
        <w:rPr>
          <w:b/>
          <w:color w:val="000000" w:themeColor="text1"/>
        </w:rPr>
        <w:t>CONSIDERANDO</w:t>
      </w:r>
      <w:bookmarkEnd w:id="3"/>
      <w:bookmarkEnd w:id="4"/>
      <w:bookmarkEnd w:id="5"/>
    </w:p>
    <w:p w14:paraId="629A5BE2" w14:textId="56C3E7D5" w:rsidR="007C0013" w:rsidRPr="0039025A"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7456486"/>
      <w:r w:rsidRPr="0039025A">
        <w:rPr>
          <w:rFonts w:ascii="Palatino Linotype" w:hAnsi="Palatino Linotype"/>
          <w:b/>
          <w:color w:val="000000" w:themeColor="text1"/>
          <w:sz w:val="24"/>
        </w:rPr>
        <w:t>PRIMERO. De la competencia</w:t>
      </w:r>
      <w:bookmarkEnd w:id="6"/>
      <w:bookmarkEnd w:id="7"/>
      <w:bookmarkEnd w:id="8"/>
    </w:p>
    <w:p w14:paraId="60FBD8C7" w14:textId="77777777" w:rsidR="00FC1DA7" w:rsidRPr="0039025A" w:rsidRDefault="00FC1DA7" w:rsidP="00B31E90">
      <w:pPr>
        <w:rPr>
          <w:rFonts w:ascii="Palatino Linotype" w:hAnsi="Palatino Linotype"/>
          <w:color w:val="000000" w:themeColor="text1"/>
          <w:lang w:eastAsia="en-US"/>
        </w:rPr>
      </w:pPr>
    </w:p>
    <w:p w14:paraId="0BF52B18" w14:textId="515C3AEB" w:rsidR="005A228F" w:rsidRPr="0039025A"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39025A">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39025A">
        <w:rPr>
          <w:rFonts w:ascii="Palatino Linotype" w:eastAsia="Calibri" w:hAnsi="Palatino Linotype" w:cs="Times New Roman"/>
          <w:color w:val="000000" w:themeColor="text1"/>
          <w:lang w:val="es-ES"/>
        </w:rPr>
        <w:t xml:space="preserve">etente para conocer y resolver </w:t>
      </w:r>
      <w:r w:rsidRPr="0039025A">
        <w:rPr>
          <w:rFonts w:ascii="Palatino Linotype" w:eastAsia="Calibri" w:hAnsi="Palatino Linotype" w:cs="Times New Roman"/>
          <w:color w:val="000000" w:themeColor="text1"/>
          <w:lang w:val="es-ES"/>
        </w:rPr>
        <w:t xml:space="preserve">el presente recurso de conformidad con el artículo: 6, apartado A, fracción IV de la </w:t>
      </w:r>
      <w:r w:rsidRPr="0039025A">
        <w:rPr>
          <w:rFonts w:ascii="Palatino Linotype" w:eastAsia="Calibri" w:hAnsi="Palatino Linotype" w:cs="Times New Roman"/>
          <w:b/>
          <w:color w:val="000000" w:themeColor="text1"/>
          <w:lang w:val="es-ES"/>
        </w:rPr>
        <w:t>Constitución Política de los Estados Unidos Mexicanos</w:t>
      </w:r>
      <w:r w:rsidRPr="0039025A">
        <w:rPr>
          <w:rFonts w:ascii="Palatino Linotype" w:eastAsia="Calibri" w:hAnsi="Palatino Linotype" w:cs="Times New Roman"/>
          <w:color w:val="000000" w:themeColor="text1"/>
          <w:lang w:val="es-ES"/>
        </w:rPr>
        <w:t xml:space="preserve">; 5, párrafos </w:t>
      </w:r>
      <w:r w:rsidR="000B7C4F" w:rsidRPr="0039025A">
        <w:rPr>
          <w:rFonts w:ascii="Palatino Linotype" w:eastAsia="Calibri" w:hAnsi="Palatino Linotype" w:cs="Times New Roman"/>
          <w:color w:val="000000" w:themeColor="text1"/>
          <w:lang w:val="es-ES"/>
        </w:rPr>
        <w:t>trigésimo, trigésimo primero y trigésimo segundo</w:t>
      </w:r>
      <w:r w:rsidR="004F785F" w:rsidRPr="0039025A">
        <w:rPr>
          <w:rFonts w:ascii="Palatino Linotype" w:eastAsia="Calibri" w:hAnsi="Palatino Linotype" w:cs="Times New Roman"/>
          <w:color w:val="000000" w:themeColor="text1"/>
          <w:lang w:val="es-ES"/>
        </w:rPr>
        <w:t>,</w:t>
      </w:r>
      <w:r w:rsidRPr="0039025A">
        <w:rPr>
          <w:rFonts w:ascii="Palatino Linotype" w:eastAsia="Calibri" w:hAnsi="Palatino Linotype" w:cs="Times New Roman"/>
          <w:color w:val="000000" w:themeColor="text1"/>
          <w:lang w:val="es-ES"/>
        </w:rPr>
        <w:t xml:space="preserve"> fracciones IV y V</w:t>
      </w:r>
      <w:r w:rsidR="004F785F" w:rsidRPr="0039025A">
        <w:rPr>
          <w:rFonts w:ascii="Palatino Linotype" w:eastAsia="Calibri" w:hAnsi="Palatino Linotype" w:cs="Times New Roman"/>
          <w:color w:val="000000" w:themeColor="text1"/>
          <w:lang w:val="es-ES"/>
        </w:rPr>
        <w:t>,</w:t>
      </w:r>
      <w:r w:rsidRPr="0039025A">
        <w:rPr>
          <w:rFonts w:ascii="Palatino Linotype" w:eastAsia="Calibri" w:hAnsi="Palatino Linotype" w:cs="Times New Roman"/>
          <w:color w:val="000000" w:themeColor="text1"/>
          <w:lang w:val="es-ES"/>
        </w:rPr>
        <w:t xml:space="preserve"> de la </w:t>
      </w:r>
      <w:r w:rsidRPr="0039025A">
        <w:rPr>
          <w:rFonts w:ascii="Palatino Linotype" w:eastAsia="Calibri" w:hAnsi="Palatino Linotype" w:cs="Times New Roman"/>
          <w:b/>
          <w:color w:val="000000" w:themeColor="text1"/>
          <w:lang w:val="es-ES"/>
        </w:rPr>
        <w:t>Constitución Política del Estado Libre y Soberano de México</w:t>
      </w:r>
      <w:r w:rsidRPr="0039025A">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39025A">
        <w:rPr>
          <w:rFonts w:ascii="Palatino Linotype" w:eastAsia="Calibri" w:hAnsi="Palatino Linotype" w:cs="Arial"/>
          <w:color w:val="000000" w:themeColor="text1"/>
          <w:lang w:val="es-ES"/>
        </w:rPr>
        <w:t xml:space="preserve">de la </w:t>
      </w:r>
      <w:r w:rsidRPr="0039025A">
        <w:rPr>
          <w:rFonts w:ascii="Palatino Linotype" w:eastAsia="Calibri" w:hAnsi="Palatino Linotype" w:cs="Arial"/>
          <w:b/>
          <w:color w:val="000000" w:themeColor="text1"/>
          <w:lang w:val="es-ES"/>
        </w:rPr>
        <w:lastRenderedPageBreak/>
        <w:t>Ley de Transparencia y Acceso a la Información Pública del Estado de México y Municipios</w:t>
      </w:r>
      <w:r w:rsidRPr="0039025A">
        <w:rPr>
          <w:rFonts w:ascii="Palatino Linotype" w:eastAsia="Calibri" w:hAnsi="Palatino Linotype" w:cs="Arial"/>
          <w:color w:val="000000" w:themeColor="text1"/>
          <w:lang w:val="es-ES"/>
        </w:rPr>
        <w:t xml:space="preserve">; y 10, 7, 9 fracciones I y XXIV, y 11 del </w:t>
      </w:r>
      <w:r w:rsidRPr="0039025A">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39025A"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39025A"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7456487"/>
      <w:r w:rsidRPr="0039025A">
        <w:rPr>
          <w:rFonts w:ascii="Palatino Linotype" w:hAnsi="Palatino Linotype"/>
          <w:b/>
          <w:color w:val="000000" w:themeColor="text1"/>
          <w:sz w:val="24"/>
        </w:rPr>
        <w:t>SEGUNDO. De la oportunidad y proced</w:t>
      </w:r>
      <w:r w:rsidR="00F35C44" w:rsidRPr="0039025A">
        <w:rPr>
          <w:rFonts w:ascii="Palatino Linotype" w:hAnsi="Palatino Linotype"/>
          <w:b/>
          <w:color w:val="000000" w:themeColor="text1"/>
          <w:sz w:val="24"/>
        </w:rPr>
        <w:t>encia</w:t>
      </w:r>
      <w:r w:rsidRPr="0039025A">
        <w:rPr>
          <w:rFonts w:ascii="Palatino Linotype" w:hAnsi="Palatino Linotype"/>
          <w:b/>
          <w:color w:val="000000" w:themeColor="text1"/>
          <w:sz w:val="24"/>
        </w:rPr>
        <w:t>.</w:t>
      </w:r>
      <w:bookmarkEnd w:id="9"/>
      <w:bookmarkEnd w:id="10"/>
      <w:bookmarkEnd w:id="11"/>
    </w:p>
    <w:p w14:paraId="18E22450" w14:textId="77777777" w:rsidR="00C6440A" w:rsidRPr="0039025A" w:rsidRDefault="00C6440A" w:rsidP="00B31E90">
      <w:pPr>
        <w:rPr>
          <w:color w:val="000000" w:themeColor="text1"/>
          <w:lang w:eastAsia="en-US"/>
        </w:rPr>
      </w:pPr>
    </w:p>
    <w:p w14:paraId="7D631690" w14:textId="73E1FBFB" w:rsidR="00B34758" w:rsidRPr="0039025A" w:rsidRDefault="003E6D0F"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39025A">
        <w:rPr>
          <w:rFonts w:ascii="Palatino Linotype" w:eastAsia="Calibri" w:hAnsi="Palatino Linotype" w:cs="Arial"/>
          <w:color w:val="000000" w:themeColor="text1"/>
        </w:rPr>
        <w:t xml:space="preserve">El </w:t>
      </w:r>
      <w:r w:rsidR="00740BA4" w:rsidRPr="0039025A">
        <w:rPr>
          <w:rFonts w:ascii="Palatino Linotype" w:eastAsia="Calibri" w:hAnsi="Palatino Linotype" w:cs="Arial"/>
          <w:color w:val="000000" w:themeColor="text1"/>
        </w:rPr>
        <w:t xml:space="preserve">medio de impugnación fue presentado a través del </w:t>
      </w:r>
      <w:r w:rsidR="00740BA4" w:rsidRPr="0039025A">
        <w:rPr>
          <w:rFonts w:ascii="Palatino Linotype" w:eastAsia="Calibri" w:hAnsi="Palatino Linotype" w:cs="Arial"/>
          <w:bCs/>
          <w:iCs/>
          <w:color w:val="000000" w:themeColor="text1"/>
        </w:rPr>
        <w:t>SAIMEX</w:t>
      </w:r>
      <w:r w:rsidR="00740BA4" w:rsidRPr="0039025A">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39025A">
        <w:rPr>
          <w:rFonts w:ascii="Palatino Linotype" w:eastAsia="Calibri" w:hAnsi="Palatino Linotype" w:cs="Arial"/>
          <w:b/>
          <w:color w:val="000000" w:themeColor="text1"/>
        </w:rPr>
        <w:t>SUJETO OBLIGADO</w:t>
      </w:r>
      <w:r w:rsidR="00740BA4" w:rsidRPr="0039025A">
        <w:rPr>
          <w:rFonts w:ascii="Palatino Linotype" w:eastAsia="Calibri" w:hAnsi="Palatino Linotype" w:cs="Arial"/>
          <w:color w:val="000000" w:themeColor="text1"/>
        </w:rPr>
        <w:t xml:space="preserve"> entregó respuesta el </w:t>
      </w:r>
      <w:r w:rsidR="0038465B" w:rsidRPr="0039025A">
        <w:rPr>
          <w:rFonts w:ascii="Palatino Linotype" w:eastAsia="Calibri" w:hAnsi="Palatino Linotype" w:cs="Arial"/>
          <w:color w:val="000000" w:themeColor="text1"/>
        </w:rPr>
        <w:t>veintidós</w:t>
      </w:r>
      <w:r w:rsidR="00921375" w:rsidRPr="0039025A">
        <w:rPr>
          <w:rFonts w:ascii="Palatino Linotype" w:eastAsia="Calibri" w:hAnsi="Palatino Linotype" w:cs="Arial"/>
          <w:color w:val="000000" w:themeColor="text1"/>
        </w:rPr>
        <w:t xml:space="preserve"> (</w:t>
      </w:r>
      <w:r w:rsidR="0038465B" w:rsidRPr="0039025A">
        <w:rPr>
          <w:rFonts w:ascii="Palatino Linotype" w:eastAsia="Calibri" w:hAnsi="Palatino Linotype" w:cs="Arial"/>
          <w:color w:val="000000" w:themeColor="text1"/>
        </w:rPr>
        <w:t>22</w:t>
      </w:r>
      <w:r w:rsidR="00921375" w:rsidRPr="0039025A">
        <w:rPr>
          <w:rFonts w:ascii="Palatino Linotype" w:eastAsia="Calibri" w:hAnsi="Palatino Linotype" w:cs="Arial"/>
          <w:color w:val="000000" w:themeColor="text1"/>
        </w:rPr>
        <w:t xml:space="preserve">) de </w:t>
      </w:r>
      <w:r w:rsidR="0038465B" w:rsidRPr="0039025A">
        <w:rPr>
          <w:rFonts w:ascii="Palatino Linotype" w:eastAsia="Calibri" w:hAnsi="Palatino Linotype" w:cs="Arial"/>
          <w:color w:val="000000" w:themeColor="text1"/>
        </w:rPr>
        <w:t>junio</w:t>
      </w:r>
      <w:r w:rsidR="007F372C" w:rsidRPr="0039025A">
        <w:rPr>
          <w:rFonts w:ascii="Palatino Linotype" w:eastAsia="Calibri" w:hAnsi="Palatino Linotype" w:cs="Arial"/>
          <w:color w:val="000000" w:themeColor="text1"/>
        </w:rPr>
        <w:t xml:space="preserve"> </w:t>
      </w:r>
      <w:r w:rsidR="00740BA4" w:rsidRPr="0039025A">
        <w:rPr>
          <w:rFonts w:ascii="Palatino Linotype" w:eastAsia="Calibri" w:hAnsi="Palatino Linotype" w:cs="Arial"/>
          <w:color w:val="000000" w:themeColor="text1"/>
        </w:rPr>
        <w:t>de dos mil veinti</w:t>
      </w:r>
      <w:r w:rsidR="001B32B2" w:rsidRPr="0039025A">
        <w:rPr>
          <w:rFonts w:ascii="Palatino Linotype" w:eastAsia="Calibri" w:hAnsi="Palatino Linotype" w:cs="Arial"/>
          <w:color w:val="000000" w:themeColor="text1"/>
        </w:rPr>
        <w:t>dós</w:t>
      </w:r>
      <w:r w:rsidR="00740BA4" w:rsidRPr="0039025A">
        <w:rPr>
          <w:rFonts w:ascii="Palatino Linotype" w:eastAsia="Calibri" w:hAnsi="Palatino Linotype" w:cs="Arial"/>
          <w:color w:val="000000" w:themeColor="text1"/>
        </w:rPr>
        <w:t>, de tal forma que el plazo para interponer el recurso de revisión transcurrió del</w:t>
      </w:r>
      <w:r w:rsidR="005A3F61" w:rsidRPr="0039025A">
        <w:rPr>
          <w:rFonts w:ascii="Palatino Linotype" w:eastAsia="Calibri" w:hAnsi="Palatino Linotype" w:cs="Arial"/>
          <w:color w:val="000000" w:themeColor="text1"/>
        </w:rPr>
        <w:t xml:space="preserve"> </w:t>
      </w:r>
      <w:r w:rsidR="002B10DF" w:rsidRPr="0039025A">
        <w:rPr>
          <w:rFonts w:ascii="Palatino Linotype" w:eastAsia="Calibri" w:hAnsi="Palatino Linotype" w:cs="Arial"/>
          <w:color w:val="000000" w:themeColor="text1"/>
        </w:rPr>
        <w:t>veintitrés</w:t>
      </w:r>
      <w:r w:rsidR="00CE035D" w:rsidRPr="0039025A">
        <w:rPr>
          <w:rFonts w:ascii="Palatino Linotype" w:eastAsia="Calibri" w:hAnsi="Palatino Linotype" w:cs="Arial"/>
          <w:color w:val="000000" w:themeColor="text1"/>
        </w:rPr>
        <w:t xml:space="preserve"> </w:t>
      </w:r>
      <w:r w:rsidR="00921375" w:rsidRPr="0039025A">
        <w:rPr>
          <w:rFonts w:ascii="Palatino Linotype" w:eastAsia="Calibri" w:hAnsi="Palatino Linotype" w:cs="Arial"/>
          <w:color w:val="000000" w:themeColor="text1"/>
        </w:rPr>
        <w:t>(</w:t>
      </w:r>
      <w:r w:rsidR="00EF0B87" w:rsidRPr="0039025A">
        <w:rPr>
          <w:rFonts w:ascii="Palatino Linotype" w:eastAsia="Calibri" w:hAnsi="Palatino Linotype" w:cs="Arial"/>
          <w:color w:val="000000" w:themeColor="text1"/>
        </w:rPr>
        <w:t>2</w:t>
      </w:r>
      <w:r w:rsidR="002B10DF" w:rsidRPr="0039025A">
        <w:rPr>
          <w:rFonts w:ascii="Palatino Linotype" w:eastAsia="Calibri" w:hAnsi="Palatino Linotype" w:cs="Arial"/>
          <w:color w:val="000000" w:themeColor="text1"/>
        </w:rPr>
        <w:t>3</w:t>
      </w:r>
      <w:r w:rsidR="00921375" w:rsidRPr="0039025A">
        <w:rPr>
          <w:rFonts w:ascii="Palatino Linotype" w:eastAsia="Calibri" w:hAnsi="Palatino Linotype" w:cs="Arial"/>
          <w:color w:val="000000" w:themeColor="text1"/>
        </w:rPr>
        <w:t xml:space="preserve">) </w:t>
      </w:r>
      <w:r w:rsidR="003E0075" w:rsidRPr="0039025A">
        <w:rPr>
          <w:rFonts w:ascii="Palatino Linotype" w:eastAsia="Calibri" w:hAnsi="Palatino Linotype" w:cs="Arial"/>
          <w:color w:val="000000" w:themeColor="text1"/>
        </w:rPr>
        <w:t xml:space="preserve">de </w:t>
      </w:r>
      <w:r w:rsidR="002B10DF" w:rsidRPr="0039025A">
        <w:rPr>
          <w:rFonts w:ascii="Palatino Linotype" w:eastAsia="Calibri" w:hAnsi="Palatino Linotype" w:cs="Arial"/>
          <w:color w:val="000000" w:themeColor="text1"/>
        </w:rPr>
        <w:t>junio</w:t>
      </w:r>
      <w:r w:rsidR="003E0075" w:rsidRPr="0039025A">
        <w:rPr>
          <w:rFonts w:ascii="Palatino Linotype" w:eastAsia="Calibri" w:hAnsi="Palatino Linotype" w:cs="Arial"/>
          <w:color w:val="000000" w:themeColor="text1"/>
        </w:rPr>
        <w:t xml:space="preserve"> al </w:t>
      </w:r>
      <w:r w:rsidR="002B10DF" w:rsidRPr="0039025A">
        <w:rPr>
          <w:rFonts w:ascii="Palatino Linotype" w:eastAsia="Calibri" w:hAnsi="Palatino Linotype" w:cs="Arial"/>
          <w:color w:val="000000" w:themeColor="text1"/>
        </w:rPr>
        <w:t>trece</w:t>
      </w:r>
      <w:r w:rsidR="00C27213" w:rsidRPr="0039025A">
        <w:rPr>
          <w:rFonts w:ascii="Palatino Linotype" w:eastAsia="Calibri" w:hAnsi="Palatino Linotype" w:cs="Arial"/>
          <w:color w:val="000000" w:themeColor="text1"/>
        </w:rPr>
        <w:t xml:space="preserve"> (</w:t>
      </w:r>
      <w:r w:rsidR="002B10DF" w:rsidRPr="0039025A">
        <w:rPr>
          <w:rFonts w:ascii="Palatino Linotype" w:eastAsia="Calibri" w:hAnsi="Palatino Linotype" w:cs="Arial"/>
          <w:color w:val="000000" w:themeColor="text1"/>
        </w:rPr>
        <w:t>13</w:t>
      </w:r>
      <w:r w:rsidR="00C27213" w:rsidRPr="0039025A">
        <w:rPr>
          <w:rFonts w:ascii="Palatino Linotype" w:eastAsia="Calibri" w:hAnsi="Palatino Linotype" w:cs="Arial"/>
          <w:color w:val="000000" w:themeColor="text1"/>
        </w:rPr>
        <w:t>) de ju</w:t>
      </w:r>
      <w:r w:rsidR="002B10DF" w:rsidRPr="0039025A">
        <w:rPr>
          <w:rFonts w:ascii="Palatino Linotype" w:eastAsia="Calibri" w:hAnsi="Palatino Linotype" w:cs="Arial"/>
          <w:color w:val="000000" w:themeColor="text1"/>
        </w:rPr>
        <w:t>lio</w:t>
      </w:r>
      <w:r w:rsidR="00C27213" w:rsidRPr="0039025A">
        <w:rPr>
          <w:rFonts w:ascii="Palatino Linotype" w:eastAsia="Calibri" w:hAnsi="Palatino Linotype" w:cs="Arial"/>
          <w:color w:val="000000" w:themeColor="text1"/>
        </w:rPr>
        <w:t xml:space="preserve"> </w:t>
      </w:r>
      <w:r w:rsidR="00921375" w:rsidRPr="0039025A">
        <w:rPr>
          <w:rFonts w:ascii="Palatino Linotype" w:eastAsia="Calibri" w:hAnsi="Palatino Linotype" w:cs="Arial"/>
          <w:color w:val="000000" w:themeColor="text1"/>
        </w:rPr>
        <w:t xml:space="preserve">de dos mil </w:t>
      </w:r>
      <w:r w:rsidR="00AA37A7" w:rsidRPr="0039025A">
        <w:rPr>
          <w:rFonts w:ascii="Palatino Linotype" w:eastAsia="Calibri" w:hAnsi="Palatino Linotype" w:cs="Arial"/>
          <w:color w:val="000000" w:themeColor="text1"/>
        </w:rPr>
        <w:t>veintidós</w:t>
      </w:r>
      <w:r w:rsidR="00CE035D" w:rsidRPr="0039025A">
        <w:rPr>
          <w:rFonts w:ascii="Palatino Linotype" w:eastAsia="Calibri" w:hAnsi="Palatino Linotype" w:cs="Arial"/>
          <w:color w:val="000000" w:themeColor="text1"/>
        </w:rPr>
        <w:t xml:space="preserve">, el recurso de revisión </w:t>
      </w:r>
      <w:r w:rsidR="00E95534" w:rsidRPr="0039025A">
        <w:rPr>
          <w:rFonts w:ascii="Palatino Linotype" w:hAnsi="Palatino Linotype"/>
          <w:color w:val="000000" w:themeColor="text1"/>
        </w:rPr>
        <w:t xml:space="preserve">fue interpuesto el </w:t>
      </w:r>
      <w:r w:rsidR="002B10DF" w:rsidRPr="0039025A">
        <w:rPr>
          <w:rFonts w:ascii="Palatino Linotype" w:hAnsi="Palatino Linotype"/>
          <w:color w:val="000000" w:themeColor="text1"/>
        </w:rPr>
        <w:t>uno</w:t>
      </w:r>
      <w:r w:rsidR="00CE035D" w:rsidRPr="0039025A">
        <w:rPr>
          <w:rFonts w:ascii="Palatino Linotype" w:hAnsi="Palatino Linotype"/>
          <w:color w:val="000000" w:themeColor="text1"/>
        </w:rPr>
        <w:t xml:space="preserve"> </w:t>
      </w:r>
      <w:r w:rsidR="00921375" w:rsidRPr="0039025A">
        <w:rPr>
          <w:rFonts w:ascii="Palatino Linotype" w:hAnsi="Palatino Linotype"/>
          <w:color w:val="000000" w:themeColor="text1"/>
        </w:rPr>
        <w:t>(</w:t>
      </w:r>
      <w:r w:rsidR="002B10DF" w:rsidRPr="0039025A">
        <w:rPr>
          <w:rFonts w:ascii="Palatino Linotype" w:hAnsi="Palatino Linotype"/>
          <w:color w:val="000000" w:themeColor="text1"/>
        </w:rPr>
        <w:t>1</w:t>
      </w:r>
      <w:r w:rsidR="00921375" w:rsidRPr="0039025A">
        <w:rPr>
          <w:rFonts w:ascii="Palatino Linotype" w:hAnsi="Palatino Linotype"/>
          <w:color w:val="000000" w:themeColor="text1"/>
        </w:rPr>
        <w:t xml:space="preserve">) de </w:t>
      </w:r>
      <w:r w:rsidR="002B10DF" w:rsidRPr="0039025A">
        <w:rPr>
          <w:rFonts w:ascii="Palatino Linotype" w:hAnsi="Palatino Linotype"/>
          <w:color w:val="000000" w:themeColor="text1"/>
        </w:rPr>
        <w:t>julio</w:t>
      </w:r>
      <w:r w:rsidR="00061A86" w:rsidRPr="0039025A">
        <w:rPr>
          <w:rFonts w:ascii="Palatino Linotype" w:hAnsi="Palatino Linotype"/>
          <w:color w:val="000000" w:themeColor="text1"/>
        </w:rPr>
        <w:t xml:space="preserve"> de dos mil veintidós</w:t>
      </w:r>
      <w:r w:rsidR="00E95534" w:rsidRPr="0039025A">
        <w:rPr>
          <w:rFonts w:ascii="Palatino Linotype" w:hAnsi="Palatino Linotype"/>
          <w:color w:val="000000" w:themeColor="text1"/>
        </w:rPr>
        <w:t>, éste</w:t>
      </w:r>
      <w:r w:rsidR="00E95534" w:rsidRPr="0039025A">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39025A">
        <w:rPr>
          <w:rFonts w:ascii="Palatino Linotype" w:hAnsi="Palatino Linotype" w:cs="Arial"/>
          <w:b/>
          <w:color w:val="000000" w:themeColor="text1"/>
        </w:rPr>
        <w:t xml:space="preserve"> </w:t>
      </w:r>
      <w:r w:rsidR="00E95534" w:rsidRPr="0039025A">
        <w:rPr>
          <w:rFonts w:ascii="Palatino Linotype" w:hAnsi="Palatino Linotype" w:cs="Arial"/>
          <w:color w:val="000000" w:themeColor="text1"/>
        </w:rPr>
        <w:t>vigente.</w:t>
      </w:r>
      <w:r w:rsidR="00291A54" w:rsidRPr="0039025A">
        <w:rPr>
          <w:rFonts w:ascii="Palatino Linotype" w:hAnsi="Palatino Linotype" w:cs="Arial"/>
          <w:color w:val="000000" w:themeColor="text1"/>
        </w:rPr>
        <w:t xml:space="preserve"> </w:t>
      </w:r>
    </w:p>
    <w:p w14:paraId="5CB8FFBB" w14:textId="77777777" w:rsidR="00D91544" w:rsidRPr="0039025A" w:rsidRDefault="00D91544" w:rsidP="00D91544">
      <w:pPr>
        <w:tabs>
          <w:tab w:val="left" w:pos="426"/>
        </w:tabs>
        <w:spacing w:line="360" w:lineRule="auto"/>
        <w:ind w:right="49"/>
        <w:jc w:val="both"/>
        <w:rPr>
          <w:rFonts w:ascii="Palatino Linotype" w:eastAsia="Times New Roman" w:hAnsi="Palatino Linotype" w:cs="Arial"/>
          <w:bCs/>
          <w:color w:val="000000" w:themeColor="text1"/>
          <w:lang w:eastAsia="es-MX"/>
        </w:rPr>
      </w:pPr>
    </w:p>
    <w:p w14:paraId="52DD5993" w14:textId="0F244476" w:rsidR="005F1362" w:rsidRPr="0039025A"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39025A">
        <w:rPr>
          <w:rFonts w:ascii="Palatino Linotype" w:eastAsia="Calibri" w:hAnsi="Palatino Linotype" w:cs="Arial"/>
          <w:color w:val="000000" w:themeColor="text1"/>
        </w:rPr>
        <w:t>C</w:t>
      </w:r>
      <w:r w:rsidR="00AF6795" w:rsidRPr="0039025A">
        <w:rPr>
          <w:rFonts w:ascii="Palatino Linotype" w:eastAsia="Calibri" w:hAnsi="Palatino Linotype" w:cs="Arial"/>
          <w:color w:val="000000" w:themeColor="text1"/>
        </w:rPr>
        <w:t>onsecuencia de lo anterior, este</w:t>
      </w:r>
      <w:r w:rsidRPr="0039025A">
        <w:rPr>
          <w:rFonts w:ascii="Palatino Linotype" w:eastAsia="Calibri" w:hAnsi="Palatino Linotype" w:cs="Arial"/>
          <w:color w:val="000000" w:themeColor="text1"/>
        </w:rPr>
        <w:t xml:space="preserve"> </w:t>
      </w:r>
      <w:r w:rsidR="00AF6795" w:rsidRPr="0039025A">
        <w:rPr>
          <w:rFonts w:ascii="Palatino Linotype" w:eastAsia="Calibri" w:hAnsi="Palatino Linotype" w:cs="Arial"/>
          <w:color w:val="000000" w:themeColor="text1"/>
        </w:rPr>
        <w:t>Órgano Garante</w:t>
      </w:r>
      <w:r w:rsidRPr="0039025A">
        <w:rPr>
          <w:rFonts w:ascii="Palatino Linotype" w:eastAsia="Calibri" w:hAnsi="Palatino Linotype" w:cs="Arial"/>
          <w:color w:val="000000" w:themeColor="text1"/>
        </w:rPr>
        <w:t xml:space="preserve"> advierte que </w:t>
      </w:r>
      <w:r w:rsidR="00540208" w:rsidRPr="0039025A">
        <w:rPr>
          <w:rFonts w:ascii="Palatino Linotype" w:eastAsia="Calibri" w:hAnsi="Palatino Linotype" w:cs="Arial"/>
          <w:color w:val="000000" w:themeColor="text1"/>
        </w:rPr>
        <w:t xml:space="preserve">el escrito contiene las formalidades previstas por el artículo 180 último párrafo de la Ley </w:t>
      </w:r>
      <w:r w:rsidR="004911B6" w:rsidRPr="0039025A">
        <w:rPr>
          <w:rFonts w:ascii="Palatino Linotype" w:eastAsia="Calibri" w:hAnsi="Palatino Linotype" w:cs="Arial"/>
          <w:color w:val="000000" w:themeColor="text1"/>
        </w:rPr>
        <w:t>de Transparencia y Acceso a la Información Pública del Estado de México y Municipios</w:t>
      </w:r>
      <w:r w:rsidR="00540208" w:rsidRPr="0039025A">
        <w:rPr>
          <w:rFonts w:ascii="Palatino Linotype" w:eastAsia="Calibri" w:hAnsi="Palatino Linotype" w:cs="Arial"/>
          <w:color w:val="000000" w:themeColor="text1"/>
        </w:rPr>
        <w:t xml:space="preserve">, por lo que es procedente que </w:t>
      </w:r>
      <w:r w:rsidR="004911B6" w:rsidRPr="0039025A">
        <w:rPr>
          <w:rFonts w:ascii="Palatino Linotype" w:eastAsia="Calibri" w:hAnsi="Palatino Linotype" w:cs="Arial"/>
          <w:color w:val="000000" w:themeColor="text1"/>
        </w:rPr>
        <w:t>e</w:t>
      </w:r>
      <w:r w:rsidR="00540208" w:rsidRPr="0039025A">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3CAC1447" w14:textId="77777777" w:rsidR="00262C1D" w:rsidRPr="0039025A" w:rsidRDefault="00262C1D" w:rsidP="00262C1D">
      <w:pPr>
        <w:pStyle w:val="Prrafodelista"/>
        <w:rPr>
          <w:rFonts w:ascii="Palatino Linotype" w:eastAsia="Times New Roman" w:hAnsi="Palatino Linotype" w:cs="Arial"/>
          <w:bCs/>
          <w:color w:val="000000" w:themeColor="text1"/>
          <w:lang w:eastAsia="es-MX"/>
        </w:rPr>
      </w:pPr>
    </w:p>
    <w:p w14:paraId="08C30485" w14:textId="77777777" w:rsidR="00E23CA4" w:rsidRPr="0039025A" w:rsidRDefault="00E23CA4" w:rsidP="00262C1D">
      <w:pPr>
        <w:pStyle w:val="Prrafodelista"/>
        <w:rPr>
          <w:rFonts w:ascii="Palatino Linotype" w:eastAsia="Times New Roman" w:hAnsi="Palatino Linotype" w:cs="Arial"/>
          <w:bCs/>
          <w:color w:val="000000" w:themeColor="text1"/>
          <w:lang w:eastAsia="es-MX"/>
        </w:rPr>
      </w:pPr>
    </w:p>
    <w:p w14:paraId="15661DD9" w14:textId="2CDF4EE3" w:rsidR="00540208" w:rsidRPr="0039025A" w:rsidRDefault="00273D1A"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39025A">
        <w:rPr>
          <w:rFonts w:ascii="Palatino Linotype" w:hAnsi="Palatino Linotype"/>
          <w:b/>
          <w:color w:val="000000" w:themeColor="text1"/>
          <w:sz w:val="24"/>
          <w:szCs w:val="24"/>
        </w:rPr>
        <w:lastRenderedPageBreak/>
        <w:t>TERCERO</w:t>
      </w:r>
      <w:r w:rsidR="00C50A2B" w:rsidRPr="0039025A">
        <w:rPr>
          <w:rFonts w:ascii="Palatino Linotype" w:hAnsi="Palatino Linotype"/>
          <w:b/>
          <w:color w:val="000000" w:themeColor="text1"/>
          <w:sz w:val="24"/>
          <w:szCs w:val="24"/>
        </w:rPr>
        <w:t>. De</w:t>
      </w:r>
      <w:r w:rsidR="00AD76A1" w:rsidRPr="0039025A">
        <w:rPr>
          <w:rFonts w:ascii="Palatino Linotype" w:hAnsi="Palatino Linotype"/>
          <w:b/>
          <w:color w:val="000000" w:themeColor="text1"/>
          <w:sz w:val="24"/>
          <w:szCs w:val="24"/>
        </w:rPr>
        <w:t xml:space="preserve">l planteamiento de la </w:t>
      </w:r>
      <w:r w:rsidR="00AD76A1" w:rsidRPr="0039025A">
        <w:rPr>
          <w:rFonts w:ascii="Palatino Linotype" w:hAnsi="Palatino Linotype"/>
          <w:b/>
          <w:i/>
          <w:color w:val="000000" w:themeColor="text1"/>
          <w:sz w:val="24"/>
          <w:szCs w:val="24"/>
        </w:rPr>
        <w:t>Litis</w:t>
      </w:r>
      <w:r w:rsidR="00C50A2B" w:rsidRPr="0039025A">
        <w:rPr>
          <w:rFonts w:ascii="Palatino Linotype" w:hAnsi="Palatino Linotype"/>
          <w:b/>
          <w:color w:val="000000" w:themeColor="text1"/>
          <w:sz w:val="24"/>
          <w:szCs w:val="24"/>
        </w:rPr>
        <w:t>.</w:t>
      </w:r>
      <w:bookmarkEnd w:id="12"/>
      <w:bookmarkEnd w:id="13"/>
      <w:bookmarkEnd w:id="14"/>
    </w:p>
    <w:p w14:paraId="4231B8D5" w14:textId="77777777" w:rsidR="00540208" w:rsidRPr="0039025A" w:rsidRDefault="00540208" w:rsidP="00B31E90">
      <w:pPr>
        <w:rPr>
          <w:rFonts w:ascii="Palatino Linotype" w:hAnsi="Palatino Linotype"/>
          <w:color w:val="000000" w:themeColor="text1"/>
          <w:lang w:eastAsia="en-US"/>
        </w:rPr>
      </w:pPr>
    </w:p>
    <w:bookmarkEnd w:id="15"/>
    <w:bookmarkEnd w:id="16"/>
    <w:p w14:paraId="708330BF" w14:textId="578B1353" w:rsidR="001F413A" w:rsidRPr="0039025A"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39025A">
        <w:rPr>
          <w:rFonts w:ascii="Palatino Linotype" w:hAnsi="Palatino Linotype" w:cs="Arial"/>
          <w:color w:val="000000" w:themeColor="text1"/>
        </w:rPr>
        <w:t>El Recurrente solicitó</w:t>
      </w:r>
      <w:r w:rsidR="001F413A" w:rsidRPr="0039025A">
        <w:rPr>
          <w:rFonts w:ascii="Palatino Linotype" w:hAnsi="Palatino Linotype" w:cs="Arial"/>
          <w:color w:val="000000" w:themeColor="text1"/>
        </w:rPr>
        <w:t xml:space="preserve"> la siguiente información:</w:t>
      </w:r>
    </w:p>
    <w:p w14:paraId="0D713903" w14:textId="77777777" w:rsidR="00C27213" w:rsidRPr="0039025A" w:rsidRDefault="00C27213" w:rsidP="00C27213">
      <w:pPr>
        <w:pStyle w:val="Prrafodelista"/>
        <w:tabs>
          <w:tab w:val="left" w:pos="426"/>
        </w:tabs>
        <w:spacing w:line="360" w:lineRule="auto"/>
        <w:ind w:left="0" w:right="49"/>
        <w:jc w:val="both"/>
        <w:rPr>
          <w:rFonts w:ascii="Palatino Linotype" w:hAnsi="Palatino Linotype" w:cs="Arial"/>
          <w:color w:val="000000" w:themeColor="text1"/>
        </w:rPr>
      </w:pPr>
    </w:p>
    <w:p w14:paraId="380DB59D" w14:textId="763EA653" w:rsidR="002B10DF" w:rsidRPr="0039025A" w:rsidRDefault="002B10DF" w:rsidP="002B10DF">
      <w:pPr>
        <w:pStyle w:val="Prrafodelista"/>
        <w:numPr>
          <w:ilvl w:val="0"/>
          <w:numId w:val="26"/>
        </w:numPr>
        <w:tabs>
          <w:tab w:val="left" w:pos="426"/>
        </w:tabs>
        <w:spacing w:line="360" w:lineRule="auto"/>
        <w:ind w:right="49"/>
        <w:jc w:val="both"/>
        <w:rPr>
          <w:rFonts w:ascii="Palatino Linotype" w:hAnsi="Palatino Linotype" w:cs="Arial"/>
          <w:color w:val="000000" w:themeColor="text1"/>
        </w:rPr>
      </w:pPr>
      <w:r w:rsidRPr="0039025A">
        <w:rPr>
          <w:rFonts w:ascii="Palatino Linotype" w:hAnsi="Palatino Linotype" w:cs="Arial"/>
          <w:color w:val="000000" w:themeColor="text1"/>
        </w:rPr>
        <w:t>Listas de nómina o de raya del mes de mayo de 2022 del personal que trabaja para a la Administración Pública Municipal 2022-2024, así como los recibos de pago; y,</w:t>
      </w:r>
    </w:p>
    <w:p w14:paraId="729647EF" w14:textId="34F88AF2" w:rsidR="002B10DF" w:rsidRPr="0039025A" w:rsidRDefault="002B10DF" w:rsidP="002B10DF">
      <w:pPr>
        <w:pStyle w:val="Prrafodelista"/>
        <w:numPr>
          <w:ilvl w:val="0"/>
          <w:numId w:val="26"/>
        </w:numPr>
        <w:tabs>
          <w:tab w:val="left" w:pos="426"/>
        </w:tabs>
        <w:spacing w:line="360" w:lineRule="auto"/>
        <w:ind w:right="49"/>
        <w:jc w:val="both"/>
        <w:rPr>
          <w:rFonts w:ascii="Palatino Linotype" w:hAnsi="Palatino Linotype" w:cs="Arial"/>
          <w:color w:val="000000" w:themeColor="text1"/>
        </w:rPr>
      </w:pPr>
      <w:r w:rsidRPr="0039025A">
        <w:rPr>
          <w:rFonts w:ascii="Palatino Linotype" w:hAnsi="Palatino Linotype" w:cs="Arial"/>
          <w:color w:val="000000" w:themeColor="text1"/>
        </w:rPr>
        <w:t>Lista oficial de trabajadores de la administración municipal (digitalizadas) y actualizadas al mes de mayo de 2022</w:t>
      </w:r>
    </w:p>
    <w:p w14:paraId="78FD2494" w14:textId="77777777" w:rsidR="00C27213" w:rsidRPr="0039025A" w:rsidRDefault="00C27213" w:rsidP="005C568E">
      <w:pPr>
        <w:pStyle w:val="Prrafodelista"/>
        <w:tabs>
          <w:tab w:val="left" w:pos="426"/>
        </w:tabs>
        <w:spacing w:line="360" w:lineRule="auto"/>
        <w:ind w:right="49"/>
        <w:jc w:val="both"/>
        <w:rPr>
          <w:rFonts w:ascii="Palatino Linotype" w:hAnsi="Palatino Linotype" w:cs="Arial"/>
          <w:color w:val="000000" w:themeColor="text1"/>
        </w:rPr>
      </w:pPr>
    </w:p>
    <w:p w14:paraId="6D304C63" w14:textId="5454DA12" w:rsidR="002B10DF" w:rsidRPr="0039025A" w:rsidRDefault="00C27213"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39025A">
        <w:rPr>
          <w:rFonts w:ascii="Palatino Linotype" w:hAnsi="Palatino Linotype" w:cs="Arial"/>
          <w:color w:val="000000" w:themeColor="text1"/>
        </w:rPr>
        <w:t xml:space="preserve">El Sujeto Obligado </w:t>
      </w:r>
      <w:r w:rsidR="002B10DF" w:rsidRPr="0039025A">
        <w:rPr>
          <w:rFonts w:ascii="Palatino Linotype" w:hAnsi="Palatino Linotype" w:cs="Arial"/>
          <w:color w:val="000000" w:themeColor="text1"/>
        </w:rPr>
        <w:t>entregó recibos de nómina correspondientes a la primera y segunda quincena del mes de marzo, así como un listado del personal que labora en el Ayuntamiento.</w:t>
      </w:r>
    </w:p>
    <w:p w14:paraId="79A43026" w14:textId="77777777" w:rsidR="002B10DF" w:rsidRPr="0039025A" w:rsidRDefault="002B10DF" w:rsidP="002B10DF">
      <w:pPr>
        <w:pStyle w:val="Prrafodelista"/>
        <w:tabs>
          <w:tab w:val="left" w:pos="426"/>
        </w:tabs>
        <w:spacing w:line="360" w:lineRule="auto"/>
        <w:ind w:left="0" w:right="49"/>
        <w:jc w:val="both"/>
        <w:rPr>
          <w:rFonts w:ascii="Palatino Linotype" w:hAnsi="Palatino Linotype" w:cs="Arial"/>
          <w:color w:val="000000" w:themeColor="text1"/>
        </w:rPr>
      </w:pPr>
    </w:p>
    <w:p w14:paraId="3C97C4C0" w14:textId="77777777" w:rsidR="002B10DF" w:rsidRPr="0039025A" w:rsidRDefault="000A0A85" w:rsidP="002B10DF">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39025A">
        <w:rPr>
          <w:rFonts w:ascii="Palatino Linotype" w:eastAsia="Calibri" w:hAnsi="Palatino Linotype" w:cs="Tahoma"/>
          <w:color w:val="000000"/>
          <w:lang w:val="es-ES" w:eastAsia="es-MX"/>
        </w:rPr>
        <w:t xml:space="preserve">El Particular se inconformó </w:t>
      </w:r>
      <w:r w:rsidR="007B65D2" w:rsidRPr="0039025A">
        <w:rPr>
          <w:rFonts w:ascii="Palatino Linotype" w:eastAsia="Calibri" w:hAnsi="Palatino Linotype" w:cs="Tahoma"/>
          <w:color w:val="000000"/>
          <w:lang w:val="es-ES" w:eastAsia="es-MX"/>
        </w:rPr>
        <w:t xml:space="preserve">porque </w:t>
      </w:r>
      <w:r w:rsidR="002B10DF" w:rsidRPr="0039025A">
        <w:rPr>
          <w:rFonts w:ascii="Palatino Linotype" w:eastAsia="Calibri" w:hAnsi="Palatino Linotype" w:cs="Tahoma"/>
          <w:color w:val="000000"/>
          <w:lang w:val="es-ES" w:eastAsia="es-MX"/>
        </w:rPr>
        <w:t>la información que proporcionó el Sujeto Obligado no corresponde con lo solicitado.</w:t>
      </w:r>
    </w:p>
    <w:p w14:paraId="521C0FE5" w14:textId="77777777" w:rsidR="002B10DF" w:rsidRPr="0039025A" w:rsidRDefault="002B10DF" w:rsidP="002B10DF">
      <w:pPr>
        <w:pStyle w:val="Prrafodelista"/>
        <w:rPr>
          <w:rFonts w:ascii="Palatino Linotype" w:hAnsi="Palatino Linotype" w:cs="Arial"/>
          <w:color w:val="000000" w:themeColor="text1"/>
        </w:rPr>
      </w:pPr>
    </w:p>
    <w:p w14:paraId="1C5AB6B5" w14:textId="4C1924C0" w:rsidR="009F1566" w:rsidRPr="0039025A"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39025A">
        <w:rPr>
          <w:rFonts w:ascii="Palatino Linotype" w:hAnsi="Palatino Linotype" w:cs="Arial"/>
          <w:color w:val="000000" w:themeColor="text1"/>
          <w:szCs w:val="23"/>
        </w:rPr>
        <w:t xml:space="preserve">Por lo anterior, la </w:t>
      </w:r>
      <w:r w:rsidRPr="0039025A">
        <w:rPr>
          <w:rFonts w:ascii="Palatino Linotype" w:hAnsi="Palatino Linotype" w:cs="Arial"/>
          <w:i/>
          <w:color w:val="000000" w:themeColor="text1"/>
          <w:szCs w:val="23"/>
        </w:rPr>
        <w:t>Litis</w:t>
      </w:r>
      <w:r w:rsidRPr="0039025A">
        <w:rPr>
          <w:rFonts w:ascii="Palatino Linotype" w:hAnsi="Palatino Linotype" w:cs="Arial"/>
          <w:color w:val="000000" w:themeColor="text1"/>
          <w:szCs w:val="23"/>
        </w:rPr>
        <w:t xml:space="preserve"> a resolver en el presente recurso se circunscribe en determinar si</w:t>
      </w:r>
      <w:r w:rsidR="002C6561" w:rsidRPr="0039025A">
        <w:rPr>
          <w:rFonts w:ascii="Palatino Linotype" w:hAnsi="Palatino Linotype" w:cs="Arial"/>
          <w:color w:val="000000" w:themeColor="text1"/>
          <w:szCs w:val="23"/>
        </w:rPr>
        <w:t xml:space="preserve"> </w:t>
      </w:r>
      <w:r w:rsidR="004B0EB6" w:rsidRPr="0039025A">
        <w:rPr>
          <w:rFonts w:ascii="Palatino Linotype" w:hAnsi="Palatino Linotype" w:cs="Arial"/>
          <w:color w:val="000000" w:themeColor="text1"/>
          <w:szCs w:val="23"/>
        </w:rPr>
        <w:t>la respuesta del</w:t>
      </w:r>
      <w:r w:rsidR="002C6561" w:rsidRPr="0039025A">
        <w:rPr>
          <w:rFonts w:ascii="Palatino Linotype" w:hAnsi="Palatino Linotype" w:cs="Arial"/>
          <w:color w:val="000000" w:themeColor="text1"/>
          <w:szCs w:val="23"/>
        </w:rPr>
        <w:t xml:space="preserve"> </w:t>
      </w:r>
      <w:r w:rsidR="002C6561" w:rsidRPr="0039025A">
        <w:rPr>
          <w:rFonts w:ascii="Palatino Linotype" w:hAnsi="Palatino Linotype" w:cs="Arial"/>
          <w:b/>
          <w:bCs/>
          <w:color w:val="000000" w:themeColor="text1"/>
          <w:szCs w:val="23"/>
        </w:rPr>
        <w:t>SUJETO OBLIGADO</w:t>
      </w:r>
      <w:r w:rsidR="002C6561" w:rsidRPr="0039025A">
        <w:rPr>
          <w:rFonts w:ascii="Palatino Linotype" w:hAnsi="Palatino Linotype" w:cs="Arial"/>
          <w:color w:val="000000" w:themeColor="text1"/>
          <w:szCs w:val="23"/>
        </w:rPr>
        <w:t xml:space="preserve"> </w:t>
      </w:r>
      <w:r w:rsidR="004B0EB6" w:rsidRPr="0039025A">
        <w:rPr>
          <w:rFonts w:ascii="Palatino Linotype" w:hAnsi="Palatino Linotype" w:cs="Arial"/>
          <w:color w:val="000000" w:themeColor="text1"/>
          <w:szCs w:val="23"/>
        </w:rPr>
        <w:t xml:space="preserve">colma el derecho de acceso a la información ejercido por el </w:t>
      </w:r>
      <w:r w:rsidR="004B0EB6" w:rsidRPr="0039025A">
        <w:rPr>
          <w:rFonts w:ascii="Palatino Linotype" w:hAnsi="Palatino Linotype" w:cs="Arial"/>
          <w:b/>
          <w:bCs/>
          <w:color w:val="000000" w:themeColor="text1"/>
          <w:szCs w:val="23"/>
        </w:rPr>
        <w:t>RECURRENTE</w:t>
      </w:r>
      <w:r w:rsidR="002C6561" w:rsidRPr="0039025A">
        <w:rPr>
          <w:rFonts w:ascii="Palatino Linotype" w:hAnsi="Palatino Linotype" w:cs="Arial"/>
          <w:color w:val="000000" w:themeColor="text1"/>
          <w:szCs w:val="23"/>
        </w:rPr>
        <w:t>; o si, por el contrario, se</w:t>
      </w:r>
      <w:r w:rsidR="00E32652" w:rsidRPr="0039025A">
        <w:rPr>
          <w:rFonts w:ascii="Palatino Linotype" w:hAnsi="Palatino Linotype" w:cs="Arial"/>
          <w:color w:val="000000" w:themeColor="text1"/>
          <w:szCs w:val="23"/>
        </w:rPr>
        <w:t xml:space="preserve"> </w:t>
      </w:r>
      <w:r w:rsidR="0028248C" w:rsidRPr="0039025A">
        <w:rPr>
          <w:rFonts w:ascii="Palatino Linotype" w:hAnsi="Palatino Linotype"/>
          <w:color w:val="000000" w:themeColor="text1"/>
        </w:rPr>
        <w:t>actualiza la causal de procedencia</w:t>
      </w:r>
      <w:r w:rsidR="00E66A80" w:rsidRPr="0039025A">
        <w:rPr>
          <w:rFonts w:ascii="Palatino Linotype" w:hAnsi="Palatino Linotype" w:cs="Arial"/>
          <w:color w:val="000000" w:themeColor="text1"/>
          <w:szCs w:val="23"/>
        </w:rPr>
        <w:t xml:space="preserve"> del recurso de revisión establecida</w:t>
      </w:r>
      <w:r w:rsidR="00A42161" w:rsidRPr="0039025A">
        <w:rPr>
          <w:rFonts w:ascii="Palatino Linotype" w:hAnsi="Palatino Linotype" w:cs="Arial"/>
          <w:color w:val="000000" w:themeColor="text1"/>
          <w:szCs w:val="23"/>
        </w:rPr>
        <w:t xml:space="preserve"> en la fracci</w:t>
      </w:r>
      <w:r w:rsidR="00765786" w:rsidRPr="0039025A">
        <w:rPr>
          <w:rFonts w:ascii="Palatino Linotype" w:hAnsi="Palatino Linotype" w:cs="Arial"/>
          <w:color w:val="000000" w:themeColor="text1"/>
          <w:szCs w:val="23"/>
        </w:rPr>
        <w:t>ón</w:t>
      </w:r>
      <w:r w:rsidR="00AC75F5" w:rsidRPr="0039025A">
        <w:rPr>
          <w:rFonts w:ascii="Palatino Linotype" w:hAnsi="Palatino Linotype" w:cs="Arial"/>
          <w:color w:val="000000" w:themeColor="text1"/>
          <w:szCs w:val="23"/>
        </w:rPr>
        <w:t xml:space="preserve"> </w:t>
      </w:r>
      <w:r w:rsidR="002B10DF" w:rsidRPr="0039025A">
        <w:rPr>
          <w:rFonts w:ascii="Palatino Linotype" w:hAnsi="Palatino Linotype" w:cs="Arial"/>
          <w:color w:val="000000" w:themeColor="text1"/>
          <w:szCs w:val="23"/>
        </w:rPr>
        <w:t>V</w:t>
      </w:r>
      <w:r w:rsidR="00E438D6" w:rsidRPr="0039025A">
        <w:rPr>
          <w:rFonts w:ascii="Palatino Linotype" w:hAnsi="Palatino Linotype" w:cs="Arial"/>
          <w:color w:val="000000" w:themeColor="text1"/>
          <w:szCs w:val="23"/>
        </w:rPr>
        <w:t>I</w:t>
      </w:r>
      <w:r w:rsidR="00E66A80" w:rsidRPr="0039025A">
        <w:rPr>
          <w:rFonts w:ascii="Palatino Linotype" w:hAnsi="Palatino Linotype" w:cs="Arial"/>
          <w:color w:val="000000" w:themeColor="text1"/>
          <w:szCs w:val="23"/>
        </w:rPr>
        <w:t xml:space="preserve"> </w:t>
      </w:r>
      <w:r w:rsidR="00A42161" w:rsidRPr="0039025A">
        <w:rPr>
          <w:rFonts w:ascii="Palatino Linotype" w:hAnsi="Palatino Linotype" w:cs="Arial"/>
          <w:color w:val="000000" w:themeColor="text1"/>
          <w:szCs w:val="23"/>
        </w:rPr>
        <w:t>de</w:t>
      </w:r>
      <w:r w:rsidR="00E66A80" w:rsidRPr="0039025A">
        <w:rPr>
          <w:rFonts w:ascii="Palatino Linotype" w:hAnsi="Palatino Linotype" w:cs="Arial"/>
          <w:color w:val="000000" w:themeColor="text1"/>
          <w:szCs w:val="23"/>
        </w:rPr>
        <w:t>l artículo 179</w:t>
      </w:r>
      <w:r w:rsidR="008E4483" w:rsidRPr="0039025A">
        <w:rPr>
          <w:rFonts w:ascii="Palatino Linotype" w:hAnsi="Palatino Linotype" w:cs="Arial"/>
          <w:color w:val="000000" w:themeColor="text1"/>
          <w:szCs w:val="23"/>
        </w:rPr>
        <w:t xml:space="preserve"> </w:t>
      </w:r>
      <w:r w:rsidR="00E66A80" w:rsidRPr="0039025A">
        <w:rPr>
          <w:rFonts w:ascii="Palatino Linotype" w:hAnsi="Palatino Linotype" w:cs="Arial"/>
          <w:color w:val="000000" w:themeColor="text1"/>
          <w:szCs w:val="23"/>
        </w:rPr>
        <w:t xml:space="preserve">de la Ley de Transparencia y Acceso a la Información Pública del Estado de México y Municipios, </w:t>
      </w:r>
      <w:r w:rsidR="004364EE" w:rsidRPr="0039025A">
        <w:rPr>
          <w:rFonts w:ascii="Palatino Linotype" w:hAnsi="Palatino Linotype" w:cs="Arial"/>
          <w:color w:val="000000" w:themeColor="text1"/>
          <w:szCs w:val="23"/>
        </w:rPr>
        <w:t>misma</w:t>
      </w:r>
      <w:r w:rsidR="00C51671" w:rsidRPr="0039025A">
        <w:rPr>
          <w:rFonts w:ascii="Palatino Linotype" w:hAnsi="Palatino Linotype" w:cs="Arial"/>
          <w:color w:val="000000" w:themeColor="text1"/>
          <w:szCs w:val="23"/>
        </w:rPr>
        <w:t xml:space="preserve"> </w:t>
      </w:r>
      <w:r w:rsidR="00E66A80" w:rsidRPr="0039025A">
        <w:rPr>
          <w:rFonts w:ascii="Palatino Linotype" w:hAnsi="Palatino Linotype" w:cs="Arial"/>
          <w:color w:val="000000" w:themeColor="text1"/>
          <w:szCs w:val="23"/>
        </w:rPr>
        <w:t>que se transcribe a continuación:</w:t>
      </w:r>
    </w:p>
    <w:p w14:paraId="0F0C773B" w14:textId="77777777" w:rsidR="005946F4" w:rsidRPr="0039025A" w:rsidRDefault="005946F4" w:rsidP="005946F4">
      <w:pPr>
        <w:pStyle w:val="Prrafodelista"/>
        <w:rPr>
          <w:rFonts w:ascii="Palatino Linotype" w:hAnsi="Palatino Linotype" w:cs="Arial"/>
          <w:color w:val="000000" w:themeColor="text1"/>
        </w:rPr>
      </w:pPr>
    </w:p>
    <w:p w14:paraId="31379DA7" w14:textId="2C9E298C" w:rsidR="005946F4" w:rsidRPr="0039025A" w:rsidRDefault="005946F4" w:rsidP="005946F4">
      <w:pPr>
        <w:tabs>
          <w:tab w:val="left" w:pos="426"/>
        </w:tabs>
        <w:spacing w:line="360" w:lineRule="auto"/>
        <w:ind w:left="567" w:right="616"/>
        <w:jc w:val="both"/>
        <w:rPr>
          <w:rFonts w:ascii="Palatino Linotype" w:hAnsi="Palatino Linotype"/>
          <w:i/>
          <w:iCs/>
        </w:rPr>
      </w:pPr>
      <w:r w:rsidRPr="0039025A">
        <w:rPr>
          <w:rFonts w:ascii="Palatino Linotype" w:hAnsi="Palatino Linotype"/>
          <w:i/>
          <w:iCs/>
        </w:rPr>
        <w:lastRenderedPageBreak/>
        <w:t xml:space="preserve">Artículo 179. El recurso de revisión es un medio de protección que la Ley otorga a los particulares, para hacer valer su derecho de acceso a la información pública, y procederá en contra de las siguientes causas: </w:t>
      </w:r>
    </w:p>
    <w:p w14:paraId="4AACB281" w14:textId="0F50141C" w:rsidR="002B10DF" w:rsidRPr="0039025A" w:rsidRDefault="002B10DF" w:rsidP="005946F4">
      <w:pPr>
        <w:tabs>
          <w:tab w:val="left" w:pos="426"/>
        </w:tabs>
        <w:spacing w:line="360" w:lineRule="auto"/>
        <w:ind w:left="567" w:right="616"/>
        <w:jc w:val="both"/>
        <w:rPr>
          <w:rFonts w:ascii="Palatino Linotype" w:hAnsi="Palatino Linotype"/>
          <w:i/>
          <w:iCs/>
        </w:rPr>
      </w:pPr>
      <w:r w:rsidRPr="0039025A">
        <w:rPr>
          <w:rFonts w:ascii="Palatino Linotype" w:hAnsi="Palatino Linotype"/>
          <w:i/>
          <w:iCs/>
        </w:rPr>
        <w:t>…</w:t>
      </w:r>
    </w:p>
    <w:p w14:paraId="1C015F25" w14:textId="77777777" w:rsidR="002B10DF" w:rsidRPr="0039025A" w:rsidRDefault="002B10DF" w:rsidP="005946F4">
      <w:pPr>
        <w:tabs>
          <w:tab w:val="left" w:pos="426"/>
        </w:tabs>
        <w:spacing w:line="360" w:lineRule="auto"/>
        <w:ind w:left="567" w:right="616"/>
        <w:jc w:val="both"/>
        <w:rPr>
          <w:rFonts w:ascii="Palatino Linotype" w:hAnsi="Palatino Linotype"/>
          <w:i/>
          <w:iCs/>
        </w:rPr>
      </w:pPr>
      <w:r w:rsidRPr="0039025A">
        <w:rPr>
          <w:rFonts w:ascii="Palatino Linotype" w:hAnsi="Palatino Linotype"/>
          <w:i/>
          <w:iCs/>
        </w:rPr>
        <w:t>VI. La entrega de información que no corresponda con lo solicitado;</w:t>
      </w:r>
    </w:p>
    <w:p w14:paraId="6E27DAFB" w14:textId="4EDD548C" w:rsidR="00AC75F5" w:rsidRPr="0039025A" w:rsidRDefault="00AC75F5" w:rsidP="005946F4">
      <w:pPr>
        <w:tabs>
          <w:tab w:val="left" w:pos="426"/>
        </w:tabs>
        <w:spacing w:line="360" w:lineRule="auto"/>
        <w:ind w:left="567" w:right="616"/>
        <w:jc w:val="both"/>
        <w:rPr>
          <w:rFonts w:ascii="Palatino Linotype" w:hAnsi="Palatino Linotype"/>
          <w:i/>
          <w:iCs/>
        </w:rPr>
      </w:pPr>
      <w:r w:rsidRPr="0039025A">
        <w:t>…</w:t>
      </w:r>
    </w:p>
    <w:p w14:paraId="26AD5E23" w14:textId="77777777" w:rsidR="008E4483" w:rsidRPr="0039025A" w:rsidRDefault="008E4483" w:rsidP="008E4483">
      <w:pPr>
        <w:pStyle w:val="Prrafodelista"/>
        <w:rPr>
          <w:rFonts w:ascii="Palatino Linotype" w:hAnsi="Palatino Linotype" w:cs="Arial"/>
          <w:color w:val="000000" w:themeColor="text1"/>
        </w:rPr>
      </w:pPr>
    </w:p>
    <w:p w14:paraId="5CEC2F48" w14:textId="1B05DC04" w:rsidR="00EF014A" w:rsidRPr="0039025A" w:rsidRDefault="00273D1A" w:rsidP="00F96156">
      <w:pPr>
        <w:pStyle w:val="Ttulo2"/>
        <w:tabs>
          <w:tab w:val="left" w:pos="426"/>
        </w:tabs>
        <w:rPr>
          <w:rFonts w:ascii="Palatino Linotype" w:hAnsi="Palatino Linotype" w:cs="Arial"/>
          <w:b/>
          <w:color w:val="000000" w:themeColor="text1"/>
          <w:sz w:val="24"/>
        </w:rPr>
      </w:pPr>
      <w:bookmarkStart w:id="22" w:name="_Toc87456489"/>
      <w:r w:rsidRPr="0039025A">
        <w:rPr>
          <w:rFonts w:ascii="Palatino Linotype" w:hAnsi="Palatino Linotype" w:cs="Arial"/>
          <w:b/>
          <w:color w:val="000000" w:themeColor="text1"/>
          <w:sz w:val="24"/>
        </w:rPr>
        <w:t>CUARTO</w:t>
      </w:r>
      <w:r w:rsidR="00EF014A" w:rsidRPr="0039025A">
        <w:rPr>
          <w:rFonts w:ascii="Palatino Linotype" w:hAnsi="Palatino Linotype" w:cs="Arial"/>
          <w:b/>
          <w:color w:val="000000" w:themeColor="text1"/>
          <w:sz w:val="24"/>
        </w:rPr>
        <w:t>. Estudio y Resolución del asunto.</w:t>
      </w:r>
      <w:bookmarkEnd w:id="22"/>
    </w:p>
    <w:p w14:paraId="6E979250" w14:textId="2A34D6B5" w:rsidR="00A55D2B" w:rsidRPr="0039025A"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3" w:name="_Toc466371865"/>
      <w:bookmarkStart w:id="24" w:name="_Toc466377653"/>
      <w:bookmarkEnd w:id="17"/>
      <w:bookmarkEnd w:id="18"/>
      <w:bookmarkEnd w:id="19"/>
      <w:bookmarkEnd w:id="20"/>
      <w:bookmarkEnd w:id="21"/>
    </w:p>
    <w:p w14:paraId="46B0833E" w14:textId="66D496E7" w:rsidR="00DA2D95" w:rsidRPr="0039025A"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87456490"/>
      <w:r w:rsidRPr="0039025A">
        <w:rPr>
          <w:rFonts w:ascii="Palatino Linotype" w:hAnsi="Palatino Linotype"/>
          <w:b/>
          <w:bCs/>
          <w:color w:val="000000" w:themeColor="text1"/>
        </w:rPr>
        <w:t xml:space="preserve">I. De la </w:t>
      </w:r>
      <w:r w:rsidR="00167813" w:rsidRPr="0039025A">
        <w:rPr>
          <w:rFonts w:ascii="Palatino Linotype" w:hAnsi="Palatino Linotype"/>
          <w:b/>
          <w:bCs/>
          <w:color w:val="000000" w:themeColor="text1"/>
        </w:rPr>
        <w:t>atención</w:t>
      </w:r>
      <w:r w:rsidR="00D00269" w:rsidRPr="0039025A">
        <w:rPr>
          <w:rFonts w:ascii="Palatino Linotype" w:hAnsi="Palatino Linotype"/>
          <w:b/>
          <w:bCs/>
          <w:color w:val="000000" w:themeColor="text1"/>
        </w:rPr>
        <w:t xml:space="preserve"> a la solicitud de información</w:t>
      </w:r>
      <w:r w:rsidRPr="0039025A">
        <w:rPr>
          <w:rFonts w:ascii="Palatino Linotype" w:hAnsi="Palatino Linotype"/>
          <w:b/>
          <w:bCs/>
          <w:color w:val="000000" w:themeColor="text1"/>
        </w:rPr>
        <w:t>.</w:t>
      </w:r>
      <w:bookmarkEnd w:id="25"/>
    </w:p>
    <w:p w14:paraId="4AC32336" w14:textId="77777777" w:rsidR="008E4483" w:rsidRPr="0039025A" w:rsidRDefault="008E4483" w:rsidP="008E4483">
      <w:pPr>
        <w:pStyle w:val="Ttulo2"/>
        <w:numPr>
          <w:ilvl w:val="1"/>
          <w:numId w:val="1"/>
        </w:numPr>
        <w:ind w:left="993"/>
        <w:rPr>
          <w:rFonts w:ascii="Palatino Linotype" w:hAnsi="Palatino Linotype"/>
          <w:b/>
          <w:color w:val="auto"/>
          <w:sz w:val="24"/>
        </w:rPr>
      </w:pPr>
      <w:bookmarkStart w:id="26" w:name="_Toc59195561"/>
      <w:bookmarkStart w:id="27" w:name="_Toc83830727"/>
      <w:bookmarkStart w:id="28" w:name="_Toc85112350"/>
      <w:bookmarkStart w:id="29" w:name="_Toc27141117"/>
      <w:bookmarkStart w:id="30" w:name="_Toc4061684"/>
      <w:r w:rsidRPr="0039025A">
        <w:rPr>
          <w:rFonts w:ascii="Palatino Linotype" w:hAnsi="Palatino Linotype"/>
          <w:b/>
          <w:color w:val="auto"/>
          <w:sz w:val="24"/>
        </w:rPr>
        <w:t>De la fuente obligacional</w:t>
      </w:r>
      <w:bookmarkEnd w:id="26"/>
      <w:bookmarkEnd w:id="27"/>
      <w:bookmarkEnd w:id="28"/>
    </w:p>
    <w:bookmarkEnd w:id="29"/>
    <w:bookmarkEnd w:id="30"/>
    <w:p w14:paraId="3B2ABBF0" w14:textId="77777777" w:rsidR="008E4483" w:rsidRPr="0039025A" w:rsidRDefault="008E4483" w:rsidP="008E4483">
      <w:pPr>
        <w:rPr>
          <w:lang w:val="es-ES"/>
        </w:rPr>
      </w:pPr>
    </w:p>
    <w:p w14:paraId="7178C08C" w14:textId="77777777" w:rsidR="008E4483" w:rsidRPr="0039025A" w:rsidRDefault="008E4483" w:rsidP="008E4483">
      <w:pPr>
        <w:numPr>
          <w:ilvl w:val="0"/>
          <w:numId w:val="1"/>
        </w:numPr>
        <w:spacing w:line="360" w:lineRule="auto"/>
        <w:ind w:right="34"/>
        <w:contextualSpacing/>
        <w:jc w:val="both"/>
        <w:rPr>
          <w:rFonts w:ascii="Palatino Linotype" w:eastAsia="MS Mincho" w:hAnsi="Palatino Linotype" w:cs="Arial"/>
        </w:rPr>
      </w:pPr>
      <w:r w:rsidRPr="0039025A">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39025A">
        <w:rPr>
          <w:rFonts w:ascii="Palatino Linotype" w:hAnsi="Palatino Linotype" w:cs="Arial"/>
          <w:color w:val="000000"/>
        </w:rPr>
        <w:t xml:space="preserve"> </w:t>
      </w:r>
      <w:r w:rsidRPr="0039025A">
        <w:rPr>
          <w:rFonts w:ascii="Palatino Linotype" w:hAnsi="Palatino Linotype" w:cs="Arial"/>
          <w:b/>
          <w:color w:val="000000"/>
        </w:rPr>
        <w:t>SUJETO OBLIGADO</w:t>
      </w:r>
      <w:r w:rsidRPr="0039025A">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39025A">
        <w:rPr>
          <w:rFonts w:ascii="Palatino Linotype" w:hAnsi="Palatino Linotype" w:cs="Arial"/>
          <w:b/>
          <w:color w:val="000000"/>
        </w:rPr>
        <w:t xml:space="preserve">Constitución Política de los Estados Unidos Mexicanos </w:t>
      </w:r>
      <w:r w:rsidRPr="0039025A">
        <w:rPr>
          <w:rFonts w:ascii="Palatino Linotype" w:hAnsi="Palatino Linotype" w:cs="Arial"/>
          <w:color w:val="000000"/>
        </w:rPr>
        <w:t xml:space="preserve">al señalar la obligación de “promover, </w:t>
      </w:r>
      <w:r w:rsidRPr="0039025A">
        <w:rPr>
          <w:rFonts w:ascii="Palatino Linotype" w:hAnsi="Palatino Linotype" w:cs="Arial"/>
          <w:b/>
          <w:color w:val="000000"/>
        </w:rPr>
        <w:t>respetar</w:t>
      </w:r>
      <w:r w:rsidRPr="0039025A">
        <w:rPr>
          <w:rFonts w:ascii="Palatino Linotype" w:hAnsi="Palatino Linotype" w:cs="Arial"/>
          <w:color w:val="000000"/>
        </w:rPr>
        <w:t xml:space="preserve">, proteger y </w:t>
      </w:r>
      <w:r w:rsidRPr="0039025A">
        <w:rPr>
          <w:rFonts w:ascii="Palatino Linotype" w:hAnsi="Palatino Linotype" w:cs="Arial"/>
          <w:b/>
          <w:color w:val="000000"/>
        </w:rPr>
        <w:t>garantizar</w:t>
      </w:r>
      <w:r w:rsidRPr="0039025A">
        <w:rPr>
          <w:rFonts w:ascii="Palatino Linotype" w:hAnsi="Palatino Linotype" w:cs="Arial"/>
          <w:color w:val="000000"/>
        </w:rPr>
        <w:t xml:space="preserve"> los derechos humanos”, entre los cuales se encuentra dicho derecho. </w:t>
      </w:r>
    </w:p>
    <w:p w14:paraId="407FBD4F" w14:textId="77777777" w:rsidR="008E4483" w:rsidRPr="0039025A"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39025A"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39025A">
        <w:rPr>
          <w:rFonts w:ascii="Palatino Linotype" w:hAnsi="Palatino Linotype"/>
        </w:rPr>
        <w:lastRenderedPageBreak/>
        <w:t xml:space="preserve">Definiendo el Derecho de Acceso a la Información Pública como: </w:t>
      </w:r>
      <w:r w:rsidRPr="0039025A">
        <w:rPr>
          <w:rFonts w:ascii="Palatino Linotype" w:hAnsi="Palatino Linotype"/>
          <w:i/>
          <w:color w:val="000000"/>
          <w:sz w:val="22"/>
        </w:rPr>
        <w:t>La igualdad de oportunidades para recibir, buscar e impartir información</w:t>
      </w:r>
      <w:r w:rsidRPr="0039025A">
        <w:rPr>
          <w:rFonts w:ascii="Palatino Linotype" w:hAnsi="Palatino Linotype"/>
          <w:i/>
          <w:color w:val="000000"/>
          <w:sz w:val="22"/>
          <w:vertAlign w:val="superscript"/>
        </w:rPr>
        <w:footnoteReference w:id="1"/>
      </w:r>
      <w:r w:rsidRPr="0039025A">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9025A">
        <w:rPr>
          <w:rFonts w:ascii="Palatino Linotype" w:hAnsi="Palatino Linotype"/>
          <w:i/>
          <w:color w:val="000000"/>
          <w:sz w:val="22"/>
          <w:vertAlign w:val="superscript"/>
        </w:rPr>
        <w:footnoteReference w:id="2"/>
      </w:r>
      <w:r w:rsidRPr="0039025A">
        <w:rPr>
          <w:rFonts w:ascii="Palatino Linotype" w:hAnsi="Palatino Linotype"/>
          <w:color w:val="000000"/>
          <w:sz w:val="22"/>
        </w:rPr>
        <w:t>que se constituye como una herramienta fundamental para ejercer</w:t>
      </w:r>
      <w:r w:rsidRPr="0039025A">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39025A">
        <w:rPr>
          <w:rFonts w:ascii="Palatino Linotype" w:hAnsi="Palatino Linotype"/>
          <w:i/>
          <w:color w:val="000000"/>
          <w:sz w:val="22"/>
          <w:vertAlign w:val="superscript"/>
        </w:rPr>
        <w:footnoteReference w:id="3"/>
      </w:r>
      <w:r w:rsidRPr="0039025A">
        <w:rPr>
          <w:rFonts w:ascii="Palatino Linotype" w:hAnsi="Palatino Linotype"/>
          <w:color w:val="000000"/>
          <w:sz w:val="22"/>
        </w:rPr>
        <w:t>fomentando</w:t>
      </w:r>
      <w:r w:rsidRPr="0039025A">
        <w:rPr>
          <w:rFonts w:ascii="Palatino Linotype" w:hAnsi="Palatino Linotype"/>
          <w:i/>
          <w:color w:val="000000"/>
          <w:sz w:val="22"/>
        </w:rPr>
        <w:t xml:space="preserve"> la transparencia de las actividades estatales y </w:t>
      </w:r>
      <w:r w:rsidRPr="0039025A">
        <w:rPr>
          <w:rFonts w:ascii="Palatino Linotype" w:hAnsi="Palatino Linotype"/>
          <w:color w:val="000000"/>
          <w:sz w:val="22"/>
        </w:rPr>
        <w:t>promoviendo</w:t>
      </w:r>
      <w:r w:rsidRPr="0039025A">
        <w:rPr>
          <w:rFonts w:ascii="Palatino Linotype" w:hAnsi="Palatino Linotype"/>
          <w:i/>
          <w:color w:val="000000"/>
          <w:sz w:val="22"/>
        </w:rPr>
        <w:t xml:space="preserve"> la responsabilidad de los funcionarios sobre su gestión pública,</w:t>
      </w:r>
      <w:r w:rsidRPr="0039025A">
        <w:rPr>
          <w:rFonts w:ascii="Palatino Linotype" w:hAnsi="Palatino Linotype"/>
          <w:i/>
          <w:color w:val="000000"/>
          <w:sz w:val="22"/>
          <w:vertAlign w:val="superscript"/>
        </w:rPr>
        <w:footnoteReference w:id="4"/>
      </w:r>
      <w:r w:rsidRPr="0039025A">
        <w:rPr>
          <w:rFonts w:ascii="Palatino Linotype" w:hAnsi="Palatino Linotype"/>
          <w:color w:val="000000"/>
          <w:sz w:val="22"/>
        </w:rPr>
        <w:t>que permite</w:t>
      </w:r>
      <w:r w:rsidRPr="0039025A">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39025A" w:rsidRDefault="008E4483" w:rsidP="008E4483">
      <w:pPr>
        <w:tabs>
          <w:tab w:val="left" w:pos="284"/>
        </w:tabs>
        <w:contextualSpacing/>
        <w:rPr>
          <w:rFonts w:ascii="Palatino Linotype" w:hAnsi="Palatino Linotype"/>
        </w:rPr>
      </w:pPr>
    </w:p>
    <w:p w14:paraId="223832E3" w14:textId="3A93AA98" w:rsidR="008E4483" w:rsidRPr="0039025A"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39025A">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39025A" w:rsidRDefault="008E4483" w:rsidP="008E4483">
      <w:pPr>
        <w:tabs>
          <w:tab w:val="left" w:pos="284"/>
        </w:tabs>
        <w:spacing w:before="240" w:after="240" w:line="360" w:lineRule="auto"/>
        <w:contextualSpacing/>
        <w:jc w:val="both"/>
        <w:rPr>
          <w:rFonts w:ascii="Palatino Linotype" w:hAnsi="Palatino Linotype"/>
          <w:i/>
        </w:rPr>
      </w:pPr>
      <w:r w:rsidRPr="0039025A">
        <w:rPr>
          <w:rFonts w:ascii="Palatino Linotype" w:hAnsi="Palatino Linotype"/>
          <w:i/>
        </w:rPr>
        <w:t xml:space="preserve"> </w:t>
      </w:r>
    </w:p>
    <w:p w14:paraId="18789162" w14:textId="77777777" w:rsidR="008E4483" w:rsidRPr="0039025A" w:rsidRDefault="008E4483" w:rsidP="008E4483">
      <w:pPr>
        <w:numPr>
          <w:ilvl w:val="0"/>
          <w:numId w:val="1"/>
        </w:numPr>
        <w:tabs>
          <w:tab w:val="left" w:pos="284"/>
        </w:tabs>
        <w:spacing w:before="240" w:line="360" w:lineRule="auto"/>
        <w:contextualSpacing/>
        <w:jc w:val="both"/>
        <w:rPr>
          <w:rFonts w:ascii="Palatino Linotype" w:hAnsi="Palatino Linotype"/>
        </w:rPr>
      </w:pPr>
      <w:r w:rsidRPr="0039025A">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39025A">
        <w:rPr>
          <w:rFonts w:ascii="Palatino Linotype" w:hAnsi="Palatino Linotype" w:cs="Arial"/>
          <w:i/>
          <w:sz w:val="22"/>
        </w:rPr>
        <w:t>por los principios de simplicidad, rapidez gratuidad del procedimiento, auxilio y orientación a los particulares</w:t>
      </w:r>
      <w:r w:rsidRPr="0039025A">
        <w:rPr>
          <w:rFonts w:ascii="Palatino Linotype" w:hAnsi="Palatino Linotype" w:cs="Arial"/>
          <w:sz w:val="22"/>
        </w:rPr>
        <w:t xml:space="preserve">, contemplando el derecho de las personas con discapacidad y hablantes de lengua indígena. </w:t>
      </w:r>
    </w:p>
    <w:p w14:paraId="646E1459" w14:textId="77777777" w:rsidR="008E4483" w:rsidRPr="0039025A"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39025A"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39025A">
        <w:rPr>
          <w:rFonts w:ascii="Palatino Linotype" w:hAnsi="Palatino Linotype"/>
        </w:rPr>
        <w:t xml:space="preserve">Es así que la </w:t>
      </w:r>
      <w:r w:rsidRPr="0039025A">
        <w:rPr>
          <w:rFonts w:ascii="Palatino Linotype" w:hAnsi="Palatino Linotype"/>
          <w:b/>
        </w:rPr>
        <w:t xml:space="preserve">Ley de Transparencia y Acceso a la Información Pública del Estado de México y Municipios, </w:t>
      </w:r>
      <w:r w:rsidRPr="0039025A">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39025A">
        <w:rPr>
          <w:rFonts w:ascii="Palatino Linotype" w:hAnsi="Palatino Linotype"/>
          <w:b/>
        </w:rPr>
        <w:t xml:space="preserve"> </w:t>
      </w:r>
      <w:r w:rsidRPr="0039025A">
        <w:rPr>
          <w:rFonts w:ascii="Palatino Linotype" w:hAnsi="Palatino Linotype"/>
        </w:rPr>
        <w:t xml:space="preserve">establece que </w:t>
      </w:r>
      <w:r w:rsidRPr="0039025A">
        <w:rPr>
          <w:rFonts w:ascii="Palatino Linotype" w:hAnsi="Palatino Linotype"/>
          <w:b/>
          <w:i/>
          <w:sz w:val="22"/>
          <w:u w:val="single"/>
        </w:rPr>
        <w:t>el recurso de revisión es la garantía secundaria</w:t>
      </w:r>
      <w:r w:rsidRPr="0039025A">
        <w:rPr>
          <w:rFonts w:ascii="Palatino Linotype" w:hAnsi="Palatino Linotype"/>
          <w:b/>
          <w:i/>
          <w:sz w:val="22"/>
        </w:rPr>
        <w:t xml:space="preserve"> mediante la cual se pretende reparar cualquier posible afectación al derecho de acceso a la información pública</w:t>
      </w:r>
      <w:r w:rsidRPr="0039025A">
        <w:rPr>
          <w:rFonts w:ascii="Palatino Linotype" w:hAnsi="Palatino Linotype"/>
          <w:b/>
          <w:sz w:val="22"/>
        </w:rPr>
        <w:t>, s</w:t>
      </w:r>
      <w:r w:rsidRPr="0039025A">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sidRPr="0039025A">
        <w:rPr>
          <w:rFonts w:ascii="Palatino Linotype" w:hAnsi="Palatino Linotype"/>
          <w:sz w:val="22"/>
        </w:rPr>
        <w:t xml:space="preserve"> </w:t>
      </w:r>
    </w:p>
    <w:p w14:paraId="62B78458" w14:textId="77777777" w:rsidR="008E4483" w:rsidRPr="0039025A" w:rsidRDefault="008E4483" w:rsidP="008E4483">
      <w:pPr>
        <w:tabs>
          <w:tab w:val="left" w:pos="284"/>
        </w:tabs>
        <w:rPr>
          <w:rFonts w:ascii="Palatino Linotype" w:eastAsia="MS Mincho" w:hAnsi="Palatino Linotype" w:cs="Arial"/>
        </w:rPr>
      </w:pPr>
    </w:p>
    <w:p w14:paraId="355D07B3" w14:textId="77777777" w:rsidR="008E4483" w:rsidRPr="0039025A"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39025A">
        <w:rPr>
          <w:rFonts w:ascii="Palatino Linotype" w:eastAsia="Calibri" w:hAnsi="Palatino Linotype"/>
        </w:rPr>
        <w:t xml:space="preserve">Establecido lo anterior, resulta evidente que las razones o motivos de inconformidad hechos valer en el recurso de revisión resultan </w:t>
      </w:r>
      <w:r w:rsidRPr="0039025A">
        <w:rPr>
          <w:rFonts w:ascii="Palatino Linotype" w:eastAsia="Calibri" w:hAnsi="Palatino Linotype"/>
          <w:b/>
        </w:rPr>
        <w:t>fundadas y procedentes</w:t>
      </w:r>
      <w:r w:rsidRPr="0039025A">
        <w:rPr>
          <w:rFonts w:ascii="Palatino Linotype" w:eastAsia="Calibri" w:hAnsi="Palatino Linotype"/>
        </w:rPr>
        <w:t xml:space="preserve">, debido a que el </w:t>
      </w:r>
      <w:r w:rsidRPr="0039025A">
        <w:rPr>
          <w:rFonts w:ascii="Palatino Linotype" w:eastAsia="Calibri" w:hAnsi="Palatino Linotype"/>
          <w:b/>
        </w:rPr>
        <w:t>SUJETO OBLIGADO</w:t>
      </w:r>
      <w:r w:rsidRPr="0039025A">
        <w:rPr>
          <w:rFonts w:ascii="Palatino Linotype" w:eastAsia="Calibri" w:hAnsi="Palatino Linotype"/>
        </w:rPr>
        <w:t xml:space="preserve"> proporcionó información que no corresponde con lo solicitado.</w:t>
      </w:r>
    </w:p>
    <w:p w14:paraId="4CFD2ECD" w14:textId="0AA5462A" w:rsidR="008E4483" w:rsidRPr="0039025A"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39025A">
        <w:rPr>
          <w:rFonts w:ascii="Palatino Linotype" w:hAnsi="Palatino Linotype" w:cs="Arial"/>
        </w:rPr>
        <w:t xml:space="preserve">Ahora bien, para entender los alcances de la información pública se considera importante citar el criterio </w:t>
      </w:r>
      <w:r w:rsidRPr="0039025A">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39025A">
        <w:rPr>
          <w:rFonts w:ascii="Palatino Linotype" w:hAnsi="Palatino Linotype" w:cs="Arial"/>
        </w:rPr>
        <w:t>cuyo rubro y texto dispone:</w:t>
      </w:r>
    </w:p>
    <w:p w14:paraId="27F940F8" w14:textId="77777777" w:rsidR="008E4483" w:rsidRPr="0039025A"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39025A"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39025A">
        <w:rPr>
          <w:rFonts w:ascii="Palatino Linotype" w:hAnsi="Palatino Linotype" w:cs="Arial"/>
          <w:b/>
          <w:i/>
          <w:sz w:val="22"/>
          <w:szCs w:val="22"/>
          <w:lang w:eastAsia="es-MX"/>
        </w:rPr>
        <w:t>“CRITERIO 0002-11</w:t>
      </w:r>
    </w:p>
    <w:p w14:paraId="0FACDA68" w14:textId="77777777" w:rsidR="008E4483" w:rsidRPr="0039025A"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39025A">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39025A">
        <w:rPr>
          <w:rFonts w:ascii="Palatino Linotype" w:hAnsi="Palatino Linotype" w:cs="Arial"/>
          <w:b/>
          <w:bCs/>
          <w:i/>
          <w:sz w:val="22"/>
          <w:szCs w:val="22"/>
          <w:lang w:eastAsia="es-MX"/>
        </w:rPr>
        <w:t xml:space="preserve">V, XV, Y XVI, </w:t>
      </w:r>
      <w:r w:rsidRPr="0039025A">
        <w:rPr>
          <w:rFonts w:ascii="Palatino Linotype" w:hAnsi="Palatino Linotype" w:cs="Arial"/>
          <w:b/>
          <w:i/>
          <w:sz w:val="22"/>
          <w:szCs w:val="22"/>
          <w:lang w:eastAsia="es-MX"/>
        </w:rPr>
        <w:t>3, 4,11 Y 41.</w:t>
      </w:r>
      <w:r w:rsidRPr="0039025A">
        <w:rPr>
          <w:rFonts w:ascii="Palatino Linotype" w:hAnsi="Palatino Linotype" w:cs="Arial"/>
          <w:i/>
          <w:sz w:val="22"/>
          <w:szCs w:val="22"/>
          <w:lang w:eastAsia="es-MX"/>
        </w:rPr>
        <w:t xml:space="preserve"> De conformidad con los artículos antes </w:t>
      </w:r>
      <w:r w:rsidRPr="0039025A">
        <w:rPr>
          <w:rFonts w:ascii="Palatino Linotype" w:hAnsi="Palatino Linotype" w:cs="Arial"/>
          <w:i/>
          <w:sz w:val="22"/>
          <w:szCs w:val="22"/>
          <w:lang w:eastAsia="es-MX"/>
        </w:rPr>
        <w:lastRenderedPageBreak/>
        <w:t>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39025A"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39025A">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39025A"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39025A">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Pr="0039025A"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39025A">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39025A" w:rsidRDefault="008E4483" w:rsidP="008E4483">
      <w:pPr>
        <w:ind w:left="567" w:right="567"/>
        <w:jc w:val="both"/>
        <w:rPr>
          <w:rFonts w:ascii="Palatino Linotype" w:hAnsi="Palatino Linotype" w:cs="Arial"/>
          <w:i/>
          <w:color w:val="000000" w:themeColor="text1"/>
          <w:sz w:val="22"/>
          <w:szCs w:val="22"/>
        </w:rPr>
      </w:pPr>
      <w:r w:rsidRPr="0039025A">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39025A"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39025A" w:rsidRDefault="008E4483" w:rsidP="003B5FD2">
      <w:pPr>
        <w:pStyle w:val="Prrafodelista"/>
        <w:numPr>
          <w:ilvl w:val="0"/>
          <w:numId w:val="4"/>
        </w:numPr>
        <w:tabs>
          <w:tab w:val="left" w:pos="851"/>
        </w:tabs>
        <w:spacing w:before="240" w:after="240" w:line="360" w:lineRule="auto"/>
        <w:ind w:right="49"/>
        <w:jc w:val="both"/>
        <w:rPr>
          <w:rFonts w:ascii="Palatino Linotype" w:hAnsi="Palatino Linotype" w:cs="Arial"/>
          <w:sz w:val="36"/>
          <w:lang w:val="es-ES"/>
        </w:rPr>
      </w:pPr>
      <w:r w:rsidRPr="0039025A">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39025A" w:rsidRDefault="008E4483" w:rsidP="008E4483">
      <w:pPr>
        <w:autoSpaceDE w:val="0"/>
        <w:autoSpaceDN w:val="0"/>
        <w:adjustRightInd w:val="0"/>
        <w:ind w:left="567" w:right="567"/>
        <w:jc w:val="both"/>
        <w:rPr>
          <w:rFonts w:ascii="Palatino Linotype" w:hAnsi="Palatino Linotype"/>
          <w:i/>
          <w:sz w:val="28"/>
          <w:lang w:val="es-ES"/>
        </w:rPr>
      </w:pPr>
      <w:r w:rsidRPr="0039025A">
        <w:rPr>
          <w:rFonts w:ascii="Palatino Linotype" w:eastAsiaTheme="minorHAnsi" w:hAnsi="Palatino Linotype" w:cs="Bookman Old Style,Bold"/>
          <w:b/>
          <w:bCs/>
          <w:i/>
          <w:sz w:val="22"/>
          <w:lang w:eastAsia="en-US"/>
        </w:rPr>
        <w:t xml:space="preserve">XI. Documento: </w:t>
      </w:r>
      <w:r w:rsidRPr="0039025A">
        <w:rPr>
          <w:rFonts w:ascii="Palatino Linotype" w:eastAsiaTheme="minorHAnsi" w:hAnsi="Palatino Linotype" w:cs="Bookman Old Style"/>
          <w:i/>
          <w:sz w:val="22"/>
          <w:lang w:eastAsia="en-US"/>
        </w:rPr>
        <w:t xml:space="preserve">Los expedientes, reportes, estudios, actas, resoluciones, </w:t>
      </w:r>
      <w:r w:rsidRPr="0039025A">
        <w:rPr>
          <w:rFonts w:ascii="Palatino Linotype" w:eastAsiaTheme="minorHAnsi" w:hAnsi="Palatino Linotype" w:cs="Bookman Old Style"/>
          <w:b/>
          <w:i/>
          <w:sz w:val="22"/>
          <w:lang w:eastAsia="en-US"/>
        </w:rPr>
        <w:t>oficios,</w:t>
      </w:r>
      <w:r w:rsidRPr="0039025A">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39025A">
        <w:rPr>
          <w:rFonts w:ascii="Palatino Linotype" w:eastAsiaTheme="minorHAnsi" w:hAnsi="Palatino Linotype" w:cs="Bookman Old Style"/>
          <w:b/>
          <w:i/>
          <w:sz w:val="22"/>
          <w:lang w:eastAsia="en-US"/>
        </w:rPr>
        <w:t>cualquier otro registro</w:t>
      </w:r>
      <w:r w:rsidRPr="0039025A">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39025A"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39025A"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39025A">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39025A"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39025A" w:rsidRDefault="008E4483" w:rsidP="003B5FD2">
      <w:pPr>
        <w:pStyle w:val="Prrafodelista"/>
        <w:numPr>
          <w:ilvl w:val="0"/>
          <w:numId w:val="4"/>
        </w:numPr>
        <w:spacing w:line="360" w:lineRule="auto"/>
        <w:jc w:val="both"/>
        <w:rPr>
          <w:rFonts w:ascii="Palatino Linotype" w:eastAsia="Calibri" w:hAnsi="Palatino Linotype" w:cs="Arial"/>
        </w:rPr>
      </w:pPr>
      <w:r w:rsidRPr="0039025A">
        <w:rPr>
          <w:rFonts w:ascii="Palatino Linotype" w:hAnsi="Palatino Linotype"/>
          <w:color w:val="000000" w:themeColor="text1"/>
        </w:rPr>
        <w:t xml:space="preserve">Resulta necesario referir que, el </w:t>
      </w:r>
      <w:r w:rsidRPr="0039025A">
        <w:rPr>
          <w:rFonts w:ascii="Palatino Linotype" w:eastAsia="Calibri" w:hAnsi="Palatino Linotype" w:cs="Arial"/>
        </w:rPr>
        <w:t xml:space="preserve">artículo 6° apartado A fracción I, de la Constitución Política de los Estados Unidos Mexicanos, artículo 5 fracción I de la </w:t>
      </w:r>
      <w:r w:rsidRPr="0039025A">
        <w:rPr>
          <w:rFonts w:ascii="Palatino Linotype" w:eastAsia="Calibri" w:hAnsi="Palatino Linotype" w:cs="Arial"/>
        </w:rPr>
        <w:lastRenderedPageBreak/>
        <w:t xml:space="preserve">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39025A">
        <w:rPr>
          <w:rFonts w:ascii="Palatino Linotype" w:eastAsia="Calibri" w:hAnsi="Palatino Linotype" w:cs="Arial"/>
          <w:b/>
        </w:rPr>
        <w:t>los Sujetos Obligados deberán documentar todo acto que se derive del ejercicio de sus facultades, competencias o funciones,</w:t>
      </w:r>
      <w:r w:rsidRPr="0039025A">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39025A" w:rsidRDefault="008E4483" w:rsidP="008E4483">
      <w:pPr>
        <w:pStyle w:val="Prrafodelista"/>
        <w:rPr>
          <w:rFonts w:ascii="Palatino Linotype" w:eastAsia="Calibri" w:hAnsi="Palatino Linotype" w:cs="Arial"/>
        </w:rPr>
      </w:pPr>
    </w:p>
    <w:p w14:paraId="308FCB42" w14:textId="77777777" w:rsidR="008E4483" w:rsidRPr="0039025A" w:rsidRDefault="008E4483" w:rsidP="003B5FD2">
      <w:pPr>
        <w:pStyle w:val="Prrafodelista"/>
        <w:numPr>
          <w:ilvl w:val="0"/>
          <w:numId w:val="4"/>
        </w:numPr>
        <w:spacing w:line="360" w:lineRule="auto"/>
        <w:jc w:val="both"/>
        <w:rPr>
          <w:rFonts w:ascii="Palatino Linotype" w:eastAsia="Calibri" w:hAnsi="Palatino Linotype" w:cs="Arial"/>
        </w:rPr>
      </w:pPr>
      <w:r w:rsidRPr="0039025A">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39025A" w:rsidRDefault="008E4483" w:rsidP="008E4483">
      <w:pPr>
        <w:pStyle w:val="Prrafodelista"/>
        <w:spacing w:line="360" w:lineRule="auto"/>
        <w:rPr>
          <w:rFonts w:ascii="Palatino Linotype" w:hAnsi="Palatino Linotype" w:cs="Arial"/>
          <w:color w:val="000000"/>
        </w:rPr>
      </w:pPr>
    </w:p>
    <w:p w14:paraId="0DE0F687" w14:textId="77777777" w:rsidR="008E4483" w:rsidRPr="0039025A" w:rsidRDefault="008E4483" w:rsidP="008E4483">
      <w:pPr>
        <w:autoSpaceDE w:val="0"/>
        <w:autoSpaceDN w:val="0"/>
        <w:adjustRightInd w:val="0"/>
        <w:ind w:left="567" w:right="567"/>
        <w:jc w:val="both"/>
        <w:rPr>
          <w:rFonts w:ascii="Palatino Linotype" w:hAnsi="Palatino Linotype" w:cs="Bookman Old Style"/>
          <w:i/>
          <w:sz w:val="22"/>
        </w:rPr>
      </w:pPr>
      <w:r w:rsidRPr="0039025A">
        <w:rPr>
          <w:rFonts w:ascii="Palatino Linotype" w:hAnsi="Palatino Linotype" w:cs="Bookman Old Style,Bold"/>
          <w:b/>
          <w:bCs/>
          <w:i/>
          <w:sz w:val="22"/>
        </w:rPr>
        <w:t xml:space="preserve">Artículo 4. </w:t>
      </w:r>
      <w:r w:rsidRPr="0039025A">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0A5E58E3" w14:textId="77777777" w:rsidR="008E4483" w:rsidRPr="0039025A" w:rsidRDefault="008E4483" w:rsidP="008E4483">
      <w:pPr>
        <w:autoSpaceDE w:val="0"/>
        <w:autoSpaceDN w:val="0"/>
        <w:adjustRightInd w:val="0"/>
        <w:ind w:left="567" w:right="567"/>
        <w:jc w:val="both"/>
        <w:rPr>
          <w:rFonts w:ascii="Palatino Linotype" w:hAnsi="Palatino Linotype" w:cs="Bookman Old Style"/>
          <w:i/>
          <w:sz w:val="22"/>
        </w:rPr>
      </w:pPr>
    </w:p>
    <w:p w14:paraId="6084A6A6" w14:textId="77777777" w:rsidR="008E4483" w:rsidRPr="0039025A" w:rsidRDefault="008E4483" w:rsidP="008E4483">
      <w:pPr>
        <w:autoSpaceDE w:val="0"/>
        <w:autoSpaceDN w:val="0"/>
        <w:adjustRightInd w:val="0"/>
        <w:ind w:left="567" w:right="567"/>
        <w:jc w:val="both"/>
        <w:rPr>
          <w:rFonts w:ascii="Palatino Linotype" w:hAnsi="Palatino Linotype" w:cs="Bookman Old Style"/>
          <w:i/>
          <w:sz w:val="22"/>
        </w:rPr>
      </w:pPr>
      <w:r w:rsidRPr="0039025A">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39025A" w:rsidRDefault="008E4483" w:rsidP="008E4483">
      <w:pPr>
        <w:autoSpaceDE w:val="0"/>
        <w:autoSpaceDN w:val="0"/>
        <w:adjustRightInd w:val="0"/>
        <w:ind w:left="567" w:right="567"/>
        <w:jc w:val="both"/>
        <w:rPr>
          <w:rFonts w:ascii="Palatino Linotype" w:hAnsi="Palatino Linotype" w:cs="Bookman Old Style"/>
          <w:i/>
          <w:sz w:val="22"/>
        </w:rPr>
      </w:pPr>
    </w:p>
    <w:p w14:paraId="239B53A8" w14:textId="77777777" w:rsidR="008E4483" w:rsidRPr="0039025A" w:rsidRDefault="008E4483" w:rsidP="008E4483">
      <w:pPr>
        <w:autoSpaceDE w:val="0"/>
        <w:autoSpaceDN w:val="0"/>
        <w:adjustRightInd w:val="0"/>
        <w:ind w:left="567" w:right="567"/>
        <w:jc w:val="both"/>
        <w:rPr>
          <w:rFonts w:ascii="Palatino Linotype" w:hAnsi="Palatino Linotype" w:cs="Bookman Old Style"/>
          <w:i/>
          <w:sz w:val="22"/>
        </w:rPr>
      </w:pPr>
      <w:r w:rsidRPr="0039025A">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39025A" w:rsidRDefault="008E4483" w:rsidP="008E4483">
      <w:pPr>
        <w:autoSpaceDE w:val="0"/>
        <w:autoSpaceDN w:val="0"/>
        <w:adjustRightInd w:val="0"/>
        <w:ind w:left="567" w:right="567"/>
        <w:jc w:val="both"/>
        <w:rPr>
          <w:rFonts w:ascii="Palatino Linotype" w:hAnsi="Palatino Linotype" w:cs="Arial"/>
          <w:i/>
          <w:color w:val="000000"/>
          <w:sz w:val="28"/>
        </w:rPr>
      </w:pPr>
    </w:p>
    <w:p w14:paraId="282997B3" w14:textId="77777777" w:rsidR="008E4483" w:rsidRPr="0039025A" w:rsidRDefault="008E4483" w:rsidP="008E4483">
      <w:pPr>
        <w:autoSpaceDE w:val="0"/>
        <w:autoSpaceDN w:val="0"/>
        <w:adjustRightInd w:val="0"/>
        <w:ind w:left="567" w:right="567"/>
        <w:jc w:val="both"/>
        <w:rPr>
          <w:rFonts w:ascii="Palatino Linotype" w:hAnsi="Palatino Linotype" w:cs="Bookman Old Style"/>
          <w:i/>
          <w:sz w:val="22"/>
        </w:rPr>
      </w:pPr>
      <w:r w:rsidRPr="0039025A">
        <w:rPr>
          <w:rFonts w:ascii="Palatino Linotype" w:hAnsi="Palatino Linotype" w:cs="Bookman Old Style,Bold"/>
          <w:b/>
          <w:bCs/>
          <w:i/>
          <w:sz w:val="22"/>
        </w:rPr>
        <w:t xml:space="preserve">Artículo 12. </w:t>
      </w:r>
      <w:r w:rsidRPr="0039025A">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5EAD6AB8" w14:textId="77777777" w:rsidR="008E4483" w:rsidRPr="0039025A" w:rsidRDefault="008E4483" w:rsidP="008E4483">
      <w:pPr>
        <w:autoSpaceDE w:val="0"/>
        <w:autoSpaceDN w:val="0"/>
        <w:adjustRightInd w:val="0"/>
        <w:ind w:left="567" w:right="567"/>
        <w:jc w:val="both"/>
        <w:rPr>
          <w:rFonts w:ascii="Palatino Linotype" w:hAnsi="Palatino Linotype" w:cs="Bookman Old Style"/>
          <w:i/>
          <w:sz w:val="22"/>
        </w:rPr>
      </w:pPr>
    </w:p>
    <w:p w14:paraId="3DE3F3A1" w14:textId="77777777" w:rsidR="008E4483" w:rsidRPr="0039025A" w:rsidRDefault="008E4483" w:rsidP="008E4483">
      <w:pPr>
        <w:autoSpaceDE w:val="0"/>
        <w:autoSpaceDN w:val="0"/>
        <w:adjustRightInd w:val="0"/>
        <w:ind w:left="567" w:right="567"/>
        <w:jc w:val="both"/>
        <w:rPr>
          <w:rFonts w:ascii="Palatino Linotype" w:hAnsi="Palatino Linotype" w:cs="Bookman Old Style"/>
          <w:b/>
          <w:i/>
          <w:sz w:val="22"/>
        </w:rPr>
      </w:pPr>
      <w:r w:rsidRPr="0039025A">
        <w:rPr>
          <w:rFonts w:ascii="Palatino Linotype" w:hAnsi="Palatino Linotype" w:cs="Bookman Old Style"/>
          <w:i/>
          <w:sz w:val="22"/>
        </w:rPr>
        <w:lastRenderedPageBreak/>
        <w:t xml:space="preserve">Los sujetos obligados sólo proporcionarán la información pública que se les requiera y que obre en sus archivos y en el estado en que ésta se encuentre. </w:t>
      </w:r>
      <w:r w:rsidRPr="0039025A">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39025A"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39025A"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39025A">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39025A">
        <w:rPr>
          <w:rStyle w:val="Refdenotaalpie"/>
          <w:lang w:val="es-ES"/>
        </w:rPr>
        <w:footnoteReference w:id="5"/>
      </w:r>
      <w:r w:rsidRPr="0039025A">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39025A"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39025A"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39025A">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4F3E1ABB" w14:textId="77777777" w:rsidR="008E4483" w:rsidRPr="0039025A" w:rsidRDefault="008E4483" w:rsidP="008E4483">
      <w:pPr>
        <w:pStyle w:val="Prrafodelista"/>
        <w:spacing w:line="360" w:lineRule="auto"/>
        <w:rPr>
          <w:rFonts w:ascii="Palatino Linotype" w:hAnsi="Palatino Linotype"/>
          <w:lang w:val="es-ES"/>
        </w:rPr>
      </w:pPr>
    </w:p>
    <w:p w14:paraId="1C9461BC" w14:textId="77777777" w:rsidR="008E4483" w:rsidRPr="0039025A" w:rsidRDefault="008E4483" w:rsidP="008E4483">
      <w:pPr>
        <w:pStyle w:val="Prrafodelista"/>
        <w:tabs>
          <w:tab w:val="left" w:pos="851"/>
        </w:tabs>
        <w:ind w:left="567" w:right="567"/>
        <w:jc w:val="both"/>
        <w:rPr>
          <w:rFonts w:ascii="Palatino Linotype" w:hAnsi="Palatino Linotype"/>
          <w:i/>
        </w:rPr>
      </w:pPr>
      <w:r w:rsidRPr="0039025A">
        <w:rPr>
          <w:rFonts w:ascii="Palatino Linotype" w:hAnsi="Palatino Linotype"/>
          <w:b/>
          <w:i/>
        </w:rPr>
        <w:t>ACCESO A LA INFORMACIÓN. IMPLICACIÓN DEL PRINCIPIO DE MÁXIMA PUBLICIDAD EN EL DERECHO FUNDAMENTAL RELATIVO.</w:t>
      </w:r>
      <w:r w:rsidRPr="0039025A">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w:t>
      </w:r>
      <w:r w:rsidRPr="0039025A">
        <w:rPr>
          <w:rFonts w:ascii="Palatino Linotype" w:hAnsi="Palatino Linotype"/>
          <w:i/>
        </w:rPr>
        <w:lastRenderedPageBreak/>
        <w:t xml:space="preserve">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39025A" w:rsidRDefault="008E4483" w:rsidP="008E4483">
      <w:pPr>
        <w:pStyle w:val="Prrafodelista"/>
        <w:tabs>
          <w:tab w:val="left" w:pos="851"/>
        </w:tabs>
        <w:ind w:left="567" w:right="567"/>
        <w:jc w:val="both"/>
        <w:rPr>
          <w:rFonts w:ascii="Palatino Linotype" w:hAnsi="Palatino Linotype"/>
          <w:i/>
        </w:rPr>
      </w:pPr>
    </w:p>
    <w:p w14:paraId="67F80A0B" w14:textId="77777777" w:rsidR="008E4483" w:rsidRPr="0039025A" w:rsidRDefault="008E4483" w:rsidP="008E4483">
      <w:pPr>
        <w:pStyle w:val="Prrafodelista"/>
        <w:tabs>
          <w:tab w:val="left" w:pos="851"/>
        </w:tabs>
        <w:ind w:left="567" w:right="567"/>
        <w:jc w:val="both"/>
        <w:rPr>
          <w:rFonts w:ascii="Palatino Linotype" w:hAnsi="Palatino Linotype"/>
          <w:i/>
        </w:rPr>
      </w:pPr>
      <w:r w:rsidRPr="0039025A">
        <w:rPr>
          <w:rFonts w:ascii="Palatino Linotype" w:hAnsi="Palatino Linotype"/>
          <w:i/>
        </w:rPr>
        <w:t xml:space="preserve">CUARTO TRIBUNAL COLEGIADO EN MATERIA ADMINISTRATIVA DEL PRIMER CIRCUITO. </w:t>
      </w:r>
    </w:p>
    <w:p w14:paraId="31A63FA8" w14:textId="77777777" w:rsidR="008E4483" w:rsidRPr="0039025A" w:rsidRDefault="008E4483" w:rsidP="008E4483">
      <w:pPr>
        <w:pStyle w:val="Prrafodelista"/>
        <w:tabs>
          <w:tab w:val="left" w:pos="851"/>
        </w:tabs>
        <w:ind w:left="567" w:right="567"/>
        <w:jc w:val="both"/>
        <w:rPr>
          <w:rFonts w:ascii="Palatino Linotype" w:hAnsi="Palatino Linotype"/>
          <w:i/>
        </w:rPr>
      </w:pPr>
    </w:p>
    <w:p w14:paraId="51E4ECF1" w14:textId="77777777" w:rsidR="008E4483" w:rsidRPr="0039025A" w:rsidRDefault="008E4483" w:rsidP="008E4483">
      <w:pPr>
        <w:pStyle w:val="Prrafodelista"/>
        <w:tabs>
          <w:tab w:val="left" w:pos="851"/>
        </w:tabs>
        <w:ind w:left="567" w:right="567"/>
        <w:jc w:val="both"/>
        <w:rPr>
          <w:rFonts w:ascii="Palatino Linotype" w:hAnsi="Palatino Linotype"/>
          <w:i/>
        </w:rPr>
      </w:pPr>
      <w:r w:rsidRPr="0039025A">
        <w:rPr>
          <w:rFonts w:ascii="Palatino Linotype" w:hAnsi="Palatino Linotype"/>
          <w:i/>
        </w:rPr>
        <w:t>Amparo en revisión 257/2012. Ruth Corona Muñoz. 6 de diciembre de 2012. Unanimidad de votos. Ponente: Jean Claude Tron Petit. Secretaria: Mayra Susana Martínez López.</w:t>
      </w:r>
    </w:p>
    <w:p w14:paraId="5662BC61" w14:textId="77777777" w:rsidR="008E4483" w:rsidRPr="0039025A"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39025A"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39025A">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39025A"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39025A"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39025A">
        <w:rPr>
          <w:rFonts w:ascii="Palatino Linotype" w:hAnsi="Palatino Linotype" w:cs="Arial"/>
        </w:rPr>
        <w:lastRenderedPageBreak/>
        <w:t>Es pertinente enfatizar lo que respecto al derecho de acceso a la información pública, refiere el artículo 6° de la Constitución Política de los Estados Unidos Mexicanos, que en su parte conducente señala:</w:t>
      </w:r>
    </w:p>
    <w:p w14:paraId="61E5DFB2" w14:textId="77777777" w:rsidR="008E4483" w:rsidRPr="0039025A" w:rsidRDefault="008E4483" w:rsidP="008E4483">
      <w:pPr>
        <w:ind w:left="567" w:right="567"/>
        <w:jc w:val="both"/>
        <w:rPr>
          <w:rFonts w:ascii="Palatino Linotype" w:hAnsi="Palatino Linotype" w:cs="Arial"/>
          <w:i/>
          <w:sz w:val="22"/>
        </w:rPr>
      </w:pPr>
      <w:r w:rsidRPr="0039025A">
        <w:rPr>
          <w:rFonts w:ascii="Palatino Linotype" w:hAnsi="Palatino Linotype" w:cs="Arial"/>
          <w:b/>
          <w:i/>
          <w:sz w:val="22"/>
        </w:rPr>
        <w:t>“Artículo 6o.</w:t>
      </w:r>
      <w:r w:rsidRPr="0039025A">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9025A">
        <w:rPr>
          <w:rFonts w:ascii="Palatino Linotype" w:hAnsi="Palatino Linotype" w:cs="Arial"/>
          <w:b/>
          <w:i/>
          <w:sz w:val="22"/>
        </w:rPr>
        <w:t>El derecho a la información será garantizado por el Estado.</w:t>
      </w:r>
      <w:r w:rsidRPr="0039025A">
        <w:rPr>
          <w:rFonts w:ascii="Palatino Linotype" w:hAnsi="Palatino Linotype" w:cs="Arial"/>
          <w:i/>
          <w:sz w:val="22"/>
        </w:rPr>
        <w:t xml:space="preserve"> </w:t>
      </w:r>
    </w:p>
    <w:p w14:paraId="4AC38F1F" w14:textId="77777777" w:rsidR="008E4483" w:rsidRPr="0039025A" w:rsidRDefault="008E4483" w:rsidP="008E4483">
      <w:pPr>
        <w:ind w:left="567" w:right="567"/>
        <w:jc w:val="both"/>
        <w:rPr>
          <w:rFonts w:ascii="Palatino Linotype" w:hAnsi="Palatino Linotype" w:cs="Arial"/>
          <w:i/>
          <w:sz w:val="22"/>
        </w:rPr>
      </w:pPr>
    </w:p>
    <w:p w14:paraId="4B5681D6" w14:textId="77777777" w:rsidR="008E4483" w:rsidRPr="0039025A" w:rsidRDefault="008E4483" w:rsidP="008E4483">
      <w:pPr>
        <w:ind w:left="567" w:right="567"/>
        <w:jc w:val="both"/>
        <w:rPr>
          <w:rFonts w:ascii="Palatino Linotype" w:hAnsi="Palatino Linotype" w:cs="Arial"/>
          <w:i/>
          <w:sz w:val="22"/>
        </w:rPr>
      </w:pPr>
      <w:r w:rsidRPr="0039025A">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0BFC5F5" w14:textId="77777777" w:rsidR="008E4483" w:rsidRPr="0039025A" w:rsidRDefault="008E4483" w:rsidP="008E4483">
      <w:pPr>
        <w:ind w:left="567" w:right="567"/>
        <w:jc w:val="both"/>
        <w:rPr>
          <w:rFonts w:ascii="Palatino Linotype" w:hAnsi="Palatino Linotype" w:cs="Arial"/>
          <w:i/>
          <w:sz w:val="22"/>
        </w:rPr>
      </w:pPr>
    </w:p>
    <w:p w14:paraId="681A3253" w14:textId="77777777" w:rsidR="008E4483" w:rsidRPr="0039025A" w:rsidRDefault="008E4483" w:rsidP="008E4483">
      <w:pPr>
        <w:ind w:left="567" w:right="567"/>
        <w:jc w:val="both"/>
        <w:rPr>
          <w:rFonts w:ascii="Palatino Linotype" w:hAnsi="Palatino Linotype" w:cs="Arial"/>
          <w:i/>
          <w:sz w:val="22"/>
        </w:rPr>
      </w:pPr>
      <w:r w:rsidRPr="0039025A">
        <w:rPr>
          <w:rFonts w:ascii="Palatino Linotype" w:hAnsi="Palatino Linotype" w:cs="Arial"/>
          <w:i/>
          <w:sz w:val="22"/>
        </w:rPr>
        <w:t>Para efectos de lo dispuesto en el presente artículo se observará lo siguiente:</w:t>
      </w:r>
    </w:p>
    <w:p w14:paraId="500990B0" w14:textId="77777777" w:rsidR="008E4483" w:rsidRPr="0039025A" w:rsidRDefault="008E4483" w:rsidP="008E4483">
      <w:pPr>
        <w:ind w:left="567" w:right="567"/>
        <w:jc w:val="both"/>
        <w:rPr>
          <w:rFonts w:ascii="Palatino Linotype" w:hAnsi="Palatino Linotype" w:cs="Arial"/>
          <w:i/>
          <w:sz w:val="22"/>
        </w:rPr>
      </w:pPr>
    </w:p>
    <w:p w14:paraId="1A00976B" w14:textId="77777777" w:rsidR="008E4483" w:rsidRPr="0039025A" w:rsidRDefault="008E4483" w:rsidP="008E4483">
      <w:pPr>
        <w:ind w:left="567" w:right="567"/>
        <w:jc w:val="both"/>
        <w:rPr>
          <w:rFonts w:ascii="Palatino Linotype" w:hAnsi="Palatino Linotype" w:cs="Arial"/>
          <w:i/>
          <w:sz w:val="22"/>
        </w:rPr>
      </w:pPr>
      <w:r w:rsidRPr="0039025A">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39025A" w:rsidRDefault="008E4483" w:rsidP="008E4483">
      <w:pPr>
        <w:ind w:left="567" w:right="567"/>
        <w:jc w:val="both"/>
        <w:rPr>
          <w:rFonts w:ascii="Palatino Linotype" w:hAnsi="Palatino Linotype" w:cs="Arial"/>
          <w:b/>
          <w:i/>
          <w:sz w:val="22"/>
        </w:rPr>
      </w:pPr>
    </w:p>
    <w:p w14:paraId="3A80ED39" w14:textId="77777777" w:rsidR="008E4483" w:rsidRPr="0039025A" w:rsidRDefault="008E4483" w:rsidP="008E4483">
      <w:pPr>
        <w:ind w:left="567" w:right="567"/>
        <w:jc w:val="both"/>
        <w:rPr>
          <w:rFonts w:ascii="Palatino Linotype" w:hAnsi="Palatino Linotype" w:cs="Arial"/>
          <w:i/>
          <w:sz w:val="22"/>
        </w:rPr>
      </w:pPr>
      <w:r w:rsidRPr="0039025A">
        <w:rPr>
          <w:rFonts w:ascii="Palatino Linotype" w:hAnsi="Palatino Linotype" w:cs="Arial"/>
          <w:b/>
          <w:i/>
          <w:sz w:val="22"/>
        </w:rPr>
        <w:t>I. Toda la información en posesión de</w:t>
      </w:r>
      <w:r w:rsidRPr="0039025A">
        <w:rPr>
          <w:rFonts w:ascii="Palatino Linotype" w:hAnsi="Palatino Linotype" w:cs="Arial"/>
          <w:i/>
          <w:sz w:val="22"/>
        </w:rPr>
        <w:t xml:space="preserve"> </w:t>
      </w:r>
      <w:r w:rsidRPr="0039025A">
        <w:rPr>
          <w:rFonts w:ascii="Palatino Linotype" w:hAnsi="Palatino Linotype" w:cs="Arial"/>
          <w:b/>
          <w:i/>
          <w:sz w:val="22"/>
        </w:rPr>
        <w:t>cualquier autoridad</w:t>
      </w:r>
      <w:r w:rsidRPr="0039025A">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39025A">
        <w:rPr>
          <w:rFonts w:ascii="Palatino Linotype" w:hAnsi="Palatino Linotype" w:cs="Arial"/>
          <w:b/>
          <w:i/>
          <w:sz w:val="22"/>
        </w:rPr>
        <w:t>es pública</w:t>
      </w:r>
      <w:r w:rsidRPr="0039025A">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39025A">
        <w:rPr>
          <w:rFonts w:ascii="Palatino Linotype" w:hAnsi="Palatino Linotype" w:cs="Arial"/>
          <w:b/>
          <w:i/>
          <w:sz w:val="22"/>
        </w:rPr>
        <w:t>Los sujetos obligados deberán documentar todo acto que derive del ejercicio de sus facultades, competencias o funciones</w:t>
      </w:r>
      <w:r w:rsidRPr="0039025A">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39025A" w:rsidRDefault="008E4483" w:rsidP="008E4483">
      <w:pPr>
        <w:ind w:left="567" w:right="567"/>
        <w:jc w:val="both"/>
        <w:rPr>
          <w:rFonts w:ascii="Palatino Linotype" w:hAnsi="Palatino Linotype" w:cs="Arial"/>
          <w:i/>
          <w:sz w:val="22"/>
        </w:rPr>
      </w:pPr>
    </w:p>
    <w:p w14:paraId="0CECF853" w14:textId="77777777" w:rsidR="008E4483" w:rsidRPr="0039025A" w:rsidRDefault="008E4483" w:rsidP="008E4483">
      <w:pPr>
        <w:ind w:left="567" w:right="567"/>
        <w:jc w:val="both"/>
        <w:rPr>
          <w:rFonts w:ascii="Palatino Linotype" w:hAnsi="Palatino Linotype" w:cs="Arial"/>
          <w:i/>
          <w:sz w:val="22"/>
        </w:rPr>
      </w:pPr>
      <w:r w:rsidRPr="0039025A">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39025A" w:rsidRDefault="008E4483" w:rsidP="008E4483">
      <w:pPr>
        <w:ind w:left="567" w:right="567"/>
        <w:jc w:val="both"/>
        <w:rPr>
          <w:rFonts w:ascii="Palatino Linotype" w:hAnsi="Palatino Linotype" w:cs="Arial"/>
          <w:i/>
          <w:sz w:val="22"/>
        </w:rPr>
      </w:pPr>
    </w:p>
    <w:p w14:paraId="4EF8A8A9" w14:textId="77777777" w:rsidR="008E4483" w:rsidRPr="0039025A" w:rsidRDefault="008E4483" w:rsidP="008E4483">
      <w:pPr>
        <w:ind w:left="567" w:right="567"/>
        <w:jc w:val="both"/>
        <w:rPr>
          <w:rFonts w:ascii="Palatino Linotype" w:hAnsi="Palatino Linotype" w:cs="Arial"/>
          <w:i/>
          <w:sz w:val="22"/>
        </w:rPr>
      </w:pPr>
      <w:r w:rsidRPr="0039025A">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39025A" w:rsidRDefault="008E4483" w:rsidP="008E4483">
      <w:pPr>
        <w:ind w:left="567" w:right="567"/>
        <w:jc w:val="both"/>
        <w:rPr>
          <w:rFonts w:ascii="Palatino Linotype" w:hAnsi="Palatino Linotype" w:cs="Arial"/>
          <w:i/>
          <w:sz w:val="22"/>
        </w:rPr>
      </w:pPr>
    </w:p>
    <w:p w14:paraId="112801FD" w14:textId="77777777" w:rsidR="008E4483" w:rsidRPr="0039025A" w:rsidRDefault="008E4483" w:rsidP="008E4483">
      <w:pPr>
        <w:ind w:left="567" w:right="567"/>
        <w:jc w:val="both"/>
        <w:rPr>
          <w:rFonts w:ascii="Palatino Linotype" w:hAnsi="Palatino Linotype" w:cs="Arial"/>
          <w:i/>
          <w:sz w:val="22"/>
        </w:rPr>
      </w:pPr>
      <w:r w:rsidRPr="0039025A">
        <w:rPr>
          <w:rFonts w:ascii="Palatino Linotype" w:hAnsi="Palatino Linotype" w:cs="Arial"/>
          <w:i/>
          <w:sz w:val="22"/>
        </w:rPr>
        <w:lastRenderedPageBreak/>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39025A" w:rsidRDefault="008E4483" w:rsidP="008E4483">
      <w:pPr>
        <w:ind w:left="567" w:right="567"/>
        <w:jc w:val="both"/>
        <w:rPr>
          <w:rFonts w:ascii="Palatino Linotype" w:hAnsi="Palatino Linotype" w:cs="Arial"/>
          <w:b/>
          <w:i/>
          <w:sz w:val="22"/>
        </w:rPr>
      </w:pPr>
    </w:p>
    <w:p w14:paraId="3FB33C7B" w14:textId="77777777" w:rsidR="008E4483" w:rsidRPr="0039025A" w:rsidRDefault="008E4483" w:rsidP="008E4483">
      <w:pPr>
        <w:ind w:left="567" w:right="567"/>
        <w:jc w:val="both"/>
        <w:rPr>
          <w:rFonts w:ascii="Palatino Linotype" w:hAnsi="Palatino Linotype" w:cs="Arial"/>
          <w:i/>
          <w:sz w:val="22"/>
        </w:rPr>
      </w:pPr>
      <w:r w:rsidRPr="0039025A">
        <w:rPr>
          <w:rFonts w:ascii="Palatino Linotype" w:hAnsi="Palatino Linotype" w:cs="Arial"/>
          <w:b/>
          <w:i/>
          <w:sz w:val="22"/>
        </w:rPr>
        <w:t>V. Los sujetos obligados deberán preservar sus documentos en archivos administrativos actualizados y publicarán, a través de los medios electrónicos disponibles</w:t>
      </w:r>
      <w:r w:rsidRPr="0039025A">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39025A" w:rsidRDefault="008E4483" w:rsidP="008E4483">
      <w:pPr>
        <w:ind w:left="567" w:right="567"/>
        <w:jc w:val="both"/>
        <w:rPr>
          <w:rFonts w:ascii="Palatino Linotype" w:hAnsi="Palatino Linotype" w:cs="Arial"/>
          <w:i/>
          <w:sz w:val="22"/>
        </w:rPr>
      </w:pPr>
    </w:p>
    <w:p w14:paraId="37399313" w14:textId="77777777" w:rsidR="008E4483" w:rsidRPr="0039025A" w:rsidRDefault="008E4483" w:rsidP="008E4483">
      <w:pPr>
        <w:ind w:left="567" w:right="567"/>
        <w:jc w:val="both"/>
        <w:rPr>
          <w:rFonts w:ascii="Palatino Linotype" w:hAnsi="Palatino Linotype" w:cs="Arial"/>
          <w:i/>
          <w:sz w:val="22"/>
        </w:rPr>
      </w:pPr>
      <w:r w:rsidRPr="0039025A">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39025A" w:rsidRDefault="008E4483" w:rsidP="008E4483">
      <w:pPr>
        <w:ind w:left="567" w:right="567"/>
        <w:jc w:val="both"/>
        <w:rPr>
          <w:rFonts w:ascii="Palatino Linotype" w:hAnsi="Palatino Linotype" w:cs="Arial"/>
          <w:i/>
          <w:sz w:val="22"/>
        </w:rPr>
      </w:pPr>
    </w:p>
    <w:p w14:paraId="4D04B6B7" w14:textId="77777777" w:rsidR="008E4483" w:rsidRPr="0039025A" w:rsidRDefault="008E4483" w:rsidP="008E4483">
      <w:pPr>
        <w:ind w:left="567" w:right="567"/>
        <w:jc w:val="both"/>
        <w:rPr>
          <w:rFonts w:ascii="Palatino Linotype" w:hAnsi="Palatino Linotype" w:cs="Arial"/>
          <w:i/>
          <w:sz w:val="22"/>
        </w:rPr>
      </w:pPr>
      <w:r w:rsidRPr="0039025A">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39025A" w:rsidRDefault="008E4483" w:rsidP="008E4483">
      <w:pPr>
        <w:ind w:left="567" w:right="567"/>
        <w:jc w:val="both"/>
        <w:rPr>
          <w:rFonts w:ascii="Palatino Linotype" w:hAnsi="Palatino Linotype" w:cs="Arial"/>
          <w:i/>
          <w:sz w:val="22"/>
        </w:rPr>
      </w:pPr>
    </w:p>
    <w:p w14:paraId="30D06838" w14:textId="77777777" w:rsidR="008E4483" w:rsidRPr="0039025A" w:rsidRDefault="008E4483" w:rsidP="008E4483">
      <w:pPr>
        <w:ind w:left="567" w:right="567"/>
        <w:jc w:val="both"/>
        <w:rPr>
          <w:rFonts w:ascii="Palatino Linotype" w:hAnsi="Palatino Linotype" w:cs="Arial"/>
          <w:i/>
          <w:sz w:val="22"/>
        </w:rPr>
      </w:pPr>
      <w:r w:rsidRPr="0039025A">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39025A" w:rsidRDefault="008E4483" w:rsidP="008E4483">
      <w:pPr>
        <w:ind w:left="567" w:right="567"/>
        <w:jc w:val="both"/>
        <w:rPr>
          <w:rFonts w:ascii="Palatino Linotype" w:hAnsi="Palatino Linotype" w:cs="Arial"/>
          <w:i/>
          <w:sz w:val="22"/>
        </w:rPr>
      </w:pPr>
      <w:r w:rsidRPr="0039025A">
        <w:rPr>
          <w:rFonts w:ascii="Palatino Linotype" w:hAnsi="Palatino Linotype" w:cs="Arial"/>
          <w:i/>
          <w:sz w:val="22"/>
        </w:rPr>
        <w:t>…</w:t>
      </w:r>
    </w:p>
    <w:p w14:paraId="6140CC8E" w14:textId="77777777" w:rsidR="008E4483" w:rsidRPr="0039025A" w:rsidRDefault="008E4483" w:rsidP="008E4483">
      <w:pPr>
        <w:ind w:left="567" w:right="567"/>
        <w:jc w:val="both"/>
        <w:rPr>
          <w:rFonts w:ascii="Palatino Linotype" w:hAnsi="Palatino Linotype" w:cs="Arial"/>
          <w:i/>
          <w:sz w:val="22"/>
        </w:rPr>
      </w:pPr>
      <w:r w:rsidRPr="0039025A">
        <w:rPr>
          <w:rFonts w:ascii="Palatino Linotype" w:hAnsi="Palatino Linotype" w:cs="Arial"/>
          <w:i/>
          <w:sz w:val="22"/>
        </w:rPr>
        <w:t>La ley establecerá aquella información que se considere reservada o confidencial.”</w:t>
      </w:r>
    </w:p>
    <w:p w14:paraId="0DF4504F" w14:textId="77777777" w:rsidR="008E4483" w:rsidRPr="0039025A" w:rsidRDefault="008E4483" w:rsidP="008E4483">
      <w:pPr>
        <w:ind w:left="567" w:right="567"/>
        <w:jc w:val="both"/>
        <w:rPr>
          <w:rFonts w:ascii="Palatino Linotype" w:hAnsi="Palatino Linotype"/>
          <w:i/>
          <w:sz w:val="22"/>
        </w:rPr>
      </w:pPr>
    </w:p>
    <w:p w14:paraId="70B9AFAD" w14:textId="77777777" w:rsidR="008E4483" w:rsidRPr="0039025A" w:rsidRDefault="008E4483" w:rsidP="008E4483">
      <w:pPr>
        <w:ind w:left="567" w:right="567"/>
        <w:jc w:val="both"/>
        <w:rPr>
          <w:rFonts w:ascii="Palatino Linotype" w:hAnsi="Palatino Linotype"/>
          <w:i/>
          <w:sz w:val="22"/>
        </w:rPr>
      </w:pPr>
      <w:r w:rsidRPr="0039025A">
        <w:rPr>
          <w:rFonts w:ascii="Palatino Linotype" w:hAnsi="Palatino Linotype"/>
          <w:i/>
          <w:sz w:val="22"/>
        </w:rPr>
        <w:t>(Énfasis añadido)</w:t>
      </w:r>
    </w:p>
    <w:p w14:paraId="1E957CE8" w14:textId="77777777" w:rsidR="008E4483" w:rsidRPr="0039025A" w:rsidRDefault="008E4483" w:rsidP="008E4483">
      <w:pPr>
        <w:spacing w:line="360" w:lineRule="auto"/>
        <w:ind w:left="709" w:right="757"/>
        <w:jc w:val="both"/>
        <w:rPr>
          <w:rFonts w:ascii="Palatino Linotype" w:hAnsi="Palatino Linotype"/>
        </w:rPr>
      </w:pPr>
    </w:p>
    <w:p w14:paraId="67E589E6" w14:textId="77777777" w:rsidR="008E4483" w:rsidRPr="0039025A" w:rsidRDefault="008E4483" w:rsidP="008E4483">
      <w:pPr>
        <w:pStyle w:val="Prrafodelista"/>
        <w:numPr>
          <w:ilvl w:val="0"/>
          <w:numId w:val="1"/>
        </w:numPr>
        <w:spacing w:line="360" w:lineRule="auto"/>
        <w:jc w:val="both"/>
        <w:rPr>
          <w:rFonts w:ascii="Palatino Linotype" w:hAnsi="Palatino Linotype" w:cs="Arial"/>
        </w:rPr>
      </w:pPr>
      <w:r w:rsidRPr="0039025A">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39025A" w:rsidRDefault="008E4483" w:rsidP="008E4483">
      <w:pPr>
        <w:spacing w:line="360" w:lineRule="auto"/>
        <w:ind w:left="709" w:right="757"/>
        <w:jc w:val="both"/>
        <w:rPr>
          <w:rFonts w:ascii="Palatino Linotype" w:hAnsi="Palatino Linotype" w:cs="Arial"/>
        </w:rPr>
      </w:pPr>
    </w:p>
    <w:p w14:paraId="459B253A" w14:textId="77777777" w:rsidR="008E4483" w:rsidRPr="0039025A" w:rsidRDefault="008E4483" w:rsidP="008E4483">
      <w:pPr>
        <w:ind w:left="567" w:right="567"/>
        <w:jc w:val="both"/>
        <w:rPr>
          <w:rFonts w:ascii="Palatino Linotype" w:hAnsi="Palatino Linotype" w:cs="Arial"/>
          <w:b/>
          <w:i/>
          <w:sz w:val="22"/>
        </w:rPr>
      </w:pPr>
      <w:r w:rsidRPr="0039025A">
        <w:rPr>
          <w:rFonts w:ascii="Palatino Linotype" w:hAnsi="Palatino Linotype" w:cs="Arial"/>
          <w:b/>
          <w:i/>
          <w:sz w:val="22"/>
        </w:rPr>
        <w:t xml:space="preserve">“Artículo 5. … </w:t>
      </w:r>
    </w:p>
    <w:p w14:paraId="6BF00F17" w14:textId="77777777" w:rsidR="008E4483" w:rsidRPr="0039025A" w:rsidRDefault="008E4483" w:rsidP="008E4483">
      <w:pPr>
        <w:ind w:left="567" w:right="567"/>
        <w:jc w:val="both"/>
        <w:rPr>
          <w:rFonts w:ascii="Palatino Linotype" w:hAnsi="Palatino Linotype"/>
          <w:i/>
          <w:sz w:val="22"/>
        </w:rPr>
      </w:pPr>
      <w:r w:rsidRPr="0039025A">
        <w:rPr>
          <w:rFonts w:ascii="Palatino Linotype" w:hAnsi="Palatino Linotype"/>
          <w:b/>
          <w:i/>
          <w:sz w:val="22"/>
        </w:rPr>
        <w:t>El derecho a la información será garantizado por el Estado</w:t>
      </w:r>
      <w:r w:rsidRPr="0039025A">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39025A" w:rsidRDefault="008E4483" w:rsidP="008E4483">
      <w:pPr>
        <w:ind w:left="567" w:right="567"/>
        <w:jc w:val="both"/>
        <w:rPr>
          <w:rFonts w:ascii="Palatino Linotype" w:hAnsi="Palatino Linotype"/>
          <w:i/>
          <w:sz w:val="22"/>
        </w:rPr>
      </w:pPr>
      <w:r w:rsidRPr="0039025A">
        <w:rPr>
          <w:rFonts w:ascii="Palatino Linotype" w:hAnsi="Palatino Linotype"/>
          <w:i/>
          <w:sz w:val="22"/>
        </w:rPr>
        <w:t xml:space="preserve">Para garantizar el ejercicio del derecho de transparencia, acceso a la información pública y protección de datos personales, los poderes públicos y los organismos autónomos, </w:t>
      </w:r>
      <w:r w:rsidRPr="0039025A">
        <w:rPr>
          <w:rFonts w:ascii="Palatino Linotype" w:hAnsi="Palatino Linotype"/>
          <w:i/>
          <w:sz w:val="22"/>
        </w:rPr>
        <w:lastRenderedPageBreak/>
        <w:t xml:space="preserve">transparentarán sus acciones, en términos de las disposiciones aplicables, la información será oportuna, clara, veraz y de fácil acceso. </w:t>
      </w:r>
    </w:p>
    <w:p w14:paraId="087D3FFB" w14:textId="77777777" w:rsidR="008E4483" w:rsidRPr="0039025A" w:rsidRDefault="008E4483" w:rsidP="008E4483">
      <w:pPr>
        <w:ind w:left="567" w:right="567"/>
        <w:jc w:val="both"/>
        <w:rPr>
          <w:rFonts w:ascii="Palatino Linotype" w:hAnsi="Palatino Linotype"/>
          <w:i/>
          <w:sz w:val="22"/>
        </w:rPr>
      </w:pPr>
    </w:p>
    <w:p w14:paraId="480C22E0" w14:textId="77777777" w:rsidR="008E4483" w:rsidRPr="0039025A" w:rsidRDefault="008E4483" w:rsidP="008E4483">
      <w:pPr>
        <w:ind w:left="567" w:right="567"/>
        <w:jc w:val="both"/>
        <w:rPr>
          <w:rFonts w:ascii="Palatino Linotype" w:hAnsi="Palatino Linotype"/>
          <w:i/>
          <w:sz w:val="22"/>
        </w:rPr>
      </w:pPr>
      <w:r w:rsidRPr="0039025A">
        <w:rPr>
          <w:rFonts w:ascii="Palatino Linotype" w:hAnsi="Palatino Linotype"/>
          <w:i/>
          <w:sz w:val="22"/>
        </w:rPr>
        <w:t>Este derecho se regirá por los principios y bases siguientes:</w:t>
      </w:r>
    </w:p>
    <w:p w14:paraId="14A2C90A" w14:textId="77777777" w:rsidR="008E4483" w:rsidRPr="0039025A" w:rsidRDefault="008E4483" w:rsidP="008E4483">
      <w:pPr>
        <w:ind w:left="567" w:right="567"/>
        <w:jc w:val="both"/>
        <w:rPr>
          <w:rFonts w:ascii="Palatino Linotype" w:hAnsi="Palatino Linotype"/>
          <w:b/>
          <w:i/>
          <w:sz w:val="22"/>
        </w:rPr>
      </w:pPr>
    </w:p>
    <w:p w14:paraId="44073A0F" w14:textId="77777777" w:rsidR="008E4483" w:rsidRPr="0039025A" w:rsidRDefault="008E4483" w:rsidP="008E4483">
      <w:pPr>
        <w:ind w:left="567" w:right="567"/>
        <w:jc w:val="both"/>
        <w:rPr>
          <w:rFonts w:ascii="Palatino Linotype" w:hAnsi="Palatino Linotype"/>
          <w:i/>
          <w:sz w:val="22"/>
        </w:rPr>
      </w:pPr>
      <w:r w:rsidRPr="0039025A">
        <w:rPr>
          <w:rFonts w:ascii="Palatino Linotype" w:hAnsi="Palatino Linotype"/>
          <w:b/>
          <w:i/>
          <w:sz w:val="22"/>
        </w:rPr>
        <w:t xml:space="preserve">I. Toda la información en posesión </w:t>
      </w:r>
      <w:r w:rsidRPr="0039025A">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39025A">
        <w:rPr>
          <w:rFonts w:ascii="Palatino Linotype" w:hAnsi="Palatino Linotype"/>
          <w:b/>
          <w:i/>
          <w:sz w:val="22"/>
        </w:rPr>
        <w:t>del gobierno y de la administración pública municipal y sus organismos descentralizados</w:t>
      </w:r>
      <w:r w:rsidRPr="0039025A">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39025A">
        <w:rPr>
          <w:rFonts w:ascii="Palatino Linotype" w:hAnsi="Palatino Linotype"/>
          <w:b/>
          <w:i/>
          <w:sz w:val="22"/>
        </w:rPr>
        <w:t>es pública</w:t>
      </w:r>
      <w:r w:rsidRPr="0039025A">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39025A" w:rsidRDefault="008E4483" w:rsidP="008E4483">
      <w:pPr>
        <w:ind w:left="567" w:right="567"/>
        <w:jc w:val="both"/>
        <w:rPr>
          <w:rFonts w:ascii="Palatino Linotype" w:hAnsi="Palatino Linotype"/>
          <w:i/>
          <w:sz w:val="22"/>
        </w:rPr>
      </w:pPr>
    </w:p>
    <w:p w14:paraId="2FF70804" w14:textId="77777777" w:rsidR="008E4483" w:rsidRPr="0039025A" w:rsidRDefault="008E4483" w:rsidP="008E4483">
      <w:pPr>
        <w:ind w:left="567" w:right="567"/>
        <w:jc w:val="both"/>
        <w:rPr>
          <w:rFonts w:ascii="Palatino Linotype" w:hAnsi="Palatino Linotype"/>
          <w:i/>
          <w:sz w:val="22"/>
        </w:rPr>
      </w:pPr>
      <w:r w:rsidRPr="0039025A">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39025A" w:rsidRDefault="008E4483" w:rsidP="008E4483">
      <w:pPr>
        <w:ind w:left="567" w:right="567"/>
        <w:jc w:val="both"/>
        <w:rPr>
          <w:rFonts w:ascii="Palatino Linotype" w:hAnsi="Palatino Linotype"/>
          <w:i/>
          <w:sz w:val="22"/>
        </w:rPr>
      </w:pPr>
    </w:p>
    <w:p w14:paraId="6FA24126" w14:textId="77777777" w:rsidR="008E4483" w:rsidRPr="0039025A" w:rsidRDefault="008E4483" w:rsidP="008E4483">
      <w:pPr>
        <w:ind w:left="567" w:right="567"/>
        <w:jc w:val="both"/>
        <w:rPr>
          <w:rFonts w:ascii="Palatino Linotype" w:hAnsi="Palatino Linotype"/>
          <w:i/>
          <w:sz w:val="22"/>
        </w:rPr>
      </w:pPr>
      <w:r w:rsidRPr="0039025A">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39025A" w:rsidRDefault="008E4483" w:rsidP="008E4483">
      <w:pPr>
        <w:ind w:left="567" w:right="567"/>
        <w:jc w:val="both"/>
        <w:rPr>
          <w:rFonts w:ascii="Palatino Linotype" w:hAnsi="Palatino Linotype"/>
          <w:i/>
          <w:sz w:val="22"/>
        </w:rPr>
      </w:pPr>
    </w:p>
    <w:p w14:paraId="24C5C6FF" w14:textId="77777777" w:rsidR="008E4483" w:rsidRPr="0039025A" w:rsidRDefault="008E4483" w:rsidP="008E4483">
      <w:pPr>
        <w:ind w:left="567" w:right="567"/>
        <w:jc w:val="both"/>
        <w:rPr>
          <w:rFonts w:ascii="Palatino Linotype" w:hAnsi="Palatino Linotype"/>
          <w:i/>
          <w:sz w:val="22"/>
        </w:rPr>
      </w:pPr>
      <w:r w:rsidRPr="0039025A">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39025A" w:rsidRDefault="008E4483" w:rsidP="008E4483">
      <w:pPr>
        <w:ind w:left="567" w:right="567"/>
        <w:jc w:val="both"/>
        <w:rPr>
          <w:rFonts w:ascii="Palatino Linotype" w:hAnsi="Palatino Linotype"/>
          <w:i/>
          <w:sz w:val="22"/>
        </w:rPr>
      </w:pPr>
    </w:p>
    <w:p w14:paraId="2D1804C7" w14:textId="77777777" w:rsidR="008E4483" w:rsidRPr="0039025A" w:rsidRDefault="008E4483" w:rsidP="008E4483">
      <w:pPr>
        <w:ind w:left="567" w:right="567"/>
        <w:jc w:val="both"/>
        <w:rPr>
          <w:rFonts w:ascii="Palatino Linotype" w:hAnsi="Palatino Linotype"/>
          <w:i/>
          <w:sz w:val="22"/>
        </w:rPr>
      </w:pPr>
      <w:r w:rsidRPr="0039025A">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39025A" w:rsidRDefault="008E4483" w:rsidP="008E4483">
      <w:pPr>
        <w:ind w:left="567" w:right="567"/>
        <w:jc w:val="both"/>
        <w:rPr>
          <w:rFonts w:ascii="Palatino Linotype" w:hAnsi="Palatino Linotype"/>
          <w:b/>
          <w:i/>
          <w:sz w:val="22"/>
        </w:rPr>
      </w:pPr>
    </w:p>
    <w:p w14:paraId="6DB2EC7A" w14:textId="77777777" w:rsidR="008E4483" w:rsidRPr="0039025A" w:rsidRDefault="008E4483" w:rsidP="008E4483">
      <w:pPr>
        <w:ind w:left="567" w:right="567"/>
        <w:jc w:val="both"/>
        <w:rPr>
          <w:rFonts w:ascii="Palatino Linotype" w:hAnsi="Palatino Linotype"/>
          <w:i/>
          <w:sz w:val="22"/>
        </w:rPr>
      </w:pPr>
      <w:r w:rsidRPr="0039025A">
        <w:rPr>
          <w:rFonts w:ascii="Palatino Linotype" w:hAnsi="Palatino Linotype"/>
          <w:b/>
          <w:i/>
          <w:sz w:val="22"/>
        </w:rPr>
        <w:t xml:space="preserve">VI. Los sujetos obligados deberán preservar sus documentos en archivos administrativos actualizados y publicarán, a través de los medios electrónicos </w:t>
      </w:r>
      <w:r w:rsidRPr="0039025A">
        <w:rPr>
          <w:rFonts w:ascii="Palatino Linotype" w:hAnsi="Palatino Linotype"/>
          <w:b/>
          <w:i/>
          <w:sz w:val="22"/>
        </w:rPr>
        <w:lastRenderedPageBreak/>
        <w:t>disponibles, la información completa y actualizada sobre el ejercicio de los recursos públicos</w:t>
      </w:r>
      <w:r w:rsidRPr="0039025A">
        <w:rPr>
          <w:rFonts w:ascii="Palatino Linotype" w:hAnsi="Palatino Linotype"/>
          <w:i/>
          <w:sz w:val="22"/>
        </w:rPr>
        <w:t xml:space="preserve"> y los indicadores que permitan rendir cuenta del cumplimiento de sus objetivos y los resultados obtenidos.</w:t>
      </w:r>
    </w:p>
    <w:p w14:paraId="042705A7" w14:textId="77777777" w:rsidR="008E4483" w:rsidRPr="0039025A" w:rsidRDefault="008E4483" w:rsidP="008E4483">
      <w:pPr>
        <w:ind w:left="567" w:right="567"/>
        <w:jc w:val="both"/>
        <w:rPr>
          <w:rFonts w:ascii="Palatino Linotype" w:hAnsi="Palatino Linotype"/>
          <w:i/>
          <w:sz w:val="22"/>
        </w:rPr>
      </w:pPr>
    </w:p>
    <w:p w14:paraId="6810788F" w14:textId="77777777" w:rsidR="008E4483" w:rsidRPr="0039025A" w:rsidRDefault="008E4483" w:rsidP="008E4483">
      <w:pPr>
        <w:ind w:left="567" w:right="567"/>
        <w:jc w:val="both"/>
        <w:rPr>
          <w:rFonts w:ascii="Palatino Linotype" w:hAnsi="Palatino Linotype" w:cs="Arial"/>
          <w:i/>
          <w:sz w:val="22"/>
        </w:rPr>
      </w:pPr>
      <w:r w:rsidRPr="0039025A">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39025A" w:rsidRDefault="008E4483" w:rsidP="008E4483">
      <w:pPr>
        <w:ind w:left="567" w:right="567"/>
        <w:jc w:val="both"/>
        <w:rPr>
          <w:rFonts w:ascii="Palatino Linotype" w:hAnsi="Palatino Linotype"/>
          <w:sz w:val="22"/>
        </w:rPr>
      </w:pPr>
    </w:p>
    <w:p w14:paraId="76F0890A" w14:textId="77777777" w:rsidR="008E4483" w:rsidRPr="0039025A" w:rsidRDefault="008E4483" w:rsidP="008E4483">
      <w:pPr>
        <w:ind w:left="567" w:right="567"/>
        <w:jc w:val="both"/>
        <w:rPr>
          <w:rFonts w:ascii="Palatino Linotype" w:hAnsi="Palatino Linotype"/>
          <w:sz w:val="22"/>
        </w:rPr>
      </w:pPr>
      <w:r w:rsidRPr="0039025A">
        <w:rPr>
          <w:rFonts w:ascii="Palatino Linotype" w:hAnsi="Palatino Linotype"/>
          <w:sz w:val="22"/>
        </w:rPr>
        <w:t>(Énfasis añadido)</w:t>
      </w:r>
    </w:p>
    <w:p w14:paraId="04C6290A" w14:textId="77777777" w:rsidR="008E4483" w:rsidRPr="0039025A" w:rsidRDefault="008E4483" w:rsidP="008E4483">
      <w:pPr>
        <w:spacing w:line="360" w:lineRule="auto"/>
        <w:ind w:left="567" w:right="567"/>
        <w:jc w:val="both"/>
        <w:rPr>
          <w:rFonts w:ascii="Palatino Linotype" w:hAnsi="Palatino Linotype"/>
          <w:sz w:val="22"/>
        </w:rPr>
      </w:pPr>
    </w:p>
    <w:p w14:paraId="41212765" w14:textId="6239A0F6" w:rsidR="008E4483" w:rsidRPr="0039025A" w:rsidRDefault="008E4483" w:rsidP="008E4483">
      <w:pPr>
        <w:pStyle w:val="Prrafodelista"/>
        <w:numPr>
          <w:ilvl w:val="0"/>
          <w:numId w:val="1"/>
        </w:numPr>
        <w:spacing w:line="360" w:lineRule="auto"/>
        <w:jc w:val="both"/>
        <w:rPr>
          <w:rFonts w:ascii="Palatino Linotype" w:hAnsi="Palatino Linotype" w:cs="Arial"/>
        </w:rPr>
      </w:pPr>
      <w:r w:rsidRPr="0039025A">
        <w:rPr>
          <w:rFonts w:ascii="Palatino Linotype" w:hAnsi="Palatino Linotype" w:cs="Arial"/>
        </w:rPr>
        <w:t>Adicional, tenemos que la Ley de Transparencia y Acceso a la Información Pública del Estado de México y Municipios, prevé en su artículo 23 fracción I</w:t>
      </w:r>
      <w:r w:rsidR="00E00CF8" w:rsidRPr="0039025A">
        <w:rPr>
          <w:rFonts w:ascii="Palatino Linotype" w:hAnsi="Palatino Linotype" w:cs="Arial"/>
        </w:rPr>
        <w:t>V</w:t>
      </w:r>
      <w:r w:rsidRPr="0039025A">
        <w:rPr>
          <w:rFonts w:ascii="Palatino Linotype" w:hAnsi="Palatino Linotype" w:cs="Arial"/>
        </w:rPr>
        <w:t>, lo siguiente:</w:t>
      </w:r>
    </w:p>
    <w:p w14:paraId="2FF12176" w14:textId="77777777" w:rsidR="008E4483" w:rsidRPr="0039025A" w:rsidRDefault="008E4483" w:rsidP="008E4483">
      <w:pPr>
        <w:spacing w:line="360" w:lineRule="auto"/>
        <w:jc w:val="both"/>
        <w:rPr>
          <w:rFonts w:ascii="Palatino Linotype" w:hAnsi="Palatino Linotype" w:cs="Arial"/>
        </w:rPr>
      </w:pPr>
    </w:p>
    <w:p w14:paraId="509D888E" w14:textId="77777777" w:rsidR="008E4483" w:rsidRPr="0039025A" w:rsidRDefault="008E4483" w:rsidP="008E4483">
      <w:pPr>
        <w:ind w:left="567" w:right="822"/>
        <w:jc w:val="both"/>
        <w:rPr>
          <w:rFonts w:ascii="Palatino Linotype" w:eastAsia="MS Mincho" w:hAnsi="Palatino Linotype" w:cs="Arial"/>
          <w:i/>
          <w:sz w:val="22"/>
          <w:szCs w:val="22"/>
        </w:rPr>
      </w:pPr>
      <w:r w:rsidRPr="0039025A">
        <w:rPr>
          <w:rFonts w:ascii="Palatino Linotype" w:eastAsia="MS Mincho" w:hAnsi="Palatino Linotype" w:cs="Arial"/>
          <w:b/>
          <w:i/>
          <w:sz w:val="22"/>
          <w:szCs w:val="22"/>
        </w:rPr>
        <w:t xml:space="preserve">“Artículo 23. Son sujetos obligados a transparentar y permitir el acceso a su información y </w:t>
      </w:r>
      <w:r w:rsidRPr="0039025A">
        <w:rPr>
          <w:rFonts w:ascii="Palatino Linotype" w:eastAsia="MS Mincho" w:hAnsi="Palatino Linotype"/>
          <w:b/>
          <w:i/>
          <w:sz w:val="22"/>
          <w:szCs w:val="22"/>
        </w:rPr>
        <w:t>proteger</w:t>
      </w:r>
      <w:r w:rsidRPr="0039025A">
        <w:rPr>
          <w:rFonts w:ascii="Palatino Linotype" w:eastAsia="MS Mincho" w:hAnsi="Palatino Linotype" w:cs="Arial"/>
          <w:b/>
          <w:i/>
          <w:sz w:val="22"/>
          <w:szCs w:val="22"/>
        </w:rPr>
        <w:t xml:space="preserve"> los datos personales que obren en su poder</w:t>
      </w:r>
      <w:r w:rsidRPr="0039025A">
        <w:rPr>
          <w:rFonts w:ascii="Palatino Linotype" w:eastAsia="MS Mincho" w:hAnsi="Palatino Linotype" w:cs="Arial"/>
          <w:i/>
          <w:sz w:val="22"/>
          <w:szCs w:val="22"/>
        </w:rPr>
        <w:t>:</w:t>
      </w:r>
    </w:p>
    <w:p w14:paraId="468C7D83" w14:textId="042810AB" w:rsidR="008E4483" w:rsidRPr="0039025A" w:rsidRDefault="00E00CF8" w:rsidP="008E4483">
      <w:pPr>
        <w:ind w:left="567" w:right="822"/>
        <w:jc w:val="both"/>
        <w:rPr>
          <w:rFonts w:ascii="Palatino Linotype" w:eastAsia="MS Mincho" w:hAnsi="Palatino Linotype" w:cs="Arial"/>
          <w:i/>
          <w:sz w:val="22"/>
          <w:szCs w:val="22"/>
        </w:rPr>
      </w:pPr>
      <w:r w:rsidRPr="0039025A">
        <w:rPr>
          <w:rFonts w:ascii="Palatino Linotype" w:eastAsia="MS Mincho" w:hAnsi="Palatino Linotype" w:cs="Arial"/>
          <w:i/>
          <w:sz w:val="22"/>
          <w:szCs w:val="22"/>
        </w:rPr>
        <w:t>…</w:t>
      </w:r>
    </w:p>
    <w:p w14:paraId="16B7E0D6" w14:textId="56029346" w:rsidR="008E4483" w:rsidRPr="0039025A" w:rsidRDefault="00E00CF8" w:rsidP="008E4483">
      <w:pPr>
        <w:ind w:left="567" w:right="822"/>
        <w:jc w:val="both"/>
        <w:rPr>
          <w:rFonts w:ascii="Palatino Linotype" w:eastAsia="MS Mincho" w:hAnsi="Palatino Linotype" w:cs="Arial"/>
          <w:b/>
          <w:i/>
          <w:iCs/>
          <w:sz w:val="22"/>
          <w:szCs w:val="22"/>
        </w:rPr>
      </w:pPr>
      <w:r w:rsidRPr="0039025A">
        <w:rPr>
          <w:rFonts w:ascii="Palatino Linotype" w:hAnsi="Palatino Linotype"/>
          <w:i/>
          <w:iCs/>
        </w:rPr>
        <w:t>IV. Los ayuntamientos y las dependencias, organismos, órganos y entidades de la administración municipal;</w:t>
      </w:r>
      <w:r w:rsidR="008E4483" w:rsidRPr="0039025A">
        <w:rPr>
          <w:rFonts w:ascii="Palatino Linotype" w:eastAsia="MS Mincho" w:hAnsi="Palatino Linotype" w:cs="Arial"/>
          <w:b/>
          <w:i/>
          <w:iCs/>
          <w:sz w:val="22"/>
          <w:szCs w:val="22"/>
        </w:rPr>
        <w:t xml:space="preserve"> </w:t>
      </w:r>
    </w:p>
    <w:p w14:paraId="273927D8" w14:textId="77777777" w:rsidR="008E4483" w:rsidRPr="0039025A" w:rsidRDefault="008E4483" w:rsidP="008E4483">
      <w:pPr>
        <w:ind w:left="567" w:right="822"/>
        <w:jc w:val="both"/>
        <w:rPr>
          <w:rFonts w:ascii="Palatino Linotype" w:eastAsia="MS Mincho" w:hAnsi="Palatino Linotype" w:cs="Arial"/>
          <w:b/>
          <w:i/>
          <w:sz w:val="22"/>
          <w:szCs w:val="22"/>
        </w:rPr>
      </w:pPr>
      <w:r w:rsidRPr="0039025A">
        <w:rPr>
          <w:rFonts w:ascii="Palatino Linotype" w:eastAsia="MS Mincho" w:hAnsi="Palatino Linotype" w:cs="Arial"/>
          <w:b/>
          <w:i/>
          <w:sz w:val="22"/>
          <w:szCs w:val="22"/>
        </w:rPr>
        <w:t>…</w:t>
      </w:r>
    </w:p>
    <w:p w14:paraId="56BA427D" w14:textId="77777777" w:rsidR="008E4483" w:rsidRPr="0039025A" w:rsidRDefault="008E4483" w:rsidP="008E4483">
      <w:pPr>
        <w:ind w:left="567" w:right="822"/>
        <w:jc w:val="both"/>
        <w:rPr>
          <w:rFonts w:ascii="Palatino Linotype" w:eastAsia="MS Mincho" w:hAnsi="Palatino Linotype"/>
          <w:b/>
          <w:i/>
          <w:sz w:val="22"/>
          <w:szCs w:val="22"/>
        </w:rPr>
      </w:pPr>
      <w:r w:rsidRPr="0039025A">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39025A">
        <w:rPr>
          <w:rFonts w:ascii="Palatino Linotype" w:eastAsia="MS Mincho" w:hAnsi="Palatino Linotype"/>
          <w:i/>
          <w:sz w:val="22"/>
          <w:szCs w:val="22"/>
        </w:rPr>
        <w:t xml:space="preserve">, </w:t>
      </w:r>
      <w:r w:rsidRPr="0039025A">
        <w:rPr>
          <w:rFonts w:ascii="Palatino Linotype" w:eastAsia="MS Mincho" w:hAnsi="Palatino Linotype"/>
          <w:b/>
          <w:i/>
          <w:sz w:val="22"/>
          <w:szCs w:val="22"/>
        </w:rPr>
        <w:t>así como</w:t>
      </w:r>
      <w:r w:rsidRPr="0039025A">
        <w:rPr>
          <w:rFonts w:ascii="Palatino Linotype" w:eastAsia="MS Mincho" w:hAnsi="Palatino Linotype"/>
          <w:i/>
          <w:sz w:val="22"/>
          <w:szCs w:val="22"/>
        </w:rPr>
        <w:t xml:space="preserve"> </w:t>
      </w:r>
      <w:r w:rsidRPr="0039025A">
        <w:rPr>
          <w:rFonts w:ascii="Palatino Linotype" w:eastAsia="MS Mincho" w:hAnsi="Palatino Linotype"/>
          <w:b/>
          <w:i/>
          <w:sz w:val="22"/>
          <w:szCs w:val="22"/>
        </w:rPr>
        <w:t>los informes que dichas personas les entreguen sobre el uso y destino de dichos recursos.</w:t>
      </w:r>
    </w:p>
    <w:p w14:paraId="42959804" w14:textId="77777777" w:rsidR="008E4483" w:rsidRPr="0039025A" w:rsidRDefault="008E4483" w:rsidP="008E4483">
      <w:pPr>
        <w:ind w:left="567" w:right="822"/>
        <w:jc w:val="both"/>
        <w:rPr>
          <w:rFonts w:ascii="Palatino Linotype" w:eastAsia="MS Mincho" w:hAnsi="Palatino Linotype"/>
          <w:b/>
          <w:i/>
          <w:sz w:val="22"/>
          <w:szCs w:val="22"/>
        </w:rPr>
      </w:pPr>
    </w:p>
    <w:p w14:paraId="7FF5ACCA" w14:textId="77777777" w:rsidR="008E4483" w:rsidRPr="0039025A" w:rsidRDefault="008E4483" w:rsidP="008E4483">
      <w:pPr>
        <w:ind w:left="567" w:right="822"/>
        <w:jc w:val="both"/>
        <w:rPr>
          <w:rFonts w:ascii="Palatino Linotype" w:eastAsia="MS Mincho" w:hAnsi="Palatino Linotype" w:cs="Arial"/>
          <w:i/>
          <w:sz w:val="22"/>
          <w:szCs w:val="22"/>
        </w:rPr>
      </w:pPr>
      <w:r w:rsidRPr="0039025A">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39025A" w:rsidRDefault="008E4483" w:rsidP="008E4483">
      <w:pPr>
        <w:ind w:left="567" w:right="822"/>
        <w:jc w:val="both"/>
        <w:rPr>
          <w:rFonts w:ascii="Palatino Linotype" w:eastAsia="MS Mincho" w:hAnsi="Palatino Linotype" w:cs="Arial"/>
          <w:i/>
          <w:sz w:val="22"/>
          <w:szCs w:val="22"/>
        </w:rPr>
      </w:pPr>
      <w:r w:rsidRPr="0039025A">
        <w:rPr>
          <w:rFonts w:ascii="Palatino Linotype" w:eastAsia="MS Mincho" w:hAnsi="Palatino Linotype" w:cs="Arial"/>
          <w:i/>
          <w:sz w:val="22"/>
          <w:szCs w:val="22"/>
        </w:rPr>
        <w:t>(Énfasis añadido)</w:t>
      </w:r>
    </w:p>
    <w:p w14:paraId="0EA3AFBA" w14:textId="77777777" w:rsidR="008E4483" w:rsidRPr="0039025A" w:rsidRDefault="008E4483" w:rsidP="008E4483">
      <w:pPr>
        <w:spacing w:line="360" w:lineRule="auto"/>
        <w:jc w:val="both"/>
        <w:rPr>
          <w:rFonts w:ascii="Palatino Linotype" w:hAnsi="Palatino Linotype" w:cs="Arial"/>
        </w:rPr>
      </w:pPr>
    </w:p>
    <w:p w14:paraId="38992FDD" w14:textId="77777777" w:rsidR="008E4483" w:rsidRPr="0039025A" w:rsidRDefault="008E4483" w:rsidP="008E4483">
      <w:pPr>
        <w:pStyle w:val="Prrafodelista"/>
        <w:numPr>
          <w:ilvl w:val="0"/>
          <w:numId w:val="1"/>
        </w:numPr>
        <w:spacing w:line="360" w:lineRule="auto"/>
        <w:jc w:val="both"/>
        <w:rPr>
          <w:rFonts w:ascii="Palatino Linotype" w:hAnsi="Palatino Linotype" w:cs="Arial"/>
        </w:rPr>
      </w:pPr>
      <w:r w:rsidRPr="0039025A">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w:t>
      </w:r>
      <w:r w:rsidRPr="0039025A">
        <w:rPr>
          <w:rFonts w:ascii="Palatino Linotype" w:hAnsi="Palatino Linotype" w:cs="Arial"/>
        </w:rPr>
        <w:lastRenderedPageBreak/>
        <w:t xml:space="preserve">como estatales, de la Ciudad de México, o Municipales, con el fin de que los particulares conozcan toda aquella información que es considerada como pública. </w:t>
      </w:r>
    </w:p>
    <w:p w14:paraId="67CDFB16" w14:textId="77777777" w:rsidR="008E4483" w:rsidRPr="0039025A" w:rsidRDefault="008E4483" w:rsidP="008E4483">
      <w:pPr>
        <w:pStyle w:val="Prrafodelista"/>
        <w:spacing w:line="360" w:lineRule="auto"/>
        <w:ind w:left="0"/>
        <w:jc w:val="both"/>
        <w:rPr>
          <w:rFonts w:ascii="Palatino Linotype" w:hAnsi="Palatino Linotype" w:cs="Arial"/>
        </w:rPr>
      </w:pPr>
    </w:p>
    <w:p w14:paraId="642677F8" w14:textId="0DF20745" w:rsidR="008E4483" w:rsidRPr="0039025A" w:rsidRDefault="008E4483" w:rsidP="008E4483">
      <w:pPr>
        <w:pStyle w:val="Prrafodelista"/>
        <w:numPr>
          <w:ilvl w:val="0"/>
          <w:numId w:val="1"/>
        </w:numPr>
        <w:spacing w:line="360" w:lineRule="auto"/>
        <w:jc w:val="both"/>
        <w:rPr>
          <w:rFonts w:ascii="Palatino Linotype" w:hAnsi="Palatino Linotype" w:cs="Arial"/>
        </w:rPr>
      </w:pPr>
      <w:r w:rsidRPr="0039025A">
        <w:rPr>
          <w:rFonts w:ascii="Palatino Linotype" w:hAnsi="Palatino Linotype" w:cs="Arial"/>
        </w:rPr>
        <w:t>Por lo anterior, es de referir que,</w:t>
      </w:r>
      <w:r w:rsidRPr="0039025A">
        <w:rPr>
          <w:rFonts w:ascii="Palatino Linotype" w:hAnsi="Palatino Linotype" w:cs="Arial"/>
          <w:b/>
        </w:rPr>
        <w:t xml:space="preserve"> </w:t>
      </w:r>
      <w:r w:rsidR="00E87AD0" w:rsidRPr="0039025A">
        <w:rPr>
          <w:rFonts w:ascii="Palatino Linotype" w:hAnsi="Palatino Linotype" w:cs="Arial"/>
          <w:b/>
        </w:rPr>
        <w:t>el</w:t>
      </w:r>
      <w:r w:rsidRPr="0039025A">
        <w:rPr>
          <w:rFonts w:ascii="Palatino Linotype" w:hAnsi="Palatino Linotype"/>
          <w:b/>
          <w:bCs/>
        </w:rPr>
        <w:t xml:space="preserve"> </w:t>
      </w:r>
      <w:r w:rsidR="000B0C56" w:rsidRPr="0039025A">
        <w:rPr>
          <w:rFonts w:ascii="Palatino Linotype" w:eastAsia="Calibri" w:hAnsi="Palatino Linotype" w:cs="Arial"/>
          <w:b/>
          <w:bCs/>
          <w:lang w:val="es-ES"/>
        </w:rPr>
        <w:t>Ayuntamiento de Tequixquiac</w:t>
      </w:r>
      <w:r w:rsidRPr="0039025A">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7DB9D612" w14:textId="77777777" w:rsidR="00075BAC" w:rsidRPr="0039025A" w:rsidRDefault="00075BAC" w:rsidP="00075BAC">
      <w:pPr>
        <w:pStyle w:val="Prrafodelista"/>
        <w:rPr>
          <w:rFonts w:ascii="Palatino Linotype" w:hAnsi="Palatino Linotype" w:cs="Arial"/>
        </w:rPr>
      </w:pPr>
    </w:p>
    <w:p w14:paraId="70E5BB51" w14:textId="482FBDEA" w:rsidR="00AC75F5" w:rsidRPr="0039025A"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1" w:name="_Toc87456491"/>
      <w:r w:rsidRPr="0039025A">
        <w:rPr>
          <w:rFonts w:ascii="Palatino Linotype" w:hAnsi="Palatino Linotype"/>
          <w:b/>
          <w:color w:val="000000" w:themeColor="text1"/>
        </w:rPr>
        <w:t xml:space="preserve">II. </w:t>
      </w:r>
      <w:r w:rsidR="00FD0BDD" w:rsidRPr="0039025A">
        <w:rPr>
          <w:rFonts w:ascii="Palatino Linotype" w:hAnsi="Palatino Linotype"/>
          <w:b/>
          <w:color w:val="000000" w:themeColor="text1"/>
        </w:rPr>
        <w:t>De</w:t>
      </w:r>
      <w:r w:rsidR="00765786" w:rsidRPr="0039025A">
        <w:rPr>
          <w:rFonts w:ascii="Palatino Linotype" w:hAnsi="Palatino Linotype"/>
          <w:b/>
          <w:color w:val="000000" w:themeColor="text1"/>
        </w:rPr>
        <w:t xml:space="preserve"> la</w:t>
      </w:r>
      <w:r w:rsidR="00EE3FD0" w:rsidRPr="0039025A">
        <w:rPr>
          <w:rFonts w:ascii="Palatino Linotype" w:hAnsi="Palatino Linotype"/>
          <w:b/>
          <w:color w:val="000000" w:themeColor="text1"/>
        </w:rPr>
        <w:t xml:space="preserve"> </w:t>
      </w:r>
      <w:r w:rsidR="000A0A85" w:rsidRPr="0039025A">
        <w:rPr>
          <w:rFonts w:ascii="Palatino Linotype" w:hAnsi="Palatino Linotype"/>
          <w:b/>
          <w:color w:val="000000" w:themeColor="text1"/>
        </w:rPr>
        <w:t>inconformidad del particular.</w:t>
      </w:r>
      <w:bookmarkEnd w:id="31"/>
    </w:p>
    <w:p w14:paraId="6A9589F4" w14:textId="77777777" w:rsidR="00AC75F5" w:rsidRPr="0039025A" w:rsidRDefault="00AC75F5"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p>
    <w:p w14:paraId="20E07F3E" w14:textId="77777777" w:rsidR="00B759B8" w:rsidRPr="0039025A" w:rsidRDefault="00E36C73" w:rsidP="007B65D2">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39025A">
        <w:rPr>
          <w:rFonts w:ascii="Palatino Linotype" w:hAnsi="Palatino Linotype"/>
          <w:lang w:val="es-ES"/>
        </w:rPr>
        <w:t xml:space="preserve">El particular solicitó </w:t>
      </w:r>
      <w:r w:rsidR="00B759B8" w:rsidRPr="0039025A">
        <w:rPr>
          <w:rFonts w:ascii="Palatino Linotype" w:hAnsi="Palatino Linotype"/>
          <w:lang w:val="es-ES"/>
        </w:rPr>
        <w:t>listas de nómina y de raya del mes de mayo de 2022 del personal, así como los recibos de pago correspondientes.</w:t>
      </w:r>
    </w:p>
    <w:p w14:paraId="5972A2DF" w14:textId="77777777" w:rsidR="00B759B8" w:rsidRPr="0039025A" w:rsidRDefault="00B759B8" w:rsidP="00B759B8">
      <w:pPr>
        <w:pStyle w:val="Prrafodelista"/>
        <w:tabs>
          <w:tab w:val="left" w:pos="851"/>
        </w:tabs>
        <w:spacing w:before="240" w:after="240" w:line="360" w:lineRule="auto"/>
        <w:ind w:left="0" w:right="49"/>
        <w:jc w:val="both"/>
        <w:rPr>
          <w:rFonts w:ascii="Palatino Linotype" w:hAnsi="Palatino Linotype"/>
          <w:lang w:val="es-ES"/>
        </w:rPr>
      </w:pPr>
    </w:p>
    <w:p w14:paraId="0081A7CF" w14:textId="5B207371" w:rsidR="00C10CCF" w:rsidRPr="0039025A" w:rsidRDefault="00C10CCF" w:rsidP="007B65D2">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39025A">
        <w:rPr>
          <w:rFonts w:ascii="Palatino Linotype" w:hAnsi="Palatino Linotype"/>
          <w:lang w:val="es-ES"/>
        </w:rPr>
        <w:t>El Sujeto Obligado</w:t>
      </w:r>
      <w:r w:rsidR="00B759B8" w:rsidRPr="0039025A">
        <w:rPr>
          <w:rFonts w:ascii="Palatino Linotype" w:hAnsi="Palatino Linotype"/>
          <w:lang w:val="es-ES"/>
        </w:rPr>
        <w:t xml:space="preserve"> recibos de nómina correspondientes al mes de marzo, además entregó un listado de servidores públicos.</w:t>
      </w:r>
    </w:p>
    <w:p w14:paraId="0C153E32" w14:textId="77777777" w:rsidR="00C10CCF" w:rsidRPr="0039025A" w:rsidRDefault="00C10CCF" w:rsidP="00C10CCF">
      <w:pPr>
        <w:pStyle w:val="Prrafodelista"/>
        <w:tabs>
          <w:tab w:val="left" w:pos="851"/>
        </w:tabs>
        <w:spacing w:before="240" w:after="240" w:line="360" w:lineRule="auto"/>
        <w:ind w:left="0" w:right="49"/>
        <w:jc w:val="both"/>
        <w:rPr>
          <w:rFonts w:ascii="Palatino Linotype" w:hAnsi="Palatino Linotype"/>
          <w:lang w:val="es-ES"/>
        </w:rPr>
      </w:pPr>
    </w:p>
    <w:p w14:paraId="31643067" w14:textId="77777777" w:rsidR="00B759B8" w:rsidRPr="0039025A" w:rsidRDefault="002B10DF" w:rsidP="007B65D2">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39025A">
        <w:rPr>
          <w:rFonts w:ascii="Palatino Linotype" w:hAnsi="Palatino Linotype"/>
          <w:lang w:val="es-ES"/>
        </w:rPr>
        <w:t xml:space="preserve">El particular se inconformó </w:t>
      </w:r>
      <w:r w:rsidR="00B759B8" w:rsidRPr="0039025A">
        <w:rPr>
          <w:rFonts w:ascii="Palatino Linotype" w:hAnsi="Palatino Linotype"/>
          <w:lang w:val="es-ES"/>
        </w:rPr>
        <w:t>por lo siguiente:</w:t>
      </w:r>
    </w:p>
    <w:p w14:paraId="42C73305" w14:textId="77777777" w:rsidR="00B759B8" w:rsidRPr="0039025A" w:rsidRDefault="00B759B8" w:rsidP="00B759B8">
      <w:pPr>
        <w:pStyle w:val="Prrafodelista"/>
        <w:rPr>
          <w:rFonts w:ascii="Palatino Linotype" w:hAnsi="Palatino Linotype"/>
          <w:lang w:val="es-ES"/>
        </w:rPr>
      </w:pPr>
    </w:p>
    <w:p w14:paraId="348ECF9D" w14:textId="1358D02C" w:rsidR="00B759B8" w:rsidRPr="0039025A" w:rsidRDefault="00B759B8" w:rsidP="00B759B8">
      <w:pPr>
        <w:pStyle w:val="Prrafodelista"/>
        <w:numPr>
          <w:ilvl w:val="0"/>
          <w:numId w:val="35"/>
        </w:numPr>
        <w:tabs>
          <w:tab w:val="left" w:pos="851"/>
        </w:tabs>
        <w:spacing w:before="240" w:after="240" w:line="360" w:lineRule="auto"/>
        <w:ind w:right="49"/>
        <w:jc w:val="both"/>
        <w:rPr>
          <w:rFonts w:ascii="Palatino Linotype" w:hAnsi="Palatino Linotype"/>
          <w:lang w:val="es-ES"/>
        </w:rPr>
      </w:pPr>
      <w:r w:rsidRPr="0039025A">
        <w:rPr>
          <w:rFonts w:ascii="Palatino Linotype" w:hAnsi="Palatino Linotype"/>
          <w:lang w:val="es-ES"/>
        </w:rPr>
        <w:t>El acta del comité de transparencia no se relaciona con la solicitud presentada, además de ser de fecha previa;</w:t>
      </w:r>
    </w:p>
    <w:p w14:paraId="5136E9C5" w14:textId="772AB621" w:rsidR="00B759B8" w:rsidRPr="0039025A" w:rsidRDefault="00B759B8" w:rsidP="00B759B8">
      <w:pPr>
        <w:pStyle w:val="Prrafodelista"/>
        <w:numPr>
          <w:ilvl w:val="0"/>
          <w:numId w:val="35"/>
        </w:numPr>
        <w:tabs>
          <w:tab w:val="left" w:pos="851"/>
        </w:tabs>
        <w:spacing w:before="240" w:after="240" w:line="360" w:lineRule="auto"/>
        <w:ind w:right="49"/>
        <w:jc w:val="both"/>
        <w:rPr>
          <w:rFonts w:ascii="Palatino Linotype" w:hAnsi="Palatino Linotype"/>
          <w:lang w:val="es-ES"/>
        </w:rPr>
      </w:pPr>
      <w:r w:rsidRPr="0039025A">
        <w:rPr>
          <w:rFonts w:ascii="Palatino Linotype" w:hAnsi="Palatino Linotype"/>
          <w:lang w:val="es-ES"/>
        </w:rPr>
        <w:t>Entregó un listado que no tiene encabezado y no se identifica el tipo de información que se trata, no se puede determinar si corresponde a la temporalidad requerida, además de que no se identifica si es lista de nómina o de raya;</w:t>
      </w:r>
    </w:p>
    <w:p w14:paraId="3C9A1596" w14:textId="561EED9D" w:rsidR="00B759B8" w:rsidRPr="0039025A" w:rsidRDefault="00B759B8" w:rsidP="00B759B8">
      <w:pPr>
        <w:pStyle w:val="Prrafodelista"/>
        <w:numPr>
          <w:ilvl w:val="0"/>
          <w:numId w:val="35"/>
        </w:numPr>
        <w:tabs>
          <w:tab w:val="left" w:pos="851"/>
        </w:tabs>
        <w:spacing w:before="240" w:after="240" w:line="360" w:lineRule="auto"/>
        <w:ind w:right="49"/>
        <w:jc w:val="both"/>
        <w:rPr>
          <w:rFonts w:ascii="Palatino Linotype" w:hAnsi="Palatino Linotype"/>
          <w:lang w:val="es-ES"/>
        </w:rPr>
      </w:pPr>
      <w:r w:rsidRPr="0039025A">
        <w:rPr>
          <w:rFonts w:ascii="Palatino Linotype" w:hAnsi="Palatino Linotype"/>
          <w:lang w:val="es-ES"/>
        </w:rPr>
        <w:lastRenderedPageBreak/>
        <w:t>Los recibos de nómina corresponden a un mes diverso, por ser del mes de marzo y no de mayo.</w:t>
      </w:r>
    </w:p>
    <w:p w14:paraId="2AC57652" w14:textId="77777777" w:rsidR="00B759B8" w:rsidRPr="0039025A" w:rsidRDefault="00B759B8" w:rsidP="00B759B8">
      <w:pPr>
        <w:pStyle w:val="Prrafodelista"/>
        <w:tabs>
          <w:tab w:val="left" w:pos="851"/>
        </w:tabs>
        <w:spacing w:before="240" w:after="240" w:line="360" w:lineRule="auto"/>
        <w:ind w:left="0" w:right="49"/>
        <w:jc w:val="both"/>
        <w:rPr>
          <w:rFonts w:ascii="Palatino Linotype" w:hAnsi="Palatino Linotype"/>
          <w:lang w:val="es-ES"/>
        </w:rPr>
      </w:pPr>
    </w:p>
    <w:p w14:paraId="6998A398" w14:textId="6F8B7301" w:rsidR="00B759B8" w:rsidRPr="0039025A" w:rsidRDefault="00B759B8" w:rsidP="007B65D2">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39025A">
        <w:rPr>
          <w:rFonts w:ascii="Palatino Linotype" w:hAnsi="Palatino Linotype"/>
          <w:lang w:val="es-ES"/>
        </w:rPr>
        <w:t>De la revisión que se realizó a la información proporcionada por el Sujeto Obligado, se puede apreciar que, en efecto, la información proporcionada corresponde a una temporalidad distinta a la solicitada, se inserta imagen de referencia.</w:t>
      </w:r>
    </w:p>
    <w:p w14:paraId="53C7ED31" w14:textId="5EBE1E64" w:rsidR="00B759B8" w:rsidRPr="0039025A" w:rsidRDefault="00B759B8" w:rsidP="00B759B8">
      <w:pPr>
        <w:pStyle w:val="Prrafodelista"/>
        <w:tabs>
          <w:tab w:val="left" w:pos="851"/>
        </w:tabs>
        <w:spacing w:before="240" w:after="240" w:line="360" w:lineRule="auto"/>
        <w:ind w:left="0" w:right="49"/>
        <w:jc w:val="both"/>
        <w:rPr>
          <w:rFonts w:ascii="Palatino Linotype" w:hAnsi="Palatino Linotype"/>
          <w:lang w:val="es-ES"/>
        </w:rPr>
      </w:pPr>
    </w:p>
    <w:p w14:paraId="3EA0C6E2" w14:textId="5369D39B" w:rsidR="00B759B8" w:rsidRPr="0039025A" w:rsidRDefault="009633B9" w:rsidP="00B759B8">
      <w:pPr>
        <w:pStyle w:val="Prrafodelista"/>
        <w:tabs>
          <w:tab w:val="left" w:pos="851"/>
        </w:tabs>
        <w:spacing w:before="240" w:after="240" w:line="360" w:lineRule="auto"/>
        <w:ind w:left="0" w:right="49"/>
        <w:jc w:val="both"/>
        <w:rPr>
          <w:rFonts w:ascii="Palatino Linotype" w:hAnsi="Palatino Linotype"/>
          <w:lang w:val="es-ES"/>
        </w:rPr>
      </w:pPr>
      <w:r w:rsidRPr="0039025A">
        <w:rPr>
          <w:rFonts w:ascii="Palatino Linotype" w:hAnsi="Palatino Linotype"/>
          <w:noProof/>
          <w:lang w:eastAsia="es-MX"/>
        </w:rPr>
        <w:drawing>
          <wp:inline distT="0" distB="0" distL="0" distR="0" wp14:anchorId="1DE7C80A" wp14:editId="42A11630">
            <wp:extent cx="5612130" cy="26289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628900"/>
                    </a:xfrm>
                    <a:prstGeom prst="rect">
                      <a:avLst/>
                    </a:prstGeom>
                  </pic:spPr>
                </pic:pic>
              </a:graphicData>
            </a:graphic>
          </wp:inline>
        </w:drawing>
      </w:r>
    </w:p>
    <w:p w14:paraId="4E05E20E" w14:textId="77777777" w:rsidR="00B759B8" w:rsidRPr="0039025A" w:rsidRDefault="00B759B8" w:rsidP="00B759B8">
      <w:pPr>
        <w:pStyle w:val="Prrafodelista"/>
        <w:tabs>
          <w:tab w:val="left" w:pos="851"/>
        </w:tabs>
        <w:spacing w:before="240" w:after="240" w:line="360" w:lineRule="auto"/>
        <w:ind w:left="0" w:right="49"/>
        <w:jc w:val="both"/>
        <w:rPr>
          <w:rFonts w:ascii="Palatino Linotype" w:hAnsi="Palatino Linotype"/>
          <w:lang w:val="es-ES"/>
        </w:rPr>
      </w:pPr>
    </w:p>
    <w:p w14:paraId="2FE602ED" w14:textId="40B2E627" w:rsidR="009633B9" w:rsidRPr="0039025A" w:rsidRDefault="009633B9" w:rsidP="007B65D2">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39025A">
        <w:rPr>
          <w:rFonts w:ascii="Palatino Linotype" w:hAnsi="Palatino Linotype"/>
          <w:lang w:val="es-ES"/>
        </w:rPr>
        <w:t>De este punto, se puede advertir, que, tal y como lo refirió el Particular, la información proporcionada por el Sujeto Obligado corresponde a temporalidad distinta, en consecuencia, el derecho accionado no puede tenerse por satisfecho.</w:t>
      </w:r>
    </w:p>
    <w:p w14:paraId="18BF9F37" w14:textId="77777777" w:rsidR="009633B9" w:rsidRPr="0039025A" w:rsidRDefault="009633B9" w:rsidP="009633B9">
      <w:pPr>
        <w:pStyle w:val="Prrafodelista"/>
        <w:tabs>
          <w:tab w:val="left" w:pos="851"/>
        </w:tabs>
        <w:spacing w:before="240" w:after="240" w:line="360" w:lineRule="auto"/>
        <w:ind w:left="0" w:right="49"/>
        <w:jc w:val="both"/>
        <w:rPr>
          <w:rFonts w:ascii="Palatino Linotype" w:hAnsi="Palatino Linotype"/>
          <w:lang w:val="es-ES"/>
        </w:rPr>
      </w:pPr>
    </w:p>
    <w:p w14:paraId="3C1FED06" w14:textId="4376BFF1" w:rsidR="009633B9" w:rsidRPr="0039025A" w:rsidRDefault="009633B9" w:rsidP="009633B9">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39025A">
        <w:rPr>
          <w:rFonts w:ascii="Palatino Linotype" w:hAnsi="Palatino Linotype"/>
          <w:lang w:val="es-ES"/>
        </w:rPr>
        <w:t>Ahora bien, en relación al listado de nómina o de raya, así como la lista oficial de trabajadores, el Sujeto Obligado proporcionó la siguiente información:</w:t>
      </w:r>
    </w:p>
    <w:p w14:paraId="14D8E1C5" w14:textId="77777777" w:rsidR="009633B9" w:rsidRPr="0039025A" w:rsidRDefault="009633B9" w:rsidP="009633B9">
      <w:pPr>
        <w:pStyle w:val="Prrafodelista"/>
        <w:rPr>
          <w:rFonts w:ascii="Palatino Linotype" w:hAnsi="Palatino Linotype"/>
          <w:lang w:val="es-ES"/>
        </w:rPr>
      </w:pPr>
    </w:p>
    <w:p w14:paraId="3DAE64A8" w14:textId="042803CB" w:rsidR="009633B9" w:rsidRPr="0039025A" w:rsidRDefault="009633B9" w:rsidP="009633B9">
      <w:pPr>
        <w:pStyle w:val="Prrafodelista"/>
        <w:tabs>
          <w:tab w:val="left" w:pos="851"/>
        </w:tabs>
        <w:spacing w:before="240" w:after="240" w:line="360" w:lineRule="auto"/>
        <w:ind w:left="0" w:right="49"/>
        <w:jc w:val="both"/>
        <w:rPr>
          <w:rFonts w:ascii="Palatino Linotype" w:hAnsi="Palatino Linotype"/>
          <w:lang w:val="es-ES"/>
        </w:rPr>
      </w:pPr>
      <w:r w:rsidRPr="0039025A">
        <w:rPr>
          <w:rFonts w:ascii="Palatino Linotype" w:hAnsi="Palatino Linotype"/>
          <w:noProof/>
          <w:lang w:eastAsia="es-MX"/>
        </w:rPr>
        <w:lastRenderedPageBreak/>
        <w:drawing>
          <wp:inline distT="0" distB="0" distL="0" distR="0" wp14:anchorId="0E262A76" wp14:editId="38536D4D">
            <wp:extent cx="5612130" cy="322453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224530"/>
                    </a:xfrm>
                    <a:prstGeom prst="rect">
                      <a:avLst/>
                    </a:prstGeom>
                  </pic:spPr>
                </pic:pic>
              </a:graphicData>
            </a:graphic>
          </wp:inline>
        </w:drawing>
      </w:r>
    </w:p>
    <w:p w14:paraId="27E3A8CE" w14:textId="01D52C9D" w:rsidR="009633B9" w:rsidRPr="0039025A" w:rsidRDefault="009633B9" w:rsidP="009633B9">
      <w:pPr>
        <w:pStyle w:val="Prrafodelista"/>
        <w:tabs>
          <w:tab w:val="left" w:pos="851"/>
        </w:tabs>
        <w:spacing w:before="240" w:after="240" w:line="360" w:lineRule="auto"/>
        <w:ind w:left="0" w:right="49"/>
        <w:jc w:val="both"/>
        <w:rPr>
          <w:rFonts w:ascii="Palatino Linotype" w:hAnsi="Palatino Linotype"/>
          <w:lang w:val="es-ES"/>
        </w:rPr>
      </w:pPr>
    </w:p>
    <w:p w14:paraId="5133C5DC" w14:textId="13276EA5" w:rsidR="002B10DF" w:rsidRPr="0039025A" w:rsidRDefault="009633B9" w:rsidP="007B65D2">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39025A">
        <w:rPr>
          <w:rFonts w:ascii="Palatino Linotype" w:hAnsi="Palatino Linotype"/>
          <w:lang w:val="es-ES"/>
        </w:rPr>
        <w:t>De la información proporcionada por el Sujeto Obligado en cuanto a este punto de la solicitud, tal y como lo refirió el particular, el documento remitido es insuficiente para determinar el tipo de información de que se trata, ya que no contiene información de todo el personal, así como tampoco indica si se refiere sólo al personal de confianza o de base, mandos medios y superiores, en consecuencia, el derecho del particular no se tiene satisfecho en este punto.</w:t>
      </w:r>
    </w:p>
    <w:p w14:paraId="0E5A145E" w14:textId="77777777" w:rsidR="002B10DF" w:rsidRPr="0039025A" w:rsidRDefault="002B10DF" w:rsidP="002B10DF">
      <w:pPr>
        <w:pStyle w:val="Prrafodelista"/>
        <w:rPr>
          <w:rFonts w:ascii="Palatino Linotype" w:hAnsi="Palatino Linotype"/>
          <w:lang w:val="es-ES"/>
        </w:rPr>
      </w:pPr>
    </w:p>
    <w:p w14:paraId="2E7297A5" w14:textId="0C021389" w:rsidR="009633B9" w:rsidRPr="0039025A" w:rsidRDefault="009633B9" w:rsidP="007B65D2">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39025A">
        <w:rPr>
          <w:rFonts w:ascii="Palatino Linotype" w:hAnsi="Palatino Linotype"/>
          <w:lang w:val="es-ES"/>
        </w:rPr>
        <w:t>Es necesario precisar lo que dispone la Ley de Transparencia y Acceso a la Información Pública del Estado de México y Municipios en el artículo 11, siendo lo siguiente:</w:t>
      </w:r>
    </w:p>
    <w:p w14:paraId="7DFDA060" w14:textId="77777777" w:rsidR="009633B9" w:rsidRPr="0039025A" w:rsidRDefault="009633B9" w:rsidP="009633B9">
      <w:pPr>
        <w:pStyle w:val="Prrafodelista"/>
        <w:rPr>
          <w:rFonts w:ascii="Palatino Linotype" w:hAnsi="Palatino Linotype"/>
          <w:lang w:val="es-ES"/>
        </w:rPr>
      </w:pPr>
    </w:p>
    <w:p w14:paraId="46B4308E" w14:textId="60D473ED" w:rsidR="009633B9" w:rsidRPr="0039025A" w:rsidRDefault="009633B9" w:rsidP="009633B9">
      <w:pPr>
        <w:pStyle w:val="Prrafodelista"/>
        <w:tabs>
          <w:tab w:val="left" w:pos="851"/>
        </w:tabs>
        <w:spacing w:before="240" w:after="240" w:line="360" w:lineRule="auto"/>
        <w:ind w:left="567" w:right="567"/>
        <w:jc w:val="both"/>
        <w:rPr>
          <w:rFonts w:ascii="Palatino Linotype" w:hAnsi="Palatino Linotype"/>
          <w:i/>
          <w:sz w:val="22"/>
          <w:lang w:val="es-ES"/>
        </w:rPr>
      </w:pPr>
      <w:r w:rsidRPr="0039025A">
        <w:rPr>
          <w:rFonts w:ascii="Palatino Linotype" w:hAnsi="Palatino Linotype"/>
          <w:i/>
          <w:sz w:val="22"/>
        </w:rPr>
        <w:t xml:space="preserve">Artículo 11. </w:t>
      </w:r>
      <w:r w:rsidRPr="0039025A">
        <w:rPr>
          <w:rFonts w:ascii="Palatino Linotype" w:hAnsi="Palatino Linotype"/>
          <w:b/>
          <w:i/>
          <w:sz w:val="22"/>
        </w:rPr>
        <w:t>En la generación, publicación y entrega de información se deberá garantizar que ésta sea accesible, actualizada, completa, congruente, confiable, verificable, veraz, integral, oportuna y expedita</w:t>
      </w:r>
      <w:r w:rsidRPr="0039025A">
        <w:rPr>
          <w:rFonts w:ascii="Palatino Linotype" w:hAnsi="Palatino Linotype"/>
          <w:i/>
          <w:sz w:val="22"/>
        </w:rPr>
        <w:t xml:space="preserve">, sujeta a un claro régimen de </w:t>
      </w:r>
      <w:r w:rsidRPr="0039025A">
        <w:rPr>
          <w:rFonts w:ascii="Palatino Linotype" w:hAnsi="Palatino Linotype"/>
          <w:i/>
          <w:sz w:val="22"/>
        </w:rPr>
        <w:lastRenderedPageBreak/>
        <w:t>excepciones que deberá estar definido y ser además legítima y estrictamente necesaria en una sociedad democrática, por lo que atenderá las necesidades del derecho de acceso a la información de toda persona.</w:t>
      </w:r>
    </w:p>
    <w:p w14:paraId="48875F68" w14:textId="77777777" w:rsidR="009633B9" w:rsidRPr="0039025A" w:rsidRDefault="009633B9" w:rsidP="009633B9">
      <w:pPr>
        <w:pStyle w:val="Prrafodelista"/>
        <w:rPr>
          <w:rFonts w:ascii="Palatino Linotype" w:hAnsi="Palatino Linotype"/>
          <w:lang w:val="es-ES"/>
        </w:rPr>
      </w:pPr>
    </w:p>
    <w:p w14:paraId="164B47F2" w14:textId="08C88B6F" w:rsidR="009633B9" w:rsidRPr="0039025A" w:rsidRDefault="009633B9" w:rsidP="007B65D2">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39025A">
        <w:rPr>
          <w:rFonts w:ascii="Palatino Linotype" w:hAnsi="Palatino Linotype"/>
          <w:lang w:val="es-ES"/>
        </w:rPr>
        <w:t>Los Sujetos Obligados deben apegarse en todo momento a lo que dispone la Ley en comento, entonces, al dar respuesta a las solicitudes deben garantizar que la información que proporcionen sea accesible, actualizada, completa, congruente, confiable, verificable, veraz, integral, oportuna y expedita, la falta a cualquiera de estos principios, puede convertirse en una afectación directa al derecho de acceso a la información.</w:t>
      </w:r>
    </w:p>
    <w:p w14:paraId="75AA8026" w14:textId="77777777" w:rsidR="009633B9" w:rsidRPr="0039025A" w:rsidRDefault="009633B9" w:rsidP="009633B9">
      <w:pPr>
        <w:pStyle w:val="Prrafodelista"/>
        <w:tabs>
          <w:tab w:val="left" w:pos="851"/>
        </w:tabs>
        <w:spacing w:before="240" w:after="240" w:line="360" w:lineRule="auto"/>
        <w:ind w:left="0" w:right="49"/>
        <w:jc w:val="both"/>
        <w:rPr>
          <w:rFonts w:ascii="Palatino Linotype" w:hAnsi="Palatino Linotype"/>
          <w:lang w:val="es-ES"/>
        </w:rPr>
      </w:pPr>
    </w:p>
    <w:p w14:paraId="316BDB0B" w14:textId="77777777" w:rsidR="009633B9" w:rsidRPr="0039025A" w:rsidRDefault="009633B9" w:rsidP="009633B9">
      <w:pPr>
        <w:pStyle w:val="Prrafodelista"/>
        <w:numPr>
          <w:ilvl w:val="0"/>
          <w:numId w:val="1"/>
        </w:numPr>
        <w:spacing w:line="360" w:lineRule="auto"/>
        <w:jc w:val="both"/>
        <w:rPr>
          <w:rFonts w:ascii="Palatino Linotype" w:hAnsi="Palatino Linotype" w:cs="Arial"/>
        </w:rPr>
      </w:pPr>
      <w:r w:rsidRPr="0039025A">
        <w:rPr>
          <w:rFonts w:ascii="Palatino Linotype" w:hAnsi="Palatino Linotype" w:cs="Arial"/>
        </w:rPr>
        <w:t xml:space="preserve">Es necesario enfatizar que, </w:t>
      </w:r>
      <w:r w:rsidRPr="0039025A">
        <w:rPr>
          <w:rFonts w:ascii="Palatino Linotype" w:eastAsia="Calibri" w:hAnsi="Palatino Linotype" w:cs="Arial"/>
        </w:rPr>
        <w:t>las remuneraciones que reciben los servidores públicos por la prestación de sus servicios ante una Institución Pública es información de carácter pública, aún y cuando pudiera tratarse de datos personales. Si bien es cierto, las personas físicas tienen derecho a la protección de sus datos personales, también lo es que, los servidores públicos al establecer una relación laboral con un ente público sujeto a la transparencia y rendición de cuentas que su último fin es servir a la ciudadanía, implica que la esfera de protección a sus datos personales sea reducida, en comparación a una persona ajena al quehacer gubernamental, ya que es imperante la obligación de la transparencia y rendición de cuentas en el Estado Mexicano y las percepciones reflejan el ejercicio de los recursos del erario público.</w:t>
      </w:r>
    </w:p>
    <w:p w14:paraId="11BEF25E" w14:textId="77777777" w:rsidR="009633B9" w:rsidRPr="0039025A" w:rsidRDefault="009633B9" w:rsidP="009633B9">
      <w:pPr>
        <w:pStyle w:val="Prrafodelista"/>
        <w:rPr>
          <w:rFonts w:ascii="Palatino Linotype" w:eastAsia="Calibri" w:hAnsi="Palatino Linotype" w:cs="Arial"/>
        </w:rPr>
      </w:pPr>
    </w:p>
    <w:p w14:paraId="6564AA8E" w14:textId="77777777" w:rsidR="009633B9" w:rsidRPr="0039025A" w:rsidRDefault="009633B9" w:rsidP="009633B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9025A">
        <w:rPr>
          <w:rFonts w:ascii="Palatino Linotype" w:hAnsi="Palatino Linotype"/>
          <w:color w:val="000000" w:themeColor="text1"/>
        </w:rPr>
        <w:lastRenderedPageBreak/>
        <w:t xml:space="preserve">Sirve </w:t>
      </w:r>
      <w:r w:rsidRPr="0039025A">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61F00272" w14:textId="77777777" w:rsidR="009633B9" w:rsidRPr="0039025A" w:rsidRDefault="009633B9" w:rsidP="009633B9">
      <w:pPr>
        <w:pStyle w:val="Prrafodelista"/>
        <w:tabs>
          <w:tab w:val="left" w:pos="426"/>
        </w:tabs>
        <w:spacing w:before="240" w:line="360" w:lineRule="auto"/>
        <w:ind w:left="0" w:right="51"/>
        <w:jc w:val="both"/>
        <w:rPr>
          <w:rFonts w:ascii="Palatino Linotype" w:hAnsi="Palatino Linotype"/>
          <w:color w:val="000000" w:themeColor="text1"/>
        </w:rPr>
      </w:pPr>
    </w:p>
    <w:p w14:paraId="4F9AA8BA" w14:textId="77777777" w:rsidR="009633B9" w:rsidRPr="0039025A" w:rsidRDefault="009633B9" w:rsidP="009633B9">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39025A">
        <w:rPr>
          <w:rFonts w:ascii="Palatino Linotype" w:eastAsia="Calibri" w:hAnsi="Palatino Linotype" w:cs="Arial"/>
          <w:b/>
          <w:i/>
          <w:iCs/>
          <w:color w:val="000000"/>
          <w:sz w:val="22"/>
          <w:shd w:val="clear" w:color="auto" w:fill="FFFFFF"/>
        </w:rPr>
        <w:t>Criterio 01/2003.</w:t>
      </w:r>
    </w:p>
    <w:p w14:paraId="7B47D530" w14:textId="77777777" w:rsidR="009633B9" w:rsidRPr="0039025A" w:rsidRDefault="009633B9" w:rsidP="009633B9">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39025A">
        <w:rPr>
          <w:rFonts w:ascii="Palatino Linotype" w:eastAsia="Calibri" w:hAnsi="Palatino Linotype" w:cs="Arial"/>
          <w:b/>
          <w:i/>
          <w:iCs/>
          <w:color w:val="000000"/>
          <w:sz w:val="22"/>
          <w:shd w:val="clear" w:color="auto" w:fill="FFFFFF"/>
        </w:rPr>
        <w:t>INGRESOS DE LOS SERVIDORES PÚBLICOS. CONSTITUYEN INFORMACIÓN PÚBLICA AÚN CUANDO SU DIFUSIÓN PUEDE AFECTAR LA VIDA O LA SEGURIDAD DE AQUELLOS</w:t>
      </w:r>
      <w:r w:rsidRPr="0039025A">
        <w:rPr>
          <w:rFonts w:ascii="Palatino Linotype" w:eastAsia="Calibri" w:hAnsi="Palatino Linotype" w:cs="Arial"/>
          <w:i/>
          <w:iCs/>
          <w:color w:val="000000"/>
          <w:sz w:val="22"/>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0DCA88AE" w14:textId="77777777" w:rsidR="009633B9" w:rsidRPr="0039025A" w:rsidRDefault="009633B9" w:rsidP="009633B9">
      <w:pPr>
        <w:tabs>
          <w:tab w:val="left" w:pos="851"/>
        </w:tabs>
        <w:spacing w:line="276" w:lineRule="auto"/>
        <w:ind w:left="567" w:right="567"/>
        <w:contextualSpacing/>
        <w:jc w:val="both"/>
        <w:rPr>
          <w:rFonts w:ascii="Palatino Linotype" w:eastAsia="Calibri" w:hAnsi="Palatino Linotype" w:cs="Arial"/>
          <w:i/>
          <w:color w:val="000000"/>
          <w:sz w:val="22"/>
          <w:shd w:val="clear" w:color="auto" w:fill="FFFFFF"/>
        </w:rPr>
      </w:pPr>
    </w:p>
    <w:p w14:paraId="2DEA209A" w14:textId="77777777" w:rsidR="009633B9" w:rsidRPr="0039025A" w:rsidRDefault="009633B9" w:rsidP="009633B9">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39025A">
        <w:rPr>
          <w:rFonts w:ascii="Palatino Linotype" w:eastAsia="Calibri" w:hAnsi="Palatino Linotype" w:cs="Arial"/>
          <w:b/>
          <w:i/>
          <w:iCs/>
          <w:color w:val="000000"/>
          <w:sz w:val="22"/>
          <w:shd w:val="clear" w:color="auto" w:fill="FFFFFF"/>
        </w:rPr>
        <w:t>Criterio 02/2003.</w:t>
      </w:r>
    </w:p>
    <w:p w14:paraId="09F17FED" w14:textId="77777777" w:rsidR="009633B9" w:rsidRPr="0039025A" w:rsidRDefault="009633B9" w:rsidP="009633B9">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39025A">
        <w:rPr>
          <w:rFonts w:ascii="Palatino Linotype" w:eastAsia="Calibri" w:hAnsi="Palatino Linotype" w:cs="Arial"/>
          <w:b/>
          <w:i/>
          <w:iCs/>
          <w:color w:val="000000"/>
          <w:sz w:val="22"/>
          <w:shd w:val="clear" w:color="auto" w:fill="FFFFFF"/>
        </w:rPr>
        <w:t>INGRESOS DE LOS SERVIDORES PÚBLICOS, SON INFORMACIÓN PÚBLICA AÚN CUANDO CONSTITUYEN DATOS PERSONALES QUE SE REFIEREN AL PATRIMONIO DE AQUÉLLOS.</w:t>
      </w:r>
      <w:r w:rsidRPr="0039025A">
        <w:rPr>
          <w:rFonts w:ascii="Palatino Linotype" w:eastAsia="Calibri" w:hAnsi="Palatino Linotype" w:cs="Arial"/>
          <w:i/>
          <w:iCs/>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w:t>
      </w:r>
      <w:r w:rsidRPr="0039025A">
        <w:rPr>
          <w:rFonts w:ascii="Palatino Linotype" w:eastAsia="Calibri" w:hAnsi="Palatino Linotype" w:cs="Arial"/>
          <w:i/>
          <w:iCs/>
          <w:color w:val="000000"/>
          <w:sz w:val="22"/>
          <w:shd w:val="clear" w:color="auto" w:fill="FFFFFF"/>
        </w:rPr>
        <w:lastRenderedPageBreak/>
        <w:t>directorio de servidores públicos como las remuneraciones mensuales por puesto incluso el sistema de compensación…”</w:t>
      </w:r>
    </w:p>
    <w:p w14:paraId="10C5619F" w14:textId="77777777" w:rsidR="009633B9" w:rsidRPr="0039025A" w:rsidRDefault="009633B9" w:rsidP="009633B9">
      <w:pPr>
        <w:tabs>
          <w:tab w:val="left" w:pos="567"/>
        </w:tabs>
        <w:spacing w:line="360" w:lineRule="auto"/>
        <w:jc w:val="both"/>
        <w:rPr>
          <w:rFonts w:ascii="Palatino Linotype" w:eastAsia="Calibri" w:hAnsi="Palatino Linotype" w:cs="Arial"/>
        </w:rPr>
      </w:pPr>
    </w:p>
    <w:p w14:paraId="7F3EBEEA" w14:textId="77777777" w:rsidR="009633B9" w:rsidRPr="0039025A" w:rsidRDefault="009633B9" w:rsidP="009633B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9025A">
        <w:rPr>
          <w:rFonts w:ascii="Palatino Linotype" w:eastAsia="Calibri" w:hAnsi="Palatino Linotype" w:cs="Arial"/>
        </w:rPr>
        <w:t xml:space="preserve">Además, al ser una erogación que realiza el Sujeto Obligado y al ser a cargo de fondos públicos, </w:t>
      </w:r>
      <w:r w:rsidRPr="0039025A">
        <w:rPr>
          <w:rFonts w:ascii="Palatino Linotype" w:eastAsia="MS Mincho" w:hAnsi="Palatino Linotype" w:cs="Times New Roman"/>
        </w:rPr>
        <w:t>erogaciones son fiscalizadas por la Legislatura a través del Órgano Superior de Fiscalización. Bajo dicha tesitura es que resulta que dicha información debe ser pública.</w:t>
      </w:r>
    </w:p>
    <w:p w14:paraId="252F1304" w14:textId="77777777" w:rsidR="009633B9" w:rsidRPr="0039025A" w:rsidRDefault="009633B9" w:rsidP="009633B9">
      <w:pPr>
        <w:pStyle w:val="Prrafodelista"/>
        <w:tabs>
          <w:tab w:val="left" w:pos="567"/>
        </w:tabs>
        <w:spacing w:line="360" w:lineRule="auto"/>
        <w:ind w:left="0"/>
        <w:jc w:val="both"/>
        <w:rPr>
          <w:rFonts w:ascii="Palatino Linotype" w:eastAsia="Calibri" w:hAnsi="Palatino Linotype" w:cs="Arial"/>
        </w:rPr>
      </w:pPr>
    </w:p>
    <w:p w14:paraId="19F94B9C" w14:textId="77777777" w:rsidR="009633B9" w:rsidRPr="0039025A" w:rsidRDefault="009633B9" w:rsidP="009633B9">
      <w:pPr>
        <w:pStyle w:val="Prrafodelista"/>
        <w:numPr>
          <w:ilvl w:val="0"/>
          <w:numId w:val="1"/>
        </w:numPr>
        <w:tabs>
          <w:tab w:val="left" w:pos="567"/>
        </w:tabs>
        <w:spacing w:line="360" w:lineRule="auto"/>
        <w:jc w:val="both"/>
        <w:rPr>
          <w:rFonts w:ascii="Palatino Linotype" w:eastAsia="Calibri" w:hAnsi="Palatino Linotype" w:cs="Arial"/>
        </w:rPr>
      </w:pPr>
      <w:r w:rsidRPr="0039025A">
        <w:rPr>
          <w:rFonts w:ascii="Palatino Linotype" w:eastAsia="Calibri" w:hAnsi="Palatino Linotype" w:cs="Arial"/>
        </w:rPr>
        <w:t>Ahora bien, este requerimiento de las percepciones salariales, se encuentra íntimamente relacionado con el resto de la información requerida por el particular, porque se trata de nómina.</w:t>
      </w:r>
    </w:p>
    <w:p w14:paraId="0BD65A45" w14:textId="77777777" w:rsidR="009633B9" w:rsidRPr="0039025A" w:rsidRDefault="009633B9" w:rsidP="009633B9">
      <w:pPr>
        <w:pStyle w:val="Prrafodelista"/>
        <w:rPr>
          <w:rFonts w:ascii="Palatino Linotype" w:eastAsia="Calibri" w:hAnsi="Palatino Linotype" w:cs="Arial"/>
        </w:rPr>
      </w:pPr>
    </w:p>
    <w:p w14:paraId="3951BE31" w14:textId="77777777" w:rsidR="009633B9" w:rsidRPr="0039025A" w:rsidRDefault="009633B9" w:rsidP="009633B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9025A">
        <w:rPr>
          <w:rFonts w:ascii="Palatino Linotype" w:hAnsi="Palatino Linotype"/>
          <w:color w:val="000000" w:themeColor="text1"/>
        </w:rPr>
        <w:t xml:space="preserve">Dicho lo anterior, </w:t>
      </w:r>
      <w:r w:rsidRPr="0039025A">
        <w:rPr>
          <w:rFonts w:ascii="Palatino Linotype" w:eastAsia="MS Gothic" w:hAnsi="Palatino Linotype" w:cs="Times New Roman"/>
          <w:szCs w:val="26"/>
        </w:rPr>
        <w:t xml:space="preserve">si bien es cierto que en nuestra legislación no existe como tal una definición del término </w:t>
      </w:r>
      <w:r w:rsidRPr="0039025A">
        <w:rPr>
          <w:rFonts w:ascii="Palatino Linotype" w:eastAsia="MS Gothic" w:hAnsi="Palatino Linotype" w:cs="Times New Roman"/>
          <w:b/>
          <w:i/>
          <w:szCs w:val="26"/>
        </w:rPr>
        <w:t>nómina,</w:t>
      </w:r>
      <w:r w:rsidRPr="0039025A">
        <w:rPr>
          <w:rFonts w:ascii="Palatino Linotype" w:eastAsia="MS Gothic" w:hAnsi="Palatino Linotype" w:cs="Times New Roman"/>
          <w:szCs w:val="26"/>
        </w:rPr>
        <w:t xml:space="preserve"> el </w:t>
      </w:r>
      <w:r w:rsidRPr="0039025A">
        <w:rPr>
          <w:rFonts w:ascii="Palatino Linotype" w:eastAsia="MS Gothic" w:hAnsi="Palatino Linotype" w:cs="Times New Roman"/>
          <w:i/>
          <w:szCs w:val="26"/>
        </w:rPr>
        <w:t xml:space="preserve">“Glosario de Términos Usuales de Finanzas Públicas” </w:t>
      </w:r>
      <w:r w:rsidRPr="0039025A">
        <w:rPr>
          <w:rFonts w:ascii="Palatino Linotype" w:eastAsia="MS Gothic" w:hAnsi="Palatino Linotype" w:cs="Times New Roman"/>
          <w:szCs w:val="26"/>
        </w:rPr>
        <w:t xml:space="preserve">del Centro de Estudios de las Finanzas Públicas de la Cámara de Diputados del H. Congreso de la Unión, el </w:t>
      </w:r>
      <w:r w:rsidRPr="0039025A">
        <w:rPr>
          <w:rFonts w:ascii="Palatino Linotype" w:eastAsia="MS Gothic" w:hAnsi="Palatino Linotype" w:cs="Times New Roman"/>
          <w:i/>
          <w:szCs w:val="26"/>
        </w:rPr>
        <w:t>“Glosario de Términos Administrativos”</w:t>
      </w:r>
      <w:r w:rsidRPr="0039025A">
        <w:rPr>
          <w:rFonts w:ascii="Palatino Linotype" w:eastAsia="MS Gothic" w:hAnsi="Palatino Linotype" w:cs="Times New Roman"/>
          <w:szCs w:val="26"/>
        </w:rPr>
        <w:t xml:space="preserve">, emitido por el Instituto Nacional de Administración Pública, A.C. y el </w:t>
      </w:r>
      <w:r w:rsidRPr="0039025A">
        <w:rPr>
          <w:rFonts w:ascii="Palatino Linotype" w:eastAsia="MS Gothic" w:hAnsi="Palatino Linotype" w:cs="Times New Roman"/>
          <w:i/>
          <w:szCs w:val="26"/>
        </w:rPr>
        <w:t>“Glosario de Términos para el Proceso de Planeación, Programación, Presupuestación y Evaluación en la Administración Pública”,</w:t>
      </w:r>
      <w:r w:rsidRPr="0039025A">
        <w:rPr>
          <w:rFonts w:ascii="Palatino Linotype" w:eastAsia="MS Gothic" w:hAnsi="Palatino Linotype" w:cs="Times New Roman"/>
          <w:szCs w:val="26"/>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0FFA2F53" w14:textId="77777777" w:rsidR="009633B9" w:rsidRPr="0039025A" w:rsidRDefault="009633B9" w:rsidP="009633B9">
      <w:pPr>
        <w:pStyle w:val="Prrafodelista"/>
        <w:tabs>
          <w:tab w:val="left" w:pos="426"/>
        </w:tabs>
        <w:spacing w:before="240" w:line="360" w:lineRule="auto"/>
        <w:ind w:left="0" w:right="51"/>
        <w:jc w:val="both"/>
        <w:rPr>
          <w:rFonts w:ascii="Palatino Linotype" w:hAnsi="Palatino Linotype"/>
          <w:color w:val="000000" w:themeColor="text1"/>
        </w:rPr>
      </w:pPr>
    </w:p>
    <w:p w14:paraId="0BF64E9C" w14:textId="77777777" w:rsidR="009633B9" w:rsidRPr="0039025A" w:rsidRDefault="009633B9" w:rsidP="009633B9">
      <w:pPr>
        <w:autoSpaceDE w:val="0"/>
        <w:autoSpaceDN w:val="0"/>
        <w:adjustRightInd w:val="0"/>
        <w:spacing w:line="276" w:lineRule="auto"/>
        <w:ind w:left="851" w:right="567"/>
        <w:jc w:val="both"/>
        <w:rPr>
          <w:rFonts w:ascii="Palatino Linotype" w:hAnsi="Palatino Linotype" w:cs="Arial"/>
          <w:i/>
          <w:sz w:val="22"/>
          <w:lang w:eastAsia="es-MX"/>
        </w:rPr>
      </w:pPr>
      <w:r w:rsidRPr="0039025A">
        <w:rPr>
          <w:rFonts w:ascii="Palatino Linotype" w:hAnsi="Palatino Linotype" w:cs="Arial"/>
          <w:b/>
          <w:bCs/>
          <w:i/>
          <w:sz w:val="22"/>
          <w:lang w:eastAsia="es-MX"/>
        </w:rPr>
        <w:t xml:space="preserve">“NÓMINA: </w:t>
      </w:r>
      <w:r w:rsidRPr="0039025A">
        <w:rPr>
          <w:rFonts w:ascii="Palatino Linotype" w:hAnsi="Palatino Linotype" w:cs="Arial"/>
          <w:i/>
          <w:sz w:val="22"/>
          <w:lang w:eastAsia="es-MX"/>
        </w:rPr>
        <w:t>Listado general de los trabajadores de una institución, en</w:t>
      </w:r>
      <w:r w:rsidRPr="0039025A">
        <w:rPr>
          <w:rFonts w:ascii="Palatino Linotype" w:hAnsi="Palatino Linotype" w:cs="Arial"/>
          <w:b/>
          <w:bCs/>
          <w:i/>
          <w:sz w:val="22"/>
          <w:lang w:eastAsia="es-MX"/>
        </w:rPr>
        <w:t xml:space="preserve"> </w:t>
      </w:r>
      <w:r w:rsidRPr="0039025A">
        <w:rPr>
          <w:rFonts w:ascii="Palatino Linotype" w:hAnsi="Palatino Linotype" w:cs="Arial"/>
          <w:i/>
          <w:sz w:val="22"/>
          <w:lang w:eastAsia="es-MX"/>
        </w:rPr>
        <w:t>el cual se asientan las percepciones brutas, deducciones y</w:t>
      </w:r>
      <w:r w:rsidRPr="0039025A">
        <w:rPr>
          <w:rFonts w:ascii="Palatino Linotype" w:hAnsi="Palatino Linotype" w:cs="Arial"/>
          <w:b/>
          <w:bCs/>
          <w:i/>
          <w:sz w:val="22"/>
          <w:lang w:eastAsia="es-MX"/>
        </w:rPr>
        <w:t xml:space="preserve"> </w:t>
      </w:r>
      <w:r w:rsidRPr="0039025A">
        <w:rPr>
          <w:rFonts w:ascii="Palatino Linotype" w:hAnsi="Palatino Linotype" w:cs="Arial"/>
          <w:i/>
          <w:sz w:val="22"/>
          <w:lang w:eastAsia="es-MX"/>
        </w:rPr>
        <w:t xml:space="preserve">alcance neto de las mismas; la </w:t>
      </w:r>
      <w:r w:rsidRPr="0039025A">
        <w:rPr>
          <w:rFonts w:ascii="Palatino Linotype" w:hAnsi="Palatino Linotype" w:cs="Arial"/>
          <w:i/>
          <w:sz w:val="22"/>
          <w:lang w:eastAsia="es-MX"/>
        </w:rPr>
        <w:lastRenderedPageBreak/>
        <w:t>nómina es utilizada para</w:t>
      </w:r>
      <w:r w:rsidRPr="0039025A">
        <w:rPr>
          <w:rFonts w:ascii="Palatino Linotype" w:hAnsi="Palatino Linotype" w:cs="Arial"/>
          <w:b/>
          <w:bCs/>
          <w:i/>
          <w:sz w:val="22"/>
          <w:lang w:eastAsia="es-MX"/>
        </w:rPr>
        <w:t xml:space="preserve"> </w:t>
      </w:r>
      <w:r w:rsidRPr="0039025A">
        <w:rPr>
          <w:rFonts w:ascii="Palatino Linotype" w:hAnsi="Palatino Linotype" w:cs="Arial"/>
          <w:i/>
          <w:sz w:val="22"/>
          <w:lang w:eastAsia="es-MX"/>
        </w:rPr>
        <w:t>efectuar los pagos periódicos (semanales, quincenales o</w:t>
      </w:r>
      <w:r w:rsidRPr="0039025A">
        <w:rPr>
          <w:rFonts w:ascii="Palatino Linotype" w:hAnsi="Palatino Linotype" w:cs="Arial"/>
          <w:b/>
          <w:bCs/>
          <w:i/>
          <w:sz w:val="22"/>
          <w:lang w:eastAsia="es-MX"/>
        </w:rPr>
        <w:t xml:space="preserve"> </w:t>
      </w:r>
      <w:r w:rsidRPr="0039025A">
        <w:rPr>
          <w:rFonts w:ascii="Palatino Linotype" w:hAnsi="Palatino Linotype" w:cs="Arial"/>
          <w:i/>
          <w:sz w:val="22"/>
          <w:lang w:eastAsia="es-MX"/>
        </w:rPr>
        <w:t>mensuales) a los trabajadores por concepto de sueldos y</w:t>
      </w:r>
      <w:r w:rsidRPr="0039025A">
        <w:rPr>
          <w:rFonts w:ascii="Palatino Linotype" w:hAnsi="Palatino Linotype" w:cs="Arial"/>
          <w:b/>
          <w:bCs/>
          <w:i/>
          <w:sz w:val="22"/>
          <w:lang w:eastAsia="es-MX"/>
        </w:rPr>
        <w:t xml:space="preserve"> </w:t>
      </w:r>
      <w:r w:rsidRPr="0039025A">
        <w:rPr>
          <w:rFonts w:ascii="Palatino Linotype" w:hAnsi="Palatino Linotype" w:cs="Arial"/>
          <w:i/>
          <w:sz w:val="22"/>
          <w:lang w:eastAsia="es-MX"/>
        </w:rPr>
        <w:t>salarios.”</w:t>
      </w:r>
    </w:p>
    <w:p w14:paraId="033266C8" w14:textId="77777777" w:rsidR="009633B9" w:rsidRPr="0039025A" w:rsidRDefault="009633B9" w:rsidP="009633B9">
      <w:pPr>
        <w:pStyle w:val="Prrafodelista"/>
        <w:tabs>
          <w:tab w:val="left" w:pos="426"/>
        </w:tabs>
        <w:spacing w:before="240" w:after="240" w:line="360" w:lineRule="auto"/>
        <w:ind w:left="0" w:right="51"/>
        <w:jc w:val="both"/>
        <w:rPr>
          <w:rFonts w:ascii="Palatino Linotype" w:hAnsi="Palatino Linotype"/>
          <w:color w:val="000000" w:themeColor="text1"/>
        </w:rPr>
      </w:pPr>
    </w:p>
    <w:p w14:paraId="3F9DAB4C" w14:textId="77777777" w:rsidR="009633B9" w:rsidRPr="0039025A" w:rsidRDefault="009633B9" w:rsidP="009633B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9025A">
        <w:rPr>
          <w:rFonts w:ascii="Palatino Linotype" w:hAnsi="Palatino Linotype"/>
          <w:color w:val="000000" w:themeColor="text1"/>
        </w:rPr>
        <w:t xml:space="preserve">Relativo </w:t>
      </w:r>
      <w:r w:rsidRPr="0039025A">
        <w:rPr>
          <w:rFonts w:ascii="Palatino Linotype" w:eastAsia="MS Gothic" w:hAnsi="Palatino Linotype" w:cs="Times New Roman"/>
          <w:szCs w:val="26"/>
        </w:rPr>
        <w:t>al tema, debemos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1EC155A2" w14:textId="77777777" w:rsidR="009633B9" w:rsidRPr="0039025A" w:rsidRDefault="009633B9" w:rsidP="009633B9">
      <w:pPr>
        <w:pStyle w:val="Prrafodelista"/>
        <w:tabs>
          <w:tab w:val="left" w:pos="426"/>
        </w:tabs>
        <w:spacing w:before="240" w:after="240" w:line="360" w:lineRule="auto"/>
        <w:ind w:left="0" w:right="51"/>
        <w:jc w:val="both"/>
        <w:rPr>
          <w:rFonts w:ascii="Palatino Linotype" w:hAnsi="Palatino Linotype"/>
          <w:color w:val="000000" w:themeColor="text1"/>
        </w:rPr>
      </w:pPr>
    </w:p>
    <w:p w14:paraId="79FEFC38" w14:textId="77777777" w:rsidR="009633B9" w:rsidRPr="0039025A" w:rsidRDefault="009633B9" w:rsidP="009633B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9025A">
        <w:rPr>
          <w:rFonts w:ascii="Palatino Linotype" w:hAnsi="Palatino Linotype"/>
          <w:color w:val="000000" w:themeColor="text1"/>
        </w:rPr>
        <w:t xml:space="preserve">En </w:t>
      </w:r>
      <w:r w:rsidRPr="0039025A">
        <w:rPr>
          <w:rFonts w:ascii="Palatino Linotype" w:eastAsia="MS Mincho" w:hAnsi="Palatino Linotype" w:cs="Times New Roman"/>
        </w:rPr>
        <w:t>el mismo sentido, el Código Financiero del Estado de México y Municipios, en su artículo 3° fracción XXXXII estipula lo siguiente:</w:t>
      </w:r>
    </w:p>
    <w:p w14:paraId="461EDE6A" w14:textId="77777777" w:rsidR="009633B9" w:rsidRPr="0039025A" w:rsidRDefault="009633B9" w:rsidP="009633B9">
      <w:pPr>
        <w:pStyle w:val="Prrafodelista"/>
        <w:tabs>
          <w:tab w:val="left" w:pos="426"/>
        </w:tabs>
        <w:spacing w:before="240" w:line="360" w:lineRule="auto"/>
        <w:ind w:left="0" w:right="51"/>
        <w:jc w:val="both"/>
        <w:rPr>
          <w:rFonts w:ascii="Palatino Linotype" w:hAnsi="Palatino Linotype"/>
          <w:color w:val="000000" w:themeColor="text1"/>
        </w:rPr>
      </w:pPr>
    </w:p>
    <w:p w14:paraId="29475BE8" w14:textId="77777777" w:rsidR="009633B9" w:rsidRPr="0039025A" w:rsidRDefault="009633B9" w:rsidP="009633B9">
      <w:pPr>
        <w:pStyle w:val="Prrafodelista"/>
        <w:spacing w:line="276" w:lineRule="auto"/>
        <w:ind w:left="567" w:right="567"/>
        <w:jc w:val="both"/>
        <w:rPr>
          <w:rFonts w:ascii="Palatino Linotype" w:eastAsia="MS Mincho" w:hAnsi="Palatino Linotype" w:cs="Times New Roman"/>
          <w:i/>
          <w:sz w:val="22"/>
        </w:rPr>
      </w:pPr>
      <w:r w:rsidRPr="0039025A">
        <w:rPr>
          <w:rFonts w:ascii="Palatino Linotype" w:eastAsia="MS Mincho" w:hAnsi="Palatino Linotype" w:cs="Times New Roman"/>
          <w:i/>
          <w:sz w:val="22"/>
        </w:rPr>
        <w:t>“</w:t>
      </w:r>
      <w:r w:rsidRPr="0039025A">
        <w:rPr>
          <w:rFonts w:ascii="Palatino Linotype" w:eastAsia="MS Mincho" w:hAnsi="Palatino Linotype" w:cs="Times New Roman"/>
          <w:b/>
          <w:i/>
          <w:sz w:val="22"/>
        </w:rPr>
        <w:t>Artículo 3.</w:t>
      </w:r>
      <w:r w:rsidRPr="0039025A">
        <w:rPr>
          <w:rFonts w:ascii="Palatino Linotype" w:eastAsia="MS Mincho" w:hAnsi="Palatino Linotype" w:cs="Times New Roman"/>
          <w:i/>
          <w:sz w:val="22"/>
        </w:rPr>
        <w:t xml:space="preserve"> </w:t>
      </w:r>
    </w:p>
    <w:p w14:paraId="319D8D21" w14:textId="77777777" w:rsidR="009633B9" w:rsidRPr="0039025A" w:rsidRDefault="009633B9" w:rsidP="009633B9">
      <w:pPr>
        <w:pStyle w:val="Prrafodelista"/>
        <w:spacing w:line="276" w:lineRule="auto"/>
        <w:ind w:left="567" w:right="567"/>
        <w:jc w:val="both"/>
        <w:rPr>
          <w:rFonts w:ascii="Palatino Linotype" w:eastAsia="MS Mincho" w:hAnsi="Palatino Linotype" w:cs="Times New Roman"/>
          <w:i/>
          <w:sz w:val="22"/>
        </w:rPr>
      </w:pPr>
      <w:r w:rsidRPr="0039025A">
        <w:rPr>
          <w:rFonts w:ascii="Palatino Linotype" w:eastAsia="MS Mincho" w:hAnsi="Palatino Linotype" w:cs="Times New Roman"/>
          <w:i/>
          <w:sz w:val="22"/>
        </w:rPr>
        <w:t>(…)</w:t>
      </w:r>
    </w:p>
    <w:p w14:paraId="043BE729" w14:textId="77777777" w:rsidR="009633B9" w:rsidRPr="0039025A" w:rsidRDefault="009633B9" w:rsidP="009633B9">
      <w:pPr>
        <w:pStyle w:val="Prrafodelista"/>
        <w:spacing w:line="276" w:lineRule="auto"/>
        <w:ind w:left="567" w:right="567"/>
        <w:jc w:val="both"/>
        <w:rPr>
          <w:rFonts w:ascii="Palatino Linotype" w:eastAsia="MS Mincho" w:hAnsi="Palatino Linotype" w:cs="Times New Roman"/>
          <w:i/>
          <w:sz w:val="22"/>
        </w:rPr>
      </w:pPr>
      <w:r w:rsidRPr="0039025A">
        <w:rPr>
          <w:rFonts w:ascii="Palatino Linotype" w:eastAsia="MS Mincho" w:hAnsi="Palatino Linotype" w:cs="Times New Roman"/>
          <w:b/>
          <w:i/>
          <w:sz w:val="22"/>
        </w:rPr>
        <w:t>XXXII. Remuneración:</w:t>
      </w:r>
      <w:r w:rsidRPr="0039025A">
        <w:rPr>
          <w:rFonts w:ascii="Palatino Linotype" w:eastAsia="MS Mincho" w:hAnsi="Palatino Linotype" w:cs="Times New Roman"/>
          <w:i/>
          <w:sz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091FBDE7" w14:textId="77777777" w:rsidR="009633B9" w:rsidRPr="0039025A" w:rsidRDefault="009633B9" w:rsidP="009633B9">
      <w:pPr>
        <w:pStyle w:val="Prrafodelista"/>
        <w:spacing w:line="276" w:lineRule="auto"/>
        <w:ind w:left="567" w:right="567"/>
        <w:jc w:val="both"/>
        <w:rPr>
          <w:rFonts w:ascii="Palatino Linotype" w:eastAsia="MS Mincho" w:hAnsi="Palatino Linotype" w:cs="Times New Roman"/>
          <w:i/>
          <w:sz w:val="22"/>
        </w:rPr>
      </w:pPr>
      <w:r w:rsidRPr="0039025A">
        <w:rPr>
          <w:rFonts w:ascii="Palatino Linotype" w:eastAsia="MS Mincho" w:hAnsi="Palatino Linotype" w:cs="Times New Roman"/>
          <w:i/>
          <w:sz w:val="22"/>
        </w:rPr>
        <w:t>(…)”</w:t>
      </w:r>
    </w:p>
    <w:p w14:paraId="21C50EA0" w14:textId="77777777" w:rsidR="009633B9" w:rsidRPr="0039025A" w:rsidRDefault="009633B9" w:rsidP="009633B9">
      <w:pPr>
        <w:pStyle w:val="Prrafodelista"/>
        <w:tabs>
          <w:tab w:val="left" w:pos="426"/>
        </w:tabs>
        <w:spacing w:before="240" w:after="240" w:line="360" w:lineRule="auto"/>
        <w:ind w:left="0" w:right="51"/>
        <w:jc w:val="both"/>
        <w:rPr>
          <w:rFonts w:ascii="Palatino Linotype" w:hAnsi="Palatino Linotype"/>
          <w:color w:val="000000" w:themeColor="text1"/>
        </w:rPr>
      </w:pPr>
    </w:p>
    <w:p w14:paraId="1FCEE373" w14:textId="77777777" w:rsidR="009633B9" w:rsidRPr="0039025A" w:rsidRDefault="009633B9" w:rsidP="009633B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9025A">
        <w:rPr>
          <w:rFonts w:ascii="Palatino Linotype" w:hAnsi="Palatino Linotype"/>
          <w:color w:val="000000" w:themeColor="text1"/>
        </w:rPr>
        <w:t xml:space="preserve">Ahora </w:t>
      </w:r>
      <w:r w:rsidRPr="0039025A">
        <w:rPr>
          <w:rFonts w:ascii="Palatino Linotype" w:hAnsi="Palatino Linotype" w:cs="Arial"/>
        </w:rPr>
        <w:t>bien, tratándose de servidores públicos de los Municipios, la Ley del Trabajo de los Servidores Públicos del Estado y Municipios, en sus artículos 71 y 220-K fracciones II y IV y su penúltimo párrafo establecen:</w:t>
      </w:r>
    </w:p>
    <w:p w14:paraId="5EF865A7" w14:textId="77777777" w:rsidR="009633B9" w:rsidRPr="0039025A" w:rsidRDefault="009633B9" w:rsidP="009633B9">
      <w:pPr>
        <w:pStyle w:val="Prrafodelista"/>
        <w:tabs>
          <w:tab w:val="left" w:pos="426"/>
        </w:tabs>
        <w:spacing w:before="240" w:after="240" w:line="360" w:lineRule="auto"/>
        <w:ind w:left="0" w:right="51"/>
        <w:jc w:val="both"/>
        <w:rPr>
          <w:rFonts w:ascii="Palatino Linotype" w:hAnsi="Palatino Linotype"/>
          <w:color w:val="000000" w:themeColor="text1"/>
        </w:rPr>
      </w:pPr>
    </w:p>
    <w:p w14:paraId="7A609E51" w14:textId="77777777" w:rsidR="009633B9" w:rsidRPr="0039025A" w:rsidRDefault="009633B9" w:rsidP="009633B9">
      <w:pPr>
        <w:tabs>
          <w:tab w:val="left" w:pos="4962"/>
        </w:tabs>
        <w:spacing w:line="276" w:lineRule="auto"/>
        <w:ind w:left="567" w:right="567"/>
        <w:jc w:val="both"/>
        <w:rPr>
          <w:rFonts w:ascii="Palatino Linotype" w:hAnsi="Palatino Linotype" w:cs="Tahoma"/>
          <w:i/>
          <w:iCs/>
          <w:sz w:val="8"/>
          <w:szCs w:val="10"/>
        </w:rPr>
      </w:pPr>
      <w:r w:rsidRPr="0039025A">
        <w:rPr>
          <w:rFonts w:ascii="Palatino Linotype" w:hAnsi="Palatino Linotype" w:cs="Tahoma"/>
          <w:b/>
          <w:bCs/>
          <w:i/>
          <w:iCs/>
          <w:sz w:val="22"/>
        </w:rPr>
        <w:t>“ARTÍCULO 71.</w:t>
      </w:r>
      <w:r w:rsidRPr="0039025A">
        <w:rPr>
          <w:rFonts w:ascii="Palatino Linotype" w:hAnsi="Palatino Linotype" w:cs="Tahoma"/>
          <w:i/>
          <w:iCs/>
          <w:sz w:val="22"/>
        </w:rPr>
        <w:t xml:space="preserve"> </w:t>
      </w:r>
      <w:r w:rsidRPr="0039025A">
        <w:rPr>
          <w:rFonts w:ascii="Palatino Linotype" w:hAnsi="Palatino Linotype" w:cs="Tahoma"/>
          <w:b/>
          <w:bCs/>
          <w:i/>
          <w:iCs/>
          <w:sz w:val="22"/>
          <w:u w:val="double"/>
        </w:rPr>
        <w:t>El sueldo es la retribución que la institución pública debe pagar al servidor público por los servicios prestados</w:t>
      </w:r>
      <w:r w:rsidRPr="0039025A">
        <w:rPr>
          <w:rFonts w:ascii="Palatino Linotype" w:hAnsi="Palatino Linotype" w:cs="Tahoma"/>
          <w:i/>
          <w:iCs/>
          <w:sz w:val="22"/>
        </w:rPr>
        <w:t>.</w:t>
      </w:r>
      <w:r w:rsidRPr="0039025A">
        <w:rPr>
          <w:rFonts w:ascii="Palatino Linotype" w:hAnsi="Palatino Linotype" w:cs="Tahoma"/>
          <w:i/>
          <w:iCs/>
          <w:sz w:val="22"/>
        </w:rPr>
        <w:cr/>
      </w:r>
    </w:p>
    <w:p w14:paraId="67A683C8" w14:textId="77777777" w:rsidR="009633B9" w:rsidRPr="0039025A" w:rsidRDefault="009633B9" w:rsidP="009633B9">
      <w:pPr>
        <w:tabs>
          <w:tab w:val="left" w:pos="4962"/>
        </w:tabs>
        <w:spacing w:line="276" w:lineRule="auto"/>
        <w:ind w:left="567" w:right="567"/>
        <w:jc w:val="both"/>
        <w:rPr>
          <w:rFonts w:ascii="Palatino Linotype" w:hAnsi="Palatino Linotype" w:cs="Tahoma"/>
          <w:i/>
          <w:iCs/>
          <w:sz w:val="22"/>
        </w:rPr>
      </w:pPr>
      <w:r w:rsidRPr="0039025A">
        <w:rPr>
          <w:rFonts w:ascii="Palatino Linotype" w:hAnsi="Palatino Linotype" w:cs="Tahoma"/>
          <w:b/>
          <w:bCs/>
          <w:i/>
          <w:iCs/>
          <w:sz w:val="22"/>
        </w:rPr>
        <w:lastRenderedPageBreak/>
        <w:t>ARTÍCULO 220 K.-</w:t>
      </w:r>
      <w:r w:rsidRPr="0039025A">
        <w:rPr>
          <w:rFonts w:ascii="Palatino Linotype" w:hAnsi="Palatino Linotype" w:cs="Tahoma"/>
          <w:i/>
          <w:iCs/>
          <w:sz w:val="22"/>
        </w:rPr>
        <w:t xml:space="preserve"> La institución o dependencia pública tiene la obligación de conservar y exhibir en el proceso los documentos que a continuación se precisan:</w:t>
      </w:r>
    </w:p>
    <w:p w14:paraId="7A1A8152" w14:textId="77777777" w:rsidR="009633B9" w:rsidRPr="0039025A" w:rsidRDefault="009633B9" w:rsidP="009633B9">
      <w:pPr>
        <w:tabs>
          <w:tab w:val="left" w:pos="4962"/>
        </w:tabs>
        <w:spacing w:line="276" w:lineRule="auto"/>
        <w:ind w:left="567" w:right="567"/>
        <w:jc w:val="both"/>
        <w:rPr>
          <w:rFonts w:ascii="Palatino Linotype" w:hAnsi="Palatino Linotype" w:cs="Tahoma"/>
          <w:i/>
          <w:iCs/>
          <w:sz w:val="22"/>
        </w:rPr>
      </w:pPr>
      <w:r w:rsidRPr="0039025A">
        <w:rPr>
          <w:rFonts w:ascii="Palatino Linotype" w:hAnsi="Palatino Linotype" w:cs="Tahoma"/>
          <w:i/>
          <w:iCs/>
          <w:sz w:val="22"/>
        </w:rPr>
        <w:t>I. Contratos, Nombramientos o Formato Único de Movimientos de Personal, cuando no exista Convenio de condiciones generales de trabajo aplicable;</w:t>
      </w:r>
    </w:p>
    <w:p w14:paraId="65E015AE" w14:textId="77777777" w:rsidR="009633B9" w:rsidRPr="0039025A" w:rsidRDefault="009633B9" w:rsidP="009633B9">
      <w:pPr>
        <w:tabs>
          <w:tab w:val="left" w:pos="4962"/>
        </w:tabs>
        <w:spacing w:line="276" w:lineRule="auto"/>
        <w:ind w:left="567" w:right="567"/>
        <w:jc w:val="both"/>
        <w:rPr>
          <w:rFonts w:ascii="Palatino Linotype" w:hAnsi="Palatino Linotype" w:cs="Tahoma"/>
          <w:b/>
          <w:i/>
          <w:iCs/>
          <w:sz w:val="22"/>
        </w:rPr>
      </w:pPr>
      <w:r w:rsidRPr="0039025A">
        <w:rPr>
          <w:rFonts w:ascii="Palatino Linotype" w:hAnsi="Palatino Linotype" w:cs="Tahoma"/>
          <w:b/>
          <w:i/>
          <w:iCs/>
          <w:sz w:val="22"/>
        </w:rPr>
        <w:t>II. Recibos de pagos de salarios o las constancias documentales del pago de salario cuando sea por depósito o mediante información electrónica;</w:t>
      </w:r>
    </w:p>
    <w:p w14:paraId="60ACADD1" w14:textId="77777777" w:rsidR="009633B9" w:rsidRPr="0039025A" w:rsidRDefault="009633B9" w:rsidP="009633B9">
      <w:pPr>
        <w:tabs>
          <w:tab w:val="left" w:pos="4962"/>
        </w:tabs>
        <w:spacing w:line="276" w:lineRule="auto"/>
        <w:ind w:left="567" w:right="567"/>
        <w:jc w:val="both"/>
        <w:rPr>
          <w:rFonts w:ascii="Palatino Linotype" w:hAnsi="Palatino Linotype" w:cs="Tahoma"/>
          <w:i/>
          <w:iCs/>
          <w:sz w:val="22"/>
        </w:rPr>
      </w:pPr>
      <w:r w:rsidRPr="0039025A">
        <w:rPr>
          <w:rFonts w:ascii="Palatino Linotype" w:hAnsi="Palatino Linotype" w:cs="Tahoma"/>
          <w:i/>
          <w:iCs/>
          <w:sz w:val="22"/>
        </w:rPr>
        <w:t>III. Controles de asistencia o la información magnética o electrónica de asistencia de los servidores públicos;</w:t>
      </w:r>
    </w:p>
    <w:p w14:paraId="5B95238F" w14:textId="77777777" w:rsidR="009633B9" w:rsidRPr="0039025A" w:rsidRDefault="009633B9" w:rsidP="009633B9">
      <w:pPr>
        <w:tabs>
          <w:tab w:val="left" w:pos="4962"/>
        </w:tabs>
        <w:spacing w:line="276" w:lineRule="auto"/>
        <w:ind w:left="567" w:right="567"/>
        <w:jc w:val="both"/>
        <w:rPr>
          <w:rFonts w:ascii="Palatino Linotype" w:hAnsi="Palatino Linotype" w:cs="Tahoma"/>
          <w:i/>
          <w:iCs/>
          <w:sz w:val="22"/>
        </w:rPr>
      </w:pPr>
      <w:r w:rsidRPr="0039025A">
        <w:rPr>
          <w:rFonts w:ascii="Palatino Linotype" w:hAnsi="Palatino Linotype" w:cs="Tahoma"/>
          <w:b/>
          <w:i/>
          <w:iCs/>
          <w:sz w:val="22"/>
        </w:rPr>
        <w:t>IV. Recibos o las constancias de depósito o del medio de información magnética o electrónica que sean utilizadas para el pago de salarios, prima vacacional, aguinaldo y demás prestaciones establecidas en la presente ley;</w:t>
      </w:r>
      <w:r w:rsidRPr="0039025A">
        <w:rPr>
          <w:rFonts w:ascii="Palatino Linotype" w:hAnsi="Palatino Linotype" w:cs="Tahoma"/>
          <w:i/>
          <w:iCs/>
          <w:sz w:val="22"/>
        </w:rPr>
        <w:t xml:space="preserve"> y</w:t>
      </w:r>
    </w:p>
    <w:p w14:paraId="03820FBA" w14:textId="77777777" w:rsidR="009633B9" w:rsidRPr="0039025A" w:rsidRDefault="009633B9" w:rsidP="009633B9">
      <w:pPr>
        <w:tabs>
          <w:tab w:val="left" w:pos="4962"/>
        </w:tabs>
        <w:spacing w:line="276" w:lineRule="auto"/>
        <w:ind w:left="567" w:right="567"/>
        <w:jc w:val="both"/>
        <w:rPr>
          <w:rFonts w:ascii="Palatino Linotype" w:hAnsi="Palatino Linotype" w:cs="Tahoma"/>
          <w:i/>
          <w:iCs/>
          <w:sz w:val="22"/>
        </w:rPr>
      </w:pPr>
      <w:r w:rsidRPr="0039025A">
        <w:rPr>
          <w:rFonts w:ascii="Palatino Linotype" w:hAnsi="Palatino Linotype" w:cs="Tahoma"/>
          <w:i/>
          <w:iCs/>
          <w:sz w:val="22"/>
        </w:rPr>
        <w:t>V. Los demás que señalen las leyes.</w:t>
      </w:r>
    </w:p>
    <w:p w14:paraId="2FA1FFD4" w14:textId="77777777" w:rsidR="009633B9" w:rsidRPr="0039025A" w:rsidRDefault="009633B9" w:rsidP="009633B9">
      <w:pPr>
        <w:tabs>
          <w:tab w:val="left" w:pos="8222"/>
          <w:tab w:val="left" w:pos="8789"/>
        </w:tabs>
        <w:spacing w:line="276" w:lineRule="auto"/>
        <w:ind w:left="567" w:right="567"/>
        <w:jc w:val="both"/>
        <w:rPr>
          <w:rFonts w:ascii="Palatino Linotype" w:eastAsia="Times New Roman" w:hAnsi="Palatino Linotype"/>
          <w:bCs/>
          <w:i/>
          <w:iCs/>
          <w:sz w:val="22"/>
        </w:rPr>
      </w:pPr>
      <w:r w:rsidRPr="0039025A">
        <w:rPr>
          <w:rFonts w:ascii="Palatino Linotype" w:eastAsia="Times New Roman" w:hAnsi="Palatino Linotype"/>
          <w:bCs/>
          <w:i/>
          <w:iCs/>
          <w:sz w:val="22"/>
        </w:rPr>
        <w:t xml:space="preserve">Los documentos señalados en la fracción I de este artículo, deberán conservarse mientras dure la relación laboral y hasta un año después; los señalados por las fracciones </w:t>
      </w:r>
      <w:r w:rsidRPr="0039025A">
        <w:rPr>
          <w:rFonts w:ascii="Palatino Linotype" w:eastAsia="Times New Roman" w:hAnsi="Palatino Linotype"/>
          <w:b/>
          <w:bCs/>
          <w:i/>
          <w:iCs/>
          <w:sz w:val="22"/>
        </w:rPr>
        <w:t>II, III, IV durante el último año y un año después de que se extinga la relación laboral,</w:t>
      </w:r>
      <w:r w:rsidRPr="0039025A">
        <w:rPr>
          <w:rFonts w:ascii="Palatino Linotype" w:eastAsia="Times New Roman" w:hAnsi="Palatino Linotype"/>
          <w:bCs/>
          <w:i/>
          <w:iCs/>
          <w:sz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74E036C3" w14:textId="77777777" w:rsidR="009633B9" w:rsidRPr="0039025A" w:rsidRDefault="009633B9" w:rsidP="009633B9">
      <w:pPr>
        <w:tabs>
          <w:tab w:val="left" w:pos="8222"/>
          <w:tab w:val="left" w:pos="8789"/>
        </w:tabs>
        <w:spacing w:line="276" w:lineRule="auto"/>
        <w:ind w:left="567" w:right="567"/>
        <w:jc w:val="both"/>
        <w:rPr>
          <w:rFonts w:ascii="Palatino Linotype" w:eastAsia="Times New Roman" w:hAnsi="Palatino Linotype"/>
          <w:bCs/>
          <w:i/>
          <w:iCs/>
          <w:sz w:val="22"/>
        </w:rPr>
      </w:pPr>
      <w:r w:rsidRPr="0039025A">
        <w:rPr>
          <w:rFonts w:ascii="Palatino Linotype" w:eastAsia="Times New Roman" w:hAnsi="Palatino Linotype"/>
          <w:bCs/>
          <w:i/>
          <w:iCs/>
          <w:sz w:val="22"/>
        </w:rPr>
        <w:t>El incumplimiento por lo dispuesto por este artículo, establecerá la presunción de ser ciertos los hechos que el actor exprese en su demanda, en relación con tales documentos, salvo prueba en contrario.”</w:t>
      </w:r>
    </w:p>
    <w:p w14:paraId="58A1D35F" w14:textId="77777777" w:rsidR="009633B9" w:rsidRPr="0039025A" w:rsidRDefault="009633B9" w:rsidP="009633B9">
      <w:pPr>
        <w:tabs>
          <w:tab w:val="left" w:pos="8222"/>
          <w:tab w:val="left" w:pos="8789"/>
        </w:tabs>
        <w:spacing w:line="276" w:lineRule="auto"/>
        <w:ind w:left="567" w:right="567"/>
        <w:jc w:val="both"/>
        <w:rPr>
          <w:rFonts w:ascii="Palatino Linotype" w:eastAsia="Times New Roman" w:hAnsi="Palatino Linotype"/>
          <w:bCs/>
          <w:iCs/>
          <w:sz w:val="22"/>
        </w:rPr>
      </w:pPr>
      <w:r w:rsidRPr="0039025A">
        <w:rPr>
          <w:rFonts w:ascii="Palatino Linotype" w:eastAsia="Times New Roman" w:hAnsi="Palatino Linotype"/>
          <w:bCs/>
          <w:iCs/>
          <w:sz w:val="22"/>
        </w:rPr>
        <w:t>(Énfasis añadido)</w:t>
      </w:r>
    </w:p>
    <w:p w14:paraId="5336B927" w14:textId="77777777" w:rsidR="009633B9" w:rsidRPr="0039025A" w:rsidRDefault="009633B9" w:rsidP="009633B9">
      <w:pPr>
        <w:pStyle w:val="Prrafodelista"/>
        <w:tabs>
          <w:tab w:val="left" w:pos="426"/>
        </w:tabs>
        <w:spacing w:before="240" w:after="240" w:line="360" w:lineRule="auto"/>
        <w:ind w:left="0" w:right="51"/>
        <w:jc w:val="both"/>
        <w:rPr>
          <w:rFonts w:ascii="Palatino Linotype" w:hAnsi="Palatino Linotype"/>
          <w:color w:val="000000" w:themeColor="text1"/>
        </w:rPr>
      </w:pPr>
    </w:p>
    <w:p w14:paraId="7569FE9B" w14:textId="77777777" w:rsidR="009633B9" w:rsidRPr="0039025A" w:rsidRDefault="009633B9" w:rsidP="009633B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9025A">
        <w:rPr>
          <w:rFonts w:ascii="Palatino Linotype" w:hAnsi="Palatino Linotype"/>
          <w:color w:val="000000" w:themeColor="text1"/>
        </w:rPr>
        <w:t xml:space="preserve">De </w:t>
      </w:r>
      <w:r w:rsidRPr="0039025A">
        <w:rPr>
          <w:rFonts w:ascii="Palatino Linotype" w:eastAsia="MS Gothic" w:hAnsi="Palatino Linotype" w:cs="Times New Roman"/>
          <w:szCs w:val="26"/>
        </w:rPr>
        <w:t xml:space="preserve">lo anterior, se advierte que </w:t>
      </w:r>
      <w:r w:rsidRPr="0039025A">
        <w:rPr>
          <w:rFonts w:ascii="Palatino Linotype" w:eastAsia="MS Gothic" w:hAnsi="Palatino Linotype" w:cs="Times New Roman"/>
          <w:b/>
          <w:szCs w:val="26"/>
        </w:rPr>
        <w:t>toda institución pública o dependencia del Estado de México</w:t>
      </w:r>
      <w:r w:rsidRPr="0039025A">
        <w:rPr>
          <w:rFonts w:ascii="Palatino Linotype" w:eastAsia="MS Gothic" w:hAnsi="Palatino Linotype" w:cs="Times New Roman"/>
          <w:szCs w:val="26"/>
        </w:rPr>
        <w:t xml:space="preserve"> debe conservar las constancias documentales del </w:t>
      </w:r>
      <w:r w:rsidRPr="0039025A">
        <w:rPr>
          <w:rFonts w:ascii="Palatino Linotype" w:eastAsia="MS Gothic" w:hAnsi="Palatino Linotype" w:cs="Times New Roman"/>
          <w:b/>
          <w:szCs w:val="26"/>
        </w:rPr>
        <w:t>pago de salario</w:t>
      </w:r>
      <w:r w:rsidRPr="0039025A">
        <w:rPr>
          <w:rFonts w:ascii="Palatino Linotype" w:eastAsia="MS Gothic" w:hAnsi="Palatino Linotype" w:cs="Times New Roman"/>
          <w:szCs w:val="26"/>
        </w:rPr>
        <w:t xml:space="preserve">, prima vacacional, aguinaldo y demás prestaciones legales de acuerdo con la forma en que se haya realizado, es decir, en efectivo, cheque, depósito, transferencia u otra, durante el último año y un año después de que se extingue la </w:t>
      </w:r>
      <w:r w:rsidRPr="0039025A">
        <w:rPr>
          <w:rFonts w:ascii="Palatino Linotype" w:eastAsia="MS Gothic" w:hAnsi="Palatino Linotype" w:cs="Times New Roman"/>
          <w:szCs w:val="26"/>
        </w:rPr>
        <w:lastRenderedPageBreak/>
        <w:t>relación laboral a través de los sistemas de digitalización o de información magnética o electrónica.</w:t>
      </w:r>
    </w:p>
    <w:p w14:paraId="7E5980A8" w14:textId="77777777" w:rsidR="009633B9" w:rsidRPr="0039025A" w:rsidRDefault="009633B9" w:rsidP="009633B9">
      <w:pPr>
        <w:pStyle w:val="Prrafodelista"/>
        <w:tabs>
          <w:tab w:val="left" w:pos="426"/>
        </w:tabs>
        <w:spacing w:before="240" w:after="240" w:line="360" w:lineRule="auto"/>
        <w:ind w:left="0" w:right="51"/>
        <w:jc w:val="both"/>
        <w:rPr>
          <w:rFonts w:ascii="Palatino Linotype" w:hAnsi="Palatino Linotype"/>
          <w:color w:val="000000" w:themeColor="text1"/>
        </w:rPr>
      </w:pPr>
    </w:p>
    <w:p w14:paraId="4AA9B314" w14:textId="77777777" w:rsidR="009633B9" w:rsidRPr="0039025A" w:rsidRDefault="009633B9" w:rsidP="009633B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9025A">
        <w:rPr>
          <w:rFonts w:ascii="Palatino Linotype" w:hAnsi="Palatino Linotype"/>
          <w:color w:val="000000" w:themeColor="text1"/>
        </w:rPr>
        <w:t xml:space="preserve">En </w:t>
      </w:r>
      <w:r w:rsidRPr="0039025A">
        <w:rPr>
          <w:rFonts w:ascii="Palatino Linotype" w:eastAsia="MS Gothic" w:hAnsi="Palatino Linotype" w:cs="Times New Roman"/>
          <w:szCs w:val="26"/>
        </w:rPr>
        <w:t xml:space="preserve">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RPr="0039025A">
        <w:rPr>
          <w:rFonts w:ascii="Palatino Linotype" w:eastAsia="MS Gothic" w:hAnsi="Palatino Linotype" w:cs="Times New Roman"/>
          <w:b/>
          <w:szCs w:val="26"/>
          <w:u w:val="single"/>
        </w:rPr>
        <w:t>“recibos o comprobantes de pago”,</w:t>
      </w:r>
      <w:r w:rsidRPr="0039025A">
        <w:rPr>
          <w:rFonts w:ascii="Palatino Linotype" w:eastAsia="MS Gothic" w:hAnsi="Palatino Linotype" w:cs="Times New Roman"/>
          <w:szCs w:val="26"/>
        </w:rPr>
        <w:t xml:space="preserve"> los cuales constituyen un instrumento mediante el cual el</w:t>
      </w:r>
      <w:r w:rsidRPr="0039025A">
        <w:rPr>
          <w:rFonts w:ascii="Palatino Linotype" w:eastAsia="MS Gothic" w:hAnsi="Palatino Linotype" w:cs="Times New Roman"/>
          <w:b/>
          <w:bCs/>
          <w:szCs w:val="26"/>
        </w:rPr>
        <w:t xml:space="preserve"> SUJETO OBLIGADO </w:t>
      </w:r>
      <w:r w:rsidRPr="0039025A">
        <w:rPr>
          <w:rFonts w:ascii="Palatino Linotype" w:eastAsia="MS Gothic" w:hAnsi="Palatino Linotype" w:cs="Times New Roman"/>
          <w:szCs w:val="26"/>
        </w:rPr>
        <w:t>acredita las remuneraciones al personal.</w:t>
      </w:r>
    </w:p>
    <w:p w14:paraId="6B47DE74" w14:textId="77777777" w:rsidR="009633B9" w:rsidRPr="0039025A" w:rsidRDefault="009633B9" w:rsidP="009633B9">
      <w:pPr>
        <w:pStyle w:val="Prrafodelista"/>
        <w:tabs>
          <w:tab w:val="left" w:pos="426"/>
        </w:tabs>
        <w:spacing w:before="240" w:after="240" w:line="360" w:lineRule="auto"/>
        <w:ind w:left="0" w:right="51"/>
        <w:jc w:val="both"/>
        <w:rPr>
          <w:rFonts w:ascii="Palatino Linotype" w:hAnsi="Palatino Linotype"/>
          <w:color w:val="000000" w:themeColor="text1"/>
        </w:rPr>
      </w:pPr>
    </w:p>
    <w:p w14:paraId="3F2E0053" w14:textId="77777777" w:rsidR="009633B9" w:rsidRPr="0039025A" w:rsidRDefault="009633B9" w:rsidP="009633B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9025A">
        <w:rPr>
          <w:rFonts w:ascii="Palatino Linotype" w:hAnsi="Palatino Linotype"/>
          <w:color w:val="000000" w:themeColor="text1"/>
        </w:rPr>
        <w:t xml:space="preserve">En </w:t>
      </w:r>
      <w:r w:rsidRPr="0039025A">
        <w:rPr>
          <w:rFonts w:ascii="Palatino Linotype" w:eastAsia="MS Mincho" w:hAnsi="Palatino Linotype" w:cs="Times New Roman"/>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sidRPr="0039025A">
        <w:rPr>
          <w:rFonts w:ascii="Palatino Linotype" w:eastAsia="MS Mincho" w:hAnsi="Palatino Linotype" w:cs="Times New Roman"/>
          <w:b/>
          <w:bCs/>
        </w:rPr>
        <w:t>públicas.</w:t>
      </w:r>
    </w:p>
    <w:p w14:paraId="62CF577A" w14:textId="77777777" w:rsidR="009633B9" w:rsidRPr="0039025A" w:rsidRDefault="009633B9" w:rsidP="009633B9">
      <w:pPr>
        <w:pStyle w:val="Prrafodelista"/>
        <w:rPr>
          <w:rFonts w:ascii="Palatino Linotype" w:hAnsi="Palatino Linotype"/>
          <w:color w:val="000000" w:themeColor="text1"/>
        </w:rPr>
      </w:pPr>
    </w:p>
    <w:p w14:paraId="475BCFAB" w14:textId="77777777" w:rsidR="009633B9" w:rsidRPr="0039025A" w:rsidRDefault="009633B9" w:rsidP="009633B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9025A">
        <w:rPr>
          <w:rFonts w:ascii="Palatino Linotype" w:hAnsi="Palatino Linotype"/>
          <w:color w:val="000000" w:themeColor="text1"/>
        </w:rPr>
        <w:t xml:space="preserve">Esto </w:t>
      </w:r>
      <w:r w:rsidRPr="0039025A">
        <w:rPr>
          <w:rFonts w:ascii="Palatino Linotype" w:eastAsia="MS Mincho" w:hAnsi="Palatino Linotype" w:cs="Times New Roman"/>
        </w:rPr>
        <w:t>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283A9FA0" w14:textId="77777777" w:rsidR="009633B9" w:rsidRPr="0039025A" w:rsidRDefault="009633B9" w:rsidP="009633B9">
      <w:pPr>
        <w:pStyle w:val="Prrafodelista"/>
        <w:tabs>
          <w:tab w:val="left" w:pos="426"/>
        </w:tabs>
        <w:spacing w:before="240" w:line="360" w:lineRule="auto"/>
        <w:ind w:left="0" w:right="51"/>
        <w:jc w:val="both"/>
        <w:rPr>
          <w:rFonts w:ascii="Palatino Linotype" w:hAnsi="Palatino Linotype"/>
          <w:color w:val="000000" w:themeColor="text1"/>
        </w:rPr>
      </w:pPr>
    </w:p>
    <w:p w14:paraId="6C0A820F" w14:textId="77777777" w:rsidR="009633B9" w:rsidRPr="0039025A" w:rsidRDefault="009633B9" w:rsidP="009633B9">
      <w:pPr>
        <w:pStyle w:val="Prrafodelista"/>
        <w:spacing w:line="276" w:lineRule="auto"/>
        <w:ind w:left="567" w:right="567"/>
        <w:jc w:val="both"/>
        <w:rPr>
          <w:rFonts w:ascii="Palatino Linotype" w:eastAsia="Times New Roman" w:hAnsi="Palatino Linotype" w:cs="Arial"/>
          <w:b/>
          <w:i/>
          <w:iCs/>
          <w:sz w:val="22"/>
          <w:lang w:val="es-ES"/>
        </w:rPr>
      </w:pPr>
      <w:r w:rsidRPr="0039025A">
        <w:rPr>
          <w:rFonts w:ascii="Palatino Linotype" w:eastAsia="Times New Roman" w:hAnsi="Palatino Linotype" w:cs="Arial"/>
          <w:b/>
          <w:i/>
          <w:iCs/>
          <w:sz w:val="22"/>
          <w:lang w:val="es-ES"/>
        </w:rPr>
        <w:t>“Artículo 61.</w:t>
      </w:r>
    </w:p>
    <w:p w14:paraId="6A2C577B" w14:textId="77777777" w:rsidR="009633B9" w:rsidRPr="0039025A" w:rsidRDefault="009633B9" w:rsidP="009633B9">
      <w:pPr>
        <w:pStyle w:val="Prrafodelista"/>
        <w:spacing w:line="276" w:lineRule="auto"/>
        <w:ind w:left="567" w:right="567"/>
        <w:jc w:val="both"/>
        <w:rPr>
          <w:rFonts w:ascii="Palatino Linotype" w:eastAsia="Times New Roman" w:hAnsi="Palatino Linotype" w:cs="Arial"/>
          <w:iCs/>
          <w:sz w:val="22"/>
          <w:szCs w:val="10"/>
          <w:lang w:val="es-ES"/>
        </w:rPr>
      </w:pPr>
      <w:r w:rsidRPr="0039025A">
        <w:rPr>
          <w:rFonts w:ascii="Palatino Linotype" w:eastAsia="Times New Roman" w:hAnsi="Palatino Linotype" w:cs="Arial"/>
          <w:iCs/>
          <w:sz w:val="22"/>
          <w:szCs w:val="10"/>
          <w:lang w:val="es-ES"/>
        </w:rPr>
        <w:t>(…)</w:t>
      </w:r>
    </w:p>
    <w:p w14:paraId="42250863" w14:textId="77777777" w:rsidR="009633B9" w:rsidRPr="0039025A" w:rsidRDefault="009633B9" w:rsidP="009633B9">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39025A">
        <w:rPr>
          <w:rFonts w:ascii="Palatino Linotype" w:hAnsi="Palatino Linotype" w:cs="Bookman Old Style"/>
          <w:b/>
          <w:i/>
          <w:iCs/>
          <w:sz w:val="22"/>
        </w:rPr>
        <w:t>XXXIII.</w:t>
      </w:r>
      <w:r w:rsidRPr="0039025A">
        <w:rPr>
          <w:rFonts w:ascii="Palatino Linotype" w:hAnsi="Palatino Linotype" w:cs="Bookman Old Style"/>
          <w:i/>
          <w:iCs/>
          <w:sz w:val="22"/>
        </w:rPr>
        <w:t xml:space="preserve"> Revisar, por conducto del </w:t>
      </w:r>
      <w:r w:rsidRPr="0039025A">
        <w:rPr>
          <w:rFonts w:ascii="Palatino Linotype" w:hAnsi="Palatino Linotype" w:cs="Bookman Old Style"/>
          <w:b/>
          <w:i/>
          <w:iCs/>
          <w:sz w:val="22"/>
        </w:rPr>
        <w:t>Órgano Superior de Fiscalización del Estado de México</w:t>
      </w:r>
      <w:r w:rsidRPr="0039025A">
        <w:rPr>
          <w:rFonts w:ascii="Palatino Linotype" w:hAnsi="Palatino Linotype" w:cs="Bookman Old Style"/>
          <w:i/>
          <w:iCs/>
          <w:sz w:val="22"/>
        </w:rPr>
        <w:t xml:space="preserve">, las cuentas y actos relativos a la aplicación de los fondos públicos del Estado </w:t>
      </w:r>
      <w:r w:rsidRPr="0039025A">
        <w:rPr>
          <w:rFonts w:ascii="Palatino Linotype" w:hAnsi="Palatino Linotype" w:cs="Bookman Old Style"/>
          <w:i/>
          <w:iCs/>
          <w:sz w:val="22"/>
        </w:rPr>
        <w:lastRenderedPageBreak/>
        <w:t>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21BF9DBA" w14:textId="77777777" w:rsidR="009633B9" w:rsidRPr="0039025A" w:rsidRDefault="009633B9" w:rsidP="009633B9">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39025A">
        <w:rPr>
          <w:rFonts w:ascii="Palatino Linotype" w:hAnsi="Palatino Linotype" w:cs="Bookman Old Style"/>
          <w:i/>
          <w:iCs/>
          <w:sz w:val="22"/>
        </w:rPr>
        <w:t>(…)</w:t>
      </w:r>
    </w:p>
    <w:p w14:paraId="4F12A14A" w14:textId="77777777" w:rsidR="009633B9" w:rsidRPr="0039025A" w:rsidRDefault="009633B9" w:rsidP="009633B9">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39025A">
        <w:rPr>
          <w:rFonts w:ascii="Palatino Linotype" w:hAnsi="Palatino Linotype" w:cs="Bookman Old Style"/>
          <w:b/>
          <w:i/>
          <w:iCs/>
          <w:sz w:val="22"/>
        </w:rPr>
        <w:t>XXXIV.</w:t>
      </w:r>
      <w:r w:rsidRPr="0039025A">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39025A">
        <w:rPr>
          <w:rFonts w:ascii="Palatino Linotype" w:hAnsi="Palatino Linotype" w:cs="Bookman Old Style"/>
          <w:b/>
          <w:i/>
          <w:iCs/>
          <w:sz w:val="22"/>
        </w:rPr>
        <w:t>Órgano Superior de Fiscalización</w:t>
      </w:r>
      <w:r w:rsidRPr="0039025A">
        <w:rPr>
          <w:rFonts w:ascii="Palatino Linotype" w:hAnsi="Palatino Linotype" w:cs="Bookman Old Style"/>
          <w:i/>
          <w:iCs/>
          <w:sz w:val="22"/>
        </w:rPr>
        <w:t>.”</w:t>
      </w:r>
    </w:p>
    <w:p w14:paraId="18C280FB" w14:textId="77777777" w:rsidR="009633B9" w:rsidRPr="0039025A" w:rsidRDefault="009633B9" w:rsidP="009633B9">
      <w:pPr>
        <w:pStyle w:val="Prrafodelista"/>
        <w:autoSpaceDE w:val="0"/>
        <w:autoSpaceDN w:val="0"/>
        <w:adjustRightInd w:val="0"/>
        <w:spacing w:line="276" w:lineRule="auto"/>
        <w:ind w:left="567" w:right="567"/>
        <w:jc w:val="both"/>
        <w:rPr>
          <w:rFonts w:ascii="Palatino Linotype" w:hAnsi="Palatino Linotype" w:cs="Bookman Old Style"/>
          <w:iCs/>
          <w:sz w:val="22"/>
        </w:rPr>
      </w:pPr>
      <w:r w:rsidRPr="0039025A">
        <w:rPr>
          <w:rFonts w:ascii="Palatino Linotype" w:hAnsi="Palatino Linotype" w:cs="Bookman Old Style"/>
          <w:iCs/>
          <w:sz w:val="22"/>
        </w:rPr>
        <w:t>(Énfasis añadido)</w:t>
      </w:r>
    </w:p>
    <w:p w14:paraId="78DAE2A4" w14:textId="77777777" w:rsidR="009633B9" w:rsidRPr="0039025A" w:rsidRDefault="009633B9" w:rsidP="009633B9">
      <w:pPr>
        <w:pStyle w:val="Prrafodelista"/>
        <w:tabs>
          <w:tab w:val="left" w:pos="426"/>
        </w:tabs>
        <w:spacing w:before="240" w:after="240" w:line="360" w:lineRule="auto"/>
        <w:ind w:left="0" w:right="51"/>
        <w:jc w:val="both"/>
        <w:rPr>
          <w:rFonts w:ascii="Palatino Linotype" w:hAnsi="Palatino Linotype"/>
          <w:color w:val="000000" w:themeColor="text1"/>
        </w:rPr>
      </w:pPr>
    </w:p>
    <w:p w14:paraId="00359608" w14:textId="77777777" w:rsidR="009633B9" w:rsidRPr="0039025A" w:rsidRDefault="009633B9" w:rsidP="009633B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9025A">
        <w:rPr>
          <w:rFonts w:ascii="Palatino Linotype" w:hAnsi="Palatino Linotype"/>
          <w:color w:val="000000" w:themeColor="text1"/>
        </w:rPr>
        <w:t xml:space="preserve">Correlativo </w:t>
      </w:r>
      <w:r w:rsidRPr="0039025A">
        <w:rPr>
          <w:rFonts w:ascii="Palatino Linotype" w:eastAsia="MS Mincho" w:hAnsi="Palatino Linotype" w:cs="Times New Roman"/>
        </w:rPr>
        <w:t xml:space="preserve">a lo anterior,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39025A">
        <w:rPr>
          <w:rFonts w:ascii="Palatino Linotype" w:eastAsia="MS Mincho" w:hAnsi="Palatino Linotype" w:cs="Times New Roman"/>
          <w:b/>
        </w:rPr>
        <w:t>SUJETO OBLIGADO</w:t>
      </w:r>
      <w:r w:rsidRPr="0039025A">
        <w:rPr>
          <w:rFonts w:ascii="Palatino Linotype" w:eastAsia="MS Mincho" w:hAnsi="Palatino Linotype" w:cs="Times New Roman"/>
        </w:rPr>
        <w:t xml:space="preserve"> se halla reconocido como un Sujeto de Fiscalización con base en los artículos 2, fracción II, y 4, fracción II:</w:t>
      </w:r>
    </w:p>
    <w:p w14:paraId="22C96C7A" w14:textId="77777777" w:rsidR="009633B9" w:rsidRPr="0039025A" w:rsidRDefault="009633B9" w:rsidP="009633B9">
      <w:pPr>
        <w:pStyle w:val="Prrafodelista"/>
        <w:tabs>
          <w:tab w:val="left" w:pos="426"/>
        </w:tabs>
        <w:spacing w:before="240" w:line="360" w:lineRule="auto"/>
        <w:ind w:left="0" w:right="51"/>
        <w:jc w:val="both"/>
        <w:rPr>
          <w:rFonts w:ascii="Palatino Linotype" w:hAnsi="Palatino Linotype"/>
          <w:color w:val="000000" w:themeColor="text1"/>
        </w:rPr>
      </w:pPr>
    </w:p>
    <w:p w14:paraId="2453474F" w14:textId="77777777" w:rsidR="009633B9" w:rsidRPr="0039025A" w:rsidRDefault="009633B9" w:rsidP="009633B9">
      <w:pPr>
        <w:spacing w:line="276" w:lineRule="auto"/>
        <w:ind w:left="567" w:right="567"/>
        <w:contextualSpacing/>
        <w:jc w:val="both"/>
        <w:rPr>
          <w:rFonts w:ascii="Palatino Linotype" w:hAnsi="Palatino Linotype"/>
          <w:i/>
          <w:sz w:val="22"/>
        </w:rPr>
      </w:pPr>
      <w:r w:rsidRPr="0039025A">
        <w:rPr>
          <w:rFonts w:ascii="Palatino Linotype" w:hAnsi="Palatino Linotype"/>
          <w:i/>
          <w:sz w:val="22"/>
        </w:rPr>
        <w:t>“</w:t>
      </w:r>
      <w:r w:rsidRPr="0039025A">
        <w:rPr>
          <w:rFonts w:ascii="Palatino Linotype" w:hAnsi="Palatino Linotype"/>
          <w:b/>
          <w:i/>
          <w:sz w:val="22"/>
        </w:rPr>
        <w:t>Artículo 2.</w:t>
      </w:r>
      <w:r w:rsidRPr="0039025A">
        <w:rPr>
          <w:rFonts w:ascii="Palatino Linotype" w:hAnsi="Palatino Linotype"/>
          <w:i/>
          <w:sz w:val="22"/>
        </w:rPr>
        <w:t xml:space="preserve"> Para los efectos de la presente Ley, se entenderá por:</w:t>
      </w:r>
    </w:p>
    <w:p w14:paraId="29E37266" w14:textId="77777777" w:rsidR="009633B9" w:rsidRPr="0039025A" w:rsidRDefault="009633B9" w:rsidP="009633B9">
      <w:pPr>
        <w:spacing w:line="276" w:lineRule="auto"/>
        <w:ind w:left="567" w:right="567"/>
        <w:contextualSpacing/>
        <w:jc w:val="both"/>
        <w:rPr>
          <w:rFonts w:ascii="Palatino Linotype" w:hAnsi="Palatino Linotype"/>
          <w:i/>
          <w:sz w:val="22"/>
        </w:rPr>
      </w:pPr>
      <w:r w:rsidRPr="0039025A">
        <w:rPr>
          <w:rFonts w:ascii="Palatino Linotype" w:hAnsi="Palatino Linotype"/>
          <w:i/>
          <w:sz w:val="22"/>
        </w:rPr>
        <w:t>(…)</w:t>
      </w:r>
    </w:p>
    <w:p w14:paraId="15A87E96" w14:textId="77777777" w:rsidR="009633B9" w:rsidRPr="0039025A" w:rsidRDefault="009633B9" w:rsidP="009633B9">
      <w:pPr>
        <w:spacing w:line="276" w:lineRule="auto"/>
        <w:ind w:left="567" w:right="567"/>
        <w:contextualSpacing/>
        <w:jc w:val="both"/>
        <w:rPr>
          <w:rFonts w:ascii="Palatino Linotype" w:hAnsi="Palatino Linotype"/>
          <w:i/>
          <w:sz w:val="22"/>
        </w:rPr>
      </w:pPr>
      <w:r w:rsidRPr="0039025A">
        <w:rPr>
          <w:rFonts w:ascii="Palatino Linotype" w:hAnsi="Palatino Linotype"/>
          <w:b/>
          <w:i/>
          <w:sz w:val="22"/>
        </w:rPr>
        <w:t>II.</w:t>
      </w:r>
      <w:r w:rsidRPr="0039025A">
        <w:rPr>
          <w:rFonts w:ascii="Palatino Linotype" w:hAnsi="Palatino Linotype"/>
          <w:i/>
          <w:sz w:val="22"/>
        </w:rPr>
        <w:t xml:space="preserve"> Municipios: A los Municipios del Estado;</w:t>
      </w:r>
    </w:p>
    <w:p w14:paraId="7C0CF790" w14:textId="77777777" w:rsidR="009633B9" w:rsidRPr="0039025A" w:rsidRDefault="009633B9" w:rsidP="009633B9">
      <w:pPr>
        <w:spacing w:line="276" w:lineRule="auto"/>
        <w:ind w:left="567" w:right="567"/>
        <w:contextualSpacing/>
        <w:jc w:val="both"/>
        <w:rPr>
          <w:rFonts w:ascii="Palatino Linotype" w:hAnsi="Palatino Linotype"/>
          <w:i/>
          <w:sz w:val="22"/>
        </w:rPr>
      </w:pPr>
      <w:r w:rsidRPr="0039025A">
        <w:rPr>
          <w:rFonts w:ascii="Palatino Linotype" w:hAnsi="Palatino Linotype"/>
          <w:i/>
          <w:sz w:val="22"/>
        </w:rPr>
        <w:t>(…)”</w:t>
      </w:r>
    </w:p>
    <w:p w14:paraId="18823C90" w14:textId="77777777" w:rsidR="009633B9" w:rsidRPr="0039025A" w:rsidRDefault="009633B9" w:rsidP="009633B9">
      <w:pPr>
        <w:spacing w:line="276" w:lineRule="auto"/>
        <w:ind w:left="567" w:right="567"/>
        <w:contextualSpacing/>
        <w:jc w:val="both"/>
        <w:rPr>
          <w:rFonts w:ascii="Palatino Linotype" w:hAnsi="Palatino Linotype"/>
          <w:i/>
          <w:sz w:val="22"/>
        </w:rPr>
      </w:pPr>
    </w:p>
    <w:p w14:paraId="575A0D7E" w14:textId="77777777" w:rsidR="009633B9" w:rsidRPr="0039025A" w:rsidRDefault="009633B9" w:rsidP="009633B9">
      <w:pPr>
        <w:spacing w:line="276" w:lineRule="auto"/>
        <w:ind w:left="567" w:right="567"/>
        <w:contextualSpacing/>
        <w:jc w:val="both"/>
        <w:rPr>
          <w:rFonts w:ascii="Palatino Linotype" w:hAnsi="Palatino Linotype"/>
          <w:i/>
          <w:sz w:val="22"/>
        </w:rPr>
      </w:pPr>
      <w:r w:rsidRPr="0039025A">
        <w:rPr>
          <w:rFonts w:ascii="Palatino Linotype" w:hAnsi="Palatino Linotype"/>
          <w:bCs/>
          <w:i/>
          <w:sz w:val="22"/>
        </w:rPr>
        <w:t>“</w:t>
      </w:r>
      <w:r w:rsidRPr="0039025A">
        <w:rPr>
          <w:rFonts w:ascii="Palatino Linotype" w:hAnsi="Palatino Linotype"/>
          <w:b/>
          <w:i/>
          <w:sz w:val="22"/>
        </w:rPr>
        <w:t>Artículo 4.-</w:t>
      </w:r>
      <w:r w:rsidRPr="0039025A">
        <w:rPr>
          <w:rFonts w:ascii="Palatino Linotype" w:hAnsi="Palatino Linotype"/>
          <w:i/>
          <w:sz w:val="22"/>
        </w:rPr>
        <w:t xml:space="preserve"> Son sujetos de fiscalización:</w:t>
      </w:r>
    </w:p>
    <w:p w14:paraId="34C488EB" w14:textId="77777777" w:rsidR="009633B9" w:rsidRPr="0039025A" w:rsidRDefault="009633B9" w:rsidP="009633B9">
      <w:pPr>
        <w:spacing w:line="276" w:lineRule="auto"/>
        <w:ind w:left="567" w:right="567"/>
        <w:contextualSpacing/>
        <w:jc w:val="both"/>
        <w:rPr>
          <w:rFonts w:ascii="Palatino Linotype" w:hAnsi="Palatino Linotype"/>
          <w:i/>
          <w:sz w:val="22"/>
        </w:rPr>
      </w:pPr>
      <w:r w:rsidRPr="0039025A">
        <w:rPr>
          <w:rFonts w:ascii="Palatino Linotype" w:hAnsi="Palatino Linotype"/>
          <w:i/>
          <w:sz w:val="22"/>
        </w:rPr>
        <w:t>(…)</w:t>
      </w:r>
    </w:p>
    <w:p w14:paraId="72C579A8" w14:textId="77777777" w:rsidR="009633B9" w:rsidRPr="0039025A" w:rsidRDefault="009633B9" w:rsidP="009633B9">
      <w:pPr>
        <w:spacing w:line="276" w:lineRule="auto"/>
        <w:ind w:left="567" w:right="567"/>
        <w:contextualSpacing/>
        <w:jc w:val="both"/>
        <w:rPr>
          <w:rFonts w:ascii="Palatino Linotype" w:hAnsi="Palatino Linotype"/>
          <w:i/>
          <w:sz w:val="22"/>
        </w:rPr>
      </w:pPr>
      <w:r w:rsidRPr="0039025A">
        <w:rPr>
          <w:rFonts w:ascii="Palatino Linotype" w:hAnsi="Palatino Linotype"/>
          <w:b/>
          <w:i/>
          <w:sz w:val="22"/>
        </w:rPr>
        <w:t>II.</w:t>
      </w:r>
      <w:r w:rsidRPr="0039025A">
        <w:rPr>
          <w:rFonts w:ascii="Palatino Linotype" w:hAnsi="Palatino Linotype"/>
          <w:i/>
          <w:sz w:val="22"/>
        </w:rPr>
        <w:t xml:space="preserve"> Los municipios del Estado de México; </w:t>
      </w:r>
    </w:p>
    <w:p w14:paraId="1CD91D84" w14:textId="77777777" w:rsidR="009633B9" w:rsidRPr="0039025A" w:rsidRDefault="009633B9" w:rsidP="009633B9">
      <w:pPr>
        <w:spacing w:line="276" w:lineRule="auto"/>
        <w:ind w:left="567" w:right="567"/>
        <w:contextualSpacing/>
        <w:jc w:val="both"/>
        <w:rPr>
          <w:rFonts w:ascii="Palatino Linotype" w:hAnsi="Palatino Linotype"/>
          <w:i/>
          <w:sz w:val="22"/>
        </w:rPr>
      </w:pPr>
      <w:r w:rsidRPr="0039025A">
        <w:rPr>
          <w:rFonts w:ascii="Palatino Linotype" w:hAnsi="Palatino Linotype"/>
          <w:i/>
          <w:sz w:val="22"/>
        </w:rPr>
        <w:t>(…)”</w:t>
      </w:r>
    </w:p>
    <w:p w14:paraId="504E119E" w14:textId="77777777" w:rsidR="009633B9" w:rsidRPr="0039025A" w:rsidRDefault="009633B9" w:rsidP="009633B9">
      <w:pPr>
        <w:pStyle w:val="Prrafodelista"/>
        <w:tabs>
          <w:tab w:val="left" w:pos="426"/>
        </w:tabs>
        <w:spacing w:before="240" w:after="240" w:line="360" w:lineRule="auto"/>
        <w:ind w:left="0" w:right="51"/>
        <w:jc w:val="both"/>
        <w:rPr>
          <w:rFonts w:ascii="Palatino Linotype" w:hAnsi="Palatino Linotype"/>
          <w:color w:val="000000" w:themeColor="text1"/>
        </w:rPr>
      </w:pPr>
    </w:p>
    <w:p w14:paraId="5E06AADF" w14:textId="77777777" w:rsidR="009633B9" w:rsidRPr="0039025A" w:rsidRDefault="009633B9" w:rsidP="009633B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9025A">
        <w:rPr>
          <w:rFonts w:ascii="Palatino Linotype" w:hAnsi="Palatino Linotype"/>
          <w:color w:val="000000" w:themeColor="text1"/>
        </w:rPr>
        <w:t xml:space="preserve">Establecido </w:t>
      </w:r>
      <w:r w:rsidRPr="0039025A">
        <w:rPr>
          <w:rFonts w:ascii="Palatino Linotype" w:eastAsia="MS Mincho" w:hAnsi="Palatino Linotype" w:cs="Times New Roman"/>
          <w:lang w:val="es-ES_tradnl"/>
        </w:rPr>
        <w:t xml:space="preserve">lo anterior, el Órgano Superior de Fiscalización del Estado de México (OSFEM), emite anualmente una herramienta para elaborar y presentar los </w:t>
      </w:r>
      <w:r w:rsidRPr="0039025A">
        <w:rPr>
          <w:rFonts w:ascii="Palatino Linotype" w:eastAsia="MS Mincho" w:hAnsi="Palatino Linotype" w:cs="Times New Roman"/>
          <w:lang w:val="es-ES_tradnl"/>
        </w:rPr>
        <w:lastRenderedPageBreak/>
        <w:t xml:space="preserve">informes trimestrales, denominado </w:t>
      </w:r>
      <w:r w:rsidRPr="0039025A">
        <w:rPr>
          <w:rFonts w:ascii="Palatino Linotype" w:eastAsia="MS Mincho" w:hAnsi="Palatino Linotype" w:cs="Times New Roman"/>
          <w:b/>
          <w:bCs/>
          <w:lang w:val="es-ES_tradnl"/>
        </w:rPr>
        <w:t>“Políticas para la Integración del Informe Trimestral de los Sujetos de Fiscalización Municipales”</w:t>
      </w:r>
      <w:r w:rsidRPr="0039025A">
        <w:rPr>
          <w:rFonts w:ascii="Palatino Linotype" w:eastAsia="MS Mincho" w:hAnsi="Palatino Linotype" w:cs="Times New Roman"/>
          <w:lang w:val="es-ES_tradnl"/>
        </w:rPr>
        <w:t>, cuyo objetivo es establecer las especificaciones necesarias para que las entidades fiscales elaboren y presentes los referidos informes.</w:t>
      </w:r>
    </w:p>
    <w:p w14:paraId="40D609FF" w14:textId="77777777" w:rsidR="009633B9" w:rsidRPr="0039025A" w:rsidRDefault="009633B9" w:rsidP="009633B9">
      <w:pPr>
        <w:pStyle w:val="Prrafodelista"/>
        <w:tabs>
          <w:tab w:val="left" w:pos="426"/>
        </w:tabs>
        <w:spacing w:before="240" w:after="240" w:line="360" w:lineRule="auto"/>
        <w:ind w:left="0" w:right="51"/>
        <w:jc w:val="both"/>
        <w:rPr>
          <w:rFonts w:ascii="Palatino Linotype" w:hAnsi="Palatino Linotype"/>
          <w:color w:val="000000" w:themeColor="text1"/>
        </w:rPr>
      </w:pPr>
    </w:p>
    <w:p w14:paraId="6E4A656F" w14:textId="77777777" w:rsidR="009633B9" w:rsidRPr="0039025A" w:rsidRDefault="009633B9" w:rsidP="009633B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9025A">
        <w:rPr>
          <w:rFonts w:ascii="Palatino Linotype" w:hAnsi="Palatino Linotype"/>
          <w:color w:val="000000" w:themeColor="text1"/>
        </w:rPr>
        <w:t xml:space="preserve">Estas políticas </w:t>
      </w:r>
      <w:r w:rsidRPr="0039025A">
        <w:rPr>
          <w:rFonts w:ascii="Palatino Linotype" w:eastAsia="MS Mincho" w:hAnsi="Palatino Linotype" w:cs="Times New Roman"/>
          <w:lang w:val="es-ES_tradnl"/>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37223F72" w14:textId="77777777" w:rsidR="009633B9" w:rsidRPr="0039025A" w:rsidRDefault="009633B9" w:rsidP="009633B9">
      <w:pPr>
        <w:pStyle w:val="Prrafodelista"/>
        <w:tabs>
          <w:tab w:val="left" w:pos="426"/>
        </w:tabs>
        <w:spacing w:before="240" w:after="240" w:line="360" w:lineRule="auto"/>
        <w:ind w:left="0" w:right="51"/>
        <w:jc w:val="both"/>
        <w:rPr>
          <w:rFonts w:ascii="Palatino Linotype" w:hAnsi="Palatino Linotype"/>
          <w:color w:val="000000" w:themeColor="text1"/>
        </w:rPr>
      </w:pPr>
    </w:p>
    <w:p w14:paraId="37E8D673" w14:textId="77777777" w:rsidR="009633B9" w:rsidRPr="0039025A" w:rsidRDefault="009633B9" w:rsidP="009633B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9025A">
        <w:rPr>
          <w:rFonts w:ascii="Palatino Linotype" w:hAnsi="Palatino Linotype"/>
          <w:color w:val="000000" w:themeColor="text1"/>
        </w:rPr>
        <w:t xml:space="preserve">La </w:t>
      </w:r>
      <w:r w:rsidRPr="0039025A">
        <w:rPr>
          <w:rFonts w:ascii="Palatino Linotype" w:eastAsia="MS Mincho" w:hAnsi="Palatino Linotype" w:cs="Times New Roman"/>
          <w:lang w:val="es-ES_tradnl"/>
        </w:rPr>
        <w:t>integración del Informe Trimestral se entregará de manera física al Órgano Superior de Fiscalización del Estado de México, y estará compuesto de la siguiente manera:</w:t>
      </w:r>
    </w:p>
    <w:p w14:paraId="7A77D20A" w14:textId="77777777" w:rsidR="009633B9" w:rsidRPr="0039025A" w:rsidRDefault="009633B9" w:rsidP="009633B9">
      <w:pPr>
        <w:pStyle w:val="Prrafodelista"/>
        <w:numPr>
          <w:ilvl w:val="1"/>
          <w:numId w:val="1"/>
        </w:numPr>
        <w:tabs>
          <w:tab w:val="left" w:pos="426"/>
        </w:tabs>
        <w:spacing w:before="240" w:after="240" w:line="360" w:lineRule="auto"/>
        <w:ind w:left="1134" w:right="51"/>
        <w:jc w:val="both"/>
        <w:rPr>
          <w:rFonts w:ascii="Palatino Linotype" w:eastAsia="MS Mincho" w:hAnsi="Palatino Linotype" w:cs="Times New Roman"/>
          <w:lang w:val="es-ES_tradnl"/>
        </w:rPr>
      </w:pPr>
      <w:r w:rsidRPr="0039025A">
        <w:rPr>
          <w:rFonts w:ascii="Palatino Linotype" w:eastAsia="MS Mincho" w:hAnsi="Palatino Linotype" w:cs="Times New Roman"/>
          <w:lang w:val="es-ES_tradnl"/>
        </w:rPr>
        <w:t>Información impresa; e</w:t>
      </w:r>
    </w:p>
    <w:p w14:paraId="61C1C8C9" w14:textId="77777777" w:rsidR="009633B9" w:rsidRPr="0039025A" w:rsidRDefault="009633B9" w:rsidP="009633B9">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39025A">
        <w:rPr>
          <w:rFonts w:ascii="Palatino Linotype" w:eastAsia="MS Mincho" w:hAnsi="Palatino Linotype" w:cs="Times New Roman"/>
          <w:lang w:val="es-ES_tradnl"/>
        </w:rPr>
        <w:t>Información en medio de almacenamiento electrónico.</w:t>
      </w:r>
    </w:p>
    <w:p w14:paraId="6240AA4C" w14:textId="77777777" w:rsidR="009633B9" w:rsidRPr="0039025A" w:rsidRDefault="009633B9" w:rsidP="009633B9">
      <w:pPr>
        <w:pStyle w:val="Prrafodelista"/>
        <w:tabs>
          <w:tab w:val="left" w:pos="426"/>
        </w:tabs>
        <w:spacing w:before="240" w:after="240" w:line="360" w:lineRule="auto"/>
        <w:ind w:left="0" w:right="51"/>
        <w:jc w:val="both"/>
        <w:rPr>
          <w:rFonts w:ascii="Palatino Linotype" w:hAnsi="Palatino Linotype"/>
          <w:color w:val="000000" w:themeColor="text1"/>
        </w:rPr>
      </w:pPr>
    </w:p>
    <w:p w14:paraId="65D2194C" w14:textId="77777777" w:rsidR="009633B9" w:rsidRPr="0039025A" w:rsidRDefault="009633B9" w:rsidP="009633B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9025A">
        <w:rPr>
          <w:rFonts w:ascii="Palatino Linotype" w:hAnsi="Palatino Linotype"/>
          <w:color w:val="000000" w:themeColor="text1"/>
        </w:rPr>
        <w:t xml:space="preserve">Por </w:t>
      </w:r>
      <w:r w:rsidRPr="0039025A">
        <w:rPr>
          <w:rFonts w:ascii="Palatino Linotype" w:hAnsi="Palatino Linotype" w:cs="Arial"/>
          <w:color w:val="000000" w:themeColor="text1"/>
        </w:rPr>
        <w:t>cuanto hace a la información entregable en Medios de almacenamiento Electrónico, se compondrá en cuatro módulos que integrarán la siguiente semántica:</w:t>
      </w:r>
    </w:p>
    <w:p w14:paraId="482163D5" w14:textId="77777777" w:rsidR="009633B9" w:rsidRPr="0039025A" w:rsidRDefault="009633B9" w:rsidP="009633B9">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39025A">
        <w:rPr>
          <w:rFonts w:ascii="Palatino Linotype" w:hAnsi="Palatino Linotype" w:cs="Arial"/>
          <w:color w:val="000000" w:themeColor="text1"/>
        </w:rPr>
        <w:t>Módulo 1: Información contable y financiera;</w:t>
      </w:r>
    </w:p>
    <w:p w14:paraId="43FFB972" w14:textId="77777777" w:rsidR="009633B9" w:rsidRPr="0039025A" w:rsidRDefault="009633B9" w:rsidP="009633B9">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39025A">
        <w:rPr>
          <w:rFonts w:ascii="Palatino Linotype" w:hAnsi="Palatino Linotype" w:cs="Arial"/>
          <w:color w:val="000000" w:themeColor="text1"/>
        </w:rPr>
        <w:t>Módulo 2: Información presupuestaria;</w:t>
      </w:r>
    </w:p>
    <w:p w14:paraId="447A26CD" w14:textId="77777777" w:rsidR="009633B9" w:rsidRPr="0039025A" w:rsidRDefault="009633B9" w:rsidP="009633B9">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39025A">
        <w:rPr>
          <w:rFonts w:ascii="Palatino Linotype" w:hAnsi="Palatino Linotype" w:cs="Arial"/>
          <w:color w:val="000000" w:themeColor="text1"/>
        </w:rPr>
        <w:t>Módulo 3: Información programática; y</w:t>
      </w:r>
    </w:p>
    <w:p w14:paraId="1D2F5EE4" w14:textId="77777777" w:rsidR="009633B9" w:rsidRPr="0039025A" w:rsidRDefault="009633B9" w:rsidP="009633B9">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39025A">
        <w:rPr>
          <w:rFonts w:ascii="Palatino Linotype" w:hAnsi="Palatino Linotype" w:cs="Arial"/>
          <w:color w:val="000000" w:themeColor="text1"/>
        </w:rPr>
        <w:t>Módulo 4: Información administrativa.</w:t>
      </w:r>
    </w:p>
    <w:p w14:paraId="3D581131" w14:textId="77777777" w:rsidR="009633B9" w:rsidRPr="0039025A" w:rsidRDefault="009633B9" w:rsidP="009633B9">
      <w:pPr>
        <w:pStyle w:val="Prrafodelista"/>
        <w:tabs>
          <w:tab w:val="left" w:pos="426"/>
        </w:tabs>
        <w:spacing w:before="240" w:after="240" w:line="360" w:lineRule="auto"/>
        <w:ind w:left="0" w:right="51"/>
        <w:jc w:val="both"/>
        <w:rPr>
          <w:rFonts w:ascii="Palatino Linotype" w:hAnsi="Palatino Linotype"/>
          <w:color w:val="000000" w:themeColor="text1"/>
        </w:rPr>
      </w:pPr>
    </w:p>
    <w:p w14:paraId="76985FC3" w14:textId="77777777" w:rsidR="009633B9" w:rsidRPr="0039025A" w:rsidRDefault="009633B9" w:rsidP="009633B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9025A">
        <w:rPr>
          <w:rFonts w:ascii="Palatino Linotype" w:hAnsi="Palatino Linotype"/>
          <w:color w:val="000000" w:themeColor="text1"/>
        </w:rPr>
        <w:lastRenderedPageBreak/>
        <w:t xml:space="preserve">Siendo de especial interés, para el presente asunto, el contenido del Módulo 4, sobre ‘Información Administrativa’; la cual, de acuerdo con las </w:t>
      </w:r>
      <w:r w:rsidRPr="0039025A">
        <w:rPr>
          <w:rFonts w:ascii="Palatino Linotype" w:eastAsia="MS Mincho" w:hAnsi="Palatino Linotype" w:cs="Times New Roman"/>
          <w:b/>
          <w:bCs/>
          <w:lang w:val="es-ES_tradnl"/>
        </w:rPr>
        <w:t>“Políticas para la Integración del Informe Trimestral de los Sujetos de Fiscalización Municipales”</w:t>
      </w:r>
      <w:r w:rsidRPr="0039025A">
        <w:rPr>
          <w:rFonts w:ascii="Palatino Linotype" w:eastAsia="MS Mincho" w:hAnsi="Palatino Linotype" w:cs="Times New Roman"/>
          <w:lang w:val="es-ES_tradnl"/>
        </w:rPr>
        <w:t>, se compondrá de los siguientes documentos:</w:t>
      </w:r>
    </w:p>
    <w:p w14:paraId="4E9EA94F" w14:textId="77777777" w:rsidR="009633B9" w:rsidRPr="0039025A" w:rsidRDefault="009633B9" w:rsidP="009633B9">
      <w:pPr>
        <w:pStyle w:val="Prrafodelista"/>
        <w:tabs>
          <w:tab w:val="left" w:pos="426"/>
        </w:tabs>
        <w:spacing w:before="240" w:after="240" w:line="360" w:lineRule="auto"/>
        <w:ind w:left="0" w:right="51"/>
        <w:jc w:val="both"/>
        <w:rPr>
          <w:rFonts w:ascii="Palatino Linotype" w:hAnsi="Palatino Linotype"/>
          <w:color w:val="000000" w:themeColor="text1"/>
        </w:rPr>
      </w:pPr>
    </w:p>
    <w:p w14:paraId="37D22413" w14:textId="77777777" w:rsidR="009633B9" w:rsidRPr="0039025A" w:rsidRDefault="009633B9" w:rsidP="009633B9">
      <w:pPr>
        <w:pStyle w:val="Prrafodelista"/>
        <w:tabs>
          <w:tab w:val="left" w:pos="426"/>
        </w:tabs>
        <w:spacing w:before="240" w:after="240" w:line="360" w:lineRule="auto"/>
        <w:ind w:left="0" w:right="51"/>
        <w:jc w:val="center"/>
        <w:rPr>
          <w:rFonts w:ascii="Palatino Linotype" w:hAnsi="Palatino Linotype"/>
          <w:color w:val="000000" w:themeColor="text1"/>
        </w:rPr>
      </w:pPr>
      <w:r w:rsidRPr="0039025A">
        <w:object w:dxaOrig="5730" w:dyaOrig="4575" w14:anchorId="68BF4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3pt;height:258.55pt" o:ole="" o:bordertopcolor="this" o:borderleftcolor="this" o:borderbottomcolor="this" o:borderrightcolor="this">
            <v:imagedata r:id="rId11" o:title=""/>
            <w10:bordertop type="single" width="8"/>
            <w10:borderleft type="single" width="8"/>
            <w10:borderbottom type="single" width="8"/>
            <w10:borderright type="single" width="8"/>
          </v:shape>
          <o:OLEObject Type="Embed" ProgID="PBrush" ShapeID="_x0000_i1025" DrawAspect="Content" ObjectID="_1724514816" r:id="rId12"/>
        </w:object>
      </w:r>
    </w:p>
    <w:p w14:paraId="13BEC7B8" w14:textId="77777777" w:rsidR="009633B9" w:rsidRPr="0039025A" w:rsidRDefault="009633B9" w:rsidP="009633B9">
      <w:pPr>
        <w:pStyle w:val="Prrafodelista"/>
        <w:tabs>
          <w:tab w:val="left" w:pos="426"/>
        </w:tabs>
        <w:spacing w:before="240" w:after="240" w:line="360" w:lineRule="auto"/>
        <w:ind w:left="0" w:right="51"/>
        <w:jc w:val="both"/>
        <w:rPr>
          <w:rFonts w:ascii="Palatino Linotype" w:hAnsi="Palatino Linotype"/>
          <w:color w:val="000000" w:themeColor="text1"/>
        </w:rPr>
      </w:pPr>
    </w:p>
    <w:p w14:paraId="19009704" w14:textId="77777777" w:rsidR="009633B9" w:rsidRPr="0039025A" w:rsidRDefault="009633B9" w:rsidP="009633B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9025A">
        <w:rPr>
          <w:rFonts w:ascii="Palatino Linotype" w:hAnsi="Palatino Linotype"/>
          <w:color w:val="000000" w:themeColor="text1"/>
        </w:rPr>
        <w:t xml:space="preserve">En lo que corresponde al Submódulo de ‘Nómina y Comprobantes Fiscales’, se advierte que el </w:t>
      </w:r>
      <w:r w:rsidRPr="0039025A">
        <w:rPr>
          <w:rFonts w:ascii="Palatino Linotype" w:hAnsi="Palatino Linotype"/>
          <w:b/>
          <w:bCs/>
          <w:color w:val="000000" w:themeColor="text1"/>
        </w:rPr>
        <w:t>SUJETO OBLIGADO</w:t>
      </w:r>
      <w:r w:rsidRPr="0039025A">
        <w:rPr>
          <w:rFonts w:ascii="Palatino Linotype" w:hAnsi="Palatino Linotype"/>
          <w:color w:val="000000" w:themeColor="text1"/>
        </w:rPr>
        <w:t xml:space="preserve"> deberá integrar, en formato </w:t>
      </w:r>
      <w:r w:rsidRPr="0039025A">
        <w:rPr>
          <w:rFonts w:ascii="Palatino Linotype" w:hAnsi="Palatino Linotype"/>
          <w:i/>
          <w:iCs/>
          <w:color w:val="000000" w:themeColor="text1"/>
        </w:rPr>
        <w:t>.pdf</w:t>
      </w:r>
      <w:r w:rsidRPr="0039025A">
        <w:rPr>
          <w:rFonts w:ascii="Palatino Linotype" w:hAnsi="Palatino Linotype"/>
          <w:color w:val="000000" w:themeColor="text1"/>
        </w:rPr>
        <w:t xml:space="preserve">, </w:t>
      </w:r>
      <w:r w:rsidRPr="0039025A">
        <w:rPr>
          <w:rFonts w:ascii="Palatino Linotype" w:hAnsi="Palatino Linotype"/>
          <w:b/>
          <w:bCs/>
          <w:color w:val="000000" w:themeColor="text1"/>
        </w:rPr>
        <w:t>y de forma mensual</w:t>
      </w:r>
      <w:r w:rsidRPr="0039025A">
        <w:rPr>
          <w:rFonts w:ascii="Palatino Linotype" w:hAnsi="Palatino Linotype"/>
          <w:color w:val="000000" w:themeColor="text1"/>
        </w:rPr>
        <w:t xml:space="preserve">, el documento titulado </w:t>
      </w:r>
      <w:r w:rsidRPr="0039025A">
        <w:rPr>
          <w:rFonts w:ascii="Palatino Linotype" w:hAnsi="Palatino Linotype"/>
          <w:b/>
          <w:bCs/>
          <w:color w:val="000000" w:themeColor="text1"/>
          <w:u w:val="single"/>
        </w:rPr>
        <w:t>Conciliación de Nómina Mensual</w:t>
      </w:r>
      <w:r w:rsidRPr="0039025A">
        <w:rPr>
          <w:rFonts w:ascii="Palatino Linotype" w:hAnsi="Palatino Linotype"/>
          <w:color w:val="000000" w:themeColor="text1"/>
        </w:rPr>
        <w:t>, tal como lo establece el mapa de integración del Submódulo en comento:</w:t>
      </w:r>
    </w:p>
    <w:p w14:paraId="46AE3EA2" w14:textId="77777777" w:rsidR="009633B9" w:rsidRPr="0039025A" w:rsidRDefault="009633B9" w:rsidP="009633B9">
      <w:pPr>
        <w:pStyle w:val="Prrafodelista"/>
        <w:tabs>
          <w:tab w:val="left" w:pos="426"/>
        </w:tabs>
        <w:spacing w:before="240" w:after="240" w:line="360" w:lineRule="auto"/>
        <w:ind w:left="0" w:right="51"/>
        <w:jc w:val="both"/>
        <w:rPr>
          <w:rFonts w:ascii="Palatino Linotype" w:hAnsi="Palatino Linotype"/>
          <w:color w:val="000000" w:themeColor="text1"/>
        </w:rPr>
      </w:pPr>
    </w:p>
    <w:p w14:paraId="25A59FF3" w14:textId="77777777" w:rsidR="009633B9" w:rsidRPr="0039025A" w:rsidRDefault="009633B9" w:rsidP="009633B9">
      <w:pPr>
        <w:pStyle w:val="Prrafodelista"/>
        <w:tabs>
          <w:tab w:val="left" w:pos="426"/>
        </w:tabs>
        <w:spacing w:before="240" w:after="240" w:line="360" w:lineRule="auto"/>
        <w:ind w:left="0" w:right="51"/>
        <w:jc w:val="center"/>
        <w:rPr>
          <w:rFonts w:ascii="Palatino Linotype" w:hAnsi="Palatino Linotype"/>
          <w:color w:val="000000" w:themeColor="text1"/>
        </w:rPr>
      </w:pPr>
      <w:r w:rsidRPr="0039025A">
        <w:object w:dxaOrig="12630" w:dyaOrig="3705" w14:anchorId="0D3CC16B">
          <v:shape id="_x0000_i1026" type="#_x0000_t75" style="width:382.55pt;height:111.45pt"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Brush" ShapeID="_x0000_i1026" DrawAspect="Content" ObjectID="_1724514817" r:id="rId14"/>
        </w:object>
      </w:r>
    </w:p>
    <w:p w14:paraId="5DF5F19C" w14:textId="77777777" w:rsidR="009633B9" w:rsidRPr="0039025A" w:rsidRDefault="009633B9" w:rsidP="009633B9">
      <w:pPr>
        <w:pStyle w:val="Prrafodelista"/>
        <w:tabs>
          <w:tab w:val="left" w:pos="426"/>
        </w:tabs>
        <w:spacing w:before="240" w:after="240" w:line="360" w:lineRule="auto"/>
        <w:ind w:left="0" w:right="51"/>
        <w:jc w:val="both"/>
        <w:rPr>
          <w:rFonts w:ascii="Palatino Linotype" w:hAnsi="Palatino Linotype"/>
          <w:color w:val="000000" w:themeColor="text1"/>
        </w:rPr>
      </w:pPr>
    </w:p>
    <w:p w14:paraId="3F42E0B0" w14:textId="77777777" w:rsidR="009633B9" w:rsidRPr="0039025A" w:rsidRDefault="009633B9" w:rsidP="009633B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9025A">
        <w:rPr>
          <w:rFonts w:ascii="Palatino Linotype" w:hAnsi="Palatino Linotype"/>
          <w:color w:val="000000" w:themeColor="text1"/>
        </w:rPr>
        <w:t xml:space="preserve">Al respecto, conviene referir que la </w:t>
      </w:r>
      <w:r w:rsidRPr="0039025A">
        <w:rPr>
          <w:rFonts w:ascii="Palatino Linotype" w:hAnsi="Palatino Linotype"/>
          <w:b/>
          <w:bCs/>
          <w:color w:val="000000" w:themeColor="text1"/>
        </w:rPr>
        <w:t>Conciliación de Nómina Mensual es un documento en el que se detalla</w:t>
      </w:r>
      <w:r w:rsidRPr="0039025A">
        <w:rPr>
          <w:rFonts w:ascii="Palatino Linotype" w:hAnsi="Palatino Linotype"/>
          <w:color w:val="000000" w:themeColor="text1"/>
        </w:rPr>
        <w:t xml:space="preserve"> la categoría, </w:t>
      </w:r>
      <w:r w:rsidRPr="0039025A">
        <w:rPr>
          <w:rFonts w:ascii="Palatino Linotype" w:hAnsi="Palatino Linotype"/>
          <w:b/>
          <w:bCs/>
          <w:color w:val="000000" w:themeColor="text1"/>
        </w:rPr>
        <w:t>todas las percepciones, deducciones que recibe cada servidor público que labora en la entidad</w:t>
      </w:r>
      <w:r w:rsidRPr="0039025A">
        <w:rPr>
          <w:rStyle w:val="Refdenotaalpie"/>
          <w:rFonts w:ascii="Palatino Linotype" w:hAnsi="Palatino Linotype"/>
          <w:b/>
          <w:bCs/>
          <w:color w:val="000000" w:themeColor="text1"/>
        </w:rPr>
        <w:footnoteReference w:id="6"/>
      </w:r>
      <w:r w:rsidRPr="0039025A">
        <w:rPr>
          <w:rFonts w:ascii="Palatino Linotype" w:hAnsi="Palatino Linotype"/>
          <w:color w:val="000000" w:themeColor="text1"/>
        </w:rPr>
        <w:t xml:space="preserve">. El documento en cuestión </w:t>
      </w:r>
      <w:r w:rsidRPr="0039025A">
        <w:rPr>
          <w:rFonts w:ascii="Palatino Linotype" w:hAnsi="Palatino Linotype"/>
          <w:b/>
          <w:bCs/>
          <w:color w:val="000000" w:themeColor="text1"/>
        </w:rPr>
        <w:t>sustituye a los</w:t>
      </w:r>
      <w:r w:rsidRPr="0039025A">
        <w:rPr>
          <w:rFonts w:ascii="Palatino Linotype" w:hAnsi="Palatino Linotype"/>
          <w:color w:val="000000" w:themeColor="text1"/>
        </w:rPr>
        <w:t xml:space="preserve"> documentos de Nómina General, Reporte de Remuneraciones de Mandos Medios y </w:t>
      </w:r>
      <w:r w:rsidRPr="0039025A">
        <w:rPr>
          <w:rFonts w:ascii="Palatino Linotype" w:hAnsi="Palatino Linotype"/>
          <w:bCs/>
          <w:color w:val="000000" w:themeColor="text1"/>
        </w:rPr>
        <w:t>Reporte de Altas y Bajas</w:t>
      </w:r>
      <w:r w:rsidRPr="0039025A">
        <w:rPr>
          <w:rStyle w:val="Refdenotaalpie"/>
          <w:rFonts w:ascii="Palatino Linotype" w:hAnsi="Palatino Linotype"/>
          <w:bCs/>
          <w:color w:val="000000" w:themeColor="text1"/>
        </w:rPr>
        <w:footnoteReference w:id="7"/>
      </w:r>
      <w:r w:rsidRPr="0039025A">
        <w:rPr>
          <w:rFonts w:ascii="Palatino Linotype" w:hAnsi="Palatino Linotype"/>
          <w:color w:val="000000" w:themeColor="text1"/>
        </w:rPr>
        <w:t xml:space="preserve">. </w:t>
      </w:r>
    </w:p>
    <w:p w14:paraId="03B292D0" w14:textId="77777777" w:rsidR="009633B9" w:rsidRPr="0039025A" w:rsidRDefault="009633B9" w:rsidP="009633B9">
      <w:pPr>
        <w:pStyle w:val="Prrafodelista"/>
        <w:tabs>
          <w:tab w:val="left" w:pos="426"/>
        </w:tabs>
        <w:spacing w:before="240" w:after="240" w:line="360" w:lineRule="auto"/>
        <w:ind w:left="0" w:right="51"/>
        <w:jc w:val="both"/>
        <w:rPr>
          <w:rFonts w:ascii="Palatino Linotype" w:hAnsi="Palatino Linotype"/>
          <w:color w:val="000000" w:themeColor="text1"/>
        </w:rPr>
      </w:pPr>
    </w:p>
    <w:p w14:paraId="74B6E4FD" w14:textId="77777777" w:rsidR="009633B9" w:rsidRPr="0039025A" w:rsidRDefault="009633B9" w:rsidP="009633B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9025A">
        <w:rPr>
          <w:rFonts w:ascii="Palatino Linotype" w:hAnsi="Palatino Linotype"/>
          <w:color w:val="000000" w:themeColor="text1"/>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277BBD4A" w14:textId="77777777" w:rsidR="009633B9" w:rsidRPr="0039025A" w:rsidRDefault="009633B9" w:rsidP="009633B9">
      <w:pPr>
        <w:pStyle w:val="Prrafodelista"/>
        <w:tabs>
          <w:tab w:val="left" w:pos="426"/>
        </w:tabs>
        <w:spacing w:before="240" w:after="240" w:line="360" w:lineRule="auto"/>
        <w:ind w:left="0" w:right="51"/>
        <w:jc w:val="both"/>
        <w:rPr>
          <w:rFonts w:ascii="Palatino Linotype" w:hAnsi="Palatino Linotype"/>
          <w:color w:val="000000" w:themeColor="text1"/>
        </w:rPr>
      </w:pPr>
    </w:p>
    <w:p w14:paraId="511991A1" w14:textId="77777777" w:rsidR="009633B9" w:rsidRPr="0039025A" w:rsidRDefault="009633B9" w:rsidP="009633B9">
      <w:pPr>
        <w:pStyle w:val="Prrafodelista"/>
        <w:tabs>
          <w:tab w:val="left" w:pos="426"/>
        </w:tabs>
        <w:spacing w:before="240" w:after="240" w:line="360" w:lineRule="auto"/>
        <w:ind w:left="0" w:right="51"/>
        <w:jc w:val="center"/>
      </w:pPr>
      <w:r w:rsidRPr="0039025A">
        <w:object w:dxaOrig="15000" w:dyaOrig="8490" w14:anchorId="6ED4E868">
          <v:shape id="_x0000_i1027" type="#_x0000_t75" style="width:381.9pt;height:215.35pt" o:ole="" o:bordertopcolor="this" o:borderleftcolor="this" o:borderbottomcolor="this" o:borderrightcolor="this">
            <v:imagedata r:id="rId15" o:title=""/>
            <w10:bordertop type="single" width="8"/>
            <w10:borderleft type="single" width="8"/>
            <w10:borderbottom type="single" width="8"/>
            <w10:borderright type="single" width="8"/>
          </v:shape>
          <o:OLEObject Type="Embed" ProgID="PBrush" ShapeID="_x0000_i1027" DrawAspect="Content" ObjectID="_1724514818" r:id="rId16"/>
        </w:object>
      </w:r>
    </w:p>
    <w:p w14:paraId="5CF4ADD8" w14:textId="77777777" w:rsidR="009633B9" w:rsidRPr="0039025A" w:rsidRDefault="009633B9" w:rsidP="009633B9">
      <w:pPr>
        <w:pStyle w:val="Prrafodelista"/>
        <w:tabs>
          <w:tab w:val="left" w:pos="426"/>
        </w:tabs>
        <w:spacing w:before="240" w:after="240" w:line="360" w:lineRule="auto"/>
        <w:ind w:left="0" w:right="51"/>
        <w:jc w:val="center"/>
      </w:pPr>
      <w:r w:rsidRPr="0039025A">
        <w:object w:dxaOrig="16935" w:dyaOrig="10035" w14:anchorId="78E4C302">
          <v:shape id="_x0000_i1028" type="#_x0000_t75" style="width:383.8pt;height:226pt" o:ole="" o:bordertopcolor="this" o:borderleftcolor="this" o:borderbottomcolor="this" o:borderrightcolor="this">
            <v:imagedata r:id="rId17" o:title=""/>
            <w10:bordertop type="single" width="8"/>
            <w10:borderleft type="single" width="8"/>
            <w10:borderbottom type="single" width="8"/>
            <w10:borderright type="single" width="8"/>
          </v:shape>
          <o:OLEObject Type="Embed" ProgID="PBrush" ShapeID="_x0000_i1028" DrawAspect="Content" ObjectID="_1724514819" r:id="rId18"/>
        </w:object>
      </w:r>
    </w:p>
    <w:p w14:paraId="31BE27F0" w14:textId="77777777" w:rsidR="009633B9" w:rsidRPr="0039025A" w:rsidRDefault="009633B9" w:rsidP="009633B9">
      <w:pPr>
        <w:pStyle w:val="Prrafodelista"/>
        <w:tabs>
          <w:tab w:val="left" w:pos="426"/>
        </w:tabs>
        <w:spacing w:before="240" w:after="240" w:line="360" w:lineRule="auto"/>
        <w:ind w:left="0" w:right="51"/>
        <w:jc w:val="center"/>
        <w:rPr>
          <w:rFonts w:ascii="Palatino Linotype" w:hAnsi="Palatino Linotype"/>
          <w:color w:val="000000" w:themeColor="text1"/>
        </w:rPr>
      </w:pPr>
      <w:r w:rsidRPr="0039025A">
        <w:object w:dxaOrig="16665" w:dyaOrig="5235" w14:anchorId="7B1A0CD9">
          <v:shape id="_x0000_i1029" type="#_x0000_t75" style="width:384.4pt;height:120.2pt" o:ole="" o:bordertopcolor="this" o:borderleftcolor="this" o:borderbottomcolor="this" o:borderrightcolor="this">
            <v:imagedata r:id="rId19" o:title=""/>
            <w10:bordertop type="single" width="8"/>
            <w10:borderleft type="single" width="8"/>
            <w10:borderbottom type="single" width="8"/>
            <w10:borderright type="single" width="8"/>
          </v:shape>
          <o:OLEObject Type="Embed" ProgID="PBrush" ShapeID="_x0000_i1029" DrawAspect="Content" ObjectID="_1724514820" r:id="rId20"/>
        </w:object>
      </w:r>
    </w:p>
    <w:p w14:paraId="670EEE50" w14:textId="77777777" w:rsidR="009633B9" w:rsidRPr="0039025A" w:rsidRDefault="009633B9" w:rsidP="009633B9">
      <w:pPr>
        <w:pStyle w:val="Prrafodelista"/>
        <w:tabs>
          <w:tab w:val="left" w:pos="426"/>
        </w:tabs>
        <w:spacing w:before="240" w:after="240" w:line="360" w:lineRule="auto"/>
        <w:ind w:left="0" w:right="51"/>
        <w:jc w:val="both"/>
        <w:rPr>
          <w:rFonts w:ascii="Palatino Linotype" w:hAnsi="Palatino Linotype"/>
          <w:color w:val="000000" w:themeColor="text1"/>
        </w:rPr>
      </w:pPr>
    </w:p>
    <w:p w14:paraId="42D961E2" w14:textId="40A17447" w:rsidR="009633B9" w:rsidRPr="0039025A" w:rsidRDefault="009633B9" w:rsidP="009633B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9025A">
        <w:rPr>
          <w:rFonts w:ascii="Palatino Linotype" w:hAnsi="Palatino Linotype"/>
          <w:color w:val="000000" w:themeColor="text1"/>
        </w:rPr>
        <w:t xml:space="preserve">De las imágenes anteriores, podemos identificar a la </w:t>
      </w:r>
      <w:r w:rsidRPr="0039025A">
        <w:rPr>
          <w:rFonts w:ascii="Palatino Linotype" w:hAnsi="Palatino Linotype"/>
          <w:b/>
          <w:bCs/>
          <w:color w:val="000000" w:themeColor="text1"/>
        </w:rPr>
        <w:t>Conciliación de Nómina Mensual</w:t>
      </w:r>
      <w:r w:rsidRPr="0039025A">
        <w:rPr>
          <w:rFonts w:ascii="Palatino Linotype" w:hAnsi="Palatino Linotype"/>
          <w:color w:val="000000" w:themeColor="text1"/>
        </w:rPr>
        <w:t xml:space="preserve"> como el documento </w:t>
      </w:r>
      <w:r w:rsidRPr="0039025A">
        <w:rPr>
          <w:rFonts w:ascii="Palatino Linotype" w:hAnsi="Palatino Linotype"/>
          <w:b/>
          <w:bCs/>
          <w:color w:val="000000" w:themeColor="text1"/>
        </w:rPr>
        <w:t>idóneo</w:t>
      </w:r>
      <w:r w:rsidRPr="0039025A">
        <w:rPr>
          <w:rFonts w:ascii="Palatino Linotype" w:hAnsi="Palatino Linotype"/>
          <w:color w:val="000000" w:themeColor="text1"/>
        </w:rPr>
        <w:t xml:space="preserve"> que puede satisfacer el requerimiento del particular relacionado con el listado de servidores públicos adscritos al sujeto Obligado.</w:t>
      </w:r>
    </w:p>
    <w:p w14:paraId="0CF695CC" w14:textId="77777777" w:rsidR="00A87025" w:rsidRPr="0039025A" w:rsidRDefault="00A87025" w:rsidP="00A87025">
      <w:pPr>
        <w:pStyle w:val="Prrafodelista"/>
        <w:tabs>
          <w:tab w:val="left" w:pos="426"/>
        </w:tabs>
        <w:spacing w:before="240" w:after="240" w:line="360" w:lineRule="auto"/>
        <w:ind w:left="0" w:right="51"/>
        <w:jc w:val="both"/>
        <w:rPr>
          <w:rFonts w:ascii="Palatino Linotype" w:hAnsi="Palatino Linotype"/>
          <w:color w:val="000000" w:themeColor="text1"/>
        </w:rPr>
      </w:pPr>
    </w:p>
    <w:p w14:paraId="6D8AFCAA" w14:textId="2D04B1B3" w:rsidR="00A87025" w:rsidRPr="0039025A" w:rsidRDefault="00A87025" w:rsidP="00A8702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9025A">
        <w:rPr>
          <w:rFonts w:ascii="Palatino Linotype" w:hAnsi="Palatino Linotype"/>
          <w:color w:val="000000" w:themeColor="text1"/>
        </w:rPr>
        <w:t xml:space="preserve">Asimismo, por lo que corresponde la lista de raya, </w:t>
      </w:r>
      <w:r w:rsidRPr="0039025A">
        <w:rPr>
          <w:rFonts w:ascii="Palatino Linotype" w:eastAsia="MS Gothic" w:hAnsi="Palatino Linotype" w:cs="Times New Roman"/>
          <w:szCs w:val="26"/>
        </w:rPr>
        <w:t xml:space="preserve">al respecto en nuestra legislación no contempla una definición para la acepción, el Glosario de Términos Usuales de Finanzas Públicas del Centro de Estudios de las Finanzas Públicas de la Cámara de Diputados del H. Congreso de la Unión, emitido por el Instuto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w:t>
      </w:r>
    </w:p>
    <w:p w14:paraId="30C74720" w14:textId="77777777" w:rsidR="00A87025" w:rsidRPr="0039025A" w:rsidRDefault="00A87025" w:rsidP="00A87025">
      <w:pPr>
        <w:pStyle w:val="Prrafodelista"/>
        <w:rPr>
          <w:rFonts w:ascii="Palatino Linotype" w:hAnsi="Palatino Linotype"/>
          <w:color w:val="000000" w:themeColor="text1"/>
        </w:rPr>
      </w:pPr>
    </w:p>
    <w:p w14:paraId="20950282" w14:textId="5C291264" w:rsidR="00A87025" w:rsidRPr="0039025A" w:rsidRDefault="00A87025" w:rsidP="009151DC">
      <w:pPr>
        <w:pStyle w:val="Prrafodelista"/>
        <w:tabs>
          <w:tab w:val="left" w:pos="8647"/>
        </w:tabs>
        <w:autoSpaceDE w:val="0"/>
        <w:autoSpaceDN w:val="0"/>
        <w:adjustRightInd w:val="0"/>
        <w:spacing w:before="240" w:after="360" w:line="360" w:lineRule="auto"/>
        <w:ind w:left="567" w:right="567"/>
        <w:jc w:val="both"/>
        <w:rPr>
          <w:rFonts w:ascii="Palatino Linotype" w:hAnsi="Palatino Linotype" w:cs="Arial"/>
          <w:i/>
          <w:iCs/>
          <w:sz w:val="22"/>
          <w:szCs w:val="20"/>
          <w:lang w:eastAsia="es-MX"/>
        </w:rPr>
      </w:pPr>
      <w:r w:rsidRPr="0039025A">
        <w:rPr>
          <w:rFonts w:ascii="Palatino Linotype" w:hAnsi="Palatino Linotype" w:cs="Arial"/>
          <w:b/>
          <w:bCs/>
          <w:i/>
          <w:iCs/>
          <w:sz w:val="22"/>
          <w:szCs w:val="20"/>
          <w:lang w:eastAsia="es-MX"/>
        </w:rPr>
        <w:t xml:space="preserve">PERSONAL A LISTA DE RAYA. </w:t>
      </w:r>
      <w:r w:rsidRPr="0039025A">
        <w:rPr>
          <w:rFonts w:ascii="Palatino Linotype" w:hAnsi="Palatino Linotype" w:cs="Arial"/>
          <w:i/>
          <w:iCs/>
          <w:sz w:val="22"/>
          <w:szCs w:val="20"/>
          <w:lang w:eastAsia="es-MX"/>
        </w:rPr>
        <w:t xml:space="preserve">Lo integran los trabajadores temporales cuya relación laboral se formaliza por su inclusión </w:t>
      </w:r>
      <w:r w:rsidRPr="0039025A">
        <w:rPr>
          <w:rFonts w:ascii="Palatino Linotype" w:hAnsi="Palatino Linotype" w:cs="Arial"/>
          <w:b/>
          <w:i/>
          <w:iCs/>
          <w:sz w:val="22"/>
          <w:szCs w:val="20"/>
          <w:lang w:eastAsia="es-MX"/>
        </w:rPr>
        <w:t>en nómina</w:t>
      </w:r>
      <w:r w:rsidRPr="0039025A">
        <w:rPr>
          <w:rFonts w:ascii="Palatino Linotype" w:hAnsi="Palatino Linotype" w:cs="Arial"/>
          <w:i/>
          <w:iCs/>
          <w:sz w:val="22"/>
          <w:szCs w:val="20"/>
          <w:lang w:eastAsia="es-MX"/>
        </w:rPr>
        <w:t xml:space="preserve"> o </w:t>
      </w:r>
      <w:r w:rsidRPr="0039025A">
        <w:rPr>
          <w:rFonts w:ascii="Palatino Linotype" w:hAnsi="Palatino Linotype" w:cs="Arial"/>
          <w:b/>
          <w:i/>
          <w:iCs/>
          <w:sz w:val="22"/>
          <w:szCs w:val="20"/>
          <w:lang w:eastAsia="es-MX"/>
        </w:rPr>
        <w:t>documentos denominados "Lista de Raya"</w:t>
      </w:r>
      <w:r w:rsidRPr="0039025A">
        <w:rPr>
          <w:rFonts w:ascii="Palatino Linotype" w:hAnsi="Palatino Linotype" w:cs="Arial"/>
          <w:i/>
          <w:iCs/>
          <w:sz w:val="22"/>
          <w:szCs w:val="20"/>
          <w:lang w:eastAsia="es-MX"/>
        </w:rPr>
        <w:t xml:space="preserve"> y que, por lo tanto, carecen de nombramiento.</w:t>
      </w:r>
    </w:p>
    <w:p w14:paraId="11E9313E" w14:textId="0635AC81" w:rsidR="00A87025" w:rsidRPr="0039025A" w:rsidRDefault="00A87025" w:rsidP="00A87025">
      <w:pPr>
        <w:pStyle w:val="Prrafodelista"/>
        <w:tabs>
          <w:tab w:val="left" w:pos="426"/>
        </w:tabs>
        <w:spacing w:before="240" w:after="240" w:line="360" w:lineRule="auto"/>
        <w:ind w:left="0" w:right="51"/>
        <w:jc w:val="both"/>
        <w:rPr>
          <w:rFonts w:ascii="Palatino Linotype" w:hAnsi="Palatino Linotype" w:cs="Arial"/>
        </w:rPr>
      </w:pPr>
    </w:p>
    <w:p w14:paraId="011B94B5" w14:textId="77777777" w:rsidR="00A87025" w:rsidRPr="0039025A" w:rsidRDefault="00A87025" w:rsidP="00A87025">
      <w:pPr>
        <w:pStyle w:val="Prrafodelista"/>
        <w:numPr>
          <w:ilvl w:val="0"/>
          <w:numId w:val="1"/>
        </w:numPr>
        <w:spacing w:line="360" w:lineRule="auto"/>
        <w:ind w:right="49"/>
        <w:jc w:val="both"/>
        <w:rPr>
          <w:rFonts w:ascii="Palatino Linotype" w:eastAsia="MS Gothic" w:hAnsi="Palatino Linotype" w:cs="Times New Roman"/>
          <w:szCs w:val="26"/>
        </w:rPr>
      </w:pPr>
      <w:r w:rsidRPr="0039025A">
        <w:rPr>
          <w:rFonts w:ascii="Palatino Linotype" w:eastAsia="MS Gothic" w:hAnsi="Palatino Linotype" w:cs="Times New Roman"/>
          <w:szCs w:val="26"/>
        </w:rPr>
        <w:t xml:space="preserve">De acuerdo a ello, el artículo 804 fracción II, de la Ley Federal de Trabajo a la letra dice que: </w:t>
      </w:r>
    </w:p>
    <w:p w14:paraId="1A24A4CB" w14:textId="77777777" w:rsidR="00A87025" w:rsidRPr="0039025A" w:rsidRDefault="00A87025" w:rsidP="00A87025">
      <w:pPr>
        <w:spacing w:line="360" w:lineRule="auto"/>
        <w:ind w:left="567" w:right="616"/>
        <w:jc w:val="both"/>
        <w:rPr>
          <w:rFonts w:ascii="Palatino Linotype" w:hAnsi="Palatino Linotype" w:cs="Arial"/>
          <w:iCs/>
        </w:rPr>
      </w:pPr>
    </w:p>
    <w:p w14:paraId="0AD2CCB4" w14:textId="77777777" w:rsidR="00A87025" w:rsidRPr="0039025A" w:rsidRDefault="00A87025" w:rsidP="00A87025">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39025A">
        <w:rPr>
          <w:rFonts w:ascii="Palatino Linotype" w:eastAsia="MS Mincho" w:hAnsi="Palatino Linotype" w:cs="Arial"/>
          <w:i/>
          <w:sz w:val="22"/>
          <w:szCs w:val="22"/>
          <w:lang w:val="es-MX"/>
        </w:rPr>
        <w:lastRenderedPageBreak/>
        <w:t>“</w:t>
      </w:r>
      <w:r w:rsidRPr="0039025A">
        <w:rPr>
          <w:rFonts w:ascii="Palatino Linotype" w:eastAsia="MS Mincho" w:hAnsi="Palatino Linotype" w:cs="Arial"/>
          <w:b/>
          <w:bCs/>
          <w:i/>
          <w:sz w:val="22"/>
          <w:szCs w:val="22"/>
          <w:lang w:val="es-MX"/>
        </w:rPr>
        <w:t>Artículo 804.-</w:t>
      </w:r>
      <w:r w:rsidRPr="0039025A">
        <w:rPr>
          <w:rFonts w:ascii="Palatino Linotype" w:eastAsia="MS Mincho" w:hAnsi="Palatino Linotype" w:cs="Arial"/>
          <w:i/>
          <w:sz w:val="22"/>
          <w:szCs w:val="22"/>
          <w:lang w:val="es-MX"/>
        </w:rPr>
        <w:t xml:space="preserve"> El patrón tiene obligación de conservar y exhibir en juicio los documentos que a continuación se precisan:</w:t>
      </w:r>
    </w:p>
    <w:p w14:paraId="5403C2E9" w14:textId="77777777" w:rsidR="00A87025" w:rsidRPr="0039025A" w:rsidRDefault="00A87025" w:rsidP="00A87025">
      <w:pPr>
        <w:pStyle w:val="Textosinformato"/>
        <w:tabs>
          <w:tab w:val="right" w:leader="dot" w:pos="567"/>
        </w:tabs>
        <w:spacing w:line="360" w:lineRule="auto"/>
        <w:ind w:left="567" w:right="616"/>
        <w:jc w:val="both"/>
        <w:rPr>
          <w:rFonts w:ascii="Palatino Linotype" w:eastAsia="MS Mincho" w:hAnsi="Palatino Linotype" w:cs="Arial"/>
          <w:i/>
          <w:sz w:val="10"/>
          <w:szCs w:val="10"/>
        </w:rPr>
      </w:pPr>
    </w:p>
    <w:p w14:paraId="2F59389A" w14:textId="77777777" w:rsidR="00A87025" w:rsidRPr="0039025A" w:rsidRDefault="00A87025" w:rsidP="00A87025">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39025A">
        <w:rPr>
          <w:rFonts w:ascii="Palatino Linotype" w:eastAsia="MS Mincho" w:hAnsi="Palatino Linotype" w:cs="Arial"/>
          <w:b/>
          <w:i/>
          <w:sz w:val="22"/>
          <w:szCs w:val="22"/>
          <w:lang w:val="es-MX"/>
        </w:rPr>
        <w:t>I.</w:t>
      </w:r>
      <w:r w:rsidRPr="0039025A">
        <w:rPr>
          <w:rFonts w:ascii="Palatino Linotype" w:eastAsia="MS Mincho" w:hAnsi="Palatino Linotype" w:cs="Arial"/>
          <w:i/>
          <w:sz w:val="22"/>
          <w:szCs w:val="22"/>
          <w:lang w:val="es-MX"/>
        </w:rPr>
        <w:t xml:space="preserve"> </w:t>
      </w:r>
      <w:r w:rsidRPr="0039025A">
        <w:rPr>
          <w:rFonts w:ascii="Palatino Linotype" w:eastAsia="MS Mincho" w:hAnsi="Palatino Linotype" w:cs="Arial"/>
          <w:i/>
          <w:sz w:val="22"/>
          <w:szCs w:val="22"/>
          <w:lang w:val="es-MX"/>
        </w:rPr>
        <w:tab/>
        <w:t>Contratos individuales de trabajo que se celebren, cuando no exista contrato colectivo o contrato Ley aplicable;</w:t>
      </w:r>
    </w:p>
    <w:p w14:paraId="0CDD46E9" w14:textId="77777777" w:rsidR="00A87025" w:rsidRPr="0039025A" w:rsidRDefault="00A87025" w:rsidP="00A87025">
      <w:pPr>
        <w:pStyle w:val="Textosinformato"/>
        <w:tabs>
          <w:tab w:val="right" w:leader="dot" w:pos="567"/>
        </w:tabs>
        <w:spacing w:line="360" w:lineRule="auto"/>
        <w:ind w:left="567" w:right="616"/>
        <w:jc w:val="both"/>
        <w:rPr>
          <w:rFonts w:ascii="Palatino Linotype" w:eastAsia="MS Mincho" w:hAnsi="Palatino Linotype" w:cs="Arial"/>
          <w:i/>
          <w:sz w:val="10"/>
          <w:szCs w:val="10"/>
        </w:rPr>
      </w:pPr>
    </w:p>
    <w:p w14:paraId="1FF61FC1" w14:textId="77777777" w:rsidR="00A87025" w:rsidRPr="0039025A" w:rsidRDefault="00A87025" w:rsidP="00A87025">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39025A">
        <w:rPr>
          <w:rFonts w:ascii="Palatino Linotype" w:eastAsia="MS Mincho" w:hAnsi="Palatino Linotype" w:cs="Arial"/>
          <w:b/>
          <w:i/>
          <w:sz w:val="22"/>
          <w:szCs w:val="22"/>
          <w:lang w:val="es-MX"/>
        </w:rPr>
        <w:t>II.</w:t>
      </w:r>
      <w:r w:rsidRPr="0039025A">
        <w:rPr>
          <w:rFonts w:ascii="Palatino Linotype" w:eastAsia="MS Mincho" w:hAnsi="Palatino Linotype" w:cs="Arial"/>
          <w:i/>
          <w:sz w:val="22"/>
          <w:szCs w:val="22"/>
          <w:lang w:val="es-MX"/>
        </w:rPr>
        <w:t xml:space="preserve"> </w:t>
      </w:r>
      <w:r w:rsidRPr="0039025A">
        <w:rPr>
          <w:rFonts w:ascii="Palatino Linotype" w:eastAsia="MS Mincho" w:hAnsi="Palatino Linotype" w:cs="Arial"/>
          <w:i/>
          <w:sz w:val="22"/>
          <w:szCs w:val="22"/>
          <w:lang w:val="es-MX"/>
        </w:rPr>
        <w:tab/>
        <w:t>Listas de raya o nómina de personal, cuando se lleven en el centro de trabajo; o recibos de pagos de salarios;</w:t>
      </w:r>
    </w:p>
    <w:p w14:paraId="402CF10D" w14:textId="77777777" w:rsidR="00A87025" w:rsidRPr="0039025A" w:rsidRDefault="00A87025" w:rsidP="00A87025">
      <w:pPr>
        <w:pStyle w:val="Textosinformato"/>
        <w:tabs>
          <w:tab w:val="right" w:leader="dot" w:pos="567"/>
        </w:tabs>
        <w:spacing w:line="360" w:lineRule="auto"/>
        <w:ind w:left="567" w:right="616"/>
        <w:jc w:val="both"/>
        <w:rPr>
          <w:rFonts w:ascii="Palatino Linotype" w:eastAsia="MS Mincho" w:hAnsi="Palatino Linotype" w:cs="Arial"/>
          <w:i/>
          <w:sz w:val="10"/>
          <w:szCs w:val="10"/>
        </w:rPr>
      </w:pPr>
    </w:p>
    <w:p w14:paraId="17285392" w14:textId="77777777" w:rsidR="00A87025" w:rsidRPr="0039025A" w:rsidRDefault="00A87025" w:rsidP="00A87025">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39025A">
        <w:rPr>
          <w:rFonts w:ascii="Palatino Linotype" w:eastAsia="MS Mincho" w:hAnsi="Palatino Linotype" w:cs="Arial"/>
          <w:b/>
          <w:i/>
          <w:sz w:val="22"/>
          <w:szCs w:val="22"/>
          <w:lang w:val="es-MX"/>
        </w:rPr>
        <w:t>III.</w:t>
      </w:r>
      <w:r w:rsidRPr="0039025A">
        <w:rPr>
          <w:rFonts w:ascii="Palatino Linotype" w:eastAsia="MS Mincho" w:hAnsi="Palatino Linotype" w:cs="Arial"/>
          <w:i/>
          <w:sz w:val="22"/>
          <w:szCs w:val="22"/>
          <w:lang w:val="es-MX"/>
        </w:rPr>
        <w:t xml:space="preserve"> </w:t>
      </w:r>
      <w:r w:rsidRPr="0039025A">
        <w:rPr>
          <w:rFonts w:ascii="Palatino Linotype" w:eastAsia="MS Mincho" w:hAnsi="Palatino Linotype" w:cs="Arial"/>
          <w:i/>
          <w:sz w:val="22"/>
          <w:szCs w:val="22"/>
          <w:lang w:val="es-MX"/>
        </w:rPr>
        <w:tab/>
        <w:t>Controles de asistencia, cuando se lleven en el centro de trabajo;</w:t>
      </w:r>
    </w:p>
    <w:p w14:paraId="011AC556" w14:textId="77777777" w:rsidR="00A87025" w:rsidRPr="0039025A" w:rsidRDefault="00A87025" w:rsidP="00A87025">
      <w:pPr>
        <w:pStyle w:val="Textosinformato"/>
        <w:tabs>
          <w:tab w:val="right" w:leader="dot" w:pos="567"/>
        </w:tabs>
        <w:spacing w:line="360" w:lineRule="auto"/>
        <w:ind w:left="567" w:right="616"/>
        <w:jc w:val="both"/>
        <w:rPr>
          <w:rFonts w:ascii="Palatino Linotype" w:eastAsia="MS Mincho" w:hAnsi="Palatino Linotype" w:cs="Arial"/>
          <w:i/>
          <w:sz w:val="10"/>
          <w:szCs w:val="10"/>
        </w:rPr>
      </w:pPr>
    </w:p>
    <w:p w14:paraId="7B1117AE" w14:textId="77777777" w:rsidR="00A87025" w:rsidRPr="0039025A" w:rsidRDefault="00A87025" w:rsidP="00A87025">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39025A">
        <w:rPr>
          <w:rFonts w:ascii="Palatino Linotype" w:eastAsia="MS Mincho" w:hAnsi="Palatino Linotype" w:cs="Arial"/>
          <w:b/>
          <w:i/>
          <w:sz w:val="22"/>
          <w:szCs w:val="22"/>
          <w:lang w:val="es-MX"/>
        </w:rPr>
        <w:t>IV.</w:t>
      </w:r>
      <w:r w:rsidRPr="0039025A">
        <w:rPr>
          <w:rFonts w:ascii="Palatino Linotype" w:eastAsia="MS Mincho" w:hAnsi="Palatino Linotype" w:cs="Arial"/>
          <w:i/>
          <w:sz w:val="22"/>
          <w:szCs w:val="22"/>
          <w:lang w:val="es-MX"/>
        </w:rPr>
        <w:t xml:space="preserve"> </w:t>
      </w:r>
      <w:r w:rsidRPr="0039025A">
        <w:rPr>
          <w:rFonts w:ascii="Palatino Linotype" w:eastAsia="MS Mincho" w:hAnsi="Palatino Linotype" w:cs="Arial"/>
          <w:i/>
          <w:sz w:val="22"/>
          <w:szCs w:val="22"/>
          <w:lang w:val="es-MX"/>
        </w:rPr>
        <w:tab/>
        <w:t>Comprobantes de pago de participación de utilidades, de vacaciones y de aguinaldos, así como las primas a que se refiere esta Ley, y pagos, aportaciones y cuotas de seguridad social; y</w:t>
      </w:r>
    </w:p>
    <w:p w14:paraId="59C66B31" w14:textId="77777777" w:rsidR="00A87025" w:rsidRPr="0039025A" w:rsidRDefault="00A87025" w:rsidP="00A87025">
      <w:pPr>
        <w:pStyle w:val="Textosinformato"/>
        <w:tabs>
          <w:tab w:val="right" w:leader="dot" w:pos="567"/>
        </w:tabs>
        <w:spacing w:line="360" w:lineRule="auto"/>
        <w:ind w:left="567" w:right="616"/>
        <w:jc w:val="both"/>
        <w:rPr>
          <w:rFonts w:ascii="Palatino Linotype" w:eastAsia="MS Mincho" w:hAnsi="Palatino Linotype" w:cs="Arial"/>
          <w:i/>
          <w:sz w:val="10"/>
          <w:szCs w:val="10"/>
        </w:rPr>
      </w:pPr>
    </w:p>
    <w:p w14:paraId="2C0B1B48" w14:textId="77777777" w:rsidR="00A87025" w:rsidRPr="0039025A" w:rsidRDefault="00A87025" w:rsidP="00A87025">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39025A">
        <w:rPr>
          <w:rFonts w:ascii="Palatino Linotype" w:eastAsia="MS Mincho" w:hAnsi="Palatino Linotype" w:cs="Arial"/>
          <w:b/>
          <w:i/>
          <w:sz w:val="22"/>
          <w:szCs w:val="22"/>
          <w:lang w:val="es-MX"/>
        </w:rPr>
        <w:t>V.</w:t>
      </w:r>
      <w:r w:rsidRPr="0039025A">
        <w:rPr>
          <w:rFonts w:ascii="Palatino Linotype" w:eastAsia="MS Mincho" w:hAnsi="Palatino Linotype" w:cs="Arial"/>
          <w:i/>
          <w:sz w:val="22"/>
          <w:szCs w:val="22"/>
          <w:lang w:val="es-MX"/>
        </w:rPr>
        <w:t xml:space="preserve"> </w:t>
      </w:r>
      <w:r w:rsidRPr="0039025A">
        <w:rPr>
          <w:rFonts w:ascii="Palatino Linotype" w:eastAsia="MS Mincho" w:hAnsi="Palatino Linotype" w:cs="Arial"/>
          <w:i/>
          <w:sz w:val="22"/>
          <w:szCs w:val="22"/>
          <w:lang w:val="es-MX"/>
        </w:rPr>
        <w:tab/>
        <w:t>Los demás que señalen las leyes.</w:t>
      </w:r>
    </w:p>
    <w:p w14:paraId="412262E3" w14:textId="77777777" w:rsidR="00A87025" w:rsidRPr="0039025A" w:rsidRDefault="00A87025" w:rsidP="00A87025">
      <w:pPr>
        <w:pStyle w:val="Texto"/>
        <w:tabs>
          <w:tab w:val="right" w:leader="dot" w:pos="567"/>
        </w:tabs>
        <w:spacing w:after="0" w:line="360" w:lineRule="auto"/>
        <w:ind w:left="567" w:right="616" w:firstLine="0"/>
        <w:rPr>
          <w:rFonts w:ascii="Palatino Linotype" w:hAnsi="Palatino Linotype"/>
          <w:i/>
          <w:sz w:val="22"/>
          <w:szCs w:val="22"/>
        </w:rPr>
      </w:pPr>
      <w:r w:rsidRPr="0039025A">
        <w:rPr>
          <w:rFonts w:ascii="Palatino Linotype" w:hAnsi="Palatino Linotype"/>
          <w:i/>
          <w:sz w:val="22"/>
          <w:szCs w:val="22"/>
        </w:rPr>
        <w:t xml:space="preserve">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 </w:t>
      </w:r>
    </w:p>
    <w:p w14:paraId="5F386E1D" w14:textId="77777777" w:rsidR="00A87025" w:rsidRPr="0039025A" w:rsidRDefault="00A87025" w:rsidP="00A87025">
      <w:pPr>
        <w:pStyle w:val="Prrafodelista"/>
        <w:spacing w:line="360" w:lineRule="auto"/>
        <w:ind w:left="0" w:right="49"/>
        <w:jc w:val="both"/>
        <w:rPr>
          <w:rFonts w:ascii="Palatino Linotype" w:eastAsia="MS Gothic" w:hAnsi="Palatino Linotype" w:cs="Times New Roman"/>
          <w:szCs w:val="26"/>
        </w:rPr>
      </w:pPr>
    </w:p>
    <w:p w14:paraId="68587998" w14:textId="360483BE" w:rsidR="00D17841" w:rsidRPr="0039025A" w:rsidRDefault="00A87025" w:rsidP="00D17841">
      <w:pPr>
        <w:pStyle w:val="Prrafodelista"/>
        <w:numPr>
          <w:ilvl w:val="0"/>
          <w:numId w:val="1"/>
        </w:numPr>
        <w:spacing w:line="360" w:lineRule="auto"/>
        <w:ind w:right="49"/>
        <w:jc w:val="both"/>
        <w:rPr>
          <w:rFonts w:ascii="Palatino Linotype" w:eastAsia="MS Gothic" w:hAnsi="Palatino Linotype" w:cs="Times New Roman"/>
          <w:szCs w:val="26"/>
        </w:rPr>
      </w:pPr>
      <w:r w:rsidRPr="0039025A">
        <w:rPr>
          <w:rFonts w:ascii="Palatino Linotype" w:eastAsia="MS Gothic" w:hAnsi="Palatino Linotype" w:cs="Times New Roman"/>
          <w:szCs w:val="26"/>
        </w:rPr>
        <w:t>De lo establecido en el precepto legal anteriormente citado, s</w:t>
      </w:r>
      <w:r w:rsidR="00D17841" w:rsidRPr="0039025A">
        <w:rPr>
          <w:rFonts w:ascii="Palatino Linotype" w:eastAsia="MS Gothic" w:hAnsi="Palatino Linotype" w:cs="Times New Roman"/>
          <w:szCs w:val="26"/>
        </w:rPr>
        <w:t xml:space="preserve">e puede llegar a la conclusión </w:t>
      </w:r>
      <w:r w:rsidRPr="0039025A">
        <w:rPr>
          <w:rFonts w:ascii="Palatino Linotype" w:eastAsia="MS Gothic" w:hAnsi="Palatino Linotype" w:cs="Times New Roman"/>
          <w:szCs w:val="26"/>
        </w:rPr>
        <w:t xml:space="preserve">que la lista de raya consiste en registros conformados por el conjunto de trabajadores de los cuales se les remunerará por los servicios que éstos le prestan al patrón, en el cual se asientan las percepciones brutas, deducciones y el neto a </w:t>
      </w:r>
      <w:r w:rsidR="00D17841" w:rsidRPr="0039025A">
        <w:rPr>
          <w:rFonts w:ascii="Palatino Linotype" w:eastAsia="MS Gothic" w:hAnsi="Palatino Linotype" w:cs="Times New Roman"/>
          <w:szCs w:val="26"/>
        </w:rPr>
        <w:t xml:space="preserve">recibir y la característica especial de los trabajadores inscritos en la lista de raya, </w:t>
      </w:r>
      <w:r w:rsidRPr="0039025A">
        <w:rPr>
          <w:rFonts w:ascii="Palatino Linotype" w:eastAsia="MS Gothic" w:hAnsi="Palatino Linotype" w:cs="Times New Roman"/>
          <w:szCs w:val="26"/>
        </w:rPr>
        <w:t xml:space="preserve">se refiere únicamente a los trabajadores temporales. </w:t>
      </w:r>
      <w:r w:rsidR="00D17841" w:rsidRPr="0039025A">
        <w:rPr>
          <w:rFonts w:ascii="Palatino Linotype" w:eastAsia="MS Gothic" w:hAnsi="Palatino Linotype" w:cs="Times New Roman"/>
          <w:szCs w:val="26"/>
        </w:rPr>
        <w:t xml:space="preserve">Por lo que, en caso de que el Sujeto Obligado cuente con personal temporal inscrito en lista de raya, deberá </w:t>
      </w:r>
      <w:r w:rsidR="00D17841" w:rsidRPr="0039025A">
        <w:rPr>
          <w:rFonts w:ascii="Palatino Linotype" w:eastAsia="MS Gothic" w:hAnsi="Palatino Linotype" w:cs="Times New Roman"/>
          <w:szCs w:val="26"/>
        </w:rPr>
        <w:lastRenderedPageBreak/>
        <w:t xml:space="preserve">entregar la información correspondiente </w:t>
      </w:r>
      <w:r w:rsidR="00D17841" w:rsidRPr="0039025A">
        <w:rPr>
          <w:rFonts w:ascii="Palatino Linotype" w:eastAsia="Calibri" w:hAnsi="Palatino Linotype" w:cs="Arial"/>
          <w:b/>
        </w:rPr>
        <w:t>al treinta y uno (31) mayo de dos mil veintidós.</w:t>
      </w:r>
    </w:p>
    <w:p w14:paraId="663EE00B" w14:textId="77777777" w:rsidR="00D17841" w:rsidRPr="0039025A" w:rsidRDefault="00D17841" w:rsidP="00D17841">
      <w:pPr>
        <w:pStyle w:val="Prrafodelista"/>
        <w:spacing w:line="360" w:lineRule="auto"/>
        <w:ind w:left="0" w:right="49"/>
        <w:jc w:val="both"/>
        <w:rPr>
          <w:rFonts w:ascii="Palatino Linotype" w:eastAsia="MS Gothic" w:hAnsi="Palatino Linotype" w:cs="Times New Roman"/>
          <w:szCs w:val="26"/>
        </w:rPr>
      </w:pPr>
    </w:p>
    <w:p w14:paraId="52CF4F69" w14:textId="3744B97D" w:rsidR="00D17841" w:rsidRPr="0039025A" w:rsidRDefault="00D17841" w:rsidP="00D17841">
      <w:pPr>
        <w:pStyle w:val="Prrafodelista"/>
        <w:numPr>
          <w:ilvl w:val="0"/>
          <w:numId w:val="1"/>
        </w:numPr>
        <w:spacing w:line="360" w:lineRule="auto"/>
        <w:ind w:right="49"/>
        <w:jc w:val="both"/>
        <w:rPr>
          <w:rFonts w:ascii="Palatino Linotype" w:eastAsia="MS Gothic" w:hAnsi="Palatino Linotype" w:cs="Times New Roman"/>
          <w:szCs w:val="26"/>
        </w:rPr>
      </w:pPr>
      <w:r w:rsidRPr="0039025A">
        <w:rPr>
          <w:rFonts w:ascii="Palatino Linotype" w:eastAsia="Calibri" w:hAnsi="Palatino Linotype" w:cs="Arial"/>
        </w:rPr>
        <w:t>Asimismo, en caso de que no se cuente con personal de lista de raya, el Sujeto Obligado deberá de manifestar las razones que expliquen las causas por las que no se cuenta con la información.</w:t>
      </w:r>
    </w:p>
    <w:p w14:paraId="5427720E" w14:textId="77777777" w:rsidR="00A87025" w:rsidRPr="0039025A" w:rsidRDefault="00A87025" w:rsidP="00A87025">
      <w:pPr>
        <w:pStyle w:val="Prrafodelista"/>
        <w:tabs>
          <w:tab w:val="left" w:pos="426"/>
        </w:tabs>
        <w:spacing w:before="240" w:after="240" w:line="360" w:lineRule="auto"/>
        <w:ind w:left="0" w:right="51"/>
        <w:jc w:val="both"/>
        <w:rPr>
          <w:rFonts w:ascii="Palatino Linotype" w:hAnsi="Palatino Linotype" w:cs="Arial"/>
        </w:rPr>
      </w:pPr>
    </w:p>
    <w:p w14:paraId="40954AA2" w14:textId="3907280D" w:rsidR="009633B9" w:rsidRPr="0039025A" w:rsidRDefault="009633B9" w:rsidP="009633B9">
      <w:pPr>
        <w:pStyle w:val="Prrafodelista"/>
        <w:numPr>
          <w:ilvl w:val="0"/>
          <w:numId w:val="1"/>
        </w:numPr>
        <w:tabs>
          <w:tab w:val="left" w:pos="426"/>
        </w:tabs>
        <w:spacing w:before="240" w:after="240" w:line="360" w:lineRule="auto"/>
        <w:ind w:right="51"/>
        <w:jc w:val="both"/>
        <w:rPr>
          <w:rFonts w:ascii="Palatino Linotype" w:hAnsi="Palatino Linotype" w:cs="Arial"/>
        </w:rPr>
      </w:pPr>
      <w:r w:rsidRPr="0039025A">
        <w:rPr>
          <w:rFonts w:ascii="Palatino Linotype" w:hAnsi="Palatino Linotype"/>
          <w:color w:val="000000" w:themeColor="text1"/>
        </w:rPr>
        <w:t>Por lo anterior, se hace de conocimiento que el Sujeto Obligado cuenta con la obligación de generar el documento en donde consta la información requerida por el particular al grado de detalle que fue solicitada, siendo el documento idóneo, de manera enunciativa más no limitativa, la conciliación de nómina. En consecuencia, se ORDENA al Sujeto Obligado entregar los documentos en donde conste el listado de servidores públicos adscritos al Ayuntamiento de Tequixquiac al 31 de mayo de dos mil veintidós, así como los recibos de pago correspondientes a la primera y segunda quincena del mes de mayo de dos mil veintidós.</w:t>
      </w:r>
    </w:p>
    <w:p w14:paraId="253EF209" w14:textId="77777777" w:rsidR="009633B9" w:rsidRPr="0039025A" w:rsidRDefault="009633B9" w:rsidP="009633B9">
      <w:pPr>
        <w:pStyle w:val="Prrafodelista"/>
        <w:rPr>
          <w:rFonts w:ascii="Palatino Linotype" w:hAnsi="Palatino Linotype" w:cs="Arial"/>
        </w:rPr>
      </w:pPr>
    </w:p>
    <w:p w14:paraId="0BEF0A0E" w14:textId="794EC9BE" w:rsidR="00531701" w:rsidRPr="0039025A" w:rsidRDefault="00531701" w:rsidP="00531701">
      <w:pPr>
        <w:pStyle w:val="Prrafodelista"/>
        <w:numPr>
          <w:ilvl w:val="0"/>
          <w:numId w:val="1"/>
        </w:numPr>
        <w:spacing w:line="360" w:lineRule="auto"/>
        <w:jc w:val="both"/>
        <w:rPr>
          <w:rFonts w:ascii="Palatino Linotype" w:hAnsi="Palatino Linotype" w:cs="Arial"/>
        </w:rPr>
      </w:pPr>
      <w:r w:rsidRPr="0039025A">
        <w:rPr>
          <w:rFonts w:ascii="Palatino Linotype" w:hAnsi="Palatino Linotype"/>
        </w:rPr>
        <w:t>De ser el caso de que la información que se ORDENA entregar contenga datos personales susceptibles de clasificarse como información confidencial, el Sujeto Obligado deb</w:t>
      </w:r>
      <w:r w:rsidR="009633B9" w:rsidRPr="0039025A">
        <w:rPr>
          <w:rFonts w:ascii="Palatino Linotype" w:hAnsi="Palatino Linotype"/>
        </w:rPr>
        <w:t>erá estar a lo dispuesto en el considerando Quinto de la presente resolución.</w:t>
      </w:r>
    </w:p>
    <w:p w14:paraId="421398A6" w14:textId="77777777" w:rsidR="009633B9" w:rsidRPr="0039025A" w:rsidRDefault="009633B9" w:rsidP="009633B9">
      <w:pPr>
        <w:pStyle w:val="Prrafodelista"/>
        <w:rPr>
          <w:rFonts w:ascii="Palatino Linotype" w:hAnsi="Palatino Linotype" w:cs="Arial"/>
        </w:rPr>
      </w:pPr>
    </w:p>
    <w:p w14:paraId="36A1A4BE" w14:textId="6728EEBC" w:rsidR="009633B9" w:rsidRPr="0039025A" w:rsidRDefault="009633B9" w:rsidP="009633B9">
      <w:pPr>
        <w:pStyle w:val="Prrafodelista"/>
        <w:numPr>
          <w:ilvl w:val="0"/>
          <w:numId w:val="1"/>
        </w:numPr>
        <w:spacing w:line="360" w:lineRule="auto"/>
        <w:jc w:val="both"/>
        <w:rPr>
          <w:rFonts w:ascii="Palatino Linotype" w:hAnsi="Palatino Linotype" w:cs="Arial"/>
          <w:szCs w:val="28"/>
        </w:rPr>
      </w:pPr>
      <w:r w:rsidRPr="0039025A">
        <w:rPr>
          <w:rFonts w:ascii="Palatino Linotype" w:hAnsi="Palatino Linotype" w:cs="Arial"/>
          <w:szCs w:val="28"/>
        </w:rPr>
        <w:t xml:space="preserve">Por último y no menos importante, no pasa desapercibido para este Órgano Garante que el Recurrente en sus motivos o razones de inconformidad señaló lo siguiente:  </w:t>
      </w:r>
    </w:p>
    <w:p w14:paraId="7239DC12" w14:textId="77777777" w:rsidR="009633B9" w:rsidRPr="0039025A" w:rsidRDefault="009633B9" w:rsidP="009633B9">
      <w:pPr>
        <w:pStyle w:val="Prrafodelista"/>
        <w:rPr>
          <w:rFonts w:ascii="Palatino Linotype" w:hAnsi="Palatino Linotype" w:cs="Arial"/>
        </w:rPr>
      </w:pPr>
    </w:p>
    <w:p w14:paraId="30BC9095" w14:textId="77484398" w:rsidR="009633B9" w:rsidRPr="0039025A" w:rsidRDefault="009633B9" w:rsidP="009633B9">
      <w:pPr>
        <w:spacing w:line="360" w:lineRule="auto"/>
        <w:ind w:left="567" w:right="616"/>
        <w:jc w:val="both"/>
        <w:rPr>
          <w:rFonts w:ascii="Palatino Linotype" w:hAnsi="Palatino Linotype" w:cs="Arial"/>
          <w:sz w:val="22"/>
          <w:szCs w:val="22"/>
        </w:rPr>
      </w:pPr>
      <w:r w:rsidRPr="0039025A">
        <w:rPr>
          <w:rFonts w:ascii="Palatino Linotype" w:hAnsi="Palatino Linotype" w:cs="Arial"/>
          <w:i/>
          <w:color w:val="000000" w:themeColor="text1"/>
          <w:sz w:val="22"/>
          <w:szCs w:val="22"/>
          <w:lang w:val="es-ES"/>
        </w:rPr>
        <w:lastRenderedPageBreak/>
        <w:t>“…</w:t>
      </w:r>
      <w:r w:rsidR="00D415BF" w:rsidRPr="0039025A">
        <w:rPr>
          <w:rFonts w:ascii="Palatino Linotype" w:hAnsi="Palatino Linotype" w:cs="Arial"/>
          <w:i/>
          <w:color w:val="000000" w:themeColor="text1"/>
          <w:sz w:val="22"/>
          <w:szCs w:val="22"/>
          <w:lang w:val="es-ES"/>
        </w:rPr>
        <w:t>le solicito que sea el conducto para que se obligue a responder puntualmente al Municipio de Tequixquiac, México la información solicitada y establecer la medidas de apremio o apercibimientos necesarias  a fin de que  se responda puntualmente cada uno de las cuestiones planteadas en mi solicitud…</w:t>
      </w:r>
      <w:r w:rsidRPr="0039025A">
        <w:rPr>
          <w:rFonts w:ascii="Palatino Linotype" w:hAnsi="Palatino Linotype" w:cs="Arial"/>
          <w:i/>
          <w:color w:val="000000" w:themeColor="text1"/>
          <w:sz w:val="22"/>
          <w:szCs w:val="22"/>
          <w:lang w:val="es-ES"/>
        </w:rPr>
        <w:t>”</w:t>
      </w:r>
    </w:p>
    <w:p w14:paraId="4D03694A" w14:textId="77777777" w:rsidR="009633B9" w:rsidRPr="0039025A" w:rsidRDefault="009633B9" w:rsidP="009633B9">
      <w:pPr>
        <w:spacing w:line="360" w:lineRule="auto"/>
        <w:jc w:val="both"/>
        <w:rPr>
          <w:rFonts w:ascii="Palatino Linotype" w:hAnsi="Palatino Linotype" w:cs="Arial"/>
        </w:rPr>
      </w:pPr>
    </w:p>
    <w:p w14:paraId="16EB0876" w14:textId="77777777" w:rsidR="009633B9" w:rsidRPr="0039025A" w:rsidRDefault="009633B9" w:rsidP="009633B9">
      <w:pPr>
        <w:pStyle w:val="Prrafodelista"/>
        <w:numPr>
          <w:ilvl w:val="0"/>
          <w:numId w:val="1"/>
        </w:numPr>
        <w:spacing w:line="360" w:lineRule="auto"/>
        <w:jc w:val="both"/>
        <w:rPr>
          <w:rFonts w:ascii="Palatino Linotype" w:hAnsi="Palatino Linotype" w:cs="Arial"/>
          <w:szCs w:val="28"/>
        </w:rPr>
      </w:pPr>
      <w:r w:rsidRPr="0039025A">
        <w:rPr>
          <w:rFonts w:ascii="Palatino Linotype" w:hAnsi="Palatino Linotype"/>
          <w:szCs w:val="28"/>
        </w:rPr>
        <w:t>Es necesario resaltar que el recurso de revisión previsto en la Ley de la materia no es el medio para investigar y en su caso, sancionar a servidores públicos por la omisión de la entrega de información pública o en la atención a solicitudes de información.</w:t>
      </w:r>
    </w:p>
    <w:p w14:paraId="6C616FE8" w14:textId="77777777" w:rsidR="00531701" w:rsidRPr="0039025A" w:rsidRDefault="00531701" w:rsidP="00531701">
      <w:pPr>
        <w:pStyle w:val="Ttulo1"/>
        <w:rPr>
          <w:b/>
          <w:lang w:val="es-ES_tradnl"/>
        </w:rPr>
      </w:pPr>
      <w:bookmarkStart w:id="32" w:name="_Toc87549682"/>
      <w:r w:rsidRPr="0039025A">
        <w:rPr>
          <w:b/>
          <w:lang w:val="es-ES_tradnl"/>
        </w:rPr>
        <w:t>QUINTO. De la versión pública.</w:t>
      </w:r>
      <w:bookmarkEnd w:id="32"/>
    </w:p>
    <w:p w14:paraId="710F19A7" w14:textId="77777777" w:rsidR="00531701" w:rsidRPr="0039025A" w:rsidRDefault="00531701" w:rsidP="00531701">
      <w:pPr>
        <w:rPr>
          <w:rFonts w:ascii="Palatino Linotype" w:hAnsi="Palatino Linotype"/>
          <w:lang w:val="es-ES_tradnl"/>
        </w:rPr>
      </w:pPr>
    </w:p>
    <w:p w14:paraId="6B581DF7" w14:textId="77777777" w:rsidR="00531701" w:rsidRPr="0039025A" w:rsidRDefault="00531701" w:rsidP="00531701">
      <w:pPr>
        <w:pStyle w:val="Ttulo1"/>
        <w:numPr>
          <w:ilvl w:val="0"/>
          <w:numId w:val="10"/>
        </w:numPr>
        <w:tabs>
          <w:tab w:val="left" w:pos="284"/>
          <w:tab w:val="num" w:pos="360"/>
        </w:tabs>
        <w:spacing w:before="0" w:line="360" w:lineRule="auto"/>
        <w:ind w:left="0" w:firstLine="0"/>
        <w:rPr>
          <w:rFonts w:cs="Times New Roman"/>
          <w:b/>
          <w:color w:val="000000" w:themeColor="text1"/>
          <w:szCs w:val="24"/>
          <w:lang w:eastAsia="es-ES_tradnl"/>
        </w:rPr>
      </w:pPr>
      <w:bookmarkStart w:id="33" w:name="_Toc48135362"/>
      <w:bookmarkStart w:id="34" w:name="_Toc72309902"/>
      <w:bookmarkStart w:id="35" w:name="_Toc73643041"/>
      <w:bookmarkStart w:id="36" w:name="_Toc73911519"/>
      <w:bookmarkStart w:id="37" w:name="_Toc87549683"/>
      <w:r w:rsidRPr="0039025A">
        <w:rPr>
          <w:rFonts w:cs="Times New Roman"/>
          <w:b/>
          <w:color w:val="000000" w:themeColor="text1"/>
          <w:szCs w:val="24"/>
          <w:lang w:eastAsia="es-ES_tradnl"/>
        </w:rPr>
        <w:t>Nociones generales.</w:t>
      </w:r>
      <w:bookmarkEnd w:id="33"/>
      <w:bookmarkEnd w:id="34"/>
      <w:bookmarkEnd w:id="35"/>
      <w:bookmarkEnd w:id="36"/>
      <w:bookmarkEnd w:id="37"/>
      <w:r w:rsidRPr="0039025A">
        <w:rPr>
          <w:rFonts w:cs="Times New Roman"/>
          <w:b/>
          <w:color w:val="000000" w:themeColor="text1"/>
          <w:szCs w:val="24"/>
          <w:lang w:eastAsia="es-ES_tradnl"/>
        </w:rPr>
        <w:t xml:space="preserve"> </w:t>
      </w:r>
    </w:p>
    <w:p w14:paraId="2E828824" w14:textId="77777777" w:rsidR="00531701" w:rsidRPr="0039025A" w:rsidRDefault="00531701" w:rsidP="00531701">
      <w:pPr>
        <w:rPr>
          <w:rFonts w:ascii="Palatino Linotype" w:hAnsi="Palatino Linotype"/>
          <w:lang w:eastAsia="es-ES_tradnl"/>
        </w:rPr>
      </w:pPr>
    </w:p>
    <w:p w14:paraId="60AD86D9" w14:textId="77777777" w:rsidR="00531701" w:rsidRPr="0039025A" w:rsidRDefault="00531701" w:rsidP="00531701">
      <w:pPr>
        <w:pStyle w:val="Prrafodelista"/>
        <w:numPr>
          <w:ilvl w:val="0"/>
          <w:numId w:val="1"/>
        </w:numPr>
        <w:tabs>
          <w:tab w:val="left" w:pos="284"/>
        </w:tabs>
        <w:spacing w:line="360" w:lineRule="auto"/>
        <w:ind w:right="49"/>
        <w:jc w:val="both"/>
        <w:rPr>
          <w:rFonts w:ascii="Palatino Linotype" w:hAnsi="Palatino Linotype" w:cs="Arial"/>
          <w:color w:val="000000"/>
        </w:rPr>
      </w:pPr>
      <w:r w:rsidRPr="0039025A">
        <w:rPr>
          <w:rFonts w:ascii="Palatino Linotype" w:hAnsi="Palatino Linotype" w:cs="Arial"/>
          <w:color w:val="000000"/>
        </w:rPr>
        <w:t>Debe destacarse que, debido a la naturaleza de la información solicitada</w:t>
      </w:r>
      <w:r w:rsidRPr="0039025A">
        <w:rPr>
          <w:rFonts w:ascii="Palatino Linotype" w:hAnsi="Palatino Linotype" w:cs="Arial"/>
          <w:b/>
          <w:color w:val="000000"/>
        </w:rPr>
        <w:t xml:space="preserve">, </w:t>
      </w:r>
      <w:r w:rsidRPr="0039025A">
        <w:rPr>
          <w:rFonts w:ascii="Palatino Linotype" w:hAnsi="Palatino Linotype" w:cs="Arial"/>
          <w:color w:val="000000"/>
        </w:rPr>
        <w:t xml:space="preserve">eventualmente pudiera obrar datos personales susceptibles de protegerse, así como información susceptible de clasificarse como reservada, el </w:t>
      </w:r>
      <w:r w:rsidRPr="0039025A">
        <w:rPr>
          <w:rFonts w:ascii="Palatino Linotype" w:hAnsi="Palatino Linotype" w:cs="Arial"/>
          <w:b/>
          <w:bCs/>
          <w:color w:val="000000"/>
        </w:rPr>
        <w:t xml:space="preserve">Sujeto Obligado </w:t>
      </w:r>
      <w:r w:rsidRPr="0039025A">
        <w:rPr>
          <w:rFonts w:ascii="Palatino Linotype" w:hAnsi="Palatino Linotype" w:cs="Arial"/>
          <w:color w:val="000000"/>
        </w:rPr>
        <w:t xml:space="preserve">deberá de hacer la adecuada versión pública, protegiendo los datos que no son susceptibles de ser proporcionados. </w:t>
      </w:r>
    </w:p>
    <w:p w14:paraId="7C1B0E64" w14:textId="77777777" w:rsidR="00531701" w:rsidRPr="0039025A" w:rsidRDefault="00531701" w:rsidP="00531701">
      <w:pPr>
        <w:pStyle w:val="Prrafodelista"/>
        <w:tabs>
          <w:tab w:val="left" w:pos="0"/>
          <w:tab w:val="left" w:pos="284"/>
        </w:tabs>
        <w:spacing w:line="360" w:lineRule="auto"/>
        <w:ind w:left="0" w:right="49"/>
        <w:jc w:val="both"/>
        <w:rPr>
          <w:rFonts w:ascii="Palatino Linotype" w:eastAsia="MS Mincho" w:hAnsi="Palatino Linotype"/>
          <w:lang w:val="es-ES"/>
        </w:rPr>
      </w:pPr>
    </w:p>
    <w:p w14:paraId="3504112F" w14:textId="77777777" w:rsidR="00531701" w:rsidRPr="0039025A" w:rsidRDefault="00531701" w:rsidP="00531701">
      <w:pPr>
        <w:numPr>
          <w:ilvl w:val="0"/>
          <w:numId w:val="1"/>
        </w:numPr>
        <w:tabs>
          <w:tab w:val="left" w:pos="284"/>
        </w:tabs>
        <w:spacing w:line="360" w:lineRule="auto"/>
        <w:ind w:right="49"/>
        <w:contextualSpacing/>
        <w:jc w:val="both"/>
        <w:rPr>
          <w:rFonts w:ascii="Palatino Linotype" w:hAnsi="Palatino Linotype" w:cs="Arial"/>
          <w:color w:val="000000"/>
        </w:rPr>
      </w:pPr>
      <w:r w:rsidRPr="0039025A">
        <w:rPr>
          <w:rFonts w:ascii="Palatino Linotype" w:hAnsi="Palatino Linotype" w:cs="Arial"/>
          <w:color w:val="000000"/>
        </w:rPr>
        <w:t xml:space="preserve">No pasa desapercibido para este Órgano Garante que los </w:t>
      </w:r>
      <w:r w:rsidRPr="0039025A">
        <w:rPr>
          <w:rFonts w:ascii="Palatino Linotype" w:hAnsi="Palatino Linotype" w:cs="Arial"/>
          <w:b/>
          <w:bCs/>
          <w:color w:val="000000"/>
        </w:rPr>
        <w:t xml:space="preserve">Sujetos Obligados </w:t>
      </w:r>
      <w:r w:rsidRPr="0039025A">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7813FF7A" w14:textId="77777777" w:rsidR="00531701" w:rsidRPr="0039025A" w:rsidRDefault="00531701" w:rsidP="00531701">
      <w:pPr>
        <w:tabs>
          <w:tab w:val="left" w:pos="284"/>
        </w:tabs>
        <w:spacing w:line="360" w:lineRule="auto"/>
        <w:ind w:right="49"/>
        <w:contextualSpacing/>
        <w:jc w:val="both"/>
        <w:rPr>
          <w:rFonts w:ascii="Palatino Linotype" w:hAnsi="Palatino Linotype" w:cs="Arial"/>
          <w:color w:val="000000"/>
        </w:rPr>
      </w:pPr>
    </w:p>
    <w:tbl>
      <w:tblPr>
        <w:tblStyle w:val="Tablanormal1"/>
        <w:tblW w:w="0" w:type="auto"/>
        <w:tblLook w:val="04A0" w:firstRow="1" w:lastRow="0" w:firstColumn="1" w:lastColumn="0" w:noHBand="0" w:noVBand="1"/>
      </w:tblPr>
      <w:tblGrid>
        <w:gridCol w:w="1835"/>
        <w:gridCol w:w="6944"/>
      </w:tblGrid>
      <w:tr w:rsidR="00531701" w:rsidRPr="0039025A" w14:paraId="34FB220C" w14:textId="77777777" w:rsidTr="00A84C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323CEF7F" w14:textId="77777777" w:rsidR="00531701" w:rsidRPr="0039025A" w:rsidRDefault="00531701" w:rsidP="00A84CCA">
            <w:pPr>
              <w:tabs>
                <w:tab w:val="left" w:pos="284"/>
              </w:tabs>
              <w:spacing w:line="360" w:lineRule="auto"/>
              <w:rPr>
                <w:rFonts w:ascii="Palatino Linotype" w:hAnsi="Palatino Linotype"/>
                <w:bCs w:val="0"/>
              </w:rPr>
            </w:pPr>
            <w:r w:rsidRPr="0039025A">
              <w:rPr>
                <w:rFonts w:ascii="Palatino Linotype" w:hAnsi="Palatino Linotype" w:cstheme="majorBidi"/>
                <w:bCs w:val="0"/>
              </w:rPr>
              <w:t>a) Requisitos previos.</w:t>
            </w:r>
          </w:p>
        </w:tc>
        <w:tc>
          <w:tcPr>
            <w:tcW w:w="6990" w:type="dxa"/>
            <w:hideMark/>
          </w:tcPr>
          <w:p w14:paraId="66BC9E7F" w14:textId="77777777" w:rsidR="00531701" w:rsidRPr="0039025A" w:rsidRDefault="00531701" w:rsidP="00A84CCA">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39025A">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6D19534A" w14:textId="77777777" w:rsidR="00531701" w:rsidRPr="0039025A" w:rsidRDefault="00531701" w:rsidP="00A84CCA">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39025A">
              <w:rPr>
                <w:rFonts w:ascii="Palatino Linotype" w:hAnsi="Palatino Linotype" w:cs="Arial"/>
                <w:b w:val="0"/>
                <w:bCs w:val="0"/>
                <w:color w:val="000000"/>
              </w:rPr>
              <w:t>Al hacerlo tienen que precisar de qué información se trata, señalando el supuesto de clasificación (confidencialidad o reserva).</w:t>
            </w:r>
          </w:p>
          <w:p w14:paraId="7F9D1FF6" w14:textId="77777777" w:rsidR="00531701" w:rsidRPr="0039025A" w:rsidRDefault="00531701" w:rsidP="00A84CCA">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39025A">
              <w:rPr>
                <w:rFonts w:ascii="Palatino Linotype" w:hAnsi="Palatino Linotype" w:cs="Arial"/>
                <w:b w:val="0"/>
                <w:bCs w:val="0"/>
                <w:color w:val="000000"/>
              </w:rPr>
              <w:t>Además, se debe señalar el procedimiento, de los tres que establecen los artículos 132 y 106 de la Ley Estatal y General, respectivamente.</w:t>
            </w:r>
          </w:p>
          <w:p w14:paraId="49E017BA" w14:textId="77777777" w:rsidR="00531701" w:rsidRPr="0039025A" w:rsidRDefault="00531701" w:rsidP="00A84CCA">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39025A">
              <w:rPr>
                <w:rFonts w:ascii="Palatino Linotype" w:hAnsi="Palatino Linotype" w:cs="Arial"/>
                <w:b w:val="0"/>
                <w:bCs w:val="0"/>
                <w:color w:val="000000"/>
              </w:rPr>
              <w:t xml:space="preserve">El último de estos requisitos previos consiste en que no se pueden emitir acuerdos de carácter general ni particular, esto es, </w:t>
            </w:r>
            <w:r w:rsidRPr="0039025A">
              <w:rPr>
                <w:rFonts w:ascii="Palatino Linotype" w:hAnsi="Palatino Linotype" w:cs="Arial"/>
                <w:b w:val="0"/>
                <w:bCs w:val="0"/>
                <w:color w:val="000000"/>
                <w:u w:val="single"/>
              </w:rPr>
              <w:t>no se puede hacer un acuerdo para clasificar de manera general todos los documentos de un expediente o área, sin</w:t>
            </w:r>
            <w:r w:rsidRPr="0039025A">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531701" w:rsidRPr="0039025A" w14:paraId="4DE246ED" w14:textId="77777777" w:rsidTr="00A84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2155FA48" w14:textId="77777777" w:rsidR="00531701" w:rsidRPr="0039025A" w:rsidRDefault="00531701" w:rsidP="00A84CCA">
            <w:pPr>
              <w:tabs>
                <w:tab w:val="left" w:pos="284"/>
              </w:tabs>
              <w:spacing w:line="360" w:lineRule="auto"/>
              <w:rPr>
                <w:rFonts w:ascii="Palatino Linotype" w:hAnsi="Palatino Linotype"/>
                <w:bCs w:val="0"/>
              </w:rPr>
            </w:pPr>
            <w:r w:rsidRPr="0039025A">
              <w:rPr>
                <w:rFonts w:ascii="Palatino Linotype" w:hAnsi="Palatino Linotype" w:cstheme="majorBidi"/>
                <w:bCs w:val="0"/>
              </w:rPr>
              <w:t>b) Supuestos de clasificación.</w:t>
            </w:r>
          </w:p>
        </w:tc>
        <w:tc>
          <w:tcPr>
            <w:tcW w:w="6990" w:type="dxa"/>
            <w:hideMark/>
          </w:tcPr>
          <w:p w14:paraId="7A6F606A" w14:textId="77777777" w:rsidR="00531701" w:rsidRPr="0039025A" w:rsidRDefault="00531701" w:rsidP="00A84CCA">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39025A">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1DD2AE8F" w14:textId="77777777" w:rsidR="00531701" w:rsidRPr="0039025A" w:rsidRDefault="00531701" w:rsidP="00A84CCA">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39025A">
              <w:rPr>
                <w:rFonts w:ascii="Palatino Linotype" w:hAnsi="Palatino Linotype" w:cs="Arial"/>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w:t>
            </w:r>
            <w:r w:rsidRPr="0039025A">
              <w:rPr>
                <w:rFonts w:ascii="Palatino Linotype" w:hAnsi="Palatino Linotype" w:cs="Arial"/>
                <w:color w:val="000000"/>
              </w:rPr>
              <w:lastRenderedPageBreak/>
              <w:t>cumple con esta condición y no se pueden ampliar las excepciones o supuestos de clasificación aduciendo analogía o mayoría de razón.</w:t>
            </w:r>
          </w:p>
          <w:p w14:paraId="367F54BA" w14:textId="77777777" w:rsidR="00531701" w:rsidRPr="0039025A" w:rsidRDefault="00531701" w:rsidP="00A84CCA">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39025A">
              <w:rPr>
                <w:rFonts w:ascii="Palatino Linotype" w:hAnsi="Palatino Linotype" w:cs="Arial"/>
                <w:color w:val="000000"/>
              </w:rPr>
              <w:t xml:space="preserve">El </w:t>
            </w:r>
            <w:r w:rsidRPr="0039025A">
              <w:rPr>
                <w:rFonts w:ascii="Palatino Linotype" w:hAnsi="Palatino Linotype" w:cs="Arial"/>
                <w:b/>
                <w:color w:val="000000"/>
              </w:rPr>
              <w:t>Sujeto Obligado</w:t>
            </w:r>
            <w:r w:rsidRPr="0039025A">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531701" w:rsidRPr="0039025A" w14:paraId="6E011C54" w14:textId="77777777" w:rsidTr="00A84CCA">
        <w:tc>
          <w:tcPr>
            <w:cnfStyle w:val="001000000000" w:firstRow="0" w:lastRow="0" w:firstColumn="1" w:lastColumn="0" w:oddVBand="0" w:evenVBand="0" w:oddHBand="0" w:evenHBand="0" w:firstRowFirstColumn="0" w:firstRowLastColumn="0" w:lastRowFirstColumn="0" w:lastRowLastColumn="0"/>
            <w:tcW w:w="1838" w:type="dxa"/>
            <w:hideMark/>
          </w:tcPr>
          <w:p w14:paraId="7CC7C663" w14:textId="77777777" w:rsidR="00531701" w:rsidRPr="0039025A" w:rsidRDefault="00531701" w:rsidP="00A84CCA">
            <w:pPr>
              <w:tabs>
                <w:tab w:val="left" w:pos="284"/>
              </w:tabs>
              <w:spacing w:line="360" w:lineRule="auto"/>
              <w:rPr>
                <w:rFonts w:ascii="Palatino Linotype" w:hAnsi="Palatino Linotype"/>
                <w:bCs w:val="0"/>
              </w:rPr>
            </w:pPr>
            <w:r w:rsidRPr="0039025A">
              <w:rPr>
                <w:rFonts w:ascii="Palatino Linotype" w:hAnsi="Palatino Linotype" w:cstheme="majorBidi"/>
                <w:bCs w:val="0"/>
              </w:rPr>
              <w:lastRenderedPageBreak/>
              <w:t>c) Formalidades para emitir el acuerdo de clasificación.</w:t>
            </w:r>
          </w:p>
        </w:tc>
        <w:tc>
          <w:tcPr>
            <w:tcW w:w="6990" w:type="dxa"/>
            <w:hideMark/>
          </w:tcPr>
          <w:p w14:paraId="1712D16F" w14:textId="77777777" w:rsidR="00531701" w:rsidRPr="0039025A" w:rsidRDefault="00531701" w:rsidP="00A84CCA">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39025A">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47F94067" w14:textId="77777777" w:rsidR="00531701" w:rsidRPr="0039025A" w:rsidRDefault="00531701" w:rsidP="00A84CCA">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39025A">
              <w:rPr>
                <w:rFonts w:ascii="Palatino Linotype" w:hAnsi="Palatino Linotype" w:cs="Arial"/>
                <w:color w:val="000000"/>
              </w:rPr>
              <w:t xml:space="preserve">Es necesario que </w:t>
            </w:r>
            <w:r w:rsidRPr="0039025A">
              <w:rPr>
                <w:rFonts w:ascii="Palatino Linotype" w:hAnsi="Palatino Linotype" w:cs="Arial"/>
                <w:b/>
                <w:color w:val="000000"/>
                <w:u w:val="single"/>
              </w:rPr>
              <w:t>el acto reúna con los requisitos elementales</w:t>
            </w:r>
            <w:r w:rsidRPr="0039025A">
              <w:rPr>
                <w:rFonts w:ascii="Palatino Linotype" w:hAnsi="Palatino Linotype" w:cs="Arial"/>
                <w:color w:val="000000"/>
              </w:rPr>
              <w:t>, entre ellos, que la autoridad que va a emitir el acto de autoridad sea la legalmente facultada para ello.</w:t>
            </w:r>
          </w:p>
          <w:p w14:paraId="40288849" w14:textId="77777777" w:rsidR="00531701" w:rsidRPr="0039025A" w:rsidRDefault="00531701" w:rsidP="00A84CCA">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39025A">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531701" w:rsidRPr="0039025A" w14:paraId="4DE177ED" w14:textId="77777777" w:rsidTr="00A84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BA8AB1E" w14:textId="77777777" w:rsidR="00531701" w:rsidRPr="0039025A" w:rsidRDefault="00531701" w:rsidP="00A84CCA">
            <w:pPr>
              <w:tabs>
                <w:tab w:val="left" w:pos="284"/>
              </w:tabs>
              <w:spacing w:line="360" w:lineRule="auto"/>
              <w:rPr>
                <w:rFonts w:ascii="Palatino Linotype" w:hAnsi="Palatino Linotype"/>
                <w:b w:val="0"/>
              </w:rPr>
            </w:pPr>
          </w:p>
          <w:p w14:paraId="50B96741" w14:textId="77777777" w:rsidR="00531701" w:rsidRPr="0039025A" w:rsidRDefault="00531701" w:rsidP="00A84CCA">
            <w:pPr>
              <w:tabs>
                <w:tab w:val="left" w:pos="284"/>
              </w:tabs>
              <w:spacing w:line="360" w:lineRule="auto"/>
              <w:jc w:val="both"/>
              <w:rPr>
                <w:rFonts w:ascii="Palatino Linotype" w:hAnsi="Palatino Linotype"/>
                <w:bCs w:val="0"/>
              </w:rPr>
            </w:pPr>
            <w:r w:rsidRPr="0039025A">
              <w:rPr>
                <w:rFonts w:ascii="Palatino Linotype" w:hAnsi="Palatino Linotype" w:cs="Arial"/>
                <w:bCs w:val="0"/>
                <w:color w:val="000000"/>
              </w:rPr>
              <w:t xml:space="preserve">d) Requisitos de fondo del acuerdo de clasificación. </w:t>
            </w:r>
          </w:p>
        </w:tc>
        <w:tc>
          <w:tcPr>
            <w:tcW w:w="6990" w:type="dxa"/>
            <w:hideMark/>
          </w:tcPr>
          <w:p w14:paraId="73BAFBC8" w14:textId="77777777" w:rsidR="00531701" w:rsidRPr="0039025A" w:rsidRDefault="00531701" w:rsidP="00A84CCA">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39025A">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w:t>
            </w:r>
            <w:r w:rsidRPr="0039025A">
              <w:rPr>
                <w:rFonts w:ascii="Palatino Linotype" w:hAnsi="Palatino Linotype" w:cs="Arial"/>
                <w:color w:val="000000"/>
              </w:rPr>
              <w:lastRenderedPageBreak/>
              <w:t xml:space="preserve">las restricciones, corresponde a los </w:t>
            </w:r>
            <w:r w:rsidRPr="0039025A">
              <w:rPr>
                <w:rFonts w:ascii="Palatino Linotype" w:hAnsi="Palatino Linotype" w:cs="Arial"/>
                <w:b/>
                <w:color w:val="000000"/>
              </w:rPr>
              <w:t>Sujetos Obligados</w:t>
            </w:r>
            <w:r w:rsidRPr="0039025A">
              <w:rPr>
                <w:rFonts w:ascii="Palatino Linotype" w:hAnsi="Palatino Linotype" w:cs="Arial"/>
                <w:color w:val="000000"/>
              </w:rPr>
              <w:t xml:space="preserve">, por lo que deberán fundar y motivar debidamente la clasificación. </w:t>
            </w:r>
          </w:p>
          <w:p w14:paraId="675A1952" w14:textId="77777777" w:rsidR="00531701" w:rsidRPr="0039025A" w:rsidRDefault="00531701" w:rsidP="00A84CCA">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39025A">
              <w:rPr>
                <w:rFonts w:ascii="Palatino Linotype" w:hAnsi="Palatino Linotype" w:cs="Arial"/>
                <w:color w:val="000000"/>
              </w:rPr>
              <w:t xml:space="preserve">De lo anterior, se desprende que para una correcta </w:t>
            </w:r>
            <w:r w:rsidRPr="0039025A">
              <w:rPr>
                <w:rFonts w:ascii="Palatino Linotype" w:hAnsi="Palatino Linotype" w:cs="Arial"/>
                <w:b/>
                <w:color w:val="000000"/>
              </w:rPr>
              <w:t>clasificación total o parcial</w:t>
            </w:r>
            <w:r w:rsidRPr="0039025A">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68A4DC3" w14:textId="77777777" w:rsidR="00531701" w:rsidRPr="0039025A" w:rsidRDefault="00531701" w:rsidP="00A84CCA">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39025A">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2D5E5B2" w14:textId="77777777" w:rsidR="00531701" w:rsidRPr="0039025A" w:rsidRDefault="00531701" w:rsidP="00A84CCA">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39025A">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14:paraId="62D98573" w14:textId="77777777" w:rsidR="00531701" w:rsidRPr="0039025A" w:rsidRDefault="00531701" w:rsidP="00A84CCA">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39025A">
              <w:rPr>
                <w:rFonts w:ascii="Palatino Linotype" w:hAnsi="Palatino Linotype" w:cs="Arial"/>
                <w:color w:val="000000"/>
              </w:rPr>
              <w:t xml:space="preserve">Ahora bien, </w:t>
            </w:r>
            <w:r w:rsidRPr="0039025A">
              <w:rPr>
                <w:rFonts w:ascii="Palatino Linotype" w:hAnsi="Palatino Linotype" w:cs="Arial"/>
                <w:b/>
                <w:color w:val="000000"/>
                <w:u w:val="single"/>
              </w:rPr>
              <w:t>para cada caso además de fundar y motivar</w:t>
            </w:r>
            <w:r w:rsidRPr="0039025A">
              <w:rPr>
                <w:rFonts w:ascii="Palatino Linotype" w:hAnsi="Palatino Linotype" w:cs="Arial"/>
                <w:color w:val="000000"/>
              </w:rPr>
              <w:t xml:space="preserve">, se debe identificar con claridad que datos contenidos en las documentales que son susceptibles de suprimirse, por ejemplo; </w:t>
            </w:r>
            <w:r w:rsidRPr="0039025A">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531701" w:rsidRPr="0039025A" w14:paraId="22F0A2F3" w14:textId="77777777" w:rsidTr="00A84CCA">
        <w:tc>
          <w:tcPr>
            <w:cnfStyle w:val="001000000000" w:firstRow="0" w:lastRow="0" w:firstColumn="1" w:lastColumn="0" w:oddVBand="0" w:evenVBand="0" w:oddHBand="0" w:evenHBand="0" w:firstRowFirstColumn="0" w:firstRowLastColumn="0" w:lastRowFirstColumn="0" w:lastRowLastColumn="0"/>
            <w:tcW w:w="1838" w:type="dxa"/>
          </w:tcPr>
          <w:p w14:paraId="5DC2A633" w14:textId="77777777" w:rsidR="00531701" w:rsidRPr="0039025A" w:rsidRDefault="00531701" w:rsidP="00A84CCA">
            <w:pPr>
              <w:tabs>
                <w:tab w:val="left" w:pos="284"/>
              </w:tabs>
              <w:spacing w:line="360" w:lineRule="auto"/>
              <w:ind w:right="49"/>
              <w:jc w:val="both"/>
              <w:rPr>
                <w:rFonts w:ascii="Palatino Linotype" w:hAnsi="Palatino Linotype" w:cs="Arial"/>
                <w:bCs w:val="0"/>
              </w:rPr>
            </w:pPr>
            <w:r w:rsidRPr="0039025A">
              <w:rPr>
                <w:rFonts w:ascii="Palatino Linotype" w:eastAsia="MS Gothic" w:hAnsi="Palatino Linotype" w:cs="Times New Roman"/>
                <w:b w:val="0"/>
              </w:rPr>
              <w:lastRenderedPageBreak/>
              <w:t>e</w:t>
            </w:r>
            <w:r w:rsidRPr="0039025A">
              <w:rPr>
                <w:rFonts w:ascii="Palatino Linotype" w:eastAsia="MS Gothic" w:hAnsi="Palatino Linotype" w:cs="Times New Roman"/>
                <w:bCs w:val="0"/>
              </w:rPr>
              <w:t xml:space="preserve">) Condiciones especiales de la clasificación de la información como confidencial. </w:t>
            </w:r>
          </w:p>
        </w:tc>
        <w:tc>
          <w:tcPr>
            <w:tcW w:w="6990" w:type="dxa"/>
            <w:hideMark/>
          </w:tcPr>
          <w:p w14:paraId="0F6EC9F9" w14:textId="77777777" w:rsidR="00531701" w:rsidRPr="0039025A" w:rsidRDefault="00531701" w:rsidP="00A84CCA">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39025A">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14:paraId="284707F6" w14:textId="77777777" w:rsidR="00531701" w:rsidRPr="0039025A" w:rsidRDefault="00531701" w:rsidP="00A84CCA">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39025A">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8092C2D" w14:textId="77777777" w:rsidR="00531701" w:rsidRPr="0039025A" w:rsidRDefault="00531701" w:rsidP="00A84CCA">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39025A">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4A80DA3" w14:textId="77777777" w:rsidR="00531701" w:rsidRPr="0039025A" w:rsidRDefault="00531701" w:rsidP="00531701">
      <w:pPr>
        <w:pStyle w:val="Prrafodelista"/>
        <w:tabs>
          <w:tab w:val="left" w:pos="284"/>
        </w:tabs>
        <w:ind w:left="0"/>
        <w:rPr>
          <w:rFonts w:ascii="Palatino Linotype" w:hAnsi="Palatino Linotype" w:cs="Arial"/>
          <w:color w:val="000000"/>
        </w:rPr>
      </w:pPr>
    </w:p>
    <w:p w14:paraId="00F6879B" w14:textId="77777777" w:rsidR="009633B9" w:rsidRPr="0039025A" w:rsidRDefault="009633B9" w:rsidP="009633B9">
      <w:pPr>
        <w:pStyle w:val="Prrafodelista"/>
        <w:numPr>
          <w:ilvl w:val="0"/>
          <w:numId w:val="1"/>
        </w:numPr>
        <w:tabs>
          <w:tab w:val="left" w:pos="284"/>
        </w:tabs>
        <w:spacing w:line="360" w:lineRule="auto"/>
        <w:jc w:val="both"/>
        <w:rPr>
          <w:rFonts w:ascii="Palatino Linotype" w:hAnsi="Palatino Linotype" w:cs="Arial"/>
          <w:color w:val="000000"/>
        </w:rPr>
      </w:pPr>
      <w:r w:rsidRPr="0039025A">
        <w:rPr>
          <w:rFonts w:ascii="Palatino Linotype" w:hAnsi="Palatino Linotype" w:cs="Arial"/>
          <w:color w:val="000000"/>
        </w:rPr>
        <w:t>Entre la información que se ordena entregar, se contiene la siguiente, misma es susceptible de clasificarse</w:t>
      </w:r>
    </w:p>
    <w:p w14:paraId="0CBD02AE" w14:textId="77777777" w:rsidR="009633B9" w:rsidRPr="0039025A" w:rsidRDefault="009633B9" w:rsidP="009633B9">
      <w:pPr>
        <w:pStyle w:val="Prrafodelista"/>
        <w:rPr>
          <w:rFonts w:ascii="Palatino Linotype" w:hAnsi="Palatino Linotype" w:cs="Arial"/>
        </w:rPr>
      </w:pPr>
    </w:p>
    <w:p w14:paraId="4A1C779F" w14:textId="77777777" w:rsidR="009633B9" w:rsidRPr="0039025A" w:rsidRDefault="009633B9" w:rsidP="009633B9">
      <w:pPr>
        <w:pStyle w:val="Prrafodelista"/>
        <w:numPr>
          <w:ilvl w:val="0"/>
          <w:numId w:val="28"/>
        </w:numPr>
        <w:spacing w:line="360" w:lineRule="auto"/>
        <w:ind w:left="426" w:right="49"/>
        <w:jc w:val="both"/>
        <w:rPr>
          <w:rFonts w:ascii="Palatino Linotype" w:eastAsia="Times New Roman" w:hAnsi="Palatino Linotype"/>
          <w:b/>
          <w:bCs/>
          <w:szCs w:val="20"/>
          <w:lang w:val="es-ES"/>
        </w:rPr>
      </w:pPr>
      <w:r w:rsidRPr="0039025A">
        <w:rPr>
          <w:rFonts w:ascii="Palatino Linotype" w:eastAsia="Calibri" w:hAnsi="Palatino Linotype"/>
          <w:b/>
          <w:bCs/>
        </w:rPr>
        <w:t>Nombre de policías</w:t>
      </w:r>
    </w:p>
    <w:p w14:paraId="4125ECC2" w14:textId="77777777" w:rsidR="009633B9" w:rsidRPr="0039025A" w:rsidRDefault="009633B9" w:rsidP="009633B9">
      <w:pPr>
        <w:pStyle w:val="Prrafodelista"/>
        <w:rPr>
          <w:rFonts w:ascii="Palatino Linotype" w:eastAsia="Calibri" w:hAnsi="Palatino Linotype"/>
        </w:rPr>
      </w:pPr>
    </w:p>
    <w:p w14:paraId="66F8B67A" w14:textId="77777777" w:rsidR="009633B9" w:rsidRPr="0039025A" w:rsidRDefault="009633B9" w:rsidP="009633B9">
      <w:pPr>
        <w:pStyle w:val="Prrafodelista"/>
        <w:numPr>
          <w:ilvl w:val="0"/>
          <w:numId w:val="1"/>
        </w:numPr>
        <w:spacing w:line="360" w:lineRule="auto"/>
        <w:ind w:right="49"/>
        <w:jc w:val="both"/>
        <w:rPr>
          <w:rFonts w:ascii="Palatino Linotype" w:eastAsia="Times New Roman" w:hAnsi="Palatino Linotype"/>
          <w:szCs w:val="20"/>
          <w:lang w:val="es-ES"/>
        </w:rPr>
      </w:pPr>
      <w:r w:rsidRPr="0039025A">
        <w:rPr>
          <w:rFonts w:ascii="Palatino Linotype" w:hAnsi="Palatino Linotype"/>
          <w:lang w:eastAsia="es-MX"/>
        </w:rPr>
        <w:t xml:space="preserve">Este instituto advierte que otorgar acceso al nombre de policías operativos podría comprometer la integridad de los mismos, de conformidad con lo que establece el artículo 140 de la Ley de Transparencia y Acceso a la Información Pública del Estado de México y Municipios: </w:t>
      </w:r>
    </w:p>
    <w:p w14:paraId="6E7D44A7" w14:textId="77777777" w:rsidR="009633B9" w:rsidRPr="0039025A" w:rsidRDefault="009633B9" w:rsidP="009633B9">
      <w:pPr>
        <w:pStyle w:val="Prrafodelista"/>
        <w:rPr>
          <w:rFonts w:ascii="Palatino Linotype" w:hAnsi="Palatino Linotype"/>
          <w:sz w:val="22"/>
          <w:lang w:eastAsia="es-MX"/>
        </w:rPr>
      </w:pPr>
    </w:p>
    <w:p w14:paraId="56BFAECE" w14:textId="77777777" w:rsidR="009633B9" w:rsidRPr="0039025A" w:rsidRDefault="009633B9" w:rsidP="009633B9">
      <w:pPr>
        <w:spacing w:after="240" w:line="360" w:lineRule="auto"/>
        <w:ind w:left="567" w:right="616"/>
        <w:contextualSpacing/>
        <w:jc w:val="both"/>
        <w:rPr>
          <w:rFonts w:ascii="Palatino Linotype" w:hAnsi="Palatino Linotype"/>
          <w:i/>
          <w:sz w:val="22"/>
        </w:rPr>
      </w:pPr>
      <w:r w:rsidRPr="0039025A">
        <w:rPr>
          <w:rFonts w:ascii="Palatino Linotype" w:hAnsi="Palatino Linotype"/>
          <w:b/>
          <w:i/>
          <w:sz w:val="22"/>
        </w:rPr>
        <w:lastRenderedPageBreak/>
        <w:t>“Artículo 140.</w:t>
      </w:r>
      <w:r w:rsidRPr="0039025A">
        <w:rPr>
          <w:rFonts w:ascii="Palatino Linotype" w:hAnsi="Palatino Linotype"/>
          <w:i/>
          <w:sz w:val="22"/>
        </w:rPr>
        <w:t xml:space="preserve"> El acceso a la información pública será restringido excepcionalmente, cuando por razones de interés público, ésta sea clasificada como reservada, conforme a los criterios siguientes: </w:t>
      </w:r>
    </w:p>
    <w:p w14:paraId="12A203A8" w14:textId="77777777" w:rsidR="009633B9" w:rsidRPr="0039025A" w:rsidRDefault="009633B9" w:rsidP="009633B9">
      <w:pPr>
        <w:spacing w:line="360" w:lineRule="auto"/>
        <w:ind w:left="567" w:right="616"/>
        <w:contextualSpacing/>
        <w:jc w:val="both"/>
        <w:rPr>
          <w:rFonts w:ascii="Palatino Linotype" w:hAnsi="Palatino Linotype"/>
          <w:i/>
          <w:sz w:val="22"/>
        </w:rPr>
      </w:pPr>
      <w:r w:rsidRPr="0039025A">
        <w:rPr>
          <w:rFonts w:ascii="Palatino Linotype" w:hAnsi="Palatino Linotype"/>
          <w:i/>
          <w:sz w:val="22"/>
        </w:rPr>
        <w:t xml:space="preserve">I. Comprometa la seguridad pública y cuente con un propósito genuino y un efecto demostrable; </w:t>
      </w:r>
    </w:p>
    <w:p w14:paraId="6C73104E" w14:textId="77777777" w:rsidR="009633B9" w:rsidRPr="0039025A" w:rsidRDefault="009633B9" w:rsidP="009633B9">
      <w:pPr>
        <w:spacing w:line="360" w:lineRule="auto"/>
        <w:ind w:left="567" w:right="616"/>
        <w:contextualSpacing/>
        <w:jc w:val="both"/>
        <w:rPr>
          <w:rFonts w:ascii="Palatino Linotype" w:hAnsi="Palatino Linotype"/>
          <w:i/>
          <w:sz w:val="22"/>
        </w:rPr>
      </w:pPr>
      <w:r w:rsidRPr="0039025A">
        <w:rPr>
          <w:rFonts w:ascii="Palatino Linotype" w:hAnsi="Palatino Linotype"/>
          <w:i/>
          <w:sz w:val="22"/>
        </w:rPr>
        <w:t xml:space="preserve">II. Pueda menoscabar la conducción de las negociaciones y relaciones internacionales; </w:t>
      </w:r>
    </w:p>
    <w:p w14:paraId="15457D18" w14:textId="77777777" w:rsidR="009633B9" w:rsidRPr="0039025A" w:rsidRDefault="009633B9" w:rsidP="009633B9">
      <w:pPr>
        <w:spacing w:line="360" w:lineRule="auto"/>
        <w:ind w:left="567" w:right="616"/>
        <w:contextualSpacing/>
        <w:jc w:val="both"/>
        <w:rPr>
          <w:rFonts w:ascii="Palatino Linotype" w:hAnsi="Palatino Linotype"/>
          <w:i/>
          <w:sz w:val="22"/>
        </w:rPr>
      </w:pPr>
      <w:r w:rsidRPr="0039025A">
        <w:rPr>
          <w:rFonts w:ascii="Palatino Linotype" w:hAnsi="Palatino Linotype"/>
          <w:i/>
          <w:sz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25DCC5D5" w14:textId="77777777" w:rsidR="009633B9" w:rsidRPr="0039025A" w:rsidRDefault="009633B9" w:rsidP="009633B9">
      <w:pPr>
        <w:spacing w:line="360" w:lineRule="auto"/>
        <w:ind w:left="567" w:right="616"/>
        <w:contextualSpacing/>
        <w:jc w:val="both"/>
        <w:rPr>
          <w:rFonts w:ascii="Palatino Linotype" w:hAnsi="Palatino Linotype"/>
          <w:b/>
          <w:i/>
          <w:sz w:val="22"/>
        </w:rPr>
      </w:pPr>
      <w:r w:rsidRPr="0039025A">
        <w:rPr>
          <w:rFonts w:ascii="Palatino Linotype" w:hAnsi="Palatino Linotype"/>
          <w:b/>
          <w:i/>
          <w:sz w:val="22"/>
        </w:rPr>
        <w:t>IV. Ponga en riesgo la vida, la seguridad o la salud de una persona física;</w:t>
      </w:r>
    </w:p>
    <w:p w14:paraId="219E3421" w14:textId="77777777" w:rsidR="009633B9" w:rsidRPr="0039025A" w:rsidRDefault="009633B9" w:rsidP="009633B9">
      <w:pPr>
        <w:spacing w:before="240" w:line="360" w:lineRule="auto"/>
        <w:ind w:left="567" w:right="616"/>
        <w:contextualSpacing/>
        <w:jc w:val="both"/>
        <w:rPr>
          <w:rFonts w:ascii="Palatino Linotype" w:eastAsia="Calibri" w:hAnsi="Palatino Linotype"/>
          <w:i/>
          <w:sz w:val="22"/>
        </w:rPr>
      </w:pPr>
      <w:r w:rsidRPr="0039025A">
        <w:rPr>
          <w:rFonts w:ascii="Palatino Linotype" w:hAnsi="Palatino Linotype"/>
          <w:i/>
          <w:sz w:val="22"/>
        </w:rPr>
        <w:t xml:space="preserve"> (…)” (Sic)</w:t>
      </w:r>
    </w:p>
    <w:p w14:paraId="4D428EDC" w14:textId="77777777" w:rsidR="009633B9" w:rsidRPr="0039025A" w:rsidRDefault="009633B9" w:rsidP="009633B9">
      <w:pPr>
        <w:pStyle w:val="Prrafodelista"/>
        <w:numPr>
          <w:ilvl w:val="0"/>
          <w:numId w:val="1"/>
        </w:numPr>
        <w:spacing w:line="360" w:lineRule="auto"/>
        <w:jc w:val="both"/>
        <w:rPr>
          <w:rFonts w:ascii="Palatino Linotype" w:eastAsia="Times New Roman" w:hAnsi="Palatino Linotype"/>
          <w:lang w:eastAsia="es-MX"/>
        </w:rPr>
      </w:pPr>
      <w:r w:rsidRPr="0039025A">
        <w:rPr>
          <w:rFonts w:ascii="Palatino Linotype" w:hAnsi="Palatino Linotype"/>
          <w:lang w:eastAsia="es-MX"/>
        </w:rPr>
        <w:t>En este contexto, este Pleno considera que dar a conocer los nombres de servidores públicos que realizan funciones en materia de seguridad, tal como es el caso de los policías, los vuelve identificables y posiblemente reconocibles para grupos delictivos</w:t>
      </w:r>
      <w:r w:rsidRPr="0039025A">
        <w:rPr>
          <w:rFonts w:ascii="Palatino Linotype" w:hAnsi="Palatino Linotype" w:cs="Tahoma"/>
          <w:bCs/>
          <w:lang w:eastAsia="es-MX"/>
        </w:rPr>
        <w:t xml:space="preserve">; así, dicha información puede ser utilizada para </w:t>
      </w:r>
      <w:r w:rsidRPr="0039025A">
        <w:rPr>
          <w:rFonts w:ascii="Palatino Linotype" w:hAnsi="Palatino Linotype" w:cs="Tahoma"/>
          <w:b/>
          <w:bCs/>
          <w:lang w:eastAsia="es-MX"/>
        </w:rPr>
        <w:t xml:space="preserve">vulnerar la vida, seguridad o salud de dichos elementos, incluso la de sus familias o entorno social, </w:t>
      </w:r>
      <w:r w:rsidRPr="0039025A">
        <w:rPr>
          <w:rFonts w:ascii="Palatino Linotype" w:hAnsi="Palatino Linotype" w:cs="Tahoma"/>
          <w:bCs/>
          <w:lang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0D6F6298" w14:textId="77777777" w:rsidR="009633B9" w:rsidRPr="0039025A" w:rsidRDefault="009633B9" w:rsidP="009633B9">
      <w:pPr>
        <w:spacing w:line="360" w:lineRule="auto"/>
        <w:jc w:val="both"/>
        <w:rPr>
          <w:rFonts w:ascii="Palatino Linotype" w:hAnsi="Palatino Linotype"/>
          <w:lang w:eastAsia="es-MX"/>
        </w:rPr>
      </w:pPr>
    </w:p>
    <w:p w14:paraId="05261E70" w14:textId="35657651" w:rsidR="009633B9" w:rsidRPr="0039025A" w:rsidRDefault="009633B9" w:rsidP="009633B9">
      <w:pPr>
        <w:numPr>
          <w:ilvl w:val="0"/>
          <w:numId w:val="1"/>
        </w:numPr>
        <w:spacing w:line="360" w:lineRule="auto"/>
        <w:contextualSpacing/>
        <w:jc w:val="both"/>
        <w:rPr>
          <w:rFonts w:ascii="Palatino Linotype" w:eastAsia="Calibri" w:hAnsi="Palatino Linotype" w:cs="Tahoma"/>
          <w:bCs/>
          <w:lang w:eastAsia="es-MX"/>
        </w:rPr>
      </w:pPr>
      <w:r w:rsidRPr="0039025A">
        <w:rPr>
          <w:rFonts w:ascii="Palatino Linotype" w:eastAsia="Calibri" w:hAnsi="Palatino Linotype" w:cs="Tahoma"/>
          <w:bCs/>
          <w:lang w:eastAsia="es-MX"/>
        </w:rPr>
        <w:t xml:space="preserve">En ese sentido, el proporcionar el nombre de los elementos policiales operativos del </w:t>
      </w:r>
      <w:r w:rsidRPr="0039025A">
        <w:rPr>
          <w:rFonts w:ascii="Palatino Linotype" w:hAnsi="Palatino Linotype"/>
          <w:b/>
          <w:bCs/>
          <w:szCs w:val="22"/>
        </w:rPr>
        <w:t>Ayuntamiento de Tequixquiac</w:t>
      </w:r>
      <w:r w:rsidRPr="0039025A">
        <w:rPr>
          <w:rFonts w:ascii="Palatino Linotype" w:eastAsia="Calibri" w:hAnsi="Palatino Linotype" w:cs="Tahoma"/>
          <w:bCs/>
          <w:lang w:eastAsia="es-MX"/>
        </w:rPr>
        <w:t xml:space="preserve">, pone en riesgo de manera directa la vida y la seguridad de dicho servidor, siendo obligación de la Institución protegerla en todo momento para salvaguarda de sus integrantes. </w:t>
      </w:r>
    </w:p>
    <w:p w14:paraId="226A7187" w14:textId="77777777" w:rsidR="009633B9" w:rsidRPr="0039025A" w:rsidRDefault="009633B9" w:rsidP="009633B9">
      <w:pPr>
        <w:pStyle w:val="Prrafodelista"/>
        <w:rPr>
          <w:rFonts w:ascii="Palatino Linotype" w:eastAsia="Calibri" w:hAnsi="Palatino Linotype" w:cs="Tahoma"/>
          <w:bCs/>
          <w:lang w:eastAsia="es-MX"/>
        </w:rPr>
      </w:pPr>
    </w:p>
    <w:p w14:paraId="6891FC6A" w14:textId="77777777" w:rsidR="009633B9" w:rsidRPr="0039025A" w:rsidRDefault="009633B9" w:rsidP="009633B9">
      <w:pPr>
        <w:numPr>
          <w:ilvl w:val="0"/>
          <w:numId w:val="1"/>
        </w:numPr>
        <w:spacing w:line="360" w:lineRule="auto"/>
        <w:contextualSpacing/>
        <w:jc w:val="both"/>
        <w:rPr>
          <w:rFonts w:ascii="Palatino Linotype" w:eastAsia="Calibri" w:hAnsi="Palatino Linotype" w:cs="Tahoma"/>
          <w:bCs/>
          <w:lang w:eastAsia="es-MX"/>
        </w:rPr>
      </w:pPr>
      <w:r w:rsidRPr="0039025A">
        <w:rPr>
          <w:rFonts w:ascii="Palatino Linotype" w:eastAsia="Calibri" w:hAnsi="Palatino Linotype" w:cs="Tahoma"/>
          <w:bCs/>
          <w:lang w:eastAsia="es-MX"/>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438D6D70" w14:textId="77777777" w:rsidR="009633B9" w:rsidRPr="0039025A" w:rsidRDefault="009633B9" w:rsidP="009633B9">
      <w:pPr>
        <w:spacing w:line="360" w:lineRule="auto"/>
        <w:jc w:val="both"/>
        <w:rPr>
          <w:rFonts w:ascii="Palatino Linotype" w:eastAsia="Calibri" w:hAnsi="Palatino Linotype" w:cs="Tahoma"/>
          <w:bCs/>
          <w:lang w:eastAsia="es-MX"/>
        </w:rPr>
      </w:pPr>
    </w:p>
    <w:p w14:paraId="23AC2FFD" w14:textId="77777777" w:rsidR="009633B9" w:rsidRPr="0039025A" w:rsidRDefault="009633B9" w:rsidP="009633B9">
      <w:pPr>
        <w:numPr>
          <w:ilvl w:val="0"/>
          <w:numId w:val="1"/>
        </w:numPr>
        <w:spacing w:line="360" w:lineRule="auto"/>
        <w:contextualSpacing/>
        <w:jc w:val="both"/>
        <w:rPr>
          <w:rFonts w:ascii="Palatino Linotype" w:eastAsia="Calibri" w:hAnsi="Palatino Linotype" w:cs="Tahoma"/>
          <w:bCs/>
          <w:lang w:eastAsia="es-MX"/>
        </w:rPr>
      </w:pPr>
      <w:r w:rsidRPr="0039025A">
        <w:rPr>
          <w:rFonts w:ascii="Palatino Linotype" w:eastAsia="Calibri" w:hAnsi="Palatino Linotype" w:cs="Tahoma"/>
          <w:bCs/>
          <w:lang w:eastAsia="es-MX"/>
        </w:rPr>
        <w:t>Asimismo, existe la posibilidad de que personas ajenas a la Institución,  utilicen la información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39025A">
        <w:rPr>
          <w:rFonts w:ascii="Palatino Linotype" w:eastAsia="Calibri" w:hAnsi="Palatino Linotype" w:cs="Tahoma"/>
          <w:b/>
          <w:bCs/>
          <w:lang w:eastAsia="es-MX"/>
        </w:rPr>
        <w:t xml:space="preserve"> SUJETO OBLIGADO</w:t>
      </w:r>
      <w:r w:rsidRPr="0039025A">
        <w:rPr>
          <w:rFonts w:ascii="Palatino Linotype" w:eastAsia="Calibri" w:hAnsi="Palatino Linotype" w:cs="Tahoma"/>
          <w:bCs/>
          <w:lang w:eastAsia="es-MX"/>
        </w:rPr>
        <w:t>, colocando en inminente riesgo la vida de todos los integrantes, menoscabando así las actividades de prevención del delito y combate a la delincuencia.</w:t>
      </w:r>
    </w:p>
    <w:p w14:paraId="1FB9CFA2" w14:textId="77777777" w:rsidR="009633B9" w:rsidRPr="0039025A" w:rsidRDefault="009633B9" w:rsidP="009633B9">
      <w:pPr>
        <w:spacing w:line="360" w:lineRule="auto"/>
        <w:jc w:val="both"/>
        <w:rPr>
          <w:rFonts w:ascii="Palatino Linotype" w:eastAsia="Calibri" w:hAnsi="Palatino Linotype" w:cs="Tahoma"/>
          <w:bCs/>
          <w:lang w:eastAsia="es-MX"/>
        </w:rPr>
      </w:pPr>
    </w:p>
    <w:p w14:paraId="365F41B5" w14:textId="77777777" w:rsidR="009633B9" w:rsidRPr="0039025A" w:rsidRDefault="009633B9" w:rsidP="009633B9">
      <w:pPr>
        <w:numPr>
          <w:ilvl w:val="0"/>
          <w:numId w:val="1"/>
        </w:numPr>
        <w:spacing w:line="360" w:lineRule="auto"/>
        <w:contextualSpacing/>
        <w:jc w:val="both"/>
        <w:rPr>
          <w:rFonts w:ascii="Palatino Linotype" w:eastAsia="Calibri" w:hAnsi="Palatino Linotype" w:cs="Tahoma"/>
          <w:bCs/>
          <w:lang w:eastAsia="es-MX"/>
        </w:rPr>
      </w:pPr>
      <w:r w:rsidRPr="0039025A">
        <w:rPr>
          <w:rFonts w:ascii="Palatino Linotype" w:eastAsia="Calibri" w:hAnsi="Palatino Linotype" w:cs="Tahoma"/>
          <w:bCs/>
          <w:lang w:eastAsia="es-MX"/>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7F689E02" w14:textId="77777777" w:rsidR="009633B9" w:rsidRPr="0039025A" w:rsidRDefault="009633B9" w:rsidP="009633B9">
      <w:pPr>
        <w:spacing w:line="360" w:lineRule="auto"/>
        <w:jc w:val="both"/>
        <w:rPr>
          <w:rFonts w:ascii="Palatino Linotype" w:eastAsia="Calibri" w:hAnsi="Palatino Linotype" w:cs="Tahoma"/>
          <w:bCs/>
          <w:lang w:eastAsia="es-MX"/>
        </w:rPr>
      </w:pPr>
    </w:p>
    <w:p w14:paraId="6B82AA16" w14:textId="3A76DB1F" w:rsidR="009633B9" w:rsidRPr="0039025A" w:rsidRDefault="009633B9" w:rsidP="009633B9">
      <w:pPr>
        <w:numPr>
          <w:ilvl w:val="0"/>
          <w:numId w:val="1"/>
        </w:numPr>
        <w:spacing w:line="360" w:lineRule="auto"/>
        <w:contextualSpacing/>
        <w:jc w:val="both"/>
        <w:rPr>
          <w:rFonts w:ascii="Palatino Linotype" w:eastAsia="Calibri" w:hAnsi="Palatino Linotype" w:cs="Tahoma"/>
          <w:bCs/>
          <w:lang w:eastAsia="es-MX"/>
        </w:rPr>
      </w:pPr>
      <w:r w:rsidRPr="0039025A">
        <w:rPr>
          <w:rFonts w:ascii="Palatino Linotype" w:eastAsia="Calibri" w:hAnsi="Palatino Linotype" w:cs="Tahoma"/>
          <w:bCs/>
          <w:lang w:eastAsia="es-MX"/>
        </w:rPr>
        <w:lastRenderedPageBreak/>
        <w:t xml:space="preserve">El dar el nombre de los servidores públicos operativos del </w:t>
      </w:r>
      <w:r w:rsidRPr="0039025A">
        <w:rPr>
          <w:rFonts w:ascii="Palatino Linotype" w:hAnsi="Palatino Linotype"/>
          <w:b/>
          <w:bCs/>
          <w:szCs w:val="22"/>
        </w:rPr>
        <w:t xml:space="preserve">Ayuntamiento de Tequixquiac </w:t>
      </w:r>
      <w:r w:rsidRPr="0039025A">
        <w:rPr>
          <w:rFonts w:ascii="Palatino Linotype" w:eastAsia="Calibri" w:hAnsi="Palatino Linotype" w:cs="Tahoma"/>
          <w:bCs/>
          <w:lang w:eastAsia="es-MX"/>
        </w:rPr>
        <w:t xml:space="preserve">pone en riesgo sus vidas y seguridad, ya que pueden ser identificarles, provocando que se utilice la información para amenazar, intimidar o extorsionar al integrante.  </w:t>
      </w:r>
    </w:p>
    <w:p w14:paraId="0EC3F579" w14:textId="77777777" w:rsidR="009633B9" w:rsidRPr="0039025A" w:rsidRDefault="009633B9" w:rsidP="009633B9">
      <w:pPr>
        <w:spacing w:line="360" w:lineRule="auto"/>
        <w:jc w:val="both"/>
        <w:rPr>
          <w:rFonts w:ascii="Palatino Linotype" w:eastAsia="Calibri" w:hAnsi="Palatino Linotype" w:cs="Tahoma"/>
          <w:bCs/>
          <w:lang w:eastAsia="es-MX"/>
        </w:rPr>
      </w:pPr>
    </w:p>
    <w:p w14:paraId="0EACD097" w14:textId="77777777" w:rsidR="009633B9" w:rsidRPr="0039025A" w:rsidRDefault="009633B9" w:rsidP="009633B9">
      <w:pPr>
        <w:numPr>
          <w:ilvl w:val="0"/>
          <w:numId w:val="1"/>
        </w:numPr>
        <w:spacing w:line="360" w:lineRule="auto"/>
        <w:contextualSpacing/>
        <w:jc w:val="both"/>
        <w:rPr>
          <w:rFonts w:ascii="Palatino Linotype" w:eastAsia="Calibri" w:hAnsi="Palatino Linotype" w:cs="Tahoma"/>
          <w:bCs/>
          <w:lang w:eastAsia="es-MX"/>
        </w:rPr>
      </w:pPr>
      <w:r w:rsidRPr="0039025A">
        <w:rPr>
          <w:rFonts w:ascii="Palatino Linotype" w:eastAsia="Calibri" w:hAnsi="Palatino Linotype" w:cs="Tahoma"/>
          <w:bCs/>
          <w:lang w:eastAsia="es-MX"/>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16CAFC16" w14:textId="77777777" w:rsidR="009633B9" w:rsidRPr="0039025A" w:rsidRDefault="009633B9" w:rsidP="009633B9">
      <w:pPr>
        <w:spacing w:line="360" w:lineRule="auto"/>
        <w:jc w:val="both"/>
        <w:rPr>
          <w:rFonts w:ascii="Palatino Linotype" w:eastAsia="Calibri" w:hAnsi="Palatino Linotype" w:cs="Tahoma"/>
          <w:bCs/>
          <w:lang w:eastAsia="es-MX"/>
        </w:rPr>
      </w:pPr>
    </w:p>
    <w:p w14:paraId="0435998F" w14:textId="77777777" w:rsidR="009633B9" w:rsidRPr="0039025A" w:rsidRDefault="009633B9" w:rsidP="009633B9">
      <w:pPr>
        <w:numPr>
          <w:ilvl w:val="0"/>
          <w:numId w:val="1"/>
        </w:numPr>
        <w:spacing w:line="360" w:lineRule="auto"/>
        <w:contextualSpacing/>
        <w:jc w:val="both"/>
        <w:rPr>
          <w:rFonts w:ascii="Palatino Linotype" w:eastAsia="Calibri" w:hAnsi="Palatino Linotype" w:cs="Tahoma"/>
          <w:bCs/>
          <w:lang w:eastAsia="es-MX"/>
        </w:rPr>
      </w:pPr>
      <w:r w:rsidRPr="0039025A">
        <w:rPr>
          <w:rFonts w:ascii="Palatino Linotype" w:eastAsia="Calibri" w:hAnsi="Palatino Linotype" w:cs="Tahoma"/>
          <w:bCs/>
          <w:lang w:eastAsia="es-MX"/>
        </w:rPr>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w:t>
      </w:r>
      <w:r w:rsidRPr="0039025A">
        <w:rPr>
          <w:rFonts w:ascii="Palatino Linotype" w:eastAsia="Calibri" w:hAnsi="Palatino Linotype" w:cs="Tahoma"/>
          <w:bCs/>
          <w:i/>
          <w:lang w:eastAsia="es-MX"/>
        </w:rPr>
        <w:t>per se</w:t>
      </w:r>
      <w:r w:rsidRPr="0039025A">
        <w:rPr>
          <w:rFonts w:ascii="Palatino Linotype" w:eastAsia="Calibri" w:hAnsi="Palatino Linotype" w:cs="Tahoma"/>
          <w:bCs/>
          <w:lang w:eastAsia="es-MX"/>
        </w:rPr>
        <w:t xml:space="preserve">, toda vez que su objetivo es facultar a las personas a tener acceso a la información que les permita conocer cómo funcionan los órganos de gobierno, como parte fundamental de todo Estado democrático; dicho derecho permite a las personas tener una participación activa en </w:t>
      </w:r>
      <w:r w:rsidRPr="0039025A">
        <w:rPr>
          <w:rFonts w:ascii="Palatino Linotype" w:eastAsia="Calibri" w:hAnsi="Palatino Linotype" w:cs="Tahoma"/>
          <w:bCs/>
          <w:lang w:eastAsia="es-MX"/>
        </w:rPr>
        <w:lastRenderedPageBreak/>
        <w:t>la toma de decisiones de los gobernantes y a su vez, funciona como un ejercicio de fiscalización para supervisar las actividades que realiza el Estado.</w:t>
      </w:r>
    </w:p>
    <w:p w14:paraId="1750B3F5" w14:textId="77777777" w:rsidR="009633B9" w:rsidRPr="0039025A" w:rsidRDefault="009633B9" w:rsidP="009633B9">
      <w:pPr>
        <w:pStyle w:val="Prrafodelista"/>
        <w:rPr>
          <w:rFonts w:ascii="Palatino Linotype" w:eastAsia="Calibri" w:hAnsi="Palatino Linotype" w:cs="Tahoma"/>
          <w:bCs/>
          <w:lang w:eastAsia="es-MX"/>
        </w:rPr>
      </w:pPr>
    </w:p>
    <w:p w14:paraId="0E14698A" w14:textId="77777777" w:rsidR="009633B9" w:rsidRPr="0039025A" w:rsidRDefault="009633B9" w:rsidP="009633B9">
      <w:pPr>
        <w:numPr>
          <w:ilvl w:val="0"/>
          <w:numId w:val="1"/>
        </w:numPr>
        <w:spacing w:line="360" w:lineRule="auto"/>
        <w:contextualSpacing/>
        <w:jc w:val="both"/>
        <w:rPr>
          <w:rFonts w:ascii="Palatino Linotype" w:eastAsia="Calibri" w:hAnsi="Palatino Linotype" w:cs="Tahoma"/>
          <w:bCs/>
          <w:lang w:eastAsia="es-MX"/>
        </w:rPr>
      </w:pPr>
      <w:r w:rsidRPr="0039025A">
        <w:rPr>
          <w:rFonts w:ascii="Palatino Linotype" w:eastAsia="Calibri" w:hAnsi="Palatino Linotype" w:cs="Tahoma"/>
          <w:bCs/>
          <w:lang w:eastAsia="es-MX"/>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40219B10" w14:textId="77777777" w:rsidR="009633B9" w:rsidRPr="0039025A" w:rsidRDefault="009633B9" w:rsidP="009633B9">
      <w:pPr>
        <w:spacing w:line="360" w:lineRule="auto"/>
        <w:jc w:val="both"/>
        <w:rPr>
          <w:rFonts w:ascii="Palatino Linotype" w:eastAsia="Calibri" w:hAnsi="Palatino Linotype" w:cs="Tahoma"/>
          <w:bCs/>
          <w:lang w:eastAsia="es-MX"/>
        </w:rPr>
      </w:pPr>
    </w:p>
    <w:p w14:paraId="64469D09" w14:textId="77777777" w:rsidR="009633B9" w:rsidRPr="0039025A" w:rsidRDefault="009633B9" w:rsidP="009633B9">
      <w:pPr>
        <w:numPr>
          <w:ilvl w:val="0"/>
          <w:numId w:val="1"/>
        </w:numPr>
        <w:spacing w:line="360" w:lineRule="auto"/>
        <w:contextualSpacing/>
        <w:jc w:val="both"/>
        <w:rPr>
          <w:rFonts w:ascii="Palatino Linotype" w:eastAsia="MS Mincho" w:hAnsi="Palatino Linotype" w:cs="Arial"/>
          <w:lang w:eastAsia="es-MX"/>
        </w:rPr>
      </w:pPr>
      <w:r w:rsidRPr="0039025A">
        <w:rPr>
          <w:rFonts w:ascii="Palatino Linotype" w:eastAsia="MS Mincho" w:hAnsi="Palatino Linotype" w:cs="Arial"/>
          <w:lang w:eastAsia="es-MX"/>
        </w:rPr>
        <w:t xml:space="preserve">Al respecto, cabe hacer mención que el artículo 81 fracción III de la Ley de Seguridad del Estado de México, establece lo siguiente: </w:t>
      </w:r>
    </w:p>
    <w:p w14:paraId="04035583" w14:textId="77777777" w:rsidR="009633B9" w:rsidRPr="0039025A" w:rsidRDefault="009633B9" w:rsidP="009633B9">
      <w:pPr>
        <w:spacing w:line="360" w:lineRule="auto"/>
        <w:ind w:left="720" w:right="851"/>
        <w:contextualSpacing/>
        <w:jc w:val="both"/>
        <w:rPr>
          <w:rFonts w:ascii="Palatino Linotype" w:eastAsia="MS Mincho" w:hAnsi="Palatino Linotype" w:cs="Arial"/>
          <w:i/>
          <w:sz w:val="20"/>
          <w:szCs w:val="20"/>
          <w:lang w:eastAsia="es-MX"/>
        </w:rPr>
      </w:pPr>
    </w:p>
    <w:p w14:paraId="0EF44401" w14:textId="77777777" w:rsidR="009633B9" w:rsidRPr="0039025A" w:rsidRDefault="009633B9" w:rsidP="009633B9">
      <w:pPr>
        <w:spacing w:line="360" w:lineRule="auto"/>
        <w:ind w:left="720" w:right="567"/>
        <w:contextualSpacing/>
        <w:jc w:val="both"/>
        <w:rPr>
          <w:rFonts w:ascii="Palatino Linotype" w:eastAsia="MS Mincho" w:hAnsi="Palatino Linotype" w:cs="Arial"/>
          <w:i/>
          <w:sz w:val="22"/>
          <w:lang w:eastAsia="es-MX"/>
        </w:rPr>
      </w:pPr>
      <w:r w:rsidRPr="0039025A">
        <w:rPr>
          <w:rFonts w:ascii="Palatino Linotype" w:eastAsia="MS Mincho" w:hAnsi="Palatino Linotype" w:cs="Arial"/>
          <w:i/>
          <w:sz w:val="22"/>
          <w:lang w:eastAsia="es-MX"/>
        </w:rPr>
        <w:t>“</w:t>
      </w:r>
      <w:r w:rsidRPr="0039025A">
        <w:rPr>
          <w:rFonts w:ascii="Palatino Linotype" w:eastAsia="MS Mincho" w:hAnsi="Palatino Linotype" w:cs="Arial"/>
          <w:b/>
          <w:i/>
          <w:sz w:val="22"/>
          <w:lang w:eastAsia="es-MX"/>
        </w:rPr>
        <w:t>Artículo 81.-</w:t>
      </w:r>
      <w:r w:rsidRPr="0039025A">
        <w:rPr>
          <w:rFonts w:ascii="Palatino Linotype" w:eastAsia="MS Mincho" w:hAnsi="Palatino Linotype" w:cs="Arial"/>
          <w:i/>
          <w:sz w:val="22"/>
          <w:lang w:eastAsia="es-MX"/>
        </w:rPr>
        <w:t xml:space="preserve"> </w:t>
      </w:r>
      <w:r w:rsidRPr="0039025A">
        <w:rPr>
          <w:rFonts w:ascii="Palatino Linotype" w:eastAsia="MS Mincho" w:hAnsi="Palatino Linotype" w:cs="Arial"/>
          <w:b/>
          <w:i/>
          <w:sz w:val="22"/>
          <w:lang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39025A">
        <w:rPr>
          <w:rFonts w:ascii="Palatino Linotype" w:eastAsia="MS Mincho" w:hAnsi="Palatino Linotype" w:cs="Arial"/>
          <w:i/>
          <w:sz w:val="22"/>
          <w:lang w:eastAsia="es-MX"/>
        </w:rPr>
        <w:t xml:space="preserve"> en los casos siguientes:</w:t>
      </w:r>
    </w:p>
    <w:p w14:paraId="4BE1A3CB" w14:textId="77777777" w:rsidR="009633B9" w:rsidRPr="0039025A" w:rsidRDefault="009633B9" w:rsidP="009633B9">
      <w:pPr>
        <w:spacing w:line="360" w:lineRule="auto"/>
        <w:ind w:left="720" w:right="567"/>
        <w:contextualSpacing/>
        <w:jc w:val="both"/>
        <w:rPr>
          <w:rFonts w:ascii="Palatino Linotype" w:eastAsia="MS Mincho" w:hAnsi="Palatino Linotype" w:cs="Arial"/>
          <w:i/>
          <w:sz w:val="22"/>
          <w:lang w:eastAsia="es-MX"/>
        </w:rPr>
      </w:pPr>
      <w:r w:rsidRPr="0039025A">
        <w:rPr>
          <w:rFonts w:ascii="Palatino Linotype" w:eastAsia="MS Mincho" w:hAnsi="Palatino Linotype" w:cs="Arial"/>
          <w:i/>
          <w:sz w:val="22"/>
          <w:lang w:eastAsia="es-MX"/>
        </w:rPr>
        <w:t>…</w:t>
      </w:r>
    </w:p>
    <w:p w14:paraId="2A557CE3" w14:textId="77777777" w:rsidR="009633B9" w:rsidRPr="0039025A" w:rsidRDefault="009633B9" w:rsidP="009633B9">
      <w:pPr>
        <w:spacing w:line="360" w:lineRule="auto"/>
        <w:ind w:left="720" w:right="567"/>
        <w:contextualSpacing/>
        <w:jc w:val="both"/>
        <w:rPr>
          <w:rFonts w:ascii="Palatino Linotype" w:eastAsia="MS Mincho" w:hAnsi="Palatino Linotype" w:cs="Arial"/>
          <w:i/>
          <w:sz w:val="22"/>
          <w:lang w:eastAsia="es-MX"/>
        </w:rPr>
      </w:pPr>
      <w:r w:rsidRPr="0039025A">
        <w:rPr>
          <w:rFonts w:ascii="Palatino Linotype" w:eastAsia="MS Mincho" w:hAnsi="Palatino Linotype" w:cs="Arial"/>
          <w:b/>
          <w:i/>
          <w:sz w:val="22"/>
          <w:lang w:eastAsia="es-MX"/>
        </w:rPr>
        <w:t>III.</w:t>
      </w:r>
      <w:r w:rsidRPr="0039025A">
        <w:rPr>
          <w:rFonts w:ascii="Palatino Linotype" w:eastAsia="MS Mincho" w:hAnsi="Palatino Linotype" w:cs="Arial"/>
          <w:i/>
          <w:sz w:val="22"/>
          <w:lang w:eastAsia="es-MX"/>
        </w:rPr>
        <w:t xml:space="preserve"> </w:t>
      </w:r>
      <w:r w:rsidRPr="0039025A">
        <w:rPr>
          <w:rFonts w:ascii="Palatino Linotype" w:eastAsia="MS Mincho" w:hAnsi="Palatino Linotype" w:cs="Arial"/>
          <w:b/>
          <w:i/>
          <w:sz w:val="22"/>
          <w:lang w:eastAsia="es-MX"/>
        </w:rPr>
        <w:t>La relativa a servidores públicos miembros de las instituciones de seguridad pública, cuya revelación pueda poner en riesgo su vida e integridad física con motivo de sus funciones;</w:t>
      </w:r>
      <w:r w:rsidRPr="0039025A">
        <w:rPr>
          <w:rFonts w:ascii="Palatino Linotype" w:eastAsia="MS Mincho" w:hAnsi="Palatino Linotype" w:cs="Arial"/>
          <w:i/>
          <w:sz w:val="22"/>
          <w:lang w:eastAsia="es-MX"/>
        </w:rPr>
        <w:t>”</w:t>
      </w:r>
    </w:p>
    <w:p w14:paraId="2CA4D7A6" w14:textId="77777777" w:rsidR="009633B9" w:rsidRPr="0039025A" w:rsidRDefault="009633B9" w:rsidP="009633B9">
      <w:pPr>
        <w:spacing w:line="360" w:lineRule="auto"/>
        <w:ind w:left="720" w:right="851"/>
        <w:contextualSpacing/>
        <w:jc w:val="both"/>
        <w:rPr>
          <w:rFonts w:ascii="Palatino Linotype" w:eastAsia="MS Mincho" w:hAnsi="Palatino Linotype" w:cs="Arial"/>
          <w:i/>
          <w:sz w:val="22"/>
          <w:lang w:eastAsia="es-MX"/>
        </w:rPr>
      </w:pPr>
      <w:r w:rsidRPr="0039025A">
        <w:rPr>
          <w:rFonts w:ascii="Palatino Linotype" w:eastAsia="MS Mincho" w:hAnsi="Palatino Linotype" w:cs="Arial"/>
          <w:i/>
          <w:sz w:val="22"/>
          <w:lang w:eastAsia="es-MX"/>
        </w:rPr>
        <w:t>(Énfasis añadido)</w:t>
      </w:r>
    </w:p>
    <w:p w14:paraId="4AF1C436" w14:textId="77777777" w:rsidR="009633B9" w:rsidRPr="0039025A" w:rsidRDefault="009633B9" w:rsidP="009633B9">
      <w:pPr>
        <w:spacing w:line="360" w:lineRule="auto"/>
        <w:jc w:val="both"/>
        <w:rPr>
          <w:rFonts w:ascii="Palatino Linotype" w:eastAsia="MS Mincho" w:hAnsi="Palatino Linotype" w:cs="Arial"/>
          <w:sz w:val="20"/>
          <w:lang w:eastAsia="es-MX"/>
        </w:rPr>
      </w:pPr>
    </w:p>
    <w:p w14:paraId="38011B57" w14:textId="77777777" w:rsidR="009633B9" w:rsidRPr="0039025A" w:rsidRDefault="009633B9" w:rsidP="009633B9">
      <w:pPr>
        <w:numPr>
          <w:ilvl w:val="0"/>
          <w:numId w:val="1"/>
        </w:numPr>
        <w:spacing w:line="360" w:lineRule="auto"/>
        <w:contextualSpacing/>
        <w:jc w:val="both"/>
        <w:rPr>
          <w:rFonts w:ascii="Palatino Linotype" w:eastAsia="MS Mincho" w:hAnsi="Palatino Linotype" w:cs="Arial"/>
          <w:lang w:eastAsia="es-MX"/>
        </w:rPr>
      </w:pPr>
      <w:r w:rsidRPr="0039025A">
        <w:rPr>
          <w:rFonts w:ascii="Palatino Linotype" w:hAnsi="Palatino Linotype" w:cs="Arial"/>
          <w:lang w:eastAsia="es-MX"/>
        </w:rPr>
        <w:t>Argumento que se fortalece con lo estipulado en el criterio número 6-09, del Instituto Nacional de Transparencia, Acceso a la Información y Protección de Datos Personales, antes (INAI)</w:t>
      </w:r>
      <w:r w:rsidRPr="0039025A">
        <w:rPr>
          <w:rFonts w:ascii="Palatino Linotype" w:hAnsi="Palatino Linotype" w:cs="Arial"/>
          <w:b/>
          <w:bCs/>
          <w:lang w:eastAsia="es-MX"/>
        </w:rPr>
        <w:t xml:space="preserve">, </w:t>
      </w:r>
      <w:r w:rsidRPr="0039025A">
        <w:rPr>
          <w:rFonts w:ascii="Palatino Linotype" w:hAnsi="Palatino Linotype" w:cs="Arial"/>
          <w:lang w:eastAsia="es-MX"/>
        </w:rPr>
        <w:t xml:space="preserve">el cual refiere: </w:t>
      </w:r>
    </w:p>
    <w:p w14:paraId="1D82BCA3" w14:textId="77777777" w:rsidR="009633B9" w:rsidRPr="0039025A" w:rsidRDefault="009633B9" w:rsidP="009633B9">
      <w:pPr>
        <w:spacing w:line="360" w:lineRule="auto"/>
        <w:jc w:val="center"/>
        <w:rPr>
          <w:rFonts w:ascii="Palatino Linotype" w:eastAsia="Times New Roman" w:hAnsi="Palatino Linotype" w:cs="Arial"/>
          <w:sz w:val="20"/>
          <w:lang w:eastAsia="es-MX"/>
        </w:rPr>
      </w:pPr>
    </w:p>
    <w:p w14:paraId="3B8B7F80" w14:textId="77777777" w:rsidR="009633B9" w:rsidRPr="0039025A" w:rsidRDefault="009633B9" w:rsidP="009633B9">
      <w:pPr>
        <w:autoSpaceDE w:val="0"/>
        <w:autoSpaceDN w:val="0"/>
        <w:adjustRightInd w:val="0"/>
        <w:spacing w:line="360" w:lineRule="auto"/>
        <w:ind w:left="720" w:right="567"/>
        <w:contextualSpacing/>
        <w:jc w:val="center"/>
        <w:rPr>
          <w:rFonts w:ascii="Palatino Linotype" w:hAnsi="Palatino Linotype" w:cs="Arial"/>
          <w:i/>
          <w:sz w:val="22"/>
          <w:lang w:eastAsia="es-MX"/>
        </w:rPr>
      </w:pPr>
      <w:r w:rsidRPr="0039025A">
        <w:rPr>
          <w:rFonts w:ascii="Palatino Linotype" w:hAnsi="Palatino Linotype" w:cs="Arial"/>
          <w:b/>
          <w:bCs/>
          <w:i/>
          <w:sz w:val="22"/>
          <w:lang w:eastAsia="es-MX"/>
        </w:rPr>
        <w:lastRenderedPageBreak/>
        <w:t>“Criterio 6-09</w:t>
      </w:r>
    </w:p>
    <w:p w14:paraId="71A71382" w14:textId="77777777" w:rsidR="009633B9" w:rsidRPr="0039025A" w:rsidRDefault="009633B9" w:rsidP="009633B9">
      <w:pPr>
        <w:autoSpaceDE w:val="0"/>
        <w:autoSpaceDN w:val="0"/>
        <w:adjustRightInd w:val="0"/>
        <w:spacing w:line="360" w:lineRule="auto"/>
        <w:ind w:left="720" w:right="567"/>
        <w:contextualSpacing/>
        <w:jc w:val="both"/>
        <w:rPr>
          <w:rFonts w:ascii="Palatino Linotype" w:hAnsi="Palatino Linotype" w:cs="Arial"/>
          <w:i/>
          <w:sz w:val="22"/>
          <w:lang w:eastAsia="es-MX"/>
        </w:rPr>
      </w:pPr>
      <w:r w:rsidRPr="0039025A">
        <w:rPr>
          <w:rFonts w:ascii="Palatino Linotype" w:hAnsi="Palatino Linotype" w:cs="Arial"/>
          <w:b/>
          <w:bCs/>
          <w:i/>
          <w:sz w:val="22"/>
          <w:lang w:eastAsia="es-MX"/>
        </w:rPr>
        <w:t xml:space="preserve">Nombres de servidores públicos dedicados a actividades en materia de seguridad, por excepción pueden considerarse información reservada. </w:t>
      </w:r>
      <w:r w:rsidRPr="0039025A">
        <w:rPr>
          <w:rFonts w:ascii="Palatino Linotype" w:hAnsi="Palatino Linotype" w:cs="Arial"/>
          <w:bCs/>
          <w:i/>
          <w:sz w:val="22"/>
          <w:lang w:eastAsia="es-MX"/>
        </w:rPr>
        <w:t xml:space="preserve">De conformidad con el artículo 7, fracciones I y III de la Ley Federal de Transparencia y Acceso a la Información Pública Gubernamental </w:t>
      </w:r>
      <w:r w:rsidRPr="0039025A">
        <w:rPr>
          <w:rFonts w:ascii="Palatino Linotype" w:hAnsi="Palatino Linotype" w:cs="Arial"/>
          <w:b/>
          <w:bCs/>
          <w:i/>
          <w:sz w:val="22"/>
          <w:lang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39025A">
        <w:rPr>
          <w:rFonts w:ascii="Palatino Linotype" w:hAnsi="Palatino Linotype" w:cs="Arial"/>
          <w:bCs/>
          <w:i/>
          <w:sz w:val="22"/>
          <w:lang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39025A">
        <w:rPr>
          <w:rFonts w:ascii="Palatino Linotype" w:hAnsi="Palatino Linotype" w:cs="Arial"/>
          <w:b/>
          <w:bCs/>
          <w:i/>
          <w:sz w:val="22"/>
          <w:lang w:eastAsia="es-MX"/>
        </w:rPr>
        <w:t>el artículo 13, fracción I de la ley de referencia se establece que podrá clasificarse aquella información cuya difusión pueda comprometer la seguridad nacional y pública</w:t>
      </w:r>
      <w:r w:rsidRPr="0039025A">
        <w:rPr>
          <w:rFonts w:ascii="Palatino Linotype" w:hAnsi="Palatino Linotype" w:cs="Arial"/>
          <w:bCs/>
          <w:i/>
          <w:sz w:val="22"/>
          <w:lang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39025A">
        <w:rPr>
          <w:rFonts w:ascii="Palatino Linotype" w:hAnsi="Palatino Linotype" w:cs="Arial"/>
          <w:b/>
          <w:bCs/>
          <w:i/>
          <w:sz w:val="22"/>
          <w:lang w:eastAsia="es-MX"/>
        </w:rPr>
        <w:t>por lo que la reserva de la relación de los nombres y las funciones que desempeñan los servidores públicos que prestan sus servicios en áreas de seguridad nacional o pública</w:t>
      </w:r>
      <w:r w:rsidRPr="0039025A">
        <w:rPr>
          <w:rFonts w:ascii="Palatino Linotype" w:hAnsi="Palatino Linotype" w:cs="Arial"/>
          <w:bCs/>
          <w:i/>
          <w:sz w:val="22"/>
          <w:lang w:eastAsia="es-MX"/>
        </w:rPr>
        <w:t>, puede llegar a constituirse en un componente fundamental en el esfuerzo que realiza el Estado Mexicano para garantizar la seguridad del país en sus diferentes vertientes</w:t>
      </w:r>
      <w:r w:rsidRPr="0039025A">
        <w:rPr>
          <w:rFonts w:ascii="Palatino Linotype" w:hAnsi="Palatino Linotype" w:cs="Arial"/>
          <w:i/>
          <w:sz w:val="22"/>
          <w:lang w:eastAsia="es-MX"/>
        </w:rPr>
        <w:t>” (Sic)</w:t>
      </w:r>
    </w:p>
    <w:p w14:paraId="31A46367" w14:textId="77777777" w:rsidR="009633B9" w:rsidRPr="0039025A" w:rsidRDefault="009633B9" w:rsidP="009633B9">
      <w:pPr>
        <w:tabs>
          <w:tab w:val="left" w:pos="3583"/>
        </w:tabs>
        <w:autoSpaceDE w:val="0"/>
        <w:autoSpaceDN w:val="0"/>
        <w:adjustRightInd w:val="0"/>
        <w:spacing w:line="360" w:lineRule="auto"/>
        <w:ind w:left="720" w:right="567"/>
        <w:contextualSpacing/>
        <w:jc w:val="both"/>
        <w:rPr>
          <w:rFonts w:ascii="Palatino Linotype" w:hAnsi="Palatino Linotype" w:cs="Arial"/>
        </w:rPr>
      </w:pPr>
      <w:r w:rsidRPr="0039025A">
        <w:rPr>
          <w:rFonts w:ascii="Palatino Linotype" w:hAnsi="Palatino Linotype" w:cs="Arial"/>
          <w:i/>
          <w:sz w:val="22"/>
          <w:lang w:eastAsia="es-MX"/>
        </w:rPr>
        <w:t>(Énfasis añadido).</w:t>
      </w:r>
    </w:p>
    <w:p w14:paraId="0A8645F5" w14:textId="77777777" w:rsidR="009633B9" w:rsidRPr="0039025A" w:rsidRDefault="009633B9" w:rsidP="009633B9">
      <w:pPr>
        <w:pStyle w:val="Prrafodelista"/>
        <w:rPr>
          <w:rFonts w:ascii="Palatino Linotype" w:hAnsi="Palatino Linotype" w:cs="Arial"/>
        </w:rPr>
      </w:pPr>
    </w:p>
    <w:p w14:paraId="5C366BD1" w14:textId="77777777" w:rsidR="009633B9" w:rsidRPr="0039025A" w:rsidRDefault="009633B9" w:rsidP="009633B9">
      <w:pPr>
        <w:pStyle w:val="Prrafodelista"/>
        <w:numPr>
          <w:ilvl w:val="0"/>
          <w:numId w:val="1"/>
        </w:numPr>
        <w:tabs>
          <w:tab w:val="left" w:pos="284"/>
        </w:tabs>
        <w:spacing w:line="360" w:lineRule="auto"/>
        <w:jc w:val="both"/>
        <w:rPr>
          <w:rFonts w:ascii="Palatino Linotype" w:hAnsi="Palatino Linotype" w:cs="Arial"/>
          <w:color w:val="000000"/>
        </w:rPr>
      </w:pPr>
      <w:r w:rsidRPr="0039025A">
        <w:rPr>
          <w:rFonts w:ascii="Palatino Linotype" w:hAnsi="Palatino Linotype" w:cs="Arial"/>
        </w:rPr>
        <w:lastRenderedPageBreak/>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6A8B4EA4" w14:textId="77777777" w:rsidR="009633B9" w:rsidRPr="0039025A" w:rsidRDefault="009633B9" w:rsidP="009633B9">
      <w:pPr>
        <w:pStyle w:val="Prrafodelista"/>
        <w:spacing w:line="360" w:lineRule="auto"/>
        <w:ind w:left="0"/>
        <w:jc w:val="both"/>
        <w:rPr>
          <w:rFonts w:ascii="Palatino Linotype" w:hAnsi="Palatino Linotype" w:cs="Arial"/>
        </w:rPr>
      </w:pPr>
    </w:p>
    <w:p w14:paraId="3E1FD306" w14:textId="044F2000" w:rsidR="00531701" w:rsidRPr="0039025A" w:rsidRDefault="00531701" w:rsidP="00531701">
      <w:pPr>
        <w:pStyle w:val="Prrafodelista"/>
        <w:numPr>
          <w:ilvl w:val="0"/>
          <w:numId w:val="1"/>
        </w:numPr>
        <w:spacing w:line="360" w:lineRule="auto"/>
        <w:jc w:val="both"/>
        <w:rPr>
          <w:rFonts w:ascii="Palatino Linotype" w:hAnsi="Palatino Linotype" w:cs="Arial"/>
        </w:rPr>
      </w:pPr>
      <w:r w:rsidRPr="0039025A">
        <w:rPr>
          <w:rFonts w:ascii="Palatino Linotype" w:eastAsia="Times New Roman" w:hAnsi="Palatino Linotype" w:cs="Arial"/>
          <w:color w:val="222222"/>
          <w:lang w:eastAsia="es-MX"/>
        </w:rPr>
        <w:t xml:space="preserve">Por lo anteriormente expuesto y fundado, este </w:t>
      </w:r>
      <w:r w:rsidRPr="0039025A">
        <w:rPr>
          <w:rFonts w:ascii="Palatino Linotype" w:eastAsia="Times New Roman" w:hAnsi="Palatino Linotype" w:cs="Arial"/>
          <w:b/>
          <w:bCs/>
          <w:color w:val="222222"/>
          <w:lang w:eastAsia="es-MX"/>
        </w:rPr>
        <w:t>ÓRGANO GARANTE</w:t>
      </w:r>
      <w:r w:rsidRPr="0039025A">
        <w:rPr>
          <w:rFonts w:ascii="Palatino Linotype" w:eastAsia="Times New Roman" w:hAnsi="Palatino Linotype" w:cs="Arial"/>
          <w:color w:val="222222"/>
          <w:lang w:eastAsia="es-MX"/>
        </w:rPr>
        <w:t xml:space="preserve"> emite los siguientes:</w:t>
      </w:r>
    </w:p>
    <w:p w14:paraId="18C7D92B" w14:textId="77777777" w:rsidR="009959DB" w:rsidRPr="0039025A" w:rsidRDefault="009959DB" w:rsidP="009959DB">
      <w:pPr>
        <w:pStyle w:val="Ttulo1"/>
        <w:spacing w:line="360" w:lineRule="auto"/>
        <w:jc w:val="center"/>
        <w:rPr>
          <w:b/>
          <w:color w:val="000000" w:themeColor="text1"/>
          <w:szCs w:val="24"/>
        </w:rPr>
      </w:pPr>
      <w:bookmarkStart w:id="38" w:name="_Toc495427547"/>
      <w:bookmarkStart w:id="39" w:name="_Toc497905366"/>
      <w:bookmarkStart w:id="40" w:name="_Toc87456497"/>
      <w:r w:rsidRPr="0039025A">
        <w:rPr>
          <w:b/>
          <w:color w:val="000000" w:themeColor="text1"/>
          <w:szCs w:val="24"/>
        </w:rPr>
        <w:t>R E S O L U T I V O S</w:t>
      </w:r>
      <w:bookmarkEnd w:id="23"/>
      <w:bookmarkEnd w:id="24"/>
      <w:bookmarkEnd w:id="38"/>
      <w:bookmarkEnd w:id="39"/>
      <w:bookmarkEnd w:id="40"/>
    </w:p>
    <w:p w14:paraId="38BFF031" w14:textId="77777777" w:rsidR="00914C27" w:rsidRPr="0039025A" w:rsidRDefault="00914C27" w:rsidP="00014006">
      <w:pPr>
        <w:spacing w:line="360" w:lineRule="auto"/>
        <w:jc w:val="both"/>
        <w:rPr>
          <w:rFonts w:ascii="Palatino Linotype" w:eastAsia="Times New Roman" w:hAnsi="Palatino Linotype" w:cs="Arial"/>
          <w:b/>
        </w:rPr>
      </w:pPr>
    </w:p>
    <w:p w14:paraId="72F8BA38" w14:textId="47ACDBF4" w:rsidR="00531701" w:rsidRPr="0039025A" w:rsidRDefault="00531701" w:rsidP="00531701">
      <w:pPr>
        <w:spacing w:line="360" w:lineRule="auto"/>
        <w:jc w:val="both"/>
        <w:rPr>
          <w:rFonts w:ascii="Palatino Linotype" w:eastAsia="Times New Roman" w:hAnsi="Palatino Linotype" w:cs="Times New Roman"/>
        </w:rPr>
      </w:pPr>
      <w:r w:rsidRPr="0039025A">
        <w:rPr>
          <w:rFonts w:ascii="Palatino Linotype" w:eastAsia="Times New Roman" w:hAnsi="Palatino Linotype" w:cs="Arial"/>
          <w:b/>
        </w:rPr>
        <w:t>PRIMERO.</w:t>
      </w:r>
      <w:r w:rsidRPr="0039025A">
        <w:rPr>
          <w:rFonts w:ascii="Palatino Linotype" w:eastAsia="Times New Roman" w:hAnsi="Palatino Linotype" w:cs="Arial"/>
          <w:b/>
          <w:sz w:val="28"/>
        </w:rPr>
        <w:t xml:space="preserve"> </w:t>
      </w:r>
      <w:r w:rsidRPr="0039025A">
        <w:rPr>
          <w:rFonts w:ascii="Palatino Linotype" w:eastAsia="Times New Roman" w:hAnsi="Palatino Linotype" w:cs="Arial"/>
        </w:rPr>
        <w:t>Resultan</w:t>
      </w:r>
      <w:r w:rsidR="002407DF" w:rsidRPr="0039025A">
        <w:rPr>
          <w:rFonts w:ascii="Palatino Linotype" w:eastAsia="Times New Roman" w:hAnsi="Palatino Linotype" w:cs="Arial"/>
        </w:rPr>
        <w:t xml:space="preserve"> parcialmente</w:t>
      </w:r>
      <w:r w:rsidRPr="0039025A">
        <w:rPr>
          <w:rFonts w:ascii="Palatino Linotype" w:eastAsia="Times New Roman" w:hAnsi="Palatino Linotype" w:cs="Arial"/>
        </w:rPr>
        <w:t xml:space="preserve"> fundadas las</w:t>
      </w:r>
      <w:r w:rsidRPr="0039025A">
        <w:rPr>
          <w:rFonts w:ascii="Palatino Linotype" w:eastAsia="Times New Roman" w:hAnsi="Palatino Linotype" w:cs="Arial"/>
          <w:b/>
        </w:rPr>
        <w:t xml:space="preserve"> </w:t>
      </w:r>
      <w:r w:rsidRPr="0039025A">
        <w:rPr>
          <w:rFonts w:ascii="Palatino Linotype" w:eastAsia="Times New Roman" w:hAnsi="Palatino Linotype" w:cs="Arial"/>
          <w:lang w:val="es-ES"/>
        </w:rPr>
        <w:t xml:space="preserve">razones o motivos de inconformidad hechos valer </w:t>
      </w:r>
      <w:r w:rsidRPr="0039025A">
        <w:rPr>
          <w:rFonts w:ascii="Palatino Linotype" w:eastAsia="Calibri" w:hAnsi="Palatino Linotype" w:cs="Arial"/>
          <w:lang w:val="es-ES"/>
        </w:rPr>
        <w:t xml:space="preserve">en el recurso de revisión </w:t>
      </w:r>
      <w:r w:rsidR="000B0C56" w:rsidRPr="0039025A">
        <w:rPr>
          <w:rFonts w:ascii="Palatino Linotype" w:hAnsi="Palatino Linotype"/>
          <w:b/>
          <w:szCs w:val="22"/>
        </w:rPr>
        <w:t>12333/INFOEM/IP/RR/2022</w:t>
      </w:r>
      <w:r w:rsidRPr="0039025A">
        <w:rPr>
          <w:rFonts w:ascii="Palatino Linotype" w:eastAsia="Times New Roman" w:hAnsi="Palatino Linotype" w:cs="Times New Roman"/>
          <w:b/>
          <w:sz w:val="32"/>
          <w:szCs w:val="28"/>
        </w:rPr>
        <w:t xml:space="preserve"> </w:t>
      </w:r>
      <w:r w:rsidRPr="0039025A">
        <w:rPr>
          <w:rFonts w:ascii="Palatino Linotype" w:eastAsia="Times New Roman" w:hAnsi="Palatino Linotype" w:cs="Times New Roman"/>
        </w:rPr>
        <w:t>en términos de los</w:t>
      </w:r>
      <w:r w:rsidRPr="0039025A">
        <w:rPr>
          <w:rFonts w:ascii="Palatino Linotype" w:eastAsia="Times New Roman" w:hAnsi="Palatino Linotype" w:cs="Times New Roman"/>
          <w:b/>
          <w:bCs/>
        </w:rPr>
        <w:t xml:space="preserve"> Considerandos</w:t>
      </w:r>
      <w:r w:rsidRPr="0039025A">
        <w:rPr>
          <w:rFonts w:ascii="Palatino Linotype" w:eastAsia="Times New Roman" w:hAnsi="Palatino Linotype" w:cs="Times New Roman"/>
        </w:rPr>
        <w:t xml:space="preserve"> </w:t>
      </w:r>
      <w:r w:rsidRPr="0039025A">
        <w:rPr>
          <w:rFonts w:ascii="Palatino Linotype" w:eastAsia="Times New Roman" w:hAnsi="Palatino Linotype" w:cs="Times New Roman"/>
          <w:b/>
        </w:rPr>
        <w:t>CUARTO y QUINTO</w:t>
      </w:r>
      <w:r w:rsidRPr="0039025A">
        <w:rPr>
          <w:rFonts w:ascii="Palatino Linotype" w:eastAsia="Times New Roman" w:hAnsi="Palatino Linotype" w:cs="Times New Roman"/>
        </w:rPr>
        <w:t xml:space="preserve"> de la presente resolución.</w:t>
      </w:r>
    </w:p>
    <w:p w14:paraId="4B0CFBF1" w14:textId="77777777" w:rsidR="00531701" w:rsidRPr="0039025A" w:rsidRDefault="00531701" w:rsidP="00531701">
      <w:pPr>
        <w:spacing w:line="360" w:lineRule="auto"/>
        <w:contextualSpacing/>
        <w:jc w:val="both"/>
        <w:rPr>
          <w:rFonts w:ascii="Palatino Linotype" w:eastAsia="Calibri" w:hAnsi="Palatino Linotype" w:cs="Arial"/>
          <w:b/>
          <w:bCs/>
          <w:lang w:val="es-ES"/>
        </w:rPr>
      </w:pPr>
    </w:p>
    <w:p w14:paraId="4C2A214B" w14:textId="1DCB7E26" w:rsidR="00531701" w:rsidRPr="0039025A" w:rsidRDefault="00531701" w:rsidP="00531701">
      <w:pPr>
        <w:pStyle w:val="Sinespaciado"/>
        <w:spacing w:line="360" w:lineRule="auto"/>
        <w:jc w:val="both"/>
        <w:rPr>
          <w:rFonts w:ascii="Palatino Linotype" w:eastAsia="Calibri" w:hAnsi="Palatino Linotype" w:cs="Arial"/>
          <w:bCs/>
          <w:lang w:val="es-ES"/>
        </w:rPr>
      </w:pPr>
      <w:r w:rsidRPr="0039025A">
        <w:rPr>
          <w:rFonts w:ascii="Palatino Linotype" w:eastAsia="Calibri" w:hAnsi="Palatino Linotype" w:cs="Arial"/>
          <w:b/>
          <w:bCs/>
          <w:lang w:val="es-ES"/>
        </w:rPr>
        <w:t xml:space="preserve">SEGUNDO. Se </w:t>
      </w:r>
      <w:r w:rsidR="00F139D1" w:rsidRPr="0039025A">
        <w:rPr>
          <w:rFonts w:ascii="Palatino Linotype" w:eastAsia="Calibri" w:hAnsi="Palatino Linotype" w:cs="Arial"/>
          <w:b/>
          <w:bCs/>
          <w:lang w:val="es-ES"/>
        </w:rPr>
        <w:t>MODIFICA</w:t>
      </w:r>
      <w:r w:rsidRPr="0039025A">
        <w:rPr>
          <w:rFonts w:ascii="Palatino Linotype" w:eastAsia="Calibri" w:hAnsi="Palatino Linotype" w:cs="Arial"/>
          <w:b/>
          <w:bCs/>
          <w:lang w:val="es-ES"/>
        </w:rPr>
        <w:t xml:space="preserve"> </w:t>
      </w:r>
      <w:r w:rsidRPr="0039025A">
        <w:rPr>
          <w:rFonts w:ascii="Palatino Linotype" w:eastAsia="Calibri" w:hAnsi="Palatino Linotype" w:cs="Arial"/>
          <w:bCs/>
          <w:lang w:val="es-ES"/>
        </w:rPr>
        <w:t>la respuesta emitida por</w:t>
      </w:r>
      <w:r w:rsidRPr="0039025A">
        <w:rPr>
          <w:rFonts w:ascii="Palatino Linotype" w:eastAsia="Calibri" w:hAnsi="Palatino Linotype" w:cs="Arial"/>
          <w:b/>
          <w:bCs/>
          <w:lang w:val="es-ES"/>
        </w:rPr>
        <w:t xml:space="preserve"> el Ayuntamiento de </w:t>
      </w:r>
      <w:r w:rsidR="000B0C56" w:rsidRPr="0039025A">
        <w:rPr>
          <w:rFonts w:ascii="Palatino Linotype" w:eastAsia="Calibri" w:hAnsi="Palatino Linotype" w:cs="Arial"/>
          <w:b/>
          <w:bCs/>
          <w:lang w:val="es-ES"/>
        </w:rPr>
        <w:t>Tequixquiac</w:t>
      </w:r>
      <w:r w:rsidRPr="0039025A">
        <w:rPr>
          <w:rFonts w:ascii="Palatino Linotype" w:hAnsi="Palatino Linotype"/>
          <w:b/>
          <w:bCs/>
          <w:color w:val="000000"/>
          <w:szCs w:val="22"/>
        </w:rPr>
        <w:t xml:space="preserve"> </w:t>
      </w:r>
      <w:r w:rsidRPr="0039025A">
        <w:rPr>
          <w:rFonts w:ascii="Palatino Linotype" w:eastAsia="Calibri" w:hAnsi="Palatino Linotype" w:cs="Arial"/>
          <w:bCs/>
          <w:lang w:val="es-ES"/>
        </w:rPr>
        <w:t>y se</w:t>
      </w:r>
      <w:r w:rsidRPr="0039025A">
        <w:rPr>
          <w:rFonts w:ascii="Palatino Linotype" w:eastAsia="Calibri" w:hAnsi="Palatino Linotype" w:cs="Arial"/>
          <w:b/>
          <w:bCs/>
          <w:lang w:val="es-ES"/>
        </w:rPr>
        <w:t xml:space="preserve"> ORDENA </w:t>
      </w:r>
      <w:r w:rsidRPr="0039025A">
        <w:rPr>
          <w:rFonts w:ascii="Palatino Linotype" w:eastAsia="Calibri" w:hAnsi="Palatino Linotype" w:cs="Arial"/>
          <w:bCs/>
          <w:lang w:val="es-ES"/>
        </w:rPr>
        <w:t xml:space="preserve">entregar vía </w:t>
      </w:r>
      <w:r w:rsidRPr="0039025A">
        <w:rPr>
          <w:rFonts w:ascii="Palatino Linotype" w:eastAsia="Calibri" w:hAnsi="Palatino Linotype" w:cs="Arial"/>
          <w:b/>
          <w:bCs/>
          <w:lang w:val="es-ES"/>
        </w:rPr>
        <w:t>Sistema de Acceso a la Información Mexiquense (SAIMEX,</w:t>
      </w:r>
      <w:r w:rsidRPr="0039025A">
        <w:rPr>
          <w:rFonts w:ascii="Palatino Linotype" w:eastAsia="Calibri" w:hAnsi="Palatino Linotype" w:cs="Arial"/>
          <w:lang w:val="es-ES"/>
        </w:rPr>
        <w:t xml:space="preserve"> de ser el caso en versión pública, </w:t>
      </w:r>
      <w:r w:rsidR="00D7154A" w:rsidRPr="0039025A">
        <w:rPr>
          <w:rFonts w:ascii="Palatino Linotype" w:eastAsia="Calibri" w:hAnsi="Palatino Linotype" w:cs="Arial"/>
          <w:bCs/>
          <w:lang w:val="es-ES"/>
        </w:rPr>
        <w:t>la siguiente información:</w:t>
      </w:r>
    </w:p>
    <w:p w14:paraId="624A3CDB" w14:textId="29AD1091" w:rsidR="006E081E" w:rsidRPr="0039025A" w:rsidRDefault="006E081E" w:rsidP="006E081E">
      <w:pPr>
        <w:pStyle w:val="Sinespaciado"/>
        <w:spacing w:line="360" w:lineRule="auto"/>
        <w:jc w:val="both"/>
        <w:rPr>
          <w:rFonts w:ascii="Palatino Linotype" w:eastAsia="Calibri" w:hAnsi="Palatino Linotype" w:cs="Arial"/>
          <w:bCs/>
          <w:lang w:val="es-ES"/>
        </w:rPr>
      </w:pPr>
    </w:p>
    <w:p w14:paraId="3B12DCA4" w14:textId="5A0CC6B7" w:rsidR="009633B9" w:rsidRPr="0039025A" w:rsidRDefault="009633B9" w:rsidP="006E081E">
      <w:pPr>
        <w:pStyle w:val="Prrafodelista"/>
        <w:numPr>
          <w:ilvl w:val="0"/>
          <w:numId w:val="5"/>
        </w:numPr>
        <w:tabs>
          <w:tab w:val="left" w:pos="4962"/>
        </w:tabs>
        <w:spacing w:line="360" w:lineRule="auto"/>
        <w:ind w:left="426" w:hanging="284"/>
        <w:jc w:val="both"/>
        <w:rPr>
          <w:rFonts w:ascii="Palatino Linotype" w:eastAsia="Calibri" w:hAnsi="Palatino Linotype" w:cs="Tahoma"/>
          <w:b/>
          <w:iCs/>
          <w:szCs w:val="22"/>
          <w:lang w:val="es-ES" w:eastAsia="es-ES_tradnl"/>
        </w:rPr>
      </w:pPr>
      <w:r w:rsidRPr="0039025A">
        <w:rPr>
          <w:rFonts w:ascii="Palatino Linotype" w:eastAsia="Calibri" w:hAnsi="Palatino Linotype" w:cs="Arial"/>
          <w:b/>
        </w:rPr>
        <w:t>Listado de servidores públicos, incluyendo el personal de lista de raya, adscritos al Ayuntamiento de Tequixquiac al treinta y uno (31) mayo de dos mil veintidós; y,</w:t>
      </w:r>
    </w:p>
    <w:p w14:paraId="0D8A68AD" w14:textId="77777777" w:rsidR="009633B9" w:rsidRPr="0039025A" w:rsidRDefault="009633B9" w:rsidP="009633B9">
      <w:pPr>
        <w:pStyle w:val="Prrafodelista"/>
        <w:numPr>
          <w:ilvl w:val="0"/>
          <w:numId w:val="5"/>
        </w:numPr>
        <w:tabs>
          <w:tab w:val="left" w:pos="4962"/>
        </w:tabs>
        <w:spacing w:line="360" w:lineRule="auto"/>
        <w:ind w:left="426" w:hanging="284"/>
        <w:jc w:val="both"/>
        <w:rPr>
          <w:rFonts w:ascii="Palatino Linotype" w:hAnsi="Palatino Linotype" w:cs="Tahoma"/>
          <w:b/>
          <w:bCs/>
          <w:iCs/>
          <w:szCs w:val="22"/>
        </w:rPr>
      </w:pPr>
      <w:r w:rsidRPr="0039025A">
        <w:rPr>
          <w:rFonts w:ascii="Palatino Linotype" w:eastAsia="Calibri" w:hAnsi="Palatino Linotype" w:cs="Arial"/>
          <w:b/>
        </w:rPr>
        <w:t>Recibos de nómina de los servidores públicos adscritos al Ayuntamiento de Tequixquiac correspondientes a la primera y segunda quincena del mes de mayo de dos mil veintidós.</w:t>
      </w:r>
    </w:p>
    <w:p w14:paraId="3524CDC4" w14:textId="6E4FFC2E" w:rsidR="00531701" w:rsidRPr="0039025A" w:rsidRDefault="009633B9" w:rsidP="009633B9">
      <w:pPr>
        <w:pStyle w:val="Prrafodelista"/>
        <w:tabs>
          <w:tab w:val="left" w:pos="4962"/>
        </w:tabs>
        <w:spacing w:line="360" w:lineRule="auto"/>
        <w:ind w:left="426"/>
        <w:jc w:val="both"/>
        <w:rPr>
          <w:rFonts w:ascii="Palatino Linotype" w:hAnsi="Palatino Linotype" w:cs="Tahoma"/>
          <w:b/>
          <w:bCs/>
          <w:iCs/>
          <w:szCs w:val="22"/>
        </w:rPr>
      </w:pPr>
      <w:r w:rsidRPr="0039025A">
        <w:rPr>
          <w:rFonts w:ascii="Palatino Linotype" w:hAnsi="Palatino Linotype" w:cs="Tahoma"/>
          <w:b/>
          <w:bCs/>
          <w:iCs/>
          <w:szCs w:val="22"/>
        </w:rPr>
        <w:t xml:space="preserve"> </w:t>
      </w:r>
    </w:p>
    <w:p w14:paraId="5FF6AD3F" w14:textId="6B8DAD84" w:rsidR="00531701" w:rsidRPr="0039025A" w:rsidRDefault="00531701" w:rsidP="00531701">
      <w:pPr>
        <w:spacing w:line="360" w:lineRule="auto"/>
        <w:jc w:val="both"/>
        <w:rPr>
          <w:rFonts w:ascii="Palatino Linotype" w:eastAsia="Calibri" w:hAnsi="Palatino Linotype" w:cs="Arial"/>
        </w:rPr>
      </w:pPr>
      <w:r w:rsidRPr="0039025A">
        <w:rPr>
          <w:rFonts w:ascii="Palatino Linotype" w:eastAsia="Calibri" w:hAnsi="Palatino Linotype" w:cs="Arial"/>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3546A31B" w14:textId="77777777" w:rsidR="00D415BF" w:rsidRPr="0039025A" w:rsidRDefault="00D415BF" w:rsidP="00531701">
      <w:pPr>
        <w:spacing w:line="360" w:lineRule="auto"/>
        <w:jc w:val="both"/>
        <w:rPr>
          <w:rFonts w:ascii="Palatino Linotype" w:eastAsia="Calibri" w:hAnsi="Palatino Linotype" w:cs="Arial"/>
        </w:rPr>
      </w:pPr>
    </w:p>
    <w:p w14:paraId="149BFA37" w14:textId="61EE2EDB" w:rsidR="00D415BF" w:rsidRPr="0039025A" w:rsidRDefault="00D415BF" w:rsidP="00531701">
      <w:pPr>
        <w:spacing w:line="360" w:lineRule="auto"/>
        <w:jc w:val="both"/>
        <w:rPr>
          <w:rFonts w:ascii="Palatino Linotype" w:eastAsia="Calibri" w:hAnsi="Palatino Linotype" w:cs="Arial"/>
        </w:rPr>
      </w:pPr>
      <w:r w:rsidRPr="0039025A">
        <w:rPr>
          <w:rFonts w:ascii="Palatino Linotype" w:eastAsia="Calibri" w:hAnsi="Palatino Linotype" w:cs="Arial"/>
        </w:rPr>
        <w:t>De ser el caso de que el Sujeto Obligado no genere administre o posea información relacionada con la lista de raya, por no contar con personal contratado bajo ese régimen, deberá de manifestar las razones que expliquen las causas por las cuales no se cuenta con la información.</w:t>
      </w:r>
    </w:p>
    <w:p w14:paraId="156129F3" w14:textId="77777777" w:rsidR="00531701" w:rsidRPr="0039025A" w:rsidRDefault="00531701" w:rsidP="00531701">
      <w:pPr>
        <w:tabs>
          <w:tab w:val="left" w:pos="993"/>
        </w:tabs>
        <w:spacing w:line="360" w:lineRule="auto"/>
        <w:ind w:right="-28"/>
        <w:jc w:val="both"/>
        <w:rPr>
          <w:rFonts w:ascii="Palatino Linotype" w:hAnsi="Palatino Linotype" w:cs="Tahoma"/>
          <w:bCs/>
          <w:iCs/>
          <w:szCs w:val="22"/>
        </w:rPr>
      </w:pPr>
    </w:p>
    <w:p w14:paraId="4B92FD82" w14:textId="77777777" w:rsidR="00531701" w:rsidRPr="0039025A" w:rsidRDefault="00531701" w:rsidP="00531701">
      <w:pPr>
        <w:tabs>
          <w:tab w:val="left" w:pos="8080"/>
        </w:tabs>
        <w:spacing w:line="360" w:lineRule="auto"/>
        <w:ind w:right="49"/>
        <w:contextualSpacing/>
        <w:jc w:val="both"/>
        <w:rPr>
          <w:rFonts w:ascii="Palatino Linotype" w:eastAsia="Palatino Linotype" w:hAnsi="Palatino Linotype" w:cs="Palatino Linotype"/>
          <w:b/>
        </w:rPr>
      </w:pPr>
      <w:r w:rsidRPr="0039025A">
        <w:rPr>
          <w:rFonts w:ascii="Palatino Linotype" w:eastAsia="Palatino Linotype" w:hAnsi="Palatino Linotype" w:cs="Palatino Linotype"/>
          <w:b/>
        </w:rPr>
        <w:t xml:space="preserve">TERCERO. Notifíquese </w:t>
      </w:r>
      <w:r w:rsidRPr="0039025A">
        <w:rPr>
          <w:rFonts w:ascii="Palatino Linotype" w:eastAsia="Palatino Linotype" w:hAnsi="Palatino Linotype" w:cs="Palatino Linotype"/>
        </w:rPr>
        <w:t xml:space="preserve">al Titular de la Unidad de Transparencia del </w:t>
      </w:r>
      <w:r w:rsidRPr="0039025A">
        <w:rPr>
          <w:rFonts w:ascii="Palatino Linotype" w:eastAsia="Palatino Linotype" w:hAnsi="Palatino Linotype" w:cs="Palatino Linotype"/>
          <w:b/>
        </w:rPr>
        <w:t>SUJETO OBLIGADO</w:t>
      </w:r>
      <w:r w:rsidRPr="0039025A">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39025A">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611440D6" w14:textId="77777777" w:rsidR="00531701" w:rsidRPr="0039025A" w:rsidRDefault="00531701" w:rsidP="00531701">
      <w:pPr>
        <w:pStyle w:val="Sinespaciado"/>
        <w:spacing w:line="360" w:lineRule="auto"/>
        <w:jc w:val="both"/>
        <w:rPr>
          <w:rFonts w:ascii="Palatino Linotype" w:eastAsia="Times New Roman" w:hAnsi="Palatino Linotype" w:cs="Arial"/>
          <w:b/>
        </w:rPr>
      </w:pPr>
    </w:p>
    <w:p w14:paraId="61083F10" w14:textId="77777777" w:rsidR="00531701" w:rsidRPr="0039025A" w:rsidRDefault="00531701" w:rsidP="00531701">
      <w:pPr>
        <w:spacing w:line="360" w:lineRule="auto"/>
        <w:jc w:val="both"/>
        <w:rPr>
          <w:rFonts w:ascii="Palatino Linotype" w:eastAsia="Calibri" w:hAnsi="Palatino Linotype" w:cs="Arial"/>
          <w:bCs/>
        </w:rPr>
      </w:pPr>
      <w:r w:rsidRPr="0039025A">
        <w:rPr>
          <w:rFonts w:ascii="Palatino Linotype" w:hAnsi="Palatino Linotype" w:cs="Arial"/>
          <w:b/>
        </w:rPr>
        <w:t xml:space="preserve">CUARTO. </w:t>
      </w:r>
      <w:r w:rsidRPr="0039025A">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468232E" w14:textId="77777777" w:rsidR="00531701" w:rsidRPr="0039025A" w:rsidRDefault="00531701" w:rsidP="00531701">
      <w:pPr>
        <w:pStyle w:val="Sinespaciado"/>
        <w:spacing w:line="360" w:lineRule="auto"/>
        <w:jc w:val="both"/>
        <w:rPr>
          <w:rFonts w:ascii="Palatino Linotype" w:eastAsia="Times New Roman" w:hAnsi="Palatino Linotype" w:cs="Arial"/>
          <w:b/>
        </w:rPr>
      </w:pPr>
    </w:p>
    <w:p w14:paraId="7A1A516E" w14:textId="77777777" w:rsidR="00531701" w:rsidRPr="0039025A" w:rsidRDefault="00531701" w:rsidP="00531701">
      <w:pPr>
        <w:pStyle w:val="Sinespaciado"/>
        <w:spacing w:line="360" w:lineRule="auto"/>
        <w:jc w:val="both"/>
        <w:rPr>
          <w:rFonts w:ascii="Palatino Linotype" w:eastAsia="Times New Roman" w:hAnsi="Palatino Linotype" w:cs="Times New Roman"/>
          <w:color w:val="222222"/>
          <w:lang w:val="es-ES" w:eastAsia="es-MX"/>
        </w:rPr>
      </w:pPr>
      <w:r w:rsidRPr="0039025A">
        <w:rPr>
          <w:rFonts w:ascii="Palatino Linotype" w:eastAsia="Times New Roman" w:hAnsi="Palatino Linotype" w:cs="Arial"/>
          <w:b/>
        </w:rPr>
        <w:t xml:space="preserve">QUINTO. </w:t>
      </w:r>
      <w:r w:rsidRPr="0039025A">
        <w:rPr>
          <w:rFonts w:ascii="Palatino Linotype" w:eastAsia="Times New Roman" w:hAnsi="Palatino Linotype" w:cs="Times New Roman"/>
          <w:b/>
          <w:bCs/>
          <w:color w:val="222222"/>
          <w:lang w:val="es-ES"/>
        </w:rPr>
        <w:t xml:space="preserve">Notifíquese </w:t>
      </w:r>
      <w:r w:rsidRPr="0039025A">
        <w:rPr>
          <w:rFonts w:ascii="Palatino Linotype" w:eastAsia="Times New Roman" w:hAnsi="Palatino Linotype" w:cs="Times New Roman"/>
          <w:bCs/>
          <w:color w:val="222222"/>
          <w:lang w:val="es-ES"/>
        </w:rPr>
        <w:t xml:space="preserve">al </w:t>
      </w:r>
      <w:r w:rsidRPr="0039025A">
        <w:rPr>
          <w:rFonts w:ascii="Palatino Linotype" w:eastAsia="Times New Roman" w:hAnsi="Palatino Linotype" w:cs="Times New Roman"/>
          <w:b/>
          <w:color w:val="222222"/>
          <w:lang w:val="es-ES"/>
        </w:rPr>
        <w:t>RECURRENTE</w:t>
      </w:r>
      <w:r w:rsidRPr="0039025A">
        <w:rPr>
          <w:rFonts w:ascii="Palatino Linotype" w:eastAsia="Times New Roman" w:hAnsi="Palatino Linotype" w:cs="Times New Roman"/>
          <w:color w:val="222222"/>
          <w:lang w:val="es-ES" w:eastAsia="es-MX"/>
        </w:rPr>
        <w:t xml:space="preserve"> la presente resolución vía SAIMEX.</w:t>
      </w:r>
    </w:p>
    <w:p w14:paraId="5EB2F23A" w14:textId="77777777" w:rsidR="00531701" w:rsidRPr="0039025A" w:rsidRDefault="00531701" w:rsidP="00531701">
      <w:pPr>
        <w:pStyle w:val="Sinespaciado"/>
        <w:spacing w:line="360" w:lineRule="auto"/>
        <w:jc w:val="both"/>
        <w:rPr>
          <w:rFonts w:ascii="Palatino Linotype" w:eastAsia="Times New Roman" w:hAnsi="Palatino Linotype" w:cs="Times New Roman"/>
          <w:color w:val="222222"/>
          <w:lang w:val="es-ES" w:eastAsia="es-MX"/>
        </w:rPr>
      </w:pPr>
    </w:p>
    <w:p w14:paraId="12039249" w14:textId="77777777" w:rsidR="00531701" w:rsidRPr="0039025A" w:rsidRDefault="00531701" w:rsidP="00531701">
      <w:pPr>
        <w:pStyle w:val="Sinespaciado"/>
        <w:spacing w:line="360" w:lineRule="auto"/>
        <w:jc w:val="both"/>
        <w:rPr>
          <w:rFonts w:ascii="Palatino Linotype" w:hAnsi="Palatino Linotype"/>
          <w:color w:val="222222"/>
          <w:shd w:val="clear" w:color="auto" w:fill="FFFFFF"/>
          <w:lang w:val="es-ES"/>
        </w:rPr>
      </w:pPr>
      <w:r w:rsidRPr="0039025A">
        <w:rPr>
          <w:rFonts w:ascii="Palatino Linotype" w:hAnsi="Palatino Linotype"/>
          <w:b/>
        </w:rPr>
        <w:t>SEXTO.</w:t>
      </w:r>
      <w:r w:rsidRPr="0039025A">
        <w:rPr>
          <w:rFonts w:ascii="Palatino Linotype" w:eastAsia="Times New Roman" w:hAnsi="Palatino Linotype" w:cs="Times New Roman"/>
          <w:color w:val="222222"/>
          <w:lang w:val="es-ES" w:eastAsia="es-MX"/>
        </w:rPr>
        <w:t xml:space="preserve"> Se hace del conocimiento del </w:t>
      </w:r>
      <w:r w:rsidRPr="0039025A">
        <w:rPr>
          <w:rFonts w:ascii="Palatino Linotype" w:eastAsia="Times New Roman" w:hAnsi="Palatino Linotype" w:cs="Times New Roman"/>
          <w:b/>
          <w:bCs/>
          <w:color w:val="222222"/>
          <w:lang w:val="es-ES" w:eastAsia="es-MX"/>
        </w:rPr>
        <w:t>RECURRENTE</w:t>
      </w:r>
      <w:r w:rsidRPr="0039025A">
        <w:rPr>
          <w:rFonts w:ascii="Palatino Linotype" w:eastAsia="Times New Roman" w:hAnsi="Palatino Linotype" w:cs="Times New Roman"/>
          <w:color w:val="222222"/>
          <w:lang w:eastAsia="es-MX"/>
        </w:rPr>
        <w:t xml:space="preserve"> que,</w:t>
      </w:r>
      <w:r w:rsidRPr="0039025A">
        <w:rPr>
          <w:rFonts w:ascii="Palatino Linotype" w:eastAsia="Times New Roman" w:hAnsi="Palatino Linotype" w:cs="Arial"/>
          <w:b/>
          <w:lang w:val="es-ES"/>
        </w:rPr>
        <w:t xml:space="preserve"> </w:t>
      </w:r>
      <w:r w:rsidRPr="0039025A">
        <w:rPr>
          <w:rFonts w:ascii="Palatino Linotype" w:eastAsia="Times New Roman" w:hAnsi="Palatino Linotype" w:cs="Times New Roman"/>
          <w:color w:val="222222"/>
          <w:lang w:val="es-ES" w:eastAsia="es-MX"/>
        </w:rPr>
        <w:t xml:space="preserve">de conformidad con lo establecido en el artículo 196 de la Ley de Transparencia y Acceso a la Información Pública del Estado de México y Municipios, </w:t>
      </w:r>
      <w:r w:rsidRPr="0039025A">
        <w:rPr>
          <w:rFonts w:ascii="Palatino Linotype" w:hAnsi="Palatino Linotype"/>
          <w:color w:val="000000"/>
          <w:shd w:val="clear" w:color="auto" w:fill="FFFFFF"/>
        </w:rPr>
        <w:t xml:space="preserve">en caso de que considere que la resolución le cause algún perjuicio podrá impugnarla vía </w:t>
      </w:r>
      <w:r w:rsidRPr="0039025A">
        <w:rPr>
          <w:rFonts w:ascii="Palatino Linotype" w:hAnsi="Palatino Linotype"/>
          <w:color w:val="222222"/>
          <w:shd w:val="clear" w:color="auto" w:fill="FFFFFF"/>
          <w:lang w:val="es-ES"/>
        </w:rPr>
        <w:t>juicio de amparo en los términos de las leyes aplicables.</w:t>
      </w:r>
    </w:p>
    <w:p w14:paraId="72303FAB" w14:textId="77777777" w:rsidR="00914C27" w:rsidRPr="0039025A" w:rsidRDefault="00914C27" w:rsidP="00014006">
      <w:pPr>
        <w:spacing w:line="360" w:lineRule="auto"/>
        <w:jc w:val="both"/>
        <w:rPr>
          <w:rFonts w:ascii="Palatino Linotype" w:eastAsia="Times New Roman" w:hAnsi="Palatino Linotype" w:cs="Arial"/>
          <w:b/>
        </w:rPr>
      </w:pPr>
    </w:p>
    <w:p w14:paraId="601950DB" w14:textId="79AF7706" w:rsidR="001F4DCF" w:rsidRDefault="001F4DCF" w:rsidP="001F4DCF">
      <w:pPr>
        <w:spacing w:before="240" w:after="240" w:line="360" w:lineRule="auto"/>
        <w:jc w:val="both"/>
        <w:rPr>
          <w:rFonts w:ascii="Palatino Linotype" w:hAnsi="Palatino Linotype"/>
        </w:rPr>
      </w:pPr>
      <w:r w:rsidRPr="0039025A">
        <w:rPr>
          <w:rFonts w:ascii="Palatino Linotype" w:hAnsi="Palatino Linotype"/>
        </w:rPr>
        <w:t xml:space="preserve">ASÍ LO RESUELVE, POR </w:t>
      </w:r>
      <w:r w:rsidR="003579EE" w:rsidRPr="0039025A">
        <w:rPr>
          <w:rFonts w:ascii="Palatino Linotype" w:hAnsi="Palatino Linotype"/>
        </w:rPr>
        <w:t>MAYORÍA</w:t>
      </w:r>
      <w:r w:rsidRPr="0039025A">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w:t>
      </w:r>
      <w:r w:rsidR="003579EE" w:rsidRPr="0039025A">
        <w:rPr>
          <w:rFonts w:ascii="Palatino Linotype" w:hAnsi="Palatino Linotype"/>
        </w:rPr>
        <w:t xml:space="preserve"> EMITIENDO VOTO PARTICULAR</w:t>
      </w:r>
      <w:r w:rsidRPr="0039025A">
        <w:rPr>
          <w:rFonts w:ascii="Palatino Linotype" w:hAnsi="Palatino Linotype"/>
        </w:rPr>
        <w:t>; MARÍA DEL ROSARIO MEJÍA AYALA; SHARON CRISTINA MORALES MARTÍNEZ</w:t>
      </w:r>
      <w:r w:rsidR="003579EE" w:rsidRPr="0039025A">
        <w:rPr>
          <w:rFonts w:ascii="Palatino Linotype" w:hAnsi="Palatino Linotype"/>
        </w:rPr>
        <w:t xml:space="preserve"> EMITIENDO VOTO DISIDENTE</w:t>
      </w:r>
      <w:r w:rsidRPr="0039025A">
        <w:rPr>
          <w:rFonts w:ascii="Palatino Linotype" w:hAnsi="Palatino Linotype"/>
        </w:rPr>
        <w:t>; LUIS GUSTAVO PARRA NORIEGA</w:t>
      </w:r>
      <w:r w:rsidR="003579EE" w:rsidRPr="0039025A">
        <w:rPr>
          <w:rFonts w:ascii="Palatino Linotype" w:hAnsi="Palatino Linotype"/>
        </w:rPr>
        <w:t xml:space="preserve"> EMITIENDO VOTO PARTICULAR</w:t>
      </w:r>
      <w:r w:rsidRPr="0039025A">
        <w:rPr>
          <w:rFonts w:ascii="Palatino Linotype" w:hAnsi="Palatino Linotype"/>
        </w:rPr>
        <w:t xml:space="preserve"> Y GUADALUPE RAMÍREZ PEÑA EN LA TRIGÉSIMA PRIMERA SESIÓN ORDINARIA CELEBRADA EL TREINTA Y UNO (31) DE AGOSTO DE DOS MIL VEINTIDÓS, ANTE EL SECRETARIO TÉCNICO DEL PLENO ALEXIS TAPIA RAMÍREZ.</w:t>
      </w:r>
      <w:bookmarkStart w:id="41" w:name="_GoBack"/>
      <w:bookmarkEnd w:id="41"/>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9633B9">
      <w:headerReference w:type="default" r:id="rId21"/>
      <w:footerReference w:type="default" r:id="rId22"/>
      <w:headerReference w:type="first" r:id="rId23"/>
      <w:footerReference w:type="first" r:id="rId24"/>
      <w:pgSz w:w="12240" w:h="15840"/>
      <w:pgMar w:top="2268" w:right="1750"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1AEAB7" w14:textId="77777777" w:rsidR="00131671" w:rsidRDefault="00131671" w:rsidP="00587366">
      <w:r>
        <w:separator/>
      </w:r>
    </w:p>
  </w:endnote>
  <w:endnote w:type="continuationSeparator" w:id="0">
    <w:p w14:paraId="70986AC6" w14:textId="77777777" w:rsidR="00131671" w:rsidRDefault="00131671"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5639CD09" w:rsidR="00A87025" w:rsidRPr="00883450" w:rsidRDefault="00A8702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9025A">
              <w:rPr>
                <w:rFonts w:ascii="Palatino Linotype" w:hAnsi="Palatino Linotype"/>
                <w:b/>
                <w:bCs/>
                <w:noProof/>
                <w:sz w:val="22"/>
                <w:szCs w:val="20"/>
              </w:rPr>
              <w:t>25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9025A">
              <w:rPr>
                <w:rFonts w:ascii="Palatino Linotype" w:hAnsi="Palatino Linotype"/>
                <w:b/>
                <w:bCs/>
                <w:noProof/>
                <w:sz w:val="22"/>
                <w:szCs w:val="20"/>
              </w:rPr>
              <w:t>54</w:t>
            </w:r>
            <w:r w:rsidRPr="00883450">
              <w:rPr>
                <w:rFonts w:ascii="Palatino Linotype" w:hAnsi="Palatino Linotype"/>
                <w:b/>
                <w:bCs/>
                <w:sz w:val="22"/>
                <w:szCs w:val="20"/>
              </w:rPr>
              <w:fldChar w:fldCharType="end"/>
            </w:r>
          </w:p>
        </w:sdtContent>
      </w:sdt>
    </w:sdtContent>
  </w:sdt>
  <w:p w14:paraId="6243EC1B" w14:textId="47B193F0" w:rsidR="00A87025" w:rsidRDefault="00A8702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2CFDA599" w:rsidR="00A87025" w:rsidRPr="00883450" w:rsidRDefault="00A8702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9025A" w:rsidRPr="0039025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9025A" w:rsidRPr="0039025A">
      <w:rPr>
        <w:rFonts w:ascii="Palatino Linotype" w:hAnsi="Palatino Linotype"/>
        <w:noProof/>
        <w:sz w:val="22"/>
        <w:szCs w:val="22"/>
        <w:lang w:val="es-ES"/>
      </w:rPr>
      <w:t>54</w:t>
    </w:r>
    <w:r w:rsidRPr="00883450">
      <w:rPr>
        <w:rFonts w:ascii="Palatino Linotype" w:hAnsi="Palatino Linotype"/>
        <w:sz w:val="22"/>
        <w:szCs w:val="22"/>
      </w:rPr>
      <w:fldChar w:fldCharType="end"/>
    </w:r>
  </w:p>
  <w:p w14:paraId="5F5C4865" w14:textId="0A9A2B26" w:rsidR="00A87025" w:rsidRPr="00883450" w:rsidRDefault="00A87025">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B0DB65" w14:textId="77777777" w:rsidR="00131671" w:rsidRDefault="00131671" w:rsidP="00587366">
      <w:r>
        <w:separator/>
      </w:r>
    </w:p>
  </w:footnote>
  <w:footnote w:type="continuationSeparator" w:id="0">
    <w:p w14:paraId="17A938CE" w14:textId="77777777" w:rsidR="00131671" w:rsidRDefault="00131671" w:rsidP="00587366">
      <w:r>
        <w:continuationSeparator/>
      </w:r>
    </w:p>
  </w:footnote>
  <w:footnote w:id="1">
    <w:p w14:paraId="32D56466" w14:textId="77777777" w:rsidR="00A87025" w:rsidRDefault="00A87025" w:rsidP="008E4483">
      <w:pPr>
        <w:pStyle w:val="Textonotapie"/>
      </w:pPr>
      <w:r>
        <w:rPr>
          <w:rStyle w:val="Refdenotaalpie"/>
        </w:rPr>
        <w:footnoteRef/>
      </w:r>
      <w:r>
        <w:t xml:space="preserve"> Convención Americana sobre Derechos Humanos. Artículo 13.</w:t>
      </w:r>
    </w:p>
  </w:footnote>
  <w:footnote w:id="2">
    <w:p w14:paraId="3F7967D5" w14:textId="77777777" w:rsidR="00A87025" w:rsidRDefault="00A87025"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A87025" w:rsidRDefault="00A87025"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A87025" w:rsidRDefault="00A87025" w:rsidP="008E4483">
      <w:pPr>
        <w:pStyle w:val="Textonotapie"/>
      </w:pPr>
      <w:r>
        <w:rPr>
          <w:rStyle w:val="Refdenotaalpie"/>
        </w:rPr>
        <w:footnoteRef/>
      </w:r>
      <w:r>
        <w:t xml:space="preserve"> Ibídem. Parr. 87.</w:t>
      </w:r>
    </w:p>
  </w:footnote>
  <w:footnote w:id="5">
    <w:p w14:paraId="1C437D52" w14:textId="77777777" w:rsidR="00A87025" w:rsidRDefault="00A87025"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A87025" w:rsidRDefault="00A87025" w:rsidP="008E4483">
      <w:pPr>
        <w:pStyle w:val="Textonotapie"/>
      </w:pPr>
      <w:r>
        <w:t>II. Eficacia: Obligación del Instituto para tutelar, de manera efectiva, el derecho de acceso a la información;</w:t>
      </w:r>
    </w:p>
    <w:p w14:paraId="707D8AAF" w14:textId="77777777" w:rsidR="00A87025" w:rsidRDefault="00A87025" w:rsidP="008E4483">
      <w:pPr>
        <w:pStyle w:val="Textonotapie"/>
      </w:pPr>
      <w:r>
        <w:t xml:space="preserve">… </w:t>
      </w:r>
    </w:p>
  </w:footnote>
  <w:footnote w:id="6">
    <w:p w14:paraId="3A5CECE3" w14:textId="77777777" w:rsidR="00A87025" w:rsidRDefault="00A87025" w:rsidP="009633B9">
      <w:pPr>
        <w:pStyle w:val="Textonotapie"/>
      </w:pPr>
      <w:r>
        <w:rPr>
          <w:rStyle w:val="Refdenotaalpie"/>
        </w:rPr>
        <w:footnoteRef/>
      </w:r>
      <w:r>
        <w:t xml:space="preserve"> Políticas para la Integración del Informe Trimestral de los Sujetos de Fiscalización Municipales, OSFEM.</w:t>
      </w:r>
    </w:p>
  </w:footnote>
  <w:footnote w:id="7">
    <w:p w14:paraId="19F8979C" w14:textId="77777777" w:rsidR="00A87025" w:rsidRDefault="00A87025" w:rsidP="009633B9">
      <w:pPr>
        <w:pStyle w:val="Textonotapie"/>
      </w:pPr>
      <w:r>
        <w:rPr>
          <w:rStyle w:val="Refdenotaalpie"/>
        </w:rPr>
        <w:footnoteRef/>
      </w:r>
      <w:r>
        <w:t xml:space="preserve">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A87025" w:rsidRPr="00025127" w14:paraId="07F2896E" w14:textId="77777777" w:rsidTr="00FA0F09">
      <w:trPr>
        <w:trHeight w:val="138"/>
        <w:jc w:val="right"/>
      </w:trPr>
      <w:tc>
        <w:tcPr>
          <w:tcW w:w="3260" w:type="dxa"/>
          <w:vAlign w:val="center"/>
        </w:tcPr>
        <w:p w14:paraId="4A5B1974" w14:textId="44CA9AFE" w:rsidR="00A87025" w:rsidRPr="00025127" w:rsidRDefault="00A87025"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2E8BE984" w:rsidR="00A87025" w:rsidRPr="00025127" w:rsidRDefault="00A87025" w:rsidP="00755146">
          <w:pPr>
            <w:pStyle w:val="Encabezado"/>
            <w:jc w:val="both"/>
            <w:rPr>
              <w:rFonts w:ascii="Palatino Linotype" w:hAnsi="Palatino Linotype"/>
              <w:b/>
              <w:sz w:val="22"/>
              <w:szCs w:val="22"/>
            </w:rPr>
          </w:pPr>
          <w:r>
            <w:rPr>
              <w:rFonts w:ascii="Palatino Linotype" w:hAnsi="Palatino Linotype"/>
              <w:b/>
              <w:sz w:val="22"/>
              <w:szCs w:val="22"/>
            </w:rPr>
            <w:t>12333</w:t>
          </w:r>
          <w:r w:rsidRPr="00025127">
            <w:rPr>
              <w:rFonts w:ascii="Palatino Linotype" w:hAnsi="Palatino Linotype"/>
              <w:b/>
              <w:sz w:val="22"/>
              <w:szCs w:val="22"/>
            </w:rPr>
            <w:t>/INFOEM/IP/RR/</w:t>
          </w:r>
          <w:r>
            <w:rPr>
              <w:rFonts w:ascii="Palatino Linotype" w:hAnsi="Palatino Linotype"/>
              <w:b/>
              <w:sz w:val="22"/>
              <w:szCs w:val="22"/>
            </w:rPr>
            <w:t>2022</w:t>
          </w:r>
        </w:p>
      </w:tc>
    </w:tr>
    <w:tr w:rsidR="00A87025" w:rsidRPr="00025127" w14:paraId="1B5D8690" w14:textId="77777777" w:rsidTr="00FA0F09">
      <w:trPr>
        <w:trHeight w:val="233"/>
        <w:jc w:val="right"/>
      </w:trPr>
      <w:tc>
        <w:tcPr>
          <w:tcW w:w="3260" w:type="dxa"/>
          <w:vAlign w:val="center"/>
        </w:tcPr>
        <w:p w14:paraId="3903F2C6" w14:textId="22D569F8" w:rsidR="00A87025" w:rsidRPr="00025127" w:rsidRDefault="00A87025" w:rsidP="00F91F4C">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59BC3331" w:rsidR="00A87025" w:rsidRPr="00025127" w:rsidRDefault="00A87025" w:rsidP="00411700">
          <w:pPr>
            <w:pStyle w:val="Encabezado"/>
            <w:ind w:right="-248"/>
            <w:jc w:val="both"/>
            <w:rPr>
              <w:rFonts w:ascii="Palatino Linotype" w:hAnsi="Palatino Linotype"/>
              <w:b/>
              <w:sz w:val="22"/>
              <w:szCs w:val="22"/>
            </w:rPr>
          </w:pPr>
          <w:r w:rsidRPr="000B0C56">
            <w:rPr>
              <w:rFonts w:ascii="Palatino Linotype" w:eastAsia="Calibri" w:hAnsi="Palatino Linotype" w:cs="Arial"/>
              <w:b/>
              <w:bCs/>
              <w:sz w:val="22"/>
              <w:lang w:val="es-ES"/>
            </w:rPr>
            <w:t>Ayuntamiento de Tequixquiac</w:t>
          </w:r>
        </w:p>
      </w:tc>
    </w:tr>
    <w:tr w:rsidR="00A87025" w:rsidRPr="00025127" w14:paraId="095EB01B" w14:textId="77777777" w:rsidTr="00FA0F09">
      <w:trPr>
        <w:trHeight w:val="321"/>
        <w:jc w:val="right"/>
      </w:trPr>
      <w:tc>
        <w:tcPr>
          <w:tcW w:w="3260" w:type="dxa"/>
          <w:vAlign w:val="center"/>
        </w:tcPr>
        <w:p w14:paraId="6E000A51" w14:textId="05E1861A" w:rsidR="00A87025" w:rsidRPr="00025127" w:rsidRDefault="00A87025" w:rsidP="00F91F4C">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A87025" w:rsidRPr="00025127" w:rsidRDefault="00A87025" w:rsidP="00F91F4C">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A87025" w:rsidRDefault="00A87025"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A87025" w:rsidRDefault="00131671"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A87025">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A87025" w:rsidRPr="00025127" w14:paraId="0A3256F2" w14:textId="77777777" w:rsidTr="006E6B65">
      <w:trPr>
        <w:trHeight w:val="138"/>
        <w:jc w:val="right"/>
      </w:trPr>
      <w:tc>
        <w:tcPr>
          <w:tcW w:w="3261" w:type="dxa"/>
          <w:vAlign w:val="center"/>
        </w:tcPr>
        <w:p w14:paraId="3D80769D" w14:textId="316F11F8" w:rsidR="00A87025" w:rsidRPr="00025127" w:rsidRDefault="00A87025"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73812ECD" w:rsidR="00A87025" w:rsidRPr="00025127" w:rsidRDefault="00A87025" w:rsidP="000B0C56">
          <w:pPr>
            <w:pStyle w:val="Encabezado"/>
            <w:rPr>
              <w:rFonts w:ascii="Palatino Linotype" w:hAnsi="Palatino Linotype"/>
              <w:b/>
              <w:sz w:val="22"/>
              <w:szCs w:val="22"/>
            </w:rPr>
          </w:pPr>
          <w:r>
            <w:rPr>
              <w:rFonts w:ascii="Palatino Linotype" w:hAnsi="Palatino Linotype"/>
              <w:b/>
              <w:sz w:val="22"/>
              <w:szCs w:val="22"/>
            </w:rPr>
            <w:t>12333</w:t>
          </w:r>
          <w:r w:rsidRPr="00025127">
            <w:rPr>
              <w:rFonts w:ascii="Palatino Linotype" w:hAnsi="Palatino Linotype"/>
              <w:b/>
              <w:sz w:val="22"/>
              <w:szCs w:val="22"/>
            </w:rPr>
            <w:t>/INFOEM/IP/RR/</w:t>
          </w:r>
          <w:r>
            <w:rPr>
              <w:rFonts w:ascii="Palatino Linotype" w:hAnsi="Palatino Linotype"/>
              <w:b/>
              <w:sz w:val="22"/>
              <w:szCs w:val="22"/>
            </w:rPr>
            <w:t>2022</w:t>
          </w:r>
        </w:p>
      </w:tc>
    </w:tr>
    <w:tr w:rsidR="00A87025" w:rsidRPr="00025127" w14:paraId="128C8B3C" w14:textId="77777777" w:rsidTr="006E6B65">
      <w:trPr>
        <w:trHeight w:val="233"/>
        <w:jc w:val="right"/>
      </w:trPr>
      <w:tc>
        <w:tcPr>
          <w:tcW w:w="3261" w:type="dxa"/>
          <w:vAlign w:val="center"/>
        </w:tcPr>
        <w:p w14:paraId="483E3371" w14:textId="66B1BC74" w:rsidR="00A87025" w:rsidRPr="00025127" w:rsidRDefault="00A87025"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0DBF9E02" w:rsidR="00A87025" w:rsidRPr="0035066B" w:rsidRDefault="0039025A" w:rsidP="00F91F4C">
          <w:pPr>
            <w:pStyle w:val="Encabezado"/>
            <w:rPr>
              <w:rFonts w:ascii="Palatino Linotype" w:hAnsi="Palatino Linotype"/>
              <w:b/>
              <w:sz w:val="22"/>
              <w:szCs w:val="22"/>
            </w:rPr>
          </w:pPr>
          <w:r>
            <w:rPr>
              <w:rFonts w:ascii="Palatino Linotype" w:hAnsi="Palatino Linotype"/>
              <w:b/>
              <w:sz w:val="22"/>
              <w:szCs w:val="22"/>
            </w:rPr>
            <w:t>XXXX XXXX XXXXX</w:t>
          </w:r>
        </w:p>
      </w:tc>
    </w:tr>
    <w:tr w:rsidR="00A87025" w:rsidRPr="00025127" w14:paraId="41BE0704" w14:textId="77777777" w:rsidTr="006E6B65">
      <w:trPr>
        <w:trHeight w:val="321"/>
        <w:jc w:val="right"/>
      </w:trPr>
      <w:tc>
        <w:tcPr>
          <w:tcW w:w="3261" w:type="dxa"/>
          <w:vAlign w:val="center"/>
        </w:tcPr>
        <w:p w14:paraId="34C64148" w14:textId="10C6C8A9" w:rsidR="00A87025" w:rsidRPr="00025127" w:rsidRDefault="00A87025"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22F4857C" w:rsidR="00A87025" w:rsidRPr="00F91F4C" w:rsidRDefault="00A87025" w:rsidP="003E0075">
          <w:pPr>
            <w:pStyle w:val="Encabezado"/>
            <w:jc w:val="both"/>
            <w:rPr>
              <w:rFonts w:ascii="Palatino Linotype" w:hAnsi="Palatino Linotype"/>
              <w:b/>
              <w:sz w:val="22"/>
              <w:szCs w:val="22"/>
            </w:rPr>
          </w:pPr>
          <w:r w:rsidRPr="000B0C56">
            <w:rPr>
              <w:rFonts w:ascii="Palatino Linotype" w:eastAsia="Calibri" w:hAnsi="Palatino Linotype" w:cs="Arial"/>
              <w:b/>
              <w:bCs/>
              <w:sz w:val="22"/>
              <w:lang w:val="es-ES"/>
            </w:rPr>
            <w:t>Ayuntamiento de Tequixquiac</w:t>
          </w:r>
        </w:p>
      </w:tc>
    </w:tr>
    <w:tr w:rsidR="00A87025" w:rsidRPr="00025127" w14:paraId="0C8B6193" w14:textId="77777777" w:rsidTr="006E6B65">
      <w:trPr>
        <w:trHeight w:val="321"/>
        <w:jc w:val="right"/>
      </w:trPr>
      <w:tc>
        <w:tcPr>
          <w:tcW w:w="3261" w:type="dxa"/>
          <w:vAlign w:val="center"/>
        </w:tcPr>
        <w:p w14:paraId="321FFAFF" w14:textId="0E8C2CE7" w:rsidR="00A87025" w:rsidRPr="00025127" w:rsidRDefault="00A87025"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A87025" w:rsidRPr="00025127" w:rsidRDefault="00A87025"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A87025" w:rsidRDefault="00A87025"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3B022F1"/>
    <w:multiLevelType w:val="hybridMultilevel"/>
    <w:tmpl w:val="58BEC4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C55BEE"/>
    <w:multiLevelType w:val="hybridMultilevel"/>
    <w:tmpl w:val="C7C8DEB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0CBD572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DBE6F6E"/>
    <w:multiLevelType w:val="hybridMultilevel"/>
    <w:tmpl w:val="F93CF5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C220925"/>
    <w:multiLevelType w:val="hybridMultilevel"/>
    <w:tmpl w:val="0A8637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0F04BB7"/>
    <w:multiLevelType w:val="hybridMultilevel"/>
    <w:tmpl w:val="BCEAE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1E468AE"/>
    <w:multiLevelType w:val="hybridMultilevel"/>
    <w:tmpl w:val="41FE120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nsid w:val="25E568F6"/>
    <w:multiLevelType w:val="hybridMultilevel"/>
    <w:tmpl w:val="01B4B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5F54EAB"/>
    <w:multiLevelType w:val="hybridMultilevel"/>
    <w:tmpl w:val="9B7C8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73B1CD4"/>
    <w:multiLevelType w:val="hybridMultilevel"/>
    <w:tmpl w:val="A9824D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7D77350"/>
    <w:multiLevelType w:val="hybridMultilevel"/>
    <w:tmpl w:val="1D26B8A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A550F7B"/>
    <w:multiLevelType w:val="hybridMultilevel"/>
    <w:tmpl w:val="2F80AFF2"/>
    <w:lvl w:ilvl="0" w:tplc="02FCF2B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3B560930"/>
    <w:multiLevelType w:val="hybridMultilevel"/>
    <w:tmpl w:val="425635D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CDB6A40"/>
    <w:multiLevelType w:val="hybridMultilevel"/>
    <w:tmpl w:val="AF8C0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E21407F"/>
    <w:multiLevelType w:val="hybridMultilevel"/>
    <w:tmpl w:val="26FE2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F637FFE"/>
    <w:multiLevelType w:val="hybridMultilevel"/>
    <w:tmpl w:val="92041F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B3A3946"/>
    <w:multiLevelType w:val="hybridMultilevel"/>
    <w:tmpl w:val="FEC21D20"/>
    <w:lvl w:ilvl="0" w:tplc="080A000B">
      <w:start w:val="1"/>
      <w:numFmt w:val="bullet"/>
      <w:lvlText w:val=""/>
      <w:lvlJc w:val="left"/>
      <w:pPr>
        <w:ind w:left="796" w:hanging="360"/>
      </w:pPr>
      <w:rPr>
        <w:rFonts w:ascii="Wingdings" w:hAnsi="Wingdings" w:hint="default"/>
      </w:rPr>
    </w:lvl>
    <w:lvl w:ilvl="1" w:tplc="080A0003" w:tentative="1">
      <w:start w:val="1"/>
      <w:numFmt w:val="bullet"/>
      <w:lvlText w:val="o"/>
      <w:lvlJc w:val="left"/>
      <w:pPr>
        <w:ind w:left="1516" w:hanging="360"/>
      </w:pPr>
      <w:rPr>
        <w:rFonts w:ascii="Courier New" w:hAnsi="Courier New" w:cs="Courier New" w:hint="default"/>
      </w:rPr>
    </w:lvl>
    <w:lvl w:ilvl="2" w:tplc="080A0005" w:tentative="1">
      <w:start w:val="1"/>
      <w:numFmt w:val="bullet"/>
      <w:lvlText w:val=""/>
      <w:lvlJc w:val="left"/>
      <w:pPr>
        <w:ind w:left="2236" w:hanging="360"/>
      </w:pPr>
      <w:rPr>
        <w:rFonts w:ascii="Wingdings" w:hAnsi="Wingdings" w:hint="default"/>
      </w:rPr>
    </w:lvl>
    <w:lvl w:ilvl="3" w:tplc="080A0001" w:tentative="1">
      <w:start w:val="1"/>
      <w:numFmt w:val="bullet"/>
      <w:lvlText w:val=""/>
      <w:lvlJc w:val="left"/>
      <w:pPr>
        <w:ind w:left="2956" w:hanging="360"/>
      </w:pPr>
      <w:rPr>
        <w:rFonts w:ascii="Symbol" w:hAnsi="Symbol" w:hint="default"/>
      </w:rPr>
    </w:lvl>
    <w:lvl w:ilvl="4" w:tplc="080A0003" w:tentative="1">
      <w:start w:val="1"/>
      <w:numFmt w:val="bullet"/>
      <w:lvlText w:val="o"/>
      <w:lvlJc w:val="left"/>
      <w:pPr>
        <w:ind w:left="3676" w:hanging="360"/>
      </w:pPr>
      <w:rPr>
        <w:rFonts w:ascii="Courier New" w:hAnsi="Courier New" w:cs="Courier New" w:hint="default"/>
      </w:rPr>
    </w:lvl>
    <w:lvl w:ilvl="5" w:tplc="080A0005" w:tentative="1">
      <w:start w:val="1"/>
      <w:numFmt w:val="bullet"/>
      <w:lvlText w:val=""/>
      <w:lvlJc w:val="left"/>
      <w:pPr>
        <w:ind w:left="4396" w:hanging="360"/>
      </w:pPr>
      <w:rPr>
        <w:rFonts w:ascii="Wingdings" w:hAnsi="Wingdings" w:hint="default"/>
      </w:rPr>
    </w:lvl>
    <w:lvl w:ilvl="6" w:tplc="080A0001" w:tentative="1">
      <w:start w:val="1"/>
      <w:numFmt w:val="bullet"/>
      <w:lvlText w:val=""/>
      <w:lvlJc w:val="left"/>
      <w:pPr>
        <w:ind w:left="5116" w:hanging="360"/>
      </w:pPr>
      <w:rPr>
        <w:rFonts w:ascii="Symbol" w:hAnsi="Symbol" w:hint="default"/>
      </w:rPr>
    </w:lvl>
    <w:lvl w:ilvl="7" w:tplc="080A0003" w:tentative="1">
      <w:start w:val="1"/>
      <w:numFmt w:val="bullet"/>
      <w:lvlText w:val="o"/>
      <w:lvlJc w:val="left"/>
      <w:pPr>
        <w:ind w:left="5836" w:hanging="360"/>
      </w:pPr>
      <w:rPr>
        <w:rFonts w:ascii="Courier New" w:hAnsi="Courier New" w:cs="Courier New" w:hint="default"/>
      </w:rPr>
    </w:lvl>
    <w:lvl w:ilvl="8" w:tplc="080A0005" w:tentative="1">
      <w:start w:val="1"/>
      <w:numFmt w:val="bullet"/>
      <w:lvlText w:val=""/>
      <w:lvlJc w:val="left"/>
      <w:pPr>
        <w:ind w:left="6556" w:hanging="360"/>
      </w:pPr>
      <w:rPr>
        <w:rFonts w:ascii="Wingdings" w:hAnsi="Wingdings" w:hint="default"/>
      </w:rPr>
    </w:lvl>
  </w:abstractNum>
  <w:abstractNum w:abstractNumId="20">
    <w:nsid w:val="4DD94458"/>
    <w:multiLevelType w:val="hybridMultilevel"/>
    <w:tmpl w:val="4880DC5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E0A0B0F"/>
    <w:multiLevelType w:val="hybridMultilevel"/>
    <w:tmpl w:val="C7965FA8"/>
    <w:lvl w:ilvl="0" w:tplc="AFD06450">
      <w:start w:val="1"/>
      <w:numFmt w:val="lowerLetter"/>
      <w:lvlText w:val="%1."/>
      <w:lvlJc w:val="left"/>
      <w:pPr>
        <w:ind w:left="1080" w:hanging="360"/>
      </w:pPr>
      <w:rPr>
        <w:rFonts w:eastAsiaTheme="min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3">
    <w:nsid w:val="5190443C"/>
    <w:multiLevelType w:val="hybridMultilevel"/>
    <w:tmpl w:val="5C6C0338"/>
    <w:lvl w:ilvl="0" w:tplc="E91218B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552358C5"/>
    <w:multiLevelType w:val="hybridMultilevel"/>
    <w:tmpl w:val="0C5CA95C"/>
    <w:lvl w:ilvl="0" w:tplc="C1182A46">
      <w:start w:val="14"/>
      <w:numFmt w:val="decimal"/>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E774F18"/>
    <w:multiLevelType w:val="hybridMultilevel"/>
    <w:tmpl w:val="827A26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609446B"/>
    <w:multiLevelType w:val="hybridMultilevel"/>
    <w:tmpl w:val="30742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B02097B"/>
    <w:multiLevelType w:val="hybridMultilevel"/>
    <w:tmpl w:val="C302D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CEF5854"/>
    <w:multiLevelType w:val="hybridMultilevel"/>
    <w:tmpl w:val="F6F6FD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33F0354"/>
    <w:multiLevelType w:val="hybridMultilevel"/>
    <w:tmpl w:val="777EAE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86C1AD9"/>
    <w:multiLevelType w:val="hybridMultilevel"/>
    <w:tmpl w:val="A2088FD6"/>
    <w:lvl w:ilvl="0" w:tplc="71DA3FCE">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A153C7D"/>
    <w:multiLevelType w:val="hybridMultilevel"/>
    <w:tmpl w:val="9F4E09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DA90A71"/>
    <w:multiLevelType w:val="hybridMultilevel"/>
    <w:tmpl w:val="35CC30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22"/>
  </w:num>
  <w:num w:numId="3">
    <w:abstractNumId w:val="0"/>
  </w:num>
  <w:num w:numId="4">
    <w:abstractNumId w:val="11"/>
  </w:num>
  <w:num w:numId="5">
    <w:abstractNumId w:val="29"/>
  </w:num>
  <w:num w:numId="6">
    <w:abstractNumId w:val="32"/>
  </w:num>
  <w:num w:numId="7">
    <w:abstractNumId w:val="18"/>
  </w:num>
  <w:num w:numId="8">
    <w:abstractNumId w:val="11"/>
  </w:num>
  <w:num w:numId="9">
    <w:abstractNumId w:val="20"/>
  </w:num>
  <w:num w:numId="10">
    <w:abstractNumId w:val="5"/>
  </w:num>
  <w:num w:numId="11">
    <w:abstractNumId w:val="25"/>
  </w:num>
  <w:num w:numId="12">
    <w:abstractNumId w:val="3"/>
  </w:num>
  <w:num w:numId="13">
    <w:abstractNumId w:val="13"/>
  </w:num>
  <w:num w:numId="14">
    <w:abstractNumId w:val="6"/>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26"/>
  </w:num>
  <w:num w:numId="18">
    <w:abstractNumId w:val="12"/>
  </w:num>
  <w:num w:numId="19">
    <w:abstractNumId w:val="8"/>
  </w:num>
  <w:num w:numId="20">
    <w:abstractNumId w:val="16"/>
  </w:num>
  <w:num w:numId="21">
    <w:abstractNumId w:val="1"/>
  </w:num>
  <w:num w:numId="22">
    <w:abstractNumId w:val="17"/>
  </w:num>
  <w:num w:numId="23">
    <w:abstractNumId w:val="21"/>
  </w:num>
  <w:num w:numId="24">
    <w:abstractNumId w:val="14"/>
  </w:num>
  <w:num w:numId="25">
    <w:abstractNumId w:val="23"/>
  </w:num>
  <w:num w:numId="26">
    <w:abstractNumId w:val="28"/>
  </w:num>
  <w:num w:numId="27">
    <w:abstractNumId w:val="9"/>
  </w:num>
  <w:num w:numId="28">
    <w:abstractNumId w:val="2"/>
  </w:num>
  <w:num w:numId="29">
    <w:abstractNumId w:val="10"/>
  </w:num>
  <w:num w:numId="30">
    <w:abstractNumId w:val="24"/>
  </w:num>
  <w:num w:numId="31">
    <w:abstractNumId w:val="19"/>
  </w:num>
  <w:num w:numId="32">
    <w:abstractNumId w:val="4"/>
  </w:num>
  <w:num w:numId="33">
    <w:abstractNumId w:val="31"/>
  </w:num>
  <w:num w:numId="34">
    <w:abstractNumId w:val="15"/>
  </w:num>
  <w:num w:numId="35">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310F"/>
    <w:rsid w:val="0000381E"/>
    <w:rsid w:val="00003A05"/>
    <w:rsid w:val="0000407F"/>
    <w:rsid w:val="000058E3"/>
    <w:rsid w:val="00005B47"/>
    <w:rsid w:val="0000797D"/>
    <w:rsid w:val="00007E8A"/>
    <w:rsid w:val="000100D7"/>
    <w:rsid w:val="0001106B"/>
    <w:rsid w:val="00011B17"/>
    <w:rsid w:val="00012472"/>
    <w:rsid w:val="0001398B"/>
    <w:rsid w:val="00014006"/>
    <w:rsid w:val="0001539E"/>
    <w:rsid w:val="000160F8"/>
    <w:rsid w:val="000170F8"/>
    <w:rsid w:val="000203D3"/>
    <w:rsid w:val="000204A6"/>
    <w:rsid w:val="000211F8"/>
    <w:rsid w:val="0002146F"/>
    <w:rsid w:val="00022D89"/>
    <w:rsid w:val="000236A3"/>
    <w:rsid w:val="00024849"/>
    <w:rsid w:val="00024F35"/>
    <w:rsid w:val="00025127"/>
    <w:rsid w:val="00025266"/>
    <w:rsid w:val="0003063D"/>
    <w:rsid w:val="00031D37"/>
    <w:rsid w:val="00031F10"/>
    <w:rsid w:val="00031F98"/>
    <w:rsid w:val="00032493"/>
    <w:rsid w:val="0004072A"/>
    <w:rsid w:val="0004193F"/>
    <w:rsid w:val="00041DCC"/>
    <w:rsid w:val="00042380"/>
    <w:rsid w:val="00044DB9"/>
    <w:rsid w:val="0004686A"/>
    <w:rsid w:val="000468E2"/>
    <w:rsid w:val="00046CEE"/>
    <w:rsid w:val="000478BA"/>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6577A"/>
    <w:rsid w:val="0007221E"/>
    <w:rsid w:val="00072239"/>
    <w:rsid w:val="00073E80"/>
    <w:rsid w:val="00074573"/>
    <w:rsid w:val="00075BAC"/>
    <w:rsid w:val="000800AC"/>
    <w:rsid w:val="00080B7D"/>
    <w:rsid w:val="0008230A"/>
    <w:rsid w:val="00082D11"/>
    <w:rsid w:val="00082E28"/>
    <w:rsid w:val="000834FE"/>
    <w:rsid w:val="0008465D"/>
    <w:rsid w:val="00084E31"/>
    <w:rsid w:val="0008542A"/>
    <w:rsid w:val="00086AD0"/>
    <w:rsid w:val="000873E8"/>
    <w:rsid w:val="00087CFE"/>
    <w:rsid w:val="00090D6F"/>
    <w:rsid w:val="00091221"/>
    <w:rsid w:val="00091C2C"/>
    <w:rsid w:val="00091F3E"/>
    <w:rsid w:val="00092253"/>
    <w:rsid w:val="00093FB4"/>
    <w:rsid w:val="00093FC7"/>
    <w:rsid w:val="000953E2"/>
    <w:rsid w:val="00095BB9"/>
    <w:rsid w:val="0009663D"/>
    <w:rsid w:val="000A0A85"/>
    <w:rsid w:val="000A26B8"/>
    <w:rsid w:val="000A2D61"/>
    <w:rsid w:val="000A3ABD"/>
    <w:rsid w:val="000A3F90"/>
    <w:rsid w:val="000A4554"/>
    <w:rsid w:val="000A45FD"/>
    <w:rsid w:val="000A4E44"/>
    <w:rsid w:val="000A556A"/>
    <w:rsid w:val="000A77ED"/>
    <w:rsid w:val="000A7BFC"/>
    <w:rsid w:val="000B020C"/>
    <w:rsid w:val="000B0370"/>
    <w:rsid w:val="000B0C56"/>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1731"/>
    <w:rsid w:val="000F1792"/>
    <w:rsid w:val="000F1B9F"/>
    <w:rsid w:val="000F2739"/>
    <w:rsid w:val="000F2EDD"/>
    <w:rsid w:val="000F3457"/>
    <w:rsid w:val="000F37A8"/>
    <w:rsid w:val="000F55C1"/>
    <w:rsid w:val="000F6BFE"/>
    <w:rsid w:val="000F6D7E"/>
    <w:rsid w:val="00100187"/>
    <w:rsid w:val="001009A9"/>
    <w:rsid w:val="00100C6D"/>
    <w:rsid w:val="00100DDD"/>
    <w:rsid w:val="001023CC"/>
    <w:rsid w:val="00102D65"/>
    <w:rsid w:val="00103662"/>
    <w:rsid w:val="00103888"/>
    <w:rsid w:val="00104148"/>
    <w:rsid w:val="00107499"/>
    <w:rsid w:val="00107557"/>
    <w:rsid w:val="00111418"/>
    <w:rsid w:val="0011167C"/>
    <w:rsid w:val="00111F02"/>
    <w:rsid w:val="0011279B"/>
    <w:rsid w:val="00112B02"/>
    <w:rsid w:val="00112F09"/>
    <w:rsid w:val="00114A21"/>
    <w:rsid w:val="00115C8B"/>
    <w:rsid w:val="00115F2B"/>
    <w:rsid w:val="00116127"/>
    <w:rsid w:val="00117441"/>
    <w:rsid w:val="0012006D"/>
    <w:rsid w:val="00121495"/>
    <w:rsid w:val="00121F4A"/>
    <w:rsid w:val="00122E4B"/>
    <w:rsid w:val="0012380D"/>
    <w:rsid w:val="00123CC2"/>
    <w:rsid w:val="00124015"/>
    <w:rsid w:val="00124CF1"/>
    <w:rsid w:val="001250B4"/>
    <w:rsid w:val="001253D1"/>
    <w:rsid w:val="00127E68"/>
    <w:rsid w:val="00131671"/>
    <w:rsid w:val="001318D2"/>
    <w:rsid w:val="00132C06"/>
    <w:rsid w:val="00133B79"/>
    <w:rsid w:val="00133CE5"/>
    <w:rsid w:val="00134AEC"/>
    <w:rsid w:val="001352E5"/>
    <w:rsid w:val="00135C45"/>
    <w:rsid w:val="00135DD5"/>
    <w:rsid w:val="0013673A"/>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35A"/>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780"/>
    <w:rsid w:val="0016383D"/>
    <w:rsid w:val="00163B1F"/>
    <w:rsid w:val="001648EE"/>
    <w:rsid w:val="00164B65"/>
    <w:rsid w:val="00165105"/>
    <w:rsid w:val="001656F2"/>
    <w:rsid w:val="00166794"/>
    <w:rsid w:val="00166C3F"/>
    <w:rsid w:val="00167813"/>
    <w:rsid w:val="0017273C"/>
    <w:rsid w:val="001732E3"/>
    <w:rsid w:val="00174E02"/>
    <w:rsid w:val="0017653A"/>
    <w:rsid w:val="00176AD0"/>
    <w:rsid w:val="001775DF"/>
    <w:rsid w:val="00185460"/>
    <w:rsid w:val="001862A3"/>
    <w:rsid w:val="00186F78"/>
    <w:rsid w:val="00192E4B"/>
    <w:rsid w:val="00194D62"/>
    <w:rsid w:val="00196407"/>
    <w:rsid w:val="00197091"/>
    <w:rsid w:val="001972CC"/>
    <w:rsid w:val="001A032D"/>
    <w:rsid w:val="001A0C28"/>
    <w:rsid w:val="001A138D"/>
    <w:rsid w:val="001A2857"/>
    <w:rsid w:val="001A2A89"/>
    <w:rsid w:val="001A2C62"/>
    <w:rsid w:val="001A3634"/>
    <w:rsid w:val="001A4261"/>
    <w:rsid w:val="001A4D5D"/>
    <w:rsid w:val="001A5150"/>
    <w:rsid w:val="001A58B9"/>
    <w:rsid w:val="001A61E1"/>
    <w:rsid w:val="001A6C1E"/>
    <w:rsid w:val="001A6D1B"/>
    <w:rsid w:val="001A7A87"/>
    <w:rsid w:val="001B30F9"/>
    <w:rsid w:val="001B32B2"/>
    <w:rsid w:val="001B3659"/>
    <w:rsid w:val="001B40F3"/>
    <w:rsid w:val="001B53A0"/>
    <w:rsid w:val="001B5F70"/>
    <w:rsid w:val="001B6845"/>
    <w:rsid w:val="001B6B2E"/>
    <w:rsid w:val="001B6F00"/>
    <w:rsid w:val="001C0AED"/>
    <w:rsid w:val="001C13B1"/>
    <w:rsid w:val="001C1958"/>
    <w:rsid w:val="001C1C2A"/>
    <w:rsid w:val="001C1CDE"/>
    <w:rsid w:val="001C20E8"/>
    <w:rsid w:val="001C263B"/>
    <w:rsid w:val="001C2713"/>
    <w:rsid w:val="001C2EF3"/>
    <w:rsid w:val="001C34D6"/>
    <w:rsid w:val="001C4F63"/>
    <w:rsid w:val="001C54A9"/>
    <w:rsid w:val="001C6012"/>
    <w:rsid w:val="001C67B0"/>
    <w:rsid w:val="001C695B"/>
    <w:rsid w:val="001C6FA2"/>
    <w:rsid w:val="001C79FA"/>
    <w:rsid w:val="001D07C9"/>
    <w:rsid w:val="001D3AB5"/>
    <w:rsid w:val="001D62F7"/>
    <w:rsid w:val="001D726F"/>
    <w:rsid w:val="001D7D8F"/>
    <w:rsid w:val="001D7DF0"/>
    <w:rsid w:val="001D7E82"/>
    <w:rsid w:val="001E018C"/>
    <w:rsid w:val="001E0AD2"/>
    <w:rsid w:val="001E1094"/>
    <w:rsid w:val="001E3596"/>
    <w:rsid w:val="001E3F91"/>
    <w:rsid w:val="001E4152"/>
    <w:rsid w:val="001E489D"/>
    <w:rsid w:val="001E4C30"/>
    <w:rsid w:val="001E5BE5"/>
    <w:rsid w:val="001E5C94"/>
    <w:rsid w:val="001E6822"/>
    <w:rsid w:val="001E74A5"/>
    <w:rsid w:val="001E7B9E"/>
    <w:rsid w:val="001F025B"/>
    <w:rsid w:val="001F2B8C"/>
    <w:rsid w:val="001F413A"/>
    <w:rsid w:val="001F4DCF"/>
    <w:rsid w:val="001F783F"/>
    <w:rsid w:val="001F7AFD"/>
    <w:rsid w:val="001F7DE2"/>
    <w:rsid w:val="002001BE"/>
    <w:rsid w:val="00200C0D"/>
    <w:rsid w:val="00202737"/>
    <w:rsid w:val="002031F3"/>
    <w:rsid w:val="002058A7"/>
    <w:rsid w:val="00205A1A"/>
    <w:rsid w:val="00207665"/>
    <w:rsid w:val="00211229"/>
    <w:rsid w:val="00211E8C"/>
    <w:rsid w:val="00212C9C"/>
    <w:rsid w:val="00212FCA"/>
    <w:rsid w:val="00213108"/>
    <w:rsid w:val="0021356B"/>
    <w:rsid w:val="0021453E"/>
    <w:rsid w:val="0021475E"/>
    <w:rsid w:val="00216B8B"/>
    <w:rsid w:val="00216D2F"/>
    <w:rsid w:val="002179AC"/>
    <w:rsid w:val="00220ADB"/>
    <w:rsid w:val="002217BA"/>
    <w:rsid w:val="00221E74"/>
    <w:rsid w:val="00223507"/>
    <w:rsid w:val="00223ACC"/>
    <w:rsid w:val="00223BA6"/>
    <w:rsid w:val="00223F1A"/>
    <w:rsid w:val="0022448D"/>
    <w:rsid w:val="002275DE"/>
    <w:rsid w:val="0022774F"/>
    <w:rsid w:val="00230170"/>
    <w:rsid w:val="002305CF"/>
    <w:rsid w:val="00233E08"/>
    <w:rsid w:val="002345FF"/>
    <w:rsid w:val="00234CD2"/>
    <w:rsid w:val="00236319"/>
    <w:rsid w:val="00237611"/>
    <w:rsid w:val="002407DF"/>
    <w:rsid w:val="002408D7"/>
    <w:rsid w:val="002426EA"/>
    <w:rsid w:val="00244476"/>
    <w:rsid w:val="002457CF"/>
    <w:rsid w:val="00250126"/>
    <w:rsid w:val="002507D8"/>
    <w:rsid w:val="00252A20"/>
    <w:rsid w:val="00252B41"/>
    <w:rsid w:val="00254362"/>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5534"/>
    <w:rsid w:val="00286DDB"/>
    <w:rsid w:val="002871EB"/>
    <w:rsid w:val="00291A54"/>
    <w:rsid w:val="002948C4"/>
    <w:rsid w:val="00297E45"/>
    <w:rsid w:val="002A2099"/>
    <w:rsid w:val="002A229B"/>
    <w:rsid w:val="002A35B6"/>
    <w:rsid w:val="002A4172"/>
    <w:rsid w:val="002A4516"/>
    <w:rsid w:val="002A54DE"/>
    <w:rsid w:val="002A7A1C"/>
    <w:rsid w:val="002A7FAB"/>
    <w:rsid w:val="002B085C"/>
    <w:rsid w:val="002B10DF"/>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B03"/>
    <w:rsid w:val="002C2D44"/>
    <w:rsid w:val="002C4715"/>
    <w:rsid w:val="002C4780"/>
    <w:rsid w:val="002C47ED"/>
    <w:rsid w:val="002C484A"/>
    <w:rsid w:val="002C4DBD"/>
    <w:rsid w:val="002C570D"/>
    <w:rsid w:val="002C6561"/>
    <w:rsid w:val="002C6DB3"/>
    <w:rsid w:val="002D0E3D"/>
    <w:rsid w:val="002D10C8"/>
    <w:rsid w:val="002D147E"/>
    <w:rsid w:val="002D1A38"/>
    <w:rsid w:val="002D1AA7"/>
    <w:rsid w:val="002D28CB"/>
    <w:rsid w:val="002D2E16"/>
    <w:rsid w:val="002D356E"/>
    <w:rsid w:val="002D35AE"/>
    <w:rsid w:val="002D373C"/>
    <w:rsid w:val="002D6CF5"/>
    <w:rsid w:val="002E0259"/>
    <w:rsid w:val="002E126F"/>
    <w:rsid w:val="002E160F"/>
    <w:rsid w:val="002E191E"/>
    <w:rsid w:val="002E1C05"/>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EDC"/>
    <w:rsid w:val="002F1781"/>
    <w:rsid w:val="002F1871"/>
    <w:rsid w:val="002F3672"/>
    <w:rsid w:val="002F37C1"/>
    <w:rsid w:val="002F5665"/>
    <w:rsid w:val="002F5E54"/>
    <w:rsid w:val="002F6FF0"/>
    <w:rsid w:val="002F72FA"/>
    <w:rsid w:val="002F7C3D"/>
    <w:rsid w:val="002F7D11"/>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194"/>
    <w:rsid w:val="00307227"/>
    <w:rsid w:val="003076B1"/>
    <w:rsid w:val="0030794F"/>
    <w:rsid w:val="003105D0"/>
    <w:rsid w:val="003105D6"/>
    <w:rsid w:val="00310B1D"/>
    <w:rsid w:val="00310D66"/>
    <w:rsid w:val="003111C5"/>
    <w:rsid w:val="00311481"/>
    <w:rsid w:val="003116A6"/>
    <w:rsid w:val="00311863"/>
    <w:rsid w:val="00312733"/>
    <w:rsid w:val="00316065"/>
    <w:rsid w:val="00317319"/>
    <w:rsid w:val="00317883"/>
    <w:rsid w:val="00317EFF"/>
    <w:rsid w:val="00321141"/>
    <w:rsid w:val="00321AA3"/>
    <w:rsid w:val="00321AE9"/>
    <w:rsid w:val="00321EEE"/>
    <w:rsid w:val="00323895"/>
    <w:rsid w:val="00325738"/>
    <w:rsid w:val="003257EE"/>
    <w:rsid w:val="0032586C"/>
    <w:rsid w:val="00326579"/>
    <w:rsid w:val="00327D79"/>
    <w:rsid w:val="00332BCD"/>
    <w:rsid w:val="00332E6B"/>
    <w:rsid w:val="003337F3"/>
    <w:rsid w:val="00333BE8"/>
    <w:rsid w:val="003344DB"/>
    <w:rsid w:val="00335793"/>
    <w:rsid w:val="00335898"/>
    <w:rsid w:val="00335BFE"/>
    <w:rsid w:val="00335E9C"/>
    <w:rsid w:val="0033608B"/>
    <w:rsid w:val="0033675D"/>
    <w:rsid w:val="00337941"/>
    <w:rsid w:val="003407D0"/>
    <w:rsid w:val="0034181B"/>
    <w:rsid w:val="0034219E"/>
    <w:rsid w:val="00342C51"/>
    <w:rsid w:val="00345856"/>
    <w:rsid w:val="0034595C"/>
    <w:rsid w:val="00345B79"/>
    <w:rsid w:val="00345D0F"/>
    <w:rsid w:val="0034614E"/>
    <w:rsid w:val="00346885"/>
    <w:rsid w:val="003472B3"/>
    <w:rsid w:val="00347674"/>
    <w:rsid w:val="0035066B"/>
    <w:rsid w:val="0035104F"/>
    <w:rsid w:val="003522BF"/>
    <w:rsid w:val="00352901"/>
    <w:rsid w:val="00355AEE"/>
    <w:rsid w:val="00355D3B"/>
    <w:rsid w:val="0035606B"/>
    <w:rsid w:val="003579EE"/>
    <w:rsid w:val="0036073F"/>
    <w:rsid w:val="003615A3"/>
    <w:rsid w:val="003616E0"/>
    <w:rsid w:val="003629EE"/>
    <w:rsid w:val="00363EB1"/>
    <w:rsid w:val="003643B3"/>
    <w:rsid w:val="00364564"/>
    <w:rsid w:val="00370102"/>
    <w:rsid w:val="003708DD"/>
    <w:rsid w:val="00370B8E"/>
    <w:rsid w:val="00370BB1"/>
    <w:rsid w:val="003718A1"/>
    <w:rsid w:val="003721B2"/>
    <w:rsid w:val="00372328"/>
    <w:rsid w:val="00374B45"/>
    <w:rsid w:val="00374CE8"/>
    <w:rsid w:val="003762FD"/>
    <w:rsid w:val="00376FD2"/>
    <w:rsid w:val="00377278"/>
    <w:rsid w:val="0038132B"/>
    <w:rsid w:val="00382196"/>
    <w:rsid w:val="00382C8C"/>
    <w:rsid w:val="00383E66"/>
    <w:rsid w:val="0038465B"/>
    <w:rsid w:val="00384AE2"/>
    <w:rsid w:val="00384F2B"/>
    <w:rsid w:val="00385699"/>
    <w:rsid w:val="003856AC"/>
    <w:rsid w:val="00387DC9"/>
    <w:rsid w:val="0039025A"/>
    <w:rsid w:val="00390D23"/>
    <w:rsid w:val="0039142B"/>
    <w:rsid w:val="0039193E"/>
    <w:rsid w:val="00391ADA"/>
    <w:rsid w:val="00392CDB"/>
    <w:rsid w:val="003936A8"/>
    <w:rsid w:val="0039380F"/>
    <w:rsid w:val="00393B71"/>
    <w:rsid w:val="00394095"/>
    <w:rsid w:val="003940F6"/>
    <w:rsid w:val="003948DE"/>
    <w:rsid w:val="00394DF8"/>
    <w:rsid w:val="00394E80"/>
    <w:rsid w:val="00395353"/>
    <w:rsid w:val="003955D3"/>
    <w:rsid w:val="00396545"/>
    <w:rsid w:val="0039671B"/>
    <w:rsid w:val="00396F3B"/>
    <w:rsid w:val="00396F71"/>
    <w:rsid w:val="003A03D0"/>
    <w:rsid w:val="003A04FF"/>
    <w:rsid w:val="003A05C7"/>
    <w:rsid w:val="003A1B01"/>
    <w:rsid w:val="003A2029"/>
    <w:rsid w:val="003A30C1"/>
    <w:rsid w:val="003A4320"/>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5FD2"/>
    <w:rsid w:val="003B7EC4"/>
    <w:rsid w:val="003C183D"/>
    <w:rsid w:val="003C7282"/>
    <w:rsid w:val="003D00D5"/>
    <w:rsid w:val="003D0A29"/>
    <w:rsid w:val="003D0BC7"/>
    <w:rsid w:val="003D181D"/>
    <w:rsid w:val="003D20C4"/>
    <w:rsid w:val="003D4163"/>
    <w:rsid w:val="003D46D0"/>
    <w:rsid w:val="003D5661"/>
    <w:rsid w:val="003D792A"/>
    <w:rsid w:val="003E0075"/>
    <w:rsid w:val="003E2E98"/>
    <w:rsid w:val="003E4096"/>
    <w:rsid w:val="003E4701"/>
    <w:rsid w:val="003E6079"/>
    <w:rsid w:val="003E6128"/>
    <w:rsid w:val="003E6679"/>
    <w:rsid w:val="003E6D0F"/>
    <w:rsid w:val="003E712E"/>
    <w:rsid w:val="003F092C"/>
    <w:rsid w:val="003F0DDA"/>
    <w:rsid w:val="003F140F"/>
    <w:rsid w:val="003F15DB"/>
    <w:rsid w:val="003F2190"/>
    <w:rsid w:val="003F2702"/>
    <w:rsid w:val="003F2778"/>
    <w:rsid w:val="003F2CBE"/>
    <w:rsid w:val="003F2E6E"/>
    <w:rsid w:val="003F36A4"/>
    <w:rsid w:val="003F4900"/>
    <w:rsid w:val="003F4A7B"/>
    <w:rsid w:val="003F6EAA"/>
    <w:rsid w:val="003F70CA"/>
    <w:rsid w:val="003F7823"/>
    <w:rsid w:val="004002D0"/>
    <w:rsid w:val="00400E76"/>
    <w:rsid w:val="0040137F"/>
    <w:rsid w:val="00402179"/>
    <w:rsid w:val="0040278D"/>
    <w:rsid w:val="00403249"/>
    <w:rsid w:val="004078C8"/>
    <w:rsid w:val="004102DE"/>
    <w:rsid w:val="00411700"/>
    <w:rsid w:val="00412696"/>
    <w:rsid w:val="00412E24"/>
    <w:rsid w:val="004130AB"/>
    <w:rsid w:val="00413D35"/>
    <w:rsid w:val="004147B1"/>
    <w:rsid w:val="00416727"/>
    <w:rsid w:val="0042068A"/>
    <w:rsid w:val="0042267F"/>
    <w:rsid w:val="0042299F"/>
    <w:rsid w:val="0042437A"/>
    <w:rsid w:val="00424992"/>
    <w:rsid w:val="00424E72"/>
    <w:rsid w:val="00425F0D"/>
    <w:rsid w:val="00426D7C"/>
    <w:rsid w:val="00427621"/>
    <w:rsid w:val="004300ED"/>
    <w:rsid w:val="00431687"/>
    <w:rsid w:val="00431C96"/>
    <w:rsid w:val="00432B72"/>
    <w:rsid w:val="00433016"/>
    <w:rsid w:val="004333EB"/>
    <w:rsid w:val="004342F1"/>
    <w:rsid w:val="004349C0"/>
    <w:rsid w:val="004364EE"/>
    <w:rsid w:val="00437702"/>
    <w:rsid w:val="00437909"/>
    <w:rsid w:val="0044013B"/>
    <w:rsid w:val="004401B5"/>
    <w:rsid w:val="0044066C"/>
    <w:rsid w:val="00440800"/>
    <w:rsid w:val="004413DD"/>
    <w:rsid w:val="00442393"/>
    <w:rsid w:val="004436D7"/>
    <w:rsid w:val="00443DCB"/>
    <w:rsid w:val="00443DEB"/>
    <w:rsid w:val="0044535B"/>
    <w:rsid w:val="00445FDA"/>
    <w:rsid w:val="004466B2"/>
    <w:rsid w:val="004473B2"/>
    <w:rsid w:val="00447F0D"/>
    <w:rsid w:val="00450A5F"/>
    <w:rsid w:val="00451514"/>
    <w:rsid w:val="00451815"/>
    <w:rsid w:val="00451B95"/>
    <w:rsid w:val="00453BB4"/>
    <w:rsid w:val="00454B9D"/>
    <w:rsid w:val="00456317"/>
    <w:rsid w:val="00456348"/>
    <w:rsid w:val="004572A1"/>
    <w:rsid w:val="00457D45"/>
    <w:rsid w:val="00457F74"/>
    <w:rsid w:val="00460D39"/>
    <w:rsid w:val="004613B1"/>
    <w:rsid w:val="00461F2A"/>
    <w:rsid w:val="0046231E"/>
    <w:rsid w:val="00462526"/>
    <w:rsid w:val="0046294C"/>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9F0"/>
    <w:rsid w:val="00481A7B"/>
    <w:rsid w:val="0048386B"/>
    <w:rsid w:val="00483C14"/>
    <w:rsid w:val="004858CD"/>
    <w:rsid w:val="00485DB6"/>
    <w:rsid w:val="0048628A"/>
    <w:rsid w:val="004863BC"/>
    <w:rsid w:val="0048658E"/>
    <w:rsid w:val="00487D6A"/>
    <w:rsid w:val="004911B6"/>
    <w:rsid w:val="00491C96"/>
    <w:rsid w:val="004923B6"/>
    <w:rsid w:val="00493C7B"/>
    <w:rsid w:val="00494294"/>
    <w:rsid w:val="00495004"/>
    <w:rsid w:val="00495611"/>
    <w:rsid w:val="00495C02"/>
    <w:rsid w:val="004961DA"/>
    <w:rsid w:val="00496359"/>
    <w:rsid w:val="00496510"/>
    <w:rsid w:val="00497926"/>
    <w:rsid w:val="004A115C"/>
    <w:rsid w:val="004A14BE"/>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2A69"/>
    <w:rsid w:val="004B3A2A"/>
    <w:rsid w:val="004B3D59"/>
    <w:rsid w:val="004B50F8"/>
    <w:rsid w:val="004B58EA"/>
    <w:rsid w:val="004B73EF"/>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6E3A"/>
    <w:rsid w:val="004F0C96"/>
    <w:rsid w:val="004F0F98"/>
    <w:rsid w:val="004F1169"/>
    <w:rsid w:val="004F28A0"/>
    <w:rsid w:val="004F2F7F"/>
    <w:rsid w:val="004F32E5"/>
    <w:rsid w:val="004F39A4"/>
    <w:rsid w:val="004F44C7"/>
    <w:rsid w:val="004F489F"/>
    <w:rsid w:val="004F4958"/>
    <w:rsid w:val="004F663C"/>
    <w:rsid w:val="004F766F"/>
    <w:rsid w:val="004F785F"/>
    <w:rsid w:val="004F78B7"/>
    <w:rsid w:val="004F7944"/>
    <w:rsid w:val="00500224"/>
    <w:rsid w:val="00501B93"/>
    <w:rsid w:val="005041C2"/>
    <w:rsid w:val="00505CA0"/>
    <w:rsid w:val="00507043"/>
    <w:rsid w:val="00507C08"/>
    <w:rsid w:val="00507D18"/>
    <w:rsid w:val="0051016E"/>
    <w:rsid w:val="00511A30"/>
    <w:rsid w:val="00512C46"/>
    <w:rsid w:val="00512F22"/>
    <w:rsid w:val="00513D5C"/>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1701"/>
    <w:rsid w:val="00534A71"/>
    <w:rsid w:val="00537E2C"/>
    <w:rsid w:val="00540208"/>
    <w:rsid w:val="0054098C"/>
    <w:rsid w:val="00542797"/>
    <w:rsid w:val="00542B3A"/>
    <w:rsid w:val="00544ADC"/>
    <w:rsid w:val="00544B9C"/>
    <w:rsid w:val="00544E13"/>
    <w:rsid w:val="00544EC9"/>
    <w:rsid w:val="00545B93"/>
    <w:rsid w:val="00546FBD"/>
    <w:rsid w:val="00547349"/>
    <w:rsid w:val="00550AD3"/>
    <w:rsid w:val="0055159A"/>
    <w:rsid w:val="005516E0"/>
    <w:rsid w:val="00551A9B"/>
    <w:rsid w:val="005520BF"/>
    <w:rsid w:val="00552213"/>
    <w:rsid w:val="005526F4"/>
    <w:rsid w:val="0055407C"/>
    <w:rsid w:val="00554D65"/>
    <w:rsid w:val="0055544F"/>
    <w:rsid w:val="00555A48"/>
    <w:rsid w:val="00556337"/>
    <w:rsid w:val="00556B04"/>
    <w:rsid w:val="00556F72"/>
    <w:rsid w:val="00556F82"/>
    <w:rsid w:val="00560C00"/>
    <w:rsid w:val="00561ED1"/>
    <w:rsid w:val="00562B0A"/>
    <w:rsid w:val="00562CCE"/>
    <w:rsid w:val="00563FC3"/>
    <w:rsid w:val="0056555A"/>
    <w:rsid w:val="005669D6"/>
    <w:rsid w:val="0056788F"/>
    <w:rsid w:val="00567998"/>
    <w:rsid w:val="00567EA1"/>
    <w:rsid w:val="005710D4"/>
    <w:rsid w:val="0057176B"/>
    <w:rsid w:val="00571CE4"/>
    <w:rsid w:val="00572FB8"/>
    <w:rsid w:val="00573BC6"/>
    <w:rsid w:val="005759CD"/>
    <w:rsid w:val="00575D39"/>
    <w:rsid w:val="00575F2C"/>
    <w:rsid w:val="00577884"/>
    <w:rsid w:val="00581C0F"/>
    <w:rsid w:val="00582919"/>
    <w:rsid w:val="005849B2"/>
    <w:rsid w:val="00585172"/>
    <w:rsid w:val="00587366"/>
    <w:rsid w:val="0058757A"/>
    <w:rsid w:val="00590037"/>
    <w:rsid w:val="00590892"/>
    <w:rsid w:val="00590EF2"/>
    <w:rsid w:val="00593476"/>
    <w:rsid w:val="005937BC"/>
    <w:rsid w:val="005946F4"/>
    <w:rsid w:val="00594C52"/>
    <w:rsid w:val="00595511"/>
    <w:rsid w:val="00596071"/>
    <w:rsid w:val="00596514"/>
    <w:rsid w:val="0059679B"/>
    <w:rsid w:val="005974B4"/>
    <w:rsid w:val="00597B44"/>
    <w:rsid w:val="00597D18"/>
    <w:rsid w:val="005A094D"/>
    <w:rsid w:val="005A1FAB"/>
    <w:rsid w:val="005A228F"/>
    <w:rsid w:val="005A2A65"/>
    <w:rsid w:val="005A2F65"/>
    <w:rsid w:val="005A3513"/>
    <w:rsid w:val="005A3581"/>
    <w:rsid w:val="005A3A07"/>
    <w:rsid w:val="005A3BD7"/>
    <w:rsid w:val="005A3F61"/>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1A74"/>
    <w:rsid w:val="005C3294"/>
    <w:rsid w:val="005C347F"/>
    <w:rsid w:val="005C3B63"/>
    <w:rsid w:val="005C450C"/>
    <w:rsid w:val="005C568E"/>
    <w:rsid w:val="005C6961"/>
    <w:rsid w:val="005C6F55"/>
    <w:rsid w:val="005D0843"/>
    <w:rsid w:val="005D0EB4"/>
    <w:rsid w:val="005D18A6"/>
    <w:rsid w:val="005D27DD"/>
    <w:rsid w:val="005D3493"/>
    <w:rsid w:val="005D52F5"/>
    <w:rsid w:val="005D5927"/>
    <w:rsid w:val="005D622E"/>
    <w:rsid w:val="005D6617"/>
    <w:rsid w:val="005D6FF0"/>
    <w:rsid w:val="005E0930"/>
    <w:rsid w:val="005E11D5"/>
    <w:rsid w:val="005E1382"/>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35E"/>
    <w:rsid w:val="005F29F1"/>
    <w:rsid w:val="005F487C"/>
    <w:rsid w:val="005F53A4"/>
    <w:rsid w:val="005F5FE1"/>
    <w:rsid w:val="005F62B2"/>
    <w:rsid w:val="005F715E"/>
    <w:rsid w:val="006010DA"/>
    <w:rsid w:val="006017AB"/>
    <w:rsid w:val="00604AC3"/>
    <w:rsid w:val="00605865"/>
    <w:rsid w:val="006065A9"/>
    <w:rsid w:val="006079AA"/>
    <w:rsid w:val="00607B9A"/>
    <w:rsid w:val="0061133D"/>
    <w:rsid w:val="00611613"/>
    <w:rsid w:val="00611DC1"/>
    <w:rsid w:val="006124AE"/>
    <w:rsid w:val="00613655"/>
    <w:rsid w:val="006144EE"/>
    <w:rsid w:val="0061507A"/>
    <w:rsid w:val="00617125"/>
    <w:rsid w:val="00617813"/>
    <w:rsid w:val="006206CC"/>
    <w:rsid w:val="00622B06"/>
    <w:rsid w:val="00624425"/>
    <w:rsid w:val="00625136"/>
    <w:rsid w:val="006257C2"/>
    <w:rsid w:val="00625B2B"/>
    <w:rsid w:val="00626056"/>
    <w:rsid w:val="00627163"/>
    <w:rsid w:val="0063034E"/>
    <w:rsid w:val="00631C43"/>
    <w:rsid w:val="00632E24"/>
    <w:rsid w:val="00633581"/>
    <w:rsid w:val="00634476"/>
    <w:rsid w:val="00634884"/>
    <w:rsid w:val="006348F0"/>
    <w:rsid w:val="0063717E"/>
    <w:rsid w:val="00637475"/>
    <w:rsid w:val="00642DC6"/>
    <w:rsid w:val="0064393B"/>
    <w:rsid w:val="006439A1"/>
    <w:rsid w:val="00644375"/>
    <w:rsid w:val="00644A5C"/>
    <w:rsid w:val="0064565D"/>
    <w:rsid w:val="00646A08"/>
    <w:rsid w:val="00650392"/>
    <w:rsid w:val="0065061D"/>
    <w:rsid w:val="00651701"/>
    <w:rsid w:val="00655146"/>
    <w:rsid w:val="0065715E"/>
    <w:rsid w:val="00657670"/>
    <w:rsid w:val="00657DBF"/>
    <w:rsid w:val="00657DE0"/>
    <w:rsid w:val="00657ED7"/>
    <w:rsid w:val="00662C69"/>
    <w:rsid w:val="006633C0"/>
    <w:rsid w:val="00663470"/>
    <w:rsid w:val="00663CC7"/>
    <w:rsid w:val="0066458B"/>
    <w:rsid w:val="006646C6"/>
    <w:rsid w:val="00664805"/>
    <w:rsid w:val="00664FB5"/>
    <w:rsid w:val="006656FD"/>
    <w:rsid w:val="006674A0"/>
    <w:rsid w:val="006718FB"/>
    <w:rsid w:val="00671FDF"/>
    <w:rsid w:val="006720F3"/>
    <w:rsid w:val="00672744"/>
    <w:rsid w:val="00673695"/>
    <w:rsid w:val="00673DB5"/>
    <w:rsid w:val="00674701"/>
    <w:rsid w:val="00674A46"/>
    <w:rsid w:val="006752B0"/>
    <w:rsid w:val="00675F80"/>
    <w:rsid w:val="00676854"/>
    <w:rsid w:val="00676959"/>
    <w:rsid w:val="00676C6B"/>
    <w:rsid w:val="00677358"/>
    <w:rsid w:val="006779A3"/>
    <w:rsid w:val="00680F25"/>
    <w:rsid w:val="00682297"/>
    <w:rsid w:val="00682EF5"/>
    <w:rsid w:val="00683ACA"/>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11A"/>
    <w:rsid w:val="006964F5"/>
    <w:rsid w:val="00696EF8"/>
    <w:rsid w:val="00697159"/>
    <w:rsid w:val="00697365"/>
    <w:rsid w:val="00697C1C"/>
    <w:rsid w:val="006A0339"/>
    <w:rsid w:val="006A1047"/>
    <w:rsid w:val="006A11C8"/>
    <w:rsid w:val="006A12CC"/>
    <w:rsid w:val="006A2CF3"/>
    <w:rsid w:val="006A2D34"/>
    <w:rsid w:val="006A2EDE"/>
    <w:rsid w:val="006A2EFB"/>
    <w:rsid w:val="006A32B6"/>
    <w:rsid w:val="006A3D7A"/>
    <w:rsid w:val="006A4178"/>
    <w:rsid w:val="006A4193"/>
    <w:rsid w:val="006A4523"/>
    <w:rsid w:val="006A553A"/>
    <w:rsid w:val="006A79C3"/>
    <w:rsid w:val="006B004E"/>
    <w:rsid w:val="006B0198"/>
    <w:rsid w:val="006B0F92"/>
    <w:rsid w:val="006B12E8"/>
    <w:rsid w:val="006B1C19"/>
    <w:rsid w:val="006B31E7"/>
    <w:rsid w:val="006B65D4"/>
    <w:rsid w:val="006B7A58"/>
    <w:rsid w:val="006C1BCA"/>
    <w:rsid w:val="006C26B3"/>
    <w:rsid w:val="006C2FEE"/>
    <w:rsid w:val="006C50B1"/>
    <w:rsid w:val="006C50C2"/>
    <w:rsid w:val="006C563A"/>
    <w:rsid w:val="006C6C8C"/>
    <w:rsid w:val="006C6E1A"/>
    <w:rsid w:val="006D24C4"/>
    <w:rsid w:val="006D27EF"/>
    <w:rsid w:val="006D425C"/>
    <w:rsid w:val="006D52D1"/>
    <w:rsid w:val="006D5F9D"/>
    <w:rsid w:val="006D77A2"/>
    <w:rsid w:val="006E013D"/>
    <w:rsid w:val="006E081E"/>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A6B"/>
    <w:rsid w:val="006F2C12"/>
    <w:rsid w:val="006F2F92"/>
    <w:rsid w:val="006F31F3"/>
    <w:rsid w:val="006F3266"/>
    <w:rsid w:val="006F40FD"/>
    <w:rsid w:val="006F51AA"/>
    <w:rsid w:val="006F668E"/>
    <w:rsid w:val="006F69E5"/>
    <w:rsid w:val="00705087"/>
    <w:rsid w:val="007050B1"/>
    <w:rsid w:val="00705527"/>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25CA2"/>
    <w:rsid w:val="00731F1F"/>
    <w:rsid w:val="0073324B"/>
    <w:rsid w:val="007337E6"/>
    <w:rsid w:val="00735A75"/>
    <w:rsid w:val="007363AE"/>
    <w:rsid w:val="007365AD"/>
    <w:rsid w:val="00736F44"/>
    <w:rsid w:val="00740BA4"/>
    <w:rsid w:val="00742486"/>
    <w:rsid w:val="0074433B"/>
    <w:rsid w:val="007446C2"/>
    <w:rsid w:val="0074573F"/>
    <w:rsid w:val="00745A57"/>
    <w:rsid w:val="0074628D"/>
    <w:rsid w:val="007473D2"/>
    <w:rsid w:val="007479C2"/>
    <w:rsid w:val="00750A80"/>
    <w:rsid w:val="00751061"/>
    <w:rsid w:val="0075151E"/>
    <w:rsid w:val="00751F6F"/>
    <w:rsid w:val="00752573"/>
    <w:rsid w:val="0075265E"/>
    <w:rsid w:val="00753B59"/>
    <w:rsid w:val="0075440D"/>
    <w:rsid w:val="00754EF8"/>
    <w:rsid w:val="00755146"/>
    <w:rsid w:val="00755369"/>
    <w:rsid w:val="0075604A"/>
    <w:rsid w:val="0075650E"/>
    <w:rsid w:val="0075728A"/>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8079A"/>
    <w:rsid w:val="007820F2"/>
    <w:rsid w:val="0078249C"/>
    <w:rsid w:val="00782942"/>
    <w:rsid w:val="00784AA0"/>
    <w:rsid w:val="00784F3D"/>
    <w:rsid w:val="00785321"/>
    <w:rsid w:val="00785E63"/>
    <w:rsid w:val="007860B9"/>
    <w:rsid w:val="00786DD5"/>
    <w:rsid w:val="00787184"/>
    <w:rsid w:val="007914E4"/>
    <w:rsid w:val="00791C43"/>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50DF"/>
    <w:rsid w:val="007B58D7"/>
    <w:rsid w:val="007B5ACB"/>
    <w:rsid w:val="007B5AF0"/>
    <w:rsid w:val="007B6317"/>
    <w:rsid w:val="007B65D2"/>
    <w:rsid w:val="007B694D"/>
    <w:rsid w:val="007B79A9"/>
    <w:rsid w:val="007C0013"/>
    <w:rsid w:val="007C0CBC"/>
    <w:rsid w:val="007C255D"/>
    <w:rsid w:val="007C37D2"/>
    <w:rsid w:val="007C3985"/>
    <w:rsid w:val="007C5B45"/>
    <w:rsid w:val="007C6110"/>
    <w:rsid w:val="007C6AE2"/>
    <w:rsid w:val="007C7154"/>
    <w:rsid w:val="007D0C01"/>
    <w:rsid w:val="007D0CA5"/>
    <w:rsid w:val="007D26D2"/>
    <w:rsid w:val="007D2922"/>
    <w:rsid w:val="007D3FBD"/>
    <w:rsid w:val="007D49A0"/>
    <w:rsid w:val="007D586E"/>
    <w:rsid w:val="007D74D9"/>
    <w:rsid w:val="007D7CA5"/>
    <w:rsid w:val="007D7EF3"/>
    <w:rsid w:val="007E0553"/>
    <w:rsid w:val="007E5125"/>
    <w:rsid w:val="007E5DB4"/>
    <w:rsid w:val="007E6334"/>
    <w:rsid w:val="007E64B6"/>
    <w:rsid w:val="007E72DF"/>
    <w:rsid w:val="007F0617"/>
    <w:rsid w:val="007F1BCA"/>
    <w:rsid w:val="007F313E"/>
    <w:rsid w:val="007F372C"/>
    <w:rsid w:val="007F3993"/>
    <w:rsid w:val="007F3A5A"/>
    <w:rsid w:val="007F3C0D"/>
    <w:rsid w:val="007F4944"/>
    <w:rsid w:val="007F5AD6"/>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10302"/>
    <w:rsid w:val="00810806"/>
    <w:rsid w:val="0081094B"/>
    <w:rsid w:val="00810F94"/>
    <w:rsid w:val="008118AF"/>
    <w:rsid w:val="00814A17"/>
    <w:rsid w:val="0081514B"/>
    <w:rsid w:val="008167F5"/>
    <w:rsid w:val="00816F51"/>
    <w:rsid w:val="00817944"/>
    <w:rsid w:val="0081794B"/>
    <w:rsid w:val="00817D8E"/>
    <w:rsid w:val="008200A3"/>
    <w:rsid w:val="00820BF2"/>
    <w:rsid w:val="00824C4E"/>
    <w:rsid w:val="00826125"/>
    <w:rsid w:val="00826F38"/>
    <w:rsid w:val="00830D70"/>
    <w:rsid w:val="00831969"/>
    <w:rsid w:val="00833E4C"/>
    <w:rsid w:val="00834316"/>
    <w:rsid w:val="00834CD3"/>
    <w:rsid w:val="00836224"/>
    <w:rsid w:val="00836FF4"/>
    <w:rsid w:val="008374E9"/>
    <w:rsid w:val="008376CD"/>
    <w:rsid w:val="00837BE4"/>
    <w:rsid w:val="00840559"/>
    <w:rsid w:val="00840DAB"/>
    <w:rsid w:val="00841E02"/>
    <w:rsid w:val="00842534"/>
    <w:rsid w:val="00843153"/>
    <w:rsid w:val="008433C1"/>
    <w:rsid w:val="00843908"/>
    <w:rsid w:val="008443E1"/>
    <w:rsid w:val="00845D12"/>
    <w:rsid w:val="00845F84"/>
    <w:rsid w:val="00846713"/>
    <w:rsid w:val="00846D48"/>
    <w:rsid w:val="00847095"/>
    <w:rsid w:val="008473FA"/>
    <w:rsid w:val="00847830"/>
    <w:rsid w:val="00851A81"/>
    <w:rsid w:val="00851DE7"/>
    <w:rsid w:val="00851F4C"/>
    <w:rsid w:val="0085224B"/>
    <w:rsid w:val="008523BA"/>
    <w:rsid w:val="00852B26"/>
    <w:rsid w:val="008539AB"/>
    <w:rsid w:val="0085480B"/>
    <w:rsid w:val="00855021"/>
    <w:rsid w:val="00855985"/>
    <w:rsid w:val="008560F4"/>
    <w:rsid w:val="008568B1"/>
    <w:rsid w:val="008570EB"/>
    <w:rsid w:val="00860A1E"/>
    <w:rsid w:val="00861622"/>
    <w:rsid w:val="008619FC"/>
    <w:rsid w:val="00861F40"/>
    <w:rsid w:val="00863125"/>
    <w:rsid w:val="008662C0"/>
    <w:rsid w:val="0087030B"/>
    <w:rsid w:val="008705E1"/>
    <w:rsid w:val="0087101A"/>
    <w:rsid w:val="0087153F"/>
    <w:rsid w:val="00872622"/>
    <w:rsid w:val="00872938"/>
    <w:rsid w:val="00873ABF"/>
    <w:rsid w:val="00874321"/>
    <w:rsid w:val="0087459A"/>
    <w:rsid w:val="00875167"/>
    <w:rsid w:val="00875A88"/>
    <w:rsid w:val="00875DF8"/>
    <w:rsid w:val="008765E3"/>
    <w:rsid w:val="00876C70"/>
    <w:rsid w:val="00876DCE"/>
    <w:rsid w:val="00876FBF"/>
    <w:rsid w:val="00880132"/>
    <w:rsid w:val="00881572"/>
    <w:rsid w:val="008815B5"/>
    <w:rsid w:val="00882FEA"/>
    <w:rsid w:val="0088320F"/>
    <w:rsid w:val="00883450"/>
    <w:rsid w:val="0088398C"/>
    <w:rsid w:val="00885A71"/>
    <w:rsid w:val="00885C6E"/>
    <w:rsid w:val="00886AF2"/>
    <w:rsid w:val="0088743F"/>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6581"/>
    <w:rsid w:val="008A7536"/>
    <w:rsid w:val="008A7F7D"/>
    <w:rsid w:val="008B1A5A"/>
    <w:rsid w:val="008B2913"/>
    <w:rsid w:val="008B382F"/>
    <w:rsid w:val="008B38BC"/>
    <w:rsid w:val="008B4590"/>
    <w:rsid w:val="008B51A7"/>
    <w:rsid w:val="008B5AB4"/>
    <w:rsid w:val="008B66A6"/>
    <w:rsid w:val="008B6849"/>
    <w:rsid w:val="008B7FFE"/>
    <w:rsid w:val="008C0446"/>
    <w:rsid w:val="008C0D98"/>
    <w:rsid w:val="008C2B3C"/>
    <w:rsid w:val="008C41A7"/>
    <w:rsid w:val="008C5283"/>
    <w:rsid w:val="008C6F34"/>
    <w:rsid w:val="008C7108"/>
    <w:rsid w:val="008C75C8"/>
    <w:rsid w:val="008D02A3"/>
    <w:rsid w:val="008D22D8"/>
    <w:rsid w:val="008D259C"/>
    <w:rsid w:val="008D2BCD"/>
    <w:rsid w:val="008D406E"/>
    <w:rsid w:val="008D4E99"/>
    <w:rsid w:val="008D5066"/>
    <w:rsid w:val="008D5A97"/>
    <w:rsid w:val="008D6697"/>
    <w:rsid w:val="008D6CF4"/>
    <w:rsid w:val="008D728C"/>
    <w:rsid w:val="008E0674"/>
    <w:rsid w:val="008E11CC"/>
    <w:rsid w:val="008E1696"/>
    <w:rsid w:val="008E1B8F"/>
    <w:rsid w:val="008E2B17"/>
    <w:rsid w:val="008E3E12"/>
    <w:rsid w:val="008E4483"/>
    <w:rsid w:val="008E4C69"/>
    <w:rsid w:val="008E4DCD"/>
    <w:rsid w:val="008E5767"/>
    <w:rsid w:val="008E580D"/>
    <w:rsid w:val="008E6960"/>
    <w:rsid w:val="008F0B97"/>
    <w:rsid w:val="008F12E6"/>
    <w:rsid w:val="008F1558"/>
    <w:rsid w:val="008F2B44"/>
    <w:rsid w:val="008F4A9E"/>
    <w:rsid w:val="008F5927"/>
    <w:rsid w:val="008F5F96"/>
    <w:rsid w:val="008F7258"/>
    <w:rsid w:val="008F7752"/>
    <w:rsid w:val="0090174A"/>
    <w:rsid w:val="00901BB1"/>
    <w:rsid w:val="00902E52"/>
    <w:rsid w:val="009036B3"/>
    <w:rsid w:val="0090620F"/>
    <w:rsid w:val="00906D07"/>
    <w:rsid w:val="009071FE"/>
    <w:rsid w:val="00907761"/>
    <w:rsid w:val="009077A0"/>
    <w:rsid w:val="00907A46"/>
    <w:rsid w:val="00910076"/>
    <w:rsid w:val="0091242A"/>
    <w:rsid w:val="00912E53"/>
    <w:rsid w:val="0091395C"/>
    <w:rsid w:val="00913AA4"/>
    <w:rsid w:val="00914C27"/>
    <w:rsid w:val="009151DC"/>
    <w:rsid w:val="00915778"/>
    <w:rsid w:val="00915D23"/>
    <w:rsid w:val="009164DD"/>
    <w:rsid w:val="0091764B"/>
    <w:rsid w:val="009210C9"/>
    <w:rsid w:val="00921375"/>
    <w:rsid w:val="00925C68"/>
    <w:rsid w:val="00927DE1"/>
    <w:rsid w:val="0093074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7F3"/>
    <w:rsid w:val="0095382C"/>
    <w:rsid w:val="00953B03"/>
    <w:rsid w:val="009548C1"/>
    <w:rsid w:val="00956219"/>
    <w:rsid w:val="009563A5"/>
    <w:rsid w:val="00956868"/>
    <w:rsid w:val="0095723E"/>
    <w:rsid w:val="009572EE"/>
    <w:rsid w:val="0095765F"/>
    <w:rsid w:val="009606E6"/>
    <w:rsid w:val="009609D2"/>
    <w:rsid w:val="00960CFA"/>
    <w:rsid w:val="0096161F"/>
    <w:rsid w:val="0096234B"/>
    <w:rsid w:val="00962716"/>
    <w:rsid w:val="00962F40"/>
    <w:rsid w:val="009633B9"/>
    <w:rsid w:val="00963968"/>
    <w:rsid w:val="009670E9"/>
    <w:rsid w:val="00970F70"/>
    <w:rsid w:val="00971056"/>
    <w:rsid w:val="0097210F"/>
    <w:rsid w:val="0097252B"/>
    <w:rsid w:val="00972668"/>
    <w:rsid w:val="009727B4"/>
    <w:rsid w:val="00972C36"/>
    <w:rsid w:val="00972DF8"/>
    <w:rsid w:val="009750AA"/>
    <w:rsid w:val="00975E7F"/>
    <w:rsid w:val="00977D37"/>
    <w:rsid w:val="009813EA"/>
    <w:rsid w:val="00982DC5"/>
    <w:rsid w:val="009830D3"/>
    <w:rsid w:val="00983B8F"/>
    <w:rsid w:val="0098595E"/>
    <w:rsid w:val="00986073"/>
    <w:rsid w:val="009868A1"/>
    <w:rsid w:val="00990EE2"/>
    <w:rsid w:val="009916D2"/>
    <w:rsid w:val="009917E9"/>
    <w:rsid w:val="009918B3"/>
    <w:rsid w:val="009918B7"/>
    <w:rsid w:val="009918C6"/>
    <w:rsid w:val="0099229C"/>
    <w:rsid w:val="00994158"/>
    <w:rsid w:val="00994E5F"/>
    <w:rsid w:val="009959DB"/>
    <w:rsid w:val="00995C9F"/>
    <w:rsid w:val="0099752D"/>
    <w:rsid w:val="00997C2A"/>
    <w:rsid w:val="009A0358"/>
    <w:rsid w:val="009A0461"/>
    <w:rsid w:val="009A0754"/>
    <w:rsid w:val="009A0E2A"/>
    <w:rsid w:val="009A28A2"/>
    <w:rsid w:val="009A2D33"/>
    <w:rsid w:val="009A5191"/>
    <w:rsid w:val="009A593A"/>
    <w:rsid w:val="009A5FBB"/>
    <w:rsid w:val="009B0F5C"/>
    <w:rsid w:val="009B11D6"/>
    <w:rsid w:val="009B1D13"/>
    <w:rsid w:val="009B2EE9"/>
    <w:rsid w:val="009B3771"/>
    <w:rsid w:val="009B4864"/>
    <w:rsid w:val="009B5504"/>
    <w:rsid w:val="009B5D1A"/>
    <w:rsid w:val="009B649B"/>
    <w:rsid w:val="009B6F16"/>
    <w:rsid w:val="009B7C14"/>
    <w:rsid w:val="009C0215"/>
    <w:rsid w:val="009C0940"/>
    <w:rsid w:val="009C0950"/>
    <w:rsid w:val="009C131C"/>
    <w:rsid w:val="009C1D99"/>
    <w:rsid w:val="009C1F8B"/>
    <w:rsid w:val="009C20A8"/>
    <w:rsid w:val="009C44CF"/>
    <w:rsid w:val="009C4817"/>
    <w:rsid w:val="009C5057"/>
    <w:rsid w:val="009D1378"/>
    <w:rsid w:val="009D1780"/>
    <w:rsid w:val="009D2384"/>
    <w:rsid w:val="009D3240"/>
    <w:rsid w:val="009D3A6E"/>
    <w:rsid w:val="009D3E19"/>
    <w:rsid w:val="009D6087"/>
    <w:rsid w:val="009D61D9"/>
    <w:rsid w:val="009D624D"/>
    <w:rsid w:val="009D6AD5"/>
    <w:rsid w:val="009E0AB4"/>
    <w:rsid w:val="009E10C7"/>
    <w:rsid w:val="009E3466"/>
    <w:rsid w:val="009E360A"/>
    <w:rsid w:val="009E38A4"/>
    <w:rsid w:val="009E3D82"/>
    <w:rsid w:val="009E4942"/>
    <w:rsid w:val="009E55A7"/>
    <w:rsid w:val="009E6A7E"/>
    <w:rsid w:val="009E6E48"/>
    <w:rsid w:val="009F0B67"/>
    <w:rsid w:val="009F1566"/>
    <w:rsid w:val="009F1E4B"/>
    <w:rsid w:val="009F307E"/>
    <w:rsid w:val="009F37D5"/>
    <w:rsid w:val="009F4778"/>
    <w:rsid w:val="009F50DE"/>
    <w:rsid w:val="009F52EF"/>
    <w:rsid w:val="009F552F"/>
    <w:rsid w:val="009F5735"/>
    <w:rsid w:val="009F5F3E"/>
    <w:rsid w:val="009F6D34"/>
    <w:rsid w:val="009F74A2"/>
    <w:rsid w:val="009F7BB0"/>
    <w:rsid w:val="00A0054B"/>
    <w:rsid w:val="00A0179F"/>
    <w:rsid w:val="00A01B7D"/>
    <w:rsid w:val="00A036C5"/>
    <w:rsid w:val="00A03AD2"/>
    <w:rsid w:val="00A05DA0"/>
    <w:rsid w:val="00A073A0"/>
    <w:rsid w:val="00A07C97"/>
    <w:rsid w:val="00A07D84"/>
    <w:rsid w:val="00A07F09"/>
    <w:rsid w:val="00A10336"/>
    <w:rsid w:val="00A10CE2"/>
    <w:rsid w:val="00A13703"/>
    <w:rsid w:val="00A13811"/>
    <w:rsid w:val="00A15C42"/>
    <w:rsid w:val="00A16DF1"/>
    <w:rsid w:val="00A17302"/>
    <w:rsid w:val="00A17A17"/>
    <w:rsid w:val="00A20B1F"/>
    <w:rsid w:val="00A20E85"/>
    <w:rsid w:val="00A21050"/>
    <w:rsid w:val="00A22536"/>
    <w:rsid w:val="00A235D0"/>
    <w:rsid w:val="00A24131"/>
    <w:rsid w:val="00A27A7F"/>
    <w:rsid w:val="00A31BF8"/>
    <w:rsid w:val="00A31CEA"/>
    <w:rsid w:val="00A3276A"/>
    <w:rsid w:val="00A349D2"/>
    <w:rsid w:val="00A34C05"/>
    <w:rsid w:val="00A3511D"/>
    <w:rsid w:val="00A35492"/>
    <w:rsid w:val="00A4044E"/>
    <w:rsid w:val="00A40951"/>
    <w:rsid w:val="00A42161"/>
    <w:rsid w:val="00A42475"/>
    <w:rsid w:val="00A42869"/>
    <w:rsid w:val="00A4379F"/>
    <w:rsid w:val="00A4434D"/>
    <w:rsid w:val="00A44C1A"/>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54EB"/>
    <w:rsid w:val="00A55D2B"/>
    <w:rsid w:val="00A572BC"/>
    <w:rsid w:val="00A579F6"/>
    <w:rsid w:val="00A57A82"/>
    <w:rsid w:val="00A610E7"/>
    <w:rsid w:val="00A61DCD"/>
    <w:rsid w:val="00A62B7B"/>
    <w:rsid w:val="00A64F7B"/>
    <w:rsid w:val="00A66AE9"/>
    <w:rsid w:val="00A67428"/>
    <w:rsid w:val="00A70C6A"/>
    <w:rsid w:val="00A70CF3"/>
    <w:rsid w:val="00A7155E"/>
    <w:rsid w:val="00A73C34"/>
    <w:rsid w:val="00A74E17"/>
    <w:rsid w:val="00A74EDE"/>
    <w:rsid w:val="00A763AE"/>
    <w:rsid w:val="00A76619"/>
    <w:rsid w:val="00A766D5"/>
    <w:rsid w:val="00A76B0D"/>
    <w:rsid w:val="00A76C1A"/>
    <w:rsid w:val="00A80223"/>
    <w:rsid w:val="00A816EE"/>
    <w:rsid w:val="00A81AB5"/>
    <w:rsid w:val="00A82724"/>
    <w:rsid w:val="00A82C5A"/>
    <w:rsid w:val="00A837E2"/>
    <w:rsid w:val="00A83DDE"/>
    <w:rsid w:val="00A83FF6"/>
    <w:rsid w:val="00A84CCA"/>
    <w:rsid w:val="00A85CB7"/>
    <w:rsid w:val="00A8620F"/>
    <w:rsid w:val="00A8652F"/>
    <w:rsid w:val="00A86AAB"/>
    <w:rsid w:val="00A86D49"/>
    <w:rsid w:val="00A87025"/>
    <w:rsid w:val="00A8769A"/>
    <w:rsid w:val="00A878A8"/>
    <w:rsid w:val="00A87B22"/>
    <w:rsid w:val="00A90FF4"/>
    <w:rsid w:val="00A92E9F"/>
    <w:rsid w:val="00A92EC0"/>
    <w:rsid w:val="00A92EED"/>
    <w:rsid w:val="00A975D5"/>
    <w:rsid w:val="00A9772B"/>
    <w:rsid w:val="00AA0660"/>
    <w:rsid w:val="00AA1409"/>
    <w:rsid w:val="00AA18E3"/>
    <w:rsid w:val="00AA36BA"/>
    <w:rsid w:val="00AA37A7"/>
    <w:rsid w:val="00AA3875"/>
    <w:rsid w:val="00AA404A"/>
    <w:rsid w:val="00AA40DC"/>
    <w:rsid w:val="00AA6228"/>
    <w:rsid w:val="00AA6595"/>
    <w:rsid w:val="00AA69A4"/>
    <w:rsid w:val="00AB02A0"/>
    <w:rsid w:val="00AB1131"/>
    <w:rsid w:val="00AB1B91"/>
    <w:rsid w:val="00AB2744"/>
    <w:rsid w:val="00AB274F"/>
    <w:rsid w:val="00AB30D3"/>
    <w:rsid w:val="00AB3B37"/>
    <w:rsid w:val="00AB5F30"/>
    <w:rsid w:val="00AB61E4"/>
    <w:rsid w:val="00AB6BE3"/>
    <w:rsid w:val="00AB7AAA"/>
    <w:rsid w:val="00AC2197"/>
    <w:rsid w:val="00AC37C3"/>
    <w:rsid w:val="00AC3E65"/>
    <w:rsid w:val="00AC420C"/>
    <w:rsid w:val="00AC535B"/>
    <w:rsid w:val="00AC5F6A"/>
    <w:rsid w:val="00AC75F5"/>
    <w:rsid w:val="00AD0B3C"/>
    <w:rsid w:val="00AD0FC3"/>
    <w:rsid w:val="00AD1CC0"/>
    <w:rsid w:val="00AD22B5"/>
    <w:rsid w:val="00AD2718"/>
    <w:rsid w:val="00AD2900"/>
    <w:rsid w:val="00AD33D3"/>
    <w:rsid w:val="00AD3DB4"/>
    <w:rsid w:val="00AD3E16"/>
    <w:rsid w:val="00AD5133"/>
    <w:rsid w:val="00AD5712"/>
    <w:rsid w:val="00AD6AC5"/>
    <w:rsid w:val="00AD76A1"/>
    <w:rsid w:val="00AE1C92"/>
    <w:rsid w:val="00AE48E8"/>
    <w:rsid w:val="00AE5466"/>
    <w:rsid w:val="00AE7F20"/>
    <w:rsid w:val="00AF0E7C"/>
    <w:rsid w:val="00AF1F04"/>
    <w:rsid w:val="00AF246D"/>
    <w:rsid w:val="00AF2612"/>
    <w:rsid w:val="00AF3B55"/>
    <w:rsid w:val="00AF3D59"/>
    <w:rsid w:val="00AF50BF"/>
    <w:rsid w:val="00AF5C7E"/>
    <w:rsid w:val="00AF6794"/>
    <w:rsid w:val="00AF6795"/>
    <w:rsid w:val="00AF6F48"/>
    <w:rsid w:val="00AF7023"/>
    <w:rsid w:val="00AF717E"/>
    <w:rsid w:val="00AF7319"/>
    <w:rsid w:val="00B016F7"/>
    <w:rsid w:val="00B02BDD"/>
    <w:rsid w:val="00B04E10"/>
    <w:rsid w:val="00B055B9"/>
    <w:rsid w:val="00B13243"/>
    <w:rsid w:val="00B13511"/>
    <w:rsid w:val="00B13D85"/>
    <w:rsid w:val="00B154C4"/>
    <w:rsid w:val="00B16296"/>
    <w:rsid w:val="00B16954"/>
    <w:rsid w:val="00B16CC7"/>
    <w:rsid w:val="00B17748"/>
    <w:rsid w:val="00B1786A"/>
    <w:rsid w:val="00B206D8"/>
    <w:rsid w:val="00B20C75"/>
    <w:rsid w:val="00B22AB4"/>
    <w:rsid w:val="00B22B27"/>
    <w:rsid w:val="00B230E5"/>
    <w:rsid w:val="00B23E88"/>
    <w:rsid w:val="00B24F64"/>
    <w:rsid w:val="00B267A4"/>
    <w:rsid w:val="00B312C7"/>
    <w:rsid w:val="00B316B9"/>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421A"/>
    <w:rsid w:val="00B74366"/>
    <w:rsid w:val="00B759B8"/>
    <w:rsid w:val="00B75CBE"/>
    <w:rsid w:val="00B75F20"/>
    <w:rsid w:val="00B762FD"/>
    <w:rsid w:val="00B77310"/>
    <w:rsid w:val="00B774A5"/>
    <w:rsid w:val="00B808A4"/>
    <w:rsid w:val="00B81371"/>
    <w:rsid w:val="00B818B8"/>
    <w:rsid w:val="00B8225B"/>
    <w:rsid w:val="00B8240B"/>
    <w:rsid w:val="00B83E2E"/>
    <w:rsid w:val="00B855AA"/>
    <w:rsid w:val="00B85BBB"/>
    <w:rsid w:val="00B8636F"/>
    <w:rsid w:val="00B8780A"/>
    <w:rsid w:val="00B87CD6"/>
    <w:rsid w:val="00B902E7"/>
    <w:rsid w:val="00B922D9"/>
    <w:rsid w:val="00B926D6"/>
    <w:rsid w:val="00B93351"/>
    <w:rsid w:val="00B945F2"/>
    <w:rsid w:val="00B95670"/>
    <w:rsid w:val="00B959FD"/>
    <w:rsid w:val="00B966BF"/>
    <w:rsid w:val="00B974B4"/>
    <w:rsid w:val="00BA0012"/>
    <w:rsid w:val="00BA0458"/>
    <w:rsid w:val="00BA0A18"/>
    <w:rsid w:val="00BA4F66"/>
    <w:rsid w:val="00BA54A2"/>
    <w:rsid w:val="00BA6D15"/>
    <w:rsid w:val="00BA7987"/>
    <w:rsid w:val="00BA7CFA"/>
    <w:rsid w:val="00BB1309"/>
    <w:rsid w:val="00BB2522"/>
    <w:rsid w:val="00BB2592"/>
    <w:rsid w:val="00BB3156"/>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61B2"/>
    <w:rsid w:val="00BC7E69"/>
    <w:rsid w:val="00BD025A"/>
    <w:rsid w:val="00BD02D5"/>
    <w:rsid w:val="00BD0A1C"/>
    <w:rsid w:val="00BD0DA4"/>
    <w:rsid w:val="00BD1B67"/>
    <w:rsid w:val="00BD2E8E"/>
    <w:rsid w:val="00BD335B"/>
    <w:rsid w:val="00BD33B6"/>
    <w:rsid w:val="00BD37E4"/>
    <w:rsid w:val="00BD3D7F"/>
    <w:rsid w:val="00BD4097"/>
    <w:rsid w:val="00BD4163"/>
    <w:rsid w:val="00BD4E41"/>
    <w:rsid w:val="00BD4F95"/>
    <w:rsid w:val="00BD517B"/>
    <w:rsid w:val="00BD650E"/>
    <w:rsid w:val="00BD6560"/>
    <w:rsid w:val="00BD687D"/>
    <w:rsid w:val="00BD6C40"/>
    <w:rsid w:val="00BE00FA"/>
    <w:rsid w:val="00BE068C"/>
    <w:rsid w:val="00BE0C95"/>
    <w:rsid w:val="00BE1433"/>
    <w:rsid w:val="00BE23ED"/>
    <w:rsid w:val="00BE31BD"/>
    <w:rsid w:val="00BE38FF"/>
    <w:rsid w:val="00BE462E"/>
    <w:rsid w:val="00BE545A"/>
    <w:rsid w:val="00BE57A2"/>
    <w:rsid w:val="00BE5E11"/>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D22"/>
    <w:rsid w:val="00C05FBF"/>
    <w:rsid w:val="00C06C02"/>
    <w:rsid w:val="00C10CCF"/>
    <w:rsid w:val="00C11482"/>
    <w:rsid w:val="00C1254E"/>
    <w:rsid w:val="00C12A1B"/>
    <w:rsid w:val="00C12E38"/>
    <w:rsid w:val="00C14CDF"/>
    <w:rsid w:val="00C150E0"/>
    <w:rsid w:val="00C150F6"/>
    <w:rsid w:val="00C15F97"/>
    <w:rsid w:val="00C160D4"/>
    <w:rsid w:val="00C16762"/>
    <w:rsid w:val="00C17548"/>
    <w:rsid w:val="00C17637"/>
    <w:rsid w:val="00C179FC"/>
    <w:rsid w:val="00C203F6"/>
    <w:rsid w:val="00C205D6"/>
    <w:rsid w:val="00C20EB1"/>
    <w:rsid w:val="00C2139F"/>
    <w:rsid w:val="00C24101"/>
    <w:rsid w:val="00C24FF3"/>
    <w:rsid w:val="00C2575E"/>
    <w:rsid w:val="00C26121"/>
    <w:rsid w:val="00C2692D"/>
    <w:rsid w:val="00C27213"/>
    <w:rsid w:val="00C274FD"/>
    <w:rsid w:val="00C275CF"/>
    <w:rsid w:val="00C27ABF"/>
    <w:rsid w:val="00C3086E"/>
    <w:rsid w:val="00C315FB"/>
    <w:rsid w:val="00C31713"/>
    <w:rsid w:val="00C317BD"/>
    <w:rsid w:val="00C33279"/>
    <w:rsid w:val="00C34B8F"/>
    <w:rsid w:val="00C35332"/>
    <w:rsid w:val="00C35726"/>
    <w:rsid w:val="00C37421"/>
    <w:rsid w:val="00C41015"/>
    <w:rsid w:val="00C41131"/>
    <w:rsid w:val="00C411C1"/>
    <w:rsid w:val="00C41747"/>
    <w:rsid w:val="00C422BD"/>
    <w:rsid w:val="00C42ED3"/>
    <w:rsid w:val="00C43A3B"/>
    <w:rsid w:val="00C45581"/>
    <w:rsid w:val="00C45BF0"/>
    <w:rsid w:val="00C46213"/>
    <w:rsid w:val="00C4712A"/>
    <w:rsid w:val="00C47468"/>
    <w:rsid w:val="00C47CDC"/>
    <w:rsid w:val="00C50570"/>
    <w:rsid w:val="00C50A2B"/>
    <w:rsid w:val="00C51671"/>
    <w:rsid w:val="00C5280A"/>
    <w:rsid w:val="00C52849"/>
    <w:rsid w:val="00C5401F"/>
    <w:rsid w:val="00C54922"/>
    <w:rsid w:val="00C55FE8"/>
    <w:rsid w:val="00C601EF"/>
    <w:rsid w:val="00C61825"/>
    <w:rsid w:val="00C6220B"/>
    <w:rsid w:val="00C62658"/>
    <w:rsid w:val="00C62C1C"/>
    <w:rsid w:val="00C634D6"/>
    <w:rsid w:val="00C63CF2"/>
    <w:rsid w:val="00C6440A"/>
    <w:rsid w:val="00C648FC"/>
    <w:rsid w:val="00C6521F"/>
    <w:rsid w:val="00C65EDE"/>
    <w:rsid w:val="00C663BE"/>
    <w:rsid w:val="00C66F15"/>
    <w:rsid w:val="00C70AB7"/>
    <w:rsid w:val="00C7137A"/>
    <w:rsid w:val="00C71858"/>
    <w:rsid w:val="00C722C5"/>
    <w:rsid w:val="00C74346"/>
    <w:rsid w:val="00C744AE"/>
    <w:rsid w:val="00C74781"/>
    <w:rsid w:val="00C76B87"/>
    <w:rsid w:val="00C80034"/>
    <w:rsid w:val="00C828E8"/>
    <w:rsid w:val="00C83579"/>
    <w:rsid w:val="00C83EA7"/>
    <w:rsid w:val="00C84559"/>
    <w:rsid w:val="00C84E31"/>
    <w:rsid w:val="00C862C4"/>
    <w:rsid w:val="00C86977"/>
    <w:rsid w:val="00C86B34"/>
    <w:rsid w:val="00C86FFF"/>
    <w:rsid w:val="00C871C7"/>
    <w:rsid w:val="00C87BF5"/>
    <w:rsid w:val="00C91060"/>
    <w:rsid w:val="00C928FD"/>
    <w:rsid w:val="00C95593"/>
    <w:rsid w:val="00C967DD"/>
    <w:rsid w:val="00CA0640"/>
    <w:rsid w:val="00CA2022"/>
    <w:rsid w:val="00CA4741"/>
    <w:rsid w:val="00CA64E9"/>
    <w:rsid w:val="00CA7A78"/>
    <w:rsid w:val="00CA7F49"/>
    <w:rsid w:val="00CB208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C65DF"/>
    <w:rsid w:val="00CC6E58"/>
    <w:rsid w:val="00CD32FE"/>
    <w:rsid w:val="00CD3E7D"/>
    <w:rsid w:val="00CD5036"/>
    <w:rsid w:val="00CD6866"/>
    <w:rsid w:val="00CD76D4"/>
    <w:rsid w:val="00CD7893"/>
    <w:rsid w:val="00CD7911"/>
    <w:rsid w:val="00CE035D"/>
    <w:rsid w:val="00CE03CC"/>
    <w:rsid w:val="00CE2885"/>
    <w:rsid w:val="00CE3655"/>
    <w:rsid w:val="00CE7D15"/>
    <w:rsid w:val="00CE7E6A"/>
    <w:rsid w:val="00CF030B"/>
    <w:rsid w:val="00CF23A2"/>
    <w:rsid w:val="00CF4218"/>
    <w:rsid w:val="00CF5D77"/>
    <w:rsid w:val="00CF6EB2"/>
    <w:rsid w:val="00D00269"/>
    <w:rsid w:val="00D007D1"/>
    <w:rsid w:val="00D02F72"/>
    <w:rsid w:val="00D0377B"/>
    <w:rsid w:val="00D07CFB"/>
    <w:rsid w:val="00D10889"/>
    <w:rsid w:val="00D10AB0"/>
    <w:rsid w:val="00D12402"/>
    <w:rsid w:val="00D12EE7"/>
    <w:rsid w:val="00D1373C"/>
    <w:rsid w:val="00D1399F"/>
    <w:rsid w:val="00D16B19"/>
    <w:rsid w:val="00D16BAD"/>
    <w:rsid w:val="00D172B8"/>
    <w:rsid w:val="00D1735B"/>
    <w:rsid w:val="00D17702"/>
    <w:rsid w:val="00D17841"/>
    <w:rsid w:val="00D17C3D"/>
    <w:rsid w:val="00D20E91"/>
    <w:rsid w:val="00D22448"/>
    <w:rsid w:val="00D225CB"/>
    <w:rsid w:val="00D23CD2"/>
    <w:rsid w:val="00D25A9F"/>
    <w:rsid w:val="00D266ED"/>
    <w:rsid w:val="00D2734A"/>
    <w:rsid w:val="00D276CF"/>
    <w:rsid w:val="00D27729"/>
    <w:rsid w:val="00D27F25"/>
    <w:rsid w:val="00D30003"/>
    <w:rsid w:val="00D306AB"/>
    <w:rsid w:val="00D30FEE"/>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5BF"/>
    <w:rsid w:val="00D41B84"/>
    <w:rsid w:val="00D41E2D"/>
    <w:rsid w:val="00D42588"/>
    <w:rsid w:val="00D4287D"/>
    <w:rsid w:val="00D42957"/>
    <w:rsid w:val="00D446E7"/>
    <w:rsid w:val="00D47015"/>
    <w:rsid w:val="00D47265"/>
    <w:rsid w:val="00D47500"/>
    <w:rsid w:val="00D4793C"/>
    <w:rsid w:val="00D60582"/>
    <w:rsid w:val="00D61222"/>
    <w:rsid w:val="00D63800"/>
    <w:rsid w:val="00D63990"/>
    <w:rsid w:val="00D65068"/>
    <w:rsid w:val="00D65243"/>
    <w:rsid w:val="00D658A1"/>
    <w:rsid w:val="00D65BBD"/>
    <w:rsid w:val="00D66DC3"/>
    <w:rsid w:val="00D67E99"/>
    <w:rsid w:val="00D71057"/>
    <w:rsid w:val="00D7154A"/>
    <w:rsid w:val="00D730F6"/>
    <w:rsid w:val="00D734A2"/>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63CC"/>
    <w:rsid w:val="00DA22D8"/>
    <w:rsid w:val="00DA2D95"/>
    <w:rsid w:val="00DA3A4F"/>
    <w:rsid w:val="00DA42C0"/>
    <w:rsid w:val="00DA50D4"/>
    <w:rsid w:val="00DA52A2"/>
    <w:rsid w:val="00DA57B0"/>
    <w:rsid w:val="00DA6B04"/>
    <w:rsid w:val="00DA7E2F"/>
    <w:rsid w:val="00DB0C0B"/>
    <w:rsid w:val="00DB2446"/>
    <w:rsid w:val="00DB31E7"/>
    <w:rsid w:val="00DB3A66"/>
    <w:rsid w:val="00DB4BEF"/>
    <w:rsid w:val="00DB53D1"/>
    <w:rsid w:val="00DB546B"/>
    <w:rsid w:val="00DB74A4"/>
    <w:rsid w:val="00DB7886"/>
    <w:rsid w:val="00DB78B2"/>
    <w:rsid w:val="00DC0423"/>
    <w:rsid w:val="00DC073A"/>
    <w:rsid w:val="00DC0A7B"/>
    <w:rsid w:val="00DC1539"/>
    <w:rsid w:val="00DC1606"/>
    <w:rsid w:val="00DC2022"/>
    <w:rsid w:val="00DC230C"/>
    <w:rsid w:val="00DC27E7"/>
    <w:rsid w:val="00DC2CE7"/>
    <w:rsid w:val="00DC301A"/>
    <w:rsid w:val="00DC5188"/>
    <w:rsid w:val="00DC5190"/>
    <w:rsid w:val="00DC6294"/>
    <w:rsid w:val="00DC6944"/>
    <w:rsid w:val="00DC6AEA"/>
    <w:rsid w:val="00DC7377"/>
    <w:rsid w:val="00DD2912"/>
    <w:rsid w:val="00DD353B"/>
    <w:rsid w:val="00DD3902"/>
    <w:rsid w:val="00DD417A"/>
    <w:rsid w:val="00DD45C1"/>
    <w:rsid w:val="00DD4849"/>
    <w:rsid w:val="00DD4E6B"/>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3B08"/>
    <w:rsid w:val="00DF419C"/>
    <w:rsid w:val="00DF51C5"/>
    <w:rsid w:val="00DF5E58"/>
    <w:rsid w:val="00DF65E6"/>
    <w:rsid w:val="00DF72C7"/>
    <w:rsid w:val="00E00CF8"/>
    <w:rsid w:val="00E00D6F"/>
    <w:rsid w:val="00E015DF"/>
    <w:rsid w:val="00E03246"/>
    <w:rsid w:val="00E03508"/>
    <w:rsid w:val="00E03C0E"/>
    <w:rsid w:val="00E04397"/>
    <w:rsid w:val="00E047DA"/>
    <w:rsid w:val="00E066DF"/>
    <w:rsid w:val="00E06CEA"/>
    <w:rsid w:val="00E07128"/>
    <w:rsid w:val="00E073C2"/>
    <w:rsid w:val="00E10AC3"/>
    <w:rsid w:val="00E10C25"/>
    <w:rsid w:val="00E1123F"/>
    <w:rsid w:val="00E12D1C"/>
    <w:rsid w:val="00E1398D"/>
    <w:rsid w:val="00E14266"/>
    <w:rsid w:val="00E14307"/>
    <w:rsid w:val="00E15911"/>
    <w:rsid w:val="00E16412"/>
    <w:rsid w:val="00E165DD"/>
    <w:rsid w:val="00E168A7"/>
    <w:rsid w:val="00E16A98"/>
    <w:rsid w:val="00E227C3"/>
    <w:rsid w:val="00E22843"/>
    <w:rsid w:val="00E23111"/>
    <w:rsid w:val="00E23B9E"/>
    <w:rsid w:val="00E23CA4"/>
    <w:rsid w:val="00E24BC3"/>
    <w:rsid w:val="00E24C79"/>
    <w:rsid w:val="00E25996"/>
    <w:rsid w:val="00E26881"/>
    <w:rsid w:val="00E26DFE"/>
    <w:rsid w:val="00E2713B"/>
    <w:rsid w:val="00E274D7"/>
    <w:rsid w:val="00E3177E"/>
    <w:rsid w:val="00E32652"/>
    <w:rsid w:val="00E32DDF"/>
    <w:rsid w:val="00E33108"/>
    <w:rsid w:val="00E3387F"/>
    <w:rsid w:val="00E34622"/>
    <w:rsid w:val="00E34657"/>
    <w:rsid w:val="00E34706"/>
    <w:rsid w:val="00E35537"/>
    <w:rsid w:val="00E36C73"/>
    <w:rsid w:val="00E36F7D"/>
    <w:rsid w:val="00E438D6"/>
    <w:rsid w:val="00E43ABE"/>
    <w:rsid w:val="00E44057"/>
    <w:rsid w:val="00E44438"/>
    <w:rsid w:val="00E445BD"/>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ACE"/>
    <w:rsid w:val="00E60B1D"/>
    <w:rsid w:val="00E61D98"/>
    <w:rsid w:val="00E61EE8"/>
    <w:rsid w:val="00E62061"/>
    <w:rsid w:val="00E62441"/>
    <w:rsid w:val="00E63879"/>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6FA6"/>
    <w:rsid w:val="00E777E8"/>
    <w:rsid w:val="00E826D6"/>
    <w:rsid w:val="00E82B54"/>
    <w:rsid w:val="00E8380C"/>
    <w:rsid w:val="00E838B2"/>
    <w:rsid w:val="00E84521"/>
    <w:rsid w:val="00E84D6B"/>
    <w:rsid w:val="00E856B0"/>
    <w:rsid w:val="00E85D85"/>
    <w:rsid w:val="00E8628E"/>
    <w:rsid w:val="00E86868"/>
    <w:rsid w:val="00E86C2A"/>
    <w:rsid w:val="00E86CA1"/>
    <w:rsid w:val="00E87AD0"/>
    <w:rsid w:val="00E87F07"/>
    <w:rsid w:val="00E91E35"/>
    <w:rsid w:val="00E92215"/>
    <w:rsid w:val="00E937B5"/>
    <w:rsid w:val="00E9442F"/>
    <w:rsid w:val="00E94495"/>
    <w:rsid w:val="00E9486B"/>
    <w:rsid w:val="00E95534"/>
    <w:rsid w:val="00E95618"/>
    <w:rsid w:val="00E95892"/>
    <w:rsid w:val="00E96326"/>
    <w:rsid w:val="00E969D2"/>
    <w:rsid w:val="00E97D83"/>
    <w:rsid w:val="00EA0CA1"/>
    <w:rsid w:val="00EA1D8B"/>
    <w:rsid w:val="00EA3158"/>
    <w:rsid w:val="00EA3249"/>
    <w:rsid w:val="00EA3C59"/>
    <w:rsid w:val="00EA4CEB"/>
    <w:rsid w:val="00EA5118"/>
    <w:rsid w:val="00EA6C56"/>
    <w:rsid w:val="00EB02F9"/>
    <w:rsid w:val="00EB0C63"/>
    <w:rsid w:val="00EB0DF0"/>
    <w:rsid w:val="00EB1A2C"/>
    <w:rsid w:val="00EB2513"/>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2AB9"/>
    <w:rsid w:val="00ED3818"/>
    <w:rsid w:val="00ED3B1D"/>
    <w:rsid w:val="00ED512E"/>
    <w:rsid w:val="00ED7544"/>
    <w:rsid w:val="00EE0293"/>
    <w:rsid w:val="00EE03EC"/>
    <w:rsid w:val="00EE048D"/>
    <w:rsid w:val="00EE0ACB"/>
    <w:rsid w:val="00EE107C"/>
    <w:rsid w:val="00EE280E"/>
    <w:rsid w:val="00EE3E9C"/>
    <w:rsid w:val="00EE3FD0"/>
    <w:rsid w:val="00EE4256"/>
    <w:rsid w:val="00EE453F"/>
    <w:rsid w:val="00EE4D4C"/>
    <w:rsid w:val="00EE4FBE"/>
    <w:rsid w:val="00EF014A"/>
    <w:rsid w:val="00EF01CE"/>
    <w:rsid w:val="00EF0558"/>
    <w:rsid w:val="00EF0B87"/>
    <w:rsid w:val="00EF0C03"/>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07C50"/>
    <w:rsid w:val="00F104AB"/>
    <w:rsid w:val="00F10D6B"/>
    <w:rsid w:val="00F12C08"/>
    <w:rsid w:val="00F12CDC"/>
    <w:rsid w:val="00F139D1"/>
    <w:rsid w:val="00F13E45"/>
    <w:rsid w:val="00F147C6"/>
    <w:rsid w:val="00F15830"/>
    <w:rsid w:val="00F20933"/>
    <w:rsid w:val="00F21705"/>
    <w:rsid w:val="00F231FC"/>
    <w:rsid w:val="00F24AB7"/>
    <w:rsid w:val="00F2518D"/>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0E92"/>
    <w:rsid w:val="00F42168"/>
    <w:rsid w:val="00F425B3"/>
    <w:rsid w:val="00F448C5"/>
    <w:rsid w:val="00F44C78"/>
    <w:rsid w:val="00F44F38"/>
    <w:rsid w:val="00F452C0"/>
    <w:rsid w:val="00F459E6"/>
    <w:rsid w:val="00F465D8"/>
    <w:rsid w:val="00F52739"/>
    <w:rsid w:val="00F530D2"/>
    <w:rsid w:val="00F53104"/>
    <w:rsid w:val="00F537FF"/>
    <w:rsid w:val="00F53C70"/>
    <w:rsid w:val="00F55309"/>
    <w:rsid w:val="00F55C7C"/>
    <w:rsid w:val="00F562A9"/>
    <w:rsid w:val="00F56E00"/>
    <w:rsid w:val="00F56E0D"/>
    <w:rsid w:val="00F60C62"/>
    <w:rsid w:val="00F6300E"/>
    <w:rsid w:val="00F6301A"/>
    <w:rsid w:val="00F63564"/>
    <w:rsid w:val="00F63F09"/>
    <w:rsid w:val="00F645AF"/>
    <w:rsid w:val="00F66BC9"/>
    <w:rsid w:val="00F67946"/>
    <w:rsid w:val="00F72B99"/>
    <w:rsid w:val="00F72CCD"/>
    <w:rsid w:val="00F72E9F"/>
    <w:rsid w:val="00F73166"/>
    <w:rsid w:val="00F73528"/>
    <w:rsid w:val="00F736F9"/>
    <w:rsid w:val="00F739E9"/>
    <w:rsid w:val="00F80B85"/>
    <w:rsid w:val="00F81620"/>
    <w:rsid w:val="00F84240"/>
    <w:rsid w:val="00F84865"/>
    <w:rsid w:val="00F849C5"/>
    <w:rsid w:val="00F851AF"/>
    <w:rsid w:val="00F85237"/>
    <w:rsid w:val="00F8564F"/>
    <w:rsid w:val="00F8609D"/>
    <w:rsid w:val="00F87DAE"/>
    <w:rsid w:val="00F9000A"/>
    <w:rsid w:val="00F9002A"/>
    <w:rsid w:val="00F906D0"/>
    <w:rsid w:val="00F90771"/>
    <w:rsid w:val="00F90CC8"/>
    <w:rsid w:val="00F91F4C"/>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191"/>
    <w:rsid w:val="00FA375C"/>
    <w:rsid w:val="00FA4709"/>
    <w:rsid w:val="00FA5AE3"/>
    <w:rsid w:val="00FA73DD"/>
    <w:rsid w:val="00FB13C2"/>
    <w:rsid w:val="00FB27FA"/>
    <w:rsid w:val="00FB35D3"/>
    <w:rsid w:val="00FB380D"/>
    <w:rsid w:val="00FB3C07"/>
    <w:rsid w:val="00FB3FB7"/>
    <w:rsid w:val="00FB68A4"/>
    <w:rsid w:val="00FB76C5"/>
    <w:rsid w:val="00FB7FBE"/>
    <w:rsid w:val="00FC0824"/>
    <w:rsid w:val="00FC08C9"/>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2865"/>
    <w:rsid w:val="00FD4B65"/>
    <w:rsid w:val="00FD6729"/>
    <w:rsid w:val="00FD7996"/>
    <w:rsid w:val="00FD7B5E"/>
    <w:rsid w:val="00FD7EFE"/>
    <w:rsid w:val="00FE04D9"/>
    <w:rsid w:val="00FE1B40"/>
    <w:rsid w:val="00FE2025"/>
    <w:rsid w:val="00FE2D9D"/>
    <w:rsid w:val="00FE3280"/>
    <w:rsid w:val="00FE3629"/>
    <w:rsid w:val="00FE38A6"/>
    <w:rsid w:val="00FE3975"/>
    <w:rsid w:val="00FE45B9"/>
    <w:rsid w:val="00FE4790"/>
    <w:rsid w:val="00FE49E3"/>
    <w:rsid w:val="00FE4E1B"/>
    <w:rsid w:val="00FE562B"/>
    <w:rsid w:val="00FE6243"/>
    <w:rsid w:val="00FE7171"/>
    <w:rsid w:val="00FE7777"/>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4169DB7B-3522-4FE2-88C2-D0309B2AC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31366786">
      <w:bodyDiv w:val="1"/>
      <w:marLeft w:val="0"/>
      <w:marRight w:val="0"/>
      <w:marTop w:val="0"/>
      <w:marBottom w:val="0"/>
      <w:divBdr>
        <w:top w:val="none" w:sz="0" w:space="0" w:color="auto"/>
        <w:left w:val="none" w:sz="0" w:space="0" w:color="auto"/>
        <w:bottom w:val="none" w:sz="0" w:space="0" w:color="auto"/>
        <w:right w:val="none" w:sz="0" w:space="0" w:color="auto"/>
      </w:divBdr>
    </w:div>
    <w:div w:id="132409466">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43536534">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31221138">
      <w:bodyDiv w:val="1"/>
      <w:marLeft w:val="0"/>
      <w:marRight w:val="0"/>
      <w:marTop w:val="0"/>
      <w:marBottom w:val="0"/>
      <w:divBdr>
        <w:top w:val="none" w:sz="0" w:space="0" w:color="auto"/>
        <w:left w:val="none" w:sz="0" w:space="0" w:color="auto"/>
        <w:bottom w:val="none" w:sz="0" w:space="0" w:color="auto"/>
        <w:right w:val="none" w:sz="0" w:space="0" w:color="auto"/>
      </w:divBdr>
    </w:div>
    <w:div w:id="349647533">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38254265">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64933">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89319546">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592739145">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1829267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5083747">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65522378">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343968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56117099">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25114275">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39284909">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6360142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209001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0311152">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5253628">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1242674">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558937217">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59474075">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55731831">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656595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3872855">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 w:id="2122919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oleObject" Target="embeddings/oleObject4.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C348F-F498-4372-AE87-10FAFCF69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54</Pages>
  <Words>12998</Words>
  <Characters>71490</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13</cp:revision>
  <cp:lastPrinted>2019-12-11T01:19:00Z</cp:lastPrinted>
  <dcterms:created xsi:type="dcterms:W3CDTF">2022-08-24T02:20:00Z</dcterms:created>
  <dcterms:modified xsi:type="dcterms:W3CDTF">2022-09-13T00:07:00Z</dcterms:modified>
</cp:coreProperties>
</file>