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10EA3" w14:textId="525E64AB" w:rsidR="00A64119" w:rsidRPr="007318C9" w:rsidRDefault="00A64119" w:rsidP="00D2330C">
      <w:pPr>
        <w:spacing w:line="360" w:lineRule="auto"/>
        <w:jc w:val="both"/>
        <w:rPr>
          <w:rFonts w:ascii="Palatino Linotype" w:eastAsia="Palatino Linotype" w:hAnsi="Palatino Linotype" w:cs="Palatino Linotype"/>
        </w:rPr>
      </w:pPr>
      <w:r w:rsidRPr="007318C9">
        <w:rPr>
          <w:rFonts w:ascii="Palatino Linotype" w:eastAsia="Palatino Linotype" w:hAnsi="Palatino Linotype" w:cs="Palatino Linotype"/>
        </w:rPr>
        <w:t xml:space="preserve">Resolución del Pleno del Instituto de Transparencia, Acceso a la Información Pública y Protección de Datos Personales del Estado de México y Municipios, con domicilio en Metepec, Estado de México, celebrada el </w:t>
      </w:r>
      <w:r w:rsidR="00EA6C41" w:rsidRPr="007318C9">
        <w:rPr>
          <w:rFonts w:ascii="Palatino Linotype" w:eastAsia="Palatino Linotype" w:hAnsi="Palatino Linotype" w:cs="Palatino Linotype"/>
        </w:rPr>
        <w:t>trece</w:t>
      </w:r>
      <w:r w:rsidRPr="007318C9">
        <w:rPr>
          <w:rFonts w:ascii="Palatino Linotype" w:eastAsia="Palatino Linotype" w:hAnsi="Palatino Linotype" w:cs="Palatino Linotype"/>
        </w:rPr>
        <w:t xml:space="preserve"> de ju</w:t>
      </w:r>
      <w:r w:rsidR="00EA6C41" w:rsidRPr="007318C9">
        <w:rPr>
          <w:rFonts w:ascii="Palatino Linotype" w:eastAsia="Palatino Linotype" w:hAnsi="Palatino Linotype" w:cs="Palatino Linotype"/>
        </w:rPr>
        <w:t>l</w:t>
      </w:r>
      <w:r w:rsidRPr="007318C9">
        <w:rPr>
          <w:rFonts w:ascii="Palatino Linotype" w:eastAsia="Palatino Linotype" w:hAnsi="Palatino Linotype" w:cs="Palatino Linotype"/>
        </w:rPr>
        <w:t xml:space="preserve">io de dos mil veintidós. </w:t>
      </w:r>
    </w:p>
    <w:p w14:paraId="03450F91" w14:textId="77777777" w:rsidR="007A5836" w:rsidRPr="007318C9" w:rsidRDefault="007A5836" w:rsidP="00D2330C">
      <w:pPr>
        <w:spacing w:line="360" w:lineRule="auto"/>
        <w:jc w:val="both"/>
        <w:rPr>
          <w:rFonts w:ascii="Palatino Linotype" w:hAnsi="Palatino Linotype"/>
          <w:color w:val="000000" w:themeColor="text1"/>
        </w:rPr>
      </w:pPr>
    </w:p>
    <w:p w14:paraId="0B72D996" w14:textId="4D2ACC75" w:rsidR="007A5836" w:rsidRPr="007318C9" w:rsidRDefault="007A5836" w:rsidP="00D2330C">
      <w:pPr>
        <w:spacing w:line="360" w:lineRule="auto"/>
        <w:jc w:val="both"/>
        <w:rPr>
          <w:rFonts w:ascii="Palatino Linotype" w:hAnsi="Palatino Linotype"/>
          <w:color w:val="000000" w:themeColor="text1"/>
        </w:rPr>
      </w:pPr>
      <w:r w:rsidRPr="007318C9">
        <w:rPr>
          <w:rFonts w:ascii="Palatino Linotype" w:hAnsi="Palatino Linotype"/>
          <w:b/>
          <w:color w:val="000000" w:themeColor="text1"/>
        </w:rPr>
        <w:t>VISTO</w:t>
      </w:r>
      <w:r w:rsidRPr="007318C9">
        <w:rPr>
          <w:rFonts w:ascii="Palatino Linotype" w:hAnsi="Palatino Linotype"/>
          <w:color w:val="000000" w:themeColor="text1"/>
        </w:rPr>
        <w:t xml:space="preserve"> el expediente formado con motivo del </w:t>
      </w:r>
      <w:r w:rsidR="00BC5BEF" w:rsidRPr="007318C9">
        <w:rPr>
          <w:rFonts w:ascii="Palatino Linotype" w:hAnsi="Palatino Linotype"/>
          <w:color w:val="000000" w:themeColor="text1"/>
        </w:rPr>
        <w:t>Recurso de Revisión</w:t>
      </w:r>
      <w:r w:rsidRPr="007318C9">
        <w:rPr>
          <w:rFonts w:ascii="Palatino Linotype" w:hAnsi="Palatino Linotype"/>
          <w:b/>
          <w:bCs/>
          <w:color w:val="000000" w:themeColor="text1"/>
        </w:rPr>
        <w:t xml:space="preserve"> </w:t>
      </w:r>
      <w:bookmarkStart w:id="0" w:name="_GoBack"/>
      <w:r w:rsidR="00A9204E" w:rsidRPr="007318C9">
        <w:rPr>
          <w:rFonts w:ascii="Palatino Linotype" w:hAnsi="Palatino Linotype"/>
          <w:b/>
          <w:color w:val="000000" w:themeColor="text1"/>
        </w:rPr>
        <w:t>0</w:t>
      </w:r>
      <w:r w:rsidR="00EA6C41" w:rsidRPr="007318C9">
        <w:rPr>
          <w:rFonts w:ascii="Palatino Linotype" w:hAnsi="Palatino Linotype"/>
          <w:b/>
          <w:color w:val="000000" w:themeColor="text1"/>
        </w:rPr>
        <w:t>6767</w:t>
      </w:r>
      <w:r w:rsidR="00A9204E" w:rsidRPr="007318C9">
        <w:rPr>
          <w:rFonts w:ascii="Palatino Linotype" w:hAnsi="Palatino Linotype"/>
          <w:b/>
          <w:color w:val="000000" w:themeColor="text1"/>
        </w:rPr>
        <w:t>/INFOEM/IP/RR/2022</w:t>
      </w:r>
      <w:bookmarkEnd w:id="0"/>
      <w:r w:rsidRPr="007318C9">
        <w:rPr>
          <w:rFonts w:ascii="Palatino Linotype" w:hAnsi="Palatino Linotype"/>
          <w:color w:val="000000" w:themeColor="text1"/>
        </w:rPr>
        <w:t xml:space="preserve">, </w:t>
      </w:r>
      <w:r w:rsidR="007C4F62" w:rsidRPr="007318C9">
        <w:rPr>
          <w:rFonts w:ascii="Palatino Linotype" w:hAnsi="Palatino Linotype"/>
          <w:color w:val="000000" w:themeColor="text1"/>
        </w:rPr>
        <w:t>promovido por</w:t>
      </w:r>
      <w:r w:rsidR="00EA6C41" w:rsidRPr="007318C9">
        <w:rPr>
          <w:rFonts w:ascii="Palatino Linotype" w:hAnsi="Palatino Linotype"/>
          <w:color w:val="000000" w:themeColor="text1"/>
        </w:rPr>
        <w:t xml:space="preserve"> el </w:t>
      </w:r>
      <w:r w:rsidR="00EA6C41" w:rsidRPr="007318C9">
        <w:rPr>
          <w:rFonts w:ascii="Palatino Linotype" w:hAnsi="Palatino Linotype"/>
          <w:b/>
          <w:color w:val="000000" w:themeColor="text1"/>
        </w:rPr>
        <w:t xml:space="preserve">C. </w:t>
      </w:r>
      <w:r w:rsidR="00C82ED3">
        <w:rPr>
          <w:rFonts w:ascii="Palatino Linotype" w:hAnsi="Palatino Linotype"/>
          <w:b/>
          <w:color w:val="000000" w:themeColor="text1"/>
        </w:rPr>
        <w:t>XXXX XXXXX</w:t>
      </w:r>
      <w:r w:rsidR="00B23C65" w:rsidRPr="007318C9">
        <w:rPr>
          <w:rFonts w:ascii="Palatino Linotype" w:hAnsi="Palatino Linotype"/>
          <w:b/>
          <w:color w:val="000000" w:themeColor="text1"/>
        </w:rPr>
        <w:t xml:space="preserve">, </w:t>
      </w:r>
      <w:r w:rsidR="00195B1E" w:rsidRPr="007318C9">
        <w:rPr>
          <w:rFonts w:ascii="Palatino Linotype" w:hAnsi="Palatino Linotype"/>
          <w:color w:val="000000" w:themeColor="text1"/>
        </w:rPr>
        <w:t>que</w:t>
      </w:r>
      <w:r w:rsidR="00195B1E" w:rsidRPr="007318C9">
        <w:rPr>
          <w:rFonts w:ascii="Palatino Linotype" w:hAnsi="Palatino Linotype" w:cs="Arial"/>
          <w:b/>
          <w:color w:val="000000" w:themeColor="text1"/>
        </w:rPr>
        <w:t xml:space="preserve"> </w:t>
      </w:r>
      <w:r w:rsidR="00195B1E" w:rsidRPr="007318C9">
        <w:rPr>
          <w:rFonts w:ascii="Palatino Linotype" w:hAnsi="Palatino Linotype"/>
          <w:color w:val="000000" w:themeColor="text1"/>
        </w:rPr>
        <w:t xml:space="preserve">en lo sucesivo se denominará </w:t>
      </w:r>
      <w:r w:rsidR="006952D4" w:rsidRPr="007318C9">
        <w:rPr>
          <w:rFonts w:ascii="Palatino Linotype" w:hAnsi="Palatino Linotype"/>
          <w:b/>
          <w:color w:val="000000" w:themeColor="text1"/>
        </w:rPr>
        <w:t>EL</w:t>
      </w:r>
      <w:r w:rsidR="00195B1E" w:rsidRPr="007318C9">
        <w:rPr>
          <w:rFonts w:ascii="Palatino Linotype" w:hAnsi="Palatino Linotype"/>
          <w:b/>
          <w:color w:val="000000" w:themeColor="text1"/>
        </w:rPr>
        <w:t xml:space="preserve"> </w:t>
      </w:r>
      <w:r w:rsidR="00195B1E" w:rsidRPr="007318C9">
        <w:rPr>
          <w:rFonts w:ascii="Palatino Linotype" w:hAnsi="Palatino Linotype" w:cs="Arial"/>
          <w:b/>
          <w:color w:val="000000" w:themeColor="text1"/>
        </w:rPr>
        <w:t>RECURRENTE</w:t>
      </w:r>
      <w:r w:rsidR="00195B1E" w:rsidRPr="007318C9">
        <w:rPr>
          <w:rFonts w:ascii="Palatino Linotype" w:hAnsi="Palatino Linotype"/>
          <w:color w:val="000000" w:themeColor="text1"/>
        </w:rPr>
        <w:t>,</w:t>
      </w:r>
      <w:r w:rsidRPr="007318C9">
        <w:rPr>
          <w:rFonts w:ascii="Palatino Linotype" w:hAnsi="Palatino Linotype"/>
          <w:color w:val="000000" w:themeColor="text1"/>
        </w:rPr>
        <w:t xml:space="preserve"> en contra de la respuesta emitida por </w:t>
      </w:r>
      <w:r w:rsidR="00AD6185" w:rsidRPr="007318C9">
        <w:rPr>
          <w:rFonts w:ascii="Palatino Linotype" w:hAnsi="Palatino Linotype"/>
          <w:color w:val="000000" w:themeColor="text1"/>
        </w:rPr>
        <w:t>el</w:t>
      </w:r>
      <w:r w:rsidR="00CB6AE1" w:rsidRPr="007318C9">
        <w:rPr>
          <w:rFonts w:ascii="Palatino Linotype" w:hAnsi="Palatino Linotype"/>
          <w:color w:val="000000" w:themeColor="text1"/>
        </w:rPr>
        <w:t xml:space="preserve"> </w:t>
      </w:r>
      <w:r w:rsidR="00C500A5" w:rsidRPr="007318C9">
        <w:rPr>
          <w:rFonts w:ascii="Palatino Linotype" w:hAnsi="Palatino Linotype" w:cs="Arial"/>
          <w:b/>
          <w:color w:val="000000" w:themeColor="text1"/>
        </w:rPr>
        <w:t xml:space="preserve">Ayuntamiento de </w:t>
      </w:r>
      <w:r w:rsidR="00EA6C41" w:rsidRPr="007318C9">
        <w:rPr>
          <w:rFonts w:ascii="Palatino Linotype" w:hAnsi="Palatino Linotype" w:cs="Arial"/>
          <w:b/>
          <w:color w:val="000000" w:themeColor="text1"/>
        </w:rPr>
        <w:t>Tecámac</w:t>
      </w:r>
      <w:r w:rsidR="00020FB5" w:rsidRPr="007318C9">
        <w:rPr>
          <w:rFonts w:ascii="Palatino Linotype" w:hAnsi="Palatino Linotype"/>
          <w:b/>
          <w:color w:val="000000" w:themeColor="text1"/>
        </w:rPr>
        <w:t>,</w:t>
      </w:r>
      <w:r w:rsidRPr="007318C9">
        <w:rPr>
          <w:rFonts w:ascii="Palatino Linotype" w:hAnsi="Palatino Linotype"/>
          <w:b/>
          <w:color w:val="000000" w:themeColor="text1"/>
        </w:rPr>
        <w:t xml:space="preserve"> </w:t>
      </w:r>
      <w:r w:rsidR="00062086" w:rsidRPr="007318C9">
        <w:rPr>
          <w:rFonts w:ascii="Palatino Linotype" w:hAnsi="Palatino Linotype"/>
          <w:color w:val="000000" w:themeColor="text1"/>
        </w:rPr>
        <w:t xml:space="preserve">que </w:t>
      </w:r>
      <w:r w:rsidRPr="007318C9">
        <w:rPr>
          <w:rFonts w:ascii="Palatino Linotype" w:hAnsi="Palatino Linotype"/>
          <w:color w:val="000000" w:themeColor="text1"/>
        </w:rPr>
        <w:t>en lo sucesivo</w:t>
      </w:r>
      <w:r w:rsidR="00EA33EA" w:rsidRPr="007318C9">
        <w:rPr>
          <w:rFonts w:ascii="Palatino Linotype" w:hAnsi="Palatino Linotype"/>
          <w:color w:val="000000" w:themeColor="text1"/>
        </w:rPr>
        <w:t xml:space="preserve"> se denominará </w:t>
      </w:r>
      <w:r w:rsidRPr="007318C9">
        <w:rPr>
          <w:rFonts w:ascii="Palatino Linotype" w:hAnsi="Palatino Linotype"/>
          <w:b/>
          <w:color w:val="000000" w:themeColor="text1"/>
        </w:rPr>
        <w:t>EL SUJETO OBLIGADO</w:t>
      </w:r>
      <w:r w:rsidRPr="007318C9">
        <w:rPr>
          <w:rFonts w:ascii="Palatino Linotype" w:hAnsi="Palatino Linotype"/>
          <w:color w:val="000000" w:themeColor="text1"/>
        </w:rPr>
        <w:t xml:space="preserve">, se procede a dictar la presente resolución con base en lo siguiente: </w:t>
      </w:r>
    </w:p>
    <w:p w14:paraId="538071BA" w14:textId="77777777" w:rsidR="00DC12E5" w:rsidRPr="007318C9" w:rsidRDefault="00DC12E5" w:rsidP="00D2330C">
      <w:pPr>
        <w:jc w:val="both"/>
        <w:rPr>
          <w:rFonts w:ascii="Palatino Linotype" w:hAnsi="Palatino Linotype"/>
          <w:color w:val="000000" w:themeColor="text1"/>
        </w:rPr>
      </w:pPr>
    </w:p>
    <w:p w14:paraId="3A250926" w14:textId="77777777" w:rsidR="00B23C65" w:rsidRPr="007318C9" w:rsidRDefault="00B23C65" w:rsidP="00D2330C">
      <w:pPr>
        <w:jc w:val="center"/>
        <w:rPr>
          <w:rFonts w:ascii="Palatino Linotype" w:hAnsi="Palatino Linotype"/>
          <w:b/>
          <w:bCs/>
          <w:color w:val="000000" w:themeColor="text1"/>
          <w:spacing w:val="60"/>
          <w:sz w:val="28"/>
        </w:rPr>
      </w:pPr>
      <w:r w:rsidRPr="007318C9">
        <w:rPr>
          <w:rFonts w:ascii="Palatino Linotype" w:hAnsi="Palatino Linotype"/>
          <w:b/>
          <w:bCs/>
          <w:color w:val="000000" w:themeColor="text1"/>
          <w:spacing w:val="60"/>
          <w:sz w:val="28"/>
        </w:rPr>
        <w:t>ANTECEDENTES</w:t>
      </w:r>
    </w:p>
    <w:p w14:paraId="6CCD912A" w14:textId="77777777" w:rsidR="007A5836" w:rsidRPr="007318C9" w:rsidRDefault="007A5836" w:rsidP="00D2330C">
      <w:pPr>
        <w:jc w:val="center"/>
        <w:rPr>
          <w:rFonts w:ascii="Palatino Linotype" w:hAnsi="Palatino Linotype"/>
          <w:b/>
          <w:bCs/>
          <w:color w:val="000000" w:themeColor="text1"/>
          <w:spacing w:val="60"/>
        </w:rPr>
      </w:pPr>
    </w:p>
    <w:p w14:paraId="03CC829F" w14:textId="57FF9DB2" w:rsidR="00EA7FD8" w:rsidRPr="007318C9" w:rsidRDefault="00EA7FD8" w:rsidP="00D2330C">
      <w:pPr>
        <w:spacing w:line="360" w:lineRule="auto"/>
        <w:jc w:val="both"/>
        <w:rPr>
          <w:rFonts w:ascii="Palatino Linotype" w:hAnsi="Palatino Linotype"/>
          <w:b/>
          <w:bCs/>
          <w:color w:val="000000" w:themeColor="text1"/>
          <w:spacing w:val="60"/>
        </w:rPr>
      </w:pPr>
      <w:r w:rsidRPr="007318C9">
        <w:rPr>
          <w:rFonts w:ascii="Palatino Linotype" w:hAnsi="Palatino Linotype"/>
          <w:b/>
          <w:color w:val="000000" w:themeColor="text1"/>
          <w:sz w:val="28"/>
          <w:szCs w:val="28"/>
        </w:rPr>
        <w:t>I. De la Solicitud de Información</w:t>
      </w:r>
    </w:p>
    <w:p w14:paraId="5F5C31A7" w14:textId="24E7143A" w:rsidR="00AD6185" w:rsidRPr="007318C9" w:rsidRDefault="00AD6185"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En fecha </w:t>
      </w:r>
      <w:r w:rsidR="00EA6C41" w:rsidRPr="007318C9">
        <w:rPr>
          <w:rFonts w:ascii="Palatino Linotype" w:hAnsi="Palatino Linotype" w:cs="Arial"/>
          <w:b/>
          <w:bCs/>
          <w:color w:val="000000" w:themeColor="text1"/>
        </w:rPr>
        <w:t xml:space="preserve">veintitrés de marzo </w:t>
      </w:r>
      <w:r w:rsidRPr="007318C9">
        <w:rPr>
          <w:rFonts w:ascii="Palatino Linotype" w:hAnsi="Palatino Linotype" w:cs="Arial"/>
          <w:b/>
          <w:bCs/>
          <w:color w:val="000000" w:themeColor="text1"/>
        </w:rPr>
        <w:t>de dos mil veintidós</w:t>
      </w:r>
      <w:r w:rsidRPr="007318C9">
        <w:rPr>
          <w:rFonts w:ascii="Palatino Linotype" w:hAnsi="Palatino Linotype" w:cs="Arial"/>
          <w:color w:val="000000" w:themeColor="text1"/>
        </w:rPr>
        <w:t xml:space="preserve">, </w:t>
      </w:r>
      <w:r w:rsidRPr="007318C9">
        <w:rPr>
          <w:rFonts w:ascii="Palatino Linotype" w:hAnsi="Palatino Linotype"/>
          <w:b/>
          <w:color w:val="000000" w:themeColor="text1"/>
        </w:rPr>
        <w:t>EL RECURRENTE</w:t>
      </w:r>
      <w:r w:rsidRPr="007318C9">
        <w:rPr>
          <w:rFonts w:ascii="Palatino Linotype" w:hAnsi="Palatino Linotype" w:cs="Arial"/>
          <w:color w:val="000000" w:themeColor="text1"/>
        </w:rPr>
        <w:t xml:space="preserve"> presentó a través </w:t>
      </w:r>
      <w:r w:rsidR="00BD7DA0" w:rsidRPr="007318C9">
        <w:rPr>
          <w:rFonts w:ascii="Palatino Linotype" w:hAnsi="Palatino Linotype" w:cs="Arial"/>
          <w:color w:val="000000" w:themeColor="text1"/>
        </w:rPr>
        <w:t>del</w:t>
      </w:r>
      <w:r w:rsidRPr="007318C9">
        <w:rPr>
          <w:rFonts w:ascii="Palatino Linotype" w:hAnsi="Palatino Linotype" w:cs="Arial"/>
          <w:color w:val="000000" w:themeColor="text1"/>
        </w:rPr>
        <w:t xml:space="preserve"> Sistema de Acceso a la Información Mexiquense, que en lo subsecuente se denominará </w:t>
      </w:r>
      <w:r w:rsidRPr="007318C9">
        <w:rPr>
          <w:rFonts w:ascii="Palatino Linotype" w:hAnsi="Palatino Linotype" w:cs="Arial"/>
          <w:b/>
          <w:color w:val="000000" w:themeColor="text1"/>
        </w:rPr>
        <w:t>EL SAIMEX</w:t>
      </w:r>
      <w:r w:rsidRPr="007318C9">
        <w:rPr>
          <w:rFonts w:ascii="Palatino Linotype" w:hAnsi="Palatino Linotype" w:cs="Arial"/>
          <w:color w:val="000000" w:themeColor="text1"/>
        </w:rPr>
        <w:t xml:space="preserve"> ante </w:t>
      </w:r>
      <w:r w:rsidRPr="007318C9">
        <w:rPr>
          <w:rFonts w:ascii="Palatino Linotype" w:hAnsi="Palatino Linotype" w:cs="Arial"/>
          <w:b/>
          <w:color w:val="000000" w:themeColor="text1"/>
        </w:rPr>
        <w:t>EL SUJETO OBLIGADO</w:t>
      </w:r>
      <w:r w:rsidRPr="007318C9">
        <w:rPr>
          <w:rFonts w:ascii="Palatino Linotype" w:hAnsi="Palatino Linotype" w:cs="Arial"/>
          <w:color w:val="000000" w:themeColor="text1"/>
        </w:rPr>
        <w:t>, la solicitud de acceso a la información pública, a la que se le asignó el número de expediente</w:t>
      </w:r>
      <w:r w:rsidRPr="007318C9">
        <w:rPr>
          <w:rFonts w:ascii="Palatino Linotype" w:hAnsi="Palatino Linotype" w:cs="Arial"/>
          <w:b/>
          <w:color w:val="000000" w:themeColor="text1"/>
        </w:rPr>
        <w:t xml:space="preserve"> </w:t>
      </w:r>
      <w:r w:rsidR="00EA6C41" w:rsidRPr="007318C9">
        <w:rPr>
          <w:rFonts w:ascii="Palatino Linotype" w:hAnsi="Palatino Linotype" w:cs="Arial"/>
          <w:b/>
          <w:color w:val="000000" w:themeColor="text1"/>
        </w:rPr>
        <w:t>00088/TECAMAC/IP/2022</w:t>
      </w:r>
      <w:r w:rsidRPr="007318C9">
        <w:rPr>
          <w:rFonts w:ascii="Palatino Linotype" w:hAnsi="Palatino Linotype" w:cs="Arial"/>
          <w:b/>
          <w:color w:val="000000" w:themeColor="text1"/>
        </w:rPr>
        <w:t>,</w:t>
      </w:r>
      <w:r w:rsidRPr="007318C9">
        <w:rPr>
          <w:rFonts w:ascii="Palatino Linotype" w:hAnsi="Palatino Linotype"/>
          <w:color w:val="000000" w:themeColor="text1"/>
        </w:rPr>
        <w:t xml:space="preserve"> mediante la cual requirió lo </w:t>
      </w:r>
      <w:r w:rsidRPr="007318C9">
        <w:rPr>
          <w:rFonts w:ascii="Palatino Linotype" w:hAnsi="Palatino Linotype" w:cs="Arial"/>
          <w:color w:val="000000" w:themeColor="text1"/>
        </w:rPr>
        <w:t>siguiente</w:t>
      </w:r>
      <w:r w:rsidRPr="007318C9">
        <w:rPr>
          <w:rFonts w:ascii="Palatino Linotype" w:hAnsi="Palatino Linotype"/>
          <w:color w:val="000000" w:themeColor="text1"/>
        </w:rPr>
        <w:t>:</w:t>
      </w:r>
    </w:p>
    <w:p w14:paraId="09600E51" w14:textId="77777777" w:rsidR="00E528B0" w:rsidRPr="007318C9" w:rsidRDefault="00E528B0" w:rsidP="00D2330C">
      <w:pPr>
        <w:pStyle w:val="Prrafodelista"/>
        <w:ind w:left="851" w:right="899"/>
        <w:jc w:val="both"/>
        <w:rPr>
          <w:rFonts w:ascii="Palatino Linotype" w:hAnsi="Palatino Linotype" w:cs="Arial"/>
          <w:i/>
          <w:color w:val="000000" w:themeColor="text1"/>
          <w:sz w:val="22"/>
        </w:rPr>
      </w:pPr>
    </w:p>
    <w:p w14:paraId="3FE2529C" w14:textId="0FE2DC24" w:rsidR="007A5836" w:rsidRPr="007318C9" w:rsidRDefault="007A5836" w:rsidP="00D2330C">
      <w:pPr>
        <w:pStyle w:val="Prrafodelista"/>
        <w:ind w:left="851" w:right="899"/>
        <w:jc w:val="both"/>
        <w:rPr>
          <w:rFonts w:ascii="Palatino Linotype" w:hAnsi="Palatino Linotype" w:cs="Arial"/>
          <w:i/>
          <w:color w:val="000000" w:themeColor="text1"/>
          <w:sz w:val="22"/>
        </w:rPr>
      </w:pPr>
      <w:bookmarkStart w:id="1" w:name="_Hlk96896517"/>
      <w:r w:rsidRPr="007318C9">
        <w:rPr>
          <w:rFonts w:ascii="Palatino Linotype" w:hAnsi="Palatino Linotype" w:cs="Arial"/>
          <w:i/>
          <w:color w:val="000000" w:themeColor="text1"/>
          <w:sz w:val="22"/>
        </w:rPr>
        <w:t>“</w:t>
      </w:r>
      <w:r w:rsidR="00EA6C41" w:rsidRPr="007318C9">
        <w:rPr>
          <w:rFonts w:ascii="Palatino Linotype" w:hAnsi="Palatino Linotype" w:cs="Arial"/>
          <w:i/>
          <w:color w:val="000000" w:themeColor="text1"/>
          <w:sz w:val="22"/>
        </w:rPr>
        <w:t xml:space="preserve">1.- ¿Cuenta con un programa de simulacros y cuando se han realizado desde enero 2022? 2.- ¿Se cuenta con reglamentos de: bando de policía y gobierno, tránsito, policía, mercados, panteones, catastro, obras públicas, limpia, rastro, parques y jardines, agua, adquisiciones, protección civil, participación ciudadana, desarrollo urbano, anticorrupción, patrimonio y administración? 3.- ¿Se revisan de manera periódica los reglamentos del municipio? ¿Hay alguna comisión edilicia integrada para tal efecto? Quienes la integran? Favor de anexar fechas de sus reuniones y actas de las mismas. 4.- ¿Cuántos reglamentos municipales se encuentran vigentes aprobados en administraciones anteriores y cuales se han aprobado en la presente?. </w:t>
      </w:r>
      <w:r w:rsidR="00EA6C41" w:rsidRPr="007318C9">
        <w:rPr>
          <w:rFonts w:ascii="Palatino Linotype" w:hAnsi="Palatino Linotype" w:cs="Arial"/>
          <w:i/>
          <w:color w:val="000000" w:themeColor="text1"/>
          <w:sz w:val="22"/>
        </w:rPr>
        <w:lastRenderedPageBreak/>
        <w:t>En el caso de que se hayan derogado algunos ¿Cuáles son? Favor de incluir sólo el nombre del reglamento aprobado o derogado y fecha en la que el cabildo lo votó. 5.- ¿Cuál es el grado de formalización de los procesos internos? 6.- ¿Se cuenta con una oficina o asesor jurídico municipal? 7.- ¿Facilita el municipio el acceso a las instancias de procuración de justicia federal y estatal? 8.- ¿Existe un juzgado administrativo municipal o equivalente y cual es? 9.- ¿Se cuenta con un sistema de quejas y sanciones en contra de servidores públicos municipales?</w:t>
      </w:r>
      <w:r w:rsidRPr="007318C9">
        <w:rPr>
          <w:rFonts w:ascii="Palatino Linotype" w:hAnsi="Palatino Linotype" w:cs="Arial"/>
          <w:i/>
          <w:color w:val="000000" w:themeColor="text1"/>
          <w:sz w:val="22"/>
        </w:rPr>
        <w:t>”</w:t>
      </w:r>
      <w:r w:rsidR="00D27BA9" w:rsidRPr="007318C9">
        <w:rPr>
          <w:rFonts w:ascii="Palatino Linotype" w:hAnsi="Palatino Linotype" w:cs="Arial"/>
          <w:i/>
          <w:color w:val="000000" w:themeColor="text1"/>
          <w:sz w:val="22"/>
        </w:rPr>
        <w:t xml:space="preserve"> </w:t>
      </w:r>
      <w:r w:rsidRPr="007318C9">
        <w:rPr>
          <w:rFonts w:ascii="Palatino Linotype" w:hAnsi="Palatino Linotype" w:cs="Arial"/>
          <w:i/>
          <w:color w:val="000000" w:themeColor="text1"/>
          <w:sz w:val="22"/>
        </w:rPr>
        <w:t>(</w:t>
      </w:r>
      <w:r w:rsidR="00EE6A83" w:rsidRPr="007318C9">
        <w:rPr>
          <w:rFonts w:ascii="Palatino Linotype" w:hAnsi="Palatino Linotype" w:cs="Arial"/>
          <w:i/>
          <w:color w:val="000000" w:themeColor="text1"/>
          <w:sz w:val="22"/>
        </w:rPr>
        <w:t>S</w:t>
      </w:r>
      <w:r w:rsidRPr="007318C9">
        <w:rPr>
          <w:rFonts w:ascii="Palatino Linotype" w:hAnsi="Palatino Linotype" w:cs="Arial"/>
          <w:i/>
          <w:color w:val="000000" w:themeColor="text1"/>
          <w:sz w:val="22"/>
        </w:rPr>
        <w:t>ic).</w:t>
      </w:r>
    </w:p>
    <w:bookmarkEnd w:id="1"/>
    <w:p w14:paraId="6723CF9D" w14:textId="591DB86B" w:rsidR="00020FB5" w:rsidRPr="007318C9" w:rsidRDefault="00020FB5" w:rsidP="00D2330C">
      <w:pPr>
        <w:pStyle w:val="Prrafodelista"/>
        <w:ind w:left="851" w:right="899"/>
        <w:jc w:val="both"/>
        <w:rPr>
          <w:rFonts w:ascii="Palatino Linotype" w:hAnsi="Palatino Linotype" w:cs="Arial"/>
          <w:i/>
          <w:color w:val="000000" w:themeColor="text1"/>
          <w:sz w:val="22"/>
        </w:rPr>
      </w:pPr>
    </w:p>
    <w:p w14:paraId="1C1937D5" w14:textId="27AC6307" w:rsidR="00F3446D" w:rsidRPr="007318C9" w:rsidRDefault="00F3446D" w:rsidP="00D2330C">
      <w:pPr>
        <w:spacing w:line="360" w:lineRule="auto"/>
        <w:jc w:val="both"/>
        <w:rPr>
          <w:rFonts w:ascii="Palatino Linotype" w:hAnsi="Palatino Linotype" w:cs="Arial"/>
          <w:b/>
          <w:color w:val="000000" w:themeColor="text1"/>
        </w:rPr>
      </w:pPr>
      <w:r w:rsidRPr="007318C9">
        <w:rPr>
          <w:rFonts w:ascii="Palatino Linotype" w:hAnsi="Palatino Linotype" w:cs="Arial"/>
          <w:b/>
          <w:color w:val="000000" w:themeColor="text1"/>
        </w:rPr>
        <w:t>MODALIDAD DE ENTREGA:</w:t>
      </w:r>
      <w:r w:rsidRPr="007318C9">
        <w:rPr>
          <w:rFonts w:ascii="Palatino Linotype" w:hAnsi="Palatino Linotype" w:cs="Arial"/>
          <w:color w:val="000000" w:themeColor="text1"/>
        </w:rPr>
        <w:t xml:space="preserve"> vía </w:t>
      </w:r>
      <w:r w:rsidR="00EA6C41" w:rsidRPr="007318C9">
        <w:rPr>
          <w:rFonts w:ascii="Palatino Linotype" w:hAnsi="Palatino Linotype" w:cs="Arial"/>
          <w:b/>
          <w:color w:val="000000" w:themeColor="text1"/>
        </w:rPr>
        <w:t xml:space="preserve">SAIMEX </w:t>
      </w:r>
      <w:r w:rsidR="00EA6C41" w:rsidRPr="007318C9">
        <w:rPr>
          <w:rFonts w:ascii="Palatino Linotype" w:hAnsi="Palatino Linotype" w:cs="Arial"/>
          <w:color w:val="000000" w:themeColor="text1"/>
        </w:rPr>
        <w:t xml:space="preserve">y </w:t>
      </w:r>
      <w:r w:rsidR="00EA6C41" w:rsidRPr="007318C9">
        <w:rPr>
          <w:rFonts w:ascii="Palatino Linotype" w:hAnsi="Palatino Linotype" w:cs="Arial"/>
          <w:b/>
          <w:color w:val="000000" w:themeColor="text1"/>
        </w:rPr>
        <w:t xml:space="preserve">correo electrónico. </w:t>
      </w:r>
    </w:p>
    <w:p w14:paraId="0AFEB257" w14:textId="77777777" w:rsidR="00EA7FD8" w:rsidRPr="007318C9" w:rsidRDefault="00EA7FD8" w:rsidP="00D2330C">
      <w:pPr>
        <w:spacing w:line="360" w:lineRule="auto"/>
        <w:jc w:val="both"/>
        <w:rPr>
          <w:rFonts w:ascii="Palatino Linotype" w:hAnsi="Palatino Linotype" w:cs="Arial"/>
          <w:b/>
          <w:color w:val="000000" w:themeColor="text1"/>
        </w:rPr>
      </w:pPr>
    </w:p>
    <w:p w14:paraId="13EC1E6E" w14:textId="77777777" w:rsidR="004741E3" w:rsidRPr="007318C9" w:rsidRDefault="004741E3" w:rsidP="00D2330C">
      <w:pPr>
        <w:spacing w:line="360" w:lineRule="auto"/>
        <w:jc w:val="both"/>
        <w:rPr>
          <w:rFonts w:ascii="Palatino Linotype" w:hAnsi="Palatino Linotype"/>
          <w:b/>
          <w:color w:val="000000" w:themeColor="text1"/>
          <w:sz w:val="28"/>
          <w:szCs w:val="28"/>
        </w:rPr>
      </w:pPr>
      <w:r w:rsidRPr="007318C9">
        <w:rPr>
          <w:rFonts w:ascii="Palatino Linotype" w:hAnsi="Palatino Linotype"/>
          <w:b/>
          <w:color w:val="000000" w:themeColor="text1"/>
          <w:sz w:val="28"/>
          <w:szCs w:val="28"/>
        </w:rPr>
        <w:t>II. Turno de requerimiento del Sujeto Obligado</w:t>
      </w:r>
    </w:p>
    <w:p w14:paraId="64581715" w14:textId="405DAE98" w:rsidR="004741E3" w:rsidRPr="007318C9" w:rsidRDefault="004741E3" w:rsidP="00D2330C">
      <w:pPr>
        <w:spacing w:line="360" w:lineRule="auto"/>
        <w:jc w:val="both"/>
        <w:rPr>
          <w:rFonts w:ascii="Palatino Linotype" w:hAnsi="Palatino Linotype"/>
          <w:color w:val="000000" w:themeColor="text1"/>
        </w:rPr>
      </w:pPr>
      <w:r w:rsidRPr="007318C9">
        <w:rPr>
          <w:rFonts w:ascii="Palatino Linotype" w:hAnsi="Palatino Linotype"/>
          <w:color w:val="000000" w:themeColor="text1"/>
        </w:rPr>
        <w:t xml:space="preserve">En cumplimiento al artículo 162 de la Ley de Transparencia y Acceso a la Información Pública del Estado de México y Municipios, el </w:t>
      </w:r>
      <w:r w:rsidR="00EA6C41" w:rsidRPr="007318C9">
        <w:rPr>
          <w:rFonts w:ascii="Palatino Linotype" w:hAnsi="Palatino Linotype"/>
          <w:b/>
          <w:color w:val="000000" w:themeColor="text1"/>
        </w:rPr>
        <w:t xml:space="preserve">veinticuatro </w:t>
      </w:r>
      <w:r w:rsidR="00C500A5" w:rsidRPr="007318C9">
        <w:rPr>
          <w:rFonts w:ascii="Palatino Linotype" w:hAnsi="Palatino Linotype"/>
          <w:b/>
          <w:color w:val="000000" w:themeColor="text1"/>
        </w:rPr>
        <w:t xml:space="preserve">de </w:t>
      </w:r>
      <w:r w:rsidR="00EA6C41" w:rsidRPr="007318C9">
        <w:rPr>
          <w:rFonts w:ascii="Palatino Linotype" w:hAnsi="Palatino Linotype"/>
          <w:b/>
          <w:color w:val="000000" w:themeColor="text1"/>
        </w:rPr>
        <w:t xml:space="preserve">marzo </w:t>
      </w:r>
      <w:r w:rsidR="007813A5" w:rsidRPr="007318C9">
        <w:rPr>
          <w:rFonts w:ascii="Palatino Linotype" w:hAnsi="Palatino Linotype"/>
          <w:b/>
          <w:color w:val="000000" w:themeColor="text1"/>
        </w:rPr>
        <w:t xml:space="preserve">de </w:t>
      </w:r>
      <w:r w:rsidRPr="007318C9">
        <w:rPr>
          <w:rFonts w:ascii="Palatino Linotype" w:hAnsi="Palatino Linotype"/>
          <w:b/>
          <w:color w:val="000000" w:themeColor="text1"/>
        </w:rPr>
        <w:t>dos mil veintidós</w:t>
      </w:r>
      <w:r w:rsidRPr="007318C9">
        <w:rPr>
          <w:rFonts w:ascii="Palatino Linotype" w:hAnsi="Palatino Linotype"/>
          <w:color w:val="000000" w:themeColor="text1"/>
        </w:rPr>
        <w:t xml:space="preserve">, el Titular de la Unidad de Transparencia del </w:t>
      </w:r>
      <w:r w:rsidRPr="007318C9">
        <w:rPr>
          <w:rFonts w:ascii="Palatino Linotype" w:hAnsi="Palatino Linotype"/>
          <w:b/>
          <w:color w:val="000000" w:themeColor="text1"/>
        </w:rPr>
        <w:t>SUJETO OBLIGADO</w:t>
      </w:r>
      <w:r w:rsidRPr="007318C9">
        <w:rPr>
          <w:rFonts w:ascii="Palatino Linotype" w:hAnsi="Palatino Linotype"/>
          <w:color w:val="000000" w:themeColor="text1"/>
        </w:rPr>
        <w:t>, turnó el requerimiento de información a</w:t>
      </w:r>
      <w:r w:rsidR="00EA6C41" w:rsidRPr="007318C9">
        <w:rPr>
          <w:rFonts w:ascii="Palatino Linotype" w:hAnsi="Palatino Linotype"/>
          <w:color w:val="000000" w:themeColor="text1"/>
        </w:rPr>
        <w:t xml:space="preserve"> </w:t>
      </w:r>
      <w:r w:rsidR="002B5B30" w:rsidRPr="007318C9">
        <w:rPr>
          <w:rFonts w:ascii="Palatino Linotype" w:hAnsi="Palatino Linotype"/>
          <w:color w:val="000000" w:themeColor="text1"/>
        </w:rPr>
        <w:t>l</w:t>
      </w:r>
      <w:r w:rsidR="00EA6C41" w:rsidRPr="007318C9">
        <w:rPr>
          <w:rFonts w:ascii="Palatino Linotype" w:hAnsi="Palatino Linotype"/>
          <w:color w:val="000000" w:themeColor="text1"/>
        </w:rPr>
        <w:t>os</w:t>
      </w:r>
      <w:r w:rsidR="00C500A5" w:rsidRPr="007318C9">
        <w:rPr>
          <w:rFonts w:ascii="Palatino Linotype" w:hAnsi="Palatino Linotype"/>
          <w:color w:val="000000" w:themeColor="text1"/>
        </w:rPr>
        <w:t xml:space="preserve"> </w:t>
      </w:r>
      <w:r w:rsidRPr="007318C9">
        <w:rPr>
          <w:rFonts w:ascii="Palatino Linotype" w:hAnsi="Palatino Linotype"/>
          <w:color w:val="000000" w:themeColor="text1"/>
        </w:rPr>
        <w:t>servidor</w:t>
      </w:r>
      <w:r w:rsidR="00EA6C41" w:rsidRPr="007318C9">
        <w:rPr>
          <w:rFonts w:ascii="Palatino Linotype" w:hAnsi="Palatino Linotype"/>
          <w:color w:val="000000" w:themeColor="text1"/>
        </w:rPr>
        <w:t>es</w:t>
      </w:r>
      <w:r w:rsidRPr="007318C9">
        <w:rPr>
          <w:rFonts w:ascii="Palatino Linotype" w:hAnsi="Palatino Linotype"/>
          <w:color w:val="000000" w:themeColor="text1"/>
        </w:rPr>
        <w:t xml:space="preserve"> público</w:t>
      </w:r>
      <w:r w:rsidR="00EA6C41" w:rsidRPr="007318C9">
        <w:rPr>
          <w:rFonts w:ascii="Palatino Linotype" w:hAnsi="Palatino Linotype"/>
          <w:color w:val="000000" w:themeColor="text1"/>
        </w:rPr>
        <w:t>s</w:t>
      </w:r>
      <w:r w:rsidRPr="007318C9">
        <w:rPr>
          <w:rFonts w:ascii="Palatino Linotype" w:hAnsi="Palatino Linotype"/>
          <w:color w:val="000000" w:themeColor="text1"/>
        </w:rPr>
        <w:t xml:space="preserve"> habilitado</w:t>
      </w:r>
      <w:r w:rsidR="00EA6C41" w:rsidRPr="007318C9">
        <w:rPr>
          <w:rFonts w:ascii="Palatino Linotype" w:hAnsi="Palatino Linotype"/>
          <w:color w:val="000000" w:themeColor="text1"/>
        </w:rPr>
        <w:t>s</w:t>
      </w:r>
      <w:r w:rsidRPr="007318C9">
        <w:rPr>
          <w:rFonts w:ascii="Palatino Linotype" w:hAnsi="Palatino Linotype"/>
          <w:color w:val="000000" w:themeColor="text1"/>
        </w:rPr>
        <w:t xml:space="preserve"> que estimó pertinente, a fin de colmar la solicitud</w:t>
      </w:r>
      <w:r w:rsidR="002B5B30" w:rsidRPr="007318C9">
        <w:rPr>
          <w:rFonts w:ascii="Palatino Linotype" w:hAnsi="Palatino Linotype"/>
          <w:color w:val="000000" w:themeColor="text1"/>
        </w:rPr>
        <w:t xml:space="preserve"> </w:t>
      </w:r>
      <w:r w:rsidRPr="007318C9">
        <w:rPr>
          <w:rFonts w:ascii="Palatino Linotype" w:hAnsi="Palatino Linotype"/>
          <w:color w:val="000000" w:themeColor="text1"/>
        </w:rPr>
        <w:t>de acceso a la información; tal y como, se aprecia en la imagen siguiente:</w:t>
      </w:r>
    </w:p>
    <w:p w14:paraId="1B5FDC43" w14:textId="6FC03816" w:rsidR="00EA6C41" w:rsidRPr="007318C9" w:rsidRDefault="00EA6C41" w:rsidP="00D2330C">
      <w:pPr>
        <w:spacing w:line="360" w:lineRule="auto"/>
        <w:jc w:val="both"/>
        <w:rPr>
          <w:rFonts w:ascii="Palatino Linotype" w:hAnsi="Palatino Linotype"/>
          <w:color w:val="000000" w:themeColor="text1"/>
        </w:rPr>
      </w:pPr>
      <w:r w:rsidRPr="007318C9">
        <w:rPr>
          <w:rFonts w:ascii="Palatino Linotype" w:hAnsi="Palatino Linotype"/>
          <w:noProof/>
          <w:lang w:eastAsia="es-MX"/>
        </w:rPr>
        <w:drawing>
          <wp:inline distT="0" distB="0" distL="0" distR="0" wp14:anchorId="3C34A266" wp14:editId="22B2609C">
            <wp:extent cx="5791835" cy="2454965"/>
            <wp:effectExtent l="0" t="0" r="0"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04882" cy="2460495"/>
                    </a:xfrm>
                    <a:prstGeom prst="rect">
                      <a:avLst/>
                    </a:prstGeom>
                  </pic:spPr>
                </pic:pic>
              </a:graphicData>
            </a:graphic>
          </wp:inline>
        </w:drawing>
      </w:r>
    </w:p>
    <w:p w14:paraId="542E6BD8" w14:textId="77777777" w:rsidR="004741E3" w:rsidRPr="007318C9" w:rsidRDefault="004741E3" w:rsidP="00D2330C">
      <w:pPr>
        <w:spacing w:line="360" w:lineRule="auto"/>
        <w:jc w:val="both"/>
        <w:rPr>
          <w:rFonts w:ascii="Palatino Linotype" w:hAnsi="Palatino Linotype" w:cs="Arial"/>
          <w:b/>
          <w:color w:val="000000" w:themeColor="text1"/>
        </w:rPr>
      </w:pPr>
    </w:p>
    <w:p w14:paraId="2CA2F241" w14:textId="5602C8A7" w:rsidR="00E62E88" w:rsidRPr="007318C9" w:rsidRDefault="00B23C65" w:rsidP="00D2330C">
      <w:pPr>
        <w:spacing w:line="360" w:lineRule="auto"/>
        <w:jc w:val="both"/>
        <w:rPr>
          <w:rFonts w:ascii="Palatino Linotype" w:hAnsi="Palatino Linotype" w:cs="Arial"/>
          <w:b/>
          <w:color w:val="000000" w:themeColor="text1"/>
          <w:sz w:val="28"/>
          <w:szCs w:val="28"/>
        </w:rPr>
      </w:pPr>
      <w:r w:rsidRPr="007318C9">
        <w:rPr>
          <w:rFonts w:ascii="Palatino Linotype" w:hAnsi="Palatino Linotype"/>
          <w:b/>
          <w:color w:val="000000" w:themeColor="text1"/>
          <w:sz w:val="28"/>
          <w:szCs w:val="28"/>
        </w:rPr>
        <w:lastRenderedPageBreak/>
        <w:t>III.</w:t>
      </w:r>
      <w:r w:rsidRPr="007318C9">
        <w:rPr>
          <w:rFonts w:ascii="Palatino Linotype" w:hAnsi="Palatino Linotype"/>
          <w:color w:val="000000" w:themeColor="text1"/>
          <w:sz w:val="28"/>
          <w:szCs w:val="28"/>
        </w:rPr>
        <w:t xml:space="preserve"> </w:t>
      </w:r>
      <w:r w:rsidR="00E62E88" w:rsidRPr="007318C9">
        <w:rPr>
          <w:rFonts w:ascii="Palatino Linotype" w:hAnsi="Palatino Linotype" w:cs="Arial"/>
          <w:b/>
          <w:color w:val="000000" w:themeColor="text1"/>
          <w:sz w:val="28"/>
          <w:szCs w:val="28"/>
        </w:rPr>
        <w:t>Respuesta del Sujeto Obligado</w:t>
      </w:r>
    </w:p>
    <w:p w14:paraId="44D16AE2" w14:textId="4CDDD315" w:rsidR="007A5836" w:rsidRPr="007318C9" w:rsidRDefault="007A5836"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De las constancias que integran el expediente electrónico del </w:t>
      </w:r>
      <w:r w:rsidRPr="007318C9">
        <w:rPr>
          <w:rFonts w:ascii="Palatino Linotype" w:hAnsi="Palatino Linotype" w:cs="Arial"/>
          <w:b/>
          <w:color w:val="000000" w:themeColor="text1"/>
        </w:rPr>
        <w:t>SAIMEX</w:t>
      </w:r>
      <w:r w:rsidRPr="007318C9">
        <w:rPr>
          <w:rFonts w:ascii="Palatino Linotype" w:hAnsi="Palatino Linotype" w:cs="Arial"/>
          <w:color w:val="000000" w:themeColor="text1"/>
        </w:rPr>
        <w:t xml:space="preserve"> se advierte que </w:t>
      </w:r>
      <w:r w:rsidRPr="007318C9">
        <w:rPr>
          <w:rFonts w:ascii="Palatino Linotype" w:hAnsi="Palatino Linotype" w:cs="Arial"/>
          <w:b/>
          <w:color w:val="000000" w:themeColor="text1"/>
        </w:rPr>
        <w:t>EL SUJETO OBLIGADO</w:t>
      </w:r>
      <w:r w:rsidRPr="007318C9">
        <w:rPr>
          <w:rFonts w:ascii="Palatino Linotype" w:hAnsi="Palatino Linotype" w:cs="Arial"/>
          <w:color w:val="000000" w:themeColor="text1"/>
        </w:rPr>
        <w:t xml:space="preserve"> dio respuesta a la </w:t>
      </w:r>
      <w:r w:rsidR="0022743B" w:rsidRPr="007318C9">
        <w:rPr>
          <w:rFonts w:ascii="Palatino Linotype" w:hAnsi="Palatino Linotype" w:cs="Arial"/>
          <w:color w:val="000000" w:themeColor="text1"/>
        </w:rPr>
        <w:t>S</w:t>
      </w:r>
      <w:r w:rsidRPr="007318C9">
        <w:rPr>
          <w:rFonts w:ascii="Palatino Linotype" w:hAnsi="Palatino Linotype" w:cs="Arial"/>
          <w:color w:val="000000" w:themeColor="text1"/>
        </w:rPr>
        <w:t xml:space="preserve">olicitud de </w:t>
      </w:r>
      <w:r w:rsidR="0022743B" w:rsidRPr="007318C9">
        <w:rPr>
          <w:rFonts w:ascii="Palatino Linotype" w:hAnsi="Palatino Linotype" w:cs="Arial"/>
          <w:color w:val="000000" w:themeColor="text1"/>
        </w:rPr>
        <w:t>A</w:t>
      </w:r>
      <w:r w:rsidRPr="007318C9">
        <w:rPr>
          <w:rFonts w:ascii="Palatino Linotype" w:hAnsi="Palatino Linotype" w:cs="Arial"/>
          <w:color w:val="000000" w:themeColor="text1"/>
        </w:rPr>
        <w:t xml:space="preserve">cceso a la </w:t>
      </w:r>
      <w:r w:rsidR="0022743B" w:rsidRPr="007318C9">
        <w:rPr>
          <w:rFonts w:ascii="Palatino Linotype" w:hAnsi="Palatino Linotype" w:cs="Arial"/>
          <w:color w:val="000000" w:themeColor="text1"/>
        </w:rPr>
        <w:t>I</w:t>
      </w:r>
      <w:r w:rsidRPr="007318C9">
        <w:rPr>
          <w:rFonts w:ascii="Palatino Linotype" w:hAnsi="Palatino Linotype" w:cs="Arial"/>
          <w:color w:val="000000" w:themeColor="text1"/>
        </w:rPr>
        <w:t xml:space="preserve">nformación, en fecha </w:t>
      </w:r>
      <w:r w:rsidR="00EA6C41" w:rsidRPr="007318C9">
        <w:rPr>
          <w:rFonts w:ascii="Palatino Linotype" w:hAnsi="Palatino Linotype" w:cs="Arial"/>
          <w:b/>
          <w:color w:val="000000" w:themeColor="text1"/>
        </w:rPr>
        <w:t xml:space="preserve">veinte de abril </w:t>
      </w:r>
      <w:r w:rsidR="006952D4" w:rsidRPr="007318C9">
        <w:rPr>
          <w:rFonts w:ascii="Palatino Linotype" w:hAnsi="Palatino Linotype" w:cs="Arial"/>
          <w:b/>
          <w:color w:val="000000" w:themeColor="text1"/>
        </w:rPr>
        <w:t>de dos mil veintidós</w:t>
      </w:r>
      <w:r w:rsidRPr="007318C9">
        <w:rPr>
          <w:rFonts w:ascii="Palatino Linotype" w:hAnsi="Palatino Linotype" w:cs="Arial"/>
          <w:color w:val="000000" w:themeColor="text1"/>
        </w:rPr>
        <w:t>, en los términos que a continuación se citan:</w:t>
      </w:r>
    </w:p>
    <w:p w14:paraId="021BF839" w14:textId="77777777" w:rsidR="003652DA" w:rsidRPr="007318C9" w:rsidRDefault="003652DA" w:rsidP="00D2330C">
      <w:pPr>
        <w:pStyle w:val="Prrafodelista"/>
        <w:ind w:left="851" w:right="899"/>
        <w:jc w:val="both"/>
        <w:rPr>
          <w:rFonts w:ascii="Palatino Linotype" w:hAnsi="Palatino Linotype" w:cs="Arial"/>
          <w:i/>
          <w:color w:val="000000" w:themeColor="text1"/>
          <w:sz w:val="22"/>
        </w:rPr>
      </w:pPr>
    </w:p>
    <w:p w14:paraId="4290648A" w14:textId="77777777" w:rsidR="00EA6C41" w:rsidRPr="007318C9" w:rsidRDefault="007A5836" w:rsidP="00D2330C">
      <w:pPr>
        <w:pStyle w:val="Prrafodelista"/>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w:t>
      </w:r>
      <w:r w:rsidR="002B5B30" w:rsidRPr="007318C9">
        <w:rPr>
          <w:rFonts w:ascii="Palatino Linotype" w:hAnsi="Palatino Linotype" w:cs="Arial"/>
          <w:i/>
          <w:color w:val="000000" w:themeColor="text1"/>
          <w:sz w:val="22"/>
        </w:rPr>
        <w:t>…</w:t>
      </w:r>
      <w:r w:rsidR="00EA6C41" w:rsidRPr="007318C9">
        <w:rPr>
          <w:rFonts w:ascii="Palatino Linotype" w:hAnsi="Palatino Linotype" w:cs="Arial"/>
          <w:i/>
          <w:color w:val="000000" w:themeColor="text1"/>
          <w:sz w:val="22"/>
        </w:rPr>
        <w:t>En respuesta a la solicitud recibida, nos permitimos hacer de su conocimiento que con fundamento en el artículo 53, Fracciones: II, V y VI de la Ley de Transparencia y Acceso a la Información Pública del Estado de México y Municipios, le contestamos que:</w:t>
      </w:r>
    </w:p>
    <w:p w14:paraId="71DEE422" w14:textId="77777777" w:rsidR="00EA6C41" w:rsidRPr="007318C9" w:rsidRDefault="00EA6C41" w:rsidP="00D2330C">
      <w:pPr>
        <w:pStyle w:val="Prrafodelista"/>
        <w:ind w:left="851" w:right="899"/>
        <w:jc w:val="both"/>
        <w:rPr>
          <w:rFonts w:ascii="Palatino Linotype" w:hAnsi="Palatino Linotype" w:cs="Arial"/>
          <w:i/>
          <w:color w:val="000000" w:themeColor="text1"/>
          <w:sz w:val="22"/>
        </w:rPr>
      </w:pPr>
    </w:p>
    <w:p w14:paraId="386DC75F" w14:textId="77777777" w:rsidR="00EA6C41" w:rsidRPr="007318C9" w:rsidRDefault="00EA6C41" w:rsidP="00D2330C">
      <w:pPr>
        <w:pStyle w:val="Prrafodelista"/>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ATENDIENDO A SU SOLICITUD EN TIEMPO Y FORMA, SE ADJUNTA EL OFICIO DE RESPUESTA A LA SOLICITUD CON NÚMERO 00088/TECAMAC/IP/2022. Se emite respuesta a la Solicitud de Información 00088/TECAMAC/IP/2022 de acuerdo a los archivos que obran en la Dirección General Jurídico y Consultiva, garantizando así el derecho de acceso a la información publica SE ANEXA A LA PRESENTE LA INFORMACION SOLICITADA</w:t>
      </w:r>
    </w:p>
    <w:p w14:paraId="0EE2E7C3" w14:textId="77777777" w:rsidR="00EA6C41" w:rsidRPr="007318C9" w:rsidRDefault="00EA6C41" w:rsidP="00D2330C">
      <w:pPr>
        <w:pStyle w:val="Prrafodelista"/>
        <w:ind w:left="851" w:right="899"/>
        <w:jc w:val="both"/>
        <w:rPr>
          <w:rFonts w:ascii="Palatino Linotype" w:hAnsi="Palatino Linotype" w:cs="Arial"/>
          <w:i/>
          <w:color w:val="000000" w:themeColor="text1"/>
          <w:sz w:val="22"/>
        </w:rPr>
      </w:pPr>
    </w:p>
    <w:p w14:paraId="66864BB2" w14:textId="77777777" w:rsidR="00EA6C41" w:rsidRPr="007318C9" w:rsidRDefault="00EA6C41" w:rsidP="00D2330C">
      <w:pPr>
        <w:pStyle w:val="Prrafodelista"/>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ATENTAMENTE</w:t>
      </w:r>
    </w:p>
    <w:p w14:paraId="31E1DD9C" w14:textId="77777777" w:rsidR="00EA6C41" w:rsidRPr="007318C9" w:rsidRDefault="00EA6C41" w:rsidP="00D2330C">
      <w:pPr>
        <w:pStyle w:val="Prrafodelista"/>
        <w:ind w:left="851" w:right="899"/>
        <w:jc w:val="both"/>
        <w:rPr>
          <w:rFonts w:ascii="Palatino Linotype" w:hAnsi="Palatino Linotype" w:cs="Arial"/>
          <w:i/>
          <w:color w:val="000000" w:themeColor="text1"/>
          <w:sz w:val="22"/>
        </w:rPr>
      </w:pPr>
    </w:p>
    <w:p w14:paraId="6D460F61" w14:textId="0EBD59D3" w:rsidR="007A5836" w:rsidRPr="007318C9" w:rsidRDefault="00EA6C41" w:rsidP="00D2330C">
      <w:pPr>
        <w:pStyle w:val="Prrafodelista"/>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C. CARLOS ALONSO HERNÁNDEZ PELÁEZ</w:t>
      </w:r>
      <w:r w:rsidR="007A5836" w:rsidRPr="007318C9">
        <w:rPr>
          <w:rFonts w:ascii="Palatino Linotype" w:hAnsi="Palatino Linotype" w:cs="Arial"/>
          <w:i/>
          <w:color w:val="000000" w:themeColor="text1"/>
          <w:sz w:val="22"/>
        </w:rPr>
        <w:t>”</w:t>
      </w:r>
      <w:r w:rsidR="00F84FBE" w:rsidRPr="007318C9">
        <w:rPr>
          <w:rFonts w:ascii="Palatino Linotype" w:hAnsi="Palatino Linotype" w:cs="Arial"/>
          <w:i/>
          <w:color w:val="000000" w:themeColor="text1"/>
          <w:sz w:val="22"/>
        </w:rPr>
        <w:t xml:space="preserve"> (sic) </w:t>
      </w:r>
    </w:p>
    <w:p w14:paraId="33C8E058" w14:textId="77777777" w:rsidR="007A5836" w:rsidRPr="007318C9" w:rsidRDefault="007A5836" w:rsidP="00D2330C">
      <w:pPr>
        <w:pStyle w:val="Prrafodelista"/>
        <w:ind w:left="851" w:right="899"/>
        <w:jc w:val="both"/>
        <w:rPr>
          <w:rFonts w:ascii="Palatino Linotype" w:hAnsi="Palatino Linotype" w:cs="Arial"/>
          <w:i/>
          <w:color w:val="000000" w:themeColor="text1"/>
          <w:sz w:val="22"/>
        </w:rPr>
      </w:pPr>
    </w:p>
    <w:p w14:paraId="7A9C22B7" w14:textId="658D9397" w:rsidR="004A639D" w:rsidRPr="007318C9" w:rsidRDefault="0096329F" w:rsidP="00D2330C">
      <w:pPr>
        <w:spacing w:line="360" w:lineRule="auto"/>
        <w:jc w:val="both"/>
        <w:rPr>
          <w:rFonts w:ascii="Palatino Linotype" w:hAnsi="Palatino Linotype"/>
          <w:color w:val="000000" w:themeColor="text1"/>
        </w:rPr>
      </w:pPr>
      <w:r w:rsidRPr="007318C9">
        <w:rPr>
          <w:rFonts w:ascii="Palatino Linotype" w:hAnsi="Palatino Linotype"/>
          <w:color w:val="000000" w:themeColor="text1"/>
        </w:rPr>
        <w:t>De igual modo</w:t>
      </w:r>
      <w:r w:rsidR="00BE1A3A" w:rsidRPr="007318C9">
        <w:rPr>
          <w:rFonts w:ascii="Palatino Linotype" w:hAnsi="Palatino Linotype"/>
          <w:color w:val="000000" w:themeColor="text1"/>
        </w:rPr>
        <w:t xml:space="preserve">, </w:t>
      </w:r>
      <w:r w:rsidR="00BE1A3A" w:rsidRPr="007318C9">
        <w:rPr>
          <w:rFonts w:ascii="Palatino Linotype" w:hAnsi="Palatino Linotype" w:cs="Arial"/>
          <w:b/>
          <w:color w:val="000000" w:themeColor="text1"/>
        </w:rPr>
        <w:t>EL SUJETO OBLIGADO</w:t>
      </w:r>
      <w:r w:rsidR="00BE1A3A" w:rsidRPr="007318C9">
        <w:rPr>
          <w:rFonts w:ascii="Palatino Linotype" w:hAnsi="Palatino Linotype"/>
          <w:color w:val="000000" w:themeColor="text1"/>
        </w:rPr>
        <w:t xml:space="preserve"> acompañó </w:t>
      </w:r>
      <w:r w:rsidR="004A639D" w:rsidRPr="007318C9">
        <w:rPr>
          <w:rFonts w:ascii="Palatino Linotype" w:hAnsi="Palatino Linotype"/>
          <w:color w:val="000000" w:themeColor="text1"/>
        </w:rPr>
        <w:t xml:space="preserve">los </w:t>
      </w:r>
      <w:r w:rsidR="007813A5" w:rsidRPr="007318C9">
        <w:rPr>
          <w:rFonts w:ascii="Palatino Linotype" w:hAnsi="Palatino Linotype"/>
          <w:color w:val="000000" w:themeColor="text1"/>
        </w:rPr>
        <w:t>a</w:t>
      </w:r>
      <w:r w:rsidR="00A9204E" w:rsidRPr="007318C9">
        <w:rPr>
          <w:rFonts w:ascii="Palatino Linotype" w:hAnsi="Palatino Linotype"/>
          <w:color w:val="000000" w:themeColor="text1"/>
        </w:rPr>
        <w:t>rchivo</w:t>
      </w:r>
      <w:r w:rsidR="004A639D" w:rsidRPr="007318C9">
        <w:rPr>
          <w:rFonts w:ascii="Palatino Linotype" w:hAnsi="Palatino Linotype"/>
          <w:color w:val="000000" w:themeColor="text1"/>
        </w:rPr>
        <w:t>s</w:t>
      </w:r>
      <w:r w:rsidR="00A9204E" w:rsidRPr="007318C9">
        <w:rPr>
          <w:rFonts w:ascii="Palatino Linotype" w:hAnsi="Palatino Linotype"/>
          <w:color w:val="000000" w:themeColor="text1"/>
        </w:rPr>
        <w:t xml:space="preserve"> electrónico</w:t>
      </w:r>
      <w:r w:rsidR="004A639D" w:rsidRPr="007318C9">
        <w:rPr>
          <w:rFonts w:ascii="Palatino Linotype" w:hAnsi="Palatino Linotype"/>
          <w:color w:val="000000" w:themeColor="text1"/>
        </w:rPr>
        <w:t xml:space="preserve">s </w:t>
      </w:r>
      <w:r w:rsidR="00EA6C41" w:rsidRPr="007318C9">
        <w:rPr>
          <w:rFonts w:ascii="Palatino Linotype" w:hAnsi="Palatino Linotype"/>
          <w:color w:val="000000" w:themeColor="text1"/>
        </w:rPr>
        <w:t>siguientes</w:t>
      </w:r>
      <w:r w:rsidR="004A639D" w:rsidRPr="007318C9">
        <w:rPr>
          <w:rFonts w:ascii="Palatino Linotype" w:hAnsi="Palatino Linotype"/>
          <w:color w:val="000000" w:themeColor="text1"/>
        </w:rPr>
        <w:t xml:space="preserve">: </w:t>
      </w:r>
    </w:p>
    <w:p w14:paraId="5F1F09E0" w14:textId="77777777" w:rsidR="004A639D" w:rsidRPr="007318C9" w:rsidRDefault="004A639D" w:rsidP="00D2330C">
      <w:pPr>
        <w:spacing w:line="360" w:lineRule="auto"/>
        <w:jc w:val="both"/>
        <w:rPr>
          <w:rFonts w:ascii="Palatino Linotype" w:hAnsi="Palatino Linotype"/>
          <w:color w:val="000000" w:themeColor="text1"/>
        </w:rPr>
      </w:pPr>
    </w:p>
    <w:p w14:paraId="527065DE" w14:textId="78821BC3" w:rsidR="00EA6C41" w:rsidRPr="007318C9" w:rsidRDefault="00EA6C41" w:rsidP="00D2330C">
      <w:pPr>
        <w:pStyle w:val="Prrafodelista"/>
        <w:numPr>
          <w:ilvl w:val="0"/>
          <w:numId w:val="3"/>
        </w:numPr>
        <w:spacing w:line="360" w:lineRule="auto"/>
        <w:jc w:val="both"/>
        <w:rPr>
          <w:rFonts w:ascii="Palatino Linotype" w:hAnsi="Palatino Linotype" w:cs="Arial"/>
          <w:b/>
          <w:color w:val="000000" w:themeColor="text1"/>
        </w:rPr>
      </w:pPr>
      <w:r w:rsidRPr="007318C9">
        <w:rPr>
          <w:rFonts w:ascii="Palatino Linotype" w:hAnsi="Palatino Linotype" w:cs="Arial"/>
          <w:b/>
          <w:color w:val="000000" w:themeColor="text1"/>
        </w:rPr>
        <w:t xml:space="preserve">TEC.CM.OF.0663.2022.pdf, </w:t>
      </w:r>
      <w:r w:rsidRPr="007318C9">
        <w:rPr>
          <w:rFonts w:ascii="Palatino Linotype" w:hAnsi="Palatino Linotype" w:cs="Arial"/>
          <w:color w:val="000000" w:themeColor="text1"/>
        </w:rPr>
        <w:t xml:space="preserve">el cual contiene el oficio número TEC/CM/OF/0663/2022 de fecha cuatro de abril de dos mil veintidós, por medio del cual la Contralora Municipal, precisa que en cuanto al Reglamento de Anticorrupción, el Gobierno Municipal se rife con el Código de Ética, además de un régimen administrativo sancionador que en su caso prevé las sanciones para casos de corrupción que se adecuan a las establecidas en la Ley de </w:t>
      </w:r>
      <w:r w:rsidRPr="007318C9">
        <w:rPr>
          <w:rFonts w:ascii="Palatino Linotype" w:hAnsi="Palatino Linotype" w:cs="Arial"/>
          <w:color w:val="000000" w:themeColor="text1"/>
        </w:rPr>
        <w:lastRenderedPageBreak/>
        <w:t xml:space="preserve">Responsabilidades Administrativas del Estado de México y Municipios, Asimismo, refiere que cuenta con un Sistema Municipal Anticorrupción que se encuentra regulado por la Ley del Sistema Anticorrupción del Estado de México y Municipios, el cual no establece la obligación de tener un reglamento específico en la materia; sin embargo, las atribuciones conferidas al Sistema se encuentran dentro de la mencionada Ley. Ahora bien, respecto al requerimiento de información relacionado con un sistema de quejas y sanciones en contra de servidores público, informa que del Sistema de Atención Mexiquense, es un Sistema Estatal a través del cual se recepcionan las </w:t>
      </w:r>
      <w:r w:rsidR="00C574C6" w:rsidRPr="007318C9">
        <w:rPr>
          <w:rFonts w:ascii="Palatino Linotype" w:hAnsi="Palatino Linotype" w:cs="Arial"/>
          <w:color w:val="000000" w:themeColor="text1"/>
        </w:rPr>
        <w:t>denuncias</w:t>
      </w:r>
      <w:r w:rsidRPr="007318C9">
        <w:rPr>
          <w:rFonts w:ascii="Palatino Linotype" w:hAnsi="Palatino Linotype" w:cs="Arial"/>
          <w:color w:val="000000" w:themeColor="text1"/>
        </w:rPr>
        <w:t xml:space="preserve">, quejas, sugerencias y </w:t>
      </w:r>
      <w:r w:rsidR="00C574C6" w:rsidRPr="007318C9">
        <w:rPr>
          <w:rFonts w:ascii="Palatino Linotype" w:hAnsi="Palatino Linotype" w:cs="Arial"/>
          <w:color w:val="000000" w:themeColor="text1"/>
        </w:rPr>
        <w:t>reconocimientos</w:t>
      </w:r>
      <w:r w:rsidRPr="007318C9">
        <w:rPr>
          <w:rFonts w:ascii="Palatino Linotype" w:hAnsi="Palatino Linotype" w:cs="Arial"/>
          <w:color w:val="000000" w:themeColor="text1"/>
        </w:rPr>
        <w:t xml:space="preserve">, el cual como Gobierno Municipal están obligados a atender, </w:t>
      </w:r>
      <w:r w:rsidR="00C574C6" w:rsidRPr="007318C9">
        <w:rPr>
          <w:rFonts w:ascii="Palatino Linotype" w:hAnsi="Palatino Linotype" w:cs="Arial"/>
          <w:color w:val="000000" w:themeColor="text1"/>
        </w:rPr>
        <w:t>adicionalmente</w:t>
      </w:r>
      <w:r w:rsidRPr="007318C9">
        <w:rPr>
          <w:rFonts w:ascii="Palatino Linotype" w:hAnsi="Palatino Linotype" w:cs="Arial"/>
          <w:color w:val="000000" w:themeColor="text1"/>
        </w:rPr>
        <w:t xml:space="preserve"> en la Contraloría Interna Municipal </w:t>
      </w:r>
      <w:r w:rsidR="00C574C6" w:rsidRPr="007318C9">
        <w:rPr>
          <w:rFonts w:ascii="Palatino Linotype" w:hAnsi="Palatino Linotype" w:cs="Arial"/>
          <w:color w:val="000000" w:themeColor="text1"/>
        </w:rPr>
        <w:t xml:space="preserve">se </w:t>
      </w:r>
      <w:r w:rsidRPr="007318C9">
        <w:rPr>
          <w:rFonts w:ascii="Palatino Linotype" w:hAnsi="Palatino Linotype" w:cs="Arial"/>
          <w:color w:val="000000" w:themeColor="text1"/>
        </w:rPr>
        <w:t xml:space="preserve">brinda un servicio a través de </w:t>
      </w:r>
      <w:r w:rsidR="00C574C6" w:rsidRPr="007318C9">
        <w:rPr>
          <w:rFonts w:ascii="Palatino Linotype" w:hAnsi="Palatino Linotype" w:cs="Arial"/>
          <w:color w:val="000000" w:themeColor="text1"/>
        </w:rPr>
        <w:t xml:space="preserve">asesorías a los ciudadanos que se acercan a realizar alguna denuncia o </w:t>
      </w:r>
      <w:r w:rsidRPr="007318C9">
        <w:rPr>
          <w:rFonts w:ascii="Palatino Linotype" w:hAnsi="Palatino Linotype" w:cs="Arial"/>
          <w:color w:val="000000" w:themeColor="text1"/>
        </w:rPr>
        <w:t>sugerencias de manera física o escrita</w:t>
      </w:r>
      <w:r w:rsidR="00C574C6" w:rsidRPr="007318C9">
        <w:rPr>
          <w:rFonts w:ascii="Palatino Linotype" w:hAnsi="Palatino Linotype" w:cs="Arial"/>
          <w:color w:val="000000" w:themeColor="text1"/>
        </w:rPr>
        <w:t xml:space="preserve">, a través del cual se recepciona y se da seguimiento que reportan un incumplimiento o irregularidades en los actos realizados por Servidores Públicos o autoridades adscritos al Ayuntamiento de </w:t>
      </w:r>
      <w:r w:rsidR="007A25E7" w:rsidRPr="007318C9">
        <w:rPr>
          <w:rFonts w:ascii="Palatino Linotype" w:hAnsi="Palatino Linotype" w:cs="Arial"/>
          <w:color w:val="000000" w:themeColor="text1"/>
        </w:rPr>
        <w:t>Tecámac</w:t>
      </w:r>
      <w:r w:rsidR="00C574C6" w:rsidRPr="007318C9">
        <w:rPr>
          <w:rFonts w:ascii="Palatino Linotype" w:hAnsi="Palatino Linotype" w:cs="Arial"/>
          <w:color w:val="000000" w:themeColor="text1"/>
        </w:rPr>
        <w:t xml:space="preserve">, para que ingresen de manera directa en la Secretaría de la Contraloría del Estado de México en el Sistema de Atención Mexiquense “SAM” </w:t>
      </w:r>
      <w:hyperlink r:id="rId9" w:history="1">
        <w:r w:rsidR="00C574C6" w:rsidRPr="007318C9">
          <w:rPr>
            <w:rStyle w:val="Hipervnculo"/>
            <w:rFonts w:ascii="Palatino Linotype" w:hAnsi="Palatino Linotype" w:cs="Arial"/>
          </w:rPr>
          <w:t>www.secogem.gob.mx/SAM/sit_atn_mex.asp</w:t>
        </w:r>
      </w:hyperlink>
      <w:r w:rsidR="00C574C6" w:rsidRPr="007318C9">
        <w:rPr>
          <w:rFonts w:ascii="Palatino Linotype" w:hAnsi="Palatino Linotype" w:cs="Arial"/>
          <w:color w:val="000000" w:themeColor="text1"/>
        </w:rPr>
        <w:t xml:space="preserve">. </w:t>
      </w:r>
      <w:r w:rsidRPr="007318C9">
        <w:rPr>
          <w:rFonts w:ascii="Palatino Linotype" w:hAnsi="Palatino Linotype" w:cs="Arial"/>
          <w:color w:val="000000" w:themeColor="text1"/>
        </w:rPr>
        <w:t xml:space="preserve"> </w:t>
      </w:r>
    </w:p>
    <w:p w14:paraId="5C30EBB4" w14:textId="77777777" w:rsidR="00D2330C" w:rsidRPr="007318C9" w:rsidRDefault="00D2330C" w:rsidP="00D2330C">
      <w:pPr>
        <w:pStyle w:val="Prrafodelista"/>
        <w:spacing w:line="360" w:lineRule="auto"/>
        <w:ind w:left="720"/>
        <w:jc w:val="both"/>
        <w:rPr>
          <w:rFonts w:ascii="Palatino Linotype" w:hAnsi="Palatino Linotype" w:cs="Arial"/>
          <w:b/>
          <w:color w:val="000000" w:themeColor="text1"/>
        </w:rPr>
      </w:pPr>
    </w:p>
    <w:p w14:paraId="36928636" w14:textId="7601EEE2" w:rsidR="00C574C6" w:rsidRPr="007318C9" w:rsidRDefault="00451180" w:rsidP="00D2330C">
      <w:pPr>
        <w:pStyle w:val="Prrafodelista"/>
        <w:numPr>
          <w:ilvl w:val="0"/>
          <w:numId w:val="3"/>
        </w:numPr>
        <w:spacing w:line="360" w:lineRule="auto"/>
        <w:jc w:val="both"/>
        <w:rPr>
          <w:rFonts w:ascii="Palatino Linotype" w:hAnsi="Palatino Linotype" w:cs="Arial"/>
          <w:b/>
          <w:color w:val="000000" w:themeColor="text1"/>
        </w:rPr>
      </w:pPr>
      <w:hyperlink r:id="rId10" w:tgtFrame="_blank" w:history="1">
        <w:r w:rsidR="00EA6C41" w:rsidRPr="007318C9">
          <w:rPr>
            <w:rFonts w:ascii="Palatino Linotype" w:hAnsi="Palatino Linotype" w:cs="Arial"/>
            <w:b/>
            <w:color w:val="000000" w:themeColor="text1"/>
          </w:rPr>
          <w:t>1RA REUNION COMITE NORMATIVIDAD.pdf</w:t>
        </w:r>
      </w:hyperlink>
      <w:r w:rsidR="00C574C6" w:rsidRPr="007318C9">
        <w:rPr>
          <w:rFonts w:ascii="Palatino Linotype" w:hAnsi="Palatino Linotype" w:cs="Arial"/>
          <w:b/>
          <w:color w:val="000000" w:themeColor="text1"/>
        </w:rPr>
        <w:t xml:space="preserve">., </w:t>
      </w:r>
      <w:r w:rsidR="00C574C6" w:rsidRPr="007318C9">
        <w:rPr>
          <w:rFonts w:ascii="Palatino Linotype" w:hAnsi="Palatino Linotype" w:cs="Arial"/>
          <w:color w:val="000000" w:themeColor="text1"/>
        </w:rPr>
        <w:t xml:space="preserve">el cual de su contenido se advierte Citatorio de fecha treinta y uno de enero de dos mil veintidós, por medio del cual el Segundo Regidor cita al Comité de Normatividad, Reglamentación Municipal y Consultoría Jurídica a la Primera Sesión Extraordinaria, adjuntando para ello la Orden del Día. </w:t>
      </w:r>
    </w:p>
    <w:p w14:paraId="38873EEE" w14:textId="77777777" w:rsidR="00D2330C" w:rsidRPr="007318C9" w:rsidRDefault="00D2330C" w:rsidP="00D2330C">
      <w:pPr>
        <w:pStyle w:val="Prrafodelista"/>
        <w:rPr>
          <w:rFonts w:ascii="Palatino Linotype" w:hAnsi="Palatino Linotype" w:cs="Arial"/>
          <w:b/>
          <w:color w:val="000000" w:themeColor="text1"/>
        </w:rPr>
      </w:pPr>
    </w:p>
    <w:p w14:paraId="43364E03" w14:textId="1E751698" w:rsidR="00C574C6" w:rsidRPr="007318C9" w:rsidRDefault="00451180" w:rsidP="00D2330C">
      <w:pPr>
        <w:pStyle w:val="Prrafodelista"/>
        <w:numPr>
          <w:ilvl w:val="0"/>
          <w:numId w:val="3"/>
        </w:numPr>
        <w:spacing w:line="360" w:lineRule="auto"/>
        <w:jc w:val="both"/>
        <w:rPr>
          <w:rFonts w:ascii="Palatino Linotype" w:hAnsi="Palatino Linotype" w:cs="Arial"/>
          <w:b/>
          <w:color w:val="000000" w:themeColor="text1"/>
        </w:rPr>
      </w:pPr>
      <w:hyperlink r:id="rId11" w:tgtFrame="_blank" w:history="1">
        <w:r w:rsidR="00EA6C41" w:rsidRPr="007318C9">
          <w:rPr>
            <w:rFonts w:ascii="Palatino Linotype" w:hAnsi="Palatino Linotype" w:cs="Arial"/>
            <w:b/>
            <w:color w:val="000000" w:themeColor="text1"/>
          </w:rPr>
          <w:t>Respuesta IP 88-22.pdf</w:t>
        </w:r>
      </w:hyperlink>
      <w:r w:rsidR="00C574C6" w:rsidRPr="007318C9">
        <w:rPr>
          <w:rFonts w:ascii="Palatino Linotype" w:hAnsi="Palatino Linotype" w:cs="Arial"/>
          <w:b/>
          <w:color w:val="000000" w:themeColor="text1"/>
        </w:rPr>
        <w:t xml:space="preserve">, </w:t>
      </w:r>
      <w:r w:rsidR="00C574C6" w:rsidRPr="007318C9">
        <w:rPr>
          <w:rFonts w:ascii="Palatino Linotype" w:hAnsi="Palatino Linotype" w:cs="Arial"/>
          <w:color w:val="000000" w:themeColor="text1"/>
        </w:rPr>
        <w:t xml:space="preserve">el cual de su contenido se advierte el oficio número DGJC/0362/2022 de fecha cuatro de abril de dos mil veintidós, por medio del cual la Directora Genera Jurídico y Consultiva, informa lo siguiente: </w:t>
      </w:r>
    </w:p>
    <w:p w14:paraId="290443B0" w14:textId="76DDEA24" w:rsidR="00C574C6" w:rsidRPr="007318C9" w:rsidRDefault="00C574C6" w:rsidP="00D2330C">
      <w:pPr>
        <w:spacing w:line="360" w:lineRule="auto"/>
        <w:jc w:val="both"/>
        <w:rPr>
          <w:rFonts w:ascii="Palatino Linotype" w:hAnsi="Palatino Linotype" w:cs="Arial"/>
          <w:b/>
          <w:color w:val="000000" w:themeColor="text1"/>
        </w:rPr>
      </w:pPr>
      <w:r w:rsidRPr="007318C9">
        <w:rPr>
          <w:rFonts w:ascii="Palatino Linotype" w:hAnsi="Palatino Linotype" w:cs="Arial"/>
          <w:b/>
          <w:noProof/>
          <w:color w:val="000000" w:themeColor="text1"/>
          <w:lang w:eastAsia="es-MX"/>
        </w:rPr>
        <w:drawing>
          <wp:inline distT="0" distB="0" distL="0" distR="0" wp14:anchorId="6C228D29" wp14:editId="59487B26">
            <wp:extent cx="5623559" cy="26974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PNG"/>
                    <pic:cNvPicPr/>
                  </pic:nvPicPr>
                  <pic:blipFill>
                    <a:blip r:embed="rId12">
                      <a:extLst>
                        <a:ext uri="{28A0092B-C50C-407E-A947-70E740481C1C}">
                          <a14:useLocalDpi xmlns:a14="http://schemas.microsoft.com/office/drawing/2010/main" val="0"/>
                        </a:ext>
                      </a:extLst>
                    </a:blip>
                    <a:stretch>
                      <a:fillRect/>
                    </a:stretch>
                  </pic:blipFill>
                  <pic:spPr>
                    <a:xfrm>
                      <a:off x="0" y="0"/>
                      <a:ext cx="5628486" cy="2699843"/>
                    </a:xfrm>
                    <a:prstGeom prst="rect">
                      <a:avLst/>
                    </a:prstGeom>
                  </pic:spPr>
                </pic:pic>
              </a:graphicData>
            </a:graphic>
          </wp:inline>
        </w:drawing>
      </w:r>
      <w:r w:rsidRPr="007318C9">
        <w:rPr>
          <w:rFonts w:ascii="Palatino Linotype" w:hAnsi="Palatino Linotype" w:cs="Arial"/>
          <w:b/>
          <w:noProof/>
          <w:color w:val="000000" w:themeColor="text1"/>
          <w:lang w:eastAsia="es-MX"/>
        </w:rPr>
        <w:drawing>
          <wp:inline distT="0" distB="0" distL="0" distR="0" wp14:anchorId="332F3576" wp14:editId="72EA7B99">
            <wp:extent cx="5616427" cy="3383573"/>
            <wp:effectExtent l="0" t="0" r="381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13">
                      <a:extLst>
                        <a:ext uri="{28A0092B-C50C-407E-A947-70E740481C1C}">
                          <a14:useLocalDpi xmlns:a14="http://schemas.microsoft.com/office/drawing/2010/main" val="0"/>
                        </a:ext>
                      </a:extLst>
                    </a:blip>
                    <a:stretch>
                      <a:fillRect/>
                    </a:stretch>
                  </pic:blipFill>
                  <pic:spPr>
                    <a:xfrm>
                      <a:off x="0" y="0"/>
                      <a:ext cx="5616427" cy="3383573"/>
                    </a:xfrm>
                    <a:prstGeom prst="rect">
                      <a:avLst/>
                    </a:prstGeom>
                  </pic:spPr>
                </pic:pic>
              </a:graphicData>
            </a:graphic>
          </wp:inline>
        </w:drawing>
      </w:r>
      <w:r w:rsidRPr="007318C9">
        <w:rPr>
          <w:rFonts w:ascii="Palatino Linotype" w:hAnsi="Palatino Linotype" w:cs="Arial"/>
          <w:b/>
          <w:noProof/>
          <w:color w:val="000000" w:themeColor="text1"/>
          <w:lang w:eastAsia="es-MX"/>
        </w:rPr>
        <w:lastRenderedPageBreak/>
        <w:drawing>
          <wp:inline distT="0" distB="0" distL="0" distR="0" wp14:anchorId="56317A6B" wp14:editId="289493F2">
            <wp:extent cx="5547841" cy="3154953"/>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a:blip r:embed="rId14">
                      <a:extLst>
                        <a:ext uri="{28A0092B-C50C-407E-A947-70E740481C1C}">
                          <a14:useLocalDpi xmlns:a14="http://schemas.microsoft.com/office/drawing/2010/main" val="0"/>
                        </a:ext>
                      </a:extLst>
                    </a:blip>
                    <a:stretch>
                      <a:fillRect/>
                    </a:stretch>
                  </pic:blipFill>
                  <pic:spPr>
                    <a:xfrm>
                      <a:off x="0" y="0"/>
                      <a:ext cx="5547841" cy="3154953"/>
                    </a:xfrm>
                    <a:prstGeom prst="rect">
                      <a:avLst/>
                    </a:prstGeom>
                  </pic:spPr>
                </pic:pic>
              </a:graphicData>
            </a:graphic>
          </wp:inline>
        </w:drawing>
      </w:r>
      <w:r w:rsidRPr="007318C9">
        <w:rPr>
          <w:rFonts w:ascii="Palatino Linotype" w:hAnsi="Palatino Linotype" w:cs="Arial"/>
          <w:b/>
          <w:noProof/>
          <w:color w:val="000000" w:themeColor="text1"/>
          <w:lang w:eastAsia="es-MX"/>
        </w:rPr>
        <w:drawing>
          <wp:inline distT="0" distB="0" distL="0" distR="0" wp14:anchorId="3A6C63E9" wp14:editId="66FC6C06">
            <wp:extent cx="5524979" cy="2911092"/>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a:blip r:embed="rId15">
                      <a:extLst>
                        <a:ext uri="{28A0092B-C50C-407E-A947-70E740481C1C}">
                          <a14:useLocalDpi xmlns:a14="http://schemas.microsoft.com/office/drawing/2010/main" val="0"/>
                        </a:ext>
                      </a:extLst>
                    </a:blip>
                    <a:stretch>
                      <a:fillRect/>
                    </a:stretch>
                  </pic:blipFill>
                  <pic:spPr>
                    <a:xfrm>
                      <a:off x="0" y="0"/>
                      <a:ext cx="5524979" cy="2911092"/>
                    </a:xfrm>
                    <a:prstGeom prst="rect">
                      <a:avLst/>
                    </a:prstGeom>
                  </pic:spPr>
                </pic:pic>
              </a:graphicData>
            </a:graphic>
          </wp:inline>
        </w:drawing>
      </w:r>
    </w:p>
    <w:p w14:paraId="6607EA2E" w14:textId="77777777" w:rsidR="00C574C6" w:rsidRPr="007318C9" w:rsidRDefault="00C574C6" w:rsidP="00D2330C">
      <w:pPr>
        <w:pStyle w:val="Prrafodelista"/>
        <w:spacing w:line="360" w:lineRule="auto"/>
        <w:ind w:left="720"/>
        <w:jc w:val="both"/>
        <w:rPr>
          <w:rFonts w:ascii="Palatino Linotype" w:hAnsi="Palatino Linotype" w:cs="Arial"/>
          <w:b/>
          <w:color w:val="000000" w:themeColor="text1"/>
        </w:rPr>
      </w:pPr>
    </w:p>
    <w:p w14:paraId="0363ED63" w14:textId="76DBB1A5" w:rsidR="00EA6C41" w:rsidRPr="007318C9" w:rsidRDefault="00451180" w:rsidP="00D2330C">
      <w:pPr>
        <w:pStyle w:val="Prrafodelista"/>
        <w:numPr>
          <w:ilvl w:val="0"/>
          <w:numId w:val="3"/>
        </w:numPr>
        <w:spacing w:line="360" w:lineRule="auto"/>
        <w:jc w:val="both"/>
        <w:rPr>
          <w:rFonts w:ascii="Palatino Linotype" w:hAnsi="Palatino Linotype" w:cs="Arial"/>
          <w:b/>
          <w:color w:val="000000" w:themeColor="text1"/>
        </w:rPr>
      </w:pPr>
      <w:hyperlink r:id="rId16" w:tgtFrame="_blank" w:history="1">
        <w:r w:rsidR="00EA6C41" w:rsidRPr="007318C9">
          <w:rPr>
            <w:rFonts w:ascii="Palatino Linotype" w:hAnsi="Palatino Linotype" w:cs="Arial"/>
            <w:b/>
            <w:color w:val="000000" w:themeColor="text1"/>
          </w:rPr>
          <w:t>00088-TECAMAC-IP-2022.pdf</w:t>
        </w:r>
      </w:hyperlink>
      <w:r w:rsidR="00C574C6" w:rsidRPr="007318C9">
        <w:rPr>
          <w:rFonts w:ascii="Palatino Linotype" w:hAnsi="Palatino Linotype" w:cs="Arial"/>
          <w:b/>
          <w:color w:val="000000" w:themeColor="text1"/>
        </w:rPr>
        <w:t xml:space="preserve">, </w:t>
      </w:r>
      <w:r w:rsidR="00C574C6" w:rsidRPr="007318C9">
        <w:rPr>
          <w:rFonts w:ascii="Palatino Linotype" w:hAnsi="Palatino Linotype" w:cs="Arial"/>
          <w:color w:val="000000" w:themeColor="text1"/>
        </w:rPr>
        <w:t xml:space="preserve">el cual contiene el oficio número </w:t>
      </w:r>
      <w:r w:rsidR="000445B1" w:rsidRPr="007318C9">
        <w:rPr>
          <w:rFonts w:ascii="Palatino Linotype" w:hAnsi="Palatino Linotype" w:cs="Arial"/>
          <w:color w:val="000000" w:themeColor="text1"/>
        </w:rPr>
        <w:t xml:space="preserve">CMPCyB/DNyPR/00103/2022 de fecha doce de marzo de dos mil veintidós, por </w:t>
      </w:r>
      <w:r w:rsidR="000445B1" w:rsidRPr="007318C9">
        <w:rPr>
          <w:rFonts w:ascii="Palatino Linotype" w:hAnsi="Palatino Linotype" w:cs="Arial"/>
          <w:color w:val="000000" w:themeColor="text1"/>
        </w:rPr>
        <w:lastRenderedPageBreak/>
        <w:t xml:space="preserve">medio del cual el Coordinador Municipal de Protección Civil y Bomberos, manifiesta lo siguiente: </w:t>
      </w:r>
    </w:p>
    <w:p w14:paraId="1FB0F8D6" w14:textId="77777777" w:rsidR="000445B1" w:rsidRPr="007318C9" w:rsidRDefault="000445B1" w:rsidP="00D2330C">
      <w:pPr>
        <w:ind w:left="360"/>
        <w:jc w:val="both"/>
        <w:rPr>
          <w:rFonts w:ascii="Palatino Linotype" w:hAnsi="Palatino Linotype" w:cs="Arial"/>
          <w:b/>
          <w:color w:val="000000" w:themeColor="text1"/>
        </w:rPr>
      </w:pPr>
    </w:p>
    <w:p w14:paraId="5A1CE532" w14:textId="066DA3A3" w:rsidR="000445B1" w:rsidRPr="007318C9" w:rsidRDefault="000445B1" w:rsidP="00D2330C">
      <w:pPr>
        <w:ind w:left="851" w:right="899"/>
        <w:jc w:val="both"/>
        <w:rPr>
          <w:rFonts w:ascii="Palatino Linotype" w:hAnsi="Palatino Linotype" w:cs="Arial"/>
          <w:i/>
          <w:color w:val="000000" w:themeColor="text1"/>
        </w:rPr>
      </w:pPr>
      <w:r w:rsidRPr="007318C9">
        <w:rPr>
          <w:rFonts w:ascii="Palatino Linotype" w:hAnsi="Palatino Linotype" w:cs="Arial"/>
          <w:b/>
          <w:i/>
          <w:color w:val="000000" w:themeColor="text1"/>
        </w:rPr>
        <w:t xml:space="preserve">“…1. ¿Cuenta con un programa de simulacros y cuando se han realizado en enero del 2022? </w:t>
      </w:r>
      <w:r w:rsidRPr="007318C9">
        <w:rPr>
          <w:rFonts w:ascii="Palatino Linotype" w:hAnsi="Palatino Linotype" w:cs="Arial"/>
          <w:i/>
          <w:color w:val="000000" w:themeColor="text1"/>
        </w:rPr>
        <w:t xml:space="preserve">Se cuenta con una guía práctica de Simulacros de evacuación en inmuebles misma que se anexa a la presente para cotejo y veracidad de la información. </w:t>
      </w:r>
    </w:p>
    <w:p w14:paraId="696A656C" w14:textId="77777777" w:rsidR="000445B1" w:rsidRPr="007318C9" w:rsidRDefault="000445B1" w:rsidP="00D2330C">
      <w:pPr>
        <w:ind w:left="851" w:right="899"/>
        <w:jc w:val="both"/>
        <w:rPr>
          <w:rFonts w:ascii="Palatino Linotype" w:hAnsi="Palatino Linotype" w:cs="Arial"/>
          <w:i/>
          <w:color w:val="000000" w:themeColor="text1"/>
        </w:rPr>
      </w:pPr>
    </w:p>
    <w:p w14:paraId="31C1C1B8" w14:textId="45224A60" w:rsidR="000445B1" w:rsidRPr="007318C9" w:rsidRDefault="000445B1" w:rsidP="00D2330C">
      <w:pPr>
        <w:ind w:left="851" w:right="899"/>
        <w:jc w:val="both"/>
        <w:rPr>
          <w:rFonts w:ascii="Palatino Linotype" w:hAnsi="Palatino Linotype" w:cs="Arial"/>
          <w:i/>
          <w:color w:val="000000" w:themeColor="text1"/>
        </w:rPr>
      </w:pPr>
      <w:r w:rsidRPr="007318C9">
        <w:rPr>
          <w:rFonts w:ascii="Palatino Linotype" w:hAnsi="Palatino Linotype" w:cs="Arial"/>
          <w:b/>
          <w:i/>
          <w:color w:val="000000" w:themeColor="text1"/>
        </w:rPr>
        <w:t xml:space="preserve">2. ¿cuenta con reglamentos de: bando de policía y gobierno, tránsito, policía, mercados, panteones, catastro, obras públicas, limpia, rastro, parques y jardines, agua, adquisiciones, protección civil, participación ciudadana, desarrollo urbano, anticorrupción, patrimonio y administración? </w:t>
      </w:r>
      <w:r w:rsidRPr="007318C9">
        <w:rPr>
          <w:rFonts w:ascii="Palatino Linotype" w:hAnsi="Palatino Linotype" w:cs="Arial"/>
          <w:i/>
          <w:color w:val="000000" w:themeColor="text1"/>
        </w:rPr>
        <w:t xml:space="preserve">Se cuenta con el código reglamentario Municipal de Tecámac, Estado de México, aprobado en el noveno punto de la vigésima octava sesión ordinaria de cabildo, celebrada en día treinta y </w:t>
      </w:r>
      <w:r w:rsidR="00983833" w:rsidRPr="007318C9">
        <w:rPr>
          <w:rFonts w:ascii="Palatino Linotype" w:hAnsi="Palatino Linotype" w:cs="Arial"/>
          <w:i/>
          <w:color w:val="000000" w:themeColor="text1"/>
        </w:rPr>
        <w:t>uno</w:t>
      </w:r>
      <w:r w:rsidRPr="007318C9">
        <w:rPr>
          <w:rFonts w:ascii="Palatino Linotype" w:hAnsi="Palatino Linotype" w:cs="Arial"/>
          <w:i/>
          <w:color w:val="000000" w:themeColor="text1"/>
        </w:rPr>
        <w:t xml:space="preserve"> de julio de dos mil veinte, se anexa caratula del mismo…” (sic) </w:t>
      </w:r>
    </w:p>
    <w:p w14:paraId="11DE5777" w14:textId="77777777" w:rsidR="00A64119" w:rsidRPr="007318C9" w:rsidRDefault="00A64119" w:rsidP="00D2330C">
      <w:pPr>
        <w:jc w:val="both"/>
        <w:rPr>
          <w:rFonts w:ascii="Palatino Linotype" w:hAnsi="Palatino Linotype" w:cs="Arial"/>
          <w:color w:val="000000" w:themeColor="text1"/>
        </w:rPr>
      </w:pPr>
    </w:p>
    <w:p w14:paraId="79C8E01C" w14:textId="2AA60D6B" w:rsidR="00E62E88" w:rsidRPr="007318C9" w:rsidRDefault="004365AC" w:rsidP="00D2330C">
      <w:pPr>
        <w:pStyle w:val="Prrafodelista"/>
        <w:tabs>
          <w:tab w:val="left" w:pos="709"/>
        </w:tabs>
        <w:spacing w:line="360" w:lineRule="auto"/>
        <w:ind w:left="0"/>
        <w:jc w:val="both"/>
        <w:rPr>
          <w:rFonts w:ascii="Palatino Linotype" w:hAnsi="Palatino Linotype" w:cs="Arial"/>
          <w:b/>
          <w:bCs/>
          <w:color w:val="000000" w:themeColor="text1"/>
        </w:rPr>
      </w:pPr>
      <w:r w:rsidRPr="007318C9">
        <w:rPr>
          <w:rFonts w:ascii="Palatino Linotype" w:hAnsi="Palatino Linotype" w:cs="Arial"/>
          <w:b/>
          <w:color w:val="000000" w:themeColor="text1"/>
          <w:sz w:val="28"/>
        </w:rPr>
        <w:t>I</w:t>
      </w:r>
      <w:r w:rsidR="00E62E88" w:rsidRPr="007318C9">
        <w:rPr>
          <w:rFonts w:ascii="Palatino Linotype" w:hAnsi="Palatino Linotype" w:cs="Arial"/>
          <w:b/>
          <w:color w:val="000000" w:themeColor="text1"/>
          <w:sz w:val="28"/>
        </w:rPr>
        <w:t xml:space="preserve">V. </w:t>
      </w:r>
      <w:r w:rsidR="00E62E88" w:rsidRPr="007318C9">
        <w:rPr>
          <w:rFonts w:ascii="Palatino Linotype" w:hAnsi="Palatino Linotype" w:cs="Arial"/>
          <w:b/>
          <w:bCs/>
          <w:color w:val="000000" w:themeColor="text1"/>
          <w:sz w:val="28"/>
          <w:szCs w:val="28"/>
        </w:rPr>
        <w:t xml:space="preserve">Del </w:t>
      </w:r>
      <w:r w:rsidR="00BC5BEF" w:rsidRPr="007318C9">
        <w:rPr>
          <w:rFonts w:ascii="Palatino Linotype" w:hAnsi="Palatino Linotype" w:cs="Arial"/>
          <w:b/>
          <w:bCs/>
          <w:color w:val="000000" w:themeColor="text1"/>
          <w:sz w:val="28"/>
          <w:szCs w:val="28"/>
        </w:rPr>
        <w:t>Recurso de Revisión</w:t>
      </w:r>
    </w:p>
    <w:p w14:paraId="2066DD8C" w14:textId="6FF7DB88" w:rsidR="00143643" w:rsidRPr="007318C9" w:rsidRDefault="007A5836" w:rsidP="00D2330C">
      <w:pPr>
        <w:pStyle w:val="Prrafodelista"/>
        <w:spacing w:line="360" w:lineRule="auto"/>
        <w:ind w:left="0"/>
        <w:jc w:val="both"/>
        <w:rPr>
          <w:rFonts w:ascii="Palatino Linotype" w:hAnsi="Palatino Linotype" w:cs="Arial"/>
          <w:color w:val="000000" w:themeColor="text1"/>
        </w:rPr>
      </w:pPr>
      <w:r w:rsidRPr="007318C9">
        <w:rPr>
          <w:rFonts w:ascii="Palatino Linotype" w:hAnsi="Palatino Linotype"/>
          <w:color w:val="000000" w:themeColor="text1"/>
        </w:rPr>
        <w:t xml:space="preserve">Inconforme con la </w:t>
      </w:r>
      <w:r w:rsidRPr="007318C9">
        <w:rPr>
          <w:rFonts w:ascii="Palatino Linotype" w:hAnsi="Palatino Linotype" w:cs="Arial"/>
          <w:color w:val="000000" w:themeColor="text1"/>
        </w:rPr>
        <w:t xml:space="preserve">respuesta </w:t>
      </w:r>
      <w:r w:rsidRPr="007318C9">
        <w:rPr>
          <w:rFonts w:ascii="Palatino Linotype" w:hAnsi="Palatino Linotype"/>
          <w:color w:val="000000" w:themeColor="text1"/>
        </w:rPr>
        <w:t xml:space="preserve">del </w:t>
      </w:r>
      <w:r w:rsidRPr="007318C9">
        <w:rPr>
          <w:rFonts w:ascii="Palatino Linotype" w:hAnsi="Palatino Linotype"/>
          <w:b/>
          <w:color w:val="000000" w:themeColor="text1"/>
        </w:rPr>
        <w:t>SUJETO OBLIGADO</w:t>
      </w:r>
      <w:r w:rsidRPr="007318C9">
        <w:rPr>
          <w:rFonts w:ascii="Palatino Linotype" w:hAnsi="Palatino Linotype"/>
          <w:color w:val="000000" w:themeColor="text1"/>
        </w:rPr>
        <w:t xml:space="preserve">, el </w:t>
      </w:r>
      <w:r w:rsidR="000445B1" w:rsidRPr="007318C9">
        <w:rPr>
          <w:rFonts w:ascii="Palatino Linotype" w:hAnsi="Palatino Linotype"/>
          <w:b/>
          <w:color w:val="000000" w:themeColor="text1"/>
        </w:rPr>
        <w:t xml:space="preserve">veintisiete de abril </w:t>
      </w:r>
      <w:r w:rsidR="00143643" w:rsidRPr="007318C9">
        <w:rPr>
          <w:rFonts w:ascii="Palatino Linotype" w:hAnsi="Palatino Linotype"/>
          <w:b/>
          <w:color w:val="000000" w:themeColor="text1"/>
        </w:rPr>
        <w:t>d</w:t>
      </w:r>
      <w:r w:rsidR="00A9204E" w:rsidRPr="007318C9">
        <w:rPr>
          <w:rFonts w:ascii="Palatino Linotype" w:hAnsi="Palatino Linotype"/>
          <w:b/>
          <w:color w:val="000000" w:themeColor="text1"/>
        </w:rPr>
        <w:t>e dos mil veintidós</w:t>
      </w:r>
      <w:r w:rsidR="00A9204E" w:rsidRPr="007318C9">
        <w:rPr>
          <w:rFonts w:ascii="Palatino Linotype" w:hAnsi="Palatino Linotype"/>
          <w:color w:val="000000" w:themeColor="text1"/>
        </w:rPr>
        <w:t xml:space="preserve">, </w:t>
      </w:r>
      <w:r w:rsidR="00651ED3" w:rsidRPr="007318C9">
        <w:rPr>
          <w:rFonts w:ascii="Palatino Linotype" w:hAnsi="Palatino Linotype"/>
          <w:b/>
          <w:color w:val="000000" w:themeColor="text1"/>
        </w:rPr>
        <w:t>EL</w:t>
      </w:r>
      <w:r w:rsidRPr="007318C9">
        <w:rPr>
          <w:rFonts w:ascii="Palatino Linotype" w:hAnsi="Palatino Linotype"/>
          <w:b/>
          <w:color w:val="000000" w:themeColor="text1"/>
        </w:rPr>
        <w:t xml:space="preserve"> RECURRENTE</w:t>
      </w:r>
      <w:r w:rsidR="000C7F93" w:rsidRPr="007318C9">
        <w:rPr>
          <w:rFonts w:ascii="Palatino Linotype" w:hAnsi="Palatino Linotype"/>
          <w:b/>
          <w:color w:val="000000" w:themeColor="text1"/>
        </w:rPr>
        <w:t xml:space="preserve"> </w:t>
      </w:r>
      <w:r w:rsidRPr="007318C9">
        <w:rPr>
          <w:rFonts w:ascii="Palatino Linotype" w:hAnsi="Palatino Linotype"/>
          <w:color w:val="000000" w:themeColor="text1"/>
        </w:rPr>
        <w:t xml:space="preserve">interpuso el </w:t>
      </w:r>
      <w:r w:rsidR="00BC5BEF" w:rsidRPr="007318C9">
        <w:rPr>
          <w:rFonts w:ascii="Palatino Linotype" w:hAnsi="Palatino Linotype"/>
          <w:color w:val="000000" w:themeColor="text1"/>
        </w:rPr>
        <w:t>Recurso de Revisión</w:t>
      </w:r>
      <w:r w:rsidRPr="007318C9">
        <w:rPr>
          <w:rFonts w:ascii="Palatino Linotype" w:hAnsi="Palatino Linotype"/>
          <w:color w:val="000000" w:themeColor="text1"/>
        </w:rPr>
        <w:t xml:space="preserve"> objeto del presente estudio, el cual fue registrado en </w:t>
      </w:r>
      <w:r w:rsidRPr="007318C9">
        <w:rPr>
          <w:rFonts w:ascii="Palatino Linotype" w:hAnsi="Palatino Linotype"/>
          <w:b/>
          <w:color w:val="000000" w:themeColor="text1"/>
        </w:rPr>
        <w:t>EL SAIMEX</w:t>
      </w:r>
      <w:r w:rsidR="001419FB" w:rsidRPr="007318C9">
        <w:rPr>
          <w:rFonts w:ascii="Palatino Linotype" w:hAnsi="Palatino Linotype"/>
          <w:color w:val="000000" w:themeColor="text1"/>
        </w:rPr>
        <w:t xml:space="preserve"> </w:t>
      </w:r>
      <w:r w:rsidRPr="007318C9">
        <w:rPr>
          <w:rFonts w:ascii="Palatino Linotype" w:hAnsi="Palatino Linotype"/>
          <w:color w:val="000000" w:themeColor="text1"/>
        </w:rPr>
        <w:t xml:space="preserve">y se le asignó el número de expediente </w:t>
      </w:r>
      <w:r w:rsidR="00A9204E" w:rsidRPr="007318C9">
        <w:rPr>
          <w:rFonts w:ascii="Palatino Linotype" w:hAnsi="Palatino Linotype"/>
          <w:b/>
          <w:color w:val="000000" w:themeColor="text1"/>
        </w:rPr>
        <w:t>0</w:t>
      </w:r>
      <w:r w:rsidR="000445B1" w:rsidRPr="007318C9">
        <w:rPr>
          <w:rFonts w:ascii="Palatino Linotype" w:hAnsi="Palatino Linotype"/>
          <w:b/>
          <w:color w:val="000000" w:themeColor="text1"/>
        </w:rPr>
        <w:t>6767</w:t>
      </w:r>
      <w:r w:rsidR="00A9204E" w:rsidRPr="007318C9">
        <w:rPr>
          <w:rFonts w:ascii="Palatino Linotype" w:hAnsi="Palatino Linotype"/>
          <w:b/>
          <w:color w:val="000000" w:themeColor="text1"/>
        </w:rPr>
        <w:t>/INFOEM/IP/RR/2022</w:t>
      </w:r>
      <w:r w:rsidRPr="007318C9">
        <w:rPr>
          <w:rFonts w:ascii="Palatino Linotype" w:hAnsi="Palatino Linotype"/>
          <w:b/>
          <w:color w:val="000000" w:themeColor="text1"/>
        </w:rPr>
        <w:t>,</w:t>
      </w:r>
      <w:r w:rsidRPr="007318C9">
        <w:rPr>
          <w:rFonts w:ascii="Palatino Linotype" w:hAnsi="Palatino Linotype" w:cs="Arial"/>
          <w:color w:val="000000" w:themeColor="text1"/>
        </w:rPr>
        <w:t xml:space="preserve"> en el</w:t>
      </w:r>
      <w:r w:rsidR="00B306B4" w:rsidRPr="007318C9">
        <w:rPr>
          <w:rFonts w:ascii="Palatino Linotype" w:hAnsi="Palatino Linotype" w:cs="Arial"/>
          <w:color w:val="000000" w:themeColor="text1"/>
        </w:rPr>
        <w:t xml:space="preserve"> que</w:t>
      </w:r>
      <w:r w:rsidR="007F2176" w:rsidRPr="007318C9">
        <w:rPr>
          <w:rFonts w:ascii="Palatino Linotype" w:hAnsi="Palatino Linotype" w:cs="Arial"/>
          <w:color w:val="000000" w:themeColor="text1"/>
        </w:rPr>
        <w:t xml:space="preserve"> </w:t>
      </w:r>
      <w:r w:rsidR="00651ED3" w:rsidRPr="007318C9">
        <w:rPr>
          <w:rFonts w:ascii="Palatino Linotype" w:hAnsi="Palatino Linotype" w:cs="Arial"/>
          <w:b/>
          <w:color w:val="000000" w:themeColor="text1"/>
        </w:rPr>
        <w:t>EL</w:t>
      </w:r>
      <w:r w:rsidR="007F2176" w:rsidRPr="007318C9">
        <w:rPr>
          <w:rFonts w:ascii="Palatino Linotype" w:hAnsi="Palatino Linotype" w:cs="Arial"/>
          <w:b/>
          <w:color w:val="000000" w:themeColor="text1"/>
        </w:rPr>
        <w:t xml:space="preserve"> RECURRENTE</w:t>
      </w:r>
      <w:r w:rsidR="00B306B4" w:rsidRPr="007318C9">
        <w:rPr>
          <w:rFonts w:ascii="Palatino Linotype" w:hAnsi="Palatino Linotype" w:cs="Arial"/>
          <w:color w:val="000000" w:themeColor="text1"/>
        </w:rPr>
        <w:t xml:space="preserve"> señaló como</w:t>
      </w:r>
      <w:r w:rsidR="00143643" w:rsidRPr="007318C9">
        <w:rPr>
          <w:rFonts w:ascii="Palatino Linotype" w:hAnsi="Palatino Linotype" w:cs="Arial"/>
          <w:color w:val="000000" w:themeColor="text1"/>
        </w:rPr>
        <w:t xml:space="preserve">: </w:t>
      </w:r>
    </w:p>
    <w:p w14:paraId="3D0A9969" w14:textId="77777777" w:rsidR="00143643" w:rsidRPr="007318C9" w:rsidRDefault="00143643" w:rsidP="00D2330C">
      <w:pPr>
        <w:pStyle w:val="Prrafodelista"/>
        <w:spacing w:line="360" w:lineRule="auto"/>
        <w:ind w:left="0"/>
        <w:jc w:val="both"/>
        <w:rPr>
          <w:rFonts w:ascii="Palatino Linotype" w:hAnsi="Palatino Linotype" w:cs="Arial"/>
          <w:color w:val="000000" w:themeColor="text1"/>
        </w:rPr>
      </w:pPr>
    </w:p>
    <w:p w14:paraId="7CE05361" w14:textId="2FFD657A" w:rsidR="007A5836" w:rsidRPr="007318C9" w:rsidRDefault="00143643" w:rsidP="00D2330C">
      <w:pPr>
        <w:pStyle w:val="Prrafodelista"/>
        <w:spacing w:line="360" w:lineRule="auto"/>
        <w:ind w:left="0"/>
        <w:jc w:val="both"/>
        <w:rPr>
          <w:rFonts w:ascii="Palatino Linotype" w:hAnsi="Palatino Linotype" w:cs="Arial"/>
          <w:b/>
          <w:color w:val="000000" w:themeColor="text1"/>
        </w:rPr>
      </w:pPr>
      <w:r w:rsidRPr="007318C9">
        <w:rPr>
          <w:rFonts w:ascii="Palatino Linotype" w:hAnsi="Palatino Linotype" w:cs="Arial"/>
          <w:b/>
          <w:color w:val="000000" w:themeColor="text1"/>
        </w:rPr>
        <w:t>Ac</w:t>
      </w:r>
      <w:r w:rsidR="00BD3215" w:rsidRPr="007318C9">
        <w:rPr>
          <w:rFonts w:ascii="Palatino Linotype" w:hAnsi="Palatino Linotype" w:cs="Arial"/>
          <w:b/>
          <w:color w:val="000000" w:themeColor="text1"/>
        </w:rPr>
        <w:t>to impugnado</w:t>
      </w:r>
      <w:r w:rsidR="00F67A1F" w:rsidRPr="007318C9">
        <w:rPr>
          <w:rFonts w:ascii="Palatino Linotype" w:hAnsi="Palatino Linotype" w:cs="Arial"/>
          <w:b/>
          <w:color w:val="000000" w:themeColor="text1"/>
        </w:rPr>
        <w:t xml:space="preserve">: </w:t>
      </w:r>
    </w:p>
    <w:p w14:paraId="35704B7E" w14:textId="77777777" w:rsidR="00146C83" w:rsidRPr="007318C9" w:rsidRDefault="00146C83" w:rsidP="00D2330C">
      <w:pPr>
        <w:ind w:left="851" w:right="899"/>
        <w:jc w:val="both"/>
        <w:rPr>
          <w:rFonts w:ascii="Palatino Linotype" w:hAnsi="Palatino Linotype" w:cs="Arial"/>
          <w:i/>
          <w:color w:val="000000" w:themeColor="text1"/>
          <w:sz w:val="22"/>
        </w:rPr>
      </w:pPr>
    </w:p>
    <w:p w14:paraId="20193998" w14:textId="08D470D6" w:rsidR="007A5836" w:rsidRPr="007318C9" w:rsidRDefault="007A5836" w:rsidP="00D2330C">
      <w:pPr>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w:t>
      </w:r>
      <w:r w:rsidR="000445B1" w:rsidRPr="007318C9">
        <w:rPr>
          <w:rFonts w:ascii="Palatino Linotype" w:hAnsi="Palatino Linotype" w:cs="Arial"/>
          <w:i/>
          <w:color w:val="000000" w:themeColor="text1"/>
          <w:sz w:val="22"/>
        </w:rPr>
        <w:t>Numeral 2 2.- ¿Se cuenta con reglamentos de: bando de policía y gobierno, tránsito, policía, mercados, panteones, catastro, obras públicas, limpia, rastro, parques y jardines, agua, adquisiciones, protección civil, participación ciudadana, desarrollo urbano, anticorrupción, patrimonio y administración</w:t>
      </w:r>
      <w:r w:rsidRPr="007318C9">
        <w:rPr>
          <w:rFonts w:ascii="Palatino Linotype" w:hAnsi="Palatino Linotype" w:cs="Arial"/>
          <w:i/>
          <w:color w:val="000000" w:themeColor="text1"/>
          <w:sz w:val="22"/>
        </w:rPr>
        <w:t>”</w:t>
      </w:r>
      <w:r w:rsidR="00F84FBE" w:rsidRPr="007318C9">
        <w:rPr>
          <w:rFonts w:ascii="Palatino Linotype" w:hAnsi="Palatino Linotype" w:cs="Arial"/>
          <w:i/>
          <w:color w:val="000000" w:themeColor="text1"/>
          <w:sz w:val="22"/>
        </w:rPr>
        <w:t xml:space="preserve"> (sic)</w:t>
      </w:r>
    </w:p>
    <w:p w14:paraId="1BAEDA1B" w14:textId="77777777" w:rsidR="00F82D95" w:rsidRPr="007318C9" w:rsidRDefault="00F82D95" w:rsidP="00D2330C">
      <w:pPr>
        <w:ind w:left="851" w:right="899"/>
        <w:jc w:val="both"/>
        <w:rPr>
          <w:rFonts w:ascii="Palatino Linotype" w:hAnsi="Palatino Linotype" w:cs="Arial"/>
          <w:i/>
          <w:color w:val="000000" w:themeColor="text1"/>
          <w:sz w:val="22"/>
        </w:rPr>
      </w:pPr>
    </w:p>
    <w:p w14:paraId="272AD569" w14:textId="7DF324E5" w:rsidR="00F67A1F" w:rsidRPr="007318C9" w:rsidRDefault="00F67A1F" w:rsidP="00D2330C">
      <w:pPr>
        <w:spacing w:line="360" w:lineRule="auto"/>
        <w:ind w:right="899"/>
        <w:jc w:val="both"/>
        <w:rPr>
          <w:rFonts w:ascii="Palatino Linotype" w:hAnsi="Palatino Linotype" w:cs="Arial"/>
          <w:b/>
          <w:color w:val="000000" w:themeColor="text1"/>
        </w:rPr>
      </w:pPr>
      <w:r w:rsidRPr="007318C9">
        <w:rPr>
          <w:rFonts w:ascii="Palatino Linotype" w:hAnsi="Palatino Linotype" w:cs="Arial"/>
          <w:b/>
          <w:color w:val="000000" w:themeColor="text1"/>
        </w:rPr>
        <w:t>Así como, razones o motivos de inconformidad:</w:t>
      </w:r>
    </w:p>
    <w:p w14:paraId="3F91CAAF" w14:textId="77777777" w:rsidR="00F67A1F" w:rsidRPr="007318C9" w:rsidRDefault="00F67A1F" w:rsidP="00D2330C">
      <w:pPr>
        <w:ind w:left="851" w:right="899"/>
        <w:jc w:val="both"/>
        <w:rPr>
          <w:rFonts w:ascii="Palatino Linotype" w:hAnsi="Palatino Linotype" w:cs="Arial"/>
          <w:i/>
          <w:color w:val="000000" w:themeColor="text1"/>
          <w:sz w:val="22"/>
        </w:rPr>
      </w:pPr>
    </w:p>
    <w:p w14:paraId="5719799C" w14:textId="62A14F7E" w:rsidR="00F67A1F" w:rsidRPr="007318C9" w:rsidRDefault="00F67A1F" w:rsidP="00D2330C">
      <w:pPr>
        <w:ind w:left="851" w:right="899"/>
        <w:jc w:val="both"/>
        <w:rPr>
          <w:rFonts w:ascii="Palatino Linotype" w:hAnsi="Palatino Linotype" w:cs="Arial"/>
          <w:i/>
          <w:color w:val="000000" w:themeColor="text1"/>
          <w:sz w:val="22"/>
        </w:rPr>
      </w:pPr>
      <w:r w:rsidRPr="007318C9">
        <w:rPr>
          <w:rFonts w:ascii="Palatino Linotype" w:hAnsi="Palatino Linotype" w:cs="Arial"/>
          <w:i/>
          <w:color w:val="000000" w:themeColor="text1"/>
          <w:sz w:val="22"/>
        </w:rPr>
        <w:t>“</w:t>
      </w:r>
      <w:r w:rsidR="000445B1" w:rsidRPr="007318C9">
        <w:rPr>
          <w:rFonts w:ascii="Palatino Linotype" w:hAnsi="Palatino Linotype" w:cs="Arial"/>
          <w:i/>
          <w:color w:val="000000" w:themeColor="text1"/>
          <w:sz w:val="22"/>
        </w:rPr>
        <w:t>Por medio de la presente, recurro la respuesta otorgada por la Tesorería Municipal de Tecámac con folio de la solicitud 00088/TECAMAC/IP/2022 el día 20 de abril de 2022 sobre la cual yo tuve conocimiento el 20 de abril de 2022. Los motivos de mi inconformidad son los siguientes: La coordinación municipal de protección civil y bomberos en su escrito de contestación a la solicitud de información pública da una respuesta incompleta sobre lo solicitado, ya que en dicho documento anexa una copia de la cortada de la Gaceta Municipal de Tecámac dejando sin posibilidad la consulta dentro de los anexos o un link para garantizar el Artículo 11 de la LEY DE TRANSPARENCIA Y ACCESO A LA INFORMACIÓN PÚBLICA DEL ESTADO DE MÉXICO Y MUNICIPIOS que versa sobre la entrega de la información debe ser accesible, actualizada, completa, congruente, entre otros. Así como otras consideraciones de la citada ley. En suma, el sujeto obligado anexa documentos que no tiene relación conforme la información solicitada.</w:t>
      </w:r>
      <w:r w:rsidR="00C07ADA" w:rsidRPr="007318C9">
        <w:rPr>
          <w:rFonts w:ascii="Palatino Linotype" w:hAnsi="Palatino Linotype" w:cs="Arial"/>
          <w:i/>
          <w:color w:val="000000" w:themeColor="text1"/>
          <w:sz w:val="22"/>
        </w:rPr>
        <w:t>” (sic)</w:t>
      </w:r>
    </w:p>
    <w:p w14:paraId="081FD65C" w14:textId="77777777" w:rsidR="00C07ADA" w:rsidRPr="007318C9" w:rsidRDefault="00C07ADA" w:rsidP="00D2330C">
      <w:pPr>
        <w:ind w:right="899"/>
        <w:jc w:val="both"/>
        <w:rPr>
          <w:rFonts w:ascii="Palatino Linotype" w:hAnsi="Palatino Linotype" w:cs="Arial"/>
          <w:i/>
          <w:color w:val="000000" w:themeColor="text1"/>
          <w:sz w:val="22"/>
        </w:rPr>
      </w:pPr>
    </w:p>
    <w:p w14:paraId="411BF0AB" w14:textId="2882C59E" w:rsidR="00727A12" w:rsidRPr="007318C9" w:rsidRDefault="00727A12" w:rsidP="00D2330C">
      <w:pPr>
        <w:pStyle w:val="Prrafodelista"/>
        <w:widowControl w:val="0"/>
        <w:tabs>
          <w:tab w:val="left" w:pos="0"/>
        </w:tabs>
        <w:autoSpaceDE w:val="0"/>
        <w:autoSpaceDN w:val="0"/>
        <w:adjustRightInd w:val="0"/>
        <w:spacing w:line="360" w:lineRule="auto"/>
        <w:ind w:left="0"/>
        <w:jc w:val="both"/>
        <w:rPr>
          <w:rFonts w:ascii="Palatino Linotype" w:hAnsi="Palatino Linotype" w:cs="Arial"/>
          <w:lang w:val="es-ES_tradnl"/>
        </w:rPr>
      </w:pPr>
      <w:r w:rsidRPr="007318C9">
        <w:rPr>
          <w:rFonts w:ascii="Palatino Linotype" w:hAnsi="Palatino Linotype" w:cs="Arial"/>
          <w:lang w:val="es-ES_tradnl"/>
        </w:rPr>
        <w:t xml:space="preserve">Asimismo, </w:t>
      </w:r>
      <w:r w:rsidRPr="007318C9">
        <w:rPr>
          <w:rFonts w:ascii="Palatino Linotype" w:hAnsi="Palatino Linotype" w:cs="Arial"/>
          <w:b/>
          <w:lang w:val="es-ES_tradnl"/>
        </w:rPr>
        <w:t>EL RECURRENTE</w:t>
      </w:r>
      <w:r w:rsidRPr="007318C9">
        <w:rPr>
          <w:rFonts w:ascii="Palatino Linotype" w:hAnsi="Palatino Linotype" w:cs="Arial"/>
          <w:lang w:val="es-ES_tradnl"/>
        </w:rPr>
        <w:t xml:space="preserve"> adjuntó a su </w:t>
      </w:r>
      <w:r w:rsidR="007139DF" w:rsidRPr="007318C9">
        <w:rPr>
          <w:rFonts w:ascii="Palatino Linotype" w:hAnsi="Palatino Linotype" w:cs="Arial"/>
          <w:lang w:val="es-ES_tradnl"/>
        </w:rPr>
        <w:t xml:space="preserve">Recurso </w:t>
      </w:r>
      <w:r w:rsidRPr="007318C9">
        <w:rPr>
          <w:rFonts w:ascii="Palatino Linotype" w:hAnsi="Palatino Linotype" w:cs="Arial"/>
          <w:lang w:val="es-ES_tradnl"/>
        </w:rPr>
        <w:t xml:space="preserve">de </w:t>
      </w:r>
      <w:r w:rsidR="007139DF" w:rsidRPr="007318C9">
        <w:rPr>
          <w:rFonts w:ascii="Palatino Linotype" w:hAnsi="Palatino Linotype" w:cs="Arial"/>
          <w:lang w:val="es-ES_tradnl"/>
        </w:rPr>
        <w:t xml:space="preserve">Revisión </w:t>
      </w:r>
      <w:r w:rsidRPr="007318C9">
        <w:rPr>
          <w:rFonts w:ascii="Palatino Linotype" w:hAnsi="Palatino Linotype" w:cs="Arial"/>
          <w:lang w:val="es-ES_tradnl"/>
        </w:rPr>
        <w:t xml:space="preserve">los archivos electrónicos denominados </w:t>
      </w:r>
      <w:r w:rsidRPr="007318C9">
        <w:rPr>
          <w:rFonts w:ascii="Palatino Linotype" w:hAnsi="Palatino Linotype" w:cs="Arial"/>
          <w:b/>
          <w:lang w:val="es-ES_tradnl"/>
        </w:rPr>
        <w:t>notificacion de respuesta 88.pdf</w:t>
      </w:r>
      <w:r w:rsidRPr="007318C9">
        <w:rPr>
          <w:rFonts w:ascii="Palatino Linotype" w:hAnsi="Palatino Linotype" w:cs="Arial"/>
          <w:lang w:val="es-ES_tradnl"/>
        </w:rPr>
        <w:t xml:space="preserve">, </w:t>
      </w:r>
      <w:r w:rsidRPr="007318C9">
        <w:rPr>
          <w:rFonts w:ascii="Palatino Linotype" w:hAnsi="Palatino Linotype" w:cs="Arial"/>
          <w:b/>
          <w:lang w:val="es-ES_tradnl"/>
        </w:rPr>
        <w:t>00088-TECAMAC-IP-2022 (1).pdf</w:t>
      </w:r>
      <w:r w:rsidRPr="007318C9">
        <w:rPr>
          <w:rFonts w:ascii="Palatino Linotype" w:hAnsi="Palatino Linotype" w:cs="Arial"/>
          <w:lang w:val="es-ES_tradnl"/>
        </w:rPr>
        <w:t xml:space="preserve"> y </w:t>
      </w:r>
      <w:r w:rsidRPr="007318C9">
        <w:rPr>
          <w:rFonts w:ascii="Palatino Linotype" w:hAnsi="Palatino Linotype" w:cs="Arial"/>
          <w:b/>
          <w:lang w:val="es-ES_tradnl"/>
        </w:rPr>
        <w:t xml:space="preserve">1RA REUNION COMITE NORMATIVIDAD (1).pdf, </w:t>
      </w:r>
      <w:r w:rsidRPr="007318C9">
        <w:rPr>
          <w:rFonts w:ascii="Palatino Linotype" w:hAnsi="Palatino Linotype" w:cs="Arial"/>
          <w:lang w:val="es-ES_tradnl"/>
        </w:rPr>
        <w:t xml:space="preserve">los cuales corresponden a los documentos remitidos como respuesta por parte del </w:t>
      </w:r>
      <w:r w:rsidRPr="007318C9">
        <w:rPr>
          <w:rFonts w:ascii="Palatino Linotype" w:hAnsi="Palatino Linotype" w:cs="Arial"/>
          <w:b/>
          <w:lang w:val="es-ES_tradnl"/>
        </w:rPr>
        <w:t>SUJETO OBLIGADO</w:t>
      </w:r>
      <w:r w:rsidRPr="007318C9">
        <w:rPr>
          <w:rFonts w:ascii="Palatino Linotype" w:hAnsi="Palatino Linotype" w:cs="Arial"/>
          <w:lang w:val="es-ES_tradnl"/>
        </w:rPr>
        <w:t>, mismo que no se insertan en obvio de repeticiones innecesarias; máxime que son del conocimiento de las partes.</w:t>
      </w:r>
    </w:p>
    <w:p w14:paraId="699981F8" w14:textId="77777777" w:rsidR="00727A12" w:rsidRPr="007318C9" w:rsidRDefault="00727A12" w:rsidP="00D2330C">
      <w:pPr>
        <w:spacing w:line="360" w:lineRule="auto"/>
        <w:ind w:right="899"/>
        <w:jc w:val="both"/>
        <w:rPr>
          <w:rFonts w:ascii="Palatino Linotype" w:hAnsi="Palatino Linotype" w:cs="Arial"/>
          <w:i/>
          <w:color w:val="000000" w:themeColor="text1"/>
          <w:sz w:val="22"/>
        </w:rPr>
      </w:pPr>
    </w:p>
    <w:p w14:paraId="6DCFB38C" w14:textId="67A89B27" w:rsidR="00E62E88" w:rsidRPr="007318C9" w:rsidRDefault="00E62E88" w:rsidP="00D2330C">
      <w:pPr>
        <w:spacing w:line="360" w:lineRule="auto"/>
        <w:jc w:val="both"/>
        <w:rPr>
          <w:rFonts w:ascii="Palatino Linotype" w:hAnsi="Palatino Linotype" w:cs="Arial"/>
          <w:b/>
          <w:color w:val="000000" w:themeColor="text1"/>
          <w:sz w:val="28"/>
          <w:szCs w:val="28"/>
        </w:rPr>
      </w:pPr>
      <w:r w:rsidRPr="007318C9">
        <w:rPr>
          <w:rFonts w:ascii="Palatino Linotype" w:hAnsi="Palatino Linotype" w:cs="Arial"/>
          <w:b/>
          <w:color w:val="000000" w:themeColor="text1"/>
          <w:sz w:val="28"/>
          <w:szCs w:val="28"/>
        </w:rPr>
        <w:t xml:space="preserve">V. Del turno del </w:t>
      </w:r>
      <w:r w:rsidR="00BC5BEF" w:rsidRPr="007318C9">
        <w:rPr>
          <w:rFonts w:ascii="Palatino Linotype" w:hAnsi="Palatino Linotype" w:cs="Arial"/>
          <w:b/>
          <w:color w:val="000000" w:themeColor="text1"/>
          <w:sz w:val="28"/>
          <w:szCs w:val="28"/>
        </w:rPr>
        <w:t>Recurso de Revisión</w:t>
      </w:r>
    </w:p>
    <w:p w14:paraId="17C411EA" w14:textId="71BC4B09" w:rsidR="007A5836" w:rsidRPr="007318C9" w:rsidRDefault="007A5836" w:rsidP="00D2330C">
      <w:pPr>
        <w:pStyle w:val="Prrafodelista"/>
        <w:spacing w:line="360" w:lineRule="auto"/>
        <w:ind w:left="0"/>
        <w:contextualSpacing/>
        <w:jc w:val="both"/>
        <w:rPr>
          <w:rFonts w:ascii="Palatino Linotype" w:hAnsi="Palatino Linotype" w:cs="Arial"/>
          <w:color w:val="000000" w:themeColor="text1"/>
        </w:rPr>
      </w:pPr>
      <w:r w:rsidRPr="007318C9">
        <w:rPr>
          <w:rFonts w:ascii="Palatino Linotype" w:hAnsi="Palatino Linotype" w:cs="Arial"/>
          <w:color w:val="000000" w:themeColor="text1"/>
        </w:rPr>
        <w:t xml:space="preserve">El recurso de que se trata se envió electrónicamente al Instituto de </w:t>
      </w:r>
      <w:r w:rsidRPr="007318C9">
        <w:rPr>
          <w:rFonts w:ascii="Palatino Linotype" w:eastAsia="Arial Unicode MS" w:hAnsi="Palatino Linotype" w:cs="Arial"/>
          <w:color w:val="000000" w:themeColor="text1"/>
        </w:rPr>
        <w:t>Transparencia</w:t>
      </w:r>
      <w:r w:rsidRPr="007318C9">
        <w:rPr>
          <w:rFonts w:ascii="Palatino Linotype" w:hAnsi="Palatino Linotype" w:cs="Arial"/>
          <w:color w:val="000000" w:themeColor="text1"/>
        </w:rPr>
        <w:t xml:space="preserve">, Acceso a la Información Pública y Protección de Datos Personales del Estado de México y Municipios en fecha </w:t>
      </w:r>
      <w:r w:rsidR="00727A12" w:rsidRPr="007318C9">
        <w:rPr>
          <w:rFonts w:ascii="Palatino Linotype" w:hAnsi="Palatino Linotype" w:cs="Arial"/>
          <w:b/>
          <w:color w:val="000000" w:themeColor="text1"/>
        </w:rPr>
        <w:t xml:space="preserve">veintisiete de abril </w:t>
      </w:r>
      <w:r w:rsidR="00A9204E" w:rsidRPr="007318C9">
        <w:rPr>
          <w:rFonts w:ascii="Palatino Linotype" w:hAnsi="Palatino Linotype" w:cs="Arial"/>
          <w:b/>
          <w:color w:val="000000" w:themeColor="text1"/>
        </w:rPr>
        <w:t>de dos mil veintidós</w:t>
      </w:r>
      <w:r w:rsidR="00F3446D" w:rsidRPr="007318C9">
        <w:rPr>
          <w:rFonts w:ascii="Palatino Linotype" w:hAnsi="Palatino Linotype" w:cs="Arial"/>
          <w:color w:val="000000" w:themeColor="text1"/>
        </w:rPr>
        <w:t xml:space="preserve">; por lo que, </w:t>
      </w:r>
      <w:r w:rsidRPr="007318C9">
        <w:rPr>
          <w:rFonts w:ascii="Palatino Linotype" w:hAnsi="Palatino Linotype" w:cs="Arial"/>
          <w:color w:val="000000" w:themeColor="text1"/>
        </w:rPr>
        <w:t xml:space="preserve">con fundamento en el artículo 185, fracción I de la </w:t>
      </w:r>
      <w:r w:rsidRPr="007318C9">
        <w:rPr>
          <w:rFonts w:ascii="Palatino Linotype" w:hAnsi="Palatino Linotype"/>
          <w:color w:val="000000" w:themeColor="text1"/>
        </w:rPr>
        <w:t>Ley de Transparencia y Acceso a la Información Pública del Estado de México y Municipios</w:t>
      </w:r>
      <w:r w:rsidRPr="007318C9">
        <w:rPr>
          <w:rFonts w:ascii="Palatino Linotype" w:hAnsi="Palatino Linotype" w:cs="Arial"/>
          <w:color w:val="000000" w:themeColor="text1"/>
        </w:rPr>
        <w:t>, se turnó, a través del</w:t>
      </w:r>
      <w:r w:rsidRPr="007318C9">
        <w:rPr>
          <w:rFonts w:ascii="Palatino Linotype" w:eastAsia="Arial Unicode MS" w:hAnsi="Palatino Linotype" w:cs="Arial"/>
          <w:color w:val="000000" w:themeColor="text1"/>
        </w:rPr>
        <w:t xml:space="preserve"> </w:t>
      </w:r>
      <w:r w:rsidRPr="007318C9">
        <w:rPr>
          <w:rFonts w:ascii="Palatino Linotype" w:eastAsia="Arial Unicode MS" w:hAnsi="Palatino Linotype" w:cs="Arial"/>
          <w:b/>
          <w:color w:val="000000" w:themeColor="text1"/>
        </w:rPr>
        <w:t>SAIMEX</w:t>
      </w:r>
      <w:r w:rsidRPr="007318C9">
        <w:rPr>
          <w:rFonts w:ascii="Palatino Linotype" w:hAnsi="Palatino Linotype"/>
          <w:color w:val="000000" w:themeColor="text1"/>
        </w:rPr>
        <w:t>, a</w:t>
      </w:r>
      <w:r w:rsidR="002B5B30" w:rsidRPr="007318C9">
        <w:rPr>
          <w:rFonts w:ascii="Palatino Linotype" w:hAnsi="Palatino Linotype"/>
          <w:color w:val="000000" w:themeColor="text1"/>
        </w:rPr>
        <w:t xml:space="preserve"> </w:t>
      </w:r>
      <w:r w:rsidR="004E291C" w:rsidRPr="007318C9">
        <w:rPr>
          <w:rFonts w:ascii="Palatino Linotype" w:hAnsi="Palatino Linotype"/>
          <w:color w:val="000000" w:themeColor="text1"/>
        </w:rPr>
        <w:t>l</w:t>
      </w:r>
      <w:r w:rsidR="002B5B30" w:rsidRPr="007318C9">
        <w:rPr>
          <w:rFonts w:ascii="Palatino Linotype" w:hAnsi="Palatino Linotype"/>
          <w:color w:val="000000" w:themeColor="text1"/>
        </w:rPr>
        <w:t>a</w:t>
      </w:r>
      <w:r w:rsidRPr="007318C9">
        <w:rPr>
          <w:rFonts w:ascii="Palatino Linotype" w:hAnsi="Palatino Linotype"/>
          <w:color w:val="000000" w:themeColor="text1"/>
        </w:rPr>
        <w:t xml:space="preserve"> </w:t>
      </w:r>
      <w:r w:rsidR="007318C9" w:rsidRPr="007318C9">
        <w:rPr>
          <w:rFonts w:ascii="Palatino Linotype" w:hAnsi="Palatino Linotype" w:cs="Arial"/>
          <w:b/>
          <w:bCs/>
          <w:color w:val="000000" w:themeColor="text1"/>
        </w:rPr>
        <w:t>Comisionada</w:t>
      </w:r>
      <w:r w:rsidR="007318C9" w:rsidRPr="007318C9">
        <w:rPr>
          <w:rFonts w:ascii="Palatino Linotype" w:hAnsi="Palatino Linotype" w:cs="Arial"/>
          <w:color w:val="000000" w:themeColor="text1"/>
        </w:rPr>
        <w:t xml:space="preserve"> </w:t>
      </w:r>
      <w:r w:rsidR="004365AC" w:rsidRPr="007318C9">
        <w:rPr>
          <w:rFonts w:ascii="Palatino Linotype" w:hAnsi="Palatino Linotype"/>
          <w:b/>
          <w:color w:val="000000" w:themeColor="text1"/>
        </w:rPr>
        <w:t>Sharon Cristina Morales Martínez</w:t>
      </w:r>
      <w:r w:rsidRPr="007318C9">
        <w:rPr>
          <w:rFonts w:ascii="Palatino Linotype" w:hAnsi="Palatino Linotype" w:cs="Arial"/>
          <w:color w:val="000000" w:themeColor="text1"/>
        </w:rPr>
        <w:t xml:space="preserve">, a efecto de </w:t>
      </w:r>
      <w:r w:rsidR="00C70502" w:rsidRPr="007318C9">
        <w:rPr>
          <w:rFonts w:ascii="Palatino Linotype" w:hAnsi="Palatino Linotype" w:cs="Arial"/>
          <w:color w:val="000000" w:themeColor="text1"/>
        </w:rPr>
        <w:t xml:space="preserve">decretar </w:t>
      </w:r>
      <w:r w:rsidRPr="007318C9">
        <w:rPr>
          <w:rFonts w:ascii="Palatino Linotype" w:hAnsi="Palatino Linotype" w:cs="Arial"/>
          <w:color w:val="000000" w:themeColor="text1"/>
        </w:rPr>
        <w:t>su admisión o desechamiento.</w:t>
      </w:r>
    </w:p>
    <w:p w14:paraId="05B3F7D7" w14:textId="0F433665" w:rsidR="00E62E88" w:rsidRPr="007318C9" w:rsidRDefault="00E62E88" w:rsidP="00D2330C">
      <w:pPr>
        <w:tabs>
          <w:tab w:val="center" w:pos="4252"/>
          <w:tab w:val="right" w:pos="8504"/>
        </w:tabs>
        <w:spacing w:line="360" w:lineRule="auto"/>
        <w:jc w:val="both"/>
        <w:rPr>
          <w:rFonts w:ascii="Palatino Linotype" w:hAnsi="Palatino Linotype" w:cs="Arial"/>
          <w:b/>
          <w:color w:val="000000" w:themeColor="text1"/>
        </w:rPr>
      </w:pPr>
      <w:r w:rsidRPr="007318C9">
        <w:rPr>
          <w:rFonts w:ascii="Palatino Linotype" w:hAnsi="Palatino Linotype" w:cs="Arial"/>
          <w:b/>
          <w:color w:val="000000" w:themeColor="text1"/>
        </w:rPr>
        <w:lastRenderedPageBreak/>
        <w:t xml:space="preserve">a) Admisión del </w:t>
      </w:r>
      <w:r w:rsidR="00BC5BEF" w:rsidRPr="007318C9">
        <w:rPr>
          <w:rFonts w:ascii="Palatino Linotype" w:hAnsi="Palatino Linotype" w:cs="Arial"/>
          <w:b/>
          <w:color w:val="000000" w:themeColor="text1"/>
        </w:rPr>
        <w:t>Recurso de Revisión</w:t>
      </w:r>
    </w:p>
    <w:p w14:paraId="2973B9F1" w14:textId="665426AF" w:rsidR="00E62E88" w:rsidRPr="007318C9" w:rsidRDefault="00E62E88" w:rsidP="00D2330C">
      <w:pPr>
        <w:pStyle w:val="Prrafodelista"/>
        <w:spacing w:line="360" w:lineRule="auto"/>
        <w:ind w:left="0"/>
        <w:contextualSpacing/>
        <w:jc w:val="both"/>
        <w:rPr>
          <w:rFonts w:ascii="Palatino Linotype" w:hAnsi="Palatino Linotype" w:cs="Arial"/>
          <w:b/>
          <w:color w:val="000000" w:themeColor="text1"/>
        </w:rPr>
      </w:pPr>
      <w:r w:rsidRPr="007318C9">
        <w:rPr>
          <w:rFonts w:ascii="Palatino Linotype" w:hAnsi="Palatino Linotype" w:cs="Arial"/>
          <w:color w:val="000000" w:themeColor="text1"/>
        </w:rPr>
        <w:t>De las constancias del expediente electrónico del</w:t>
      </w:r>
      <w:r w:rsidRPr="007318C9">
        <w:rPr>
          <w:rFonts w:ascii="Palatino Linotype" w:hAnsi="Palatino Linotype" w:cs="Arial"/>
          <w:b/>
          <w:color w:val="000000" w:themeColor="text1"/>
        </w:rPr>
        <w:t xml:space="preserve"> SAIMEX</w:t>
      </w:r>
      <w:r w:rsidRPr="007318C9">
        <w:rPr>
          <w:rFonts w:ascii="Palatino Linotype" w:hAnsi="Palatino Linotype" w:cs="Arial"/>
          <w:color w:val="000000" w:themeColor="text1"/>
        </w:rPr>
        <w:t xml:space="preserve">, se advierte que el </w:t>
      </w:r>
      <w:r w:rsidR="00727A12" w:rsidRPr="007318C9">
        <w:rPr>
          <w:rFonts w:ascii="Palatino Linotype" w:hAnsi="Palatino Linotype" w:cs="Arial"/>
          <w:b/>
          <w:color w:val="000000" w:themeColor="text1"/>
        </w:rPr>
        <w:t xml:space="preserve">veintiocho de abril </w:t>
      </w:r>
      <w:r w:rsidR="00A9204E" w:rsidRPr="007318C9">
        <w:rPr>
          <w:rFonts w:ascii="Palatino Linotype" w:hAnsi="Palatino Linotype" w:cs="Arial"/>
          <w:b/>
          <w:color w:val="000000" w:themeColor="text1"/>
        </w:rPr>
        <w:t>de dos mil veintidós</w:t>
      </w:r>
      <w:r w:rsidR="007A5836" w:rsidRPr="007318C9">
        <w:rPr>
          <w:rFonts w:ascii="Palatino Linotype" w:hAnsi="Palatino Linotype" w:cs="Arial"/>
          <w:color w:val="000000" w:themeColor="text1"/>
        </w:rPr>
        <w:t xml:space="preserve">, </w:t>
      </w:r>
      <w:r w:rsidRPr="007318C9">
        <w:rPr>
          <w:rFonts w:ascii="Palatino Linotype" w:hAnsi="Palatino Linotype" w:cs="Arial"/>
          <w:color w:val="000000" w:themeColor="text1"/>
        </w:rPr>
        <w:t xml:space="preserve">se acordó la admisión a trámite del </w:t>
      </w:r>
      <w:r w:rsidR="00BC5BEF" w:rsidRPr="007318C9">
        <w:rPr>
          <w:rFonts w:ascii="Palatino Linotype" w:hAnsi="Palatino Linotype" w:cs="Arial"/>
          <w:color w:val="000000" w:themeColor="text1"/>
        </w:rPr>
        <w:t>Recurso de Revisión</w:t>
      </w:r>
      <w:r w:rsidRPr="007318C9">
        <w:rPr>
          <w:rFonts w:ascii="Palatino Linotype" w:hAnsi="Palatino Linotype" w:cs="Arial"/>
          <w:color w:val="000000" w:themeColor="text1"/>
        </w:rPr>
        <w:t xml:space="preserve"> que nos ocupa; así como la integración del expediente respectivo, mismo que se puso a disposición de las partes, para que en un plazo máximo de siete días hábiles </w:t>
      </w:r>
      <w:r w:rsidR="0017793E" w:rsidRPr="007318C9">
        <w:rPr>
          <w:rFonts w:ascii="Palatino Linotype" w:hAnsi="Palatino Linotype" w:cs="Arial"/>
          <w:b/>
          <w:color w:val="000000" w:themeColor="text1"/>
        </w:rPr>
        <w:t xml:space="preserve">EL RECURRENTE </w:t>
      </w:r>
      <w:r w:rsidR="0017793E" w:rsidRPr="007318C9">
        <w:rPr>
          <w:rFonts w:ascii="Palatino Linotype" w:hAnsi="Palatino Linotype" w:cs="Arial"/>
          <w:color w:val="000000" w:themeColor="text1"/>
        </w:rPr>
        <w:t xml:space="preserve">manifestara lo que a su derecho conviniera, a efecto de presentar pruebas o alegatos y, en su caso, </w:t>
      </w:r>
      <w:r w:rsidR="0017793E" w:rsidRPr="007318C9">
        <w:rPr>
          <w:rFonts w:ascii="Palatino Linotype" w:hAnsi="Palatino Linotype" w:cs="Arial"/>
          <w:b/>
          <w:color w:val="000000" w:themeColor="text1"/>
        </w:rPr>
        <w:t xml:space="preserve">EL SUJETO OBLIGADO </w:t>
      </w:r>
      <w:r w:rsidR="0017793E" w:rsidRPr="007318C9">
        <w:rPr>
          <w:rFonts w:ascii="Palatino Linotype" w:hAnsi="Palatino Linotype" w:cs="Arial"/>
          <w:color w:val="000000" w:themeColor="text1"/>
        </w:rPr>
        <w:t xml:space="preserve">rindiera su correspondiente Informe Justificado; lo anterior , </w:t>
      </w:r>
      <w:r w:rsidRPr="007318C9">
        <w:rPr>
          <w:rFonts w:ascii="Palatino Linotype" w:hAnsi="Palatino Linotype" w:cs="Arial"/>
          <w:color w:val="000000" w:themeColor="text1"/>
        </w:rPr>
        <w:t>conforme a lo dispuesto por el artículo 185 de la Ley de Transparencia y Acceso a la Información Pública del</w:t>
      </w:r>
      <w:r w:rsidR="00C07ADA" w:rsidRPr="007318C9">
        <w:rPr>
          <w:rFonts w:ascii="Palatino Linotype" w:hAnsi="Palatino Linotype" w:cs="Arial"/>
          <w:color w:val="000000" w:themeColor="text1"/>
        </w:rPr>
        <w:t xml:space="preserve"> Estado de México y Municipios. </w:t>
      </w:r>
    </w:p>
    <w:p w14:paraId="5C50F92A" w14:textId="77777777" w:rsidR="00E62E88" w:rsidRPr="007318C9" w:rsidRDefault="00E62E88" w:rsidP="00D2330C">
      <w:pPr>
        <w:pStyle w:val="Prrafodelista"/>
        <w:spacing w:line="360" w:lineRule="auto"/>
        <w:ind w:left="0"/>
        <w:contextualSpacing/>
        <w:jc w:val="both"/>
        <w:rPr>
          <w:rFonts w:ascii="Palatino Linotype" w:hAnsi="Palatino Linotype" w:cs="Arial"/>
          <w:color w:val="000000" w:themeColor="text1"/>
        </w:rPr>
      </w:pPr>
    </w:p>
    <w:p w14:paraId="3D28BDAE" w14:textId="77777777" w:rsidR="00C07ADA" w:rsidRPr="007318C9" w:rsidRDefault="00C07ADA" w:rsidP="00D2330C">
      <w:pPr>
        <w:spacing w:line="360" w:lineRule="auto"/>
        <w:jc w:val="both"/>
        <w:rPr>
          <w:rFonts w:ascii="Palatino Linotype" w:hAnsi="Palatino Linotype" w:cs="Arial"/>
          <w:b/>
          <w:bCs/>
          <w:color w:val="000000" w:themeColor="text1"/>
        </w:rPr>
      </w:pPr>
      <w:r w:rsidRPr="007318C9">
        <w:rPr>
          <w:rFonts w:ascii="Palatino Linotype" w:eastAsia="Arial Unicode MS" w:hAnsi="Palatino Linotype" w:cs="Arial"/>
          <w:b/>
          <w:color w:val="000000" w:themeColor="text1"/>
        </w:rPr>
        <w:t xml:space="preserve">b) </w:t>
      </w:r>
      <w:r w:rsidRPr="007318C9">
        <w:rPr>
          <w:rFonts w:ascii="Palatino Linotype" w:hAnsi="Palatino Linotype" w:cs="Arial"/>
          <w:b/>
          <w:bCs/>
          <w:color w:val="000000" w:themeColor="text1"/>
        </w:rPr>
        <w:t>Informe Justificado</w:t>
      </w:r>
    </w:p>
    <w:p w14:paraId="7CA1AA10" w14:textId="114B4EB0" w:rsidR="00BC28FE" w:rsidRPr="007318C9" w:rsidRDefault="00BC28FE" w:rsidP="00D2330C">
      <w:pPr>
        <w:spacing w:line="360" w:lineRule="auto"/>
        <w:jc w:val="both"/>
        <w:rPr>
          <w:rFonts w:ascii="Palatino Linotype" w:hAnsi="Palatino Linotype"/>
        </w:rPr>
      </w:pPr>
      <w:r w:rsidRPr="007318C9">
        <w:rPr>
          <w:rFonts w:ascii="Palatino Linotype" w:hAnsi="Palatino Linotype" w:cs="Arial"/>
        </w:rPr>
        <w:t>En cumplimiento a lo anterior, de las constancias del expediente electrónico del</w:t>
      </w:r>
      <w:r w:rsidRPr="007318C9">
        <w:rPr>
          <w:rFonts w:ascii="Palatino Linotype" w:hAnsi="Palatino Linotype" w:cs="Arial"/>
          <w:b/>
        </w:rPr>
        <w:t xml:space="preserve"> SAIMEX</w:t>
      </w:r>
      <w:r w:rsidRPr="007318C9">
        <w:rPr>
          <w:rFonts w:ascii="Palatino Linotype" w:hAnsi="Palatino Linotype" w:cs="Arial"/>
        </w:rPr>
        <w:t xml:space="preserve">, se advierte que el </w:t>
      </w:r>
      <w:r w:rsidRPr="007318C9">
        <w:rPr>
          <w:rFonts w:ascii="Palatino Linotype" w:hAnsi="Palatino Linotype" w:cs="Arial"/>
          <w:b/>
        </w:rPr>
        <w:t>uno de mayo de dos mil veintidós</w:t>
      </w:r>
      <w:r w:rsidRPr="007318C9">
        <w:rPr>
          <w:rFonts w:ascii="Palatino Linotype" w:hAnsi="Palatino Linotype" w:cs="Arial"/>
        </w:rPr>
        <w:t xml:space="preserve">, </w:t>
      </w:r>
      <w:r w:rsidRPr="007318C9">
        <w:rPr>
          <w:rFonts w:ascii="Palatino Linotype" w:hAnsi="Palatino Linotype" w:cs="Arial"/>
          <w:b/>
        </w:rPr>
        <w:t>EL RECURRENTE</w:t>
      </w:r>
      <w:r w:rsidRPr="007318C9">
        <w:rPr>
          <w:rFonts w:ascii="Palatino Linotype" w:hAnsi="Palatino Linotype" w:cs="Arial"/>
        </w:rPr>
        <w:t xml:space="preserve"> </w:t>
      </w:r>
      <w:r w:rsidR="0051569B" w:rsidRPr="007318C9">
        <w:rPr>
          <w:rFonts w:ascii="Palatino Linotype" w:hAnsi="Palatino Linotype" w:cs="Arial"/>
        </w:rPr>
        <w:t>adjuntó a</w:t>
      </w:r>
      <w:r w:rsidRPr="007318C9">
        <w:rPr>
          <w:rFonts w:ascii="Palatino Linotype" w:hAnsi="Palatino Linotype" w:cs="Arial"/>
        </w:rPr>
        <w:t>rchivo</w:t>
      </w:r>
      <w:r w:rsidR="0051569B" w:rsidRPr="007318C9">
        <w:rPr>
          <w:rFonts w:ascii="Palatino Linotype" w:hAnsi="Palatino Linotype" w:cs="Arial"/>
        </w:rPr>
        <w:t xml:space="preserve">s que fueron adjuntos por </w:t>
      </w:r>
      <w:r w:rsidR="0051569B" w:rsidRPr="007318C9">
        <w:rPr>
          <w:rFonts w:ascii="Palatino Linotype" w:hAnsi="Palatino Linotype" w:cs="Arial"/>
          <w:b/>
        </w:rPr>
        <w:t xml:space="preserve">EL SUJETO OBLIGADO </w:t>
      </w:r>
      <w:r w:rsidR="0051569B" w:rsidRPr="007318C9">
        <w:rPr>
          <w:rFonts w:ascii="Palatino Linotype" w:hAnsi="Palatino Linotype" w:cs="Arial"/>
        </w:rPr>
        <w:t>en respuesta y acuse de la solicitud materia del presente asunto</w:t>
      </w:r>
      <w:r w:rsidRPr="007318C9">
        <w:rPr>
          <w:rFonts w:ascii="Palatino Linotype" w:hAnsi="Palatino Linotype" w:cs="Arial"/>
        </w:rPr>
        <w:t xml:space="preserve">, </w:t>
      </w:r>
      <w:r w:rsidR="0051569B" w:rsidRPr="007318C9">
        <w:rPr>
          <w:rFonts w:ascii="Palatino Linotype" w:hAnsi="Palatino Linotype" w:cs="Arial"/>
        </w:rPr>
        <w:t xml:space="preserve">para mayor referencia se inserta </w:t>
      </w:r>
      <w:r w:rsidRPr="007318C9">
        <w:rPr>
          <w:rFonts w:ascii="Palatino Linotype" w:hAnsi="Palatino Linotype"/>
        </w:rPr>
        <w:t>la siguiente imagen:</w:t>
      </w:r>
    </w:p>
    <w:p w14:paraId="75352BE4" w14:textId="2CA0CDFC" w:rsidR="00BC28FE" w:rsidRPr="007318C9" w:rsidRDefault="0051569B" w:rsidP="00D2330C">
      <w:pPr>
        <w:spacing w:line="360" w:lineRule="auto"/>
        <w:jc w:val="both"/>
        <w:rPr>
          <w:rFonts w:ascii="Palatino Linotype" w:hAnsi="Palatino Linotype"/>
        </w:rPr>
      </w:pPr>
      <w:r w:rsidRPr="007318C9">
        <w:rPr>
          <w:rFonts w:ascii="Palatino Linotype" w:hAnsi="Palatino Linotype"/>
          <w:noProof/>
          <w:lang w:eastAsia="es-MX"/>
        </w:rPr>
        <mc:AlternateContent>
          <mc:Choice Requires="wps">
            <w:drawing>
              <wp:anchor distT="0" distB="0" distL="114300" distR="114300" simplePos="0" relativeHeight="251661312" behindDoc="0" locked="0" layoutInCell="1" allowOverlap="1" wp14:anchorId="24ABEE54" wp14:editId="623FDE4D">
                <wp:simplePos x="0" y="0"/>
                <wp:positionH relativeFrom="margin">
                  <wp:posOffset>131445</wp:posOffset>
                </wp:positionH>
                <wp:positionV relativeFrom="paragraph">
                  <wp:posOffset>601345</wp:posOffset>
                </wp:positionV>
                <wp:extent cx="5561330" cy="754380"/>
                <wp:effectExtent l="76200" t="38100" r="77470" b="102870"/>
                <wp:wrapNone/>
                <wp:docPr id="10" name="Rectángulo redondeado 10"/>
                <wp:cNvGraphicFramePr/>
                <a:graphic xmlns:a="http://schemas.openxmlformats.org/drawingml/2006/main">
                  <a:graphicData uri="http://schemas.microsoft.com/office/word/2010/wordprocessingShape">
                    <wps:wsp>
                      <wps:cNvSpPr/>
                      <wps:spPr>
                        <a:xfrm>
                          <a:off x="0" y="0"/>
                          <a:ext cx="5561330" cy="754380"/>
                        </a:xfrm>
                        <a:prstGeom prst="roundRect">
                          <a:avLst>
                            <a:gd name="adj" fmla="val 3031"/>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oundrect w14:anchorId="0ACF4B9E" id="Rectángulo redondeado 10" o:spid="_x0000_s1026" style="position:absolute;margin-left:10.35pt;margin-top:47.35pt;width:437.9pt;height:59.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" filled="f" strokecolor="red" strokeweight="2.25pt">
                <v:shadow on="t" color="black" opacity="22937f" origin=",.5" offset="0,.63889mm"/>
                <w10:wrap anchorx="margin"/>
              </v:roundrect>
            </w:pict>
          </mc:Fallback>
        </mc:AlternateContent>
      </w:r>
      <w:r w:rsidR="00BC28FE" w:rsidRPr="007318C9">
        <w:rPr>
          <w:rFonts w:ascii="Palatino Linotype" w:hAnsi="Palatino Linotype"/>
          <w:noProof/>
          <w:lang w:eastAsia="es-MX"/>
        </w:rPr>
        <w:drawing>
          <wp:inline distT="0" distB="0" distL="0" distR="0" wp14:anchorId="49153445" wp14:editId="0EAB27FB">
            <wp:extent cx="5786159" cy="1783080"/>
            <wp:effectExtent l="0" t="0" r="508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06965" cy="1789492"/>
                    </a:xfrm>
                    <a:prstGeom prst="rect">
                      <a:avLst/>
                    </a:prstGeom>
                  </pic:spPr>
                </pic:pic>
              </a:graphicData>
            </a:graphic>
          </wp:inline>
        </w:drawing>
      </w:r>
    </w:p>
    <w:p w14:paraId="0BED2B89" w14:textId="77777777" w:rsidR="00BC28FE" w:rsidRPr="007318C9" w:rsidRDefault="00BC28FE" w:rsidP="00D2330C">
      <w:pPr>
        <w:pStyle w:val="Piedepgina"/>
        <w:spacing w:line="360" w:lineRule="auto"/>
        <w:jc w:val="both"/>
        <w:rPr>
          <w:rFonts w:ascii="Palatino Linotype" w:hAnsi="Palatino Linotype"/>
          <w:noProof/>
          <w:lang w:val="es-MX" w:eastAsia="es-MX"/>
        </w:rPr>
      </w:pPr>
      <w:r w:rsidRPr="007318C9">
        <w:rPr>
          <w:rFonts w:ascii="Palatino Linotype" w:hAnsi="Palatino Linotype"/>
          <w:noProof/>
          <w:lang w:val="es-MX" w:eastAsia="es-MX"/>
        </w:rPr>
        <w:lastRenderedPageBreak/>
        <w:t xml:space="preserve">Por su parte, </w:t>
      </w:r>
      <w:r w:rsidRPr="007318C9">
        <w:rPr>
          <w:rFonts w:ascii="Palatino Linotype" w:hAnsi="Palatino Linotype"/>
          <w:b/>
          <w:noProof/>
          <w:lang w:val="es-MX" w:eastAsia="es-MX"/>
        </w:rPr>
        <w:t xml:space="preserve">EL SUJETO OBLIGADO </w:t>
      </w:r>
      <w:r w:rsidRPr="007318C9">
        <w:rPr>
          <w:rFonts w:ascii="Palatino Linotype" w:hAnsi="Palatino Linotype"/>
          <w:noProof/>
          <w:lang w:val="es-MX" w:eastAsia="es-MX"/>
        </w:rPr>
        <w:t xml:space="preserve">omitió rendir el Informe Justificado correspondiente. </w:t>
      </w:r>
    </w:p>
    <w:p w14:paraId="4AB9A7D6" w14:textId="77777777" w:rsidR="00BC28FE" w:rsidRPr="007318C9" w:rsidRDefault="00BC28FE" w:rsidP="00D2330C">
      <w:pPr>
        <w:spacing w:line="360" w:lineRule="auto"/>
        <w:jc w:val="both"/>
        <w:rPr>
          <w:rFonts w:ascii="Palatino Linotype" w:hAnsi="Palatino Linotype" w:cs="Arial"/>
          <w:b/>
          <w:bCs/>
          <w:color w:val="000000" w:themeColor="text1"/>
        </w:rPr>
      </w:pPr>
    </w:p>
    <w:p w14:paraId="1D8784E1" w14:textId="77777777" w:rsidR="004A639D" w:rsidRPr="007318C9" w:rsidRDefault="004A639D" w:rsidP="00D2330C">
      <w:pPr>
        <w:widowControl w:val="0"/>
        <w:tabs>
          <w:tab w:val="left" w:pos="0"/>
        </w:tabs>
        <w:spacing w:line="360" w:lineRule="auto"/>
        <w:jc w:val="both"/>
        <w:rPr>
          <w:rFonts w:ascii="Palatino Linotype" w:eastAsia="Palatino Linotype" w:hAnsi="Palatino Linotype" w:cs="Palatino Linotype"/>
          <w:b/>
        </w:rPr>
      </w:pPr>
      <w:r w:rsidRPr="007318C9">
        <w:rPr>
          <w:rFonts w:ascii="Palatino Linotype" w:eastAsia="Palatino Linotype" w:hAnsi="Palatino Linotype" w:cs="Palatino Linotype"/>
          <w:b/>
        </w:rPr>
        <w:t xml:space="preserve">c) De la ampliación </w:t>
      </w:r>
    </w:p>
    <w:p w14:paraId="730160B6" w14:textId="2166ED3D" w:rsidR="004A639D" w:rsidRPr="007318C9" w:rsidRDefault="004A639D" w:rsidP="00D2330C">
      <w:pPr>
        <w:spacing w:line="360" w:lineRule="auto"/>
        <w:jc w:val="both"/>
        <w:rPr>
          <w:rFonts w:ascii="Palatino Linotype" w:eastAsia="Palatino Linotype" w:hAnsi="Palatino Linotype" w:cs="Palatino Linotype"/>
        </w:rPr>
      </w:pPr>
      <w:r w:rsidRPr="007318C9">
        <w:rPr>
          <w:rFonts w:ascii="Palatino Linotype" w:eastAsia="Palatino Linotype" w:hAnsi="Palatino Linotype" w:cs="Palatino Linotype"/>
        </w:rPr>
        <w:t xml:space="preserve">En fecha </w:t>
      </w:r>
      <w:r w:rsidR="007A25E7" w:rsidRPr="007318C9">
        <w:rPr>
          <w:rFonts w:ascii="Palatino Linotype" w:eastAsia="Palatino Linotype" w:hAnsi="Palatino Linotype" w:cs="Palatino Linotype"/>
          <w:b/>
        </w:rPr>
        <w:t>seis</w:t>
      </w:r>
      <w:r w:rsidR="0051569B" w:rsidRPr="007318C9">
        <w:rPr>
          <w:rFonts w:ascii="Palatino Linotype" w:eastAsia="Palatino Linotype" w:hAnsi="Palatino Linotype" w:cs="Palatino Linotype"/>
          <w:b/>
        </w:rPr>
        <w:t xml:space="preserve"> de julio de </w:t>
      </w:r>
      <w:r w:rsidRPr="007318C9">
        <w:rPr>
          <w:rFonts w:ascii="Palatino Linotype" w:eastAsia="Palatino Linotype" w:hAnsi="Palatino Linotype" w:cs="Palatino Linotype"/>
          <w:b/>
        </w:rPr>
        <w:t>dos mil veintidós</w:t>
      </w:r>
      <w:r w:rsidRPr="007318C9">
        <w:rPr>
          <w:rFonts w:ascii="Palatino Linotype" w:eastAsia="Palatino Linotype" w:hAnsi="Palatino Linotype" w:cs="Palatino Linotype"/>
        </w:rPr>
        <w:t>, se notificó el acuerdo de ampliación de plazo para resolver el presente Recurso de Revisión, previsto en el artículo 181, tercer párrafo de la Ley de Transparencia y Acceso a la Información Pública del Estado de México y Municipios.</w:t>
      </w:r>
    </w:p>
    <w:p w14:paraId="16E81012" w14:textId="77777777" w:rsidR="004A639D" w:rsidRPr="007318C9" w:rsidRDefault="004A639D" w:rsidP="00D2330C">
      <w:pPr>
        <w:spacing w:line="360" w:lineRule="auto"/>
        <w:jc w:val="both"/>
        <w:rPr>
          <w:rFonts w:ascii="Palatino Linotype" w:eastAsia="Palatino Linotype" w:hAnsi="Palatino Linotype" w:cs="Palatino Linotype"/>
        </w:rPr>
      </w:pPr>
    </w:p>
    <w:p w14:paraId="42E019CE"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Este organismo garante no pasa por alto justificar, que el plazo para emitir resolución en el presente asunto encuentra justificación en el alto número de recursos de revisión recibidos dentro del primer semestre del año dos mil veintidós, que, en comparación con los recibidos el año pasado dentro del mismo periodo, se ha incrementado aproximadamente un 400%, circunstancia atípica que ha rebasado las capacidades técnicas y humanas del personal encargado de la proyección de las resoluciones a dichos medios de impugnación.</w:t>
      </w:r>
    </w:p>
    <w:p w14:paraId="4855B5DC" w14:textId="77777777" w:rsidR="00D2330C" w:rsidRPr="007318C9" w:rsidRDefault="00D2330C" w:rsidP="00D2330C">
      <w:pPr>
        <w:shd w:val="clear" w:color="auto" w:fill="FFFFFF"/>
        <w:spacing w:line="360" w:lineRule="auto"/>
        <w:jc w:val="both"/>
        <w:rPr>
          <w:rFonts w:ascii="Palatino Linotype" w:hAnsi="Palatino Linotype" w:cs="Arial"/>
          <w:color w:val="222222"/>
          <w:lang w:eastAsia="es-MX"/>
        </w:rPr>
      </w:pPr>
    </w:p>
    <w:p w14:paraId="3264D944" w14:textId="473B21ED"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 xml:space="preserve">Por ello, es menester precisar </w:t>
      </w:r>
      <w:r w:rsidR="007318C9" w:rsidRPr="007318C9">
        <w:rPr>
          <w:rFonts w:ascii="Palatino Linotype" w:hAnsi="Palatino Linotype" w:cs="Arial"/>
          <w:color w:val="222222"/>
          <w:lang w:eastAsia="es-MX"/>
        </w:rPr>
        <w:t>que,</w:t>
      </w:r>
      <w:r w:rsidRPr="007318C9">
        <w:rPr>
          <w:rFonts w:ascii="Palatino Linotype" w:hAnsi="Palatino Linotype" w:cs="Arial"/>
          <w:color w:val="222222"/>
          <w:lang w:eastAsia="es-MX"/>
        </w:rPr>
        <w:t xml:space="preserve"> si bien se ha excedido el plazo para resolver el presente medio de impugnación, de conformidad con la ley de la materia, el plazo para emitir resolución se encuentra justificado en los elementos para medir su razonabilidad de asuntos conforme a los parámetros establecidos por diversos órganos jurisdiccionales federales, aplicables también en procedimientos análogos, como el que nos ocupa.</w:t>
      </w:r>
    </w:p>
    <w:p w14:paraId="481DEEAA"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2A4AD0C0" w14:textId="61EFD07B"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lastRenderedPageBreak/>
        <w:t>Así, en términos de lo que establecen los artículos 8.1 y 25 de la Convención Americana sobre Derechos Humanos, los recursos deben ser sencillos y resolverse en el menor tiempo posible, tomando en consideración la dilación total del procedimiento; esto es, en un plazo razonable.</w:t>
      </w:r>
    </w:p>
    <w:p w14:paraId="13371238"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42C2B839"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En ese sentido, el legislador fijó los términos procesales en las leyes, de manera general, sin que pudiera prever la variada gama de casos que son resueltos por los órganos jurisdiccionales o cuasi jurisdiccionales, tanto por la complejidad de los hechos, como por el número de casos que conocen.</w:t>
      </w:r>
    </w:p>
    <w:p w14:paraId="4322404B"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14095211"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Por ello, excepcionalmente, si un asunto es resuelto con posterioridad a los plazos señalados por la norma debe analizarse la razonabilidad del tiempo necesario para su resolución, atentos a los siguientes criterios:</w:t>
      </w:r>
    </w:p>
    <w:p w14:paraId="449E2154"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0171747A" w14:textId="77777777" w:rsidR="0051569B" w:rsidRPr="007318C9" w:rsidRDefault="0051569B" w:rsidP="00D2330C">
      <w:pPr>
        <w:pStyle w:val="Prrafodelista"/>
        <w:numPr>
          <w:ilvl w:val="0"/>
          <w:numId w:val="6"/>
        </w:numPr>
        <w:shd w:val="clear" w:color="auto" w:fill="FFFFFF"/>
        <w:spacing w:line="360" w:lineRule="auto"/>
        <w:contextualSpacing/>
        <w:jc w:val="both"/>
        <w:rPr>
          <w:rFonts w:ascii="Palatino Linotype" w:hAnsi="Palatino Linotype" w:cs="Arial"/>
          <w:color w:val="222222"/>
          <w:lang w:eastAsia="es-MX"/>
        </w:rPr>
      </w:pPr>
      <w:r w:rsidRPr="007318C9">
        <w:rPr>
          <w:rFonts w:ascii="Palatino Linotype" w:hAnsi="Palatino Linotype" w:cs="Arial"/>
          <w:color w:val="222222"/>
          <w:lang w:eastAsia="es-MX"/>
        </w:rPr>
        <w:t>Complejidad del asunto: La complejidad de la prueba, la pluralidad de sujetos procesales, el tiempo transcurrido, las características y contexto del recurso.</w:t>
      </w:r>
    </w:p>
    <w:p w14:paraId="788E2171" w14:textId="77777777" w:rsidR="0051569B" w:rsidRPr="007318C9" w:rsidRDefault="0051569B" w:rsidP="00D2330C">
      <w:pPr>
        <w:pStyle w:val="Prrafodelista"/>
        <w:numPr>
          <w:ilvl w:val="0"/>
          <w:numId w:val="6"/>
        </w:numPr>
        <w:shd w:val="clear" w:color="auto" w:fill="FFFFFF"/>
        <w:spacing w:line="360" w:lineRule="auto"/>
        <w:contextualSpacing/>
        <w:jc w:val="both"/>
        <w:rPr>
          <w:rFonts w:ascii="Palatino Linotype" w:hAnsi="Palatino Linotype" w:cs="Arial"/>
          <w:color w:val="222222"/>
          <w:lang w:eastAsia="es-MX"/>
        </w:rPr>
      </w:pPr>
      <w:r w:rsidRPr="007318C9">
        <w:rPr>
          <w:rFonts w:ascii="Palatino Linotype" w:hAnsi="Palatino Linotype" w:cs="Arial"/>
          <w:color w:val="222222"/>
          <w:lang w:eastAsia="es-MX"/>
        </w:rPr>
        <w:t>Actividad Procesal del interesado: Acciones u omisiones del interesado.</w:t>
      </w:r>
    </w:p>
    <w:p w14:paraId="7FA5E3EF" w14:textId="77777777" w:rsidR="0051569B" w:rsidRPr="007318C9" w:rsidRDefault="0051569B" w:rsidP="00D2330C">
      <w:pPr>
        <w:pStyle w:val="Prrafodelista"/>
        <w:numPr>
          <w:ilvl w:val="0"/>
          <w:numId w:val="6"/>
        </w:numPr>
        <w:shd w:val="clear" w:color="auto" w:fill="FFFFFF"/>
        <w:spacing w:line="360" w:lineRule="auto"/>
        <w:contextualSpacing/>
        <w:jc w:val="both"/>
        <w:rPr>
          <w:rFonts w:ascii="Palatino Linotype" w:hAnsi="Palatino Linotype" w:cs="Arial"/>
          <w:color w:val="222222"/>
          <w:lang w:eastAsia="es-MX"/>
        </w:rPr>
      </w:pPr>
      <w:r w:rsidRPr="007318C9">
        <w:rPr>
          <w:rFonts w:ascii="Palatino Linotype" w:hAnsi="Palatino Linotype" w:cs="Arial"/>
          <w:color w:val="222222"/>
          <w:lang w:eastAsia="es-MX"/>
        </w:rPr>
        <w:t>Conducta de la Autoridad: Las Acciones u omisiones realizadas en el procedimiento. Así como si la autoridad actuó con la debida diligencia.</w:t>
      </w:r>
    </w:p>
    <w:p w14:paraId="1A26452F" w14:textId="77777777" w:rsidR="0051569B" w:rsidRPr="007318C9" w:rsidRDefault="0051569B" w:rsidP="00D2330C">
      <w:pPr>
        <w:pStyle w:val="Prrafodelista"/>
        <w:numPr>
          <w:ilvl w:val="0"/>
          <w:numId w:val="6"/>
        </w:numPr>
        <w:shd w:val="clear" w:color="auto" w:fill="FFFFFF"/>
        <w:spacing w:line="360" w:lineRule="auto"/>
        <w:contextualSpacing/>
        <w:jc w:val="both"/>
        <w:rPr>
          <w:rFonts w:ascii="Palatino Linotype" w:hAnsi="Palatino Linotype" w:cs="Arial"/>
          <w:color w:val="222222"/>
          <w:lang w:eastAsia="es-MX"/>
        </w:rPr>
      </w:pPr>
      <w:r w:rsidRPr="007318C9">
        <w:rPr>
          <w:rFonts w:ascii="Palatino Linotype" w:hAnsi="Palatino Linotype" w:cs="Arial"/>
          <w:color w:val="222222"/>
          <w:lang w:eastAsia="es-MX"/>
        </w:rPr>
        <w:t>La afectación generada en la situación jurídica de la persona involucrada en el proceso: Violación a sus derechos humanos.</w:t>
      </w:r>
    </w:p>
    <w:p w14:paraId="4938CB34" w14:textId="77777777" w:rsidR="0051569B" w:rsidRPr="007318C9" w:rsidRDefault="0051569B" w:rsidP="00D2330C">
      <w:pPr>
        <w:shd w:val="clear" w:color="auto" w:fill="FFFFFF"/>
        <w:spacing w:line="360" w:lineRule="auto"/>
        <w:ind w:left="360"/>
        <w:jc w:val="both"/>
        <w:rPr>
          <w:rFonts w:ascii="Palatino Linotype" w:hAnsi="Palatino Linotype" w:cs="Arial"/>
          <w:color w:val="222222"/>
          <w:lang w:eastAsia="es-MX"/>
        </w:rPr>
      </w:pPr>
    </w:p>
    <w:p w14:paraId="22D86D66"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 xml:space="preserve">De modo que, cuando se trate de un asunto excepcional, por alguna o todas las características mencionadas o bien, cuando el ingreso de asuntos al órgano </w:t>
      </w:r>
      <w:r w:rsidRPr="007318C9">
        <w:rPr>
          <w:rFonts w:ascii="Palatino Linotype" w:hAnsi="Palatino Linotype" w:cs="Arial"/>
          <w:color w:val="222222"/>
          <w:lang w:eastAsia="es-MX"/>
        </w:rPr>
        <w:lastRenderedPageBreak/>
        <w:t>jurisdiccional o cuasi jurisdiccional respectivo supere notoriamente al que podría considerarse normal, debe concluirse que es una excluyente de responsabilidad en relación con la actuación del funcionario, como ha acontecido en el caso que nos ocupa.</w:t>
      </w:r>
    </w:p>
    <w:p w14:paraId="63E99DEC"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145C4599"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Argumento que encuentra sustento en la jurisprudencia P./J. 32/92 emitida por el Pleno de la Suprema Corte de Justicia de la Nación de rubro “TÉRMINOS PROCESALES. PARA DETERMINAR SI UN FUNCIONARIO JUDICIAL ACTUÓ INDEBIDAMENTE POR NO RESPETARLOS SE DEBE ATENDER AL PRESUPUESTO QUE CONSIDERÓ EL LEGISLADOR AL FIJARLOS Y LAS CARACTERÍSTICAS DEL CASO.”, visible en la Gaceta del Seminario Judicial de la Federación con el registro digital 205635.</w:t>
      </w:r>
    </w:p>
    <w:p w14:paraId="32E6B069"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570A7DF7" w14:textId="6AA8AB55"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 xml:space="preserve">Razones por las cuales cabe concluir que, la resolución al </w:t>
      </w:r>
      <w:r w:rsidR="007139DF" w:rsidRPr="007318C9">
        <w:rPr>
          <w:rFonts w:ascii="Palatino Linotype" w:hAnsi="Palatino Linotype" w:cs="Arial"/>
          <w:color w:val="222222"/>
          <w:lang w:eastAsia="es-MX"/>
        </w:rPr>
        <w:t xml:space="preserve">Recurso </w:t>
      </w:r>
      <w:r w:rsidRPr="007318C9">
        <w:rPr>
          <w:rFonts w:ascii="Palatino Linotype" w:hAnsi="Palatino Linotype" w:cs="Arial"/>
          <w:color w:val="222222"/>
          <w:lang w:eastAsia="es-MX"/>
        </w:rPr>
        <w:t xml:space="preserve">de </w:t>
      </w:r>
      <w:r w:rsidR="007139DF" w:rsidRPr="007318C9">
        <w:rPr>
          <w:rFonts w:ascii="Palatino Linotype" w:hAnsi="Palatino Linotype" w:cs="Arial"/>
          <w:color w:val="222222"/>
          <w:lang w:eastAsia="es-MX"/>
        </w:rPr>
        <w:t xml:space="preserve">Revisión </w:t>
      </w:r>
      <w:r w:rsidRPr="007318C9">
        <w:rPr>
          <w:rFonts w:ascii="Palatino Linotype" w:hAnsi="Palatino Linotype" w:cs="Arial"/>
          <w:color w:val="222222"/>
          <w:lang w:eastAsia="es-MX"/>
        </w:rPr>
        <w:t>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14:paraId="488F540E"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3D98896F"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lastRenderedPageBreak/>
        <w:t>Al respecto, también son de considerar los criterios sostenidos por el Cuarto Tribunal Colegiado en Materia Administrativa del Primer Circuito, cuyos rubros y datos de identificación son los siguientes:</w:t>
      </w:r>
    </w:p>
    <w:p w14:paraId="1FDD33D4"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041A10F4"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PLAZO RAZONABLE PARA RESOLVER. DIMENSIÓN Y EFECTOS DE ESTE CONCEPTO CUANDO SE ADUCE EXCESIVA CARGA DE TRABAJO.” consultable en el Seminario Judicial de la Federación y su gaceta, con el registro digital 2002351.</w:t>
      </w:r>
    </w:p>
    <w:p w14:paraId="7709184F"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32F68D54"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“PLAZO RAZONABLE PARA RESOLVER. CONCEPTO Y ELEMENTOS QUE LO INTEGRAN A LA LUZ DEL DERECHO INTERNACIONAL DE LOS DERECHOS HUMANOS.”, visible en el Seminario Judicial de la Federación y su gaceta, con el registro digital 2002350.</w:t>
      </w:r>
    </w:p>
    <w:p w14:paraId="3798A875"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p>
    <w:p w14:paraId="76835B48" w14:textId="77777777" w:rsidR="0051569B" w:rsidRPr="007318C9" w:rsidRDefault="0051569B" w:rsidP="00D2330C">
      <w:pPr>
        <w:shd w:val="clear" w:color="auto" w:fill="FFFFFF"/>
        <w:spacing w:line="360" w:lineRule="auto"/>
        <w:jc w:val="both"/>
        <w:rPr>
          <w:rFonts w:ascii="Palatino Linotype" w:hAnsi="Palatino Linotype" w:cs="Arial"/>
          <w:color w:val="222222"/>
          <w:lang w:eastAsia="es-MX"/>
        </w:rPr>
      </w:pPr>
      <w:r w:rsidRPr="007318C9">
        <w:rPr>
          <w:rFonts w:ascii="Palatino Linotype" w:hAnsi="Palatino Linotype" w:cs="Arial"/>
          <w:color w:val="222222"/>
          <w:lang w:eastAsia="es-MX"/>
        </w:rPr>
        <w:t>Por ello, este organismo garante comprometido con la tutela de los derechos humanos confiados, señala que este exceso del plazo legal para resolver el presente asunto, resulta de carácter excepcional.</w:t>
      </w:r>
    </w:p>
    <w:p w14:paraId="2851BDA3" w14:textId="77777777" w:rsidR="0051569B" w:rsidRPr="007318C9" w:rsidRDefault="0051569B" w:rsidP="00D2330C">
      <w:pPr>
        <w:spacing w:line="360" w:lineRule="auto"/>
        <w:jc w:val="both"/>
        <w:rPr>
          <w:rFonts w:ascii="Palatino Linotype" w:hAnsi="Palatino Linotype"/>
        </w:rPr>
      </w:pPr>
    </w:p>
    <w:p w14:paraId="5FBD3005" w14:textId="77777777" w:rsidR="004A639D" w:rsidRPr="007318C9" w:rsidRDefault="004A639D" w:rsidP="00D2330C">
      <w:pPr>
        <w:spacing w:line="360" w:lineRule="auto"/>
        <w:jc w:val="both"/>
        <w:rPr>
          <w:rFonts w:ascii="Palatino Linotype" w:eastAsia="Palatino Linotype" w:hAnsi="Palatino Linotype" w:cs="Palatino Linotype"/>
          <w:b/>
        </w:rPr>
      </w:pPr>
      <w:r w:rsidRPr="007318C9">
        <w:rPr>
          <w:rFonts w:ascii="Palatino Linotype" w:eastAsia="Palatino Linotype" w:hAnsi="Palatino Linotype" w:cs="Palatino Linotype"/>
          <w:b/>
        </w:rPr>
        <w:t>d) Cierre de Instrucción</w:t>
      </w:r>
    </w:p>
    <w:p w14:paraId="77E81378" w14:textId="7C41D04D" w:rsidR="004A639D" w:rsidRPr="007318C9" w:rsidRDefault="004A639D" w:rsidP="00D2330C">
      <w:pPr>
        <w:spacing w:line="360" w:lineRule="auto"/>
        <w:jc w:val="both"/>
        <w:rPr>
          <w:rFonts w:ascii="Palatino Linotype" w:eastAsia="Palatino Linotype" w:hAnsi="Palatino Linotype" w:cs="Palatino Linotype"/>
        </w:rPr>
      </w:pPr>
      <w:r w:rsidRPr="007318C9">
        <w:rPr>
          <w:rFonts w:ascii="Palatino Linotype" w:eastAsia="Palatino Linotype" w:hAnsi="Palatino Linotype" w:cs="Palatino Linotype"/>
        </w:rPr>
        <w:t xml:space="preserve">Por lo que, una vez analizado el estado procesal que guarda el expediente, en fecha </w:t>
      </w:r>
      <w:r w:rsidR="0051569B" w:rsidRPr="007318C9">
        <w:rPr>
          <w:rFonts w:ascii="Palatino Linotype" w:eastAsia="Palatino Linotype" w:hAnsi="Palatino Linotype" w:cs="Palatino Linotype"/>
          <w:b/>
        </w:rPr>
        <w:t xml:space="preserve">once de julio </w:t>
      </w:r>
      <w:r w:rsidRPr="007318C9">
        <w:rPr>
          <w:rFonts w:ascii="Palatino Linotype" w:eastAsia="Palatino Linotype" w:hAnsi="Palatino Linotype" w:cs="Palatino Linotype"/>
          <w:b/>
        </w:rPr>
        <w:t>de dos mil veintidós</w:t>
      </w:r>
      <w:r w:rsidRPr="007318C9">
        <w:rPr>
          <w:rFonts w:ascii="Palatino Linotype" w:eastAsia="Palatino Linotype" w:hAnsi="Palatino Linotype" w:cs="Palatino Linotype"/>
        </w:rPr>
        <w:t xml:space="preserve">, la </w:t>
      </w:r>
      <w:r w:rsidRPr="007318C9">
        <w:rPr>
          <w:rFonts w:ascii="Palatino Linotype" w:eastAsia="Palatino Linotype" w:hAnsi="Palatino Linotype" w:cs="Palatino Linotype"/>
          <w:b/>
        </w:rPr>
        <w:t xml:space="preserve">Comisionada Sharon Cristina Morales Martínez </w:t>
      </w:r>
      <w:r w:rsidRPr="007318C9">
        <w:rPr>
          <w:rFonts w:ascii="Palatino Linotype" w:eastAsia="Palatino Linotype" w:hAnsi="Palatino Linotype" w:cs="Palatino Linotype"/>
        </w:rPr>
        <w:t>acordó el cierre de instrucción, así como la remisión del mismo, a efecto de ser resuelto, de conformidad con lo establecido en el artículo 185 fracciones VI y VIII de la Ley de Transparencia y Acceso a la Información Pública del Estado de México y Municipios</w:t>
      </w:r>
      <w:r w:rsidR="00C90F3F" w:rsidRPr="007318C9">
        <w:rPr>
          <w:rFonts w:ascii="Palatino Linotype" w:eastAsia="Palatino Linotype" w:hAnsi="Palatino Linotype" w:cs="Palatino Linotype"/>
        </w:rPr>
        <w:t>.</w:t>
      </w:r>
    </w:p>
    <w:p w14:paraId="036F9547" w14:textId="77777777" w:rsidR="007A5836" w:rsidRPr="007318C9" w:rsidRDefault="007A5836" w:rsidP="00F83961">
      <w:pPr>
        <w:jc w:val="center"/>
        <w:rPr>
          <w:rFonts w:ascii="Palatino Linotype" w:hAnsi="Palatino Linotype"/>
          <w:b/>
          <w:bCs/>
          <w:color w:val="000000" w:themeColor="text1"/>
          <w:spacing w:val="60"/>
          <w:sz w:val="28"/>
        </w:rPr>
      </w:pPr>
      <w:r w:rsidRPr="007318C9">
        <w:rPr>
          <w:rFonts w:ascii="Palatino Linotype" w:hAnsi="Palatino Linotype"/>
          <w:b/>
          <w:bCs/>
          <w:color w:val="000000" w:themeColor="text1"/>
          <w:spacing w:val="60"/>
          <w:sz w:val="28"/>
        </w:rPr>
        <w:lastRenderedPageBreak/>
        <w:t>CONSIDERANDO</w:t>
      </w:r>
    </w:p>
    <w:p w14:paraId="2D9810D3" w14:textId="77777777" w:rsidR="006C258B" w:rsidRPr="007318C9" w:rsidRDefault="006C258B" w:rsidP="00F83961">
      <w:pPr>
        <w:jc w:val="center"/>
        <w:rPr>
          <w:rFonts w:ascii="Palatino Linotype" w:hAnsi="Palatino Linotype"/>
          <w:b/>
          <w:bCs/>
          <w:color w:val="000000" w:themeColor="text1"/>
          <w:spacing w:val="60"/>
          <w:sz w:val="28"/>
        </w:rPr>
      </w:pPr>
    </w:p>
    <w:p w14:paraId="1175ED9F" w14:textId="77777777" w:rsidR="00FA2D5D" w:rsidRPr="007318C9" w:rsidRDefault="002D5F76" w:rsidP="00D2330C">
      <w:pPr>
        <w:spacing w:line="360" w:lineRule="auto"/>
        <w:ind w:right="50"/>
        <w:jc w:val="both"/>
        <w:rPr>
          <w:rFonts w:ascii="Palatino Linotype" w:hAnsi="Palatino Linotype"/>
          <w:b/>
          <w:color w:val="000000" w:themeColor="text1"/>
        </w:rPr>
      </w:pPr>
      <w:r w:rsidRPr="007318C9">
        <w:rPr>
          <w:rFonts w:ascii="Palatino Linotype" w:hAnsi="Palatino Linotype"/>
          <w:b/>
          <w:color w:val="000000" w:themeColor="text1"/>
          <w:sz w:val="28"/>
          <w:szCs w:val="28"/>
        </w:rPr>
        <w:t>PRIMERO</w:t>
      </w:r>
      <w:r w:rsidRPr="007318C9">
        <w:rPr>
          <w:rFonts w:ascii="Palatino Linotype" w:hAnsi="Palatino Linotype"/>
          <w:b/>
          <w:color w:val="000000" w:themeColor="text1"/>
        </w:rPr>
        <w:t>.</w:t>
      </w:r>
      <w:r w:rsidRPr="007318C9">
        <w:rPr>
          <w:rFonts w:ascii="Palatino Linotype" w:hAnsi="Palatino Linotype"/>
          <w:color w:val="000000" w:themeColor="text1"/>
        </w:rPr>
        <w:t xml:space="preserve"> </w:t>
      </w:r>
      <w:r w:rsidRPr="007318C9">
        <w:rPr>
          <w:rFonts w:ascii="Palatino Linotype" w:hAnsi="Palatino Linotype"/>
          <w:b/>
          <w:color w:val="000000" w:themeColor="text1"/>
        </w:rPr>
        <w:t>Competencia</w:t>
      </w:r>
      <w:r w:rsidRPr="007318C9">
        <w:rPr>
          <w:rFonts w:ascii="Palatino Linotype" w:hAnsi="Palatino Linotype"/>
          <w:color w:val="000000" w:themeColor="text1"/>
        </w:rPr>
        <w:t>.</w:t>
      </w:r>
      <w:r w:rsidRPr="007318C9">
        <w:rPr>
          <w:rFonts w:ascii="Palatino Linotype" w:hAnsi="Palatino Linotype"/>
          <w:b/>
          <w:color w:val="000000" w:themeColor="text1"/>
        </w:rPr>
        <w:t xml:space="preserve"> </w:t>
      </w:r>
    </w:p>
    <w:p w14:paraId="27DD7C24" w14:textId="6A0070E8" w:rsidR="002D5F76" w:rsidRPr="007318C9" w:rsidRDefault="002D5F76" w:rsidP="00D2330C">
      <w:pPr>
        <w:spacing w:line="360" w:lineRule="auto"/>
        <w:ind w:right="50"/>
        <w:jc w:val="both"/>
        <w:rPr>
          <w:rFonts w:ascii="Palatino Linotype" w:hAnsi="Palatino Linotype" w:cs="Arial"/>
          <w:color w:val="000000" w:themeColor="text1"/>
        </w:rPr>
      </w:pPr>
      <w:r w:rsidRPr="007318C9">
        <w:rPr>
          <w:rFonts w:ascii="Palatino Linotype" w:hAnsi="Palatino Linotype"/>
          <w:color w:val="000000" w:themeColor="text1"/>
        </w:rPr>
        <w:t xml:space="preserve">Este Instituto de Transparencia, Acceso a la Información Pública y Protección de Datos Personales del Estado de México y Municipios, es competente para conocer y resolver el presente </w:t>
      </w:r>
      <w:r w:rsidR="00BC5BEF" w:rsidRPr="007318C9">
        <w:rPr>
          <w:rFonts w:ascii="Palatino Linotype" w:hAnsi="Palatino Linotype"/>
          <w:color w:val="000000" w:themeColor="text1"/>
        </w:rPr>
        <w:t>Recurso de Revisión</w:t>
      </w:r>
      <w:r w:rsidRPr="007318C9">
        <w:rPr>
          <w:rFonts w:ascii="Palatino Linotype" w:hAnsi="Palatino Linotype"/>
          <w:color w:val="000000" w:themeColor="text1"/>
        </w:rPr>
        <w:t>,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w:t>
      </w:r>
      <w:r w:rsidRPr="007318C9">
        <w:rPr>
          <w:rFonts w:ascii="Palatino Linotype" w:hAnsi="Palatino Linotype" w:cs="Arial"/>
          <w:color w:val="000000" w:themeColor="text1"/>
        </w:rPr>
        <w:t>; y 9, fracciones I y XXIV y 11 del Reglamento Interior del Instituto de Transparencia, Acceso a la Información Pública y Protección de Datos Personales del Estado de México y Municipios.</w:t>
      </w:r>
    </w:p>
    <w:p w14:paraId="76F03A35" w14:textId="77777777" w:rsidR="002D5F76" w:rsidRPr="007318C9" w:rsidRDefault="002D5F76" w:rsidP="00D2330C">
      <w:pPr>
        <w:spacing w:line="360" w:lineRule="auto"/>
        <w:ind w:right="50"/>
        <w:jc w:val="both"/>
        <w:rPr>
          <w:rFonts w:ascii="Palatino Linotype" w:hAnsi="Palatino Linotype" w:cs="Arial"/>
          <w:color w:val="000000" w:themeColor="text1"/>
        </w:rPr>
      </w:pPr>
    </w:p>
    <w:p w14:paraId="05A2C2FB" w14:textId="77777777" w:rsidR="00FA2D5D" w:rsidRPr="007318C9" w:rsidRDefault="00FA1E61"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r w:rsidRPr="007318C9">
        <w:rPr>
          <w:rFonts w:ascii="Palatino Linotype" w:hAnsi="Palatino Linotype"/>
          <w:b/>
          <w:color w:val="000000" w:themeColor="text1"/>
          <w:sz w:val="28"/>
        </w:rPr>
        <w:t>SEGUNDO.</w:t>
      </w:r>
      <w:r w:rsidRPr="007318C9">
        <w:rPr>
          <w:rFonts w:ascii="Palatino Linotype" w:hAnsi="Palatino Linotype" w:cs="Arial"/>
          <w:b/>
          <w:color w:val="000000" w:themeColor="text1"/>
        </w:rPr>
        <w:t xml:space="preserve"> </w:t>
      </w:r>
      <w:r w:rsidR="00633F63" w:rsidRPr="007318C9">
        <w:rPr>
          <w:rFonts w:ascii="Palatino Linotype" w:hAnsi="Palatino Linotype" w:cs="Arial"/>
          <w:b/>
          <w:color w:val="000000" w:themeColor="text1"/>
        </w:rPr>
        <w:t>Interés.</w:t>
      </w:r>
      <w:r w:rsidR="00633F63" w:rsidRPr="007318C9">
        <w:rPr>
          <w:rFonts w:ascii="Palatino Linotype" w:hAnsi="Palatino Linotype" w:cs="Arial"/>
          <w:color w:val="000000" w:themeColor="text1"/>
        </w:rPr>
        <w:t xml:space="preserve"> </w:t>
      </w:r>
    </w:p>
    <w:p w14:paraId="66E31ACB" w14:textId="2A91C4A9" w:rsidR="00E62E88" w:rsidRPr="007318C9" w:rsidRDefault="00E62E88" w:rsidP="00D2330C">
      <w:pPr>
        <w:spacing w:line="360" w:lineRule="auto"/>
        <w:jc w:val="both"/>
        <w:rPr>
          <w:rFonts w:ascii="Palatino Linotype" w:hAnsi="Palatino Linotype" w:cs="Arial"/>
          <w:b/>
          <w:bCs/>
          <w:color w:val="000000" w:themeColor="text1"/>
        </w:rPr>
      </w:pPr>
      <w:r w:rsidRPr="007318C9">
        <w:rPr>
          <w:rFonts w:ascii="Palatino Linotype" w:hAnsi="Palatino Linotype" w:cs="Arial"/>
          <w:bCs/>
          <w:color w:val="000000" w:themeColor="text1"/>
        </w:rPr>
        <w:t xml:space="preserve">El </w:t>
      </w:r>
      <w:r w:rsidR="00BC5BEF" w:rsidRPr="007318C9">
        <w:rPr>
          <w:rFonts w:ascii="Palatino Linotype" w:hAnsi="Palatino Linotype" w:cs="Arial"/>
          <w:bCs/>
          <w:color w:val="000000" w:themeColor="text1"/>
        </w:rPr>
        <w:t>Recurso de Revisión</w:t>
      </w:r>
      <w:r w:rsidRPr="007318C9">
        <w:rPr>
          <w:rFonts w:ascii="Palatino Linotype" w:hAnsi="Palatino Linotype" w:cs="Arial"/>
          <w:bCs/>
          <w:color w:val="000000" w:themeColor="text1"/>
        </w:rPr>
        <w:t xml:space="preserve"> fue interpuesto por parte legítima, en atención a que se presentó por </w:t>
      </w:r>
      <w:r w:rsidRPr="007318C9">
        <w:rPr>
          <w:rFonts w:ascii="Palatino Linotype" w:hAnsi="Palatino Linotype" w:cs="Arial"/>
          <w:b/>
          <w:color w:val="000000" w:themeColor="text1"/>
        </w:rPr>
        <w:t>EL</w:t>
      </w:r>
      <w:r w:rsidRPr="007318C9">
        <w:rPr>
          <w:rFonts w:ascii="Palatino Linotype" w:hAnsi="Palatino Linotype" w:cs="Arial"/>
          <w:b/>
          <w:bCs/>
          <w:color w:val="000000" w:themeColor="text1"/>
        </w:rPr>
        <w:t xml:space="preserve"> RECURRENTE,</w:t>
      </w:r>
      <w:r w:rsidRPr="007318C9">
        <w:rPr>
          <w:rFonts w:ascii="Palatino Linotype" w:hAnsi="Palatino Linotype" w:cs="Arial"/>
          <w:bCs/>
          <w:color w:val="000000" w:themeColor="text1"/>
        </w:rPr>
        <w:t xml:space="preserve"> quien es la misma persona que formuló la solicitud de acceso a la información pública al </w:t>
      </w:r>
      <w:r w:rsidRPr="007318C9">
        <w:rPr>
          <w:rFonts w:ascii="Palatino Linotype" w:hAnsi="Palatino Linotype" w:cs="Arial"/>
          <w:b/>
          <w:bCs/>
          <w:color w:val="000000" w:themeColor="text1"/>
        </w:rPr>
        <w:t xml:space="preserve">SUJETO OBLIGADO, </w:t>
      </w:r>
      <w:r w:rsidRPr="007318C9">
        <w:rPr>
          <w:rFonts w:ascii="Palatino Linotype" w:hAnsi="Palatino Linotype" w:cs="Arial"/>
          <w:bCs/>
          <w:color w:val="000000" w:themeColor="text1"/>
        </w:rPr>
        <w:t xml:space="preserve">pues para ello, es </w:t>
      </w:r>
      <w:r w:rsidRPr="007318C9">
        <w:rPr>
          <w:rFonts w:ascii="Palatino Linotype" w:hAnsi="Palatino Linotype" w:cs="Arial"/>
          <w:color w:val="000000" w:themeColor="text1"/>
          <w:lang w:eastAsia="es-MX"/>
        </w:rPr>
        <w:t xml:space="preserve">necesario que el particular ingrese al </w:t>
      </w:r>
      <w:r w:rsidRPr="007318C9">
        <w:rPr>
          <w:rFonts w:ascii="Palatino Linotype" w:hAnsi="Palatino Linotype" w:cs="Arial"/>
          <w:b/>
          <w:color w:val="000000" w:themeColor="text1"/>
          <w:lang w:eastAsia="es-MX"/>
        </w:rPr>
        <w:t xml:space="preserve">SAIMEX </w:t>
      </w:r>
      <w:r w:rsidRPr="007318C9">
        <w:rPr>
          <w:rFonts w:ascii="Palatino Linotype" w:hAnsi="Palatino Linotype" w:cs="Arial"/>
          <w:color w:val="000000" w:themeColor="text1"/>
          <w:lang w:eastAsia="es-MX"/>
        </w:rPr>
        <w:t>mediante la utilización de su clave de usuario y contraseña.</w:t>
      </w:r>
    </w:p>
    <w:p w14:paraId="3DCA35D6" w14:textId="77777777" w:rsidR="006C258B" w:rsidRPr="007318C9" w:rsidRDefault="006C258B" w:rsidP="00D2330C">
      <w:pPr>
        <w:pStyle w:val="Prrafodelista"/>
        <w:widowControl w:val="0"/>
        <w:tabs>
          <w:tab w:val="left" w:pos="0"/>
        </w:tabs>
        <w:autoSpaceDE w:val="0"/>
        <w:autoSpaceDN w:val="0"/>
        <w:adjustRightInd w:val="0"/>
        <w:spacing w:line="360" w:lineRule="auto"/>
        <w:ind w:left="0"/>
        <w:jc w:val="both"/>
        <w:rPr>
          <w:rFonts w:ascii="Palatino Linotype" w:hAnsi="Palatino Linotype"/>
          <w:b/>
          <w:color w:val="000000" w:themeColor="text1"/>
        </w:rPr>
      </w:pPr>
    </w:p>
    <w:p w14:paraId="46210049" w14:textId="77777777" w:rsidR="00FA2D5D" w:rsidRPr="007318C9" w:rsidRDefault="00FA1E61" w:rsidP="00D2330C">
      <w:pPr>
        <w:pStyle w:val="Prrafodelista"/>
        <w:widowControl w:val="0"/>
        <w:tabs>
          <w:tab w:val="left" w:pos="1701"/>
        </w:tabs>
        <w:autoSpaceDE w:val="0"/>
        <w:autoSpaceDN w:val="0"/>
        <w:adjustRightInd w:val="0"/>
        <w:spacing w:line="360" w:lineRule="auto"/>
        <w:ind w:left="0"/>
        <w:jc w:val="both"/>
        <w:rPr>
          <w:rFonts w:ascii="Palatino Linotype" w:hAnsi="Palatino Linotype" w:cs="Arial"/>
          <w:b/>
          <w:color w:val="000000" w:themeColor="text1"/>
        </w:rPr>
      </w:pPr>
      <w:r w:rsidRPr="007318C9">
        <w:rPr>
          <w:rFonts w:ascii="Palatino Linotype" w:hAnsi="Palatino Linotype"/>
          <w:b/>
          <w:color w:val="000000" w:themeColor="text1"/>
          <w:sz w:val="28"/>
        </w:rPr>
        <w:t>TERCERO</w:t>
      </w:r>
      <w:r w:rsidRPr="007318C9">
        <w:rPr>
          <w:rFonts w:ascii="Palatino Linotype" w:hAnsi="Palatino Linotype" w:cs="Arial"/>
          <w:b/>
          <w:color w:val="000000" w:themeColor="text1"/>
        </w:rPr>
        <w:t xml:space="preserve">. </w:t>
      </w:r>
      <w:r w:rsidR="00633F63" w:rsidRPr="007318C9">
        <w:rPr>
          <w:rFonts w:ascii="Palatino Linotype" w:hAnsi="Palatino Linotype" w:cs="Arial"/>
          <w:b/>
          <w:color w:val="000000" w:themeColor="text1"/>
        </w:rPr>
        <w:t xml:space="preserve">Oportunidad. </w:t>
      </w:r>
    </w:p>
    <w:p w14:paraId="13062CA8" w14:textId="77777777" w:rsidR="00062F8D" w:rsidRPr="007318C9" w:rsidRDefault="00062F8D" w:rsidP="00D2330C">
      <w:pPr>
        <w:pStyle w:val="Prrafodelista"/>
        <w:widowControl w:val="0"/>
        <w:tabs>
          <w:tab w:val="left" w:pos="1701"/>
        </w:tabs>
        <w:autoSpaceDE w:val="0"/>
        <w:autoSpaceDN w:val="0"/>
        <w:adjustRightInd w:val="0"/>
        <w:spacing w:line="360" w:lineRule="auto"/>
        <w:ind w:left="0"/>
        <w:jc w:val="both"/>
        <w:rPr>
          <w:rFonts w:ascii="Palatino Linotype" w:hAnsi="Palatino Linotype"/>
          <w:b/>
          <w:color w:val="000000" w:themeColor="text1"/>
        </w:rPr>
      </w:pPr>
      <w:r w:rsidRPr="007318C9">
        <w:rPr>
          <w:rFonts w:ascii="Palatino Linotype" w:hAnsi="Palatino Linotype" w:cs="Arial"/>
          <w:color w:val="000000" w:themeColor="text1"/>
        </w:rPr>
        <w:t xml:space="preserve">El Recurso de Revisión se interpuso dentro del plazo de quince días hábiles contados a partir del día siguiente en que </w:t>
      </w:r>
      <w:r w:rsidRPr="007318C9">
        <w:rPr>
          <w:rFonts w:ascii="Palatino Linotype" w:hAnsi="Palatino Linotype" w:cs="Arial"/>
          <w:b/>
          <w:color w:val="000000" w:themeColor="text1"/>
        </w:rPr>
        <w:t xml:space="preserve">EL RECURRENTE </w:t>
      </w:r>
      <w:r w:rsidRPr="007318C9">
        <w:rPr>
          <w:rFonts w:ascii="Palatino Linotype" w:hAnsi="Palatino Linotype" w:cs="Arial"/>
          <w:color w:val="000000" w:themeColor="text1"/>
        </w:rPr>
        <w:t xml:space="preserve">tuvo conocimiento de la respuesta </w:t>
      </w:r>
      <w:r w:rsidRPr="007318C9">
        <w:rPr>
          <w:rFonts w:ascii="Palatino Linotype" w:hAnsi="Palatino Linotype" w:cs="Arial"/>
          <w:color w:val="000000" w:themeColor="text1"/>
        </w:rPr>
        <w:lastRenderedPageBreak/>
        <w:t xml:space="preserve">impugnada, tal y como lo prevé el artículo 178 de la Ley de Transparencia y Acceso a la Información Pública del Estado de México y Municipios, que establece: </w:t>
      </w:r>
    </w:p>
    <w:p w14:paraId="6EEBE9B1" w14:textId="77777777" w:rsidR="00062F8D" w:rsidRPr="007318C9" w:rsidRDefault="00062F8D" w:rsidP="00F83961">
      <w:pPr>
        <w:ind w:left="851" w:right="902"/>
        <w:jc w:val="both"/>
        <w:rPr>
          <w:rFonts w:ascii="Palatino Linotype" w:eastAsiaTheme="minorEastAsia" w:hAnsi="Palatino Linotype" w:cs="Arial"/>
          <w:color w:val="000000" w:themeColor="text1"/>
        </w:rPr>
      </w:pPr>
    </w:p>
    <w:p w14:paraId="6B712222" w14:textId="77777777" w:rsidR="00062F8D" w:rsidRPr="007318C9" w:rsidRDefault="00062F8D" w:rsidP="00F83961">
      <w:pPr>
        <w:tabs>
          <w:tab w:val="left" w:pos="851"/>
        </w:tabs>
        <w:ind w:left="851" w:right="901"/>
        <w:jc w:val="both"/>
        <w:rPr>
          <w:rFonts w:ascii="Palatino Linotype" w:eastAsiaTheme="minorEastAsia" w:hAnsi="Palatino Linotype" w:cs="Arial"/>
          <w:i/>
          <w:color w:val="000000" w:themeColor="text1"/>
          <w:sz w:val="22"/>
        </w:rPr>
      </w:pPr>
      <w:r w:rsidRPr="007318C9">
        <w:rPr>
          <w:rFonts w:ascii="Palatino Linotype" w:eastAsiaTheme="minorEastAsia" w:hAnsi="Palatino Linotype" w:cs="Arial"/>
          <w:b/>
          <w:i/>
          <w:color w:val="000000" w:themeColor="text1"/>
          <w:sz w:val="22"/>
        </w:rPr>
        <w:t>“Artículo 178.</w:t>
      </w:r>
      <w:r w:rsidRPr="007318C9">
        <w:rPr>
          <w:rFonts w:ascii="Palatino Linotype" w:eastAsiaTheme="minorEastAsia" w:hAnsi="Palatino Linotype" w:cs="Arial"/>
          <w:i/>
          <w:color w:val="000000" w:themeColor="text1"/>
          <w:sz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14:paraId="6E3775D9" w14:textId="77777777" w:rsidR="00062F8D" w:rsidRPr="007318C9" w:rsidRDefault="00062F8D" w:rsidP="00F83961">
      <w:pPr>
        <w:tabs>
          <w:tab w:val="left" w:pos="851"/>
        </w:tabs>
        <w:ind w:left="851" w:right="901"/>
        <w:jc w:val="both"/>
        <w:rPr>
          <w:rFonts w:ascii="Palatino Linotype" w:eastAsiaTheme="minorEastAsia" w:hAnsi="Palatino Linotype" w:cs="Arial"/>
          <w:i/>
          <w:color w:val="000000" w:themeColor="text1"/>
          <w:sz w:val="22"/>
        </w:rPr>
      </w:pPr>
    </w:p>
    <w:p w14:paraId="60B0FDA4" w14:textId="77777777" w:rsidR="00062F8D" w:rsidRPr="007318C9" w:rsidRDefault="00062F8D" w:rsidP="00F83961">
      <w:pPr>
        <w:tabs>
          <w:tab w:val="left" w:pos="851"/>
        </w:tabs>
        <w:ind w:left="851" w:right="901"/>
        <w:jc w:val="both"/>
        <w:rPr>
          <w:rFonts w:ascii="Palatino Linotype" w:eastAsiaTheme="minorEastAsia" w:hAnsi="Palatino Linotype" w:cs="Arial"/>
          <w:i/>
          <w:color w:val="000000" w:themeColor="text1"/>
          <w:sz w:val="22"/>
        </w:rPr>
      </w:pPr>
      <w:r w:rsidRPr="007318C9">
        <w:rPr>
          <w:rFonts w:ascii="Palatino Linotype" w:eastAsiaTheme="minorEastAsia" w:hAnsi="Palatino Linotype" w:cs="Arial"/>
          <w:i/>
          <w:color w:val="000000" w:themeColor="text1"/>
          <w:sz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14:paraId="00FF6781" w14:textId="77777777" w:rsidR="00062F8D" w:rsidRPr="007318C9" w:rsidRDefault="00062F8D" w:rsidP="00F83961">
      <w:pPr>
        <w:tabs>
          <w:tab w:val="left" w:pos="851"/>
        </w:tabs>
        <w:ind w:left="851" w:right="901"/>
        <w:jc w:val="both"/>
        <w:rPr>
          <w:rFonts w:ascii="Palatino Linotype" w:eastAsiaTheme="minorEastAsia" w:hAnsi="Palatino Linotype" w:cs="Arial"/>
          <w:i/>
          <w:color w:val="000000" w:themeColor="text1"/>
          <w:sz w:val="22"/>
        </w:rPr>
      </w:pPr>
    </w:p>
    <w:p w14:paraId="61327B0E" w14:textId="77777777" w:rsidR="00062F8D" w:rsidRPr="007318C9" w:rsidRDefault="00062F8D" w:rsidP="00F83961">
      <w:pPr>
        <w:tabs>
          <w:tab w:val="left" w:pos="851"/>
        </w:tabs>
        <w:ind w:left="851" w:right="901"/>
        <w:jc w:val="both"/>
        <w:rPr>
          <w:rFonts w:ascii="Palatino Linotype" w:eastAsiaTheme="minorEastAsia" w:hAnsi="Palatino Linotype" w:cs="Arial"/>
          <w:i/>
          <w:color w:val="000000" w:themeColor="text1"/>
        </w:rPr>
      </w:pPr>
      <w:r w:rsidRPr="007318C9">
        <w:rPr>
          <w:rFonts w:ascii="Palatino Linotype" w:eastAsiaTheme="minorEastAsia" w:hAnsi="Palatino Linotype" w:cs="Arial"/>
          <w:i/>
          <w:color w:val="000000" w:themeColor="text1"/>
          <w:sz w:val="22"/>
        </w:rPr>
        <w:t>En el caso de que se interponga ante la Unidad de Transparencia, ésta deberá remitir el Recurso de Revisión al Instituto a más tardar al día siguiente de haberlo recibido.</w:t>
      </w:r>
      <w:r w:rsidRPr="007318C9">
        <w:rPr>
          <w:rFonts w:ascii="Palatino Linotype" w:eastAsiaTheme="minorEastAsia" w:hAnsi="Palatino Linotype" w:cs="Arial"/>
          <w:b/>
          <w:i/>
          <w:color w:val="000000" w:themeColor="text1"/>
          <w:sz w:val="22"/>
        </w:rPr>
        <w:t>”</w:t>
      </w:r>
    </w:p>
    <w:p w14:paraId="68A7B4F5" w14:textId="77777777" w:rsidR="00062F8D" w:rsidRPr="007318C9" w:rsidRDefault="00062F8D" w:rsidP="00F83961">
      <w:pPr>
        <w:ind w:left="851" w:right="902"/>
        <w:jc w:val="both"/>
        <w:rPr>
          <w:rFonts w:ascii="Palatino Linotype" w:eastAsiaTheme="minorEastAsia" w:hAnsi="Palatino Linotype" w:cs="Arial"/>
          <w:color w:val="000000" w:themeColor="text1"/>
        </w:rPr>
      </w:pPr>
    </w:p>
    <w:p w14:paraId="30B62448" w14:textId="77777777" w:rsidR="0051569B" w:rsidRPr="007318C9" w:rsidRDefault="00062F8D" w:rsidP="00D2330C">
      <w:pPr>
        <w:spacing w:line="360" w:lineRule="auto"/>
        <w:jc w:val="both"/>
        <w:rPr>
          <w:rFonts w:ascii="Palatino Linotype" w:eastAsiaTheme="minorEastAsia" w:hAnsi="Palatino Linotype" w:cs="Arial"/>
          <w:color w:val="000000" w:themeColor="text1"/>
        </w:rPr>
      </w:pPr>
      <w:r w:rsidRPr="007318C9">
        <w:rPr>
          <w:rFonts w:ascii="Palatino Linotype" w:eastAsiaTheme="minorEastAsia" w:hAnsi="Palatino Linotype" w:cs="Arial"/>
          <w:color w:val="000000" w:themeColor="text1"/>
        </w:rPr>
        <w:t xml:space="preserve">En esa tesitura, atendiendo a que </w:t>
      </w:r>
      <w:r w:rsidRPr="007318C9">
        <w:rPr>
          <w:rFonts w:ascii="Palatino Linotype" w:eastAsiaTheme="minorEastAsia" w:hAnsi="Palatino Linotype" w:cs="Arial"/>
          <w:b/>
          <w:color w:val="000000" w:themeColor="text1"/>
        </w:rPr>
        <w:t>EL SUJETO OBLIGADO</w:t>
      </w:r>
      <w:r w:rsidRPr="007318C9">
        <w:rPr>
          <w:rFonts w:ascii="Palatino Linotype" w:eastAsiaTheme="minorEastAsia" w:hAnsi="Palatino Linotype" w:cs="Arial"/>
          <w:color w:val="000000" w:themeColor="text1"/>
        </w:rPr>
        <w:t xml:space="preserve"> notificó la respuesta a la solicitud de información pública el día </w:t>
      </w:r>
      <w:r w:rsidR="0051569B" w:rsidRPr="007318C9">
        <w:rPr>
          <w:rFonts w:ascii="Palatino Linotype" w:eastAsiaTheme="minorEastAsia" w:hAnsi="Palatino Linotype" w:cs="Arial"/>
          <w:b/>
          <w:color w:val="000000" w:themeColor="text1"/>
        </w:rPr>
        <w:t xml:space="preserve">veinte de abril </w:t>
      </w:r>
      <w:r w:rsidRPr="007318C9">
        <w:rPr>
          <w:rFonts w:ascii="Palatino Linotype" w:eastAsiaTheme="minorEastAsia" w:hAnsi="Palatino Linotype" w:cs="Arial"/>
          <w:b/>
          <w:color w:val="000000" w:themeColor="text1"/>
        </w:rPr>
        <w:t>de dos mil veintidós</w:t>
      </w:r>
      <w:r w:rsidRPr="007318C9">
        <w:rPr>
          <w:rFonts w:ascii="Palatino Linotype" w:eastAsiaTheme="minorEastAsia" w:hAnsi="Palatino Linotype" w:cs="Arial"/>
          <w:color w:val="000000" w:themeColor="text1"/>
        </w:rPr>
        <w:t>;</w:t>
      </w:r>
      <w:r w:rsidRPr="007318C9">
        <w:rPr>
          <w:rFonts w:ascii="Palatino Linotype" w:eastAsiaTheme="minorEastAsia" w:hAnsi="Palatino Linotype" w:cs="Arial"/>
          <w:b/>
          <w:color w:val="000000" w:themeColor="text1"/>
        </w:rPr>
        <w:t xml:space="preserve"> </w:t>
      </w:r>
      <w:r w:rsidRPr="007318C9">
        <w:rPr>
          <w:rFonts w:ascii="Palatino Linotype" w:eastAsiaTheme="minorEastAsia" w:hAnsi="Palatino Linotype" w:cs="Arial"/>
          <w:color w:val="000000" w:themeColor="text1"/>
        </w:rPr>
        <w:t xml:space="preserve">el plazo de quince días hábiles que prevé el artículo 178 de la Ley de la materia el cual otorga al </w:t>
      </w:r>
      <w:r w:rsidRPr="007318C9">
        <w:rPr>
          <w:rFonts w:ascii="Palatino Linotype" w:eastAsiaTheme="minorEastAsia" w:hAnsi="Palatino Linotype" w:cs="Arial"/>
          <w:b/>
          <w:color w:val="000000" w:themeColor="text1"/>
        </w:rPr>
        <w:t>RECURRENTE</w:t>
      </w:r>
      <w:r w:rsidRPr="007318C9">
        <w:rPr>
          <w:rFonts w:ascii="Palatino Linotype" w:eastAsiaTheme="minorEastAsia" w:hAnsi="Palatino Linotype" w:cs="Arial"/>
          <w:color w:val="000000" w:themeColor="text1"/>
        </w:rPr>
        <w:t xml:space="preserve"> para presentar el Recurso de Revisión, transcurrió del </w:t>
      </w:r>
      <w:r w:rsidR="0051569B" w:rsidRPr="007318C9">
        <w:rPr>
          <w:rFonts w:ascii="Palatino Linotype" w:eastAsiaTheme="minorEastAsia" w:hAnsi="Palatino Linotype" w:cs="Arial"/>
          <w:b/>
          <w:color w:val="000000" w:themeColor="text1"/>
        </w:rPr>
        <w:t>veintiuno de abril al doce de may</w:t>
      </w:r>
      <w:r w:rsidR="009B1BC5" w:rsidRPr="007318C9">
        <w:rPr>
          <w:rFonts w:ascii="Palatino Linotype" w:eastAsiaTheme="minorEastAsia" w:hAnsi="Palatino Linotype" w:cs="Arial"/>
          <w:b/>
          <w:color w:val="000000" w:themeColor="text1"/>
        </w:rPr>
        <w:t xml:space="preserve">o </w:t>
      </w:r>
      <w:r w:rsidR="0051569B" w:rsidRPr="007318C9">
        <w:rPr>
          <w:rFonts w:ascii="Palatino Linotype" w:eastAsiaTheme="minorEastAsia" w:hAnsi="Palatino Linotype" w:cs="Arial"/>
          <w:b/>
          <w:color w:val="000000" w:themeColor="text1"/>
        </w:rPr>
        <w:t>d</w:t>
      </w:r>
      <w:r w:rsidRPr="007318C9">
        <w:rPr>
          <w:rFonts w:ascii="Palatino Linotype" w:eastAsiaTheme="minorEastAsia" w:hAnsi="Palatino Linotype" w:cs="Arial"/>
          <w:b/>
          <w:color w:val="000000" w:themeColor="text1"/>
        </w:rPr>
        <w:t>e dos mil veintidós</w:t>
      </w:r>
      <w:r w:rsidRPr="007318C9">
        <w:rPr>
          <w:rFonts w:ascii="Palatino Linotype" w:eastAsiaTheme="minorEastAsia" w:hAnsi="Palatino Linotype" w:cs="Arial"/>
          <w:color w:val="000000" w:themeColor="text1"/>
        </w:rPr>
        <w:t xml:space="preserve">, </w:t>
      </w:r>
      <w:r w:rsidRPr="007318C9">
        <w:rPr>
          <w:rFonts w:ascii="Palatino Linotype" w:hAnsi="Palatino Linotype" w:cs="Arial"/>
          <w:color w:val="000000" w:themeColor="text1"/>
        </w:rPr>
        <w:t xml:space="preserve">sin contemplar en el cómputo los días </w:t>
      </w:r>
      <w:r w:rsidR="0051569B" w:rsidRPr="007318C9">
        <w:rPr>
          <w:rFonts w:ascii="Palatino Linotype" w:hAnsi="Palatino Linotype" w:cs="Arial"/>
          <w:color w:val="000000" w:themeColor="text1"/>
        </w:rPr>
        <w:t xml:space="preserve">veintitrés, veinticuatro y treinta y abril; así como, uno, siete y ocho de </w:t>
      </w:r>
      <w:r w:rsidR="009B1BC5" w:rsidRPr="007318C9">
        <w:rPr>
          <w:rFonts w:ascii="Palatino Linotype" w:hAnsi="Palatino Linotype" w:cs="Arial"/>
          <w:color w:val="000000" w:themeColor="text1"/>
        </w:rPr>
        <w:t xml:space="preserve">mayo de dos </w:t>
      </w:r>
      <w:r w:rsidR="0014582C" w:rsidRPr="007318C9">
        <w:rPr>
          <w:rFonts w:ascii="Palatino Linotype" w:hAnsi="Palatino Linotype" w:cs="Arial"/>
          <w:color w:val="000000" w:themeColor="text1"/>
        </w:rPr>
        <w:t xml:space="preserve">mil </w:t>
      </w:r>
      <w:r w:rsidRPr="007318C9">
        <w:rPr>
          <w:rFonts w:ascii="Palatino Linotype" w:hAnsi="Palatino Linotype" w:cs="Arial"/>
          <w:color w:val="000000" w:themeColor="text1"/>
        </w:rPr>
        <w:t xml:space="preserve">veintidós, por corresponder a sábados y domingos, considerados como días inhábiles; en términos del artículo 3, fracción X de la </w:t>
      </w:r>
      <w:r w:rsidRPr="007318C9">
        <w:rPr>
          <w:rFonts w:ascii="Palatino Linotype" w:hAnsi="Palatino Linotype"/>
          <w:color w:val="000000" w:themeColor="text1"/>
        </w:rPr>
        <w:t>Ley de Transparencia y Acceso a la Información Pública del Estado de México y Municipios</w:t>
      </w:r>
      <w:r w:rsidR="0051569B" w:rsidRPr="007318C9">
        <w:rPr>
          <w:rFonts w:ascii="Palatino Linotype" w:hAnsi="Palatino Linotype"/>
          <w:color w:val="000000" w:themeColor="text1"/>
        </w:rPr>
        <w:t xml:space="preserve">; así como, el día cinco de mayo de dos mil veintidós, por ser considerados como día inhábil por suspensión de labores, en términos del Calendario Oficial en Materia de Transparencia, Acceso a la Información Pública y Protección de Datos Personales del Estado de México y Municipios, así como de labores del Instituto para el año dos mil veintidós y enero dos </w:t>
      </w:r>
      <w:r w:rsidR="0051569B" w:rsidRPr="007318C9">
        <w:rPr>
          <w:rFonts w:ascii="Palatino Linotype" w:hAnsi="Palatino Linotype"/>
          <w:color w:val="000000" w:themeColor="text1"/>
        </w:rPr>
        <w:lastRenderedPageBreak/>
        <w:t>mil veintitrés, publicado en el Periódico Oficial “Gaceta del Gobierno”, el veintidós de diciembre de dos mil veintiuno</w:t>
      </w:r>
      <w:r w:rsidR="0051569B" w:rsidRPr="007318C9">
        <w:rPr>
          <w:rStyle w:val="Refdenotaalpie"/>
          <w:rFonts w:ascii="Palatino Linotype" w:hAnsi="Palatino Linotype" w:cs="Arial"/>
          <w:color w:val="000000" w:themeColor="text1"/>
        </w:rPr>
        <w:footnoteReference w:id="1"/>
      </w:r>
      <w:r w:rsidR="0051569B" w:rsidRPr="007318C9">
        <w:rPr>
          <w:rFonts w:ascii="Palatino Linotype" w:hAnsi="Palatino Linotype" w:cs="Arial"/>
          <w:color w:val="000000" w:themeColor="text1"/>
        </w:rPr>
        <w:t>.</w:t>
      </w:r>
    </w:p>
    <w:p w14:paraId="04D5FD64" w14:textId="485AF10E" w:rsidR="00062F8D" w:rsidRPr="007318C9" w:rsidRDefault="00062F8D" w:rsidP="00D2330C">
      <w:pPr>
        <w:spacing w:line="360" w:lineRule="auto"/>
        <w:jc w:val="both"/>
        <w:rPr>
          <w:rFonts w:ascii="Palatino Linotype" w:eastAsiaTheme="minorEastAsia" w:hAnsi="Palatino Linotype" w:cs="Arial"/>
          <w:color w:val="000000" w:themeColor="text1"/>
        </w:rPr>
      </w:pPr>
    </w:p>
    <w:p w14:paraId="18186A02" w14:textId="598C954A" w:rsidR="00062F8D" w:rsidRPr="007318C9" w:rsidRDefault="00062F8D" w:rsidP="00D2330C">
      <w:pPr>
        <w:spacing w:line="360" w:lineRule="auto"/>
        <w:jc w:val="both"/>
        <w:rPr>
          <w:rFonts w:ascii="Palatino Linotype" w:eastAsiaTheme="minorEastAsia" w:hAnsi="Palatino Linotype" w:cs="Arial"/>
          <w:color w:val="000000" w:themeColor="text1"/>
        </w:rPr>
      </w:pPr>
      <w:r w:rsidRPr="007318C9">
        <w:rPr>
          <w:rFonts w:ascii="Palatino Linotype" w:eastAsiaTheme="minorEastAsia" w:hAnsi="Palatino Linotype" w:cs="Arial"/>
          <w:color w:val="000000" w:themeColor="text1"/>
        </w:rPr>
        <w:t xml:space="preserve">En ese tenor, si el Recurso de Revisión materia del presente estudio, </w:t>
      </w:r>
      <w:r w:rsidR="001419FB" w:rsidRPr="007318C9">
        <w:rPr>
          <w:rFonts w:ascii="Palatino Linotype" w:eastAsiaTheme="minorEastAsia" w:hAnsi="Palatino Linotype" w:cs="Arial"/>
          <w:color w:val="000000" w:themeColor="text1"/>
        </w:rPr>
        <w:t xml:space="preserve">se </w:t>
      </w:r>
      <w:r w:rsidR="009B1BC5" w:rsidRPr="007318C9">
        <w:rPr>
          <w:rFonts w:ascii="Palatino Linotype" w:eastAsiaTheme="minorEastAsia" w:hAnsi="Palatino Linotype" w:cs="Arial"/>
          <w:color w:val="000000" w:themeColor="text1"/>
        </w:rPr>
        <w:t xml:space="preserve">interpuso </w:t>
      </w:r>
      <w:r w:rsidRPr="007318C9">
        <w:rPr>
          <w:rFonts w:ascii="Palatino Linotype" w:eastAsiaTheme="minorEastAsia" w:hAnsi="Palatino Linotype" w:cs="Arial"/>
          <w:color w:val="000000" w:themeColor="text1"/>
        </w:rPr>
        <w:t xml:space="preserve">el </w:t>
      </w:r>
      <w:r w:rsidR="0051569B" w:rsidRPr="007318C9">
        <w:rPr>
          <w:rFonts w:ascii="Palatino Linotype" w:eastAsiaTheme="minorEastAsia" w:hAnsi="Palatino Linotype" w:cs="Arial"/>
          <w:b/>
          <w:color w:val="000000" w:themeColor="text1"/>
        </w:rPr>
        <w:t>veintisiete de abril d</w:t>
      </w:r>
      <w:r w:rsidRPr="007318C9">
        <w:rPr>
          <w:rFonts w:ascii="Palatino Linotype" w:eastAsiaTheme="minorEastAsia" w:hAnsi="Palatino Linotype" w:cs="Arial"/>
          <w:b/>
          <w:color w:val="000000" w:themeColor="text1"/>
        </w:rPr>
        <w:t>e dos mil veintidós</w:t>
      </w:r>
      <w:r w:rsidRPr="007318C9">
        <w:rPr>
          <w:rFonts w:ascii="Palatino Linotype" w:eastAsiaTheme="minorEastAsia" w:hAnsi="Palatino Linotype" w:cs="Arial"/>
          <w:color w:val="000000" w:themeColor="text1"/>
        </w:rPr>
        <w:t>, éste se encuentra dentro de los márgenes temporales previstos en el precepto legal citado en el párrafo anterior y, por tanto, su interposición se realizó dentro de los términos legales ya referidos.</w:t>
      </w:r>
    </w:p>
    <w:p w14:paraId="256E86B9" w14:textId="77777777" w:rsidR="003C593A" w:rsidRPr="007318C9" w:rsidRDefault="003C593A" w:rsidP="00D2330C">
      <w:pPr>
        <w:spacing w:line="360" w:lineRule="auto"/>
        <w:jc w:val="both"/>
        <w:rPr>
          <w:rFonts w:ascii="Palatino Linotype" w:eastAsiaTheme="minorEastAsia" w:hAnsi="Palatino Linotype" w:cs="Arial"/>
          <w:color w:val="000000" w:themeColor="text1"/>
        </w:rPr>
      </w:pPr>
    </w:p>
    <w:p w14:paraId="4E839C06" w14:textId="77777777" w:rsidR="00387882" w:rsidRPr="007318C9" w:rsidRDefault="00387882" w:rsidP="00D2330C">
      <w:pPr>
        <w:autoSpaceDE w:val="0"/>
        <w:autoSpaceDN w:val="0"/>
        <w:adjustRightInd w:val="0"/>
        <w:spacing w:line="360" w:lineRule="auto"/>
        <w:ind w:right="49"/>
        <w:jc w:val="both"/>
        <w:rPr>
          <w:rFonts w:ascii="Palatino Linotype" w:hAnsi="Palatino Linotype"/>
          <w:b/>
          <w:color w:val="000000" w:themeColor="text1"/>
        </w:rPr>
      </w:pPr>
      <w:r w:rsidRPr="007318C9">
        <w:rPr>
          <w:rFonts w:ascii="Palatino Linotype" w:hAnsi="Palatino Linotype" w:cs="Arial"/>
          <w:b/>
          <w:color w:val="000000" w:themeColor="text1"/>
          <w:sz w:val="28"/>
          <w:szCs w:val="28"/>
        </w:rPr>
        <w:t>CUARTO</w:t>
      </w:r>
      <w:r w:rsidRPr="007318C9">
        <w:rPr>
          <w:rFonts w:ascii="Palatino Linotype" w:hAnsi="Palatino Linotype"/>
          <w:b/>
          <w:color w:val="000000" w:themeColor="text1"/>
          <w:sz w:val="28"/>
          <w:szCs w:val="28"/>
        </w:rPr>
        <w:t>.</w:t>
      </w:r>
      <w:r w:rsidRPr="007318C9">
        <w:rPr>
          <w:rFonts w:ascii="Palatino Linotype" w:hAnsi="Palatino Linotype"/>
          <w:b/>
          <w:color w:val="000000" w:themeColor="text1"/>
        </w:rPr>
        <w:t xml:space="preserve"> Procedibilidad. </w:t>
      </w:r>
    </w:p>
    <w:p w14:paraId="2A056D12" w14:textId="77777777" w:rsidR="00387882" w:rsidRPr="007318C9" w:rsidRDefault="00387882" w:rsidP="00D2330C">
      <w:pPr>
        <w:autoSpaceDE w:val="0"/>
        <w:autoSpaceDN w:val="0"/>
        <w:adjustRightInd w:val="0"/>
        <w:spacing w:line="360" w:lineRule="auto"/>
        <w:ind w:right="49"/>
        <w:jc w:val="both"/>
        <w:rPr>
          <w:rFonts w:ascii="Palatino Linotype" w:hAnsi="Palatino Linotype" w:cs="Arial"/>
          <w:color w:val="000000" w:themeColor="text1"/>
          <w:lang w:eastAsia="es-MX"/>
        </w:rPr>
      </w:pPr>
      <w:r w:rsidRPr="007318C9">
        <w:rPr>
          <w:rFonts w:ascii="Palatino Linotype" w:hAnsi="Palatino Linotype" w:cs="Arial"/>
          <w:color w:val="000000" w:themeColor="text1"/>
        </w:rPr>
        <w:t xml:space="preserve">Esta Ponencia considera importante precisar que conforme al artículo 180, fracción II, último párrafo de la </w:t>
      </w:r>
      <w:r w:rsidRPr="007318C9">
        <w:rPr>
          <w:rFonts w:ascii="Palatino Linotype" w:hAnsi="Palatino Linotype" w:cs="Arial"/>
          <w:color w:val="000000" w:themeColor="text1"/>
          <w:lang w:eastAsia="es-MX"/>
        </w:rPr>
        <w:t xml:space="preserve">Ley de Transparencia y Acceso a la </w:t>
      </w:r>
      <w:r w:rsidRPr="007318C9">
        <w:rPr>
          <w:rFonts w:ascii="Palatino Linotype" w:hAnsi="Palatino Linotype" w:cs="Arial"/>
          <w:color w:val="000000" w:themeColor="text1"/>
        </w:rPr>
        <w:t>Información</w:t>
      </w:r>
      <w:r w:rsidRPr="007318C9">
        <w:rPr>
          <w:rFonts w:ascii="Palatino Linotype" w:hAnsi="Palatino Linotype" w:cs="Arial"/>
          <w:color w:val="000000" w:themeColor="text1"/>
          <w:lang w:eastAsia="es-MX"/>
        </w:rPr>
        <w:t xml:space="preserve"> Pública del Estado de México y Municipios, que prevé cuando las solicitudes se presenten de manera electrónica no es requisito indispensable el proporcionar el nombre, tal como se muestra a continuación: </w:t>
      </w:r>
    </w:p>
    <w:p w14:paraId="2D360BAE" w14:textId="77777777" w:rsidR="00387882" w:rsidRPr="007318C9" w:rsidRDefault="00387882" w:rsidP="00F83961">
      <w:pPr>
        <w:autoSpaceDE w:val="0"/>
        <w:autoSpaceDN w:val="0"/>
        <w:adjustRightInd w:val="0"/>
        <w:ind w:right="49"/>
        <w:jc w:val="both"/>
        <w:rPr>
          <w:rFonts w:ascii="Palatino Linotype" w:hAnsi="Palatino Linotype" w:cs="Arial"/>
          <w:color w:val="000000" w:themeColor="text1"/>
        </w:rPr>
      </w:pPr>
    </w:p>
    <w:p w14:paraId="0D6AD846" w14:textId="77777777" w:rsidR="00387882" w:rsidRPr="007318C9" w:rsidRDefault="00387882" w:rsidP="00F83961">
      <w:pPr>
        <w:tabs>
          <w:tab w:val="left" w:pos="851"/>
        </w:tabs>
        <w:ind w:left="851" w:right="901"/>
        <w:jc w:val="both"/>
        <w:rPr>
          <w:rFonts w:ascii="Palatino Linotype" w:hAnsi="Palatino Linotype"/>
          <w:b/>
          <w:i/>
          <w:color w:val="000000" w:themeColor="text1"/>
          <w:sz w:val="22"/>
          <w:szCs w:val="22"/>
        </w:rPr>
      </w:pPr>
      <w:r w:rsidRPr="007318C9">
        <w:rPr>
          <w:rFonts w:ascii="Palatino Linotype" w:hAnsi="Palatino Linotype"/>
          <w:b/>
          <w:i/>
          <w:color w:val="000000" w:themeColor="text1"/>
          <w:sz w:val="22"/>
          <w:szCs w:val="22"/>
        </w:rPr>
        <w:t xml:space="preserve">“Artículo 180. </w:t>
      </w:r>
      <w:r w:rsidRPr="007318C9">
        <w:rPr>
          <w:rFonts w:ascii="Palatino Linotype" w:hAnsi="Palatino Linotype"/>
          <w:i/>
          <w:color w:val="000000" w:themeColor="text1"/>
          <w:sz w:val="22"/>
          <w:szCs w:val="22"/>
        </w:rPr>
        <w:t xml:space="preserve">El </w:t>
      </w:r>
      <w:r w:rsidRPr="007318C9">
        <w:rPr>
          <w:rFonts w:ascii="Palatino Linotype" w:hAnsi="Palatino Linotype" w:cs="Arial"/>
          <w:i/>
          <w:color w:val="000000" w:themeColor="text1"/>
          <w:sz w:val="22"/>
          <w:szCs w:val="22"/>
        </w:rPr>
        <w:t>Recurso de Revisión</w:t>
      </w:r>
      <w:r w:rsidRPr="007318C9">
        <w:rPr>
          <w:rFonts w:ascii="Palatino Linotype" w:hAnsi="Palatino Linotype"/>
          <w:i/>
          <w:color w:val="000000" w:themeColor="text1"/>
          <w:sz w:val="22"/>
          <w:szCs w:val="22"/>
        </w:rPr>
        <w:t xml:space="preserve"> contendrá:</w:t>
      </w:r>
      <w:r w:rsidRPr="007318C9">
        <w:rPr>
          <w:rFonts w:ascii="Palatino Linotype" w:hAnsi="Palatino Linotype"/>
          <w:b/>
          <w:i/>
          <w:color w:val="000000" w:themeColor="text1"/>
          <w:sz w:val="22"/>
          <w:szCs w:val="22"/>
        </w:rPr>
        <w:t xml:space="preserve"> </w:t>
      </w:r>
    </w:p>
    <w:p w14:paraId="56F7A289" w14:textId="77777777" w:rsidR="00387882" w:rsidRPr="007318C9" w:rsidRDefault="00387882" w:rsidP="00F83961">
      <w:pPr>
        <w:tabs>
          <w:tab w:val="left" w:pos="851"/>
        </w:tabs>
        <w:ind w:left="851" w:right="901"/>
        <w:jc w:val="both"/>
        <w:rPr>
          <w:rFonts w:ascii="Palatino Linotype" w:hAnsi="Palatino Linotype"/>
          <w:b/>
          <w:i/>
          <w:color w:val="000000" w:themeColor="text1"/>
          <w:sz w:val="22"/>
          <w:szCs w:val="22"/>
        </w:rPr>
      </w:pPr>
      <w:r w:rsidRPr="007318C9">
        <w:rPr>
          <w:rFonts w:ascii="Palatino Linotype" w:hAnsi="Palatino Linotype"/>
          <w:b/>
          <w:i/>
          <w:color w:val="000000" w:themeColor="text1"/>
          <w:sz w:val="22"/>
          <w:szCs w:val="22"/>
        </w:rPr>
        <w:t>…</w:t>
      </w:r>
    </w:p>
    <w:p w14:paraId="752348F1" w14:textId="77777777" w:rsidR="00387882" w:rsidRPr="007318C9" w:rsidRDefault="00387882" w:rsidP="00F83961">
      <w:pPr>
        <w:tabs>
          <w:tab w:val="left" w:pos="851"/>
        </w:tabs>
        <w:ind w:left="851" w:right="901"/>
        <w:jc w:val="both"/>
        <w:rPr>
          <w:rFonts w:ascii="Palatino Linotype" w:hAnsi="Palatino Linotype"/>
          <w:i/>
          <w:color w:val="000000" w:themeColor="text1"/>
          <w:sz w:val="22"/>
          <w:szCs w:val="22"/>
        </w:rPr>
      </w:pPr>
      <w:r w:rsidRPr="007318C9">
        <w:rPr>
          <w:rFonts w:ascii="Palatino Linotype" w:hAnsi="Palatino Linotype"/>
          <w:b/>
          <w:i/>
          <w:color w:val="000000" w:themeColor="text1"/>
          <w:sz w:val="22"/>
          <w:szCs w:val="22"/>
        </w:rPr>
        <w:t xml:space="preserve">II. El nombre del solicitante </w:t>
      </w:r>
      <w:r w:rsidRPr="007318C9">
        <w:rPr>
          <w:rFonts w:ascii="Palatino Linotype" w:hAnsi="Palatino Linotype" w:cs="Arial"/>
          <w:b/>
          <w:i/>
          <w:color w:val="000000" w:themeColor="text1"/>
          <w:sz w:val="22"/>
          <w:szCs w:val="22"/>
          <w:lang w:eastAsia="es-MX"/>
        </w:rPr>
        <w:t>que</w:t>
      </w:r>
      <w:r w:rsidRPr="007318C9">
        <w:rPr>
          <w:rFonts w:ascii="Palatino Linotype" w:hAnsi="Palatino Linotype"/>
          <w:b/>
          <w:i/>
          <w:color w:val="000000" w:themeColor="text1"/>
          <w:sz w:val="22"/>
          <w:szCs w:val="22"/>
        </w:rPr>
        <w:t xml:space="preserve"> recurre </w:t>
      </w:r>
      <w:r w:rsidRPr="007318C9">
        <w:rPr>
          <w:rFonts w:ascii="Palatino Linotype" w:hAnsi="Palatino Linotype"/>
          <w:i/>
          <w:color w:val="000000" w:themeColor="text1"/>
          <w:sz w:val="22"/>
          <w:szCs w:val="22"/>
        </w:rPr>
        <w:t>o de su representante y, en su caso, …</w:t>
      </w:r>
    </w:p>
    <w:p w14:paraId="65B24A52" w14:textId="77777777" w:rsidR="00387882" w:rsidRPr="007318C9" w:rsidRDefault="00387882" w:rsidP="00F83961">
      <w:pPr>
        <w:tabs>
          <w:tab w:val="left" w:pos="851"/>
        </w:tabs>
        <w:ind w:left="851" w:right="901"/>
        <w:jc w:val="both"/>
        <w:rPr>
          <w:rFonts w:ascii="Palatino Linotype" w:hAnsi="Palatino Linotype"/>
          <w:b/>
          <w:i/>
          <w:color w:val="000000" w:themeColor="text1"/>
          <w:sz w:val="22"/>
          <w:szCs w:val="22"/>
        </w:rPr>
      </w:pPr>
      <w:r w:rsidRPr="007318C9">
        <w:rPr>
          <w:rFonts w:ascii="Palatino Linotype" w:hAnsi="Palatino Linotype"/>
          <w:b/>
          <w:i/>
          <w:color w:val="000000" w:themeColor="text1"/>
          <w:sz w:val="22"/>
          <w:szCs w:val="22"/>
        </w:rPr>
        <w:t xml:space="preserve">En caso de </w:t>
      </w:r>
      <w:r w:rsidRPr="007318C9">
        <w:rPr>
          <w:rFonts w:ascii="Palatino Linotype" w:hAnsi="Palatino Linotype" w:cs="Arial"/>
          <w:b/>
          <w:i/>
          <w:color w:val="000000" w:themeColor="text1"/>
          <w:sz w:val="22"/>
          <w:szCs w:val="22"/>
          <w:lang w:eastAsia="es-MX"/>
        </w:rPr>
        <w:t>que</w:t>
      </w:r>
      <w:r w:rsidRPr="007318C9">
        <w:rPr>
          <w:rFonts w:ascii="Palatino Linotype" w:hAnsi="Palatino Linotype"/>
          <w:b/>
          <w:i/>
          <w:color w:val="000000" w:themeColor="text1"/>
          <w:sz w:val="22"/>
          <w:szCs w:val="22"/>
        </w:rPr>
        <w:t xml:space="preserve"> el recurso se interponga de manera electrónica no será indispensable que contengan los requisitos establecidos en las fracciones II</w:t>
      </w:r>
      <w:r w:rsidRPr="007318C9">
        <w:rPr>
          <w:rFonts w:ascii="Palatino Linotype" w:hAnsi="Palatino Linotype"/>
          <w:i/>
          <w:color w:val="000000" w:themeColor="text1"/>
          <w:sz w:val="22"/>
          <w:szCs w:val="22"/>
        </w:rPr>
        <w:t>, IV, VII y VIII.</w:t>
      </w:r>
      <w:r w:rsidRPr="007318C9">
        <w:rPr>
          <w:rFonts w:ascii="Palatino Linotype" w:hAnsi="Palatino Linotype"/>
          <w:b/>
          <w:i/>
          <w:color w:val="000000" w:themeColor="text1"/>
          <w:sz w:val="22"/>
          <w:szCs w:val="22"/>
        </w:rPr>
        <w:t>”</w:t>
      </w:r>
    </w:p>
    <w:p w14:paraId="03DA26E6" w14:textId="77777777" w:rsidR="00387882" w:rsidRPr="007318C9" w:rsidRDefault="00387882" w:rsidP="00F83961">
      <w:pPr>
        <w:tabs>
          <w:tab w:val="left" w:pos="851"/>
        </w:tabs>
        <w:ind w:left="851" w:right="901"/>
        <w:jc w:val="both"/>
        <w:rPr>
          <w:rFonts w:ascii="Palatino Linotype" w:hAnsi="Palatino Linotype"/>
          <w:i/>
          <w:color w:val="000000" w:themeColor="text1"/>
          <w:sz w:val="22"/>
          <w:szCs w:val="22"/>
        </w:rPr>
      </w:pPr>
      <w:r w:rsidRPr="007318C9">
        <w:rPr>
          <w:rFonts w:ascii="Palatino Linotype" w:hAnsi="Palatino Linotype"/>
          <w:i/>
          <w:color w:val="000000" w:themeColor="text1"/>
          <w:sz w:val="22"/>
          <w:szCs w:val="22"/>
        </w:rPr>
        <w:t>(Énfasis añadido)</w:t>
      </w:r>
    </w:p>
    <w:p w14:paraId="631309BD" w14:textId="77777777" w:rsidR="00387882" w:rsidRPr="007318C9" w:rsidRDefault="00387882" w:rsidP="00F83961">
      <w:pPr>
        <w:tabs>
          <w:tab w:val="left" w:pos="851"/>
        </w:tabs>
        <w:ind w:right="901"/>
        <w:jc w:val="both"/>
        <w:rPr>
          <w:rFonts w:ascii="Palatino Linotype" w:hAnsi="Palatino Linotype"/>
          <w:i/>
          <w:color w:val="000000" w:themeColor="text1"/>
          <w:sz w:val="22"/>
          <w:szCs w:val="22"/>
        </w:rPr>
      </w:pPr>
    </w:p>
    <w:p w14:paraId="6C697CBC" w14:textId="77777777" w:rsidR="00387882" w:rsidRPr="007318C9" w:rsidRDefault="00387882" w:rsidP="00D2330C">
      <w:pPr>
        <w:spacing w:line="360" w:lineRule="auto"/>
        <w:jc w:val="both"/>
        <w:rPr>
          <w:rFonts w:ascii="Palatino Linotype" w:hAnsi="Palatino Linotype"/>
          <w:b/>
          <w:color w:val="000000" w:themeColor="text1"/>
        </w:rPr>
      </w:pPr>
      <w:r w:rsidRPr="007318C9">
        <w:rPr>
          <w:rFonts w:ascii="Palatino Linotype" w:hAnsi="Palatino Linotype"/>
          <w:color w:val="000000" w:themeColor="text1"/>
        </w:rPr>
        <w:t>Por lo que, derivado que el Recurso de Revisión materia del presente asunto, se interpuso de manera electrónica, no es necesario que contenga determinados requisitos, entre ellos, el nombre del</w:t>
      </w:r>
      <w:r w:rsidRPr="007318C9">
        <w:rPr>
          <w:rFonts w:ascii="Palatino Linotype" w:hAnsi="Palatino Linotype" w:cs="Arial"/>
          <w:b/>
          <w:color w:val="000000" w:themeColor="text1"/>
        </w:rPr>
        <w:t xml:space="preserve"> RECURRENTE;</w:t>
      </w:r>
      <w:r w:rsidRPr="007318C9">
        <w:rPr>
          <w:rFonts w:ascii="Palatino Linotype" w:hAnsi="Palatino Linotype"/>
          <w:color w:val="000000" w:themeColor="text1"/>
        </w:rPr>
        <w:t xml:space="preserve"> por lo que, en el presente caso, al </w:t>
      </w:r>
      <w:r w:rsidRPr="007318C9">
        <w:rPr>
          <w:rFonts w:ascii="Palatino Linotype" w:hAnsi="Palatino Linotype"/>
          <w:color w:val="000000" w:themeColor="text1"/>
        </w:rPr>
        <w:lastRenderedPageBreak/>
        <w:t xml:space="preserve">haber sido presentado el Recurso de Revisión vía </w:t>
      </w:r>
      <w:r w:rsidRPr="007318C9">
        <w:rPr>
          <w:rFonts w:ascii="Palatino Linotype" w:hAnsi="Palatino Linotype"/>
          <w:b/>
          <w:color w:val="000000" w:themeColor="text1"/>
        </w:rPr>
        <w:t>SAIMEX</w:t>
      </w:r>
      <w:r w:rsidRPr="007318C9">
        <w:rPr>
          <w:rFonts w:ascii="Palatino Linotype" w:hAnsi="Palatino Linotype"/>
          <w:color w:val="000000" w:themeColor="text1"/>
        </w:rPr>
        <w:t>, dicho requisito resulta innecesario.</w:t>
      </w:r>
    </w:p>
    <w:p w14:paraId="25E339C6" w14:textId="77777777" w:rsidR="00387882" w:rsidRPr="007318C9" w:rsidRDefault="00387882" w:rsidP="00D2330C">
      <w:pPr>
        <w:spacing w:line="360" w:lineRule="auto"/>
        <w:jc w:val="both"/>
        <w:rPr>
          <w:rFonts w:ascii="Palatino Linotype" w:hAnsi="Palatino Linotype"/>
          <w:color w:val="000000" w:themeColor="text1"/>
        </w:rPr>
      </w:pPr>
    </w:p>
    <w:p w14:paraId="192C35FA" w14:textId="77777777" w:rsidR="00387882" w:rsidRPr="007318C9" w:rsidRDefault="00387882" w:rsidP="00D2330C">
      <w:pPr>
        <w:spacing w:line="360" w:lineRule="auto"/>
        <w:jc w:val="both"/>
        <w:rPr>
          <w:rFonts w:ascii="Palatino Linotype" w:hAnsi="Palatino Linotype" w:cs="Arial"/>
          <w:color w:val="000000" w:themeColor="text1"/>
        </w:rPr>
      </w:pPr>
      <w:r w:rsidRPr="007318C9">
        <w:rPr>
          <w:rFonts w:ascii="Palatino Linotype" w:hAnsi="Palatino Linotype"/>
          <w:color w:val="000000" w:themeColor="text1"/>
        </w:rPr>
        <w:t xml:space="preserve">Lo anterior es así, pues el artículo 15 de </w:t>
      </w:r>
      <w:r w:rsidRPr="007318C9">
        <w:rPr>
          <w:rFonts w:ascii="Palatino Linotype" w:hAnsi="Palatino Linotype" w:cs="Arial"/>
          <w:color w:val="000000" w:themeColor="text1"/>
          <w:lang w:eastAsia="es-MX"/>
        </w:rPr>
        <w:t xml:space="preserve">Ley de Transparencia y Acceso a la </w:t>
      </w:r>
      <w:r w:rsidRPr="007318C9">
        <w:rPr>
          <w:rFonts w:ascii="Palatino Linotype" w:hAnsi="Palatino Linotype" w:cs="Arial"/>
          <w:color w:val="000000" w:themeColor="text1"/>
        </w:rPr>
        <w:t>Información</w:t>
      </w:r>
      <w:r w:rsidRPr="007318C9">
        <w:rPr>
          <w:rFonts w:ascii="Palatino Linotype" w:hAnsi="Palatino Linotype" w:cs="Arial"/>
          <w:color w:val="000000" w:themeColor="text1"/>
          <w:lang w:eastAsia="es-MX"/>
        </w:rPr>
        <w:t xml:space="preserve"> Pública del Estado de México y Municipios </w:t>
      </w:r>
      <w:r w:rsidRPr="007318C9">
        <w:rPr>
          <w:rFonts w:ascii="Palatino Linotype" w:hAnsi="Palatino Linotype" w:cs="Arial"/>
          <w:iCs/>
          <w:color w:val="000000" w:themeColor="text1"/>
        </w:rPr>
        <w:t xml:space="preserve">prevé que, </w:t>
      </w:r>
      <w:r w:rsidRPr="007318C9">
        <w:rPr>
          <w:rFonts w:ascii="Palatino Linotype" w:hAnsi="Palatino Linotype"/>
          <w:color w:val="000000" w:themeColor="text1"/>
        </w:rPr>
        <w:t xml:space="preserve">toda persona tendrá acceso a la información </w:t>
      </w:r>
      <w:r w:rsidRPr="007318C9">
        <w:rPr>
          <w:rFonts w:ascii="Palatino Linotype" w:hAnsi="Palatino Linotype" w:cs="Arial"/>
          <w:color w:val="000000" w:themeColor="text1"/>
        </w:rPr>
        <w:t xml:space="preserve">sin necesidad de acreditar interés alguno o justificar su utilización, de lo que se infiere que para el </w:t>
      </w:r>
      <w:r w:rsidRPr="007318C9">
        <w:rPr>
          <w:rFonts w:ascii="Palatino Linotype" w:hAnsi="Palatino Linotype"/>
          <w:color w:val="000000" w:themeColor="text1"/>
        </w:rPr>
        <w:t>ejercicio</w:t>
      </w:r>
      <w:r w:rsidRPr="007318C9">
        <w:rPr>
          <w:rFonts w:ascii="Palatino Linotype" w:hAnsi="Palatino Linotype" w:cs="Arial"/>
          <w:color w:val="000000" w:themeColor="text1"/>
        </w:rPr>
        <w:t xml:space="preserve"> del derecho de acceso a la información pública, </w:t>
      </w:r>
      <w:r w:rsidRPr="007318C9">
        <w:rPr>
          <w:rFonts w:ascii="Palatino Linotype" w:hAnsi="Palatino Linotype" w:cs="Arial"/>
          <w:b/>
          <w:color w:val="000000" w:themeColor="text1"/>
          <w:u w:val="single"/>
        </w:rPr>
        <w:t xml:space="preserve">el nombre no es un requisito </w:t>
      </w:r>
      <w:r w:rsidRPr="007318C9">
        <w:rPr>
          <w:rFonts w:ascii="Palatino Linotype" w:hAnsi="Palatino Linotype" w:cs="Arial"/>
          <w:b/>
          <w:i/>
          <w:color w:val="000000" w:themeColor="text1"/>
          <w:u w:val="single"/>
        </w:rPr>
        <w:t>sine qua non</w:t>
      </w:r>
      <w:r w:rsidRPr="007318C9">
        <w:rPr>
          <w:rFonts w:ascii="Palatino Linotype" w:hAnsi="Palatino Linotype" w:cs="Arial"/>
          <w:color w:val="000000" w:themeColor="text1"/>
        </w:rPr>
        <w:t xml:space="preserve"> para que los particulares ejerzan el derecho de acceso a la información pública, pues por el contrario la Ley de la materia prevé en su artículo 155, párrafo segundo la posibilidad de que las solicitudes de información sean anónimas, al utilizar un nombre incompleto o, inclusive un seudónimo.</w:t>
      </w:r>
    </w:p>
    <w:p w14:paraId="501F7184" w14:textId="77777777" w:rsidR="00387882" w:rsidRPr="007318C9" w:rsidRDefault="00387882" w:rsidP="00D2330C">
      <w:pPr>
        <w:spacing w:line="360" w:lineRule="auto"/>
        <w:jc w:val="both"/>
        <w:rPr>
          <w:rFonts w:ascii="Palatino Linotype" w:hAnsi="Palatino Linotype" w:cs="Arial"/>
          <w:color w:val="000000" w:themeColor="text1"/>
        </w:rPr>
      </w:pPr>
    </w:p>
    <w:p w14:paraId="6152A98C" w14:textId="77777777" w:rsidR="00387882" w:rsidRPr="007318C9" w:rsidRDefault="00387882" w:rsidP="00D2330C">
      <w:pPr>
        <w:spacing w:line="360" w:lineRule="auto"/>
        <w:jc w:val="both"/>
        <w:rPr>
          <w:rFonts w:ascii="Palatino Linotype" w:hAnsi="Palatino Linotype"/>
          <w:color w:val="000000" w:themeColor="text1"/>
          <w:sz w:val="22"/>
          <w:szCs w:val="22"/>
        </w:rPr>
      </w:pPr>
      <w:r w:rsidRPr="007318C9">
        <w:rPr>
          <w:rFonts w:ascii="Palatino Linotype" w:hAnsi="Palatino Linotype"/>
          <w:color w:val="000000" w:themeColor="text1"/>
        </w:rPr>
        <w:t>Aunado a lo anterior, cabe precisar que los artículos 6, Apartado A, fracciones III y IV de la Constitución Política de los Estados Unidos Mexicanos y 5, párrafos trigésimo, trigésimo primero y trigésimo segundo, fracciones I, III, IV y V de la Constitución Política del Estado Libre y Soberano de México, garantizan el ejercicio del derecho de acceso a la información pública, toda vez que disponen que toda persona sin necesidad de acreditar interés alguno o justificar su utilización, tendrá acceso gratuito a la información pública.</w:t>
      </w:r>
    </w:p>
    <w:p w14:paraId="3B3F3C79" w14:textId="77777777" w:rsidR="00387882" w:rsidRPr="007318C9" w:rsidRDefault="00387882" w:rsidP="00D2330C">
      <w:pPr>
        <w:tabs>
          <w:tab w:val="left" w:pos="851"/>
        </w:tabs>
        <w:spacing w:line="360" w:lineRule="auto"/>
        <w:ind w:left="851" w:right="901"/>
        <w:jc w:val="both"/>
        <w:rPr>
          <w:rFonts w:ascii="Palatino Linotype" w:hAnsi="Palatino Linotype"/>
          <w:color w:val="000000" w:themeColor="text1"/>
          <w:sz w:val="22"/>
          <w:szCs w:val="22"/>
        </w:rPr>
      </w:pPr>
    </w:p>
    <w:p w14:paraId="03FFB4EB" w14:textId="77777777" w:rsidR="00387882" w:rsidRPr="007318C9" w:rsidRDefault="00387882" w:rsidP="00D2330C">
      <w:pPr>
        <w:spacing w:line="360" w:lineRule="auto"/>
        <w:jc w:val="both"/>
        <w:rPr>
          <w:rFonts w:ascii="Palatino Linotype" w:hAnsi="Palatino Linotype"/>
          <w:color w:val="000000" w:themeColor="text1"/>
        </w:rPr>
      </w:pPr>
      <w:r w:rsidRPr="007318C9">
        <w:rPr>
          <w:rFonts w:ascii="Palatino Linotype" w:hAnsi="Palatino Linotype"/>
          <w:color w:val="000000" w:themeColor="text1"/>
        </w:rPr>
        <w:t xml:space="preserve">Asimismo, se estima que el requisito relativo al nombre del </w:t>
      </w:r>
      <w:r w:rsidRPr="007318C9">
        <w:rPr>
          <w:rFonts w:ascii="Palatino Linotype" w:hAnsi="Palatino Linotype" w:cs="Arial"/>
          <w:b/>
          <w:color w:val="000000" w:themeColor="text1"/>
        </w:rPr>
        <w:t>RECURRENTE</w:t>
      </w:r>
      <w:r w:rsidRPr="007318C9">
        <w:rPr>
          <w:rFonts w:ascii="Palatino Linotype" w:hAnsi="Palatino Linotype"/>
          <w:color w:val="000000" w:themeColor="text1"/>
        </w:rPr>
        <w:t xml:space="preserve"> no constituye un supuesto indispensable de procedibilidad de los Recursos de Revisión, en términos de los artículos 25 de la Convención Americana de Derechos Humanos, 1 párrafos segundo y tercero, 6 apartado A, fracciones III y IV de la Constitución Política </w:t>
      </w:r>
      <w:r w:rsidRPr="007318C9">
        <w:rPr>
          <w:rFonts w:ascii="Palatino Linotype" w:hAnsi="Palatino Linotype"/>
          <w:color w:val="000000" w:themeColor="text1"/>
        </w:rPr>
        <w:lastRenderedPageBreak/>
        <w:t xml:space="preserve">de los Estados Unidos Mexicanos y 5, párrafo vigésimo segundo de la Constitución Política del Estado Libre y Soberano de México, debido a que el acceso a la información pública es un Derecho Humano que no requiere legitimación en la causa, sino que únicamente basta con que se encuentre legitimado en el procedimiento de Recurso de Revisión, circunstancia que se acredita en las constancias electrónicas del expediente, de las que se desprende que </w:t>
      </w:r>
      <w:r w:rsidRPr="007318C9">
        <w:rPr>
          <w:rFonts w:ascii="Palatino Linotype" w:hAnsi="Palatino Linotype" w:cs="Arial"/>
          <w:b/>
          <w:color w:val="000000" w:themeColor="text1"/>
        </w:rPr>
        <w:t>EL RECURRENTE</w:t>
      </w:r>
      <w:r w:rsidRPr="007318C9">
        <w:rPr>
          <w:rFonts w:ascii="Palatino Linotype" w:hAnsi="Palatino Linotype"/>
          <w:color w:val="000000" w:themeColor="text1"/>
        </w:rPr>
        <w:t xml:space="preserve"> es la misma persona que realizó la solicitud de acceso a la información pública que ahora se impugna.</w:t>
      </w:r>
    </w:p>
    <w:p w14:paraId="03CC4F60" w14:textId="77777777" w:rsidR="00387882" w:rsidRPr="007318C9" w:rsidRDefault="00387882" w:rsidP="00D2330C">
      <w:pPr>
        <w:tabs>
          <w:tab w:val="left" w:pos="851"/>
        </w:tabs>
        <w:spacing w:line="360" w:lineRule="auto"/>
        <w:ind w:left="851" w:right="901"/>
        <w:jc w:val="both"/>
        <w:rPr>
          <w:rFonts w:ascii="Palatino Linotype" w:hAnsi="Palatino Linotype"/>
          <w:color w:val="000000" w:themeColor="text1"/>
          <w:sz w:val="22"/>
          <w:szCs w:val="22"/>
        </w:rPr>
      </w:pPr>
    </w:p>
    <w:p w14:paraId="500DCB99" w14:textId="48C50AE0" w:rsidR="00387882" w:rsidRPr="007318C9" w:rsidRDefault="00387882" w:rsidP="00D2330C">
      <w:pPr>
        <w:spacing w:line="360" w:lineRule="auto"/>
        <w:jc w:val="both"/>
        <w:rPr>
          <w:rFonts w:ascii="Palatino Linotype" w:hAnsi="Palatino Linotype"/>
          <w:color w:val="000000" w:themeColor="text1"/>
        </w:rPr>
      </w:pPr>
      <w:r w:rsidRPr="007318C9">
        <w:rPr>
          <w:rFonts w:ascii="Palatino Linotype" w:hAnsi="Palatino Linotype"/>
          <w:color w:val="000000" w:themeColor="text1"/>
        </w:rPr>
        <w:t xml:space="preserve">Es así que, para el estudio de la materia sobre la que se resuelve el presente Recurso de Revisión, resulta intrascendente conocer el </w:t>
      </w:r>
      <w:r w:rsidRPr="007318C9">
        <w:rPr>
          <w:rFonts w:ascii="Palatino Linotype" w:hAnsi="Palatino Linotype"/>
          <w:b/>
          <w:color w:val="000000" w:themeColor="text1"/>
        </w:rPr>
        <w:t>nombre</w:t>
      </w:r>
      <w:r w:rsidR="0051569B" w:rsidRPr="007318C9">
        <w:rPr>
          <w:rFonts w:ascii="Palatino Linotype" w:hAnsi="Palatino Linotype"/>
          <w:b/>
          <w:color w:val="000000" w:themeColor="text1"/>
        </w:rPr>
        <w:t xml:space="preserve"> completo</w:t>
      </w:r>
      <w:r w:rsidR="0051569B" w:rsidRPr="007318C9">
        <w:rPr>
          <w:rFonts w:ascii="Palatino Linotype" w:hAnsi="Palatino Linotype"/>
          <w:color w:val="000000" w:themeColor="text1"/>
        </w:rPr>
        <w:t xml:space="preserve"> </w:t>
      </w:r>
      <w:r w:rsidRPr="007318C9">
        <w:rPr>
          <w:rFonts w:ascii="Palatino Linotype" w:hAnsi="Palatino Linotype"/>
          <w:color w:val="000000" w:themeColor="text1"/>
        </w:rPr>
        <w:t xml:space="preserve">de la persona que lo hubiere promovido, en virtud de que tanto la Constitución Política de los Estados Unidos Mexicanos, como la Constitución Política del Estado Libre y Soberano de México, reconocen la prerrogativa de los individuos para que no resulte necesario la acreditación de un interés o justificar la utilización de la información; siendo ocioso realizar dicho análisis; toda vez que, se limitaría el ejercicio de un Derecho Humano, como el Derecho de Acceso a la Información Pública, por una cuestión procedimental. </w:t>
      </w:r>
    </w:p>
    <w:p w14:paraId="3C488F7D" w14:textId="77777777" w:rsidR="00387882" w:rsidRPr="007318C9" w:rsidRDefault="00387882" w:rsidP="00D2330C">
      <w:pPr>
        <w:pStyle w:val="Prrafodelista"/>
        <w:widowControl w:val="0"/>
        <w:autoSpaceDE w:val="0"/>
        <w:autoSpaceDN w:val="0"/>
        <w:adjustRightInd w:val="0"/>
        <w:spacing w:line="360" w:lineRule="auto"/>
        <w:ind w:left="0"/>
        <w:jc w:val="both"/>
        <w:rPr>
          <w:rFonts w:ascii="Palatino Linotype" w:hAnsi="Palatino Linotype" w:cs="Arial"/>
          <w:b/>
          <w:color w:val="000000" w:themeColor="text1"/>
          <w:sz w:val="28"/>
        </w:rPr>
      </w:pPr>
    </w:p>
    <w:p w14:paraId="5EA500EA" w14:textId="721AB3B4" w:rsidR="00DF6934" w:rsidRPr="007318C9" w:rsidRDefault="00FA1E61" w:rsidP="00D2330C">
      <w:pPr>
        <w:pStyle w:val="Prrafodelista"/>
        <w:widowControl w:val="0"/>
        <w:autoSpaceDE w:val="0"/>
        <w:autoSpaceDN w:val="0"/>
        <w:adjustRightInd w:val="0"/>
        <w:spacing w:line="360" w:lineRule="auto"/>
        <w:ind w:left="0"/>
        <w:jc w:val="both"/>
        <w:rPr>
          <w:rFonts w:ascii="Palatino Linotype" w:hAnsi="Palatino Linotype" w:cs="Arial"/>
          <w:b/>
          <w:color w:val="000000" w:themeColor="text1"/>
        </w:rPr>
      </w:pPr>
      <w:r w:rsidRPr="007318C9">
        <w:rPr>
          <w:rFonts w:ascii="Palatino Linotype" w:hAnsi="Palatino Linotype" w:cs="Arial"/>
          <w:b/>
          <w:color w:val="000000" w:themeColor="text1"/>
          <w:sz w:val="28"/>
        </w:rPr>
        <w:t>QUINTO</w:t>
      </w:r>
      <w:r w:rsidRPr="007318C9">
        <w:rPr>
          <w:rFonts w:ascii="Palatino Linotype" w:hAnsi="Palatino Linotype" w:cs="Arial"/>
          <w:b/>
          <w:color w:val="000000" w:themeColor="text1"/>
        </w:rPr>
        <w:t xml:space="preserve">. </w:t>
      </w:r>
      <w:r w:rsidR="00A23064" w:rsidRPr="007318C9">
        <w:rPr>
          <w:rFonts w:ascii="Palatino Linotype" w:hAnsi="Palatino Linotype" w:cs="Arial"/>
          <w:b/>
          <w:color w:val="000000" w:themeColor="text1"/>
        </w:rPr>
        <w:t xml:space="preserve">Estudio y </w:t>
      </w:r>
      <w:r w:rsidR="00A94385" w:rsidRPr="007318C9">
        <w:rPr>
          <w:rFonts w:ascii="Palatino Linotype" w:hAnsi="Palatino Linotype" w:cs="Arial"/>
          <w:b/>
          <w:color w:val="000000" w:themeColor="text1"/>
        </w:rPr>
        <w:t>R</w:t>
      </w:r>
      <w:r w:rsidR="00A23064" w:rsidRPr="007318C9">
        <w:rPr>
          <w:rFonts w:ascii="Palatino Linotype" w:hAnsi="Palatino Linotype" w:cs="Arial"/>
          <w:b/>
          <w:color w:val="000000" w:themeColor="text1"/>
        </w:rPr>
        <w:t xml:space="preserve">esolución del </w:t>
      </w:r>
      <w:r w:rsidR="00A94385" w:rsidRPr="007318C9">
        <w:rPr>
          <w:rFonts w:ascii="Palatino Linotype" w:hAnsi="Palatino Linotype" w:cs="Arial"/>
          <w:b/>
          <w:color w:val="000000" w:themeColor="text1"/>
        </w:rPr>
        <w:t>R</w:t>
      </w:r>
      <w:r w:rsidR="00A23064" w:rsidRPr="007318C9">
        <w:rPr>
          <w:rFonts w:ascii="Palatino Linotype" w:hAnsi="Palatino Linotype" w:cs="Arial"/>
          <w:b/>
          <w:color w:val="000000" w:themeColor="text1"/>
        </w:rPr>
        <w:t xml:space="preserve">ecurso. </w:t>
      </w:r>
    </w:p>
    <w:p w14:paraId="09679D68" w14:textId="77777777" w:rsidR="005B14AE" w:rsidRPr="007318C9" w:rsidRDefault="005B14AE"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Una vez determinada la vía sobre la que versará el presente recurso, y previa revisión del expediente electrónico formado en </w:t>
      </w:r>
      <w:r w:rsidRPr="007318C9">
        <w:rPr>
          <w:rFonts w:ascii="Palatino Linotype" w:hAnsi="Palatino Linotype" w:cs="Arial"/>
          <w:b/>
          <w:color w:val="000000" w:themeColor="text1"/>
        </w:rPr>
        <w:t>EL SAIMEX</w:t>
      </w:r>
      <w:r w:rsidRPr="007318C9">
        <w:rPr>
          <w:rFonts w:ascii="Palatino Linotype" w:hAnsi="Palatino Linotype" w:cs="Arial"/>
          <w:color w:val="000000" w:themeColor="text1"/>
        </w:rPr>
        <w:t xml:space="preserve"> con motivo de la solicitud de información y del recurso a que da origen, es de señalar que el análisis del presente, se basará en el contenido íntegro de las actuaciones que obran en el expediente electrónico, para así estar en posibilidad esta Ponencia Resolutora de dictar el fallo correspondiente conforme a derecho, tomando en consideración los elementos </w:t>
      </w:r>
      <w:r w:rsidRPr="007318C9">
        <w:rPr>
          <w:rFonts w:ascii="Palatino Linotype" w:hAnsi="Palatino Linotype" w:cs="Arial"/>
          <w:color w:val="000000" w:themeColor="text1"/>
        </w:rPr>
        <w:lastRenderedPageBreak/>
        <w:t xml:space="preserve">aportados por las partes y respetando en todo momento al principio de máxima publicidad consagrado en la </w:t>
      </w:r>
      <w:r w:rsidRPr="007318C9">
        <w:rPr>
          <w:rFonts w:ascii="Palatino Linotype" w:hAnsi="Palatino Linotype"/>
          <w:color w:val="000000" w:themeColor="text1"/>
          <w:lang w:val="es-ES"/>
        </w:rPr>
        <w:t>Constitución Política de los Estados Unidos Mexicanos, Constitución Política del Estado Libre y Soberano de México</w:t>
      </w:r>
      <w:r w:rsidRPr="007318C9">
        <w:rPr>
          <w:rFonts w:ascii="Palatino Linotype" w:hAnsi="Palatino Linotype" w:cs="Arial"/>
          <w:color w:val="000000" w:themeColor="text1"/>
        </w:rPr>
        <w:t xml:space="preserve"> y demás leyes aplicables en la materia; así como, en los Tratados Internacionales en los que el Estado Mexicano sea parte, en concordancia con el párrafo tercero del artículo 1 de la </w:t>
      </w:r>
      <w:r w:rsidRPr="007318C9">
        <w:rPr>
          <w:rFonts w:ascii="Palatino Linotype" w:hAnsi="Palatino Linotype"/>
          <w:color w:val="000000" w:themeColor="text1"/>
          <w:lang w:val="es-ES"/>
        </w:rPr>
        <w:t>Constitución Política de los Estados Unidos Mexicanos</w:t>
      </w:r>
      <w:r w:rsidRPr="007318C9">
        <w:rPr>
          <w:rFonts w:ascii="Palatino Linotype" w:hAnsi="Palatino Linotype" w:cs="Arial"/>
          <w:color w:val="000000" w:themeColor="text1"/>
        </w:rPr>
        <w:t xml:space="preserve"> y los numerales 8 y 9 de la </w:t>
      </w:r>
      <w:r w:rsidRPr="007318C9">
        <w:rPr>
          <w:rFonts w:ascii="Palatino Linotype" w:hAnsi="Palatino Linotype" w:cs="Arial"/>
          <w:color w:val="000000" w:themeColor="text1"/>
          <w:lang w:val="es-ES"/>
        </w:rPr>
        <w:t>Ley de Transparencia y Acceso a la Información Pública del Estado de México y Municipios.</w:t>
      </w:r>
    </w:p>
    <w:p w14:paraId="548AC712" w14:textId="77777777" w:rsidR="009B1BC5" w:rsidRPr="007318C9" w:rsidRDefault="009B1BC5"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p>
    <w:p w14:paraId="76FF258B" w14:textId="35502CE6" w:rsidR="00030B2D" w:rsidRPr="007318C9" w:rsidRDefault="009B1BC5" w:rsidP="00D2330C">
      <w:pPr>
        <w:spacing w:line="360" w:lineRule="auto"/>
        <w:jc w:val="both"/>
        <w:rPr>
          <w:rFonts w:ascii="Palatino Linotype" w:hAnsi="Palatino Linotype"/>
          <w:color w:val="222222"/>
          <w:lang w:eastAsia="es-MX"/>
        </w:rPr>
      </w:pPr>
      <w:r w:rsidRPr="007318C9">
        <w:rPr>
          <w:rFonts w:ascii="Palatino Linotype" w:hAnsi="Palatino Linotype"/>
          <w:color w:val="222222"/>
          <w:lang w:eastAsia="es-MX"/>
        </w:rPr>
        <w:t xml:space="preserve">Primeramente, es importante señalar que </w:t>
      </w:r>
      <w:r w:rsidRPr="007318C9">
        <w:rPr>
          <w:rFonts w:ascii="Palatino Linotype" w:hAnsi="Palatino Linotype"/>
          <w:b/>
          <w:color w:val="222222"/>
          <w:lang w:eastAsia="es-MX"/>
        </w:rPr>
        <w:t xml:space="preserve">EL SUJETO OBLIGADO </w:t>
      </w:r>
      <w:r w:rsidRPr="007318C9">
        <w:rPr>
          <w:rFonts w:ascii="Palatino Linotype" w:hAnsi="Palatino Linotype"/>
          <w:color w:val="222222"/>
          <w:lang w:eastAsia="es-MX"/>
        </w:rPr>
        <w:t xml:space="preserve">es competente para generar, administrar o poseer la información solicitada, derivado de que éste ha asumido la misma, ya que en la respuesta </w:t>
      </w:r>
      <w:r w:rsidR="00030B2D" w:rsidRPr="007318C9">
        <w:rPr>
          <w:rFonts w:ascii="Palatino Linotype" w:hAnsi="Palatino Linotype"/>
          <w:color w:val="222222"/>
          <w:lang w:eastAsia="es-MX"/>
        </w:rPr>
        <w:t>admitió contar con dicha información.</w:t>
      </w:r>
    </w:p>
    <w:p w14:paraId="47216898" w14:textId="64F3C5FB" w:rsidR="009B1BC5" w:rsidRPr="007318C9" w:rsidRDefault="009B1BC5" w:rsidP="00D2330C">
      <w:pPr>
        <w:spacing w:line="360" w:lineRule="auto"/>
        <w:jc w:val="both"/>
        <w:rPr>
          <w:rFonts w:ascii="Palatino Linotype" w:hAnsi="Palatino Linotype"/>
          <w:color w:val="222222"/>
          <w:lang w:eastAsia="es-MX"/>
        </w:rPr>
      </w:pPr>
    </w:p>
    <w:p w14:paraId="67B67711" w14:textId="77777777" w:rsidR="009B1BC5" w:rsidRPr="007318C9" w:rsidRDefault="009B1BC5" w:rsidP="00D2330C">
      <w:pPr>
        <w:spacing w:line="360" w:lineRule="auto"/>
        <w:jc w:val="both"/>
        <w:rPr>
          <w:rFonts w:ascii="Palatino Linotype" w:hAnsi="Palatino Linotype"/>
          <w:color w:val="222222"/>
          <w:lang w:eastAsia="es-MX"/>
        </w:rPr>
      </w:pPr>
      <w:r w:rsidRPr="007318C9">
        <w:rPr>
          <w:rFonts w:ascii="Palatino Linotype" w:hAnsi="Palatino Linotype"/>
          <w:color w:val="222222"/>
          <w:lang w:eastAsia="es-MX"/>
        </w:rPr>
        <w:t xml:space="preserve">Por lo que, el hecho de que </w:t>
      </w:r>
      <w:r w:rsidRPr="007318C9">
        <w:rPr>
          <w:rFonts w:ascii="Palatino Linotype" w:hAnsi="Palatino Linotype"/>
          <w:b/>
          <w:bCs/>
          <w:color w:val="222222"/>
          <w:lang w:eastAsia="es-MX"/>
        </w:rPr>
        <w:t>EL SUJETO OBLIGADO</w:t>
      </w:r>
      <w:r w:rsidRPr="007318C9">
        <w:rPr>
          <w:rFonts w:ascii="Palatino Linotype" w:hAnsi="Palatino Linotype"/>
          <w:color w:val="222222"/>
          <w:lang w:eastAsia="es-MX"/>
        </w:rPr>
        <w:t xml:space="preserve"> haya asumido contar con la información pública solicitada, aceptó que es información que genera, posee y administra, en el ejercicio de sus funciones de derecho público, motivo por el cual se actualiza el supuesto jurídico, previsto en el artículo 12 de la Ley de Transparencia y Acceso a la Información Pública del Estado de México y Municipios, que a la letra señala:</w:t>
      </w:r>
    </w:p>
    <w:p w14:paraId="5E02BDF0" w14:textId="77777777" w:rsidR="009B1BC5" w:rsidRPr="007318C9" w:rsidRDefault="009B1BC5" w:rsidP="00F83961">
      <w:pPr>
        <w:jc w:val="both"/>
        <w:rPr>
          <w:rFonts w:ascii="Palatino Linotype" w:hAnsi="Palatino Linotype"/>
          <w:color w:val="222222"/>
          <w:lang w:eastAsia="es-MX"/>
        </w:rPr>
      </w:pPr>
    </w:p>
    <w:p w14:paraId="2A3D7635" w14:textId="77777777" w:rsidR="009B1BC5" w:rsidRPr="007318C9" w:rsidRDefault="009B1BC5" w:rsidP="00F83961">
      <w:pPr>
        <w:shd w:val="clear" w:color="auto" w:fill="FFFFFF"/>
        <w:ind w:left="851" w:right="902"/>
        <w:jc w:val="both"/>
        <w:rPr>
          <w:rFonts w:ascii="Palatino Linotype" w:hAnsi="Palatino Linotype"/>
          <w:color w:val="222222"/>
          <w:lang w:eastAsia="es-MX"/>
        </w:rPr>
      </w:pPr>
      <w:r w:rsidRPr="007318C9">
        <w:rPr>
          <w:rFonts w:ascii="Palatino Linotype" w:hAnsi="Palatino Linotype"/>
          <w:i/>
          <w:iCs/>
          <w:color w:val="222222"/>
          <w:sz w:val="22"/>
          <w:szCs w:val="22"/>
          <w:lang w:eastAsia="es-MX"/>
        </w:rPr>
        <w:t>“</w:t>
      </w:r>
      <w:r w:rsidRPr="007318C9">
        <w:rPr>
          <w:rFonts w:ascii="Palatino Linotype" w:hAnsi="Palatino Linotype"/>
          <w:b/>
          <w:bCs/>
          <w:i/>
          <w:iCs/>
          <w:color w:val="222222"/>
          <w:sz w:val="22"/>
          <w:szCs w:val="22"/>
          <w:lang w:eastAsia="es-MX"/>
        </w:rPr>
        <w:t>Artículo 12.</w:t>
      </w:r>
      <w:r w:rsidRPr="007318C9">
        <w:rPr>
          <w:rFonts w:ascii="Palatino Linotype" w:hAnsi="Palatino Linotype"/>
          <w:i/>
          <w:iCs/>
          <w:color w:val="222222"/>
          <w:sz w:val="22"/>
          <w:szCs w:val="22"/>
          <w:lang w:eastAsia="es-MX"/>
        </w:rPr>
        <w:t> Quienes generen, recopilen, administren, manejen, procesen, archiven o conserven información pública serán responsables de la misma en los términos de las disposiciones jurídicas aplicables.</w:t>
      </w:r>
    </w:p>
    <w:p w14:paraId="12EC96D0" w14:textId="77777777" w:rsidR="009B1BC5" w:rsidRPr="007318C9" w:rsidRDefault="009B1BC5" w:rsidP="00F83961">
      <w:pPr>
        <w:shd w:val="clear" w:color="auto" w:fill="FFFFFF"/>
        <w:ind w:left="851" w:right="902"/>
        <w:jc w:val="both"/>
        <w:rPr>
          <w:rFonts w:ascii="Palatino Linotype" w:hAnsi="Palatino Linotype"/>
          <w:i/>
          <w:iCs/>
          <w:color w:val="222222"/>
          <w:sz w:val="22"/>
          <w:szCs w:val="22"/>
          <w:lang w:eastAsia="es-MX"/>
        </w:rPr>
      </w:pPr>
      <w:r w:rsidRPr="007318C9">
        <w:rPr>
          <w:rFonts w:ascii="Palatino Linotype" w:hAnsi="Palatino Linotype"/>
          <w:i/>
          <w:iCs/>
          <w:color w:val="222222"/>
          <w:sz w:val="22"/>
          <w:szCs w:val="22"/>
          <w:lang w:eastAsia="es-MX"/>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19626EF3" w14:textId="77777777" w:rsidR="009B1BC5" w:rsidRPr="007318C9" w:rsidRDefault="009B1BC5" w:rsidP="00F83961">
      <w:pPr>
        <w:shd w:val="clear" w:color="auto" w:fill="FFFFFF"/>
        <w:ind w:left="851" w:right="902"/>
        <w:jc w:val="both"/>
        <w:rPr>
          <w:rFonts w:ascii="Palatino Linotype" w:hAnsi="Palatino Linotype"/>
          <w:color w:val="222222"/>
          <w:lang w:eastAsia="es-MX"/>
        </w:rPr>
      </w:pPr>
    </w:p>
    <w:p w14:paraId="70471B65" w14:textId="77777777" w:rsidR="009B1BC5" w:rsidRPr="007318C9" w:rsidRDefault="009B1BC5" w:rsidP="00D2330C">
      <w:pPr>
        <w:spacing w:line="360" w:lineRule="auto"/>
        <w:jc w:val="both"/>
        <w:rPr>
          <w:rFonts w:ascii="Palatino Linotype" w:hAnsi="Palatino Linotype"/>
          <w:color w:val="222222"/>
          <w:lang w:eastAsia="es-MX"/>
        </w:rPr>
      </w:pPr>
      <w:r w:rsidRPr="007318C9">
        <w:rPr>
          <w:rFonts w:ascii="Palatino Linotype" w:hAnsi="Palatino Linotype"/>
          <w:color w:val="222222"/>
          <w:lang w:eastAsia="es-MX"/>
        </w:rPr>
        <w:t xml:space="preserve">En atención a lo anterior, el estudio de la naturaleza jurídica de la información pública solicitada, tiene por objeto determinar si </w:t>
      </w:r>
      <w:r w:rsidRPr="007318C9">
        <w:rPr>
          <w:rFonts w:ascii="Palatino Linotype" w:hAnsi="Palatino Linotype"/>
          <w:b/>
          <w:color w:val="222222"/>
          <w:lang w:eastAsia="es-MX"/>
        </w:rPr>
        <w:t xml:space="preserve">EL SUJETO OBLIGADO </w:t>
      </w:r>
      <w:r w:rsidRPr="007318C9">
        <w:rPr>
          <w:rFonts w:ascii="Palatino Linotype" w:hAnsi="Palatino Linotype"/>
          <w:color w:val="222222"/>
          <w:lang w:eastAsia="es-MX"/>
        </w:rPr>
        <w:t>la</w:t>
      </w:r>
      <w:r w:rsidRPr="007318C9">
        <w:rPr>
          <w:rFonts w:ascii="Palatino Linotype" w:hAnsi="Palatino Linotype"/>
          <w:b/>
          <w:color w:val="222222"/>
          <w:lang w:eastAsia="es-MX"/>
        </w:rPr>
        <w:t xml:space="preserve"> </w:t>
      </w:r>
      <w:r w:rsidRPr="007318C9">
        <w:rPr>
          <w:rFonts w:ascii="Palatino Linotype" w:hAnsi="Palatino Linotype"/>
          <w:color w:val="222222"/>
          <w:lang w:eastAsia="es-MX"/>
        </w:rPr>
        <w:t xml:space="preserve">genera, posee o administra; sin embargo, en aquellos casos en que éste la asume, a nada práctico nos conduciría su estudio, ya que como se observa de la respuesta vertida por </w:t>
      </w:r>
      <w:r w:rsidRPr="007318C9">
        <w:rPr>
          <w:rFonts w:ascii="Palatino Linotype" w:hAnsi="Palatino Linotype"/>
          <w:b/>
          <w:color w:val="222222"/>
          <w:lang w:eastAsia="es-MX"/>
        </w:rPr>
        <w:t>EL SUJETO OBLIGADO</w:t>
      </w:r>
      <w:r w:rsidRPr="007318C9">
        <w:rPr>
          <w:rFonts w:ascii="Palatino Linotype" w:hAnsi="Palatino Linotype"/>
          <w:color w:val="222222"/>
          <w:lang w:eastAsia="es-MX"/>
        </w:rPr>
        <w:t>, dicha información, fue admitida por el mismo; actualizándose el supuesto artículo 12 de la Ley de la materia, anteriormente referido.</w:t>
      </w:r>
    </w:p>
    <w:p w14:paraId="72F2D797" w14:textId="77777777" w:rsidR="009B1BC5" w:rsidRPr="007318C9" w:rsidRDefault="009B1BC5"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p>
    <w:p w14:paraId="49DFD555" w14:textId="1B85BCD8" w:rsidR="00737D57" w:rsidRPr="007318C9" w:rsidRDefault="00737D57"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r w:rsidRPr="007318C9">
        <w:rPr>
          <w:rFonts w:ascii="Palatino Linotype" w:hAnsi="Palatino Linotype" w:cs="Arial"/>
          <w:color w:val="000000" w:themeColor="text1"/>
        </w:rPr>
        <w:t xml:space="preserve">Una vez precisado lo anterior, se procede a analizar si la respuesta del </w:t>
      </w:r>
      <w:r w:rsidRPr="007318C9">
        <w:rPr>
          <w:rFonts w:ascii="Palatino Linotype" w:hAnsi="Palatino Linotype" w:cs="Arial"/>
          <w:b/>
          <w:color w:val="000000" w:themeColor="text1"/>
          <w:lang w:eastAsia="es-MX"/>
        </w:rPr>
        <w:t>SUJETO OBLIGADO</w:t>
      </w:r>
      <w:r w:rsidRPr="007318C9">
        <w:rPr>
          <w:rFonts w:ascii="Palatino Linotype" w:hAnsi="Palatino Linotype" w:cs="Arial"/>
          <w:color w:val="000000" w:themeColor="text1"/>
        </w:rPr>
        <w:t xml:space="preserve"> cumple con los requisitos del Derecho de Acceso a la Información Pública, por lo que, para efectos de mejor estudio y comprensión, conviene citar las solicitudes del </w:t>
      </w:r>
      <w:r w:rsidRPr="007318C9">
        <w:rPr>
          <w:rFonts w:ascii="Palatino Linotype" w:hAnsi="Palatino Linotype" w:cs="Arial"/>
          <w:b/>
          <w:bCs/>
          <w:color w:val="000000" w:themeColor="text1"/>
        </w:rPr>
        <w:t>RECURRENTE</w:t>
      </w:r>
      <w:r w:rsidRPr="007318C9">
        <w:rPr>
          <w:rFonts w:ascii="Palatino Linotype" w:hAnsi="Palatino Linotype" w:cs="Arial"/>
          <w:color w:val="000000" w:themeColor="text1"/>
        </w:rPr>
        <w:t xml:space="preserve">, así como, la respuesta otorgada por </w:t>
      </w:r>
      <w:r w:rsidRPr="007318C9">
        <w:rPr>
          <w:rFonts w:ascii="Palatino Linotype" w:hAnsi="Palatino Linotype" w:cs="Arial"/>
          <w:b/>
          <w:color w:val="000000" w:themeColor="text1"/>
        </w:rPr>
        <w:t xml:space="preserve">EL SUJETO OBLIGADO, </w:t>
      </w:r>
      <w:r w:rsidRPr="007318C9">
        <w:rPr>
          <w:rFonts w:ascii="Palatino Linotype" w:hAnsi="Palatino Linotype" w:cs="Arial"/>
          <w:color w:val="000000" w:themeColor="text1"/>
        </w:rPr>
        <w:t>motivo por el cual se realiza la siguiente tabla, para mayor entendimiento:</w:t>
      </w:r>
    </w:p>
    <w:p w14:paraId="2B07F1F3" w14:textId="77777777" w:rsidR="00737D57" w:rsidRPr="007318C9" w:rsidRDefault="00737D57"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p>
    <w:tbl>
      <w:tblPr>
        <w:tblStyle w:val="Tablaconcuadrcula"/>
        <w:tblW w:w="0" w:type="auto"/>
        <w:shd w:val="pct12" w:color="auto" w:fill="auto"/>
        <w:tblLook w:val="04A0" w:firstRow="1" w:lastRow="0" w:firstColumn="1" w:lastColumn="0" w:noHBand="0" w:noVBand="1"/>
      </w:tblPr>
      <w:tblGrid>
        <w:gridCol w:w="3050"/>
        <w:gridCol w:w="4325"/>
        <w:gridCol w:w="1736"/>
      </w:tblGrid>
      <w:tr w:rsidR="00737D57" w:rsidRPr="007318C9" w14:paraId="0B1FCC82" w14:textId="77777777" w:rsidTr="00737D57">
        <w:trPr>
          <w:tblHeader/>
        </w:trPr>
        <w:tc>
          <w:tcPr>
            <w:tcW w:w="3050" w:type="dxa"/>
            <w:tcBorders>
              <w:bottom w:val="single" w:sz="4" w:space="0" w:color="auto"/>
            </w:tcBorders>
            <w:shd w:val="pct12" w:color="auto" w:fill="auto"/>
            <w:vAlign w:val="center"/>
          </w:tcPr>
          <w:p w14:paraId="6AD9C979"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color w:val="000000" w:themeColor="text1"/>
              </w:rPr>
            </w:pPr>
            <w:r w:rsidRPr="007318C9">
              <w:rPr>
                <w:rFonts w:ascii="Palatino Linotype" w:hAnsi="Palatino Linotype" w:cs="Arial"/>
                <w:b/>
                <w:color w:val="000000" w:themeColor="text1"/>
              </w:rPr>
              <w:t>Solicitud</w:t>
            </w:r>
          </w:p>
        </w:tc>
        <w:tc>
          <w:tcPr>
            <w:tcW w:w="4325" w:type="dxa"/>
            <w:tcBorders>
              <w:bottom w:val="single" w:sz="4" w:space="0" w:color="auto"/>
            </w:tcBorders>
            <w:shd w:val="pct12" w:color="auto" w:fill="auto"/>
            <w:vAlign w:val="center"/>
          </w:tcPr>
          <w:p w14:paraId="40130AC3"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color w:val="000000" w:themeColor="text1"/>
              </w:rPr>
            </w:pPr>
            <w:r w:rsidRPr="007318C9">
              <w:rPr>
                <w:rFonts w:ascii="Palatino Linotype" w:hAnsi="Palatino Linotype" w:cs="Arial"/>
                <w:b/>
                <w:color w:val="000000" w:themeColor="text1"/>
              </w:rPr>
              <w:t>Respuesta/Informe Justificado</w:t>
            </w:r>
          </w:p>
        </w:tc>
        <w:tc>
          <w:tcPr>
            <w:tcW w:w="1736" w:type="dxa"/>
            <w:tcBorders>
              <w:bottom w:val="single" w:sz="4" w:space="0" w:color="auto"/>
            </w:tcBorders>
            <w:shd w:val="pct12" w:color="auto" w:fill="auto"/>
            <w:vAlign w:val="center"/>
          </w:tcPr>
          <w:p w14:paraId="3590B295"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color w:val="000000" w:themeColor="text1"/>
              </w:rPr>
            </w:pPr>
            <w:r w:rsidRPr="007318C9">
              <w:rPr>
                <w:rFonts w:ascii="Palatino Linotype" w:hAnsi="Palatino Linotype" w:cs="Arial"/>
                <w:b/>
                <w:color w:val="000000" w:themeColor="text1"/>
              </w:rPr>
              <w:t>Colma</w:t>
            </w:r>
          </w:p>
        </w:tc>
      </w:tr>
      <w:tr w:rsidR="00737D57" w:rsidRPr="007318C9" w14:paraId="65D9C7D5" w14:textId="77777777" w:rsidTr="00737D57">
        <w:tc>
          <w:tcPr>
            <w:tcW w:w="3050" w:type="dxa"/>
            <w:shd w:val="clear" w:color="auto" w:fill="auto"/>
          </w:tcPr>
          <w:p w14:paraId="5DF54A8D" w14:textId="65AC63EA" w:rsidR="00737D57" w:rsidRPr="007318C9" w:rsidRDefault="00737D57"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s="Arial"/>
                <w:b/>
                <w:color w:val="000000" w:themeColor="text1"/>
              </w:rPr>
            </w:pPr>
            <w:r w:rsidRPr="007318C9">
              <w:rPr>
                <w:rFonts w:ascii="Palatino Linotype" w:hAnsi="Palatino Linotype"/>
                <w:color w:val="000000"/>
              </w:rPr>
              <w:t>¿Cuenta con un programa de simulacros y cuando se han realizado desde enero 2022?</w:t>
            </w:r>
          </w:p>
        </w:tc>
        <w:tc>
          <w:tcPr>
            <w:tcW w:w="4325" w:type="dxa"/>
            <w:shd w:val="clear" w:color="auto" w:fill="auto"/>
          </w:tcPr>
          <w:p w14:paraId="1752446C" w14:textId="528DC246" w:rsidR="00737D57" w:rsidRPr="007318C9" w:rsidRDefault="00737D57" w:rsidP="00F83961">
            <w:pPr>
              <w:widowControl w:val="0"/>
              <w:autoSpaceDE w:val="0"/>
              <w:autoSpaceDN w:val="0"/>
              <w:adjustRightInd w:val="0"/>
              <w:spacing w:line="276" w:lineRule="auto"/>
              <w:ind w:left="29"/>
              <w:jc w:val="both"/>
              <w:rPr>
                <w:rFonts w:ascii="Palatino Linotype" w:hAnsi="Palatino Linotype"/>
                <w:color w:val="000000"/>
              </w:rPr>
            </w:pPr>
            <w:r w:rsidRPr="007318C9">
              <w:rPr>
                <w:rFonts w:ascii="Palatino Linotype" w:hAnsi="Palatino Linotype"/>
                <w:color w:val="000000"/>
              </w:rPr>
              <w:t xml:space="preserve">Se cuenta con una guía práctica de Simulacros de evacuación en inmuebles misma que se anexa a la presente para cotejo y veracidad de la información. </w:t>
            </w:r>
          </w:p>
        </w:tc>
        <w:tc>
          <w:tcPr>
            <w:tcW w:w="1736" w:type="dxa"/>
            <w:shd w:val="clear" w:color="auto" w:fill="auto"/>
            <w:vAlign w:val="center"/>
          </w:tcPr>
          <w:p w14:paraId="4A17B0B6"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Si</w:t>
            </w:r>
          </w:p>
          <w:p w14:paraId="09E308EB"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rPr>
            </w:pPr>
            <w:r w:rsidRPr="007318C9">
              <w:rPr>
                <w:rFonts w:ascii="Palatino Linotype" w:hAnsi="Palatino Linotype" w:cs="Arial"/>
                <w:b/>
                <w:color w:val="000000" w:themeColor="text1"/>
              </w:rPr>
              <w:t xml:space="preserve">No expresó motivos de inconformidad </w:t>
            </w:r>
          </w:p>
        </w:tc>
      </w:tr>
      <w:tr w:rsidR="00737D57" w:rsidRPr="007318C9" w14:paraId="39A76BE0" w14:textId="77777777" w:rsidTr="00737D57">
        <w:tc>
          <w:tcPr>
            <w:tcW w:w="3050" w:type="dxa"/>
            <w:shd w:val="clear" w:color="auto" w:fill="auto"/>
          </w:tcPr>
          <w:p w14:paraId="7B33292B" w14:textId="5D02874D" w:rsidR="00737D57" w:rsidRPr="007318C9" w:rsidRDefault="00737D57"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olor w:val="000000"/>
              </w:rPr>
            </w:pPr>
            <w:r w:rsidRPr="007318C9">
              <w:rPr>
                <w:rFonts w:ascii="Palatino Linotype" w:hAnsi="Palatino Linotype"/>
                <w:color w:val="000000"/>
              </w:rPr>
              <w:t xml:space="preserve">¿Se cuenta con reglamentos de: bando de policía y gobierno, tránsito, policía, mercados, panteones, catastro, obras públicas, limpia, rastro, parques y </w:t>
            </w:r>
            <w:r w:rsidRPr="007318C9">
              <w:rPr>
                <w:rFonts w:ascii="Palatino Linotype" w:hAnsi="Palatino Linotype"/>
                <w:color w:val="000000"/>
              </w:rPr>
              <w:lastRenderedPageBreak/>
              <w:t xml:space="preserve">jardines, agua, adquisiciones, protección civil, participación ciudadana, desarrollo urbano, anticorrupción, patrimonio y administración? </w:t>
            </w:r>
          </w:p>
        </w:tc>
        <w:tc>
          <w:tcPr>
            <w:tcW w:w="4325" w:type="dxa"/>
            <w:shd w:val="clear" w:color="auto" w:fill="auto"/>
          </w:tcPr>
          <w:p w14:paraId="74BF4A4F" w14:textId="039DC7D9" w:rsidR="00737D57" w:rsidRPr="007318C9" w:rsidRDefault="00737D57" w:rsidP="00F83961">
            <w:pPr>
              <w:widowControl w:val="0"/>
              <w:autoSpaceDE w:val="0"/>
              <w:autoSpaceDN w:val="0"/>
              <w:adjustRightInd w:val="0"/>
              <w:spacing w:line="276" w:lineRule="auto"/>
              <w:ind w:left="29"/>
              <w:jc w:val="both"/>
              <w:rPr>
                <w:rFonts w:ascii="Palatino Linotype" w:hAnsi="Palatino Linotype"/>
                <w:color w:val="000000"/>
              </w:rPr>
            </w:pPr>
            <w:r w:rsidRPr="007318C9">
              <w:rPr>
                <w:rFonts w:ascii="Palatino Linotype" w:hAnsi="Palatino Linotype"/>
                <w:color w:val="000000"/>
              </w:rPr>
              <w:lastRenderedPageBreak/>
              <w:t xml:space="preserve">Se cuenta con el código reglamentario Municipal de Tecámac, Estado de México, aprobado en el noveno punto de la vigésima octava sesión ordinaria de cabildo, celebrada en día treinta y </w:t>
            </w:r>
            <w:r w:rsidR="00983833" w:rsidRPr="007318C9">
              <w:rPr>
                <w:rFonts w:ascii="Palatino Linotype" w:hAnsi="Palatino Linotype"/>
                <w:color w:val="000000"/>
              </w:rPr>
              <w:t>uno</w:t>
            </w:r>
            <w:r w:rsidRPr="007318C9">
              <w:rPr>
                <w:rFonts w:ascii="Palatino Linotype" w:hAnsi="Palatino Linotype"/>
                <w:color w:val="000000"/>
              </w:rPr>
              <w:t xml:space="preserve"> de julio de dos mil veinte, se anexa caratula del mismo</w:t>
            </w:r>
          </w:p>
        </w:tc>
        <w:tc>
          <w:tcPr>
            <w:tcW w:w="1736" w:type="dxa"/>
            <w:shd w:val="clear" w:color="auto" w:fill="auto"/>
            <w:vAlign w:val="center"/>
          </w:tcPr>
          <w:p w14:paraId="0B428793" w14:textId="77777777"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 xml:space="preserve">No </w:t>
            </w:r>
          </w:p>
          <w:p w14:paraId="6992A3EB" w14:textId="24D78B1D" w:rsidR="00737D57" w:rsidRPr="007318C9" w:rsidRDefault="00737D57" w:rsidP="00F83961">
            <w:pPr>
              <w:pStyle w:val="Prrafodelista"/>
              <w:widowControl w:val="0"/>
              <w:autoSpaceDE w:val="0"/>
              <w:autoSpaceDN w:val="0"/>
              <w:adjustRightInd w:val="0"/>
              <w:spacing w:line="276" w:lineRule="auto"/>
              <w:ind w:left="0"/>
              <w:jc w:val="center"/>
              <w:rPr>
                <w:rFonts w:ascii="Palatino Linotype" w:hAnsi="Palatino Linotype" w:cs="Arial"/>
                <w:color w:val="000000" w:themeColor="text1"/>
              </w:rPr>
            </w:pPr>
            <w:r w:rsidRPr="007318C9">
              <w:rPr>
                <w:rFonts w:ascii="Palatino Linotype" w:hAnsi="Palatino Linotype" w:cs="Arial"/>
                <w:color w:val="000000" w:themeColor="text1"/>
              </w:rPr>
              <w:t xml:space="preserve">Omitió hacer la entrega del Código referido. </w:t>
            </w:r>
          </w:p>
        </w:tc>
      </w:tr>
      <w:tr w:rsidR="0088476A" w:rsidRPr="007318C9" w14:paraId="06174B50" w14:textId="77777777" w:rsidTr="00737D57">
        <w:tc>
          <w:tcPr>
            <w:tcW w:w="3050" w:type="dxa"/>
            <w:shd w:val="clear" w:color="auto" w:fill="auto"/>
          </w:tcPr>
          <w:p w14:paraId="04C4706E" w14:textId="1257BC24"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s="Arial"/>
                <w:color w:val="000000" w:themeColor="text1"/>
              </w:rPr>
            </w:pPr>
            <w:r w:rsidRPr="007318C9">
              <w:rPr>
                <w:rFonts w:ascii="Palatino Linotype" w:hAnsi="Palatino Linotype"/>
                <w:color w:val="000000"/>
              </w:rPr>
              <w:t xml:space="preserve">¿Se revisan de manera periódica los reglamentos del municipio? ¿Hay alguna comisión edilicia integrada para tal efecto? Quienes la integran? Favor de anexar fechas de sus reuniones y actas de las mismas. </w:t>
            </w:r>
          </w:p>
        </w:tc>
        <w:tc>
          <w:tcPr>
            <w:tcW w:w="4325" w:type="dxa"/>
            <w:shd w:val="clear" w:color="auto" w:fill="auto"/>
          </w:tcPr>
          <w:p w14:paraId="636183B4" w14:textId="77777777"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El H. Ayuntamiento de Tecámac aprobó en la Cuarta Sesión Ordinaria de fecha 25 de enero de 2022, el Acuerdo correspondiente al noveno punto del Orden del Día la creación del “Comité Municipal de Normatividad, Reglamentación Municipal y Consultoría Jurídica de la Administración Pública de Tecámac, Estado de México, instalándose dentro de los diez días hábiles siguientes a la aprobación del referido Acuerdo y el cual está integrado por el Titular de la Segunda Regiduría en función de Presidente, el Titular de la Dirección General Jurídica y Consultiva en función de Secretario Ejecutivo, el Titular de la Contraloría Municipal con función de Vocal; el Titular de la Secretaría de Ayuntamiento en función de Vocal y Titular de la Tesorería en función de Vocal. </w:t>
            </w:r>
          </w:p>
          <w:p w14:paraId="7F19DE76" w14:textId="1ABD58A1"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Este Comité tuvo su primera reunión extraordinaria el 01 de febrero de 2022, el Comité sesionara conforme a los periodos que este establezca, de acuerdo a las </w:t>
            </w:r>
            <w:r w:rsidRPr="007318C9">
              <w:rPr>
                <w:rFonts w:ascii="Palatino Linotype" w:hAnsi="Palatino Linotype" w:cs="Arial"/>
                <w:color w:val="000000" w:themeColor="text1"/>
              </w:rPr>
              <w:lastRenderedPageBreak/>
              <w:t xml:space="preserve">disposiciones legales de su reglamentación. </w:t>
            </w:r>
          </w:p>
        </w:tc>
        <w:tc>
          <w:tcPr>
            <w:tcW w:w="1736" w:type="dxa"/>
            <w:shd w:val="clear" w:color="auto" w:fill="auto"/>
            <w:vAlign w:val="center"/>
          </w:tcPr>
          <w:p w14:paraId="374E2CD4"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lastRenderedPageBreak/>
              <w:t>Si</w:t>
            </w:r>
          </w:p>
          <w:p w14:paraId="1E783F0B" w14:textId="4D1A966F"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3121391B" w14:textId="77777777" w:rsidTr="00737D57">
        <w:tc>
          <w:tcPr>
            <w:tcW w:w="3050" w:type="dxa"/>
            <w:shd w:val="clear" w:color="auto" w:fill="auto"/>
          </w:tcPr>
          <w:p w14:paraId="36A7EF8C" w14:textId="76B96169"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s="Arial"/>
                <w:color w:val="000000" w:themeColor="text1"/>
              </w:rPr>
            </w:pPr>
            <w:r w:rsidRPr="007318C9">
              <w:rPr>
                <w:rFonts w:ascii="Palatino Linotype" w:hAnsi="Palatino Linotype"/>
                <w:color w:val="000000"/>
              </w:rPr>
              <w:t xml:space="preserve">¿Cuántos reglamentos municipales se encuentran vigentes aprobados en administraciones anteriores y cuales se han aprobado en la presente?. En el caso de que se hayan derogado algunos ¿Cuáles son? Favor de incluir sólo el nombre del reglamento aprobado o derogado y fecha en la que el cabildo lo votó. </w:t>
            </w:r>
          </w:p>
        </w:tc>
        <w:tc>
          <w:tcPr>
            <w:tcW w:w="4325" w:type="dxa"/>
            <w:shd w:val="clear" w:color="auto" w:fill="auto"/>
          </w:tcPr>
          <w:p w14:paraId="639D8C7F" w14:textId="333D1D60"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El reglamento municipal que fue aprobado en la administración 2019-2021 y que aún se encuentra vigente es el Código Reglamentario aprobado en el año 2020 y el que fue aprobado en la presente administración 2022-2024 es el Bando Municipal 2022, el cual fue aprobado el 05 de febrero de 2022, derogado por Ministerio de Ley el Bando Municipal 2021. </w:t>
            </w:r>
          </w:p>
        </w:tc>
        <w:tc>
          <w:tcPr>
            <w:tcW w:w="1736" w:type="dxa"/>
            <w:shd w:val="clear" w:color="auto" w:fill="auto"/>
            <w:vAlign w:val="center"/>
          </w:tcPr>
          <w:p w14:paraId="74FEBA45"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Si</w:t>
            </w:r>
          </w:p>
          <w:p w14:paraId="2E23DEA5" w14:textId="6B3CCE84"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6AF18E80" w14:textId="77777777" w:rsidTr="00737D57">
        <w:tc>
          <w:tcPr>
            <w:tcW w:w="3050" w:type="dxa"/>
            <w:shd w:val="clear" w:color="auto" w:fill="auto"/>
          </w:tcPr>
          <w:p w14:paraId="3C0C60A9" w14:textId="636B9F4B"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s="Arial"/>
                <w:color w:val="000000" w:themeColor="text1"/>
              </w:rPr>
            </w:pPr>
            <w:r w:rsidRPr="007318C9">
              <w:rPr>
                <w:rFonts w:ascii="Palatino Linotype" w:hAnsi="Palatino Linotype"/>
                <w:color w:val="000000"/>
              </w:rPr>
              <w:t xml:space="preserve">¿Cuál es el grado de formalización de los procesos internos? </w:t>
            </w:r>
          </w:p>
        </w:tc>
        <w:tc>
          <w:tcPr>
            <w:tcW w:w="4325" w:type="dxa"/>
            <w:shd w:val="clear" w:color="auto" w:fill="auto"/>
          </w:tcPr>
          <w:p w14:paraId="41E4F901" w14:textId="12738C34"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El grado de formalización que corresponde a la Dirección General Jurídica y Consultiva, es mediante la revisión de los procesos internos de las áreas del Ayuntamiento de Tecámac, para verificar que estos estén apegados a derecho. </w:t>
            </w:r>
          </w:p>
        </w:tc>
        <w:tc>
          <w:tcPr>
            <w:tcW w:w="1736" w:type="dxa"/>
            <w:shd w:val="clear" w:color="auto" w:fill="auto"/>
            <w:vAlign w:val="center"/>
          </w:tcPr>
          <w:p w14:paraId="0BE7473A"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Si</w:t>
            </w:r>
          </w:p>
          <w:p w14:paraId="08316B64" w14:textId="42A44606"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69423297" w14:textId="77777777" w:rsidTr="00737D57">
        <w:tc>
          <w:tcPr>
            <w:tcW w:w="3050" w:type="dxa"/>
            <w:shd w:val="clear" w:color="auto" w:fill="auto"/>
          </w:tcPr>
          <w:p w14:paraId="72C83D54" w14:textId="09A644A9"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s="Arial"/>
                <w:color w:val="000000" w:themeColor="text1"/>
              </w:rPr>
            </w:pPr>
            <w:r w:rsidRPr="007318C9">
              <w:rPr>
                <w:rFonts w:ascii="Palatino Linotype" w:hAnsi="Palatino Linotype"/>
                <w:color w:val="000000"/>
              </w:rPr>
              <w:t xml:space="preserve">¿Se cuenta con una oficina o asesor jurídico municipal? </w:t>
            </w:r>
          </w:p>
        </w:tc>
        <w:tc>
          <w:tcPr>
            <w:tcW w:w="4325" w:type="dxa"/>
            <w:shd w:val="clear" w:color="auto" w:fill="auto"/>
          </w:tcPr>
          <w:p w14:paraId="6FACB2F5" w14:textId="578EC190"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Una de las áreas del Ayuntamiento de Tecámac que brinda el servicio de asesoría jurídica es la Dirección General Jurídica y Consultiva, este servicio se ofrece a la población en general con el objeto de apoyarlos en la orientación en diversos temas jurídicos y </w:t>
            </w:r>
            <w:r w:rsidR="007318C9" w:rsidRPr="007318C9">
              <w:rPr>
                <w:rFonts w:ascii="Palatino Linotype" w:hAnsi="Palatino Linotype" w:cs="Arial"/>
                <w:color w:val="000000" w:themeColor="text1"/>
              </w:rPr>
              <w:t>que,</w:t>
            </w:r>
            <w:r w:rsidRPr="007318C9">
              <w:rPr>
                <w:rFonts w:ascii="Palatino Linotype" w:hAnsi="Palatino Linotype" w:cs="Arial"/>
                <w:color w:val="000000" w:themeColor="text1"/>
              </w:rPr>
              <w:t xml:space="preserve"> debido a diversos temas económicos, regularmente no pueden acudir a solicitar estos servicios </w:t>
            </w:r>
            <w:r w:rsidRPr="007318C9">
              <w:rPr>
                <w:rFonts w:ascii="Palatino Linotype" w:hAnsi="Palatino Linotype" w:cs="Arial"/>
                <w:color w:val="000000" w:themeColor="text1"/>
              </w:rPr>
              <w:lastRenderedPageBreak/>
              <w:t xml:space="preserve">profesionales con instancias privadas. </w:t>
            </w:r>
          </w:p>
          <w:p w14:paraId="06E5C651" w14:textId="6977C9D2"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En caso de requerir que se brinde este servicio gratuito puedes acudir al Centro de Justicia de Tecámac, ubicado en Carretera Federal México-Pachuca, KM 36.5, Colonia Huayotenco. </w:t>
            </w:r>
          </w:p>
        </w:tc>
        <w:tc>
          <w:tcPr>
            <w:tcW w:w="1736" w:type="dxa"/>
            <w:shd w:val="clear" w:color="auto" w:fill="auto"/>
            <w:vAlign w:val="center"/>
          </w:tcPr>
          <w:p w14:paraId="5745318C"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lastRenderedPageBreak/>
              <w:t>Si</w:t>
            </w:r>
          </w:p>
          <w:p w14:paraId="37F5BC36" w14:textId="148A9B42"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6668F991" w14:textId="77777777" w:rsidTr="00737D57">
        <w:tc>
          <w:tcPr>
            <w:tcW w:w="3050" w:type="dxa"/>
            <w:shd w:val="clear" w:color="auto" w:fill="auto"/>
          </w:tcPr>
          <w:p w14:paraId="182B3BFC" w14:textId="4F5A609B"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olor w:val="000000"/>
              </w:rPr>
            </w:pPr>
            <w:r w:rsidRPr="007318C9">
              <w:rPr>
                <w:rFonts w:ascii="Palatino Linotype" w:hAnsi="Palatino Linotype"/>
                <w:color w:val="000000"/>
              </w:rPr>
              <w:t xml:space="preserve">¿Facilita el municipio el acceso a las instancias de procuración de justicia federal y estatal? </w:t>
            </w:r>
          </w:p>
        </w:tc>
        <w:tc>
          <w:tcPr>
            <w:tcW w:w="4325" w:type="dxa"/>
            <w:shd w:val="clear" w:color="auto" w:fill="auto"/>
          </w:tcPr>
          <w:p w14:paraId="4DA90172" w14:textId="4835EBB5"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 xml:space="preserve">No somos competentes para propocionar la información </w:t>
            </w:r>
          </w:p>
        </w:tc>
        <w:tc>
          <w:tcPr>
            <w:tcW w:w="1736" w:type="dxa"/>
            <w:shd w:val="clear" w:color="auto" w:fill="auto"/>
            <w:vAlign w:val="center"/>
          </w:tcPr>
          <w:p w14:paraId="38C2A1C4"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Si</w:t>
            </w:r>
          </w:p>
          <w:p w14:paraId="67A95684" w14:textId="1DC4B572"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632A8B9B" w14:textId="77777777" w:rsidTr="00737D57">
        <w:tc>
          <w:tcPr>
            <w:tcW w:w="3050" w:type="dxa"/>
            <w:shd w:val="clear" w:color="auto" w:fill="auto"/>
          </w:tcPr>
          <w:p w14:paraId="3CFF175D" w14:textId="57555C49"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olor w:val="000000"/>
              </w:rPr>
            </w:pPr>
            <w:r w:rsidRPr="007318C9">
              <w:rPr>
                <w:rFonts w:ascii="Palatino Linotype" w:hAnsi="Palatino Linotype"/>
                <w:color w:val="000000"/>
              </w:rPr>
              <w:t xml:space="preserve">¿Existe un juzgado administrativo municipal o equivalente y cuál es? </w:t>
            </w:r>
          </w:p>
        </w:tc>
        <w:tc>
          <w:tcPr>
            <w:tcW w:w="4325" w:type="dxa"/>
            <w:shd w:val="clear" w:color="auto" w:fill="auto"/>
          </w:tcPr>
          <w:p w14:paraId="176CB7F2" w14:textId="77777777" w:rsidR="0088476A" w:rsidRPr="007318C9" w:rsidRDefault="0088476A" w:rsidP="00F83961">
            <w:pPr>
              <w:widowControl w:val="0"/>
              <w:autoSpaceDE w:val="0"/>
              <w:autoSpaceDN w:val="0"/>
              <w:adjustRightInd w:val="0"/>
              <w:spacing w:line="276" w:lineRule="auto"/>
              <w:ind w:left="29"/>
              <w:jc w:val="both"/>
              <w:rPr>
                <w:rFonts w:ascii="Palatino Linotype" w:hAnsi="Palatino Linotype" w:cs="Arial"/>
                <w:color w:val="000000" w:themeColor="text1"/>
              </w:rPr>
            </w:pPr>
            <w:r w:rsidRPr="007318C9">
              <w:rPr>
                <w:rFonts w:ascii="Palatino Linotype" w:hAnsi="Palatino Linotype" w:cs="Arial"/>
                <w:color w:val="000000" w:themeColor="text1"/>
              </w:rPr>
              <w:t>En el municipio de Tecámac se cuenta con dos Oficialías Mediadoras, Conciliadoras y Calificadores o bien, llamados Juzgados Cívicos los cuales se enlistan enseguida:</w:t>
            </w:r>
          </w:p>
          <w:p w14:paraId="49D76B26" w14:textId="77777777" w:rsidR="0088476A" w:rsidRPr="007318C9" w:rsidRDefault="0088476A" w:rsidP="00F83961">
            <w:pPr>
              <w:pStyle w:val="Prrafodelista"/>
              <w:widowControl w:val="0"/>
              <w:numPr>
                <w:ilvl w:val="0"/>
                <w:numId w:val="3"/>
              </w:numPr>
              <w:autoSpaceDE w:val="0"/>
              <w:autoSpaceDN w:val="0"/>
              <w:adjustRightInd w:val="0"/>
              <w:spacing w:line="276"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Juzgado Cívico zona Sur </w:t>
            </w:r>
          </w:p>
          <w:p w14:paraId="6E8293A6" w14:textId="77777777" w:rsidR="0088476A" w:rsidRPr="007318C9" w:rsidRDefault="0088476A" w:rsidP="00F83961">
            <w:pPr>
              <w:pStyle w:val="Prrafodelista"/>
              <w:widowControl w:val="0"/>
              <w:numPr>
                <w:ilvl w:val="0"/>
                <w:numId w:val="3"/>
              </w:numPr>
              <w:autoSpaceDE w:val="0"/>
              <w:autoSpaceDN w:val="0"/>
              <w:adjustRightInd w:val="0"/>
              <w:spacing w:line="276" w:lineRule="auto"/>
              <w:jc w:val="both"/>
              <w:rPr>
                <w:rFonts w:ascii="Palatino Linotype" w:hAnsi="Palatino Linotype" w:cs="Arial"/>
                <w:color w:val="000000" w:themeColor="text1"/>
              </w:rPr>
            </w:pPr>
            <w:r w:rsidRPr="007318C9">
              <w:rPr>
                <w:rFonts w:ascii="Palatino Linotype" w:hAnsi="Palatino Linotype" w:cs="Arial"/>
                <w:color w:val="000000" w:themeColor="text1"/>
              </w:rPr>
              <w:t>Juzgado Cívico zona Centro</w:t>
            </w:r>
          </w:p>
          <w:p w14:paraId="21301FC2" w14:textId="5DA8FBA5" w:rsidR="0088476A" w:rsidRPr="007318C9" w:rsidRDefault="0088476A" w:rsidP="00F83961">
            <w:pPr>
              <w:widowControl w:val="0"/>
              <w:autoSpaceDE w:val="0"/>
              <w:autoSpaceDN w:val="0"/>
              <w:adjustRightInd w:val="0"/>
              <w:spacing w:line="276"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Proporciona dirección de cada uno de ellos. </w:t>
            </w:r>
          </w:p>
        </w:tc>
        <w:tc>
          <w:tcPr>
            <w:tcW w:w="1736" w:type="dxa"/>
            <w:shd w:val="clear" w:color="auto" w:fill="auto"/>
            <w:vAlign w:val="center"/>
          </w:tcPr>
          <w:p w14:paraId="257079F0"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t>Si</w:t>
            </w:r>
          </w:p>
          <w:p w14:paraId="4E3F0834" w14:textId="6702BE15"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r w:rsidR="0088476A" w:rsidRPr="007318C9" w14:paraId="15B1FAA4" w14:textId="77777777" w:rsidTr="00737D57">
        <w:tc>
          <w:tcPr>
            <w:tcW w:w="3050" w:type="dxa"/>
            <w:shd w:val="clear" w:color="auto" w:fill="auto"/>
          </w:tcPr>
          <w:p w14:paraId="4E299192" w14:textId="22674350" w:rsidR="0088476A" w:rsidRPr="007318C9" w:rsidRDefault="0088476A" w:rsidP="00F83961">
            <w:pPr>
              <w:pStyle w:val="Prrafodelista"/>
              <w:widowControl w:val="0"/>
              <w:numPr>
                <w:ilvl w:val="0"/>
                <w:numId w:val="7"/>
              </w:numPr>
              <w:autoSpaceDE w:val="0"/>
              <w:autoSpaceDN w:val="0"/>
              <w:adjustRightInd w:val="0"/>
              <w:spacing w:line="276" w:lineRule="auto"/>
              <w:ind w:left="313" w:hanging="284"/>
              <w:jc w:val="both"/>
              <w:rPr>
                <w:rFonts w:ascii="Palatino Linotype" w:hAnsi="Palatino Linotype"/>
                <w:color w:val="000000"/>
              </w:rPr>
            </w:pPr>
            <w:r w:rsidRPr="007318C9">
              <w:rPr>
                <w:rFonts w:ascii="Palatino Linotype" w:hAnsi="Palatino Linotype"/>
                <w:color w:val="000000"/>
              </w:rPr>
              <w:t>¿Se cuenta con un sistema de quejas y sanciones en contra de servidores públicos municipales?</w:t>
            </w:r>
          </w:p>
        </w:tc>
        <w:tc>
          <w:tcPr>
            <w:tcW w:w="4325" w:type="dxa"/>
            <w:shd w:val="clear" w:color="auto" w:fill="auto"/>
          </w:tcPr>
          <w:p w14:paraId="2BC27A50" w14:textId="12392662" w:rsidR="0088476A" w:rsidRPr="007318C9" w:rsidRDefault="0088476A" w:rsidP="00F83961">
            <w:pPr>
              <w:widowControl w:val="0"/>
              <w:autoSpaceDE w:val="0"/>
              <w:autoSpaceDN w:val="0"/>
              <w:adjustRightInd w:val="0"/>
              <w:spacing w:line="276" w:lineRule="auto"/>
              <w:ind w:left="29"/>
              <w:jc w:val="both"/>
              <w:rPr>
                <w:rFonts w:ascii="Palatino Linotype" w:hAnsi="Palatino Linotype"/>
                <w:color w:val="000000"/>
              </w:rPr>
            </w:pPr>
            <w:r w:rsidRPr="007318C9">
              <w:rPr>
                <w:rFonts w:ascii="Palatino Linotype" w:hAnsi="Palatino Linotype"/>
                <w:color w:val="000000"/>
              </w:rPr>
              <w:t xml:space="preserve">Informa que del Sistema de Atención Mexiquense, es un Sistema Estatal a través del cual se recepcionan las denuncias, quejas, sugerencias y reconocimientos, el cual como Gobierno Municipal están obligados a atender, adicionalmente en la Contraloría Interna Municipal se brinda un servicio a través de asesorías a los ciudadanos que se acercan a realizar alguna denuncia o sugerencias de manera física o escrita, a través del cual se recepciona y se da seguimiento que reportan un incumplimiento o irregularidades en los actos realizados por </w:t>
            </w:r>
            <w:r w:rsidRPr="007318C9">
              <w:rPr>
                <w:rFonts w:ascii="Palatino Linotype" w:hAnsi="Palatino Linotype"/>
                <w:color w:val="000000"/>
              </w:rPr>
              <w:lastRenderedPageBreak/>
              <w:t xml:space="preserve">Servidores Públicos o autoridades adscritos al Ayuntamiento de Técamac, para que ingresen de manera directa en la Secretaría de la Contraloría del Estado de México en el Sistema de Atención Mexiquense “SAM” </w:t>
            </w:r>
            <w:hyperlink r:id="rId18" w:history="1">
              <w:r w:rsidRPr="007318C9">
                <w:rPr>
                  <w:rFonts w:ascii="Palatino Linotype" w:hAnsi="Palatino Linotype"/>
                  <w:i/>
                  <w:color w:val="000000"/>
                </w:rPr>
                <w:t>www.secogem.gob.mx/SAM/sit_atn_mex.asp</w:t>
              </w:r>
            </w:hyperlink>
            <w:r w:rsidRPr="007318C9">
              <w:rPr>
                <w:rFonts w:ascii="Palatino Linotype" w:hAnsi="Palatino Linotype"/>
                <w:i/>
                <w:color w:val="000000"/>
              </w:rPr>
              <w:t>.</w:t>
            </w:r>
            <w:r w:rsidRPr="007318C9">
              <w:rPr>
                <w:rFonts w:ascii="Palatino Linotype" w:hAnsi="Palatino Linotype"/>
                <w:color w:val="000000"/>
              </w:rPr>
              <w:t xml:space="preserve">  </w:t>
            </w:r>
          </w:p>
        </w:tc>
        <w:tc>
          <w:tcPr>
            <w:tcW w:w="1736" w:type="dxa"/>
            <w:shd w:val="clear" w:color="auto" w:fill="auto"/>
            <w:vAlign w:val="center"/>
          </w:tcPr>
          <w:p w14:paraId="15334B23" w14:textId="77777777"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sz w:val="32"/>
              </w:rPr>
              <w:lastRenderedPageBreak/>
              <w:t>Si</w:t>
            </w:r>
          </w:p>
          <w:p w14:paraId="5EDB1498" w14:textId="6BD631B6" w:rsidR="0088476A" w:rsidRPr="007318C9" w:rsidRDefault="0088476A" w:rsidP="00F83961">
            <w:pPr>
              <w:pStyle w:val="Prrafodelista"/>
              <w:widowControl w:val="0"/>
              <w:autoSpaceDE w:val="0"/>
              <w:autoSpaceDN w:val="0"/>
              <w:adjustRightInd w:val="0"/>
              <w:spacing w:line="276" w:lineRule="auto"/>
              <w:ind w:left="0"/>
              <w:jc w:val="center"/>
              <w:rPr>
                <w:rFonts w:ascii="Palatino Linotype" w:hAnsi="Palatino Linotype" w:cs="Arial"/>
                <w:b/>
                <w:color w:val="000000" w:themeColor="text1"/>
                <w:sz w:val="32"/>
              </w:rPr>
            </w:pPr>
            <w:r w:rsidRPr="007318C9">
              <w:rPr>
                <w:rFonts w:ascii="Palatino Linotype" w:hAnsi="Palatino Linotype" w:cs="Arial"/>
                <w:b/>
                <w:color w:val="000000" w:themeColor="text1"/>
              </w:rPr>
              <w:t xml:space="preserve">No expresó motivos de inconformidad </w:t>
            </w:r>
          </w:p>
        </w:tc>
      </w:tr>
    </w:tbl>
    <w:p w14:paraId="3C029375" w14:textId="77777777" w:rsidR="00737D57" w:rsidRPr="007318C9" w:rsidRDefault="00737D57" w:rsidP="00D2330C">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p>
    <w:p w14:paraId="1110EC66" w14:textId="3AEEB268" w:rsidR="0088476A" w:rsidRPr="007318C9" w:rsidRDefault="0088476A" w:rsidP="00D2330C">
      <w:pPr>
        <w:spacing w:line="360" w:lineRule="auto"/>
        <w:jc w:val="both"/>
        <w:rPr>
          <w:rFonts w:ascii="Palatino Linotype" w:eastAsiaTheme="minorEastAsia" w:hAnsi="Palatino Linotype" w:cs="Arial"/>
          <w:lang w:val="es-ES_tradnl"/>
        </w:rPr>
      </w:pPr>
      <w:r w:rsidRPr="007318C9">
        <w:rPr>
          <w:rFonts w:ascii="Palatino Linotype" w:eastAsiaTheme="minorEastAsia" w:hAnsi="Palatino Linotype" w:cs="Arial"/>
          <w:lang w:val="es-ES_tradnl"/>
        </w:rPr>
        <w:t xml:space="preserve">Ante la respuesta otorgada, </w:t>
      </w:r>
      <w:r w:rsidRPr="007318C9">
        <w:rPr>
          <w:rFonts w:ascii="Palatino Linotype" w:eastAsiaTheme="minorEastAsia" w:hAnsi="Palatino Linotype" w:cs="Arial"/>
          <w:b/>
          <w:lang w:val="es-ES_tradnl"/>
        </w:rPr>
        <w:t xml:space="preserve">EL RECURRENTE </w:t>
      </w:r>
      <w:r w:rsidRPr="007318C9">
        <w:rPr>
          <w:rFonts w:ascii="Palatino Linotype" w:eastAsiaTheme="minorEastAsia" w:hAnsi="Palatino Linotype" w:cs="Arial"/>
          <w:lang w:val="es-ES_tradnl"/>
        </w:rPr>
        <w:t xml:space="preserve">interpuso el Recurso de Revisión materia del presente asunto, adoleciéndose principalmente respecto de la información requerida en </w:t>
      </w:r>
      <w:r w:rsidR="00983833" w:rsidRPr="007318C9">
        <w:rPr>
          <w:rFonts w:ascii="Palatino Linotype" w:eastAsiaTheme="minorEastAsia" w:hAnsi="Palatino Linotype" w:cs="Arial"/>
          <w:lang w:val="es-ES_tradnl"/>
        </w:rPr>
        <w:t>el</w:t>
      </w:r>
      <w:r w:rsidRPr="007318C9">
        <w:rPr>
          <w:rFonts w:ascii="Palatino Linotype" w:eastAsiaTheme="minorEastAsia" w:hAnsi="Palatino Linotype" w:cs="Arial"/>
          <w:lang w:val="es-ES_tradnl"/>
        </w:rPr>
        <w:t xml:space="preserve"> numeral</w:t>
      </w:r>
      <w:r w:rsidR="00983833" w:rsidRPr="007318C9">
        <w:rPr>
          <w:rFonts w:ascii="Palatino Linotype" w:eastAsiaTheme="minorEastAsia" w:hAnsi="Palatino Linotype" w:cs="Arial"/>
          <w:lang w:val="es-ES_tradnl"/>
        </w:rPr>
        <w:t xml:space="preserve"> 2;</w:t>
      </w:r>
      <w:r w:rsidRPr="007318C9">
        <w:rPr>
          <w:rFonts w:ascii="Palatino Linotype" w:eastAsiaTheme="minorEastAsia" w:hAnsi="Palatino Linotype" w:cs="Arial"/>
          <w:lang w:val="es-ES_tradnl"/>
        </w:rPr>
        <w:t xml:space="preserve"> en consecuencia, </w:t>
      </w:r>
      <w:r w:rsidRPr="007318C9">
        <w:rPr>
          <w:rFonts w:ascii="Palatino Linotype" w:hAnsi="Palatino Linotype" w:cs="Arial"/>
        </w:rPr>
        <w:t>este Órgano Garante considera que las respuestas correspondientes a los numerales 1</w:t>
      </w:r>
      <w:r w:rsidR="00983833" w:rsidRPr="007318C9">
        <w:rPr>
          <w:rFonts w:ascii="Palatino Linotype" w:hAnsi="Palatino Linotype" w:cs="Arial"/>
        </w:rPr>
        <w:t xml:space="preserve">, 3, 4, 5, 6, 7, 8 y 9 </w:t>
      </w:r>
      <w:r w:rsidRPr="007318C9">
        <w:rPr>
          <w:rFonts w:ascii="Palatino Linotype" w:eastAsiaTheme="minorEastAsia" w:hAnsi="Palatino Linotype" w:cs="Arial"/>
          <w:lang w:val="es-ES_tradnl"/>
        </w:rPr>
        <w:t xml:space="preserve">deben declararse consentidas, toda vez que al no realizar manifestaciones de inconformidad respecto de las mismas, no pueden producirse efectos jurídicos tendentes a revocar, confirmar o modificar el acto reclamado, ya que no realizó manifestación alguna al respecto. </w:t>
      </w:r>
    </w:p>
    <w:p w14:paraId="5149B9A7" w14:textId="77777777" w:rsidR="0088476A" w:rsidRPr="007318C9" w:rsidRDefault="0088476A" w:rsidP="00D2330C">
      <w:pPr>
        <w:spacing w:line="360" w:lineRule="auto"/>
        <w:jc w:val="both"/>
        <w:rPr>
          <w:rFonts w:ascii="Palatino Linotype" w:eastAsiaTheme="minorEastAsia" w:hAnsi="Palatino Linotype" w:cs="Arial"/>
          <w:lang w:val="es-ES_tradnl"/>
        </w:rPr>
      </w:pPr>
    </w:p>
    <w:p w14:paraId="14642924" w14:textId="77777777" w:rsidR="0088476A" w:rsidRPr="007318C9" w:rsidRDefault="0088476A" w:rsidP="00D2330C">
      <w:pPr>
        <w:spacing w:line="360" w:lineRule="auto"/>
        <w:jc w:val="both"/>
        <w:rPr>
          <w:rFonts w:ascii="Palatino Linotype" w:eastAsiaTheme="minorEastAsia" w:hAnsi="Palatino Linotype" w:cs="Arial"/>
          <w:lang w:val="es-ES_tradnl"/>
        </w:rPr>
      </w:pPr>
      <w:r w:rsidRPr="007318C9">
        <w:rPr>
          <w:rFonts w:ascii="Palatino Linotype" w:eastAsiaTheme="minorEastAsia" w:hAnsi="Palatino Linotype" w:cs="Arial"/>
          <w:lang w:val="es-ES_tradnl"/>
        </w:rPr>
        <w:t>Sirve de sustento, la tesis jurisprudencial número VI.3o.C. J/60, publicada en el Semanario Judicial de la Federación y su Gaceta bajo el número de registro 176,608 que a la letra dice:</w:t>
      </w:r>
    </w:p>
    <w:p w14:paraId="618B0C03" w14:textId="77777777" w:rsidR="0088476A" w:rsidRPr="007318C9" w:rsidRDefault="0088476A" w:rsidP="00F83961">
      <w:pPr>
        <w:jc w:val="both"/>
        <w:rPr>
          <w:rFonts w:ascii="Palatino Linotype" w:eastAsiaTheme="minorEastAsia" w:hAnsi="Palatino Linotype" w:cs="Arial"/>
          <w:sz w:val="22"/>
          <w:szCs w:val="22"/>
          <w:lang w:val="es-ES_tradnl"/>
        </w:rPr>
      </w:pPr>
    </w:p>
    <w:p w14:paraId="2E58C94D" w14:textId="77777777" w:rsidR="0088476A" w:rsidRPr="007318C9" w:rsidRDefault="0088476A" w:rsidP="00F83961">
      <w:pPr>
        <w:tabs>
          <w:tab w:val="left" w:pos="851"/>
        </w:tabs>
        <w:ind w:left="851" w:right="901"/>
        <w:jc w:val="both"/>
        <w:rPr>
          <w:rFonts w:ascii="Palatino Linotype" w:eastAsiaTheme="minorEastAsia" w:hAnsi="Palatino Linotype" w:cstheme="minorBidi"/>
          <w:i/>
          <w:sz w:val="22"/>
          <w:szCs w:val="22"/>
          <w:lang w:val="es-ES_tradnl"/>
        </w:rPr>
      </w:pPr>
      <w:r w:rsidRPr="007318C9">
        <w:rPr>
          <w:rFonts w:ascii="Palatino Linotype" w:eastAsiaTheme="minorEastAsia" w:hAnsi="Palatino Linotype" w:cstheme="minorBidi"/>
          <w:b/>
          <w:bCs/>
          <w:i/>
          <w:sz w:val="22"/>
          <w:szCs w:val="22"/>
          <w:lang w:val="es-ES_tradnl"/>
        </w:rPr>
        <w:t xml:space="preserve">“ACTOS CONSENTIDOS. SON LOS QUE NO SE IMPUGNAN MEDIANTE EL RECURSO IDÓNEO. </w:t>
      </w:r>
      <w:r w:rsidRPr="007318C9">
        <w:rPr>
          <w:rFonts w:ascii="Palatino Linotype" w:eastAsiaTheme="minorEastAsia" w:hAnsi="Palatino Linotype" w:cstheme="minorBidi"/>
          <w:i/>
          <w:sz w:val="22"/>
          <w:szCs w:val="22"/>
          <w:lang w:val="es-ES_tradnl"/>
        </w:rPr>
        <w:t xml:space="preserve">Debe reputarse como consentido el acto que no se </w:t>
      </w:r>
      <w:r w:rsidRPr="007318C9">
        <w:rPr>
          <w:rFonts w:ascii="Palatino Linotype" w:eastAsiaTheme="minorEastAsia" w:hAnsi="Palatino Linotype" w:cs="Arial"/>
          <w:i/>
          <w:sz w:val="22"/>
          <w:szCs w:val="22"/>
          <w:lang w:val="es-ES_tradnl"/>
        </w:rPr>
        <w:t>impugnó</w:t>
      </w:r>
      <w:r w:rsidRPr="007318C9">
        <w:rPr>
          <w:rFonts w:ascii="Palatino Linotype" w:eastAsiaTheme="minorEastAsia" w:hAnsi="Palatino Linotype" w:cstheme="minorBidi"/>
          <w:i/>
          <w:sz w:val="22"/>
          <w:szCs w:val="22"/>
          <w:lang w:val="es-ES_tradnl"/>
        </w:rPr>
        <w:t xml:space="preserve">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14:paraId="1F2F4C44" w14:textId="77777777" w:rsidR="0088476A" w:rsidRPr="007318C9" w:rsidRDefault="0088476A" w:rsidP="00F83961">
      <w:pPr>
        <w:jc w:val="both"/>
        <w:rPr>
          <w:rFonts w:ascii="Palatino Linotype" w:eastAsiaTheme="minorEastAsia" w:hAnsi="Palatino Linotype" w:cstheme="minorBidi"/>
          <w:sz w:val="22"/>
          <w:szCs w:val="22"/>
          <w:lang w:val="es-ES_tradnl"/>
        </w:rPr>
      </w:pPr>
    </w:p>
    <w:p w14:paraId="748D9681" w14:textId="023993B3" w:rsidR="0088476A" w:rsidRPr="007318C9" w:rsidRDefault="0088476A" w:rsidP="00D2330C">
      <w:pPr>
        <w:spacing w:line="360" w:lineRule="auto"/>
        <w:jc w:val="both"/>
        <w:rPr>
          <w:rFonts w:ascii="Palatino Linotype" w:eastAsiaTheme="minorEastAsia" w:hAnsi="Palatino Linotype" w:cstheme="minorBidi"/>
          <w:lang w:val="es-ES_tradnl"/>
        </w:rPr>
      </w:pPr>
      <w:r w:rsidRPr="007318C9">
        <w:rPr>
          <w:rFonts w:ascii="Palatino Linotype" w:eastAsiaTheme="minorEastAsia" w:hAnsi="Palatino Linotype" w:cstheme="minorBidi"/>
          <w:lang w:val="es-ES_tradnl"/>
        </w:rPr>
        <w:lastRenderedPageBreak/>
        <w:t>Lo anterior es así, debido a que cuando particular</w:t>
      </w:r>
      <w:r w:rsidRPr="007318C9">
        <w:rPr>
          <w:rFonts w:ascii="Palatino Linotype" w:eastAsiaTheme="minorEastAsia" w:hAnsi="Palatino Linotype" w:cstheme="minorBidi"/>
          <w:b/>
          <w:lang w:val="es-ES_tradnl"/>
        </w:rPr>
        <w:t xml:space="preserve"> </w:t>
      </w:r>
      <w:r w:rsidRPr="007318C9">
        <w:rPr>
          <w:rFonts w:ascii="Palatino Linotype" w:eastAsiaTheme="minorEastAsia" w:hAnsi="Palatino Linotype" w:cstheme="minorBidi"/>
          <w:lang w:val="es-ES_tradnl"/>
        </w:rPr>
        <w:t xml:space="preserve">impugnó la respuesta del </w:t>
      </w:r>
      <w:r w:rsidRPr="007318C9">
        <w:rPr>
          <w:rFonts w:ascii="Palatino Linotype" w:eastAsiaTheme="minorEastAsia" w:hAnsi="Palatino Linotype" w:cstheme="minorBidi"/>
          <w:b/>
          <w:lang w:val="es-ES_tradnl"/>
        </w:rPr>
        <w:t>SUJETO OBLIGADO</w:t>
      </w:r>
      <w:r w:rsidRPr="007318C9">
        <w:rPr>
          <w:rFonts w:ascii="Palatino Linotype" w:eastAsiaTheme="minorEastAsia" w:hAnsi="Palatino Linotype" w:cstheme="minorBidi"/>
          <w:lang w:val="es-ES_tradnl"/>
        </w:rPr>
        <w:t xml:space="preserve">, y no expresó razón o motivo de inconformidad en contra de todos los rubros solicitados; por lo </w:t>
      </w:r>
      <w:r w:rsidR="007318C9" w:rsidRPr="007318C9">
        <w:rPr>
          <w:rFonts w:ascii="Palatino Linotype" w:eastAsiaTheme="minorEastAsia" w:hAnsi="Palatino Linotype" w:cstheme="minorBidi"/>
          <w:lang w:val="es-ES_tradnl"/>
        </w:rPr>
        <w:t>tanto,</w:t>
      </w:r>
      <w:r w:rsidRPr="007318C9">
        <w:rPr>
          <w:rFonts w:ascii="Palatino Linotype" w:eastAsiaTheme="minorEastAsia" w:hAnsi="Palatino Linotype" w:cstheme="minorBidi"/>
          <w:lang w:val="es-ES_tradnl"/>
        </w:rPr>
        <w:t xml:space="preserve"> los correspondientes a los numerales </w:t>
      </w:r>
      <w:r w:rsidR="00983833" w:rsidRPr="007318C9">
        <w:rPr>
          <w:rFonts w:ascii="Palatino Linotype" w:hAnsi="Palatino Linotype" w:cs="Arial"/>
        </w:rPr>
        <w:t>1, 3, 4, 5, 6, 7, 8 y 9</w:t>
      </w:r>
      <w:r w:rsidRPr="007318C9">
        <w:rPr>
          <w:rFonts w:ascii="Palatino Linotype" w:hAnsi="Palatino Linotype" w:cs="Arial"/>
        </w:rPr>
        <w:t xml:space="preserve">, </w:t>
      </w:r>
      <w:r w:rsidRPr="007318C9">
        <w:rPr>
          <w:rFonts w:ascii="Palatino Linotype" w:eastAsiaTheme="minorEastAsia" w:hAnsi="Palatino Linotype" w:cstheme="minorBidi"/>
          <w:lang w:val="es-ES_tradnl"/>
        </w:rPr>
        <w:t xml:space="preserve">deben declararse atendidos, pues se entiende que </w:t>
      </w:r>
      <w:r w:rsidRPr="007318C9">
        <w:rPr>
          <w:rFonts w:ascii="Palatino Linotype" w:eastAsiaTheme="minorEastAsia" w:hAnsi="Palatino Linotype" w:cstheme="minorBidi"/>
          <w:b/>
          <w:lang w:val="es-ES_tradnl"/>
        </w:rPr>
        <w:t>EL RECURRENTE</w:t>
      </w:r>
      <w:r w:rsidRPr="007318C9">
        <w:rPr>
          <w:rFonts w:ascii="Palatino Linotype" w:eastAsiaTheme="minorEastAsia" w:hAnsi="Palatino Linotype" w:cstheme="minorBidi"/>
          <w:lang w:val="es-ES_tradnl"/>
        </w:rPr>
        <w:t xml:space="preserve"> está conforme con la información entregada al no contravenir la misma. </w:t>
      </w:r>
    </w:p>
    <w:p w14:paraId="76D3CFD7" w14:textId="77777777" w:rsidR="0088476A" w:rsidRPr="007318C9" w:rsidRDefault="0088476A" w:rsidP="00D2330C">
      <w:pPr>
        <w:spacing w:line="360" w:lineRule="auto"/>
        <w:jc w:val="both"/>
        <w:rPr>
          <w:rFonts w:ascii="Palatino Linotype" w:eastAsiaTheme="minorEastAsia" w:hAnsi="Palatino Linotype" w:cstheme="minorBidi"/>
          <w:lang w:val="es-ES_tradnl"/>
        </w:rPr>
      </w:pPr>
    </w:p>
    <w:p w14:paraId="36D96A69" w14:textId="77777777" w:rsidR="0088476A" w:rsidRPr="007318C9" w:rsidRDefault="0088476A" w:rsidP="00D2330C">
      <w:pPr>
        <w:spacing w:line="360" w:lineRule="auto"/>
        <w:jc w:val="both"/>
        <w:rPr>
          <w:rFonts w:ascii="Palatino Linotype" w:eastAsiaTheme="minorEastAsia" w:hAnsi="Palatino Linotype" w:cstheme="minorBidi"/>
          <w:lang w:val="es-ES_tradnl"/>
        </w:rPr>
      </w:pPr>
      <w:r w:rsidRPr="007318C9">
        <w:rPr>
          <w:rFonts w:ascii="Palatino Linotype" w:eastAsiaTheme="minorEastAsia" w:hAnsi="Palatino Linotype" w:cstheme="minorBidi"/>
          <w:lang w:val="es-ES_tradnl"/>
        </w:rPr>
        <w:t>Atento a ello, es importante traer a contexto la Tesis Jurisprudencial Número 3ª./J.7/91, Publicada en el Semanario Judicial de la Federación y su Gaceta bajo el número de registro 174,177, que establece lo siguiente:</w:t>
      </w:r>
    </w:p>
    <w:p w14:paraId="4DD408FF" w14:textId="77777777" w:rsidR="0088476A" w:rsidRPr="007318C9" w:rsidRDefault="0088476A" w:rsidP="00F83961">
      <w:pPr>
        <w:jc w:val="both"/>
        <w:rPr>
          <w:rFonts w:ascii="Palatino Linotype" w:eastAsiaTheme="minorEastAsia" w:hAnsi="Palatino Linotype" w:cstheme="minorBidi"/>
          <w:sz w:val="22"/>
          <w:szCs w:val="22"/>
          <w:lang w:val="es-ES_tradnl"/>
        </w:rPr>
      </w:pPr>
    </w:p>
    <w:p w14:paraId="5A6A0A15" w14:textId="77777777" w:rsidR="0088476A" w:rsidRPr="007318C9" w:rsidRDefault="0088476A" w:rsidP="00F83961">
      <w:pPr>
        <w:ind w:left="851" w:right="901"/>
        <w:jc w:val="both"/>
        <w:rPr>
          <w:rFonts w:ascii="Palatino Linotype" w:eastAsiaTheme="minorEastAsia" w:hAnsi="Palatino Linotype" w:cstheme="minorBidi"/>
          <w:bCs/>
          <w:i/>
          <w:iCs/>
          <w:sz w:val="22"/>
          <w:szCs w:val="22"/>
          <w:lang w:val="es-ES_tradnl"/>
        </w:rPr>
      </w:pPr>
      <w:r w:rsidRPr="007318C9">
        <w:rPr>
          <w:rFonts w:ascii="Palatino Linotype" w:eastAsiaTheme="minorEastAsia" w:hAnsi="Palatino Linotype" w:cstheme="minorBidi"/>
          <w:b/>
          <w:i/>
          <w:sz w:val="22"/>
          <w:szCs w:val="22"/>
          <w:lang w:val="es-ES_tradnl"/>
        </w:rPr>
        <w:t xml:space="preserve">“REVISIÓN EN AMPARO. LOS RESOLUTIVOS NO COMBATIDOS DEBEN DECLARARSE FIRMES. </w:t>
      </w:r>
      <w:r w:rsidRPr="007318C9">
        <w:rPr>
          <w:rFonts w:ascii="Palatino Linotype" w:eastAsiaTheme="minorEastAsia" w:hAnsi="Palatino Linotype" w:cstheme="minorBidi"/>
          <w:bCs/>
          <w:i/>
          <w:iCs/>
          <w:sz w:val="22"/>
          <w:szCs w:val="22"/>
          <w:lang w:val="es-ES_tradnl"/>
        </w:rPr>
        <w:t xml:space="preserve">Cuando algún resolutivo de la sentencia impugnada afecta a la recurrente, y ésta no expresa agravio en contra de las consideraciones que le sirven de base, dicho resolutivo debe declararse firme. Esto es, en el caso referido, no obstante que la materia de la revisión comprende a </w:t>
      </w:r>
      <w:r w:rsidRPr="007318C9">
        <w:rPr>
          <w:rFonts w:ascii="Palatino Linotype" w:eastAsiaTheme="minorEastAsia" w:hAnsi="Palatino Linotype" w:cstheme="minorBidi"/>
          <w:i/>
          <w:sz w:val="22"/>
          <w:szCs w:val="22"/>
          <w:lang w:val="es-ES_tradnl"/>
        </w:rPr>
        <w:t>todos</w:t>
      </w:r>
      <w:r w:rsidRPr="007318C9">
        <w:rPr>
          <w:rFonts w:ascii="Palatino Linotype" w:eastAsiaTheme="minorEastAsia" w:hAnsi="Palatino Linotype" w:cstheme="minorBidi"/>
          <w:bCs/>
          <w:i/>
          <w:iCs/>
          <w:sz w:val="22"/>
          <w:szCs w:val="22"/>
          <w:lang w:val="es-ES_tradnl"/>
        </w:rPr>
        <w:t xml:space="preserve"> los resolutivos que afectan a la recurrente, deben declararse firmes aquéllos en contra de los cuales no se formuló agravio y dicha declaración de firmeza debe reflejarse en la parte considerativa y en los resolutivos debe confirmarse la sentencia recurrida en la parte correspondiente.”</w:t>
      </w:r>
    </w:p>
    <w:p w14:paraId="3111B39A" w14:textId="77777777" w:rsidR="0088476A" w:rsidRPr="007318C9" w:rsidRDefault="0088476A" w:rsidP="00F83961">
      <w:pPr>
        <w:jc w:val="both"/>
        <w:rPr>
          <w:rFonts w:ascii="Palatino Linotype" w:eastAsiaTheme="minorEastAsia" w:hAnsi="Palatino Linotype" w:cs="Arial"/>
          <w:b/>
          <w:sz w:val="22"/>
          <w:szCs w:val="22"/>
          <w:lang w:val="es-ES_tradnl"/>
        </w:rPr>
      </w:pPr>
    </w:p>
    <w:p w14:paraId="0F23EAF9" w14:textId="77777777" w:rsidR="0088476A" w:rsidRPr="007318C9" w:rsidRDefault="0088476A" w:rsidP="00D2330C">
      <w:pPr>
        <w:spacing w:line="360" w:lineRule="auto"/>
        <w:jc w:val="both"/>
        <w:rPr>
          <w:rFonts w:ascii="Palatino Linotype" w:eastAsiaTheme="minorEastAsia" w:hAnsi="Palatino Linotype" w:cstheme="minorBidi"/>
          <w:lang w:val="es-ES_tradnl"/>
        </w:rPr>
      </w:pPr>
      <w:r w:rsidRPr="007318C9">
        <w:rPr>
          <w:rFonts w:ascii="Palatino Linotype" w:eastAsiaTheme="minorEastAsia" w:hAnsi="Palatino Linotype" w:cstheme="minorBidi"/>
          <w:lang w:val="es-ES_tradnl"/>
        </w:rPr>
        <w:t xml:space="preserve">Asimismo, no se omite comentar que respecto del pronunciamiento por parte del </w:t>
      </w:r>
      <w:r w:rsidRPr="007318C9">
        <w:rPr>
          <w:rFonts w:ascii="Palatino Linotype" w:eastAsiaTheme="minorEastAsia" w:hAnsi="Palatino Linotype" w:cstheme="minorBidi"/>
          <w:b/>
          <w:lang w:val="es-ES_tradnl"/>
        </w:rPr>
        <w:t>SUJETO OBLIGADO</w:t>
      </w:r>
      <w:r w:rsidRPr="007318C9">
        <w:rPr>
          <w:rFonts w:ascii="Palatino Linotype" w:eastAsiaTheme="minorEastAsia" w:hAnsi="Palatino Linotype" w:cstheme="minorBidi"/>
          <w:lang w:val="es-ES_tradnl"/>
        </w:rPr>
        <w:t xml:space="preserve">, a fin de dar respuesta a la solicitud planteada, este Instituto no está facultado para manifestarse sobre la veracidad de la información proporcionada, pues este Órgano Garante conforme al artículo 36 de la </w:t>
      </w:r>
      <w:r w:rsidRPr="007318C9">
        <w:rPr>
          <w:rFonts w:ascii="Palatino Linotype" w:hAnsi="Palatino Linotype" w:cs="Arial"/>
        </w:rPr>
        <w:t>Ley de Transparencia y Acceso a la Información Pública del Estado de México y Municipios</w:t>
      </w:r>
      <w:r w:rsidRPr="007318C9">
        <w:rPr>
          <w:rFonts w:ascii="Palatino Linotype" w:eastAsiaTheme="minorEastAsia" w:hAnsi="Palatino Linotype" w:cstheme="minorBidi"/>
          <w:lang w:val="es-ES_tradnl"/>
        </w:rPr>
        <w:t>, no se encuentra facultado para pronunciarse acerca de la veracidad de la información remitida por los Sujetos Obligados.</w:t>
      </w:r>
    </w:p>
    <w:p w14:paraId="6FFA05A1" w14:textId="77777777" w:rsidR="0088476A" w:rsidRPr="007318C9" w:rsidRDefault="0088476A" w:rsidP="00D2330C">
      <w:pPr>
        <w:spacing w:line="360" w:lineRule="auto"/>
        <w:jc w:val="both"/>
        <w:rPr>
          <w:rFonts w:ascii="Palatino Linotype" w:eastAsiaTheme="minorEastAsia" w:hAnsi="Palatino Linotype" w:cstheme="minorBidi"/>
          <w:lang w:val="es-ES_tradnl"/>
        </w:rPr>
      </w:pPr>
    </w:p>
    <w:p w14:paraId="65B6F403" w14:textId="43E781DE" w:rsidR="0088476A" w:rsidRPr="007318C9" w:rsidRDefault="0088476A" w:rsidP="00D2330C">
      <w:pPr>
        <w:spacing w:line="360" w:lineRule="auto"/>
        <w:jc w:val="both"/>
        <w:rPr>
          <w:rFonts w:ascii="Palatino Linotype" w:eastAsiaTheme="minorEastAsia" w:hAnsi="Palatino Linotype" w:cs="Arial"/>
          <w:lang w:val="es-ES_tradnl"/>
        </w:rPr>
      </w:pPr>
      <w:r w:rsidRPr="007318C9">
        <w:rPr>
          <w:rFonts w:ascii="Palatino Linotype" w:eastAsiaTheme="minorEastAsia" w:hAnsi="Palatino Linotype" w:cs="Arial"/>
          <w:lang w:val="es-ES_tradnl"/>
        </w:rPr>
        <w:lastRenderedPageBreak/>
        <w:t xml:space="preserve">Sirve de sustento a lo anterior, el criterio 31/10 emitido por el entonces Instituto Federal de Acceso a la Información y Protección de Datos, ahora Instituto Nacional de Acceso a la Información y Protección de </w:t>
      </w:r>
      <w:r w:rsidR="007318C9" w:rsidRPr="007318C9">
        <w:rPr>
          <w:rFonts w:ascii="Palatino Linotype" w:eastAsiaTheme="minorEastAsia" w:hAnsi="Palatino Linotype" w:cs="Arial"/>
          <w:lang w:val="es-ES_tradnl"/>
        </w:rPr>
        <w:t>Datos, el</w:t>
      </w:r>
      <w:r w:rsidRPr="007318C9">
        <w:rPr>
          <w:rFonts w:ascii="Palatino Linotype" w:eastAsiaTheme="minorEastAsia" w:hAnsi="Palatino Linotype" w:cs="Arial"/>
          <w:lang w:val="es-ES_tradnl"/>
        </w:rPr>
        <w:t xml:space="preserve"> cual refiere: </w:t>
      </w:r>
    </w:p>
    <w:p w14:paraId="36BC011D" w14:textId="77777777" w:rsidR="0088476A" w:rsidRPr="007318C9" w:rsidRDefault="0088476A" w:rsidP="00F83961">
      <w:pPr>
        <w:jc w:val="both"/>
        <w:rPr>
          <w:rFonts w:ascii="Palatino Linotype" w:eastAsiaTheme="minorEastAsia" w:hAnsi="Palatino Linotype" w:cs="Arial"/>
          <w:sz w:val="20"/>
          <w:szCs w:val="20"/>
          <w:lang w:val="es-ES_tradnl"/>
        </w:rPr>
      </w:pPr>
    </w:p>
    <w:p w14:paraId="65839032" w14:textId="66CBC042" w:rsidR="0088476A" w:rsidRPr="007318C9" w:rsidRDefault="0088476A" w:rsidP="00F83961">
      <w:pPr>
        <w:ind w:left="851" w:right="901"/>
        <w:jc w:val="both"/>
        <w:rPr>
          <w:rFonts w:ascii="Palatino Linotype" w:eastAsiaTheme="minorEastAsia" w:hAnsi="Palatino Linotype" w:cs="Arial"/>
          <w:b/>
          <w:i/>
          <w:sz w:val="22"/>
          <w:szCs w:val="20"/>
          <w:lang w:val="es-ES_tradnl"/>
        </w:rPr>
      </w:pPr>
      <w:r w:rsidRPr="007318C9">
        <w:rPr>
          <w:rFonts w:ascii="Palatino Linotype" w:eastAsiaTheme="minorEastAsia" w:hAnsi="Palatino Linotype" w:cs="Arial"/>
          <w:b/>
          <w:i/>
          <w:sz w:val="22"/>
          <w:szCs w:val="20"/>
          <w:lang w:val="es-ES_tradnl"/>
        </w:rPr>
        <w:t>“El Instituto Federal de Acceso a la Información y Protección de Datos no cuenta con facultades para pronunciarse respecto de la veracidad de los documentos proporcionados por los sujetos obligados</w:t>
      </w:r>
      <w:r w:rsidRPr="007318C9">
        <w:rPr>
          <w:rFonts w:ascii="Palatino Linotype" w:eastAsiaTheme="minorEastAsia" w:hAnsi="Palatino Linotype" w:cs="Arial"/>
          <w:i/>
          <w:sz w:val="22"/>
          <w:szCs w:val="20"/>
          <w:lang w:val="es-ES_tradnl"/>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w:t>
      </w:r>
      <w:r w:rsidRPr="007318C9">
        <w:rPr>
          <w:rFonts w:ascii="Palatino Linotype" w:eastAsiaTheme="minorEastAsia" w:hAnsi="Palatino Linotype" w:cstheme="minorBidi"/>
          <w:bCs/>
          <w:i/>
          <w:iCs/>
          <w:sz w:val="22"/>
          <w:szCs w:val="22"/>
          <w:lang w:val="es-ES_tradnl"/>
        </w:rPr>
        <w:t>permita</w:t>
      </w:r>
      <w:r w:rsidRPr="007318C9">
        <w:rPr>
          <w:rFonts w:ascii="Palatino Linotype" w:eastAsiaTheme="minorEastAsia" w:hAnsi="Palatino Linotype" w:cs="Arial"/>
          <w:i/>
          <w:sz w:val="22"/>
          <w:szCs w:val="20"/>
          <w:lang w:val="es-ES_tradnl"/>
        </w:rPr>
        <w:t xml:space="preserve"> al Instituto Federal de Acceso a la Información y Protección de Datos conocer, vía recurso revisión, al respecto.</w:t>
      </w:r>
      <w:r w:rsidRPr="007318C9">
        <w:rPr>
          <w:rFonts w:ascii="Palatino Linotype" w:eastAsiaTheme="minorEastAsia" w:hAnsi="Palatino Linotype" w:cs="Arial"/>
          <w:b/>
          <w:i/>
          <w:sz w:val="22"/>
          <w:szCs w:val="20"/>
          <w:lang w:val="es-ES_tradnl"/>
        </w:rPr>
        <w:t>”</w:t>
      </w:r>
      <w:r w:rsidRPr="007318C9">
        <w:rPr>
          <w:rFonts w:ascii="Palatino Linotype" w:eastAsiaTheme="minorEastAsia" w:hAnsi="Palatino Linotype" w:cs="Arial"/>
          <w:i/>
          <w:sz w:val="22"/>
          <w:szCs w:val="20"/>
          <w:lang w:val="es-ES_tradnl"/>
        </w:rPr>
        <w:t xml:space="preserve"> (sic)</w:t>
      </w:r>
    </w:p>
    <w:p w14:paraId="033FC621" w14:textId="77777777" w:rsidR="0088476A" w:rsidRPr="007318C9" w:rsidRDefault="0088476A" w:rsidP="00F83961">
      <w:pPr>
        <w:ind w:right="757"/>
        <w:jc w:val="both"/>
        <w:rPr>
          <w:rFonts w:ascii="Palatino Linotype" w:eastAsiaTheme="minorEastAsia" w:hAnsi="Palatino Linotype" w:cs="Arial"/>
          <w:b/>
          <w:i/>
          <w:sz w:val="22"/>
          <w:szCs w:val="20"/>
          <w:lang w:val="es-ES_tradnl"/>
        </w:rPr>
      </w:pPr>
    </w:p>
    <w:p w14:paraId="6889C206" w14:textId="0F126EAE" w:rsidR="00983833" w:rsidRPr="007318C9" w:rsidRDefault="0088476A"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lang w:eastAsia="es-MX"/>
        </w:rPr>
        <w:t>En ese contexto, esta Ponencia considera conveniente entrar al estudio de</w:t>
      </w:r>
      <w:r w:rsidR="00983833" w:rsidRPr="007318C9">
        <w:rPr>
          <w:rFonts w:ascii="Palatino Linotype" w:hAnsi="Palatino Linotype" w:cs="Arial"/>
          <w:color w:val="000000" w:themeColor="text1"/>
          <w:lang w:eastAsia="es-MX"/>
        </w:rPr>
        <w:t>l</w:t>
      </w:r>
      <w:r w:rsidRPr="007318C9">
        <w:rPr>
          <w:rFonts w:ascii="Palatino Linotype" w:hAnsi="Palatino Linotype" w:cs="Arial"/>
          <w:color w:val="000000" w:themeColor="text1"/>
          <w:lang w:eastAsia="es-MX"/>
        </w:rPr>
        <w:t xml:space="preserve"> rubro que fue</w:t>
      </w:r>
      <w:r w:rsidR="00983833" w:rsidRPr="007318C9">
        <w:rPr>
          <w:rFonts w:ascii="Palatino Linotype" w:hAnsi="Palatino Linotype" w:cs="Arial"/>
          <w:color w:val="000000" w:themeColor="text1"/>
          <w:lang w:eastAsia="es-MX"/>
        </w:rPr>
        <w:t xml:space="preserve"> </w:t>
      </w:r>
      <w:r w:rsidRPr="007318C9">
        <w:rPr>
          <w:rFonts w:ascii="Palatino Linotype" w:hAnsi="Palatino Linotype" w:cs="Arial"/>
          <w:color w:val="000000" w:themeColor="text1"/>
          <w:lang w:eastAsia="es-MX"/>
        </w:rPr>
        <w:t xml:space="preserve">impugnado por el hoy </w:t>
      </w:r>
      <w:r w:rsidRPr="007318C9">
        <w:rPr>
          <w:rFonts w:ascii="Palatino Linotype" w:hAnsi="Palatino Linotype" w:cs="Arial"/>
          <w:b/>
          <w:color w:val="000000" w:themeColor="text1"/>
          <w:lang w:eastAsia="es-MX"/>
        </w:rPr>
        <w:t>RECURRENTE</w:t>
      </w:r>
      <w:r w:rsidRPr="007318C9">
        <w:rPr>
          <w:rFonts w:ascii="Palatino Linotype" w:hAnsi="Palatino Linotype" w:cs="Arial"/>
          <w:color w:val="000000" w:themeColor="text1"/>
          <w:lang w:eastAsia="es-MX"/>
        </w:rPr>
        <w:t xml:space="preserve">, a fin de verificar si la respuesta del </w:t>
      </w:r>
      <w:r w:rsidRPr="007318C9">
        <w:rPr>
          <w:rFonts w:ascii="Palatino Linotype" w:hAnsi="Palatino Linotype" w:cs="Arial"/>
          <w:b/>
          <w:color w:val="000000" w:themeColor="text1"/>
          <w:lang w:eastAsia="es-MX"/>
        </w:rPr>
        <w:t>SUJETO OBLIGADO</w:t>
      </w:r>
      <w:r w:rsidRPr="007318C9">
        <w:rPr>
          <w:rFonts w:ascii="Palatino Linotype" w:hAnsi="Palatino Linotype" w:cs="Arial"/>
          <w:color w:val="000000" w:themeColor="text1"/>
          <w:lang w:eastAsia="es-MX"/>
        </w:rPr>
        <w:t xml:space="preserve"> cumplió con el derecho de acceso a la información pública del particular</w:t>
      </w:r>
      <w:r w:rsidR="00983833" w:rsidRPr="007318C9">
        <w:rPr>
          <w:rFonts w:ascii="Palatino Linotype" w:hAnsi="Palatino Linotype" w:cs="Arial"/>
          <w:color w:val="000000" w:themeColor="text1"/>
          <w:lang w:eastAsia="es-MX"/>
        </w:rPr>
        <w:t xml:space="preserve">; por lo que, es necesario recordar que el particular a través de requerimiento identificado con el numeral 2, solicitó conocer si se contaba con reglamentos de: bando de policía y gobierno, tránsito, policía, mercados, panteones, catastro, obras públicas, limpia, rastro, parques y jardines, agua, adquisiciones, protección civil, participación ciudadana, desarrollo urbano, anticorrupción, patrimonio y administración; al respecto el Coordinador </w:t>
      </w:r>
      <w:r w:rsidR="00983833" w:rsidRPr="007318C9">
        <w:rPr>
          <w:rFonts w:ascii="Palatino Linotype" w:hAnsi="Palatino Linotype" w:cs="Arial"/>
          <w:color w:val="000000" w:themeColor="text1"/>
        </w:rPr>
        <w:t xml:space="preserve">Municipal de Protección Civil y Bomberos, refirió que se contaba con el Código Reglamentario Municipal de Tecámac, Estado de México, aprobado en el noveno punto de la vigésima octava sesión ordinaria de cabildo, </w:t>
      </w:r>
      <w:r w:rsidR="00983833" w:rsidRPr="007318C9">
        <w:rPr>
          <w:rFonts w:ascii="Palatino Linotype" w:hAnsi="Palatino Linotype" w:cs="Arial"/>
          <w:color w:val="000000" w:themeColor="text1"/>
        </w:rPr>
        <w:lastRenderedPageBreak/>
        <w:t xml:space="preserve">celebrada en día treinta y uno de julio de dos mil veinte, precisando para ello que </w:t>
      </w:r>
      <w:r w:rsidR="00D2330C" w:rsidRPr="007318C9">
        <w:rPr>
          <w:rFonts w:ascii="Palatino Linotype" w:hAnsi="Palatino Linotype" w:cs="Arial"/>
          <w:color w:val="000000" w:themeColor="text1"/>
        </w:rPr>
        <w:t xml:space="preserve">anexaba únicamente la </w:t>
      </w:r>
      <w:r w:rsidR="00983833" w:rsidRPr="007318C9">
        <w:rPr>
          <w:rFonts w:ascii="Palatino Linotype" w:hAnsi="Palatino Linotype" w:cs="Arial"/>
          <w:color w:val="000000" w:themeColor="text1"/>
        </w:rPr>
        <w:t xml:space="preserve">caratula del mismo, tal como se muestra a continuación: </w:t>
      </w:r>
    </w:p>
    <w:p w14:paraId="0059FEB5" w14:textId="77777777" w:rsidR="00983833" w:rsidRPr="007318C9" w:rsidRDefault="00983833" w:rsidP="00D2330C">
      <w:pPr>
        <w:spacing w:line="360" w:lineRule="auto"/>
        <w:jc w:val="both"/>
        <w:rPr>
          <w:rFonts w:ascii="Palatino Linotype" w:hAnsi="Palatino Linotype" w:cs="Arial"/>
          <w:color w:val="000000" w:themeColor="text1"/>
        </w:rPr>
      </w:pPr>
    </w:p>
    <w:p w14:paraId="5F4E5F63" w14:textId="1A7AC247" w:rsidR="00983833" w:rsidRPr="007318C9" w:rsidRDefault="00983833" w:rsidP="00D2330C">
      <w:pPr>
        <w:spacing w:line="360" w:lineRule="auto"/>
        <w:jc w:val="center"/>
        <w:rPr>
          <w:rFonts w:ascii="Palatino Linotype" w:hAnsi="Palatino Linotype" w:cs="Arial"/>
          <w:color w:val="000000" w:themeColor="text1"/>
        </w:rPr>
      </w:pPr>
      <w:r w:rsidRPr="007318C9">
        <w:rPr>
          <w:rFonts w:ascii="Palatino Linotype" w:hAnsi="Palatino Linotype"/>
          <w:noProof/>
          <w:lang w:eastAsia="es-MX"/>
        </w:rPr>
        <w:drawing>
          <wp:inline distT="0" distB="0" distL="0" distR="0" wp14:anchorId="2D7B01DC" wp14:editId="3911E630">
            <wp:extent cx="4564588" cy="5463540"/>
            <wp:effectExtent l="0" t="0" r="762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8554" cy="5480256"/>
                    </a:xfrm>
                    <a:prstGeom prst="rect">
                      <a:avLst/>
                    </a:prstGeom>
                  </pic:spPr>
                </pic:pic>
              </a:graphicData>
            </a:graphic>
          </wp:inline>
        </w:drawing>
      </w:r>
    </w:p>
    <w:p w14:paraId="1285FDAF" w14:textId="5982A3B6" w:rsidR="00983833" w:rsidRPr="007318C9" w:rsidRDefault="00983833" w:rsidP="00D2330C">
      <w:pPr>
        <w:spacing w:line="360" w:lineRule="auto"/>
        <w:jc w:val="both"/>
        <w:rPr>
          <w:rFonts w:ascii="Palatino Linotype" w:hAnsi="Palatino Linotype" w:cs="Arial"/>
          <w:color w:val="000000" w:themeColor="text1"/>
          <w:lang w:eastAsia="es-MX"/>
        </w:rPr>
      </w:pPr>
      <w:r w:rsidRPr="007318C9">
        <w:rPr>
          <w:rFonts w:ascii="Palatino Linotype" w:hAnsi="Palatino Linotype" w:cs="Arial"/>
          <w:color w:val="000000" w:themeColor="text1"/>
          <w:lang w:eastAsia="es-MX"/>
        </w:rPr>
        <w:t xml:space="preserve">Es así que, </w:t>
      </w:r>
      <w:r w:rsidR="00A54B89" w:rsidRPr="007318C9">
        <w:rPr>
          <w:rFonts w:ascii="Palatino Linotype" w:hAnsi="Palatino Linotype" w:cs="Arial"/>
          <w:b/>
          <w:color w:val="000000" w:themeColor="text1"/>
          <w:lang w:eastAsia="es-MX"/>
        </w:rPr>
        <w:t xml:space="preserve">EL SUJETO OBLIGADO </w:t>
      </w:r>
      <w:r w:rsidRPr="007318C9">
        <w:rPr>
          <w:rFonts w:ascii="Palatino Linotype" w:hAnsi="Palatino Linotype" w:cs="Arial"/>
          <w:color w:val="000000" w:themeColor="text1"/>
          <w:lang w:eastAsia="es-MX"/>
        </w:rPr>
        <w:t xml:space="preserve">al haber proporcionado </w:t>
      </w:r>
      <w:r w:rsidR="00D2330C" w:rsidRPr="007318C9">
        <w:rPr>
          <w:rFonts w:ascii="Palatino Linotype" w:hAnsi="Palatino Linotype" w:cs="Arial"/>
          <w:color w:val="000000" w:themeColor="text1"/>
          <w:lang w:eastAsia="es-MX"/>
        </w:rPr>
        <w:t xml:space="preserve">únicamente la caratula y no así </w:t>
      </w:r>
      <w:r w:rsidRPr="007318C9">
        <w:rPr>
          <w:rFonts w:ascii="Palatino Linotype" w:hAnsi="Palatino Linotype" w:cs="Arial"/>
          <w:color w:val="000000" w:themeColor="text1"/>
          <w:lang w:eastAsia="es-MX"/>
        </w:rPr>
        <w:t xml:space="preserve">el anexo de dicha Gaceta o en su caso el link donde pudiera consultar dicho Código, </w:t>
      </w:r>
      <w:r w:rsidR="00A54B89" w:rsidRPr="007318C9">
        <w:rPr>
          <w:rFonts w:ascii="Palatino Linotype" w:hAnsi="Palatino Linotype" w:cs="Arial"/>
          <w:b/>
          <w:color w:val="000000" w:themeColor="text1"/>
          <w:lang w:eastAsia="es-MX"/>
        </w:rPr>
        <w:t xml:space="preserve">EL RECURRENTE </w:t>
      </w:r>
      <w:r w:rsidR="00A54B89" w:rsidRPr="007318C9">
        <w:rPr>
          <w:rFonts w:ascii="Palatino Linotype" w:hAnsi="Palatino Linotype" w:cs="Arial"/>
          <w:color w:val="000000" w:themeColor="text1"/>
          <w:lang w:eastAsia="es-MX"/>
        </w:rPr>
        <w:t>consideró</w:t>
      </w:r>
      <w:r w:rsidRPr="007318C9">
        <w:rPr>
          <w:rFonts w:ascii="Palatino Linotype" w:hAnsi="Palatino Linotype" w:cs="Arial"/>
          <w:color w:val="000000" w:themeColor="text1"/>
          <w:lang w:eastAsia="es-MX"/>
        </w:rPr>
        <w:t xml:space="preserve"> que la respuesta era incompleta. </w:t>
      </w:r>
    </w:p>
    <w:p w14:paraId="3B5AA5E6" w14:textId="77777777" w:rsidR="00983833" w:rsidRPr="007318C9" w:rsidRDefault="00983833" w:rsidP="00D2330C">
      <w:pPr>
        <w:spacing w:line="360" w:lineRule="auto"/>
        <w:jc w:val="both"/>
        <w:rPr>
          <w:rFonts w:ascii="Palatino Linotype" w:hAnsi="Palatino Linotype" w:cs="Arial"/>
          <w:color w:val="000000" w:themeColor="text1"/>
          <w:lang w:eastAsia="es-MX"/>
        </w:rPr>
      </w:pPr>
    </w:p>
    <w:p w14:paraId="3644690D" w14:textId="45170345" w:rsidR="00A54B89" w:rsidRPr="007318C9" w:rsidRDefault="00A54B89" w:rsidP="00D2330C">
      <w:pPr>
        <w:spacing w:line="360" w:lineRule="auto"/>
        <w:jc w:val="both"/>
        <w:rPr>
          <w:rFonts w:ascii="Palatino Linotype" w:eastAsia="Calibri" w:hAnsi="Palatino Linotype" w:cs="Arial"/>
          <w:color w:val="000000"/>
          <w:lang w:eastAsia="en-US"/>
        </w:rPr>
      </w:pPr>
      <w:r w:rsidRPr="007318C9">
        <w:rPr>
          <w:rFonts w:ascii="Palatino Linotype" w:eastAsia="Calibri" w:hAnsi="Palatino Linotype"/>
          <w:lang w:eastAsia="es-MX"/>
        </w:rPr>
        <w:t xml:space="preserve">Derivado de lo anterior, debemos mencionar que </w:t>
      </w:r>
      <w:r w:rsidRPr="007318C9">
        <w:rPr>
          <w:rFonts w:ascii="Palatino Linotype" w:eastAsia="Calibri" w:hAnsi="Palatino Linotype"/>
          <w:lang w:eastAsia="en-US"/>
        </w:rPr>
        <w:t xml:space="preserve">para tener por satisfecho </w:t>
      </w:r>
      <w:r w:rsidRPr="007318C9">
        <w:rPr>
          <w:rFonts w:ascii="Palatino Linotype" w:eastAsia="Calibri" w:hAnsi="Palatino Linotype" w:cs="Arial"/>
          <w:color w:val="000000"/>
          <w:lang w:eastAsia="en-US"/>
        </w:rPr>
        <w:t>el derecho de acceso a la información pública implica que cualquier persona conozca la información contenida en los documentos que se encuentren en los archivos de los Sujetos Obligados.</w:t>
      </w:r>
    </w:p>
    <w:p w14:paraId="797EDDED" w14:textId="77777777" w:rsidR="00A54B89" w:rsidRPr="007318C9" w:rsidRDefault="00A54B89" w:rsidP="00D2330C">
      <w:pPr>
        <w:spacing w:line="360" w:lineRule="auto"/>
        <w:jc w:val="both"/>
        <w:rPr>
          <w:rFonts w:ascii="Palatino Linotype" w:eastAsia="Calibri" w:hAnsi="Palatino Linotype"/>
          <w:lang w:eastAsia="en-US"/>
        </w:rPr>
      </w:pPr>
    </w:p>
    <w:p w14:paraId="1314D4DF" w14:textId="4A985BA3" w:rsidR="00A54B89" w:rsidRPr="007318C9" w:rsidRDefault="00A54B89" w:rsidP="00D2330C">
      <w:pPr>
        <w:spacing w:line="360" w:lineRule="auto"/>
        <w:jc w:val="both"/>
        <w:rPr>
          <w:rFonts w:ascii="Palatino Linotype" w:eastAsia="Calibri" w:hAnsi="Palatino Linotype" w:cs="Arial"/>
          <w:color w:val="000000"/>
          <w:lang w:eastAsia="en-US"/>
        </w:rPr>
      </w:pPr>
      <w:r w:rsidRPr="007318C9">
        <w:rPr>
          <w:rFonts w:ascii="Palatino Linotype" w:eastAsia="Calibri" w:hAnsi="Palatino Linotype" w:cs="Arial"/>
          <w:color w:val="000000"/>
          <w:lang w:eastAsia="en-US"/>
        </w:rPr>
        <w:t xml:space="preserve">Así que la obligación de acceso a la información se tendrá por cumplida cuando </w:t>
      </w:r>
      <w:r w:rsidR="007318C9" w:rsidRPr="007318C9">
        <w:rPr>
          <w:rFonts w:ascii="Palatino Linotype" w:eastAsia="Calibri" w:hAnsi="Palatino Linotype" w:cs="Arial"/>
          <w:color w:val="000000"/>
          <w:lang w:eastAsia="en-US"/>
        </w:rPr>
        <w:t>el solicitante</w:t>
      </w:r>
      <w:r w:rsidRPr="007318C9">
        <w:rPr>
          <w:rFonts w:ascii="Palatino Linotype" w:eastAsia="Calibri" w:hAnsi="Palatino Linotype" w:cs="Arial"/>
          <w:color w:val="000000"/>
          <w:lang w:eastAsia="en-US"/>
        </w:rPr>
        <w:t xml:space="preserve"> tenga a su disposición la información requerida, o cuando realice su consulta en el lugar que ésta se localice, conforme a los artículos 3 fracción XI, XII 4, 12 y 24 último párrafo </w:t>
      </w:r>
      <w:r w:rsidRPr="007318C9">
        <w:rPr>
          <w:rFonts w:ascii="Palatino Linotype" w:eastAsia="Calibri" w:hAnsi="Palatino Linotype" w:cs="Arial"/>
          <w:bCs/>
          <w:color w:val="000000"/>
          <w:lang w:eastAsia="en-US"/>
        </w:rPr>
        <w:t>de la Ley de Transparencia y Acceso a la Información Pública del Estado de México y Municipios</w:t>
      </w:r>
      <w:r w:rsidRPr="007318C9">
        <w:rPr>
          <w:rFonts w:ascii="Palatino Linotype" w:eastAsia="Calibri" w:hAnsi="Palatino Linotype" w:cs="Arial"/>
          <w:color w:val="000000"/>
          <w:lang w:eastAsia="en-US"/>
        </w:rPr>
        <w:t>:</w:t>
      </w:r>
    </w:p>
    <w:p w14:paraId="21372796" w14:textId="03CF5A2F" w:rsidR="00A54B89" w:rsidRPr="007318C9" w:rsidRDefault="00A54B89" w:rsidP="00F83961">
      <w:pPr>
        <w:jc w:val="both"/>
        <w:rPr>
          <w:rFonts w:ascii="Palatino Linotype" w:eastAsia="Calibri" w:hAnsi="Palatino Linotype" w:cs="Arial"/>
          <w:color w:val="000000"/>
          <w:lang w:eastAsia="en-US"/>
        </w:rPr>
      </w:pPr>
    </w:p>
    <w:p w14:paraId="5BF65E49"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
          <w:bCs/>
          <w:i/>
          <w:color w:val="000000"/>
          <w:sz w:val="22"/>
          <w:szCs w:val="22"/>
          <w:lang w:eastAsia="en-US"/>
        </w:rPr>
        <w:t xml:space="preserve">“Artículo 3. </w:t>
      </w:r>
      <w:r w:rsidRPr="007318C9">
        <w:rPr>
          <w:rFonts w:ascii="Palatino Linotype" w:eastAsia="Calibri" w:hAnsi="Palatino Linotype" w:cs="Arial"/>
          <w:bCs/>
          <w:i/>
          <w:color w:val="000000"/>
          <w:sz w:val="22"/>
          <w:szCs w:val="22"/>
          <w:u w:val="single"/>
          <w:lang w:eastAsia="en-US"/>
        </w:rPr>
        <w:t>Para los efectos de la presente Ley se entenderá por</w:t>
      </w:r>
      <w:r w:rsidRPr="007318C9">
        <w:rPr>
          <w:rFonts w:ascii="Palatino Linotype" w:eastAsia="Calibri" w:hAnsi="Palatino Linotype" w:cs="Arial"/>
          <w:bCs/>
          <w:i/>
          <w:color w:val="000000"/>
          <w:sz w:val="22"/>
          <w:szCs w:val="22"/>
          <w:lang w:eastAsia="en-US"/>
        </w:rPr>
        <w:t>:</w:t>
      </w:r>
    </w:p>
    <w:p w14:paraId="158C0A96" w14:textId="77777777" w:rsidR="00A54B89" w:rsidRPr="007318C9" w:rsidRDefault="00A54B89" w:rsidP="00F83961">
      <w:pPr>
        <w:ind w:left="851" w:right="899"/>
        <w:jc w:val="both"/>
        <w:rPr>
          <w:rFonts w:ascii="Palatino Linotype" w:eastAsia="Calibri" w:hAnsi="Palatino Linotype" w:cs="Arial"/>
          <w:i/>
          <w:sz w:val="22"/>
          <w:szCs w:val="22"/>
          <w:lang w:eastAsia="en-US"/>
        </w:rPr>
      </w:pPr>
      <w:r w:rsidRPr="007318C9">
        <w:rPr>
          <w:rFonts w:ascii="Palatino Linotype" w:eastAsia="Calibri" w:hAnsi="Palatino Linotype" w:cs="Arial"/>
          <w:i/>
          <w:sz w:val="22"/>
          <w:szCs w:val="22"/>
          <w:lang w:eastAsia="en-US"/>
        </w:rPr>
        <w:t>…</w:t>
      </w:r>
    </w:p>
    <w:p w14:paraId="387EDDD5"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
          <w:bCs/>
          <w:i/>
          <w:color w:val="000000"/>
          <w:sz w:val="22"/>
          <w:szCs w:val="22"/>
          <w:lang w:eastAsia="en-US"/>
        </w:rPr>
        <w:t xml:space="preserve">XI. </w:t>
      </w:r>
      <w:r w:rsidRPr="007318C9">
        <w:rPr>
          <w:rFonts w:ascii="Palatino Linotype" w:eastAsia="Calibri" w:hAnsi="Palatino Linotype" w:cs="Arial"/>
          <w:b/>
          <w:bCs/>
          <w:i/>
          <w:color w:val="000000"/>
          <w:sz w:val="22"/>
          <w:szCs w:val="22"/>
          <w:u w:val="single"/>
          <w:lang w:eastAsia="en-US"/>
        </w:rPr>
        <w:t>Documento</w:t>
      </w:r>
      <w:r w:rsidRPr="007318C9">
        <w:rPr>
          <w:rFonts w:ascii="Palatino Linotype" w:eastAsia="Calibri" w:hAnsi="Palatino Linotype" w:cs="Arial"/>
          <w:b/>
          <w:bCs/>
          <w:i/>
          <w:color w:val="000000"/>
          <w:sz w:val="22"/>
          <w:szCs w:val="22"/>
          <w:lang w:eastAsia="en-US"/>
        </w:rPr>
        <w:t xml:space="preserve">: </w:t>
      </w:r>
      <w:r w:rsidRPr="007318C9">
        <w:rPr>
          <w:rFonts w:ascii="Palatino Linotype" w:eastAsia="Calibri" w:hAnsi="Palatino Linotype" w:cs="Arial"/>
          <w:i/>
          <w:color w:val="000000"/>
          <w:sz w:val="22"/>
          <w:szCs w:val="22"/>
          <w:lang w:eastAsia="en-US"/>
        </w:rPr>
        <w:t>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14:paraId="7610F6D6" w14:textId="77777777" w:rsidR="00A54B89" w:rsidRPr="007318C9" w:rsidRDefault="00A54B89" w:rsidP="00F83961">
      <w:pPr>
        <w:ind w:left="851" w:right="899"/>
        <w:jc w:val="both"/>
        <w:rPr>
          <w:rFonts w:ascii="Palatino Linotype" w:eastAsia="Calibri" w:hAnsi="Palatino Linotype" w:cs="Arial"/>
          <w:bCs/>
          <w:i/>
          <w:color w:val="000000"/>
          <w:sz w:val="22"/>
          <w:szCs w:val="22"/>
          <w:lang w:eastAsia="en-US"/>
        </w:rPr>
      </w:pPr>
      <w:r w:rsidRPr="007318C9">
        <w:rPr>
          <w:rFonts w:ascii="Palatino Linotype" w:eastAsia="Calibri" w:hAnsi="Palatino Linotype" w:cs="Arial"/>
          <w:b/>
          <w:bCs/>
          <w:i/>
          <w:color w:val="000000"/>
          <w:sz w:val="22"/>
          <w:szCs w:val="22"/>
          <w:lang w:eastAsia="en-US"/>
        </w:rPr>
        <w:t>XII. Documento electrónico:</w:t>
      </w:r>
      <w:r w:rsidRPr="007318C9">
        <w:rPr>
          <w:rFonts w:ascii="Palatino Linotype" w:eastAsia="Calibri" w:hAnsi="Palatino Linotype" w:cs="Arial"/>
          <w:bCs/>
          <w:i/>
          <w:color w:val="000000"/>
          <w:sz w:val="22"/>
          <w:szCs w:val="22"/>
          <w:lang w:eastAsia="en-US"/>
        </w:rPr>
        <w:t xml:space="preserve"> Al soporte escrito con caracteres alfanuméricos, archivo de imagen, video, audio o cualquier otro formato tecnológicamente disponible, que contenga información en lenguaje natural o convencional, intercambiado por medios electrónicos, con el que sea posible dar constancia de un hecho y que esté signado con la firma electrónica avanzada y/o en el que se encuentre plasmado el sello electrónico;</w:t>
      </w:r>
    </w:p>
    <w:p w14:paraId="03DA745F"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lang w:eastAsia="en-US"/>
        </w:rPr>
        <w:t>…</w:t>
      </w:r>
    </w:p>
    <w:p w14:paraId="6EAF011A" w14:textId="77777777" w:rsidR="00A54B89" w:rsidRPr="007318C9" w:rsidRDefault="00A54B89" w:rsidP="00F83961">
      <w:pPr>
        <w:ind w:left="851" w:right="899"/>
        <w:jc w:val="both"/>
        <w:rPr>
          <w:rFonts w:ascii="Palatino Linotype" w:eastAsia="Calibri" w:hAnsi="Palatino Linotype" w:cs="Arial"/>
          <w:bCs/>
          <w:i/>
          <w:color w:val="000000"/>
          <w:sz w:val="22"/>
          <w:szCs w:val="22"/>
          <w:lang w:eastAsia="en-US"/>
        </w:rPr>
      </w:pPr>
      <w:r w:rsidRPr="007318C9">
        <w:rPr>
          <w:rFonts w:ascii="Palatino Linotype" w:eastAsia="Calibri" w:hAnsi="Palatino Linotype" w:cs="Arial"/>
          <w:b/>
          <w:bCs/>
          <w:i/>
          <w:color w:val="000000"/>
          <w:sz w:val="22"/>
          <w:szCs w:val="22"/>
          <w:lang w:eastAsia="en-US"/>
        </w:rPr>
        <w:t xml:space="preserve">Artículo 4. </w:t>
      </w:r>
      <w:r w:rsidRPr="007318C9">
        <w:rPr>
          <w:rFonts w:ascii="Palatino Linotype" w:eastAsia="Calibri" w:hAnsi="Palatino Linotype" w:cs="Arial"/>
          <w:bCs/>
          <w:i/>
          <w:color w:val="000000"/>
          <w:sz w:val="22"/>
          <w:szCs w:val="22"/>
          <w:u w:val="single"/>
          <w:lang w:eastAsia="en-US"/>
        </w:rPr>
        <w:t>El derecho humano de acceso a la información pública es la prerrogativa de las personas para buscar, difundir, investigar, recabar, recibir y solicitar información pública</w:t>
      </w:r>
      <w:r w:rsidRPr="007318C9">
        <w:rPr>
          <w:rFonts w:ascii="Palatino Linotype" w:eastAsia="Calibri" w:hAnsi="Palatino Linotype" w:cs="Arial"/>
          <w:bCs/>
          <w:i/>
          <w:color w:val="000000"/>
          <w:sz w:val="22"/>
          <w:szCs w:val="22"/>
          <w:lang w:eastAsia="en-US"/>
        </w:rPr>
        <w:t>, sin necesidad de acreditar personalidad ni interés jurídico.</w:t>
      </w:r>
    </w:p>
    <w:p w14:paraId="4ACA432C"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u w:val="single"/>
          <w:lang w:eastAsia="en-US"/>
        </w:rPr>
        <w:lastRenderedPageBreak/>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w:t>
      </w:r>
      <w:r w:rsidRPr="007318C9">
        <w:rPr>
          <w:rFonts w:ascii="Palatino Linotype" w:eastAsia="Calibri" w:hAnsi="Palatino Linotype" w:cs="Arial"/>
          <w:i/>
          <w:color w:val="000000"/>
          <w:sz w:val="22"/>
          <w:szCs w:val="22"/>
          <w:lang w:eastAsia="en-US"/>
        </w:rPr>
        <w:t xml:space="preserve"> Solo podrá ser clasificada excepcionalmente como reservada temporalmente por razones de interés público, en los términos de las causas legítimas y estrictamente necesarias previstas por esta Ley.</w:t>
      </w:r>
    </w:p>
    <w:p w14:paraId="4C7FCB38"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lang w:eastAsia="en-US"/>
        </w:rPr>
        <w:t>Los sujetos obligados deben poner en práctica, políticas y programas de acceso a la información que se apeguen a criterios de publicidad, veracidad, oportunidad, precisión y suficiencia en beneficio de los solicitantes.</w:t>
      </w:r>
    </w:p>
    <w:p w14:paraId="5DA4142F"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
          <w:bCs/>
          <w:i/>
          <w:color w:val="000000"/>
          <w:sz w:val="22"/>
          <w:szCs w:val="22"/>
          <w:lang w:eastAsia="en-US"/>
        </w:rPr>
        <w:t xml:space="preserve">Artículo 12. </w:t>
      </w:r>
      <w:r w:rsidRPr="007318C9">
        <w:rPr>
          <w:rFonts w:ascii="Palatino Linotype" w:eastAsia="Calibri" w:hAnsi="Palatino Linotype" w:cs="Arial"/>
          <w:i/>
          <w:color w:val="000000"/>
          <w:sz w:val="22"/>
          <w:szCs w:val="22"/>
          <w:lang w:eastAsia="en-US"/>
        </w:rPr>
        <w:t>Quienes generen, recopilen, administren, manejen, procesen, archiven o conserven información pública serán responsables de la misma en los términos de las disposiciones jurídicas aplicables.</w:t>
      </w:r>
    </w:p>
    <w:p w14:paraId="7AA73E0A"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u w:val="single"/>
          <w:lang w:eastAsia="en-US"/>
        </w:rPr>
        <w:t>Los sujetos obligados sólo proporcionarán la información pública que se les requiera y que obre en sus archivos y en el estado en que ésta se encuentre.</w:t>
      </w:r>
      <w:r w:rsidRPr="007318C9">
        <w:rPr>
          <w:rFonts w:ascii="Palatino Linotype" w:eastAsia="Calibri" w:hAnsi="Palatino Linotype" w:cs="Arial"/>
          <w:i/>
          <w:color w:val="000000"/>
          <w:sz w:val="22"/>
          <w:szCs w:val="22"/>
          <w:lang w:eastAsia="en-US"/>
        </w:rPr>
        <w:t xml:space="preserve"> La obligación de proporcionar información no comprende el procesamiento de la misma, ni el presentarla conforme al interés del solicitante; no estarán obligados a generarla, resumirla, efectuar cálculos o practicar investigaciones. </w:t>
      </w:r>
    </w:p>
    <w:p w14:paraId="7D040635"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lang w:eastAsia="en-US"/>
        </w:rPr>
        <w:t>…</w:t>
      </w:r>
    </w:p>
    <w:p w14:paraId="1E6F13C5"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
          <w:bCs/>
          <w:i/>
          <w:color w:val="000000"/>
          <w:sz w:val="22"/>
          <w:szCs w:val="22"/>
          <w:lang w:eastAsia="en-US"/>
        </w:rPr>
        <w:t xml:space="preserve">Artículo 24. </w:t>
      </w:r>
      <w:r w:rsidRPr="007318C9">
        <w:rPr>
          <w:rFonts w:ascii="Palatino Linotype" w:eastAsia="Calibri" w:hAnsi="Palatino Linotype" w:cs="Arial"/>
          <w:i/>
          <w:color w:val="000000"/>
          <w:sz w:val="22"/>
          <w:szCs w:val="22"/>
          <w:u w:val="single"/>
          <w:lang w:eastAsia="en-US"/>
        </w:rPr>
        <w:t>Para el cumplimiento de los objetivos de esta Ley, los sujetos obligados deberán cumplir con las siguientes obligaciones, según corresponda, de acuerdo a su naturaleza:</w:t>
      </w:r>
    </w:p>
    <w:p w14:paraId="2656316D"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Cs/>
          <w:i/>
          <w:color w:val="000000"/>
          <w:sz w:val="22"/>
          <w:szCs w:val="22"/>
          <w:lang w:eastAsia="en-US"/>
        </w:rPr>
        <w:t>..</w:t>
      </w:r>
      <w:r w:rsidRPr="007318C9">
        <w:rPr>
          <w:rFonts w:ascii="Palatino Linotype" w:eastAsia="Calibri" w:hAnsi="Palatino Linotype" w:cs="Arial"/>
          <w:i/>
          <w:color w:val="000000"/>
          <w:sz w:val="22"/>
          <w:szCs w:val="22"/>
          <w:lang w:eastAsia="en-US"/>
        </w:rPr>
        <w:t>.</w:t>
      </w:r>
    </w:p>
    <w:p w14:paraId="53B2F9AA" w14:textId="77777777" w:rsidR="00A54B89" w:rsidRPr="007318C9" w:rsidRDefault="00A54B89" w:rsidP="00F83961">
      <w:pPr>
        <w:ind w:left="851" w:right="899"/>
        <w:jc w:val="both"/>
        <w:rPr>
          <w:rFonts w:ascii="Palatino Linotype" w:eastAsia="Calibri" w:hAnsi="Palatino Linotype" w:cs="Arial"/>
          <w:bCs/>
          <w:i/>
          <w:color w:val="000000"/>
          <w:sz w:val="22"/>
          <w:szCs w:val="22"/>
          <w:lang w:eastAsia="en-US"/>
        </w:rPr>
      </w:pPr>
      <w:r w:rsidRPr="007318C9">
        <w:rPr>
          <w:rFonts w:ascii="Palatino Linotype" w:eastAsia="Calibri" w:hAnsi="Palatino Linotype" w:cs="Arial"/>
          <w:b/>
          <w:bCs/>
          <w:i/>
          <w:color w:val="000000"/>
          <w:sz w:val="22"/>
          <w:szCs w:val="22"/>
          <w:lang w:eastAsia="en-US"/>
        </w:rPr>
        <w:t>IX.</w:t>
      </w:r>
      <w:r w:rsidRPr="007318C9">
        <w:rPr>
          <w:rFonts w:ascii="Palatino Linotype" w:eastAsia="Calibri" w:hAnsi="Palatino Linotype" w:cs="Arial"/>
          <w:bCs/>
          <w:i/>
          <w:color w:val="000000"/>
          <w:sz w:val="22"/>
          <w:szCs w:val="22"/>
          <w:lang w:eastAsia="en-US"/>
        </w:rPr>
        <w:t xml:space="preserve"> Fomentar el uso de tecnologías de la información para garantizar la transparencia, el derecho de acceso a la información y la accesibilidad a éstos;</w:t>
      </w:r>
    </w:p>
    <w:p w14:paraId="1420CB26" w14:textId="77777777" w:rsidR="00A54B89" w:rsidRPr="007318C9" w:rsidRDefault="00A54B89" w:rsidP="00F83961">
      <w:pPr>
        <w:ind w:left="851" w:right="899"/>
        <w:jc w:val="both"/>
        <w:rPr>
          <w:rFonts w:ascii="Palatino Linotype" w:eastAsia="Calibri" w:hAnsi="Palatino Linotype" w:cs="Arial"/>
          <w:bCs/>
          <w:i/>
          <w:color w:val="000000"/>
          <w:sz w:val="22"/>
          <w:szCs w:val="22"/>
          <w:lang w:eastAsia="en-US"/>
        </w:rPr>
      </w:pPr>
      <w:r w:rsidRPr="007318C9">
        <w:rPr>
          <w:rFonts w:ascii="Palatino Linotype" w:eastAsia="Calibri" w:hAnsi="Palatino Linotype" w:cs="Arial"/>
          <w:b/>
          <w:bCs/>
          <w:i/>
          <w:color w:val="000000"/>
          <w:sz w:val="22"/>
          <w:szCs w:val="22"/>
          <w:lang w:eastAsia="en-US"/>
        </w:rPr>
        <w:t>…</w:t>
      </w:r>
    </w:p>
    <w:p w14:paraId="491E22DB" w14:textId="77777777" w:rsidR="00A54B89" w:rsidRPr="007318C9" w:rsidRDefault="00A54B89" w:rsidP="00F83961">
      <w:pPr>
        <w:ind w:left="851" w:right="899"/>
        <w:jc w:val="both"/>
        <w:rPr>
          <w:rFonts w:ascii="Palatino Linotype" w:eastAsia="Calibri" w:hAnsi="Palatino Linotype" w:cs="Arial"/>
          <w:bCs/>
          <w:i/>
          <w:color w:val="000000"/>
          <w:sz w:val="22"/>
          <w:szCs w:val="22"/>
          <w:lang w:eastAsia="en-US"/>
        </w:rPr>
      </w:pPr>
      <w:r w:rsidRPr="007318C9">
        <w:rPr>
          <w:rFonts w:ascii="Palatino Linotype" w:eastAsia="Calibri" w:hAnsi="Palatino Linotype" w:cs="Arial"/>
          <w:b/>
          <w:bCs/>
          <w:i/>
          <w:color w:val="000000"/>
          <w:sz w:val="22"/>
          <w:szCs w:val="22"/>
          <w:lang w:eastAsia="en-US"/>
        </w:rPr>
        <w:t>XI.</w:t>
      </w:r>
      <w:r w:rsidRPr="007318C9">
        <w:rPr>
          <w:rFonts w:ascii="Palatino Linotype" w:eastAsia="Calibri" w:hAnsi="Palatino Linotype" w:cs="Arial"/>
          <w:bCs/>
          <w:i/>
          <w:color w:val="000000"/>
          <w:sz w:val="22"/>
          <w:szCs w:val="22"/>
          <w:lang w:eastAsia="en-US"/>
        </w:rPr>
        <w:t xml:space="preserve"> </w:t>
      </w:r>
      <w:r w:rsidRPr="007318C9">
        <w:rPr>
          <w:rFonts w:ascii="Palatino Linotype" w:eastAsia="Calibri" w:hAnsi="Palatino Linotype" w:cs="Arial"/>
          <w:bCs/>
          <w:i/>
          <w:color w:val="000000"/>
          <w:sz w:val="22"/>
          <w:szCs w:val="22"/>
          <w:u w:val="single"/>
          <w:lang w:eastAsia="en-US"/>
        </w:rPr>
        <w:t>Dar acceso a la información pública que le sea requerida, en los términos de la Ley General, esta Ley y demás disposiciones jurídicas aplicables;</w:t>
      </w:r>
    </w:p>
    <w:p w14:paraId="242C124A"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bCs/>
          <w:i/>
          <w:color w:val="000000"/>
          <w:sz w:val="22"/>
          <w:szCs w:val="22"/>
          <w:lang w:eastAsia="en-US"/>
        </w:rPr>
        <w:t>…</w:t>
      </w:r>
    </w:p>
    <w:p w14:paraId="49C6557B" w14:textId="77777777" w:rsidR="00A54B89" w:rsidRPr="007318C9" w:rsidRDefault="00A54B89" w:rsidP="00F83961">
      <w:pPr>
        <w:ind w:left="851" w:right="899"/>
        <w:jc w:val="both"/>
        <w:rPr>
          <w:rFonts w:ascii="Palatino Linotype" w:eastAsia="Calibri" w:hAnsi="Palatino Linotype" w:cs="Arial"/>
          <w:i/>
          <w:color w:val="000000"/>
          <w:sz w:val="22"/>
          <w:szCs w:val="22"/>
          <w:lang w:eastAsia="en-US"/>
        </w:rPr>
      </w:pPr>
      <w:r w:rsidRPr="007318C9">
        <w:rPr>
          <w:rFonts w:ascii="Palatino Linotype" w:eastAsia="Calibri" w:hAnsi="Palatino Linotype" w:cs="Arial"/>
          <w:i/>
          <w:color w:val="000000"/>
          <w:sz w:val="22"/>
          <w:szCs w:val="22"/>
          <w:lang w:eastAsia="en-US"/>
        </w:rPr>
        <w:t>En la administración, gestión y custodia de los archivos de información pública, los sujetos obligados, los servidores públicos habilitados y los servidores públicos en general, se ajustarán a lo establecido por la normatividad aplicable.</w:t>
      </w:r>
    </w:p>
    <w:p w14:paraId="58CA3D27" w14:textId="77777777" w:rsidR="00A54B89" w:rsidRPr="007318C9" w:rsidRDefault="00A54B89" w:rsidP="00F83961">
      <w:pPr>
        <w:ind w:left="851" w:right="899"/>
        <w:jc w:val="both"/>
        <w:rPr>
          <w:rFonts w:ascii="Palatino Linotype" w:eastAsia="Calibri" w:hAnsi="Palatino Linotype" w:cs="Arial"/>
          <w:i/>
          <w:color w:val="000000"/>
          <w:sz w:val="22"/>
          <w:szCs w:val="22"/>
          <w:u w:val="single"/>
          <w:lang w:eastAsia="en-US"/>
        </w:rPr>
      </w:pPr>
      <w:r w:rsidRPr="007318C9">
        <w:rPr>
          <w:rFonts w:ascii="Palatino Linotype" w:eastAsia="Calibri" w:hAnsi="Palatino Linotype" w:cs="Arial"/>
          <w:i/>
          <w:color w:val="000000"/>
          <w:sz w:val="22"/>
          <w:szCs w:val="22"/>
          <w:u w:val="single"/>
          <w:lang w:eastAsia="en-US"/>
        </w:rPr>
        <w:t>Los sujetos obligados solo proporcionarán la información pública que generen, administren o posean en el ejercicio de sus atribuciones.</w:t>
      </w:r>
    </w:p>
    <w:p w14:paraId="6198E977" w14:textId="77777777" w:rsidR="00A54B89" w:rsidRPr="007318C9" w:rsidRDefault="00A54B89" w:rsidP="00F83961">
      <w:pPr>
        <w:ind w:left="851" w:right="851"/>
        <w:jc w:val="both"/>
        <w:rPr>
          <w:rFonts w:ascii="Palatino Linotype" w:eastAsia="Calibri" w:hAnsi="Palatino Linotype" w:cs="Arial"/>
          <w:i/>
          <w:color w:val="000000"/>
          <w:sz w:val="22"/>
          <w:szCs w:val="22"/>
          <w:lang w:eastAsia="en-US"/>
        </w:rPr>
      </w:pPr>
    </w:p>
    <w:p w14:paraId="42417470" w14:textId="77777777" w:rsidR="00A54B89" w:rsidRPr="007318C9" w:rsidRDefault="00A54B89" w:rsidP="00D2330C">
      <w:pPr>
        <w:spacing w:line="360" w:lineRule="auto"/>
        <w:jc w:val="both"/>
        <w:rPr>
          <w:rFonts w:ascii="Palatino Linotype" w:eastAsia="Calibri" w:hAnsi="Palatino Linotype" w:cs="Arial"/>
          <w:color w:val="000000"/>
          <w:lang w:eastAsia="en-US"/>
        </w:rPr>
      </w:pPr>
      <w:r w:rsidRPr="007318C9">
        <w:rPr>
          <w:rFonts w:ascii="Palatino Linotype" w:eastAsia="Calibri" w:hAnsi="Palatino Linotype" w:cs="Arial"/>
          <w:color w:val="000000"/>
          <w:lang w:eastAsia="en-US"/>
        </w:rPr>
        <w:lastRenderedPageBreak/>
        <w:t>Por lo que el ejercicio del derecho de acceso a la información pública es la prerrogativa de las personas para buscar, difundir, investigar, recabar, recibir y solicitar información pública, sin necesidad de acreditar personalidad ni interés jurídico.</w:t>
      </w:r>
    </w:p>
    <w:p w14:paraId="641CD057" w14:textId="77777777" w:rsidR="00A54B89" w:rsidRPr="007318C9" w:rsidRDefault="00A54B89" w:rsidP="00D2330C">
      <w:pPr>
        <w:spacing w:line="360" w:lineRule="auto"/>
        <w:jc w:val="both"/>
        <w:rPr>
          <w:rFonts w:ascii="Palatino Linotype" w:eastAsia="Calibri" w:hAnsi="Palatino Linotype" w:cs="Arial"/>
          <w:color w:val="000000"/>
          <w:lang w:eastAsia="en-US"/>
        </w:rPr>
      </w:pPr>
    </w:p>
    <w:p w14:paraId="407189C6" w14:textId="77777777" w:rsidR="00A54B89" w:rsidRPr="007318C9" w:rsidRDefault="00A54B89" w:rsidP="00D2330C">
      <w:pPr>
        <w:spacing w:line="360" w:lineRule="auto"/>
        <w:jc w:val="both"/>
        <w:rPr>
          <w:rFonts w:ascii="Palatino Linotype" w:eastAsia="Calibri" w:hAnsi="Palatino Linotype" w:cs="Arial"/>
          <w:color w:val="000000"/>
          <w:lang w:eastAsia="en-US"/>
        </w:rPr>
      </w:pPr>
      <w:r w:rsidRPr="007318C9">
        <w:rPr>
          <w:rFonts w:ascii="Palatino Linotype" w:eastAsia="Calibri" w:hAnsi="Palatino Linotype" w:cs="Arial"/>
          <w:color w:val="000000"/>
          <w:lang w:eastAsia="en-US"/>
        </w:rPr>
        <w:t>Así como en la obligación de los sujetos obligados a permitir el acceso a su información, es decir, otorgar el acceso a la información que se haya solicitado y que obre en sus archivos tal y como fue generado el documento, por lo que no tienen la obligación de procesarla, resumirla, efectuar cálculos o practicar investigaciones.</w:t>
      </w:r>
    </w:p>
    <w:p w14:paraId="5EBF478C" w14:textId="77777777" w:rsidR="00A54B89" w:rsidRPr="007318C9" w:rsidRDefault="00A54B89" w:rsidP="00D2330C">
      <w:pPr>
        <w:spacing w:line="360" w:lineRule="auto"/>
        <w:rPr>
          <w:rFonts w:ascii="Palatino Linotype" w:eastAsia="Calibri" w:hAnsi="Palatino Linotype"/>
          <w:sz w:val="22"/>
          <w:szCs w:val="22"/>
          <w:lang w:eastAsia="en-US"/>
        </w:rPr>
      </w:pPr>
    </w:p>
    <w:p w14:paraId="6B289ECC" w14:textId="77777777" w:rsidR="00A54B89" w:rsidRPr="007318C9" w:rsidRDefault="00A54B89" w:rsidP="00D2330C">
      <w:pPr>
        <w:tabs>
          <w:tab w:val="left" w:pos="709"/>
        </w:tabs>
        <w:spacing w:line="360" w:lineRule="auto"/>
        <w:jc w:val="both"/>
        <w:rPr>
          <w:rFonts w:ascii="Palatino Linotype" w:eastAsia="Calibri" w:hAnsi="Palatino Linotype" w:cs="Arial"/>
          <w:color w:val="000000"/>
          <w:lang w:eastAsia="en-US"/>
        </w:rPr>
      </w:pPr>
      <w:r w:rsidRPr="007318C9">
        <w:rPr>
          <w:rFonts w:ascii="Palatino Linotype" w:eastAsia="Calibri" w:hAnsi="Palatino Linotype"/>
          <w:lang w:eastAsia="en-US"/>
        </w:rPr>
        <w:t>En estricto sentido</w:t>
      </w:r>
      <w:r w:rsidRPr="007318C9">
        <w:rPr>
          <w:rFonts w:ascii="Palatino Linotype" w:eastAsia="Calibri" w:hAnsi="Palatino Linotype" w:cs="Arial"/>
          <w:color w:val="000000"/>
          <w:lang w:eastAsia="en-US"/>
        </w:rPr>
        <w:t>, el derecho de acceso a la información pública se satisface en aquellos casos en que se entregue el soporte documental en que conste la información pública, toda vez que, los Sujetos Obligados</w:t>
      </w:r>
      <w:r w:rsidRPr="007318C9">
        <w:rPr>
          <w:rFonts w:ascii="Palatino Linotype" w:eastAsia="Calibri" w:hAnsi="Palatino Linotype" w:cs="Arial"/>
          <w:b/>
          <w:color w:val="000000"/>
          <w:lang w:eastAsia="en-US"/>
        </w:rPr>
        <w:t xml:space="preserve"> </w:t>
      </w:r>
      <w:r w:rsidRPr="007318C9">
        <w:rPr>
          <w:rFonts w:ascii="Palatino Linotype" w:eastAsia="Calibri" w:hAnsi="Palatino Linotype" w:cs="Arial"/>
          <w:color w:val="000000"/>
          <w:lang w:eastAsia="en-US"/>
        </w:rPr>
        <w:t xml:space="preserve">no tienen el deber de generar, poseer o administrar la información pública con el grado de detalle solicitado; esto es, que no tienen el deber de generar un documento </w:t>
      </w:r>
      <w:r w:rsidRPr="007318C9">
        <w:rPr>
          <w:rFonts w:ascii="Palatino Linotype" w:eastAsia="Calibri" w:hAnsi="Palatino Linotype" w:cs="Arial"/>
          <w:i/>
          <w:color w:val="000000"/>
          <w:lang w:eastAsia="en-US"/>
        </w:rPr>
        <w:t>ad hoc</w:t>
      </w:r>
      <w:r w:rsidRPr="007318C9">
        <w:rPr>
          <w:rFonts w:ascii="Palatino Linotype" w:eastAsia="Calibri" w:hAnsi="Palatino Linotype" w:cs="Arial"/>
          <w:color w:val="000000"/>
          <w:lang w:eastAsia="en-US"/>
        </w:rPr>
        <w:t>, para satisfacer el derecho de acceso a la información pública, como lo establece el artículo 12 de la Ley de Transparencia y Acceso a la Información Pública del Estado de México y Municipios.</w:t>
      </w:r>
    </w:p>
    <w:p w14:paraId="1060E941" w14:textId="77777777" w:rsidR="00A54B89" w:rsidRPr="007318C9" w:rsidRDefault="00A54B89" w:rsidP="00D2330C">
      <w:pPr>
        <w:spacing w:line="360" w:lineRule="auto"/>
        <w:ind w:left="567" w:right="51"/>
        <w:jc w:val="both"/>
        <w:rPr>
          <w:rFonts w:ascii="Palatino Linotype" w:hAnsi="Palatino Linotype" w:cs="Arial"/>
          <w:color w:val="000000"/>
        </w:rPr>
      </w:pPr>
    </w:p>
    <w:p w14:paraId="70E120E0" w14:textId="77777777" w:rsidR="00A54B89" w:rsidRPr="007318C9" w:rsidRDefault="00A54B89" w:rsidP="00D2330C">
      <w:pPr>
        <w:spacing w:line="360" w:lineRule="auto"/>
        <w:ind w:right="51"/>
        <w:jc w:val="both"/>
        <w:rPr>
          <w:rFonts w:ascii="Palatino Linotype" w:eastAsia="Calibri" w:hAnsi="Palatino Linotype" w:cs="Arial"/>
          <w:color w:val="000000"/>
          <w:lang w:eastAsia="en-US"/>
        </w:rPr>
      </w:pPr>
      <w:r w:rsidRPr="007318C9">
        <w:rPr>
          <w:rFonts w:ascii="Palatino Linotype" w:eastAsia="Calibri" w:hAnsi="Palatino Linotype" w:cs="Arial"/>
          <w:color w:val="000000"/>
          <w:lang w:eastAsia="en-US"/>
        </w:rPr>
        <w:t xml:space="preserve">Como apoyo a lo anterior, es aplicable el Criterio 03-17, emitido por </w:t>
      </w:r>
      <w:r w:rsidRPr="007318C9">
        <w:rPr>
          <w:rFonts w:ascii="Palatino Linotype" w:eastAsia="Arial Unicode MS" w:hAnsi="Palatino Linotype" w:cs="Arial"/>
          <w:color w:val="000000"/>
          <w:lang w:eastAsia="en-US"/>
        </w:rPr>
        <w:t>el Instituto Nacional de Transparencia, Acceso a la Información y Protección de Datos Personales,</w:t>
      </w:r>
      <w:r w:rsidRPr="007318C9">
        <w:rPr>
          <w:rFonts w:ascii="Palatino Linotype" w:eastAsia="Calibri" w:hAnsi="Palatino Linotype"/>
          <w:bCs/>
          <w:color w:val="000000"/>
          <w:lang w:eastAsia="en-US"/>
        </w:rPr>
        <w:t xml:space="preserve"> que dice:</w:t>
      </w:r>
      <w:r w:rsidRPr="007318C9">
        <w:rPr>
          <w:rFonts w:ascii="Palatino Linotype" w:eastAsia="Calibri" w:hAnsi="Palatino Linotype"/>
          <w:b/>
          <w:bCs/>
          <w:color w:val="000000"/>
          <w:lang w:eastAsia="en-US"/>
        </w:rPr>
        <w:t xml:space="preserve"> </w:t>
      </w:r>
    </w:p>
    <w:p w14:paraId="07B72F68" w14:textId="77777777" w:rsidR="00A54B89" w:rsidRPr="007318C9" w:rsidRDefault="00A54B89" w:rsidP="00F83961">
      <w:pPr>
        <w:ind w:left="928" w:right="850"/>
        <w:jc w:val="both"/>
        <w:rPr>
          <w:rFonts w:ascii="Palatino Linotype" w:hAnsi="Palatino Linotype" w:cs="Arial"/>
          <w:i/>
          <w:color w:val="000000"/>
          <w:sz w:val="22"/>
          <w:szCs w:val="22"/>
        </w:rPr>
      </w:pPr>
    </w:p>
    <w:p w14:paraId="19A27057" w14:textId="77777777" w:rsidR="00A54B89" w:rsidRPr="007318C9" w:rsidRDefault="00A54B89" w:rsidP="00F83961">
      <w:pPr>
        <w:ind w:left="928" w:right="901"/>
        <w:jc w:val="both"/>
        <w:rPr>
          <w:rFonts w:ascii="Palatino Linotype" w:hAnsi="Palatino Linotype" w:cs="Arial"/>
          <w:i/>
          <w:color w:val="000000"/>
          <w:sz w:val="22"/>
          <w:szCs w:val="22"/>
        </w:rPr>
      </w:pPr>
      <w:r w:rsidRPr="007318C9">
        <w:rPr>
          <w:rFonts w:ascii="Palatino Linotype" w:hAnsi="Palatino Linotype" w:cs="Arial"/>
          <w:i/>
          <w:color w:val="000000"/>
          <w:sz w:val="22"/>
          <w:szCs w:val="22"/>
        </w:rPr>
        <w:t>“</w:t>
      </w:r>
      <w:r w:rsidRPr="007318C9">
        <w:rPr>
          <w:rFonts w:ascii="Palatino Linotype" w:hAnsi="Palatino Linotype" w:cs="Arial"/>
          <w:b/>
          <w:i/>
          <w:color w:val="000000"/>
          <w:sz w:val="22"/>
          <w:szCs w:val="22"/>
        </w:rPr>
        <w:t>No existe obligación de elaborar documentos ad hoc para atender las solicitudes de acceso a la información.</w:t>
      </w:r>
      <w:r w:rsidRPr="007318C9">
        <w:rPr>
          <w:rFonts w:ascii="Palatino Linotype" w:hAnsi="Palatino Linotype" w:cs="Arial"/>
          <w:i/>
          <w:color w:val="000000"/>
          <w:sz w:val="22"/>
          <w:szCs w:val="22"/>
        </w:rPr>
        <w:t xml:space="preserve"> Los artículos 129 de la Ley General de Transparencia y Acceso a la Información Pública y 130, párrafo cuarto, de la Ley Federal de Transparencia y Acceso a la Información Pública, señalan que los sujetos obligados deberán otorgar acceso a los documentos que se encuentren en sus </w:t>
      </w:r>
      <w:r w:rsidRPr="007318C9">
        <w:rPr>
          <w:rFonts w:ascii="Palatino Linotype" w:hAnsi="Palatino Linotype" w:cs="Arial"/>
          <w:i/>
          <w:color w:val="000000"/>
          <w:sz w:val="22"/>
          <w:szCs w:val="22"/>
        </w:rPr>
        <w:lastRenderedPageBreak/>
        <w:t>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w:t>
      </w:r>
    </w:p>
    <w:p w14:paraId="07BC7EFE" w14:textId="77777777" w:rsidR="00A54B89" w:rsidRPr="007318C9" w:rsidRDefault="00A54B89" w:rsidP="00F83961">
      <w:pPr>
        <w:rPr>
          <w:rFonts w:ascii="Palatino Linotype" w:hAnsi="Palatino Linotype"/>
        </w:rPr>
      </w:pPr>
    </w:p>
    <w:p w14:paraId="37C8DF20" w14:textId="4186A45C" w:rsidR="00A54B89" w:rsidRPr="007318C9" w:rsidRDefault="00A54B89"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lang w:eastAsia="es-MX"/>
        </w:rPr>
        <w:t xml:space="preserve">En consecuencia, este Órgano Garante determina ordenar la entrega del </w:t>
      </w:r>
      <w:r w:rsidRPr="007318C9">
        <w:rPr>
          <w:rFonts w:ascii="Palatino Linotype" w:hAnsi="Palatino Linotype" w:cs="Arial"/>
          <w:color w:val="000000" w:themeColor="text1"/>
        </w:rPr>
        <w:t xml:space="preserve">Código Reglamentario Municipal de Tecámac, Estado de México, aprobado en el noveno punto de la Vigésima Octava Sesión Ordinaria de Cabildo, celebrada en día treinta y uno de julio de dos mil veinte. </w:t>
      </w:r>
    </w:p>
    <w:p w14:paraId="655C402D" w14:textId="77777777" w:rsidR="00A54B89" w:rsidRPr="007318C9" w:rsidRDefault="00A54B89" w:rsidP="00D2330C">
      <w:pPr>
        <w:spacing w:line="360" w:lineRule="auto"/>
        <w:jc w:val="both"/>
        <w:rPr>
          <w:rFonts w:ascii="Palatino Linotype" w:hAnsi="Palatino Linotype" w:cs="Arial"/>
          <w:color w:val="000000" w:themeColor="text1"/>
        </w:rPr>
      </w:pPr>
    </w:p>
    <w:p w14:paraId="11293ED5" w14:textId="4425A5B1" w:rsidR="00F35433" w:rsidRPr="007318C9" w:rsidRDefault="00F35433" w:rsidP="00D2330C">
      <w:pPr>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Debido a lo </w:t>
      </w:r>
      <w:r w:rsidRPr="007318C9">
        <w:rPr>
          <w:rFonts w:ascii="Palatino Linotype" w:hAnsi="Palatino Linotype" w:cs="Arial"/>
          <w:color w:val="000000" w:themeColor="text1"/>
          <w:lang w:eastAsia="es-CO"/>
        </w:rPr>
        <w:t>anteriormente</w:t>
      </w:r>
      <w:r w:rsidRPr="007318C9">
        <w:rPr>
          <w:rFonts w:ascii="Palatino Linotype" w:hAnsi="Palatino Linotype" w:cs="Arial"/>
          <w:color w:val="000000" w:themeColor="text1"/>
        </w:rPr>
        <w:t xml:space="preserve"> expuesto, este Instituto estima que las razones o motivos de inconformidad hechos valer por </w:t>
      </w:r>
      <w:r w:rsidRPr="007318C9">
        <w:rPr>
          <w:rFonts w:ascii="Palatino Linotype" w:hAnsi="Palatino Linotype" w:cs="Arial"/>
          <w:b/>
          <w:color w:val="000000" w:themeColor="text1"/>
        </w:rPr>
        <w:t>EL RECURRENTE</w:t>
      </w:r>
      <w:r w:rsidRPr="007318C9">
        <w:rPr>
          <w:rFonts w:ascii="Palatino Linotype" w:hAnsi="Palatino Linotype" w:cs="Arial"/>
          <w:color w:val="000000" w:themeColor="text1"/>
        </w:rPr>
        <w:t xml:space="preserve"> devienen </w:t>
      </w:r>
      <w:r w:rsidRPr="007318C9">
        <w:rPr>
          <w:rFonts w:ascii="Palatino Linotype" w:hAnsi="Palatino Linotype" w:cs="Arial"/>
          <w:b/>
          <w:color w:val="000000" w:themeColor="text1"/>
        </w:rPr>
        <w:t>fundadas</w:t>
      </w:r>
      <w:r w:rsidRPr="007318C9">
        <w:rPr>
          <w:rFonts w:ascii="Palatino Linotype" w:hAnsi="Palatino Linotype" w:cs="Arial"/>
          <w:color w:val="000000" w:themeColor="text1"/>
        </w:rPr>
        <w:t xml:space="preserve"> y suficientes para </w:t>
      </w:r>
      <w:r w:rsidRPr="007318C9">
        <w:rPr>
          <w:rFonts w:ascii="Palatino Linotype" w:hAnsi="Palatino Linotype" w:cs="Arial"/>
          <w:b/>
          <w:color w:val="000000" w:themeColor="text1"/>
        </w:rPr>
        <w:t>MODIFICAR</w:t>
      </w:r>
      <w:r w:rsidRPr="007318C9">
        <w:rPr>
          <w:rFonts w:ascii="Palatino Linotype" w:hAnsi="Palatino Linotype" w:cs="Arial"/>
          <w:color w:val="000000" w:themeColor="text1"/>
        </w:rPr>
        <w:t xml:space="preserve"> la respuesta del </w:t>
      </w:r>
      <w:r w:rsidRPr="007318C9">
        <w:rPr>
          <w:rFonts w:ascii="Palatino Linotype" w:hAnsi="Palatino Linotype" w:cs="Arial"/>
          <w:b/>
          <w:color w:val="000000" w:themeColor="text1"/>
        </w:rPr>
        <w:t>SUJETO OBLIGADO</w:t>
      </w:r>
      <w:r w:rsidRPr="007318C9">
        <w:rPr>
          <w:rFonts w:ascii="Palatino Linotype" w:hAnsi="Palatino Linotype" w:cs="Arial"/>
          <w:color w:val="000000" w:themeColor="text1"/>
        </w:rPr>
        <w:t xml:space="preserve"> y ordenarle haga entrega de la información descrita en el presente Considerando.</w:t>
      </w:r>
    </w:p>
    <w:p w14:paraId="73526225" w14:textId="77777777" w:rsidR="00FB3C5C" w:rsidRPr="007318C9" w:rsidRDefault="00FB3C5C" w:rsidP="00D2330C">
      <w:pPr>
        <w:spacing w:line="360" w:lineRule="auto"/>
        <w:jc w:val="both"/>
        <w:rPr>
          <w:rFonts w:ascii="Palatino Linotype" w:hAnsi="Palatino Linotype" w:cs="Arial"/>
          <w:color w:val="000000" w:themeColor="text1"/>
        </w:rPr>
      </w:pPr>
    </w:p>
    <w:p w14:paraId="4D64E348" w14:textId="557663BB" w:rsidR="00F83961" w:rsidRPr="007318C9" w:rsidRDefault="004C0C8F" w:rsidP="00556F83">
      <w:pPr>
        <w:spacing w:line="360" w:lineRule="auto"/>
        <w:jc w:val="both"/>
        <w:rPr>
          <w:rFonts w:ascii="Palatino Linotype" w:eastAsia="Calibri" w:hAnsi="Palatino Linotype" w:cs="Arial"/>
          <w:color w:val="000000" w:themeColor="text1"/>
        </w:rPr>
      </w:pPr>
      <w:r w:rsidRPr="007318C9">
        <w:rPr>
          <w:rFonts w:ascii="Palatino Linotype" w:eastAsia="Calibri" w:hAnsi="Palatino Linotype" w:cs="Arial"/>
          <w:color w:val="000000" w:themeColor="text1"/>
        </w:rPr>
        <w:t xml:space="preserve">Así, con fundamento en lo previsto en los artículos 5, párrafos </w:t>
      </w:r>
      <w:r w:rsidRPr="007318C9">
        <w:rPr>
          <w:rFonts w:ascii="Palatino Linotype" w:hAnsi="Palatino Linotype"/>
          <w:color w:val="000000" w:themeColor="text1"/>
        </w:rPr>
        <w:t>trigésimo, trigésimo primero y trigésimo segundo</w:t>
      </w:r>
      <w:r w:rsidRPr="007318C9">
        <w:rPr>
          <w:rFonts w:ascii="Palatino Linotype" w:eastAsia="Calibri" w:hAnsi="Palatino Linotype" w:cs="Arial"/>
          <w:color w:val="000000" w:themeColor="text1"/>
        </w:rPr>
        <w:t xml:space="preserve">, fracciones IV y V de la Constitución Política del Estado Libre y Soberano de México; </w:t>
      </w:r>
      <w:r w:rsidRPr="007318C9">
        <w:rPr>
          <w:rFonts w:ascii="Palatino Linotype" w:hAnsi="Palatino Linotype" w:cs="Arial"/>
          <w:color w:val="000000" w:themeColor="text1"/>
        </w:rPr>
        <w:t>2, fracción II, 29, 36, fracciones I y II, 176, 178, 179, 181, 185 fracción I, 186 y 188</w:t>
      </w:r>
      <w:r w:rsidRPr="007318C9">
        <w:rPr>
          <w:rFonts w:ascii="Palatino Linotype" w:eastAsia="Calibri" w:hAnsi="Palatino Linotype" w:cs="Arial"/>
          <w:color w:val="000000" w:themeColor="text1"/>
        </w:rPr>
        <w:t xml:space="preserve"> de la Ley de Transparencia y Acceso a la Información Pública del Estado de México y Municipios, este Pleno:</w:t>
      </w:r>
    </w:p>
    <w:p w14:paraId="39DCEF6D" w14:textId="6BD9F10D" w:rsidR="00556F83" w:rsidRPr="007318C9" w:rsidRDefault="00556F83" w:rsidP="00556F83">
      <w:pPr>
        <w:spacing w:line="360" w:lineRule="auto"/>
        <w:jc w:val="both"/>
        <w:rPr>
          <w:rFonts w:ascii="Palatino Linotype" w:eastAsia="Calibri" w:hAnsi="Palatino Linotype" w:cs="Arial"/>
          <w:color w:val="000000" w:themeColor="text1"/>
        </w:rPr>
      </w:pPr>
    </w:p>
    <w:p w14:paraId="2301725D" w14:textId="098D3055" w:rsidR="00556F83" w:rsidRPr="007318C9" w:rsidRDefault="00556F83" w:rsidP="00556F83">
      <w:pPr>
        <w:spacing w:line="360" w:lineRule="auto"/>
        <w:jc w:val="both"/>
        <w:rPr>
          <w:rFonts w:ascii="Palatino Linotype" w:eastAsia="Calibri" w:hAnsi="Palatino Linotype" w:cs="Arial"/>
          <w:color w:val="000000" w:themeColor="text1"/>
        </w:rPr>
      </w:pPr>
    </w:p>
    <w:p w14:paraId="0883D87E" w14:textId="4515024F" w:rsidR="00556F83" w:rsidRPr="007318C9" w:rsidRDefault="00556F83" w:rsidP="00556F83">
      <w:pPr>
        <w:spacing w:line="360" w:lineRule="auto"/>
        <w:jc w:val="both"/>
        <w:rPr>
          <w:rFonts w:ascii="Palatino Linotype" w:eastAsia="Calibri" w:hAnsi="Palatino Linotype" w:cs="Arial"/>
          <w:color w:val="000000" w:themeColor="text1"/>
        </w:rPr>
      </w:pPr>
    </w:p>
    <w:p w14:paraId="2C2AC03F" w14:textId="77777777" w:rsidR="00556F83" w:rsidRPr="007318C9" w:rsidRDefault="00556F83" w:rsidP="00556F83">
      <w:pPr>
        <w:spacing w:line="360" w:lineRule="auto"/>
        <w:jc w:val="both"/>
        <w:rPr>
          <w:rFonts w:ascii="Palatino Linotype" w:eastAsiaTheme="minorHAnsi" w:hAnsi="Palatino Linotype"/>
          <w:color w:val="000000" w:themeColor="text1"/>
          <w:lang w:eastAsia="es-ES_tradnl"/>
        </w:rPr>
      </w:pPr>
    </w:p>
    <w:p w14:paraId="06EC601B" w14:textId="77777777" w:rsidR="00A23064" w:rsidRPr="007318C9" w:rsidRDefault="00A23064" w:rsidP="00F83961">
      <w:pPr>
        <w:jc w:val="center"/>
        <w:rPr>
          <w:rFonts w:ascii="Palatino Linotype" w:hAnsi="Palatino Linotype"/>
          <w:b/>
          <w:color w:val="000000" w:themeColor="text1"/>
          <w:sz w:val="28"/>
        </w:rPr>
      </w:pPr>
      <w:r w:rsidRPr="007318C9">
        <w:rPr>
          <w:rFonts w:ascii="Palatino Linotype" w:hAnsi="Palatino Linotype"/>
          <w:b/>
          <w:color w:val="000000" w:themeColor="text1"/>
          <w:sz w:val="28"/>
        </w:rPr>
        <w:lastRenderedPageBreak/>
        <w:t>R E S U E L V E</w:t>
      </w:r>
    </w:p>
    <w:p w14:paraId="6099922F" w14:textId="77777777" w:rsidR="007A666E" w:rsidRPr="007318C9" w:rsidRDefault="007A666E" w:rsidP="00F83961">
      <w:pPr>
        <w:jc w:val="center"/>
        <w:rPr>
          <w:rFonts w:ascii="Palatino Linotype" w:hAnsi="Palatino Linotype"/>
          <w:b/>
          <w:color w:val="000000" w:themeColor="text1"/>
          <w:sz w:val="28"/>
        </w:rPr>
      </w:pPr>
    </w:p>
    <w:p w14:paraId="38D9D58E" w14:textId="77777777" w:rsidR="004A57C3" w:rsidRPr="007318C9" w:rsidRDefault="004A57C3" w:rsidP="00D2330C">
      <w:pPr>
        <w:spacing w:line="360" w:lineRule="auto"/>
        <w:jc w:val="both"/>
        <w:rPr>
          <w:rFonts w:ascii="Palatino Linotype" w:hAnsi="Palatino Linotype" w:cs="Arial"/>
          <w:color w:val="000000" w:themeColor="text1"/>
        </w:rPr>
      </w:pPr>
      <w:r w:rsidRPr="007318C9">
        <w:rPr>
          <w:rFonts w:ascii="Palatino Linotype" w:hAnsi="Palatino Linotype" w:cs="Arial"/>
          <w:b/>
          <w:color w:val="000000" w:themeColor="text1"/>
          <w:sz w:val="28"/>
          <w:szCs w:val="28"/>
        </w:rPr>
        <w:t>PRIMERO</w:t>
      </w:r>
      <w:r w:rsidRPr="007318C9">
        <w:rPr>
          <w:rFonts w:ascii="Palatino Linotype" w:hAnsi="Palatino Linotype" w:cs="Arial"/>
          <w:color w:val="000000" w:themeColor="text1"/>
          <w:sz w:val="28"/>
          <w:szCs w:val="28"/>
        </w:rPr>
        <w:t>.</w:t>
      </w:r>
      <w:r w:rsidRPr="007318C9">
        <w:rPr>
          <w:rFonts w:ascii="Palatino Linotype" w:hAnsi="Palatino Linotype" w:cs="Arial"/>
          <w:color w:val="000000" w:themeColor="text1"/>
        </w:rPr>
        <w:t xml:space="preserve"> Resultan </w:t>
      </w:r>
      <w:r w:rsidRPr="007318C9">
        <w:rPr>
          <w:rFonts w:ascii="Palatino Linotype" w:hAnsi="Palatino Linotype" w:cs="Arial"/>
          <w:b/>
          <w:color w:val="000000" w:themeColor="text1"/>
        </w:rPr>
        <w:t>fundadas</w:t>
      </w:r>
      <w:r w:rsidRPr="007318C9">
        <w:rPr>
          <w:rFonts w:ascii="Palatino Linotype" w:hAnsi="Palatino Linotype" w:cs="Arial"/>
          <w:color w:val="000000" w:themeColor="text1"/>
        </w:rPr>
        <w:t xml:space="preserve"> las razones o motivos de inconformidad planteadas por </w:t>
      </w:r>
      <w:r w:rsidRPr="007318C9">
        <w:rPr>
          <w:rFonts w:ascii="Palatino Linotype" w:hAnsi="Palatino Linotype" w:cs="Arial"/>
          <w:b/>
          <w:color w:val="000000" w:themeColor="text1"/>
        </w:rPr>
        <w:t>EL RECURRENTE</w:t>
      </w:r>
      <w:r w:rsidRPr="007318C9">
        <w:rPr>
          <w:rFonts w:ascii="Palatino Linotype" w:hAnsi="Palatino Linotype" w:cs="Arial"/>
          <w:color w:val="000000" w:themeColor="text1"/>
        </w:rPr>
        <w:t xml:space="preserve">, en términos del Considerando </w:t>
      </w:r>
      <w:r w:rsidRPr="007318C9">
        <w:rPr>
          <w:rFonts w:ascii="Palatino Linotype" w:hAnsi="Palatino Linotype" w:cs="Arial"/>
          <w:b/>
          <w:color w:val="000000" w:themeColor="text1"/>
        </w:rPr>
        <w:t>QUINTO</w:t>
      </w:r>
      <w:r w:rsidRPr="007318C9">
        <w:rPr>
          <w:rFonts w:ascii="Palatino Linotype" w:hAnsi="Palatino Linotype" w:cs="Arial"/>
          <w:color w:val="000000" w:themeColor="text1"/>
        </w:rPr>
        <w:t xml:space="preserve"> de la presente resolución.</w:t>
      </w:r>
    </w:p>
    <w:p w14:paraId="17E27B16" w14:textId="77777777" w:rsidR="004A57C3" w:rsidRPr="007318C9" w:rsidRDefault="004A57C3" w:rsidP="00D2330C">
      <w:pPr>
        <w:spacing w:line="360" w:lineRule="auto"/>
        <w:jc w:val="both"/>
        <w:rPr>
          <w:rFonts w:ascii="Palatino Linotype" w:hAnsi="Palatino Linotype" w:cs="Arial"/>
          <w:color w:val="000000" w:themeColor="text1"/>
        </w:rPr>
      </w:pPr>
    </w:p>
    <w:p w14:paraId="2C5C9A06" w14:textId="4158FA78" w:rsidR="00C628FA" w:rsidRPr="007318C9" w:rsidRDefault="004A57C3" w:rsidP="00D2330C">
      <w:pPr>
        <w:spacing w:line="360" w:lineRule="auto"/>
        <w:jc w:val="both"/>
        <w:rPr>
          <w:rFonts w:ascii="Palatino Linotype" w:hAnsi="Palatino Linotype" w:cs="Arial"/>
          <w:color w:val="000000" w:themeColor="text1"/>
        </w:rPr>
      </w:pPr>
      <w:r w:rsidRPr="007318C9">
        <w:rPr>
          <w:rFonts w:ascii="Palatino Linotype" w:hAnsi="Palatino Linotype" w:cs="Arial"/>
          <w:b/>
          <w:color w:val="000000" w:themeColor="text1"/>
          <w:sz w:val="28"/>
          <w:szCs w:val="28"/>
        </w:rPr>
        <w:t>SEGUNDO</w:t>
      </w:r>
      <w:r w:rsidRPr="007318C9">
        <w:rPr>
          <w:rFonts w:ascii="Palatino Linotype" w:hAnsi="Palatino Linotype" w:cs="Arial"/>
          <w:color w:val="000000" w:themeColor="text1"/>
          <w:sz w:val="28"/>
          <w:szCs w:val="28"/>
        </w:rPr>
        <w:t>.</w:t>
      </w:r>
      <w:r w:rsidRPr="007318C9">
        <w:rPr>
          <w:rFonts w:ascii="Palatino Linotype" w:hAnsi="Palatino Linotype" w:cs="Arial"/>
          <w:color w:val="000000" w:themeColor="text1"/>
        </w:rPr>
        <w:t xml:space="preserve"> </w:t>
      </w:r>
      <w:r w:rsidRPr="007318C9">
        <w:rPr>
          <w:rFonts w:ascii="Palatino Linotype" w:eastAsia="Calibri" w:hAnsi="Palatino Linotype" w:cs="Arial"/>
          <w:color w:val="000000" w:themeColor="text1"/>
        </w:rPr>
        <w:t xml:space="preserve">Se </w:t>
      </w:r>
      <w:r w:rsidRPr="007318C9">
        <w:rPr>
          <w:rFonts w:ascii="Palatino Linotype" w:eastAsia="Calibri" w:hAnsi="Palatino Linotype" w:cs="Arial"/>
          <w:b/>
          <w:color w:val="000000" w:themeColor="text1"/>
        </w:rPr>
        <w:t xml:space="preserve">MODIFICA </w:t>
      </w:r>
      <w:r w:rsidRPr="007318C9">
        <w:rPr>
          <w:rFonts w:ascii="Palatino Linotype" w:eastAsia="Calibri" w:hAnsi="Palatino Linotype" w:cs="Arial"/>
          <w:color w:val="000000" w:themeColor="text1"/>
        </w:rPr>
        <w:t xml:space="preserve">la respuesta proporcionada por </w:t>
      </w:r>
      <w:r w:rsidRPr="007318C9">
        <w:rPr>
          <w:rFonts w:ascii="Palatino Linotype" w:eastAsia="Calibri" w:hAnsi="Palatino Linotype" w:cs="Arial"/>
          <w:b/>
          <w:color w:val="000000" w:themeColor="text1"/>
        </w:rPr>
        <w:t xml:space="preserve">EL SUJETO OBLIGADO </w:t>
      </w:r>
      <w:r w:rsidRPr="007318C9">
        <w:rPr>
          <w:rFonts w:ascii="Palatino Linotype" w:eastAsia="Calibri" w:hAnsi="Palatino Linotype" w:cs="Arial"/>
          <w:color w:val="000000" w:themeColor="text1"/>
        </w:rPr>
        <w:t xml:space="preserve">y se </w:t>
      </w:r>
      <w:r w:rsidRPr="007318C9">
        <w:rPr>
          <w:rFonts w:ascii="Palatino Linotype" w:eastAsia="Calibri" w:hAnsi="Palatino Linotype" w:cs="Arial"/>
          <w:b/>
          <w:color w:val="000000" w:themeColor="text1"/>
        </w:rPr>
        <w:t xml:space="preserve">ordena </w:t>
      </w:r>
      <w:r w:rsidRPr="007318C9">
        <w:rPr>
          <w:rFonts w:ascii="Palatino Linotype" w:eastAsia="Calibri" w:hAnsi="Palatino Linotype" w:cs="Arial"/>
          <w:color w:val="000000" w:themeColor="text1"/>
        </w:rPr>
        <w:t xml:space="preserve">atienda la Solicitud de Información que dio origen al Recurso de Revisión </w:t>
      </w:r>
      <w:r w:rsidRPr="007318C9">
        <w:rPr>
          <w:rFonts w:ascii="Palatino Linotype" w:hAnsi="Palatino Linotype"/>
          <w:b/>
          <w:color w:val="000000" w:themeColor="text1"/>
        </w:rPr>
        <w:t>0</w:t>
      </w:r>
      <w:r w:rsidR="00A54B89" w:rsidRPr="007318C9">
        <w:rPr>
          <w:rFonts w:ascii="Palatino Linotype" w:hAnsi="Palatino Linotype"/>
          <w:b/>
          <w:color w:val="000000" w:themeColor="text1"/>
        </w:rPr>
        <w:t>6767</w:t>
      </w:r>
      <w:r w:rsidRPr="007318C9">
        <w:rPr>
          <w:rFonts w:ascii="Palatino Linotype" w:hAnsi="Palatino Linotype"/>
          <w:b/>
          <w:color w:val="000000" w:themeColor="text1"/>
        </w:rPr>
        <w:t>/INFOEM/IP/RR/2022</w:t>
      </w:r>
      <w:r w:rsidRPr="007318C9">
        <w:rPr>
          <w:rFonts w:ascii="Palatino Linotype" w:hAnsi="Palatino Linotype" w:cs="Arial"/>
          <w:color w:val="000000" w:themeColor="text1"/>
        </w:rPr>
        <w:t xml:space="preserve">, en términos del Considerando </w:t>
      </w:r>
      <w:r w:rsidRPr="007318C9">
        <w:rPr>
          <w:rFonts w:ascii="Palatino Linotype" w:hAnsi="Palatino Linotype" w:cs="Arial"/>
          <w:b/>
          <w:color w:val="000000" w:themeColor="text1"/>
        </w:rPr>
        <w:t>QUINTO</w:t>
      </w:r>
      <w:r w:rsidRPr="007318C9">
        <w:rPr>
          <w:rFonts w:ascii="Palatino Linotype" w:hAnsi="Palatino Linotype" w:cs="Arial"/>
          <w:color w:val="000000" w:themeColor="text1"/>
        </w:rPr>
        <w:t xml:space="preserve"> de la presente resolución, y haga entrega al</w:t>
      </w:r>
      <w:r w:rsidRPr="007318C9">
        <w:rPr>
          <w:rFonts w:ascii="Palatino Linotype" w:hAnsi="Palatino Linotype" w:cs="Arial"/>
          <w:b/>
          <w:color w:val="000000" w:themeColor="text1"/>
        </w:rPr>
        <w:t xml:space="preserve"> RECURRENTE</w:t>
      </w:r>
      <w:r w:rsidRPr="007318C9">
        <w:rPr>
          <w:rFonts w:ascii="Palatino Linotype" w:hAnsi="Palatino Linotype" w:cs="Arial"/>
          <w:color w:val="000000" w:themeColor="text1"/>
        </w:rPr>
        <w:t>, vía Sistema de Acceso a la Información Mexiquense</w:t>
      </w:r>
      <w:r w:rsidR="009318F0" w:rsidRPr="007318C9">
        <w:rPr>
          <w:rFonts w:ascii="Palatino Linotype" w:hAnsi="Palatino Linotype" w:cs="Arial"/>
          <w:b/>
          <w:color w:val="000000" w:themeColor="text1"/>
        </w:rPr>
        <w:t xml:space="preserve"> SAIMEX</w:t>
      </w:r>
      <w:r w:rsidR="00C628FA" w:rsidRPr="007318C9">
        <w:rPr>
          <w:rFonts w:ascii="Palatino Linotype" w:hAnsi="Palatino Linotype" w:cs="Arial"/>
          <w:b/>
          <w:color w:val="000000" w:themeColor="text1"/>
        </w:rPr>
        <w:t xml:space="preserve"> </w:t>
      </w:r>
      <w:r w:rsidR="00450A9C" w:rsidRPr="007318C9">
        <w:rPr>
          <w:rFonts w:ascii="Palatino Linotype" w:hAnsi="Palatino Linotype" w:cs="Arial"/>
          <w:color w:val="000000" w:themeColor="text1"/>
        </w:rPr>
        <w:t xml:space="preserve">y </w:t>
      </w:r>
      <w:r w:rsidR="00450A9C" w:rsidRPr="007318C9">
        <w:rPr>
          <w:rFonts w:ascii="Palatino Linotype" w:hAnsi="Palatino Linotype" w:cs="Arial"/>
          <w:b/>
          <w:color w:val="000000" w:themeColor="text1"/>
        </w:rPr>
        <w:t xml:space="preserve">correo electrónico </w:t>
      </w:r>
      <w:r w:rsidR="00C628FA" w:rsidRPr="007318C9">
        <w:rPr>
          <w:rFonts w:ascii="Palatino Linotype" w:hAnsi="Palatino Linotype" w:cs="Arial"/>
          <w:color w:val="000000" w:themeColor="text1"/>
        </w:rPr>
        <w:t>lo siguiente</w:t>
      </w:r>
      <w:r w:rsidR="00C628FA" w:rsidRPr="007318C9">
        <w:rPr>
          <w:rFonts w:ascii="Palatino Linotype" w:hAnsi="Palatino Linotype"/>
          <w:color w:val="000000" w:themeColor="text1"/>
        </w:rPr>
        <w:t>:</w:t>
      </w:r>
      <w:r w:rsidR="00C628FA" w:rsidRPr="007318C9">
        <w:rPr>
          <w:rFonts w:ascii="Palatino Linotype" w:hAnsi="Palatino Linotype" w:cs="Arial"/>
          <w:b/>
          <w:color w:val="000000" w:themeColor="text1"/>
        </w:rPr>
        <w:t xml:space="preserve"> </w:t>
      </w:r>
    </w:p>
    <w:p w14:paraId="778D98C4" w14:textId="77777777" w:rsidR="00C628FA" w:rsidRPr="007318C9" w:rsidRDefault="00C628FA" w:rsidP="00F83961">
      <w:pPr>
        <w:jc w:val="both"/>
        <w:rPr>
          <w:rFonts w:ascii="Palatino Linotype" w:hAnsi="Palatino Linotype" w:cs="Arial"/>
          <w:b/>
          <w:color w:val="000000" w:themeColor="text1"/>
        </w:rPr>
      </w:pPr>
    </w:p>
    <w:p w14:paraId="4F84A45E" w14:textId="54408A2D" w:rsidR="00C628FA" w:rsidRPr="007318C9" w:rsidRDefault="004A57C3" w:rsidP="00F83961">
      <w:pPr>
        <w:ind w:left="851" w:right="899" w:hanging="142"/>
        <w:jc w:val="both"/>
        <w:rPr>
          <w:rFonts w:ascii="Palatino Linotype" w:hAnsi="Palatino Linotype"/>
          <w:i/>
          <w:iCs/>
          <w:color w:val="000000" w:themeColor="text1"/>
          <w:sz w:val="22"/>
          <w:szCs w:val="22"/>
          <w:lang w:eastAsia="es-MX"/>
        </w:rPr>
      </w:pPr>
      <w:r w:rsidRPr="007318C9">
        <w:rPr>
          <w:rFonts w:ascii="Palatino Linotype" w:eastAsia="Palatino Linotype" w:hAnsi="Palatino Linotype" w:cs="Palatino Linotype"/>
          <w:i/>
          <w:sz w:val="22"/>
          <w:szCs w:val="22"/>
        </w:rPr>
        <w:t>“</w:t>
      </w:r>
      <w:r w:rsidR="00A54B89" w:rsidRPr="007318C9">
        <w:rPr>
          <w:rFonts w:ascii="Palatino Linotype" w:eastAsia="Palatino Linotype" w:hAnsi="Palatino Linotype" w:cs="Palatino Linotype"/>
          <w:i/>
          <w:sz w:val="22"/>
          <w:szCs w:val="22"/>
        </w:rPr>
        <w:t>El Código Reglamentario Municipal de Tecámac, Estado de México, aprobado en el noveno punto de la Vigésima Octava Sesión Ordinaria de Cabildo, celebrada en día 31 de julio de 2020.</w:t>
      </w:r>
      <w:r w:rsidR="00C628FA" w:rsidRPr="007318C9">
        <w:rPr>
          <w:rFonts w:ascii="Palatino Linotype" w:hAnsi="Palatino Linotype"/>
          <w:i/>
          <w:iCs/>
          <w:color w:val="000000" w:themeColor="text1"/>
          <w:sz w:val="22"/>
          <w:szCs w:val="22"/>
          <w:lang w:eastAsia="es-MX"/>
        </w:rPr>
        <w:t>”</w:t>
      </w:r>
    </w:p>
    <w:p w14:paraId="5B1365A2" w14:textId="2EA29A51" w:rsidR="005863F6" w:rsidRPr="007318C9" w:rsidRDefault="00C628FA" w:rsidP="00F83961">
      <w:pPr>
        <w:ind w:left="851" w:right="899"/>
        <w:jc w:val="both"/>
        <w:rPr>
          <w:rFonts w:ascii="Palatino Linotype" w:hAnsi="Palatino Linotype"/>
          <w:i/>
          <w:color w:val="000000" w:themeColor="text1"/>
          <w:sz w:val="22"/>
          <w:szCs w:val="22"/>
        </w:rPr>
      </w:pPr>
      <w:r w:rsidRPr="007318C9">
        <w:rPr>
          <w:rFonts w:ascii="Palatino Linotype" w:hAnsi="Palatino Linotype"/>
          <w:i/>
          <w:color w:val="000000" w:themeColor="text1"/>
          <w:sz w:val="22"/>
          <w:szCs w:val="22"/>
        </w:rPr>
        <w:t xml:space="preserve"> </w:t>
      </w:r>
    </w:p>
    <w:p w14:paraId="254450F6" w14:textId="77777777" w:rsidR="004A57C3" w:rsidRPr="007318C9" w:rsidRDefault="004A57C3" w:rsidP="00D2330C">
      <w:pPr>
        <w:tabs>
          <w:tab w:val="left" w:pos="709"/>
        </w:tabs>
        <w:spacing w:line="360" w:lineRule="auto"/>
        <w:ind w:right="51"/>
        <w:jc w:val="both"/>
        <w:rPr>
          <w:rFonts w:ascii="Palatino Linotype" w:hAnsi="Palatino Linotype"/>
          <w:color w:val="000000" w:themeColor="text1"/>
          <w:shd w:val="clear" w:color="auto" w:fill="FFFFFF"/>
        </w:rPr>
      </w:pPr>
      <w:r w:rsidRPr="007318C9">
        <w:rPr>
          <w:rFonts w:ascii="Palatino Linotype" w:hAnsi="Palatino Linotype"/>
          <w:b/>
          <w:color w:val="000000" w:themeColor="text1"/>
          <w:sz w:val="28"/>
          <w:szCs w:val="28"/>
          <w:shd w:val="clear" w:color="auto" w:fill="FFFFFF"/>
        </w:rPr>
        <w:t>TERCERO.</w:t>
      </w:r>
      <w:r w:rsidRPr="007318C9">
        <w:rPr>
          <w:rFonts w:ascii="Palatino Linotype" w:hAnsi="Palatino Linotype"/>
          <w:b/>
          <w:color w:val="000000" w:themeColor="text1"/>
          <w:shd w:val="clear" w:color="auto" w:fill="FFFFFF"/>
        </w:rPr>
        <w:t> </w:t>
      </w:r>
      <w:r w:rsidRPr="007318C9">
        <w:rPr>
          <w:rFonts w:ascii="Palatino Linotype" w:hAnsi="Palatino Linotype"/>
          <w:b/>
          <w:color w:val="000000" w:themeColor="text1"/>
          <w:lang w:eastAsia="es-ES_tradnl"/>
        </w:rPr>
        <w:t xml:space="preserve">Notifíquese </w:t>
      </w:r>
      <w:r w:rsidRPr="007318C9">
        <w:rPr>
          <w:rFonts w:ascii="Palatino Linotype" w:hAnsi="Palatino Linotype"/>
          <w:color w:val="000000" w:themeColor="text1"/>
          <w:lang w:eastAsia="es-ES_tradnl"/>
        </w:rPr>
        <w:t xml:space="preserve">mediante </w:t>
      </w:r>
      <w:r w:rsidRPr="007318C9">
        <w:rPr>
          <w:rFonts w:ascii="Palatino Linotype" w:hAnsi="Palatino Linotype" w:cs="Arial"/>
          <w:color w:val="000000" w:themeColor="text1"/>
        </w:rPr>
        <w:t>Sistema de Acceso a la Información Mexiquense</w:t>
      </w:r>
      <w:r w:rsidRPr="007318C9">
        <w:rPr>
          <w:rFonts w:ascii="Palatino Linotype" w:hAnsi="Palatino Linotype"/>
          <w:color w:val="000000" w:themeColor="text1"/>
          <w:lang w:eastAsia="es-ES_tradnl"/>
        </w:rPr>
        <w:t xml:space="preserve"> </w:t>
      </w:r>
      <w:r w:rsidRPr="007318C9">
        <w:rPr>
          <w:rFonts w:ascii="Palatino Linotype" w:hAnsi="Palatino Linotype"/>
          <w:color w:val="000000" w:themeColor="text1"/>
          <w:shd w:val="clear" w:color="auto" w:fill="FFFFFF"/>
        </w:rPr>
        <w:t>al Titular de la Unidad de Transparencia del</w:t>
      </w:r>
      <w:r w:rsidRPr="007318C9">
        <w:rPr>
          <w:rFonts w:ascii="Palatino Linotype" w:hAnsi="Palatino Linotype"/>
          <w:b/>
          <w:color w:val="000000" w:themeColor="text1"/>
          <w:shd w:val="clear" w:color="auto" w:fill="FFFFFF"/>
        </w:rPr>
        <w:t> SUJETO OBLIGADO</w:t>
      </w:r>
      <w:r w:rsidRPr="007318C9">
        <w:rPr>
          <w:rFonts w:ascii="Palatino Linotype" w:hAnsi="Palatino Linotype"/>
          <w:color w:val="000000" w:themeColor="text1"/>
          <w:shd w:val="clear" w:color="auto" w:fill="FFFFFF"/>
        </w:rPr>
        <w:t xml:space="preserve">, para que conforme a los artículos 186, último párrafo y 189, párrafo segundo de la Ley de </w:t>
      </w:r>
      <w:r w:rsidRPr="007318C9">
        <w:rPr>
          <w:rFonts w:ascii="Palatino Linotype" w:hAnsi="Palatino Linotype" w:cs="Arial"/>
          <w:color w:val="000000" w:themeColor="text1"/>
        </w:rPr>
        <w:t>Transparencia</w:t>
      </w:r>
      <w:r w:rsidRPr="007318C9">
        <w:rPr>
          <w:rFonts w:ascii="Palatino Linotype" w:hAnsi="Palatino Linotype"/>
          <w:color w:val="000000" w:themeColor="text1"/>
          <w:shd w:val="clear" w:color="auto" w:fill="FFFFFF"/>
        </w:rPr>
        <w:t xml:space="preserve"> y Acceso a la Información Pública del Estado de México y Municipios, dé </w:t>
      </w:r>
      <w:r w:rsidRPr="007318C9">
        <w:rPr>
          <w:rFonts w:ascii="Palatino Linotype" w:hAnsi="Palatino Linotype" w:cs="Arial"/>
          <w:color w:val="000000" w:themeColor="text1"/>
        </w:rPr>
        <w:t>cumplimiento</w:t>
      </w:r>
      <w:r w:rsidRPr="007318C9">
        <w:rPr>
          <w:rFonts w:ascii="Palatino Linotype" w:hAnsi="Palatino Linotype"/>
          <w:color w:val="000000" w:themeColor="text1"/>
          <w:shd w:val="clear" w:color="auto" w:fill="FFFFFF"/>
        </w:rPr>
        <w:t xml:space="preserve"> a lo ordenado dentro del plazo de diez días hábiles, debiendo </w:t>
      </w:r>
      <w:r w:rsidRPr="007318C9">
        <w:rPr>
          <w:rFonts w:ascii="Palatino Linotype" w:hAnsi="Palatino Linotype" w:cs="Arial"/>
          <w:color w:val="000000" w:themeColor="text1"/>
        </w:rPr>
        <w:t>informar</w:t>
      </w:r>
      <w:r w:rsidRPr="007318C9">
        <w:rPr>
          <w:rFonts w:ascii="Palatino Linotype" w:hAnsi="Palatino Linotype"/>
          <w:color w:val="000000" w:themeColor="text1"/>
          <w:shd w:val="clear" w:color="auto" w:fill="FFFFFF"/>
        </w:rPr>
        <w:t xml:space="preserve"> a este Instituto en un plazo </w:t>
      </w:r>
      <w:r w:rsidRPr="007318C9">
        <w:rPr>
          <w:rFonts w:ascii="Palatino Linotype" w:hAnsi="Palatino Linotype"/>
          <w:color w:val="000000" w:themeColor="text1"/>
          <w:lang w:eastAsia="es-ES_tradnl"/>
        </w:rPr>
        <w:t>de</w:t>
      </w:r>
      <w:r w:rsidRPr="007318C9">
        <w:rPr>
          <w:rFonts w:ascii="Palatino Linotype" w:hAnsi="Palatino Linotype"/>
          <w:color w:val="000000" w:themeColor="text1"/>
          <w:shd w:val="clear" w:color="auto" w:fill="FFFFFF"/>
        </w:rPr>
        <w:t xml:space="preserve"> tres días hábiles siguientes sobre el cumplimiento dado a la presente resolución.</w:t>
      </w:r>
    </w:p>
    <w:p w14:paraId="48E2AAA9" w14:textId="77777777" w:rsidR="004A57C3" w:rsidRPr="007318C9" w:rsidRDefault="004A57C3" w:rsidP="00D2330C">
      <w:pPr>
        <w:spacing w:line="360" w:lineRule="auto"/>
        <w:ind w:right="49"/>
        <w:jc w:val="both"/>
        <w:rPr>
          <w:rFonts w:ascii="Palatino Linotype" w:hAnsi="Palatino Linotype"/>
          <w:b/>
          <w:color w:val="000000" w:themeColor="text1"/>
          <w:shd w:val="clear" w:color="auto" w:fill="FFFFFF"/>
        </w:rPr>
      </w:pPr>
    </w:p>
    <w:p w14:paraId="3AB9DF33" w14:textId="792D0647" w:rsidR="004A57C3" w:rsidRPr="007318C9" w:rsidRDefault="004A57C3" w:rsidP="00D2330C">
      <w:pPr>
        <w:tabs>
          <w:tab w:val="left" w:pos="709"/>
        </w:tabs>
        <w:spacing w:line="360" w:lineRule="auto"/>
        <w:ind w:right="51"/>
        <w:jc w:val="both"/>
        <w:rPr>
          <w:rFonts w:ascii="Palatino Linotype" w:hAnsi="Palatino Linotype"/>
          <w:b/>
          <w:color w:val="000000" w:themeColor="text1"/>
          <w:szCs w:val="17"/>
          <w:lang w:eastAsia="es-ES_tradnl"/>
        </w:rPr>
      </w:pPr>
      <w:r w:rsidRPr="007318C9">
        <w:rPr>
          <w:rFonts w:ascii="Palatino Linotype" w:hAnsi="Palatino Linotype" w:cs="Arial"/>
          <w:b/>
          <w:bCs/>
          <w:color w:val="000000" w:themeColor="text1"/>
          <w:sz w:val="28"/>
        </w:rPr>
        <w:lastRenderedPageBreak/>
        <w:t>CUARTO.</w:t>
      </w:r>
      <w:r w:rsidRPr="007318C9">
        <w:rPr>
          <w:rFonts w:ascii="Palatino Linotype" w:hAnsi="Palatino Linotype"/>
          <w:color w:val="000000" w:themeColor="text1"/>
          <w:szCs w:val="17"/>
          <w:lang w:eastAsia="es-ES_tradnl"/>
        </w:rPr>
        <w:t xml:space="preserve"> </w:t>
      </w:r>
      <w:r w:rsidRPr="007318C9">
        <w:rPr>
          <w:rFonts w:ascii="Palatino Linotype" w:hAnsi="Palatino Linotype"/>
          <w:b/>
          <w:color w:val="000000" w:themeColor="text1"/>
          <w:szCs w:val="17"/>
          <w:lang w:eastAsia="es-ES_tradnl"/>
        </w:rPr>
        <w:t>Notifíquese</w:t>
      </w:r>
      <w:r w:rsidRPr="007318C9">
        <w:rPr>
          <w:rFonts w:ascii="Palatino Linotype" w:hAnsi="Palatino Linotype"/>
          <w:color w:val="000000" w:themeColor="text1"/>
          <w:szCs w:val="17"/>
          <w:lang w:eastAsia="es-ES_tradnl"/>
        </w:rPr>
        <w:t xml:space="preserve"> al </w:t>
      </w:r>
      <w:r w:rsidRPr="007318C9">
        <w:rPr>
          <w:rFonts w:ascii="Palatino Linotype" w:hAnsi="Palatino Linotype"/>
          <w:b/>
          <w:color w:val="000000" w:themeColor="text1"/>
          <w:szCs w:val="17"/>
          <w:lang w:eastAsia="es-ES_tradnl"/>
        </w:rPr>
        <w:t>RECURRENTE</w:t>
      </w:r>
      <w:r w:rsidRPr="007318C9">
        <w:rPr>
          <w:rFonts w:ascii="Palatino Linotype" w:hAnsi="Palatino Linotype"/>
          <w:color w:val="000000" w:themeColor="text1"/>
          <w:szCs w:val="17"/>
          <w:lang w:eastAsia="es-ES_tradnl"/>
        </w:rPr>
        <w:t xml:space="preserve"> la presente resolución vía </w:t>
      </w:r>
      <w:r w:rsidRPr="007318C9">
        <w:rPr>
          <w:rFonts w:ascii="Palatino Linotype" w:hAnsi="Palatino Linotype" w:cs="Arial"/>
          <w:color w:val="000000" w:themeColor="text1"/>
        </w:rPr>
        <w:t xml:space="preserve">Sistema de Acceso a la Información Mexiquense </w:t>
      </w:r>
      <w:r w:rsidRPr="007318C9">
        <w:rPr>
          <w:rFonts w:ascii="Palatino Linotype" w:hAnsi="Palatino Linotype" w:cs="Arial"/>
          <w:b/>
          <w:bCs/>
          <w:color w:val="000000" w:themeColor="text1"/>
        </w:rPr>
        <w:t>SAIMEX</w:t>
      </w:r>
      <w:r w:rsidR="00450A9C" w:rsidRPr="007318C9">
        <w:rPr>
          <w:rFonts w:ascii="Palatino Linotype" w:hAnsi="Palatino Linotype" w:cs="Arial"/>
          <w:b/>
          <w:bCs/>
          <w:color w:val="000000" w:themeColor="text1"/>
        </w:rPr>
        <w:t xml:space="preserve"> </w:t>
      </w:r>
      <w:r w:rsidR="00450A9C" w:rsidRPr="007318C9">
        <w:rPr>
          <w:rFonts w:ascii="Palatino Linotype" w:hAnsi="Palatino Linotype" w:cs="Arial"/>
          <w:bCs/>
          <w:color w:val="000000" w:themeColor="text1"/>
        </w:rPr>
        <w:t xml:space="preserve">y </w:t>
      </w:r>
      <w:r w:rsidR="00450A9C" w:rsidRPr="007318C9">
        <w:rPr>
          <w:rFonts w:ascii="Palatino Linotype" w:hAnsi="Palatino Linotype" w:cs="Arial"/>
          <w:b/>
          <w:bCs/>
          <w:color w:val="000000" w:themeColor="text1"/>
        </w:rPr>
        <w:t>correo electrónico</w:t>
      </w:r>
      <w:r w:rsidRPr="007318C9">
        <w:rPr>
          <w:rFonts w:ascii="Palatino Linotype" w:hAnsi="Palatino Linotype" w:cs="Arial"/>
          <w:color w:val="000000" w:themeColor="text1"/>
        </w:rPr>
        <w:t>.</w:t>
      </w:r>
    </w:p>
    <w:p w14:paraId="07B47E26" w14:textId="77777777" w:rsidR="004A57C3" w:rsidRPr="007318C9" w:rsidRDefault="004A57C3" w:rsidP="00D2330C">
      <w:pPr>
        <w:widowControl w:val="0"/>
        <w:autoSpaceDE w:val="0"/>
        <w:autoSpaceDN w:val="0"/>
        <w:adjustRightInd w:val="0"/>
        <w:spacing w:line="360" w:lineRule="auto"/>
        <w:jc w:val="both"/>
        <w:rPr>
          <w:rFonts w:ascii="Palatino Linotype" w:eastAsiaTheme="minorEastAsia" w:hAnsi="Palatino Linotype"/>
          <w:color w:val="000000" w:themeColor="text1"/>
          <w:szCs w:val="17"/>
          <w:lang w:eastAsia="es-ES_tradnl"/>
        </w:rPr>
      </w:pPr>
    </w:p>
    <w:p w14:paraId="32582A62" w14:textId="77777777" w:rsidR="004A57C3" w:rsidRPr="007318C9" w:rsidRDefault="004A57C3" w:rsidP="00D2330C">
      <w:pPr>
        <w:tabs>
          <w:tab w:val="left" w:pos="709"/>
        </w:tabs>
        <w:spacing w:line="360" w:lineRule="auto"/>
        <w:ind w:right="51"/>
        <w:jc w:val="both"/>
        <w:rPr>
          <w:rFonts w:ascii="Palatino Linotype" w:hAnsi="Palatino Linotype"/>
          <w:color w:val="000000" w:themeColor="text1"/>
          <w:szCs w:val="17"/>
          <w:lang w:eastAsia="es-ES_tradnl"/>
        </w:rPr>
      </w:pPr>
      <w:r w:rsidRPr="007318C9">
        <w:rPr>
          <w:rFonts w:ascii="Palatino Linotype" w:hAnsi="Palatino Linotype" w:cs="Arial"/>
          <w:b/>
          <w:bCs/>
          <w:color w:val="000000" w:themeColor="text1"/>
          <w:sz w:val="28"/>
        </w:rPr>
        <w:t>QUINTO.</w:t>
      </w:r>
      <w:r w:rsidRPr="007318C9">
        <w:rPr>
          <w:rFonts w:ascii="Palatino Linotype" w:hAnsi="Palatino Linotype"/>
          <w:color w:val="000000" w:themeColor="text1"/>
          <w:szCs w:val="17"/>
          <w:lang w:eastAsia="es-ES_tradnl"/>
        </w:rPr>
        <w:t xml:space="preserve"> Hágase del conocimiento al </w:t>
      </w:r>
      <w:r w:rsidRPr="007318C9">
        <w:rPr>
          <w:rFonts w:ascii="Palatino Linotype" w:hAnsi="Palatino Linotype"/>
          <w:b/>
          <w:color w:val="000000" w:themeColor="text1"/>
          <w:szCs w:val="17"/>
          <w:lang w:eastAsia="es-ES_tradnl"/>
        </w:rPr>
        <w:t>RECURRENTE</w:t>
      </w:r>
      <w:r w:rsidRPr="007318C9">
        <w:rPr>
          <w:rFonts w:ascii="Palatino Linotype" w:hAnsi="Palatino Linotype"/>
          <w:color w:val="000000" w:themeColor="text1"/>
          <w:szCs w:val="17"/>
          <w:lang w:eastAsia="es-ES_tradnl"/>
        </w:rPr>
        <w:t>, que de conformidad con lo establecido en el artículo 196 de la Ley de Transparencia y Acceso a la Información Pública del Estado de México y Municipios, podrá impugnarla vía Juicio de Amparo en los términos de las leyes aplicables.</w:t>
      </w:r>
    </w:p>
    <w:p w14:paraId="7B5EBC60" w14:textId="77777777" w:rsidR="004A57C3" w:rsidRPr="007318C9" w:rsidRDefault="004A57C3" w:rsidP="00D2330C">
      <w:pPr>
        <w:tabs>
          <w:tab w:val="left" w:pos="709"/>
        </w:tabs>
        <w:spacing w:line="360" w:lineRule="auto"/>
        <w:ind w:right="51"/>
        <w:jc w:val="both"/>
        <w:rPr>
          <w:rFonts w:ascii="Palatino Linotype" w:hAnsi="Palatino Linotype"/>
          <w:b/>
          <w:color w:val="000000" w:themeColor="text1"/>
          <w:sz w:val="28"/>
          <w:szCs w:val="28"/>
          <w:lang w:eastAsia="es-ES_tradnl"/>
        </w:rPr>
      </w:pPr>
    </w:p>
    <w:p w14:paraId="7C6DB9B7" w14:textId="318510EB" w:rsidR="004A57C3" w:rsidRPr="007318C9" w:rsidRDefault="004A57C3" w:rsidP="00D2330C">
      <w:pPr>
        <w:tabs>
          <w:tab w:val="left" w:pos="709"/>
        </w:tabs>
        <w:spacing w:line="360" w:lineRule="auto"/>
        <w:ind w:right="51"/>
        <w:jc w:val="both"/>
        <w:rPr>
          <w:rFonts w:ascii="Palatino Linotype" w:hAnsi="Palatino Linotype"/>
          <w:color w:val="000000" w:themeColor="text1"/>
          <w:szCs w:val="17"/>
          <w:lang w:eastAsia="es-ES_tradnl"/>
        </w:rPr>
      </w:pPr>
      <w:r w:rsidRPr="007318C9">
        <w:rPr>
          <w:rFonts w:ascii="Palatino Linotype" w:hAnsi="Palatino Linotype"/>
          <w:b/>
          <w:color w:val="000000" w:themeColor="text1"/>
          <w:sz w:val="28"/>
          <w:szCs w:val="28"/>
          <w:lang w:eastAsia="es-ES_tradnl"/>
        </w:rPr>
        <w:t>SEXTO.</w:t>
      </w:r>
      <w:r w:rsidRPr="007318C9">
        <w:rPr>
          <w:rFonts w:ascii="Palatino Linotype" w:hAnsi="Palatino Linotype"/>
          <w:color w:val="000000" w:themeColor="text1"/>
          <w:szCs w:val="17"/>
          <w:lang w:eastAsia="es-ES_tradnl"/>
        </w:rPr>
        <w:t xml:space="preserve"> De conformidad con el artículo 198 de la Ley de Transparencia y Acceso a la Información Pública del Estado de México y Municipios, de considerarlo procedente, </w:t>
      </w:r>
      <w:r w:rsidR="00B2681D" w:rsidRPr="007318C9">
        <w:rPr>
          <w:rFonts w:ascii="Palatino Linotype" w:hAnsi="Palatino Linotype"/>
          <w:b/>
          <w:color w:val="000000" w:themeColor="text1"/>
          <w:szCs w:val="17"/>
          <w:lang w:eastAsia="es-ES_tradnl"/>
        </w:rPr>
        <w:t>EL SUJETO OBLIGADO</w:t>
      </w:r>
      <w:r w:rsidR="00B2681D" w:rsidRPr="007318C9">
        <w:rPr>
          <w:rFonts w:ascii="Palatino Linotype" w:hAnsi="Palatino Linotype"/>
          <w:color w:val="000000" w:themeColor="text1"/>
          <w:szCs w:val="17"/>
          <w:lang w:eastAsia="es-ES_tradnl"/>
        </w:rPr>
        <w:t xml:space="preserve"> </w:t>
      </w:r>
      <w:r w:rsidRPr="007318C9">
        <w:rPr>
          <w:rFonts w:ascii="Palatino Linotype" w:hAnsi="Palatino Linotype"/>
          <w:color w:val="000000" w:themeColor="text1"/>
          <w:szCs w:val="17"/>
          <w:lang w:eastAsia="es-ES_tradnl"/>
        </w:rPr>
        <w:t>de manera fundada y motivada, podrá solicitar una ampliación de plazo para el cumplimiento de la presente resolución.</w:t>
      </w:r>
    </w:p>
    <w:p w14:paraId="7102C03C" w14:textId="77777777" w:rsidR="00F718D3" w:rsidRPr="007318C9" w:rsidRDefault="00F718D3" w:rsidP="00D2330C">
      <w:pPr>
        <w:spacing w:line="360" w:lineRule="auto"/>
        <w:jc w:val="both"/>
        <w:rPr>
          <w:rFonts w:ascii="Palatino Linotype" w:hAnsi="Palatino Linotype" w:cs="Arial"/>
          <w:b/>
          <w:color w:val="000000" w:themeColor="text1"/>
          <w:sz w:val="28"/>
          <w:szCs w:val="28"/>
        </w:rPr>
      </w:pPr>
    </w:p>
    <w:p w14:paraId="622865F9" w14:textId="77777777" w:rsidR="007318C9" w:rsidRPr="007318C9" w:rsidRDefault="007318C9" w:rsidP="007318C9">
      <w:pPr>
        <w:widowControl w:val="0"/>
        <w:autoSpaceDE w:val="0"/>
        <w:autoSpaceDN w:val="0"/>
        <w:adjustRightInd w:val="0"/>
        <w:spacing w:line="360" w:lineRule="auto"/>
        <w:jc w:val="both"/>
        <w:rPr>
          <w:rFonts w:ascii="Palatino Linotype" w:hAnsi="Palatino Linotype" w:cs="Arial"/>
          <w:color w:val="000000" w:themeColor="text1"/>
        </w:rPr>
      </w:pPr>
      <w:r w:rsidRPr="007318C9">
        <w:rPr>
          <w:rFonts w:ascii="Palatino Linotype" w:hAnsi="Palatino Linotype" w:cs="Arial"/>
          <w:color w:val="000000" w:themeColor="text1"/>
        </w:rPr>
        <w:t xml:space="preserve">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LUIS GUSTAVO PARRA NORIEGA Y GUADALUPE RAMÍREZ PEÑA; EN LA VIGÉSIMA SEXTA SESIÓN ORDINARIA CELEBRADA EL TRECE </w:t>
      </w:r>
      <w:r w:rsidRPr="007318C9">
        <w:rPr>
          <w:rFonts w:ascii="Palatino Linotype" w:hAnsi="Palatino Linotype" w:cs="Arial"/>
          <w:color w:val="000000" w:themeColor="text1"/>
          <w:lang w:val="es-419"/>
        </w:rPr>
        <w:t xml:space="preserve">DE </w:t>
      </w:r>
      <w:r w:rsidRPr="007318C9">
        <w:rPr>
          <w:rFonts w:ascii="Palatino Linotype" w:hAnsi="Palatino Linotype" w:cs="Arial"/>
          <w:color w:val="000000" w:themeColor="text1"/>
        </w:rPr>
        <w:t xml:space="preserve">JULIO DE DOS MIL VEINTIDÓS, ANTE EL SECRETARIO TÉCNICO DEL PLENO, ALEXIS TAPIA RAMÍREZ. </w:t>
      </w:r>
    </w:p>
    <w:p w14:paraId="04F03219" w14:textId="77777777" w:rsidR="000D3B49" w:rsidRPr="00D2330C" w:rsidRDefault="000D3B49" w:rsidP="00D2330C">
      <w:pPr>
        <w:widowControl w:val="0"/>
        <w:autoSpaceDE w:val="0"/>
        <w:autoSpaceDN w:val="0"/>
        <w:adjustRightInd w:val="0"/>
        <w:spacing w:line="360" w:lineRule="auto"/>
        <w:jc w:val="both"/>
        <w:rPr>
          <w:rFonts w:ascii="Palatino Linotype" w:hAnsi="Palatino Linotype"/>
          <w:sz w:val="16"/>
          <w:szCs w:val="16"/>
        </w:rPr>
      </w:pPr>
      <w:r w:rsidRPr="007318C9">
        <w:rPr>
          <w:rFonts w:ascii="Palatino Linotype" w:hAnsi="Palatino Linotype"/>
          <w:sz w:val="16"/>
          <w:szCs w:val="16"/>
        </w:rPr>
        <w:t>SCMM/BLA/DEMF/RPG</w:t>
      </w:r>
    </w:p>
    <w:p w14:paraId="1C5CD08B" w14:textId="741C15D5" w:rsidR="00EE52D0" w:rsidRPr="00D2330C" w:rsidRDefault="00E16DE8" w:rsidP="00D2330C">
      <w:pPr>
        <w:spacing w:line="360" w:lineRule="auto"/>
        <w:rPr>
          <w:rFonts w:ascii="Palatino Linotype" w:hAnsi="Palatino Linotype"/>
          <w:color w:val="000000" w:themeColor="text1"/>
        </w:rPr>
      </w:pPr>
      <w:r w:rsidRPr="00D2330C">
        <w:rPr>
          <w:rFonts w:ascii="Palatino Linotype" w:hAnsi="Palatino Linotype"/>
          <w:color w:val="000000" w:themeColor="text1"/>
        </w:rPr>
        <w:br w:type="page"/>
      </w:r>
    </w:p>
    <w:sectPr w:rsidR="00EE52D0" w:rsidRPr="00D2330C" w:rsidSect="006957B1">
      <w:headerReference w:type="even" r:id="rId20"/>
      <w:headerReference w:type="default" r:id="rId21"/>
      <w:footerReference w:type="default" r:id="rId22"/>
      <w:headerReference w:type="first" r:id="rId23"/>
      <w:footerReference w:type="first" r:id="rId24"/>
      <w:pgSz w:w="12240" w:h="15840"/>
      <w:pgMar w:top="1418" w:right="1418" w:bottom="1418" w:left="1701" w:header="709" w:footer="10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BD90A" w14:textId="77777777" w:rsidR="00451180" w:rsidRDefault="00451180" w:rsidP="00C80F8C">
      <w:r>
        <w:separator/>
      </w:r>
    </w:p>
  </w:endnote>
  <w:endnote w:type="continuationSeparator" w:id="0">
    <w:p w14:paraId="46832401" w14:textId="77777777" w:rsidR="00451180" w:rsidRDefault="00451180"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4708E" w14:textId="26F3E1D2" w:rsidR="00BC28FE" w:rsidRPr="0010196A" w:rsidRDefault="00BC28FE" w:rsidP="00E573F7">
    <w:pPr>
      <w:pStyle w:val="Piedepgina"/>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C82ED3">
      <w:rPr>
        <w:rFonts w:ascii="Palatino Linotype" w:hAnsi="Palatino Linotype" w:cs="Arial"/>
        <w:bCs/>
        <w:noProof/>
        <w:sz w:val="22"/>
        <w:szCs w:val="22"/>
      </w:rPr>
      <w:t>34</w:t>
    </w:r>
    <w:r w:rsidRPr="0010196A">
      <w:rPr>
        <w:rFonts w:ascii="Palatino Linotype" w:hAnsi="Palatino Linotype" w:cs="Arial"/>
        <w:bCs/>
        <w:sz w:val="22"/>
        <w:szCs w:val="22"/>
      </w:rPr>
      <w:fldChar w:fldCharType="end"/>
    </w:r>
    <w:r w:rsidRPr="0010196A">
      <w:rPr>
        <w:rFonts w:ascii="Palatino Linotype" w:hAnsi="Palatino Linotype" w:cs="Arial"/>
        <w:bCs/>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C82ED3">
      <w:rPr>
        <w:rFonts w:ascii="Palatino Linotype" w:hAnsi="Palatino Linotype" w:cs="Arial"/>
        <w:bCs/>
        <w:noProof/>
        <w:sz w:val="22"/>
        <w:szCs w:val="22"/>
      </w:rPr>
      <w:t>34</w:t>
    </w:r>
    <w:r w:rsidRPr="0010196A">
      <w:rPr>
        <w:rFonts w:ascii="Palatino Linotype" w:hAnsi="Palatino Linotype" w:cs="Arial"/>
        <w:bCs/>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87D5B" w14:textId="4B31D2AF" w:rsidR="00BC28FE" w:rsidRPr="0010196A" w:rsidRDefault="00BC28FE" w:rsidP="005319F2">
    <w:pPr>
      <w:pStyle w:val="Piedepgina"/>
      <w:spacing w:before="120"/>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C82ED3">
      <w:rPr>
        <w:rFonts w:ascii="Palatino Linotype" w:hAnsi="Palatino Linotype" w:cs="Arial"/>
        <w:bCs/>
        <w:noProof/>
        <w:sz w:val="22"/>
        <w:szCs w:val="22"/>
      </w:rPr>
      <w:t>1</w:t>
    </w:r>
    <w:r w:rsidRPr="0010196A">
      <w:rPr>
        <w:rFonts w:ascii="Palatino Linotype" w:hAnsi="Palatino Linotype" w:cs="Arial"/>
        <w:bCs/>
        <w:sz w:val="22"/>
        <w:szCs w:val="22"/>
      </w:rPr>
      <w:fldChar w:fldCharType="end"/>
    </w:r>
    <w:r w:rsidRPr="0010196A">
      <w:rPr>
        <w:rFonts w:ascii="Palatino Linotype" w:hAnsi="Palatino Linotype" w:cs="Arial"/>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C82ED3">
      <w:rPr>
        <w:rFonts w:ascii="Palatino Linotype" w:hAnsi="Palatino Linotype" w:cs="Arial"/>
        <w:bCs/>
        <w:noProof/>
        <w:sz w:val="22"/>
        <w:szCs w:val="22"/>
      </w:rPr>
      <w:t>34</w:t>
    </w:r>
    <w:r w:rsidRPr="0010196A">
      <w:rPr>
        <w:rFonts w:ascii="Palatino Linotype" w:hAnsi="Palatino Linotype" w:cs="Arial"/>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B93E2" w14:textId="77777777" w:rsidR="00451180" w:rsidRDefault="00451180" w:rsidP="00C80F8C">
      <w:r>
        <w:separator/>
      </w:r>
    </w:p>
  </w:footnote>
  <w:footnote w:type="continuationSeparator" w:id="0">
    <w:p w14:paraId="5BEBD253" w14:textId="77777777" w:rsidR="00451180" w:rsidRDefault="00451180" w:rsidP="00C80F8C">
      <w:r>
        <w:continuationSeparator/>
      </w:r>
    </w:p>
  </w:footnote>
  <w:footnote w:id="1">
    <w:p w14:paraId="569AB23A" w14:textId="77777777" w:rsidR="0051569B" w:rsidRDefault="0051569B" w:rsidP="0051569B">
      <w:pPr>
        <w:pStyle w:val="Textonotapie"/>
        <w:rPr>
          <w:rFonts w:ascii="Palatino Linotype" w:hAnsi="Palatino Linotype"/>
          <w:i/>
          <w:sz w:val="18"/>
        </w:rPr>
      </w:pPr>
      <w:r>
        <w:rPr>
          <w:rStyle w:val="Refdenotaalpie"/>
        </w:rPr>
        <w:footnoteRef/>
      </w:r>
      <w:r>
        <w:t xml:space="preserve"> </w:t>
      </w:r>
      <w:r>
        <w:rPr>
          <w:rFonts w:ascii="Palatino Linotype" w:hAnsi="Palatino Linotype"/>
          <w:i/>
          <w:sz w:val="18"/>
        </w:rPr>
        <w:t>https://legislacion.edomex.gob.mx/sites/legislacion.edomex.gob.mx/files/files/pdf/gct/2021/diciembre/dic221/dic221q.pdf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FB900" w14:textId="424AEA1D" w:rsidR="00BC28FE" w:rsidRDefault="00451180">
    <w:pPr>
      <w:pStyle w:val="Encabezado"/>
    </w:pPr>
    <w:r>
      <w:rPr>
        <w:noProof/>
        <w:lang w:val="es-MX" w:eastAsia="es-MX"/>
      </w:rPr>
      <w:pict w14:anchorId="4F042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95932797" o:spid="_x0000_s2053" type="#_x0000_t75" style="position:absolute;margin-left:0;margin-top:0;width:540pt;height:10in;z-index:-251657216;mso-position-horizontal:center;mso-position-horizontal-relative:margin;mso-position-vertical:center;mso-position-vertical-relative:margin" o:allowincell="f">
          <v:imagedata r:id="rId1" o:title="RESOLUCIÓ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4C575" w14:textId="76A94518" w:rsidR="00BC28FE" w:rsidRPr="0010196A" w:rsidRDefault="00BC28FE" w:rsidP="00354355">
    <w:pPr>
      <w:pStyle w:val="Encabezado"/>
      <w:tabs>
        <w:tab w:val="clear" w:pos="4252"/>
        <w:tab w:val="clear" w:pos="8504"/>
        <w:tab w:val="left" w:pos="2326"/>
      </w:tabs>
      <w:rPr>
        <w:rFonts w:ascii="Palatino Linotype" w:hAnsi="Palatino Linotype"/>
        <w:sz w:val="28"/>
        <w:szCs w:val="28"/>
      </w:rPr>
    </w:pPr>
  </w:p>
  <w:tbl>
    <w:tblPr>
      <w:tblW w:w="9534" w:type="dxa"/>
      <w:tblInd w:w="-142" w:type="dxa"/>
      <w:tblLayout w:type="fixed"/>
      <w:tblLook w:val="04A0" w:firstRow="1" w:lastRow="0" w:firstColumn="1" w:lastColumn="0" w:noHBand="0" w:noVBand="1"/>
    </w:tblPr>
    <w:tblGrid>
      <w:gridCol w:w="2977"/>
      <w:gridCol w:w="2552"/>
      <w:gridCol w:w="4005"/>
    </w:tblGrid>
    <w:tr w:rsidR="00BC28FE" w:rsidRPr="008F2CCC" w14:paraId="1F097D8A" w14:textId="77777777" w:rsidTr="005F31DE">
      <w:tc>
        <w:tcPr>
          <w:tcW w:w="2977" w:type="dxa"/>
          <w:vMerge w:val="restart"/>
        </w:tcPr>
        <w:p w14:paraId="1F780A0C" w14:textId="1EFF25F4" w:rsidR="00BC28FE" w:rsidRPr="008F2CCC" w:rsidRDefault="00BC28FE" w:rsidP="00070856">
          <w:pPr>
            <w:rPr>
              <w:rFonts w:ascii="Palatino Linotype" w:hAnsi="Palatino Linotype"/>
              <w:b/>
              <w:sz w:val="22"/>
              <w:szCs w:val="22"/>
              <w:lang w:val="es-ES_tradnl"/>
            </w:rPr>
          </w:pPr>
          <w:r>
            <w:rPr>
              <w:rFonts w:ascii="Palatino Linotype" w:hAnsi="Palatino Linotype"/>
              <w:noProof/>
              <w:sz w:val="28"/>
              <w:szCs w:val="28"/>
              <w:lang w:eastAsia="es-MX"/>
            </w:rPr>
            <w:drawing>
              <wp:inline distT="0" distB="0" distL="0" distR="0" wp14:anchorId="3D5FD3EA" wp14:editId="20517C6B">
                <wp:extent cx="1663440" cy="838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1">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p>
      </w:tc>
      <w:tc>
        <w:tcPr>
          <w:tcW w:w="2552" w:type="dxa"/>
          <w:shd w:val="clear" w:color="auto" w:fill="auto"/>
        </w:tcPr>
        <w:p w14:paraId="5B26419A" w14:textId="56CCB310" w:rsidR="00BC28FE" w:rsidRPr="00664658" w:rsidRDefault="00BC28FE" w:rsidP="00070856">
          <w:pPr>
            <w:rPr>
              <w:rFonts w:ascii="Palatino Linotype" w:hAnsi="Palatino Linotype"/>
              <w:b/>
              <w:sz w:val="22"/>
              <w:szCs w:val="22"/>
              <w:lang w:val="es-ES_tradnl"/>
            </w:rPr>
          </w:pPr>
          <w:r w:rsidRPr="00664658">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de</w:t>
          </w:r>
          <w:r>
            <w:rPr>
              <w:rFonts w:ascii="Palatino Linotype" w:hAnsi="Palatino Linotype"/>
              <w:b/>
              <w:sz w:val="22"/>
              <w:szCs w:val="22"/>
              <w:lang w:val="es-ES_tradnl"/>
            </w:rPr>
            <w:t xml:space="preserve"> R</w:t>
          </w:r>
          <w:r w:rsidRPr="00664658">
            <w:rPr>
              <w:rFonts w:ascii="Palatino Linotype" w:hAnsi="Palatino Linotype"/>
              <w:b/>
              <w:sz w:val="22"/>
              <w:szCs w:val="22"/>
              <w:lang w:val="es-ES_tradnl"/>
            </w:rPr>
            <w:t>evisión:</w:t>
          </w:r>
        </w:p>
      </w:tc>
      <w:tc>
        <w:tcPr>
          <w:tcW w:w="4005" w:type="dxa"/>
          <w:shd w:val="clear" w:color="auto" w:fill="auto"/>
          <w:vAlign w:val="center"/>
        </w:tcPr>
        <w:p w14:paraId="65AFA994" w14:textId="140C0515" w:rsidR="00BC28FE" w:rsidRPr="00664658" w:rsidRDefault="00BC28FE" w:rsidP="00EA6C41">
          <w:pPr>
            <w:jc w:val="both"/>
            <w:rPr>
              <w:rFonts w:ascii="Palatino Linotype" w:hAnsi="Palatino Linotype"/>
              <w:b/>
              <w:sz w:val="22"/>
              <w:szCs w:val="22"/>
              <w:lang w:val="es-ES_tradnl"/>
            </w:rPr>
          </w:pPr>
          <w:r w:rsidRPr="00A9204E">
            <w:rPr>
              <w:rFonts w:ascii="Palatino Linotype" w:hAnsi="Palatino Linotype"/>
              <w:b/>
              <w:sz w:val="22"/>
              <w:szCs w:val="22"/>
              <w:lang w:val="es-ES_tradnl"/>
            </w:rPr>
            <w:t>0</w:t>
          </w:r>
          <w:r>
            <w:rPr>
              <w:rFonts w:ascii="Palatino Linotype" w:hAnsi="Palatino Linotype"/>
              <w:b/>
              <w:sz w:val="22"/>
              <w:szCs w:val="22"/>
              <w:lang w:val="es-ES_tradnl"/>
            </w:rPr>
            <w:t>6767</w:t>
          </w:r>
          <w:r w:rsidRPr="00A9204E">
            <w:rPr>
              <w:rFonts w:ascii="Palatino Linotype" w:hAnsi="Palatino Linotype"/>
              <w:b/>
              <w:sz w:val="22"/>
              <w:szCs w:val="22"/>
              <w:lang w:val="es-ES_tradnl"/>
            </w:rPr>
            <w:t>/INFOEM/IP/RR/2022</w:t>
          </w:r>
        </w:p>
      </w:tc>
    </w:tr>
    <w:tr w:rsidR="00BC28FE" w:rsidRPr="008F2CCC" w14:paraId="049677A3" w14:textId="77777777" w:rsidTr="005F31DE">
      <w:tc>
        <w:tcPr>
          <w:tcW w:w="2977" w:type="dxa"/>
          <w:vMerge/>
        </w:tcPr>
        <w:p w14:paraId="4A21EAC1" w14:textId="5C1F145E" w:rsidR="00BC28FE" w:rsidRPr="008F2CCC" w:rsidRDefault="00BC28FE" w:rsidP="003D4885">
          <w:pPr>
            <w:rPr>
              <w:rFonts w:ascii="Palatino Linotype" w:hAnsi="Palatino Linotype"/>
              <w:b/>
              <w:sz w:val="22"/>
              <w:szCs w:val="22"/>
              <w:lang w:val="es-ES_tradnl"/>
            </w:rPr>
          </w:pPr>
        </w:p>
      </w:tc>
      <w:tc>
        <w:tcPr>
          <w:tcW w:w="2552" w:type="dxa"/>
          <w:shd w:val="clear" w:color="auto" w:fill="auto"/>
        </w:tcPr>
        <w:p w14:paraId="1237BCDE" w14:textId="77777777" w:rsidR="00BC28FE" w:rsidRPr="00664658" w:rsidRDefault="00BC28FE" w:rsidP="003D4885">
          <w:pPr>
            <w:rPr>
              <w:rFonts w:ascii="Palatino Linotype" w:hAnsi="Palatino Linotype"/>
              <w:b/>
              <w:sz w:val="22"/>
              <w:szCs w:val="22"/>
              <w:lang w:val="es-ES_tradnl"/>
            </w:rPr>
          </w:pPr>
          <w:r w:rsidRPr="00664658">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Obligado:</w:t>
          </w:r>
        </w:p>
      </w:tc>
      <w:tc>
        <w:tcPr>
          <w:tcW w:w="4005" w:type="dxa"/>
          <w:shd w:val="clear" w:color="auto" w:fill="auto"/>
          <w:vAlign w:val="center"/>
        </w:tcPr>
        <w:p w14:paraId="7F554073" w14:textId="576AC753" w:rsidR="00BC28FE" w:rsidRPr="00D41D47" w:rsidRDefault="00BC28FE" w:rsidP="00EA6C41">
          <w:pPr>
            <w:jc w:val="both"/>
            <w:rPr>
              <w:rFonts w:ascii="Palatino Linotype" w:hAnsi="Palatino Linotype"/>
              <w:b/>
              <w:sz w:val="22"/>
              <w:szCs w:val="22"/>
              <w:lang w:val="es-ES_tradnl"/>
            </w:rPr>
          </w:pPr>
          <w:r w:rsidRPr="00E34B1C">
            <w:rPr>
              <w:rFonts w:ascii="Palatino Linotype" w:hAnsi="Palatino Linotype"/>
              <w:b/>
              <w:sz w:val="22"/>
              <w:szCs w:val="22"/>
              <w:lang w:val="es-ES_tradnl"/>
            </w:rPr>
            <w:t xml:space="preserve">Ayuntamiento de </w:t>
          </w:r>
          <w:r>
            <w:rPr>
              <w:rFonts w:ascii="Palatino Linotype" w:hAnsi="Palatino Linotype"/>
              <w:b/>
              <w:sz w:val="22"/>
              <w:szCs w:val="22"/>
              <w:lang w:val="es-ES_tradnl"/>
            </w:rPr>
            <w:t>Tecámac</w:t>
          </w:r>
        </w:p>
      </w:tc>
    </w:tr>
    <w:tr w:rsidR="00BC28FE" w:rsidRPr="008F2CCC" w14:paraId="72CD087D" w14:textId="77777777" w:rsidTr="005F31DE">
      <w:trPr>
        <w:trHeight w:val="228"/>
      </w:trPr>
      <w:tc>
        <w:tcPr>
          <w:tcW w:w="2977" w:type="dxa"/>
          <w:vMerge/>
        </w:tcPr>
        <w:p w14:paraId="1B78656F" w14:textId="01E6F6F6" w:rsidR="00BC28FE" w:rsidRPr="008F2CCC" w:rsidRDefault="00BC28FE" w:rsidP="003D4885">
          <w:pPr>
            <w:rPr>
              <w:rFonts w:ascii="Palatino Linotype" w:hAnsi="Palatino Linotype"/>
              <w:b/>
              <w:sz w:val="22"/>
              <w:szCs w:val="22"/>
              <w:lang w:val="es-ES_tradnl"/>
            </w:rPr>
          </w:pPr>
        </w:p>
      </w:tc>
      <w:tc>
        <w:tcPr>
          <w:tcW w:w="2552" w:type="dxa"/>
          <w:shd w:val="clear" w:color="auto" w:fill="auto"/>
        </w:tcPr>
        <w:p w14:paraId="74D81628" w14:textId="05FE44B5" w:rsidR="00BC28FE" w:rsidRPr="00664658" w:rsidRDefault="00BC28FE" w:rsidP="003D4885">
          <w:pPr>
            <w:rPr>
              <w:rFonts w:ascii="Palatino Linotype" w:hAnsi="Palatino Linotype"/>
              <w:b/>
              <w:sz w:val="22"/>
              <w:szCs w:val="22"/>
              <w:lang w:val="es-ES_tradnl"/>
            </w:rPr>
          </w:pPr>
          <w:r>
            <w:rPr>
              <w:rFonts w:ascii="Palatino Linotype" w:hAnsi="Palatino Linotype"/>
              <w:b/>
              <w:sz w:val="22"/>
              <w:szCs w:val="22"/>
              <w:lang w:val="es-ES_tradnl"/>
            </w:rPr>
            <w:t>Comisionada P</w:t>
          </w:r>
          <w:r w:rsidRPr="00664658">
            <w:rPr>
              <w:rFonts w:ascii="Palatino Linotype" w:hAnsi="Palatino Linotype"/>
              <w:b/>
              <w:sz w:val="22"/>
              <w:szCs w:val="22"/>
              <w:lang w:val="es-ES_tradnl"/>
            </w:rPr>
            <w:t>onente:</w:t>
          </w:r>
        </w:p>
      </w:tc>
      <w:tc>
        <w:tcPr>
          <w:tcW w:w="4005" w:type="dxa"/>
          <w:shd w:val="clear" w:color="auto" w:fill="auto"/>
        </w:tcPr>
        <w:p w14:paraId="20D6FDA3" w14:textId="43A3963A" w:rsidR="00BC28FE" w:rsidRPr="00664658" w:rsidRDefault="00BC28FE" w:rsidP="003D4885">
          <w:pPr>
            <w:jc w:val="both"/>
            <w:rPr>
              <w:rFonts w:ascii="Palatino Linotype" w:hAnsi="Palatino Linotype"/>
              <w:b/>
              <w:sz w:val="22"/>
              <w:szCs w:val="22"/>
              <w:lang w:val="es-ES_tradnl"/>
            </w:rPr>
          </w:pPr>
          <w:r>
            <w:rPr>
              <w:rFonts w:ascii="Palatino Linotype" w:hAnsi="Palatino Linotype"/>
              <w:b/>
              <w:sz w:val="22"/>
              <w:szCs w:val="22"/>
              <w:lang w:val="es-ES_tradnl"/>
            </w:rPr>
            <w:t>Sharon Cristina M</w:t>
          </w:r>
          <w:r w:rsidRPr="00831A4A">
            <w:rPr>
              <w:rFonts w:ascii="Palatino Linotype" w:hAnsi="Palatino Linotype"/>
              <w:b/>
              <w:sz w:val="22"/>
              <w:szCs w:val="22"/>
              <w:lang w:val="es-ES_tradnl"/>
            </w:rPr>
            <w:t>orales Martínez</w:t>
          </w:r>
        </w:p>
      </w:tc>
    </w:tr>
  </w:tbl>
  <w:p w14:paraId="3ECB9F0B" w14:textId="77777777" w:rsidR="00BC28FE" w:rsidRPr="0010196A" w:rsidRDefault="00BC28FE" w:rsidP="00637B99">
    <w:pPr>
      <w:pStyle w:val="Encabezado"/>
      <w:tabs>
        <w:tab w:val="clear" w:pos="4252"/>
        <w:tab w:val="clear" w:pos="8504"/>
        <w:tab w:val="left" w:pos="2326"/>
      </w:tabs>
      <w:rPr>
        <w:rFonts w:ascii="Palatino Linotype" w:hAnsi="Palatino Linotype"/>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E5BC5" w14:textId="6C4EF9B0" w:rsidR="00BC28FE" w:rsidRPr="0010196A" w:rsidRDefault="00451180">
    <w:pPr>
      <w:rPr>
        <w:rFonts w:ascii="Palatino Linotype" w:hAnsi="Palatino Linotype"/>
        <w:sz w:val="28"/>
        <w:szCs w:val="28"/>
      </w:rPr>
    </w:pPr>
    <w:r>
      <w:rPr>
        <w:rFonts w:ascii="Palatino Linotype" w:hAnsi="Palatino Linotype"/>
        <w:noProof/>
        <w:sz w:val="28"/>
        <w:szCs w:val="28"/>
        <w:lang w:eastAsia="es-MX"/>
      </w:rPr>
      <w:pict w14:anchorId="750B0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95932796" o:spid="_x0000_s2055" type="#_x0000_t75" style="position:absolute;margin-left:-49.6pt;margin-top:-88.05pt;width:540pt;height:10in;z-index:-251658240;mso-position-horizontal-relative:margin;mso-position-vertical-relative:margin" o:allowincell="f">
          <v:imagedata r:id="rId1" o:title="RESOLUCIÓN"/>
          <w10:wrap anchorx="margin" anchory="margin"/>
        </v:shape>
      </w:pict>
    </w:r>
  </w:p>
  <w:tbl>
    <w:tblPr>
      <w:tblW w:w="10632" w:type="dxa"/>
      <w:tblInd w:w="-1276" w:type="dxa"/>
      <w:tblLayout w:type="fixed"/>
      <w:tblLook w:val="04A0" w:firstRow="1" w:lastRow="0" w:firstColumn="1" w:lastColumn="0" w:noHBand="0" w:noVBand="1"/>
    </w:tblPr>
    <w:tblGrid>
      <w:gridCol w:w="4253"/>
      <w:gridCol w:w="2552"/>
      <w:gridCol w:w="3827"/>
    </w:tblGrid>
    <w:tr w:rsidR="00BC28FE" w:rsidRPr="008F2CCC" w14:paraId="6ABABA57" w14:textId="77777777" w:rsidTr="005F31DE">
      <w:tc>
        <w:tcPr>
          <w:tcW w:w="4253" w:type="dxa"/>
          <w:vMerge w:val="restart"/>
          <w:shd w:val="clear" w:color="auto" w:fill="auto"/>
        </w:tcPr>
        <w:p w14:paraId="6AA376CC" w14:textId="139DA696" w:rsidR="00BC28FE" w:rsidRPr="008F2CCC" w:rsidRDefault="00BC28FE" w:rsidP="007A5836">
          <w:pPr>
            <w:rPr>
              <w:rFonts w:ascii="Palatino Linotype" w:hAnsi="Palatino Linotype"/>
              <w:b/>
              <w:sz w:val="22"/>
              <w:szCs w:val="22"/>
              <w:lang w:val="es-ES_tradnl"/>
            </w:rPr>
          </w:pPr>
          <w:r>
            <w:rPr>
              <w:rFonts w:ascii="Palatino Linotype" w:hAnsi="Palatino Linotype"/>
              <w:noProof/>
              <w:sz w:val="28"/>
              <w:szCs w:val="28"/>
              <w:lang w:eastAsia="es-MX"/>
            </w:rPr>
            <w:t xml:space="preserve">              </w:t>
          </w:r>
          <w:r>
            <w:rPr>
              <w:rFonts w:ascii="Palatino Linotype" w:hAnsi="Palatino Linotype"/>
              <w:noProof/>
              <w:sz w:val="28"/>
              <w:szCs w:val="28"/>
              <w:lang w:eastAsia="es-MX"/>
            </w:rPr>
            <w:drawing>
              <wp:inline distT="0" distB="0" distL="0" distR="0" wp14:anchorId="7340D196" wp14:editId="320972A3">
                <wp:extent cx="1663440" cy="838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2">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r>
            <w:rPr>
              <w:rFonts w:ascii="Palatino Linotype" w:hAnsi="Palatino Linotype"/>
              <w:b/>
              <w:sz w:val="22"/>
              <w:szCs w:val="22"/>
              <w:lang w:val="es-ES_tradnl"/>
            </w:rPr>
            <w:t xml:space="preserve">       </w:t>
          </w:r>
        </w:p>
      </w:tc>
      <w:tc>
        <w:tcPr>
          <w:tcW w:w="2552" w:type="dxa"/>
          <w:shd w:val="clear" w:color="auto" w:fill="auto"/>
        </w:tcPr>
        <w:p w14:paraId="1C114EF9" w14:textId="069E89B5" w:rsidR="00BC28FE" w:rsidRPr="008F2CCC" w:rsidRDefault="00BC28FE" w:rsidP="007A5836">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R</w:t>
          </w:r>
          <w:r w:rsidRPr="008F2CCC">
            <w:rPr>
              <w:rFonts w:ascii="Palatino Linotype" w:hAnsi="Palatino Linotype"/>
              <w:b/>
              <w:sz w:val="22"/>
              <w:szCs w:val="22"/>
              <w:lang w:val="es-ES_tradnl"/>
            </w:rPr>
            <w:t>evisión:</w:t>
          </w:r>
        </w:p>
      </w:tc>
      <w:tc>
        <w:tcPr>
          <w:tcW w:w="3827" w:type="dxa"/>
          <w:shd w:val="clear" w:color="auto" w:fill="auto"/>
          <w:vAlign w:val="center"/>
        </w:tcPr>
        <w:p w14:paraId="5F0F5848" w14:textId="0051918F" w:rsidR="00BC28FE" w:rsidRPr="008F2CCC" w:rsidRDefault="00BC28FE" w:rsidP="00EA6C41">
          <w:pPr>
            <w:jc w:val="both"/>
            <w:rPr>
              <w:rFonts w:ascii="Palatino Linotype" w:hAnsi="Palatino Linotype"/>
              <w:b/>
              <w:sz w:val="22"/>
              <w:szCs w:val="22"/>
              <w:lang w:val="es-ES_tradnl"/>
            </w:rPr>
          </w:pPr>
          <w:r w:rsidRPr="00A9204E">
            <w:rPr>
              <w:rFonts w:ascii="Palatino Linotype" w:hAnsi="Palatino Linotype"/>
              <w:b/>
              <w:sz w:val="22"/>
              <w:szCs w:val="22"/>
              <w:lang w:val="es-ES_tradnl"/>
            </w:rPr>
            <w:t>0</w:t>
          </w:r>
          <w:r>
            <w:rPr>
              <w:rFonts w:ascii="Palatino Linotype" w:hAnsi="Palatino Linotype"/>
              <w:b/>
              <w:sz w:val="22"/>
              <w:szCs w:val="22"/>
              <w:lang w:val="es-ES_tradnl"/>
            </w:rPr>
            <w:t>6767</w:t>
          </w:r>
          <w:r w:rsidRPr="00A9204E">
            <w:rPr>
              <w:rFonts w:ascii="Palatino Linotype" w:hAnsi="Palatino Linotype"/>
              <w:b/>
              <w:sz w:val="22"/>
              <w:szCs w:val="22"/>
              <w:lang w:val="es-ES_tradnl"/>
            </w:rPr>
            <w:t>/INFOEM/IP/RR/2022</w:t>
          </w:r>
        </w:p>
      </w:tc>
    </w:tr>
    <w:tr w:rsidR="00BC28FE" w:rsidRPr="008F2CCC" w14:paraId="3B45FB53" w14:textId="77777777" w:rsidTr="005F31DE">
      <w:tc>
        <w:tcPr>
          <w:tcW w:w="4253" w:type="dxa"/>
          <w:vMerge/>
          <w:shd w:val="clear" w:color="auto" w:fill="auto"/>
        </w:tcPr>
        <w:p w14:paraId="188B82EF" w14:textId="77777777" w:rsidR="00BC28FE" w:rsidRPr="008F2CCC" w:rsidRDefault="00BC28FE" w:rsidP="007A5836">
          <w:pPr>
            <w:rPr>
              <w:rFonts w:ascii="Palatino Linotype" w:hAnsi="Palatino Linotype"/>
              <w:b/>
              <w:sz w:val="22"/>
              <w:szCs w:val="22"/>
              <w:lang w:val="es-ES_tradnl"/>
            </w:rPr>
          </w:pPr>
        </w:p>
      </w:tc>
      <w:tc>
        <w:tcPr>
          <w:tcW w:w="2552" w:type="dxa"/>
          <w:shd w:val="clear" w:color="auto" w:fill="auto"/>
        </w:tcPr>
        <w:p w14:paraId="3B2AD0CF" w14:textId="77777777" w:rsidR="00BC28FE" w:rsidRPr="008F2CCC" w:rsidRDefault="00BC28FE" w:rsidP="007A5836">
          <w:pPr>
            <w:rPr>
              <w:rFonts w:ascii="Palatino Linotype" w:hAnsi="Palatino Linotype"/>
              <w:b/>
              <w:sz w:val="22"/>
              <w:szCs w:val="22"/>
              <w:lang w:val="es-ES_tradnl"/>
            </w:rPr>
          </w:pPr>
          <w:r w:rsidRPr="008F2CCC">
            <w:rPr>
              <w:rFonts w:ascii="Palatino Linotype" w:hAnsi="Palatino Linotype"/>
              <w:b/>
              <w:sz w:val="22"/>
              <w:szCs w:val="22"/>
              <w:lang w:val="es-ES_tradnl"/>
            </w:rPr>
            <w:t>Recurrente:</w:t>
          </w:r>
        </w:p>
      </w:tc>
      <w:tc>
        <w:tcPr>
          <w:tcW w:w="3827" w:type="dxa"/>
          <w:shd w:val="clear" w:color="auto" w:fill="auto"/>
          <w:vAlign w:val="center"/>
        </w:tcPr>
        <w:p w14:paraId="749961B3" w14:textId="452DEF98" w:rsidR="00BC28FE" w:rsidRPr="005E0D87" w:rsidRDefault="00C82ED3" w:rsidP="00D66460">
          <w:pPr>
            <w:jc w:val="both"/>
            <w:rPr>
              <w:rFonts w:ascii="Arial" w:hAnsi="Arial" w:cs="Arial"/>
              <w:b/>
              <w:bCs/>
              <w:sz w:val="15"/>
              <w:szCs w:val="15"/>
            </w:rPr>
          </w:pPr>
          <w:r>
            <w:rPr>
              <w:rFonts w:ascii="Palatino Linotype" w:hAnsi="Palatino Linotype"/>
              <w:b/>
              <w:sz w:val="22"/>
              <w:szCs w:val="22"/>
              <w:lang w:val="es-ES_tradnl"/>
            </w:rPr>
            <w:t>XXXX XXXXX</w:t>
          </w:r>
        </w:p>
      </w:tc>
    </w:tr>
    <w:tr w:rsidR="00BC28FE" w:rsidRPr="008F2CCC" w14:paraId="28A493EB" w14:textId="77777777" w:rsidTr="005F31DE">
      <w:trPr>
        <w:trHeight w:val="228"/>
      </w:trPr>
      <w:tc>
        <w:tcPr>
          <w:tcW w:w="4253" w:type="dxa"/>
          <w:vMerge/>
          <w:shd w:val="clear" w:color="auto" w:fill="auto"/>
        </w:tcPr>
        <w:p w14:paraId="06C77D31" w14:textId="77777777" w:rsidR="00BC28FE" w:rsidRPr="008F2CCC" w:rsidRDefault="00BC28FE" w:rsidP="007A5836">
          <w:pPr>
            <w:rPr>
              <w:rFonts w:ascii="Palatino Linotype" w:hAnsi="Palatino Linotype"/>
              <w:b/>
              <w:sz w:val="22"/>
              <w:szCs w:val="22"/>
              <w:lang w:val="es-ES_tradnl"/>
            </w:rPr>
          </w:pPr>
        </w:p>
      </w:tc>
      <w:tc>
        <w:tcPr>
          <w:tcW w:w="2552" w:type="dxa"/>
          <w:shd w:val="clear" w:color="auto" w:fill="auto"/>
        </w:tcPr>
        <w:p w14:paraId="2E1A72B4" w14:textId="77777777" w:rsidR="00BC28FE" w:rsidRPr="008F2CCC" w:rsidRDefault="00BC28FE" w:rsidP="007A5836">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3827" w:type="dxa"/>
          <w:shd w:val="clear" w:color="auto" w:fill="auto"/>
          <w:vAlign w:val="center"/>
        </w:tcPr>
        <w:p w14:paraId="47AF3C2E" w14:textId="3BABA734" w:rsidR="00BC28FE" w:rsidRPr="00E34B1C" w:rsidRDefault="00BC28FE" w:rsidP="00EA6C41">
          <w:pPr>
            <w:jc w:val="both"/>
          </w:pPr>
          <w:r w:rsidRPr="00E34B1C">
            <w:rPr>
              <w:rFonts w:ascii="Palatino Linotype" w:hAnsi="Palatino Linotype"/>
              <w:b/>
              <w:sz w:val="22"/>
              <w:szCs w:val="22"/>
              <w:lang w:val="es-ES_tradnl"/>
            </w:rPr>
            <w:t xml:space="preserve">Ayuntamiento de </w:t>
          </w:r>
          <w:r>
            <w:rPr>
              <w:rFonts w:ascii="Palatino Linotype" w:hAnsi="Palatino Linotype"/>
              <w:b/>
              <w:sz w:val="22"/>
              <w:szCs w:val="22"/>
              <w:lang w:val="es-ES_tradnl"/>
            </w:rPr>
            <w:t xml:space="preserve">Tecámac </w:t>
          </w:r>
        </w:p>
      </w:tc>
    </w:tr>
    <w:tr w:rsidR="00BC28FE" w:rsidRPr="008F2CCC" w14:paraId="0F114FF0" w14:textId="77777777" w:rsidTr="005F31DE">
      <w:tc>
        <w:tcPr>
          <w:tcW w:w="4253" w:type="dxa"/>
          <w:vMerge/>
          <w:shd w:val="clear" w:color="auto" w:fill="auto"/>
        </w:tcPr>
        <w:p w14:paraId="4CCB64BA" w14:textId="77777777" w:rsidR="00BC28FE" w:rsidRPr="008F2CCC" w:rsidRDefault="00BC28FE" w:rsidP="00A2780F">
          <w:pPr>
            <w:rPr>
              <w:rFonts w:ascii="Palatino Linotype" w:hAnsi="Palatino Linotype"/>
              <w:b/>
              <w:sz w:val="22"/>
              <w:szCs w:val="22"/>
              <w:lang w:val="es-ES_tradnl"/>
            </w:rPr>
          </w:pPr>
        </w:p>
      </w:tc>
      <w:tc>
        <w:tcPr>
          <w:tcW w:w="2552" w:type="dxa"/>
          <w:shd w:val="clear" w:color="auto" w:fill="auto"/>
        </w:tcPr>
        <w:p w14:paraId="31E422EA" w14:textId="0B158FD7" w:rsidR="00BC28FE" w:rsidRPr="008F2CCC" w:rsidRDefault="00BC28FE" w:rsidP="008E0AAD">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a P</w:t>
          </w:r>
          <w:r w:rsidRPr="008F2CCC">
            <w:rPr>
              <w:rFonts w:ascii="Palatino Linotype" w:hAnsi="Palatino Linotype"/>
              <w:b/>
              <w:sz w:val="22"/>
              <w:szCs w:val="22"/>
              <w:lang w:val="es-ES_tradnl"/>
            </w:rPr>
            <w:t>onente:</w:t>
          </w:r>
        </w:p>
      </w:tc>
      <w:tc>
        <w:tcPr>
          <w:tcW w:w="3827" w:type="dxa"/>
          <w:shd w:val="clear" w:color="auto" w:fill="auto"/>
        </w:tcPr>
        <w:p w14:paraId="181C41B4" w14:textId="1561C6D0" w:rsidR="00BC28FE" w:rsidRPr="008F2CCC" w:rsidRDefault="00BC28FE" w:rsidP="003C718E">
          <w:pPr>
            <w:jc w:val="both"/>
            <w:rPr>
              <w:rFonts w:ascii="Palatino Linotype" w:hAnsi="Palatino Linotype"/>
              <w:b/>
              <w:sz w:val="22"/>
              <w:szCs w:val="22"/>
              <w:lang w:val="es-ES_tradnl"/>
            </w:rPr>
          </w:pPr>
          <w:r>
            <w:rPr>
              <w:rFonts w:ascii="Palatino Linotype" w:hAnsi="Palatino Linotype"/>
              <w:b/>
              <w:sz w:val="22"/>
              <w:szCs w:val="22"/>
              <w:lang w:val="es-ES_tradnl"/>
            </w:rPr>
            <w:t>Sharon Cristina M</w:t>
          </w:r>
          <w:r w:rsidRPr="00831A4A">
            <w:rPr>
              <w:rFonts w:ascii="Palatino Linotype" w:hAnsi="Palatino Linotype"/>
              <w:b/>
              <w:sz w:val="22"/>
              <w:szCs w:val="22"/>
              <w:lang w:val="es-ES_tradnl"/>
            </w:rPr>
            <w:t>orales Martínez</w:t>
          </w:r>
        </w:p>
      </w:tc>
    </w:tr>
  </w:tbl>
  <w:p w14:paraId="263470D9" w14:textId="6337BCB3" w:rsidR="00BC28FE" w:rsidRPr="0010196A" w:rsidRDefault="00BC28FE" w:rsidP="00B8513C">
    <w:pPr>
      <w:rPr>
        <w:rFonts w:ascii="Palatino Linotype" w:hAnsi="Palatino Linotyp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773BA"/>
    <w:multiLevelType w:val="multilevel"/>
    <w:tmpl w:val="D562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F5E5606"/>
    <w:multiLevelType w:val="hybridMultilevel"/>
    <w:tmpl w:val="D16481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7102036"/>
    <w:multiLevelType w:val="hybridMultilevel"/>
    <w:tmpl w:val="F4786B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3EE48A3"/>
    <w:multiLevelType w:val="hybridMultilevel"/>
    <w:tmpl w:val="B4665C7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 w15:restartNumberingAfterBreak="0">
    <w:nsid w:val="7FCB5368"/>
    <w:multiLevelType w:val="hybridMultilevel"/>
    <w:tmpl w:val="E2EADFB2"/>
    <w:lvl w:ilvl="0" w:tplc="5A1A0B60">
      <w:start w:val="1"/>
      <w:numFmt w:val="lowerLetter"/>
      <w:lvlText w:val="%1)"/>
      <w:lvlJc w:val="left"/>
      <w:pPr>
        <w:ind w:left="927" w:hanging="360"/>
      </w:pPr>
    </w:lvl>
    <w:lvl w:ilvl="1" w:tplc="080A0019">
      <w:start w:val="1"/>
      <w:numFmt w:val="lowerLetter"/>
      <w:lvlText w:val="%2."/>
      <w:lvlJc w:val="left"/>
      <w:pPr>
        <w:ind w:left="1647" w:hanging="360"/>
      </w:pPr>
    </w:lvl>
    <w:lvl w:ilvl="2" w:tplc="080A001B">
      <w:start w:val="1"/>
      <w:numFmt w:val="lowerRoman"/>
      <w:lvlText w:val="%3."/>
      <w:lvlJc w:val="right"/>
      <w:pPr>
        <w:ind w:left="2367" w:hanging="180"/>
      </w:pPr>
    </w:lvl>
    <w:lvl w:ilvl="3" w:tplc="080A000F">
      <w:start w:val="1"/>
      <w:numFmt w:val="decimal"/>
      <w:lvlText w:val="%4."/>
      <w:lvlJc w:val="left"/>
      <w:pPr>
        <w:ind w:left="3087" w:hanging="360"/>
      </w:pPr>
    </w:lvl>
    <w:lvl w:ilvl="4" w:tplc="080A0019">
      <w:start w:val="1"/>
      <w:numFmt w:val="lowerLetter"/>
      <w:lvlText w:val="%5."/>
      <w:lvlJc w:val="left"/>
      <w:pPr>
        <w:ind w:left="3807" w:hanging="360"/>
      </w:pPr>
    </w:lvl>
    <w:lvl w:ilvl="5" w:tplc="080A001B">
      <w:start w:val="1"/>
      <w:numFmt w:val="lowerRoman"/>
      <w:lvlText w:val="%6."/>
      <w:lvlJc w:val="right"/>
      <w:pPr>
        <w:ind w:left="4527" w:hanging="180"/>
      </w:pPr>
    </w:lvl>
    <w:lvl w:ilvl="6" w:tplc="080A000F">
      <w:start w:val="1"/>
      <w:numFmt w:val="decimal"/>
      <w:lvlText w:val="%7."/>
      <w:lvlJc w:val="left"/>
      <w:pPr>
        <w:ind w:left="5247" w:hanging="360"/>
      </w:pPr>
    </w:lvl>
    <w:lvl w:ilvl="7" w:tplc="080A0019">
      <w:start w:val="1"/>
      <w:numFmt w:val="lowerLetter"/>
      <w:lvlText w:val="%8."/>
      <w:lvlJc w:val="left"/>
      <w:pPr>
        <w:ind w:left="5967" w:hanging="360"/>
      </w:pPr>
    </w:lvl>
    <w:lvl w:ilvl="8" w:tplc="080A001B">
      <w:start w:val="1"/>
      <w:numFmt w:val="lowerRoman"/>
      <w:lvlText w:val="%9."/>
      <w:lvlJc w:val="right"/>
      <w:pPr>
        <w:ind w:left="6687" w:hanging="180"/>
      </w:pPr>
    </w:lvl>
  </w:abstractNum>
  <w:num w:numId="1">
    <w:abstractNumId w:val="3"/>
  </w:num>
  <w:num w:numId="2">
    <w:abstractNumId w:val="1"/>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MX" w:vendorID="64" w:dllVersion="131078" w:nlCheck="1" w:checkStyle="1"/>
  <w:proofState w:spelling="clean" w:grammar="clean"/>
  <w:defaultTabStop w:val="709"/>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8A5"/>
    <w:rsid w:val="00000C4C"/>
    <w:rsid w:val="00001610"/>
    <w:rsid w:val="0000258A"/>
    <w:rsid w:val="000025F0"/>
    <w:rsid w:val="0000265E"/>
    <w:rsid w:val="000026CD"/>
    <w:rsid w:val="00002897"/>
    <w:rsid w:val="00002A00"/>
    <w:rsid w:val="00002E83"/>
    <w:rsid w:val="0000328A"/>
    <w:rsid w:val="00003363"/>
    <w:rsid w:val="000041B5"/>
    <w:rsid w:val="000046A7"/>
    <w:rsid w:val="00004C7A"/>
    <w:rsid w:val="00004F9A"/>
    <w:rsid w:val="000054EA"/>
    <w:rsid w:val="0000588F"/>
    <w:rsid w:val="000060C2"/>
    <w:rsid w:val="0000633D"/>
    <w:rsid w:val="00006728"/>
    <w:rsid w:val="00006CB3"/>
    <w:rsid w:val="00006EC0"/>
    <w:rsid w:val="00006F2F"/>
    <w:rsid w:val="00007558"/>
    <w:rsid w:val="000075A8"/>
    <w:rsid w:val="00007AF1"/>
    <w:rsid w:val="00007AFD"/>
    <w:rsid w:val="00007FD8"/>
    <w:rsid w:val="000104F0"/>
    <w:rsid w:val="000109F4"/>
    <w:rsid w:val="00011EDE"/>
    <w:rsid w:val="000123CB"/>
    <w:rsid w:val="00012A00"/>
    <w:rsid w:val="00012E09"/>
    <w:rsid w:val="00013023"/>
    <w:rsid w:val="00013986"/>
    <w:rsid w:val="00013EBF"/>
    <w:rsid w:val="000142C0"/>
    <w:rsid w:val="00014E91"/>
    <w:rsid w:val="00015651"/>
    <w:rsid w:val="00015BBF"/>
    <w:rsid w:val="00015DDC"/>
    <w:rsid w:val="000160C6"/>
    <w:rsid w:val="00016A2B"/>
    <w:rsid w:val="000171D8"/>
    <w:rsid w:val="00017746"/>
    <w:rsid w:val="0001796B"/>
    <w:rsid w:val="00017EBE"/>
    <w:rsid w:val="00020921"/>
    <w:rsid w:val="00020BD7"/>
    <w:rsid w:val="00020C97"/>
    <w:rsid w:val="00020C9F"/>
    <w:rsid w:val="00020FB5"/>
    <w:rsid w:val="00021F54"/>
    <w:rsid w:val="00022013"/>
    <w:rsid w:val="00022350"/>
    <w:rsid w:val="000225F4"/>
    <w:rsid w:val="00022A73"/>
    <w:rsid w:val="00022DCF"/>
    <w:rsid w:val="00022E8B"/>
    <w:rsid w:val="00023233"/>
    <w:rsid w:val="000244C6"/>
    <w:rsid w:val="0002471C"/>
    <w:rsid w:val="00024A5F"/>
    <w:rsid w:val="00024E68"/>
    <w:rsid w:val="000254C2"/>
    <w:rsid w:val="00025DB0"/>
    <w:rsid w:val="0002685C"/>
    <w:rsid w:val="0002690E"/>
    <w:rsid w:val="00026A3C"/>
    <w:rsid w:val="00027195"/>
    <w:rsid w:val="0003033D"/>
    <w:rsid w:val="00030B10"/>
    <w:rsid w:val="00030B2D"/>
    <w:rsid w:val="0003134F"/>
    <w:rsid w:val="0003153C"/>
    <w:rsid w:val="000317FD"/>
    <w:rsid w:val="00031880"/>
    <w:rsid w:val="00031B70"/>
    <w:rsid w:val="00031C72"/>
    <w:rsid w:val="00031E7E"/>
    <w:rsid w:val="00032403"/>
    <w:rsid w:val="000333BC"/>
    <w:rsid w:val="0003355B"/>
    <w:rsid w:val="000336D0"/>
    <w:rsid w:val="000337B3"/>
    <w:rsid w:val="000339B9"/>
    <w:rsid w:val="00033C79"/>
    <w:rsid w:val="00033E94"/>
    <w:rsid w:val="00035676"/>
    <w:rsid w:val="00035CDF"/>
    <w:rsid w:val="000362C4"/>
    <w:rsid w:val="00036439"/>
    <w:rsid w:val="00036B1A"/>
    <w:rsid w:val="00037DDE"/>
    <w:rsid w:val="00037FDC"/>
    <w:rsid w:val="000405D2"/>
    <w:rsid w:val="0004120D"/>
    <w:rsid w:val="000415DD"/>
    <w:rsid w:val="00041959"/>
    <w:rsid w:val="00041A86"/>
    <w:rsid w:val="0004232D"/>
    <w:rsid w:val="000423AF"/>
    <w:rsid w:val="00042714"/>
    <w:rsid w:val="00042A23"/>
    <w:rsid w:val="00042F6A"/>
    <w:rsid w:val="0004330A"/>
    <w:rsid w:val="00043943"/>
    <w:rsid w:val="0004425E"/>
    <w:rsid w:val="00044351"/>
    <w:rsid w:val="000445B1"/>
    <w:rsid w:val="000446CF"/>
    <w:rsid w:val="00044856"/>
    <w:rsid w:val="000449C9"/>
    <w:rsid w:val="00044D0E"/>
    <w:rsid w:val="000454E2"/>
    <w:rsid w:val="000464A3"/>
    <w:rsid w:val="000465A8"/>
    <w:rsid w:val="00047111"/>
    <w:rsid w:val="00047A25"/>
    <w:rsid w:val="00047E38"/>
    <w:rsid w:val="00047E9E"/>
    <w:rsid w:val="00050FE1"/>
    <w:rsid w:val="00051868"/>
    <w:rsid w:val="00051ADD"/>
    <w:rsid w:val="00051B43"/>
    <w:rsid w:val="00051D2A"/>
    <w:rsid w:val="0005265B"/>
    <w:rsid w:val="000527F0"/>
    <w:rsid w:val="00052E1B"/>
    <w:rsid w:val="0005363B"/>
    <w:rsid w:val="000539B7"/>
    <w:rsid w:val="00053A25"/>
    <w:rsid w:val="00053FA9"/>
    <w:rsid w:val="00054446"/>
    <w:rsid w:val="000546E2"/>
    <w:rsid w:val="00054BD4"/>
    <w:rsid w:val="00054CFB"/>
    <w:rsid w:val="000550D6"/>
    <w:rsid w:val="00055200"/>
    <w:rsid w:val="000558A1"/>
    <w:rsid w:val="00055AF8"/>
    <w:rsid w:val="00055BF6"/>
    <w:rsid w:val="00055E68"/>
    <w:rsid w:val="00055FCD"/>
    <w:rsid w:val="00056019"/>
    <w:rsid w:val="00056469"/>
    <w:rsid w:val="000568EF"/>
    <w:rsid w:val="00056DB4"/>
    <w:rsid w:val="00057241"/>
    <w:rsid w:val="00057476"/>
    <w:rsid w:val="00057716"/>
    <w:rsid w:val="00057C91"/>
    <w:rsid w:val="000606B4"/>
    <w:rsid w:val="000613E3"/>
    <w:rsid w:val="000618EE"/>
    <w:rsid w:val="00061AA9"/>
    <w:rsid w:val="00061D4C"/>
    <w:rsid w:val="00061E9B"/>
    <w:rsid w:val="00061EB4"/>
    <w:rsid w:val="00062086"/>
    <w:rsid w:val="00062501"/>
    <w:rsid w:val="0006258E"/>
    <w:rsid w:val="00062793"/>
    <w:rsid w:val="000628AA"/>
    <w:rsid w:val="00062C16"/>
    <w:rsid w:val="00062E20"/>
    <w:rsid w:val="00062F8D"/>
    <w:rsid w:val="00062FE6"/>
    <w:rsid w:val="000633BB"/>
    <w:rsid w:val="000636AD"/>
    <w:rsid w:val="00063AEF"/>
    <w:rsid w:val="00063D4F"/>
    <w:rsid w:val="0006421E"/>
    <w:rsid w:val="00064245"/>
    <w:rsid w:val="000644B3"/>
    <w:rsid w:val="000646B0"/>
    <w:rsid w:val="00064B31"/>
    <w:rsid w:val="000657EC"/>
    <w:rsid w:val="0006590C"/>
    <w:rsid w:val="00065B50"/>
    <w:rsid w:val="00066A54"/>
    <w:rsid w:val="00066B22"/>
    <w:rsid w:val="00066D71"/>
    <w:rsid w:val="00067C7D"/>
    <w:rsid w:val="00070856"/>
    <w:rsid w:val="00071FC4"/>
    <w:rsid w:val="000720CC"/>
    <w:rsid w:val="000725D3"/>
    <w:rsid w:val="0007261F"/>
    <w:rsid w:val="000728B7"/>
    <w:rsid w:val="00072954"/>
    <w:rsid w:val="00072CB3"/>
    <w:rsid w:val="00072F99"/>
    <w:rsid w:val="0007327E"/>
    <w:rsid w:val="000734E9"/>
    <w:rsid w:val="0007367D"/>
    <w:rsid w:val="00073A2F"/>
    <w:rsid w:val="0007436D"/>
    <w:rsid w:val="00074CF8"/>
    <w:rsid w:val="00075283"/>
    <w:rsid w:val="00075615"/>
    <w:rsid w:val="00075EA3"/>
    <w:rsid w:val="00076FD7"/>
    <w:rsid w:val="00076FD9"/>
    <w:rsid w:val="00077AC1"/>
    <w:rsid w:val="00077B79"/>
    <w:rsid w:val="00077BB8"/>
    <w:rsid w:val="00077BC0"/>
    <w:rsid w:val="0008043B"/>
    <w:rsid w:val="0008139C"/>
    <w:rsid w:val="00081B66"/>
    <w:rsid w:val="0008338D"/>
    <w:rsid w:val="000839BA"/>
    <w:rsid w:val="00084079"/>
    <w:rsid w:val="0008420F"/>
    <w:rsid w:val="000847B2"/>
    <w:rsid w:val="00085229"/>
    <w:rsid w:val="0008542A"/>
    <w:rsid w:val="00085585"/>
    <w:rsid w:val="00085973"/>
    <w:rsid w:val="000861FF"/>
    <w:rsid w:val="0008668D"/>
    <w:rsid w:val="00086980"/>
    <w:rsid w:val="0008710F"/>
    <w:rsid w:val="00087448"/>
    <w:rsid w:val="00087D47"/>
    <w:rsid w:val="00090A5A"/>
    <w:rsid w:val="00090C67"/>
    <w:rsid w:val="00090CC8"/>
    <w:rsid w:val="00090EEE"/>
    <w:rsid w:val="000914A4"/>
    <w:rsid w:val="000922B0"/>
    <w:rsid w:val="00092385"/>
    <w:rsid w:val="00092543"/>
    <w:rsid w:val="00092789"/>
    <w:rsid w:val="00092893"/>
    <w:rsid w:val="00092A6B"/>
    <w:rsid w:val="00092F37"/>
    <w:rsid w:val="00094AD0"/>
    <w:rsid w:val="00095302"/>
    <w:rsid w:val="0009541B"/>
    <w:rsid w:val="000955F6"/>
    <w:rsid w:val="00095950"/>
    <w:rsid w:val="0009628B"/>
    <w:rsid w:val="00096D57"/>
    <w:rsid w:val="000970F0"/>
    <w:rsid w:val="0009712E"/>
    <w:rsid w:val="00097B14"/>
    <w:rsid w:val="00097CBB"/>
    <w:rsid w:val="00097D26"/>
    <w:rsid w:val="000A0195"/>
    <w:rsid w:val="000A06CB"/>
    <w:rsid w:val="000A096C"/>
    <w:rsid w:val="000A0C7C"/>
    <w:rsid w:val="000A1149"/>
    <w:rsid w:val="000A1549"/>
    <w:rsid w:val="000A1956"/>
    <w:rsid w:val="000A2B2B"/>
    <w:rsid w:val="000A2E1A"/>
    <w:rsid w:val="000A3399"/>
    <w:rsid w:val="000A3D63"/>
    <w:rsid w:val="000A3F1E"/>
    <w:rsid w:val="000A42DD"/>
    <w:rsid w:val="000A4495"/>
    <w:rsid w:val="000A4664"/>
    <w:rsid w:val="000A4AAE"/>
    <w:rsid w:val="000A4E74"/>
    <w:rsid w:val="000A52A9"/>
    <w:rsid w:val="000A5939"/>
    <w:rsid w:val="000A5A68"/>
    <w:rsid w:val="000A66D7"/>
    <w:rsid w:val="000A6B97"/>
    <w:rsid w:val="000A6D1B"/>
    <w:rsid w:val="000A6F0B"/>
    <w:rsid w:val="000A77F3"/>
    <w:rsid w:val="000A7958"/>
    <w:rsid w:val="000A7B48"/>
    <w:rsid w:val="000B0332"/>
    <w:rsid w:val="000B0510"/>
    <w:rsid w:val="000B11B2"/>
    <w:rsid w:val="000B126F"/>
    <w:rsid w:val="000B127A"/>
    <w:rsid w:val="000B12B2"/>
    <w:rsid w:val="000B17C5"/>
    <w:rsid w:val="000B17FD"/>
    <w:rsid w:val="000B20AC"/>
    <w:rsid w:val="000B2F55"/>
    <w:rsid w:val="000B3DC6"/>
    <w:rsid w:val="000B3EF0"/>
    <w:rsid w:val="000B3FFD"/>
    <w:rsid w:val="000B4067"/>
    <w:rsid w:val="000B432B"/>
    <w:rsid w:val="000B5041"/>
    <w:rsid w:val="000B5051"/>
    <w:rsid w:val="000B5A14"/>
    <w:rsid w:val="000B61F5"/>
    <w:rsid w:val="000B633D"/>
    <w:rsid w:val="000B6507"/>
    <w:rsid w:val="000B666B"/>
    <w:rsid w:val="000B676D"/>
    <w:rsid w:val="000B68DF"/>
    <w:rsid w:val="000B69DA"/>
    <w:rsid w:val="000B7784"/>
    <w:rsid w:val="000C0462"/>
    <w:rsid w:val="000C0695"/>
    <w:rsid w:val="000C0B7F"/>
    <w:rsid w:val="000C100A"/>
    <w:rsid w:val="000C1C1F"/>
    <w:rsid w:val="000C1DC9"/>
    <w:rsid w:val="000C2214"/>
    <w:rsid w:val="000C2832"/>
    <w:rsid w:val="000C2900"/>
    <w:rsid w:val="000C2A4F"/>
    <w:rsid w:val="000C2B4A"/>
    <w:rsid w:val="000C2C13"/>
    <w:rsid w:val="000C2C6F"/>
    <w:rsid w:val="000C2FB4"/>
    <w:rsid w:val="000C3C58"/>
    <w:rsid w:val="000C4127"/>
    <w:rsid w:val="000C43BF"/>
    <w:rsid w:val="000C4453"/>
    <w:rsid w:val="000C4806"/>
    <w:rsid w:val="000C4B93"/>
    <w:rsid w:val="000C4DFA"/>
    <w:rsid w:val="000C53AD"/>
    <w:rsid w:val="000C53F2"/>
    <w:rsid w:val="000C5D37"/>
    <w:rsid w:val="000C607F"/>
    <w:rsid w:val="000C617F"/>
    <w:rsid w:val="000C6222"/>
    <w:rsid w:val="000C6369"/>
    <w:rsid w:val="000C6530"/>
    <w:rsid w:val="000C69D0"/>
    <w:rsid w:val="000C6AF9"/>
    <w:rsid w:val="000C774E"/>
    <w:rsid w:val="000C7771"/>
    <w:rsid w:val="000C7AF9"/>
    <w:rsid w:val="000C7D67"/>
    <w:rsid w:val="000C7F3D"/>
    <w:rsid w:val="000C7F93"/>
    <w:rsid w:val="000D075B"/>
    <w:rsid w:val="000D0DA0"/>
    <w:rsid w:val="000D1A6F"/>
    <w:rsid w:val="000D1B2D"/>
    <w:rsid w:val="000D21C4"/>
    <w:rsid w:val="000D2684"/>
    <w:rsid w:val="000D2BC0"/>
    <w:rsid w:val="000D2E88"/>
    <w:rsid w:val="000D3B49"/>
    <w:rsid w:val="000D3E87"/>
    <w:rsid w:val="000D447F"/>
    <w:rsid w:val="000D5436"/>
    <w:rsid w:val="000D58EC"/>
    <w:rsid w:val="000D5D68"/>
    <w:rsid w:val="000D6ADD"/>
    <w:rsid w:val="000D6BA3"/>
    <w:rsid w:val="000D72D0"/>
    <w:rsid w:val="000D74DD"/>
    <w:rsid w:val="000D75A0"/>
    <w:rsid w:val="000E06D1"/>
    <w:rsid w:val="000E07B7"/>
    <w:rsid w:val="000E08CA"/>
    <w:rsid w:val="000E0B02"/>
    <w:rsid w:val="000E0D35"/>
    <w:rsid w:val="000E100D"/>
    <w:rsid w:val="000E1687"/>
    <w:rsid w:val="000E1C5E"/>
    <w:rsid w:val="000E1C6A"/>
    <w:rsid w:val="000E255A"/>
    <w:rsid w:val="000E38D1"/>
    <w:rsid w:val="000E3C5C"/>
    <w:rsid w:val="000E46D9"/>
    <w:rsid w:val="000E558F"/>
    <w:rsid w:val="000E5592"/>
    <w:rsid w:val="000E5C93"/>
    <w:rsid w:val="000E6341"/>
    <w:rsid w:val="000E68DA"/>
    <w:rsid w:val="000E6C51"/>
    <w:rsid w:val="000E7182"/>
    <w:rsid w:val="000E71A3"/>
    <w:rsid w:val="000E72D5"/>
    <w:rsid w:val="000E74AC"/>
    <w:rsid w:val="000F0CB4"/>
    <w:rsid w:val="000F0F1C"/>
    <w:rsid w:val="000F2185"/>
    <w:rsid w:val="000F22FE"/>
    <w:rsid w:val="000F251F"/>
    <w:rsid w:val="000F2927"/>
    <w:rsid w:val="000F2B5F"/>
    <w:rsid w:val="000F2DAA"/>
    <w:rsid w:val="000F3899"/>
    <w:rsid w:val="000F3904"/>
    <w:rsid w:val="000F4AC2"/>
    <w:rsid w:val="000F4C20"/>
    <w:rsid w:val="000F4F47"/>
    <w:rsid w:val="000F54D4"/>
    <w:rsid w:val="000F55B8"/>
    <w:rsid w:val="000F55EC"/>
    <w:rsid w:val="000F5B87"/>
    <w:rsid w:val="000F62F8"/>
    <w:rsid w:val="000F6EFD"/>
    <w:rsid w:val="000F7133"/>
    <w:rsid w:val="000F750D"/>
    <w:rsid w:val="000F79EA"/>
    <w:rsid w:val="000F7B4E"/>
    <w:rsid w:val="00100BC0"/>
    <w:rsid w:val="00101028"/>
    <w:rsid w:val="0010196A"/>
    <w:rsid w:val="00101BFD"/>
    <w:rsid w:val="00102334"/>
    <w:rsid w:val="001027DA"/>
    <w:rsid w:val="001028C2"/>
    <w:rsid w:val="00102972"/>
    <w:rsid w:val="00102BE0"/>
    <w:rsid w:val="001030D5"/>
    <w:rsid w:val="00104BFE"/>
    <w:rsid w:val="00104E56"/>
    <w:rsid w:val="0010553A"/>
    <w:rsid w:val="00105EF2"/>
    <w:rsid w:val="00106268"/>
    <w:rsid w:val="001063BB"/>
    <w:rsid w:val="00106A20"/>
    <w:rsid w:val="00106B41"/>
    <w:rsid w:val="00106C3B"/>
    <w:rsid w:val="00106FBF"/>
    <w:rsid w:val="00107FBF"/>
    <w:rsid w:val="00111746"/>
    <w:rsid w:val="00111DBB"/>
    <w:rsid w:val="00111F07"/>
    <w:rsid w:val="00112988"/>
    <w:rsid w:val="00113015"/>
    <w:rsid w:val="001131FD"/>
    <w:rsid w:val="00113629"/>
    <w:rsid w:val="001136D3"/>
    <w:rsid w:val="0011420D"/>
    <w:rsid w:val="001149CC"/>
    <w:rsid w:val="00114BA6"/>
    <w:rsid w:val="00114CC0"/>
    <w:rsid w:val="0011502F"/>
    <w:rsid w:val="0011507B"/>
    <w:rsid w:val="00115DB1"/>
    <w:rsid w:val="00115E6B"/>
    <w:rsid w:val="00116272"/>
    <w:rsid w:val="00116376"/>
    <w:rsid w:val="001166AB"/>
    <w:rsid w:val="00116D62"/>
    <w:rsid w:val="00117625"/>
    <w:rsid w:val="00120292"/>
    <w:rsid w:val="0012048A"/>
    <w:rsid w:val="00120983"/>
    <w:rsid w:val="00120ADA"/>
    <w:rsid w:val="00120C4B"/>
    <w:rsid w:val="00120D8D"/>
    <w:rsid w:val="00121773"/>
    <w:rsid w:val="00121BB3"/>
    <w:rsid w:val="00121CB5"/>
    <w:rsid w:val="00121F77"/>
    <w:rsid w:val="00122866"/>
    <w:rsid w:val="00124065"/>
    <w:rsid w:val="00124622"/>
    <w:rsid w:val="001246A7"/>
    <w:rsid w:val="001246D6"/>
    <w:rsid w:val="001247E8"/>
    <w:rsid w:val="00124F3F"/>
    <w:rsid w:val="00124F52"/>
    <w:rsid w:val="001251FB"/>
    <w:rsid w:val="00125271"/>
    <w:rsid w:val="00125459"/>
    <w:rsid w:val="00125E62"/>
    <w:rsid w:val="0012616B"/>
    <w:rsid w:val="001263F2"/>
    <w:rsid w:val="001270BF"/>
    <w:rsid w:val="00127558"/>
    <w:rsid w:val="00127E98"/>
    <w:rsid w:val="00130303"/>
    <w:rsid w:val="00130665"/>
    <w:rsid w:val="00131065"/>
    <w:rsid w:val="00131466"/>
    <w:rsid w:val="00131979"/>
    <w:rsid w:val="00131ABC"/>
    <w:rsid w:val="00132178"/>
    <w:rsid w:val="001322D3"/>
    <w:rsid w:val="001323DC"/>
    <w:rsid w:val="001332E3"/>
    <w:rsid w:val="00133607"/>
    <w:rsid w:val="00133D6C"/>
    <w:rsid w:val="0013457A"/>
    <w:rsid w:val="00135211"/>
    <w:rsid w:val="001358BB"/>
    <w:rsid w:val="00135AA0"/>
    <w:rsid w:val="00135FC1"/>
    <w:rsid w:val="0013622C"/>
    <w:rsid w:val="001371A5"/>
    <w:rsid w:val="00137548"/>
    <w:rsid w:val="001376BF"/>
    <w:rsid w:val="001378F0"/>
    <w:rsid w:val="00137AEE"/>
    <w:rsid w:val="00137D02"/>
    <w:rsid w:val="00140222"/>
    <w:rsid w:val="00140252"/>
    <w:rsid w:val="001406EB"/>
    <w:rsid w:val="00140BB6"/>
    <w:rsid w:val="00140BE0"/>
    <w:rsid w:val="00140FA7"/>
    <w:rsid w:val="001419FB"/>
    <w:rsid w:val="00141EE7"/>
    <w:rsid w:val="001425F5"/>
    <w:rsid w:val="001433DD"/>
    <w:rsid w:val="00143643"/>
    <w:rsid w:val="00144BB9"/>
    <w:rsid w:val="0014538F"/>
    <w:rsid w:val="0014582C"/>
    <w:rsid w:val="00145D61"/>
    <w:rsid w:val="00145F32"/>
    <w:rsid w:val="00146317"/>
    <w:rsid w:val="00146C83"/>
    <w:rsid w:val="00146D8A"/>
    <w:rsid w:val="001471C8"/>
    <w:rsid w:val="0014732A"/>
    <w:rsid w:val="00147FCE"/>
    <w:rsid w:val="00150B44"/>
    <w:rsid w:val="00150BAE"/>
    <w:rsid w:val="00150CF7"/>
    <w:rsid w:val="00151C8C"/>
    <w:rsid w:val="00151EC2"/>
    <w:rsid w:val="001528A8"/>
    <w:rsid w:val="00152D76"/>
    <w:rsid w:val="00152FDC"/>
    <w:rsid w:val="00153435"/>
    <w:rsid w:val="0015349A"/>
    <w:rsid w:val="0015371A"/>
    <w:rsid w:val="00153F8E"/>
    <w:rsid w:val="001554A0"/>
    <w:rsid w:val="0015612E"/>
    <w:rsid w:val="001564C0"/>
    <w:rsid w:val="00156AD5"/>
    <w:rsid w:val="00156D01"/>
    <w:rsid w:val="00156ECA"/>
    <w:rsid w:val="00157A4F"/>
    <w:rsid w:val="0016023D"/>
    <w:rsid w:val="00160405"/>
    <w:rsid w:val="00160AB4"/>
    <w:rsid w:val="00160C20"/>
    <w:rsid w:val="00161318"/>
    <w:rsid w:val="00161607"/>
    <w:rsid w:val="00161664"/>
    <w:rsid w:val="00161908"/>
    <w:rsid w:val="00161D33"/>
    <w:rsid w:val="001624E0"/>
    <w:rsid w:val="00162617"/>
    <w:rsid w:val="001626F3"/>
    <w:rsid w:val="00163E4C"/>
    <w:rsid w:val="001640BD"/>
    <w:rsid w:val="001642E9"/>
    <w:rsid w:val="0016439F"/>
    <w:rsid w:val="0016448C"/>
    <w:rsid w:val="001646CE"/>
    <w:rsid w:val="0016493E"/>
    <w:rsid w:val="00164D1B"/>
    <w:rsid w:val="00165069"/>
    <w:rsid w:val="001657E8"/>
    <w:rsid w:val="00165B8D"/>
    <w:rsid w:val="00166410"/>
    <w:rsid w:val="00166D1D"/>
    <w:rsid w:val="00166F44"/>
    <w:rsid w:val="0016735C"/>
    <w:rsid w:val="00167677"/>
    <w:rsid w:val="001676B7"/>
    <w:rsid w:val="00167B11"/>
    <w:rsid w:val="00167D9D"/>
    <w:rsid w:val="00170043"/>
    <w:rsid w:val="001701E7"/>
    <w:rsid w:val="00170DE2"/>
    <w:rsid w:val="0017174F"/>
    <w:rsid w:val="00171E23"/>
    <w:rsid w:val="00172612"/>
    <w:rsid w:val="0017265A"/>
    <w:rsid w:val="00172EC4"/>
    <w:rsid w:val="001731F5"/>
    <w:rsid w:val="001737DF"/>
    <w:rsid w:val="00173A70"/>
    <w:rsid w:val="00174AEB"/>
    <w:rsid w:val="00175155"/>
    <w:rsid w:val="00175590"/>
    <w:rsid w:val="00175682"/>
    <w:rsid w:val="001757B6"/>
    <w:rsid w:val="00175805"/>
    <w:rsid w:val="00175CC8"/>
    <w:rsid w:val="00175EBB"/>
    <w:rsid w:val="00175FE0"/>
    <w:rsid w:val="001769F3"/>
    <w:rsid w:val="0017793E"/>
    <w:rsid w:val="001779E0"/>
    <w:rsid w:val="00177BBD"/>
    <w:rsid w:val="00177E7F"/>
    <w:rsid w:val="00177F5F"/>
    <w:rsid w:val="00180098"/>
    <w:rsid w:val="00181250"/>
    <w:rsid w:val="00181D02"/>
    <w:rsid w:val="00181D67"/>
    <w:rsid w:val="00182009"/>
    <w:rsid w:val="001821FD"/>
    <w:rsid w:val="001825CC"/>
    <w:rsid w:val="001826A7"/>
    <w:rsid w:val="001830EE"/>
    <w:rsid w:val="001834AE"/>
    <w:rsid w:val="00183ACB"/>
    <w:rsid w:val="00183CB1"/>
    <w:rsid w:val="00183D30"/>
    <w:rsid w:val="00184684"/>
    <w:rsid w:val="00184A75"/>
    <w:rsid w:val="001854E0"/>
    <w:rsid w:val="00185B0F"/>
    <w:rsid w:val="00185D81"/>
    <w:rsid w:val="00185D8A"/>
    <w:rsid w:val="00185EEA"/>
    <w:rsid w:val="00186EDD"/>
    <w:rsid w:val="00187106"/>
    <w:rsid w:val="0018725D"/>
    <w:rsid w:val="0018726A"/>
    <w:rsid w:val="00187682"/>
    <w:rsid w:val="001877EE"/>
    <w:rsid w:val="001900D7"/>
    <w:rsid w:val="00190498"/>
    <w:rsid w:val="00190687"/>
    <w:rsid w:val="00190BFD"/>
    <w:rsid w:val="0019130A"/>
    <w:rsid w:val="00191B16"/>
    <w:rsid w:val="00192B47"/>
    <w:rsid w:val="0019369B"/>
    <w:rsid w:val="00193D12"/>
    <w:rsid w:val="0019504F"/>
    <w:rsid w:val="00195288"/>
    <w:rsid w:val="0019536A"/>
    <w:rsid w:val="00195609"/>
    <w:rsid w:val="00195662"/>
    <w:rsid w:val="00195B1E"/>
    <w:rsid w:val="00195D26"/>
    <w:rsid w:val="00195F6E"/>
    <w:rsid w:val="001962AC"/>
    <w:rsid w:val="0019664E"/>
    <w:rsid w:val="00197E56"/>
    <w:rsid w:val="001A0054"/>
    <w:rsid w:val="001A0501"/>
    <w:rsid w:val="001A12F5"/>
    <w:rsid w:val="001A14F4"/>
    <w:rsid w:val="001A19AF"/>
    <w:rsid w:val="001A1D0F"/>
    <w:rsid w:val="001A2717"/>
    <w:rsid w:val="001A280D"/>
    <w:rsid w:val="001A2917"/>
    <w:rsid w:val="001A2C39"/>
    <w:rsid w:val="001A2CBD"/>
    <w:rsid w:val="001A3095"/>
    <w:rsid w:val="001A328E"/>
    <w:rsid w:val="001A397C"/>
    <w:rsid w:val="001A3FEF"/>
    <w:rsid w:val="001A4369"/>
    <w:rsid w:val="001A43AC"/>
    <w:rsid w:val="001A4549"/>
    <w:rsid w:val="001A474B"/>
    <w:rsid w:val="001A5211"/>
    <w:rsid w:val="001A5882"/>
    <w:rsid w:val="001A59B8"/>
    <w:rsid w:val="001A78D9"/>
    <w:rsid w:val="001A7F2F"/>
    <w:rsid w:val="001B0393"/>
    <w:rsid w:val="001B0793"/>
    <w:rsid w:val="001B1253"/>
    <w:rsid w:val="001B125C"/>
    <w:rsid w:val="001B12D9"/>
    <w:rsid w:val="001B15F4"/>
    <w:rsid w:val="001B19DB"/>
    <w:rsid w:val="001B1ABC"/>
    <w:rsid w:val="001B1D04"/>
    <w:rsid w:val="001B2536"/>
    <w:rsid w:val="001B27AD"/>
    <w:rsid w:val="001B2E89"/>
    <w:rsid w:val="001B32BF"/>
    <w:rsid w:val="001B3698"/>
    <w:rsid w:val="001B3C5C"/>
    <w:rsid w:val="001B3D07"/>
    <w:rsid w:val="001B3F12"/>
    <w:rsid w:val="001B449C"/>
    <w:rsid w:val="001B47B3"/>
    <w:rsid w:val="001B4AED"/>
    <w:rsid w:val="001B4E78"/>
    <w:rsid w:val="001B522E"/>
    <w:rsid w:val="001B5A4E"/>
    <w:rsid w:val="001B5CF1"/>
    <w:rsid w:val="001B6086"/>
    <w:rsid w:val="001B626B"/>
    <w:rsid w:val="001B6521"/>
    <w:rsid w:val="001B6C5F"/>
    <w:rsid w:val="001B6EFE"/>
    <w:rsid w:val="001C02EC"/>
    <w:rsid w:val="001C0777"/>
    <w:rsid w:val="001C08B6"/>
    <w:rsid w:val="001C13AC"/>
    <w:rsid w:val="001C20BC"/>
    <w:rsid w:val="001C218F"/>
    <w:rsid w:val="001C21AE"/>
    <w:rsid w:val="001C2264"/>
    <w:rsid w:val="001C2469"/>
    <w:rsid w:val="001C26E5"/>
    <w:rsid w:val="001C285A"/>
    <w:rsid w:val="001C3FB7"/>
    <w:rsid w:val="001C404E"/>
    <w:rsid w:val="001C40A4"/>
    <w:rsid w:val="001C4310"/>
    <w:rsid w:val="001C45B4"/>
    <w:rsid w:val="001C4E80"/>
    <w:rsid w:val="001C5126"/>
    <w:rsid w:val="001C55E0"/>
    <w:rsid w:val="001C6036"/>
    <w:rsid w:val="001C60DC"/>
    <w:rsid w:val="001C70A8"/>
    <w:rsid w:val="001C7515"/>
    <w:rsid w:val="001D0333"/>
    <w:rsid w:val="001D03A9"/>
    <w:rsid w:val="001D0D4A"/>
    <w:rsid w:val="001D1147"/>
    <w:rsid w:val="001D1592"/>
    <w:rsid w:val="001D197C"/>
    <w:rsid w:val="001D1BD4"/>
    <w:rsid w:val="001D2165"/>
    <w:rsid w:val="001D2764"/>
    <w:rsid w:val="001D308C"/>
    <w:rsid w:val="001D30E5"/>
    <w:rsid w:val="001D3330"/>
    <w:rsid w:val="001D34BF"/>
    <w:rsid w:val="001D4133"/>
    <w:rsid w:val="001D42AE"/>
    <w:rsid w:val="001D430E"/>
    <w:rsid w:val="001D48B4"/>
    <w:rsid w:val="001D4AA3"/>
    <w:rsid w:val="001D4DB5"/>
    <w:rsid w:val="001D4F82"/>
    <w:rsid w:val="001D4FCB"/>
    <w:rsid w:val="001D55E8"/>
    <w:rsid w:val="001D5716"/>
    <w:rsid w:val="001D5927"/>
    <w:rsid w:val="001D5DD2"/>
    <w:rsid w:val="001D6107"/>
    <w:rsid w:val="001D61F9"/>
    <w:rsid w:val="001D6D89"/>
    <w:rsid w:val="001D6F14"/>
    <w:rsid w:val="001D7279"/>
    <w:rsid w:val="001D73D9"/>
    <w:rsid w:val="001D7A1D"/>
    <w:rsid w:val="001D7A88"/>
    <w:rsid w:val="001D7C26"/>
    <w:rsid w:val="001D7C84"/>
    <w:rsid w:val="001D7D77"/>
    <w:rsid w:val="001E01E5"/>
    <w:rsid w:val="001E079B"/>
    <w:rsid w:val="001E0842"/>
    <w:rsid w:val="001E0A85"/>
    <w:rsid w:val="001E1048"/>
    <w:rsid w:val="001E1485"/>
    <w:rsid w:val="001E1DDD"/>
    <w:rsid w:val="001E1FBA"/>
    <w:rsid w:val="001E2265"/>
    <w:rsid w:val="001E298F"/>
    <w:rsid w:val="001E2AF3"/>
    <w:rsid w:val="001E33CF"/>
    <w:rsid w:val="001E3434"/>
    <w:rsid w:val="001E36EF"/>
    <w:rsid w:val="001E38B1"/>
    <w:rsid w:val="001E3F74"/>
    <w:rsid w:val="001E3FB1"/>
    <w:rsid w:val="001E45E6"/>
    <w:rsid w:val="001E47C1"/>
    <w:rsid w:val="001E4855"/>
    <w:rsid w:val="001E6266"/>
    <w:rsid w:val="001E6314"/>
    <w:rsid w:val="001E644B"/>
    <w:rsid w:val="001E6975"/>
    <w:rsid w:val="001E6D9A"/>
    <w:rsid w:val="001E7550"/>
    <w:rsid w:val="001E7B88"/>
    <w:rsid w:val="001E7C79"/>
    <w:rsid w:val="001E7F57"/>
    <w:rsid w:val="001F0129"/>
    <w:rsid w:val="001F01FC"/>
    <w:rsid w:val="001F0238"/>
    <w:rsid w:val="001F0CAB"/>
    <w:rsid w:val="001F15B2"/>
    <w:rsid w:val="001F1BAC"/>
    <w:rsid w:val="001F1EC5"/>
    <w:rsid w:val="001F1F43"/>
    <w:rsid w:val="001F2A8A"/>
    <w:rsid w:val="001F3670"/>
    <w:rsid w:val="001F3788"/>
    <w:rsid w:val="001F429F"/>
    <w:rsid w:val="001F4B32"/>
    <w:rsid w:val="001F4BE7"/>
    <w:rsid w:val="001F4EAA"/>
    <w:rsid w:val="001F5124"/>
    <w:rsid w:val="001F5AC5"/>
    <w:rsid w:val="001F5B1C"/>
    <w:rsid w:val="001F5B5B"/>
    <w:rsid w:val="001F6409"/>
    <w:rsid w:val="001F6D6E"/>
    <w:rsid w:val="001F6EC4"/>
    <w:rsid w:val="001F6F43"/>
    <w:rsid w:val="001F7C05"/>
    <w:rsid w:val="001F7F0F"/>
    <w:rsid w:val="001F7FB1"/>
    <w:rsid w:val="002008F0"/>
    <w:rsid w:val="00200E18"/>
    <w:rsid w:val="00200E9B"/>
    <w:rsid w:val="00201538"/>
    <w:rsid w:val="002015C4"/>
    <w:rsid w:val="00201D37"/>
    <w:rsid w:val="00201EFA"/>
    <w:rsid w:val="00202781"/>
    <w:rsid w:val="002028D5"/>
    <w:rsid w:val="0020314B"/>
    <w:rsid w:val="002034BD"/>
    <w:rsid w:val="002034EC"/>
    <w:rsid w:val="00204207"/>
    <w:rsid w:val="00204DE3"/>
    <w:rsid w:val="00204FDF"/>
    <w:rsid w:val="0020533C"/>
    <w:rsid w:val="0020564A"/>
    <w:rsid w:val="00205684"/>
    <w:rsid w:val="00205BDE"/>
    <w:rsid w:val="002064B3"/>
    <w:rsid w:val="00206EF4"/>
    <w:rsid w:val="00210956"/>
    <w:rsid w:val="00210AF1"/>
    <w:rsid w:val="002126AA"/>
    <w:rsid w:val="00212797"/>
    <w:rsid w:val="00212AD4"/>
    <w:rsid w:val="00212CDA"/>
    <w:rsid w:val="00212E8D"/>
    <w:rsid w:val="00213125"/>
    <w:rsid w:val="002141DB"/>
    <w:rsid w:val="0021504D"/>
    <w:rsid w:val="0021511B"/>
    <w:rsid w:val="002155FB"/>
    <w:rsid w:val="002156E0"/>
    <w:rsid w:val="00215701"/>
    <w:rsid w:val="002159F8"/>
    <w:rsid w:val="00215C9B"/>
    <w:rsid w:val="00215D98"/>
    <w:rsid w:val="00215DCB"/>
    <w:rsid w:val="00216EF2"/>
    <w:rsid w:val="002176D1"/>
    <w:rsid w:val="00217725"/>
    <w:rsid w:val="002178DB"/>
    <w:rsid w:val="0021793F"/>
    <w:rsid w:val="0022012C"/>
    <w:rsid w:val="0022088C"/>
    <w:rsid w:val="00220940"/>
    <w:rsid w:val="00220B7B"/>
    <w:rsid w:val="00220EA0"/>
    <w:rsid w:val="00221482"/>
    <w:rsid w:val="00221A3D"/>
    <w:rsid w:val="00221A76"/>
    <w:rsid w:val="00221CBB"/>
    <w:rsid w:val="002223CE"/>
    <w:rsid w:val="002228CE"/>
    <w:rsid w:val="00222DA0"/>
    <w:rsid w:val="00222E6E"/>
    <w:rsid w:val="00222E7B"/>
    <w:rsid w:val="002235D2"/>
    <w:rsid w:val="00223E52"/>
    <w:rsid w:val="002248D9"/>
    <w:rsid w:val="00224F53"/>
    <w:rsid w:val="0022532E"/>
    <w:rsid w:val="002255E0"/>
    <w:rsid w:val="0022582E"/>
    <w:rsid w:val="00225A03"/>
    <w:rsid w:val="00226145"/>
    <w:rsid w:val="00226CD8"/>
    <w:rsid w:val="00227335"/>
    <w:rsid w:val="0022743B"/>
    <w:rsid w:val="0022780C"/>
    <w:rsid w:val="00227F49"/>
    <w:rsid w:val="00227FFD"/>
    <w:rsid w:val="00230127"/>
    <w:rsid w:val="00230439"/>
    <w:rsid w:val="00230597"/>
    <w:rsid w:val="0023085B"/>
    <w:rsid w:val="00230CB8"/>
    <w:rsid w:val="00231113"/>
    <w:rsid w:val="00232332"/>
    <w:rsid w:val="0023279B"/>
    <w:rsid w:val="00232BCF"/>
    <w:rsid w:val="0023377D"/>
    <w:rsid w:val="00233ECF"/>
    <w:rsid w:val="00233F58"/>
    <w:rsid w:val="002341CE"/>
    <w:rsid w:val="00234622"/>
    <w:rsid w:val="0023487A"/>
    <w:rsid w:val="002356C9"/>
    <w:rsid w:val="0023574C"/>
    <w:rsid w:val="00235E84"/>
    <w:rsid w:val="002362D3"/>
    <w:rsid w:val="002373B0"/>
    <w:rsid w:val="002401C1"/>
    <w:rsid w:val="0024055A"/>
    <w:rsid w:val="00240C02"/>
    <w:rsid w:val="002413DA"/>
    <w:rsid w:val="00241458"/>
    <w:rsid w:val="00241819"/>
    <w:rsid w:val="002419F3"/>
    <w:rsid w:val="00241C56"/>
    <w:rsid w:val="00242562"/>
    <w:rsid w:val="00242608"/>
    <w:rsid w:val="00242E0D"/>
    <w:rsid w:val="00242F07"/>
    <w:rsid w:val="002453C0"/>
    <w:rsid w:val="0024567F"/>
    <w:rsid w:val="002460C9"/>
    <w:rsid w:val="002460FF"/>
    <w:rsid w:val="002467A3"/>
    <w:rsid w:val="0024682A"/>
    <w:rsid w:val="0024732B"/>
    <w:rsid w:val="002475F7"/>
    <w:rsid w:val="0024785C"/>
    <w:rsid w:val="00247ADF"/>
    <w:rsid w:val="00247C7F"/>
    <w:rsid w:val="00247FF9"/>
    <w:rsid w:val="002502B5"/>
    <w:rsid w:val="00250F99"/>
    <w:rsid w:val="00251009"/>
    <w:rsid w:val="002526E2"/>
    <w:rsid w:val="00252AFC"/>
    <w:rsid w:val="002531E4"/>
    <w:rsid w:val="00253DE8"/>
    <w:rsid w:val="00254045"/>
    <w:rsid w:val="002540F3"/>
    <w:rsid w:val="0025429E"/>
    <w:rsid w:val="0025472A"/>
    <w:rsid w:val="002552B3"/>
    <w:rsid w:val="0025568F"/>
    <w:rsid w:val="002556A0"/>
    <w:rsid w:val="002559D5"/>
    <w:rsid w:val="00255F02"/>
    <w:rsid w:val="002563A4"/>
    <w:rsid w:val="00256CEB"/>
    <w:rsid w:val="00257594"/>
    <w:rsid w:val="0025785D"/>
    <w:rsid w:val="00257FDC"/>
    <w:rsid w:val="00260C82"/>
    <w:rsid w:val="00260FDA"/>
    <w:rsid w:val="002610E1"/>
    <w:rsid w:val="00261AD7"/>
    <w:rsid w:val="00261D25"/>
    <w:rsid w:val="00263BFE"/>
    <w:rsid w:val="002653BD"/>
    <w:rsid w:val="00265CEC"/>
    <w:rsid w:val="00265D9D"/>
    <w:rsid w:val="00265F1F"/>
    <w:rsid w:val="002660D2"/>
    <w:rsid w:val="00266A92"/>
    <w:rsid w:val="00266C72"/>
    <w:rsid w:val="00266C85"/>
    <w:rsid w:val="0027005C"/>
    <w:rsid w:val="0027008F"/>
    <w:rsid w:val="002702BD"/>
    <w:rsid w:val="00270404"/>
    <w:rsid w:val="00270723"/>
    <w:rsid w:val="00270CBB"/>
    <w:rsid w:val="0027142F"/>
    <w:rsid w:val="00271AD4"/>
    <w:rsid w:val="002724AC"/>
    <w:rsid w:val="00272567"/>
    <w:rsid w:val="00272629"/>
    <w:rsid w:val="002727E6"/>
    <w:rsid w:val="002729DA"/>
    <w:rsid w:val="00272BE2"/>
    <w:rsid w:val="002740AF"/>
    <w:rsid w:val="002743A2"/>
    <w:rsid w:val="0027448C"/>
    <w:rsid w:val="002747B1"/>
    <w:rsid w:val="00274C49"/>
    <w:rsid w:val="00274E55"/>
    <w:rsid w:val="00275106"/>
    <w:rsid w:val="0027514C"/>
    <w:rsid w:val="002759EB"/>
    <w:rsid w:val="00275FC6"/>
    <w:rsid w:val="002766F9"/>
    <w:rsid w:val="0027711B"/>
    <w:rsid w:val="00277316"/>
    <w:rsid w:val="00277453"/>
    <w:rsid w:val="00277DD9"/>
    <w:rsid w:val="0028019C"/>
    <w:rsid w:val="0028167B"/>
    <w:rsid w:val="00281AA4"/>
    <w:rsid w:val="0028266C"/>
    <w:rsid w:val="00282679"/>
    <w:rsid w:val="00283424"/>
    <w:rsid w:val="002843D9"/>
    <w:rsid w:val="00285309"/>
    <w:rsid w:val="0028546D"/>
    <w:rsid w:val="002864B2"/>
    <w:rsid w:val="00286B88"/>
    <w:rsid w:val="00286DE5"/>
    <w:rsid w:val="00287E1C"/>
    <w:rsid w:val="00290904"/>
    <w:rsid w:val="00290C11"/>
    <w:rsid w:val="00290C9B"/>
    <w:rsid w:val="002910B6"/>
    <w:rsid w:val="00291CD6"/>
    <w:rsid w:val="00292081"/>
    <w:rsid w:val="00292588"/>
    <w:rsid w:val="00292DCD"/>
    <w:rsid w:val="002930AD"/>
    <w:rsid w:val="002930C5"/>
    <w:rsid w:val="002930F8"/>
    <w:rsid w:val="002931A0"/>
    <w:rsid w:val="0029397F"/>
    <w:rsid w:val="00293F4A"/>
    <w:rsid w:val="00294BD2"/>
    <w:rsid w:val="00294EE7"/>
    <w:rsid w:val="002969AE"/>
    <w:rsid w:val="00296F09"/>
    <w:rsid w:val="00297165"/>
    <w:rsid w:val="00297453"/>
    <w:rsid w:val="00297A56"/>
    <w:rsid w:val="002A00C1"/>
    <w:rsid w:val="002A0A30"/>
    <w:rsid w:val="002A0D34"/>
    <w:rsid w:val="002A0DD8"/>
    <w:rsid w:val="002A1156"/>
    <w:rsid w:val="002A1348"/>
    <w:rsid w:val="002A1547"/>
    <w:rsid w:val="002A157A"/>
    <w:rsid w:val="002A16E7"/>
    <w:rsid w:val="002A2285"/>
    <w:rsid w:val="002A2814"/>
    <w:rsid w:val="002A3240"/>
    <w:rsid w:val="002A3253"/>
    <w:rsid w:val="002A3ABB"/>
    <w:rsid w:val="002A3B29"/>
    <w:rsid w:val="002A40A0"/>
    <w:rsid w:val="002A41C0"/>
    <w:rsid w:val="002A462C"/>
    <w:rsid w:val="002A4F20"/>
    <w:rsid w:val="002A4FBB"/>
    <w:rsid w:val="002A55B8"/>
    <w:rsid w:val="002A5A7C"/>
    <w:rsid w:val="002A5E0D"/>
    <w:rsid w:val="002A60F9"/>
    <w:rsid w:val="002A616A"/>
    <w:rsid w:val="002A63FA"/>
    <w:rsid w:val="002A707F"/>
    <w:rsid w:val="002A7ADC"/>
    <w:rsid w:val="002B0232"/>
    <w:rsid w:val="002B0E2D"/>
    <w:rsid w:val="002B0E88"/>
    <w:rsid w:val="002B1211"/>
    <w:rsid w:val="002B14DD"/>
    <w:rsid w:val="002B1EFF"/>
    <w:rsid w:val="002B1F09"/>
    <w:rsid w:val="002B2608"/>
    <w:rsid w:val="002B285A"/>
    <w:rsid w:val="002B29D7"/>
    <w:rsid w:val="002B2AF8"/>
    <w:rsid w:val="002B2F18"/>
    <w:rsid w:val="002B3002"/>
    <w:rsid w:val="002B323A"/>
    <w:rsid w:val="002B38AB"/>
    <w:rsid w:val="002B4B40"/>
    <w:rsid w:val="002B578D"/>
    <w:rsid w:val="002B5A2B"/>
    <w:rsid w:val="002B5B30"/>
    <w:rsid w:val="002B60B8"/>
    <w:rsid w:val="002B60DC"/>
    <w:rsid w:val="002B6394"/>
    <w:rsid w:val="002B6E64"/>
    <w:rsid w:val="002B7094"/>
    <w:rsid w:val="002B7129"/>
    <w:rsid w:val="002B7695"/>
    <w:rsid w:val="002B7D32"/>
    <w:rsid w:val="002C0512"/>
    <w:rsid w:val="002C0CD3"/>
    <w:rsid w:val="002C12D5"/>
    <w:rsid w:val="002C135F"/>
    <w:rsid w:val="002C18C0"/>
    <w:rsid w:val="002C1BDA"/>
    <w:rsid w:val="002C1C07"/>
    <w:rsid w:val="002C2724"/>
    <w:rsid w:val="002C34F0"/>
    <w:rsid w:val="002C3662"/>
    <w:rsid w:val="002C3A41"/>
    <w:rsid w:val="002C3B01"/>
    <w:rsid w:val="002C451D"/>
    <w:rsid w:val="002C4863"/>
    <w:rsid w:val="002C4987"/>
    <w:rsid w:val="002C6CE9"/>
    <w:rsid w:val="002C742B"/>
    <w:rsid w:val="002C783E"/>
    <w:rsid w:val="002C798F"/>
    <w:rsid w:val="002C79B8"/>
    <w:rsid w:val="002D0ADC"/>
    <w:rsid w:val="002D1C47"/>
    <w:rsid w:val="002D1F7F"/>
    <w:rsid w:val="002D2928"/>
    <w:rsid w:val="002D2D27"/>
    <w:rsid w:val="002D2D55"/>
    <w:rsid w:val="002D2E8E"/>
    <w:rsid w:val="002D30A0"/>
    <w:rsid w:val="002D32E2"/>
    <w:rsid w:val="002D334A"/>
    <w:rsid w:val="002D4F3D"/>
    <w:rsid w:val="002D4F4B"/>
    <w:rsid w:val="002D51F7"/>
    <w:rsid w:val="002D52A2"/>
    <w:rsid w:val="002D5962"/>
    <w:rsid w:val="002D5D07"/>
    <w:rsid w:val="002D5F76"/>
    <w:rsid w:val="002D6FD7"/>
    <w:rsid w:val="002D7159"/>
    <w:rsid w:val="002D773B"/>
    <w:rsid w:val="002D7957"/>
    <w:rsid w:val="002D79D3"/>
    <w:rsid w:val="002E0326"/>
    <w:rsid w:val="002E0AF3"/>
    <w:rsid w:val="002E1112"/>
    <w:rsid w:val="002E1339"/>
    <w:rsid w:val="002E157D"/>
    <w:rsid w:val="002E1819"/>
    <w:rsid w:val="002E1A06"/>
    <w:rsid w:val="002E1BB7"/>
    <w:rsid w:val="002E28FF"/>
    <w:rsid w:val="002E2A1E"/>
    <w:rsid w:val="002E2B3C"/>
    <w:rsid w:val="002E2C96"/>
    <w:rsid w:val="002E2E56"/>
    <w:rsid w:val="002E2FB1"/>
    <w:rsid w:val="002E3112"/>
    <w:rsid w:val="002E355C"/>
    <w:rsid w:val="002E3746"/>
    <w:rsid w:val="002E39FB"/>
    <w:rsid w:val="002E45A1"/>
    <w:rsid w:val="002E4B41"/>
    <w:rsid w:val="002E5574"/>
    <w:rsid w:val="002E570A"/>
    <w:rsid w:val="002E5E0D"/>
    <w:rsid w:val="002E5E59"/>
    <w:rsid w:val="002E68B9"/>
    <w:rsid w:val="002E6DFA"/>
    <w:rsid w:val="002E79BD"/>
    <w:rsid w:val="002E7B6A"/>
    <w:rsid w:val="002E7FF5"/>
    <w:rsid w:val="002F0689"/>
    <w:rsid w:val="002F0740"/>
    <w:rsid w:val="002F0C82"/>
    <w:rsid w:val="002F0E65"/>
    <w:rsid w:val="002F18E7"/>
    <w:rsid w:val="002F1A28"/>
    <w:rsid w:val="002F1A7D"/>
    <w:rsid w:val="002F21D6"/>
    <w:rsid w:val="002F274B"/>
    <w:rsid w:val="002F281F"/>
    <w:rsid w:val="002F2934"/>
    <w:rsid w:val="002F29AD"/>
    <w:rsid w:val="002F3A15"/>
    <w:rsid w:val="002F3EDF"/>
    <w:rsid w:val="002F3F8B"/>
    <w:rsid w:val="002F45BC"/>
    <w:rsid w:val="002F525A"/>
    <w:rsid w:val="002F565F"/>
    <w:rsid w:val="002F5860"/>
    <w:rsid w:val="002F59FA"/>
    <w:rsid w:val="002F5CE4"/>
    <w:rsid w:val="002F60DF"/>
    <w:rsid w:val="002F6259"/>
    <w:rsid w:val="002F69BB"/>
    <w:rsid w:val="002F6E11"/>
    <w:rsid w:val="002F7564"/>
    <w:rsid w:val="002F7A42"/>
    <w:rsid w:val="002F7C96"/>
    <w:rsid w:val="0030025D"/>
    <w:rsid w:val="003008A0"/>
    <w:rsid w:val="00300D2C"/>
    <w:rsid w:val="003010C6"/>
    <w:rsid w:val="003014D5"/>
    <w:rsid w:val="003014F9"/>
    <w:rsid w:val="00301E20"/>
    <w:rsid w:val="003020FD"/>
    <w:rsid w:val="0030219F"/>
    <w:rsid w:val="00303671"/>
    <w:rsid w:val="00303AF8"/>
    <w:rsid w:val="00304085"/>
    <w:rsid w:val="0030426C"/>
    <w:rsid w:val="003044B2"/>
    <w:rsid w:val="00304BA5"/>
    <w:rsid w:val="003052CB"/>
    <w:rsid w:val="003056B1"/>
    <w:rsid w:val="00305F6C"/>
    <w:rsid w:val="00306542"/>
    <w:rsid w:val="00306604"/>
    <w:rsid w:val="00306BCD"/>
    <w:rsid w:val="0031045D"/>
    <w:rsid w:val="003109E6"/>
    <w:rsid w:val="00310EF9"/>
    <w:rsid w:val="003115D4"/>
    <w:rsid w:val="0031165B"/>
    <w:rsid w:val="0031182B"/>
    <w:rsid w:val="00311FD7"/>
    <w:rsid w:val="003123CB"/>
    <w:rsid w:val="00312CD1"/>
    <w:rsid w:val="0031305F"/>
    <w:rsid w:val="00313499"/>
    <w:rsid w:val="003135FC"/>
    <w:rsid w:val="0031406E"/>
    <w:rsid w:val="00314A51"/>
    <w:rsid w:val="00314D14"/>
    <w:rsid w:val="00315203"/>
    <w:rsid w:val="003154CE"/>
    <w:rsid w:val="00315E04"/>
    <w:rsid w:val="00316C42"/>
    <w:rsid w:val="00317EC0"/>
    <w:rsid w:val="00320139"/>
    <w:rsid w:val="003204FC"/>
    <w:rsid w:val="00320CD2"/>
    <w:rsid w:val="00320DF4"/>
    <w:rsid w:val="00321325"/>
    <w:rsid w:val="003216AE"/>
    <w:rsid w:val="00321CD2"/>
    <w:rsid w:val="00321D46"/>
    <w:rsid w:val="0032217D"/>
    <w:rsid w:val="003226EE"/>
    <w:rsid w:val="00322956"/>
    <w:rsid w:val="00322B03"/>
    <w:rsid w:val="00322F4E"/>
    <w:rsid w:val="00323054"/>
    <w:rsid w:val="00323088"/>
    <w:rsid w:val="003231EA"/>
    <w:rsid w:val="0032361C"/>
    <w:rsid w:val="003236D3"/>
    <w:rsid w:val="00323DD5"/>
    <w:rsid w:val="00323F80"/>
    <w:rsid w:val="00324028"/>
    <w:rsid w:val="00324949"/>
    <w:rsid w:val="00324C3F"/>
    <w:rsid w:val="00324D82"/>
    <w:rsid w:val="0032570C"/>
    <w:rsid w:val="003259B8"/>
    <w:rsid w:val="00325F6D"/>
    <w:rsid w:val="00326464"/>
    <w:rsid w:val="00326BB0"/>
    <w:rsid w:val="00326E8E"/>
    <w:rsid w:val="00326F37"/>
    <w:rsid w:val="00327676"/>
    <w:rsid w:val="00327DD4"/>
    <w:rsid w:val="00330120"/>
    <w:rsid w:val="00330180"/>
    <w:rsid w:val="00330C3B"/>
    <w:rsid w:val="00330D04"/>
    <w:rsid w:val="0033134C"/>
    <w:rsid w:val="0033148E"/>
    <w:rsid w:val="00331A1A"/>
    <w:rsid w:val="00331D23"/>
    <w:rsid w:val="0033214C"/>
    <w:rsid w:val="003328F2"/>
    <w:rsid w:val="00332BD1"/>
    <w:rsid w:val="00333541"/>
    <w:rsid w:val="0033371A"/>
    <w:rsid w:val="0033392B"/>
    <w:rsid w:val="003343F4"/>
    <w:rsid w:val="003347AD"/>
    <w:rsid w:val="00334840"/>
    <w:rsid w:val="003351B9"/>
    <w:rsid w:val="00335A01"/>
    <w:rsid w:val="00335D6D"/>
    <w:rsid w:val="00335EB8"/>
    <w:rsid w:val="00336276"/>
    <w:rsid w:val="0033635E"/>
    <w:rsid w:val="003402BA"/>
    <w:rsid w:val="003405E8"/>
    <w:rsid w:val="003416A0"/>
    <w:rsid w:val="0034196C"/>
    <w:rsid w:val="003421CC"/>
    <w:rsid w:val="003426ED"/>
    <w:rsid w:val="00342818"/>
    <w:rsid w:val="00342E62"/>
    <w:rsid w:val="00342F46"/>
    <w:rsid w:val="003434BE"/>
    <w:rsid w:val="00343E6F"/>
    <w:rsid w:val="003442CD"/>
    <w:rsid w:val="003442F9"/>
    <w:rsid w:val="00345471"/>
    <w:rsid w:val="003455EA"/>
    <w:rsid w:val="00345C38"/>
    <w:rsid w:val="003464F8"/>
    <w:rsid w:val="003473CE"/>
    <w:rsid w:val="003474F9"/>
    <w:rsid w:val="003478EC"/>
    <w:rsid w:val="00347A55"/>
    <w:rsid w:val="00350FCE"/>
    <w:rsid w:val="003514BF"/>
    <w:rsid w:val="00351CDC"/>
    <w:rsid w:val="00351F0F"/>
    <w:rsid w:val="0035219E"/>
    <w:rsid w:val="003524B2"/>
    <w:rsid w:val="003526CF"/>
    <w:rsid w:val="00352D8A"/>
    <w:rsid w:val="00353134"/>
    <w:rsid w:val="00353139"/>
    <w:rsid w:val="00353174"/>
    <w:rsid w:val="00353546"/>
    <w:rsid w:val="00354355"/>
    <w:rsid w:val="0035481E"/>
    <w:rsid w:val="00354CDD"/>
    <w:rsid w:val="003552BF"/>
    <w:rsid w:val="00355650"/>
    <w:rsid w:val="003561CB"/>
    <w:rsid w:val="0035677A"/>
    <w:rsid w:val="003567C7"/>
    <w:rsid w:val="00356E32"/>
    <w:rsid w:val="00356E5D"/>
    <w:rsid w:val="00357292"/>
    <w:rsid w:val="00357421"/>
    <w:rsid w:val="003576E8"/>
    <w:rsid w:val="00357994"/>
    <w:rsid w:val="003579AB"/>
    <w:rsid w:val="0036004B"/>
    <w:rsid w:val="003604BD"/>
    <w:rsid w:val="003604F7"/>
    <w:rsid w:val="003605BA"/>
    <w:rsid w:val="00360675"/>
    <w:rsid w:val="00361BFD"/>
    <w:rsid w:val="003622CB"/>
    <w:rsid w:val="003628F4"/>
    <w:rsid w:val="0036306A"/>
    <w:rsid w:val="00364487"/>
    <w:rsid w:val="00364BC7"/>
    <w:rsid w:val="003652DA"/>
    <w:rsid w:val="00365921"/>
    <w:rsid w:val="00365DB3"/>
    <w:rsid w:val="00366317"/>
    <w:rsid w:val="003663F5"/>
    <w:rsid w:val="00366DDB"/>
    <w:rsid w:val="00367092"/>
    <w:rsid w:val="003672D8"/>
    <w:rsid w:val="00367536"/>
    <w:rsid w:val="0036781E"/>
    <w:rsid w:val="00367DBB"/>
    <w:rsid w:val="00367DDA"/>
    <w:rsid w:val="00370582"/>
    <w:rsid w:val="0037066B"/>
    <w:rsid w:val="00370A22"/>
    <w:rsid w:val="00370DE7"/>
    <w:rsid w:val="003712D5"/>
    <w:rsid w:val="00371F4F"/>
    <w:rsid w:val="00372082"/>
    <w:rsid w:val="003733D9"/>
    <w:rsid w:val="0037348F"/>
    <w:rsid w:val="003734EC"/>
    <w:rsid w:val="00373630"/>
    <w:rsid w:val="003736EC"/>
    <w:rsid w:val="00373756"/>
    <w:rsid w:val="00373E0C"/>
    <w:rsid w:val="00374253"/>
    <w:rsid w:val="003745A3"/>
    <w:rsid w:val="0037478B"/>
    <w:rsid w:val="0037495F"/>
    <w:rsid w:val="00374B8F"/>
    <w:rsid w:val="00374CA1"/>
    <w:rsid w:val="003753B8"/>
    <w:rsid w:val="00375D8B"/>
    <w:rsid w:val="00375E9D"/>
    <w:rsid w:val="00375E9F"/>
    <w:rsid w:val="003760AC"/>
    <w:rsid w:val="0037703B"/>
    <w:rsid w:val="00377100"/>
    <w:rsid w:val="0037796A"/>
    <w:rsid w:val="00377FA7"/>
    <w:rsid w:val="003801C2"/>
    <w:rsid w:val="003807A8"/>
    <w:rsid w:val="00380A53"/>
    <w:rsid w:val="003815E1"/>
    <w:rsid w:val="00381AAA"/>
    <w:rsid w:val="00382A1D"/>
    <w:rsid w:val="00382E27"/>
    <w:rsid w:val="00383306"/>
    <w:rsid w:val="0038334A"/>
    <w:rsid w:val="00383658"/>
    <w:rsid w:val="00383839"/>
    <w:rsid w:val="00383898"/>
    <w:rsid w:val="0038391D"/>
    <w:rsid w:val="00383ACB"/>
    <w:rsid w:val="003840B7"/>
    <w:rsid w:val="00384274"/>
    <w:rsid w:val="00384862"/>
    <w:rsid w:val="00385020"/>
    <w:rsid w:val="003850EC"/>
    <w:rsid w:val="003852EA"/>
    <w:rsid w:val="0038692F"/>
    <w:rsid w:val="0038708D"/>
    <w:rsid w:val="0038767F"/>
    <w:rsid w:val="00387882"/>
    <w:rsid w:val="00387C97"/>
    <w:rsid w:val="003908D3"/>
    <w:rsid w:val="003915DF"/>
    <w:rsid w:val="0039196D"/>
    <w:rsid w:val="003921AF"/>
    <w:rsid w:val="00392757"/>
    <w:rsid w:val="0039284F"/>
    <w:rsid w:val="00392921"/>
    <w:rsid w:val="00392A69"/>
    <w:rsid w:val="00392AFA"/>
    <w:rsid w:val="00392B9D"/>
    <w:rsid w:val="003937C6"/>
    <w:rsid w:val="00393881"/>
    <w:rsid w:val="003943AD"/>
    <w:rsid w:val="0039481C"/>
    <w:rsid w:val="00394A80"/>
    <w:rsid w:val="00394C6A"/>
    <w:rsid w:val="00395514"/>
    <w:rsid w:val="00395B29"/>
    <w:rsid w:val="00396D14"/>
    <w:rsid w:val="00396E36"/>
    <w:rsid w:val="00397407"/>
    <w:rsid w:val="003A0091"/>
    <w:rsid w:val="003A021D"/>
    <w:rsid w:val="003A04C3"/>
    <w:rsid w:val="003A097E"/>
    <w:rsid w:val="003A0D57"/>
    <w:rsid w:val="003A0EC4"/>
    <w:rsid w:val="003A10A9"/>
    <w:rsid w:val="003A1C98"/>
    <w:rsid w:val="003A1DFE"/>
    <w:rsid w:val="003A228E"/>
    <w:rsid w:val="003A2718"/>
    <w:rsid w:val="003A3037"/>
    <w:rsid w:val="003A3111"/>
    <w:rsid w:val="003A3BB0"/>
    <w:rsid w:val="003A3FBF"/>
    <w:rsid w:val="003A41C5"/>
    <w:rsid w:val="003A468A"/>
    <w:rsid w:val="003A4E64"/>
    <w:rsid w:val="003A52A9"/>
    <w:rsid w:val="003A546B"/>
    <w:rsid w:val="003A5BF1"/>
    <w:rsid w:val="003A6DCE"/>
    <w:rsid w:val="003A71DD"/>
    <w:rsid w:val="003A73F9"/>
    <w:rsid w:val="003A79AE"/>
    <w:rsid w:val="003A7A3C"/>
    <w:rsid w:val="003A7B0B"/>
    <w:rsid w:val="003A7F6E"/>
    <w:rsid w:val="003B0016"/>
    <w:rsid w:val="003B0C64"/>
    <w:rsid w:val="003B0D68"/>
    <w:rsid w:val="003B211C"/>
    <w:rsid w:val="003B2660"/>
    <w:rsid w:val="003B28B7"/>
    <w:rsid w:val="003B31F4"/>
    <w:rsid w:val="003B3B43"/>
    <w:rsid w:val="003B402D"/>
    <w:rsid w:val="003B40CF"/>
    <w:rsid w:val="003B43E8"/>
    <w:rsid w:val="003B443B"/>
    <w:rsid w:val="003B4C16"/>
    <w:rsid w:val="003B5491"/>
    <w:rsid w:val="003B5504"/>
    <w:rsid w:val="003B5716"/>
    <w:rsid w:val="003B578C"/>
    <w:rsid w:val="003B59E4"/>
    <w:rsid w:val="003B5A91"/>
    <w:rsid w:val="003B5C9D"/>
    <w:rsid w:val="003B7AA0"/>
    <w:rsid w:val="003C0396"/>
    <w:rsid w:val="003C04E5"/>
    <w:rsid w:val="003C0544"/>
    <w:rsid w:val="003C0A9D"/>
    <w:rsid w:val="003C0C03"/>
    <w:rsid w:val="003C0C4B"/>
    <w:rsid w:val="003C0EC9"/>
    <w:rsid w:val="003C0F0A"/>
    <w:rsid w:val="003C180E"/>
    <w:rsid w:val="003C20B9"/>
    <w:rsid w:val="003C22CD"/>
    <w:rsid w:val="003C2568"/>
    <w:rsid w:val="003C3006"/>
    <w:rsid w:val="003C3640"/>
    <w:rsid w:val="003C3ACE"/>
    <w:rsid w:val="003C3B4E"/>
    <w:rsid w:val="003C3D09"/>
    <w:rsid w:val="003C42E2"/>
    <w:rsid w:val="003C46B9"/>
    <w:rsid w:val="003C492A"/>
    <w:rsid w:val="003C549A"/>
    <w:rsid w:val="003C582F"/>
    <w:rsid w:val="003C593A"/>
    <w:rsid w:val="003C5AD5"/>
    <w:rsid w:val="003C5BE8"/>
    <w:rsid w:val="003C5FA2"/>
    <w:rsid w:val="003C653B"/>
    <w:rsid w:val="003C65F0"/>
    <w:rsid w:val="003C687A"/>
    <w:rsid w:val="003C6883"/>
    <w:rsid w:val="003C718E"/>
    <w:rsid w:val="003C736B"/>
    <w:rsid w:val="003C7B88"/>
    <w:rsid w:val="003D1122"/>
    <w:rsid w:val="003D1518"/>
    <w:rsid w:val="003D1C17"/>
    <w:rsid w:val="003D2BBA"/>
    <w:rsid w:val="003D2BCC"/>
    <w:rsid w:val="003D2E78"/>
    <w:rsid w:val="003D2F4B"/>
    <w:rsid w:val="003D30D7"/>
    <w:rsid w:val="003D355C"/>
    <w:rsid w:val="003D392A"/>
    <w:rsid w:val="003D3A0C"/>
    <w:rsid w:val="003D3E9E"/>
    <w:rsid w:val="003D3EC8"/>
    <w:rsid w:val="003D3F11"/>
    <w:rsid w:val="003D3F99"/>
    <w:rsid w:val="003D4091"/>
    <w:rsid w:val="003D4142"/>
    <w:rsid w:val="003D4885"/>
    <w:rsid w:val="003D4F06"/>
    <w:rsid w:val="003D53DD"/>
    <w:rsid w:val="003D5440"/>
    <w:rsid w:val="003D544E"/>
    <w:rsid w:val="003D5A25"/>
    <w:rsid w:val="003D5BE3"/>
    <w:rsid w:val="003D5C43"/>
    <w:rsid w:val="003D606B"/>
    <w:rsid w:val="003D6267"/>
    <w:rsid w:val="003D63D4"/>
    <w:rsid w:val="003D63E5"/>
    <w:rsid w:val="003D6B0A"/>
    <w:rsid w:val="003D74A1"/>
    <w:rsid w:val="003D7948"/>
    <w:rsid w:val="003E0020"/>
    <w:rsid w:val="003E05C7"/>
    <w:rsid w:val="003E0D20"/>
    <w:rsid w:val="003E0F14"/>
    <w:rsid w:val="003E1391"/>
    <w:rsid w:val="003E1926"/>
    <w:rsid w:val="003E222D"/>
    <w:rsid w:val="003E22CB"/>
    <w:rsid w:val="003E2402"/>
    <w:rsid w:val="003E2C19"/>
    <w:rsid w:val="003E349B"/>
    <w:rsid w:val="003E3832"/>
    <w:rsid w:val="003E3AFA"/>
    <w:rsid w:val="003E446F"/>
    <w:rsid w:val="003E4810"/>
    <w:rsid w:val="003E6650"/>
    <w:rsid w:val="003E6C51"/>
    <w:rsid w:val="003E728E"/>
    <w:rsid w:val="003E77DB"/>
    <w:rsid w:val="003E78F7"/>
    <w:rsid w:val="003E7BF9"/>
    <w:rsid w:val="003E7D00"/>
    <w:rsid w:val="003F012C"/>
    <w:rsid w:val="003F01CE"/>
    <w:rsid w:val="003F05FB"/>
    <w:rsid w:val="003F0AD8"/>
    <w:rsid w:val="003F0FA5"/>
    <w:rsid w:val="003F14A0"/>
    <w:rsid w:val="003F1938"/>
    <w:rsid w:val="003F1B39"/>
    <w:rsid w:val="003F1D20"/>
    <w:rsid w:val="003F1D4C"/>
    <w:rsid w:val="003F1FF7"/>
    <w:rsid w:val="003F216F"/>
    <w:rsid w:val="003F2B44"/>
    <w:rsid w:val="003F2F77"/>
    <w:rsid w:val="003F38D6"/>
    <w:rsid w:val="003F45DE"/>
    <w:rsid w:val="003F4BAB"/>
    <w:rsid w:val="003F4DDF"/>
    <w:rsid w:val="003F4F0B"/>
    <w:rsid w:val="003F614E"/>
    <w:rsid w:val="003F623D"/>
    <w:rsid w:val="003F6CF0"/>
    <w:rsid w:val="003F7A46"/>
    <w:rsid w:val="00400224"/>
    <w:rsid w:val="00400574"/>
    <w:rsid w:val="004005B5"/>
    <w:rsid w:val="00401003"/>
    <w:rsid w:val="004022B1"/>
    <w:rsid w:val="0040260F"/>
    <w:rsid w:val="0040268E"/>
    <w:rsid w:val="004027FA"/>
    <w:rsid w:val="00402A09"/>
    <w:rsid w:val="00402D6D"/>
    <w:rsid w:val="00402D8A"/>
    <w:rsid w:val="00402F3F"/>
    <w:rsid w:val="00402FAA"/>
    <w:rsid w:val="0040368C"/>
    <w:rsid w:val="0040454A"/>
    <w:rsid w:val="00404552"/>
    <w:rsid w:val="00404ADC"/>
    <w:rsid w:val="00404E42"/>
    <w:rsid w:val="00405484"/>
    <w:rsid w:val="0040561A"/>
    <w:rsid w:val="004057A1"/>
    <w:rsid w:val="0040599D"/>
    <w:rsid w:val="00405E19"/>
    <w:rsid w:val="00406028"/>
    <w:rsid w:val="0040615F"/>
    <w:rsid w:val="004063BC"/>
    <w:rsid w:val="004066D8"/>
    <w:rsid w:val="00406744"/>
    <w:rsid w:val="00406BB4"/>
    <w:rsid w:val="00406BF2"/>
    <w:rsid w:val="00406EEC"/>
    <w:rsid w:val="00407744"/>
    <w:rsid w:val="004079B2"/>
    <w:rsid w:val="00407B3E"/>
    <w:rsid w:val="004106BB"/>
    <w:rsid w:val="00410ACD"/>
    <w:rsid w:val="00410E81"/>
    <w:rsid w:val="00410F42"/>
    <w:rsid w:val="0041135E"/>
    <w:rsid w:val="0041180C"/>
    <w:rsid w:val="004125C6"/>
    <w:rsid w:val="00412944"/>
    <w:rsid w:val="00412BC2"/>
    <w:rsid w:val="00412D1A"/>
    <w:rsid w:val="004130E0"/>
    <w:rsid w:val="00413DA0"/>
    <w:rsid w:val="00414313"/>
    <w:rsid w:val="0041454B"/>
    <w:rsid w:val="00414A19"/>
    <w:rsid w:val="004153DD"/>
    <w:rsid w:val="0041542A"/>
    <w:rsid w:val="004156EC"/>
    <w:rsid w:val="0041623F"/>
    <w:rsid w:val="00416281"/>
    <w:rsid w:val="00417988"/>
    <w:rsid w:val="00417DEC"/>
    <w:rsid w:val="00420E57"/>
    <w:rsid w:val="00420F39"/>
    <w:rsid w:val="0042113C"/>
    <w:rsid w:val="004222D4"/>
    <w:rsid w:val="00422477"/>
    <w:rsid w:val="0042247B"/>
    <w:rsid w:val="004224F4"/>
    <w:rsid w:val="00422715"/>
    <w:rsid w:val="00423153"/>
    <w:rsid w:val="004234DA"/>
    <w:rsid w:val="00423941"/>
    <w:rsid w:val="00423AA1"/>
    <w:rsid w:val="004246A4"/>
    <w:rsid w:val="00424C87"/>
    <w:rsid w:val="00424CE1"/>
    <w:rsid w:val="00424E6C"/>
    <w:rsid w:val="004251B6"/>
    <w:rsid w:val="004252B4"/>
    <w:rsid w:val="0042596D"/>
    <w:rsid w:val="0042598A"/>
    <w:rsid w:val="00425B70"/>
    <w:rsid w:val="00426161"/>
    <w:rsid w:val="004279A6"/>
    <w:rsid w:val="00430482"/>
    <w:rsid w:val="0043077C"/>
    <w:rsid w:val="00430DA8"/>
    <w:rsid w:val="00431594"/>
    <w:rsid w:val="0043163B"/>
    <w:rsid w:val="00431B40"/>
    <w:rsid w:val="004325CE"/>
    <w:rsid w:val="00432DE2"/>
    <w:rsid w:val="0043310A"/>
    <w:rsid w:val="0043355D"/>
    <w:rsid w:val="0043364B"/>
    <w:rsid w:val="0043395D"/>
    <w:rsid w:val="00433CF2"/>
    <w:rsid w:val="00434458"/>
    <w:rsid w:val="00434879"/>
    <w:rsid w:val="00434C7F"/>
    <w:rsid w:val="0043508A"/>
    <w:rsid w:val="0043548E"/>
    <w:rsid w:val="004356D0"/>
    <w:rsid w:val="00435CB4"/>
    <w:rsid w:val="00436020"/>
    <w:rsid w:val="004360B6"/>
    <w:rsid w:val="004365AC"/>
    <w:rsid w:val="00436A22"/>
    <w:rsid w:val="00436F57"/>
    <w:rsid w:val="004372F3"/>
    <w:rsid w:val="00440391"/>
    <w:rsid w:val="00440475"/>
    <w:rsid w:val="00440705"/>
    <w:rsid w:val="00441A1C"/>
    <w:rsid w:val="00441D14"/>
    <w:rsid w:val="0044223C"/>
    <w:rsid w:val="004426FE"/>
    <w:rsid w:val="004429A8"/>
    <w:rsid w:val="00442CA8"/>
    <w:rsid w:val="00443475"/>
    <w:rsid w:val="004435D7"/>
    <w:rsid w:val="004438C4"/>
    <w:rsid w:val="00443B11"/>
    <w:rsid w:val="00443FDB"/>
    <w:rsid w:val="004444AB"/>
    <w:rsid w:val="0044466E"/>
    <w:rsid w:val="00444CAE"/>
    <w:rsid w:val="00445D59"/>
    <w:rsid w:val="004460D0"/>
    <w:rsid w:val="004464D5"/>
    <w:rsid w:val="00447744"/>
    <w:rsid w:val="00447789"/>
    <w:rsid w:val="004479AC"/>
    <w:rsid w:val="00447C55"/>
    <w:rsid w:val="00450388"/>
    <w:rsid w:val="00450526"/>
    <w:rsid w:val="00450A9C"/>
    <w:rsid w:val="00451180"/>
    <w:rsid w:val="00451252"/>
    <w:rsid w:val="00451491"/>
    <w:rsid w:val="00451515"/>
    <w:rsid w:val="00451DD9"/>
    <w:rsid w:val="00452910"/>
    <w:rsid w:val="00453185"/>
    <w:rsid w:val="004536A9"/>
    <w:rsid w:val="0045460F"/>
    <w:rsid w:val="00454B3A"/>
    <w:rsid w:val="00455095"/>
    <w:rsid w:val="00455213"/>
    <w:rsid w:val="00455350"/>
    <w:rsid w:val="0045547E"/>
    <w:rsid w:val="0045569B"/>
    <w:rsid w:val="00456EDA"/>
    <w:rsid w:val="00457335"/>
    <w:rsid w:val="00457A14"/>
    <w:rsid w:val="00457BB8"/>
    <w:rsid w:val="00457EEE"/>
    <w:rsid w:val="00460083"/>
    <w:rsid w:val="00460A6E"/>
    <w:rsid w:val="00462595"/>
    <w:rsid w:val="00462BCF"/>
    <w:rsid w:val="004631D8"/>
    <w:rsid w:val="004633DA"/>
    <w:rsid w:val="004639C1"/>
    <w:rsid w:val="00463FD6"/>
    <w:rsid w:val="00464E47"/>
    <w:rsid w:val="00465396"/>
    <w:rsid w:val="0046557C"/>
    <w:rsid w:val="004656C4"/>
    <w:rsid w:val="00465A64"/>
    <w:rsid w:val="00466005"/>
    <w:rsid w:val="004662B2"/>
    <w:rsid w:val="00466E30"/>
    <w:rsid w:val="004672B1"/>
    <w:rsid w:val="004678F1"/>
    <w:rsid w:val="00467BE1"/>
    <w:rsid w:val="00467FDD"/>
    <w:rsid w:val="004718FD"/>
    <w:rsid w:val="00471C89"/>
    <w:rsid w:val="004721D7"/>
    <w:rsid w:val="00472203"/>
    <w:rsid w:val="00472B2F"/>
    <w:rsid w:val="00472EEC"/>
    <w:rsid w:val="00473992"/>
    <w:rsid w:val="004741E3"/>
    <w:rsid w:val="004746D0"/>
    <w:rsid w:val="00474CAE"/>
    <w:rsid w:val="0047558D"/>
    <w:rsid w:val="0047601E"/>
    <w:rsid w:val="0047651B"/>
    <w:rsid w:val="004767EC"/>
    <w:rsid w:val="00477BCB"/>
    <w:rsid w:val="00480259"/>
    <w:rsid w:val="00480337"/>
    <w:rsid w:val="0048068F"/>
    <w:rsid w:val="00480967"/>
    <w:rsid w:val="004809DF"/>
    <w:rsid w:val="00480FD0"/>
    <w:rsid w:val="004810CC"/>
    <w:rsid w:val="00481E81"/>
    <w:rsid w:val="00481EE4"/>
    <w:rsid w:val="004821F9"/>
    <w:rsid w:val="004825A2"/>
    <w:rsid w:val="0048271E"/>
    <w:rsid w:val="00482B20"/>
    <w:rsid w:val="00483122"/>
    <w:rsid w:val="004831A9"/>
    <w:rsid w:val="004836DF"/>
    <w:rsid w:val="00483AF3"/>
    <w:rsid w:val="00484100"/>
    <w:rsid w:val="004841A7"/>
    <w:rsid w:val="00484347"/>
    <w:rsid w:val="00484642"/>
    <w:rsid w:val="0048541F"/>
    <w:rsid w:val="004855BC"/>
    <w:rsid w:val="004857CA"/>
    <w:rsid w:val="0048603B"/>
    <w:rsid w:val="004864D1"/>
    <w:rsid w:val="0048694F"/>
    <w:rsid w:val="004873C3"/>
    <w:rsid w:val="004901B6"/>
    <w:rsid w:val="00490366"/>
    <w:rsid w:val="004909C1"/>
    <w:rsid w:val="00490CDA"/>
    <w:rsid w:val="0049174C"/>
    <w:rsid w:val="00491FBC"/>
    <w:rsid w:val="00492456"/>
    <w:rsid w:val="00492831"/>
    <w:rsid w:val="00492A12"/>
    <w:rsid w:val="00492D24"/>
    <w:rsid w:val="00493364"/>
    <w:rsid w:val="004935D2"/>
    <w:rsid w:val="00493E3D"/>
    <w:rsid w:val="00493E71"/>
    <w:rsid w:val="00493F71"/>
    <w:rsid w:val="00494D8E"/>
    <w:rsid w:val="00495278"/>
    <w:rsid w:val="00495455"/>
    <w:rsid w:val="004956A6"/>
    <w:rsid w:val="00495796"/>
    <w:rsid w:val="00495809"/>
    <w:rsid w:val="00495E84"/>
    <w:rsid w:val="00497582"/>
    <w:rsid w:val="00497D47"/>
    <w:rsid w:val="00497FC5"/>
    <w:rsid w:val="004A04DD"/>
    <w:rsid w:val="004A087A"/>
    <w:rsid w:val="004A088B"/>
    <w:rsid w:val="004A1423"/>
    <w:rsid w:val="004A3199"/>
    <w:rsid w:val="004A40F2"/>
    <w:rsid w:val="004A45F9"/>
    <w:rsid w:val="004A4A3B"/>
    <w:rsid w:val="004A506A"/>
    <w:rsid w:val="004A57C3"/>
    <w:rsid w:val="004A5FA9"/>
    <w:rsid w:val="004A61CA"/>
    <w:rsid w:val="004A6217"/>
    <w:rsid w:val="004A639D"/>
    <w:rsid w:val="004A6BB5"/>
    <w:rsid w:val="004A6CD2"/>
    <w:rsid w:val="004A6D90"/>
    <w:rsid w:val="004A7031"/>
    <w:rsid w:val="004A7435"/>
    <w:rsid w:val="004A7AEE"/>
    <w:rsid w:val="004B090C"/>
    <w:rsid w:val="004B1A91"/>
    <w:rsid w:val="004B2086"/>
    <w:rsid w:val="004B2305"/>
    <w:rsid w:val="004B2C2F"/>
    <w:rsid w:val="004B2E59"/>
    <w:rsid w:val="004B3947"/>
    <w:rsid w:val="004B3B51"/>
    <w:rsid w:val="004B3DAC"/>
    <w:rsid w:val="004B4CB8"/>
    <w:rsid w:val="004B597B"/>
    <w:rsid w:val="004B5AC6"/>
    <w:rsid w:val="004B5B55"/>
    <w:rsid w:val="004B5BCA"/>
    <w:rsid w:val="004B5C8D"/>
    <w:rsid w:val="004B5D0B"/>
    <w:rsid w:val="004B60B8"/>
    <w:rsid w:val="004B674C"/>
    <w:rsid w:val="004B6890"/>
    <w:rsid w:val="004B6BE3"/>
    <w:rsid w:val="004B705B"/>
    <w:rsid w:val="004B7285"/>
    <w:rsid w:val="004B7691"/>
    <w:rsid w:val="004B7782"/>
    <w:rsid w:val="004B7AE7"/>
    <w:rsid w:val="004B7EDD"/>
    <w:rsid w:val="004C02C6"/>
    <w:rsid w:val="004C060B"/>
    <w:rsid w:val="004C0779"/>
    <w:rsid w:val="004C0A6A"/>
    <w:rsid w:val="004C0C8F"/>
    <w:rsid w:val="004C1393"/>
    <w:rsid w:val="004C1AE2"/>
    <w:rsid w:val="004C202E"/>
    <w:rsid w:val="004C2719"/>
    <w:rsid w:val="004C4245"/>
    <w:rsid w:val="004C45EE"/>
    <w:rsid w:val="004C498A"/>
    <w:rsid w:val="004C597A"/>
    <w:rsid w:val="004C5CF9"/>
    <w:rsid w:val="004C5DF9"/>
    <w:rsid w:val="004C6089"/>
    <w:rsid w:val="004C64C2"/>
    <w:rsid w:val="004C652E"/>
    <w:rsid w:val="004C6DDB"/>
    <w:rsid w:val="004C7286"/>
    <w:rsid w:val="004C771C"/>
    <w:rsid w:val="004D062E"/>
    <w:rsid w:val="004D06D1"/>
    <w:rsid w:val="004D0752"/>
    <w:rsid w:val="004D0A26"/>
    <w:rsid w:val="004D0E38"/>
    <w:rsid w:val="004D0F05"/>
    <w:rsid w:val="004D14B9"/>
    <w:rsid w:val="004D220E"/>
    <w:rsid w:val="004D227C"/>
    <w:rsid w:val="004D22AD"/>
    <w:rsid w:val="004D251F"/>
    <w:rsid w:val="004D2AAD"/>
    <w:rsid w:val="004D3FC3"/>
    <w:rsid w:val="004D44C8"/>
    <w:rsid w:val="004D4829"/>
    <w:rsid w:val="004D4EEC"/>
    <w:rsid w:val="004D51E5"/>
    <w:rsid w:val="004D546C"/>
    <w:rsid w:val="004D5B01"/>
    <w:rsid w:val="004D5D80"/>
    <w:rsid w:val="004D5EF3"/>
    <w:rsid w:val="004D6483"/>
    <w:rsid w:val="004D6B55"/>
    <w:rsid w:val="004D6E48"/>
    <w:rsid w:val="004D7957"/>
    <w:rsid w:val="004E0611"/>
    <w:rsid w:val="004E1194"/>
    <w:rsid w:val="004E2035"/>
    <w:rsid w:val="004E22B8"/>
    <w:rsid w:val="004E291C"/>
    <w:rsid w:val="004E2BAD"/>
    <w:rsid w:val="004E2E1D"/>
    <w:rsid w:val="004E2FC6"/>
    <w:rsid w:val="004E33F5"/>
    <w:rsid w:val="004E3429"/>
    <w:rsid w:val="004E34E5"/>
    <w:rsid w:val="004E350B"/>
    <w:rsid w:val="004E35E4"/>
    <w:rsid w:val="004E38AF"/>
    <w:rsid w:val="004E3C1C"/>
    <w:rsid w:val="004E4332"/>
    <w:rsid w:val="004E49DF"/>
    <w:rsid w:val="004E54B5"/>
    <w:rsid w:val="004E5727"/>
    <w:rsid w:val="004E5A11"/>
    <w:rsid w:val="004E6445"/>
    <w:rsid w:val="004E66B3"/>
    <w:rsid w:val="004E6C22"/>
    <w:rsid w:val="004E7738"/>
    <w:rsid w:val="004E7E86"/>
    <w:rsid w:val="004E7F4E"/>
    <w:rsid w:val="004F00D5"/>
    <w:rsid w:val="004F033F"/>
    <w:rsid w:val="004F08E9"/>
    <w:rsid w:val="004F0AA1"/>
    <w:rsid w:val="004F0BCC"/>
    <w:rsid w:val="004F1E8F"/>
    <w:rsid w:val="004F2186"/>
    <w:rsid w:val="004F2412"/>
    <w:rsid w:val="004F266A"/>
    <w:rsid w:val="004F28E9"/>
    <w:rsid w:val="004F2952"/>
    <w:rsid w:val="004F37EB"/>
    <w:rsid w:val="004F47A8"/>
    <w:rsid w:val="004F4901"/>
    <w:rsid w:val="004F4C74"/>
    <w:rsid w:val="004F542F"/>
    <w:rsid w:val="004F5C0F"/>
    <w:rsid w:val="004F73FB"/>
    <w:rsid w:val="004F758D"/>
    <w:rsid w:val="004F768B"/>
    <w:rsid w:val="004F7BFF"/>
    <w:rsid w:val="005003FA"/>
    <w:rsid w:val="00500B8C"/>
    <w:rsid w:val="005010A4"/>
    <w:rsid w:val="005017C0"/>
    <w:rsid w:val="00501881"/>
    <w:rsid w:val="00502DA2"/>
    <w:rsid w:val="00502E1B"/>
    <w:rsid w:val="00502F43"/>
    <w:rsid w:val="0050435C"/>
    <w:rsid w:val="005045D8"/>
    <w:rsid w:val="00504829"/>
    <w:rsid w:val="00504A63"/>
    <w:rsid w:val="00505143"/>
    <w:rsid w:val="005055E4"/>
    <w:rsid w:val="00505E88"/>
    <w:rsid w:val="00506111"/>
    <w:rsid w:val="00506349"/>
    <w:rsid w:val="005071D8"/>
    <w:rsid w:val="005072B6"/>
    <w:rsid w:val="005073C0"/>
    <w:rsid w:val="005076BE"/>
    <w:rsid w:val="00507CD8"/>
    <w:rsid w:val="00507ED8"/>
    <w:rsid w:val="00510359"/>
    <w:rsid w:val="0051056F"/>
    <w:rsid w:val="005107B7"/>
    <w:rsid w:val="00510993"/>
    <w:rsid w:val="00510DE0"/>
    <w:rsid w:val="00511A07"/>
    <w:rsid w:val="00512195"/>
    <w:rsid w:val="00512968"/>
    <w:rsid w:val="00512E58"/>
    <w:rsid w:val="005134D5"/>
    <w:rsid w:val="00513513"/>
    <w:rsid w:val="005135F1"/>
    <w:rsid w:val="0051376A"/>
    <w:rsid w:val="00513F30"/>
    <w:rsid w:val="00514076"/>
    <w:rsid w:val="00514674"/>
    <w:rsid w:val="0051490E"/>
    <w:rsid w:val="00514973"/>
    <w:rsid w:val="005151A5"/>
    <w:rsid w:val="005154C2"/>
    <w:rsid w:val="00515565"/>
    <w:rsid w:val="0051569B"/>
    <w:rsid w:val="00515E79"/>
    <w:rsid w:val="00516405"/>
    <w:rsid w:val="00516663"/>
    <w:rsid w:val="00517F8D"/>
    <w:rsid w:val="00520CA8"/>
    <w:rsid w:val="00521291"/>
    <w:rsid w:val="005215F0"/>
    <w:rsid w:val="00521CC2"/>
    <w:rsid w:val="0052232E"/>
    <w:rsid w:val="00522397"/>
    <w:rsid w:val="00522A1D"/>
    <w:rsid w:val="00523636"/>
    <w:rsid w:val="0052391C"/>
    <w:rsid w:val="00523E71"/>
    <w:rsid w:val="005251DD"/>
    <w:rsid w:val="00525242"/>
    <w:rsid w:val="0052566C"/>
    <w:rsid w:val="00525695"/>
    <w:rsid w:val="0052578D"/>
    <w:rsid w:val="00525D52"/>
    <w:rsid w:val="00525ED0"/>
    <w:rsid w:val="00526CD3"/>
    <w:rsid w:val="005271AC"/>
    <w:rsid w:val="0052736F"/>
    <w:rsid w:val="00527D00"/>
    <w:rsid w:val="00530750"/>
    <w:rsid w:val="005313A1"/>
    <w:rsid w:val="005314EA"/>
    <w:rsid w:val="005319F2"/>
    <w:rsid w:val="00531D6E"/>
    <w:rsid w:val="0053206A"/>
    <w:rsid w:val="00532191"/>
    <w:rsid w:val="005321B3"/>
    <w:rsid w:val="00532293"/>
    <w:rsid w:val="00532734"/>
    <w:rsid w:val="0053312C"/>
    <w:rsid w:val="00533289"/>
    <w:rsid w:val="00534597"/>
    <w:rsid w:val="0053469A"/>
    <w:rsid w:val="00534847"/>
    <w:rsid w:val="005349EA"/>
    <w:rsid w:val="0053543F"/>
    <w:rsid w:val="005355AC"/>
    <w:rsid w:val="005356F6"/>
    <w:rsid w:val="0053596E"/>
    <w:rsid w:val="00535997"/>
    <w:rsid w:val="00535DF7"/>
    <w:rsid w:val="005363B1"/>
    <w:rsid w:val="00536915"/>
    <w:rsid w:val="00536B5A"/>
    <w:rsid w:val="00537422"/>
    <w:rsid w:val="005377CF"/>
    <w:rsid w:val="005405C4"/>
    <w:rsid w:val="005406A4"/>
    <w:rsid w:val="00540F26"/>
    <w:rsid w:val="005414CB"/>
    <w:rsid w:val="00541A1C"/>
    <w:rsid w:val="00541D5C"/>
    <w:rsid w:val="005424CA"/>
    <w:rsid w:val="005429CB"/>
    <w:rsid w:val="00542A86"/>
    <w:rsid w:val="00542CBE"/>
    <w:rsid w:val="00542E83"/>
    <w:rsid w:val="00543224"/>
    <w:rsid w:val="005438F5"/>
    <w:rsid w:val="00543CC6"/>
    <w:rsid w:val="005446F5"/>
    <w:rsid w:val="005447B6"/>
    <w:rsid w:val="00544C69"/>
    <w:rsid w:val="00544D2E"/>
    <w:rsid w:val="00544EAC"/>
    <w:rsid w:val="0054525B"/>
    <w:rsid w:val="00545557"/>
    <w:rsid w:val="00545A2E"/>
    <w:rsid w:val="005465AB"/>
    <w:rsid w:val="00546C2E"/>
    <w:rsid w:val="0054716E"/>
    <w:rsid w:val="0054754C"/>
    <w:rsid w:val="00547BC3"/>
    <w:rsid w:val="00547D0B"/>
    <w:rsid w:val="00550E43"/>
    <w:rsid w:val="00551ECF"/>
    <w:rsid w:val="0055235E"/>
    <w:rsid w:val="005529BF"/>
    <w:rsid w:val="00552B79"/>
    <w:rsid w:val="00552FCF"/>
    <w:rsid w:val="0055346F"/>
    <w:rsid w:val="0055374D"/>
    <w:rsid w:val="0055375E"/>
    <w:rsid w:val="00553A6B"/>
    <w:rsid w:val="00553FB2"/>
    <w:rsid w:val="005549C2"/>
    <w:rsid w:val="00554CDC"/>
    <w:rsid w:val="0055507D"/>
    <w:rsid w:val="005555B6"/>
    <w:rsid w:val="00555AEC"/>
    <w:rsid w:val="00555C12"/>
    <w:rsid w:val="00555F0D"/>
    <w:rsid w:val="005560E0"/>
    <w:rsid w:val="0055647C"/>
    <w:rsid w:val="0055676A"/>
    <w:rsid w:val="00556F83"/>
    <w:rsid w:val="0055740F"/>
    <w:rsid w:val="0055797E"/>
    <w:rsid w:val="00557A90"/>
    <w:rsid w:val="00557B6A"/>
    <w:rsid w:val="005612DE"/>
    <w:rsid w:val="0056137D"/>
    <w:rsid w:val="00561B68"/>
    <w:rsid w:val="00561EFF"/>
    <w:rsid w:val="00561FC0"/>
    <w:rsid w:val="00561FDC"/>
    <w:rsid w:val="00562849"/>
    <w:rsid w:val="005628B0"/>
    <w:rsid w:val="0056290A"/>
    <w:rsid w:val="00564311"/>
    <w:rsid w:val="00564773"/>
    <w:rsid w:val="0056486B"/>
    <w:rsid w:val="00564BED"/>
    <w:rsid w:val="00564E58"/>
    <w:rsid w:val="00565584"/>
    <w:rsid w:val="0056625C"/>
    <w:rsid w:val="0056632B"/>
    <w:rsid w:val="00566AE8"/>
    <w:rsid w:val="00566E70"/>
    <w:rsid w:val="00567880"/>
    <w:rsid w:val="00567DF8"/>
    <w:rsid w:val="0057021D"/>
    <w:rsid w:val="00570375"/>
    <w:rsid w:val="005708E9"/>
    <w:rsid w:val="0057094C"/>
    <w:rsid w:val="005714ED"/>
    <w:rsid w:val="00571503"/>
    <w:rsid w:val="00571728"/>
    <w:rsid w:val="00571B8B"/>
    <w:rsid w:val="00571E5C"/>
    <w:rsid w:val="005721BD"/>
    <w:rsid w:val="005722C2"/>
    <w:rsid w:val="00572D72"/>
    <w:rsid w:val="0057305F"/>
    <w:rsid w:val="00573AE5"/>
    <w:rsid w:val="005743E7"/>
    <w:rsid w:val="00574774"/>
    <w:rsid w:val="005749D2"/>
    <w:rsid w:val="00574A7B"/>
    <w:rsid w:val="00574EEB"/>
    <w:rsid w:val="005753F3"/>
    <w:rsid w:val="0057574D"/>
    <w:rsid w:val="00575F20"/>
    <w:rsid w:val="0057633C"/>
    <w:rsid w:val="00576B1B"/>
    <w:rsid w:val="00576BEF"/>
    <w:rsid w:val="00576C21"/>
    <w:rsid w:val="00576EBA"/>
    <w:rsid w:val="005774A6"/>
    <w:rsid w:val="005774DB"/>
    <w:rsid w:val="00577656"/>
    <w:rsid w:val="00577849"/>
    <w:rsid w:val="00577F5C"/>
    <w:rsid w:val="005806E5"/>
    <w:rsid w:val="005814EC"/>
    <w:rsid w:val="00581F80"/>
    <w:rsid w:val="0058283F"/>
    <w:rsid w:val="00582DE5"/>
    <w:rsid w:val="00583151"/>
    <w:rsid w:val="00583CBF"/>
    <w:rsid w:val="00583DB7"/>
    <w:rsid w:val="00583FFA"/>
    <w:rsid w:val="005843B8"/>
    <w:rsid w:val="00584500"/>
    <w:rsid w:val="005845B4"/>
    <w:rsid w:val="005863F6"/>
    <w:rsid w:val="0058673A"/>
    <w:rsid w:val="00586A9F"/>
    <w:rsid w:val="00586F53"/>
    <w:rsid w:val="00587C28"/>
    <w:rsid w:val="00587DB7"/>
    <w:rsid w:val="00590436"/>
    <w:rsid w:val="005905BE"/>
    <w:rsid w:val="00590B67"/>
    <w:rsid w:val="00591EBB"/>
    <w:rsid w:val="005925F3"/>
    <w:rsid w:val="0059283C"/>
    <w:rsid w:val="00592C49"/>
    <w:rsid w:val="00592EE5"/>
    <w:rsid w:val="005931D7"/>
    <w:rsid w:val="0059325B"/>
    <w:rsid w:val="005933D6"/>
    <w:rsid w:val="00593535"/>
    <w:rsid w:val="00593857"/>
    <w:rsid w:val="0059401A"/>
    <w:rsid w:val="005942DF"/>
    <w:rsid w:val="00594446"/>
    <w:rsid w:val="005945A4"/>
    <w:rsid w:val="005946F3"/>
    <w:rsid w:val="0059475B"/>
    <w:rsid w:val="00594C1D"/>
    <w:rsid w:val="0059512E"/>
    <w:rsid w:val="005951F3"/>
    <w:rsid w:val="0059570E"/>
    <w:rsid w:val="0059663D"/>
    <w:rsid w:val="00596BF0"/>
    <w:rsid w:val="005970B6"/>
    <w:rsid w:val="0059770A"/>
    <w:rsid w:val="005A0144"/>
    <w:rsid w:val="005A0B26"/>
    <w:rsid w:val="005A0DD9"/>
    <w:rsid w:val="005A14E6"/>
    <w:rsid w:val="005A1BA8"/>
    <w:rsid w:val="005A1F9F"/>
    <w:rsid w:val="005A2186"/>
    <w:rsid w:val="005A3AEB"/>
    <w:rsid w:val="005A3FAB"/>
    <w:rsid w:val="005A4B84"/>
    <w:rsid w:val="005A4D1B"/>
    <w:rsid w:val="005A523C"/>
    <w:rsid w:val="005A5D7B"/>
    <w:rsid w:val="005A7195"/>
    <w:rsid w:val="005A79A6"/>
    <w:rsid w:val="005A7E33"/>
    <w:rsid w:val="005B0786"/>
    <w:rsid w:val="005B12C5"/>
    <w:rsid w:val="005B1384"/>
    <w:rsid w:val="005B14AE"/>
    <w:rsid w:val="005B1571"/>
    <w:rsid w:val="005B1BAB"/>
    <w:rsid w:val="005B1DCF"/>
    <w:rsid w:val="005B23C8"/>
    <w:rsid w:val="005B331F"/>
    <w:rsid w:val="005B3B3E"/>
    <w:rsid w:val="005B413C"/>
    <w:rsid w:val="005B442E"/>
    <w:rsid w:val="005B6571"/>
    <w:rsid w:val="005B690A"/>
    <w:rsid w:val="005B6AFF"/>
    <w:rsid w:val="005B6C71"/>
    <w:rsid w:val="005B70A2"/>
    <w:rsid w:val="005B7AD1"/>
    <w:rsid w:val="005C0791"/>
    <w:rsid w:val="005C0DCA"/>
    <w:rsid w:val="005C1FEE"/>
    <w:rsid w:val="005C21E7"/>
    <w:rsid w:val="005C267D"/>
    <w:rsid w:val="005C295E"/>
    <w:rsid w:val="005C2995"/>
    <w:rsid w:val="005C2BBC"/>
    <w:rsid w:val="005C2F07"/>
    <w:rsid w:val="005C3141"/>
    <w:rsid w:val="005C3597"/>
    <w:rsid w:val="005C368D"/>
    <w:rsid w:val="005C452B"/>
    <w:rsid w:val="005C45D2"/>
    <w:rsid w:val="005C4BAD"/>
    <w:rsid w:val="005C4EFE"/>
    <w:rsid w:val="005C5151"/>
    <w:rsid w:val="005C54BB"/>
    <w:rsid w:val="005C57AE"/>
    <w:rsid w:val="005C6109"/>
    <w:rsid w:val="005C612B"/>
    <w:rsid w:val="005C6463"/>
    <w:rsid w:val="005C647A"/>
    <w:rsid w:val="005C6834"/>
    <w:rsid w:val="005C6947"/>
    <w:rsid w:val="005C6980"/>
    <w:rsid w:val="005C6CB1"/>
    <w:rsid w:val="005C6D2D"/>
    <w:rsid w:val="005C71FF"/>
    <w:rsid w:val="005C7459"/>
    <w:rsid w:val="005C748D"/>
    <w:rsid w:val="005C7B8A"/>
    <w:rsid w:val="005C7BF6"/>
    <w:rsid w:val="005C7E19"/>
    <w:rsid w:val="005D0128"/>
    <w:rsid w:val="005D0555"/>
    <w:rsid w:val="005D0DCB"/>
    <w:rsid w:val="005D0FD8"/>
    <w:rsid w:val="005D1149"/>
    <w:rsid w:val="005D169A"/>
    <w:rsid w:val="005D1901"/>
    <w:rsid w:val="005D19EA"/>
    <w:rsid w:val="005D1A4B"/>
    <w:rsid w:val="005D1B56"/>
    <w:rsid w:val="005D1CAE"/>
    <w:rsid w:val="005D272E"/>
    <w:rsid w:val="005D2966"/>
    <w:rsid w:val="005D3E32"/>
    <w:rsid w:val="005D46EE"/>
    <w:rsid w:val="005D4B10"/>
    <w:rsid w:val="005D5829"/>
    <w:rsid w:val="005D5D49"/>
    <w:rsid w:val="005D5EC5"/>
    <w:rsid w:val="005D64DA"/>
    <w:rsid w:val="005D6AEF"/>
    <w:rsid w:val="005D7418"/>
    <w:rsid w:val="005D7558"/>
    <w:rsid w:val="005E0421"/>
    <w:rsid w:val="005E0559"/>
    <w:rsid w:val="005E0668"/>
    <w:rsid w:val="005E0B7F"/>
    <w:rsid w:val="005E0D87"/>
    <w:rsid w:val="005E0DF3"/>
    <w:rsid w:val="005E1D28"/>
    <w:rsid w:val="005E2992"/>
    <w:rsid w:val="005E2AF7"/>
    <w:rsid w:val="005E2C73"/>
    <w:rsid w:val="005E336C"/>
    <w:rsid w:val="005E3AB6"/>
    <w:rsid w:val="005E4681"/>
    <w:rsid w:val="005E4AF2"/>
    <w:rsid w:val="005E4B08"/>
    <w:rsid w:val="005E4DDB"/>
    <w:rsid w:val="005E63B2"/>
    <w:rsid w:val="005E654B"/>
    <w:rsid w:val="005E65E9"/>
    <w:rsid w:val="005E6947"/>
    <w:rsid w:val="005E6E3C"/>
    <w:rsid w:val="005E7155"/>
    <w:rsid w:val="005E7228"/>
    <w:rsid w:val="005E7383"/>
    <w:rsid w:val="005E7567"/>
    <w:rsid w:val="005E75D0"/>
    <w:rsid w:val="005E7646"/>
    <w:rsid w:val="005E7DA8"/>
    <w:rsid w:val="005F02F1"/>
    <w:rsid w:val="005F0962"/>
    <w:rsid w:val="005F09E6"/>
    <w:rsid w:val="005F0E0A"/>
    <w:rsid w:val="005F1C83"/>
    <w:rsid w:val="005F1E1A"/>
    <w:rsid w:val="005F2534"/>
    <w:rsid w:val="005F28D3"/>
    <w:rsid w:val="005F2A36"/>
    <w:rsid w:val="005F2A5D"/>
    <w:rsid w:val="005F2B64"/>
    <w:rsid w:val="005F2BDA"/>
    <w:rsid w:val="005F31DE"/>
    <w:rsid w:val="005F3421"/>
    <w:rsid w:val="005F404A"/>
    <w:rsid w:val="005F4830"/>
    <w:rsid w:val="005F48A8"/>
    <w:rsid w:val="005F4A88"/>
    <w:rsid w:val="005F50D7"/>
    <w:rsid w:val="005F54BC"/>
    <w:rsid w:val="005F56AF"/>
    <w:rsid w:val="005F65A5"/>
    <w:rsid w:val="005F6AA0"/>
    <w:rsid w:val="005F77D1"/>
    <w:rsid w:val="00600A8E"/>
    <w:rsid w:val="00601150"/>
    <w:rsid w:val="006011A4"/>
    <w:rsid w:val="006011C5"/>
    <w:rsid w:val="00601329"/>
    <w:rsid w:val="006017E2"/>
    <w:rsid w:val="00602A6F"/>
    <w:rsid w:val="00603D68"/>
    <w:rsid w:val="006044B8"/>
    <w:rsid w:val="00604940"/>
    <w:rsid w:val="00604AE6"/>
    <w:rsid w:val="006053EB"/>
    <w:rsid w:val="00605BE2"/>
    <w:rsid w:val="0060628C"/>
    <w:rsid w:val="006064F4"/>
    <w:rsid w:val="00606759"/>
    <w:rsid w:val="006077EA"/>
    <w:rsid w:val="006079D6"/>
    <w:rsid w:val="00607B93"/>
    <w:rsid w:val="00610C11"/>
    <w:rsid w:val="00611280"/>
    <w:rsid w:val="00611B99"/>
    <w:rsid w:val="00611C39"/>
    <w:rsid w:val="00612329"/>
    <w:rsid w:val="00612635"/>
    <w:rsid w:val="00612762"/>
    <w:rsid w:val="00612BD9"/>
    <w:rsid w:val="00612E97"/>
    <w:rsid w:val="006133AA"/>
    <w:rsid w:val="00613633"/>
    <w:rsid w:val="006138A9"/>
    <w:rsid w:val="00613AB3"/>
    <w:rsid w:val="00613DEA"/>
    <w:rsid w:val="00613E66"/>
    <w:rsid w:val="00613E98"/>
    <w:rsid w:val="0061400E"/>
    <w:rsid w:val="00614531"/>
    <w:rsid w:val="00614B17"/>
    <w:rsid w:val="006156E6"/>
    <w:rsid w:val="00615999"/>
    <w:rsid w:val="00615AA6"/>
    <w:rsid w:val="00615B13"/>
    <w:rsid w:val="0061607B"/>
    <w:rsid w:val="00616084"/>
    <w:rsid w:val="006160FE"/>
    <w:rsid w:val="00616783"/>
    <w:rsid w:val="00616F15"/>
    <w:rsid w:val="00617087"/>
    <w:rsid w:val="006170B9"/>
    <w:rsid w:val="006170DA"/>
    <w:rsid w:val="0061732F"/>
    <w:rsid w:val="0061758F"/>
    <w:rsid w:val="0062069D"/>
    <w:rsid w:val="0062208D"/>
    <w:rsid w:val="00622581"/>
    <w:rsid w:val="00622C67"/>
    <w:rsid w:val="00622FD8"/>
    <w:rsid w:val="006238C9"/>
    <w:rsid w:val="00623C2A"/>
    <w:rsid w:val="00623D81"/>
    <w:rsid w:val="00623E0D"/>
    <w:rsid w:val="0062454D"/>
    <w:rsid w:val="00624FE2"/>
    <w:rsid w:val="006253A5"/>
    <w:rsid w:val="00625D6F"/>
    <w:rsid w:val="00625FD4"/>
    <w:rsid w:val="0062602A"/>
    <w:rsid w:val="0062608C"/>
    <w:rsid w:val="00626285"/>
    <w:rsid w:val="006269D2"/>
    <w:rsid w:val="00626D7E"/>
    <w:rsid w:val="006270D4"/>
    <w:rsid w:val="006271B3"/>
    <w:rsid w:val="006271FC"/>
    <w:rsid w:val="00627EC5"/>
    <w:rsid w:val="0063015E"/>
    <w:rsid w:val="00630876"/>
    <w:rsid w:val="00631622"/>
    <w:rsid w:val="00631B28"/>
    <w:rsid w:val="006323F5"/>
    <w:rsid w:val="00632921"/>
    <w:rsid w:val="00633339"/>
    <w:rsid w:val="0063355C"/>
    <w:rsid w:val="0063386B"/>
    <w:rsid w:val="00633A1F"/>
    <w:rsid w:val="00633A73"/>
    <w:rsid w:val="00633F63"/>
    <w:rsid w:val="006340C7"/>
    <w:rsid w:val="00634138"/>
    <w:rsid w:val="00634485"/>
    <w:rsid w:val="00634511"/>
    <w:rsid w:val="00634890"/>
    <w:rsid w:val="00634C72"/>
    <w:rsid w:val="00634E48"/>
    <w:rsid w:val="00635154"/>
    <w:rsid w:val="006359A6"/>
    <w:rsid w:val="00635E0E"/>
    <w:rsid w:val="00636140"/>
    <w:rsid w:val="00636CD1"/>
    <w:rsid w:val="00637B4B"/>
    <w:rsid w:val="00637B99"/>
    <w:rsid w:val="00637D80"/>
    <w:rsid w:val="00640222"/>
    <w:rsid w:val="006404C5"/>
    <w:rsid w:val="00640727"/>
    <w:rsid w:val="00640AF2"/>
    <w:rsid w:val="0064155A"/>
    <w:rsid w:val="00641A03"/>
    <w:rsid w:val="00641BB8"/>
    <w:rsid w:val="00642F15"/>
    <w:rsid w:val="006433AB"/>
    <w:rsid w:val="00643765"/>
    <w:rsid w:val="006440B0"/>
    <w:rsid w:val="00644195"/>
    <w:rsid w:val="0064542C"/>
    <w:rsid w:val="006457A5"/>
    <w:rsid w:val="00645FF2"/>
    <w:rsid w:val="00646DD0"/>
    <w:rsid w:val="00647210"/>
    <w:rsid w:val="006473A5"/>
    <w:rsid w:val="0064794B"/>
    <w:rsid w:val="00647F42"/>
    <w:rsid w:val="00650174"/>
    <w:rsid w:val="006505CC"/>
    <w:rsid w:val="006506ED"/>
    <w:rsid w:val="006509D6"/>
    <w:rsid w:val="00651AEC"/>
    <w:rsid w:val="00651ED3"/>
    <w:rsid w:val="0065218E"/>
    <w:rsid w:val="00652354"/>
    <w:rsid w:val="0065247F"/>
    <w:rsid w:val="00652941"/>
    <w:rsid w:val="0065382F"/>
    <w:rsid w:val="0065388C"/>
    <w:rsid w:val="00653CF4"/>
    <w:rsid w:val="006546AC"/>
    <w:rsid w:val="00655403"/>
    <w:rsid w:val="00655596"/>
    <w:rsid w:val="00655F5A"/>
    <w:rsid w:val="0065631D"/>
    <w:rsid w:val="0065642B"/>
    <w:rsid w:val="006565A2"/>
    <w:rsid w:val="0065664D"/>
    <w:rsid w:val="00656BBE"/>
    <w:rsid w:val="00656CBA"/>
    <w:rsid w:val="00656EB8"/>
    <w:rsid w:val="00657406"/>
    <w:rsid w:val="006578F2"/>
    <w:rsid w:val="00660118"/>
    <w:rsid w:val="00660136"/>
    <w:rsid w:val="0066098F"/>
    <w:rsid w:val="00661215"/>
    <w:rsid w:val="006617B3"/>
    <w:rsid w:val="0066224A"/>
    <w:rsid w:val="00662929"/>
    <w:rsid w:val="00662A81"/>
    <w:rsid w:val="00662E7F"/>
    <w:rsid w:val="0066328F"/>
    <w:rsid w:val="00663426"/>
    <w:rsid w:val="006635DB"/>
    <w:rsid w:val="00664060"/>
    <w:rsid w:val="00664658"/>
    <w:rsid w:val="006650E0"/>
    <w:rsid w:val="00665723"/>
    <w:rsid w:val="00665A47"/>
    <w:rsid w:val="0066688F"/>
    <w:rsid w:val="00666CC4"/>
    <w:rsid w:val="00666DA9"/>
    <w:rsid w:val="006673CA"/>
    <w:rsid w:val="006679BC"/>
    <w:rsid w:val="00667C46"/>
    <w:rsid w:val="00667C5C"/>
    <w:rsid w:val="0067007B"/>
    <w:rsid w:val="00670240"/>
    <w:rsid w:val="00670A10"/>
    <w:rsid w:val="00670CC2"/>
    <w:rsid w:val="00670FB6"/>
    <w:rsid w:val="006711CB"/>
    <w:rsid w:val="0067124E"/>
    <w:rsid w:val="00671B0E"/>
    <w:rsid w:val="00672820"/>
    <w:rsid w:val="0067335C"/>
    <w:rsid w:val="00673A51"/>
    <w:rsid w:val="00673A9F"/>
    <w:rsid w:val="00673E2D"/>
    <w:rsid w:val="00674367"/>
    <w:rsid w:val="00674DAF"/>
    <w:rsid w:val="006750BA"/>
    <w:rsid w:val="00675509"/>
    <w:rsid w:val="006756B8"/>
    <w:rsid w:val="0067612B"/>
    <w:rsid w:val="00676933"/>
    <w:rsid w:val="00676D9E"/>
    <w:rsid w:val="00676DE3"/>
    <w:rsid w:val="0067733E"/>
    <w:rsid w:val="0067797F"/>
    <w:rsid w:val="00677D71"/>
    <w:rsid w:val="0068007F"/>
    <w:rsid w:val="006801D4"/>
    <w:rsid w:val="006808E7"/>
    <w:rsid w:val="00680D81"/>
    <w:rsid w:val="00680F91"/>
    <w:rsid w:val="0068120B"/>
    <w:rsid w:val="00681AC4"/>
    <w:rsid w:val="00681BBD"/>
    <w:rsid w:val="00681D62"/>
    <w:rsid w:val="00682357"/>
    <w:rsid w:val="0068241F"/>
    <w:rsid w:val="0068264A"/>
    <w:rsid w:val="00682BE9"/>
    <w:rsid w:val="00682EA5"/>
    <w:rsid w:val="006836CA"/>
    <w:rsid w:val="00684125"/>
    <w:rsid w:val="00684A1C"/>
    <w:rsid w:val="006852FD"/>
    <w:rsid w:val="00685958"/>
    <w:rsid w:val="00686102"/>
    <w:rsid w:val="0068633E"/>
    <w:rsid w:val="00686869"/>
    <w:rsid w:val="006868B0"/>
    <w:rsid w:val="00686D01"/>
    <w:rsid w:val="00686FEE"/>
    <w:rsid w:val="0069069F"/>
    <w:rsid w:val="00690D51"/>
    <w:rsid w:val="00691932"/>
    <w:rsid w:val="00691D0E"/>
    <w:rsid w:val="00692F31"/>
    <w:rsid w:val="00692F64"/>
    <w:rsid w:val="006930D5"/>
    <w:rsid w:val="00693490"/>
    <w:rsid w:val="00693878"/>
    <w:rsid w:val="00693A79"/>
    <w:rsid w:val="00693E86"/>
    <w:rsid w:val="00694012"/>
    <w:rsid w:val="0069473D"/>
    <w:rsid w:val="006952D4"/>
    <w:rsid w:val="006957B1"/>
    <w:rsid w:val="006957E8"/>
    <w:rsid w:val="00696111"/>
    <w:rsid w:val="006961B7"/>
    <w:rsid w:val="00697028"/>
    <w:rsid w:val="006978CD"/>
    <w:rsid w:val="00697C3B"/>
    <w:rsid w:val="00697E10"/>
    <w:rsid w:val="006A0157"/>
    <w:rsid w:val="006A02F2"/>
    <w:rsid w:val="006A0D0E"/>
    <w:rsid w:val="006A0DC7"/>
    <w:rsid w:val="006A1092"/>
    <w:rsid w:val="006A1113"/>
    <w:rsid w:val="006A1546"/>
    <w:rsid w:val="006A1AF4"/>
    <w:rsid w:val="006A1BFC"/>
    <w:rsid w:val="006A1FD3"/>
    <w:rsid w:val="006A29B9"/>
    <w:rsid w:val="006A30E8"/>
    <w:rsid w:val="006A313B"/>
    <w:rsid w:val="006A3B6C"/>
    <w:rsid w:val="006A497F"/>
    <w:rsid w:val="006A5B63"/>
    <w:rsid w:val="006A6A98"/>
    <w:rsid w:val="006A6BEF"/>
    <w:rsid w:val="006A71F6"/>
    <w:rsid w:val="006A7765"/>
    <w:rsid w:val="006B0118"/>
    <w:rsid w:val="006B03BE"/>
    <w:rsid w:val="006B0914"/>
    <w:rsid w:val="006B0962"/>
    <w:rsid w:val="006B0C8E"/>
    <w:rsid w:val="006B0F00"/>
    <w:rsid w:val="006B0FB9"/>
    <w:rsid w:val="006B10F9"/>
    <w:rsid w:val="006B1181"/>
    <w:rsid w:val="006B1DBD"/>
    <w:rsid w:val="006B1DC7"/>
    <w:rsid w:val="006B235C"/>
    <w:rsid w:val="006B28E8"/>
    <w:rsid w:val="006B298B"/>
    <w:rsid w:val="006B39E2"/>
    <w:rsid w:val="006B3F4F"/>
    <w:rsid w:val="006B416B"/>
    <w:rsid w:val="006B4664"/>
    <w:rsid w:val="006B4B50"/>
    <w:rsid w:val="006B4B70"/>
    <w:rsid w:val="006B4F95"/>
    <w:rsid w:val="006B51F8"/>
    <w:rsid w:val="006B5DAA"/>
    <w:rsid w:val="006B5EC8"/>
    <w:rsid w:val="006B6680"/>
    <w:rsid w:val="006B6852"/>
    <w:rsid w:val="006B689F"/>
    <w:rsid w:val="006B6FC0"/>
    <w:rsid w:val="006B7353"/>
    <w:rsid w:val="006B77AD"/>
    <w:rsid w:val="006C05D7"/>
    <w:rsid w:val="006C0CD3"/>
    <w:rsid w:val="006C140F"/>
    <w:rsid w:val="006C15E0"/>
    <w:rsid w:val="006C1A39"/>
    <w:rsid w:val="006C2427"/>
    <w:rsid w:val="006C24F6"/>
    <w:rsid w:val="006C258B"/>
    <w:rsid w:val="006C2BE2"/>
    <w:rsid w:val="006C2EF9"/>
    <w:rsid w:val="006C2FB3"/>
    <w:rsid w:val="006C3E4C"/>
    <w:rsid w:val="006C4797"/>
    <w:rsid w:val="006C5127"/>
    <w:rsid w:val="006C53E6"/>
    <w:rsid w:val="006C56AC"/>
    <w:rsid w:val="006C5C5E"/>
    <w:rsid w:val="006C652F"/>
    <w:rsid w:val="006C69FF"/>
    <w:rsid w:val="006C6A74"/>
    <w:rsid w:val="006C6E05"/>
    <w:rsid w:val="006C7581"/>
    <w:rsid w:val="006C767D"/>
    <w:rsid w:val="006C7C6E"/>
    <w:rsid w:val="006C7FF7"/>
    <w:rsid w:val="006D047D"/>
    <w:rsid w:val="006D071E"/>
    <w:rsid w:val="006D0C2A"/>
    <w:rsid w:val="006D0D92"/>
    <w:rsid w:val="006D0E52"/>
    <w:rsid w:val="006D1488"/>
    <w:rsid w:val="006D1B0A"/>
    <w:rsid w:val="006D201B"/>
    <w:rsid w:val="006D2023"/>
    <w:rsid w:val="006D2625"/>
    <w:rsid w:val="006D28D7"/>
    <w:rsid w:val="006D2CA2"/>
    <w:rsid w:val="006D2D7F"/>
    <w:rsid w:val="006D3972"/>
    <w:rsid w:val="006D4392"/>
    <w:rsid w:val="006D4A76"/>
    <w:rsid w:val="006D4D7E"/>
    <w:rsid w:val="006D5B86"/>
    <w:rsid w:val="006D6201"/>
    <w:rsid w:val="006D6E39"/>
    <w:rsid w:val="006D79EC"/>
    <w:rsid w:val="006D7EA2"/>
    <w:rsid w:val="006D7EEB"/>
    <w:rsid w:val="006D7F59"/>
    <w:rsid w:val="006E0022"/>
    <w:rsid w:val="006E0118"/>
    <w:rsid w:val="006E0836"/>
    <w:rsid w:val="006E1976"/>
    <w:rsid w:val="006E1BB0"/>
    <w:rsid w:val="006E25F7"/>
    <w:rsid w:val="006E2EFE"/>
    <w:rsid w:val="006E33F7"/>
    <w:rsid w:val="006E3C33"/>
    <w:rsid w:val="006E410B"/>
    <w:rsid w:val="006E4335"/>
    <w:rsid w:val="006E44EB"/>
    <w:rsid w:val="006E4C49"/>
    <w:rsid w:val="006E55AA"/>
    <w:rsid w:val="006E5DB9"/>
    <w:rsid w:val="006E61FC"/>
    <w:rsid w:val="006E6389"/>
    <w:rsid w:val="006E68E3"/>
    <w:rsid w:val="006E6ACF"/>
    <w:rsid w:val="006E6CFD"/>
    <w:rsid w:val="006E6E7C"/>
    <w:rsid w:val="006E71A4"/>
    <w:rsid w:val="006E79F3"/>
    <w:rsid w:val="006F0039"/>
    <w:rsid w:val="006F0727"/>
    <w:rsid w:val="006F091B"/>
    <w:rsid w:val="006F0A93"/>
    <w:rsid w:val="006F0BAE"/>
    <w:rsid w:val="006F0F3C"/>
    <w:rsid w:val="006F2C5A"/>
    <w:rsid w:val="006F3059"/>
    <w:rsid w:val="006F30F8"/>
    <w:rsid w:val="006F3599"/>
    <w:rsid w:val="006F3D42"/>
    <w:rsid w:val="006F3F86"/>
    <w:rsid w:val="006F4369"/>
    <w:rsid w:val="006F4D1A"/>
    <w:rsid w:val="006F55F2"/>
    <w:rsid w:val="006F5A76"/>
    <w:rsid w:val="006F5AB6"/>
    <w:rsid w:val="006F5AD6"/>
    <w:rsid w:val="006F5F90"/>
    <w:rsid w:val="006F61D7"/>
    <w:rsid w:val="006F7279"/>
    <w:rsid w:val="006F7A70"/>
    <w:rsid w:val="007001DA"/>
    <w:rsid w:val="00700436"/>
    <w:rsid w:val="007004CA"/>
    <w:rsid w:val="00700CBB"/>
    <w:rsid w:val="00700FF5"/>
    <w:rsid w:val="00701189"/>
    <w:rsid w:val="007017EB"/>
    <w:rsid w:val="00701E0E"/>
    <w:rsid w:val="0070224A"/>
    <w:rsid w:val="00702909"/>
    <w:rsid w:val="007030B3"/>
    <w:rsid w:val="00703168"/>
    <w:rsid w:val="00703582"/>
    <w:rsid w:val="00703C28"/>
    <w:rsid w:val="007042CF"/>
    <w:rsid w:val="0070431A"/>
    <w:rsid w:val="007047FD"/>
    <w:rsid w:val="0070528E"/>
    <w:rsid w:val="00705741"/>
    <w:rsid w:val="00706383"/>
    <w:rsid w:val="007066E2"/>
    <w:rsid w:val="00707F2D"/>
    <w:rsid w:val="00710016"/>
    <w:rsid w:val="00710255"/>
    <w:rsid w:val="00710841"/>
    <w:rsid w:val="00710A2A"/>
    <w:rsid w:val="00711743"/>
    <w:rsid w:val="00711DE7"/>
    <w:rsid w:val="007123ED"/>
    <w:rsid w:val="0071255C"/>
    <w:rsid w:val="00712DF1"/>
    <w:rsid w:val="00712EE0"/>
    <w:rsid w:val="00713770"/>
    <w:rsid w:val="007139DF"/>
    <w:rsid w:val="0071434B"/>
    <w:rsid w:val="007143E0"/>
    <w:rsid w:val="0071494D"/>
    <w:rsid w:val="00715751"/>
    <w:rsid w:val="00716124"/>
    <w:rsid w:val="007161A6"/>
    <w:rsid w:val="00716989"/>
    <w:rsid w:val="00716F76"/>
    <w:rsid w:val="0071714C"/>
    <w:rsid w:val="00717401"/>
    <w:rsid w:val="00717925"/>
    <w:rsid w:val="00717BD1"/>
    <w:rsid w:val="00720E0F"/>
    <w:rsid w:val="00721D05"/>
    <w:rsid w:val="007220B8"/>
    <w:rsid w:val="007221C6"/>
    <w:rsid w:val="00722614"/>
    <w:rsid w:val="007226F6"/>
    <w:rsid w:val="0072346E"/>
    <w:rsid w:val="00723616"/>
    <w:rsid w:val="00723AE2"/>
    <w:rsid w:val="00723C97"/>
    <w:rsid w:val="00723D0D"/>
    <w:rsid w:val="00723D41"/>
    <w:rsid w:val="00724111"/>
    <w:rsid w:val="0072452F"/>
    <w:rsid w:val="00724BAA"/>
    <w:rsid w:val="00724EC4"/>
    <w:rsid w:val="00725193"/>
    <w:rsid w:val="007253E9"/>
    <w:rsid w:val="007253FF"/>
    <w:rsid w:val="007256C8"/>
    <w:rsid w:val="007257BF"/>
    <w:rsid w:val="00725E3B"/>
    <w:rsid w:val="007263FB"/>
    <w:rsid w:val="00726440"/>
    <w:rsid w:val="007267E8"/>
    <w:rsid w:val="00726A39"/>
    <w:rsid w:val="00726D8F"/>
    <w:rsid w:val="00727A12"/>
    <w:rsid w:val="007304F5"/>
    <w:rsid w:val="00730974"/>
    <w:rsid w:val="00730A1E"/>
    <w:rsid w:val="007312A1"/>
    <w:rsid w:val="007318C9"/>
    <w:rsid w:val="00732266"/>
    <w:rsid w:val="007328BA"/>
    <w:rsid w:val="00732FA0"/>
    <w:rsid w:val="007330C3"/>
    <w:rsid w:val="0073311C"/>
    <w:rsid w:val="007332C9"/>
    <w:rsid w:val="007344E5"/>
    <w:rsid w:val="007347F5"/>
    <w:rsid w:val="00735161"/>
    <w:rsid w:val="0073525E"/>
    <w:rsid w:val="007353F0"/>
    <w:rsid w:val="00735930"/>
    <w:rsid w:val="00735F72"/>
    <w:rsid w:val="00736B73"/>
    <w:rsid w:val="00736C06"/>
    <w:rsid w:val="00737D57"/>
    <w:rsid w:val="00740052"/>
    <w:rsid w:val="007400E8"/>
    <w:rsid w:val="00740238"/>
    <w:rsid w:val="00740494"/>
    <w:rsid w:val="00740AFD"/>
    <w:rsid w:val="00741046"/>
    <w:rsid w:val="007410AA"/>
    <w:rsid w:val="00741570"/>
    <w:rsid w:val="007416A3"/>
    <w:rsid w:val="00741AB6"/>
    <w:rsid w:val="00742EDD"/>
    <w:rsid w:val="00742EEB"/>
    <w:rsid w:val="007431A4"/>
    <w:rsid w:val="00743F63"/>
    <w:rsid w:val="0074406A"/>
    <w:rsid w:val="00744446"/>
    <w:rsid w:val="007449B7"/>
    <w:rsid w:val="00744BA4"/>
    <w:rsid w:val="00745354"/>
    <w:rsid w:val="007458B3"/>
    <w:rsid w:val="00745C77"/>
    <w:rsid w:val="007465F0"/>
    <w:rsid w:val="00746708"/>
    <w:rsid w:val="00747261"/>
    <w:rsid w:val="00747331"/>
    <w:rsid w:val="00747F64"/>
    <w:rsid w:val="00750D6F"/>
    <w:rsid w:val="00750F1A"/>
    <w:rsid w:val="00751099"/>
    <w:rsid w:val="00752248"/>
    <w:rsid w:val="007523B1"/>
    <w:rsid w:val="00752A67"/>
    <w:rsid w:val="00752E1F"/>
    <w:rsid w:val="0075343A"/>
    <w:rsid w:val="00753688"/>
    <w:rsid w:val="00753DB8"/>
    <w:rsid w:val="00753E3E"/>
    <w:rsid w:val="00754ECB"/>
    <w:rsid w:val="00755188"/>
    <w:rsid w:val="007552CD"/>
    <w:rsid w:val="007566BA"/>
    <w:rsid w:val="00756B7E"/>
    <w:rsid w:val="00756CF1"/>
    <w:rsid w:val="00756F19"/>
    <w:rsid w:val="007571CA"/>
    <w:rsid w:val="0075727E"/>
    <w:rsid w:val="007575DF"/>
    <w:rsid w:val="0075778E"/>
    <w:rsid w:val="00757974"/>
    <w:rsid w:val="007602FC"/>
    <w:rsid w:val="00760AD7"/>
    <w:rsid w:val="00761490"/>
    <w:rsid w:val="007615FB"/>
    <w:rsid w:val="00761A77"/>
    <w:rsid w:val="007620A6"/>
    <w:rsid w:val="007626AB"/>
    <w:rsid w:val="00762EBE"/>
    <w:rsid w:val="007631BF"/>
    <w:rsid w:val="007631D9"/>
    <w:rsid w:val="007636B4"/>
    <w:rsid w:val="007637A7"/>
    <w:rsid w:val="00763C13"/>
    <w:rsid w:val="007642A9"/>
    <w:rsid w:val="0076517B"/>
    <w:rsid w:val="007665DC"/>
    <w:rsid w:val="00766985"/>
    <w:rsid w:val="00766C69"/>
    <w:rsid w:val="00766D0D"/>
    <w:rsid w:val="00766F36"/>
    <w:rsid w:val="00767A22"/>
    <w:rsid w:val="00767B3E"/>
    <w:rsid w:val="00770379"/>
    <w:rsid w:val="00770433"/>
    <w:rsid w:val="007707A0"/>
    <w:rsid w:val="00770A6A"/>
    <w:rsid w:val="00770E25"/>
    <w:rsid w:val="00771077"/>
    <w:rsid w:val="00771858"/>
    <w:rsid w:val="00772EB1"/>
    <w:rsid w:val="007731FC"/>
    <w:rsid w:val="0077398E"/>
    <w:rsid w:val="00773CFD"/>
    <w:rsid w:val="00773E39"/>
    <w:rsid w:val="00773E88"/>
    <w:rsid w:val="00773F19"/>
    <w:rsid w:val="007747E8"/>
    <w:rsid w:val="00774904"/>
    <w:rsid w:val="00774E92"/>
    <w:rsid w:val="0077546D"/>
    <w:rsid w:val="00775764"/>
    <w:rsid w:val="00775786"/>
    <w:rsid w:val="00775A50"/>
    <w:rsid w:val="00775EAC"/>
    <w:rsid w:val="00775F47"/>
    <w:rsid w:val="007762FF"/>
    <w:rsid w:val="00776418"/>
    <w:rsid w:val="0077675A"/>
    <w:rsid w:val="00776FD9"/>
    <w:rsid w:val="0077748C"/>
    <w:rsid w:val="00777972"/>
    <w:rsid w:val="00777BCE"/>
    <w:rsid w:val="00777DC5"/>
    <w:rsid w:val="00777EF8"/>
    <w:rsid w:val="00777F9D"/>
    <w:rsid w:val="00780229"/>
    <w:rsid w:val="007805D6"/>
    <w:rsid w:val="00780B64"/>
    <w:rsid w:val="00780BA2"/>
    <w:rsid w:val="007811A7"/>
    <w:rsid w:val="007813A5"/>
    <w:rsid w:val="007815D6"/>
    <w:rsid w:val="007817E0"/>
    <w:rsid w:val="00781905"/>
    <w:rsid w:val="00781CF8"/>
    <w:rsid w:val="00782100"/>
    <w:rsid w:val="00782287"/>
    <w:rsid w:val="00782558"/>
    <w:rsid w:val="007826FA"/>
    <w:rsid w:val="00782C2E"/>
    <w:rsid w:val="00782CD2"/>
    <w:rsid w:val="007830CE"/>
    <w:rsid w:val="00783C62"/>
    <w:rsid w:val="00784081"/>
    <w:rsid w:val="00784B31"/>
    <w:rsid w:val="00784FA3"/>
    <w:rsid w:val="0078534B"/>
    <w:rsid w:val="00785735"/>
    <w:rsid w:val="00786260"/>
    <w:rsid w:val="0078687F"/>
    <w:rsid w:val="0078728B"/>
    <w:rsid w:val="00787662"/>
    <w:rsid w:val="007905BE"/>
    <w:rsid w:val="00790A00"/>
    <w:rsid w:val="00790CA5"/>
    <w:rsid w:val="00790CE5"/>
    <w:rsid w:val="00791C00"/>
    <w:rsid w:val="00791E3B"/>
    <w:rsid w:val="007925D7"/>
    <w:rsid w:val="0079262C"/>
    <w:rsid w:val="00792819"/>
    <w:rsid w:val="00792979"/>
    <w:rsid w:val="007930FE"/>
    <w:rsid w:val="00793619"/>
    <w:rsid w:val="00793670"/>
    <w:rsid w:val="007943FF"/>
    <w:rsid w:val="00794540"/>
    <w:rsid w:val="00794939"/>
    <w:rsid w:val="00795322"/>
    <w:rsid w:val="00795DB8"/>
    <w:rsid w:val="00796094"/>
    <w:rsid w:val="00797B84"/>
    <w:rsid w:val="00797B98"/>
    <w:rsid w:val="007A059E"/>
    <w:rsid w:val="007A09B0"/>
    <w:rsid w:val="007A15A9"/>
    <w:rsid w:val="007A18D5"/>
    <w:rsid w:val="007A2231"/>
    <w:rsid w:val="007A2245"/>
    <w:rsid w:val="007A227B"/>
    <w:rsid w:val="007A25E7"/>
    <w:rsid w:val="007A2950"/>
    <w:rsid w:val="007A2AB1"/>
    <w:rsid w:val="007A2F02"/>
    <w:rsid w:val="007A30B1"/>
    <w:rsid w:val="007A356D"/>
    <w:rsid w:val="007A3822"/>
    <w:rsid w:val="007A39BA"/>
    <w:rsid w:val="007A3B0A"/>
    <w:rsid w:val="007A4486"/>
    <w:rsid w:val="007A4A82"/>
    <w:rsid w:val="007A4ACB"/>
    <w:rsid w:val="007A4FB6"/>
    <w:rsid w:val="007A520F"/>
    <w:rsid w:val="007A537D"/>
    <w:rsid w:val="007A55AA"/>
    <w:rsid w:val="007A5836"/>
    <w:rsid w:val="007A5E71"/>
    <w:rsid w:val="007A666E"/>
    <w:rsid w:val="007A700F"/>
    <w:rsid w:val="007A76CC"/>
    <w:rsid w:val="007A7982"/>
    <w:rsid w:val="007A79DA"/>
    <w:rsid w:val="007A7C89"/>
    <w:rsid w:val="007A7FA6"/>
    <w:rsid w:val="007B01E2"/>
    <w:rsid w:val="007B0311"/>
    <w:rsid w:val="007B0B8B"/>
    <w:rsid w:val="007B141A"/>
    <w:rsid w:val="007B156B"/>
    <w:rsid w:val="007B1AEE"/>
    <w:rsid w:val="007B1DCE"/>
    <w:rsid w:val="007B1E73"/>
    <w:rsid w:val="007B1EBC"/>
    <w:rsid w:val="007B2194"/>
    <w:rsid w:val="007B21F2"/>
    <w:rsid w:val="007B261B"/>
    <w:rsid w:val="007B2B6A"/>
    <w:rsid w:val="007B2C17"/>
    <w:rsid w:val="007B2F2C"/>
    <w:rsid w:val="007B314D"/>
    <w:rsid w:val="007B33F9"/>
    <w:rsid w:val="007B341A"/>
    <w:rsid w:val="007B3733"/>
    <w:rsid w:val="007B3885"/>
    <w:rsid w:val="007B3CAD"/>
    <w:rsid w:val="007B4C03"/>
    <w:rsid w:val="007B564E"/>
    <w:rsid w:val="007B57FB"/>
    <w:rsid w:val="007B58BB"/>
    <w:rsid w:val="007B5AF9"/>
    <w:rsid w:val="007B5C61"/>
    <w:rsid w:val="007B6A1B"/>
    <w:rsid w:val="007B6A47"/>
    <w:rsid w:val="007B6AD8"/>
    <w:rsid w:val="007B7F32"/>
    <w:rsid w:val="007C0CC6"/>
    <w:rsid w:val="007C13B7"/>
    <w:rsid w:val="007C13E3"/>
    <w:rsid w:val="007C1493"/>
    <w:rsid w:val="007C1FBE"/>
    <w:rsid w:val="007C2056"/>
    <w:rsid w:val="007C250D"/>
    <w:rsid w:val="007C2BC5"/>
    <w:rsid w:val="007C2C4B"/>
    <w:rsid w:val="007C2CFA"/>
    <w:rsid w:val="007C46D7"/>
    <w:rsid w:val="007C4AA6"/>
    <w:rsid w:val="007C4F62"/>
    <w:rsid w:val="007C500D"/>
    <w:rsid w:val="007C644A"/>
    <w:rsid w:val="007C64DA"/>
    <w:rsid w:val="007C6664"/>
    <w:rsid w:val="007C6691"/>
    <w:rsid w:val="007C673D"/>
    <w:rsid w:val="007C6991"/>
    <w:rsid w:val="007C6E51"/>
    <w:rsid w:val="007C744C"/>
    <w:rsid w:val="007C74F6"/>
    <w:rsid w:val="007C7ACB"/>
    <w:rsid w:val="007C7DB0"/>
    <w:rsid w:val="007D0CE4"/>
    <w:rsid w:val="007D0F53"/>
    <w:rsid w:val="007D11ED"/>
    <w:rsid w:val="007D1283"/>
    <w:rsid w:val="007D151C"/>
    <w:rsid w:val="007D1D94"/>
    <w:rsid w:val="007D2170"/>
    <w:rsid w:val="007D2616"/>
    <w:rsid w:val="007D2A6D"/>
    <w:rsid w:val="007D2BC3"/>
    <w:rsid w:val="007D3437"/>
    <w:rsid w:val="007D382E"/>
    <w:rsid w:val="007D3C73"/>
    <w:rsid w:val="007D3CE4"/>
    <w:rsid w:val="007D44BA"/>
    <w:rsid w:val="007D46F7"/>
    <w:rsid w:val="007D4FF9"/>
    <w:rsid w:val="007D506C"/>
    <w:rsid w:val="007D5250"/>
    <w:rsid w:val="007D5937"/>
    <w:rsid w:val="007D59C9"/>
    <w:rsid w:val="007D5E62"/>
    <w:rsid w:val="007D5FCF"/>
    <w:rsid w:val="007D6583"/>
    <w:rsid w:val="007D66DD"/>
    <w:rsid w:val="007D6867"/>
    <w:rsid w:val="007D6C89"/>
    <w:rsid w:val="007D6D1F"/>
    <w:rsid w:val="007D6E4E"/>
    <w:rsid w:val="007D7B8B"/>
    <w:rsid w:val="007D7BEF"/>
    <w:rsid w:val="007D7E2B"/>
    <w:rsid w:val="007E02A5"/>
    <w:rsid w:val="007E050D"/>
    <w:rsid w:val="007E1641"/>
    <w:rsid w:val="007E21A3"/>
    <w:rsid w:val="007E24D5"/>
    <w:rsid w:val="007E2DEB"/>
    <w:rsid w:val="007E30BA"/>
    <w:rsid w:val="007E341D"/>
    <w:rsid w:val="007E36A0"/>
    <w:rsid w:val="007E3E3F"/>
    <w:rsid w:val="007E3ED1"/>
    <w:rsid w:val="007E4B5E"/>
    <w:rsid w:val="007E4B86"/>
    <w:rsid w:val="007E4CB2"/>
    <w:rsid w:val="007E4CE9"/>
    <w:rsid w:val="007E4D42"/>
    <w:rsid w:val="007E4FC7"/>
    <w:rsid w:val="007E552B"/>
    <w:rsid w:val="007E63B0"/>
    <w:rsid w:val="007E63E3"/>
    <w:rsid w:val="007E65A8"/>
    <w:rsid w:val="007E75A5"/>
    <w:rsid w:val="007E7685"/>
    <w:rsid w:val="007F079E"/>
    <w:rsid w:val="007F1CB7"/>
    <w:rsid w:val="007F2176"/>
    <w:rsid w:val="007F21F8"/>
    <w:rsid w:val="007F28C5"/>
    <w:rsid w:val="007F29BE"/>
    <w:rsid w:val="007F2E0E"/>
    <w:rsid w:val="007F2E94"/>
    <w:rsid w:val="007F380E"/>
    <w:rsid w:val="007F414D"/>
    <w:rsid w:val="007F4D6F"/>
    <w:rsid w:val="007F4DA5"/>
    <w:rsid w:val="007F502F"/>
    <w:rsid w:val="007F53AA"/>
    <w:rsid w:val="007F75A8"/>
    <w:rsid w:val="00801018"/>
    <w:rsid w:val="008011A7"/>
    <w:rsid w:val="008014D3"/>
    <w:rsid w:val="00801A6C"/>
    <w:rsid w:val="00802451"/>
    <w:rsid w:val="0080273A"/>
    <w:rsid w:val="00802E93"/>
    <w:rsid w:val="00803682"/>
    <w:rsid w:val="00803C89"/>
    <w:rsid w:val="00804212"/>
    <w:rsid w:val="0080433C"/>
    <w:rsid w:val="00804442"/>
    <w:rsid w:val="0080495B"/>
    <w:rsid w:val="00804B03"/>
    <w:rsid w:val="008059FF"/>
    <w:rsid w:val="00805A5B"/>
    <w:rsid w:val="00805CAE"/>
    <w:rsid w:val="00805E83"/>
    <w:rsid w:val="00806C71"/>
    <w:rsid w:val="00806D9B"/>
    <w:rsid w:val="0080775D"/>
    <w:rsid w:val="008079A9"/>
    <w:rsid w:val="00807DA0"/>
    <w:rsid w:val="008100B2"/>
    <w:rsid w:val="00810766"/>
    <w:rsid w:val="00810E31"/>
    <w:rsid w:val="008117CC"/>
    <w:rsid w:val="00811E51"/>
    <w:rsid w:val="00812866"/>
    <w:rsid w:val="008141B5"/>
    <w:rsid w:val="00814411"/>
    <w:rsid w:val="00814680"/>
    <w:rsid w:val="008149DF"/>
    <w:rsid w:val="00814DF6"/>
    <w:rsid w:val="0081501A"/>
    <w:rsid w:val="00815152"/>
    <w:rsid w:val="0081524F"/>
    <w:rsid w:val="00815514"/>
    <w:rsid w:val="00815DC6"/>
    <w:rsid w:val="00815F8D"/>
    <w:rsid w:val="00816685"/>
    <w:rsid w:val="0081688A"/>
    <w:rsid w:val="00816903"/>
    <w:rsid w:val="00816A6B"/>
    <w:rsid w:val="008170E4"/>
    <w:rsid w:val="008170FC"/>
    <w:rsid w:val="008175CE"/>
    <w:rsid w:val="0081786A"/>
    <w:rsid w:val="008178E3"/>
    <w:rsid w:val="00817CC5"/>
    <w:rsid w:val="00817F88"/>
    <w:rsid w:val="00820488"/>
    <w:rsid w:val="00820B21"/>
    <w:rsid w:val="00820B9B"/>
    <w:rsid w:val="00820D1B"/>
    <w:rsid w:val="00822643"/>
    <w:rsid w:val="0082293F"/>
    <w:rsid w:val="00822E25"/>
    <w:rsid w:val="008232D1"/>
    <w:rsid w:val="008236E8"/>
    <w:rsid w:val="00824389"/>
    <w:rsid w:val="00824392"/>
    <w:rsid w:val="008245DA"/>
    <w:rsid w:val="00825067"/>
    <w:rsid w:val="008256D6"/>
    <w:rsid w:val="0082576A"/>
    <w:rsid w:val="00825CBB"/>
    <w:rsid w:val="00826BFD"/>
    <w:rsid w:val="00827092"/>
    <w:rsid w:val="0082710A"/>
    <w:rsid w:val="00827366"/>
    <w:rsid w:val="00827A68"/>
    <w:rsid w:val="008306AF"/>
    <w:rsid w:val="00830EC9"/>
    <w:rsid w:val="008312E0"/>
    <w:rsid w:val="00831D36"/>
    <w:rsid w:val="00831DA4"/>
    <w:rsid w:val="00831EB3"/>
    <w:rsid w:val="00831FA8"/>
    <w:rsid w:val="00831FBF"/>
    <w:rsid w:val="008320A5"/>
    <w:rsid w:val="00832810"/>
    <w:rsid w:val="00832E2C"/>
    <w:rsid w:val="00833070"/>
    <w:rsid w:val="008331B6"/>
    <w:rsid w:val="008345ED"/>
    <w:rsid w:val="00834C88"/>
    <w:rsid w:val="00834DB5"/>
    <w:rsid w:val="00835248"/>
    <w:rsid w:val="00835927"/>
    <w:rsid w:val="00835DF1"/>
    <w:rsid w:val="008367EE"/>
    <w:rsid w:val="0083699C"/>
    <w:rsid w:val="00836B16"/>
    <w:rsid w:val="00836EA5"/>
    <w:rsid w:val="00837418"/>
    <w:rsid w:val="00837CE4"/>
    <w:rsid w:val="00837D19"/>
    <w:rsid w:val="00840312"/>
    <w:rsid w:val="008403E9"/>
    <w:rsid w:val="008404D4"/>
    <w:rsid w:val="008406DC"/>
    <w:rsid w:val="0084074D"/>
    <w:rsid w:val="00840B86"/>
    <w:rsid w:val="00840ECD"/>
    <w:rsid w:val="00840FBE"/>
    <w:rsid w:val="00841E4A"/>
    <w:rsid w:val="008422EC"/>
    <w:rsid w:val="00842C7F"/>
    <w:rsid w:val="00843E1E"/>
    <w:rsid w:val="00844279"/>
    <w:rsid w:val="0084429F"/>
    <w:rsid w:val="008448E0"/>
    <w:rsid w:val="00844916"/>
    <w:rsid w:val="00844FED"/>
    <w:rsid w:val="00845238"/>
    <w:rsid w:val="00845969"/>
    <w:rsid w:val="00845A61"/>
    <w:rsid w:val="008465C6"/>
    <w:rsid w:val="008467B8"/>
    <w:rsid w:val="008469EE"/>
    <w:rsid w:val="00847359"/>
    <w:rsid w:val="00847A4A"/>
    <w:rsid w:val="00850321"/>
    <w:rsid w:val="008505AA"/>
    <w:rsid w:val="0085064A"/>
    <w:rsid w:val="00851C51"/>
    <w:rsid w:val="008526EF"/>
    <w:rsid w:val="00852F55"/>
    <w:rsid w:val="0085347F"/>
    <w:rsid w:val="00853608"/>
    <w:rsid w:val="00853726"/>
    <w:rsid w:val="00853AB4"/>
    <w:rsid w:val="008542F2"/>
    <w:rsid w:val="00854AA7"/>
    <w:rsid w:val="008556EF"/>
    <w:rsid w:val="00855743"/>
    <w:rsid w:val="00855B1B"/>
    <w:rsid w:val="00855F9F"/>
    <w:rsid w:val="00855FA9"/>
    <w:rsid w:val="00856033"/>
    <w:rsid w:val="008564C8"/>
    <w:rsid w:val="00856541"/>
    <w:rsid w:val="0085683B"/>
    <w:rsid w:val="00857082"/>
    <w:rsid w:val="008570AA"/>
    <w:rsid w:val="0085733C"/>
    <w:rsid w:val="00857699"/>
    <w:rsid w:val="008577A8"/>
    <w:rsid w:val="008602B6"/>
    <w:rsid w:val="008603DA"/>
    <w:rsid w:val="0086079C"/>
    <w:rsid w:val="00861605"/>
    <w:rsid w:val="00861EF3"/>
    <w:rsid w:val="008625E1"/>
    <w:rsid w:val="00862C6A"/>
    <w:rsid w:val="00862F05"/>
    <w:rsid w:val="00863007"/>
    <w:rsid w:val="00863151"/>
    <w:rsid w:val="008632C9"/>
    <w:rsid w:val="008635A5"/>
    <w:rsid w:val="00863A49"/>
    <w:rsid w:val="008642EB"/>
    <w:rsid w:val="00864429"/>
    <w:rsid w:val="008644CB"/>
    <w:rsid w:val="008648F0"/>
    <w:rsid w:val="00864A03"/>
    <w:rsid w:val="00864BAF"/>
    <w:rsid w:val="008652BA"/>
    <w:rsid w:val="008652F0"/>
    <w:rsid w:val="00865318"/>
    <w:rsid w:val="00865519"/>
    <w:rsid w:val="00865C3C"/>
    <w:rsid w:val="00865C74"/>
    <w:rsid w:val="00866012"/>
    <w:rsid w:val="0086615D"/>
    <w:rsid w:val="00866181"/>
    <w:rsid w:val="008661A4"/>
    <w:rsid w:val="008668EA"/>
    <w:rsid w:val="008669AB"/>
    <w:rsid w:val="00866DBF"/>
    <w:rsid w:val="008677B6"/>
    <w:rsid w:val="008677D7"/>
    <w:rsid w:val="00867A8D"/>
    <w:rsid w:val="00867BA9"/>
    <w:rsid w:val="00867C07"/>
    <w:rsid w:val="00867D3D"/>
    <w:rsid w:val="00870190"/>
    <w:rsid w:val="00870DC0"/>
    <w:rsid w:val="00871372"/>
    <w:rsid w:val="008716B7"/>
    <w:rsid w:val="0087187C"/>
    <w:rsid w:val="008718F3"/>
    <w:rsid w:val="00871A0A"/>
    <w:rsid w:val="00872A08"/>
    <w:rsid w:val="0087324A"/>
    <w:rsid w:val="008741A6"/>
    <w:rsid w:val="00874368"/>
    <w:rsid w:val="008744AE"/>
    <w:rsid w:val="00875D8C"/>
    <w:rsid w:val="008765F6"/>
    <w:rsid w:val="00876B6F"/>
    <w:rsid w:val="00876E10"/>
    <w:rsid w:val="00876E5C"/>
    <w:rsid w:val="00877DA5"/>
    <w:rsid w:val="00877F14"/>
    <w:rsid w:val="008800A8"/>
    <w:rsid w:val="008804E9"/>
    <w:rsid w:val="0088062A"/>
    <w:rsid w:val="00880852"/>
    <w:rsid w:val="00881598"/>
    <w:rsid w:val="00881F95"/>
    <w:rsid w:val="00882F26"/>
    <w:rsid w:val="008831C0"/>
    <w:rsid w:val="0088335C"/>
    <w:rsid w:val="00883602"/>
    <w:rsid w:val="008838AA"/>
    <w:rsid w:val="00883C9C"/>
    <w:rsid w:val="008842F0"/>
    <w:rsid w:val="0088476A"/>
    <w:rsid w:val="008851BF"/>
    <w:rsid w:val="0088574B"/>
    <w:rsid w:val="0088594E"/>
    <w:rsid w:val="00885A60"/>
    <w:rsid w:val="0088649D"/>
    <w:rsid w:val="0088649F"/>
    <w:rsid w:val="00886768"/>
    <w:rsid w:val="008867E7"/>
    <w:rsid w:val="00886E26"/>
    <w:rsid w:val="008875A6"/>
    <w:rsid w:val="008876FD"/>
    <w:rsid w:val="00887A19"/>
    <w:rsid w:val="00890136"/>
    <w:rsid w:val="008907EE"/>
    <w:rsid w:val="00890917"/>
    <w:rsid w:val="0089181D"/>
    <w:rsid w:val="0089193E"/>
    <w:rsid w:val="0089272F"/>
    <w:rsid w:val="00892774"/>
    <w:rsid w:val="008929EC"/>
    <w:rsid w:val="00892AFC"/>
    <w:rsid w:val="0089336B"/>
    <w:rsid w:val="00893451"/>
    <w:rsid w:val="00893CDB"/>
    <w:rsid w:val="008950DB"/>
    <w:rsid w:val="00895847"/>
    <w:rsid w:val="00895B09"/>
    <w:rsid w:val="00895D8A"/>
    <w:rsid w:val="00895E48"/>
    <w:rsid w:val="008978A4"/>
    <w:rsid w:val="008A040A"/>
    <w:rsid w:val="008A06A4"/>
    <w:rsid w:val="008A0B47"/>
    <w:rsid w:val="008A0D2F"/>
    <w:rsid w:val="008A1390"/>
    <w:rsid w:val="008A1FD4"/>
    <w:rsid w:val="008A2762"/>
    <w:rsid w:val="008A29B1"/>
    <w:rsid w:val="008A29CE"/>
    <w:rsid w:val="008A2ADE"/>
    <w:rsid w:val="008A2C94"/>
    <w:rsid w:val="008A3331"/>
    <w:rsid w:val="008A353E"/>
    <w:rsid w:val="008A3B8A"/>
    <w:rsid w:val="008A3E74"/>
    <w:rsid w:val="008A3FF9"/>
    <w:rsid w:val="008A4488"/>
    <w:rsid w:val="008A4873"/>
    <w:rsid w:val="008A5B0A"/>
    <w:rsid w:val="008A622A"/>
    <w:rsid w:val="008A6446"/>
    <w:rsid w:val="008A78C5"/>
    <w:rsid w:val="008B0019"/>
    <w:rsid w:val="008B00B8"/>
    <w:rsid w:val="008B0551"/>
    <w:rsid w:val="008B0908"/>
    <w:rsid w:val="008B11CC"/>
    <w:rsid w:val="008B1339"/>
    <w:rsid w:val="008B1DD6"/>
    <w:rsid w:val="008B225B"/>
    <w:rsid w:val="008B2966"/>
    <w:rsid w:val="008B34DD"/>
    <w:rsid w:val="008B39BD"/>
    <w:rsid w:val="008B40E0"/>
    <w:rsid w:val="008B5001"/>
    <w:rsid w:val="008B5A42"/>
    <w:rsid w:val="008B5E13"/>
    <w:rsid w:val="008B63C9"/>
    <w:rsid w:val="008B6925"/>
    <w:rsid w:val="008B700A"/>
    <w:rsid w:val="008B71B5"/>
    <w:rsid w:val="008B7526"/>
    <w:rsid w:val="008C01A1"/>
    <w:rsid w:val="008C1343"/>
    <w:rsid w:val="008C201B"/>
    <w:rsid w:val="008C2DDE"/>
    <w:rsid w:val="008C35C0"/>
    <w:rsid w:val="008C3786"/>
    <w:rsid w:val="008C3913"/>
    <w:rsid w:val="008C3ECF"/>
    <w:rsid w:val="008C3FBC"/>
    <w:rsid w:val="008C3FD5"/>
    <w:rsid w:val="008C3FDA"/>
    <w:rsid w:val="008C41C7"/>
    <w:rsid w:val="008C45F4"/>
    <w:rsid w:val="008C473A"/>
    <w:rsid w:val="008C4836"/>
    <w:rsid w:val="008C48E7"/>
    <w:rsid w:val="008C4B9E"/>
    <w:rsid w:val="008C53F6"/>
    <w:rsid w:val="008C5DDA"/>
    <w:rsid w:val="008C5E44"/>
    <w:rsid w:val="008C5ECF"/>
    <w:rsid w:val="008C6296"/>
    <w:rsid w:val="008C737C"/>
    <w:rsid w:val="008C7D57"/>
    <w:rsid w:val="008D112A"/>
    <w:rsid w:val="008D12C0"/>
    <w:rsid w:val="008D1526"/>
    <w:rsid w:val="008D15E0"/>
    <w:rsid w:val="008D2354"/>
    <w:rsid w:val="008D2AF8"/>
    <w:rsid w:val="008D2B26"/>
    <w:rsid w:val="008D326D"/>
    <w:rsid w:val="008D3FFE"/>
    <w:rsid w:val="008D420E"/>
    <w:rsid w:val="008D48AF"/>
    <w:rsid w:val="008D4B3D"/>
    <w:rsid w:val="008D4CA9"/>
    <w:rsid w:val="008D535D"/>
    <w:rsid w:val="008D564E"/>
    <w:rsid w:val="008D589C"/>
    <w:rsid w:val="008D5C72"/>
    <w:rsid w:val="008D5E09"/>
    <w:rsid w:val="008D6050"/>
    <w:rsid w:val="008D68C3"/>
    <w:rsid w:val="008D7678"/>
    <w:rsid w:val="008D773B"/>
    <w:rsid w:val="008D7748"/>
    <w:rsid w:val="008D7D66"/>
    <w:rsid w:val="008D7EDA"/>
    <w:rsid w:val="008D7FA9"/>
    <w:rsid w:val="008E0597"/>
    <w:rsid w:val="008E06FC"/>
    <w:rsid w:val="008E0942"/>
    <w:rsid w:val="008E0AAD"/>
    <w:rsid w:val="008E1A1B"/>
    <w:rsid w:val="008E1A8A"/>
    <w:rsid w:val="008E1B4E"/>
    <w:rsid w:val="008E1CFD"/>
    <w:rsid w:val="008E1DC2"/>
    <w:rsid w:val="008E26FC"/>
    <w:rsid w:val="008E2969"/>
    <w:rsid w:val="008E2ADB"/>
    <w:rsid w:val="008E2D60"/>
    <w:rsid w:val="008E3662"/>
    <w:rsid w:val="008E3D18"/>
    <w:rsid w:val="008E4388"/>
    <w:rsid w:val="008E43D6"/>
    <w:rsid w:val="008E4C4B"/>
    <w:rsid w:val="008E4E7F"/>
    <w:rsid w:val="008E4FBA"/>
    <w:rsid w:val="008E5500"/>
    <w:rsid w:val="008E5682"/>
    <w:rsid w:val="008E59E0"/>
    <w:rsid w:val="008E5A39"/>
    <w:rsid w:val="008E5C24"/>
    <w:rsid w:val="008E628A"/>
    <w:rsid w:val="008E7111"/>
    <w:rsid w:val="008F02C3"/>
    <w:rsid w:val="008F05DF"/>
    <w:rsid w:val="008F0748"/>
    <w:rsid w:val="008F0CD9"/>
    <w:rsid w:val="008F1195"/>
    <w:rsid w:val="008F1368"/>
    <w:rsid w:val="008F16AC"/>
    <w:rsid w:val="008F1EC6"/>
    <w:rsid w:val="008F21D3"/>
    <w:rsid w:val="008F2A72"/>
    <w:rsid w:val="008F2E51"/>
    <w:rsid w:val="008F35D8"/>
    <w:rsid w:val="008F3609"/>
    <w:rsid w:val="008F38EF"/>
    <w:rsid w:val="008F3E39"/>
    <w:rsid w:val="008F4049"/>
    <w:rsid w:val="008F411A"/>
    <w:rsid w:val="008F4124"/>
    <w:rsid w:val="008F424E"/>
    <w:rsid w:val="008F437C"/>
    <w:rsid w:val="008F4D68"/>
    <w:rsid w:val="008F4E04"/>
    <w:rsid w:val="008F4F7D"/>
    <w:rsid w:val="008F5086"/>
    <w:rsid w:val="008F5255"/>
    <w:rsid w:val="008F5667"/>
    <w:rsid w:val="008F5901"/>
    <w:rsid w:val="008F5EEB"/>
    <w:rsid w:val="008F6701"/>
    <w:rsid w:val="008F6A7E"/>
    <w:rsid w:val="008F6D10"/>
    <w:rsid w:val="008F6E71"/>
    <w:rsid w:val="008F73C7"/>
    <w:rsid w:val="009003BF"/>
    <w:rsid w:val="00900DA1"/>
    <w:rsid w:val="00900F9F"/>
    <w:rsid w:val="00901261"/>
    <w:rsid w:val="009012A7"/>
    <w:rsid w:val="00901F18"/>
    <w:rsid w:val="009020DA"/>
    <w:rsid w:val="009022B6"/>
    <w:rsid w:val="00902410"/>
    <w:rsid w:val="009027DB"/>
    <w:rsid w:val="00902A0B"/>
    <w:rsid w:val="00902C31"/>
    <w:rsid w:val="00902CD7"/>
    <w:rsid w:val="009030D7"/>
    <w:rsid w:val="00903798"/>
    <w:rsid w:val="00903B60"/>
    <w:rsid w:val="009054F7"/>
    <w:rsid w:val="00905581"/>
    <w:rsid w:val="00905693"/>
    <w:rsid w:val="00905B09"/>
    <w:rsid w:val="00905B13"/>
    <w:rsid w:val="00905B9C"/>
    <w:rsid w:val="00906A95"/>
    <w:rsid w:val="0090705B"/>
    <w:rsid w:val="009074AD"/>
    <w:rsid w:val="00910093"/>
    <w:rsid w:val="00910BF0"/>
    <w:rsid w:val="00910EFB"/>
    <w:rsid w:val="00910FAF"/>
    <w:rsid w:val="00911033"/>
    <w:rsid w:val="00911129"/>
    <w:rsid w:val="00911151"/>
    <w:rsid w:val="00911D17"/>
    <w:rsid w:val="00911E3E"/>
    <w:rsid w:val="009123D8"/>
    <w:rsid w:val="00912424"/>
    <w:rsid w:val="009129C6"/>
    <w:rsid w:val="00912DF0"/>
    <w:rsid w:val="009132E4"/>
    <w:rsid w:val="00913602"/>
    <w:rsid w:val="00913850"/>
    <w:rsid w:val="009139EA"/>
    <w:rsid w:val="00913B12"/>
    <w:rsid w:val="00913C85"/>
    <w:rsid w:val="00913E2D"/>
    <w:rsid w:val="0091420B"/>
    <w:rsid w:val="00914863"/>
    <w:rsid w:val="00914B51"/>
    <w:rsid w:val="00914C1D"/>
    <w:rsid w:val="00914EEA"/>
    <w:rsid w:val="009157EA"/>
    <w:rsid w:val="00915A5E"/>
    <w:rsid w:val="00915BDB"/>
    <w:rsid w:val="0091603B"/>
    <w:rsid w:val="009164CA"/>
    <w:rsid w:val="00916A02"/>
    <w:rsid w:val="00916B23"/>
    <w:rsid w:val="00916DDD"/>
    <w:rsid w:val="00917040"/>
    <w:rsid w:val="009171F5"/>
    <w:rsid w:val="00917A4C"/>
    <w:rsid w:val="00917A67"/>
    <w:rsid w:val="00920138"/>
    <w:rsid w:val="00920678"/>
    <w:rsid w:val="00920947"/>
    <w:rsid w:val="00922191"/>
    <w:rsid w:val="0092226E"/>
    <w:rsid w:val="009224D0"/>
    <w:rsid w:val="00922BAC"/>
    <w:rsid w:val="00922EE0"/>
    <w:rsid w:val="00923009"/>
    <w:rsid w:val="00923640"/>
    <w:rsid w:val="00923900"/>
    <w:rsid w:val="00923E4E"/>
    <w:rsid w:val="00923E89"/>
    <w:rsid w:val="0092438D"/>
    <w:rsid w:val="009246E5"/>
    <w:rsid w:val="00926554"/>
    <w:rsid w:val="00926C88"/>
    <w:rsid w:val="00926DDC"/>
    <w:rsid w:val="00927525"/>
    <w:rsid w:val="00927577"/>
    <w:rsid w:val="00927999"/>
    <w:rsid w:val="00927AFB"/>
    <w:rsid w:val="00927BD5"/>
    <w:rsid w:val="00930308"/>
    <w:rsid w:val="00931194"/>
    <w:rsid w:val="0093124D"/>
    <w:rsid w:val="009314FE"/>
    <w:rsid w:val="009317DB"/>
    <w:rsid w:val="009318F0"/>
    <w:rsid w:val="0093204F"/>
    <w:rsid w:val="009332D9"/>
    <w:rsid w:val="00933F8F"/>
    <w:rsid w:val="00934200"/>
    <w:rsid w:val="0093427C"/>
    <w:rsid w:val="009348FC"/>
    <w:rsid w:val="0093517B"/>
    <w:rsid w:val="00935943"/>
    <w:rsid w:val="00936631"/>
    <w:rsid w:val="00936BBC"/>
    <w:rsid w:val="00936C1A"/>
    <w:rsid w:val="00936EED"/>
    <w:rsid w:val="00937DB0"/>
    <w:rsid w:val="00937F6C"/>
    <w:rsid w:val="0094077F"/>
    <w:rsid w:val="00940972"/>
    <w:rsid w:val="00940CDA"/>
    <w:rsid w:val="00940D58"/>
    <w:rsid w:val="009410B1"/>
    <w:rsid w:val="00941567"/>
    <w:rsid w:val="009418EA"/>
    <w:rsid w:val="0094215F"/>
    <w:rsid w:val="0094237F"/>
    <w:rsid w:val="00942844"/>
    <w:rsid w:val="0094327C"/>
    <w:rsid w:val="00943778"/>
    <w:rsid w:val="009437EF"/>
    <w:rsid w:val="00943A1C"/>
    <w:rsid w:val="00943BBB"/>
    <w:rsid w:val="009441B1"/>
    <w:rsid w:val="0094430C"/>
    <w:rsid w:val="00944D4B"/>
    <w:rsid w:val="00944F4A"/>
    <w:rsid w:val="00944FCF"/>
    <w:rsid w:val="009455A8"/>
    <w:rsid w:val="00945F01"/>
    <w:rsid w:val="00946543"/>
    <w:rsid w:val="00946719"/>
    <w:rsid w:val="00946A34"/>
    <w:rsid w:val="00947988"/>
    <w:rsid w:val="00947C72"/>
    <w:rsid w:val="00947CF2"/>
    <w:rsid w:val="00947EE6"/>
    <w:rsid w:val="009507C2"/>
    <w:rsid w:val="00950BCA"/>
    <w:rsid w:val="00950F35"/>
    <w:rsid w:val="00952203"/>
    <w:rsid w:val="00952DFE"/>
    <w:rsid w:val="009537A0"/>
    <w:rsid w:val="00953838"/>
    <w:rsid w:val="009539AE"/>
    <w:rsid w:val="00953A6E"/>
    <w:rsid w:val="009548C2"/>
    <w:rsid w:val="009548CA"/>
    <w:rsid w:val="00955F29"/>
    <w:rsid w:val="00955FE5"/>
    <w:rsid w:val="009579DF"/>
    <w:rsid w:val="00957D35"/>
    <w:rsid w:val="00960B9B"/>
    <w:rsid w:val="00960C21"/>
    <w:rsid w:val="00960DC7"/>
    <w:rsid w:val="009613A2"/>
    <w:rsid w:val="00961585"/>
    <w:rsid w:val="00961915"/>
    <w:rsid w:val="00961B82"/>
    <w:rsid w:val="00961CA2"/>
    <w:rsid w:val="00961DB2"/>
    <w:rsid w:val="00962058"/>
    <w:rsid w:val="009621DF"/>
    <w:rsid w:val="00962209"/>
    <w:rsid w:val="009626F1"/>
    <w:rsid w:val="00962A1E"/>
    <w:rsid w:val="00962B7C"/>
    <w:rsid w:val="00962E80"/>
    <w:rsid w:val="0096329F"/>
    <w:rsid w:val="00963808"/>
    <w:rsid w:val="00963BF3"/>
    <w:rsid w:val="00964260"/>
    <w:rsid w:val="00964876"/>
    <w:rsid w:val="00964919"/>
    <w:rsid w:val="00964D8D"/>
    <w:rsid w:val="009650C3"/>
    <w:rsid w:val="009655D7"/>
    <w:rsid w:val="00965D0D"/>
    <w:rsid w:val="00965E02"/>
    <w:rsid w:val="00966451"/>
    <w:rsid w:val="009664D0"/>
    <w:rsid w:val="00966A73"/>
    <w:rsid w:val="00967345"/>
    <w:rsid w:val="0096752B"/>
    <w:rsid w:val="00967B4D"/>
    <w:rsid w:val="00967B92"/>
    <w:rsid w:val="00967D92"/>
    <w:rsid w:val="00970496"/>
    <w:rsid w:val="00970897"/>
    <w:rsid w:val="00970E84"/>
    <w:rsid w:val="00970EA0"/>
    <w:rsid w:val="009717ED"/>
    <w:rsid w:val="00971B75"/>
    <w:rsid w:val="0097283E"/>
    <w:rsid w:val="00972F05"/>
    <w:rsid w:val="009739DD"/>
    <w:rsid w:val="009739F6"/>
    <w:rsid w:val="00973BFF"/>
    <w:rsid w:val="00973D02"/>
    <w:rsid w:val="00974465"/>
    <w:rsid w:val="009749E3"/>
    <w:rsid w:val="00975616"/>
    <w:rsid w:val="0097580B"/>
    <w:rsid w:val="00975EB9"/>
    <w:rsid w:val="0097600F"/>
    <w:rsid w:val="00976AA5"/>
    <w:rsid w:val="009776B8"/>
    <w:rsid w:val="00977935"/>
    <w:rsid w:val="00977EBC"/>
    <w:rsid w:val="00977F35"/>
    <w:rsid w:val="009805B5"/>
    <w:rsid w:val="00980E78"/>
    <w:rsid w:val="009813F7"/>
    <w:rsid w:val="00981678"/>
    <w:rsid w:val="00981DD0"/>
    <w:rsid w:val="009823F1"/>
    <w:rsid w:val="009827C2"/>
    <w:rsid w:val="00982EE5"/>
    <w:rsid w:val="0098313A"/>
    <w:rsid w:val="00983833"/>
    <w:rsid w:val="0098399C"/>
    <w:rsid w:val="009840D9"/>
    <w:rsid w:val="00984288"/>
    <w:rsid w:val="0098434B"/>
    <w:rsid w:val="00984591"/>
    <w:rsid w:val="00984CFE"/>
    <w:rsid w:val="00985284"/>
    <w:rsid w:val="00985B04"/>
    <w:rsid w:val="00985DC3"/>
    <w:rsid w:val="00985E27"/>
    <w:rsid w:val="009861A9"/>
    <w:rsid w:val="0098667C"/>
    <w:rsid w:val="00986820"/>
    <w:rsid w:val="00986F93"/>
    <w:rsid w:val="00987533"/>
    <w:rsid w:val="00987ACA"/>
    <w:rsid w:val="00987B0D"/>
    <w:rsid w:val="00990AF2"/>
    <w:rsid w:val="00990BC0"/>
    <w:rsid w:val="00990E33"/>
    <w:rsid w:val="00990FB1"/>
    <w:rsid w:val="00991261"/>
    <w:rsid w:val="0099157D"/>
    <w:rsid w:val="00991629"/>
    <w:rsid w:val="0099177D"/>
    <w:rsid w:val="009928CB"/>
    <w:rsid w:val="00993500"/>
    <w:rsid w:val="00993770"/>
    <w:rsid w:val="009941A8"/>
    <w:rsid w:val="00995B06"/>
    <w:rsid w:val="0099621E"/>
    <w:rsid w:val="009963B4"/>
    <w:rsid w:val="00996794"/>
    <w:rsid w:val="00996AB3"/>
    <w:rsid w:val="00997316"/>
    <w:rsid w:val="009979DE"/>
    <w:rsid w:val="00997A76"/>
    <w:rsid w:val="00997AB2"/>
    <w:rsid w:val="00997C8D"/>
    <w:rsid w:val="00997CE9"/>
    <w:rsid w:val="00997D5B"/>
    <w:rsid w:val="009A0245"/>
    <w:rsid w:val="009A05D8"/>
    <w:rsid w:val="009A0628"/>
    <w:rsid w:val="009A0EE3"/>
    <w:rsid w:val="009A15FC"/>
    <w:rsid w:val="009A19AF"/>
    <w:rsid w:val="009A1C6B"/>
    <w:rsid w:val="009A1F3D"/>
    <w:rsid w:val="009A1FD0"/>
    <w:rsid w:val="009A274E"/>
    <w:rsid w:val="009A30EF"/>
    <w:rsid w:val="009A3CAE"/>
    <w:rsid w:val="009A415B"/>
    <w:rsid w:val="009A5A47"/>
    <w:rsid w:val="009A662F"/>
    <w:rsid w:val="009A6A7F"/>
    <w:rsid w:val="009A6EB9"/>
    <w:rsid w:val="009A729F"/>
    <w:rsid w:val="009A7391"/>
    <w:rsid w:val="009A7793"/>
    <w:rsid w:val="009A7EC9"/>
    <w:rsid w:val="009B0B6A"/>
    <w:rsid w:val="009B0C33"/>
    <w:rsid w:val="009B103A"/>
    <w:rsid w:val="009B1351"/>
    <w:rsid w:val="009B15F2"/>
    <w:rsid w:val="009B1AA6"/>
    <w:rsid w:val="009B1BC5"/>
    <w:rsid w:val="009B1F72"/>
    <w:rsid w:val="009B1FA7"/>
    <w:rsid w:val="009B2269"/>
    <w:rsid w:val="009B24FE"/>
    <w:rsid w:val="009B28E5"/>
    <w:rsid w:val="009B29BF"/>
    <w:rsid w:val="009B2ABF"/>
    <w:rsid w:val="009B3276"/>
    <w:rsid w:val="009B35CE"/>
    <w:rsid w:val="009B36A5"/>
    <w:rsid w:val="009B3BAC"/>
    <w:rsid w:val="009B46FF"/>
    <w:rsid w:val="009B4827"/>
    <w:rsid w:val="009B4982"/>
    <w:rsid w:val="009B498C"/>
    <w:rsid w:val="009B4D74"/>
    <w:rsid w:val="009B4E52"/>
    <w:rsid w:val="009B506E"/>
    <w:rsid w:val="009B5BC1"/>
    <w:rsid w:val="009B60D3"/>
    <w:rsid w:val="009B6398"/>
    <w:rsid w:val="009B6DAD"/>
    <w:rsid w:val="009B756F"/>
    <w:rsid w:val="009B7C7B"/>
    <w:rsid w:val="009C0DF7"/>
    <w:rsid w:val="009C1CDE"/>
    <w:rsid w:val="009C20DE"/>
    <w:rsid w:val="009C2718"/>
    <w:rsid w:val="009C2BF8"/>
    <w:rsid w:val="009C2DCB"/>
    <w:rsid w:val="009C34D3"/>
    <w:rsid w:val="009C36D2"/>
    <w:rsid w:val="009C44F7"/>
    <w:rsid w:val="009C4EB4"/>
    <w:rsid w:val="009C5938"/>
    <w:rsid w:val="009C622E"/>
    <w:rsid w:val="009C6744"/>
    <w:rsid w:val="009C6DB0"/>
    <w:rsid w:val="009D00C1"/>
    <w:rsid w:val="009D0ED6"/>
    <w:rsid w:val="009D0F71"/>
    <w:rsid w:val="009D11BE"/>
    <w:rsid w:val="009D1831"/>
    <w:rsid w:val="009D201E"/>
    <w:rsid w:val="009D27E2"/>
    <w:rsid w:val="009D294A"/>
    <w:rsid w:val="009D2EC8"/>
    <w:rsid w:val="009D2EDB"/>
    <w:rsid w:val="009D374B"/>
    <w:rsid w:val="009D3EC7"/>
    <w:rsid w:val="009D5C26"/>
    <w:rsid w:val="009D60EF"/>
    <w:rsid w:val="009D617D"/>
    <w:rsid w:val="009D6335"/>
    <w:rsid w:val="009D6755"/>
    <w:rsid w:val="009D6B5A"/>
    <w:rsid w:val="009D7256"/>
    <w:rsid w:val="009D7303"/>
    <w:rsid w:val="009D79B3"/>
    <w:rsid w:val="009D7EB2"/>
    <w:rsid w:val="009E0232"/>
    <w:rsid w:val="009E0403"/>
    <w:rsid w:val="009E04FD"/>
    <w:rsid w:val="009E0B2A"/>
    <w:rsid w:val="009E2354"/>
    <w:rsid w:val="009E23CA"/>
    <w:rsid w:val="009E29D0"/>
    <w:rsid w:val="009E2D79"/>
    <w:rsid w:val="009E37B2"/>
    <w:rsid w:val="009E3AFE"/>
    <w:rsid w:val="009E3EB1"/>
    <w:rsid w:val="009E4070"/>
    <w:rsid w:val="009E44AB"/>
    <w:rsid w:val="009E4748"/>
    <w:rsid w:val="009E4E1F"/>
    <w:rsid w:val="009E4FDB"/>
    <w:rsid w:val="009E5A74"/>
    <w:rsid w:val="009E5B2F"/>
    <w:rsid w:val="009E640E"/>
    <w:rsid w:val="009E6ABE"/>
    <w:rsid w:val="009E7309"/>
    <w:rsid w:val="009E7ADB"/>
    <w:rsid w:val="009F0222"/>
    <w:rsid w:val="009F042F"/>
    <w:rsid w:val="009F07E0"/>
    <w:rsid w:val="009F0961"/>
    <w:rsid w:val="009F0B42"/>
    <w:rsid w:val="009F0D06"/>
    <w:rsid w:val="009F0EA8"/>
    <w:rsid w:val="009F150F"/>
    <w:rsid w:val="009F19D4"/>
    <w:rsid w:val="009F1AB6"/>
    <w:rsid w:val="009F1CCE"/>
    <w:rsid w:val="009F2046"/>
    <w:rsid w:val="009F23C2"/>
    <w:rsid w:val="009F26DC"/>
    <w:rsid w:val="009F2705"/>
    <w:rsid w:val="009F2CCB"/>
    <w:rsid w:val="009F40B2"/>
    <w:rsid w:val="009F42AA"/>
    <w:rsid w:val="009F473C"/>
    <w:rsid w:val="009F4A50"/>
    <w:rsid w:val="009F5384"/>
    <w:rsid w:val="009F5915"/>
    <w:rsid w:val="009F5E8B"/>
    <w:rsid w:val="009F6474"/>
    <w:rsid w:val="009F65C8"/>
    <w:rsid w:val="009F66F6"/>
    <w:rsid w:val="009F68BC"/>
    <w:rsid w:val="009F6BD2"/>
    <w:rsid w:val="009F6E60"/>
    <w:rsid w:val="009F6F9F"/>
    <w:rsid w:val="009F7020"/>
    <w:rsid w:val="009F7830"/>
    <w:rsid w:val="009F7BF4"/>
    <w:rsid w:val="00A00E64"/>
    <w:rsid w:val="00A01032"/>
    <w:rsid w:val="00A01E11"/>
    <w:rsid w:val="00A0253F"/>
    <w:rsid w:val="00A02787"/>
    <w:rsid w:val="00A02F9A"/>
    <w:rsid w:val="00A033DA"/>
    <w:rsid w:val="00A04476"/>
    <w:rsid w:val="00A04CFA"/>
    <w:rsid w:val="00A05116"/>
    <w:rsid w:val="00A05730"/>
    <w:rsid w:val="00A059CF"/>
    <w:rsid w:val="00A060F8"/>
    <w:rsid w:val="00A0756F"/>
    <w:rsid w:val="00A07627"/>
    <w:rsid w:val="00A10296"/>
    <w:rsid w:val="00A11024"/>
    <w:rsid w:val="00A11233"/>
    <w:rsid w:val="00A11619"/>
    <w:rsid w:val="00A11B39"/>
    <w:rsid w:val="00A11C34"/>
    <w:rsid w:val="00A127A4"/>
    <w:rsid w:val="00A1302E"/>
    <w:rsid w:val="00A13637"/>
    <w:rsid w:val="00A13741"/>
    <w:rsid w:val="00A1375F"/>
    <w:rsid w:val="00A139D8"/>
    <w:rsid w:val="00A1493B"/>
    <w:rsid w:val="00A14A4E"/>
    <w:rsid w:val="00A166EE"/>
    <w:rsid w:val="00A16D9E"/>
    <w:rsid w:val="00A2014B"/>
    <w:rsid w:val="00A20D9B"/>
    <w:rsid w:val="00A20EF5"/>
    <w:rsid w:val="00A21103"/>
    <w:rsid w:val="00A2148F"/>
    <w:rsid w:val="00A21640"/>
    <w:rsid w:val="00A2167C"/>
    <w:rsid w:val="00A21711"/>
    <w:rsid w:val="00A21B39"/>
    <w:rsid w:val="00A21C1C"/>
    <w:rsid w:val="00A21CFC"/>
    <w:rsid w:val="00A2220E"/>
    <w:rsid w:val="00A2270F"/>
    <w:rsid w:val="00A23064"/>
    <w:rsid w:val="00A2318E"/>
    <w:rsid w:val="00A2325A"/>
    <w:rsid w:val="00A23E37"/>
    <w:rsid w:val="00A24024"/>
    <w:rsid w:val="00A2402B"/>
    <w:rsid w:val="00A243A0"/>
    <w:rsid w:val="00A24A09"/>
    <w:rsid w:val="00A24F98"/>
    <w:rsid w:val="00A2556F"/>
    <w:rsid w:val="00A25ADE"/>
    <w:rsid w:val="00A26343"/>
    <w:rsid w:val="00A264D3"/>
    <w:rsid w:val="00A266DC"/>
    <w:rsid w:val="00A2674B"/>
    <w:rsid w:val="00A269FF"/>
    <w:rsid w:val="00A26DA4"/>
    <w:rsid w:val="00A277C8"/>
    <w:rsid w:val="00A2780F"/>
    <w:rsid w:val="00A278B0"/>
    <w:rsid w:val="00A27EC7"/>
    <w:rsid w:val="00A30049"/>
    <w:rsid w:val="00A30326"/>
    <w:rsid w:val="00A30674"/>
    <w:rsid w:val="00A30E80"/>
    <w:rsid w:val="00A310B5"/>
    <w:rsid w:val="00A3120A"/>
    <w:rsid w:val="00A315E3"/>
    <w:rsid w:val="00A31743"/>
    <w:rsid w:val="00A317FC"/>
    <w:rsid w:val="00A3183F"/>
    <w:rsid w:val="00A318F1"/>
    <w:rsid w:val="00A31908"/>
    <w:rsid w:val="00A326B5"/>
    <w:rsid w:val="00A327E0"/>
    <w:rsid w:val="00A32991"/>
    <w:rsid w:val="00A33089"/>
    <w:rsid w:val="00A3348E"/>
    <w:rsid w:val="00A33C52"/>
    <w:rsid w:val="00A33C9D"/>
    <w:rsid w:val="00A3447A"/>
    <w:rsid w:val="00A35172"/>
    <w:rsid w:val="00A356F2"/>
    <w:rsid w:val="00A3617A"/>
    <w:rsid w:val="00A3689D"/>
    <w:rsid w:val="00A37C30"/>
    <w:rsid w:val="00A40452"/>
    <w:rsid w:val="00A40697"/>
    <w:rsid w:val="00A40899"/>
    <w:rsid w:val="00A40918"/>
    <w:rsid w:val="00A40E12"/>
    <w:rsid w:val="00A41149"/>
    <w:rsid w:val="00A41256"/>
    <w:rsid w:val="00A41612"/>
    <w:rsid w:val="00A41626"/>
    <w:rsid w:val="00A416DA"/>
    <w:rsid w:val="00A41A00"/>
    <w:rsid w:val="00A41CEF"/>
    <w:rsid w:val="00A41F1A"/>
    <w:rsid w:val="00A430EB"/>
    <w:rsid w:val="00A435B3"/>
    <w:rsid w:val="00A43ED6"/>
    <w:rsid w:val="00A44157"/>
    <w:rsid w:val="00A44239"/>
    <w:rsid w:val="00A44768"/>
    <w:rsid w:val="00A44DC1"/>
    <w:rsid w:val="00A451FF"/>
    <w:rsid w:val="00A45495"/>
    <w:rsid w:val="00A45DBB"/>
    <w:rsid w:val="00A46288"/>
    <w:rsid w:val="00A462EE"/>
    <w:rsid w:val="00A464E2"/>
    <w:rsid w:val="00A468EC"/>
    <w:rsid w:val="00A476EF"/>
    <w:rsid w:val="00A506A9"/>
    <w:rsid w:val="00A50948"/>
    <w:rsid w:val="00A51621"/>
    <w:rsid w:val="00A51681"/>
    <w:rsid w:val="00A525E0"/>
    <w:rsid w:val="00A52823"/>
    <w:rsid w:val="00A52DF0"/>
    <w:rsid w:val="00A535FE"/>
    <w:rsid w:val="00A53691"/>
    <w:rsid w:val="00A54110"/>
    <w:rsid w:val="00A54B89"/>
    <w:rsid w:val="00A550CD"/>
    <w:rsid w:val="00A55945"/>
    <w:rsid w:val="00A560FD"/>
    <w:rsid w:val="00A56129"/>
    <w:rsid w:val="00A562F9"/>
    <w:rsid w:val="00A56AE1"/>
    <w:rsid w:val="00A56C15"/>
    <w:rsid w:val="00A57335"/>
    <w:rsid w:val="00A57AD7"/>
    <w:rsid w:val="00A57C21"/>
    <w:rsid w:val="00A57CBA"/>
    <w:rsid w:val="00A57EAE"/>
    <w:rsid w:val="00A60552"/>
    <w:rsid w:val="00A60B7A"/>
    <w:rsid w:val="00A61848"/>
    <w:rsid w:val="00A61970"/>
    <w:rsid w:val="00A61CE6"/>
    <w:rsid w:val="00A62001"/>
    <w:rsid w:val="00A62059"/>
    <w:rsid w:val="00A6216D"/>
    <w:rsid w:val="00A62F19"/>
    <w:rsid w:val="00A6338B"/>
    <w:rsid w:val="00A63567"/>
    <w:rsid w:val="00A635DE"/>
    <w:rsid w:val="00A63958"/>
    <w:rsid w:val="00A640E4"/>
    <w:rsid w:val="00A64119"/>
    <w:rsid w:val="00A6429F"/>
    <w:rsid w:val="00A651C5"/>
    <w:rsid w:val="00A65B4D"/>
    <w:rsid w:val="00A65C19"/>
    <w:rsid w:val="00A65D16"/>
    <w:rsid w:val="00A66398"/>
    <w:rsid w:val="00A66DD5"/>
    <w:rsid w:val="00A66E61"/>
    <w:rsid w:val="00A6702C"/>
    <w:rsid w:val="00A67228"/>
    <w:rsid w:val="00A67612"/>
    <w:rsid w:val="00A703DA"/>
    <w:rsid w:val="00A705A7"/>
    <w:rsid w:val="00A71567"/>
    <w:rsid w:val="00A71A19"/>
    <w:rsid w:val="00A71CD7"/>
    <w:rsid w:val="00A72439"/>
    <w:rsid w:val="00A725B5"/>
    <w:rsid w:val="00A72DEC"/>
    <w:rsid w:val="00A72FE9"/>
    <w:rsid w:val="00A7350D"/>
    <w:rsid w:val="00A73C1E"/>
    <w:rsid w:val="00A7473F"/>
    <w:rsid w:val="00A74C7C"/>
    <w:rsid w:val="00A75489"/>
    <w:rsid w:val="00A75EE0"/>
    <w:rsid w:val="00A75F19"/>
    <w:rsid w:val="00A766B4"/>
    <w:rsid w:val="00A76DA1"/>
    <w:rsid w:val="00A76F30"/>
    <w:rsid w:val="00A770A2"/>
    <w:rsid w:val="00A777C8"/>
    <w:rsid w:val="00A77A85"/>
    <w:rsid w:val="00A77B26"/>
    <w:rsid w:val="00A807F2"/>
    <w:rsid w:val="00A81140"/>
    <w:rsid w:val="00A81414"/>
    <w:rsid w:val="00A81A4A"/>
    <w:rsid w:val="00A82368"/>
    <w:rsid w:val="00A8285E"/>
    <w:rsid w:val="00A82C9E"/>
    <w:rsid w:val="00A837AE"/>
    <w:rsid w:val="00A839A4"/>
    <w:rsid w:val="00A83B78"/>
    <w:rsid w:val="00A84060"/>
    <w:rsid w:val="00A84169"/>
    <w:rsid w:val="00A846A0"/>
    <w:rsid w:val="00A846BC"/>
    <w:rsid w:val="00A84790"/>
    <w:rsid w:val="00A84AC9"/>
    <w:rsid w:val="00A84D7E"/>
    <w:rsid w:val="00A8527E"/>
    <w:rsid w:val="00A857BC"/>
    <w:rsid w:val="00A857FC"/>
    <w:rsid w:val="00A858A0"/>
    <w:rsid w:val="00A85CA7"/>
    <w:rsid w:val="00A85CB9"/>
    <w:rsid w:val="00A85EFA"/>
    <w:rsid w:val="00A8655A"/>
    <w:rsid w:val="00A86773"/>
    <w:rsid w:val="00A8775B"/>
    <w:rsid w:val="00A903D4"/>
    <w:rsid w:val="00A905D7"/>
    <w:rsid w:val="00A90A3C"/>
    <w:rsid w:val="00A90B2C"/>
    <w:rsid w:val="00A913DB"/>
    <w:rsid w:val="00A91552"/>
    <w:rsid w:val="00A91766"/>
    <w:rsid w:val="00A91863"/>
    <w:rsid w:val="00A9204E"/>
    <w:rsid w:val="00A9247A"/>
    <w:rsid w:val="00A92CEB"/>
    <w:rsid w:val="00A92E17"/>
    <w:rsid w:val="00A931CE"/>
    <w:rsid w:val="00A9392A"/>
    <w:rsid w:val="00A94385"/>
    <w:rsid w:val="00A9468A"/>
    <w:rsid w:val="00A9472B"/>
    <w:rsid w:val="00A94AC3"/>
    <w:rsid w:val="00A94E17"/>
    <w:rsid w:val="00A95101"/>
    <w:rsid w:val="00A9538C"/>
    <w:rsid w:val="00A9546A"/>
    <w:rsid w:val="00A95556"/>
    <w:rsid w:val="00A957B8"/>
    <w:rsid w:val="00A957C8"/>
    <w:rsid w:val="00A957ED"/>
    <w:rsid w:val="00A95AF4"/>
    <w:rsid w:val="00A95DD8"/>
    <w:rsid w:val="00A966B6"/>
    <w:rsid w:val="00AA034F"/>
    <w:rsid w:val="00AA0505"/>
    <w:rsid w:val="00AA0561"/>
    <w:rsid w:val="00AA0A8A"/>
    <w:rsid w:val="00AA0F9F"/>
    <w:rsid w:val="00AA1022"/>
    <w:rsid w:val="00AA140F"/>
    <w:rsid w:val="00AA1ED9"/>
    <w:rsid w:val="00AA1F9E"/>
    <w:rsid w:val="00AA28EA"/>
    <w:rsid w:val="00AA2E0D"/>
    <w:rsid w:val="00AA339E"/>
    <w:rsid w:val="00AA35DE"/>
    <w:rsid w:val="00AA390E"/>
    <w:rsid w:val="00AA3C87"/>
    <w:rsid w:val="00AA44D3"/>
    <w:rsid w:val="00AA48A5"/>
    <w:rsid w:val="00AA4926"/>
    <w:rsid w:val="00AA4BFA"/>
    <w:rsid w:val="00AA53AA"/>
    <w:rsid w:val="00AA564D"/>
    <w:rsid w:val="00AA56E2"/>
    <w:rsid w:val="00AA5C2A"/>
    <w:rsid w:val="00AA61B8"/>
    <w:rsid w:val="00AA68CF"/>
    <w:rsid w:val="00AA6C3A"/>
    <w:rsid w:val="00AA6EBE"/>
    <w:rsid w:val="00AA6EFC"/>
    <w:rsid w:val="00AA7019"/>
    <w:rsid w:val="00AA7310"/>
    <w:rsid w:val="00AA766D"/>
    <w:rsid w:val="00AA76CF"/>
    <w:rsid w:val="00AA7844"/>
    <w:rsid w:val="00AB0425"/>
    <w:rsid w:val="00AB0613"/>
    <w:rsid w:val="00AB0769"/>
    <w:rsid w:val="00AB0828"/>
    <w:rsid w:val="00AB159D"/>
    <w:rsid w:val="00AB17BA"/>
    <w:rsid w:val="00AB1847"/>
    <w:rsid w:val="00AB1C34"/>
    <w:rsid w:val="00AB25B7"/>
    <w:rsid w:val="00AB272D"/>
    <w:rsid w:val="00AB2802"/>
    <w:rsid w:val="00AB2C63"/>
    <w:rsid w:val="00AB412E"/>
    <w:rsid w:val="00AB4B9D"/>
    <w:rsid w:val="00AB4D70"/>
    <w:rsid w:val="00AB4E3C"/>
    <w:rsid w:val="00AB5702"/>
    <w:rsid w:val="00AB61B4"/>
    <w:rsid w:val="00AB64B8"/>
    <w:rsid w:val="00AB6C73"/>
    <w:rsid w:val="00AB6D02"/>
    <w:rsid w:val="00AB7158"/>
    <w:rsid w:val="00AB7563"/>
    <w:rsid w:val="00AB76BB"/>
    <w:rsid w:val="00AB779F"/>
    <w:rsid w:val="00AB78FA"/>
    <w:rsid w:val="00AB7D26"/>
    <w:rsid w:val="00AC0987"/>
    <w:rsid w:val="00AC0B68"/>
    <w:rsid w:val="00AC0C4F"/>
    <w:rsid w:val="00AC11DF"/>
    <w:rsid w:val="00AC1913"/>
    <w:rsid w:val="00AC1DC3"/>
    <w:rsid w:val="00AC1F74"/>
    <w:rsid w:val="00AC2228"/>
    <w:rsid w:val="00AC2260"/>
    <w:rsid w:val="00AC28F6"/>
    <w:rsid w:val="00AC2F9C"/>
    <w:rsid w:val="00AC3EFF"/>
    <w:rsid w:val="00AC41AD"/>
    <w:rsid w:val="00AC45BA"/>
    <w:rsid w:val="00AC4617"/>
    <w:rsid w:val="00AC472E"/>
    <w:rsid w:val="00AC4F7E"/>
    <w:rsid w:val="00AC50B6"/>
    <w:rsid w:val="00AC5434"/>
    <w:rsid w:val="00AC5497"/>
    <w:rsid w:val="00AC56B7"/>
    <w:rsid w:val="00AC5A11"/>
    <w:rsid w:val="00AC5DE9"/>
    <w:rsid w:val="00AC5E92"/>
    <w:rsid w:val="00AC6346"/>
    <w:rsid w:val="00AC65AA"/>
    <w:rsid w:val="00AC6A06"/>
    <w:rsid w:val="00AC70C9"/>
    <w:rsid w:val="00AC77B0"/>
    <w:rsid w:val="00AC7B97"/>
    <w:rsid w:val="00AC7C43"/>
    <w:rsid w:val="00AD042C"/>
    <w:rsid w:val="00AD0D1D"/>
    <w:rsid w:val="00AD0F30"/>
    <w:rsid w:val="00AD10B7"/>
    <w:rsid w:val="00AD15E0"/>
    <w:rsid w:val="00AD18F9"/>
    <w:rsid w:val="00AD1E06"/>
    <w:rsid w:val="00AD1EF1"/>
    <w:rsid w:val="00AD1F3A"/>
    <w:rsid w:val="00AD1F41"/>
    <w:rsid w:val="00AD2090"/>
    <w:rsid w:val="00AD28BC"/>
    <w:rsid w:val="00AD2EC9"/>
    <w:rsid w:val="00AD2F55"/>
    <w:rsid w:val="00AD356E"/>
    <w:rsid w:val="00AD370C"/>
    <w:rsid w:val="00AD3C77"/>
    <w:rsid w:val="00AD43BD"/>
    <w:rsid w:val="00AD47A6"/>
    <w:rsid w:val="00AD48BB"/>
    <w:rsid w:val="00AD5AF1"/>
    <w:rsid w:val="00AD5D99"/>
    <w:rsid w:val="00AD6185"/>
    <w:rsid w:val="00AD6316"/>
    <w:rsid w:val="00AD65CD"/>
    <w:rsid w:val="00AD66B5"/>
    <w:rsid w:val="00AD6AAF"/>
    <w:rsid w:val="00AD743B"/>
    <w:rsid w:val="00AE0492"/>
    <w:rsid w:val="00AE07B5"/>
    <w:rsid w:val="00AE0C17"/>
    <w:rsid w:val="00AE18D5"/>
    <w:rsid w:val="00AE26E7"/>
    <w:rsid w:val="00AE27B1"/>
    <w:rsid w:val="00AE281B"/>
    <w:rsid w:val="00AE2FE6"/>
    <w:rsid w:val="00AE3DC4"/>
    <w:rsid w:val="00AE4045"/>
    <w:rsid w:val="00AE4585"/>
    <w:rsid w:val="00AE45DB"/>
    <w:rsid w:val="00AE4B07"/>
    <w:rsid w:val="00AE5631"/>
    <w:rsid w:val="00AE67F7"/>
    <w:rsid w:val="00AE6C84"/>
    <w:rsid w:val="00AE6EA9"/>
    <w:rsid w:val="00AE6F5F"/>
    <w:rsid w:val="00AE7F1F"/>
    <w:rsid w:val="00AE7F31"/>
    <w:rsid w:val="00AF0034"/>
    <w:rsid w:val="00AF0113"/>
    <w:rsid w:val="00AF1159"/>
    <w:rsid w:val="00AF156F"/>
    <w:rsid w:val="00AF1B03"/>
    <w:rsid w:val="00AF2340"/>
    <w:rsid w:val="00AF2575"/>
    <w:rsid w:val="00AF2BAE"/>
    <w:rsid w:val="00AF320B"/>
    <w:rsid w:val="00AF42BB"/>
    <w:rsid w:val="00AF4607"/>
    <w:rsid w:val="00AF5032"/>
    <w:rsid w:val="00AF5780"/>
    <w:rsid w:val="00AF5801"/>
    <w:rsid w:val="00AF5EF6"/>
    <w:rsid w:val="00AF6C24"/>
    <w:rsid w:val="00AF6E7F"/>
    <w:rsid w:val="00AF7575"/>
    <w:rsid w:val="00AF7949"/>
    <w:rsid w:val="00AF7A0B"/>
    <w:rsid w:val="00AF7B90"/>
    <w:rsid w:val="00B00F8C"/>
    <w:rsid w:val="00B01153"/>
    <w:rsid w:val="00B01545"/>
    <w:rsid w:val="00B0168D"/>
    <w:rsid w:val="00B018E7"/>
    <w:rsid w:val="00B020EB"/>
    <w:rsid w:val="00B0244B"/>
    <w:rsid w:val="00B02D12"/>
    <w:rsid w:val="00B031BD"/>
    <w:rsid w:val="00B03921"/>
    <w:rsid w:val="00B03E19"/>
    <w:rsid w:val="00B040E3"/>
    <w:rsid w:val="00B04104"/>
    <w:rsid w:val="00B045AD"/>
    <w:rsid w:val="00B04E2B"/>
    <w:rsid w:val="00B057A7"/>
    <w:rsid w:val="00B0677A"/>
    <w:rsid w:val="00B06D88"/>
    <w:rsid w:val="00B073C8"/>
    <w:rsid w:val="00B07510"/>
    <w:rsid w:val="00B07B4E"/>
    <w:rsid w:val="00B07E37"/>
    <w:rsid w:val="00B10086"/>
    <w:rsid w:val="00B107AE"/>
    <w:rsid w:val="00B11130"/>
    <w:rsid w:val="00B111FA"/>
    <w:rsid w:val="00B1168D"/>
    <w:rsid w:val="00B117F2"/>
    <w:rsid w:val="00B11BB4"/>
    <w:rsid w:val="00B11DDC"/>
    <w:rsid w:val="00B11F86"/>
    <w:rsid w:val="00B122CA"/>
    <w:rsid w:val="00B12535"/>
    <w:rsid w:val="00B1312B"/>
    <w:rsid w:val="00B13AD8"/>
    <w:rsid w:val="00B13B9C"/>
    <w:rsid w:val="00B14088"/>
    <w:rsid w:val="00B14126"/>
    <w:rsid w:val="00B1458C"/>
    <w:rsid w:val="00B14AC4"/>
    <w:rsid w:val="00B14B24"/>
    <w:rsid w:val="00B1579E"/>
    <w:rsid w:val="00B15B8A"/>
    <w:rsid w:val="00B15EF9"/>
    <w:rsid w:val="00B15F43"/>
    <w:rsid w:val="00B162E4"/>
    <w:rsid w:val="00B172FD"/>
    <w:rsid w:val="00B17371"/>
    <w:rsid w:val="00B1748C"/>
    <w:rsid w:val="00B17BDF"/>
    <w:rsid w:val="00B20602"/>
    <w:rsid w:val="00B20BC5"/>
    <w:rsid w:val="00B2226C"/>
    <w:rsid w:val="00B2247C"/>
    <w:rsid w:val="00B227E1"/>
    <w:rsid w:val="00B2286E"/>
    <w:rsid w:val="00B23010"/>
    <w:rsid w:val="00B23C4B"/>
    <w:rsid w:val="00B23C65"/>
    <w:rsid w:val="00B240D0"/>
    <w:rsid w:val="00B244BD"/>
    <w:rsid w:val="00B24DBF"/>
    <w:rsid w:val="00B2544D"/>
    <w:rsid w:val="00B257FC"/>
    <w:rsid w:val="00B259C8"/>
    <w:rsid w:val="00B2622D"/>
    <w:rsid w:val="00B2681D"/>
    <w:rsid w:val="00B271AA"/>
    <w:rsid w:val="00B277B4"/>
    <w:rsid w:val="00B30207"/>
    <w:rsid w:val="00B306B4"/>
    <w:rsid w:val="00B3074B"/>
    <w:rsid w:val="00B30B2F"/>
    <w:rsid w:val="00B310EE"/>
    <w:rsid w:val="00B313B7"/>
    <w:rsid w:val="00B313ED"/>
    <w:rsid w:val="00B31694"/>
    <w:rsid w:val="00B31734"/>
    <w:rsid w:val="00B31D78"/>
    <w:rsid w:val="00B320FC"/>
    <w:rsid w:val="00B32425"/>
    <w:rsid w:val="00B32746"/>
    <w:rsid w:val="00B32CB6"/>
    <w:rsid w:val="00B32FE2"/>
    <w:rsid w:val="00B33EC7"/>
    <w:rsid w:val="00B34C7B"/>
    <w:rsid w:val="00B35A38"/>
    <w:rsid w:val="00B35AE6"/>
    <w:rsid w:val="00B36189"/>
    <w:rsid w:val="00B36426"/>
    <w:rsid w:val="00B36708"/>
    <w:rsid w:val="00B36DCE"/>
    <w:rsid w:val="00B37745"/>
    <w:rsid w:val="00B403B0"/>
    <w:rsid w:val="00B40B8E"/>
    <w:rsid w:val="00B40B99"/>
    <w:rsid w:val="00B41D98"/>
    <w:rsid w:val="00B41F2A"/>
    <w:rsid w:val="00B4208D"/>
    <w:rsid w:val="00B422AF"/>
    <w:rsid w:val="00B424CE"/>
    <w:rsid w:val="00B4296F"/>
    <w:rsid w:val="00B42EEC"/>
    <w:rsid w:val="00B4329E"/>
    <w:rsid w:val="00B43884"/>
    <w:rsid w:val="00B444BC"/>
    <w:rsid w:val="00B4471D"/>
    <w:rsid w:val="00B45204"/>
    <w:rsid w:val="00B4520E"/>
    <w:rsid w:val="00B4556B"/>
    <w:rsid w:val="00B45795"/>
    <w:rsid w:val="00B458A7"/>
    <w:rsid w:val="00B45B35"/>
    <w:rsid w:val="00B46087"/>
    <w:rsid w:val="00B468C5"/>
    <w:rsid w:val="00B47701"/>
    <w:rsid w:val="00B479AE"/>
    <w:rsid w:val="00B47F2A"/>
    <w:rsid w:val="00B47FE5"/>
    <w:rsid w:val="00B5086C"/>
    <w:rsid w:val="00B512E2"/>
    <w:rsid w:val="00B5182D"/>
    <w:rsid w:val="00B51A4D"/>
    <w:rsid w:val="00B51B64"/>
    <w:rsid w:val="00B51CE8"/>
    <w:rsid w:val="00B51F55"/>
    <w:rsid w:val="00B52542"/>
    <w:rsid w:val="00B52646"/>
    <w:rsid w:val="00B5283C"/>
    <w:rsid w:val="00B52E43"/>
    <w:rsid w:val="00B52F35"/>
    <w:rsid w:val="00B5306D"/>
    <w:rsid w:val="00B532B0"/>
    <w:rsid w:val="00B539F4"/>
    <w:rsid w:val="00B53AE1"/>
    <w:rsid w:val="00B53D51"/>
    <w:rsid w:val="00B53DDD"/>
    <w:rsid w:val="00B53F59"/>
    <w:rsid w:val="00B54512"/>
    <w:rsid w:val="00B54876"/>
    <w:rsid w:val="00B54939"/>
    <w:rsid w:val="00B5516A"/>
    <w:rsid w:val="00B551A5"/>
    <w:rsid w:val="00B551B4"/>
    <w:rsid w:val="00B55972"/>
    <w:rsid w:val="00B55BF1"/>
    <w:rsid w:val="00B56218"/>
    <w:rsid w:val="00B57D62"/>
    <w:rsid w:val="00B57E2A"/>
    <w:rsid w:val="00B57FE5"/>
    <w:rsid w:val="00B600B2"/>
    <w:rsid w:val="00B61C6C"/>
    <w:rsid w:val="00B61F69"/>
    <w:rsid w:val="00B621C6"/>
    <w:rsid w:val="00B626DA"/>
    <w:rsid w:val="00B62A7E"/>
    <w:rsid w:val="00B62BA5"/>
    <w:rsid w:val="00B6347F"/>
    <w:rsid w:val="00B64959"/>
    <w:rsid w:val="00B653D3"/>
    <w:rsid w:val="00B65923"/>
    <w:rsid w:val="00B65CF5"/>
    <w:rsid w:val="00B661B4"/>
    <w:rsid w:val="00B66639"/>
    <w:rsid w:val="00B6672B"/>
    <w:rsid w:val="00B66776"/>
    <w:rsid w:val="00B66D4D"/>
    <w:rsid w:val="00B7008A"/>
    <w:rsid w:val="00B7051B"/>
    <w:rsid w:val="00B70603"/>
    <w:rsid w:val="00B70BE2"/>
    <w:rsid w:val="00B70D5D"/>
    <w:rsid w:val="00B70F43"/>
    <w:rsid w:val="00B7136F"/>
    <w:rsid w:val="00B71D0B"/>
    <w:rsid w:val="00B72298"/>
    <w:rsid w:val="00B726D4"/>
    <w:rsid w:val="00B72D97"/>
    <w:rsid w:val="00B72EFD"/>
    <w:rsid w:val="00B7314B"/>
    <w:rsid w:val="00B74B16"/>
    <w:rsid w:val="00B74E84"/>
    <w:rsid w:val="00B75029"/>
    <w:rsid w:val="00B75197"/>
    <w:rsid w:val="00B7536D"/>
    <w:rsid w:val="00B75C54"/>
    <w:rsid w:val="00B76130"/>
    <w:rsid w:val="00B76548"/>
    <w:rsid w:val="00B76607"/>
    <w:rsid w:val="00B775DF"/>
    <w:rsid w:val="00B77A3F"/>
    <w:rsid w:val="00B77AF1"/>
    <w:rsid w:val="00B77C4F"/>
    <w:rsid w:val="00B8014D"/>
    <w:rsid w:val="00B80592"/>
    <w:rsid w:val="00B807F8"/>
    <w:rsid w:val="00B80AEA"/>
    <w:rsid w:val="00B81539"/>
    <w:rsid w:val="00B81C6A"/>
    <w:rsid w:val="00B820BE"/>
    <w:rsid w:val="00B82286"/>
    <w:rsid w:val="00B82511"/>
    <w:rsid w:val="00B827DF"/>
    <w:rsid w:val="00B827F4"/>
    <w:rsid w:val="00B82E49"/>
    <w:rsid w:val="00B82F91"/>
    <w:rsid w:val="00B8359B"/>
    <w:rsid w:val="00B83895"/>
    <w:rsid w:val="00B84311"/>
    <w:rsid w:val="00B8484A"/>
    <w:rsid w:val="00B849A7"/>
    <w:rsid w:val="00B8508B"/>
    <w:rsid w:val="00B8513C"/>
    <w:rsid w:val="00B85167"/>
    <w:rsid w:val="00B85234"/>
    <w:rsid w:val="00B852BD"/>
    <w:rsid w:val="00B856CE"/>
    <w:rsid w:val="00B85A5E"/>
    <w:rsid w:val="00B86264"/>
    <w:rsid w:val="00B86DA3"/>
    <w:rsid w:val="00B873D0"/>
    <w:rsid w:val="00B87819"/>
    <w:rsid w:val="00B8792A"/>
    <w:rsid w:val="00B902E8"/>
    <w:rsid w:val="00B905B9"/>
    <w:rsid w:val="00B90BE6"/>
    <w:rsid w:val="00B90BF5"/>
    <w:rsid w:val="00B90DD2"/>
    <w:rsid w:val="00B91454"/>
    <w:rsid w:val="00B914C9"/>
    <w:rsid w:val="00B91B9B"/>
    <w:rsid w:val="00B92710"/>
    <w:rsid w:val="00B931AC"/>
    <w:rsid w:val="00B9323A"/>
    <w:rsid w:val="00B93790"/>
    <w:rsid w:val="00B93A62"/>
    <w:rsid w:val="00B93B76"/>
    <w:rsid w:val="00B93C07"/>
    <w:rsid w:val="00B94045"/>
    <w:rsid w:val="00B94B78"/>
    <w:rsid w:val="00B94C04"/>
    <w:rsid w:val="00B94EB1"/>
    <w:rsid w:val="00B95486"/>
    <w:rsid w:val="00B955DF"/>
    <w:rsid w:val="00B95FBB"/>
    <w:rsid w:val="00B96406"/>
    <w:rsid w:val="00B9650D"/>
    <w:rsid w:val="00B966F1"/>
    <w:rsid w:val="00B96C7B"/>
    <w:rsid w:val="00B97192"/>
    <w:rsid w:val="00B97419"/>
    <w:rsid w:val="00B97883"/>
    <w:rsid w:val="00B97A0D"/>
    <w:rsid w:val="00BA047F"/>
    <w:rsid w:val="00BA0A3E"/>
    <w:rsid w:val="00BA11A9"/>
    <w:rsid w:val="00BA194D"/>
    <w:rsid w:val="00BA1C82"/>
    <w:rsid w:val="00BA20C4"/>
    <w:rsid w:val="00BA2445"/>
    <w:rsid w:val="00BA2582"/>
    <w:rsid w:val="00BA2714"/>
    <w:rsid w:val="00BA28A3"/>
    <w:rsid w:val="00BA2AEA"/>
    <w:rsid w:val="00BA33EC"/>
    <w:rsid w:val="00BA35C1"/>
    <w:rsid w:val="00BA41D2"/>
    <w:rsid w:val="00BA51CD"/>
    <w:rsid w:val="00BA5587"/>
    <w:rsid w:val="00BA7149"/>
    <w:rsid w:val="00BA723D"/>
    <w:rsid w:val="00BA7298"/>
    <w:rsid w:val="00BA76B6"/>
    <w:rsid w:val="00BA7C98"/>
    <w:rsid w:val="00BB0593"/>
    <w:rsid w:val="00BB093D"/>
    <w:rsid w:val="00BB0A85"/>
    <w:rsid w:val="00BB13AD"/>
    <w:rsid w:val="00BB1EE1"/>
    <w:rsid w:val="00BB2364"/>
    <w:rsid w:val="00BB35EE"/>
    <w:rsid w:val="00BB3823"/>
    <w:rsid w:val="00BB3883"/>
    <w:rsid w:val="00BB3C9D"/>
    <w:rsid w:val="00BB43CD"/>
    <w:rsid w:val="00BB445A"/>
    <w:rsid w:val="00BB46DF"/>
    <w:rsid w:val="00BB4778"/>
    <w:rsid w:val="00BB499D"/>
    <w:rsid w:val="00BB4D21"/>
    <w:rsid w:val="00BB57A0"/>
    <w:rsid w:val="00BB5DCD"/>
    <w:rsid w:val="00BB79B4"/>
    <w:rsid w:val="00BC0183"/>
    <w:rsid w:val="00BC07E0"/>
    <w:rsid w:val="00BC0A60"/>
    <w:rsid w:val="00BC1900"/>
    <w:rsid w:val="00BC1BB3"/>
    <w:rsid w:val="00BC224A"/>
    <w:rsid w:val="00BC22E3"/>
    <w:rsid w:val="00BC27D4"/>
    <w:rsid w:val="00BC28FE"/>
    <w:rsid w:val="00BC29C4"/>
    <w:rsid w:val="00BC2A6E"/>
    <w:rsid w:val="00BC2A90"/>
    <w:rsid w:val="00BC3A8A"/>
    <w:rsid w:val="00BC3F7E"/>
    <w:rsid w:val="00BC4476"/>
    <w:rsid w:val="00BC45B2"/>
    <w:rsid w:val="00BC4729"/>
    <w:rsid w:val="00BC5979"/>
    <w:rsid w:val="00BC5BEF"/>
    <w:rsid w:val="00BC6735"/>
    <w:rsid w:val="00BC770A"/>
    <w:rsid w:val="00BD0542"/>
    <w:rsid w:val="00BD05CA"/>
    <w:rsid w:val="00BD0C3F"/>
    <w:rsid w:val="00BD0F19"/>
    <w:rsid w:val="00BD13F2"/>
    <w:rsid w:val="00BD1E82"/>
    <w:rsid w:val="00BD23E1"/>
    <w:rsid w:val="00BD2733"/>
    <w:rsid w:val="00BD2AE7"/>
    <w:rsid w:val="00BD3215"/>
    <w:rsid w:val="00BD3A1B"/>
    <w:rsid w:val="00BD3D97"/>
    <w:rsid w:val="00BD41E6"/>
    <w:rsid w:val="00BD44FE"/>
    <w:rsid w:val="00BD4B33"/>
    <w:rsid w:val="00BD4F5C"/>
    <w:rsid w:val="00BD565F"/>
    <w:rsid w:val="00BD5937"/>
    <w:rsid w:val="00BD5B6A"/>
    <w:rsid w:val="00BD5D75"/>
    <w:rsid w:val="00BD6296"/>
    <w:rsid w:val="00BD66FC"/>
    <w:rsid w:val="00BD6EC9"/>
    <w:rsid w:val="00BD7483"/>
    <w:rsid w:val="00BD7CBB"/>
    <w:rsid w:val="00BD7CF0"/>
    <w:rsid w:val="00BD7DA0"/>
    <w:rsid w:val="00BE0399"/>
    <w:rsid w:val="00BE04C1"/>
    <w:rsid w:val="00BE067D"/>
    <w:rsid w:val="00BE0740"/>
    <w:rsid w:val="00BE0C98"/>
    <w:rsid w:val="00BE173C"/>
    <w:rsid w:val="00BE1A3A"/>
    <w:rsid w:val="00BE214A"/>
    <w:rsid w:val="00BE215C"/>
    <w:rsid w:val="00BE28B0"/>
    <w:rsid w:val="00BE3446"/>
    <w:rsid w:val="00BE380F"/>
    <w:rsid w:val="00BE45C6"/>
    <w:rsid w:val="00BE48D7"/>
    <w:rsid w:val="00BE4C50"/>
    <w:rsid w:val="00BE53F7"/>
    <w:rsid w:val="00BE6432"/>
    <w:rsid w:val="00BE6516"/>
    <w:rsid w:val="00BE6C6B"/>
    <w:rsid w:val="00BE6CA4"/>
    <w:rsid w:val="00BE7A84"/>
    <w:rsid w:val="00BE7C2A"/>
    <w:rsid w:val="00BE7D70"/>
    <w:rsid w:val="00BE7E7B"/>
    <w:rsid w:val="00BF04BB"/>
    <w:rsid w:val="00BF08F5"/>
    <w:rsid w:val="00BF0939"/>
    <w:rsid w:val="00BF11BC"/>
    <w:rsid w:val="00BF198B"/>
    <w:rsid w:val="00BF1B7A"/>
    <w:rsid w:val="00BF2004"/>
    <w:rsid w:val="00BF242E"/>
    <w:rsid w:val="00BF26E9"/>
    <w:rsid w:val="00BF2E72"/>
    <w:rsid w:val="00BF402A"/>
    <w:rsid w:val="00BF4087"/>
    <w:rsid w:val="00BF4931"/>
    <w:rsid w:val="00BF49AF"/>
    <w:rsid w:val="00BF49C6"/>
    <w:rsid w:val="00BF4C9B"/>
    <w:rsid w:val="00BF520E"/>
    <w:rsid w:val="00BF5514"/>
    <w:rsid w:val="00BF564F"/>
    <w:rsid w:val="00BF6B76"/>
    <w:rsid w:val="00BF6E95"/>
    <w:rsid w:val="00BF714F"/>
    <w:rsid w:val="00BF77F3"/>
    <w:rsid w:val="00BF780D"/>
    <w:rsid w:val="00BF7837"/>
    <w:rsid w:val="00BF7944"/>
    <w:rsid w:val="00BF7D64"/>
    <w:rsid w:val="00BF7F89"/>
    <w:rsid w:val="00C003F2"/>
    <w:rsid w:val="00C00901"/>
    <w:rsid w:val="00C00D51"/>
    <w:rsid w:val="00C0161D"/>
    <w:rsid w:val="00C02182"/>
    <w:rsid w:val="00C02547"/>
    <w:rsid w:val="00C03F7A"/>
    <w:rsid w:val="00C0436A"/>
    <w:rsid w:val="00C0486E"/>
    <w:rsid w:val="00C04CCB"/>
    <w:rsid w:val="00C052B7"/>
    <w:rsid w:val="00C057BF"/>
    <w:rsid w:val="00C0585D"/>
    <w:rsid w:val="00C05C01"/>
    <w:rsid w:val="00C064F7"/>
    <w:rsid w:val="00C067AF"/>
    <w:rsid w:val="00C06F89"/>
    <w:rsid w:val="00C07011"/>
    <w:rsid w:val="00C07ADA"/>
    <w:rsid w:val="00C07FC5"/>
    <w:rsid w:val="00C10812"/>
    <w:rsid w:val="00C108DF"/>
    <w:rsid w:val="00C11597"/>
    <w:rsid w:val="00C125A7"/>
    <w:rsid w:val="00C12D95"/>
    <w:rsid w:val="00C13E34"/>
    <w:rsid w:val="00C1421C"/>
    <w:rsid w:val="00C145C7"/>
    <w:rsid w:val="00C14A98"/>
    <w:rsid w:val="00C14B05"/>
    <w:rsid w:val="00C152A8"/>
    <w:rsid w:val="00C15C58"/>
    <w:rsid w:val="00C16092"/>
    <w:rsid w:val="00C162C5"/>
    <w:rsid w:val="00C16DE2"/>
    <w:rsid w:val="00C171C5"/>
    <w:rsid w:val="00C17639"/>
    <w:rsid w:val="00C20432"/>
    <w:rsid w:val="00C2054E"/>
    <w:rsid w:val="00C2059F"/>
    <w:rsid w:val="00C206AD"/>
    <w:rsid w:val="00C20FE9"/>
    <w:rsid w:val="00C22487"/>
    <w:rsid w:val="00C227A2"/>
    <w:rsid w:val="00C22D67"/>
    <w:rsid w:val="00C22DC6"/>
    <w:rsid w:val="00C2339E"/>
    <w:rsid w:val="00C23560"/>
    <w:rsid w:val="00C236F0"/>
    <w:rsid w:val="00C24971"/>
    <w:rsid w:val="00C252A2"/>
    <w:rsid w:val="00C25439"/>
    <w:rsid w:val="00C25553"/>
    <w:rsid w:val="00C255DF"/>
    <w:rsid w:val="00C26578"/>
    <w:rsid w:val="00C266A8"/>
    <w:rsid w:val="00C26AA3"/>
    <w:rsid w:val="00C26DD8"/>
    <w:rsid w:val="00C27064"/>
    <w:rsid w:val="00C2731F"/>
    <w:rsid w:val="00C27EA8"/>
    <w:rsid w:val="00C309DF"/>
    <w:rsid w:val="00C30DCA"/>
    <w:rsid w:val="00C32263"/>
    <w:rsid w:val="00C32CA7"/>
    <w:rsid w:val="00C3378D"/>
    <w:rsid w:val="00C33CC0"/>
    <w:rsid w:val="00C34312"/>
    <w:rsid w:val="00C34458"/>
    <w:rsid w:val="00C34D8B"/>
    <w:rsid w:val="00C34EC6"/>
    <w:rsid w:val="00C34EFF"/>
    <w:rsid w:val="00C350D4"/>
    <w:rsid w:val="00C355C2"/>
    <w:rsid w:val="00C355F5"/>
    <w:rsid w:val="00C36441"/>
    <w:rsid w:val="00C36ABA"/>
    <w:rsid w:val="00C379C1"/>
    <w:rsid w:val="00C37D77"/>
    <w:rsid w:val="00C40542"/>
    <w:rsid w:val="00C4055A"/>
    <w:rsid w:val="00C40595"/>
    <w:rsid w:val="00C40603"/>
    <w:rsid w:val="00C40977"/>
    <w:rsid w:val="00C4098D"/>
    <w:rsid w:val="00C40A42"/>
    <w:rsid w:val="00C416A1"/>
    <w:rsid w:val="00C41784"/>
    <w:rsid w:val="00C41B10"/>
    <w:rsid w:val="00C41F05"/>
    <w:rsid w:val="00C421C2"/>
    <w:rsid w:val="00C4230D"/>
    <w:rsid w:val="00C423FC"/>
    <w:rsid w:val="00C43937"/>
    <w:rsid w:val="00C43A32"/>
    <w:rsid w:val="00C43D02"/>
    <w:rsid w:val="00C441CD"/>
    <w:rsid w:val="00C4548E"/>
    <w:rsid w:val="00C45C4C"/>
    <w:rsid w:val="00C4630A"/>
    <w:rsid w:val="00C4700C"/>
    <w:rsid w:val="00C500A5"/>
    <w:rsid w:val="00C507F4"/>
    <w:rsid w:val="00C51285"/>
    <w:rsid w:val="00C5140A"/>
    <w:rsid w:val="00C51A3E"/>
    <w:rsid w:val="00C51BDD"/>
    <w:rsid w:val="00C524BC"/>
    <w:rsid w:val="00C52B72"/>
    <w:rsid w:val="00C53506"/>
    <w:rsid w:val="00C5359C"/>
    <w:rsid w:val="00C536F2"/>
    <w:rsid w:val="00C53A0E"/>
    <w:rsid w:val="00C53C4A"/>
    <w:rsid w:val="00C54DDD"/>
    <w:rsid w:val="00C550F0"/>
    <w:rsid w:val="00C55EFA"/>
    <w:rsid w:val="00C56191"/>
    <w:rsid w:val="00C563FC"/>
    <w:rsid w:val="00C569C1"/>
    <w:rsid w:val="00C56E89"/>
    <w:rsid w:val="00C56EB4"/>
    <w:rsid w:val="00C574C6"/>
    <w:rsid w:val="00C574EA"/>
    <w:rsid w:val="00C57DE6"/>
    <w:rsid w:val="00C601B1"/>
    <w:rsid w:val="00C60F50"/>
    <w:rsid w:val="00C60F59"/>
    <w:rsid w:val="00C6133E"/>
    <w:rsid w:val="00C6151D"/>
    <w:rsid w:val="00C61D1F"/>
    <w:rsid w:val="00C61F59"/>
    <w:rsid w:val="00C62385"/>
    <w:rsid w:val="00C62765"/>
    <w:rsid w:val="00C628FA"/>
    <w:rsid w:val="00C62B05"/>
    <w:rsid w:val="00C632BC"/>
    <w:rsid w:val="00C6338C"/>
    <w:rsid w:val="00C63735"/>
    <w:rsid w:val="00C649F1"/>
    <w:rsid w:val="00C66C21"/>
    <w:rsid w:val="00C671F7"/>
    <w:rsid w:val="00C673CF"/>
    <w:rsid w:val="00C67722"/>
    <w:rsid w:val="00C677E6"/>
    <w:rsid w:val="00C67A90"/>
    <w:rsid w:val="00C70502"/>
    <w:rsid w:val="00C70810"/>
    <w:rsid w:val="00C70FB7"/>
    <w:rsid w:val="00C71373"/>
    <w:rsid w:val="00C71401"/>
    <w:rsid w:val="00C71888"/>
    <w:rsid w:val="00C724A7"/>
    <w:rsid w:val="00C7267B"/>
    <w:rsid w:val="00C72785"/>
    <w:rsid w:val="00C72A4C"/>
    <w:rsid w:val="00C72FC7"/>
    <w:rsid w:val="00C73084"/>
    <w:rsid w:val="00C733DB"/>
    <w:rsid w:val="00C73D75"/>
    <w:rsid w:val="00C74181"/>
    <w:rsid w:val="00C748B8"/>
    <w:rsid w:val="00C74D84"/>
    <w:rsid w:val="00C754F6"/>
    <w:rsid w:val="00C75787"/>
    <w:rsid w:val="00C75A16"/>
    <w:rsid w:val="00C75EC5"/>
    <w:rsid w:val="00C75F3B"/>
    <w:rsid w:val="00C764CF"/>
    <w:rsid w:val="00C765CD"/>
    <w:rsid w:val="00C7715E"/>
    <w:rsid w:val="00C7788E"/>
    <w:rsid w:val="00C778B4"/>
    <w:rsid w:val="00C779D8"/>
    <w:rsid w:val="00C77AAA"/>
    <w:rsid w:val="00C801B1"/>
    <w:rsid w:val="00C804BE"/>
    <w:rsid w:val="00C80F8C"/>
    <w:rsid w:val="00C812D2"/>
    <w:rsid w:val="00C813CF"/>
    <w:rsid w:val="00C8219A"/>
    <w:rsid w:val="00C82ED3"/>
    <w:rsid w:val="00C835BF"/>
    <w:rsid w:val="00C83685"/>
    <w:rsid w:val="00C8430A"/>
    <w:rsid w:val="00C843CE"/>
    <w:rsid w:val="00C84A8B"/>
    <w:rsid w:val="00C84D0D"/>
    <w:rsid w:val="00C857D8"/>
    <w:rsid w:val="00C85EF1"/>
    <w:rsid w:val="00C85FDE"/>
    <w:rsid w:val="00C86DC7"/>
    <w:rsid w:val="00C86DDC"/>
    <w:rsid w:val="00C87445"/>
    <w:rsid w:val="00C874FB"/>
    <w:rsid w:val="00C87924"/>
    <w:rsid w:val="00C9040D"/>
    <w:rsid w:val="00C90E6D"/>
    <w:rsid w:val="00C90F3F"/>
    <w:rsid w:val="00C9177C"/>
    <w:rsid w:val="00C917C7"/>
    <w:rsid w:val="00C918FD"/>
    <w:rsid w:val="00C919C5"/>
    <w:rsid w:val="00C91E7D"/>
    <w:rsid w:val="00C92FBA"/>
    <w:rsid w:val="00C92FC4"/>
    <w:rsid w:val="00C9333A"/>
    <w:rsid w:val="00C934EE"/>
    <w:rsid w:val="00C93FD5"/>
    <w:rsid w:val="00C9408A"/>
    <w:rsid w:val="00C94744"/>
    <w:rsid w:val="00C9571F"/>
    <w:rsid w:val="00C95979"/>
    <w:rsid w:val="00C95B7B"/>
    <w:rsid w:val="00C967C2"/>
    <w:rsid w:val="00CA0E4C"/>
    <w:rsid w:val="00CA0FD7"/>
    <w:rsid w:val="00CA0FFF"/>
    <w:rsid w:val="00CA1AF4"/>
    <w:rsid w:val="00CA217B"/>
    <w:rsid w:val="00CA2D89"/>
    <w:rsid w:val="00CA328C"/>
    <w:rsid w:val="00CA40D9"/>
    <w:rsid w:val="00CA421E"/>
    <w:rsid w:val="00CA4AE4"/>
    <w:rsid w:val="00CA4FFF"/>
    <w:rsid w:val="00CA538C"/>
    <w:rsid w:val="00CA574E"/>
    <w:rsid w:val="00CA5C7C"/>
    <w:rsid w:val="00CA5F76"/>
    <w:rsid w:val="00CA6380"/>
    <w:rsid w:val="00CA66DA"/>
    <w:rsid w:val="00CA6795"/>
    <w:rsid w:val="00CA6B3E"/>
    <w:rsid w:val="00CA7AC5"/>
    <w:rsid w:val="00CA7F00"/>
    <w:rsid w:val="00CB01EB"/>
    <w:rsid w:val="00CB022E"/>
    <w:rsid w:val="00CB05C2"/>
    <w:rsid w:val="00CB0700"/>
    <w:rsid w:val="00CB0A14"/>
    <w:rsid w:val="00CB0D34"/>
    <w:rsid w:val="00CB14A3"/>
    <w:rsid w:val="00CB1932"/>
    <w:rsid w:val="00CB22AE"/>
    <w:rsid w:val="00CB28A0"/>
    <w:rsid w:val="00CB294E"/>
    <w:rsid w:val="00CB3007"/>
    <w:rsid w:val="00CB314D"/>
    <w:rsid w:val="00CB3319"/>
    <w:rsid w:val="00CB3416"/>
    <w:rsid w:val="00CB3426"/>
    <w:rsid w:val="00CB38EF"/>
    <w:rsid w:val="00CB4447"/>
    <w:rsid w:val="00CB4D59"/>
    <w:rsid w:val="00CB51FB"/>
    <w:rsid w:val="00CB5833"/>
    <w:rsid w:val="00CB6118"/>
    <w:rsid w:val="00CB6497"/>
    <w:rsid w:val="00CB6556"/>
    <w:rsid w:val="00CB6572"/>
    <w:rsid w:val="00CB6AE1"/>
    <w:rsid w:val="00CB70A1"/>
    <w:rsid w:val="00CB74B8"/>
    <w:rsid w:val="00CB75B4"/>
    <w:rsid w:val="00CB77B0"/>
    <w:rsid w:val="00CB7A9F"/>
    <w:rsid w:val="00CB7BD0"/>
    <w:rsid w:val="00CC099B"/>
    <w:rsid w:val="00CC0C98"/>
    <w:rsid w:val="00CC1351"/>
    <w:rsid w:val="00CC2167"/>
    <w:rsid w:val="00CC2822"/>
    <w:rsid w:val="00CC2ADC"/>
    <w:rsid w:val="00CC3126"/>
    <w:rsid w:val="00CC3370"/>
    <w:rsid w:val="00CC369E"/>
    <w:rsid w:val="00CC3E12"/>
    <w:rsid w:val="00CC45D7"/>
    <w:rsid w:val="00CC4AB6"/>
    <w:rsid w:val="00CC4D5D"/>
    <w:rsid w:val="00CC5104"/>
    <w:rsid w:val="00CC52FF"/>
    <w:rsid w:val="00CC53DC"/>
    <w:rsid w:val="00CC5472"/>
    <w:rsid w:val="00CC55EF"/>
    <w:rsid w:val="00CC56D5"/>
    <w:rsid w:val="00CC5913"/>
    <w:rsid w:val="00CC5988"/>
    <w:rsid w:val="00CC5CB4"/>
    <w:rsid w:val="00CC5E19"/>
    <w:rsid w:val="00CC608A"/>
    <w:rsid w:val="00CC6AB2"/>
    <w:rsid w:val="00CC72EF"/>
    <w:rsid w:val="00CC7872"/>
    <w:rsid w:val="00CC7989"/>
    <w:rsid w:val="00CC7BDB"/>
    <w:rsid w:val="00CC7D0C"/>
    <w:rsid w:val="00CC7D1B"/>
    <w:rsid w:val="00CD0048"/>
    <w:rsid w:val="00CD0754"/>
    <w:rsid w:val="00CD0935"/>
    <w:rsid w:val="00CD121D"/>
    <w:rsid w:val="00CD1A7C"/>
    <w:rsid w:val="00CD1C50"/>
    <w:rsid w:val="00CD22CF"/>
    <w:rsid w:val="00CD2319"/>
    <w:rsid w:val="00CD290E"/>
    <w:rsid w:val="00CD2DE8"/>
    <w:rsid w:val="00CD39AB"/>
    <w:rsid w:val="00CD39D7"/>
    <w:rsid w:val="00CD3AEA"/>
    <w:rsid w:val="00CD3DDA"/>
    <w:rsid w:val="00CD4055"/>
    <w:rsid w:val="00CD4BF1"/>
    <w:rsid w:val="00CD4CD7"/>
    <w:rsid w:val="00CD522C"/>
    <w:rsid w:val="00CD53BE"/>
    <w:rsid w:val="00CD53E8"/>
    <w:rsid w:val="00CD5C5E"/>
    <w:rsid w:val="00CD5EA2"/>
    <w:rsid w:val="00CD5F74"/>
    <w:rsid w:val="00CD6357"/>
    <w:rsid w:val="00CD6F5D"/>
    <w:rsid w:val="00CD6FCD"/>
    <w:rsid w:val="00CD77B4"/>
    <w:rsid w:val="00CD7898"/>
    <w:rsid w:val="00CD79C1"/>
    <w:rsid w:val="00CE017F"/>
    <w:rsid w:val="00CE0267"/>
    <w:rsid w:val="00CE094D"/>
    <w:rsid w:val="00CE0EA7"/>
    <w:rsid w:val="00CE0F74"/>
    <w:rsid w:val="00CE100B"/>
    <w:rsid w:val="00CE128B"/>
    <w:rsid w:val="00CE14A0"/>
    <w:rsid w:val="00CE1C3C"/>
    <w:rsid w:val="00CE1D27"/>
    <w:rsid w:val="00CE237C"/>
    <w:rsid w:val="00CE2884"/>
    <w:rsid w:val="00CE2926"/>
    <w:rsid w:val="00CE343F"/>
    <w:rsid w:val="00CE37E4"/>
    <w:rsid w:val="00CE3CAA"/>
    <w:rsid w:val="00CE495A"/>
    <w:rsid w:val="00CE4ED8"/>
    <w:rsid w:val="00CE560D"/>
    <w:rsid w:val="00CE577F"/>
    <w:rsid w:val="00CE587F"/>
    <w:rsid w:val="00CE5CFC"/>
    <w:rsid w:val="00CE7163"/>
    <w:rsid w:val="00CE720B"/>
    <w:rsid w:val="00CE7A2C"/>
    <w:rsid w:val="00CE7C6E"/>
    <w:rsid w:val="00CF08B0"/>
    <w:rsid w:val="00CF0C23"/>
    <w:rsid w:val="00CF0DAD"/>
    <w:rsid w:val="00CF10EB"/>
    <w:rsid w:val="00CF11A2"/>
    <w:rsid w:val="00CF1264"/>
    <w:rsid w:val="00CF175F"/>
    <w:rsid w:val="00CF1933"/>
    <w:rsid w:val="00CF19BD"/>
    <w:rsid w:val="00CF1D8A"/>
    <w:rsid w:val="00CF212D"/>
    <w:rsid w:val="00CF2131"/>
    <w:rsid w:val="00CF23B8"/>
    <w:rsid w:val="00CF268C"/>
    <w:rsid w:val="00CF26F9"/>
    <w:rsid w:val="00CF30B2"/>
    <w:rsid w:val="00CF3BA6"/>
    <w:rsid w:val="00CF3C1A"/>
    <w:rsid w:val="00CF5954"/>
    <w:rsid w:val="00CF5A72"/>
    <w:rsid w:val="00CF5B6A"/>
    <w:rsid w:val="00CF6421"/>
    <w:rsid w:val="00CF6428"/>
    <w:rsid w:val="00CF7515"/>
    <w:rsid w:val="00D00664"/>
    <w:rsid w:val="00D0085F"/>
    <w:rsid w:val="00D00A64"/>
    <w:rsid w:val="00D00B6E"/>
    <w:rsid w:val="00D014AE"/>
    <w:rsid w:val="00D0197C"/>
    <w:rsid w:val="00D01D8E"/>
    <w:rsid w:val="00D023BF"/>
    <w:rsid w:val="00D0320A"/>
    <w:rsid w:val="00D034AE"/>
    <w:rsid w:val="00D03D86"/>
    <w:rsid w:val="00D041DB"/>
    <w:rsid w:val="00D060F4"/>
    <w:rsid w:val="00D06221"/>
    <w:rsid w:val="00D07B90"/>
    <w:rsid w:val="00D07DE6"/>
    <w:rsid w:val="00D101F1"/>
    <w:rsid w:val="00D10920"/>
    <w:rsid w:val="00D10BB0"/>
    <w:rsid w:val="00D10C69"/>
    <w:rsid w:val="00D11212"/>
    <w:rsid w:val="00D11A5A"/>
    <w:rsid w:val="00D12978"/>
    <w:rsid w:val="00D12C93"/>
    <w:rsid w:val="00D1422D"/>
    <w:rsid w:val="00D14572"/>
    <w:rsid w:val="00D148A0"/>
    <w:rsid w:val="00D14A1A"/>
    <w:rsid w:val="00D159D4"/>
    <w:rsid w:val="00D15E8B"/>
    <w:rsid w:val="00D16391"/>
    <w:rsid w:val="00D16559"/>
    <w:rsid w:val="00D16A92"/>
    <w:rsid w:val="00D16CAB"/>
    <w:rsid w:val="00D16EF4"/>
    <w:rsid w:val="00D17EAC"/>
    <w:rsid w:val="00D17ECD"/>
    <w:rsid w:val="00D20212"/>
    <w:rsid w:val="00D205A3"/>
    <w:rsid w:val="00D2095A"/>
    <w:rsid w:val="00D20A11"/>
    <w:rsid w:val="00D20A8B"/>
    <w:rsid w:val="00D20E8B"/>
    <w:rsid w:val="00D212DF"/>
    <w:rsid w:val="00D21C48"/>
    <w:rsid w:val="00D21D91"/>
    <w:rsid w:val="00D22638"/>
    <w:rsid w:val="00D22B05"/>
    <w:rsid w:val="00D2330C"/>
    <w:rsid w:val="00D23C5B"/>
    <w:rsid w:val="00D2486D"/>
    <w:rsid w:val="00D24B37"/>
    <w:rsid w:val="00D253F8"/>
    <w:rsid w:val="00D255A8"/>
    <w:rsid w:val="00D25733"/>
    <w:rsid w:val="00D25D8E"/>
    <w:rsid w:val="00D26144"/>
    <w:rsid w:val="00D278B8"/>
    <w:rsid w:val="00D27BA9"/>
    <w:rsid w:val="00D30461"/>
    <w:rsid w:val="00D30561"/>
    <w:rsid w:val="00D30DB1"/>
    <w:rsid w:val="00D31628"/>
    <w:rsid w:val="00D31BB0"/>
    <w:rsid w:val="00D31DB2"/>
    <w:rsid w:val="00D33A00"/>
    <w:rsid w:val="00D34313"/>
    <w:rsid w:val="00D34366"/>
    <w:rsid w:val="00D34690"/>
    <w:rsid w:val="00D348AC"/>
    <w:rsid w:val="00D34B07"/>
    <w:rsid w:val="00D34FEF"/>
    <w:rsid w:val="00D3503B"/>
    <w:rsid w:val="00D35447"/>
    <w:rsid w:val="00D35470"/>
    <w:rsid w:val="00D36AD2"/>
    <w:rsid w:val="00D36B6B"/>
    <w:rsid w:val="00D36C25"/>
    <w:rsid w:val="00D36CAC"/>
    <w:rsid w:val="00D37049"/>
    <w:rsid w:val="00D371D0"/>
    <w:rsid w:val="00D37519"/>
    <w:rsid w:val="00D375BF"/>
    <w:rsid w:val="00D37DF9"/>
    <w:rsid w:val="00D400A6"/>
    <w:rsid w:val="00D4064B"/>
    <w:rsid w:val="00D41106"/>
    <w:rsid w:val="00D41270"/>
    <w:rsid w:val="00D41507"/>
    <w:rsid w:val="00D415CD"/>
    <w:rsid w:val="00D41C8E"/>
    <w:rsid w:val="00D41D47"/>
    <w:rsid w:val="00D422A1"/>
    <w:rsid w:val="00D4274F"/>
    <w:rsid w:val="00D43343"/>
    <w:rsid w:val="00D43A22"/>
    <w:rsid w:val="00D43DD3"/>
    <w:rsid w:val="00D440CC"/>
    <w:rsid w:val="00D44420"/>
    <w:rsid w:val="00D44655"/>
    <w:rsid w:val="00D446DF"/>
    <w:rsid w:val="00D4474E"/>
    <w:rsid w:val="00D44C70"/>
    <w:rsid w:val="00D44DF9"/>
    <w:rsid w:val="00D4518A"/>
    <w:rsid w:val="00D45430"/>
    <w:rsid w:val="00D457D4"/>
    <w:rsid w:val="00D4624B"/>
    <w:rsid w:val="00D46933"/>
    <w:rsid w:val="00D46EFB"/>
    <w:rsid w:val="00D47678"/>
    <w:rsid w:val="00D476E8"/>
    <w:rsid w:val="00D47997"/>
    <w:rsid w:val="00D47B4D"/>
    <w:rsid w:val="00D47E63"/>
    <w:rsid w:val="00D5022C"/>
    <w:rsid w:val="00D50409"/>
    <w:rsid w:val="00D5044B"/>
    <w:rsid w:val="00D50504"/>
    <w:rsid w:val="00D50658"/>
    <w:rsid w:val="00D50AE3"/>
    <w:rsid w:val="00D50C8F"/>
    <w:rsid w:val="00D50FD0"/>
    <w:rsid w:val="00D511C9"/>
    <w:rsid w:val="00D51347"/>
    <w:rsid w:val="00D514EE"/>
    <w:rsid w:val="00D51725"/>
    <w:rsid w:val="00D517F1"/>
    <w:rsid w:val="00D526C7"/>
    <w:rsid w:val="00D52767"/>
    <w:rsid w:val="00D53CF7"/>
    <w:rsid w:val="00D53E8C"/>
    <w:rsid w:val="00D53FB7"/>
    <w:rsid w:val="00D5480B"/>
    <w:rsid w:val="00D54AF1"/>
    <w:rsid w:val="00D54E64"/>
    <w:rsid w:val="00D5530D"/>
    <w:rsid w:val="00D55ABF"/>
    <w:rsid w:val="00D55B77"/>
    <w:rsid w:val="00D5610C"/>
    <w:rsid w:val="00D566DF"/>
    <w:rsid w:val="00D57CB6"/>
    <w:rsid w:val="00D60074"/>
    <w:rsid w:val="00D60251"/>
    <w:rsid w:val="00D607A2"/>
    <w:rsid w:val="00D60E7A"/>
    <w:rsid w:val="00D611EE"/>
    <w:rsid w:val="00D61478"/>
    <w:rsid w:val="00D61554"/>
    <w:rsid w:val="00D61DE5"/>
    <w:rsid w:val="00D62461"/>
    <w:rsid w:val="00D62A02"/>
    <w:rsid w:val="00D64204"/>
    <w:rsid w:val="00D642C4"/>
    <w:rsid w:val="00D6540E"/>
    <w:rsid w:val="00D65AEB"/>
    <w:rsid w:val="00D6610B"/>
    <w:rsid w:val="00D66460"/>
    <w:rsid w:val="00D66DEF"/>
    <w:rsid w:val="00D67464"/>
    <w:rsid w:val="00D67770"/>
    <w:rsid w:val="00D67B93"/>
    <w:rsid w:val="00D71480"/>
    <w:rsid w:val="00D7177B"/>
    <w:rsid w:val="00D7223A"/>
    <w:rsid w:val="00D72581"/>
    <w:rsid w:val="00D72689"/>
    <w:rsid w:val="00D7271E"/>
    <w:rsid w:val="00D72A1B"/>
    <w:rsid w:val="00D72A7D"/>
    <w:rsid w:val="00D72BF6"/>
    <w:rsid w:val="00D72E97"/>
    <w:rsid w:val="00D730A4"/>
    <w:rsid w:val="00D732E7"/>
    <w:rsid w:val="00D7388B"/>
    <w:rsid w:val="00D739C6"/>
    <w:rsid w:val="00D73DF6"/>
    <w:rsid w:val="00D73F30"/>
    <w:rsid w:val="00D73FD7"/>
    <w:rsid w:val="00D7433B"/>
    <w:rsid w:val="00D748BB"/>
    <w:rsid w:val="00D74944"/>
    <w:rsid w:val="00D75113"/>
    <w:rsid w:val="00D756C2"/>
    <w:rsid w:val="00D75F1C"/>
    <w:rsid w:val="00D76259"/>
    <w:rsid w:val="00D76C1F"/>
    <w:rsid w:val="00D7734F"/>
    <w:rsid w:val="00D774E5"/>
    <w:rsid w:val="00D77927"/>
    <w:rsid w:val="00D77A5E"/>
    <w:rsid w:val="00D77A78"/>
    <w:rsid w:val="00D8090D"/>
    <w:rsid w:val="00D812BF"/>
    <w:rsid w:val="00D8180F"/>
    <w:rsid w:val="00D8259E"/>
    <w:rsid w:val="00D82FE7"/>
    <w:rsid w:val="00D83265"/>
    <w:rsid w:val="00D83396"/>
    <w:rsid w:val="00D8363F"/>
    <w:rsid w:val="00D836BE"/>
    <w:rsid w:val="00D83902"/>
    <w:rsid w:val="00D8432A"/>
    <w:rsid w:val="00D849A5"/>
    <w:rsid w:val="00D84ABB"/>
    <w:rsid w:val="00D84E76"/>
    <w:rsid w:val="00D84F12"/>
    <w:rsid w:val="00D8682D"/>
    <w:rsid w:val="00D86DB5"/>
    <w:rsid w:val="00D87A8E"/>
    <w:rsid w:val="00D87DDC"/>
    <w:rsid w:val="00D9016A"/>
    <w:rsid w:val="00D90F34"/>
    <w:rsid w:val="00D91286"/>
    <w:rsid w:val="00D91438"/>
    <w:rsid w:val="00D9186C"/>
    <w:rsid w:val="00D91E6A"/>
    <w:rsid w:val="00D91F4E"/>
    <w:rsid w:val="00D9206C"/>
    <w:rsid w:val="00D920E3"/>
    <w:rsid w:val="00D92984"/>
    <w:rsid w:val="00D92BD7"/>
    <w:rsid w:val="00D9389A"/>
    <w:rsid w:val="00D93976"/>
    <w:rsid w:val="00D93CAF"/>
    <w:rsid w:val="00D94B2E"/>
    <w:rsid w:val="00D95268"/>
    <w:rsid w:val="00D952FA"/>
    <w:rsid w:val="00D9541E"/>
    <w:rsid w:val="00D95F7C"/>
    <w:rsid w:val="00D96A9B"/>
    <w:rsid w:val="00D9736C"/>
    <w:rsid w:val="00D9765D"/>
    <w:rsid w:val="00D9778C"/>
    <w:rsid w:val="00D977AF"/>
    <w:rsid w:val="00DA015F"/>
    <w:rsid w:val="00DA0234"/>
    <w:rsid w:val="00DA049F"/>
    <w:rsid w:val="00DA0C95"/>
    <w:rsid w:val="00DA10A8"/>
    <w:rsid w:val="00DA14EB"/>
    <w:rsid w:val="00DA1918"/>
    <w:rsid w:val="00DA1DE7"/>
    <w:rsid w:val="00DA2987"/>
    <w:rsid w:val="00DA2DD6"/>
    <w:rsid w:val="00DA3028"/>
    <w:rsid w:val="00DA3205"/>
    <w:rsid w:val="00DA387F"/>
    <w:rsid w:val="00DA3DCE"/>
    <w:rsid w:val="00DA4230"/>
    <w:rsid w:val="00DA4519"/>
    <w:rsid w:val="00DA457D"/>
    <w:rsid w:val="00DA4CD1"/>
    <w:rsid w:val="00DA4E22"/>
    <w:rsid w:val="00DA4F2C"/>
    <w:rsid w:val="00DA5165"/>
    <w:rsid w:val="00DA563C"/>
    <w:rsid w:val="00DA58C3"/>
    <w:rsid w:val="00DA6336"/>
    <w:rsid w:val="00DA6737"/>
    <w:rsid w:val="00DA6C7E"/>
    <w:rsid w:val="00DA7675"/>
    <w:rsid w:val="00DA7E3E"/>
    <w:rsid w:val="00DA7E7C"/>
    <w:rsid w:val="00DB0115"/>
    <w:rsid w:val="00DB07A9"/>
    <w:rsid w:val="00DB0A64"/>
    <w:rsid w:val="00DB1878"/>
    <w:rsid w:val="00DB1B18"/>
    <w:rsid w:val="00DB1F38"/>
    <w:rsid w:val="00DB20B1"/>
    <w:rsid w:val="00DB224B"/>
    <w:rsid w:val="00DB26B9"/>
    <w:rsid w:val="00DB2967"/>
    <w:rsid w:val="00DB29D7"/>
    <w:rsid w:val="00DB2C3C"/>
    <w:rsid w:val="00DB2C8A"/>
    <w:rsid w:val="00DB33F8"/>
    <w:rsid w:val="00DB38FF"/>
    <w:rsid w:val="00DB3DDC"/>
    <w:rsid w:val="00DB4197"/>
    <w:rsid w:val="00DB4FA7"/>
    <w:rsid w:val="00DB5EC6"/>
    <w:rsid w:val="00DB63E0"/>
    <w:rsid w:val="00DB63FB"/>
    <w:rsid w:val="00DB6554"/>
    <w:rsid w:val="00DB70F1"/>
    <w:rsid w:val="00DB7976"/>
    <w:rsid w:val="00DB7B10"/>
    <w:rsid w:val="00DC038A"/>
    <w:rsid w:val="00DC03BB"/>
    <w:rsid w:val="00DC08F2"/>
    <w:rsid w:val="00DC09C5"/>
    <w:rsid w:val="00DC0A73"/>
    <w:rsid w:val="00DC12E5"/>
    <w:rsid w:val="00DC1A69"/>
    <w:rsid w:val="00DC1D35"/>
    <w:rsid w:val="00DC27BD"/>
    <w:rsid w:val="00DC29EE"/>
    <w:rsid w:val="00DC2F57"/>
    <w:rsid w:val="00DC31DF"/>
    <w:rsid w:val="00DC3223"/>
    <w:rsid w:val="00DC32D0"/>
    <w:rsid w:val="00DC373B"/>
    <w:rsid w:val="00DC3B5E"/>
    <w:rsid w:val="00DC40D8"/>
    <w:rsid w:val="00DC41C8"/>
    <w:rsid w:val="00DC492F"/>
    <w:rsid w:val="00DC4CA2"/>
    <w:rsid w:val="00DC4D94"/>
    <w:rsid w:val="00DC4E59"/>
    <w:rsid w:val="00DC4FD1"/>
    <w:rsid w:val="00DC57E4"/>
    <w:rsid w:val="00DC5D75"/>
    <w:rsid w:val="00DC6E2E"/>
    <w:rsid w:val="00DC70DE"/>
    <w:rsid w:val="00DC7579"/>
    <w:rsid w:val="00DC76FF"/>
    <w:rsid w:val="00DC79CF"/>
    <w:rsid w:val="00DC7B79"/>
    <w:rsid w:val="00DC7F94"/>
    <w:rsid w:val="00DD022B"/>
    <w:rsid w:val="00DD0A94"/>
    <w:rsid w:val="00DD0D57"/>
    <w:rsid w:val="00DD1CC3"/>
    <w:rsid w:val="00DD1F1E"/>
    <w:rsid w:val="00DD242C"/>
    <w:rsid w:val="00DD298D"/>
    <w:rsid w:val="00DD2B60"/>
    <w:rsid w:val="00DD2BC1"/>
    <w:rsid w:val="00DD3673"/>
    <w:rsid w:val="00DD3ACD"/>
    <w:rsid w:val="00DD463E"/>
    <w:rsid w:val="00DD5205"/>
    <w:rsid w:val="00DD589B"/>
    <w:rsid w:val="00DD58C9"/>
    <w:rsid w:val="00DD5F58"/>
    <w:rsid w:val="00DD642E"/>
    <w:rsid w:val="00DD6881"/>
    <w:rsid w:val="00DD6DED"/>
    <w:rsid w:val="00DD7161"/>
    <w:rsid w:val="00DD72E4"/>
    <w:rsid w:val="00DD739D"/>
    <w:rsid w:val="00DD777D"/>
    <w:rsid w:val="00DE0088"/>
    <w:rsid w:val="00DE0132"/>
    <w:rsid w:val="00DE0781"/>
    <w:rsid w:val="00DE121A"/>
    <w:rsid w:val="00DE143F"/>
    <w:rsid w:val="00DE1D5C"/>
    <w:rsid w:val="00DE3177"/>
    <w:rsid w:val="00DE3A77"/>
    <w:rsid w:val="00DE3E34"/>
    <w:rsid w:val="00DE3FAE"/>
    <w:rsid w:val="00DE43CA"/>
    <w:rsid w:val="00DE461D"/>
    <w:rsid w:val="00DE47B5"/>
    <w:rsid w:val="00DE4856"/>
    <w:rsid w:val="00DE4868"/>
    <w:rsid w:val="00DE491E"/>
    <w:rsid w:val="00DE5140"/>
    <w:rsid w:val="00DE5619"/>
    <w:rsid w:val="00DE5A70"/>
    <w:rsid w:val="00DE5DA6"/>
    <w:rsid w:val="00DE6529"/>
    <w:rsid w:val="00DE6DC2"/>
    <w:rsid w:val="00DE7390"/>
    <w:rsid w:val="00DE75D3"/>
    <w:rsid w:val="00DE7626"/>
    <w:rsid w:val="00DE7670"/>
    <w:rsid w:val="00DE777B"/>
    <w:rsid w:val="00DE7920"/>
    <w:rsid w:val="00DE7D7C"/>
    <w:rsid w:val="00DF0034"/>
    <w:rsid w:val="00DF05A0"/>
    <w:rsid w:val="00DF1C97"/>
    <w:rsid w:val="00DF1D8C"/>
    <w:rsid w:val="00DF21A5"/>
    <w:rsid w:val="00DF280F"/>
    <w:rsid w:val="00DF2858"/>
    <w:rsid w:val="00DF2862"/>
    <w:rsid w:val="00DF2A53"/>
    <w:rsid w:val="00DF2D90"/>
    <w:rsid w:val="00DF306F"/>
    <w:rsid w:val="00DF317C"/>
    <w:rsid w:val="00DF3808"/>
    <w:rsid w:val="00DF3AE3"/>
    <w:rsid w:val="00DF46FC"/>
    <w:rsid w:val="00DF4780"/>
    <w:rsid w:val="00DF54B5"/>
    <w:rsid w:val="00DF6138"/>
    <w:rsid w:val="00DF65FB"/>
    <w:rsid w:val="00DF671C"/>
    <w:rsid w:val="00DF6934"/>
    <w:rsid w:val="00DF6BB8"/>
    <w:rsid w:val="00DF6CCB"/>
    <w:rsid w:val="00DF73B1"/>
    <w:rsid w:val="00DF7501"/>
    <w:rsid w:val="00DF7A96"/>
    <w:rsid w:val="00DF7AD5"/>
    <w:rsid w:val="00DF7B6F"/>
    <w:rsid w:val="00DF7CD7"/>
    <w:rsid w:val="00E001FC"/>
    <w:rsid w:val="00E003F7"/>
    <w:rsid w:val="00E00DCC"/>
    <w:rsid w:val="00E010DD"/>
    <w:rsid w:val="00E01355"/>
    <w:rsid w:val="00E01954"/>
    <w:rsid w:val="00E01B94"/>
    <w:rsid w:val="00E01D16"/>
    <w:rsid w:val="00E02F72"/>
    <w:rsid w:val="00E03B27"/>
    <w:rsid w:val="00E03DEF"/>
    <w:rsid w:val="00E040ED"/>
    <w:rsid w:val="00E044F7"/>
    <w:rsid w:val="00E0504C"/>
    <w:rsid w:val="00E05879"/>
    <w:rsid w:val="00E05A73"/>
    <w:rsid w:val="00E06C26"/>
    <w:rsid w:val="00E0755D"/>
    <w:rsid w:val="00E07710"/>
    <w:rsid w:val="00E10CC9"/>
    <w:rsid w:val="00E110F8"/>
    <w:rsid w:val="00E11AE9"/>
    <w:rsid w:val="00E120FD"/>
    <w:rsid w:val="00E12322"/>
    <w:rsid w:val="00E12B9D"/>
    <w:rsid w:val="00E13B19"/>
    <w:rsid w:val="00E149E9"/>
    <w:rsid w:val="00E14FC1"/>
    <w:rsid w:val="00E15A4A"/>
    <w:rsid w:val="00E15A90"/>
    <w:rsid w:val="00E15BE0"/>
    <w:rsid w:val="00E15C58"/>
    <w:rsid w:val="00E15F30"/>
    <w:rsid w:val="00E16208"/>
    <w:rsid w:val="00E1647C"/>
    <w:rsid w:val="00E16513"/>
    <w:rsid w:val="00E16607"/>
    <w:rsid w:val="00E16B06"/>
    <w:rsid w:val="00E16DE8"/>
    <w:rsid w:val="00E172D0"/>
    <w:rsid w:val="00E17417"/>
    <w:rsid w:val="00E17435"/>
    <w:rsid w:val="00E1761A"/>
    <w:rsid w:val="00E17CB5"/>
    <w:rsid w:val="00E17E39"/>
    <w:rsid w:val="00E17EFF"/>
    <w:rsid w:val="00E200E4"/>
    <w:rsid w:val="00E20286"/>
    <w:rsid w:val="00E204D2"/>
    <w:rsid w:val="00E205FC"/>
    <w:rsid w:val="00E20628"/>
    <w:rsid w:val="00E20649"/>
    <w:rsid w:val="00E20CC6"/>
    <w:rsid w:val="00E20CF0"/>
    <w:rsid w:val="00E20FEF"/>
    <w:rsid w:val="00E210D1"/>
    <w:rsid w:val="00E21B1D"/>
    <w:rsid w:val="00E22056"/>
    <w:rsid w:val="00E22E3B"/>
    <w:rsid w:val="00E22FEE"/>
    <w:rsid w:val="00E23838"/>
    <w:rsid w:val="00E23CBD"/>
    <w:rsid w:val="00E23D31"/>
    <w:rsid w:val="00E2418A"/>
    <w:rsid w:val="00E242F2"/>
    <w:rsid w:val="00E2465B"/>
    <w:rsid w:val="00E2473D"/>
    <w:rsid w:val="00E25108"/>
    <w:rsid w:val="00E252AD"/>
    <w:rsid w:val="00E25BCA"/>
    <w:rsid w:val="00E26180"/>
    <w:rsid w:val="00E26508"/>
    <w:rsid w:val="00E265DC"/>
    <w:rsid w:val="00E26DF6"/>
    <w:rsid w:val="00E27E55"/>
    <w:rsid w:val="00E27EEF"/>
    <w:rsid w:val="00E30239"/>
    <w:rsid w:val="00E30676"/>
    <w:rsid w:val="00E309E9"/>
    <w:rsid w:val="00E30B7B"/>
    <w:rsid w:val="00E30C45"/>
    <w:rsid w:val="00E313AF"/>
    <w:rsid w:val="00E314FE"/>
    <w:rsid w:val="00E31FA6"/>
    <w:rsid w:val="00E32053"/>
    <w:rsid w:val="00E3247B"/>
    <w:rsid w:val="00E3275E"/>
    <w:rsid w:val="00E328E4"/>
    <w:rsid w:val="00E32ADE"/>
    <w:rsid w:val="00E32AF2"/>
    <w:rsid w:val="00E32EC8"/>
    <w:rsid w:val="00E33726"/>
    <w:rsid w:val="00E33D93"/>
    <w:rsid w:val="00E33DBF"/>
    <w:rsid w:val="00E33E6D"/>
    <w:rsid w:val="00E3421B"/>
    <w:rsid w:val="00E34344"/>
    <w:rsid w:val="00E346B1"/>
    <w:rsid w:val="00E34897"/>
    <w:rsid w:val="00E34B1C"/>
    <w:rsid w:val="00E34C8A"/>
    <w:rsid w:val="00E34EF4"/>
    <w:rsid w:val="00E36139"/>
    <w:rsid w:val="00E36260"/>
    <w:rsid w:val="00E37269"/>
    <w:rsid w:val="00E3749A"/>
    <w:rsid w:val="00E37C88"/>
    <w:rsid w:val="00E37D1E"/>
    <w:rsid w:val="00E4075E"/>
    <w:rsid w:val="00E41097"/>
    <w:rsid w:val="00E4127D"/>
    <w:rsid w:val="00E416E8"/>
    <w:rsid w:val="00E4192D"/>
    <w:rsid w:val="00E41A1C"/>
    <w:rsid w:val="00E422A0"/>
    <w:rsid w:val="00E42905"/>
    <w:rsid w:val="00E42F0C"/>
    <w:rsid w:val="00E42F1E"/>
    <w:rsid w:val="00E43258"/>
    <w:rsid w:val="00E433F5"/>
    <w:rsid w:val="00E44599"/>
    <w:rsid w:val="00E445CE"/>
    <w:rsid w:val="00E44C26"/>
    <w:rsid w:val="00E458F5"/>
    <w:rsid w:val="00E45A0A"/>
    <w:rsid w:val="00E45CF9"/>
    <w:rsid w:val="00E45EB3"/>
    <w:rsid w:val="00E463ED"/>
    <w:rsid w:val="00E468BF"/>
    <w:rsid w:val="00E469B0"/>
    <w:rsid w:val="00E46C91"/>
    <w:rsid w:val="00E46EAF"/>
    <w:rsid w:val="00E4702B"/>
    <w:rsid w:val="00E4735C"/>
    <w:rsid w:val="00E475D2"/>
    <w:rsid w:val="00E4783B"/>
    <w:rsid w:val="00E47C5C"/>
    <w:rsid w:val="00E47DF2"/>
    <w:rsid w:val="00E47E04"/>
    <w:rsid w:val="00E47F88"/>
    <w:rsid w:val="00E501C2"/>
    <w:rsid w:val="00E50780"/>
    <w:rsid w:val="00E50CDB"/>
    <w:rsid w:val="00E50E9E"/>
    <w:rsid w:val="00E51040"/>
    <w:rsid w:val="00E518FF"/>
    <w:rsid w:val="00E5222F"/>
    <w:rsid w:val="00E5239F"/>
    <w:rsid w:val="00E524B5"/>
    <w:rsid w:val="00E528B0"/>
    <w:rsid w:val="00E52DD5"/>
    <w:rsid w:val="00E5313E"/>
    <w:rsid w:val="00E53410"/>
    <w:rsid w:val="00E53498"/>
    <w:rsid w:val="00E53979"/>
    <w:rsid w:val="00E5460E"/>
    <w:rsid w:val="00E5559D"/>
    <w:rsid w:val="00E55C0B"/>
    <w:rsid w:val="00E5610C"/>
    <w:rsid w:val="00E5626A"/>
    <w:rsid w:val="00E5676C"/>
    <w:rsid w:val="00E567A9"/>
    <w:rsid w:val="00E56E7F"/>
    <w:rsid w:val="00E56E8D"/>
    <w:rsid w:val="00E56EE0"/>
    <w:rsid w:val="00E573F7"/>
    <w:rsid w:val="00E6045D"/>
    <w:rsid w:val="00E60C8B"/>
    <w:rsid w:val="00E612B9"/>
    <w:rsid w:val="00E6162E"/>
    <w:rsid w:val="00E61783"/>
    <w:rsid w:val="00E61932"/>
    <w:rsid w:val="00E62222"/>
    <w:rsid w:val="00E622BA"/>
    <w:rsid w:val="00E622C9"/>
    <w:rsid w:val="00E62E88"/>
    <w:rsid w:val="00E631D5"/>
    <w:rsid w:val="00E6340C"/>
    <w:rsid w:val="00E6345F"/>
    <w:rsid w:val="00E6350C"/>
    <w:rsid w:val="00E636BB"/>
    <w:rsid w:val="00E63C21"/>
    <w:rsid w:val="00E63CFD"/>
    <w:rsid w:val="00E63F43"/>
    <w:rsid w:val="00E642D2"/>
    <w:rsid w:val="00E64308"/>
    <w:rsid w:val="00E644A3"/>
    <w:rsid w:val="00E64F7C"/>
    <w:rsid w:val="00E650AB"/>
    <w:rsid w:val="00E65D1E"/>
    <w:rsid w:val="00E65E3A"/>
    <w:rsid w:val="00E66083"/>
    <w:rsid w:val="00E6742C"/>
    <w:rsid w:val="00E676A4"/>
    <w:rsid w:val="00E67DC4"/>
    <w:rsid w:val="00E7065A"/>
    <w:rsid w:val="00E70A61"/>
    <w:rsid w:val="00E70D08"/>
    <w:rsid w:val="00E71060"/>
    <w:rsid w:val="00E71075"/>
    <w:rsid w:val="00E71201"/>
    <w:rsid w:val="00E714FC"/>
    <w:rsid w:val="00E71A52"/>
    <w:rsid w:val="00E72105"/>
    <w:rsid w:val="00E72B1C"/>
    <w:rsid w:val="00E72C63"/>
    <w:rsid w:val="00E73552"/>
    <w:rsid w:val="00E736AA"/>
    <w:rsid w:val="00E73A3B"/>
    <w:rsid w:val="00E75068"/>
    <w:rsid w:val="00E7586C"/>
    <w:rsid w:val="00E76B3A"/>
    <w:rsid w:val="00E76BC6"/>
    <w:rsid w:val="00E77CB9"/>
    <w:rsid w:val="00E80488"/>
    <w:rsid w:val="00E808C7"/>
    <w:rsid w:val="00E808FE"/>
    <w:rsid w:val="00E80B7F"/>
    <w:rsid w:val="00E81572"/>
    <w:rsid w:val="00E816E0"/>
    <w:rsid w:val="00E81912"/>
    <w:rsid w:val="00E82955"/>
    <w:rsid w:val="00E832F8"/>
    <w:rsid w:val="00E834A2"/>
    <w:rsid w:val="00E8383B"/>
    <w:rsid w:val="00E838E2"/>
    <w:rsid w:val="00E839A1"/>
    <w:rsid w:val="00E83C39"/>
    <w:rsid w:val="00E84493"/>
    <w:rsid w:val="00E84715"/>
    <w:rsid w:val="00E84813"/>
    <w:rsid w:val="00E848B6"/>
    <w:rsid w:val="00E84C5E"/>
    <w:rsid w:val="00E84EE1"/>
    <w:rsid w:val="00E857BB"/>
    <w:rsid w:val="00E86162"/>
    <w:rsid w:val="00E8663E"/>
    <w:rsid w:val="00E8666F"/>
    <w:rsid w:val="00E86E4F"/>
    <w:rsid w:val="00E87645"/>
    <w:rsid w:val="00E87716"/>
    <w:rsid w:val="00E90351"/>
    <w:rsid w:val="00E9151F"/>
    <w:rsid w:val="00E91588"/>
    <w:rsid w:val="00E915CC"/>
    <w:rsid w:val="00E91D9A"/>
    <w:rsid w:val="00E9246E"/>
    <w:rsid w:val="00E92585"/>
    <w:rsid w:val="00E925FB"/>
    <w:rsid w:val="00E92A98"/>
    <w:rsid w:val="00E9369B"/>
    <w:rsid w:val="00E947D0"/>
    <w:rsid w:val="00E94F26"/>
    <w:rsid w:val="00E958A5"/>
    <w:rsid w:val="00E95DA2"/>
    <w:rsid w:val="00E96568"/>
    <w:rsid w:val="00E96AC5"/>
    <w:rsid w:val="00E96BE8"/>
    <w:rsid w:val="00E96CDD"/>
    <w:rsid w:val="00E96EA4"/>
    <w:rsid w:val="00EA0839"/>
    <w:rsid w:val="00EA0ECA"/>
    <w:rsid w:val="00EA0F34"/>
    <w:rsid w:val="00EA1079"/>
    <w:rsid w:val="00EA131F"/>
    <w:rsid w:val="00EA1414"/>
    <w:rsid w:val="00EA1D12"/>
    <w:rsid w:val="00EA1ECC"/>
    <w:rsid w:val="00EA1EE4"/>
    <w:rsid w:val="00EA23FF"/>
    <w:rsid w:val="00EA27D1"/>
    <w:rsid w:val="00EA2F4B"/>
    <w:rsid w:val="00EA33EA"/>
    <w:rsid w:val="00EA4651"/>
    <w:rsid w:val="00EA4949"/>
    <w:rsid w:val="00EA4B56"/>
    <w:rsid w:val="00EA50AB"/>
    <w:rsid w:val="00EA52F7"/>
    <w:rsid w:val="00EA57A9"/>
    <w:rsid w:val="00EA5899"/>
    <w:rsid w:val="00EA5992"/>
    <w:rsid w:val="00EA652B"/>
    <w:rsid w:val="00EA66BB"/>
    <w:rsid w:val="00EA6C41"/>
    <w:rsid w:val="00EA6EDA"/>
    <w:rsid w:val="00EA706D"/>
    <w:rsid w:val="00EA729E"/>
    <w:rsid w:val="00EA7FD8"/>
    <w:rsid w:val="00EB0013"/>
    <w:rsid w:val="00EB0828"/>
    <w:rsid w:val="00EB0940"/>
    <w:rsid w:val="00EB1644"/>
    <w:rsid w:val="00EB18CA"/>
    <w:rsid w:val="00EB1D73"/>
    <w:rsid w:val="00EB1F03"/>
    <w:rsid w:val="00EB2069"/>
    <w:rsid w:val="00EB2788"/>
    <w:rsid w:val="00EB2BC1"/>
    <w:rsid w:val="00EB3302"/>
    <w:rsid w:val="00EB34EA"/>
    <w:rsid w:val="00EB3635"/>
    <w:rsid w:val="00EB3895"/>
    <w:rsid w:val="00EB456A"/>
    <w:rsid w:val="00EB4F8F"/>
    <w:rsid w:val="00EB54A7"/>
    <w:rsid w:val="00EB5645"/>
    <w:rsid w:val="00EB6371"/>
    <w:rsid w:val="00EB648C"/>
    <w:rsid w:val="00EB64EB"/>
    <w:rsid w:val="00EB6691"/>
    <w:rsid w:val="00EB6711"/>
    <w:rsid w:val="00EB6A83"/>
    <w:rsid w:val="00EB6E85"/>
    <w:rsid w:val="00EB6FA9"/>
    <w:rsid w:val="00EB7686"/>
    <w:rsid w:val="00EB7F61"/>
    <w:rsid w:val="00EC04D8"/>
    <w:rsid w:val="00EC1280"/>
    <w:rsid w:val="00EC26E1"/>
    <w:rsid w:val="00EC298C"/>
    <w:rsid w:val="00EC2C26"/>
    <w:rsid w:val="00EC3242"/>
    <w:rsid w:val="00EC3861"/>
    <w:rsid w:val="00EC3E12"/>
    <w:rsid w:val="00EC509C"/>
    <w:rsid w:val="00EC5301"/>
    <w:rsid w:val="00EC5CA8"/>
    <w:rsid w:val="00EC64B5"/>
    <w:rsid w:val="00EC685F"/>
    <w:rsid w:val="00EC715C"/>
    <w:rsid w:val="00EC761D"/>
    <w:rsid w:val="00ED00E7"/>
    <w:rsid w:val="00ED059D"/>
    <w:rsid w:val="00ED0A62"/>
    <w:rsid w:val="00ED0EFD"/>
    <w:rsid w:val="00ED1F7C"/>
    <w:rsid w:val="00ED255A"/>
    <w:rsid w:val="00ED2644"/>
    <w:rsid w:val="00ED2D9C"/>
    <w:rsid w:val="00ED360F"/>
    <w:rsid w:val="00ED37A6"/>
    <w:rsid w:val="00ED3EC5"/>
    <w:rsid w:val="00ED4566"/>
    <w:rsid w:val="00ED4E8E"/>
    <w:rsid w:val="00ED4F9F"/>
    <w:rsid w:val="00ED5205"/>
    <w:rsid w:val="00ED5486"/>
    <w:rsid w:val="00ED5A04"/>
    <w:rsid w:val="00ED5C29"/>
    <w:rsid w:val="00ED6530"/>
    <w:rsid w:val="00ED670A"/>
    <w:rsid w:val="00ED6889"/>
    <w:rsid w:val="00ED6990"/>
    <w:rsid w:val="00ED6B01"/>
    <w:rsid w:val="00ED6D3A"/>
    <w:rsid w:val="00ED72CB"/>
    <w:rsid w:val="00ED73CC"/>
    <w:rsid w:val="00ED7A08"/>
    <w:rsid w:val="00EE0888"/>
    <w:rsid w:val="00EE0CD9"/>
    <w:rsid w:val="00EE0FBD"/>
    <w:rsid w:val="00EE1129"/>
    <w:rsid w:val="00EE1B24"/>
    <w:rsid w:val="00EE1C12"/>
    <w:rsid w:val="00EE1C1E"/>
    <w:rsid w:val="00EE1EE0"/>
    <w:rsid w:val="00EE2260"/>
    <w:rsid w:val="00EE2700"/>
    <w:rsid w:val="00EE2AB3"/>
    <w:rsid w:val="00EE2F3F"/>
    <w:rsid w:val="00EE3398"/>
    <w:rsid w:val="00EE3CB6"/>
    <w:rsid w:val="00EE4801"/>
    <w:rsid w:val="00EE4CD3"/>
    <w:rsid w:val="00EE4D66"/>
    <w:rsid w:val="00EE50D3"/>
    <w:rsid w:val="00EE52D0"/>
    <w:rsid w:val="00EE537E"/>
    <w:rsid w:val="00EE5AB7"/>
    <w:rsid w:val="00EE632F"/>
    <w:rsid w:val="00EE64F3"/>
    <w:rsid w:val="00EE6A83"/>
    <w:rsid w:val="00EE76EB"/>
    <w:rsid w:val="00EE77DC"/>
    <w:rsid w:val="00EE7A5A"/>
    <w:rsid w:val="00EE7AD7"/>
    <w:rsid w:val="00EE7F79"/>
    <w:rsid w:val="00EF06BF"/>
    <w:rsid w:val="00EF06C6"/>
    <w:rsid w:val="00EF101D"/>
    <w:rsid w:val="00EF1C96"/>
    <w:rsid w:val="00EF1DAE"/>
    <w:rsid w:val="00EF1F1B"/>
    <w:rsid w:val="00EF3256"/>
    <w:rsid w:val="00EF33F0"/>
    <w:rsid w:val="00EF377C"/>
    <w:rsid w:val="00EF3B65"/>
    <w:rsid w:val="00EF3D86"/>
    <w:rsid w:val="00EF3DC2"/>
    <w:rsid w:val="00EF3E64"/>
    <w:rsid w:val="00EF3EB6"/>
    <w:rsid w:val="00EF4240"/>
    <w:rsid w:val="00EF5411"/>
    <w:rsid w:val="00EF5FD3"/>
    <w:rsid w:val="00EF5FEF"/>
    <w:rsid w:val="00EF6383"/>
    <w:rsid w:val="00EF645D"/>
    <w:rsid w:val="00EF6910"/>
    <w:rsid w:val="00EF7031"/>
    <w:rsid w:val="00EF7198"/>
    <w:rsid w:val="00EF7982"/>
    <w:rsid w:val="00EF7AE9"/>
    <w:rsid w:val="00EF7B62"/>
    <w:rsid w:val="00F001C7"/>
    <w:rsid w:val="00F00DAC"/>
    <w:rsid w:val="00F01AB5"/>
    <w:rsid w:val="00F01DBA"/>
    <w:rsid w:val="00F0219A"/>
    <w:rsid w:val="00F025F3"/>
    <w:rsid w:val="00F02687"/>
    <w:rsid w:val="00F02880"/>
    <w:rsid w:val="00F02ADE"/>
    <w:rsid w:val="00F03506"/>
    <w:rsid w:val="00F0389E"/>
    <w:rsid w:val="00F03AB4"/>
    <w:rsid w:val="00F043D1"/>
    <w:rsid w:val="00F045B2"/>
    <w:rsid w:val="00F04CB4"/>
    <w:rsid w:val="00F04D59"/>
    <w:rsid w:val="00F05007"/>
    <w:rsid w:val="00F05412"/>
    <w:rsid w:val="00F05839"/>
    <w:rsid w:val="00F05FE2"/>
    <w:rsid w:val="00F067FC"/>
    <w:rsid w:val="00F06B31"/>
    <w:rsid w:val="00F06D75"/>
    <w:rsid w:val="00F06E3E"/>
    <w:rsid w:val="00F071B6"/>
    <w:rsid w:val="00F076B0"/>
    <w:rsid w:val="00F1005B"/>
    <w:rsid w:val="00F108C6"/>
    <w:rsid w:val="00F114C2"/>
    <w:rsid w:val="00F11623"/>
    <w:rsid w:val="00F11E14"/>
    <w:rsid w:val="00F11E66"/>
    <w:rsid w:val="00F128EA"/>
    <w:rsid w:val="00F12ABA"/>
    <w:rsid w:val="00F130EE"/>
    <w:rsid w:val="00F13955"/>
    <w:rsid w:val="00F13D3C"/>
    <w:rsid w:val="00F147AC"/>
    <w:rsid w:val="00F14D7D"/>
    <w:rsid w:val="00F15864"/>
    <w:rsid w:val="00F15FC2"/>
    <w:rsid w:val="00F15FED"/>
    <w:rsid w:val="00F1614C"/>
    <w:rsid w:val="00F164F8"/>
    <w:rsid w:val="00F1650B"/>
    <w:rsid w:val="00F16ADE"/>
    <w:rsid w:val="00F17345"/>
    <w:rsid w:val="00F17AC9"/>
    <w:rsid w:val="00F212DD"/>
    <w:rsid w:val="00F218FF"/>
    <w:rsid w:val="00F2244C"/>
    <w:rsid w:val="00F235BC"/>
    <w:rsid w:val="00F238F9"/>
    <w:rsid w:val="00F23A32"/>
    <w:rsid w:val="00F246D8"/>
    <w:rsid w:val="00F25009"/>
    <w:rsid w:val="00F25738"/>
    <w:rsid w:val="00F261E6"/>
    <w:rsid w:val="00F266B1"/>
    <w:rsid w:val="00F26CDA"/>
    <w:rsid w:val="00F27831"/>
    <w:rsid w:val="00F27ADA"/>
    <w:rsid w:val="00F27D1B"/>
    <w:rsid w:val="00F30154"/>
    <w:rsid w:val="00F307FB"/>
    <w:rsid w:val="00F308DD"/>
    <w:rsid w:val="00F30B2E"/>
    <w:rsid w:val="00F310CE"/>
    <w:rsid w:val="00F31281"/>
    <w:rsid w:val="00F31AAA"/>
    <w:rsid w:val="00F31E00"/>
    <w:rsid w:val="00F3224B"/>
    <w:rsid w:val="00F32A4F"/>
    <w:rsid w:val="00F32AA4"/>
    <w:rsid w:val="00F32B2F"/>
    <w:rsid w:val="00F33256"/>
    <w:rsid w:val="00F33560"/>
    <w:rsid w:val="00F33C10"/>
    <w:rsid w:val="00F3446D"/>
    <w:rsid w:val="00F3460E"/>
    <w:rsid w:val="00F34701"/>
    <w:rsid w:val="00F35168"/>
    <w:rsid w:val="00F35433"/>
    <w:rsid w:val="00F369F8"/>
    <w:rsid w:val="00F3712D"/>
    <w:rsid w:val="00F371E5"/>
    <w:rsid w:val="00F37384"/>
    <w:rsid w:val="00F40701"/>
    <w:rsid w:val="00F407CB"/>
    <w:rsid w:val="00F408A1"/>
    <w:rsid w:val="00F408E3"/>
    <w:rsid w:val="00F40912"/>
    <w:rsid w:val="00F413DE"/>
    <w:rsid w:val="00F41917"/>
    <w:rsid w:val="00F43AFE"/>
    <w:rsid w:val="00F4485A"/>
    <w:rsid w:val="00F44AF6"/>
    <w:rsid w:val="00F44E39"/>
    <w:rsid w:val="00F452B7"/>
    <w:rsid w:val="00F45528"/>
    <w:rsid w:val="00F456AB"/>
    <w:rsid w:val="00F45780"/>
    <w:rsid w:val="00F46254"/>
    <w:rsid w:val="00F4732B"/>
    <w:rsid w:val="00F478CD"/>
    <w:rsid w:val="00F47F19"/>
    <w:rsid w:val="00F50049"/>
    <w:rsid w:val="00F50057"/>
    <w:rsid w:val="00F504D2"/>
    <w:rsid w:val="00F50E53"/>
    <w:rsid w:val="00F50EB0"/>
    <w:rsid w:val="00F50FA4"/>
    <w:rsid w:val="00F511B2"/>
    <w:rsid w:val="00F511DA"/>
    <w:rsid w:val="00F515D2"/>
    <w:rsid w:val="00F51642"/>
    <w:rsid w:val="00F5174C"/>
    <w:rsid w:val="00F51BFF"/>
    <w:rsid w:val="00F52126"/>
    <w:rsid w:val="00F521B2"/>
    <w:rsid w:val="00F52383"/>
    <w:rsid w:val="00F52B2C"/>
    <w:rsid w:val="00F52CBC"/>
    <w:rsid w:val="00F52F48"/>
    <w:rsid w:val="00F5331E"/>
    <w:rsid w:val="00F539CC"/>
    <w:rsid w:val="00F540C0"/>
    <w:rsid w:val="00F541E1"/>
    <w:rsid w:val="00F5458A"/>
    <w:rsid w:val="00F54718"/>
    <w:rsid w:val="00F547BE"/>
    <w:rsid w:val="00F547F5"/>
    <w:rsid w:val="00F5530F"/>
    <w:rsid w:val="00F55394"/>
    <w:rsid w:val="00F55473"/>
    <w:rsid w:val="00F55505"/>
    <w:rsid w:val="00F555C0"/>
    <w:rsid w:val="00F55C28"/>
    <w:rsid w:val="00F55EBC"/>
    <w:rsid w:val="00F56093"/>
    <w:rsid w:val="00F564CE"/>
    <w:rsid w:val="00F5663D"/>
    <w:rsid w:val="00F567DB"/>
    <w:rsid w:val="00F575DD"/>
    <w:rsid w:val="00F614DD"/>
    <w:rsid w:val="00F61994"/>
    <w:rsid w:val="00F62034"/>
    <w:rsid w:val="00F621F3"/>
    <w:rsid w:val="00F62AAE"/>
    <w:rsid w:val="00F62AF0"/>
    <w:rsid w:val="00F62CC5"/>
    <w:rsid w:val="00F6315F"/>
    <w:rsid w:val="00F63352"/>
    <w:rsid w:val="00F640FB"/>
    <w:rsid w:val="00F64B57"/>
    <w:rsid w:val="00F64B73"/>
    <w:rsid w:val="00F64DAF"/>
    <w:rsid w:val="00F64F8E"/>
    <w:rsid w:val="00F654AB"/>
    <w:rsid w:val="00F65A28"/>
    <w:rsid w:val="00F65B64"/>
    <w:rsid w:val="00F65F06"/>
    <w:rsid w:val="00F66025"/>
    <w:rsid w:val="00F66210"/>
    <w:rsid w:val="00F662D3"/>
    <w:rsid w:val="00F662EE"/>
    <w:rsid w:val="00F663BB"/>
    <w:rsid w:val="00F6644C"/>
    <w:rsid w:val="00F6671E"/>
    <w:rsid w:val="00F66C5F"/>
    <w:rsid w:val="00F66CDA"/>
    <w:rsid w:val="00F6756A"/>
    <w:rsid w:val="00F67A1F"/>
    <w:rsid w:val="00F7024E"/>
    <w:rsid w:val="00F705FE"/>
    <w:rsid w:val="00F70754"/>
    <w:rsid w:val="00F70D8D"/>
    <w:rsid w:val="00F710AB"/>
    <w:rsid w:val="00F7113F"/>
    <w:rsid w:val="00F7149E"/>
    <w:rsid w:val="00F714AC"/>
    <w:rsid w:val="00F71583"/>
    <w:rsid w:val="00F718D3"/>
    <w:rsid w:val="00F71D98"/>
    <w:rsid w:val="00F71FA2"/>
    <w:rsid w:val="00F71FE6"/>
    <w:rsid w:val="00F7200F"/>
    <w:rsid w:val="00F72734"/>
    <w:rsid w:val="00F72E59"/>
    <w:rsid w:val="00F73129"/>
    <w:rsid w:val="00F745D1"/>
    <w:rsid w:val="00F746B8"/>
    <w:rsid w:val="00F74E4E"/>
    <w:rsid w:val="00F74FF2"/>
    <w:rsid w:val="00F75600"/>
    <w:rsid w:val="00F757B3"/>
    <w:rsid w:val="00F75C16"/>
    <w:rsid w:val="00F75CA6"/>
    <w:rsid w:val="00F75F32"/>
    <w:rsid w:val="00F7794C"/>
    <w:rsid w:val="00F77BFA"/>
    <w:rsid w:val="00F8044C"/>
    <w:rsid w:val="00F80560"/>
    <w:rsid w:val="00F80841"/>
    <w:rsid w:val="00F80DC2"/>
    <w:rsid w:val="00F8178D"/>
    <w:rsid w:val="00F81FCF"/>
    <w:rsid w:val="00F82134"/>
    <w:rsid w:val="00F822B2"/>
    <w:rsid w:val="00F822BE"/>
    <w:rsid w:val="00F82627"/>
    <w:rsid w:val="00F82637"/>
    <w:rsid w:val="00F827D7"/>
    <w:rsid w:val="00F828E2"/>
    <w:rsid w:val="00F82AC6"/>
    <w:rsid w:val="00F82D95"/>
    <w:rsid w:val="00F836A2"/>
    <w:rsid w:val="00F836BA"/>
    <w:rsid w:val="00F83961"/>
    <w:rsid w:val="00F83D96"/>
    <w:rsid w:val="00F83EA1"/>
    <w:rsid w:val="00F842A4"/>
    <w:rsid w:val="00F84760"/>
    <w:rsid w:val="00F84FBE"/>
    <w:rsid w:val="00F8531B"/>
    <w:rsid w:val="00F8561A"/>
    <w:rsid w:val="00F858FA"/>
    <w:rsid w:val="00F85E1E"/>
    <w:rsid w:val="00F85FB2"/>
    <w:rsid w:val="00F86066"/>
    <w:rsid w:val="00F86A17"/>
    <w:rsid w:val="00F86B2F"/>
    <w:rsid w:val="00F8715B"/>
    <w:rsid w:val="00F87384"/>
    <w:rsid w:val="00F8760C"/>
    <w:rsid w:val="00F879E5"/>
    <w:rsid w:val="00F87BD0"/>
    <w:rsid w:val="00F90BE1"/>
    <w:rsid w:val="00F913D6"/>
    <w:rsid w:val="00F915EF"/>
    <w:rsid w:val="00F91A00"/>
    <w:rsid w:val="00F92094"/>
    <w:rsid w:val="00F928D1"/>
    <w:rsid w:val="00F92E10"/>
    <w:rsid w:val="00F93087"/>
    <w:rsid w:val="00F930EF"/>
    <w:rsid w:val="00F9402A"/>
    <w:rsid w:val="00F9454F"/>
    <w:rsid w:val="00F94593"/>
    <w:rsid w:val="00F9477D"/>
    <w:rsid w:val="00F95E33"/>
    <w:rsid w:val="00F95FD4"/>
    <w:rsid w:val="00F960EC"/>
    <w:rsid w:val="00F969DB"/>
    <w:rsid w:val="00F96A5D"/>
    <w:rsid w:val="00F96C31"/>
    <w:rsid w:val="00F96E7D"/>
    <w:rsid w:val="00F96EF1"/>
    <w:rsid w:val="00F97398"/>
    <w:rsid w:val="00F9756A"/>
    <w:rsid w:val="00FA041E"/>
    <w:rsid w:val="00FA0690"/>
    <w:rsid w:val="00FA06CA"/>
    <w:rsid w:val="00FA177C"/>
    <w:rsid w:val="00FA1A30"/>
    <w:rsid w:val="00FA1B03"/>
    <w:rsid w:val="00FA1E61"/>
    <w:rsid w:val="00FA229C"/>
    <w:rsid w:val="00FA22A4"/>
    <w:rsid w:val="00FA22CC"/>
    <w:rsid w:val="00FA259E"/>
    <w:rsid w:val="00FA2637"/>
    <w:rsid w:val="00FA2D5D"/>
    <w:rsid w:val="00FA3653"/>
    <w:rsid w:val="00FA3A26"/>
    <w:rsid w:val="00FA3A48"/>
    <w:rsid w:val="00FA3BF4"/>
    <w:rsid w:val="00FA4C3D"/>
    <w:rsid w:val="00FA528A"/>
    <w:rsid w:val="00FA532C"/>
    <w:rsid w:val="00FA55CB"/>
    <w:rsid w:val="00FA6EF0"/>
    <w:rsid w:val="00FA7B36"/>
    <w:rsid w:val="00FB0039"/>
    <w:rsid w:val="00FB080F"/>
    <w:rsid w:val="00FB0FB2"/>
    <w:rsid w:val="00FB1331"/>
    <w:rsid w:val="00FB1993"/>
    <w:rsid w:val="00FB1E64"/>
    <w:rsid w:val="00FB2139"/>
    <w:rsid w:val="00FB238F"/>
    <w:rsid w:val="00FB271D"/>
    <w:rsid w:val="00FB2905"/>
    <w:rsid w:val="00FB29DB"/>
    <w:rsid w:val="00FB3456"/>
    <w:rsid w:val="00FB3596"/>
    <w:rsid w:val="00FB3C5C"/>
    <w:rsid w:val="00FB3ECF"/>
    <w:rsid w:val="00FB48D6"/>
    <w:rsid w:val="00FB509D"/>
    <w:rsid w:val="00FB5365"/>
    <w:rsid w:val="00FB5C39"/>
    <w:rsid w:val="00FB602C"/>
    <w:rsid w:val="00FB637B"/>
    <w:rsid w:val="00FB6B8E"/>
    <w:rsid w:val="00FB6E80"/>
    <w:rsid w:val="00FB6EF3"/>
    <w:rsid w:val="00FB72D9"/>
    <w:rsid w:val="00FB7BC0"/>
    <w:rsid w:val="00FB7D7B"/>
    <w:rsid w:val="00FC013D"/>
    <w:rsid w:val="00FC09B1"/>
    <w:rsid w:val="00FC0D3F"/>
    <w:rsid w:val="00FC0D78"/>
    <w:rsid w:val="00FC157F"/>
    <w:rsid w:val="00FC1687"/>
    <w:rsid w:val="00FC2361"/>
    <w:rsid w:val="00FC2667"/>
    <w:rsid w:val="00FC28DB"/>
    <w:rsid w:val="00FC3263"/>
    <w:rsid w:val="00FC4A02"/>
    <w:rsid w:val="00FC4A45"/>
    <w:rsid w:val="00FC52D9"/>
    <w:rsid w:val="00FC5817"/>
    <w:rsid w:val="00FC5C23"/>
    <w:rsid w:val="00FC63D5"/>
    <w:rsid w:val="00FC6528"/>
    <w:rsid w:val="00FC6581"/>
    <w:rsid w:val="00FC675E"/>
    <w:rsid w:val="00FC682F"/>
    <w:rsid w:val="00FC6BD0"/>
    <w:rsid w:val="00FC7DF3"/>
    <w:rsid w:val="00FD0744"/>
    <w:rsid w:val="00FD15D9"/>
    <w:rsid w:val="00FD217C"/>
    <w:rsid w:val="00FD22CB"/>
    <w:rsid w:val="00FD241D"/>
    <w:rsid w:val="00FD2CC1"/>
    <w:rsid w:val="00FD37A4"/>
    <w:rsid w:val="00FD387E"/>
    <w:rsid w:val="00FD3CA5"/>
    <w:rsid w:val="00FD3CB1"/>
    <w:rsid w:val="00FD41F6"/>
    <w:rsid w:val="00FD4486"/>
    <w:rsid w:val="00FD50ED"/>
    <w:rsid w:val="00FD5206"/>
    <w:rsid w:val="00FD56E1"/>
    <w:rsid w:val="00FD5701"/>
    <w:rsid w:val="00FD5889"/>
    <w:rsid w:val="00FD5A53"/>
    <w:rsid w:val="00FD645D"/>
    <w:rsid w:val="00FD6506"/>
    <w:rsid w:val="00FD6D3C"/>
    <w:rsid w:val="00FD6F87"/>
    <w:rsid w:val="00FD736A"/>
    <w:rsid w:val="00FD78AF"/>
    <w:rsid w:val="00FD7EA6"/>
    <w:rsid w:val="00FE021D"/>
    <w:rsid w:val="00FE0D14"/>
    <w:rsid w:val="00FE135A"/>
    <w:rsid w:val="00FE221C"/>
    <w:rsid w:val="00FE22DF"/>
    <w:rsid w:val="00FE23AD"/>
    <w:rsid w:val="00FE23C8"/>
    <w:rsid w:val="00FE24D0"/>
    <w:rsid w:val="00FE2EE3"/>
    <w:rsid w:val="00FE2F48"/>
    <w:rsid w:val="00FE307C"/>
    <w:rsid w:val="00FE435E"/>
    <w:rsid w:val="00FE49AC"/>
    <w:rsid w:val="00FE4EC9"/>
    <w:rsid w:val="00FE4FB6"/>
    <w:rsid w:val="00FE4FE2"/>
    <w:rsid w:val="00FE5042"/>
    <w:rsid w:val="00FE556C"/>
    <w:rsid w:val="00FE6082"/>
    <w:rsid w:val="00FE685C"/>
    <w:rsid w:val="00FF0610"/>
    <w:rsid w:val="00FF08B7"/>
    <w:rsid w:val="00FF0A60"/>
    <w:rsid w:val="00FF1A93"/>
    <w:rsid w:val="00FF200F"/>
    <w:rsid w:val="00FF2316"/>
    <w:rsid w:val="00FF25D7"/>
    <w:rsid w:val="00FF3111"/>
    <w:rsid w:val="00FF40E7"/>
    <w:rsid w:val="00FF4AF4"/>
    <w:rsid w:val="00FF4D2F"/>
    <w:rsid w:val="00FF5232"/>
    <w:rsid w:val="00FF5D54"/>
    <w:rsid w:val="00FF61F3"/>
    <w:rsid w:val="00FF62F6"/>
    <w:rsid w:val="00FF7502"/>
    <w:rsid w:val="00FF78D5"/>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219886E"/>
  <w15:docId w15:val="{87D3291F-1C92-417D-96D1-EEEA01EE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B89"/>
    <w:rPr>
      <w:rFonts w:ascii="Times New Roman" w:eastAsia="Times New Roman" w:hAnsi="Times New Roman" w:cs="Times New Roman"/>
      <w:lang w:val="es-MX"/>
    </w:rPr>
  </w:style>
  <w:style w:type="paragraph" w:styleId="Ttulo1">
    <w:name w:val="heading 1"/>
    <w:basedOn w:val="Normal"/>
    <w:next w:val="Normal"/>
    <w:link w:val="Ttulo1Car"/>
    <w:uiPriority w:val="9"/>
    <w:qFormat/>
    <w:rsid w:val="00CC7BDB"/>
    <w:pPr>
      <w:keepNext/>
      <w:keepLines/>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Normal"/>
    <w:link w:val="Ttulo2Car"/>
    <w:uiPriority w:val="9"/>
    <w:unhideWhenUsed/>
    <w:qFormat/>
    <w:rsid w:val="004435D7"/>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link w:val="Ttulo3Car"/>
    <w:uiPriority w:val="9"/>
    <w:qFormat/>
    <w:rsid w:val="0071255C"/>
    <w:pPr>
      <w:spacing w:before="100" w:beforeAutospacing="1" w:after="100" w:afterAutospacing="1"/>
      <w:outlineLvl w:val="2"/>
    </w:pPr>
    <w:rPr>
      <w:b/>
      <w:bCs/>
      <w:sz w:val="27"/>
      <w:szCs w:val="27"/>
      <w:lang w:eastAsia="es-MX"/>
    </w:rPr>
  </w:style>
  <w:style w:type="paragraph" w:styleId="Ttulo4">
    <w:name w:val="heading 4"/>
    <w:basedOn w:val="Normal"/>
    <w:next w:val="Normal"/>
    <w:link w:val="Ttulo4Car"/>
    <w:uiPriority w:val="9"/>
    <w:unhideWhenUsed/>
    <w:qFormat/>
    <w:rsid w:val="00FC157F"/>
    <w:pPr>
      <w:keepNext/>
      <w:keepLines/>
      <w:spacing w:before="40"/>
      <w:outlineLvl w:val="3"/>
    </w:pPr>
    <w:rPr>
      <w:rFonts w:asciiTheme="majorHAnsi" w:eastAsiaTheme="majorEastAsia" w:hAnsiTheme="majorHAnsi" w:cstheme="majorBidi"/>
      <w:i/>
      <w:iCs/>
      <w:color w:val="365F91" w:themeColor="accent1" w:themeShade="BF"/>
      <w:lang w:val="es-ES"/>
    </w:rPr>
  </w:style>
  <w:style w:type="paragraph" w:styleId="Ttulo5">
    <w:name w:val="heading 5"/>
    <w:basedOn w:val="Normal"/>
    <w:next w:val="Normal"/>
    <w:link w:val="Ttulo5Car"/>
    <w:uiPriority w:val="9"/>
    <w:unhideWhenUsed/>
    <w:qFormat/>
    <w:rsid w:val="00FC157F"/>
    <w:pPr>
      <w:keepNext/>
      <w:keepLines/>
      <w:spacing w:before="40"/>
      <w:outlineLvl w:val="4"/>
    </w:pPr>
    <w:rPr>
      <w:rFonts w:asciiTheme="majorHAnsi" w:eastAsiaTheme="majorEastAsia" w:hAnsiTheme="majorHAnsi" w:cstheme="majorBidi"/>
      <w:color w:val="365F91" w:themeColor="accent1" w:themeShade="BF"/>
      <w:lang w:val="es-ES"/>
    </w:rPr>
  </w:style>
  <w:style w:type="paragraph" w:styleId="Ttulo6">
    <w:name w:val="heading 6"/>
    <w:basedOn w:val="Normal"/>
    <w:next w:val="Normal"/>
    <w:link w:val="Ttulo6Car"/>
    <w:uiPriority w:val="9"/>
    <w:unhideWhenUsed/>
    <w:qFormat/>
    <w:rsid w:val="00FC157F"/>
    <w:pPr>
      <w:keepNext/>
      <w:keepLines/>
      <w:spacing w:before="40"/>
      <w:outlineLvl w:val="5"/>
    </w:pPr>
    <w:rPr>
      <w:rFonts w:asciiTheme="majorHAnsi" w:eastAsiaTheme="majorEastAsia" w:hAnsiTheme="majorHAnsi" w:cstheme="majorBidi"/>
      <w:color w:val="243F60"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2780F"/>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2780F"/>
    <w:rPr>
      <w:rFonts w:ascii="Times New Roman" w:eastAsia="Times New Roman" w:hAnsi="Times New Roman" w:cs="Times New Roman"/>
      <w:lang w:val="es-ES"/>
    </w:rPr>
  </w:style>
  <w:style w:type="character" w:styleId="Hipervnculo">
    <w:name w:val="Hyperlink"/>
    <w:uiPriority w:val="99"/>
    <w:unhideWhenUsed/>
    <w:rsid w:val="00A2780F"/>
    <w:rPr>
      <w:strike w:val="0"/>
      <w:dstrike w:val="0"/>
      <w:color w:val="035899"/>
      <w:u w:val="none"/>
      <w:effect w:val="none"/>
    </w:rPr>
  </w:style>
  <w:style w:type="paragraph" w:styleId="NormalWeb">
    <w:name w:val="Normal (Web)"/>
    <w:basedOn w:val="Normal"/>
    <w:uiPriority w:val="99"/>
    <w:rsid w:val="00A2780F"/>
    <w:pPr>
      <w:spacing w:before="100" w:beforeAutospacing="1" w:after="100" w:afterAutospacing="1"/>
    </w:pPr>
  </w:style>
  <w:style w:type="character" w:styleId="Textoennegrita">
    <w:name w:val="Strong"/>
    <w:uiPriority w:val="22"/>
    <w:qFormat/>
    <w:rsid w:val="00A2780F"/>
    <w:rPr>
      <w:b/>
      <w:bCs/>
    </w:rPr>
  </w:style>
  <w:style w:type="character" w:styleId="Hipervnculovisitado">
    <w:name w:val="FollowedHyperlink"/>
    <w:basedOn w:val="Fuentedeprrafopredeter"/>
    <w:uiPriority w:val="99"/>
    <w:semiHidden/>
    <w:unhideWhenUsed/>
    <w:rsid w:val="009776B8"/>
    <w:rPr>
      <w:color w:val="800080" w:themeColor="followedHyperlink"/>
      <w:u w:val="single"/>
    </w:rPr>
  </w:style>
  <w:style w:type="paragraph" w:styleId="Textoindependiente2">
    <w:name w:val="Body Text 2"/>
    <w:basedOn w:val="Normal"/>
    <w:link w:val="Textoindependiente2Car"/>
    <w:uiPriority w:val="99"/>
    <w:unhideWhenUsed/>
    <w:rsid w:val="009776B8"/>
    <w:pPr>
      <w:spacing w:after="120" w:line="480" w:lineRule="auto"/>
    </w:pPr>
  </w:style>
  <w:style w:type="character" w:customStyle="1" w:styleId="Textoindependiente2Car">
    <w:name w:val="Texto independiente 2 Car"/>
    <w:basedOn w:val="Fuentedeprrafopredeter"/>
    <w:link w:val="Textoindependiente2"/>
    <w:uiPriority w:val="99"/>
    <w:rsid w:val="009776B8"/>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532734"/>
    <w:rPr>
      <w:sz w:val="16"/>
      <w:szCs w:val="16"/>
    </w:rPr>
  </w:style>
  <w:style w:type="character" w:customStyle="1" w:styleId="apple-converted-space">
    <w:name w:val="apple-converted-space"/>
    <w:basedOn w:val="Fuentedeprrafopredeter"/>
    <w:rsid w:val="00097B14"/>
  </w:style>
  <w:style w:type="paragraph" w:customStyle="1" w:styleId="Default">
    <w:name w:val="Default"/>
    <w:rsid w:val="004325CE"/>
    <w:pPr>
      <w:autoSpaceDE w:val="0"/>
      <w:autoSpaceDN w:val="0"/>
      <w:adjustRightInd w:val="0"/>
    </w:pPr>
    <w:rPr>
      <w:rFonts w:ascii="Arial" w:eastAsiaTheme="minorHAnsi" w:hAnsi="Arial" w:cs="Arial"/>
      <w:color w:val="000000"/>
      <w:lang w:val="es-MX" w:eastAsia="en-US"/>
    </w:rPr>
  </w:style>
  <w:style w:type="paragraph" w:customStyle="1" w:styleId="Listavistosa-nfasis11">
    <w:name w:val="Lista vistosa - Énfasis 11"/>
    <w:basedOn w:val="Normal"/>
    <w:link w:val="Listavistosa-nfasis1Car"/>
    <w:uiPriority w:val="34"/>
    <w:qFormat/>
    <w:rsid w:val="0015349A"/>
    <w:pPr>
      <w:ind w:left="708"/>
    </w:pPr>
  </w:style>
  <w:style w:type="character" w:customStyle="1" w:styleId="Listavistosa-nfasis1Car">
    <w:name w:val="Lista vistosa - Énfasis 1 Car"/>
    <w:link w:val="Listavistosa-nfasis11"/>
    <w:uiPriority w:val="34"/>
    <w:locked/>
    <w:rsid w:val="0015349A"/>
    <w:rPr>
      <w:rFonts w:ascii="Times New Roman" w:eastAsia="Times New Roman" w:hAnsi="Times New Roman" w:cs="Times New Roman"/>
      <w:lang w:val="es-ES"/>
    </w:rPr>
  </w:style>
  <w:style w:type="paragraph" w:customStyle="1" w:styleId="Texto">
    <w:name w:val="Texto"/>
    <w:basedOn w:val="Normal"/>
    <w:link w:val="TextoCar"/>
    <w:qFormat/>
    <w:rsid w:val="0015349A"/>
    <w:pPr>
      <w:spacing w:after="101" w:line="216" w:lineRule="exact"/>
      <w:ind w:firstLine="288"/>
      <w:jc w:val="both"/>
    </w:pPr>
    <w:rPr>
      <w:rFonts w:ascii="Arial" w:hAnsi="Arial" w:cs="Arial"/>
      <w:sz w:val="18"/>
      <w:szCs w:val="18"/>
    </w:rPr>
  </w:style>
  <w:style w:type="character" w:customStyle="1" w:styleId="apple-style-span">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nhideWhenUsed/>
    <w:qFormat/>
    <w:rsid w:val="0015349A"/>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qFormat/>
    <w:rsid w:val="0015349A"/>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nhideWhenUsed/>
    <w:qFormat/>
    <w:rsid w:val="0015349A"/>
    <w:rPr>
      <w:vertAlign w:val="superscript"/>
    </w:rPr>
  </w:style>
  <w:style w:type="paragraph" w:styleId="Sinespaciado">
    <w:name w:val="No Spacing"/>
    <w:aliases w:val="Francesa,INAI"/>
    <w:link w:val="SinespaciadoCar"/>
    <w:uiPriority w:val="1"/>
    <w:qFormat/>
    <w:rsid w:val="0015349A"/>
    <w:rPr>
      <w:rFonts w:ascii="Times New Roman" w:eastAsia="Times New Roman" w:hAnsi="Times New Roman" w:cs="Times New Roman"/>
      <w:lang w:val="es-MX"/>
    </w:rPr>
  </w:style>
  <w:style w:type="paragraph" w:styleId="Textosinformato">
    <w:name w:val="Plain Text"/>
    <w:basedOn w:val="Normal"/>
    <w:link w:val="TextosinformatoCar"/>
    <w:rsid w:val="0015349A"/>
    <w:rPr>
      <w:rFonts w:ascii="Courier New" w:hAnsi="Courier New"/>
      <w:sz w:val="20"/>
      <w:szCs w:val="20"/>
    </w:rPr>
  </w:style>
  <w:style w:type="character" w:customStyle="1" w:styleId="TextosinformatoCar">
    <w:name w:val="Texto sin formato Car"/>
    <w:basedOn w:val="Fuentedeprrafopredeter"/>
    <w:link w:val="Textosinformato"/>
    <w:rsid w:val="0015349A"/>
    <w:rPr>
      <w:rFonts w:ascii="Courier New" w:eastAsia="Times New Roman" w:hAnsi="Courier New" w:cs="Times New Roman"/>
      <w:sz w:val="20"/>
      <w:szCs w:val="20"/>
      <w:lang w:val="es-ES"/>
    </w:rPr>
  </w:style>
  <w:style w:type="paragraph" w:customStyle="1" w:styleId="Standard">
    <w:name w:val="Standard"/>
    <w:rsid w:val="0015349A"/>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15349A"/>
    <w:rPr>
      <w:rFonts w:ascii="Arial" w:hAnsi="Arial" w:cs="Arial" w:hint="default"/>
      <w:b/>
      <w:bCs/>
      <w:sz w:val="18"/>
      <w:szCs w:val="18"/>
    </w:rPr>
  </w:style>
  <w:style w:type="paragraph" w:customStyle="1" w:styleId="Pa2">
    <w:name w:val="Pa2"/>
    <w:basedOn w:val="Normal"/>
    <w:next w:val="Normal"/>
    <w:uiPriority w:val="99"/>
    <w:rsid w:val="0015349A"/>
    <w:pPr>
      <w:autoSpaceDE w:val="0"/>
      <w:autoSpaceDN w:val="0"/>
      <w:adjustRightInd w:val="0"/>
      <w:spacing w:line="240" w:lineRule="atLeast"/>
    </w:pPr>
    <w:rPr>
      <w:rFonts w:ascii="Helvetica" w:hAnsi="Helvetica"/>
      <w:lang w:val="es-ES_tradnl" w:eastAsia="es-ES_tradnl"/>
    </w:rPr>
  </w:style>
  <w:style w:type="character" w:customStyle="1" w:styleId="f">
    <w:name w:val="f"/>
    <w:basedOn w:val="Fuentedeprrafopredeter"/>
    <w:rsid w:val="0015349A"/>
  </w:style>
  <w:style w:type="paragraph" w:customStyle="1" w:styleId="q">
    <w:name w:val="q"/>
    <w:basedOn w:val="Normal"/>
    <w:rsid w:val="0015349A"/>
    <w:pPr>
      <w:spacing w:before="100" w:beforeAutospacing="1" w:after="100" w:afterAutospacing="1"/>
    </w:pPr>
    <w:rPr>
      <w:lang w:eastAsia="es-MX"/>
    </w:rPr>
  </w:style>
  <w:style w:type="character" w:customStyle="1" w:styleId="d">
    <w:name w:val="d"/>
    <w:basedOn w:val="Fuentedeprrafopredeter"/>
    <w:rsid w:val="0015349A"/>
  </w:style>
  <w:style w:type="character" w:customStyle="1" w:styleId="b">
    <w:name w:val="b"/>
    <w:basedOn w:val="Fuentedeprrafopredeter"/>
    <w:rsid w:val="0015349A"/>
  </w:style>
  <w:style w:type="character" w:customStyle="1" w:styleId="k">
    <w:name w:val="k"/>
    <w:basedOn w:val="Fuentedeprrafopredeter"/>
    <w:rsid w:val="0015349A"/>
  </w:style>
  <w:style w:type="character" w:customStyle="1" w:styleId="h">
    <w:name w:val="h"/>
    <w:basedOn w:val="Fuentedeprrafopredeter"/>
    <w:rsid w:val="0015349A"/>
  </w:style>
  <w:style w:type="character" w:styleId="CitaHTML">
    <w:name w:val="HTML Cite"/>
    <w:uiPriority w:val="99"/>
    <w:semiHidden/>
    <w:unhideWhenUsed/>
    <w:rsid w:val="0015349A"/>
    <w:rPr>
      <w:i/>
      <w:iCs/>
    </w:rPr>
  </w:style>
  <w:style w:type="paragraph" w:customStyle="1" w:styleId="RSCGnotaalpie">
    <w:name w:val="RSCG nota al pie"/>
    <w:basedOn w:val="Normal"/>
    <w:uiPriority w:val="99"/>
    <w:qFormat/>
    <w:rsid w:val="0015349A"/>
    <w:pPr>
      <w:spacing w:after="120"/>
      <w:jc w:val="both"/>
    </w:pPr>
    <w:rPr>
      <w:rFonts w:ascii="palatino" w:hAnsi="palatino" w:cstheme="minorBidi"/>
      <w:sz w:val="22"/>
      <w:szCs w:val="22"/>
      <w:lang w:eastAsia="en-US"/>
    </w:rPr>
  </w:style>
  <w:style w:type="character" w:customStyle="1" w:styleId="lbl-encabezado-blanco2">
    <w:name w:val="lbl-encabezado-blanco2"/>
    <w:rsid w:val="00052E1B"/>
    <w:rPr>
      <w:color w:val="FFFFFF"/>
    </w:rPr>
  </w:style>
  <w:style w:type="character" w:customStyle="1" w:styleId="TextoCar">
    <w:name w:val="Texto Car"/>
    <w:link w:val="Texto"/>
    <w:locked/>
    <w:rsid w:val="00AB159D"/>
    <w:rPr>
      <w:rFonts w:ascii="Arial" w:eastAsia="Times New Roman" w:hAnsi="Arial" w:cs="Arial"/>
      <w:sz w:val="18"/>
      <w:szCs w:val="18"/>
      <w:lang w:val="es-MX"/>
    </w:rPr>
  </w:style>
  <w:style w:type="character" w:customStyle="1" w:styleId="Ttulo3Car">
    <w:name w:val="Título 3 Car"/>
    <w:basedOn w:val="Fuentedeprrafopredeter"/>
    <w:link w:val="Ttulo3"/>
    <w:uiPriority w:val="9"/>
    <w:rsid w:val="0071255C"/>
    <w:rPr>
      <w:rFonts w:ascii="Times New Roman" w:eastAsia="Times New Roman" w:hAnsi="Times New Roman" w:cs="Times New Roman"/>
      <w:b/>
      <w:bCs/>
      <w:sz w:val="27"/>
      <w:szCs w:val="27"/>
      <w:lang w:val="es-MX" w:eastAsia="es-MX"/>
    </w:rPr>
  </w:style>
  <w:style w:type="paragraph" w:customStyle="1" w:styleId="ANOTACION">
    <w:name w:val="ANOTACION"/>
    <w:basedOn w:val="Normal"/>
    <w:link w:val="ANOTACIONCar"/>
    <w:rsid w:val="003D3A0C"/>
    <w:pPr>
      <w:spacing w:before="101" w:after="101"/>
      <w:jc w:val="center"/>
    </w:pPr>
    <w:rPr>
      <w:b/>
      <w:sz w:val="18"/>
      <w:szCs w:val="18"/>
    </w:rPr>
  </w:style>
  <w:style w:type="character" w:customStyle="1" w:styleId="ANOTACIONCar">
    <w:name w:val="ANOTACION Car"/>
    <w:link w:val="ANOTACION"/>
    <w:locked/>
    <w:rsid w:val="003D3A0C"/>
    <w:rPr>
      <w:rFonts w:ascii="Times New Roman" w:eastAsia="Times New Roman" w:hAnsi="Times New Roman" w:cs="Times New Roman"/>
      <w:b/>
      <w:sz w:val="18"/>
      <w:szCs w:val="18"/>
    </w:rPr>
  </w:style>
  <w:style w:type="table" w:styleId="Tablaconcuadrcula">
    <w:name w:val="Table Grid"/>
    <w:basedOn w:val="Tablanormal"/>
    <w:uiPriority w:val="59"/>
    <w:rsid w:val="00AA48A5"/>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2780C"/>
    <w:rPr>
      <w:i/>
      <w:iCs/>
    </w:rPr>
  </w:style>
  <w:style w:type="character" w:customStyle="1" w:styleId="SinespaciadoCar">
    <w:name w:val="Sin espaciado Car"/>
    <w:aliases w:val="Francesa Car,INAI Car"/>
    <w:link w:val="Sinespaciado"/>
    <w:uiPriority w:val="1"/>
    <w:locked/>
    <w:rsid w:val="0088649D"/>
    <w:rPr>
      <w:rFonts w:ascii="Times New Roman" w:eastAsia="Times New Roman" w:hAnsi="Times New Roman" w:cs="Times New Roman"/>
      <w:lang w:val="es-MX"/>
    </w:rPr>
  </w:style>
  <w:style w:type="character" w:customStyle="1" w:styleId="Ttulo2Car">
    <w:name w:val="Título 2 Car"/>
    <w:basedOn w:val="Fuentedeprrafopredeter"/>
    <w:link w:val="Ttulo2"/>
    <w:uiPriority w:val="9"/>
    <w:rsid w:val="004435D7"/>
    <w:rPr>
      <w:rFonts w:asciiTheme="majorHAnsi" w:eastAsiaTheme="majorEastAsia" w:hAnsiTheme="majorHAnsi" w:cstheme="majorBidi"/>
      <w:color w:val="365F91" w:themeColor="accent1" w:themeShade="BF"/>
      <w:sz w:val="26"/>
      <w:szCs w:val="26"/>
      <w:lang w:val="es-MX" w:eastAsia="en-US"/>
    </w:rPr>
  </w:style>
  <w:style w:type="paragraph" w:styleId="Bibliografa">
    <w:name w:val="Bibliography"/>
    <w:basedOn w:val="Normal"/>
    <w:next w:val="Normal"/>
    <w:uiPriority w:val="37"/>
    <w:semiHidden/>
    <w:unhideWhenUsed/>
    <w:rsid w:val="002B0232"/>
  </w:style>
  <w:style w:type="paragraph" w:styleId="Textocomentario">
    <w:name w:val="annotation text"/>
    <w:basedOn w:val="Normal"/>
    <w:link w:val="TextocomentarioCar"/>
    <w:uiPriority w:val="99"/>
    <w:semiHidden/>
    <w:unhideWhenUsed/>
    <w:rsid w:val="006C2EF9"/>
    <w:rPr>
      <w:sz w:val="20"/>
      <w:szCs w:val="20"/>
    </w:rPr>
  </w:style>
  <w:style w:type="character" w:customStyle="1" w:styleId="TextocomentarioCar">
    <w:name w:val="Texto comentario Car"/>
    <w:basedOn w:val="Fuentedeprrafopredeter"/>
    <w:link w:val="Textocomentario"/>
    <w:uiPriority w:val="99"/>
    <w:semiHidden/>
    <w:rsid w:val="006C2EF9"/>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C2EF9"/>
    <w:rPr>
      <w:b/>
      <w:bCs/>
    </w:rPr>
  </w:style>
  <w:style w:type="character" w:customStyle="1" w:styleId="AsuntodelcomentarioCar">
    <w:name w:val="Asunto del comentario Car"/>
    <w:basedOn w:val="TextocomentarioCar"/>
    <w:link w:val="Asuntodelcomentario"/>
    <w:uiPriority w:val="99"/>
    <w:semiHidden/>
    <w:rsid w:val="006C2EF9"/>
    <w:rPr>
      <w:rFonts w:ascii="Times New Roman" w:eastAsia="Times New Roman" w:hAnsi="Times New Roman" w:cs="Times New Roman"/>
      <w:b/>
      <w:bCs/>
      <w:sz w:val="20"/>
      <w:szCs w:val="20"/>
      <w:lang w:val="es-ES"/>
    </w:rPr>
  </w:style>
  <w:style w:type="paragraph" w:customStyle="1" w:styleId="ROMANOS">
    <w:name w:val="ROMANOS"/>
    <w:basedOn w:val="Normal"/>
    <w:link w:val="ROMANOSCar"/>
    <w:rsid w:val="0014538F"/>
    <w:pPr>
      <w:tabs>
        <w:tab w:val="left" w:pos="720"/>
      </w:tabs>
      <w:spacing w:after="101" w:line="216" w:lineRule="exact"/>
      <w:ind w:left="720" w:hanging="432"/>
      <w:jc w:val="both"/>
    </w:pPr>
    <w:rPr>
      <w:rFonts w:ascii="Arial" w:hAnsi="Arial" w:cs="Arial"/>
      <w:sz w:val="18"/>
      <w:szCs w:val="18"/>
      <w:lang w:val="es-ES"/>
    </w:rPr>
  </w:style>
  <w:style w:type="character" w:customStyle="1" w:styleId="ROMANOSCar">
    <w:name w:val="ROMANOS Car"/>
    <w:link w:val="ROMANOS"/>
    <w:locked/>
    <w:rsid w:val="0014538F"/>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rsid w:val="000054EA"/>
  </w:style>
  <w:style w:type="character" w:customStyle="1" w:styleId="Ninguno">
    <w:name w:val="Ninguno"/>
    <w:rsid w:val="00A327E0"/>
    <w:rPr>
      <w:lang w:val="es-ES_tradnl"/>
    </w:rPr>
  </w:style>
  <w:style w:type="paragraph" w:customStyle="1" w:styleId="Cuerpo">
    <w:name w:val="Cuerpo"/>
    <w:rsid w:val="004F00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de-DE"/>
    </w:rPr>
  </w:style>
  <w:style w:type="numbering" w:customStyle="1" w:styleId="Estiloimportado2">
    <w:name w:val="Estilo importado 2"/>
    <w:rsid w:val="008677B6"/>
    <w:pPr>
      <w:numPr>
        <w:numId w:val="1"/>
      </w:numPr>
    </w:pPr>
  </w:style>
  <w:style w:type="character" w:customStyle="1" w:styleId="Ttulo1Car">
    <w:name w:val="Título 1 Car"/>
    <w:basedOn w:val="Fuentedeprrafopredeter"/>
    <w:link w:val="Ttulo1"/>
    <w:uiPriority w:val="9"/>
    <w:rsid w:val="00CC7BDB"/>
    <w:rPr>
      <w:rFonts w:asciiTheme="majorHAnsi" w:eastAsiaTheme="majorEastAsia" w:hAnsiTheme="majorHAnsi" w:cstheme="majorBidi"/>
      <w:color w:val="365F91" w:themeColor="accent1" w:themeShade="BF"/>
      <w:sz w:val="32"/>
      <w:szCs w:val="32"/>
      <w:lang w:val="es-ES"/>
    </w:rPr>
  </w:style>
  <w:style w:type="numbering" w:customStyle="1" w:styleId="Estiloimportado1">
    <w:name w:val="Estilo importado 1"/>
    <w:rsid w:val="00CC7BDB"/>
    <w:pPr>
      <w:numPr>
        <w:numId w:val="2"/>
      </w:numPr>
    </w:pPr>
  </w:style>
  <w:style w:type="character" w:customStyle="1" w:styleId="normaltextrun">
    <w:name w:val="normaltextrun"/>
    <w:basedOn w:val="Fuentedeprrafopredeter"/>
    <w:rsid w:val="00641BB8"/>
  </w:style>
  <w:style w:type="paragraph" w:customStyle="1" w:styleId="INCISO">
    <w:name w:val="INCISO"/>
    <w:basedOn w:val="Normal"/>
    <w:rsid w:val="002064B3"/>
    <w:pPr>
      <w:spacing w:after="101" w:line="216" w:lineRule="exact"/>
      <w:ind w:left="1080" w:hanging="360"/>
      <w:jc w:val="both"/>
    </w:pPr>
    <w:rPr>
      <w:rFonts w:ascii="Arial" w:hAnsi="Arial" w:cs="Arial"/>
      <w:sz w:val="18"/>
      <w:szCs w:val="18"/>
      <w:lang w:val="es-ES" w:eastAsia="es-MX"/>
    </w:rPr>
  </w:style>
  <w:style w:type="paragraph" w:customStyle="1" w:styleId="n2">
    <w:name w:val="n2"/>
    <w:basedOn w:val="Normal"/>
    <w:rsid w:val="001C4E80"/>
    <w:pPr>
      <w:spacing w:before="100" w:beforeAutospacing="1" w:after="100" w:afterAutospacing="1"/>
    </w:pPr>
    <w:rPr>
      <w:lang w:eastAsia="es-MX"/>
    </w:rPr>
  </w:style>
  <w:style w:type="paragraph" w:customStyle="1" w:styleId="j">
    <w:name w:val="j"/>
    <w:basedOn w:val="Normal"/>
    <w:rsid w:val="001C4E80"/>
    <w:pPr>
      <w:spacing w:before="100" w:beforeAutospacing="1" w:after="100" w:afterAutospacing="1"/>
    </w:pPr>
    <w:rPr>
      <w:lang w:eastAsia="es-MX"/>
    </w:rPr>
  </w:style>
  <w:style w:type="character" w:customStyle="1" w:styleId="nacep">
    <w:name w:val="n_acep"/>
    <w:basedOn w:val="Fuentedeprrafopredeter"/>
    <w:rsid w:val="001C4E80"/>
  </w:style>
  <w:style w:type="paragraph" w:customStyle="1" w:styleId="m5212863947045306324gmail-msonormal">
    <w:name w:val="m_5212863947045306324gmail-msonormal"/>
    <w:basedOn w:val="Normal"/>
    <w:rsid w:val="003A73F9"/>
    <w:pPr>
      <w:spacing w:before="100" w:beforeAutospacing="1" w:after="100" w:afterAutospacing="1"/>
    </w:pPr>
    <w:rPr>
      <w:lang w:eastAsia="es-MX"/>
    </w:rPr>
  </w:style>
  <w:style w:type="character" w:customStyle="1" w:styleId="user-highlighted-active">
    <w:name w:val="user-highlighted-active"/>
    <w:basedOn w:val="Fuentedeprrafopredeter"/>
    <w:rsid w:val="00967345"/>
  </w:style>
  <w:style w:type="character" w:customStyle="1" w:styleId="Ttulo4Car">
    <w:name w:val="Título 4 Car"/>
    <w:basedOn w:val="Fuentedeprrafopredeter"/>
    <w:link w:val="Ttulo4"/>
    <w:uiPriority w:val="9"/>
    <w:rsid w:val="00FC157F"/>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rsid w:val="00FC157F"/>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rsid w:val="00FC157F"/>
    <w:rPr>
      <w:rFonts w:asciiTheme="majorHAnsi" w:eastAsiaTheme="majorEastAsia" w:hAnsiTheme="majorHAnsi" w:cstheme="majorBidi"/>
      <w:color w:val="243F60" w:themeColor="accent1" w:themeShade="7F"/>
      <w:lang w:val="es-ES"/>
    </w:rPr>
  </w:style>
  <w:style w:type="paragraph" w:styleId="Lista">
    <w:name w:val="List"/>
    <w:basedOn w:val="Normal"/>
    <w:uiPriority w:val="99"/>
    <w:unhideWhenUsed/>
    <w:rsid w:val="00FC157F"/>
    <w:pPr>
      <w:ind w:left="283" w:hanging="283"/>
      <w:contextualSpacing/>
    </w:pPr>
    <w:rPr>
      <w:lang w:val="es-ES"/>
    </w:rPr>
  </w:style>
  <w:style w:type="paragraph" w:styleId="Lista2">
    <w:name w:val="List 2"/>
    <w:basedOn w:val="Normal"/>
    <w:uiPriority w:val="99"/>
    <w:unhideWhenUsed/>
    <w:rsid w:val="00FC157F"/>
    <w:pPr>
      <w:ind w:left="566" w:hanging="283"/>
      <w:contextualSpacing/>
    </w:pPr>
    <w:rPr>
      <w:lang w:val="es-ES"/>
    </w:rPr>
  </w:style>
  <w:style w:type="paragraph" w:styleId="Lista3">
    <w:name w:val="List 3"/>
    <w:basedOn w:val="Normal"/>
    <w:uiPriority w:val="99"/>
    <w:unhideWhenUsed/>
    <w:rsid w:val="00FC157F"/>
    <w:pPr>
      <w:ind w:left="849" w:hanging="283"/>
      <w:contextualSpacing/>
    </w:pPr>
    <w:rPr>
      <w:lang w:val="es-ES"/>
    </w:rPr>
  </w:style>
  <w:style w:type="paragraph" w:styleId="Textoindependiente">
    <w:name w:val="Body Text"/>
    <w:basedOn w:val="Normal"/>
    <w:link w:val="TextoindependienteCar"/>
    <w:uiPriority w:val="99"/>
    <w:unhideWhenUsed/>
    <w:rsid w:val="00FC157F"/>
    <w:pPr>
      <w:spacing w:after="120"/>
    </w:pPr>
    <w:rPr>
      <w:lang w:val="es-ES"/>
    </w:rPr>
  </w:style>
  <w:style w:type="character" w:customStyle="1" w:styleId="TextoindependienteCar">
    <w:name w:val="Texto independiente Car"/>
    <w:basedOn w:val="Fuentedeprrafopredeter"/>
    <w:link w:val="Textoindependiente"/>
    <w:uiPriority w:val="99"/>
    <w:rsid w:val="00FC157F"/>
    <w:rPr>
      <w:rFonts w:ascii="Times New Roman" w:eastAsia="Times New Roman" w:hAnsi="Times New Roman" w:cs="Times New Roman"/>
      <w:lang w:val="es-ES"/>
    </w:rPr>
  </w:style>
  <w:style w:type="paragraph" w:styleId="Sangradetextonormal">
    <w:name w:val="Body Text Indent"/>
    <w:basedOn w:val="Normal"/>
    <w:link w:val="SangradetextonormalCar"/>
    <w:uiPriority w:val="99"/>
    <w:unhideWhenUsed/>
    <w:rsid w:val="00FC157F"/>
    <w:pPr>
      <w:spacing w:after="120"/>
      <w:ind w:left="283"/>
    </w:pPr>
    <w:rPr>
      <w:lang w:val="es-ES"/>
    </w:rPr>
  </w:style>
  <w:style w:type="character" w:customStyle="1" w:styleId="SangradetextonormalCar">
    <w:name w:val="Sangría de texto normal Car"/>
    <w:basedOn w:val="Fuentedeprrafopredeter"/>
    <w:link w:val="Sangradetextonormal"/>
    <w:uiPriority w:val="99"/>
    <w:rsid w:val="00FC157F"/>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FC157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C157F"/>
    <w:rPr>
      <w:rFonts w:ascii="Times New Roman" w:eastAsia="Times New Roman" w:hAnsi="Times New Roman" w:cs="Times New Roman"/>
      <w:lang w:val="es-ES"/>
    </w:rPr>
  </w:style>
  <w:style w:type="character" w:customStyle="1" w:styleId="numberfracccentro">
    <w:name w:val="numberfracccentro"/>
    <w:basedOn w:val="Fuentedeprrafopredeter"/>
    <w:rsid w:val="004B7691"/>
  </w:style>
  <w:style w:type="character" w:customStyle="1" w:styleId="titulorubrolgt">
    <w:name w:val="titulorubrolgt"/>
    <w:basedOn w:val="Fuentedeprrafopredeter"/>
    <w:rsid w:val="004B7691"/>
  </w:style>
  <w:style w:type="paragraph" w:customStyle="1" w:styleId="Text">
    <w:name w:val="Text"/>
    <w:basedOn w:val="Normal"/>
    <w:link w:val="TextChar"/>
    <w:rsid w:val="00B93B76"/>
    <w:pPr>
      <w:spacing w:after="240"/>
    </w:pPr>
    <w:rPr>
      <w:szCs w:val="20"/>
      <w:lang w:val="en-US" w:eastAsia="en-US"/>
    </w:rPr>
  </w:style>
  <w:style w:type="character" w:customStyle="1" w:styleId="TextChar">
    <w:name w:val="Text Char"/>
    <w:link w:val="Text"/>
    <w:locked/>
    <w:rsid w:val="00B93B76"/>
    <w:rPr>
      <w:rFonts w:ascii="Times New Roman" w:eastAsia="Times New Roman" w:hAnsi="Times New Roman" w:cs="Times New Roman"/>
      <w:szCs w:val="20"/>
      <w:lang w:val="en-US" w:eastAsia="en-US"/>
    </w:rPr>
  </w:style>
  <w:style w:type="paragraph" w:customStyle="1" w:styleId="corte5transcripcion">
    <w:name w:val="corte5 transcripcion"/>
    <w:basedOn w:val="Normal"/>
    <w:rsid w:val="00B93B76"/>
    <w:pPr>
      <w:spacing w:line="360" w:lineRule="auto"/>
      <w:ind w:left="709" w:right="709"/>
      <w:jc w:val="both"/>
    </w:pPr>
    <w:rPr>
      <w:rFonts w:ascii="Arial" w:hAnsi="Arial" w:cs="Arial"/>
      <w:b/>
      <w:bCs/>
      <w:i/>
      <w:iCs/>
      <w:sz w:val="30"/>
      <w:szCs w:val="30"/>
      <w:lang w:eastAsia="es-MX"/>
    </w:rPr>
  </w:style>
  <w:style w:type="paragraph" w:customStyle="1" w:styleId="FAFunotente1">
    <w:name w:val="FA Fu?notente1"/>
    <w:basedOn w:val="Normal"/>
    <w:next w:val="Textonotapie"/>
    <w:uiPriority w:val="99"/>
    <w:rsid w:val="001D2165"/>
    <w:rPr>
      <w:rFonts w:asciiTheme="minorHAnsi" w:eastAsia="Cambria" w:hAnsiTheme="minorHAnsi" w:cstheme="minorBidi"/>
      <w:sz w:val="20"/>
      <w:szCs w:val="20"/>
      <w:lang w:eastAsia="en-US"/>
    </w:rPr>
  </w:style>
  <w:style w:type="paragraph" w:customStyle="1" w:styleId="paragraph">
    <w:name w:val="paragraph"/>
    <w:basedOn w:val="Normal"/>
    <w:rsid w:val="00004C7A"/>
    <w:pPr>
      <w:spacing w:before="100" w:beforeAutospacing="1" w:after="100" w:afterAutospacing="1" w:line="264" w:lineRule="auto"/>
    </w:pPr>
    <w:rPr>
      <w:rFonts w:asciiTheme="minorHAnsi" w:eastAsiaTheme="minorEastAsia" w:hAnsiTheme="minorHAnsi" w:cstheme="minorBidi"/>
      <w:sz w:val="20"/>
      <w:szCs w:val="20"/>
      <w:lang w:eastAsia="es-MX"/>
    </w:rPr>
  </w:style>
  <w:style w:type="table" w:customStyle="1" w:styleId="Tablaconcuadrcula1">
    <w:name w:val="Tabla con cuadrícula1"/>
    <w:basedOn w:val="Tablanormal"/>
    <w:next w:val="Tablaconcuadrcula"/>
    <w:uiPriority w:val="59"/>
    <w:rsid w:val="00555C12"/>
    <w:rPr>
      <w:rFonts w:ascii="Calibri" w:eastAsia="Calibri" w:hAnsi="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177F5F"/>
    <w:rPr>
      <w:rFonts w:eastAsia="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indent2">
    <w:name w:val="rteindent2"/>
    <w:basedOn w:val="Normal"/>
    <w:rsid w:val="00C064F7"/>
    <w:pPr>
      <w:spacing w:before="100" w:beforeAutospacing="1" w:after="100" w:afterAutospacing="1"/>
    </w:pPr>
    <w:rPr>
      <w:lang w:eastAsia="es-MX"/>
    </w:rPr>
  </w:style>
  <w:style w:type="paragraph" w:customStyle="1" w:styleId="rteindent4">
    <w:name w:val="rteindent4"/>
    <w:basedOn w:val="Normal"/>
    <w:rsid w:val="00C064F7"/>
    <w:pPr>
      <w:spacing w:before="100" w:beforeAutospacing="1" w:after="100" w:afterAutospacing="1"/>
    </w:pPr>
    <w:rPr>
      <w:lang w:eastAsia="es-MX"/>
    </w:rPr>
  </w:style>
  <w:style w:type="paragraph" w:styleId="Revisin">
    <w:name w:val="Revision"/>
    <w:hidden/>
    <w:uiPriority w:val="99"/>
    <w:semiHidden/>
    <w:rsid w:val="00A278B0"/>
    <w:rPr>
      <w:rFonts w:ascii="Times New Roman" w:eastAsia="Times New Roman" w:hAnsi="Times New Roman"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825">
      <w:bodyDiv w:val="1"/>
      <w:marLeft w:val="0"/>
      <w:marRight w:val="0"/>
      <w:marTop w:val="0"/>
      <w:marBottom w:val="0"/>
      <w:divBdr>
        <w:top w:val="none" w:sz="0" w:space="0" w:color="auto"/>
        <w:left w:val="none" w:sz="0" w:space="0" w:color="auto"/>
        <w:bottom w:val="none" w:sz="0" w:space="0" w:color="auto"/>
        <w:right w:val="none" w:sz="0" w:space="0" w:color="auto"/>
      </w:divBdr>
    </w:div>
    <w:div w:id="7415351">
      <w:bodyDiv w:val="1"/>
      <w:marLeft w:val="0"/>
      <w:marRight w:val="0"/>
      <w:marTop w:val="0"/>
      <w:marBottom w:val="0"/>
      <w:divBdr>
        <w:top w:val="none" w:sz="0" w:space="0" w:color="auto"/>
        <w:left w:val="none" w:sz="0" w:space="0" w:color="auto"/>
        <w:bottom w:val="none" w:sz="0" w:space="0" w:color="auto"/>
        <w:right w:val="none" w:sz="0" w:space="0" w:color="auto"/>
      </w:divBdr>
    </w:div>
    <w:div w:id="13309417">
      <w:bodyDiv w:val="1"/>
      <w:marLeft w:val="0"/>
      <w:marRight w:val="0"/>
      <w:marTop w:val="0"/>
      <w:marBottom w:val="0"/>
      <w:divBdr>
        <w:top w:val="none" w:sz="0" w:space="0" w:color="auto"/>
        <w:left w:val="none" w:sz="0" w:space="0" w:color="auto"/>
        <w:bottom w:val="none" w:sz="0" w:space="0" w:color="auto"/>
        <w:right w:val="none" w:sz="0" w:space="0" w:color="auto"/>
      </w:divBdr>
    </w:div>
    <w:div w:id="17434613">
      <w:bodyDiv w:val="1"/>
      <w:marLeft w:val="0"/>
      <w:marRight w:val="0"/>
      <w:marTop w:val="0"/>
      <w:marBottom w:val="0"/>
      <w:divBdr>
        <w:top w:val="none" w:sz="0" w:space="0" w:color="auto"/>
        <w:left w:val="none" w:sz="0" w:space="0" w:color="auto"/>
        <w:bottom w:val="none" w:sz="0" w:space="0" w:color="auto"/>
        <w:right w:val="none" w:sz="0" w:space="0" w:color="auto"/>
      </w:divBdr>
    </w:div>
    <w:div w:id="19861476">
      <w:bodyDiv w:val="1"/>
      <w:marLeft w:val="0"/>
      <w:marRight w:val="0"/>
      <w:marTop w:val="0"/>
      <w:marBottom w:val="0"/>
      <w:divBdr>
        <w:top w:val="none" w:sz="0" w:space="0" w:color="auto"/>
        <w:left w:val="none" w:sz="0" w:space="0" w:color="auto"/>
        <w:bottom w:val="none" w:sz="0" w:space="0" w:color="auto"/>
        <w:right w:val="none" w:sz="0" w:space="0" w:color="auto"/>
      </w:divBdr>
    </w:div>
    <w:div w:id="21135182">
      <w:bodyDiv w:val="1"/>
      <w:marLeft w:val="0"/>
      <w:marRight w:val="0"/>
      <w:marTop w:val="0"/>
      <w:marBottom w:val="0"/>
      <w:divBdr>
        <w:top w:val="none" w:sz="0" w:space="0" w:color="auto"/>
        <w:left w:val="none" w:sz="0" w:space="0" w:color="auto"/>
        <w:bottom w:val="none" w:sz="0" w:space="0" w:color="auto"/>
        <w:right w:val="none" w:sz="0" w:space="0" w:color="auto"/>
      </w:divBdr>
      <w:divsChild>
        <w:div w:id="334572583">
          <w:marLeft w:val="1339"/>
          <w:marRight w:val="0"/>
          <w:marTop w:val="0"/>
          <w:marBottom w:val="77"/>
          <w:divBdr>
            <w:top w:val="none" w:sz="0" w:space="0" w:color="auto"/>
            <w:left w:val="none" w:sz="0" w:space="0" w:color="auto"/>
            <w:bottom w:val="none" w:sz="0" w:space="0" w:color="auto"/>
            <w:right w:val="none" w:sz="0" w:space="0" w:color="auto"/>
          </w:divBdr>
        </w:div>
        <w:div w:id="334652454">
          <w:marLeft w:val="864"/>
          <w:marRight w:val="0"/>
          <w:marTop w:val="0"/>
          <w:marBottom w:val="76"/>
          <w:divBdr>
            <w:top w:val="none" w:sz="0" w:space="0" w:color="auto"/>
            <w:left w:val="none" w:sz="0" w:space="0" w:color="auto"/>
            <w:bottom w:val="none" w:sz="0" w:space="0" w:color="auto"/>
            <w:right w:val="none" w:sz="0" w:space="0" w:color="auto"/>
          </w:divBdr>
        </w:div>
        <w:div w:id="366685221">
          <w:marLeft w:val="1339"/>
          <w:marRight w:val="0"/>
          <w:marTop w:val="0"/>
          <w:marBottom w:val="77"/>
          <w:divBdr>
            <w:top w:val="none" w:sz="0" w:space="0" w:color="auto"/>
            <w:left w:val="none" w:sz="0" w:space="0" w:color="auto"/>
            <w:bottom w:val="none" w:sz="0" w:space="0" w:color="auto"/>
            <w:right w:val="none" w:sz="0" w:space="0" w:color="auto"/>
          </w:divBdr>
        </w:div>
        <w:div w:id="435060347">
          <w:marLeft w:val="864"/>
          <w:marRight w:val="0"/>
          <w:marTop w:val="0"/>
          <w:marBottom w:val="80"/>
          <w:divBdr>
            <w:top w:val="none" w:sz="0" w:space="0" w:color="auto"/>
            <w:left w:val="none" w:sz="0" w:space="0" w:color="auto"/>
            <w:bottom w:val="none" w:sz="0" w:space="0" w:color="auto"/>
            <w:right w:val="none" w:sz="0" w:space="0" w:color="auto"/>
          </w:divBdr>
        </w:div>
        <w:div w:id="922110350">
          <w:marLeft w:val="1339"/>
          <w:marRight w:val="0"/>
          <w:marTop w:val="0"/>
          <w:marBottom w:val="80"/>
          <w:divBdr>
            <w:top w:val="none" w:sz="0" w:space="0" w:color="auto"/>
            <w:left w:val="none" w:sz="0" w:space="0" w:color="auto"/>
            <w:bottom w:val="none" w:sz="0" w:space="0" w:color="auto"/>
            <w:right w:val="none" w:sz="0" w:space="0" w:color="auto"/>
          </w:divBdr>
        </w:div>
        <w:div w:id="944656423">
          <w:marLeft w:val="864"/>
          <w:marRight w:val="0"/>
          <w:marTop w:val="0"/>
          <w:marBottom w:val="76"/>
          <w:divBdr>
            <w:top w:val="none" w:sz="0" w:space="0" w:color="auto"/>
            <w:left w:val="none" w:sz="0" w:space="0" w:color="auto"/>
            <w:bottom w:val="none" w:sz="0" w:space="0" w:color="auto"/>
            <w:right w:val="none" w:sz="0" w:space="0" w:color="auto"/>
          </w:divBdr>
        </w:div>
        <w:div w:id="1300301320">
          <w:marLeft w:val="864"/>
          <w:marRight w:val="0"/>
          <w:marTop w:val="0"/>
          <w:marBottom w:val="80"/>
          <w:divBdr>
            <w:top w:val="none" w:sz="0" w:space="0" w:color="auto"/>
            <w:left w:val="none" w:sz="0" w:space="0" w:color="auto"/>
            <w:bottom w:val="none" w:sz="0" w:space="0" w:color="auto"/>
            <w:right w:val="none" w:sz="0" w:space="0" w:color="auto"/>
          </w:divBdr>
        </w:div>
        <w:div w:id="1606965073">
          <w:marLeft w:val="1339"/>
          <w:marRight w:val="0"/>
          <w:marTop w:val="0"/>
          <w:marBottom w:val="77"/>
          <w:divBdr>
            <w:top w:val="none" w:sz="0" w:space="0" w:color="auto"/>
            <w:left w:val="none" w:sz="0" w:space="0" w:color="auto"/>
            <w:bottom w:val="none" w:sz="0" w:space="0" w:color="auto"/>
            <w:right w:val="none" w:sz="0" w:space="0" w:color="auto"/>
          </w:divBdr>
        </w:div>
        <w:div w:id="1636834293">
          <w:marLeft w:val="0"/>
          <w:marRight w:val="0"/>
          <w:marTop w:val="0"/>
          <w:marBottom w:val="80"/>
          <w:divBdr>
            <w:top w:val="none" w:sz="0" w:space="0" w:color="auto"/>
            <w:left w:val="none" w:sz="0" w:space="0" w:color="auto"/>
            <w:bottom w:val="none" w:sz="0" w:space="0" w:color="auto"/>
            <w:right w:val="none" w:sz="0" w:space="0" w:color="auto"/>
          </w:divBdr>
        </w:div>
        <w:div w:id="1774932382">
          <w:marLeft w:val="1339"/>
          <w:marRight w:val="0"/>
          <w:marTop w:val="0"/>
          <w:marBottom w:val="80"/>
          <w:divBdr>
            <w:top w:val="none" w:sz="0" w:space="0" w:color="auto"/>
            <w:left w:val="none" w:sz="0" w:space="0" w:color="auto"/>
            <w:bottom w:val="none" w:sz="0" w:space="0" w:color="auto"/>
            <w:right w:val="none" w:sz="0" w:space="0" w:color="auto"/>
          </w:divBdr>
        </w:div>
        <w:div w:id="1786458952">
          <w:marLeft w:val="864"/>
          <w:marRight w:val="0"/>
          <w:marTop w:val="0"/>
          <w:marBottom w:val="80"/>
          <w:divBdr>
            <w:top w:val="none" w:sz="0" w:space="0" w:color="auto"/>
            <w:left w:val="none" w:sz="0" w:space="0" w:color="auto"/>
            <w:bottom w:val="none" w:sz="0" w:space="0" w:color="auto"/>
            <w:right w:val="none" w:sz="0" w:space="0" w:color="auto"/>
          </w:divBdr>
        </w:div>
        <w:div w:id="1800031812">
          <w:marLeft w:val="1339"/>
          <w:marRight w:val="0"/>
          <w:marTop w:val="0"/>
          <w:marBottom w:val="77"/>
          <w:divBdr>
            <w:top w:val="none" w:sz="0" w:space="0" w:color="auto"/>
            <w:left w:val="none" w:sz="0" w:space="0" w:color="auto"/>
            <w:bottom w:val="none" w:sz="0" w:space="0" w:color="auto"/>
            <w:right w:val="none" w:sz="0" w:space="0" w:color="auto"/>
          </w:divBdr>
        </w:div>
        <w:div w:id="1808812012">
          <w:marLeft w:val="864"/>
          <w:marRight w:val="0"/>
          <w:marTop w:val="0"/>
          <w:marBottom w:val="80"/>
          <w:divBdr>
            <w:top w:val="none" w:sz="0" w:space="0" w:color="auto"/>
            <w:left w:val="none" w:sz="0" w:space="0" w:color="auto"/>
            <w:bottom w:val="none" w:sz="0" w:space="0" w:color="auto"/>
            <w:right w:val="none" w:sz="0" w:space="0" w:color="auto"/>
          </w:divBdr>
        </w:div>
        <w:div w:id="1924531073">
          <w:marLeft w:val="864"/>
          <w:marRight w:val="0"/>
          <w:marTop w:val="0"/>
          <w:marBottom w:val="80"/>
          <w:divBdr>
            <w:top w:val="none" w:sz="0" w:space="0" w:color="auto"/>
            <w:left w:val="none" w:sz="0" w:space="0" w:color="auto"/>
            <w:bottom w:val="none" w:sz="0" w:space="0" w:color="auto"/>
            <w:right w:val="none" w:sz="0" w:space="0" w:color="auto"/>
          </w:divBdr>
        </w:div>
        <w:div w:id="1955478285">
          <w:marLeft w:val="864"/>
          <w:marRight w:val="0"/>
          <w:marTop w:val="0"/>
          <w:marBottom w:val="80"/>
          <w:divBdr>
            <w:top w:val="none" w:sz="0" w:space="0" w:color="auto"/>
            <w:left w:val="none" w:sz="0" w:space="0" w:color="auto"/>
            <w:bottom w:val="none" w:sz="0" w:space="0" w:color="auto"/>
            <w:right w:val="none" w:sz="0" w:space="0" w:color="auto"/>
          </w:divBdr>
        </w:div>
        <w:div w:id="1965191877">
          <w:marLeft w:val="1339"/>
          <w:marRight w:val="0"/>
          <w:marTop w:val="0"/>
          <w:marBottom w:val="80"/>
          <w:divBdr>
            <w:top w:val="none" w:sz="0" w:space="0" w:color="auto"/>
            <w:left w:val="none" w:sz="0" w:space="0" w:color="auto"/>
            <w:bottom w:val="none" w:sz="0" w:space="0" w:color="auto"/>
            <w:right w:val="none" w:sz="0" w:space="0" w:color="auto"/>
          </w:divBdr>
        </w:div>
        <w:div w:id="1971351459">
          <w:marLeft w:val="864"/>
          <w:marRight w:val="0"/>
          <w:marTop w:val="0"/>
          <w:marBottom w:val="80"/>
          <w:divBdr>
            <w:top w:val="none" w:sz="0" w:space="0" w:color="auto"/>
            <w:left w:val="none" w:sz="0" w:space="0" w:color="auto"/>
            <w:bottom w:val="none" w:sz="0" w:space="0" w:color="auto"/>
            <w:right w:val="none" w:sz="0" w:space="0" w:color="auto"/>
          </w:divBdr>
        </w:div>
      </w:divsChild>
    </w:div>
    <w:div w:id="29763355">
      <w:bodyDiv w:val="1"/>
      <w:marLeft w:val="0"/>
      <w:marRight w:val="0"/>
      <w:marTop w:val="0"/>
      <w:marBottom w:val="0"/>
      <w:divBdr>
        <w:top w:val="none" w:sz="0" w:space="0" w:color="auto"/>
        <w:left w:val="none" w:sz="0" w:space="0" w:color="auto"/>
        <w:bottom w:val="none" w:sz="0" w:space="0" w:color="auto"/>
        <w:right w:val="none" w:sz="0" w:space="0" w:color="auto"/>
      </w:divBdr>
    </w:div>
    <w:div w:id="30688132">
      <w:bodyDiv w:val="1"/>
      <w:marLeft w:val="0"/>
      <w:marRight w:val="0"/>
      <w:marTop w:val="0"/>
      <w:marBottom w:val="0"/>
      <w:divBdr>
        <w:top w:val="none" w:sz="0" w:space="0" w:color="auto"/>
        <w:left w:val="none" w:sz="0" w:space="0" w:color="auto"/>
        <w:bottom w:val="none" w:sz="0" w:space="0" w:color="auto"/>
        <w:right w:val="none" w:sz="0" w:space="0" w:color="auto"/>
      </w:divBdr>
    </w:div>
    <w:div w:id="32119446">
      <w:bodyDiv w:val="1"/>
      <w:marLeft w:val="0"/>
      <w:marRight w:val="0"/>
      <w:marTop w:val="0"/>
      <w:marBottom w:val="0"/>
      <w:divBdr>
        <w:top w:val="none" w:sz="0" w:space="0" w:color="auto"/>
        <w:left w:val="none" w:sz="0" w:space="0" w:color="auto"/>
        <w:bottom w:val="none" w:sz="0" w:space="0" w:color="auto"/>
        <w:right w:val="none" w:sz="0" w:space="0" w:color="auto"/>
      </w:divBdr>
    </w:div>
    <w:div w:id="34814114">
      <w:bodyDiv w:val="1"/>
      <w:marLeft w:val="0"/>
      <w:marRight w:val="0"/>
      <w:marTop w:val="0"/>
      <w:marBottom w:val="0"/>
      <w:divBdr>
        <w:top w:val="none" w:sz="0" w:space="0" w:color="auto"/>
        <w:left w:val="none" w:sz="0" w:space="0" w:color="auto"/>
        <w:bottom w:val="none" w:sz="0" w:space="0" w:color="auto"/>
        <w:right w:val="none" w:sz="0" w:space="0" w:color="auto"/>
      </w:divBdr>
    </w:div>
    <w:div w:id="46732846">
      <w:bodyDiv w:val="1"/>
      <w:marLeft w:val="0"/>
      <w:marRight w:val="0"/>
      <w:marTop w:val="0"/>
      <w:marBottom w:val="0"/>
      <w:divBdr>
        <w:top w:val="none" w:sz="0" w:space="0" w:color="auto"/>
        <w:left w:val="none" w:sz="0" w:space="0" w:color="auto"/>
        <w:bottom w:val="none" w:sz="0" w:space="0" w:color="auto"/>
        <w:right w:val="none" w:sz="0" w:space="0" w:color="auto"/>
      </w:divBdr>
    </w:div>
    <w:div w:id="52431554">
      <w:bodyDiv w:val="1"/>
      <w:marLeft w:val="0"/>
      <w:marRight w:val="0"/>
      <w:marTop w:val="0"/>
      <w:marBottom w:val="0"/>
      <w:divBdr>
        <w:top w:val="none" w:sz="0" w:space="0" w:color="auto"/>
        <w:left w:val="none" w:sz="0" w:space="0" w:color="auto"/>
        <w:bottom w:val="none" w:sz="0" w:space="0" w:color="auto"/>
        <w:right w:val="none" w:sz="0" w:space="0" w:color="auto"/>
      </w:divBdr>
    </w:div>
    <w:div w:id="59669955">
      <w:bodyDiv w:val="1"/>
      <w:marLeft w:val="0"/>
      <w:marRight w:val="0"/>
      <w:marTop w:val="0"/>
      <w:marBottom w:val="0"/>
      <w:divBdr>
        <w:top w:val="none" w:sz="0" w:space="0" w:color="auto"/>
        <w:left w:val="none" w:sz="0" w:space="0" w:color="auto"/>
        <w:bottom w:val="none" w:sz="0" w:space="0" w:color="auto"/>
        <w:right w:val="none" w:sz="0" w:space="0" w:color="auto"/>
      </w:divBdr>
    </w:div>
    <w:div w:id="85541452">
      <w:bodyDiv w:val="1"/>
      <w:marLeft w:val="0"/>
      <w:marRight w:val="0"/>
      <w:marTop w:val="0"/>
      <w:marBottom w:val="0"/>
      <w:divBdr>
        <w:top w:val="none" w:sz="0" w:space="0" w:color="auto"/>
        <w:left w:val="none" w:sz="0" w:space="0" w:color="auto"/>
        <w:bottom w:val="none" w:sz="0" w:space="0" w:color="auto"/>
        <w:right w:val="none" w:sz="0" w:space="0" w:color="auto"/>
      </w:divBdr>
    </w:div>
    <w:div w:id="89274664">
      <w:bodyDiv w:val="1"/>
      <w:marLeft w:val="0"/>
      <w:marRight w:val="0"/>
      <w:marTop w:val="0"/>
      <w:marBottom w:val="0"/>
      <w:divBdr>
        <w:top w:val="none" w:sz="0" w:space="0" w:color="auto"/>
        <w:left w:val="none" w:sz="0" w:space="0" w:color="auto"/>
        <w:bottom w:val="none" w:sz="0" w:space="0" w:color="auto"/>
        <w:right w:val="none" w:sz="0" w:space="0" w:color="auto"/>
      </w:divBdr>
      <w:divsChild>
        <w:div w:id="330328678">
          <w:marLeft w:val="720"/>
          <w:marRight w:val="0"/>
          <w:marTop w:val="0"/>
          <w:marBottom w:val="101"/>
          <w:divBdr>
            <w:top w:val="none" w:sz="0" w:space="0" w:color="auto"/>
            <w:left w:val="none" w:sz="0" w:space="0" w:color="auto"/>
            <w:bottom w:val="none" w:sz="0" w:space="0" w:color="auto"/>
            <w:right w:val="none" w:sz="0" w:space="0" w:color="auto"/>
          </w:divBdr>
        </w:div>
        <w:div w:id="402601738">
          <w:marLeft w:val="0"/>
          <w:marRight w:val="0"/>
          <w:marTop w:val="0"/>
          <w:marBottom w:val="101"/>
          <w:divBdr>
            <w:top w:val="none" w:sz="0" w:space="0" w:color="auto"/>
            <w:left w:val="none" w:sz="0" w:space="0" w:color="auto"/>
            <w:bottom w:val="none" w:sz="0" w:space="0" w:color="auto"/>
            <w:right w:val="none" w:sz="0" w:space="0" w:color="auto"/>
          </w:divBdr>
        </w:div>
        <w:div w:id="1089733247">
          <w:marLeft w:val="720"/>
          <w:marRight w:val="0"/>
          <w:marTop w:val="0"/>
          <w:marBottom w:val="101"/>
          <w:divBdr>
            <w:top w:val="none" w:sz="0" w:space="0" w:color="auto"/>
            <w:left w:val="none" w:sz="0" w:space="0" w:color="auto"/>
            <w:bottom w:val="none" w:sz="0" w:space="0" w:color="auto"/>
            <w:right w:val="none" w:sz="0" w:space="0" w:color="auto"/>
          </w:divBdr>
        </w:div>
        <w:div w:id="1315185757">
          <w:marLeft w:val="0"/>
          <w:marRight w:val="0"/>
          <w:marTop w:val="0"/>
          <w:marBottom w:val="101"/>
          <w:divBdr>
            <w:top w:val="none" w:sz="0" w:space="0" w:color="auto"/>
            <w:left w:val="none" w:sz="0" w:space="0" w:color="auto"/>
            <w:bottom w:val="none" w:sz="0" w:space="0" w:color="auto"/>
            <w:right w:val="none" w:sz="0" w:space="0" w:color="auto"/>
          </w:divBdr>
        </w:div>
        <w:div w:id="1777406526">
          <w:marLeft w:val="720"/>
          <w:marRight w:val="0"/>
          <w:marTop w:val="0"/>
          <w:marBottom w:val="101"/>
          <w:divBdr>
            <w:top w:val="none" w:sz="0" w:space="0" w:color="auto"/>
            <w:left w:val="none" w:sz="0" w:space="0" w:color="auto"/>
            <w:bottom w:val="none" w:sz="0" w:space="0" w:color="auto"/>
            <w:right w:val="none" w:sz="0" w:space="0" w:color="auto"/>
          </w:divBdr>
        </w:div>
        <w:div w:id="1834636591">
          <w:marLeft w:val="720"/>
          <w:marRight w:val="0"/>
          <w:marTop w:val="0"/>
          <w:marBottom w:val="101"/>
          <w:divBdr>
            <w:top w:val="none" w:sz="0" w:space="0" w:color="auto"/>
            <w:left w:val="none" w:sz="0" w:space="0" w:color="auto"/>
            <w:bottom w:val="none" w:sz="0" w:space="0" w:color="auto"/>
            <w:right w:val="none" w:sz="0" w:space="0" w:color="auto"/>
          </w:divBdr>
        </w:div>
      </w:divsChild>
    </w:div>
    <w:div w:id="92013617">
      <w:bodyDiv w:val="1"/>
      <w:marLeft w:val="0"/>
      <w:marRight w:val="0"/>
      <w:marTop w:val="0"/>
      <w:marBottom w:val="0"/>
      <w:divBdr>
        <w:top w:val="none" w:sz="0" w:space="0" w:color="auto"/>
        <w:left w:val="none" w:sz="0" w:space="0" w:color="auto"/>
        <w:bottom w:val="none" w:sz="0" w:space="0" w:color="auto"/>
        <w:right w:val="none" w:sz="0" w:space="0" w:color="auto"/>
      </w:divBdr>
    </w:div>
    <w:div w:id="93331375">
      <w:bodyDiv w:val="1"/>
      <w:marLeft w:val="0"/>
      <w:marRight w:val="0"/>
      <w:marTop w:val="0"/>
      <w:marBottom w:val="0"/>
      <w:divBdr>
        <w:top w:val="none" w:sz="0" w:space="0" w:color="auto"/>
        <w:left w:val="none" w:sz="0" w:space="0" w:color="auto"/>
        <w:bottom w:val="none" w:sz="0" w:space="0" w:color="auto"/>
        <w:right w:val="none" w:sz="0" w:space="0" w:color="auto"/>
      </w:divBdr>
    </w:div>
    <w:div w:id="95374007">
      <w:bodyDiv w:val="1"/>
      <w:marLeft w:val="0"/>
      <w:marRight w:val="0"/>
      <w:marTop w:val="0"/>
      <w:marBottom w:val="0"/>
      <w:divBdr>
        <w:top w:val="none" w:sz="0" w:space="0" w:color="auto"/>
        <w:left w:val="none" w:sz="0" w:space="0" w:color="auto"/>
        <w:bottom w:val="none" w:sz="0" w:space="0" w:color="auto"/>
        <w:right w:val="none" w:sz="0" w:space="0" w:color="auto"/>
      </w:divBdr>
    </w:div>
    <w:div w:id="95565612">
      <w:bodyDiv w:val="1"/>
      <w:marLeft w:val="0"/>
      <w:marRight w:val="0"/>
      <w:marTop w:val="0"/>
      <w:marBottom w:val="0"/>
      <w:divBdr>
        <w:top w:val="none" w:sz="0" w:space="0" w:color="auto"/>
        <w:left w:val="none" w:sz="0" w:space="0" w:color="auto"/>
        <w:bottom w:val="none" w:sz="0" w:space="0" w:color="auto"/>
        <w:right w:val="none" w:sz="0" w:space="0" w:color="auto"/>
      </w:divBdr>
      <w:divsChild>
        <w:div w:id="12583552">
          <w:marLeft w:val="0"/>
          <w:marRight w:val="0"/>
          <w:marTop w:val="0"/>
          <w:marBottom w:val="101"/>
          <w:divBdr>
            <w:top w:val="none" w:sz="0" w:space="0" w:color="auto"/>
            <w:left w:val="none" w:sz="0" w:space="0" w:color="auto"/>
            <w:bottom w:val="none" w:sz="0" w:space="0" w:color="auto"/>
            <w:right w:val="none" w:sz="0" w:space="0" w:color="auto"/>
          </w:divBdr>
        </w:div>
        <w:div w:id="42294892">
          <w:marLeft w:val="0"/>
          <w:marRight w:val="0"/>
          <w:marTop w:val="0"/>
          <w:marBottom w:val="101"/>
          <w:divBdr>
            <w:top w:val="none" w:sz="0" w:space="0" w:color="auto"/>
            <w:left w:val="none" w:sz="0" w:space="0" w:color="auto"/>
            <w:bottom w:val="none" w:sz="0" w:space="0" w:color="auto"/>
            <w:right w:val="none" w:sz="0" w:space="0" w:color="auto"/>
          </w:divBdr>
        </w:div>
        <w:div w:id="54008293">
          <w:marLeft w:val="0"/>
          <w:marRight w:val="0"/>
          <w:marTop w:val="0"/>
          <w:marBottom w:val="101"/>
          <w:divBdr>
            <w:top w:val="none" w:sz="0" w:space="0" w:color="auto"/>
            <w:left w:val="none" w:sz="0" w:space="0" w:color="auto"/>
            <w:bottom w:val="none" w:sz="0" w:space="0" w:color="auto"/>
            <w:right w:val="none" w:sz="0" w:space="0" w:color="auto"/>
          </w:divBdr>
        </w:div>
        <w:div w:id="210073153">
          <w:marLeft w:val="0"/>
          <w:marRight w:val="0"/>
          <w:marTop w:val="0"/>
          <w:marBottom w:val="101"/>
          <w:divBdr>
            <w:top w:val="none" w:sz="0" w:space="0" w:color="auto"/>
            <w:left w:val="none" w:sz="0" w:space="0" w:color="auto"/>
            <w:bottom w:val="none" w:sz="0" w:space="0" w:color="auto"/>
            <w:right w:val="none" w:sz="0" w:space="0" w:color="auto"/>
          </w:divBdr>
        </w:div>
        <w:div w:id="338117306">
          <w:marLeft w:val="0"/>
          <w:marRight w:val="0"/>
          <w:marTop w:val="0"/>
          <w:marBottom w:val="101"/>
          <w:divBdr>
            <w:top w:val="none" w:sz="0" w:space="0" w:color="auto"/>
            <w:left w:val="none" w:sz="0" w:space="0" w:color="auto"/>
            <w:bottom w:val="none" w:sz="0" w:space="0" w:color="auto"/>
            <w:right w:val="none" w:sz="0" w:space="0" w:color="auto"/>
          </w:divBdr>
        </w:div>
        <w:div w:id="1283271220">
          <w:marLeft w:val="0"/>
          <w:marRight w:val="0"/>
          <w:marTop w:val="101"/>
          <w:marBottom w:val="101"/>
          <w:divBdr>
            <w:top w:val="none" w:sz="0" w:space="0" w:color="auto"/>
            <w:left w:val="none" w:sz="0" w:space="0" w:color="auto"/>
            <w:bottom w:val="none" w:sz="0" w:space="0" w:color="auto"/>
            <w:right w:val="none" w:sz="0" w:space="0" w:color="auto"/>
          </w:divBdr>
        </w:div>
        <w:div w:id="1506747001">
          <w:marLeft w:val="0"/>
          <w:marRight w:val="0"/>
          <w:marTop w:val="0"/>
          <w:marBottom w:val="101"/>
          <w:divBdr>
            <w:top w:val="none" w:sz="0" w:space="0" w:color="auto"/>
            <w:left w:val="none" w:sz="0" w:space="0" w:color="auto"/>
            <w:bottom w:val="none" w:sz="0" w:space="0" w:color="auto"/>
            <w:right w:val="none" w:sz="0" w:space="0" w:color="auto"/>
          </w:divBdr>
        </w:div>
        <w:div w:id="2142459306">
          <w:marLeft w:val="0"/>
          <w:marRight w:val="0"/>
          <w:marTop w:val="0"/>
          <w:marBottom w:val="101"/>
          <w:divBdr>
            <w:top w:val="none" w:sz="0" w:space="0" w:color="auto"/>
            <w:left w:val="none" w:sz="0" w:space="0" w:color="auto"/>
            <w:bottom w:val="none" w:sz="0" w:space="0" w:color="auto"/>
            <w:right w:val="none" w:sz="0" w:space="0" w:color="auto"/>
          </w:divBdr>
        </w:div>
      </w:divsChild>
    </w:div>
    <w:div w:id="99372416">
      <w:bodyDiv w:val="1"/>
      <w:marLeft w:val="0"/>
      <w:marRight w:val="0"/>
      <w:marTop w:val="0"/>
      <w:marBottom w:val="0"/>
      <w:divBdr>
        <w:top w:val="none" w:sz="0" w:space="0" w:color="auto"/>
        <w:left w:val="none" w:sz="0" w:space="0" w:color="auto"/>
        <w:bottom w:val="none" w:sz="0" w:space="0" w:color="auto"/>
        <w:right w:val="none" w:sz="0" w:space="0" w:color="auto"/>
      </w:divBdr>
    </w:div>
    <w:div w:id="100564970">
      <w:bodyDiv w:val="1"/>
      <w:marLeft w:val="0"/>
      <w:marRight w:val="0"/>
      <w:marTop w:val="0"/>
      <w:marBottom w:val="0"/>
      <w:divBdr>
        <w:top w:val="none" w:sz="0" w:space="0" w:color="auto"/>
        <w:left w:val="none" w:sz="0" w:space="0" w:color="auto"/>
        <w:bottom w:val="none" w:sz="0" w:space="0" w:color="auto"/>
        <w:right w:val="none" w:sz="0" w:space="0" w:color="auto"/>
      </w:divBdr>
    </w:div>
    <w:div w:id="101271210">
      <w:bodyDiv w:val="1"/>
      <w:marLeft w:val="0"/>
      <w:marRight w:val="0"/>
      <w:marTop w:val="0"/>
      <w:marBottom w:val="0"/>
      <w:divBdr>
        <w:top w:val="none" w:sz="0" w:space="0" w:color="auto"/>
        <w:left w:val="none" w:sz="0" w:space="0" w:color="auto"/>
        <w:bottom w:val="none" w:sz="0" w:space="0" w:color="auto"/>
        <w:right w:val="none" w:sz="0" w:space="0" w:color="auto"/>
      </w:divBdr>
    </w:div>
    <w:div w:id="105581824">
      <w:bodyDiv w:val="1"/>
      <w:marLeft w:val="0"/>
      <w:marRight w:val="0"/>
      <w:marTop w:val="0"/>
      <w:marBottom w:val="0"/>
      <w:divBdr>
        <w:top w:val="none" w:sz="0" w:space="0" w:color="auto"/>
        <w:left w:val="none" w:sz="0" w:space="0" w:color="auto"/>
        <w:bottom w:val="none" w:sz="0" w:space="0" w:color="auto"/>
        <w:right w:val="none" w:sz="0" w:space="0" w:color="auto"/>
      </w:divBdr>
    </w:div>
    <w:div w:id="117529049">
      <w:bodyDiv w:val="1"/>
      <w:marLeft w:val="0"/>
      <w:marRight w:val="0"/>
      <w:marTop w:val="0"/>
      <w:marBottom w:val="0"/>
      <w:divBdr>
        <w:top w:val="none" w:sz="0" w:space="0" w:color="auto"/>
        <w:left w:val="none" w:sz="0" w:space="0" w:color="auto"/>
        <w:bottom w:val="none" w:sz="0" w:space="0" w:color="auto"/>
        <w:right w:val="none" w:sz="0" w:space="0" w:color="auto"/>
      </w:divBdr>
    </w:div>
    <w:div w:id="121507026">
      <w:bodyDiv w:val="1"/>
      <w:marLeft w:val="0"/>
      <w:marRight w:val="0"/>
      <w:marTop w:val="0"/>
      <w:marBottom w:val="0"/>
      <w:divBdr>
        <w:top w:val="none" w:sz="0" w:space="0" w:color="auto"/>
        <w:left w:val="none" w:sz="0" w:space="0" w:color="auto"/>
        <w:bottom w:val="none" w:sz="0" w:space="0" w:color="auto"/>
        <w:right w:val="none" w:sz="0" w:space="0" w:color="auto"/>
      </w:divBdr>
    </w:div>
    <w:div w:id="127287644">
      <w:bodyDiv w:val="1"/>
      <w:marLeft w:val="0"/>
      <w:marRight w:val="0"/>
      <w:marTop w:val="0"/>
      <w:marBottom w:val="0"/>
      <w:divBdr>
        <w:top w:val="none" w:sz="0" w:space="0" w:color="auto"/>
        <w:left w:val="none" w:sz="0" w:space="0" w:color="auto"/>
        <w:bottom w:val="none" w:sz="0" w:space="0" w:color="auto"/>
        <w:right w:val="none" w:sz="0" w:space="0" w:color="auto"/>
      </w:divBdr>
    </w:div>
    <w:div w:id="129444878">
      <w:bodyDiv w:val="1"/>
      <w:marLeft w:val="0"/>
      <w:marRight w:val="0"/>
      <w:marTop w:val="0"/>
      <w:marBottom w:val="0"/>
      <w:divBdr>
        <w:top w:val="none" w:sz="0" w:space="0" w:color="auto"/>
        <w:left w:val="none" w:sz="0" w:space="0" w:color="auto"/>
        <w:bottom w:val="none" w:sz="0" w:space="0" w:color="auto"/>
        <w:right w:val="none" w:sz="0" w:space="0" w:color="auto"/>
      </w:divBdr>
    </w:div>
    <w:div w:id="131992770">
      <w:bodyDiv w:val="1"/>
      <w:marLeft w:val="0"/>
      <w:marRight w:val="0"/>
      <w:marTop w:val="0"/>
      <w:marBottom w:val="0"/>
      <w:divBdr>
        <w:top w:val="none" w:sz="0" w:space="0" w:color="auto"/>
        <w:left w:val="none" w:sz="0" w:space="0" w:color="auto"/>
        <w:bottom w:val="none" w:sz="0" w:space="0" w:color="auto"/>
        <w:right w:val="none" w:sz="0" w:space="0" w:color="auto"/>
      </w:divBdr>
    </w:div>
    <w:div w:id="149180172">
      <w:bodyDiv w:val="1"/>
      <w:marLeft w:val="0"/>
      <w:marRight w:val="0"/>
      <w:marTop w:val="0"/>
      <w:marBottom w:val="0"/>
      <w:divBdr>
        <w:top w:val="none" w:sz="0" w:space="0" w:color="auto"/>
        <w:left w:val="none" w:sz="0" w:space="0" w:color="auto"/>
        <w:bottom w:val="none" w:sz="0" w:space="0" w:color="auto"/>
        <w:right w:val="none" w:sz="0" w:space="0" w:color="auto"/>
      </w:divBdr>
    </w:div>
    <w:div w:id="160197218">
      <w:bodyDiv w:val="1"/>
      <w:marLeft w:val="0"/>
      <w:marRight w:val="0"/>
      <w:marTop w:val="0"/>
      <w:marBottom w:val="0"/>
      <w:divBdr>
        <w:top w:val="none" w:sz="0" w:space="0" w:color="auto"/>
        <w:left w:val="none" w:sz="0" w:space="0" w:color="auto"/>
        <w:bottom w:val="none" w:sz="0" w:space="0" w:color="auto"/>
        <w:right w:val="none" w:sz="0" w:space="0" w:color="auto"/>
      </w:divBdr>
    </w:div>
    <w:div w:id="161091763">
      <w:bodyDiv w:val="1"/>
      <w:marLeft w:val="0"/>
      <w:marRight w:val="0"/>
      <w:marTop w:val="0"/>
      <w:marBottom w:val="0"/>
      <w:divBdr>
        <w:top w:val="none" w:sz="0" w:space="0" w:color="auto"/>
        <w:left w:val="none" w:sz="0" w:space="0" w:color="auto"/>
        <w:bottom w:val="none" w:sz="0" w:space="0" w:color="auto"/>
        <w:right w:val="none" w:sz="0" w:space="0" w:color="auto"/>
      </w:divBdr>
    </w:div>
    <w:div w:id="182865957">
      <w:bodyDiv w:val="1"/>
      <w:marLeft w:val="0"/>
      <w:marRight w:val="0"/>
      <w:marTop w:val="0"/>
      <w:marBottom w:val="0"/>
      <w:divBdr>
        <w:top w:val="none" w:sz="0" w:space="0" w:color="auto"/>
        <w:left w:val="none" w:sz="0" w:space="0" w:color="auto"/>
        <w:bottom w:val="none" w:sz="0" w:space="0" w:color="auto"/>
        <w:right w:val="none" w:sz="0" w:space="0" w:color="auto"/>
      </w:divBdr>
    </w:div>
    <w:div w:id="186675166">
      <w:bodyDiv w:val="1"/>
      <w:marLeft w:val="0"/>
      <w:marRight w:val="0"/>
      <w:marTop w:val="0"/>
      <w:marBottom w:val="0"/>
      <w:divBdr>
        <w:top w:val="none" w:sz="0" w:space="0" w:color="auto"/>
        <w:left w:val="none" w:sz="0" w:space="0" w:color="auto"/>
        <w:bottom w:val="none" w:sz="0" w:space="0" w:color="auto"/>
        <w:right w:val="none" w:sz="0" w:space="0" w:color="auto"/>
      </w:divBdr>
    </w:div>
    <w:div w:id="187137944">
      <w:bodyDiv w:val="1"/>
      <w:marLeft w:val="0"/>
      <w:marRight w:val="0"/>
      <w:marTop w:val="0"/>
      <w:marBottom w:val="0"/>
      <w:divBdr>
        <w:top w:val="none" w:sz="0" w:space="0" w:color="auto"/>
        <w:left w:val="none" w:sz="0" w:space="0" w:color="auto"/>
        <w:bottom w:val="none" w:sz="0" w:space="0" w:color="auto"/>
        <w:right w:val="none" w:sz="0" w:space="0" w:color="auto"/>
      </w:divBdr>
    </w:div>
    <w:div w:id="194008555">
      <w:bodyDiv w:val="1"/>
      <w:marLeft w:val="0"/>
      <w:marRight w:val="0"/>
      <w:marTop w:val="0"/>
      <w:marBottom w:val="0"/>
      <w:divBdr>
        <w:top w:val="none" w:sz="0" w:space="0" w:color="auto"/>
        <w:left w:val="none" w:sz="0" w:space="0" w:color="auto"/>
        <w:bottom w:val="none" w:sz="0" w:space="0" w:color="auto"/>
        <w:right w:val="none" w:sz="0" w:space="0" w:color="auto"/>
      </w:divBdr>
    </w:div>
    <w:div w:id="200215527">
      <w:bodyDiv w:val="1"/>
      <w:marLeft w:val="0"/>
      <w:marRight w:val="0"/>
      <w:marTop w:val="0"/>
      <w:marBottom w:val="0"/>
      <w:divBdr>
        <w:top w:val="none" w:sz="0" w:space="0" w:color="auto"/>
        <w:left w:val="none" w:sz="0" w:space="0" w:color="auto"/>
        <w:bottom w:val="none" w:sz="0" w:space="0" w:color="auto"/>
        <w:right w:val="none" w:sz="0" w:space="0" w:color="auto"/>
      </w:divBdr>
    </w:div>
    <w:div w:id="204488720">
      <w:bodyDiv w:val="1"/>
      <w:marLeft w:val="0"/>
      <w:marRight w:val="0"/>
      <w:marTop w:val="0"/>
      <w:marBottom w:val="0"/>
      <w:divBdr>
        <w:top w:val="none" w:sz="0" w:space="0" w:color="auto"/>
        <w:left w:val="none" w:sz="0" w:space="0" w:color="auto"/>
        <w:bottom w:val="none" w:sz="0" w:space="0" w:color="auto"/>
        <w:right w:val="none" w:sz="0" w:space="0" w:color="auto"/>
      </w:divBdr>
    </w:div>
    <w:div w:id="205874945">
      <w:bodyDiv w:val="1"/>
      <w:marLeft w:val="0"/>
      <w:marRight w:val="0"/>
      <w:marTop w:val="0"/>
      <w:marBottom w:val="0"/>
      <w:divBdr>
        <w:top w:val="none" w:sz="0" w:space="0" w:color="auto"/>
        <w:left w:val="none" w:sz="0" w:space="0" w:color="auto"/>
        <w:bottom w:val="none" w:sz="0" w:space="0" w:color="auto"/>
        <w:right w:val="none" w:sz="0" w:space="0" w:color="auto"/>
      </w:divBdr>
    </w:div>
    <w:div w:id="211813069">
      <w:bodyDiv w:val="1"/>
      <w:marLeft w:val="0"/>
      <w:marRight w:val="0"/>
      <w:marTop w:val="0"/>
      <w:marBottom w:val="0"/>
      <w:divBdr>
        <w:top w:val="none" w:sz="0" w:space="0" w:color="auto"/>
        <w:left w:val="none" w:sz="0" w:space="0" w:color="auto"/>
        <w:bottom w:val="none" w:sz="0" w:space="0" w:color="auto"/>
        <w:right w:val="none" w:sz="0" w:space="0" w:color="auto"/>
      </w:divBdr>
    </w:div>
    <w:div w:id="213201036">
      <w:bodyDiv w:val="1"/>
      <w:marLeft w:val="0"/>
      <w:marRight w:val="0"/>
      <w:marTop w:val="0"/>
      <w:marBottom w:val="0"/>
      <w:divBdr>
        <w:top w:val="none" w:sz="0" w:space="0" w:color="auto"/>
        <w:left w:val="none" w:sz="0" w:space="0" w:color="auto"/>
        <w:bottom w:val="none" w:sz="0" w:space="0" w:color="auto"/>
        <w:right w:val="none" w:sz="0" w:space="0" w:color="auto"/>
      </w:divBdr>
    </w:div>
    <w:div w:id="215968621">
      <w:bodyDiv w:val="1"/>
      <w:marLeft w:val="0"/>
      <w:marRight w:val="0"/>
      <w:marTop w:val="0"/>
      <w:marBottom w:val="0"/>
      <w:divBdr>
        <w:top w:val="none" w:sz="0" w:space="0" w:color="auto"/>
        <w:left w:val="none" w:sz="0" w:space="0" w:color="auto"/>
        <w:bottom w:val="none" w:sz="0" w:space="0" w:color="auto"/>
        <w:right w:val="none" w:sz="0" w:space="0" w:color="auto"/>
      </w:divBdr>
    </w:div>
    <w:div w:id="218444077">
      <w:bodyDiv w:val="1"/>
      <w:marLeft w:val="0"/>
      <w:marRight w:val="0"/>
      <w:marTop w:val="0"/>
      <w:marBottom w:val="0"/>
      <w:divBdr>
        <w:top w:val="none" w:sz="0" w:space="0" w:color="auto"/>
        <w:left w:val="none" w:sz="0" w:space="0" w:color="auto"/>
        <w:bottom w:val="none" w:sz="0" w:space="0" w:color="auto"/>
        <w:right w:val="none" w:sz="0" w:space="0" w:color="auto"/>
      </w:divBdr>
    </w:div>
    <w:div w:id="226041041">
      <w:bodyDiv w:val="1"/>
      <w:marLeft w:val="0"/>
      <w:marRight w:val="0"/>
      <w:marTop w:val="0"/>
      <w:marBottom w:val="0"/>
      <w:divBdr>
        <w:top w:val="none" w:sz="0" w:space="0" w:color="auto"/>
        <w:left w:val="none" w:sz="0" w:space="0" w:color="auto"/>
        <w:bottom w:val="none" w:sz="0" w:space="0" w:color="auto"/>
        <w:right w:val="none" w:sz="0" w:space="0" w:color="auto"/>
      </w:divBdr>
    </w:div>
    <w:div w:id="232811671">
      <w:bodyDiv w:val="1"/>
      <w:marLeft w:val="0"/>
      <w:marRight w:val="0"/>
      <w:marTop w:val="0"/>
      <w:marBottom w:val="0"/>
      <w:divBdr>
        <w:top w:val="none" w:sz="0" w:space="0" w:color="auto"/>
        <w:left w:val="none" w:sz="0" w:space="0" w:color="auto"/>
        <w:bottom w:val="none" w:sz="0" w:space="0" w:color="auto"/>
        <w:right w:val="none" w:sz="0" w:space="0" w:color="auto"/>
      </w:divBdr>
    </w:div>
    <w:div w:id="233317283">
      <w:bodyDiv w:val="1"/>
      <w:marLeft w:val="0"/>
      <w:marRight w:val="0"/>
      <w:marTop w:val="0"/>
      <w:marBottom w:val="0"/>
      <w:divBdr>
        <w:top w:val="none" w:sz="0" w:space="0" w:color="auto"/>
        <w:left w:val="none" w:sz="0" w:space="0" w:color="auto"/>
        <w:bottom w:val="none" w:sz="0" w:space="0" w:color="auto"/>
        <w:right w:val="none" w:sz="0" w:space="0" w:color="auto"/>
      </w:divBdr>
    </w:div>
    <w:div w:id="233666192">
      <w:bodyDiv w:val="1"/>
      <w:marLeft w:val="0"/>
      <w:marRight w:val="0"/>
      <w:marTop w:val="0"/>
      <w:marBottom w:val="0"/>
      <w:divBdr>
        <w:top w:val="none" w:sz="0" w:space="0" w:color="auto"/>
        <w:left w:val="none" w:sz="0" w:space="0" w:color="auto"/>
        <w:bottom w:val="none" w:sz="0" w:space="0" w:color="auto"/>
        <w:right w:val="none" w:sz="0" w:space="0" w:color="auto"/>
      </w:divBdr>
    </w:div>
    <w:div w:id="239486736">
      <w:bodyDiv w:val="1"/>
      <w:marLeft w:val="0"/>
      <w:marRight w:val="0"/>
      <w:marTop w:val="0"/>
      <w:marBottom w:val="0"/>
      <w:divBdr>
        <w:top w:val="none" w:sz="0" w:space="0" w:color="auto"/>
        <w:left w:val="none" w:sz="0" w:space="0" w:color="auto"/>
        <w:bottom w:val="none" w:sz="0" w:space="0" w:color="auto"/>
        <w:right w:val="none" w:sz="0" w:space="0" w:color="auto"/>
      </w:divBdr>
    </w:div>
    <w:div w:id="246231739">
      <w:bodyDiv w:val="1"/>
      <w:marLeft w:val="0"/>
      <w:marRight w:val="0"/>
      <w:marTop w:val="0"/>
      <w:marBottom w:val="0"/>
      <w:divBdr>
        <w:top w:val="none" w:sz="0" w:space="0" w:color="auto"/>
        <w:left w:val="none" w:sz="0" w:space="0" w:color="auto"/>
        <w:bottom w:val="none" w:sz="0" w:space="0" w:color="auto"/>
        <w:right w:val="none" w:sz="0" w:space="0" w:color="auto"/>
      </w:divBdr>
    </w:div>
    <w:div w:id="246505876">
      <w:bodyDiv w:val="1"/>
      <w:marLeft w:val="0"/>
      <w:marRight w:val="0"/>
      <w:marTop w:val="0"/>
      <w:marBottom w:val="0"/>
      <w:divBdr>
        <w:top w:val="none" w:sz="0" w:space="0" w:color="auto"/>
        <w:left w:val="none" w:sz="0" w:space="0" w:color="auto"/>
        <w:bottom w:val="none" w:sz="0" w:space="0" w:color="auto"/>
        <w:right w:val="none" w:sz="0" w:space="0" w:color="auto"/>
      </w:divBdr>
    </w:div>
    <w:div w:id="248127280">
      <w:bodyDiv w:val="1"/>
      <w:marLeft w:val="0"/>
      <w:marRight w:val="0"/>
      <w:marTop w:val="0"/>
      <w:marBottom w:val="0"/>
      <w:divBdr>
        <w:top w:val="none" w:sz="0" w:space="0" w:color="auto"/>
        <w:left w:val="none" w:sz="0" w:space="0" w:color="auto"/>
        <w:bottom w:val="none" w:sz="0" w:space="0" w:color="auto"/>
        <w:right w:val="none" w:sz="0" w:space="0" w:color="auto"/>
      </w:divBdr>
    </w:div>
    <w:div w:id="278874173">
      <w:bodyDiv w:val="1"/>
      <w:marLeft w:val="0"/>
      <w:marRight w:val="0"/>
      <w:marTop w:val="0"/>
      <w:marBottom w:val="0"/>
      <w:divBdr>
        <w:top w:val="none" w:sz="0" w:space="0" w:color="auto"/>
        <w:left w:val="none" w:sz="0" w:space="0" w:color="auto"/>
        <w:bottom w:val="none" w:sz="0" w:space="0" w:color="auto"/>
        <w:right w:val="none" w:sz="0" w:space="0" w:color="auto"/>
      </w:divBdr>
    </w:div>
    <w:div w:id="281428320">
      <w:bodyDiv w:val="1"/>
      <w:marLeft w:val="0"/>
      <w:marRight w:val="0"/>
      <w:marTop w:val="0"/>
      <w:marBottom w:val="0"/>
      <w:divBdr>
        <w:top w:val="none" w:sz="0" w:space="0" w:color="auto"/>
        <w:left w:val="none" w:sz="0" w:space="0" w:color="auto"/>
        <w:bottom w:val="none" w:sz="0" w:space="0" w:color="auto"/>
        <w:right w:val="none" w:sz="0" w:space="0" w:color="auto"/>
      </w:divBdr>
    </w:div>
    <w:div w:id="290598756">
      <w:bodyDiv w:val="1"/>
      <w:marLeft w:val="0"/>
      <w:marRight w:val="0"/>
      <w:marTop w:val="0"/>
      <w:marBottom w:val="0"/>
      <w:divBdr>
        <w:top w:val="none" w:sz="0" w:space="0" w:color="auto"/>
        <w:left w:val="none" w:sz="0" w:space="0" w:color="auto"/>
        <w:bottom w:val="none" w:sz="0" w:space="0" w:color="auto"/>
        <w:right w:val="none" w:sz="0" w:space="0" w:color="auto"/>
      </w:divBdr>
      <w:divsChild>
        <w:div w:id="774978414">
          <w:marLeft w:val="0"/>
          <w:marRight w:val="0"/>
          <w:marTop w:val="0"/>
          <w:marBottom w:val="0"/>
          <w:divBdr>
            <w:top w:val="none" w:sz="0" w:space="0" w:color="auto"/>
            <w:left w:val="none" w:sz="0" w:space="0" w:color="auto"/>
            <w:bottom w:val="none" w:sz="0" w:space="0" w:color="auto"/>
            <w:right w:val="none" w:sz="0" w:space="0" w:color="auto"/>
          </w:divBdr>
        </w:div>
      </w:divsChild>
    </w:div>
    <w:div w:id="293606240">
      <w:bodyDiv w:val="1"/>
      <w:marLeft w:val="0"/>
      <w:marRight w:val="0"/>
      <w:marTop w:val="0"/>
      <w:marBottom w:val="0"/>
      <w:divBdr>
        <w:top w:val="none" w:sz="0" w:space="0" w:color="auto"/>
        <w:left w:val="none" w:sz="0" w:space="0" w:color="auto"/>
        <w:bottom w:val="none" w:sz="0" w:space="0" w:color="auto"/>
        <w:right w:val="none" w:sz="0" w:space="0" w:color="auto"/>
      </w:divBdr>
    </w:div>
    <w:div w:id="294454291">
      <w:bodyDiv w:val="1"/>
      <w:marLeft w:val="0"/>
      <w:marRight w:val="0"/>
      <w:marTop w:val="0"/>
      <w:marBottom w:val="0"/>
      <w:divBdr>
        <w:top w:val="none" w:sz="0" w:space="0" w:color="auto"/>
        <w:left w:val="none" w:sz="0" w:space="0" w:color="auto"/>
        <w:bottom w:val="none" w:sz="0" w:space="0" w:color="auto"/>
        <w:right w:val="none" w:sz="0" w:space="0" w:color="auto"/>
      </w:divBdr>
    </w:div>
    <w:div w:id="298609444">
      <w:bodyDiv w:val="1"/>
      <w:marLeft w:val="0"/>
      <w:marRight w:val="0"/>
      <w:marTop w:val="0"/>
      <w:marBottom w:val="0"/>
      <w:divBdr>
        <w:top w:val="none" w:sz="0" w:space="0" w:color="auto"/>
        <w:left w:val="none" w:sz="0" w:space="0" w:color="auto"/>
        <w:bottom w:val="none" w:sz="0" w:space="0" w:color="auto"/>
        <w:right w:val="none" w:sz="0" w:space="0" w:color="auto"/>
      </w:divBdr>
    </w:div>
    <w:div w:id="299652669">
      <w:bodyDiv w:val="1"/>
      <w:marLeft w:val="0"/>
      <w:marRight w:val="0"/>
      <w:marTop w:val="0"/>
      <w:marBottom w:val="0"/>
      <w:divBdr>
        <w:top w:val="none" w:sz="0" w:space="0" w:color="auto"/>
        <w:left w:val="none" w:sz="0" w:space="0" w:color="auto"/>
        <w:bottom w:val="none" w:sz="0" w:space="0" w:color="auto"/>
        <w:right w:val="none" w:sz="0" w:space="0" w:color="auto"/>
      </w:divBdr>
    </w:div>
    <w:div w:id="301619549">
      <w:bodyDiv w:val="1"/>
      <w:marLeft w:val="0"/>
      <w:marRight w:val="0"/>
      <w:marTop w:val="0"/>
      <w:marBottom w:val="0"/>
      <w:divBdr>
        <w:top w:val="none" w:sz="0" w:space="0" w:color="auto"/>
        <w:left w:val="none" w:sz="0" w:space="0" w:color="auto"/>
        <w:bottom w:val="none" w:sz="0" w:space="0" w:color="auto"/>
        <w:right w:val="none" w:sz="0" w:space="0" w:color="auto"/>
      </w:divBdr>
    </w:div>
    <w:div w:id="308248124">
      <w:bodyDiv w:val="1"/>
      <w:marLeft w:val="0"/>
      <w:marRight w:val="0"/>
      <w:marTop w:val="0"/>
      <w:marBottom w:val="0"/>
      <w:divBdr>
        <w:top w:val="none" w:sz="0" w:space="0" w:color="auto"/>
        <w:left w:val="none" w:sz="0" w:space="0" w:color="auto"/>
        <w:bottom w:val="none" w:sz="0" w:space="0" w:color="auto"/>
        <w:right w:val="none" w:sz="0" w:space="0" w:color="auto"/>
      </w:divBdr>
    </w:div>
    <w:div w:id="313026792">
      <w:bodyDiv w:val="1"/>
      <w:marLeft w:val="0"/>
      <w:marRight w:val="0"/>
      <w:marTop w:val="0"/>
      <w:marBottom w:val="0"/>
      <w:divBdr>
        <w:top w:val="none" w:sz="0" w:space="0" w:color="auto"/>
        <w:left w:val="none" w:sz="0" w:space="0" w:color="auto"/>
        <w:bottom w:val="none" w:sz="0" w:space="0" w:color="auto"/>
        <w:right w:val="none" w:sz="0" w:space="0" w:color="auto"/>
      </w:divBdr>
    </w:div>
    <w:div w:id="320694554">
      <w:bodyDiv w:val="1"/>
      <w:marLeft w:val="0"/>
      <w:marRight w:val="0"/>
      <w:marTop w:val="0"/>
      <w:marBottom w:val="0"/>
      <w:divBdr>
        <w:top w:val="none" w:sz="0" w:space="0" w:color="auto"/>
        <w:left w:val="none" w:sz="0" w:space="0" w:color="auto"/>
        <w:bottom w:val="none" w:sz="0" w:space="0" w:color="auto"/>
        <w:right w:val="none" w:sz="0" w:space="0" w:color="auto"/>
      </w:divBdr>
    </w:div>
    <w:div w:id="321470527">
      <w:bodyDiv w:val="1"/>
      <w:marLeft w:val="0"/>
      <w:marRight w:val="0"/>
      <w:marTop w:val="0"/>
      <w:marBottom w:val="0"/>
      <w:divBdr>
        <w:top w:val="none" w:sz="0" w:space="0" w:color="auto"/>
        <w:left w:val="none" w:sz="0" w:space="0" w:color="auto"/>
        <w:bottom w:val="none" w:sz="0" w:space="0" w:color="auto"/>
        <w:right w:val="none" w:sz="0" w:space="0" w:color="auto"/>
      </w:divBdr>
    </w:div>
    <w:div w:id="322661229">
      <w:bodyDiv w:val="1"/>
      <w:marLeft w:val="0"/>
      <w:marRight w:val="0"/>
      <w:marTop w:val="0"/>
      <w:marBottom w:val="0"/>
      <w:divBdr>
        <w:top w:val="none" w:sz="0" w:space="0" w:color="auto"/>
        <w:left w:val="none" w:sz="0" w:space="0" w:color="auto"/>
        <w:bottom w:val="none" w:sz="0" w:space="0" w:color="auto"/>
        <w:right w:val="none" w:sz="0" w:space="0" w:color="auto"/>
      </w:divBdr>
    </w:div>
    <w:div w:id="324627320">
      <w:bodyDiv w:val="1"/>
      <w:marLeft w:val="0"/>
      <w:marRight w:val="0"/>
      <w:marTop w:val="0"/>
      <w:marBottom w:val="0"/>
      <w:divBdr>
        <w:top w:val="none" w:sz="0" w:space="0" w:color="auto"/>
        <w:left w:val="none" w:sz="0" w:space="0" w:color="auto"/>
        <w:bottom w:val="none" w:sz="0" w:space="0" w:color="auto"/>
        <w:right w:val="none" w:sz="0" w:space="0" w:color="auto"/>
      </w:divBdr>
    </w:div>
    <w:div w:id="326397489">
      <w:bodyDiv w:val="1"/>
      <w:marLeft w:val="0"/>
      <w:marRight w:val="0"/>
      <w:marTop w:val="0"/>
      <w:marBottom w:val="0"/>
      <w:divBdr>
        <w:top w:val="none" w:sz="0" w:space="0" w:color="auto"/>
        <w:left w:val="none" w:sz="0" w:space="0" w:color="auto"/>
        <w:bottom w:val="none" w:sz="0" w:space="0" w:color="auto"/>
        <w:right w:val="none" w:sz="0" w:space="0" w:color="auto"/>
      </w:divBdr>
      <w:divsChild>
        <w:div w:id="1680308349">
          <w:marLeft w:val="0"/>
          <w:marRight w:val="0"/>
          <w:marTop w:val="101"/>
          <w:marBottom w:val="101"/>
          <w:divBdr>
            <w:top w:val="none" w:sz="0" w:space="0" w:color="auto"/>
            <w:left w:val="none" w:sz="0" w:space="0" w:color="auto"/>
            <w:bottom w:val="none" w:sz="0" w:space="0" w:color="auto"/>
            <w:right w:val="none" w:sz="0" w:space="0" w:color="auto"/>
          </w:divBdr>
        </w:div>
        <w:div w:id="1983004804">
          <w:marLeft w:val="0"/>
          <w:marRight w:val="0"/>
          <w:marTop w:val="0"/>
          <w:marBottom w:val="101"/>
          <w:divBdr>
            <w:top w:val="none" w:sz="0" w:space="0" w:color="auto"/>
            <w:left w:val="none" w:sz="0" w:space="0" w:color="auto"/>
            <w:bottom w:val="none" w:sz="0" w:space="0" w:color="auto"/>
            <w:right w:val="none" w:sz="0" w:space="0" w:color="auto"/>
          </w:divBdr>
        </w:div>
      </w:divsChild>
    </w:div>
    <w:div w:id="329673493">
      <w:bodyDiv w:val="1"/>
      <w:marLeft w:val="0"/>
      <w:marRight w:val="0"/>
      <w:marTop w:val="0"/>
      <w:marBottom w:val="0"/>
      <w:divBdr>
        <w:top w:val="none" w:sz="0" w:space="0" w:color="auto"/>
        <w:left w:val="none" w:sz="0" w:space="0" w:color="auto"/>
        <w:bottom w:val="none" w:sz="0" w:space="0" w:color="auto"/>
        <w:right w:val="none" w:sz="0" w:space="0" w:color="auto"/>
      </w:divBdr>
    </w:div>
    <w:div w:id="331762968">
      <w:bodyDiv w:val="1"/>
      <w:marLeft w:val="0"/>
      <w:marRight w:val="0"/>
      <w:marTop w:val="0"/>
      <w:marBottom w:val="0"/>
      <w:divBdr>
        <w:top w:val="none" w:sz="0" w:space="0" w:color="auto"/>
        <w:left w:val="none" w:sz="0" w:space="0" w:color="auto"/>
        <w:bottom w:val="none" w:sz="0" w:space="0" w:color="auto"/>
        <w:right w:val="none" w:sz="0" w:space="0" w:color="auto"/>
      </w:divBdr>
    </w:div>
    <w:div w:id="332031540">
      <w:bodyDiv w:val="1"/>
      <w:marLeft w:val="0"/>
      <w:marRight w:val="0"/>
      <w:marTop w:val="0"/>
      <w:marBottom w:val="0"/>
      <w:divBdr>
        <w:top w:val="none" w:sz="0" w:space="0" w:color="auto"/>
        <w:left w:val="none" w:sz="0" w:space="0" w:color="auto"/>
        <w:bottom w:val="none" w:sz="0" w:space="0" w:color="auto"/>
        <w:right w:val="none" w:sz="0" w:space="0" w:color="auto"/>
      </w:divBdr>
    </w:div>
    <w:div w:id="336467729">
      <w:bodyDiv w:val="1"/>
      <w:marLeft w:val="0"/>
      <w:marRight w:val="0"/>
      <w:marTop w:val="0"/>
      <w:marBottom w:val="0"/>
      <w:divBdr>
        <w:top w:val="none" w:sz="0" w:space="0" w:color="auto"/>
        <w:left w:val="none" w:sz="0" w:space="0" w:color="auto"/>
        <w:bottom w:val="none" w:sz="0" w:space="0" w:color="auto"/>
        <w:right w:val="none" w:sz="0" w:space="0" w:color="auto"/>
      </w:divBdr>
    </w:div>
    <w:div w:id="337469054">
      <w:bodyDiv w:val="1"/>
      <w:marLeft w:val="0"/>
      <w:marRight w:val="0"/>
      <w:marTop w:val="0"/>
      <w:marBottom w:val="0"/>
      <w:divBdr>
        <w:top w:val="none" w:sz="0" w:space="0" w:color="auto"/>
        <w:left w:val="none" w:sz="0" w:space="0" w:color="auto"/>
        <w:bottom w:val="none" w:sz="0" w:space="0" w:color="auto"/>
        <w:right w:val="none" w:sz="0" w:space="0" w:color="auto"/>
      </w:divBdr>
    </w:div>
    <w:div w:id="342980662">
      <w:bodyDiv w:val="1"/>
      <w:marLeft w:val="0"/>
      <w:marRight w:val="0"/>
      <w:marTop w:val="0"/>
      <w:marBottom w:val="0"/>
      <w:divBdr>
        <w:top w:val="none" w:sz="0" w:space="0" w:color="auto"/>
        <w:left w:val="none" w:sz="0" w:space="0" w:color="auto"/>
        <w:bottom w:val="none" w:sz="0" w:space="0" w:color="auto"/>
        <w:right w:val="none" w:sz="0" w:space="0" w:color="auto"/>
      </w:divBdr>
    </w:div>
    <w:div w:id="344870480">
      <w:bodyDiv w:val="1"/>
      <w:marLeft w:val="0"/>
      <w:marRight w:val="0"/>
      <w:marTop w:val="0"/>
      <w:marBottom w:val="0"/>
      <w:divBdr>
        <w:top w:val="none" w:sz="0" w:space="0" w:color="auto"/>
        <w:left w:val="none" w:sz="0" w:space="0" w:color="auto"/>
        <w:bottom w:val="none" w:sz="0" w:space="0" w:color="auto"/>
        <w:right w:val="none" w:sz="0" w:space="0" w:color="auto"/>
      </w:divBdr>
    </w:div>
    <w:div w:id="347491916">
      <w:bodyDiv w:val="1"/>
      <w:marLeft w:val="0"/>
      <w:marRight w:val="0"/>
      <w:marTop w:val="0"/>
      <w:marBottom w:val="0"/>
      <w:divBdr>
        <w:top w:val="none" w:sz="0" w:space="0" w:color="auto"/>
        <w:left w:val="none" w:sz="0" w:space="0" w:color="auto"/>
        <w:bottom w:val="none" w:sz="0" w:space="0" w:color="auto"/>
        <w:right w:val="none" w:sz="0" w:space="0" w:color="auto"/>
      </w:divBdr>
    </w:div>
    <w:div w:id="356005455">
      <w:bodyDiv w:val="1"/>
      <w:marLeft w:val="0"/>
      <w:marRight w:val="0"/>
      <w:marTop w:val="0"/>
      <w:marBottom w:val="0"/>
      <w:divBdr>
        <w:top w:val="none" w:sz="0" w:space="0" w:color="auto"/>
        <w:left w:val="none" w:sz="0" w:space="0" w:color="auto"/>
        <w:bottom w:val="none" w:sz="0" w:space="0" w:color="auto"/>
        <w:right w:val="none" w:sz="0" w:space="0" w:color="auto"/>
      </w:divBdr>
    </w:div>
    <w:div w:id="358165656">
      <w:bodyDiv w:val="1"/>
      <w:marLeft w:val="0"/>
      <w:marRight w:val="0"/>
      <w:marTop w:val="0"/>
      <w:marBottom w:val="0"/>
      <w:divBdr>
        <w:top w:val="none" w:sz="0" w:space="0" w:color="auto"/>
        <w:left w:val="none" w:sz="0" w:space="0" w:color="auto"/>
        <w:bottom w:val="none" w:sz="0" w:space="0" w:color="auto"/>
        <w:right w:val="none" w:sz="0" w:space="0" w:color="auto"/>
      </w:divBdr>
    </w:div>
    <w:div w:id="371610413">
      <w:bodyDiv w:val="1"/>
      <w:marLeft w:val="0"/>
      <w:marRight w:val="0"/>
      <w:marTop w:val="0"/>
      <w:marBottom w:val="0"/>
      <w:divBdr>
        <w:top w:val="none" w:sz="0" w:space="0" w:color="auto"/>
        <w:left w:val="none" w:sz="0" w:space="0" w:color="auto"/>
        <w:bottom w:val="none" w:sz="0" w:space="0" w:color="auto"/>
        <w:right w:val="none" w:sz="0" w:space="0" w:color="auto"/>
      </w:divBdr>
    </w:div>
    <w:div w:id="374694728">
      <w:bodyDiv w:val="1"/>
      <w:marLeft w:val="0"/>
      <w:marRight w:val="0"/>
      <w:marTop w:val="0"/>
      <w:marBottom w:val="0"/>
      <w:divBdr>
        <w:top w:val="none" w:sz="0" w:space="0" w:color="auto"/>
        <w:left w:val="none" w:sz="0" w:space="0" w:color="auto"/>
        <w:bottom w:val="none" w:sz="0" w:space="0" w:color="auto"/>
        <w:right w:val="none" w:sz="0" w:space="0" w:color="auto"/>
      </w:divBdr>
    </w:div>
    <w:div w:id="375080093">
      <w:bodyDiv w:val="1"/>
      <w:marLeft w:val="0"/>
      <w:marRight w:val="0"/>
      <w:marTop w:val="0"/>
      <w:marBottom w:val="0"/>
      <w:divBdr>
        <w:top w:val="none" w:sz="0" w:space="0" w:color="auto"/>
        <w:left w:val="none" w:sz="0" w:space="0" w:color="auto"/>
        <w:bottom w:val="none" w:sz="0" w:space="0" w:color="auto"/>
        <w:right w:val="none" w:sz="0" w:space="0" w:color="auto"/>
      </w:divBdr>
    </w:div>
    <w:div w:id="401217049">
      <w:bodyDiv w:val="1"/>
      <w:marLeft w:val="0"/>
      <w:marRight w:val="0"/>
      <w:marTop w:val="0"/>
      <w:marBottom w:val="0"/>
      <w:divBdr>
        <w:top w:val="none" w:sz="0" w:space="0" w:color="auto"/>
        <w:left w:val="none" w:sz="0" w:space="0" w:color="auto"/>
        <w:bottom w:val="none" w:sz="0" w:space="0" w:color="auto"/>
        <w:right w:val="none" w:sz="0" w:space="0" w:color="auto"/>
      </w:divBdr>
    </w:div>
    <w:div w:id="405567274">
      <w:bodyDiv w:val="1"/>
      <w:marLeft w:val="0"/>
      <w:marRight w:val="0"/>
      <w:marTop w:val="0"/>
      <w:marBottom w:val="0"/>
      <w:divBdr>
        <w:top w:val="none" w:sz="0" w:space="0" w:color="auto"/>
        <w:left w:val="none" w:sz="0" w:space="0" w:color="auto"/>
        <w:bottom w:val="none" w:sz="0" w:space="0" w:color="auto"/>
        <w:right w:val="none" w:sz="0" w:space="0" w:color="auto"/>
      </w:divBdr>
    </w:div>
    <w:div w:id="415327077">
      <w:bodyDiv w:val="1"/>
      <w:marLeft w:val="0"/>
      <w:marRight w:val="0"/>
      <w:marTop w:val="0"/>
      <w:marBottom w:val="0"/>
      <w:divBdr>
        <w:top w:val="none" w:sz="0" w:space="0" w:color="auto"/>
        <w:left w:val="none" w:sz="0" w:space="0" w:color="auto"/>
        <w:bottom w:val="none" w:sz="0" w:space="0" w:color="auto"/>
        <w:right w:val="none" w:sz="0" w:space="0" w:color="auto"/>
      </w:divBdr>
    </w:div>
    <w:div w:id="423843912">
      <w:bodyDiv w:val="1"/>
      <w:marLeft w:val="0"/>
      <w:marRight w:val="0"/>
      <w:marTop w:val="0"/>
      <w:marBottom w:val="0"/>
      <w:divBdr>
        <w:top w:val="none" w:sz="0" w:space="0" w:color="auto"/>
        <w:left w:val="none" w:sz="0" w:space="0" w:color="auto"/>
        <w:bottom w:val="none" w:sz="0" w:space="0" w:color="auto"/>
        <w:right w:val="none" w:sz="0" w:space="0" w:color="auto"/>
      </w:divBdr>
    </w:div>
    <w:div w:id="425926193">
      <w:bodyDiv w:val="1"/>
      <w:marLeft w:val="0"/>
      <w:marRight w:val="0"/>
      <w:marTop w:val="0"/>
      <w:marBottom w:val="0"/>
      <w:divBdr>
        <w:top w:val="none" w:sz="0" w:space="0" w:color="auto"/>
        <w:left w:val="none" w:sz="0" w:space="0" w:color="auto"/>
        <w:bottom w:val="none" w:sz="0" w:space="0" w:color="auto"/>
        <w:right w:val="none" w:sz="0" w:space="0" w:color="auto"/>
      </w:divBdr>
    </w:div>
    <w:div w:id="425929769">
      <w:bodyDiv w:val="1"/>
      <w:marLeft w:val="0"/>
      <w:marRight w:val="0"/>
      <w:marTop w:val="0"/>
      <w:marBottom w:val="0"/>
      <w:divBdr>
        <w:top w:val="none" w:sz="0" w:space="0" w:color="auto"/>
        <w:left w:val="none" w:sz="0" w:space="0" w:color="auto"/>
        <w:bottom w:val="none" w:sz="0" w:space="0" w:color="auto"/>
        <w:right w:val="none" w:sz="0" w:space="0" w:color="auto"/>
      </w:divBdr>
    </w:div>
    <w:div w:id="433987620">
      <w:bodyDiv w:val="1"/>
      <w:marLeft w:val="0"/>
      <w:marRight w:val="0"/>
      <w:marTop w:val="0"/>
      <w:marBottom w:val="0"/>
      <w:divBdr>
        <w:top w:val="none" w:sz="0" w:space="0" w:color="auto"/>
        <w:left w:val="none" w:sz="0" w:space="0" w:color="auto"/>
        <w:bottom w:val="none" w:sz="0" w:space="0" w:color="auto"/>
        <w:right w:val="none" w:sz="0" w:space="0" w:color="auto"/>
      </w:divBdr>
    </w:div>
    <w:div w:id="444080586">
      <w:bodyDiv w:val="1"/>
      <w:marLeft w:val="0"/>
      <w:marRight w:val="0"/>
      <w:marTop w:val="0"/>
      <w:marBottom w:val="0"/>
      <w:divBdr>
        <w:top w:val="none" w:sz="0" w:space="0" w:color="auto"/>
        <w:left w:val="none" w:sz="0" w:space="0" w:color="auto"/>
        <w:bottom w:val="none" w:sz="0" w:space="0" w:color="auto"/>
        <w:right w:val="none" w:sz="0" w:space="0" w:color="auto"/>
      </w:divBdr>
    </w:div>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447506193">
      <w:bodyDiv w:val="1"/>
      <w:marLeft w:val="0"/>
      <w:marRight w:val="0"/>
      <w:marTop w:val="0"/>
      <w:marBottom w:val="0"/>
      <w:divBdr>
        <w:top w:val="none" w:sz="0" w:space="0" w:color="auto"/>
        <w:left w:val="none" w:sz="0" w:space="0" w:color="auto"/>
        <w:bottom w:val="none" w:sz="0" w:space="0" w:color="auto"/>
        <w:right w:val="none" w:sz="0" w:space="0" w:color="auto"/>
      </w:divBdr>
    </w:div>
    <w:div w:id="447819781">
      <w:bodyDiv w:val="1"/>
      <w:marLeft w:val="0"/>
      <w:marRight w:val="0"/>
      <w:marTop w:val="0"/>
      <w:marBottom w:val="0"/>
      <w:divBdr>
        <w:top w:val="none" w:sz="0" w:space="0" w:color="auto"/>
        <w:left w:val="none" w:sz="0" w:space="0" w:color="auto"/>
        <w:bottom w:val="none" w:sz="0" w:space="0" w:color="auto"/>
        <w:right w:val="none" w:sz="0" w:space="0" w:color="auto"/>
      </w:divBdr>
      <w:divsChild>
        <w:div w:id="232006739">
          <w:marLeft w:val="0"/>
          <w:marRight w:val="0"/>
          <w:marTop w:val="0"/>
          <w:marBottom w:val="0"/>
          <w:divBdr>
            <w:top w:val="none" w:sz="0" w:space="0" w:color="auto"/>
            <w:left w:val="none" w:sz="0" w:space="0" w:color="auto"/>
            <w:bottom w:val="none" w:sz="0" w:space="0" w:color="auto"/>
            <w:right w:val="none" w:sz="0" w:space="0" w:color="auto"/>
          </w:divBdr>
        </w:div>
        <w:div w:id="424614619">
          <w:marLeft w:val="0"/>
          <w:marRight w:val="0"/>
          <w:marTop w:val="0"/>
          <w:marBottom w:val="0"/>
          <w:divBdr>
            <w:top w:val="none" w:sz="0" w:space="0" w:color="auto"/>
            <w:left w:val="none" w:sz="0" w:space="0" w:color="auto"/>
            <w:bottom w:val="none" w:sz="0" w:space="0" w:color="auto"/>
            <w:right w:val="none" w:sz="0" w:space="0" w:color="auto"/>
          </w:divBdr>
        </w:div>
        <w:div w:id="754132585">
          <w:marLeft w:val="0"/>
          <w:marRight w:val="0"/>
          <w:marTop w:val="0"/>
          <w:marBottom w:val="0"/>
          <w:divBdr>
            <w:top w:val="none" w:sz="0" w:space="0" w:color="auto"/>
            <w:left w:val="none" w:sz="0" w:space="0" w:color="auto"/>
            <w:bottom w:val="none" w:sz="0" w:space="0" w:color="auto"/>
            <w:right w:val="none" w:sz="0" w:space="0" w:color="auto"/>
          </w:divBdr>
        </w:div>
        <w:div w:id="1422987038">
          <w:marLeft w:val="0"/>
          <w:marRight w:val="0"/>
          <w:marTop w:val="0"/>
          <w:marBottom w:val="0"/>
          <w:divBdr>
            <w:top w:val="none" w:sz="0" w:space="0" w:color="auto"/>
            <w:left w:val="none" w:sz="0" w:space="0" w:color="auto"/>
            <w:bottom w:val="none" w:sz="0" w:space="0" w:color="auto"/>
            <w:right w:val="none" w:sz="0" w:space="0" w:color="auto"/>
          </w:divBdr>
        </w:div>
        <w:div w:id="1450201840">
          <w:marLeft w:val="0"/>
          <w:marRight w:val="0"/>
          <w:marTop w:val="0"/>
          <w:marBottom w:val="0"/>
          <w:divBdr>
            <w:top w:val="none" w:sz="0" w:space="0" w:color="auto"/>
            <w:left w:val="none" w:sz="0" w:space="0" w:color="auto"/>
            <w:bottom w:val="none" w:sz="0" w:space="0" w:color="auto"/>
            <w:right w:val="none" w:sz="0" w:space="0" w:color="auto"/>
          </w:divBdr>
        </w:div>
        <w:div w:id="1789081068">
          <w:marLeft w:val="0"/>
          <w:marRight w:val="0"/>
          <w:marTop w:val="0"/>
          <w:marBottom w:val="0"/>
          <w:divBdr>
            <w:top w:val="none" w:sz="0" w:space="0" w:color="auto"/>
            <w:left w:val="none" w:sz="0" w:space="0" w:color="auto"/>
            <w:bottom w:val="none" w:sz="0" w:space="0" w:color="auto"/>
            <w:right w:val="none" w:sz="0" w:space="0" w:color="auto"/>
          </w:divBdr>
          <w:divsChild>
            <w:div w:id="1400011097">
              <w:marLeft w:val="0"/>
              <w:marRight w:val="0"/>
              <w:marTop w:val="0"/>
              <w:marBottom w:val="0"/>
              <w:divBdr>
                <w:top w:val="none" w:sz="0" w:space="0" w:color="auto"/>
                <w:left w:val="none" w:sz="0" w:space="0" w:color="auto"/>
                <w:bottom w:val="none" w:sz="0" w:space="0" w:color="auto"/>
                <w:right w:val="none" w:sz="0" w:space="0" w:color="auto"/>
              </w:divBdr>
            </w:div>
            <w:div w:id="2037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82681">
      <w:bodyDiv w:val="1"/>
      <w:marLeft w:val="0"/>
      <w:marRight w:val="0"/>
      <w:marTop w:val="0"/>
      <w:marBottom w:val="0"/>
      <w:divBdr>
        <w:top w:val="none" w:sz="0" w:space="0" w:color="auto"/>
        <w:left w:val="none" w:sz="0" w:space="0" w:color="auto"/>
        <w:bottom w:val="none" w:sz="0" w:space="0" w:color="auto"/>
        <w:right w:val="none" w:sz="0" w:space="0" w:color="auto"/>
      </w:divBdr>
    </w:div>
    <w:div w:id="457264637">
      <w:bodyDiv w:val="1"/>
      <w:marLeft w:val="0"/>
      <w:marRight w:val="0"/>
      <w:marTop w:val="0"/>
      <w:marBottom w:val="0"/>
      <w:divBdr>
        <w:top w:val="none" w:sz="0" w:space="0" w:color="auto"/>
        <w:left w:val="none" w:sz="0" w:space="0" w:color="auto"/>
        <w:bottom w:val="none" w:sz="0" w:space="0" w:color="auto"/>
        <w:right w:val="none" w:sz="0" w:space="0" w:color="auto"/>
      </w:divBdr>
    </w:div>
    <w:div w:id="462234619">
      <w:bodyDiv w:val="1"/>
      <w:marLeft w:val="0"/>
      <w:marRight w:val="0"/>
      <w:marTop w:val="0"/>
      <w:marBottom w:val="0"/>
      <w:divBdr>
        <w:top w:val="none" w:sz="0" w:space="0" w:color="auto"/>
        <w:left w:val="none" w:sz="0" w:space="0" w:color="auto"/>
        <w:bottom w:val="none" w:sz="0" w:space="0" w:color="auto"/>
        <w:right w:val="none" w:sz="0" w:space="0" w:color="auto"/>
      </w:divBdr>
    </w:div>
    <w:div w:id="465125022">
      <w:bodyDiv w:val="1"/>
      <w:marLeft w:val="0"/>
      <w:marRight w:val="0"/>
      <w:marTop w:val="0"/>
      <w:marBottom w:val="0"/>
      <w:divBdr>
        <w:top w:val="none" w:sz="0" w:space="0" w:color="auto"/>
        <w:left w:val="none" w:sz="0" w:space="0" w:color="auto"/>
        <w:bottom w:val="none" w:sz="0" w:space="0" w:color="auto"/>
        <w:right w:val="none" w:sz="0" w:space="0" w:color="auto"/>
      </w:divBdr>
    </w:div>
    <w:div w:id="475538080">
      <w:bodyDiv w:val="1"/>
      <w:marLeft w:val="0"/>
      <w:marRight w:val="0"/>
      <w:marTop w:val="0"/>
      <w:marBottom w:val="0"/>
      <w:divBdr>
        <w:top w:val="none" w:sz="0" w:space="0" w:color="auto"/>
        <w:left w:val="none" w:sz="0" w:space="0" w:color="auto"/>
        <w:bottom w:val="none" w:sz="0" w:space="0" w:color="auto"/>
        <w:right w:val="none" w:sz="0" w:space="0" w:color="auto"/>
      </w:divBdr>
    </w:div>
    <w:div w:id="490870704">
      <w:bodyDiv w:val="1"/>
      <w:marLeft w:val="0"/>
      <w:marRight w:val="0"/>
      <w:marTop w:val="0"/>
      <w:marBottom w:val="0"/>
      <w:divBdr>
        <w:top w:val="none" w:sz="0" w:space="0" w:color="auto"/>
        <w:left w:val="none" w:sz="0" w:space="0" w:color="auto"/>
        <w:bottom w:val="none" w:sz="0" w:space="0" w:color="auto"/>
        <w:right w:val="none" w:sz="0" w:space="0" w:color="auto"/>
      </w:divBdr>
      <w:divsChild>
        <w:div w:id="265504917">
          <w:marLeft w:val="0"/>
          <w:marRight w:val="0"/>
          <w:marTop w:val="0"/>
          <w:marBottom w:val="101"/>
          <w:divBdr>
            <w:top w:val="none" w:sz="0" w:space="0" w:color="auto"/>
            <w:left w:val="none" w:sz="0" w:space="0" w:color="auto"/>
            <w:bottom w:val="none" w:sz="0" w:space="0" w:color="auto"/>
            <w:right w:val="none" w:sz="0" w:space="0" w:color="auto"/>
          </w:divBdr>
        </w:div>
        <w:div w:id="315232422">
          <w:marLeft w:val="0"/>
          <w:marRight w:val="0"/>
          <w:marTop w:val="0"/>
          <w:marBottom w:val="101"/>
          <w:divBdr>
            <w:top w:val="none" w:sz="0" w:space="0" w:color="auto"/>
            <w:left w:val="none" w:sz="0" w:space="0" w:color="auto"/>
            <w:bottom w:val="none" w:sz="0" w:space="0" w:color="auto"/>
            <w:right w:val="none" w:sz="0" w:space="0" w:color="auto"/>
          </w:divBdr>
        </w:div>
        <w:div w:id="381712842">
          <w:marLeft w:val="0"/>
          <w:marRight w:val="0"/>
          <w:marTop w:val="0"/>
          <w:marBottom w:val="101"/>
          <w:divBdr>
            <w:top w:val="none" w:sz="0" w:space="0" w:color="auto"/>
            <w:left w:val="none" w:sz="0" w:space="0" w:color="auto"/>
            <w:bottom w:val="none" w:sz="0" w:space="0" w:color="auto"/>
            <w:right w:val="none" w:sz="0" w:space="0" w:color="auto"/>
          </w:divBdr>
        </w:div>
        <w:div w:id="596601657">
          <w:marLeft w:val="0"/>
          <w:marRight w:val="0"/>
          <w:marTop w:val="0"/>
          <w:marBottom w:val="101"/>
          <w:divBdr>
            <w:top w:val="none" w:sz="0" w:space="0" w:color="auto"/>
            <w:left w:val="none" w:sz="0" w:space="0" w:color="auto"/>
            <w:bottom w:val="none" w:sz="0" w:space="0" w:color="auto"/>
            <w:right w:val="none" w:sz="0" w:space="0" w:color="auto"/>
          </w:divBdr>
        </w:div>
        <w:div w:id="667750335">
          <w:marLeft w:val="0"/>
          <w:marRight w:val="0"/>
          <w:marTop w:val="0"/>
          <w:marBottom w:val="101"/>
          <w:divBdr>
            <w:top w:val="none" w:sz="0" w:space="0" w:color="auto"/>
            <w:left w:val="none" w:sz="0" w:space="0" w:color="auto"/>
            <w:bottom w:val="none" w:sz="0" w:space="0" w:color="auto"/>
            <w:right w:val="none" w:sz="0" w:space="0" w:color="auto"/>
          </w:divBdr>
        </w:div>
        <w:div w:id="806707652">
          <w:marLeft w:val="0"/>
          <w:marRight w:val="0"/>
          <w:marTop w:val="0"/>
          <w:marBottom w:val="101"/>
          <w:divBdr>
            <w:top w:val="none" w:sz="0" w:space="0" w:color="auto"/>
            <w:left w:val="none" w:sz="0" w:space="0" w:color="auto"/>
            <w:bottom w:val="none" w:sz="0" w:space="0" w:color="auto"/>
            <w:right w:val="none" w:sz="0" w:space="0" w:color="auto"/>
          </w:divBdr>
        </w:div>
        <w:div w:id="814027693">
          <w:marLeft w:val="0"/>
          <w:marRight w:val="0"/>
          <w:marTop w:val="0"/>
          <w:marBottom w:val="101"/>
          <w:divBdr>
            <w:top w:val="none" w:sz="0" w:space="0" w:color="auto"/>
            <w:left w:val="none" w:sz="0" w:space="0" w:color="auto"/>
            <w:bottom w:val="none" w:sz="0" w:space="0" w:color="auto"/>
            <w:right w:val="none" w:sz="0" w:space="0" w:color="auto"/>
          </w:divBdr>
        </w:div>
        <w:div w:id="817041400">
          <w:marLeft w:val="0"/>
          <w:marRight w:val="0"/>
          <w:marTop w:val="0"/>
          <w:marBottom w:val="101"/>
          <w:divBdr>
            <w:top w:val="none" w:sz="0" w:space="0" w:color="auto"/>
            <w:left w:val="none" w:sz="0" w:space="0" w:color="auto"/>
            <w:bottom w:val="none" w:sz="0" w:space="0" w:color="auto"/>
            <w:right w:val="none" w:sz="0" w:space="0" w:color="auto"/>
          </w:divBdr>
        </w:div>
        <w:div w:id="831795076">
          <w:marLeft w:val="0"/>
          <w:marRight w:val="0"/>
          <w:marTop w:val="0"/>
          <w:marBottom w:val="101"/>
          <w:divBdr>
            <w:top w:val="none" w:sz="0" w:space="0" w:color="auto"/>
            <w:left w:val="none" w:sz="0" w:space="0" w:color="auto"/>
            <w:bottom w:val="none" w:sz="0" w:space="0" w:color="auto"/>
            <w:right w:val="none" w:sz="0" w:space="0" w:color="auto"/>
          </w:divBdr>
        </w:div>
        <w:div w:id="834495558">
          <w:marLeft w:val="0"/>
          <w:marRight w:val="0"/>
          <w:marTop w:val="0"/>
          <w:marBottom w:val="101"/>
          <w:divBdr>
            <w:top w:val="none" w:sz="0" w:space="0" w:color="auto"/>
            <w:left w:val="none" w:sz="0" w:space="0" w:color="auto"/>
            <w:bottom w:val="none" w:sz="0" w:space="0" w:color="auto"/>
            <w:right w:val="none" w:sz="0" w:space="0" w:color="auto"/>
          </w:divBdr>
        </w:div>
        <w:div w:id="941256254">
          <w:marLeft w:val="0"/>
          <w:marRight w:val="0"/>
          <w:marTop w:val="0"/>
          <w:marBottom w:val="101"/>
          <w:divBdr>
            <w:top w:val="none" w:sz="0" w:space="0" w:color="auto"/>
            <w:left w:val="none" w:sz="0" w:space="0" w:color="auto"/>
            <w:bottom w:val="none" w:sz="0" w:space="0" w:color="auto"/>
            <w:right w:val="none" w:sz="0" w:space="0" w:color="auto"/>
          </w:divBdr>
        </w:div>
        <w:div w:id="1085034747">
          <w:marLeft w:val="0"/>
          <w:marRight w:val="0"/>
          <w:marTop w:val="0"/>
          <w:marBottom w:val="101"/>
          <w:divBdr>
            <w:top w:val="none" w:sz="0" w:space="0" w:color="auto"/>
            <w:left w:val="none" w:sz="0" w:space="0" w:color="auto"/>
            <w:bottom w:val="none" w:sz="0" w:space="0" w:color="auto"/>
            <w:right w:val="none" w:sz="0" w:space="0" w:color="auto"/>
          </w:divBdr>
        </w:div>
        <w:div w:id="1609317219">
          <w:marLeft w:val="0"/>
          <w:marRight w:val="0"/>
          <w:marTop w:val="0"/>
          <w:marBottom w:val="101"/>
          <w:divBdr>
            <w:top w:val="none" w:sz="0" w:space="0" w:color="auto"/>
            <w:left w:val="none" w:sz="0" w:space="0" w:color="auto"/>
            <w:bottom w:val="none" w:sz="0" w:space="0" w:color="auto"/>
            <w:right w:val="none" w:sz="0" w:space="0" w:color="auto"/>
          </w:divBdr>
        </w:div>
        <w:div w:id="1658874280">
          <w:marLeft w:val="0"/>
          <w:marRight w:val="0"/>
          <w:marTop w:val="0"/>
          <w:marBottom w:val="101"/>
          <w:divBdr>
            <w:top w:val="none" w:sz="0" w:space="0" w:color="auto"/>
            <w:left w:val="none" w:sz="0" w:space="0" w:color="auto"/>
            <w:bottom w:val="none" w:sz="0" w:space="0" w:color="auto"/>
            <w:right w:val="none" w:sz="0" w:space="0" w:color="auto"/>
          </w:divBdr>
        </w:div>
        <w:div w:id="1679846540">
          <w:marLeft w:val="0"/>
          <w:marRight w:val="0"/>
          <w:marTop w:val="0"/>
          <w:marBottom w:val="101"/>
          <w:divBdr>
            <w:top w:val="none" w:sz="0" w:space="0" w:color="auto"/>
            <w:left w:val="none" w:sz="0" w:space="0" w:color="auto"/>
            <w:bottom w:val="none" w:sz="0" w:space="0" w:color="auto"/>
            <w:right w:val="none" w:sz="0" w:space="0" w:color="auto"/>
          </w:divBdr>
        </w:div>
        <w:div w:id="1696736326">
          <w:marLeft w:val="0"/>
          <w:marRight w:val="0"/>
          <w:marTop w:val="0"/>
          <w:marBottom w:val="101"/>
          <w:divBdr>
            <w:top w:val="none" w:sz="0" w:space="0" w:color="auto"/>
            <w:left w:val="none" w:sz="0" w:space="0" w:color="auto"/>
            <w:bottom w:val="none" w:sz="0" w:space="0" w:color="auto"/>
            <w:right w:val="none" w:sz="0" w:space="0" w:color="auto"/>
          </w:divBdr>
        </w:div>
        <w:div w:id="1740053809">
          <w:marLeft w:val="0"/>
          <w:marRight w:val="0"/>
          <w:marTop w:val="0"/>
          <w:marBottom w:val="101"/>
          <w:divBdr>
            <w:top w:val="none" w:sz="0" w:space="0" w:color="auto"/>
            <w:left w:val="none" w:sz="0" w:space="0" w:color="auto"/>
            <w:bottom w:val="none" w:sz="0" w:space="0" w:color="auto"/>
            <w:right w:val="none" w:sz="0" w:space="0" w:color="auto"/>
          </w:divBdr>
        </w:div>
        <w:div w:id="1776169028">
          <w:marLeft w:val="0"/>
          <w:marRight w:val="0"/>
          <w:marTop w:val="0"/>
          <w:marBottom w:val="101"/>
          <w:divBdr>
            <w:top w:val="none" w:sz="0" w:space="0" w:color="auto"/>
            <w:left w:val="none" w:sz="0" w:space="0" w:color="auto"/>
            <w:bottom w:val="none" w:sz="0" w:space="0" w:color="auto"/>
            <w:right w:val="none" w:sz="0" w:space="0" w:color="auto"/>
          </w:divBdr>
        </w:div>
        <w:div w:id="1805735517">
          <w:marLeft w:val="0"/>
          <w:marRight w:val="0"/>
          <w:marTop w:val="0"/>
          <w:marBottom w:val="101"/>
          <w:divBdr>
            <w:top w:val="none" w:sz="0" w:space="0" w:color="auto"/>
            <w:left w:val="none" w:sz="0" w:space="0" w:color="auto"/>
            <w:bottom w:val="none" w:sz="0" w:space="0" w:color="auto"/>
            <w:right w:val="none" w:sz="0" w:space="0" w:color="auto"/>
          </w:divBdr>
        </w:div>
        <w:div w:id="1841315849">
          <w:marLeft w:val="0"/>
          <w:marRight w:val="0"/>
          <w:marTop w:val="0"/>
          <w:marBottom w:val="101"/>
          <w:divBdr>
            <w:top w:val="none" w:sz="0" w:space="0" w:color="auto"/>
            <w:left w:val="none" w:sz="0" w:space="0" w:color="auto"/>
            <w:bottom w:val="none" w:sz="0" w:space="0" w:color="auto"/>
            <w:right w:val="none" w:sz="0" w:space="0" w:color="auto"/>
          </w:divBdr>
        </w:div>
        <w:div w:id="1873377966">
          <w:marLeft w:val="0"/>
          <w:marRight w:val="0"/>
          <w:marTop w:val="0"/>
          <w:marBottom w:val="101"/>
          <w:divBdr>
            <w:top w:val="none" w:sz="0" w:space="0" w:color="auto"/>
            <w:left w:val="none" w:sz="0" w:space="0" w:color="auto"/>
            <w:bottom w:val="none" w:sz="0" w:space="0" w:color="auto"/>
            <w:right w:val="none" w:sz="0" w:space="0" w:color="auto"/>
          </w:divBdr>
        </w:div>
      </w:divsChild>
    </w:div>
    <w:div w:id="497573800">
      <w:bodyDiv w:val="1"/>
      <w:marLeft w:val="0"/>
      <w:marRight w:val="0"/>
      <w:marTop w:val="0"/>
      <w:marBottom w:val="0"/>
      <w:divBdr>
        <w:top w:val="none" w:sz="0" w:space="0" w:color="auto"/>
        <w:left w:val="none" w:sz="0" w:space="0" w:color="auto"/>
        <w:bottom w:val="none" w:sz="0" w:space="0" w:color="auto"/>
        <w:right w:val="none" w:sz="0" w:space="0" w:color="auto"/>
      </w:divBdr>
    </w:div>
    <w:div w:id="501245017">
      <w:bodyDiv w:val="1"/>
      <w:marLeft w:val="0"/>
      <w:marRight w:val="0"/>
      <w:marTop w:val="0"/>
      <w:marBottom w:val="0"/>
      <w:divBdr>
        <w:top w:val="none" w:sz="0" w:space="0" w:color="auto"/>
        <w:left w:val="none" w:sz="0" w:space="0" w:color="auto"/>
        <w:bottom w:val="none" w:sz="0" w:space="0" w:color="auto"/>
        <w:right w:val="none" w:sz="0" w:space="0" w:color="auto"/>
      </w:divBdr>
    </w:div>
    <w:div w:id="506791887">
      <w:bodyDiv w:val="1"/>
      <w:marLeft w:val="0"/>
      <w:marRight w:val="0"/>
      <w:marTop w:val="0"/>
      <w:marBottom w:val="0"/>
      <w:divBdr>
        <w:top w:val="none" w:sz="0" w:space="0" w:color="auto"/>
        <w:left w:val="none" w:sz="0" w:space="0" w:color="auto"/>
        <w:bottom w:val="none" w:sz="0" w:space="0" w:color="auto"/>
        <w:right w:val="none" w:sz="0" w:space="0" w:color="auto"/>
      </w:divBdr>
    </w:div>
    <w:div w:id="510411027">
      <w:bodyDiv w:val="1"/>
      <w:marLeft w:val="0"/>
      <w:marRight w:val="0"/>
      <w:marTop w:val="0"/>
      <w:marBottom w:val="0"/>
      <w:divBdr>
        <w:top w:val="none" w:sz="0" w:space="0" w:color="auto"/>
        <w:left w:val="none" w:sz="0" w:space="0" w:color="auto"/>
        <w:bottom w:val="none" w:sz="0" w:space="0" w:color="auto"/>
        <w:right w:val="none" w:sz="0" w:space="0" w:color="auto"/>
      </w:divBdr>
    </w:div>
    <w:div w:id="511455920">
      <w:bodyDiv w:val="1"/>
      <w:marLeft w:val="0"/>
      <w:marRight w:val="0"/>
      <w:marTop w:val="0"/>
      <w:marBottom w:val="0"/>
      <w:divBdr>
        <w:top w:val="none" w:sz="0" w:space="0" w:color="auto"/>
        <w:left w:val="none" w:sz="0" w:space="0" w:color="auto"/>
        <w:bottom w:val="none" w:sz="0" w:space="0" w:color="auto"/>
        <w:right w:val="none" w:sz="0" w:space="0" w:color="auto"/>
      </w:divBdr>
    </w:div>
    <w:div w:id="513349286">
      <w:bodyDiv w:val="1"/>
      <w:marLeft w:val="0"/>
      <w:marRight w:val="0"/>
      <w:marTop w:val="0"/>
      <w:marBottom w:val="0"/>
      <w:divBdr>
        <w:top w:val="none" w:sz="0" w:space="0" w:color="auto"/>
        <w:left w:val="none" w:sz="0" w:space="0" w:color="auto"/>
        <w:bottom w:val="none" w:sz="0" w:space="0" w:color="auto"/>
        <w:right w:val="none" w:sz="0" w:space="0" w:color="auto"/>
      </w:divBdr>
    </w:div>
    <w:div w:id="520243307">
      <w:bodyDiv w:val="1"/>
      <w:marLeft w:val="0"/>
      <w:marRight w:val="0"/>
      <w:marTop w:val="0"/>
      <w:marBottom w:val="0"/>
      <w:divBdr>
        <w:top w:val="none" w:sz="0" w:space="0" w:color="auto"/>
        <w:left w:val="none" w:sz="0" w:space="0" w:color="auto"/>
        <w:bottom w:val="none" w:sz="0" w:space="0" w:color="auto"/>
        <w:right w:val="none" w:sz="0" w:space="0" w:color="auto"/>
      </w:divBdr>
    </w:div>
    <w:div w:id="523785612">
      <w:bodyDiv w:val="1"/>
      <w:marLeft w:val="0"/>
      <w:marRight w:val="0"/>
      <w:marTop w:val="0"/>
      <w:marBottom w:val="0"/>
      <w:divBdr>
        <w:top w:val="none" w:sz="0" w:space="0" w:color="auto"/>
        <w:left w:val="none" w:sz="0" w:space="0" w:color="auto"/>
        <w:bottom w:val="none" w:sz="0" w:space="0" w:color="auto"/>
        <w:right w:val="none" w:sz="0" w:space="0" w:color="auto"/>
      </w:divBdr>
    </w:div>
    <w:div w:id="538975748">
      <w:bodyDiv w:val="1"/>
      <w:marLeft w:val="0"/>
      <w:marRight w:val="0"/>
      <w:marTop w:val="0"/>
      <w:marBottom w:val="0"/>
      <w:divBdr>
        <w:top w:val="none" w:sz="0" w:space="0" w:color="auto"/>
        <w:left w:val="none" w:sz="0" w:space="0" w:color="auto"/>
        <w:bottom w:val="none" w:sz="0" w:space="0" w:color="auto"/>
        <w:right w:val="none" w:sz="0" w:space="0" w:color="auto"/>
      </w:divBdr>
    </w:div>
    <w:div w:id="546988032">
      <w:bodyDiv w:val="1"/>
      <w:marLeft w:val="0"/>
      <w:marRight w:val="0"/>
      <w:marTop w:val="0"/>
      <w:marBottom w:val="0"/>
      <w:divBdr>
        <w:top w:val="none" w:sz="0" w:space="0" w:color="auto"/>
        <w:left w:val="none" w:sz="0" w:space="0" w:color="auto"/>
        <w:bottom w:val="none" w:sz="0" w:space="0" w:color="auto"/>
        <w:right w:val="none" w:sz="0" w:space="0" w:color="auto"/>
      </w:divBdr>
    </w:div>
    <w:div w:id="557667372">
      <w:bodyDiv w:val="1"/>
      <w:marLeft w:val="0"/>
      <w:marRight w:val="0"/>
      <w:marTop w:val="0"/>
      <w:marBottom w:val="0"/>
      <w:divBdr>
        <w:top w:val="none" w:sz="0" w:space="0" w:color="auto"/>
        <w:left w:val="none" w:sz="0" w:space="0" w:color="auto"/>
        <w:bottom w:val="none" w:sz="0" w:space="0" w:color="auto"/>
        <w:right w:val="none" w:sz="0" w:space="0" w:color="auto"/>
      </w:divBdr>
      <w:divsChild>
        <w:div w:id="1655598609">
          <w:marLeft w:val="0"/>
          <w:marRight w:val="0"/>
          <w:marTop w:val="0"/>
          <w:marBottom w:val="0"/>
          <w:divBdr>
            <w:top w:val="none" w:sz="0" w:space="0" w:color="auto"/>
            <w:left w:val="none" w:sz="0" w:space="0" w:color="auto"/>
            <w:bottom w:val="none" w:sz="0" w:space="0" w:color="auto"/>
            <w:right w:val="none" w:sz="0" w:space="0" w:color="auto"/>
          </w:divBdr>
        </w:div>
      </w:divsChild>
    </w:div>
    <w:div w:id="576324097">
      <w:bodyDiv w:val="1"/>
      <w:marLeft w:val="0"/>
      <w:marRight w:val="0"/>
      <w:marTop w:val="0"/>
      <w:marBottom w:val="0"/>
      <w:divBdr>
        <w:top w:val="none" w:sz="0" w:space="0" w:color="auto"/>
        <w:left w:val="none" w:sz="0" w:space="0" w:color="auto"/>
        <w:bottom w:val="none" w:sz="0" w:space="0" w:color="auto"/>
        <w:right w:val="none" w:sz="0" w:space="0" w:color="auto"/>
      </w:divBdr>
    </w:div>
    <w:div w:id="576862303">
      <w:bodyDiv w:val="1"/>
      <w:marLeft w:val="0"/>
      <w:marRight w:val="0"/>
      <w:marTop w:val="0"/>
      <w:marBottom w:val="0"/>
      <w:divBdr>
        <w:top w:val="none" w:sz="0" w:space="0" w:color="auto"/>
        <w:left w:val="none" w:sz="0" w:space="0" w:color="auto"/>
        <w:bottom w:val="none" w:sz="0" w:space="0" w:color="auto"/>
        <w:right w:val="none" w:sz="0" w:space="0" w:color="auto"/>
      </w:divBdr>
    </w:div>
    <w:div w:id="578443470">
      <w:bodyDiv w:val="1"/>
      <w:marLeft w:val="0"/>
      <w:marRight w:val="0"/>
      <w:marTop w:val="0"/>
      <w:marBottom w:val="0"/>
      <w:divBdr>
        <w:top w:val="none" w:sz="0" w:space="0" w:color="auto"/>
        <w:left w:val="none" w:sz="0" w:space="0" w:color="auto"/>
        <w:bottom w:val="none" w:sz="0" w:space="0" w:color="auto"/>
        <w:right w:val="none" w:sz="0" w:space="0" w:color="auto"/>
      </w:divBdr>
    </w:div>
    <w:div w:id="584261218">
      <w:bodyDiv w:val="1"/>
      <w:marLeft w:val="0"/>
      <w:marRight w:val="0"/>
      <w:marTop w:val="0"/>
      <w:marBottom w:val="0"/>
      <w:divBdr>
        <w:top w:val="none" w:sz="0" w:space="0" w:color="auto"/>
        <w:left w:val="none" w:sz="0" w:space="0" w:color="auto"/>
        <w:bottom w:val="none" w:sz="0" w:space="0" w:color="auto"/>
        <w:right w:val="none" w:sz="0" w:space="0" w:color="auto"/>
      </w:divBdr>
    </w:div>
    <w:div w:id="588199060">
      <w:bodyDiv w:val="1"/>
      <w:marLeft w:val="0"/>
      <w:marRight w:val="0"/>
      <w:marTop w:val="0"/>
      <w:marBottom w:val="0"/>
      <w:divBdr>
        <w:top w:val="none" w:sz="0" w:space="0" w:color="auto"/>
        <w:left w:val="none" w:sz="0" w:space="0" w:color="auto"/>
        <w:bottom w:val="none" w:sz="0" w:space="0" w:color="auto"/>
        <w:right w:val="none" w:sz="0" w:space="0" w:color="auto"/>
      </w:divBdr>
    </w:div>
    <w:div w:id="592857969">
      <w:bodyDiv w:val="1"/>
      <w:marLeft w:val="0"/>
      <w:marRight w:val="0"/>
      <w:marTop w:val="0"/>
      <w:marBottom w:val="0"/>
      <w:divBdr>
        <w:top w:val="none" w:sz="0" w:space="0" w:color="auto"/>
        <w:left w:val="none" w:sz="0" w:space="0" w:color="auto"/>
        <w:bottom w:val="none" w:sz="0" w:space="0" w:color="auto"/>
        <w:right w:val="none" w:sz="0" w:space="0" w:color="auto"/>
      </w:divBdr>
    </w:div>
    <w:div w:id="597181422">
      <w:bodyDiv w:val="1"/>
      <w:marLeft w:val="0"/>
      <w:marRight w:val="0"/>
      <w:marTop w:val="0"/>
      <w:marBottom w:val="0"/>
      <w:divBdr>
        <w:top w:val="none" w:sz="0" w:space="0" w:color="auto"/>
        <w:left w:val="none" w:sz="0" w:space="0" w:color="auto"/>
        <w:bottom w:val="none" w:sz="0" w:space="0" w:color="auto"/>
        <w:right w:val="none" w:sz="0" w:space="0" w:color="auto"/>
      </w:divBdr>
    </w:div>
    <w:div w:id="597642597">
      <w:bodyDiv w:val="1"/>
      <w:marLeft w:val="0"/>
      <w:marRight w:val="0"/>
      <w:marTop w:val="0"/>
      <w:marBottom w:val="0"/>
      <w:divBdr>
        <w:top w:val="none" w:sz="0" w:space="0" w:color="auto"/>
        <w:left w:val="none" w:sz="0" w:space="0" w:color="auto"/>
        <w:bottom w:val="none" w:sz="0" w:space="0" w:color="auto"/>
        <w:right w:val="none" w:sz="0" w:space="0" w:color="auto"/>
      </w:divBdr>
    </w:div>
    <w:div w:id="608855720">
      <w:bodyDiv w:val="1"/>
      <w:marLeft w:val="0"/>
      <w:marRight w:val="0"/>
      <w:marTop w:val="0"/>
      <w:marBottom w:val="0"/>
      <w:divBdr>
        <w:top w:val="none" w:sz="0" w:space="0" w:color="auto"/>
        <w:left w:val="none" w:sz="0" w:space="0" w:color="auto"/>
        <w:bottom w:val="none" w:sz="0" w:space="0" w:color="auto"/>
        <w:right w:val="none" w:sz="0" w:space="0" w:color="auto"/>
      </w:divBdr>
    </w:div>
    <w:div w:id="609166824">
      <w:bodyDiv w:val="1"/>
      <w:marLeft w:val="0"/>
      <w:marRight w:val="0"/>
      <w:marTop w:val="0"/>
      <w:marBottom w:val="0"/>
      <w:divBdr>
        <w:top w:val="none" w:sz="0" w:space="0" w:color="auto"/>
        <w:left w:val="none" w:sz="0" w:space="0" w:color="auto"/>
        <w:bottom w:val="none" w:sz="0" w:space="0" w:color="auto"/>
        <w:right w:val="none" w:sz="0" w:space="0" w:color="auto"/>
      </w:divBdr>
    </w:div>
    <w:div w:id="613904549">
      <w:bodyDiv w:val="1"/>
      <w:marLeft w:val="0"/>
      <w:marRight w:val="0"/>
      <w:marTop w:val="0"/>
      <w:marBottom w:val="0"/>
      <w:divBdr>
        <w:top w:val="none" w:sz="0" w:space="0" w:color="auto"/>
        <w:left w:val="none" w:sz="0" w:space="0" w:color="auto"/>
        <w:bottom w:val="none" w:sz="0" w:space="0" w:color="auto"/>
        <w:right w:val="none" w:sz="0" w:space="0" w:color="auto"/>
      </w:divBdr>
    </w:div>
    <w:div w:id="614286834">
      <w:bodyDiv w:val="1"/>
      <w:marLeft w:val="0"/>
      <w:marRight w:val="0"/>
      <w:marTop w:val="0"/>
      <w:marBottom w:val="0"/>
      <w:divBdr>
        <w:top w:val="none" w:sz="0" w:space="0" w:color="auto"/>
        <w:left w:val="none" w:sz="0" w:space="0" w:color="auto"/>
        <w:bottom w:val="none" w:sz="0" w:space="0" w:color="auto"/>
        <w:right w:val="none" w:sz="0" w:space="0" w:color="auto"/>
      </w:divBdr>
    </w:div>
    <w:div w:id="616259441">
      <w:bodyDiv w:val="1"/>
      <w:marLeft w:val="0"/>
      <w:marRight w:val="0"/>
      <w:marTop w:val="0"/>
      <w:marBottom w:val="0"/>
      <w:divBdr>
        <w:top w:val="none" w:sz="0" w:space="0" w:color="auto"/>
        <w:left w:val="none" w:sz="0" w:space="0" w:color="auto"/>
        <w:bottom w:val="none" w:sz="0" w:space="0" w:color="auto"/>
        <w:right w:val="none" w:sz="0" w:space="0" w:color="auto"/>
      </w:divBdr>
    </w:div>
    <w:div w:id="616453160">
      <w:bodyDiv w:val="1"/>
      <w:marLeft w:val="0"/>
      <w:marRight w:val="0"/>
      <w:marTop w:val="0"/>
      <w:marBottom w:val="0"/>
      <w:divBdr>
        <w:top w:val="none" w:sz="0" w:space="0" w:color="auto"/>
        <w:left w:val="none" w:sz="0" w:space="0" w:color="auto"/>
        <w:bottom w:val="none" w:sz="0" w:space="0" w:color="auto"/>
        <w:right w:val="none" w:sz="0" w:space="0" w:color="auto"/>
      </w:divBdr>
    </w:div>
    <w:div w:id="616567369">
      <w:bodyDiv w:val="1"/>
      <w:marLeft w:val="0"/>
      <w:marRight w:val="0"/>
      <w:marTop w:val="0"/>
      <w:marBottom w:val="0"/>
      <w:divBdr>
        <w:top w:val="none" w:sz="0" w:space="0" w:color="auto"/>
        <w:left w:val="none" w:sz="0" w:space="0" w:color="auto"/>
        <w:bottom w:val="none" w:sz="0" w:space="0" w:color="auto"/>
        <w:right w:val="none" w:sz="0" w:space="0" w:color="auto"/>
      </w:divBdr>
      <w:divsChild>
        <w:div w:id="338971098">
          <w:marLeft w:val="900"/>
          <w:marRight w:val="0"/>
          <w:marTop w:val="0"/>
          <w:marBottom w:val="101"/>
          <w:divBdr>
            <w:top w:val="none" w:sz="0" w:space="0" w:color="auto"/>
            <w:left w:val="none" w:sz="0" w:space="0" w:color="auto"/>
            <w:bottom w:val="none" w:sz="0" w:space="0" w:color="auto"/>
            <w:right w:val="none" w:sz="0" w:space="0" w:color="auto"/>
          </w:divBdr>
        </w:div>
        <w:div w:id="1399591291">
          <w:marLeft w:val="900"/>
          <w:marRight w:val="0"/>
          <w:marTop w:val="0"/>
          <w:marBottom w:val="101"/>
          <w:divBdr>
            <w:top w:val="none" w:sz="0" w:space="0" w:color="auto"/>
            <w:left w:val="none" w:sz="0" w:space="0" w:color="auto"/>
            <w:bottom w:val="none" w:sz="0" w:space="0" w:color="auto"/>
            <w:right w:val="none" w:sz="0" w:space="0" w:color="auto"/>
          </w:divBdr>
        </w:div>
      </w:divsChild>
    </w:div>
    <w:div w:id="618486411">
      <w:bodyDiv w:val="1"/>
      <w:marLeft w:val="0"/>
      <w:marRight w:val="0"/>
      <w:marTop w:val="0"/>
      <w:marBottom w:val="0"/>
      <w:divBdr>
        <w:top w:val="none" w:sz="0" w:space="0" w:color="auto"/>
        <w:left w:val="none" w:sz="0" w:space="0" w:color="auto"/>
        <w:bottom w:val="none" w:sz="0" w:space="0" w:color="auto"/>
        <w:right w:val="none" w:sz="0" w:space="0" w:color="auto"/>
      </w:divBdr>
    </w:div>
    <w:div w:id="618487370">
      <w:bodyDiv w:val="1"/>
      <w:marLeft w:val="0"/>
      <w:marRight w:val="0"/>
      <w:marTop w:val="0"/>
      <w:marBottom w:val="0"/>
      <w:divBdr>
        <w:top w:val="none" w:sz="0" w:space="0" w:color="auto"/>
        <w:left w:val="none" w:sz="0" w:space="0" w:color="auto"/>
        <w:bottom w:val="none" w:sz="0" w:space="0" w:color="auto"/>
        <w:right w:val="none" w:sz="0" w:space="0" w:color="auto"/>
      </w:divBdr>
    </w:div>
    <w:div w:id="623847174">
      <w:bodyDiv w:val="1"/>
      <w:marLeft w:val="0"/>
      <w:marRight w:val="0"/>
      <w:marTop w:val="0"/>
      <w:marBottom w:val="0"/>
      <w:divBdr>
        <w:top w:val="none" w:sz="0" w:space="0" w:color="auto"/>
        <w:left w:val="none" w:sz="0" w:space="0" w:color="auto"/>
        <w:bottom w:val="none" w:sz="0" w:space="0" w:color="auto"/>
        <w:right w:val="none" w:sz="0" w:space="0" w:color="auto"/>
      </w:divBdr>
      <w:divsChild>
        <w:div w:id="438180857">
          <w:marLeft w:val="900"/>
          <w:marRight w:val="0"/>
          <w:marTop w:val="0"/>
          <w:marBottom w:val="101"/>
          <w:divBdr>
            <w:top w:val="none" w:sz="0" w:space="0" w:color="auto"/>
            <w:left w:val="none" w:sz="0" w:space="0" w:color="auto"/>
            <w:bottom w:val="none" w:sz="0" w:space="0" w:color="auto"/>
            <w:right w:val="none" w:sz="0" w:space="0" w:color="auto"/>
          </w:divBdr>
        </w:div>
        <w:div w:id="673994562">
          <w:marLeft w:val="900"/>
          <w:marRight w:val="0"/>
          <w:marTop w:val="0"/>
          <w:marBottom w:val="101"/>
          <w:divBdr>
            <w:top w:val="none" w:sz="0" w:space="0" w:color="auto"/>
            <w:left w:val="none" w:sz="0" w:space="0" w:color="auto"/>
            <w:bottom w:val="none" w:sz="0" w:space="0" w:color="auto"/>
            <w:right w:val="none" w:sz="0" w:space="0" w:color="auto"/>
          </w:divBdr>
        </w:div>
      </w:divsChild>
    </w:div>
    <w:div w:id="628978415">
      <w:bodyDiv w:val="1"/>
      <w:marLeft w:val="0"/>
      <w:marRight w:val="0"/>
      <w:marTop w:val="0"/>
      <w:marBottom w:val="0"/>
      <w:divBdr>
        <w:top w:val="none" w:sz="0" w:space="0" w:color="auto"/>
        <w:left w:val="none" w:sz="0" w:space="0" w:color="auto"/>
        <w:bottom w:val="none" w:sz="0" w:space="0" w:color="auto"/>
        <w:right w:val="none" w:sz="0" w:space="0" w:color="auto"/>
      </w:divBdr>
    </w:div>
    <w:div w:id="630860933">
      <w:bodyDiv w:val="1"/>
      <w:marLeft w:val="0"/>
      <w:marRight w:val="0"/>
      <w:marTop w:val="0"/>
      <w:marBottom w:val="0"/>
      <w:divBdr>
        <w:top w:val="none" w:sz="0" w:space="0" w:color="auto"/>
        <w:left w:val="none" w:sz="0" w:space="0" w:color="auto"/>
        <w:bottom w:val="none" w:sz="0" w:space="0" w:color="auto"/>
        <w:right w:val="none" w:sz="0" w:space="0" w:color="auto"/>
      </w:divBdr>
    </w:div>
    <w:div w:id="642581986">
      <w:bodyDiv w:val="1"/>
      <w:marLeft w:val="0"/>
      <w:marRight w:val="0"/>
      <w:marTop w:val="0"/>
      <w:marBottom w:val="0"/>
      <w:divBdr>
        <w:top w:val="none" w:sz="0" w:space="0" w:color="auto"/>
        <w:left w:val="none" w:sz="0" w:space="0" w:color="auto"/>
        <w:bottom w:val="none" w:sz="0" w:space="0" w:color="auto"/>
        <w:right w:val="none" w:sz="0" w:space="0" w:color="auto"/>
      </w:divBdr>
    </w:div>
    <w:div w:id="647562135">
      <w:bodyDiv w:val="1"/>
      <w:marLeft w:val="0"/>
      <w:marRight w:val="0"/>
      <w:marTop w:val="0"/>
      <w:marBottom w:val="0"/>
      <w:divBdr>
        <w:top w:val="none" w:sz="0" w:space="0" w:color="auto"/>
        <w:left w:val="none" w:sz="0" w:space="0" w:color="auto"/>
        <w:bottom w:val="none" w:sz="0" w:space="0" w:color="auto"/>
        <w:right w:val="none" w:sz="0" w:space="0" w:color="auto"/>
      </w:divBdr>
    </w:div>
    <w:div w:id="658076262">
      <w:bodyDiv w:val="1"/>
      <w:marLeft w:val="0"/>
      <w:marRight w:val="0"/>
      <w:marTop w:val="0"/>
      <w:marBottom w:val="0"/>
      <w:divBdr>
        <w:top w:val="none" w:sz="0" w:space="0" w:color="auto"/>
        <w:left w:val="none" w:sz="0" w:space="0" w:color="auto"/>
        <w:bottom w:val="none" w:sz="0" w:space="0" w:color="auto"/>
        <w:right w:val="none" w:sz="0" w:space="0" w:color="auto"/>
      </w:divBdr>
    </w:div>
    <w:div w:id="658459053">
      <w:bodyDiv w:val="1"/>
      <w:marLeft w:val="0"/>
      <w:marRight w:val="0"/>
      <w:marTop w:val="0"/>
      <w:marBottom w:val="0"/>
      <w:divBdr>
        <w:top w:val="none" w:sz="0" w:space="0" w:color="auto"/>
        <w:left w:val="none" w:sz="0" w:space="0" w:color="auto"/>
        <w:bottom w:val="none" w:sz="0" w:space="0" w:color="auto"/>
        <w:right w:val="none" w:sz="0" w:space="0" w:color="auto"/>
      </w:divBdr>
    </w:div>
    <w:div w:id="662205383">
      <w:bodyDiv w:val="1"/>
      <w:marLeft w:val="0"/>
      <w:marRight w:val="0"/>
      <w:marTop w:val="0"/>
      <w:marBottom w:val="0"/>
      <w:divBdr>
        <w:top w:val="none" w:sz="0" w:space="0" w:color="auto"/>
        <w:left w:val="none" w:sz="0" w:space="0" w:color="auto"/>
        <w:bottom w:val="none" w:sz="0" w:space="0" w:color="auto"/>
        <w:right w:val="none" w:sz="0" w:space="0" w:color="auto"/>
      </w:divBdr>
    </w:div>
    <w:div w:id="664362115">
      <w:bodyDiv w:val="1"/>
      <w:marLeft w:val="0"/>
      <w:marRight w:val="0"/>
      <w:marTop w:val="0"/>
      <w:marBottom w:val="0"/>
      <w:divBdr>
        <w:top w:val="none" w:sz="0" w:space="0" w:color="auto"/>
        <w:left w:val="none" w:sz="0" w:space="0" w:color="auto"/>
        <w:bottom w:val="none" w:sz="0" w:space="0" w:color="auto"/>
        <w:right w:val="none" w:sz="0" w:space="0" w:color="auto"/>
      </w:divBdr>
    </w:div>
    <w:div w:id="670454858">
      <w:bodyDiv w:val="1"/>
      <w:marLeft w:val="0"/>
      <w:marRight w:val="0"/>
      <w:marTop w:val="0"/>
      <w:marBottom w:val="0"/>
      <w:divBdr>
        <w:top w:val="none" w:sz="0" w:space="0" w:color="auto"/>
        <w:left w:val="none" w:sz="0" w:space="0" w:color="auto"/>
        <w:bottom w:val="none" w:sz="0" w:space="0" w:color="auto"/>
        <w:right w:val="none" w:sz="0" w:space="0" w:color="auto"/>
      </w:divBdr>
    </w:div>
    <w:div w:id="679430700">
      <w:bodyDiv w:val="1"/>
      <w:marLeft w:val="0"/>
      <w:marRight w:val="0"/>
      <w:marTop w:val="0"/>
      <w:marBottom w:val="0"/>
      <w:divBdr>
        <w:top w:val="none" w:sz="0" w:space="0" w:color="auto"/>
        <w:left w:val="none" w:sz="0" w:space="0" w:color="auto"/>
        <w:bottom w:val="none" w:sz="0" w:space="0" w:color="auto"/>
        <w:right w:val="none" w:sz="0" w:space="0" w:color="auto"/>
      </w:divBdr>
    </w:div>
    <w:div w:id="687831463">
      <w:bodyDiv w:val="1"/>
      <w:marLeft w:val="0"/>
      <w:marRight w:val="0"/>
      <w:marTop w:val="0"/>
      <w:marBottom w:val="0"/>
      <w:divBdr>
        <w:top w:val="none" w:sz="0" w:space="0" w:color="auto"/>
        <w:left w:val="none" w:sz="0" w:space="0" w:color="auto"/>
        <w:bottom w:val="none" w:sz="0" w:space="0" w:color="auto"/>
        <w:right w:val="none" w:sz="0" w:space="0" w:color="auto"/>
      </w:divBdr>
    </w:div>
    <w:div w:id="692465352">
      <w:bodyDiv w:val="1"/>
      <w:marLeft w:val="0"/>
      <w:marRight w:val="0"/>
      <w:marTop w:val="0"/>
      <w:marBottom w:val="0"/>
      <w:divBdr>
        <w:top w:val="none" w:sz="0" w:space="0" w:color="auto"/>
        <w:left w:val="none" w:sz="0" w:space="0" w:color="auto"/>
        <w:bottom w:val="none" w:sz="0" w:space="0" w:color="auto"/>
        <w:right w:val="none" w:sz="0" w:space="0" w:color="auto"/>
      </w:divBdr>
    </w:div>
    <w:div w:id="694694716">
      <w:bodyDiv w:val="1"/>
      <w:marLeft w:val="0"/>
      <w:marRight w:val="0"/>
      <w:marTop w:val="0"/>
      <w:marBottom w:val="0"/>
      <w:divBdr>
        <w:top w:val="none" w:sz="0" w:space="0" w:color="auto"/>
        <w:left w:val="none" w:sz="0" w:space="0" w:color="auto"/>
        <w:bottom w:val="none" w:sz="0" w:space="0" w:color="auto"/>
        <w:right w:val="none" w:sz="0" w:space="0" w:color="auto"/>
      </w:divBdr>
    </w:div>
    <w:div w:id="695158676">
      <w:bodyDiv w:val="1"/>
      <w:marLeft w:val="0"/>
      <w:marRight w:val="0"/>
      <w:marTop w:val="0"/>
      <w:marBottom w:val="0"/>
      <w:divBdr>
        <w:top w:val="none" w:sz="0" w:space="0" w:color="auto"/>
        <w:left w:val="none" w:sz="0" w:space="0" w:color="auto"/>
        <w:bottom w:val="none" w:sz="0" w:space="0" w:color="auto"/>
        <w:right w:val="none" w:sz="0" w:space="0" w:color="auto"/>
      </w:divBdr>
    </w:div>
    <w:div w:id="697580514">
      <w:bodyDiv w:val="1"/>
      <w:marLeft w:val="0"/>
      <w:marRight w:val="0"/>
      <w:marTop w:val="0"/>
      <w:marBottom w:val="0"/>
      <w:divBdr>
        <w:top w:val="none" w:sz="0" w:space="0" w:color="auto"/>
        <w:left w:val="none" w:sz="0" w:space="0" w:color="auto"/>
        <w:bottom w:val="none" w:sz="0" w:space="0" w:color="auto"/>
        <w:right w:val="none" w:sz="0" w:space="0" w:color="auto"/>
      </w:divBdr>
    </w:div>
    <w:div w:id="698505139">
      <w:bodyDiv w:val="1"/>
      <w:marLeft w:val="0"/>
      <w:marRight w:val="0"/>
      <w:marTop w:val="0"/>
      <w:marBottom w:val="0"/>
      <w:divBdr>
        <w:top w:val="none" w:sz="0" w:space="0" w:color="auto"/>
        <w:left w:val="none" w:sz="0" w:space="0" w:color="auto"/>
        <w:bottom w:val="none" w:sz="0" w:space="0" w:color="auto"/>
        <w:right w:val="none" w:sz="0" w:space="0" w:color="auto"/>
      </w:divBdr>
    </w:div>
    <w:div w:id="699402455">
      <w:bodyDiv w:val="1"/>
      <w:marLeft w:val="0"/>
      <w:marRight w:val="0"/>
      <w:marTop w:val="0"/>
      <w:marBottom w:val="0"/>
      <w:divBdr>
        <w:top w:val="none" w:sz="0" w:space="0" w:color="auto"/>
        <w:left w:val="none" w:sz="0" w:space="0" w:color="auto"/>
        <w:bottom w:val="none" w:sz="0" w:space="0" w:color="auto"/>
        <w:right w:val="none" w:sz="0" w:space="0" w:color="auto"/>
      </w:divBdr>
    </w:div>
    <w:div w:id="704017084">
      <w:bodyDiv w:val="1"/>
      <w:marLeft w:val="0"/>
      <w:marRight w:val="0"/>
      <w:marTop w:val="0"/>
      <w:marBottom w:val="0"/>
      <w:divBdr>
        <w:top w:val="none" w:sz="0" w:space="0" w:color="auto"/>
        <w:left w:val="none" w:sz="0" w:space="0" w:color="auto"/>
        <w:bottom w:val="none" w:sz="0" w:space="0" w:color="auto"/>
        <w:right w:val="none" w:sz="0" w:space="0" w:color="auto"/>
      </w:divBdr>
    </w:div>
    <w:div w:id="705715011">
      <w:bodyDiv w:val="1"/>
      <w:marLeft w:val="0"/>
      <w:marRight w:val="0"/>
      <w:marTop w:val="0"/>
      <w:marBottom w:val="0"/>
      <w:divBdr>
        <w:top w:val="none" w:sz="0" w:space="0" w:color="auto"/>
        <w:left w:val="none" w:sz="0" w:space="0" w:color="auto"/>
        <w:bottom w:val="none" w:sz="0" w:space="0" w:color="auto"/>
        <w:right w:val="none" w:sz="0" w:space="0" w:color="auto"/>
      </w:divBdr>
    </w:div>
    <w:div w:id="706569312">
      <w:bodyDiv w:val="1"/>
      <w:marLeft w:val="0"/>
      <w:marRight w:val="0"/>
      <w:marTop w:val="0"/>
      <w:marBottom w:val="0"/>
      <w:divBdr>
        <w:top w:val="none" w:sz="0" w:space="0" w:color="auto"/>
        <w:left w:val="none" w:sz="0" w:space="0" w:color="auto"/>
        <w:bottom w:val="none" w:sz="0" w:space="0" w:color="auto"/>
        <w:right w:val="none" w:sz="0" w:space="0" w:color="auto"/>
      </w:divBdr>
    </w:div>
    <w:div w:id="707487485">
      <w:bodyDiv w:val="1"/>
      <w:marLeft w:val="0"/>
      <w:marRight w:val="0"/>
      <w:marTop w:val="0"/>
      <w:marBottom w:val="0"/>
      <w:divBdr>
        <w:top w:val="none" w:sz="0" w:space="0" w:color="auto"/>
        <w:left w:val="none" w:sz="0" w:space="0" w:color="auto"/>
        <w:bottom w:val="none" w:sz="0" w:space="0" w:color="auto"/>
        <w:right w:val="none" w:sz="0" w:space="0" w:color="auto"/>
      </w:divBdr>
    </w:div>
    <w:div w:id="711151034">
      <w:bodyDiv w:val="1"/>
      <w:marLeft w:val="0"/>
      <w:marRight w:val="0"/>
      <w:marTop w:val="0"/>
      <w:marBottom w:val="0"/>
      <w:divBdr>
        <w:top w:val="none" w:sz="0" w:space="0" w:color="auto"/>
        <w:left w:val="none" w:sz="0" w:space="0" w:color="auto"/>
        <w:bottom w:val="none" w:sz="0" w:space="0" w:color="auto"/>
        <w:right w:val="none" w:sz="0" w:space="0" w:color="auto"/>
      </w:divBdr>
    </w:div>
    <w:div w:id="713118275">
      <w:bodyDiv w:val="1"/>
      <w:marLeft w:val="0"/>
      <w:marRight w:val="0"/>
      <w:marTop w:val="0"/>
      <w:marBottom w:val="0"/>
      <w:divBdr>
        <w:top w:val="none" w:sz="0" w:space="0" w:color="auto"/>
        <w:left w:val="none" w:sz="0" w:space="0" w:color="auto"/>
        <w:bottom w:val="none" w:sz="0" w:space="0" w:color="auto"/>
        <w:right w:val="none" w:sz="0" w:space="0" w:color="auto"/>
      </w:divBdr>
    </w:div>
    <w:div w:id="717438847">
      <w:bodyDiv w:val="1"/>
      <w:marLeft w:val="0"/>
      <w:marRight w:val="0"/>
      <w:marTop w:val="0"/>
      <w:marBottom w:val="0"/>
      <w:divBdr>
        <w:top w:val="none" w:sz="0" w:space="0" w:color="auto"/>
        <w:left w:val="none" w:sz="0" w:space="0" w:color="auto"/>
        <w:bottom w:val="none" w:sz="0" w:space="0" w:color="auto"/>
        <w:right w:val="none" w:sz="0" w:space="0" w:color="auto"/>
      </w:divBdr>
    </w:div>
    <w:div w:id="718362561">
      <w:bodyDiv w:val="1"/>
      <w:marLeft w:val="0"/>
      <w:marRight w:val="0"/>
      <w:marTop w:val="0"/>
      <w:marBottom w:val="0"/>
      <w:divBdr>
        <w:top w:val="none" w:sz="0" w:space="0" w:color="auto"/>
        <w:left w:val="none" w:sz="0" w:space="0" w:color="auto"/>
        <w:bottom w:val="none" w:sz="0" w:space="0" w:color="auto"/>
        <w:right w:val="none" w:sz="0" w:space="0" w:color="auto"/>
      </w:divBdr>
    </w:div>
    <w:div w:id="729420658">
      <w:bodyDiv w:val="1"/>
      <w:marLeft w:val="0"/>
      <w:marRight w:val="0"/>
      <w:marTop w:val="0"/>
      <w:marBottom w:val="0"/>
      <w:divBdr>
        <w:top w:val="none" w:sz="0" w:space="0" w:color="auto"/>
        <w:left w:val="none" w:sz="0" w:space="0" w:color="auto"/>
        <w:bottom w:val="none" w:sz="0" w:space="0" w:color="auto"/>
        <w:right w:val="none" w:sz="0" w:space="0" w:color="auto"/>
      </w:divBdr>
    </w:div>
    <w:div w:id="736051710">
      <w:bodyDiv w:val="1"/>
      <w:marLeft w:val="0"/>
      <w:marRight w:val="0"/>
      <w:marTop w:val="0"/>
      <w:marBottom w:val="0"/>
      <w:divBdr>
        <w:top w:val="none" w:sz="0" w:space="0" w:color="auto"/>
        <w:left w:val="none" w:sz="0" w:space="0" w:color="auto"/>
        <w:bottom w:val="none" w:sz="0" w:space="0" w:color="auto"/>
        <w:right w:val="none" w:sz="0" w:space="0" w:color="auto"/>
      </w:divBdr>
    </w:div>
    <w:div w:id="738747888">
      <w:bodyDiv w:val="1"/>
      <w:marLeft w:val="0"/>
      <w:marRight w:val="0"/>
      <w:marTop w:val="0"/>
      <w:marBottom w:val="0"/>
      <w:divBdr>
        <w:top w:val="none" w:sz="0" w:space="0" w:color="auto"/>
        <w:left w:val="none" w:sz="0" w:space="0" w:color="auto"/>
        <w:bottom w:val="none" w:sz="0" w:space="0" w:color="auto"/>
        <w:right w:val="none" w:sz="0" w:space="0" w:color="auto"/>
      </w:divBdr>
    </w:div>
    <w:div w:id="746727849">
      <w:bodyDiv w:val="1"/>
      <w:marLeft w:val="0"/>
      <w:marRight w:val="0"/>
      <w:marTop w:val="0"/>
      <w:marBottom w:val="0"/>
      <w:divBdr>
        <w:top w:val="none" w:sz="0" w:space="0" w:color="auto"/>
        <w:left w:val="none" w:sz="0" w:space="0" w:color="auto"/>
        <w:bottom w:val="none" w:sz="0" w:space="0" w:color="auto"/>
        <w:right w:val="none" w:sz="0" w:space="0" w:color="auto"/>
      </w:divBdr>
    </w:div>
    <w:div w:id="747504085">
      <w:bodyDiv w:val="1"/>
      <w:marLeft w:val="0"/>
      <w:marRight w:val="0"/>
      <w:marTop w:val="0"/>
      <w:marBottom w:val="0"/>
      <w:divBdr>
        <w:top w:val="none" w:sz="0" w:space="0" w:color="auto"/>
        <w:left w:val="none" w:sz="0" w:space="0" w:color="auto"/>
        <w:bottom w:val="none" w:sz="0" w:space="0" w:color="auto"/>
        <w:right w:val="none" w:sz="0" w:space="0" w:color="auto"/>
      </w:divBdr>
      <w:divsChild>
        <w:div w:id="736242999">
          <w:marLeft w:val="720"/>
          <w:marRight w:val="0"/>
          <w:marTop w:val="0"/>
          <w:marBottom w:val="101"/>
          <w:divBdr>
            <w:top w:val="none" w:sz="0" w:space="0" w:color="auto"/>
            <w:left w:val="none" w:sz="0" w:space="0" w:color="auto"/>
            <w:bottom w:val="none" w:sz="0" w:space="0" w:color="auto"/>
            <w:right w:val="none" w:sz="0" w:space="0" w:color="auto"/>
          </w:divBdr>
        </w:div>
        <w:div w:id="903108256">
          <w:marLeft w:val="720"/>
          <w:marRight w:val="0"/>
          <w:marTop w:val="0"/>
          <w:marBottom w:val="101"/>
          <w:divBdr>
            <w:top w:val="none" w:sz="0" w:space="0" w:color="auto"/>
            <w:left w:val="none" w:sz="0" w:space="0" w:color="auto"/>
            <w:bottom w:val="none" w:sz="0" w:space="0" w:color="auto"/>
            <w:right w:val="none" w:sz="0" w:space="0" w:color="auto"/>
          </w:divBdr>
        </w:div>
        <w:div w:id="1617179241">
          <w:marLeft w:val="0"/>
          <w:marRight w:val="0"/>
          <w:marTop w:val="0"/>
          <w:marBottom w:val="101"/>
          <w:divBdr>
            <w:top w:val="none" w:sz="0" w:space="0" w:color="auto"/>
            <w:left w:val="none" w:sz="0" w:space="0" w:color="auto"/>
            <w:bottom w:val="none" w:sz="0" w:space="0" w:color="auto"/>
            <w:right w:val="none" w:sz="0" w:space="0" w:color="auto"/>
          </w:divBdr>
        </w:div>
        <w:div w:id="1780105031">
          <w:marLeft w:val="720"/>
          <w:marRight w:val="0"/>
          <w:marTop w:val="0"/>
          <w:marBottom w:val="101"/>
          <w:divBdr>
            <w:top w:val="none" w:sz="0" w:space="0" w:color="auto"/>
            <w:left w:val="none" w:sz="0" w:space="0" w:color="auto"/>
            <w:bottom w:val="none" w:sz="0" w:space="0" w:color="auto"/>
            <w:right w:val="none" w:sz="0" w:space="0" w:color="auto"/>
          </w:divBdr>
        </w:div>
        <w:div w:id="1957831934">
          <w:marLeft w:val="720"/>
          <w:marRight w:val="0"/>
          <w:marTop w:val="0"/>
          <w:marBottom w:val="101"/>
          <w:divBdr>
            <w:top w:val="none" w:sz="0" w:space="0" w:color="auto"/>
            <w:left w:val="none" w:sz="0" w:space="0" w:color="auto"/>
            <w:bottom w:val="none" w:sz="0" w:space="0" w:color="auto"/>
            <w:right w:val="none" w:sz="0" w:space="0" w:color="auto"/>
          </w:divBdr>
        </w:div>
        <w:div w:id="1991396067">
          <w:marLeft w:val="0"/>
          <w:marRight w:val="0"/>
          <w:marTop w:val="0"/>
          <w:marBottom w:val="101"/>
          <w:divBdr>
            <w:top w:val="none" w:sz="0" w:space="0" w:color="auto"/>
            <w:left w:val="none" w:sz="0" w:space="0" w:color="auto"/>
            <w:bottom w:val="none" w:sz="0" w:space="0" w:color="auto"/>
            <w:right w:val="none" w:sz="0" w:space="0" w:color="auto"/>
          </w:divBdr>
        </w:div>
        <w:div w:id="2067946381">
          <w:marLeft w:val="720"/>
          <w:marRight w:val="0"/>
          <w:marTop w:val="0"/>
          <w:marBottom w:val="101"/>
          <w:divBdr>
            <w:top w:val="none" w:sz="0" w:space="0" w:color="auto"/>
            <w:left w:val="none" w:sz="0" w:space="0" w:color="auto"/>
            <w:bottom w:val="none" w:sz="0" w:space="0" w:color="auto"/>
            <w:right w:val="none" w:sz="0" w:space="0" w:color="auto"/>
          </w:divBdr>
        </w:div>
      </w:divsChild>
    </w:div>
    <w:div w:id="748816971">
      <w:bodyDiv w:val="1"/>
      <w:marLeft w:val="0"/>
      <w:marRight w:val="0"/>
      <w:marTop w:val="0"/>
      <w:marBottom w:val="0"/>
      <w:divBdr>
        <w:top w:val="none" w:sz="0" w:space="0" w:color="auto"/>
        <w:left w:val="none" w:sz="0" w:space="0" w:color="auto"/>
        <w:bottom w:val="none" w:sz="0" w:space="0" w:color="auto"/>
        <w:right w:val="none" w:sz="0" w:space="0" w:color="auto"/>
      </w:divBdr>
    </w:div>
    <w:div w:id="755442994">
      <w:bodyDiv w:val="1"/>
      <w:marLeft w:val="0"/>
      <w:marRight w:val="0"/>
      <w:marTop w:val="0"/>
      <w:marBottom w:val="0"/>
      <w:divBdr>
        <w:top w:val="none" w:sz="0" w:space="0" w:color="auto"/>
        <w:left w:val="none" w:sz="0" w:space="0" w:color="auto"/>
        <w:bottom w:val="none" w:sz="0" w:space="0" w:color="auto"/>
        <w:right w:val="none" w:sz="0" w:space="0" w:color="auto"/>
      </w:divBdr>
    </w:div>
    <w:div w:id="756247731">
      <w:bodyDiv w:val="1"/>
      <w:marLeft w:val="0"/>
      <w:marRight w:val="0"/>
      <w:marTop w:val="0"/>
      <w:marBottom w:val="0"/>
      <w:divBdr>
        <w:top w:val="none" w:sz="0" w:space="0" w:color="auto"/>
        <w:left w:val="none" w:sz="0" w:space="0" w:color="auto"/>
        <w:bottom w:val="none" w:sz="0" w:space="0" w:color="auto"/>
        <w:right w:val="none" w:sz="0" w:space="0" w:color="auto"/>
      </w:divBdr>
    </w:div>
    <w:div w:id="765155477">
      <w:bodyDiv w:val="1"/>
      <w:marLeft w:val="0"/>
      <w:marRight w:val="0"/>
      <w:marTop w:val="0"/>
      <w:marBottom w:val="0"/>
      <w:divBdr>
        <w:top w:val="none" w:sz="0" w:space="0" w:color="auto"/>
        <w:left w:val="none" w:sz="0" w:space="0" w:color="auto"/>
        <w:bottom w:val="none" w:sz="0" w:space="0" w:color="auto"/>
        <w:right w:val="none" w:sz="0" w:space="0" w:color="auto"/>
      </w:divBdr>
    </w:div>
    <w:div w:id="767697752">
      <w:bodyDiv w:val="1"/>
      <w:marLeft w:val="0"/>
      <w:marRight w:val="0"/>
      <w:marTop w:val="0"/>
      <w:marBottom w:val="0"/>
      <w:divBdr>
        <w:top w:val="none" w:sz="0" w:space="0" w:color="auto"/>
        <w:left w:val="none" w:sz="0" w:space="0" w:color="auto"/>
        <w:bottom w:val="none" w:sz="0" w:space="0" w:color="auto"/>
        <w:right w:val="none" w:sz="0" w:space="0" w:color="auto"/>
      </w:divBdr>
    </w:div>
    <w:div w:id="771894516">
      <w:bodyDiv w:val="1"/>
      <w:marLeft w:val="0"/>
      <w:marRight w:val="0"/>
      <w:marTop w:val="0"/>
      <w:marBottom w:val="0"/>
      <w:divBdr>
        <w:top w:val="none" w:sz="0" w:space="0" w:color="auto"/>
        <w:left w:val="none" w:sz="0" w:space="0" w:color="auto"/>
        <w:bottom w:val="none" w:sz="0" w:space="0" w:color="auto"/>
        <w:right w:val="none" w:sz="0" w:space="0" w:color="auto"/>
      </w:divBdr>
    </w:div>
    <w:div w:id="776101779">
      <w:bodyDiv w:val="1"/>
      <w:marLeft w:val="0"/>
      <w:marRight w:val="0"/>
      <w:marTop w:val="0"/>
      <w:marBottom w:val="0"/>
      <w:divBdr>
        <w:top w:val="none" w:sz="0" w:space="0" w:color="auto"/>
        <w:left w:val="none" w:sz="0" w:space="0" w:color="auto"/>
        <w:bottom w:val="none" w:sz="0" w:space="0" w:color="auto"/>
        <w:right w:val="none" w:sz="0" w:space="0" w:color="auto"/>
      </w:divBdr>
    </w:div>
    <w:div w:id="779375591">
      <w:bodyDiv w:val="1"/>
      <w:marLeft w:val="0"/>
      <w:marRight w:val="0"/>
      <w:marTop w:val="0"/>
      <w:marBottom w:val="0"/>
      <w:divBdr>
        <w:top w:val="none" w:sz="0" w:space="0" w:color="auto"/>
        <w:left w:val="none" w:sz="0" w:space="0" w:color="auto"/>
        <w:bottom w:val="none" w:sz="0" w:space="0" w:color="auto"/>
        <w:right w:val="none" w:sz="0" w:space="0" w:color="auto"/>
      </w:divBdr>
    </w:div>
    <w:div w:id="779959174">
      <w:bodyDiv w:val="1"/>
      <w:marLeft w:val="0"/>
      <w:marRight w:val="0"/>
      <w:marTop w:val="0"/>
      <w:marBottom w:val="0"/>
      <w:divBdr>
        <w:top w:val="none" w:sz="0" w:space="0" w:color="auto"/>
        <w:left w:val="none" w:sz="0" w:space="0" w:color="auto"/>
        <w:bottom w:val="none" w:sz="0" w:space="0" w:color="auto"/>
        <w:right w:val="none" w:sz="0" w:space="0" w:color="auto"/>
      </w:divBdr>
    </w:div>
    <w:div w:id="790632384">
      <w:bodyDiv w:val="1"/>
      <w:marLeft w:val="0"/>
      <w:marRight w:val="0"/>
      <w:marTop w:val="0"/>
      <w:marBottom w:val="0"/>
      <w:divBdr>
        <w:top w:val="none" w:sz="0" w:space="0" w:color="auto"/>
        <w:left w:val="none" w:sz="0" w:space="0" w:color="auto"/>
        <w:bottom w:val="none" w:sz="0" w:space="0" w:color="auto"/>
        <w:right w:val="none" w:sz="0" w:space="0" w:color="auto"/>
      </w:divBdr>
    </w:div>
    <w:div w:id="792165751">
      <w:bodyDiv w:val="1"/>
      <w:marLeft w:val="0"/>
      <w:marRight w:val="0"/>
      <w:marTop w:val="0"/>
      <w:marBottom w:val="0"/>
      <w:divBdr>
        <w:top w:val="none" w:sz="0" w:space="0" w:color="auto"/>
        <w:left w:val="none" w:sz="0" w:space="0" w:color="auto"/>
        <w:bottom w:val="none" w:sz="0" w:space="0" w:color="auto"/>
        <w:right w:val="none" w:sz="0" w:space="0" w:color="auto"/>
      </w:divBdr>
    </w:div>
    <w:div w:id="813914001">
      <w:bodyDiv w:val="1"/>
      <w:marLeft w:val="0"/>
      <w:marRight w:val="0"/>
      <w:marTop w:val="0"/>
      <w:marBottom w:val="0"/>
      <w:divBdr>
        <w:top w:val="none" w:sz="0" w:space="0" w:color="auto"/>
        <w:left w:val="none" w:sz="0" w:space="0" w:color="auto"/>
        <w:bottom w:val="none" w:sz="0" w:space="0" w:color="auto"/>
        <w:right w:val="none" w:sz="0" w:space="0" w:color="auto"/>
      </w:divBdr>
    </w:div>
    <w:div w:id="815027051">
      <w:bodyDiv w:val="1"/>
      <w:marLeft w:val="0"/>
      <w:marRight w:val="0"/>
      <w:marTop w:val="0"/>
      <w:marBottom w:val="0"/>
      <w:divBdr>
        <w:top w:val="none" w:sz="0" w:space="0" w:color="auto"/>
        <w:left w:val="none" w:sz="0" w:space="0" w:color="auto"/>
        <w:bottom w:val="none" w:sz="0" w:space="0" w:color="auto"/>
        <w:right w:val="none" w:sz="0" w:space="0" w:color="auto"/>
      </w:divBdr>
    </w:div>
    <w:div w:id="815494226">
      <w:bodyDiv w:val="1"/>
      <w:marLeft w:val="0"/>
      <w:marRight w:val="0"/>
      <w:marTop w:val="0"/>
      <w:marBottom w:val="0"/>
      <w:divBdr>
        <w:top w:val="none" w:sz="0" w:space="0" w:color="auto"/>
        <w:left w:val="none" w:sz="0" w:space="0" w:color="auto"/>
        <w:bottom w:val="none" w:sz="0" w:space="0" w:color="auto"/>
        <w:right w:val="none" w:sz="0" w:space="0" w:color="auto"/>
      </w:divBdr>
    </w:div>
    <w:div w:id="819813201">
      <w:bodyDiv w:val="1"/>
      <w:marLeft w:val="0"/>
      <w:marRight w:val="0"/>
      <w:marTop w:val="0"/>
      <w:marBottom w:val="0"/>
      <w:divBdr>
        <w:top w:val="none" w:sz="0" w:space="0" w:color="auto"/>
        <w:left w:val="none" w:sz="0" w:space="0" w:color="auto"/>
        <w:bottom w:val="none" w:sz="0" w:space="0" w:color="auto"/>
        <w:right w:val="none" w:sz="0" w:space="0" w:color="auto"/>
      </w:divBdr>
    </w:div>
    <w:div w:id="823547124">
      <w:bodyDiv w:val="1"/>
      <w:marLeft w:val="0"/>
      <w:marRight w:val="0"/>
      <w:marTop w:val="0"/>
      <w:marBottom w:val="0"/>
      <w:divBdr>
        <w:top w:val="none" w:sz="0" w:space="0" w:color="auto"/>
        <w:left w:val="none" w:sz="0" w:space="0" w:color="auto"/>
        <w:bottom w:val="none" w:sz="0" w:space="0" w:color="auto"/>
        <w:right w:val="none" w:sz="0" w:space="0" w:color="auto"/>
      </w:divBdr>
    </w:div>
    <w:div w:id="824859802">
      <w:bodyDiv w:val="1"/>
      <w:marLeft w:val="0"/>
      <w:marRight w:val="0"/>
      <w:marTop w:val="0"/>
      <w:marBottom w:val="0"/>
      <w:divBdr>
        <w:top w:val="none" w:sz="0" w:space="0" w:color="auto"/>
        <w:left w:val="none" w:sz="0" w:space="0" w:color="auto"/>
        <w:bottom w:val="none" w:sz="0" w:space="0" w:color="auto"/>
        <w:right w:val="none" w:sz="0" w:space="0" w:color="auto"/>
      </w:divBdr>
    </w:div>
    <w:div w:id="825316838">
      <w:bodyDiv w:val="1"/>
      <w:marLeft w:val="0"/>
      <w:marRight w:val="0"/>
      <w:marTop w:val="0"/>
      <w:marBottom w:val="0"/>
      <w:divBdr>
        <w:top w:val="none" w:sz="0" w:space="0" w:color="auto"/>
        <w:left w:val="none" w:sz="0" w:space="0" w:color="auto"/>
        <w:bottom w:val="none" w:sz="0" w:space="0" w:color="auto"/>
        <w:right w:val="none" w:sz="0" w:space="0" w:color="auto"/>
      </w:divBdr>
    </w:div>
    <w:div w:id="825707036">
      <w:bodyDiv w:val="1"/>
      <w:marLeft w:val="0"/>
      <w:marRight w:val="0"/>
      <w:marTop w:val="0"/>
      <w:marBottom w:val="0"/>
      <w:divBdr>
        <w:top w:val="none" w:sz="0" w:space="0" w:color="auto"/>
        <w:left w:val="none" w:sz="0" w:space="0" w:color="auto"/>
        <w:bottom w:val="none" w:sz="0" w:space="0" w:color="auto"/>
        <w:right w:val="none" w:sz="0" w:space="0" w:color="auto"/>
      </w:divBdr>
      <w:divsChild>
        <w:div w:id="777288557">
          <w:marLeft w:val="900"/>
          <w:marRight w:val="0"/>
          <w:marTop w:val="0"/>
          <w:marBottom w:val="60"/>
          <w:divBdr>
            <w:top w:val="none" w:sz="0" w:space="0" w:color="auto"/>
            <w:left w:val="none" w:sz="0" w:space="0" w:color="auto"/>
            <w:bottom w:val="none" w:sz="0" w:space="0" w:color="auto"/>
            <w:right w:val="none" w:sz="0" w:space="0" w:color="auto"/>
          </w:divBdr>
        </w:div>
        <w:div w:id="810244041">
          <w:marLeft w:val="900"/>
          <w:marRight w:val="0"/>
          <w:marTop w:val="0"/>
          <w:marBottom w:val="80"/>
          <w:divBdr>
            <w:top w:val="none" w:sz="0" w:space="0" w:color="auto"/>
            <w:left w:val="none" w:sz="0" w:space="0" w:color="auto"/>
            <w:bottom w:val="none" w:sz="0" w:space="0" w:color="auto"/>
            <w:right w:val="none" w:sz="0" w:space="0" w:color="auto"/>
          </w:divBdr>
        </w:div>
        <w:div w:id="1252816031">
          <w:marLeft w:val="900"/>
          <w:marRight w:val="0"/>
          <w:marTop w:val="0"/>
          <w:marBottom w:val="60"/>
          <w:divBdr>
            <w:top w:val="none" w:sz="0" w:space="0" w:color="auto"/>
            <w:left w:val="none" w:sz="0" w:space="0" w:color="auto"/>
            <w:bottom w:val="none" w:sz="0" w:space="0" w:color="auto"/>
            <w:right w:val="none" w:sz="0" w:space="0" w:color="auto"/>
          </w:divBdr>
        </w:div>
        <w:div w:id="1412508551">
          <w:marLeft w:val="1440"/>
          <w:marRight w:val="0"/>
          <w:marTop w:val="0"/>
          <w:marBottom w:val="60"/>
          <w:divBdr>
            <w:top w:val="none" w:sz="0" w:space="0" w:color="auto"/>
            <w:left w:val="none" w:sz="0" w:space="0" w:color="auto"/>
            <w:bottom w:val="none" w:sz="0" w:space="0" w:color="auto"/>
            <w:right w:val="none" w:sz="0" w:space="0" w:color="auto"/>
          </w:divBdr>
        </w:div>
        <w:div w:id="1565945706">
          <w:marLeft w:val="900"/>
          <w:marRight w:val="0"/>
          <w:marTop w:val="0"/>
          <w:marBottom w:val="60"/>
          <w:divBdr>
            <w:top w:val="none" w:sz="0" w:space="0" w:color="auto"/>
            <w:left w:val="none" w:sz="0" w:space="0" w:color="auto"/>
            <w:bottom w:val="none" w:sz="0" w:space="0" w:color="auto"/>
            <w:right w:val="none" w:sz="0" w:space="0" w:color="auto"/>
          </w:divBdr>
        </w:div>
        <w:div w:id="1629311811">
          <w:marLeft w:val="1440"/>
          <w:marRight w:val="0"/>
          <w:marTop w:val="0"/>
          <w:marBottom w:val="60"/>
          <w:divBdr>
            <w:top w:val="none" w:sz="0" w:space="0" w:color="auto"/>
            <w:left w:val="none" w:sz="0" w:space="0" w:color="auto"/>
            <w:bottom w:val="none" w:sz="0" w:space="0" w:color="auto"/>
            <w:right w:val="none" w:sz="0" w:space="0" w:color="auto"/>
          </w:divBdr>
        </w:div>
        <w:div w:id="1636833841">
          <w:marLeft w:val="1440"/>
          <w:marRight w:val="0"/>
          <w:marTop w:val="0"/>
          <w:marBottom w:val="60"/>
          <w:divBdr>
            <w:top w:val="none" w:sz="0" w:space="0" w:color="auto"/>
            <w:left w:val="none" w:sz="0" w:space="0" w:color="auto"/>
            <w:bottom w:val="none" w:sz="0" w:space="0" w:color="auto"/>
            <w:right w:val="none" w:sz="0" w:space="0" w:color="auto"/>
          </w:divBdr>
        </w:div>
        <w:div w:id="1726176751">
          <w:marLeft w:val="900"/>
          <w:marRight w:val="0"/>
          <w:marTop w:val="0"/>
          <w:marBottom w:val="80"/>
          <w:divBdr>
            <w:top w:val="none" w:sz="0" w:space="0" w:color="auto"/>
            <w:left w:val="none" w:sz="0" w:space="0" w:color="auto"/>
            <w:bottom w:val="none" w:sz="0" w:space="0" w:color="auto"/>
            <w:right w:val="none" w:sz="0" w:space="0" w:color="auto"/>
          </w:divBdr>
        </w:div>
        <w:div w:id="1782797023">
          <w:marLeft w:val="1440"/>
          <w:marRight w:val="0"/>
          <w:marTop w:val="0"/>
          <w:marBottom w:val="60"/>
          <w:divBdr>
            <w:top w:val="none" w:sz="0" w:space="0" w:color="auto"/>
            <w:left w:val="none" w:sz="0" w:space="0" w:color="auto"/>
            <w:bottom w:val="none" w:sz="0" w:space="0" w:color="auto"/>
            <w:right w:val="none" w:sz="0" w:space="0" w:color="auto"/>
          </w:divBdr>
        </w:div>
        <w:div w:id="1797598644">
          <w:marLeft w:val="900"/>
          <w:marRight w:val="0"/>
          <w:marTop w:val="0"/>
          <w:marBottom w:val="80"/>
          <w:divBdr>
            <w:top w:val="none" w:sz="0" w:space="0" w:color="auto"/>
            <w:left w:val="none" w:sz="0" w:space="0" w:color="auto"/>
            <w:bottom w:val="none" w:sz="0" w:space="0" w:color="auto"/>
            <w:right w:val="none" w:sz="0" w:space="0" w:color="auto"/>
          </w:divBdr>
        </w:div>
        <w:div w:id="2026251029">
          <w:marLeft w:val="0"/>
          <w:marRight w:val="0"/>
          <w:marTop w:val="0"/>
          <w:marBottom w:val="60"/>
          <w:divBdr>
            <w:top w:val="none" w:sz="0" w:space="0" w:color="auto"/>
            <w:left w:val="none" w:sz="0" w:space="0" w:color="auto"/>
            <w:bottom w:val="none" w:sz="0" w:space="0" w:color="auto"/>
            <w:right w:val="none" w:sz="0" w:space="0" w:color="auto"/>
          </w:divBdr>
        </w:div>
      </w:divsChild>
    </w:div>
    <w:div w:id="832573744">
      <w:bodyDiv w:val="1"/>
      <w:marLeft w:val="0"/>
      <w:marRight w:val="0"/>
      <w:marTop w:val="0"/>
      <w:marBottom w:val="0"/>
      <w:divBdr>
        <w:top w:val="none" w:sz="0" w:space="0" w:color="auto"/>
        <w:left w:val="none" w:sz="0" w:space="0" w:color="auto"/>
        <w:bottom w:val="none" w:sz="0" w:space="0" w:color="auto"/>
        <w:right w:val="none" w:sz="0" w:space="0" w:color="auto"/>
      </w:divBdr>
    </w:div>
    <w:div w:id="837619504">
      <w:bodyDiv w:val="1"/>
      <w:marLeft w:val="0"/>
      <w:marRight w:val="0"/>
      <w:marTop w:val="0"/>
      <w:marBottom w:val="0"/>
      <w:divBdr>
        <w:top w:val="none" w:sz="0" w:space="0" w:color="auto"/>
        <w:left w:val="none" w:sz="0" w:space="0" w:color="auto"/>
        <w:bottom w:val="none" w:sz="0" w:space="0" w:color="auto"/>
        <w:right w:val="none" w:sz="0" w:space="0" w:color="auto"/>
      </w:divBdr>
    </w:div>
    <w:div w:id="839539245">
      <w:bodyDiv w:val="1"/>
      <w:marLeft w:val="0"/>
      <w:marRight w:val="0"/>
      <w:marTop w:val="0"/>
      <w:marBottom w:val="0"/>
      <w:divBdr>
        <w:top w:val="none" w:sz="0" w:space="0" w:color="auto"/>
        <w:left w:val="none" w:sz="0" w:space="0" w:color="auto"/>
        <w:bottom w:val="none" w:sz="0" w:space="0" w:color="auto"/>
        <w:right w:val="none" w:sz="0" w:space="0" w:color="auto"/>
      </w:divBdr>
    </w:div>
    <w:div w:id="840661063">
      <w:bodyDiv w:val="1"/>
      <w:marLeft w:val="0"/>
      <w:marRight w:val="0"/>
      <w:marTop w:val="0"/>
      <w:marBottom w:val="0"/>
      <w:divBdr>
        <w:top w:val="none" w:sz="0" w:space="0" w:color="auto"/>
        <w:left w:val="none" w:sz="0" w:space="0" w:color="auto"/>
        <w:bottom w:val="none" w:sz="0" w:space="0" w:color="auto"/>
        <w:right w:val="none" w:sz="0" w:space="0" w:color="auto"/>
      </w:divBdr>
    </w:div>
    <w:div w:id="841430471">
      <w:bodyDiv w:val="1"/>
      <w:marLeft w:val="0"/>
      <w:marRight w:val="0"/>
      <w:marTop w:val="0"/>
      <w:marBottom w:val="0"/>
      <w:divBdr>
        <w:top w:val="none" w:sz="0" w:space="0" w:color="auto"/>
        <w:left w:val="none" w:sz="0" w:space="0" w:color="auto"/>
        <w:bottom w:val="none" w:sz="0" w:space="0" w:color="auto"/>
        <w:right w:val="none" w:sz="0" w:space="0" w:color="auto"/>
      </w:divBdr>
    </w:div>
    <w:div w:id="852689784">
      <w:bodyDiv w:val="1"/>
      <w:marLeft w:val="0"/>
      <w:marRight w:val="0"/>
      <w:marTop w:val="0"/>
      <w:marBottom w:val="0"/>
      <w:divBdr>
        <w:top w:val="none" w:sz="0" w:space="0" w:color="auto"/>
        <w:left w:val="none" w:sz="0" w:space="0" w:color="auto"/>
        <w:bottom w:val="none" w:sz="0" w:space="0" w:color="auto"/>
        <w:right w:val="none" w:sz="0" w:space="0" w:color="auto"/>
      </w:divBdr>
    </w:div>
    <w:div w:id="858934895">
      <w:bodyDiv w:val="1"/>
      <w:marLeft w:val="0"/>
      <w:marRight w:val="0"/>
      <w:marTop w:val="0"/>
      <w:marBottom w:val="0"/>
      <w:divBdr>
        <w:top w:val="none" w:sz="0" w:space="0" w:color="auto"/>
        <w:left w:val="none" w:sz="0" w:space="0" w:color="auto"/>
        <w:bottom w:val="none" w:sz="0" w:space="0" w:color="auto"/>
        <w:right w:val="none" w:sz="0" w:space="0" w:color="auto"/>
      </w:divBdr>
    </w:div>
    <w:div w:id="873998250">
      <w:bodyDiv w:val="1"/>
      <w:marLeft w:val="0"/>
      <w:marRight w:val="0"/>
      <w:marTop w:val="0"/>
      <w:marBottom w:val="0"/>
      <w:divBdr>
        <w:top w:val="none" w:sz="0" w:space="0" w:color="auto"/>
        <w:left w:val="none" w:sz="0" w:space="0" w:color="auto"/>
        <w:bottom w:val="none" w:sz="0" w:space="0" w:color="auto"/>
        <w:right w:val="none" w:sz="0" w:space="0" w:color="auto"/>
      </w:divBdr>
    </w:div>
    <w:div w:id="875432294">
      <w:bodyDiv w:val="1"/>
      <w:marLeft w:val="0"/>
      <w:marRight w:val="0"/>
      <w:marTop w:val="0"/>
      <w:marBottom w:val="0"/>
      <w:divBdr>
        <w:top w:val="none" w:sz="0" w:space="0" w:color="auto"/>
        <w:left w:val="none" w:sz="0" w:space="0" w:color="auto"/>
        <w:bottom w:val="none" w:sz="0" w:space="0" w:color="auto"/>
        <w:right w:val="none" w:sz="0" w:space="0" w:color="auto"/>
      </w:divBdr>
    </w:div>
    <w:div w:id="878593662">
      <w:bodyDiv w:val="1"/>
      <w:marLeft w:val="0"/>
      <w:marRight w:val="0"/>
      <w:marTop w:val="0"/>
      <w:marBottom w:val="0"/>
      <w:divBdr>
        <w:top w:val="none" w:sz="0" w:space="0" w:color="auto"/>
        <w:left w:val="none" w:sz="0" w:space="0" w:color="auto"/>
        <w:bottom w:val="none" w:sz="0" w:space="0" w:color="auto"/>
        <w:right w:val="none" w:sz="0" w:space="0" w:color="auto"/>
      </w:divBdr>
    </w:div>
    <w:div w:id="878981306">
      <w:bodyDiv w:val="1"/>
      <w:marLeft w:val="0"/>
      <w:marRight w:val="0"/>
      <w:marTop w:val="0"/>
      <w:marBottom w:val="0"/>
      <w:divBdr>
        <w:top w:val="none" w:sz="0" w:space="0" w:color="auto"/>
        <w:left w:val="none" w:sz="0" w:space="0" w:color="auto"/>
        <w:bottom w:val="none" w:sz="0" w:space="0" w:color="auto"/>
        <w:right w:val="none" w:sz="0" w:space="0" w:color="auto"/>
      </w:divBdr>
    </w:div>
    <w:div w:id="888110549">
      <w:bodyDiv w:val="1"/>
      <w:marLeft w:val="0"/>
      <w:marRight w:val="0"/>
      <w:marTop w:val="0"/>
      <w:marBottom w:val="0"/>
      <w:divBdr>
        <w:top w:val="none" w:sz="0" w:space="0" w:color="auto"/>
        <w:left w:val="none" w:sz="0" w:space="0" w:color="auto"/>
        <w:bottom w:val="none" w:sz="0" w:space="0" w:color="auto"/>
        <w:right w:val="none" w:sz="0" w:space="0" w:color="auto"/>
      </w:divBdr>
    </w:div>
    <w:div w:id="888763571">
      <w:bodyDiv w:val="1"/>
      <w:marLeft w:val="0"/>
      <w:marRight w:val="0"/>
      <w:marTop w:val="0"/>
      <w:marBottom w:val="0"/>
      <w:divBdr>
        <w:top w:val="none" w:sz="0" w:space="0" w:color="auto"/>
        <w:left w:val="none" w:sz="0" w:space="0" w:color="auto"/>
        <w:bottom w:val="none" w:sz="0" w:space="0" w:color="auto"/>
        <w:right w:val="none" w:sz="0" w:space="0" w:color="auto"/>
      </w:divBdr>
    </w:div>
    <w:div w:id="892737178">
      <w:bodyDiv w:val="1"/>
      <w:marLeft w:val="0"/>
      <w:marRight w:val="0"/>
      <w:marTop w:val="0"/>
      <w:marBottom w:val="0"/>
      <w:divBdr>
        <w:top w:val="none" w:sz="0" w:space="0" w:color="auto"/>
        <w:left w:val="none" w:sz="0" w:space="0" w:color="auto"/>
        <w:bottom w:val="none" w:sz="0" w:space="0" w:color="auto"/>
        <w:right w:val="none" w:sz="0" w:space="0" w:color="auto"/>
      </w:divBdr>
    </w:div>
    <w:div w:id="894778605">
      <w:bodyDiv w:val="1"/>
      <w:marLeft w:val="0"/>
      <w:marRight w:val="0"/>
      <w:marTop w:val="0"/>
      <w:marBottom w:val="0"/>
      <w:divBdr>
        <w:top w:val="none" w:sz="0" w:space="0" w:color="auto"/>
        <w:left w:val="none" w:sz="0" w:space="0" w:color="auto"/>
        <w:bottom w:val="none" w:sz="0" w:space="0" w:color="auto"/>
        <w:right w:val="none" w:sz="0" w:space="0" w:color="auto"/>
      </w:divBdr>
    </w:div>
    <w:div w:id="900015691">
      <w:bodyDiv w:val="1"/>
      <w:marLeft w:val="0"/>
      <w:marRight w:val="0"/>
      <w:marTop w:val="0"/>
      <w:marBottom w:val="0"/>
      <w:divBdr>
        <w:top w:val="none" w:sz="0" w:space="0" w:color="auto"/>
        <w:left w:val="none" w:sz="0" w:space="0" w:color="auto"/>
        <w:bottom w:val="none" w:sz="0" w:space="0" w:color="auto"/>
        <w:right w:val="none" w:sz="0" w:space="0" w:color="auto"/>
      </w:divBdr>
    </w:div>
    <w:div w:id="907109438">
      <w:bodyDiv w:val="1"/>
      <w:marLeft w:val="0"/>
      <w:marRight w:val="0"/>
      <w:marTop w:val="0"/>
      <w:marBottom w:val="0"/>
      <w:divBdr>
        <w:top w:val="none" w:sz="0" w:space="0" w:color="auto"/>
        <w:left w:val="none" w:sz="0" w:space="0" w:color="auto"/>
        <w:bottom w:val="none" w:sz="0" w:space="0" w:color="auto"/>
        <w:right w:val="none" w:sz="0" w:space="0" w:color="auto"/>
      </w:divBdr>
    </w:div>
    <w:div w:id="907494924">
      <w:bodyDiv w:val="1"/>
      <w:marLeft w:val="0"/>
      <w:marRight w:val="0"/>
      <w:marTop w:val="0"/>
      <w:marBottom w:val="0"/>
      <w:divBdr>
        <w:top w:val="none" w:sz="0" w:space="0" w:color="auto"/>
        <w:left w:val="none" w:sz="0" w:space="0" w:color="auto"/>
        <w:bottom w:val="none" w:sz="0" w:space="0" w:color="auto"/>
        <w:right w:val="none" w:sz="0" w:space="0" w:color="auto"/>
      </w:divBdr>
    </w:div>
    <w:div w:id="908076411">
      <w:bodyDiv w:val="1"/>
      <w:marLeft w:val="0"/>
      <w:marRight w:val="0"/>
      <w:marTop w:val="0"/>
      <w:marBottom w:val="0"/>
      <w:divBdr>
        <w:top w:val="none" w:sz="0" w:space="0" w:color="auto"/>
        <w:left w:val="none" w:sz="0" w:space="0" w:color="auto"/>
        <w:bottom w:val="none" w:sz="0" w:space="0" w:color="auto"/>
        <w:right w:val="none" w:sz="0" w:space="0" w:color="auto"/>
      </w:divBdr>
    </w:div>
    <w:div w:id="912472834">
      <w:bodyDiv w:val="1"/>
      <w:marLeft w:val="0"/>
      <w:marRight w:val="0"/>
      <w:marTop w:val="0"/>
      <w:marBottom w:val="0"/>
      <w:divBdr>
        <w:top w:val="none" w:sz="0" w:space="0" w:color="auto"/>
        <w:left w:val="none" w:sz="0" w:space="0" w:color="auto"/>
        <w:bottom w:val="none" w:sz="0" w:space="0" w:color="auto"/>
        <w:right w:val="none" w:sz="0" w:space="0" w:color="auto"/>
      </w:divBdr>
      <w:divsChild>
        <w:div w:id="201939789">
          <w:marLeft w:val="0"/>
          <w:marRight w:val="0"/>
          <w:marTop w:val="0"/>
          <w:marBottom w:val="101"/>
          <w:divBdr>
            <w:top w:val="none" w:sz="0" w:space="0" w:color="auto"/>
            <w:left w:val="none" w:sz="0" w:space="0" w:color="auto"/>
            <w:bottom w:val="none" w:sz="0" w:space="0" w:color="auto"/>
            <w:right w:val="none" w:sz="0" w:space="0" w:color="auto"/>
          </w:divBdr>
        </w:div>
        <w:div w:id="382754372">
          <w:marLeft w:val="720"/>
          <w:marRight w:val="0"/>
          <w:marTop w:val="0"/>
          <w:marBottom w:val="101"/>
          <w:divBdr>
            <w:top w:val="none" w:sz="0" w:space="0" w:color="auto"/>
            <w:left w:val="none" w:sz="0" w:space="0" w:color="auto"/>
            <w:bottom w:val="none" w:sz="0" w:space="0" w:color="auto"/>
            <w:right w:val="none" w:sz="0" w:space="0" w:color="auto"/>
          </w:divBdr>
        </w:div>
        <w:div w:id="757484837">
          <w:marLeft w:val="0"/>
          <w:marRight w:val="0"/>
          <w:marTop w:val="0"/>
          <w:marBottom w:val="101"/>
          <w:divBdr>
            <w:top w:val="none" w:sz="0" w:space="0" w:color="auto"/>
            <w:left w:val="none" w:sz="0" w:space="0" w:color="auto"/>
            <w:bottom w:val="none" w:sz="0" w:space="0" w:color="auto"/>
            <w:right w:val="none" w:sz="0" w:space="0" w:color="auto"/>
          </w:divBdr>
        </w:div>
        <w:div w:id="1838377238">
          <w:marLeft w:val="0"/>
          <w:marRight w:val="0"/>
          <w:marTop w:val="0"/>
          <w:marBottom w:val="101"/>
          <w:divBdr>
            <w:top w:val="none" w:sz="0" w:space="0" w:color="auto"/>
            <w:left w:val="none" w:sz="0" w:space="0" w:color="auto"/>
            <w:bottom w:val="none" w:sz="0" w:space="0" w:color="auto"/>
            <w:right w:val="none" w:sz="0" w:space="0" w:color="auto"/>
          </w:divBdr>
        </w:div>
      </w:divsChild>
    </w:div>
    <w:div w:id="918707423">
      <w:bodyDiv w:val="1"/>
      <w:marLeft w:val="0"/>
      <w:marRight w:val="0"/>
      <w:marTop w:val="0"/>
      <w:marBottom w:val="0"/>
      <w:divBdr>
        <w:top w:val="none" w:sz="0" w:space="0" w:color="auto"/>
        <w:left w:val="none" w:sz="0" w:space="0" w:color="auto"/>
        <w:bottom w:val="none" w:sz="0" w:space="0" w:color="auto"/>
        <w:right w:val="none" w:sz="0" w:space="0" w:color="auto"/>
      </w:divBdr>
    </w:div>
    <w:div w:id="941301283">
      <w:bodyDiv w:val="1"/>
      <w:marLeft w:val="0"/>
      <w:marRight w:val="0"/>
      <w:marTop w:val="0"/>
      <w:marBottom w:val="0"/>
      <w:divBdr>
        <w:top w:val="none" w:sz="0" w:space="0" w:color="auto"/>
        <w:left w:val="none" w:sz="0" w:space="0" w:color="auto"/>
        <w:bottom w:val="none" w:sz="0" w:space="0" w:color="auto"/>
        <w:right w:val="none" w:sz="0" w:space="0" w:color="auto"/>
      </w:divBdr>
    </w:div>
    <w:div w:id="945651421">
      <w:bodyDiv w:val="1"/>
      <w:marLeft w:val="0"/>
      <w:marRight w:val="0"/>
      <w:marTop w:val="0"/>
      <w:marBottom w:val="0"/>
      <w:divBdr>
        <w:top w:val="none" w:sz="0" w:space="0" w:color="auto"/>
        <w:left w:val="none" w:sz="0" w:space="0" w:color="auto"/>
        <w:bottom w:val="none" w:sz="0" w:space="0" w:color="auto"/>
        <w:right w:val="none" w:sz="0" w:space="0" w:color="auto"/>
      </w:divBdr>
    </w:div>
    <w:div w:id="953363991">
      <w:bodyDiv w:val="1"/>
      <w:marLeft w:val="0"/>
      <w:marRight w:val="0"/>
      <w:marTop w:val="0"/>
      <w:marBottom w:val="0"/>
      <w:divBdr>
        <w:top w:val="none" w:sz="0" w:space="0" w:color="auto"/>
        <w:left w:val="none" w:sz="0" w:space="0" w:color="auto"/>
        <w:bottom w:val="none" w:sz="0" w:space="0" w:color="auto"/>
        <w:right w:val="none" w:sz="0" w:space="0" w:color="auto"/>
      </w:divBdr>
    </w:div>
    <w:div w:id="955984140">
      <w:bodyDiv w:val="1"/>
      <w:marLeft w:val="0"/>
      <w:marRight w:val="0"/>
      <w:marTop w:val="0"/>
      <w:marBottom w:val="0"/>
      <w:divBdr>
        <w:top w:val="none" w:sz="0" w:space="0" w:color="auto"/>
        <w:left w:val="none" w:sz="0" w:space="0" w:color="auto"/>
        <w:bottom w:val="none" w:sz="0" w:space="0" w:color="auto"/>
        <w:right w:val="none" w:sz="0" w:space="0" w:color="auto"/>
      </w:divBdr>
    </w:div>
    <w:div w:id="957105118">
      <w:bodyDiv w:val="1"/>
      <w:marLeft w:val="0"/>
      <w:marRight w:val="0"/>
      <w:marTop w:val="0"/>
      <w:marBottom w:val="0"/>
      <w:divBdr>
        <w:top w:val="none" w:sz="0" w:space="0" w:color="auto"/>
        <w:left w:val="none" w:sz="0" w:space="0" w:color="auto"/>
        <w:bottom w:val="none" w:sz="0" w:space="0" w:color="auto"/>
        <w:right w:val="none" w:sz="0" w:space="0" w:color="auto"/>
      </w:divBdr>
    </w:div>
    <w:div w:id="972173947">
      <w:bodyDiv w:val="1"/>
      <w:marLeft w:val="0"/>
      <w:marRight w:val="0"/>
      <w:marTop w:val="0"/>
      <w:marBottom w:val="0"/>
      <w:divBdr>
        <w:top w:val="none" w:sz="0" w:space="0" w:color="auto"/>
        <w:left w:val="none" w:sz="0" w:space="0" w:color="auto"/>
        <w:bottom w:val="none" w:sz="0" w:space="0" w:color="auto"/>
        <w:right w:val="none" w:sz="0" w:space="0" w:color="auto"/>
      </w:divBdr>
    </w:div>
    <w:div w:id="978537403">
      <w:bodyDiv w:val="1"/>
      <w:marLeft w:val="0"/>
      <w:marRight w:val="0"/>
      <w:marTop w:val="0"/>
      <w:marBottom w:val="0"/>
      <w:divBdr>
        <w:top w:val="none" w:sz="0" w:space="0" w:color="auto"/>
        <w:left w:val="none" w:sz="0" w:space="0" w:color="auto"/>
        <w:bottom w:val="none" w:sz="0" w:space="0" w:color="auto"/>
        <w:right w:val="none" w:sz="0" w:space="0" w:color="auto"/>
      </w:divBdr>
    </w:div>
    <w:div w:id="980160427">
      <w:bodyDiv w:val="1"/>
      <w:marLeft w:val="0"/>
      <w:marRight w:val="0"/>
      <w:marTop w:val="0"/>
      <w:marBottom w:val="0"/>
      <w:divBdr>
        <w:top w:val="none" w:sz="0" w:space="0" w:color="auto"/>
        <w:left w:val="none" w:sz="0" w:space="0" w:color="auto"/>
        <w:bottom w:val="none" w:sz="0" w:space="0" w:color="auto"/>
        <w:right w:val="none" w:sz="0" w:space="0" w:color="auto"/>
      </w:divBdr>
      <w:divsChild>
        <w:div w:id="637875295">
          <w:marLeft w:val="0"/>
          <w:marRight w:val="0"/>
          <w:marTop w:val="0"/>
          <w:marBottom w:val="0"/>
          <w:divBdr>
            <w:top w:val="double" w:sz="12" w:space="0" w:color="7166BD"/>
            <w:left w:val="double" w:sz="12" w:space="0" w:color="7166BD"/>
            <w:bottom w:val="double" w:sz="12" w:space="0" w:color="7166BD"/>
            <w:right w:val="double" w:sz="12" w:space="0" w:color="7166BD"/>
          </w:divBdr>
        </w:div>
      </w:divsChild>
    </w:div>
    <w:div w:id="981812623">
      <w:bodyDiv w:val="1"/>
      <w:marLeft w:val="0"/>
      <w:marRight w:val="0"/>
      <w:marTop w:val="0"/>
      <w:marBottom w:val="0"/>
      <w:divBdr>
        <w:top w:val="none" w:sz="0" w:space="0" w:color="auto"/>
        <w:left w:val="none" w:sz="0" w:space="0" w:color="auto"/>
        <w:bottom w:val="none" w:sz="0" w:space="0" w:color="auto"/>
        <w:right w:val="none" w:sz="0" w:space="0" w:color="auto"/>
      </w:divBdr>
      <w:divsChild>
        <w:div w:id="405227383">
          <w:marLeft w:val="0"/>
          <w:marRight w:val="0"/>
          <w:marTop w:val="0"/>
          <w:marBottom w:val="0"/>
          <w:divBdr>
            <w:top w:val="none" w:sz="0" w:space="0" w:color="auto"/>
            <w:left w:val="none" w:sz="0" w:space="0" w:color="auto"/>
            <w:bottom w:val="none" w:sz="0" w:space="0" w:color="auto"/>
            <w:right w:val="none" w:sz="0" w:space="0" w:color="auto"/>
          </w:divBdr>
        </w:div>
      </w:divsChild>
    </w:div>
    <w:div w:id="982083031">
      <w:bodyDiv w:val="1"/>
      <w:marLeft w:val="0"/>
      <w:marRight w:val="0"/>
      <w:marTop w:val="0"/>
      <w:marBottom w:val="0"/>
      <w:divBdr>
        <w:top w:val="none" w:sz="0" w:space="0" w:color="auto"/>
        <w:left w:val="none" w:sz="0" w:space="0" w:color="auto"/>
        <w:bottom w:val="none" w:sz="0" w:space="0" w:color="auto"/>
        <w:right w:val="none" w:sz="0" w:space="0" w:color="auto"/>
      </w:divBdr>
    </w:div>
    <w:div w:id="982196184">
      <w:bodyDiv w:val="1"/>
      <w:marLeft w:val="0"/>
      <w:marRight w:val="0"/>
      <w:marTop w:val="0"/>
      <w:marBottom w:val="0"/>
      <w:divBdr>
        <w:top w:val="none" w:sz="0" w:space="0" w:color="auto"/>
        <w:left w:val="none" w:sz="0" w:space="0" w:color="auto"/>
        <w:bottom w:val="none" w:sz="0" w:space="0" w:color="auto"/>
        <w:right w:val="none" w:sz="0" w:space="0" w:color="auto"/>
      </w:divBdr>
    </w:div>
    <w:div w:id="984504770">
      <w:bodyDiv w:val="1"/>
      <w:marLeft w:val="0"/>
      <w:marRight w:val="0"/>
      <w:marTop w:val="0"/>
      <w:marBottom w:val="0"/>
      <w:divBdr>
        <w:top w:val="none" w:sz="0" w:space="0" w:color="auto"/>
        <w:left w:val="none" w:sz="0" w:space="0" w:color="auto"/>
        <w:bottom w:val="none" w:sz="0" w:space="0" w:color="auto"/>
        <w:right w:val="none" w:sz="0" w:space="0" w:color="auto"/>
      </w:divBdr>
    </w:div>
    <w:div w:id="986514314">
      <w:bodyDiv w:val="1"/>
      <w:marLeft w:val="0"/>
      <w:marRight w:val="0"/>
      <w:marTop w:val="0"/>
      <w:marBottom w:val="0"/>
      <w:divBdr>
        <w:top w:val="none" w:sz="0" w:space="0" w:color="auto"/>
        <w:left w:val="none" w:sz="0" w:space="0" w:color="auto"/>
        <w:bottom w:val="none" w:sz="0" w:space="0" w:color="auto"/>
        <w:right w:val="none" w:sz="0" w:space="0" w:color="auto"/>
      </w:divBdr>
    </w:div>
    <w:div w:id="992218974">
      <w:bodyDiv w:val="1"/>
      <w:marLeft w:val="0"/>
      <w:marRight w:val="0"/>
      <w:marTop w:val="0"/>
      <w:marBottom w:val="0"/>
      <w:divBdr>
        <w:top w:val="none" w:sz="0" w:space="0" w:color="auto"/>
        <w:left w:val="none" w:sz="0" w:space="0" w:color="auto"/>
        <w:bottom w:val="none" w:sz="0" w:space="0" w:color="auto"/>
        <w:right w:val="none" w:sz="0" w:space="0" w:color="auto"/>
      </w:divBdr>
    </w:div>
    <w:div w:id="992635355">
      <w:bodyDiv w:val="1"/>
      <w:marLeft w:val="0"/>
      <w:marRight w:val="0"/>
      <w:marTop w:val="0"/>
      <w:marBottom w:val="0"/>
      <w:divBdr>
        <w:top w:val="none" w:sz="0" w:space="0" w:color="auto"/>
        <w:left w:val="none" w:sz="0" w:space="0" w:color="auto"/>
        <w:bottom w:val="none" w:sz="0" w:space="0" w:color="auto"/>
        <w:right w:val="none" w:sz="0" w:space="0" w:color="auto"/>
      </w:divBdr>
    </w:div>
    <w:div w:id="992879783">
      <w:bodyDiv w:val="1"/>
      <w:marLeft w:val="0"/>
      <w:marRight w:val="0"/>
      <w:marTop w:val="0"/>
      <w:marBottom w:val="0"/>
      <w:divBdr>
        <w:top w:val="none" w:sz="0" w:space="0" w:color="auto"/>
        <w:left w:val="none" w:sz="0" w:space="0" w:color="auto"/>
        <w:bottom w:val="none" w:sz="0" w:space="0" w:color="auto"/>
        <w:right w:val="none" w:sz="0" w:space="0" w:color="auto"/>
      </w:divBdr>
    </w:div>
    <w:div w:id="993724763">
      <w:bodyDiv w:val="1"/>
      <w:marLeft w:val="0"/>
      <w:marRight w:val="0"/>
      <w:marTop w:val="0"/>
      <w:marBottom w:val="0"/>
      <w:divBdr>
        <w:top w:val="none" w:sz="0" w:space="0" w:color="auto"/>
        <w:left w:val="none" w:sz="0" w:space="0" w:color="auto"/>
        <w:bottom w:val="none" w:sz="0" w:space="0" w:color="auto"/>
        <w:right w:val="none" w:sz="0" w:space="0" w:color="auto"/>
      </w:divBdr>
    </w:div>
    <w:div w:id="1016268751">
      <w:bodyDiv w:val="1"/>
      <w:marLeft w:val="0"/>
      <w:marRight w:val="0"/>
      <w:marTop w:val="0"/>
      <w:marBottom w:val="0"/>
      <w:divBdr>
        <w:top w:val="none" w:sz="0" w:space="0" w:color="auto"/>
        <w:left w:val="none" w:sz="0" w:space="0" w:color="auto"/>
        <w:bottom w:val="none" w:sz="0" w:space="0" w:color="auto"/>
        <w:right w:val="none" w:sz="0" w:space="0" w:color="auto"/>
      </w:divBdr>
    </w:div>
    <w:div w:id="1018501845">
      <w:bodyDiv w:val="1"/>
      <w:marLeft w:val="0"/>
      <w:marRight w:val="0"/>
      <w:marTop w:val="0"/>
      <w:marBottom w:val="0"/>
      <w:divBdr>
        <w:top w:val="none" w:sz="0" w:space="0" w:color="auto"/>
        <w:left w:val="none" w:sz="0" w:space="0" w:color="auto"/>
        <w:bottom w:val="none" w:sz="0" w:space="0" w:color="auto"/>
        <w:right w:val="none" w:sz="0" w:space="0" w:color="auto"/>
      </w:divBdr>
    </w:div>
    <w:div w:id="1020156952">
      <w:bodyDiv w:val="1"/>
      <w:marLeft w:val="0"/>
      <w:marRight w:val="0"/>
      <w:marTop w:val="0"/>
      <w:marBottom w:val="0"/>
      <w:divBdr>
        <w:top w:val="none" w:sz="0" w:space="0" w:color="auto"/>
        <w:left w:val="none" w:sz="0" w:space="0" w:color="auto"/>
        <w:bottom w:val="none" w:sz="0" w:space="0" w:color="auto"/>
        <w:right w:val="none" w:sz="0" w:space="0" w:color="auto"/>
      </w:divBdr>
    </w:div>
    <w:div w:id="1021738481">
      <w:bodyDiv w:val="1"/>
      <w:marLeft w:val="0"/>
      <w:marRight w:val="0"/>
      <w:marTop w:val="0"/>
      <w:marBottom w:val="0"/>
      <w:divBdr>
        <w:top w:val="none" w:sz="0" w:space="0" w:color="auto"/>
        <w:left w:val="none" w:sz="0" w:space="0" w:color="auto"/>
        <w:bottom w:val="none" w:sz="0" w:space="0" w:color="auto"/>
        <w:right w:val="none" w:sz="0" w:space="0" w:color="auto"/>
      </w:divBdr>
    </w:div>
    <w:div w:id="1025639058">
      <w:bodyDiv w:val="1"/>
      <w:marLeft w:val="0"/>
      <w:marRight w:val="0"/>
      <w:marTop w:val="0"/>
      <w:marBottom w:val="0"/>
      <w:divBdr>
        <w:top w:val="none" w:sz="0" w:space="0" w:color="auto"/>
        <w:left w:val="none" w:sz="0" w:space="0" w:color="auto"/>
        <w:bottom w:val="none" w:sz="0" w:space="0" w:color="auto"/>
        <w:right w:val="none" w:sz="0" w:space="0" w:color="auto"/>
      </w:divBdr>
    </w:div>
    <w:div w:id="1028146691">
      <w:bodyDiv w:val="1"/>
      <w:marLeft w:val="0"/>
      <w:marRight w:val="0"/>
      <w:marTop w:val="0"/>
      <w:marBottom w:val="0"/>
      <w:divBdr>
        <w:top w:val="none" w:sz="0" w:space="0" w:color="auto"/>
        <w:left w:val="none" w:sz="0" w:space="0" w:color="auto"/>
        <w:bottom w:val="none" w:sz="0" w:space="0" w:color="auto"/>
        <w:right w:val="none" w:sz="0" w:space="0" w:color="auto"/>
      </w:divBdr>
    </w:div>
    <w:div w:id="1028528502">
      <w:bodyDiv w:val="1"/>
      <w:marLeft w:val="0"/>
      <w:marRight w:val="0"/>
      <w:marTop w:val="0"/>
      <w:marBottom w:val="0"/>
      <w:divBdr>
        <w:top w:val="none" w:sz="0" w:space="0" w:color="auto"/>
        <w:left w:val="none" w:sz="0" w:space="0" w:color="auto"/>
        <w:bottom w:val="none" w:sz="0" w:space="0" w:color="auto"/>
        <w:right w:val="none" w:sz="0" w:space="0" w:color="auto"/>
      </w:divBdr>
      <w:divsChild>
        <w:div w:id="673382695">
          <w:marLeft w:val="0"/>
          <w:marRight w:val="0"/>
          <w:marTop w:val="0"/>
          <w:marBottom w:val="101"/>
          <w:divBdr>
            <w:top w:val="none" w:sz="0" w:space="0" w:color="auto"/>
            <w:left w:val="none" w:sz="0" w:space="0" w:color="auto"/>
            <w:bottom w:val="none" w:sz="0" w:space="0" w:color="auto"/>
            <w:right w:val="none" w:sz="0" w:space="0" w:color="auto"/>
          </w:divBdr>
        </w:div>
        <w:div w:id="912812307">
          <w:marLeft w:val="720"/>
          <w:marRight w:val="0"/>
          <w:marTop w:val="0"/>
          <w:marBottom w:val="101"/>
          <w:divBdr>
            <w:top w:val="none" w:sz="0" w:space="0" w:color="auto"/>
            <w:left w:val="none" w:sz="0" w:space="0" w:color="auto"/>
            <w:bottom w:val="none" w:sz="0" w:space="0" w:color="auto"/>
            <w:right w:val="none" w:sz="0" w:space="0" w:color="auto"/>
          </w:divBdr>
        </w:div>
      </w:divsChild>
    </w:div>
    <w:div w:id="1060323116">
      <w:bodyDiv w:val="1"/>
      <w:marLeft w:val="0"/>
      <w:marRight w:val="0"/>
      <w:marTop w:val="0"/>
      <w:marBottom w:val="0"/>
      <w:divBdr>
        <w:top w:val="none" w:sz="0" w:space="0" w:color="auto"/>
        <w:left w:val="none" w:sz="0" w:space="0" w:color="auto"/>
        <w:bottom w:val="none" w:sz="0" w:space="0" w:color="auto"/>
        <w:right w:val="none" w:sz="0" w:space="0" w:color="auto"/>
      </w:divBdr>
    </w:div>
    <w:div w:id="1063337542">
      <w:bodyDiv w:val="1"/>
      <w:marLeft w:val="0"/>
      <w:marRight w:val="0"/>
      <w:marTop w:val="0"/>
      <w:marBottom w:val="0"/>
      <w:divBdr>
        <w:top w:val="none" w:sz="0" w:space="0" w:color="auto"/>
        <w:left w:val="none" w:sz="0" w:space="0" w:color="auto"/>
        <w:bottom w:val="none" w:sz="0" w:space="0" w:color="auto"/>
        <w:right w:val="none" w:sz="0" w:space="0" w:color="auto"/>
      </w:divBdr>
    </w:div>
    <w:div w:id="1066686146">
      <w:bodyDiv w:val="1"/>
      <w:marLeft w:val="0"/>
      <w:marRight w:val="0"/>
      <w:marTop w:val="0"/>
      <w:marBottom w:val="0"/>
      <w:divBdr>
        <w:top w:val="none" w:sz="0" w:space="0" w:color="auto"/>
        <w:left w:val="none" w:sz="0" w:space="0" w:color="auto"/>
        <w:bottom w:val="none" w:sz="0" w:space="0" w:color="auto"/>
        <w:right w:val="none" w:sz="0" w:space="0" w:color="auto"/>
      </w:divBdr>
    </w:div>
    <w:div w:id="1069572571">
      <w:bodyDiv w:val="1"/>
      <w:marLeft w:val="0"/>
      <w:marRight w:val="0"/>
      <w:marTop w:val="0"/>
      <w:marBottom w:val="0"/>
      <w:divBdr>
        <w:top w:val="none" w:sz="0" w:space="0" w:color="auto"/>
        <w:left w:val="none" w:sz="0" w:space="0" w:color="auto"/>
        <w:bottom w:val="none" w:sz="0" w:space="0" w:color="auto"/>
        <w:right w:val="none" w:sz="0" w:space="0" w:color="auto"/>
      </w:divBdr>
    </w:div>
    <w:div w:id="1070470313">
      <w:bodyDiv w:val="1"/>
      <w:marLeft w:val="0"/>
      <w:marRight w:val="0"/>
      <w:marTop w:val="0"/>
      <w:marBottom w:val="0"/>
      <w:divBdr>
        <w:top w:val="none" w:sz="0" w:space="0" w:color="auto"/>
        <w:left w:val="none" w:sz="0" w:space="0" w:color="auto"/>
        <w:bottom w:val="none" w:sz="0" w:space="0" w:color="auto"/>
        <w:right w:val="none" w:sz="0" w:space="0" w:color="auto"/>
      </w:divBdr>
    </w:div>
    <w:div w:id="1070814176">
      <w:bodyDiv w:val="1"/>
      <w:marLeft w:val="0"/>
      <w:marRight w:val="0"/>
      <w:marTop w:val="0"/>
      <w:marBottom w:val="0"/>
      <w:divBdr>
        <w:top w:val="none" w:sz="0" w:space="0" w:color="auto"/>
        <w:left w:val="none" w:sz="0" w:space="0" w:color="auto"/>
        <w:bottom w:val="none" w:sz="0" w:space="0" w:color="auto"/>
        <w:right w:val="none" w:sz="0" w:space="0" w:color="auto"/>
      </w:divBdr>
    </w:div>
    <w:div w:id="1087267687">
      <w:bodyDiv w:val="1"/>
      <w:marLeft w:val="0"/>
      <w:marRight w:val="0"/>
      <w:marTop w:val="0"/>
      <w:marBottom w:val="0"/>
      <w:divBdr>
        <w:top w:val="none" w:sz="0" w:space="0" w:color="auto"/>
        <w:left w:val="none" w:sz="0" w:space="0" w:color="auto"/>
        <w:bottom w:val="none" w:sz="0" w:space="0" w:color="auto"/>
        <w:right w:val="none" w:sz="0" w:space="0" w:color="auto"/>
      </w:divBdr>
    </w:div>
    <w:div w:id="1091927889">
      <w:bodyDiv w:val="1"/>
      <w:marLeft w:val="0"/>
      <w:marRight w:val="0"/>
      <w:marTop w:val="0"/>
      <w:marBottom w:val="0"/>
      <w:divBdr>
        <w:top w:val="none" w:sz="0" w:space="0" w:color="auto"/>
        <w:left w:val="none" w:sz="0" w:space="0" w:color="auto"/>
        <w:bottom w:val="none" w:sz="0" w:space="0" w:color="auto"/>
        <w:right w:val="none" w:sz="0" w:space="0" w:color="auto"/>
      </w:divBdr>
    </w:div>
    <w:div w:id="1096907452">
      <w:bodyDiv w:val="1"/>
      <w:marLeft w:val="0"/>
      <w:marRight w:val="0"/>
      <w:marTop w:val="0"/>
      <w:marBottom w:val="0"/>
      <w:divBdr>
        <w:top w:val="none" w:sz="0" w:space="0" w:color="auto"/>
        <w:left w:val="none" w:sz="0" w:space="0" w:color="auto"/>
        <w:bottom w:val="none" w:sz="0" w:space="0" w:color="auto"/>
        <w:right w:val="none" w:sz="0" w:space="0" w:color="auto"/>
      </w:divBdr>
    </w:div>
    <w:div w:id="1097673597">
      <w:bodyDiv w:val="1"/>
      <w:marLeft w:val="0"/>
      <w:marRight w:val="0"/>
      <w:marTop w:val="0"/>
      <w:marBottom w:val="0"/>
      <w:divBdr>
        <w:top w:val="none" w:sz="0" w:space="0" w:color="auto"/>
        <w:left w:val="none" w:sz="0" w:space="0" w:color="auto"/>
        <w:bottom w:val="none" w:sz="0" w:space="0" w:color="auto"/>
        <w:right w:val="none" w:sz="0" w:space="0" w:color="auto"/>
      </w:divBdr>
    </w:div>
    <w:div w:id="1105080826">
      <w:bodyDiv w:val="1"/>
      <w:marLeft w:val="0"/>
      <w:marRight w:val="0"/>
      <w:marTop w:val="0"/>
      <w:marBottom w:val="0"/>
      <w:divBdr>
        <w:top w:val="none" w:sz="0" w:space="0" w:color="auto"/>
        <w:left w:val="none" w:sz="0" w:space="0" w:color="auto"/>
        <w:bottom w:val="none" w:sz="0" w:space="0" w:color="auto"/>
        <w:right w:val="none" w:sz="0" w:space="0" w:color="auto"/>
      </w:divBdr>
    </w:div>
    <w:div w:id="1105886668">
      <w:bodyDiv w:val="1"/>
      <w:marLeft w:val="0"/>
      <w:marRight w:val="0"/>
      <w:marTop w:val="0"/>
      <w:marBottom w:val="0"/>
      <w:divBdr>
        <w:top w:val="none" w:sz="0" w:space="0" w:color="auto"/>
        <w:left w:val="none" w:sz="0" w:space="0" w:color="auto"/>
        <w:bottom w:val="none" w:sz="0" w:space="0" w:color="auto"/>
        <w:right w:val="none" w:sz="0" w:space="0" w:color="auto"/>
      </w:divBdr>
    </w:div>
    <w:div w:id="1106265776">
      <w:bodyDiv w:val="1"/>
      <w:marLeft w:val="0"/>
      <w:marRight w:val="0"/>
      <w:marTop w:val="0"/>
      <w:marBottom w:val="0"/>
      <w:divBdr>
        <w:top w:val="none" w:sz="0" w:space="0" w:color="auto"/>
        <w:left w:val="none" w:sz="0" w:space="0" w:color="auto"/>
        <w:bottom w:val="none" w:sz="0" w:space="0" w:color="auto"/>
        <w:right w:val="none" w:sz="0" w:space="0" w:color="auto"/>
      </w:divBdr>
    </w:div>
    <w:div w:id="1108938066">
      <w:bodyDiv w:val="1"/>
      <w:marLeft w:val="0"/>
      <w:marRight w:val="0"/>
      <w:marTop w:val="0"/>
      <w:marBottom w:val="0"/>
      <w:divBdr>
        <w:top w:val="none" w:sz="0" w:space="0" w:color="auto"/>
        <w:left w:val="none" w:sz="0" w:space="0" w:color="auto"/>
        <w:bottom w:val="none" w:sz="0" w:space="0" w:color="auto"/>
        <w:right w:val="none" w:sz="0" w:space="0" w:color="auto"/>
      </w:divBdr>
    </w:div>
    <w:div w:id="1109007097">
      <w:bodyDiv w:val="1"/>
      <w:marLeft w:val="0"/>
      <w:marRight w:val="0"/>
      <w:marTop w:val="0"/>
      <w:marBottom w:val="0"/>
      <w:divBdr>
        <w:top w:val="none" w:sz="0" w:space="0" w:color="auto"/>
        <w:left w:val="none" w:sz="0" w:space="0" w:color="auto"/>
        <w:bottom w:val="none" w:sz="0" w:space="0" w:color="auto"/>
        <w:right w:val="none" w:sz="0" w:space="0" w:color="auto"/>
      </w:divBdr>
    </w:div>
    <w:div w:id="1109666621">
      <w:bodyDiv w:val="1"/>
      <w:marLeft w:val="0"/>
      <w:marRight w:val="0"/>
      <w:marTop w:val="0"/>
      <w:marBottom w:val="0"/>
      <w:divBdr>
        <w:top w:val="none" w:sz="0" w:space="0" w:color="auto"/>
        <w:left w:val="none" w:sz="0" w:space="0" w:color="auto"/>
        <w:bottom w:val="none" w:sz="0" w:space="0" w:color="auto"/>
        <w:right w:val="none" w:sz="0" w:space="0" w:color="auto"/>
      </w:divBdr>
      <w:divsChild>
        <w:div w:id="64694600">
          <w:marLeft w:val="0"/>
          <w:marRight w:val="0"/>
          <w:marTop w:val="0"/>
          <w:marBottom w:val="101"/>
          <w:divBdr>
            <w:top w:val="none" w:sz="0" w:space="0" w:color="auto"/>
            <w:left w:val="none" w:sz="0" w:space="0" w:color="auto"/>
            <w:bottom w:val="none" w:sz="0" w:space="0" w:color="auto"/>
            <w:right w:val="none" w:sz="0" w:space="0" w:color="auto"/>
          </w:divBdr>
        </w:div>
        <w:div w:id="240070679">
          <w:marLeft w:val="0"/>
          <w:marRight w:val="0"/>
          <w:marTop w:val="0"/>
          <w:marBottom w:val="101"/>
          <w:divBdr>
            <w:top w:val="none" w:sz="0" w:space="0" w:color="auto"/>
            <w:left w:val="none" w:sz="0" w:space="0" w:color="auto"/>
            <w:bottom w:val="none" w:sz="0" w:space="0" w:color="auto"/>
            <w:right w:val="none" w:sz="0" w:space="0" w:color="auto"/>
          </w:divBdr>
        </w:div>
        <w:div w:id="266472392">
          <w:marLeft w:val="0"/>
          <w:marRight w:val="0"/>
          <w:marTop w:val="0"/>
          <w:marBottom w:val="101"/>
          <w:divBdr>
            <w:top w:val="none" w:sz="0" w:space="0" w:color="auto"/>
            <w:left w:val="none" w:sz="0" w:space="0" w:color="auto"/>
            <w:bottom w:val="none" w:sz="0" w:space="0" w:color="auto"/>
            <w:right w:val="none" w:sz="0" w:space="0" w:color="auto"/>
          </w:divBdr>
        </w:div>
        <w:div w:id="1185749985">
          <w:marLeft w:val="0"/>
          <w:marRight w:val="0"/>
          <w:marTop w:val="0"/>
          <w:marBottom w:val="101"/>
          <w:divBdr>
            <w:top w:val="none" w:sz="0" w:space="0" w:color="auto"/>
            <w:left w:val="none" w:sz="0" w:space="0" w:color="auto"/>
            <w:bottom w:val="none" w:sz="0" w:space="0" w:color="auto"/>
            <w:right w:val="none" w:sz="0" w:space="0" w:color="auto"/>
          </w:divBdr>
        </w:div>
        <w:div w:id="1386566435">
          <w:marLeft w:val="0"/>
          <w:marRight w:val="0"/>
          <w:marTop w:val="0"/>
          <w:marBottom w:val="101"/>
          <w:divBdr>
            <w:top w:val="none" w:sz="0" w:space="0" w:color="auto"/>
            <w:left w:val="none" w:sz="0" w:space="0" w:color="auto"/>
            <w:bottom w:val="none" w:sz="0" w:space="0" w:color="auto"/>
            <w:right w:val="none" w:sz="0" w:space="0" w:color="auto"/>
          </w:divBdr>
        </w:div>
        <w:div w:id="1916477250">
          <w:marLeft w:val="0"/>
          <w:marRight w:val="0"/>
          <w:marTop w:val="101"/>
          <w:marBottom w:val="101"/>
          <w:divBdr>
            <w:top w:val="none" w:sz="0" w:space="0" w:color="auto"/>
            <w:left w:val="none" w:sz="0" w:space="0" w:color="auto"/>
            <w:bottom w:val="none" w:sz="0" w:space="0" w:color="auto"/>
            <w:right w:val="none" w:sz="0" w:space="0" w:color="auto"/>
          </w:divBdr>
        </w:div>
        <w:div w:id="2074624051">
          <w:marLeft w:val="0"/>
          <w:marRight w:val="0"/>
          <w:marTop w:val="0"/>
          <w:marBottom w:val="101"/>
          <w:divBdr>
            <w:top w:val="none" w:sz="0" w:space="0" w:color="auto"/>
            <w:left w:val="none" w:sz="0" w:space="0" w:color="auto"/>
            <w:bottom w:val="none" w:sz="0" w:space="0" w:color="auto"/>
            <w:right w:val="none" w:sz="0" w:space="0" w:color="auto"/>
          </w:divBdr>
        </w:div>
        <w:div w:id="2115902824">
          <w:marLeft w:val="0"/>
          <w:marRight w:val="0"/>
          <w:marTop w:val="0"/>
          <w:marBottom w:val="101"/>
          <w:divBdr>
            <w:top w:val="none" w:sz="0" w:space="0" w:color="auto"/>
            <w:left w:val="none" w:sz="0" w:space="0" w:color="auto"/>
            <w:bottom w:val="none" w:sz="0" w:space="0" w:color="auto"/>
            <w:right w:val="none" w:sz="0" w:space="0" w:color="auto"/>
          </w:divBdr>
        </w:div>
      </w:divsChild>
    </w:div>
    <w:div w:id="1112437708">
      <w:bodyDiv w:val="1"/>
      <w:marLeft w:val="0"/>
      <w:marRight w:val="0"/>
      <w:marTop w:val="0"/>
      <w:marBottom w:val="0"/>
      <w:divBdr>
        <w:top w:val="none" w:sz="0" w:space="0" w:color="auto"/>
        <w:left w:val="none" w:sz="0" w:space="0" w:color="auto"/>
        <w:bottom w:val="none" w:sz="0" w:space="0" w:color="auto"/>
        <w:right w:val="none" w:sz="0" w:space="0" w:color="auto"/>
      </w:divBdr>
    </w:div>
    <w:div w:id="1114322829">
      <w:bodyDiv w:val="1"/>
      <w:marLeft w:val="0"/>
      <w:marRight w:val="0"/>
      <w:marTop w:val="0"/>
      <w:marBottom w:val="0"/>
      <w:divBdr>
        <w:top w:val="none" w:sz="0" w:space="0" w:color="auto"/>
        <w:left w:val="none" w:sz="0" w:space="0" w:color="auto"/>
        <w:bottom w:val="none" w:sz="0" w:space="0" w:color="auto"/>
        <w:right w:val="none" w:sz="0" w:space="0" w:color="auto"/>
      </w:divBdr>
    </w:div>
    <w:div w:id="1119835057">
      <w:bodyDiv w:val="1"/>
      <w:marLeft w:val="0"/>
      <w:marRight w:val="0"/>
      <w:marTop w:val="0"/>
      <w:marBottom w:val="0"/>
      <w:divBdr>
        <w:top w:val="none" w:sz="0" w:space="0" w:color="auto"/>
        <w:left w:val="none" w:sz="0" w:space="0" w:color="auto"/>
        <w:bottom w:val="none" w:sz="0" w:space="0" w:color="auto"/>
        <w:right w:val="none" w:sz="0" w:space="0" w:color="auto"/>
      </w:divBdr>
    </w:div>
    <w:div w:id="1119840471">
      <w:bodyDiv w:val="1"/>
      <w:marLeft w:val="0"/>
      <w:marRight w:val="0"/>
      <w:marTop w:val="0"/>
      <w:marBottom w:val="0"/>
      <w:divBdr>
        <w:top w:val="none" w:sz="0" w:space="0" w:color="auto"/>
        <w:left w:val="none" w:sz="0" w:space="0" w:color="auto"/>
        <w:bottom w:val="none" w:sz="0" w:space="0" w:color="auto"/>
        <w:right w:val="none" w:sz="0" w:space="0" w:color="auto"/>
      </w:divBdr>
    </w:div>
    <w:div w:id="1120345762">
      <w:bodyDiv w:val="1"/>
      <w:marLeft w:val="0"/>
      <w:marRight w:val="0"/>
      <w:marTop w:val="0"/>
      <w:marBottom w:val="0"/>
      <w:divBdr>
        <w:top w:val="none" w:sz="0" w:space="0" w:color="auto"/>
        <w:left w:val="none" w:sz="0" w:space="0" w:color="auto"/>
        <w:bottom w:val="none" w:sz="0" w:space="0" w:color="auto"/>
        <w:right w:val="none" w:sz="0" w:space="0" w:color="auto"/>
      </w:divBdr>
    </w:div>
    <w:div w:id="1124886312">
      <w:bodyDiv w:val="1"/>
      <w:marLeft w:val="0"/>
      <w:marRight w:val="0"/>
      <w:marTop w:val="0"/>
      <w:marBottom w:val="0"/>
      <w:divBdr>
        <w:top w:val="none" w:sz="0" w:space="0" w:color="auto"/>
        <w:left w:val="none" w:sz="0" w:space="0" w:color="auto"/>
        <w:bottom w:val="none" w:sz="0" w:space="0" w:color="auto"/>
        <w:right w:val="none" w:sz="0" w:space="0" w:color="auto"/>
      </w:divBdr>
      <w:divsChild>
        <w:div w:id="675763985">
          <w:marLeft w:val="0"/>
          <w:marRight w:val="0"/>
          <w:marTop w:val="0"/>
          <w:marBottom w:val="101"/>
          <w:divBdr>
            <w:top w:val="none" w:sz="0" w:space="0" w:color="auto"/>
            <w:left w:val="none" w:sz="0" w:space="0" w:color="auto"/>
            <w:bottom w:val="none" w:sz="0" w:space="0" w:color="auto"/>
            <w:right w:val="none" w:sz="0" w:space="0" w:color="auto"/>
          </w:divBdr>
        </w:div>
        <w:div w:id="1562247402">
          <w:marLeft w:val="0"/>
          <w:marRight w:val="0"/>
          <w:marTop w:val="0"/>
          <w:marBottom w:val="101"/>
          <w:divBdr>
            <w:top w:val="none" w:sz="0" w:space="0" w:color="auto"/>
            <w:left w:val="none" w:sz="0" w:space="0" w:color="auto"/>
            <w:bottom w:val="none" w:sz="0" w:space="0" w:color="auto"/>
            <w:right w:val="none" w:sz="0" w:space="0" w:color="auto"/>
          </w:divBdr>
        </w:div>
        <w:div w:id="1622884062">
          <w:marLeft w:val="720"/>
          <w:marRight w:val="0"/>
          <w:marTop w:val="0"/>
          <w:marBottom w:val="101"/>
          <w:divBdr>
            <w:top w:val="none" w:sz="0" w:space="0" w:color="auto"/>
            <w:left w:val="none" w:sz="0" w:space="0" w:color="auto"/>
            <w:bottom w:val="none" w:sz="0" w:space="0" w:color="auto"/>
            <w:right w:val="none" w:sz="0" w:space="0" w:color="auto"/>
          </w:divBdr>
        </w:div>
      </w:divsChild>
    </w:div>
    <w:div w:id="1125737262">
      <w:bodyDiv w:val="1"/>
      <w:marLeft w:val="0"/>
      <w:marRight w:val="0"/>
      <w:marTop w:val="0"/>
      <w:marBottom w:val="0"/>
      <w:divBdr>
        <w:top w:val="none" w:sz="0" w:space="0" w:color="auto"/>
        <w:left w:val="none" w:sz="0" w:space="0" w:color="auto"/>
        <w:bottom w:val="none" w:sz="0" w:space="0" w:color="auto"/>
        <w:right w:val="none" w:sz="0" w:space="0" w:color="auto"/>
      </w:divBdr>
    </w:div>
    <w:div w:id="1135832330">
      <w:bodyDiv w:val="1"/>
      <w:marLeft w:val="0"/>
      <w:marRight w:val="0"/>
      <w:marTop w:val="0"/>
      <w:marBottom w:val="0"/>
      <w:divBdr>
        <w:top w:val="none" w:sz="0" w:space="0" w:color="auto"/>
        <w:left w:val="none" w:sz="0" w:space="0" w:color="auto"/>
        <w:bottom w:val="none" w:sz="0" w:space="0" w:color="auto"/>
        <w:right w:val="none" w:sz="0" w:space="0" w:color="auto"/>
      </w:divBdr>
    </w:div>
    <w:div w:id="1136022937">
      <w:bodyDiv w:val="1"/>
      <w:marLeft w:val="0"/>
      <w:marRight w:val="0"/>
      <w:marTop w:val="0"/>
      <w:marBottom w:val="0"/>
      <w:divBdr>
        <w:top w:val="none" w:sz="0" w:space="0" w:color="auto"/>
        <w:left w:val="none" w:sz="0" w:space="0" w:color="auto"/>
        <w:bottom w:val="none" w:sz="0" w:space="0" w:color="auto"/>
        <w:right w:val="none" w:sz="0" w:space="0" w:color="auto"/>
      </w:divBdr>
    </w:div>
    <w:div w:id="1138381319">
      <w:bodyDiv w:val="1"/>
      <w:marLeft w:val="0"/>
      <w:marRight w:val="0"/>
      <w:marTop w:val="0"/>
      <w:marBottom w:val="0"/>
      <w:divBdr>
        <w:top w:val="none" w:sz="0" w:space="0" w:color="auto"/>
        <w:left w:val="none" w:sz="0" w:space="0" w:color="auto"/>
        <w:bottom w:val="none" w:sz="0" w:space="0" w:color="auto"/>
        <w:right w:val="none" w:sz="0" w:space="0" w:color="auto"/>
      </w:divBdr>
    </w:div>
    <w:div w:id="1163858389">
      <w:bodyDiv w:val="1"/>
      <w:marLeft w:val="0"/>
      <w:marRight w:val="0"/>
      <w:marTop w:val="0"/>
      <w:marBottom w:val="0"/>
      <w:divBdr>
        <w:top w:val="none" w:sz="0" w:space="0" w:color="auto"/>
        <w:left w:val="none" w:sz="0" w:space="0" w:color="auto"/>
        <w:bottom w:val="none" w:sz="0" w:space="0" w:color="auto"/>
        <w:right w:val="none" w:sz="0" w:space="0" w:color="auto"/>
      </w:divBdr>
    </w:div>
    <w:div w:id="1164903726">
      <w:bodyDiv w:val="1"/>
      <w:marLeft w:val="0"/>
      <w:marRight w:val="0"/>
      <w:marTop w:val="0"/>
      <w:marBottom w:val="0"/>
      <w:divBdr>
        <w:top w:val="none" w:sz="0" w:space="0" w:color="auto"/>
        <w:left w:val="none" w:sz="0" w:space="0" w:color="auto"/>
        <w:bottom w:val="none" w:sz="0" w:space="0" w:color="auto"/>
        <w:right w:val="none" w:sz="0" w:space="0" w:color="auto"/>
      </w:divBdr>
    </w:div>
    <w:div w:id="1168903854">
      <w:bodyDiv w:val="1"/>
      <w:marLeft w:val="0"/>
      <w:marRight w:val="0"/>
      <w:marTop w:val="0"/>
      <w:marBottom w:val="0"/>
      <w:divBdr>
        <w:top w:val="none" w:sz="0" w:space="0" w:color="auto"/>
        <w:left w:val="none" w:sz="0" w:space="0" w:color="auto"/>
        <w:bottom w:val="none" w:sz="0" w:space="0" w:color="auto"/>
        <w:right w:val="none" w:sz="0" w:space="0" w:color="auto"/>
      </w:divBdr>
    </w:div>
    <w:div w:id="1174027783">
      <w:bodyDiv w:val="1"/>
      <w:marLeft w:val="0"/>
      <w:marRight w:val="0"/>
      <w:marTop w:val="0"/>
      <w:marBottom w:val="0"/>
      <w:divBdr>
        <w:top w:val="none" w:sz="0" w:space="0" w:color="auto"/>
        <w:left w:val="none" w:sz="0" w:space="0" w:color="auto"/>
        <w:bottom w:val="none" w:sz="0" w:space="0" w:color="auto"/>
        <w:right w:val="none" w:sz="0" w:space="0" w:color="auto"/>
      </w:divBdr>
    </w:div>
    <w:div w:id="1175152606">
      <w:bodyDiv w:val="1"/>
      <w:marLeft w:val="0"/>
      <w:marRight w:val="0"/>
      <w:marTop w:val="0"/>
      <w:marBottom w:val="0"/>
      <w:divBdr>
        <w:top w:val="none" w:sz="0" w:space="0" w:color="auto"/>
        <w:left w:val="none" w:sz="0" w:space="0" w:color="auto"/>
        <w:bottom w:val="none" w:sz="0" w:space="0" w:color="auto"/>
        <w:right w:val="none" w:sz="0" w:space="0" w:color="auto"/>
      </w:divBdr>
    </w:div>
    <w:div w:id="1186136813">
      <w:bodyDiv w:val="1"/>
      <w:marLeft w:val="0"/>
      <w:marRight w:val="0"/>
      <w:marTop w:val="0"/>
      <w:marBottom w:val="0"/>
      <w:divBdr>
        <w:top w:val="none" w:sz="0" w:space="0" w:color="auto"/>
        <w:left w:val="none" w:sz="0" w:space="0" w:color="auto"/>
        <w:bottom w:val="none" w:sz="0" w:space="0" w:color="auto"/>
        <w:right w:val="none" w:sz="0" w:space="0" w:color="auto"/>
      </w:divBdr>
    </w:div>
    <w:div w:id="1188367250">
      <w:bodyDiv w:val="1"/>
      <w:marLeft w:val="0"/>
      <w:marRight w:val="0"/>
      <w:marTop w:val="0"/>
      <w:marBottom w:val="0"/>
      <w:divBdr>
        <w:top w:val="none" w:sz="0" w:space="0" w:color="auto"/>
        <w:left w:val="none" w:sz="0" w:space="0" w:color="auto"/>
        <w:bottom w:val="none" w:sz="0" w:space="0" w:color="auto"/>
        <w:right w:val="none" w:sz="0" w:space="0" w:color="auto"/>
      </w:divBdr>
    </w:div>
    <w:div w:id="1191528987">
      <w:bodyDiv w:val="1"/>
      <w:marLeft w:val="0"/>
      <w:marRight w:val="0"/>
      <w:marTop w:val="0"/>
      <w:marBottom w:val="0"/>
      <w:divBdr>
        <w:top w:val="none" w:sz="0" w:space="0" w:color="auto"/>
        <w:left w:val="none" w:sz="0" w:space="0" w:color="auto"/>
        <w:bottom w:val="none" w:sz="0" w:space="0" w:color="auto"/>
        <w:right w:val="none" w:sz="0" w:space="0" w:color="auto"/>
      </w:divBdr>
    </w:div>
    <w:div w:id="1193808140">
      <w:bodyDiv w:val="1"/>
      <w:marLeft w:val="0"/>
      <w:marRight w:val="0"/>
      <w:marTop w:val="0"/>
      <w:marBottom w:val="0"/>
      <w:divBdr>
        <w:top w:val="none" w:sz="0" w:space="0" w:color="auto"/>
        <w:left w:val="none" w:sz="0" w:space="0" w:color="auto"/>
        <w:bottom w:val="none" w:sz="0" w:space="0" w:color="auto"/>
        <w:right w:val="none" w:sz="0" w:space="0" w:color="auto"/>
      </w:divBdr>
      <w:divsChild>
        <w:div w:id="1769696809">
          <w:marLeft w:val="0"/>
          <w:marRight w:val="0"/>
          <w:marTop w:val="0"/>
          <w:marBottom w:val="0"/>
          <w:divBdr>
            <w:top w:val="none" w:sz="0" w:space="0" w:color="auto"/>
            <w:left w:val="none" w:sz="0" w:space="0" w:color="auto"/>
            <w:bottom w:val="none" w:sz="0" w:space="0" w:color="auto"/>
            <w:right w:val="none" w:sz="0" w:space="0" w:color="auto"/>
          </w:divBdr>
          <w:divsChild>
            <w:div w:id="513961587">
              <w:marLeft w:val="0"/>
              <w:marRight w:val="0"/>
              <w:marTop w:val="0"/>
              <w:marBottom w:val="0"/>
              <w:divBdr>
                <w:top w:val="none" w:sz="0" w:space="0" w:color="auto"/>
                <w:left w:val="none" w:sz="0" w:space="0" w:color="auto"/>
                <w:bottom w:val="none" w:sz="0" w:space="0" w:color="auto"/>
                <w:right w:val="none" w:sz="0" w:space="0" w:color="auto"/>
              </w:divBdr>
            </w:div>
            <w:div w:id="1457141780">
              <w:marLeft w:val="0"/>
              <w:marRight w:val="0"/>
              <w:marTop w:val="0"/>
              <w:marBottom w:val="0"/>
              <w:divBdr>
                <w:top w:val="none" w:sz="0" w:space="0" w:color="auto"/>
                <w:left w:val="none" w:sz="0" w:space="0" w:color="auto"/>
                <w:bottom w:val="none" w:sz="0" w:space="0" w:color="auto"/>
                <w:right w:val="none" w:sz="0" w:space="0" w:color="auto"/>
              </w:divBdr>
              <w:divsChild>
                <w:div w:id="146823827">
                  <w:marLeft w:val="0"/>
                  <w:marRight w:val="0"/>
                  <w:marTop w:val="0"/>
                  <w:marBottom w:val="0"/>
                  <w:divBdr>
                    <w:top w:val="none" w:sz="0" w:space="0" w:color="auto"/>
                    <w:left w:val="none" w:sz="0" w:space="0" w:color="auto"/>
                    <w:bottom w:val="none" w:sz="0" w:space="0" w:color="auto"/>
                    <w:right w:val="none" w:sz="0" w:space="0" w:color="auto"/>
                  </w:divBdr>
                </w:div>
                <w:div w:id="1785922883">
                  <w:marLeft w:val="0"/>
                  <w:marRight w:val="0"/>
                  <w:marTop w:val="0"/>
                  <w:marBottom w:val="0"/>
                  <w:divBdr>
                    <w:top w:val="none" w:sz="0" w:space="0" w:color="auto"/>
                    <w:left w:val="none" w:sz="0" w:space="0" w:color="auto"/>
                    <w:bottom w:val="none" w:sz="0" w:space="0" w:color="auto"/>
                    <w:right w:val="none" w:sz="0" w:space="0" w:color="auto"/>
                  </w:divBdr>
                </w:div>
                <w:div w:id="1852253881">
                  <w:marLeft w:val="0"/>
                  <w:marRight w:val="0"/>
                  <w:marTop w:val="0"/>
                  <w:marBottom w:val="0"/>
                  <w:divBdr>
                    <w:top w:val="none" w:sz="0" w:space="0" w:color="auto"/>
                    <w:left w:val="none" w:sz="0" w:space="0" w:color="auto"/>
                    <w:bottom w:val="none" w:sz="0" w:space="0" w:color="auto"/>
                    <w:right w:val="none" w:sz="0" w:space="0" w:color="auto"/>
                  </w:divBdr>
                </w:div>
                <w:div w:id="19970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92827">
      <w:bodyDiv w:val="1"/>
      <w:marLeft w:val="0"/>
      <w:marRight w:val="0"/>
      <w:marTop w:val="0"/>
      <w:marBottom w:val="0"/>
      <w:divBdr>
        <w:top w:val="none" w:sz="0" w:space="0" w:color="auto"/>
        <w:left w:val="none" w:sz="0" w:space="0" w:color="auto"/>
        <w:bottom w:val="none" w:sz="0" w:space="0" w:color="auto"/>
        <w:right w:val="none" w:sz="0" w:space="0" w:color="auto"/>
      </w:divBdr>
    </w:div>
    <w:div w:id="1206719647">
      <w:bodyDiv w:val="1"/>
      <w:marLeft w:val="0"/>
      <w:marRight w:val="0"/>
      <w:marTop w:val="0"/>
      <w:marBottom w:val="0"/>
      <w:divBdr>
        <w:top w:val="none" w:sz="0" w:space="0" w:color="auto"/>
        <w:left w:val="none" w:sz="0" w:space="0" w:color="auto"/>
        <w:bottom w:val="none" w:sz="0" w:space="0" w:color="auto"/>
        <w:right w:val="none" w:sz="0" w:space="0" w:color="auto"/>
      </w:divBdr>
    </w:div>
    <w:div w:id="1211920281">
      <w:bodyDiv w:val="1"/>
      <w:marLeft w:val="0"/>
      <w:marRight w:val="0"/>
      <w:marTop w:val="0"/>
      <w:marBottom w:val="0"/>
      <w:divBdr>
        <w:top w:val="none" w:sz="0" w:space="0" w:color="auto"/>
        <w:left w:val="none" w:sz="0" w:space="0" w:color="auto"/>
        <w:bottom w:val="none" w:sz="0" w:space="0" w:color="auto"/>
        <w:right w:val="none" w:sz="0" w:space="0" w:color="auto"/>
      </w:divBdr>
    </w:div>
    <w:div w:id="1212183571">
      <w:bodyDiv w:val="1"/>
      <w:marLeft w:val="0"/>
      <w:marRight w:val="0"/>
      <w:marTop w:val="0"/>
      <w:marBottom w:val="0"/>
      <w:divBdr>
        <w:top w:val="none" w:sz="0" w:space="0" w:color="auto"/>
        <w:left w:val="none" w:sz="0" w:space="0" w:color="auto"/>
        <w:bottom w:val="none" w:sz="0" w:space="0" w:color="auto"/>
        <w:right w:val="none" w:sz="0" w:space="0" w:color="auto"/>
      </w:divBdr>
    </w:div>
    <w:div w:id="1213343416">
      <w:bodyDiv w:val="1"/>
      <w:marLeft w:val="0"/>
      <w:marRight w:val="0"/>
      <w:marTop w:val="0"/>
      <w:marBottom w:val="0"/>
      <w:divBdr>
        <w:top w:val="none" w:sz="0" w:space="0" w:color="auto"/>
        <w:left w:val="none" w:sz="0" w:space="0" w:color="auto"/>
        <w:bottom w:val="none" w:sz="0" w:space="0" w:color="auto"/>
        <w:right w:val="none" w:sz="0" w:space="0" w:color="auto"/>
      </w:divBdr>
    </w:div>
    <w:div w:id="1214542177">
      <w:bodyDiv w:val="1"/>
      <w:marLeft w:val="0"/>
      <w:marRight w:val="0"/>
      <w:marTop w:val="0"/>
      <w:marBottom w:val="0"/>
      <w:divBdr>
        <w:top w:val="none" w:sz="0" w:space="0" w:color="auto"/>
        <w:left w:val="none" w:sz="0" w:space="0" w:color="auto"/>
        <w:bottom w:val="none" w:sz="0" w:space="0" w:color="auto"/>
        <w:right w:val="none" w:sz="0" w:space="0" w:color="auto"/>
      </w:divBdr>
    </w:div>
    <w:div w:id="1217160681">
      <w:bodyDiv w:val="1"/>
      <w:marLeft w:val="0"/>
      <w:marRight w:val="0"/>
      <w:marTop w:val="0"/>
      <w:marBottom w:val="0"/>
      <w:divBdr>
        <w:top w:val="none" w:sz="0" w:space="0" w:color="auto"/>
        <w:left w:val="none" w:sz="0" w:space="0" w:color="auto"/>
        <w:bottom w:val="none" w:sz="0" w:space="0" w:color="auto"/>
        <w:right w:val="none" w:sz="0" w:space="0" w:color="auto"/>
      </w:divBdr>
    </w:div>
    <w:div w:id="1220632213">
      <w:bodyDiv w:val="1"/>
      <w:marLeft w:val="0"/>
      <w:marRight w:val="0"/>
      <w:marTop w:val="0"/>
      <w:marBottom w:val="0"/>
      <w:divBdr>
        <w:top w:val="none" w:sz="0" w:space="0" w:color="auto"/>
        <w:left w:val="none" w:sz="0" w:space="0" w:color="auto"/>
        <w:bottom w:val="none" w:sz="0" w:space="0" w:color="auto"/>
        <w:right w:val="none" w:sz="0" w:space="0" w:color="auto"/>
      </w:divBdr>
    </w:div>
    <w:div w:id="1227453486">
      <w:bodyDiv w:val="1"/>
      <w:marLeft w:val="0"/>
      <w:marRight w:val="0"/>
      <w:marTop w:val="0"/>
      <w:marBottom w:val="0"/>
      <w:divBdr>
        <w:top w:val="none" w:sz="0" w:space="0" w:color="auto"/>
        <w:left w:val="none" w:sz="0" w:space="0" w:color="auto"/>
        <w:bottom w:val="none" w:sz="0" w:space="0" w:color="auto"/>
        <w:right w:val="none" w:sz="0" w:space="0" w:color="auto"/>
      </w:divBdr>
    </w:div>
    <w:div w:id="1233467161">
      <w:bodyDiv w:val="1"/>
      <w:marLeft w:val="0"/>
      <w:marRight w:val="0"/>
      <w:marTop w:val="0"/>
      <w:marBottom w:val="0"/>
      <w:divBdr>
        <w:top w:val="none" w:sz="0" w:space="0" w:color="auto"/>
        <w:left w:val="none" w:sz="0" w:space="0" w:color="auto"/>
        <w:bottom w:val="none" w:sz="0" w:space="0" w:color="auto"/>
        <w:right w:val="none" w:sz="0" w:space="0" w:color="auto"/>
      </w:divBdr>
    </w:div>
    <w:div w:id="1239561262">
      <w:bodyDiv w:val="1"/>
      <w:marLeft w:val="0"/>
      <w:marRight w:val="0"/>
      <w:marTop w:val="0"/>
      <w:marBottom w:val="0"/>
      <w:divBdr>
        <w:top w:val="none" w:sz="0" w:space="0" w:color="auto"/>
        <w:left w:val="none" w:sz="0" w:space="0" w:color="auto"/>
        <w:bottom w:val="none" w:sz="0" w:space="0" w:color="auto"/>
        <w:right w:val="none" w:sz="0" w:space="0" w:color="auto"/>
      </w:divBdr>
      <w:divsChild>
        <w:div w:id="130559815">
          <w:marLeft w:val="0"/>
          <w:marRight w:val="0"/>
          <w:marTop w:val="0"/>
          <w:marBottom w:val="101"/>
          <w:divBdr>
            <w:top w:val="none" w:sz="0" w:space="0" w:color="auto"/>
            <w:left w:val="none" w:sz="0" w:space="0" w:color="auto"/>
            <w:bottom w:val="none" w:sz="0" w:space="0" w:color="auto"/>
            <w:right w:val="none" w:sz="0" w:space="0" w:color="auto"/>
          </w:divBdr>
        </w:div>
        <w:div w:id="162209792">
          <w:marLeft w:val="0"/>
          <w:marRight w:val="0"/>
          <w:marTop w:val="0"/>
          <w:marBottom w:val="101"/>
          <w:divBdr>
            <w:top w:val="none" w:sz="0" w:space="0" w:color="auto"/>
            <w:left w:val="none" w:sz="0" w:space="0" w:color="auto"/>
            <w:bottom w:val="none" w:sz="0" w:space="0" w:color="auto"/>
            <w:right w:val="none" w:sz="0" w:space="0" w:color="auto"/>
          </w:divBdr>
        </w:div>
        <w:div w:id="627206771">
          <w:marLeft w:val="0"/>
          <w:marRight w:val="0"/>
          <w:marTop w:val="101"/>
          <w:marBottom w:val="101"/>
          <w:divBdr>
            <w:top w:val="none" w:sz="0" w:space="0" w:color="auto"/>
            <w:left w:val="none" w:sz="0" w:space="0" w:color="auto"/>
            <w:bottom w:val="none" w:sz="0" w:space="0" w:color="auto"/>
            <w:right w:val="none" w:sz="0" w:space="0" w:color="auto"/>
          </w:divBdr>
        </w:div>
        <w:div w:id="754471642">
          <w:marLeft w:val="0"/>
          <w:marRight w:val="0"/>
          <w:marTop w:val="0"/>
          <w:marBottom w:val="101"/>
          <w:divBdr>
            <w:top w:val="none" w:sz="0" w:space="0" w:color="auto"/>
            <w:left w:val="none" w:sz="0" w:space="0" w:color="auto"/>
            <w:bottom w:val="none" w:sz="0" w:space="0" w:color="auto"/>
            <w:right w:val="none" w:sz="0" w:space="0" w:color="auto"/>
          </w:divBdr>
        </w:div>
        <w:div w:id="1115172275">
          <w:marLeft w:val="0"/>
          <w:marRight w:val="0"/>
          <w:marTop w:val="0"/>
          <w:marBottom w:val="101"/>
          <w:divBdr>
            <w:top w:val="none" w:sz="0" w:space="0" w:color="auto"/>
            <w:left w:val="none" w:sz="0" w:space="0" w:color="auto"/>
            <w:bottom w:val="none" w:sz="0" w:space="0" w:color="auto"/>
            <w:right w:val="none" w:sz="0" w:space="0" w:color="auto"/>
          </w:divBdr>
        </w:div>
        <w:div w:id="1627081459">
          <w:marLeft w:val="0"/>
          <w:marRight w:val="0"/>
          <w:marTop w:val="0"/>
          <w:marBottom w:val="101"/>
          <w:divBdr>
            <w:top w:val="none" w:sz="0" w:space="0" w:color="auto"/>
            <w:left w:val="none" w:sz="0" w:space="0" w:color="auto"/>
            <w:bottom w:val="none" w:sz="0" w:space="0" w:color="auto"/>
            <w:right w:val="none" w:sz="0" w:space="0" w:color="auto"/>
          </w:divBdr>
        </w:div>
        <w:div w:id="1929078024">
          <w:marLeft w:val="0"/>
          <w:marRight w:val="0"/>
          <w:marTop w:val="0"/>
          <w:marBottom w:val="101"/>
          <w:divBdr>
            <w:top w:val="none" w:sz="0" w:space="0" w:color="auto"/>
            <w:left w:val="none" w:sz="0" w:space="0" w:color="auto"/>
            <w:bottom w:val="none" w:sz="0" w:space="0" w:color="auto"/>
            <w:right w:val="none" w:sz="0" w:space="0" w:color="auto"/>
          </w:divBdr>
        </w:div>
        <w:div w:id="2026053764">
          <w:marLeft w:val="0"/>
          <w:marRight w:val="0"/>
          <w:marTop w:val="0"/>
          <w:marBottom w:val="101"/>
          <w:divBdr>
            <w:top w:val="none" w:sz="0" w:space="0" w:color="auto"/>
            <w:left w:val="none" w:sz="0" w:space="0" w:color="auto"/>
            <w:bottom w:val="none" w:sz="0" w:space="0" w:color="auto"/>
            <w:right w:val="none" w:sz="0" w:space="0" w:color="auto"/>
          </w:divBdr>
        </w:div>
      </w:divsChild>
    </w:div>
    <w:div w:id="1245997260">
      <w:bodyDiv w:val="1"/>
      <w:marLeft w:val="0"/>
      <w:marRight w:val="0"/>
      <w:marTop w:val="0"/>
      <w:marBottom w:val="0"/>
      <w:divBdr>
        <w:top w:val="none" w:sz="0" w:space="0" w:color="auto"/>
        <w:left w:val="none" w:sz="0" w:space="0" w:color="auto"/>
        <w:bottom w:val="none" w:sz="0" w:space="0" w:color="auto"/>
        <w:right w:val="none" w:sz="0" w:space="0" w:color="auto"/>
      </w:divBdr>
    </w:div>
    <w:div w:id="1252936588">
      <w:bodyDiv w:val="1"/>
      <w:marLeft w:val="0"/>
      <w:marRight w:val="0"/>
      <w:marTop w:val="0"/>
      <w:marBottom w:val="0"/>
      <w:divBdr>
        <w:top w:val="none" w:sz="0" w:space="0" w:color="auto"/>
        <w:left w:val="none" w:sz="0" w:space="0" w:color="auto"/>
        <w:bottom w:val="none" w:sz="0" w:space="0" w:color="auto"/>
        <w:right w:val="none" w:sz="0" w:space="0" w:color="auto"/>
      </w:divBdr>
    </w:div>
    <w:div w:id="1253708718">
      <w:bodyDiv w:val="1"/>
      <w:marLeft w:val="0"/>
      <w:marRight w:val="0"/>
      <w:marTop w:val="0"/>
      <w:marBottom w:val="0"/>
      <w:divBdr>
        <w:top w:val="none" w:sz="0" w:space="0" w:color="auto"/>
        <w:left w:val="none" w:sz="0" w:space="0" w:color="auto"/>
        <w:bottom w:val="none" w:sz="0" w:space="0" w:color="auto"/>
        <w:right w:val="none" w:sz="0" w:space="0" w:color="auto"/>
      </w:divBdr>
    </w:div>
    <w:div w:id="1258366565">
      <w:bodyDiv w:val="1"/>
      <w:marLeft w:val="0"/>
      <w:marRight w:val="0"/>
      <w:marTop w:val="0"/>
      <w:marBottom w:val="0"/>
      <w:divBdr>
        <w:top w:val="none" w:sz="0" w:space="0" w:color="auto"/>
        <w:left w:val="none" w:sz="0" w:space="0" w:color="auto"/>
        <w:bottom w:val="none" w:sz="0" w:space="0" w:color="auto"/>
        <w:right w:val="none" w:sz="0" w:space="0" w:color="auto"/>
      </w:divBdr>
    </w:div>
    <w:div w:id="1265113143">
      <w:bodyDiv w:val="1"/>
      <w:marLeft w:val="0"/>
      <w:marRight w:val="0"/>
      <w:marTop w:val="0"/>
      <w:marBottom w:val="0"/>
      <w:divBdr>
        <w:top w:val="none" w:sz="0" w:space="0" w:color="auto"/>
        <w:left w:val="none" w:sz="0" w:space="0" w:color="auto"/>
        <w:bottom w:val="none" w:sz="0" w:space="0" w:color="auto"/>
        <w:right w:val="none" w:sz="0" w:space="0" w:color="auto"/>
      </w:divBdr>
    </w:div>
    <w:div w:id="1265266585">
      <w:bodyDiv w:val="1"/>
      <w:marLeft w:val="0"/>
      <w:marRight w:val="0"/>
      <w:marTop w:val="0"/>
      <w:marBottom w:val="0"/>
      <w:divBdr>
        <w:top w:val="none" w:sz="0" w:space="0" w:color="auto"/>
        <w:left w:val="none" w:sz="0" w:space="0" w:color="auto"/>
        <w:bottom w:val="none" w:sz="0" w:space="0" w:color="auto"/>
        <w:right w:val="none" w:sz="0" w:space="0" w:color="auto"/>
      </w:divBdr>
    </w:div>
    <w:div w:id="1269389991">
      <w:bodyDiv w:val="1"/>
      <w:marLeft w:val="0"/>
      <w:marRight w:val="0"/>
      <w:marTop w:val="0"/>
      <w:marBottom w:val="0"/>
      <w:divBdr>
        <w:top w:val="none" w:sz="0" w:space="0" w:color="auto"/>
        <w:left w:val="none" w:sz="0" w:space="0" w:color="auto"/>
        <w:bottom w:val="none" w:sz="0" w:space="0" w:color="auto"/>
        <w:right w:val="none" w:sz="0" w:space="0" w:color="auto"/>
      </w:divBdr>
    </w:div>
    <w:div w:id="1278635441">
      <w:bodyDiv w:val="1"/>
      <w:marLeft w:val="0"/>
      <w:marRight w:val="0"/>
      <w:marTop w:val="0"/>
      <w:marBottom w:val="0"/>
      <w:divBdr>
        <w:top w:val="none" w:sz="0" w:space="0" w:color="auto"/>
        <w:left w:val="none" w:sz="0" w:space="0" w:color="auto"/>
        <w:bottom w:val="none" w:sz="0" w:space="0" w:color="auto"/>
        <w:right w:val="none" w:sz="0" w:space="0" w:color="auto"/>
      </w:divBdr>
    </w:div>
    <w:div w:id="1285967350">
      <w:bodyDiv w:val="1"/>
      <w:marLeft w:val="0"/>
      <w:marRight w:val="0"/>
      <w:marTop w:val="0"/>
      <w:marBottom w:val="0"/>
      <w:divBdr>
        <w:top w:val="none" w:sz="0" w:space="0" w:color="auto"/>
        <w:left w:val="none" w:sz="0" w:space="0" w:color="auto"/>
        <w:bottom w:val="none" w:sz="0" w:space="0" w:color="auto"/>
        <w:right w:val="none" w:sz="0" w:space="0" w:color="auto"/>
      </w:divBdr>
    </w:div>
    <w:div w:id="1287152115">
      <w:bodyDiv w:val="1"/>
      <w:marLeft w:val="0"/>
      <w:marRight w:val="0"/>
      <w:marTop w:val="0"/>
      <w:marBottom w:val="0"/>
      <w:divBdr>
        <w:top w:val="none" w:sz="0" w:space="0" w:color="auto"/>
        <w:left w:val="none" w:sz="0" w:space="0" w:color="auto"/>
        <w:bottom w:val="none" w:sz="0" w:space="0" w:color="auto"/>
        <w:right w:val="none" w:sz="0" w:space="0" w:color="auto"/>
      </w:divBdr>
    </w:div>
    <w:div w:id="1287782933">
      <w:bodyDiv w:val="1"/>
      <w:marLeft w:val="0"/>
      <w:marRight w:val="0"/>
      <w:marTop w:val="0"/>
      <w:marBottom w:val="0"/>
      <w:divBdr>
        <w:top w:val="none" w:sz="0" w:space="0" w:color="auto"/>
        <w:left w:val="none" w:sz="0" w:space="0" w:color="auto"/>
        <w:bottom w:val="none" w:sz="0" w:space="0" w:color="auto"/>
        <w:right w:val="none" w:sz="0" w:space="0" w:color="auto"/>
      </w:divBdr>
    </w:div>
    <w:div w:id="1298102849">
      <w:bodyDiv w:val="1"/>
      <w:marLeft w:val="0"/>
      <w:marRight w:val="0"/>
      <w:marTop w:val="0"/>
      <w:marBottom w:val="0"/>
      <w:divBdr>
        <w:top w:val="none" w:sz="0" w:space="0" w:color="auto"/>
        <w:left w:val="none" w:sz="0" w:space="0" w:color="auto"/>
        <w:bottom w:val="none" w:sz="0" w:space="0" w:color="auto"/>
        <w:right w:val="none" w:sz="0" w:space="0" w:color="auto"/>
      </w:divBdr>
    </w:div>
    <w:div w:id="1298729769">
      <w:bodyDiv w:val="1"/>
      <w:marLeft w:val="0"/>
      <w:marRight w:val="0"/>
      <w:marTop w:val="0"/>
      <w:marBottom w:val="0"/>
      <w:divBdr>
        <w:top w:val="none" w:sz="0" w:space="0" w:color="auto"/>
        <w:left w:val="none" w:sz="0" w:space="0" w:color="auto"/>
        <w:bottom w:val="none" w:sz="0" w:space="0" w:color="auto"/>
        <w:right w:val="none" w:sz="0" w:space="0" w:color="auto"/>
      </w:divBdr>
    </w:div>
    <w:div w:id="1316227595">
      <w:bodyDiv w:val="1"/>
      <w:marLeft w:val="0"/>
      <w:marRight w:val="0"/>
      <w:marTop w:val="0"/>
      <w:marBottom w:val="0"/>
      <w:divBdr>
        <w:top w:val="none" w:sz="0" w:space="0" w:color="auto"/>
        <w:left w:val="none" w:sz="0" w:space="0" w:color="auto"/>
        <w:bottom w:val="none" w:sz="0" w:space="0" w:color="auto"/>
        <w:right w:val="none" w:sz="0" w:space="0" w:color="auto"/>
      </w:divBdr>
    </w:div>
    <w:div w:id="1317687714">
      <w:bodyDiv w:val="1"/>
      <w:marLeft w:val="0"/>
      <w:marRight w:val="0"/>
      <w:marTop w:val="0"/>
      <w:marBottom w:val="0"/>
      <w:divBdr>
        <w:top w:val="none" w:sz="0" w:space="0" w:color="auto"/>
        <w:left w:val="none" w:sz="0" w:space="0" w:color="auto"/>
        <w:bottom w:val="none" w:sz="0" w:space="0" w:color="auto"/>
        <w:right w:val="none" w:sz="0" w:space="0" w:color="auto"/>
      </w:divBdr>
    </w:div>
    <w:div w:id="1347051708">
      <w:bodyDiv w:val="1"/>
      <w:marLeft w:val="0"/>
      <w:marRight w:val="0"/>
      <w:marTop w:val="0"/>
      <w:marBottom w:val="0"/>
      <w:divBdr>
        <w:top w:val="none" w:sz="0" w:space="0" w:color="auto"/>
        <w:left w:val="none" w:sz="0" w:space="0" w:color="auto"/>
        <w:bottom w:val="none" w:sz="0" w:space="0" w:color="auto"/>
        <w:right w:val="none" w:sz="0" w:space="0" w:color="auto"/>
      </w:divBdr>
    </w:div>
    <w:div w:id="1352805812">
      <w:bodyDiv w:val="1"/>
      <w:marLeft w:val="0"/>
      <w:marRight w:val="0"/>
      <w:marTop w:val="0"/>
      <w:marBottom w:val="0"/>
      <w:divBdr>
        <w:top w:val="none" w:sz="0" w:space="0" w:color="auto"/>
        <w:left w:val="none" w:sz="0" w:space="0" w:color="auto"/>
        <w:bottom w:val="none" w:sz="0" w:space="0" w:color="auto"/>
        <w:right w:val="none" w:sz="0" w:space="0" w:color="auto"/>
      </w:divBdr>
    </w:div>
    <w:div w:id="1352953223">
      <w:bodyDiv w:val="1"/>
      <w:marLeft w:val="0"/>
      <w:marRight w:val="0"/>
      <w:marTop w:val="0"/>
      <w:marBottom w:val="0"/>
      <w:divBdr>
        <w:top w:val="none" w:sz="0" w:space="0" w:color="auto"/>
        <w:left w:val="none" w:sz="0" w:space="0" w:color="auto"/>
        <w:bottom w:val="none" w:sz="0" w:space="0" w:color="auto"/>
        <w:right w:val="none" w:sz="0" w:space="0" w:color="auto"/>
      </w:divBdr>
    </w:div>
    <w:div w:id="1355427572">
      <w:bodyDiv w:val="1"/>
      <w:marLeft w:val="0"/>
      <w:marRight w:val="0"/>
      <w:marTop w:val="0"/>
      <w:marBottom w:val="0"/>
      <w:divBdr>
        <w:top w:val="none" w:sz="0" w:space="0" w:color="auto"/>
        <w:left w:val="none" w:sz="0" w:space="0" w:color="auto"/>
        <w:bottom w:val="none" w:sz="0" w:space="0" w:color="auto"/>
        <w:right w:val="none" w:sz="0" w:space="0" w:color="auto"/>
      </w:divBdr>
    </w:div>
    <w:div w:id="1360620710">
      <w:bodyDiv w:val="1"/>
      <w:marLeft w:val="0"/>
      <w:marRight w:val="0"/>
      <w:marTop w:val="0"/>
      <w:marBottom w:val="0"/>
      <w:divBdr>
        <w:top w:val="none" w:sz="0" w:space="0" w:color="auto"/>
        <w:left w:val="none" w:sz="0" w:space="0" w:color="auto"/>
        <w:bottom w:val="none" w:sz="0" w:space="0" w:color="auto"/>
        <w:right w:val="none" w:sz="0" w:space="0" w:color="auto"/>
      </w:divBdr>
    </w:div>
    <w:div w:id="1367098200">
      <w:bodyDiv w:val="1"/>
      <w:marLeft w:val="0"/>
      <w:marRight w:val="0"/>
      <w:marTop w:val="0"/>
      <w:marBottom w:val="0"/>
      <w:divBdr>
        <w:top w:val="none" w:sz="0" w:space="0" w:color="auto"/>
        <w:left w:val="none" w:sz="0" w:space="0" w:color="auto"/>
        <w:bottom w:val="none" w:sz="0" w:space="0" w:color="auto"/>
        <w:right w:val="none" w:sz="0" w:space="0" w:color="auto"/>
      </w:divBdr>
    </w:div>
    <w:div w:id="1368028089">
      <w:bodyDiv w:val="1"/>
      <w:marLeft w:val="0"/>
      <w:marRight w:val="0"/>
      <w:marTop w:val="0"/>
      <w:marBottom w:val="0"/>
      <w:divBdr>
        <w:top w:val="none" w:sz="0" w:space="0" w:color="auto"/>
        <w:left w:val="none" w:sz="0" w:space="0" w:color="auto"/>
        <w:bottom w:val="none" w:sz="0" w:space="0" w:color="auto"/>
        <w:right w:val="none" w:sz="0" w:space="0" w:color="auto"/>
      </w:divBdr>
    </w:div>
    <w:div w:id="1371030659">
      <w:bodyDiv w:val="1"/>
      <w:marLeft w:val="0"/>
      <w:marRight w:val="0"/>
      <w:marTop w:val="0"/>
      <w:marBottom w:val="0"/>
      <w:divBdr>
        <w:top w:val="none" w:sz="0" w:space="0" w:color="auto"/>
        <w:left w:val="none" w:sz="0" w:space="0" w:color="auto"/>
        <w:bottom w:val="none" w:sz="0" w:space="0" w:color="auto"/>
        <w:right w:val="none" w:sz="0" w:space="0" w:color="auto"/>
      </w:divBdr>
    </w:div>
    <w:div w:id="1377244359">
      <w:bodyDiv w:val="1"/>
      <w:marLeft w:val="0"/>
      <w:marRight w:val="0"/>
      <w:marTop w:val="0"/>
      <w:marBottom w:val="0"/>
      <w:divBdr>
        <w:top w:val="none" w:sz="0" w:space="0" w:color="auto"/>
        <w:left w:val="none" w:sz="0" w:space="0" w:color="auto"/>
        <w:bottom w:val="none" w:sz="0" w:space="0" w:color="auto"/>
        <w:right w:val="none" w:sz="0" w:space="0" w:color="auto"/>
      </w:divBdr>
    </w:div>
    <w:div w:id="1381977517">
      <w:bodyDiv w:val="1"/>
      <w:marLeft w:val="0"/>
      <w:marRight w:val="0"/>
      <w:marTop w:val="0"/>
      <w:marBottom w:val="0"/>
      <w:divBdr>
        <w:top w:val="none" w:sz="0" w:space="0" w:color="auto"/>
        <w:left w:val="none" w:sz="0" w:space="0" w:color="auto"/>
        <w:bottom w:val="none" w:sz="0" w:space="0" w:color="auto"/>
        <w:right w:val="none" w:sz="0" w:space="0" w:color="auto"/>
      </w:divBdr>
    </w:div>
    <w:div w:id="1383746360">
      <w:bodyDiv w:val="1"/>
      <w:marLeft w:val="0"/>
      <w:marRight w:val="0"/>
      <w:marTop w:val="0"/>
      <w:marBottom w:val="0"/>
      <w:divBdr>
        <w:top w:val="none" w:sz="0" w:space="0" w:color="auto"/>
        <w:left w:val="none" w:sz="0" w:space="0" w:color="auto"/>
        <w:bottom w:val="none" w:sz="0" w:space="0" w:color="auto"/>
        <w:right w:val="none" w:sz="0" w:space="0" w:color="auto"/>
      </w:divBdr>
    </w:div>
    <w:div w:id="1386755150">
      <w:bodyDiv w:val="1"/>
      <w:marLeft w:val="0"/>
      <w:marRight w:val="0"/>
      <w:marTop w:val="0"/>
      <w:marBottom w:val="0"/>
      <w:divBdr>
        <w:top w:val="none" w:sz="0" w:space="0" w:color="auto"/>
        <w:left w:val="none" w:sz="0" w:space="0" w:color="auto"/>
        <w:bottom w:val="none" w:sz="0" w:space="0" w:color="auto"/>
        <w:right w:val="none" w:sz="0" w:space="0" w:color="auto"/>
      </w:divBdr>
    </w:div>
    <w:div w:id="1391881838">
      <w:bodyDiv w:val="1"/>
      <w:marLeft w:val="0"/>
      <w:marRight w:val="0"/>
      <w:marTop w:val="0"/>
      <w:marBottom w:val="0"/>
      <w:divBdr>
        <w:top w:val="none" w:sz="0" w:space="0" w:color="auto"/>
        <w:left w:val="none" w:sz="0" w:space="0" w:color="auto"/>
        <w:bottom w:val="none" w:sz="0" w:space="0" w:color="auto"/>
        <w:right w:val="none" w:sz="0" w:space="0" w:color="auto"/>
      </w:divBdr>
    </w:div>
    <w:div w:id="1393846040">
      <w:bodyDiv w:val="1"/>
      <w:marLeft w:val="0"/>
      <w:marRight w:val="0"/>
      <w:marTop w:val="0"/>
      <w:marBottom w:val="0"/>
      <w:divBdr>
        <w:top w:val="none" w:sz="0" w:space="0" w:color="auto"/>
        <w:left w:val="none" w:sz="0" w:space="0" w:color="auto"/>
        <w:bottom w:val="none" w:sz="0" w:space="0" w:color="auto"/>
        <w:right w:val="none" w:sz="0" w:space="0" w:color="auto"/>
      </w:divBdr>
    </w:div>
    <w:div w:id="1402018205">
      <w:bodyDiv w:val="1"/>
      <w:marLeft w:val="0"/>
      <w:marRight w:val="0"/>
      <w:marTop w:val="0"/>
      <w:marBottom w:val="0"/>
      <w:divBdr>
        <w:top w:val="none" w:sz="0" w:space="0" w:color="auto"/>
        <w:left w:val="none" w:sz="0" w:space="0" w:color="auto"/>
        <w:bottom w:val="none" w:sz="0" w:space="0" w:color="auto"/>
        <w:right w:val="none" w:sz="0" w:space="0" w:color="auto"/>
      </w:divBdr>
    </w:div>
    <w:div w:id="1403404340">
      <w:bodyDiv w:val="1"/>
      <w:marLeft w:val="0"/>
      <w:marRight w:val="0"/>
      <w:marTop w:val="0"/>
      <w:marBottom w:val="0"/>
      <w:divBdr>
        <w:top w:val="none" w:sz="0" w:space="0" w:color="auto"/>
        <w:left w:val="none" w:sz="0" w:space="0" w:color="auto"/>
        <w:bottom w:val="none" w:sz="0" w:space="0" w:color="auto"/>
        <w:right w:val="none" w:sz="0" w:space="0" w:color="auto"/>
      </w:divBdr>
    </w:div>
    <w:div w:id="1408382671">
      <w:bodyDiv w:val="1"/>
      <w:marLeft w:val="0"/>
      <w:marRight w:val="0"/>
      <w:marTop w:val="0"/>
      <w:marBottom w:val="0"/>
      <w:divBdr>
        <w:top w:val="none" w:sz="0" w:space="0" w:color="auto"/>
        <w:left w:val="none" w:sz="0" w:space="0" w:color="auto"/>
        <w:bottom w:val="none" w:sz="0" w:space="0" w:color="auto"/>
        <w:right w:val="none" w:sz="0" w:space="0" w:color="auto"/>
      </w:divBdr>
    </w:div>
    <w:div w:id="1413311265">
      <w:bodyDiv w:val="1"/>
      <w:marLeft w:val="0"/>
      <w:marRight w:val="0"/>
      <w:marTop w:val="0"/>
      <w:marBottom w:val="0"/>
      <w:divBdr>
        <w:top w:val="none" w:sz="0" w:space="0" w:color="auto"/>
        <w:left w:val="none" w:sz="0" w:space="0" w:color="auto"/>
        <w:bottom w:val="none" w:sz="0" w:space="0" w:color="auto"/>
        <w:right w:val="none" w:sz="0" w:space="0" w:color="auto"/>
      </w:divBdr>
    </w:div>
    <w:div w:id="1415470644">
      <w:bodyDiv w:val="1"/>
      <w:marLeft w:val="0"/>
      <w:marRight w:val="0"/>
      <w:marTop w:val="0"/>
      <w:marBottom w:val="0"/>
      <w:divBdr>
        <w:top w:val="none" w:sz="0" w:space="0" w:color="auto"/>
        <w:left w:val="none" w:sz="0" w:space="0" w:color="auto"/>
        <w:bottom w:val="none" w:sz="0" w:space="0" w:color="auto"/>
        <w:right w:val="none" w:sz="0" w:space="0" w:color="auto"/>
      </w:divBdr>
    </w:div>
    <w:div w:id="1426537671">
      <w:bodyDiv w:val="1"/>
      <w:marLeft w:val="0"/>
      <w:marRight w:val="0"/>
      <w:marTop w:val="0"/>
      <w:marBottom w:val="0"/>
      <w:divBdr>
        <w:top w:val="none" w:sz="0" w:space="0" w:color="auto"/>
        <w:left w:val="none" w:sz="0" w:space="0" w:color="auto"/>
        <w:bottom w:val="none" w:sz="0" w:space="0" w:color="auto"/>
        <w:right w:val="none" w:sz="0" w:space="0" w:color="auto"/>
      </w:divBdr>
    </w:div>
    <w:div w:id="1435251213">
      <w:bodyDiv w:val="1"/>
      <w:marLeft w:val="0"/>
      <w:marRight w:val="0"/>
      <w:marTop w:val="0"/>
      <w:marBottom w:val="0"/>
      <w:divBdr>
        <w:top w:val="none" w:sz="0" w:space="0" w:color="auto"/>
        <w:left w:val="none" w:sz="0" w:space="0" w:color="auto"/>
        <w:bottom w:val="none" w:sz="0" w:space="0" w:color="auto"/>
        <w:right w:val="none" w:sz="0" w:space="0" w:color="auto"/>
      </w:divBdr>
    </w:div>
    <w:div w:id="1439763238">
      <w:bodyDiv w:val="1"/>
      <w:marLeft w:val="0"/>
      <w:marRight w:val="0"/>
      <w:marTop w:val="0"/>
      <w:marBottom w:val="0"/>
      <w:divBdr>
        <w:top w:val="none" w:sz="0" w:space="0" w:color="auto"/>
        <w:left w:val="none" w:sz="0" w:space="0" w:color="auto"/>
        <w:bottom w:val="none" w:sz="0" w:space="0" w:color="auto"/>
        <w:right w:val="none" w:sz="0" w:space="0" w:color="auto"/>
      </w:divBdr>
    </w:div>
    <w:div w:id="1446652481">
      <w:bodyDiv w:val="1"/>
      <w:marLeft w:val="0"/>
      <w:marRight w:val="0"/>
      <w:marTop w:val="0"/>
      <w:marBottom w:val="0"/>
      <w:divBdr>
        <w:top w:val="none" w:sz="0" w:space="0" w:color="auto"/>
        <w:left w:val="none" w:sz="0" w:space="0" w:color="auto"/>
        <w:bottom w:val="none" w:sz="0" w:space="0" w:color="auto"/>
        <w:right w:val="none" w:sz="0" w:space="0" w:color="auto"/>
      </w:divBdr>
    </w:div>
    <w:div w:id="1450779427">
      <w:bodyDiv w:val="1"/>
      <w:marLeft w:val="0"/>
      <w:marRight w:val="0"/>
      <w:marTop w:val="0"/>
      <w:marBottom w:val="0"/>
      <w:divBdr>
        <w:top w:val="none" w:sz="0" w:space="0" w:color="auto"/>
        <w:left w:val="none" w:sz="0" w:space="0" w:color="auto"/>
        <w:bottom w:val="none" w:sz="0" w:space="0" w:color="auto"/>
        <w:right w:val="none" w:sz="0" w:space="0" w:color="auto"/>
      </w:divBdr>
      <w:divsChild>
        <w:div w:id="2137291470">
          <w:marLeft w:val="0"/>
          <w:marRight w:val="0"/>
          <w:marTop w:val="0"/>
          <w:marBottom w:val="0"/>
          <w:divBdr>
            <w:top w:val="none" w:sz="0" w:space="0" w:color="auto"/>
            <w:left w:val="none" w:sz="0" w:space="0" w:color="auto"/>
            <w:bottom w:val="none" w:sz="0" w:space="0" w:color="auto"/>
            <w:right w:val="none" w:sz="0" w:space="0" w:color="auto"/>
          </w:divBdr>
        </w:div>
      </w:divsChild>
    </w:div>
    <w:div w:id="1451164861">
      <w:bodyDiv w:val="1"/>
      <w:marLeft w:val="0"/>
      <w:marRight w:val="0"/>
      <w:marTop w:val="0"/>
      <w:marBottom w:val="0"/>
      <w:divBdr>
        <w:top w:val="none" w:sz="0" w:space="0" w:color="auto"/>
        <w:left w:val="none" w:sz="0" w:space="0" w:color="auto"/>
        <w:bottom w:val="none" w:sz="0" w:space="0" w:color="auto"/>
        <w:right w:val="none" w:sz="0" w:space="0" w:color="auto"/>
      </w:divBdr>
    </w:div>
    <w:div w:id="1454133509">
      <w:bodyDiv w:val="1"/>
      <w:marLeft w:val="0"/>
      <w:marRight w:val="0"/>
      <w:marTop w:val="0"/>
      <w:marBottom w:val="0"/>
      <w:divBdr>
        <w:top w:val="none" w:sz="0" w:space="0" w:color="auto"/>
        <w:left w:val="none" w:sz="0" w:space="0" w:color="auto"/>
        <w:bottom w:val="none" w:sz="0" w:space="0" w:color="auto"/>
        <w:right w:val="none" w:sz="0" w:space="0" w:color="auto"/>
      </w:divBdr>
    </w:div>
    <w:div w:id="1456678709">
      <w:bodyDiv w:val="1"/>
      <w:marLeft w:val="0"/>
      <w:marRight w:val="0"/>
      <w:marTop w:val="0"/>
      <w:marBottom w:val="0"/>
      <w:divBdr>
        <w:top w:val="none" w:sz="0" w:space="0" w:color="auto"/>
        <w:left w:val="none" w:sz="0" w:space="0" w:color="auto"/>
        <w:bottom w:val="none" w:sz="0" w:space="0" w:color="auto"/>
        <w:right w:val="none" w:sz="0" w:space="0" w:color="auto"/>
      </w:divBdr>
    </w:div>
    <w:div w:id="1459840605">
      <w:bodyDiv w:val="1"/>
      <w:marLeft w:val="0"/>
      <w:marRight w:val="0"/>
      <w:marTop w:val="0"/>
      <w:marBottom w:val="0"/>
      <w:divBdr>
        <w:top w:val="none" w:sz="0" w:space="0" w:color="auto"/>
        <w:left w:val="none" w:sz="0" w:space="0" w:color="auto"/>
        <w:bottom w:val="none" w:sz="0" w:space="0" w:color="auto"/>
        <w:right w:val="none" w:sz="0" w:space="0" w:color="auto"/>
      </w:divBdr>
    </w:div>
    <w:div w:id="1465081865">
      <w:bodyDiv w:val="1"/>
      <w:marLeft w:val="0"/>
      <w:marRight w:val="0"/>
      <w:marTop w:val="0"/>
      <w:marBottom w:val="0"/>
      <w:divBdr>
        <w:top w:val="none" w:sz="0" w:space="0" w:color="auto"/>
        <w:left w:val="none" w:sz="0" w:space="0" w:color="auto"/>
        <w:bottom w:val="none" w:sz="0" w:space="0" w:color="auto"/>
        <w:right w:val="none" w:sz="0" w:space="0" w:color="auto"/>
      </w:divBdr>
    </w:div>
    <w:div w:id="1471287639">
      <w:bodyDiv w:val="1"/>
      <w:marLeft w:val="0"/>
      <w:marRight w:val="0"/>
      <w:marTop w:val="0"/>
      <w:marBottom w:val="0"/>
      <w:divBdr>
        <w:top w:val="none" w:sz="0" w:space="0" w:color="auto"/>
        <w:left w:val="none" w:sz="0" w:space="0" w:color="auto"/>
        <w:bottom w:val="none" w:sz="0" w:space="0" w:color="auto"/>
        <w:right w:val="none" w:sz="0" w:space="0" w:color="auto"/>
      </w:divBdr>
    </w:div>
    <w:div w:id="1479108353">
      <w:bodyDiv w:val="1"/>
      <w:marLeft w:val="0"/>
      <w:marRight w:val="0"/>
      <w:marTop w:val="0"/>
      <w:marBottom w:val="0"/>
      <w:divBdr>
        <w:top w:val="none" w:sz="0" w:space="0" w:color="auto"/>
        <w:left w:val="none" w:sz="0" w:space="0" w:color="auto"/>
        <w:bottom w:val="none" w:sz="0" w:space="0" w:color="auto"/>
        <w:right w:val="none" w:sz="0" w:space="0" w:color="auto"/>
      </w:divBdr>
    </w:div>
    <w:div w:id="1492063146">
      <w:bodyDiv w:val="1"/>
      <w:marLeft w:val="0"/>
      <w:marRight w:val="0"/>
      <w:marTop w:val="0"/>
      <w:marBottom w:val="0"/>
      <w:divBdr>
        <w:top w:val="none" w:sz="0" w:space="0" w:color="auto"/>
        <w:left w:val="none" w:sz="0" w:space="0" w:color="auto"/>
        <w:bottom w:val="none" w:sz="0" w:space="0" w:color="auto"/>
        <w:right w:val="none" w:sz="0" w:space="0" w:color="auto"/>
      </w:divBdr>
    </w:div>
    <w:div w:id="1500774589">
      <w:bodyDiv w:val="1"/>
      <w:marLeft w:val="0"/>
      <w:marRight w:val="0"/>
      <w:marTop w:val="0"/>
      <w:marBottom w:val="0"/>
      <w:divBdr>
        <w:top w:val="none" w:sz="0" w:space="0" w:color="auto"/>
        <w:left w:val="none" w:sz="0" w:space="0" w:color="auto"/>
        <w:bottom w:val="none" w:sz="0" w:space="0" w:color="auto"/>
        <w:right w:val="none" w:sz="0" w:space="0" w:color="auto"/>
      </w:divBdr>
    </w:div>
    <w:div w:id="1508402490">
      <w:bodyDiv w:val="1"/>
      <w:marLeft w:val="0"/>
      <w:marRight w:val="0"/>
      <w:marTop w:val="0"/>
      <w:marBottom w:val="0"/>
      <w:divBdr>
        <w:top w:val="none" w:sz="0" w:space="0" w:color="auto"/>
        <w:left w:val="none" w:sz="0" w:space="0" w:color="auto"/>
        <w:bottom w:val="none" w:sz="0" w:space="0" w:color="auto"/>
        <w:right w:val="none" w:sz="0" w:space="0" w:color="auto"/>
      </w:divBdr>
    </w:div>
    <w:div w:id="1524055922">
      <w:bodyDiv w:val="1"/>
      <w:marLeft w:val="0"/>
      <w:marRight w:val="0"/>
      <w:marTop w:val="0"/>
      <w:marBottom w:val="0"/>
      <w:divBdr>
        <w:top w:val="none" w:sz="0" w:space="0" w:color="auto"/>
        <w:left w:val="none" w:sz="0" w:space="0" w:color="auto"/>
        <w:bottom w:val="none" w:sz="0" w:space="0" w:color="auto"/>
        <w:right w:val="none" w:sz="0" w:space="0" w:color="auto"/>
      </w:divBdr>
    </w:div>
    <w:div w:id="1528519606">
      <w:bodyDiv w:val="1"/>
      <w:marLeft w:val="0"/>
      <w:marRight w:val="0"/>
      <w:marTop w:val="0"/>
      <w:marBottom w:val="0"/>
      <w:divBdr>
        <w:top w:val="none" w:sz="0" w:space="0" w:color="auto"/>
        <w:left w:val="none" w:sz="0" w:space="0" w:color="auto"/>
        <w:bottom w:val="none" w:sz="0" w:space="0" w:color="auto"/>
        <w:right w:val="none" w:sz="0" w:space="0" w:color="auto"/>
      </w:divBdr>
    </w:div>
    <w:div w:id="1531143762">
      <w:bodyDiv w:val="1"/>
      <w:marLeft w:val="0"/>
      <w:marRight w:val="0"/>
      <w:marTop w:val="0"/>
      <w:marBottom w:val="0"/>
      <w:divBdr>
        <w:top w:val="none" w:sz="0" w:space="0" w:color="auto"/>
        <w:left w:val="none" w:sz="0" w:space="0" w:color="auto"/>
        <w:bottom w:val="none" w:sz="0" w:space="0" w:color="auto"/>
        <w:right w:val="none" w:sz="0" w:space="0" w:color="auto"/>
      </w:divBdr>
    </w:div>
    <w:div w:id="1538738195">
      <w:bodyDiv w:val="1"/>
      <w:marLeft w:val="0"/>
      <w:marRight w:val="0"/>
      <w:marTop w:val="0"/>
      <w:marBottom w:val="0"/>
      <w:divBdr>
        <w:top w:val="none" w:sz="0" w:space="0" w:color="auto"/>
        <w:left w:val="none" w:sz="0" w:space="0" w:color="auto"/>
        <w:bottom w:val="none" w:sz="0" w:space="0" w:color="auto"/>
        <w:right w:val="none" w:sz="0" w:space="0" w:color="auto"/>
      </w:divBdr>
      <w:divsChild>
        <w:div w:id="1412508661">
          <w:marLeft w:val="0"/>
          <w:marRight w:val="0"/>
          <w:marTop w:val="0"/>
          <w:marBottom w:val="0"/>
          <w:divBdr>
            <w:top w:val="none" w:sz="0" w:space="0" w:color="auto"/>
            <w:left w:val="none" w:sz="0" w:space="0" w:color="auto"/>
            <w:bottom w:val="none" w:sz="0" w:space="0" w:color="auto"/>
            <w:right w:val="none" w:sz="0" w:space="0" w:color="auto"/>
          </w:divBdr>
        </w:div>
      </w:divsChild>
    </w:div>
    <w:div w:id="1541479384">
      <w:bodyDiv w:val="1"/>
      <w:marLeft w:val="0"/>
      <w:marRight w:val="0"/>
      <w:marTop w:val="0"/>
      <w:marBottom w:val="0"/>
      <w:divBdr>
        <w:top w:val="none" w:sz="0" w:space="0" w:color="auto"/>
        <w:left w:val="none" w:sz="0" w:space="0" w:color="auto"/>
        <w:bottom w:val="none" w:sz="0" w:space="0" w:color="auto"/>
        <w:right w:val="none" w:sz="0" w:space="0" w:color="auto"/>
      </w:divBdr>
    </w:div>
    <w:div w:id="1543204315">
      <w:bodyDiv w:val="1"/>
      <w:marLeft w:val="0"/>
      <w:marRight w:val="0"/>
      <w:marTop w:val="0"/>
      <w:marBottom w:val="0"/>
      <w:divBdr>
        <w:top w:val="none" w:sz="0" w:space="0" w:color="auto"/>
        <w:left w:val="none" w:sz="0" w:space="0" w:color="auto"/>
        <w:bottom w:val="none" w:sz="0" w:space="0" w:color="auto"/>
        <w:right w:val="none" w:sz="0" w:space="0" w:color="auto"/>
      </w:divBdr>
    </w:div>
    <w:div w:id="1543787467">
      <w:bodyDiv w:val="1"/>
      <w:marLeft w:val="0"/>
      <w:marRight w:val="0"/>
      <w:marTop w:val="0"/>
      <w:marBottom w:val="0"/>
      <w:divBdr>
        <w:top w:val="none" w:sz="0" w:space="0" w:color="auto"/>
        <w:left w:val="none" w:sz="0" w:space="0" w:color="auto"/>
        <w:bottom w:val="none" w:sz="0" w:space="0" w:color="auto"/>
        <w:right w:val="none" w:sz="0" w:space="0" w:color="auto"/>
      </w:divBdr>
    </w:div>
    <w:div w:id="1545143342">
      <w:bodyDiv w:val="1"/>
      <w:marLeft w:val="0"/>
      <w:marRight w:val="0"/>
      <w:marTop w:val="0"/>
      <w:marBottom w:val="0"/>
      <w:divBdr>
        <w:top w:val="none" w:sz="0" w:space="0" w:color="auto"/>
        <w:left w:val="none" w:sz="0" w:space="0" w:color="auto"/>
        <w:bottom w:val="none" w:sz="0" w:space="0" w:color="auto"/>
        <w:right w:val="none" w:sz="0" w:space="0" w:color="auto"/>
      </w:divBdr>
    </w:div>
    <w:div w:id="1546872482">
      <w:bodyDiv w:val="1"/>
      <w:marLeft w:val="0"/>
      <w:marRight w:val="0"/>
      <w:marTop w:val="0"/>
      <w:marBottom w:val="0"/>
      <w:divBdr>
        <w:top w:val="none" w:sz="0" w:space="0" w:color="auto"/>
        <w:left w:val="none" w:sz="0" w:space="0" w:color="auto"/>
        <w:bottom w:val="none" w:sz="0" w:space="0" w:color="auto"/>
        <w:right w:val="none" w:sz="0" w:space="0" w:color="auto"/>
      </w:divBdr>
    </w:div>
    <w:div w:id="1550607632">
      <w:bodyDiv w:val="1"/>
      <w:marLeft w:val="0"/>
      <w:marRight w:val="0"/>
      <w:marTop w:val="0"/>
      <w:marBottom w:val="0"/>
      <w:divBdr>
        <w:top w:val="none" w:sz="0" w:space="0" w:color="auto"/>
        <w:left w:val="none" w:sz="0" w:space="0" w:color="auto"/>
        <w:bottom w:val="none" w:sz="0" w:space="0" w:color="auto"/>
        <w:right w:val="none" w:sz="0" w:space="0" w:color="auto"/>
      </w:divBdr>
    </w:div>
    <w:div w:id="1555462070">
      <w:bodyDiv w:val="1"/>
      <w:marLeft w:val="0"/>
      <w:marRight w:val="0"/>
      <w:marTop w:val="0"/>
      <w:marBottom w:val="0"/>
      <w:divBdr>
        <w:top w:val="none" w:sz="0" w:space="0" w:color="auto"/>
        <w:left w:val="none" w:sz="0" w:space="0" w:color="auto"/>
        <w:bottom w:val="none" w:sz="0" w:space="0" w:color="auto"/>
        <w:right w:val="none" w:sz="0" w:space="0" w:color="auto"/>
      </w:divBdr>
    </w:div>
    <w:div w:id="1560941968">
      <w:bodyDiv w:val="1"/>
      <w:marLeft w:val="0"/>
      <w:marRight w:val="0"/>
      <w:marTop w:val="0"/>
      <w:marBottom w:val="0"/>
      <w:divBdr>
        <w:top w:val="none" w:sz="0" w:space="0" w:color="auto"/>
        <w:left w:val="none" w:sz="0" w:space="0" w:color="auto"/>
        <w:bottom w:val="none" w:sz="0" w:space="0" w:color="auto"/>
        <w:right w:val="none" w:sz="0" w:space="0" w:color="auto"/>
      </w:divBdr>
    </w:div>
    <w:div w:id="1561480085">
      <w:bodyDiv w:val="1"/>
      <w:marLeft w:val="0"/>
      <w:marRight w:val="0"/>
      <w:marTop w:val="0"/>
      <w:marBottom w:val="0"/>
      <w:divBdr>
        <w:top w:val="none" w:sz="0" w:space="0" w:color="auto"/>
        <w:left w:val="none" w:sz="0" w:space="0" w:color="auto"/>
        <w:bottom w:val="none" w:sz="0" w:space="0" w:color="auto"/>
        <w:right w:val="none" w:sz="0" w:space="0" w:color="auto"/>
      </w:divBdr>
    </w:div>
    <w:div w:id="1561480589">
      <w:bodyDiv w:val="1"/>
      <w:marLeft w:val="0"/>
      <w:marRight w:val="0"/>
      <w:marTop w:val="0"/>
      <w:marBottom w:val="0"/>
      <w:divBdr>
        <w:top w:val="none" w:sz="0" w:space="0" w:color="auto"/>
        <w:left w:val="none" w:sz="0" w:space="0" w:color="auto"/>
        <w:bottom w:val="none" w:sz="0" w:space="0" w:color="auto"/>
        <w:right w:val="none" w:sz="0" w:space="0" w:color="auto"/>
      </w:divBdr>
    </w:div>
    <w:div w:id="1563561256">
      <w:bodyDiv w:val="1"/>
      <w:marLeft w:val="0"/>
      <w:marRight w:val="0"/>
      <w:marTop w:val="0"/>
      <w:marBottom w:val="0"/>
      <w:divBdr>
        <w:top w:val="none" w:sz="0" w:space="0" w:color="auto"/>
        <w:left w:val="none" w:sz="0" w:space="0" w:color="auto"/>
        <w:bottom w:val="none" w:sz="0" w:space="0" w:color="auto"/>
        <w:right w:val="none" w:sz="0" w:space="0" w:color="auto"/>
      </w:divBdr>
    </w:div>
    <w:div w:id="1565872917">
      <w:bodyDiv w:val="1"/>
      <w:marLeft w:val="0"/>
      <w:marRight w:val="0"/>
      <w:marTop w:val="0"/>
      <w:marBottom w:val="0"/>
      <w:divBdr>
        <w:top w:val="none" w:sz="0" w:space="0" w:color="auto"/>
        <w:left w:val="none" w:sz="0" w:space="0" w:color="auto"/>
        <w:bottom w:val="none" w:sz="0" w:space="0" w:color="auto"/>
        <w:right w:val="none" w:sz="0" w:space="0" w:color="auto"/>
      </w:divBdr>
    </w:div>
    <w:div w:id="1566838156">
      <w:bodyDiv w:val="1"/>
      <w:marLeft w:val="0"/>
      <w:marRight w:val="0"/>
      <w:marTop w:val="0"/>
      <w:marBottom w:val="0"/>
      <w:divBdr>
        <w:top w:val="none" w:sz="0" w:space="0" w:color="auto"/>
        <w:left w:val="none" w:sz="0" w:space="0" w:color="auto"/>
        <w:bottom w:val="none" w:sz="0" w:space="0" w:color="auto"/>
        <w:right w:val="none" w:sz="0" w:space="0" w:color="auto"/>
      </w:divBdr>
    </w:div>
    <w:div w:id="1584953890">
      <w:bodyDiv w:val="1"/>
      <w:marLeft w:val="0"/>
      <w:marRight w:val="0"/>
      <w:marTop w:val="0"/>
      <w:marBottom w:val="0"/>
      <w:divBdr>
        <w:top w:val="none" w:sz="0" w:space="0" w:color="auto"/>
        <w:left w:val="none" w:sz="0" w:space="0" w:color="auto"/>
        <w:bottom w:val="none" w:sz="0" w:space="0" w:color="auto"/>
        <w:right w:val="none" w:sz="0" w:space="0" w:color="auto"/>
      </w:divBdr>
    </w:div>
    <w:div w:id="1592592106">
      <w:bodyDiv w:val="1"/>
      <w:marLeft w:val="0"/>
      <w:marRight w:val="0"/>
      <w:marTop w:val="0"/>
      <w:marBottom w:val="0"/>
      <w:divBdr>
        <w:top w:val="none" w:sz="0" w:space="0" w:color="auto"/>
        <w:left w:val="none" w:sz="0" w:space="0" w:color="auto"/>
        <w:bottom w:val="none" w:sz="0" w:space="0" w:color="auto"/>
        <w:right w:val="none" w:sz="0" w:space="0" w:color="auto"/>
      </w:divBdr>
    </w:div>
    <w:div w:id="1594163829">
      <w:bodyDiv w:val="1"/>
      <w:marLeft w:val="0"/>
      <w:marRight w:val="0"/>
      <w:marTop w:val="0"/>
      <w:marBottom w:val="0"/>
      <w:divBdr>
        <w:top w:val="none" w:sz="0" w:space="0" w:color="auto"/>
        <w:left w:val="none" w:sz="0" w:space="0" w:color="auto"/>
        <w:bottom w:val="none" w:sz="0" w:space="0" w:color="auto"/>
        <w:right w:val="none" w:sz="0" w:space="0" w:color="auto"/>
      </w:divBdr>
      <w:divsChild>
        <w:div w:id="763112413">
          <w:marLeft w:val="0"/>
          <w:marRight w:val="0"/>
          <w:marTop w:val="0"/>
          <w:marBottom w:val="0"/>
          <w:divBdr>
            <w:top w:val="none" w:sz="0" w:space="0" w:color="auto"/>
            <w:left w:val="none" w:sz="0" w:space="0" w:color="auto"/>
            <w:bottom w:val="none" w:sz="0" w:space="0" w:color="auto"/>
            <w:right w:val="none" w:sz="0" w:space="0" w:color="auto"/>
          </w:divBdr>
        </w:div>
      </w:divsChild>
    </w:div>
    <w:div w:id="1595820278">
      <w:bodyDiv w:val="1"/>
      <w:marLeft w:val="0"/>
      <w:marRight w:val="0"/>
      <w:marTop w:val="0"/>
      <w:marBottom w:val="0"/>
      <w:divBdr>
        <w:top w:val="none" w:sz="0" w:space="0" w:color="auto"/>
        <w:left w:val="none" w:sz="0" w:space="0" w:color="auto"/>
        <w:bottom w:val="none" w:sz="0" w:space="0" w:color="auto"/>
        <w:right w:val="none" w:sz="0" w:space="0" w:color="auto"/>
      </w:divBdr>
    </w:div>
    <w:div w:id="1608459773">
      <w:bodyDiv w:val="1"/>
      <w:marLeft w:val="0"/>
      <w:marRight w:val="0"/>
      <w:marTop w:val="0"/>
      <w:marBottom w:val="0"/>
      <w:divBdr>
        <w:top w:val="none" w:sz="0" w:space="0" w:color="auto"/>
        <w:left w:val="none" w:sz="0" w:space="0" w:color="auto"/>
        <w:bottom w:val="none" w:sz="0" w:space="0" w:color="auto"/>
        <w:right w:val="none" w:sz="0" w:space="0" w:color="auto"/>
      </w:divBdr>
    </w:div>
    <w:div w:id="1608853551">
      <w:bodyDiv w:val="1"/>
      <w:marLeft w:val="0"/>
      <w:marRight w:val="0"/>
      <w:marTop w:val="0"/>
      <w:marBottom w:val="0"/>
      <w:divBdr>
        <w:top w:val="none" w:sz="0" w:space="0" w:color="auto"/>
        <w:left w:val="none" w:sz="0" w:space="0" w:color="auto"/>
        <w:bottom w:val="none" w:sz="0" w:space="0" w:color="auto"/>
        <w:right w:val="none" w:sz="0" w:space="0" w:color="auto"/>
      </w:divBdr>
    </w:div>
    <w:div w:id="1616407279">
      <w:bodyDiv w:val="1"/>
      <w:marLeft w:val="0"/>
      <w:marRight w:val="0"/>
      <w:marTop w:val="0"/>
      <w:marBottom w:val="0"/>
      <w:divBdr>
        <w:top w:val="none" w:sz="0" w:space="0" w:color="auto"/>
        <w:left w:val="none" w:sz="0" w:space="0" w:color="auto"/>
        <w:bottom w:val="none" w:sz="0" w:space="0" w:color="auto"/>
        <w:right w:val="none" w:sz="0" w:space="0" w:color="auto"/>
      </w:divBdr>
    </w:div>
    <w:div w:id="1619263794">
      <w:bodyDiv w:val="1"/>
      <w:marLeft w:val="0"/>
      <w:marRight w:val="0"/>
      <w:marTop w:val="0"/>
      <w:marBottom w:val="0"/>
      <w:divBdr>
        <w:top w:val="none" w:sz="0" w:space="0" w:color="auto"/>
        <w:left w:val="none" w:sz="0" w:space="0" w:color="auto"/>
        <w:bottom w:val="none" w:sz="0" w:space="0" w:color="auto"/>
        <w:right w:val="none" w:sz="0" w:space="0" w:color="auto"/>
      </w:divBdr>
    </w:div>
    <w:div w:id="1624965629">
      <w:bodyDiv w:val="1"/>
      <w:marLeft w:val="0"/>
      <w:marRight w:val="0"/>
      <w:marTop w:val="0"/>
      <w:marBottom w:val="0"/>
      <w:divBdr>
        <w:top w:val="none" w:sz="0" w:space="0" w:color="auto"/>
        <w:left w:val="none" w:sz="0" w:space="0" w:color="auto"/>
        <w:bottom w:val="none" w:sz="0" w:space="0" w:color="auto"/>
        <w:right w:val="none" w:sz="0" w:space="0" w:color="auto"/>
      </w:divBdr>
    </w:div>
    <w:div w:id="1627196704">
      <w:bodyDiv w:val="1"/>
      <w:marLeft w:val="0"/>
      <w:marRight w:val="0"/>
      <w:marTop w:val="0"/>
      <w:marBottom w:val="0"/>
      <w:divBdr>
        <w:top w:val="none" w:sz="0" w:space="0" w:color="auto"/>
        <w:left w:val="none" w:sz="0" w:space="0" w:color="auto"/>
        <w:bottom w:val="none" w:sz="0" w:space="0" w:color="auto"/>
        <w:right w:val="none" w:sz="0" w:space="0" w:color="auto"/>
      </w:divBdr>
    </w:div>
    <w:div w:id="1629773965">
      <w:bodyDiv w:val="1"/>
      <w:marLeft w:val="0"/>
      <w:marRight w:val="0"/>
      <w:marTop w:val="0"/>
      <w:marBottom w:val="0"/>
      <w:divBdr>
        <w:top w:val="none" w:sz="0" w:space="0" w:color="auto"/>
        <w:left w:val="none" w:sz="0" w:space="0" w:color="auto"/>
        <w:bottom w:val="none" w:sz="0" w:space="0" w:color="auto"/>
        <w:right w:val="none" w:sz="0" w:space="0" w:color="auto"/>
      </w:divBdr>
    </w:div>
    <w:div w:id="1630670863">
      <w:bodyDiv w:val="1"/>
      <w:marLeft w:val="0"/>
      <w:marRight w:val="0"/>
      <w:marTop w:val="0"/>
      <w:marBottom w:val="0"/>
      <w:divBdr>
        <w:top w:val="none" w:sz="0" w:space="0" w:color="auto"/>
        <w:left w:val="none" w:sz="0" w:space="0" w:color="auto"/>
        <w:bottom w:val="none" w:sz="0" w:space="0" w:color="auto"/>
        <w:right w:val="none" w:sz="0" w:space="0" w:color="auto"/>
      </w:divBdr>
    </w:div>
    <w:div w:id="1631087639">
      <w:bodyDiv w:val="1"/>
      <w:marLeft w:val="0"/>
      <w:marRight w:val="0"/>
      <w:marTop w:val="0"/>
      <w:marBottom w:val="0"/>
      <w:divBdr>
        <w:top w:val="none" w:sz="0" w:space="0" w:color="auto"/>
        <w:left w:val="none" w:sz="0" w:space="0" w:color="auto"/>
        <w:bottom w:val="none" w:sz="0" w:space="0" w:color="auto"/>
        <w:right w:val="none" w:sz="0" w:space="0" w:color="auto"/>
      </w:divBdr>
    </w:div>
    <w:div w:id="1633294260">
      <w:bodyDiv w:val="1"/>
      <w:marLeft w:val="0"/>
      <w:marRight w:val="0"/>
      <w:marTop w:val="0"/>
      <w:marBottom w:val="0"/>
      <w:divBdr>
        <w:top w:val="none" w:sz="0" w:space="0" w:color="auto"/>
        <w:left w:val="none" w:sz="0" w:space="0" w:color="auto"/>
        <w:bottom w:val="none" w:sz="0" w:space="0" w:color="auto"/>
        <w:right w:val="none" w:sz="0" w:space="0" w:color="auto"/>
      </w:divBdr>
    </w:div>
    <w:div w:id="1652638778">
      <w:bodyDiv w:val="1"/>
      <w:marLeft w:val="0"/>
      <w:marRight w:val="0"/>
      <w:marTop w:val="0"/>
      <w:marBottom w:val="0"/>
      <w:divBdr>
        <w:top w:val="none" w:sz="0" w:space="0" w:color="auto"/>
        <w:left w:val="none" w:sz="0" w:space="0" w:color="auto"/>
        <w:bottom w:val="none" w:sz="0" w:space="0" w:color="auto"/>
        <w:right w:val="none" w:sz="0" w:space="0" w:color="auto"/>
      </w:divBdr>
    </w:div>
    <w:div w:id="1653830885">
      <w:bodyDiv w:val="1"/>
      <w:marLeft w:val="0"/>
      <w:marRight w:val="0"/>
      <w:marTop w:val="0"/>
      <w:marBottom w:val="0"/>
      <w:divBdr>
        <w:top w:val="none" w:sz="0" w:space="0" w:color="auto"/>
        <w:left w:val="none" w:sz="0" w:space="0" w:color="auto"/>
        <w:bottom w:val="none" w:sz="0" w:space="0" w:color="auto"/>
        <w:right w:val="none" w:sz="0" w:space="0" w:color="auto"/>
      </w:divBdr>
    </w:div>
    <w:div w:id="1654020652">
      <w:bodyDiv w:val="1"/>
      <w:marLeft w:val="0"/>
      <w:marRight w:val="0"/>
      <w:marTop w:val="0"/>
      <w:marBottom w:val="0"/>
      <w:divBdr>
        <w:top w:val="none" w:sz="0" w:space="0" w:color="auto"/>
        <w:left w:val="none" w:sz="0" w:space="0" w:color="auto"/>
        <w:bottom w:val="none" w:sz="0" w:space="0" w:color="auto"/>
        <w:right w:val="none" w:sz="0" w:space="0" w:color="auto"/>
      </w:divBdr>
    </w:div>
    <w:div w:id="1662002033">
      <w:bodyDiv w:val="1"/>
      <w:marLeft w:val="0"/>
      <w:marRight w:val="0"/>
      <w:marTop w:val="0"/>
      <w:marBottom w:val="0"/>
      <w:divBdr>
        <w:top w:val="none" w:sz="0" w:space="0" w:color="auto"/>
        <w:left w:val="none" w:sz="0" w:space="0" w:color="auto"/>
        <w:bottom w:val="none" w:sz="0" w:space="0" w:color="auto"/>
        <w:right w:val="none" w:sz="0" w:space="0" w:color="auto"/>
      </w:divBdr>
    </w:div>
    <w:div w:id="1664159095">
      <w:bodyDiv w:val="1"/>
      <w:marLeft w:val="0"/>
      <w:marRight w:val="0"/>
      <w:marTop w:val="0"/>
      <w:marBottom w:val="0"/>
      <w:divBdr>
        <w:top w:val="none" w:sz="0" w:space="0" w:color="auto"/>
        <w:left w:val="none" w:sz="0" w:space="0" w:color="auto"/>
        <w:bottom w:val="none" w:sz="0" w:space="0" w:color="auto"/>
        <w:right w:val="none" w:sz="0" w:space="0" w:color="auto"/>
      </w:divBdr>
    </w:div>
    <w:div w:id="1671908575">
      <w:bodyDiv w:val="1"/>
      <w:marLeft w:val="0"/>
      <w:marRight w:val="0"/>
      <w:marTop w:val="0"/>
      <w:marBottom w:val="0"/>
      <w:divBdr>
        <w:top w:val="none" w:sz="0" w:space="0" w:color="auto"/>
        <w:left w:val="none" w:sz="0" w:space="0" w:color="auto"/>
        <w:bottom w:val="none" w:sz="0" w:space="0" w:color="auto"/>
        <w:right w:val="none" w:sz="0" w:space="0" w:color="auto"/>
      </w:divBdr>
    </w:div>
    <w:div w:id="1673677225">
      <w:bodyDiv w:val="1"/>
      <w:marLeft w:val="0"/>
      <w:marRight w:val="0"/>
      <w:marTop w:val="0"/>
      <w:marBottom w:val="0"/>
      <w:divBdr>
        <w:top w:val="none" w:sz="0" w:space="0" w:color="auto"/>
        <w:left w:val="none" w:sz="0" w:space="0" w:color="auto"/>
        <w:bottom w:val="none" w:sz="0" w:space="0" w:color="auto"/>
        <w:right w:val="none" w:sz="0" w:space="0" w:color="auto"/>
      </w:divBdr>
    </w:div>
    <w:div w:id="1673987326">
      <w:bodyDiv w:val="1"/>
      <w:marLeft w:val="0"/>
      <w:marRight w:val="0"/>
      <w:marTop w:val="0"/>
      <w:marBottom w:val="0"/>
      <w:divBdr>
        <w:top w:val="none" w:sz="0" w:space="0" w:color="auto"/>
        <w:left w:val="none" w:sz="0" w:space="0" w:color="auto"/>
        <w:bottom w:val="none" w:sz="0" w:space="0" w:color="auto"/>
        <w:right w:val="none" w:sz="0" w:space="0" w:color="auto"/>
      </w:divBdr>
    </w:div>
    <w:div w:id="1675692734">
      <w:bodyDiv w:val="1"/>
      <w:marLeft w:val="0"/>
      <w:marRight w:val="0"/>
      <w:marTop w:val="0"/>
      <w:marBottom w:val="0"/>
      <w:divBdr>
        <w:top w:val="none" w:sz="0" w:space="0" w:color="auto"/>
        <w:left w:val="none" w:sz="0" w:space="0" w:color="auto"/>
        <w:bottom w:val="none" w:sz="0" w:space="0" w:color="auto"/>
        <w:right w:val="none" w:sz="0" w:space="0" w:color="auto"/>
      </w:divBdr>
    </w:div>
    <w:div w:id="1690645445">
      <w:bodyDiv w:val="1"/>
      <w:marLeft w:val="0"/>
      <w:marRight w:val="0"/>
      <w:marTop w:val="0"/>
      <w:marBottom w:val="0"/>
      <w:divBdr>
        <w:top w:val="none" w:sz="0" w:space="0" w:color="auto"/>
        <w:left w:val="none" w:sz="0" w:space="0" w:color="auto"/>
        <w:bottom w:val="none" w:sz="0" w:space="0" w:color="auto"/>
        <w:right w:val="none" w:sz="0" w:space="0" w:color="auto"/>
      </w:divBdr>
    </w:div>
    <w:div w:id="1693846306">
      <w:bodyDiv w:val="1"/>
      <w:marLeft w:val="0"/>
      <w:marRight w:val="0"/>
      <w:marTop w:val="0"/>
      <w:marBottom w:val="0"/>
      <w:divBdr>
        <w:top w:val="none" w:sz="0" w:space="0" w:color="auto"/>
        <w:left w:val="none" w:sz="0" w:space="0" w:color="auto"/>
        <w:bottom w:val="none" w:sz="0" w:space="0" w:color="auto"/>
        <w:right w:val="none" w:sz="0" w:space="0" w:color="auto"/>
      </w:divBdr>
    </w:div>
    <w:div w:id="1709376582">
      <w:bodyDiv w:val="1"/>
      <w:marLeft w:val="0"/>
      <w:marRight w:val="0"/>
      <w:marTop w:val="0"/>
      <w:marBottom w:val="0"/>
      <w:divBdr>
        <w:top w:val="none" w:sz="0" w:space="0" w:color="auto"/>
        <w:left w:val="none" w:sz="0" w:space="0" w:color="auto"/>
        <w:bottom w:val="none" w:sz="0" w:space="0" w:color="auto"/>
        <w:right w:val="none" w:sz="0" w:space="0" w:color="auto"/>
      </w:divBdr>
    </w:div>
    <w:div w:id="1716807871">
      <w:bodyDiv w:val="1"/>
      <w:marLeft w:val="0"/>
      <w:marRight w:val="0"/>
      <w:marTop w:val="0"/>
      <w:marBottom w:val="0"/>
      <w:divBdr>
        <w:top w:val="none" w:sz="0" w:space="0" w:color="auto"/>
        <w:left w:val="none" w:sz="0" w:space="0" w:color="auto"/>
        <w:bottom w:val="none" w:sz="0" w:space="0" w:color="auto"/>
        <w:right w:val="none" w:sz="0" w:space="0" w:color="auto"/>
      </w:divBdr>
    </w:div>
    <w:div w:id="1725105012">
      <w:bodyDiv w:val="1"/>
      <w:marLeft w:val="0"/>
      <w:marRight w:val="0"/>
      <w:marTop w:val="0"/>
      <w:marBottom w:val="0"/>
      <w:divBdr>
        <w:top w:val="none" w:sz="0" w:space="0" w:color="auto"/>
        <w:left w:val="none" w:sz="0" w:space="0" w:color="auto"/>
        <w:bottom w:val="none" w:sz="0" w:space="0" w:color="auto"/>
        <w:right w:val="none" w:sz="0" w:space="0" w:color="auto"/>
      </w:divBdr>
    </w:div>
    <w:div w:id="1734035744">
      <w:bodyDiv w:val="1"/>
      <w:marLeft w:val="0"/>
      <w:marRight w:val="0"/>
      <w:marTop w:val="0"/>
      <w:marBottom w:val="0"/>
      <w:divBdr>
        <w:top w:val="none" w:sz="0" w:space="0" w:color="auto"/>
        <w:left w:val="none" w:sz="0" w:space="0" w:color="auto"/>
        <w:bottom w:val="none" w:sz="0" w:space="0" w:color="auto"/>
        <w:right w:val="none" w:sz="0" w:space="0" w:color="auto"/>
      </w:divBdr>
    </w:div>
    <w:div w:id="1735279476">
      <w:bodyDiv w:val="1"/>
      <w:marLeft w:val="0"/>
      <w:marRight w:val="0"/>
      <w:marTop w:val="0"/>
      <w:marBottom w:val="0"/>
      <w:divBdr>
        <w:top w:val="none" w:sz="0" w:space="0" w:color="auto"/>
        <w:left w:val="none" w:sz="0" w:space="0" w:color="auto"/>
        <w:bottom w:val="none" w:sz="0" w:space="0" w:color="auto"/>
        <w:right w:val="none" w:sz="0" w:space="0" w:color="auto"/>
      </w:divBdr>
    </w:div>
    <w:div w:id="1742211603">
      <w:bodyDiv w:val="1"/>
      <w:marLeft w:val="0"/>
      <w:marRight w:val="0"/>
      <w:marTop w:val="0"/>
      <w:marBottom w:val="0"/>
      <w:divBdr>
        <w:top w:val="none" w:sz="0" w:space="0" w:color="auto"/>
        <w:left w:val="none" w:sz="0" w:space="0" w:color="auto"/>
        <w:bottom w:val="none" w:sz="0" w:space="0" w:color="auto"/>
        <w:right w:val="none" w:sz="0" w:space="0" w:color="auto"/>
      </w:divBdr>
      <w:divsChild>
        <w:div w:id="1709645268">
          <w:marLeft w:val="0"/>
          <w:marRight w:val="0"/>
          <w:marTop w:val="0"/>
          <w:marBottom w:val="0"/>
          <w:divBdr>
            <w:top w:val="none" w:sz="0" w:space="0" w:color="auto"/>
            <w:left w:val="none" w:sz="0" w:space="0" w:color="auto"/>
            <w:bottom w:val="none" w:sz="0" w:space="0" w:color="auto"/>
            <w:right w:val="none" w:sz="0" w:space="0" w:color="auto"/>
          </w:divBdr>
          <w:divsChild>
            <w:div w:id="770780753">
              <w:marLeft w:val="0"/>
              <w:marRight w:val="0"/>
              <w:marTop w:val="0"/>
              <w:marBottom w:val="0"/>
              <w:divBdr>
                <w:top w:val="none" w:sz="0" w:space="0" w:color="auto"/>
                <w:left w:val="none" w:sz="0" w:space="0" w:color="auto"/>
                <w:bottom w:val="none" w:sz="0" w:space="0" w:color="auto"/>
                <w:right w:val="none" w:sz="0" w:space="0" w:color="auto"/>
              </w:divBdr>
              <w:divsChild>
                <w:div w:id="1049382708">
                  <w:marLeft w:val="0"/>
                  <w:marRight w:val="0"/>
                  <w:marTop w:val="0"/>
                  <w:marBottom w:val="0"/>
                  <w:divBdr>
                    <w:top w:val="none" w:sz="0" w:space="0" w:color="auto"/>
                    <w:left w:val="none" w:sz="0" w:space="0" w:color="auto"/>
                    <w:bottom w:val="none" w:sz="0" w:space="0" w:color="auto"/>
                    <w:right w:val="none" w:sz="0" w:space="0" w:color="auto"/>
                  </w:divBdr>
                  <w:divsChild>
                    <w:div w:id="2124960161">
                      <w:marLeft w:val="0"/>
                      <w:marRight w:val="0"/>
                      <w:marTop w:val="0"/>
                      <w:marBottom w:val="0"/>
                      <w:divBdr>
                        <w:top w:val="none" w:sz="0" w:space="0" w:color="auto"/>
                        <w:left w:val="none" w:sz="0" w:space="0" w:color="auto"/>
                        <w:bottom w:val="none" w:sz="0" w:space="0" w:color="auto"/>
                        <w:right w:val="none" w:sz="0" w:space="0" w:color="auto"/>
                      </w:divBdr>
                      <w:divsChild>
                        <w:div w:id="1963877663">
                          <w:marLeft w:val="0"/>
                          <w:marRight w:val="0"/>
                          <w:marTop w:val="0"/>
                          <w:marBottom w:val="0"/>
                          <w:divBdr>
                            <w:top w:val="none" w:sz="0" w:space="0" w:color="auto"/>
                            <w:left w:val="none" w:sz="0" w:space="0" w:color="auto"/>
                            <w:bottom w:val="none" w:sz="0" w:space="0" w:color="auto"/>
                            <w:right w:val="none" w:sz="0" w:space="0" w:color="auto"/>
                          </w:divBdr>
                          <w:divsChild>
                            <w:div w:id="2007048114">
                              <w:marLeft w:val="0"/>
                              <w:marRight w:val="0"/>
                              <w:marTop w:val="0"/>
                              <w:marBottom w:val="0"/>
                              <w:divBdr>
                                <w:top w:val="none" w:sz="0" w:space="0" w:color="auto"/>
                                <w:left w:val="none" w:sz="0" w:space="0" w:color="auto"/>
                                <w:bottom w:val="none" w:sz="0" w:space="0" w:color="auto"/>
                                <w:right w:val="none" w:sz="0" w:space="0" w:color="auto"/>
                              </w:divBdr>
                              <w:divsChild>
                                <w:div w:id="1037269637">
                                  <w:marLeft w:val="0"/>
                                  <w:marRight w:val="0"/>
                                  <w:marTop w:val="0"/>
                                  <w:marBottom w:val="0"/>
                                  <w:divBdr>
                                    <w:top w:val="none" w:sz="0" w:space="0" w:color="auto"/>
                                    <w:left w:val="none" w:sz="0" w:space="0" w:color="auto"/>
                                    <w:bottom w:val="none" w:sz="0" w:space="0" w:color="auto"/>
                                    <w:right w:val="none" w:sz="0" w:space="0" w:color="auto"/>
                                  </w:divBdr>
                                  <w:divsChild>
                                    <w:div w:id="863639635">
                                      <w:marLeft w:val="0"/>
                                      <w:marRight w:val="0"/>
                                      <w:marTop w:val="0"/>
                                      <w:marBottom w:val="0"/>
                                      <w:divBdr>
                                        <w:top w:val="none" w:sz="0" w:space="0" w:color="auto"/>
                                        <w:left w:val="none" w:sz="0" w:space="0" w:color="auto"/>
                                        <w:bottom w:val="none" w:sz="0" w:space="0" w:color="auto"/>
                                        <w:right w:val="none" w:sz="0" w:space="0" w:color="auto"/>
                                      </w:divBdr>
                                      <w:divsChild>
                                        <w:div w:id="1474827657">
                                          <w:marLeft w:val="0"/>
                                          <w:marRight w:val="0"/>
                                          <w:marTop w:val="0"/>
                                          <w:marBottom w:val="0"/>
                                          <w:divBdr>
                                            <w:top w:val="none" w:sz="0" w:space="0" w:color="auto"/>
                                            <w:left w:val="none" w:sz="0" w:space="0" w:color="auto"/>
                                            <w:bottom w:val="none" w:sz="0" w:space="0" w:color="auto"/>
                                            <w:right w:val="none" w:sz="0" w:space="0" w:color="auto"/>
                                          </w:divBdr>
                                          <w:divsChild>
                                            <w:div w:id="1839464527">
                                              <w:marLeft w:val="0"/>
                                              <w:marRight w:val="0"/>
                                              <w:marTop w:val="0"/>
                                              <w:marBottom w:val="0"/>
                                              <w:divBdr>
                                                <w:top w:val="single" w:sz="12" w:space="2" w:color="FFFFCC"/>
                                                <w:left w:val="single" w:sz="12" w:space="2" w:color="FFFFCC"/>
                                                <w:bottom w:val="single" w:sz="12" w:space="2" w:color="FFFFCC"/>
                                                <w:right w:val="single" w:sz="12" w:space="0" w:color="FFFFCC"/>
                                              </w:divBdr>
                                              <w:divsChild>
                                                <w:div w:id="1845432344">
                                                  <w:marLeft w:val="0"/>
                                                  <w:marRight w:val="0"/>
                                                  <w:marTop w:val="0"/>
                                                  <w:marBottom w:val="0"/>
                                                  <w:divBdr>
                                                    <w:top w:val="none" w:sz="0" w:space="0" w:color="auto"/>
                                                    <w:left w:val="none" w:sz="0" w:space="0" w:color="auto"/>
                                                    <w:bottom w:val="none" w:sz="0" w:space="0" w:color="auto"/>
                                                    <w:right w:val="none" w:sz="0" w:space="0" w:color="auto"/>
                                                  </w:divBdr>
                                                  <w:divsChild>
                                                    <w:div w:id="196310607">
                                                      <w:marLeft w:val="0"/>
                                                      <w:marRight w:val="0"/>
                                                      <w:marTop w:val="0"/>
                                                      <w:marBottom w:val="0"/>
                                                      <w:divBdr>
                                                        <w:top w:val="none" w:sz="0" w:space="0" w:color="auto"/>
                                                        <w:left w:val="none" w:sz="0" w:space="0" w:color="auto"/>
                                                        <w:bottom w:val="none" w:sz="0" w:space="0" w:color="auto"/>
                                                        <w:right w:val="none" w:sz="0" w:space="0" w:color="auto"/>
                                                      </w:divBdr>
                                                      <w:divsChild>
                                                        <w:div w:id="1069620523">
                                                          <w:marLeft w:val="0"/>
                                                          <w:marRight w:val="0"/>
                                                          <w:marTop w:val="0"/>
                                                          <w:marBottom w:val="0"/>
                                                          <w:divBdr>
                                                            <w:top w:val="none" w:sz="0" w:space="0" w:color="auto"/>
                                                            <w:left w:val="none" w:sz="0" w:space="0" w:color="auto"/>
                                                            <w:bottom w:val="none" w:sz="0" w:space="0" w:color="auto"/>
                                                            <w:right w:val="none" w:sz="0" w:space="0" w:color="auto"/>
                                                          </w:divBdr>
                                                          <w:divsChild>
                                                            <w:div w:id="313294004">
                                                              <w:marLeft w:val="0"/>
                                                              <w:marRight w:val="0"/>
                                                              <w:marTop w:val="0"/>
                                                              <w:marBottom w:val="0"/>
                                                              <w:divBdr>
                                                                <w:top w:val="none" w:sz="0" w:space="0" w:color="auto"/>
                                                                <w:left w:val="none" w:sz="0" w:space="0" w:color="auto"/>
                                                                <w:bottom w:val="none" w:sz="0" w:space="0" w:color="auto"/>
                                                                <w:right w:val="none" w:sz="0" w:space="0" w:color="auto"/>
                                                              </w:divBdr>
                                                              <w:divsChild>
                                                                <w:div w:id="359013408">
                                                                  <w:marLeft w:val="0"/>
                                                                  <w:marRight w:val="0"/>
                                                                  <w:marTop w:val="0"/>
                                                                  <w:marBottom w:val="0"/>
                                                                  <w:divBdr>
                                                                    <w:top w:val="none" w:sz="0" w:space="0" w:color="auto"/>
                                                                    <w:left w:val="none" w:sz="0" w:space="0" w:color="auto"/>
                                                                    <w:bottom w:val="none" w:sz="0" w:space="0" w:color="auto"/>
                                                                    <w:right w:val="none" w:sz="0" w:space="0" w:color="auto"/>
                                                                  </w:divBdr>
                                                                  <w:divsChild>
                                                                    <w:div w:id="1663043263">
                                                                      <w:marLeft w:val="0"/>
                                                                      <w:marRight w:val="0"/>
                                                                      <w:marTop w:val="0"/>
                                                                      <w:marBottom w:val="0"/>
                                                                      <w:divBdr>
                                                                        <w:top w:val="none" w:sz="0" w:space="0" w:color="auto"/>
                                                                        <w:left w:val="none" w:sz="0" w:space="0" w:color="auto"/>
                                                                        <w:bottom w:val="none" w:sz="0" w:space="0" w:color="auto"/>
                                                                        <w:right w:val="none" w:sz="0" w:space="0" w:color="auto"/>
                                                                      </w:divBdr>
                                                                      <w:divsChild>
                                                                        <w:div w:id="1735466389">
                                                                          <w:marLeft w:val="0"/>
                                                                          <w:marRight w:val="0"/>
                                                                          <w:marTop w:val="0"/>
                                                                          <w:marBottom w:val="0"/>
                                                                          <w:divBdr>
                                                                            <w:top w:val="none" w:sz="0" w:space="0" w:color="auto"/>
                                                                            <w:left w:val="none" w:sz="0" w:space="0" w:color="auto"/>
                                                                            <w:bottom w:val="none" w:sz="0" w:space="0" w:color="auto"/>
                                                                            <w:right w:val="none" w:sz="0" w:space="0" w:color="auto"/>
                                                                          </w:divBdr>
                                                                          <w:divsChild>
                                                                            <w:div w:id="906769851">
                                                                              <w:marLeft w:val="0"/>
                                                                              <w:marRight w:val="0"/>
                                                                              <w:marTop w:val="0"/>
                                                                              <w:marBottom w:val="0"/>
                                                                              <w:divBdr>
                                                                                <w:top w:val="none" w:sz="0" w:space="0" w:color="auto"/>
                                                                                <w:left w:val="none" w:sz="0" w:space="0" w:color="auto"/>
                                                                                <w:bottom w:val="none" w:sz="0" w:space="0" w:color="auto"/>
                                                                                <w:right w:val="none" w:sz="0" w:space="0" w:color="auto"/>
                                                                              </w:divBdr>
                                                                              <w:divsChild>
                                                                                <w:div w:id="948002614">
                                                                                  <w:marLeft w:val="0"/>
                                                                                  <w:marRight w:val="0"/>
                                                                                  <w:marTop w:val="0"/>
                                                                                  <w:marBottom w:val="0"/>
                                                                                  <w:divBdr>
                                                                                    <w:top w:val="none" w:sz="0" w:space="0" w:color="auto"/>
                                                                                    <w:left w:val="none" w:sz="0" w:space="0" w:color="auto"/>
                                                                                    <w:bottom w:val="none" w:sz="0" w:space="0" w:color="auto"/>
                                                                                    <w:right w:val="none" w:sz="0" w:space="0" w:color="auto"/>
                                                                                  </w:divBdr>
                                                                                  <w:divsChild>
                                                                                    <w:div w:id="1416198624">
                                                                                      <w:marLeft w:val="0"/>
                                                                                      <w:marRight w:val="0"/>
                                                                                      <w:marTop w:val="0"/>
                                                                                      <w:marBottom w:val="0"/>
                                                                                      <w:divBdr>
                                                                                        <w:top w:val="none" w:sz="0" w:space="0" w:color="auto"/>
                                                                                        <w:left w:val="none" w:sz="0" w:space="0" w:color="auto"/>
                                                                                        <w:bottom w:val="none" w:sz="0" w:space="0" w:color="auto"/>
                                                                                        <w:right w:val="none" w:sz="0" w:space="0" w:color="auto"/>
                                                                                      </w:divBdr>
                                                                                      <w:divsChild>
                                                                                        <w:div w:id="507256039">
                                                                                          <w:marLeft w:val="0"/>
                                                                                          <w:marRight w:val="120"/>
                                                                                          <w:marTop w:val="0"/>
                                                                                          <w:marBottom w:val="150"/>
                                                                                          <w:divBdr>
                                                                                            <w:top w:val="single" w:sz="2" w:space="0" w:color="EFEFEF"/>
                                                                                            <w:left w:val="single" w:sz="6" w:space="0" w:color="EFEFEF"/>
                                                                                            <w:bottom w:val="single" w:sz="6" w:space="0" w:color="E2E2E2"/>
                                                                                            <w:right w:val="single" w:sz="6" w:space="0" w:color="EFEFEF"/>
                                                                                          </w:divBdr>
                                                                                          <w:divsChild>
                                                                                            <w:div w:id="1411388014">
                                                                                              <w:marLeft w:val="0"/>
                                                                                              <w:marRight w:val="0"/>
                                                                                              <w:marTop w:val="0"/>
                                                                                              <w:marBottom w:val="0"/>
                                                                                              <w:divBdr>
                                                                                                <w:top w:val="none" w:sz="0" w:space="0" w:color="auto"/>
                                                                                                <w:left w:val="none" w:sz="0" w:space="0" w:color="auto"/>
                                                                                                <w:bottom w:val="none" w:sz="0" w:space="0" w:color="auto"/>
                                                                                                <w:right w:val="none" w:sz="0" w:space="0" w:color="auto"/>
                                                                                              </w:divBdr>
                                                                                              <w:divsChild>
                                                                                                <w:div w:id="721557831">
                                                                                                  <w:marLeft w:val="0"/>
                                                                                                  <w:marRight w:val="0"/>
                                                                                                  <w:marTop w:val="0"/>
                                                                                                  <w:marBottom w:val="0"/>
                                                                                                  <w:divBdr>
                                                                                                    <w:top w:val="none" w:sz="0" w:space="0" w:color="auto"/>
                                                                                                    <w:left w:val="none" w:sz="0" w:space="0" w:color="auto"/>
                                                                                                    <w:bottom w:val="none" w:sz="0" w:space="0" w:color="auto"/>
                                                                                                    <w:right w:val="none" w:sz="0" w:space="0" w:color="auto"/>
                                                                                                  </w:divBdr>
                                                                                                  <w:divsChild>
                                                                                                    <w:div w:id="1291011475">
                                                                                                      <w:marLeft w:val="0"/>
                                                                                                      <w:marRight w:val="0"/>
                                                                                                      <w:marTop w:val="0"/>
                                                                                                      <w:marBottom w:val="0"/>
                                                                                                      <w:divBdr>
                                                                                                        <w:top w:val="none" w:sz="0" w:space="0" w:color="auto"/>
                                                                                                        <w:left w:val="none" w:sz="0" w:space="0" w:color="auto"/>
                                                                                                        <w:bottom w:val="none" w:sz="0" w:space="0" w:color="auto"/>
                                                                                                        <w:right w:val="none" w:sz="0" w:space="0" w:color="auto"/>
                                                                                                      </w:divBdr>
                                                                                                      <w:divsChild>
                                                                                                        <w:div w:id="154878852">
                                                                                                          <w:marLeft w:val="0"/>
                                                                                                          <w:marRight w:val="0"/>
                                                                                                          <w:marTop w:val="0"/>
                                                                                                          <w:marBottom w:val="0"/>
                                                                                                          <w:divBdr>
                                                                                                            <w:top w:val="none" w:sz="0" w:space="0" w:color="auto"/>
                                                                                                            <w:left w:val="none" w:sz="0" w:space="0" w:color="auto"/>
                                                                                                            <w:bottom w:val="none" w:sz="0" w:space="0" w:color="auto"/>
                                                                                                            <w:right w:val="none" w:sz="0" w:space="0" w:color="auto"/>
                                                                                                          </w:divBdr>
                                                                                                          <w:divsChild>
                                                                                                            <w:div w:id="1664772240">
                                                                                                              <w:marLeft w:val="0"/>
                                                                                                              <w:marRight w:val="0"/>
                                                                                                              <w:marTop w:val="0"/>
                                                                                                              <w:marBottom w:val="0"/>
                                                                                                              <w:divBdr>
                                                                                                                <w:top w:val="single" w:sz="2" w:space="4" w:color="D8D8D8"/>
                                                                                                                <w:left w:val="single" w:sz="2" w:space="0" w:color="D8D8D8"/>
                                                                                                                <w:bottom w:val="single" w:sz="2" w:space="4" w:color="D8D8D8"/>
                                                                                                                <w:right w:val="single" w:sz="2" w:space="0" w:color="D8D8D8"/>
                                                                                                              </w:divBdr>
                                                                                                              <w:divsChild>
                                                                                                                <w:div w:id="2083520778">
                                                                                                                  <w:marLeft w:val="225"/>
                                                                                                                  <w:marRight w:val="225"/>
                                                                                                                  <w:marTop w:val="75"/>
                                                                                                                  <w:marBottom w:val="75"/>
                                                                                                                  <w:divBdr>
                                                                                                                    <w:top w:val="none" w:sz="0" w:space="0" w:color="auto"/>
                                                                                                                    <w:left w:val="none" w:sz="0" w:space="0" w:color="auto"/>
                                                                                                                    <w:bottom w:val="none" w:sz="0" w:space="0" w:color="auto"/>
                                                                                                                    <w:right w:val="none" w:sz="0" w:space="0" w:color="auto"/>
                                                                                                                  </w:divBdr>
                                                                                                                  <w:divsChild>
                                                                                                                    <w:div w:id="411051968">
                                                                                                                      <w:marLeft w:val="0"/>
                                                                                                                      <w:marRight w:val="0"/>
                                                                                                                      <w:marTop w:val="0"/>
                                                                                                                      <w:marBottom w:val="0"/>
                                                                                                                      <w:divBdr>
                                                                                                                        <w:top w:val="single" w:sz="6" w:space="0" w:color="auto"/>
                                                                                                                        <w:left w:val="single" w:sz="6" w:space="0" w:color="auto"/>
                                                                                                                        <w:bottom w:val="single" w:sz="6" w:space="0" w:color="auto"/>
                                                                                                                        <w:right w:val="single" w:sz="6" w:space="0" w:color="auto"/>
                                                                                                                      </w:divBdr>
                                                                                                                      <w:divsChild>
                                                                                                                        <w:div w:id="29930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724523">
      <w:bodyDiv w:val="1"/>
      <w:marLeft w:val="0"/>
      <w:marRight w:val="0"/>
      <w:marTop w:val="0"/>
      <w:marBottom w:val="0"/>
      <w:divBdr>
        <w:top w:val="none" w:sz="0" w:space="0" w:color="auto"/>
        <w:left w:val="none" w:sz="0" w:space="0" w:color="auto"/>
        <w:bottom w:val="none" w:sz="0" w:space="0" w:color="auto"/>
        <w:right w:val="none" w:sz="0" w:space="0" w:color="auto"/>
      </w:divBdr>
    </w:div>
    <w:div w:id="1751199906">
      <w:bodyDiv w:val="1"/>
      <w:marLeft w:val="0"/>
      <w:marRight w:val="0"/>
      <w:marTop w:val="0"/>
      <w:marBottom w:val="0"/>
      <w:divBdr>
        <w:top w:val="none" w:sz="0" w:space="0" w:color="auto"/>
        <w:left w:val="none" w:sz="0" w:space="0" w:color="auto"/>
        <w:bottom w:val="none" w:sz="0" w:space="0" w:color="auto"/>
        <w:right w:val="none" w:sz="0" w:space="0" w:color="auto"/>
      </w:divBdr>
    </w:div>
    <w:div w:id="1758095486">
      <w:bodyDiv w:val="1"/>
      <w:marLeft w:val="0"/>
      <w:marRight w:val="0"/>
      <w:marTop w:val="0"/>
      <w:marBottom w:val="0"/>
      <w:divBdr>
        <w:top w:val="none" w:sz="0" w:space="0" w:color="auto"/>
        <w:left w:val="none" w:sz="0" w:space="0" w:color="auto"/>
        <w:bottom w:val="none" w:sz="0" w:space="0" w:color="auto"/>
        <w:right w:val="none" w:sz="0" w:space="0" w:color="auto"/>
      </w:divBdr>
    </w:div>
    <w:div w:id="1760447611">
      <w:bodyDiv w:val="1"/>
      <w:marLeft w:val="0"/>
      <w:marRight w:val="0"/>
      <w:marTop w:val="0"/>
      <w:marBottom w:val="0"/>
      <w:divBdr>
        <w:top w:val="none" w:sz="0" w:space="0" w:color="auto"/>
        <w:left w:val="none" w:sz="0" w:space="0" w:color="auto"/>
        <w:bottom w:val="none" w:sz="0" w:space="0" w:color="auto"/>
        <w:right w:val="none" w:sz="0" w:space="0" w:color="auto"/>
      </w:divBdr>
    </w:div>
    <w:div w:id="1760515711">
      <w:bodyDiv w:val="1"/>
      <w:marLeft w:val="0"/>
      <w:marRight w:val="0"/>
      <w:marTop w:val="0"/>
      <w:marBottom w:val="0"/>
      <w:divBdr>
        <w:top w:val="none" w:sz="0" w:space="0" w:color="auto"/>
        <w:left w:val="none" w:sz="0" w:space="0" w:color="auto"/>
        <w:bottom w:val="none" w:sz="0" w:space="0" w:color="auto"/>
        <w:right w:val="none" w:sz="0" w:space="0" w:color="auto"/>
      </w:divBdr>
    </w:div>
    <w:div w:id="1766533391">
      <w:bodyDiv w:val="1"/>
      <w:marLeft w:val="0"/>
      <w:marRight w:val="0"/>
      <w:marTop w:val="0"/>
      <w:marBottom w:val="0"/>
      <w:divBdr>
        <w:top w:val="none" w:sz="0" w:space="0" w:color="auto"/>
        <w:left w:val="none" w:sz="0" w:space="0" w:color="auto"/>
        <w:bottom w:val="none" w:sz="0" w:space="0" w:color="auto"/>
        <w:right w:val="none" w:sz="0" w:space="0" w:color="auto"/>
      </w:divBdr>
    </w:div>
    <w:div w:id="1775319060">
      <w:bodyDiv w:val="1"/>
      <w:marLeft w:val="0"/>
      <w:marRight w:val="0"/>
      <w:marTop w:val="0"/>
      <w:marBottom w:val="0"/>
      <w:divBdr>
        <w:top w:val="none" w:sz="0" w:space="0" w:color="auto"/>
        <w:left w:val="none" w:sz="0" w:space="0" w:color="auto"/>
        <w:bottom w:val="none" w:sz="0" w:space="0" w:color="auto"/>
        <w:right w:val="none" w:sz="0" w:space="0" w:color="auto"/>
      </w:divBdr>
    </w:div>
    <w:div w:id="1778672057">
      <w:bodyDiv w:val="1"/>
      <w:marLeft w:val="0"/>
      <w:marRight w:val="0"/>
      <w:marTop w:val="0"/>
      <w:marBottom w:val="0"/>
      <w:divBdr>
        <w:top w:val="none" w:sz="0" w:space="0" w:color="auto"/>
        <w:left w:val="none" w:sz="0" w:space="0" w:color="auto"/>
        <w:bottom w:val="none" w:sz="0" w:space="0" w:color="auto"/>
        <w:right w:val="none" w:sz="0" w:space="0" w:color="auto"/>
      </w:divBdr>
    </w:div>
    <w:div w:id="1785807115">
      <w:bodyDiv w:val="1"/>
      <w:marLeft w:val="0"/>
      <w:marRight w:val="0"/>
      <w:marTop w:val="0"/>
      <w:marBottom w:val="0"/>
      <w:divBdr>
        <w:top w:val="none" w:sz="0" w:space="0" w:color="auto"/>
        <w:left w:val="none" w:sz="0" w:space="0" w:color="auto"/>
        <w:bottom w:val="none" w:sz="0" w:space="0" w:color="auto"/>
        <w:right w:val="none" w:sz="0" w:space="0" w:color="auto"/>
      </w:divBdr>
    </w:div>
    <w:div w:id="1793859866">
      <w:bodyDiv w:val="1"/>
      <w:marLeft w:val="0"/>
      <w:marRight w:val="0"/>
      <w:marTop w:val="0"/>
      <w:marBottom w:val="0"/>
      <w:divBdr>
        <w:top w:val="none" w:sz="0" w:space="0" w:color="auto"/>
        <w:left w:val="none" w:sz="0" w:space="0" w:color="auto"/>
        <w:bottom w:val="none" w:sz="0" w:space="0" w:color="auto"/>
        <w:right w:val="none" w:sz="0" w:space="0" w:color="auto"/>
      </w:divBdr>
    </w:div>
    <w:div w:id="1798445621">
      <w:bodyDiv w:val="1"/>
      <w:marLeft w:val="0"/>
      <w:marRight w:val="0"/>
      <w:marTop w:val="0"/>
      <w:marBottom w:val="0"/>
      <w:divBdr>
        <w:top w:val="none" w:sz="0" w:space="0" w:color="auto"/>
        <w:left w:val="none" w:sz="0" w:space="0" w:color="auto"/>
        <w:bottom w:val="none" w:sz="0" w:space="0" w:color="auto"/>
        <w:right w:val="none" w:sz="0" w:space="0" w:color="auto"/>
      </w:divBdr>
    </w:div>
    <w:div w:id="1800343087">
      <w:bodyDiv w:val="1"/>
      <w:marLeft w:val="0"/>
      <w:marRight w:val="0"/>
      <w:marTop w:val="0"/>
      <w:marBottom w:val="0"/>
      <w:divBdr>
        <w:top w:val="none" w:sz="0" w:space="0" w:color="auto"/>
        <w:left w:val="none" w:sz="0" w:space="0" w:color="auto"/>
        <w:bottom w:val="none" w:sz="0" w:space="0" w:color="auto"/>
        <w:right w:val="none" w:sz="0" w:space="0" w:color="auto"/>
      </w:divBdr>
    </w:div>
    <w:div w:id="1812209737">
      <w:bodyDiv w:val="1"/>
      <w:marLeft w:val="0"/>
      <w:marRight w:val="0"/>
      <w:marTop w:val="0"/>
      <w:marBottom w:val="0"/>
      <w:divBdr>
        <w:top w:val="none" w:sz="0" w:space="0" w:color="auto"/>
        <w:left w:val="none" w:sz="0" w:space="0" w:color="auto"/>
        <w:bottom w:val="none" w:sz="0" w:space="0" w:color="auto"/>
        <w:right w:val="none" w:sz="0" w:space="0" w:color="auto"/>
      </w:divBdr>
    </w:div>
    <w:div w:id="1812793186">
      <w:bodyDiv w:val="1"/>
      <w:marLeft w:val="0"/>
      <w:marRight w:val="0"/>
      <w:marTop w:val="0"/>
      <w:marBottom w:val="0"/>
      <w:divBdr>
        <w:top w:val="none" w:sz="0" w:space="0" w:color="auto"/>
        <w:left w:val="none" w:sz="0" w:space="0" w:color="auto"/>
        <w:bottom w:val="none" w:sz="0" w:space="0" w:color="auto"/>
        <w:right w:val="none" w:sz="0" w:space="0" w:color="auto"/>
      </w:divBdr>
    </w:div>
    <w:div w:id="1812867515">
      <w:bodyDiv w:val="1"/>
      <w:marLeft w:val="0"/>
      <w:marRight w:val="0"/>
      <w:marTop w:val="0"/>
      <w:marBottom w:val="0"/>
      <w:divBdr>
        <w:top w:val="none" w:sz="0" w:space="0" w:color="auto"/>
        <w:left w:val="none" w:sz="0" w:space="0" w:color="auto"/>
        <w:bottom w:val="none" w:sz="0" w:space="0" w:color="auto"/>
        <w:right w:val="none" w:sz="0" w:space="0" w:color="auto"/>
      </w:divBdr>
      <w:divsChild>
        <w:div w:id="816610102">
          <w:marLeft w:val="720"/>
          <w:marRight w:val="0"/>
          <w:marTop w:val="0"/>
          <w:marBottom w:val="101"/>
          <w:divBdr>
            <w:top w:val="none" w:sz="0" w:space="0" w:color="auto"/>
            <w:left w:val="none" w:sz="0" w:space="0" w:color="auto"/>
            <w:bottom w:val="none" w:sz="0" w:space="0" w:color="auto"/>
            <w:right w:val="none" w:sz="0" w:space="0" w:color="auto"/>
          </w:divBdr>
        </w:div>
        <w:div w:id="1121222009">
          <w:marLeft w:val="0"/>
          <w:marRight w:val="0"/>
          <w:marTop w:val="0"/>
          <w:marBottom w:val="101"/>
          <w:divBdr>
            <w:top w:val="none" w:sz="0" w:space="0" w:color="auto"/>
            <w:left w:val="none" w:sz="0" w:space="0" w:color="auto"/>
            <w:bottom w:val="none" w:sz="0" w:space="0" w:color="auto"/>
            <w:right w:val="none" w:sz="0" w:space="0" w:color="auto"/>
          </w:divBdr>
        </w:div>
      </w:divsChild>
    </w:div>
    <w:div w:id="1814060659">
      <w:bodyDiv w:val="1"/>
      <w:marLeft w:val="0"/>
      <w:marRight w:val="0"/>
      <w:marTop w:val="0"/>
      <w:marBottom w:val="0"/>
      <w:divBdr>
        <w:top w:val="none" w:sz="0" w:space="0" w:color="auto"/>
        <w:left w:val="none" w:sz="0" w:space="0" w:color="auto"/>
        <w:bottom w:val="none" w:sz="0" w:space="0" w:color="auto"/>
        <w:right w:val="none" w:sz="0" w:space="0" w:color="auto"/>
      </w:divBdr>
    </w:div>
    <w:div w:id="1819956060">
      <w:bodyDiv w:val="1"/>
      <w:marLeft w:val="0"/>
      <w:marRight w:val="0"/>
      <w:marTop w:val="0"/>
      <w:marBottom w:val="0"/>
      <w:divBdr>
        <w:top w:val="none" w:sz="0" w:space="0" w:color="auto"/>
        <w:left w:val="none" w:sz="0" w:space="0" w:color="auto"/>
        <w:bottom w:val="none" w:sz="0" w:space="0" w:color="auto"/>
        <w:right w:val="none" w:sz="0" w:space="0" w:color="auto"/>
      </w:divBdr>
    </w:div>
    <w:div w:id="1819957617">
      <w:bodyDiv w:val="1"/>
      <w:marLeft w:val="0"/>
      <w:marRight w:val="0"/>
      <w:marTop w:val="0"/>
      <w:marBottom w:val="0"/>
      <w:divBdr>
        <w:top w:val="none" w:sz="0" w:space="0" w:color="auto"/>
        <w:left w:val="none" w:sz="0" w:space="0" w:color="auto"/>
        <w:bottom w:val="none" w:sz="0" w:space="0" w:color="auto"/>
        <w:right w:val="none" w:sz="0" w:space="0" w:color="auto"/>
      </w:divBdr>
    </w:div>
    <w:div w:id="1826436048">
      <w:bodyDiv w:val="1"/>
      <w:marLeft w:val="0"/>
      <w:marRight w:val="0"/>
      <w:marTop w:val="0"/>
      <w:marBottom w:val="0"/>
      <w:divBdr>
        <w:top w:val="none" w:sz="0" w:space="0" w:color="auto"/>
        <w:left w:val="none" w:sz="0" w:space="0" w:color="auto"/>
        <w:bottom w:val="none" w:sz="0" w:space="0" w:color="auto"/>
        <w:right w:val="none" w:sz="0" w:space="0" w:color="auto"/>
      </w:divBdr>
    </w:div>
    <w:div w:id="1844585447">
      <w:bodyDiv w:val="1"/>
      <w:marLeft w:val="0"/>
      <w:marRight w:val="0"/>
      <w:marTop w:val="0"/>
      <w:marBottom w:val="0"/>
      <w:divBdr>
        <w:top w:val="none" w:sz="0" w:space="0" w:color="auto"/>
        <w:left w:val="none" w:sz="0" w:space="0" w:color="auto"/>
        <w:bottom w:val="none" w:sz="0" w:space="0" w:color="auto"/>
        <w:right w:val="none" w:sz="0" w:space="0" w:color="auto"/>
      </w:divBdr>
    </w:div>
    <w:div w:id="1846703275">
      <w:bodyDiv w:val="1"/>
      <w:marLeft w:val="0"/>
      <w:marRight w:val="0"/>
      <w:marTop w:val="0"/>
      <w:marBottom w:val="0"/>
      <w:divBdr>
        <w:top w:val="none" w:sz="0" w:space="0" w:color="auto"/>
        <w:left w:val="none" w:sz="0" w:space="0" w:color="auto"/>
        <w:bottom w:val="none" w:sz="0" w:space="0" w:color="auto"/>
        <w:right w:val="none" w:sz="0" w:space="0" w:color="auto"/>
      </w:divBdr>
    </w:div>
    <w:div w:id="1847012232">
      <w:bodyDiv w:val="1"/>
      <w:marLeft w:val="0"/>
      <w:marRight w:val="0"/>
      <w:marTop w:val="0"/>
      <w:marBottom w:val="0"/>
      <w:divBdr>
        <w:top w:val="none" w:sz="0" w:space="0" w:color="auto"/>
        <w:left w:val="none" w:sz="0" w:space="0" w:color="auto"/>
        <w:bottom w:val="none" w:sz="0" w:space="0" w:color="auto"/>
        <w:right w:val="none" w:sz="0" w:space="0" w:color="auto"/>
      </w:divBdr>
    </w:div>
    <w:div w:id="1849099219">
      <w:bodyDiv w:val="1"/>
      <w:marLeft w:val="0"/>
      <w:marRight w:val="0"/>
      <w:marTop w:val="0"/>
      <w:marBottom w:val="0"/>
      <w:divBdr>
        <w:top w:val="none" w:sz="0" w:space="0" w:color="auto"/>
        <w:left w:val="none" w:sz="0" w:space="0" w:color="auto"/>
        <w:bottom w:val="none" w:sz="0" w:space="0" w:color="auto"/>
        <w:right w:val="none" w:sz="0" w:space="0" w:color="auto"/>
      </w:divBdr>
    </w:div>
    <w:div w:id="1854569413">
      <w:bodyDiv w:val="1"/>
      <w:marLeft w:val="0"/>
      <w:marRight w:val="0"/>
      <w:marTop w:val="0"/>
      <w:marBottom w:val="0"/>
      <w:divBdr>
        <w:top w:val="none" w:sz="0" w:space="0" w:color="auto"/>
        <w:left w:val="none" w:sz="0" w:space="0" w:color="auto"/>
        <w:bottom w:val="none" w:sz="0" w:space="0" w:color="auto"/>
        <w:right w:val="none" w:sz="0" w:space="0" w:color="auto"/>
      </w:divBdr>
    </w:div>
    <w:div w:id="1859999106">
      <w:bodyDiv w:val="1"/>
      <w:marLeft w:val="0"/>
      <w:marRight w:val="0"/>
      <w:marTop w:val="0"/>
      <w:marBottom w:val="0"/>
      <w:divBdr>
        <w:top w:val="none" w:sz="0" w:space="0" w:color="auto"/>
        <w:left w:val="none" w:sz="0" w:space="0" w:color="auto"/>
        <w:bottom w:val="none" w:sz="0" w:space="0" w:color="auto"/>
        <w:right w:val="none" w:sz="0" w:space="0" w:color="auto"/>
      </w:divBdr>
    </w:div>
    <w:div w:id="1885629226">
      <w:bodyDiv w:val="1"/>
      <w:marLeft w:val="0"/>
      <w:marRight w:val="0"/>
      <w:marTop w:val="0"/>
      <w:marBottom w:val="0"/>
      <w:divBdr>
        <w:top w:val="none" w:sz="0" w:space="0" w:color="auto"/>
        <w:left w:val="none" w:sz="0" w:space="0" w:color="auto"/>
        <w:bottom w:val="none" w:sz="0" w:space="0" w:color="auto"/>
        <w:right w:val="none" w:sz="0" w:space="0" w:color="auto"/>
      </w:divBdr>
    </w:div>
    <w:div w:id="1892303091">
      <w:bodyDiv w:val="1"/>
      <w:marLeft w:val="0"/>
      <w:marRight w:val="0"/>
      <w:marTop w:val="0"/>
      <w:marBottom w:val="0"/>
      <w:divBdr>
        <w:top w:val="none" w:sz="0" w:space="0" w:color="auto"/>
        <w:left w:val="none" w:sz="0" w:space="0" w:color="auto"/>
        <w:bottom w:val="none" w:sz="0" w:space="0" w:color="auto"/>
        <w:right w:val="none" w:sz="0" w:space="0" w:color="auto"/>
      </w:divBdr>
    </w:div>
    <w:div w:id="1911383943">
      <w:bodyDiv w:val="1"/>
      <w:marLeft w:val="0"/>
      <w:marRight w:val="0"/>
      <w:marTop w:val="0"/>
      <w:marBottom w:val="0"/>
      <w:divBdr>
        <w:top w:val="none" w:sz="0" w:space="0" w:color="auto"/>
        <w:left w:val="none" w:sz="0" w:space="0" w:color="auto"/>
        <w:bottom w:val="none" w:sz="0" w:space="0" w:color="auto"/>
        <w:right w:val="none" w:sz="0" w:space="0" w:color="auto"/>
      </w:divBdr>
    </w:div>
    <w:div w:id="1912079821">
      <w:bodyDiv w:val="1"/>
      <w:marLeft w:val="0"/>
      <w:marRight w:val="0"/>
      <w:marTop w:val="0"/>
      <w:marBottom w:val="0"/>
      <w:divBdr>
        <w:top w:val="none" w:sz="0" w:space="0" w:color="auto"/>
        <w:left w:val="none" w:sz="0" w:space="0" w:color="auto"/>
        <w:bottom w:val="none" w:sz="0" w:space="0" w:color="auto"/>
        <w:right w:val="none" w:sz="0" w:space="0" w:color="auto"/>
      </w:divBdr>
    </w:div>
    <w:div w:id="1918321279">
      <w:bodyDiv w:val="1"/>
      <w:marLeft w:val="0"/>
      <w:marRight w:val="0"/>
      <w:marTop w:val="0"/>
      <w:marBottom w:val="0"/>
      <w:divBdr>
        <w:top w:val="none" w:sz="0" w:space="0" w:color="auto"/>
        <w:left w:val="none" w:sz="0" w:space="0" w:color="auto"/>
        <w:bottom w:val="none" w:sz="0" w:space="0" w:color="auto"/>
        <w:right w:val="none" w:sz="0" w:space="0" w:color="auto"/>
      </w:divBdr>
    </w:div>
    <w:div w:id="1922105787">
      <w:bodyDiv w:val="1"/>
      <w:marLeft w:val="0"/>
      <w:marRight w:val="0"/>
      <w:marTop w:val="0"/>
      <w:marBottom w:val="0"/>
      <w:divBdr>
        <w:top w:val="none" w:sz="0" w:space="0" w:color="auto"/>
        <w:left w:val="none" w:sz="0" w:space="0" w:color="auto"/>
        <w:bottom w:val="none" w:sz="0" w:space="0" w:color="auto"/>
        <w:right w:val="none" w:sz="0" w:space="0" w:color="auto"/>
      </w:divBdr>
      <w:divsChild>
        <w:div w:id="473136156">
          <w:marLeft w:val="720"/>
          <w:marRight w:val="0"/>
          <w:marTop w:val="0"/>
          <w:marBottom w:val="101"/>
          <w:divBdr>
            <w:top w:val="none" w:sz="0" w:space="0" w:color="auto"/>
            <w:left w:val="none" w:sz="0" w:space="0" w:color="auto"/>
            <w:bottom w:val="none" w:sz="0" w:space="0" w:color="auto"/>
            <w:right w:val="none" w:sz="0" w:space="0" w:color="auto"/>
          </w:divBdr>
        </w:div>
        <w:div w:id="1788815155">
          <w:marLeft w:val="720"/>
          <w:marRight w:val="0"/>
          <w:marTop w:val="0"/>
          <w:marBottom w:val="101"/>
          <w:divBdr>
            <w:top w:val="none" w:sz="0" w:space="0" w:color="auto"/>
            <w:left w:val="none" w:sz="0" w:space="0" w:color="auto"/>
            <w:bottom w:val="none" w:sz="0" w:space="0" w:color="auto"/>
            <w:right w:val="none" w:sz="0" w:space="0" w:color="auto"/>
          </w:divBdr>
        </w:div>
      </w:divsChild>
    </w:div>
    <w:div w:id="1925069899">
      <w:bodyDiv w:val="1"/>
      <w:marLeft w:val="0"/>
      <w:marRight w:val="0"/>
      <w:marTop w:val="0"/>
      <w:marBottom w:val="0"/>
      <w:divBdr>
        <w:top w:val="none" w:sz="0" w:space="0" w:color="auto"/>
        <w:left w:val="none" w:sz="0" w:space="0" w:color="auto"/>
        <w:bottom w:val="none" w:sz="0" w:space="0" w:color="auto"/>
        <w:right w:val="none" w:sz="0" w:space="0" w:color="auto"/>
      </w:divBdr>
    </w:div>
    <w:div w:id="1932080264">
      <w:bodyDiv w:val="1"/>
      <w:marLeft w:val="0"/>
      <w:marRight w:val="0"/>
      <w:marTop w:val="0"/>
      <w:marBottom w:val="0"/>
      <w:divBdr>
        <w:top w:val="none" w:sz="0" w:space="0" w:color="auto"/>
        <w:left w:val="none" w:sz="0" w:space="0" w:color="auto"/>
        <w:bottom w:val="none" w:sz="0" w:space="0" w:color="auto"/>
        <w:right w:val="none" w:sz="0" w:space="0" w:color="auto"/>
      </w:divBdr>
    </w:div>
    <w:div w:id="1932736702">
      <w:bodyDiv w:val="1"/>
      <w:marLeft w:val="0"/>
      <w:marRight w:val="0"/>
      <w:marTop w:val="0"/>
      <w:marBottom w:val="0"/>
      <w:divBdr>
        <w:top w:val="none" w:sz="0" w:space="0" w:color="auto"/>
        <w:left w:val="none" w:sz="0" w:space="0" w:color="auto"/>
        <w:bottom w:val="none" w:sz="0" w:space="0" w:color="auto"/>
        <w:right w:val="none" w:sz="0" w:space="0" w:color="auto"/>
      </w:divBdr>
    </w:div>
    <w:div w:id="1936863219">
      <w:bodyDiv w:val="1"/>
      <w:marLeft w:val="0"/>
      <w:marRight w:val="0"/>
      <w:marTop w:val="0"/>
      <w:marBottom w:val="0"/>
      <w:divBdr>
        <w:top w:val="none" w:sz="0" w:space="0" w:color="auto"/>
        <w:left w:val="none" w:sz="0" w:space="0" w:color="auto"/>
        <w:bottom w:val="none" w:sz="0" w:space="0" w:color="auto"/>
        <w:right w:val="none" w:sz="0" w:space="0" w:color="auto"/>
      </w:divBdr>
    </w:div>
    <w:div w:id="1938827651">
      <w:bodyDiv w:val="1"/>
      <w:marLeft w:val="0"/>
      <w:marRight w:val="0"/>
      <w:marTop w:val="0"/>
      <w:marBottom w:val="0"/>
      <w:divBdr>
        <w:top w:val="none" w:sz="0" w:space="0" w:color="auto"/>
        <w:left w:val="none" w:sz="0" w:space="0" w:color="auto"/>
        <w:bottom w:val="none" w:sz="0" w:space="0" w:color="auto"/>
        <w:right w:val="none" w:sz="0" w:space="0" w:color="auto"/>
      </w:divBdr>
    </w:div>
    <w:div w:id="1948388571">
      <w:bodyDiv w:val="1"/>
      <w:marLeft w:val="0"/>
      <w:marRight w:val="0"/>
      <w:marTop w:val="0"/>
      <w:marBottom w:val="0"/>
      <w:divBdr>
        <w:top w:val="none" w:sz="0" w:space="0" w:color="auto"/>
        <w:left w:val="none" w:sz="0" w:space="0" w:color="auto"/>
        <w:bottom w:val="none" w:sz="0" w:space="0" w:color="auto"/>
        <w:right w:val="none" w:sz="0" w:space="0" w:color="auto"/>
      </w:divBdr>
    </w:div>
    <w:div w:id="1959413704">
      <w:bodyDiv w:val="1"/>
      <w:marLeft w:val="0"/>
      <w:marRight w:val="0"/>
      <w:marTop w:val="0"/>
      <w:marBottom w:val="0"/>
      <w:divBdr>
        <w:top w:val="none" w:sz="0" w:space="0" w:color="auto"/>
        <w:left w:val="none" w:sz="0" w:space="0" w:color="auto"/>
        <w:bottom w:val="none" w:sz="0" w:space="0" w:color="auto"/>
        <w:right w:val="none" w:sz="0" w:space="0" w:color="auto"/>
      </w:divBdr>
    </w:div>
    <w:div w:id="1971284157">
      <w:bodyDiv w:val="1"/>
      <w:marLeft w:val="0"/>
      <w:marRight w:val="0"/>
      <w:marTop w:val="0"/>
      <w:marBottom w:val="0"/>
      <w:divBdr>
        <w:top w:val="none" w:sz="0" w:space="0" w:color="auto"/>
        <w:left w:val="none" w:sz="0" w:space="0" w:color="auto"/>
        <w:bottom w:val="none" w:sz="0" w:space="0" w:color="auto"/>
        <w:right w:val="none" w:sz="0" w:space="0" w:color="auto"/>
      </w:divBdr>
    </w:div>
    <w:div w:id="1975282850">
      <w:bodyDiv w:val="1"/>
      <w:marLeft w:val="0"/>
      <w:marRight w:val="0"/>
      <w:marTop w:val="0"/>
      <w:marBottom w:val="0"/>
      <w:divBdr>
        <w:top w:val="none" w:sz="0" w:space="0" w:color="auto"/>
        <w:left w:val="none" w:sz="0" w:space="0" w:color="auto"/>
        <w:bottom w:val="none" w:sz="0" w:space="0" w:color="auto"/>
        <w:right w:val="none" w:sz="0" w:space="0" w:color="auto"/>
      </w:divBdr>
    </w:div>
    <w:div w:id="1975287534">
      <w:bodyDiv w:val="1"/>
      <w:marLeft w:val="0"/>
      <w:marRight w:val="0"/>
      <w:marTop w:val="0"/>
      <w:marBottom w:val="0"/>
      <w:divBdr>
        <w:top w:val="none" w:sz="0" w:space="0" w:color="auto"/>
        <w:left w:val="none" w:sz="0" w:space="0" w:color="auto"/>
        <w:bottom w:val="none" w:sz="0" w:space="0" w:color="auto"/>
        <w:right w:val="none" w:sz="0" w:space="0" w:color="auto"/>
      </w:divBdr>
    </w:div>
    <w:div w:id="1979142886">
      <w:bodyDiv w:val="1"/>
      <w:marLeft w:val="0"/>
      <w:marRight w:val="0"/>
      <w:marTop w:val="0"/>
      <w:marBottom w:val="0"/>
      <w:divBdr>
        <w:top w:val="none" w:sz="0" w:space="0" w:color="auto"/>
        <w:left w:val="none" w:sz="0" w:space="0" w:color="auto"/>
        <w:bottom w:val="none" w:sz="0" w:space="0" w:color="auto"/>
        <w:right w:val="none" w:sz="0" w:space="0" w:color="auto"/>
      </w:divBdr>
    </w:div>
    <w:div w:id="1982339937">
      <w:bodyDiv w:val="1"/>
      <w:marLeft w:val="0"/>
      <w:marRight w:val="0"/>
      <w:marTop w:val="0"/>
      <w:marBottom w:val="0"/>
      <w:divBdr>
        <w:top w:val="none" w:sz="0" w:space="0" w:color="auto"/>
        <w:left w:val="none" w:sz="0" w:space="0" w:color="auto"/>
        <w:bottom w:val="none" w:sz="0" w:space="0" w:color="auto"/>
        <w:right w:val="none" w:sz="0" w:space="0" w:color="auto"/>
      </w:divBdr>
    </w:div>
    <w:div w:id="1989823249">
      <w:bodyDiv w:val="1"/>
      <w:marLeft w:val="0"/>
      <w:marRight w:val="0"/>
      <w:marTop w:val="0"/>
      <w:marBottom w:val="0"/>
      <w:divBdr>
        <w:top w:val="none" w:sz="0" w:space="0" w:color="auto"/>
        <w:left w:val="none" w:sz="0" w:space="0" w:color="auto"/>
        <w:bottom w:val="none" w:sz="0" w:space="0" w:color="auto"/>
        <w:right w:val="none" w:sz="0" w:space="0" w:color="auto"/>
      </w:divBdr>
      <w:divsChild>
        <w:div w:id="134952336">
          <w:marLeft w:val="0"/>
          <w:marRight w:val="0"/>
          <w:marTop w:val="0"/>
          <w:marBottom w:val="0"/>
          <w:divBdr>
            <w:top w:val="none" w:sz="0" w:space="0" w:color="auto"/>
            <w:left w:val="none" w:sz="0" w:space="0" w:color="auto"/>
            <w:bottom w:val="none" w:sz="0" w:space="0" w:color="auto"/>
            <w:right w:val="none" w:sz="0" w:space="0" w:color="auto"/>
          </w:divBdr>
        </w:div>
      </w:divsChild>
    </w:div>
    <w:div w:id="1991786825">
      <w:bodyDiv w:val="1"/>
      <w:marLeft w:val="0"/>
      <w:marRight w:val="0"/>
      <w:marTop w:val="0"/>
      <w:marBottom w:val="0"/>
      <w:divBdr>
        <w:top w:val="none" w:sz="0" w:space="0" w:color="auto"/>
        <w:left w:val="none" w:sz="0" w:space="0" w:color="auto"/>
        <w:bottom w:val="none" w:sz="0" w:space="0" w:color="auto"/>
        <w:right w:val="none" w:sz="0" w:space="0" w:color="auto"/>
      </w:divBdr>
      <w:divsChild>
        <w:div w:id="428964879">
          <w:marLeft w:val="0"/>
          <w:marRight w:val="0"/>
          <w:marTop w:val="0"/>
          <w:marBottom w:val="0"/>
          <w:divBdr>
            <w:top w:val="none" w:sz="0" w:space="0" w:color="auto"/>
            <w:left w:val="none" w:sz="0" w:space="0" w:color="auto"/>
            <w:bottom w:val="none" w:sz="0" w:space="0" w:color="auto"/>
            <w:right w:val="none" w:sz="0" w:space="0" w:color="auto"/>
          </w:divBdr>
        </w:div>
      </w:divsChild>
    </w:div>
    <w:div w:id="1992126355">
      <w:bodyDiv w:val="1"/>
      <w:marLeft w:val="0"/>
      <w:marRight w:val="0"/>
      <w:marTop w:val="0"/>
      <w:marBottom w:val="0"/>
      <w:divBdr>
        <w:top w:val="none" w:sz="0" w:space="0" w:color="auto"/>
        <w:left w:val="none" w:sz="0" w:space="0" w:color="auto"/>
        <w:bottom w:val="none" w:sz="0" w:space="0" w:color="auto"/>
        <w:right w:val="none" w:sz="0" w:space="0" w:color="auto"/>
      </w:divBdr>
    </w:div>
    <w:div w:id="1992244950">
      <w:bodyDiv w:val="1"/>
      <w:marLeft w:val="0"/>
      <w:marRight w:val="0"/>
      <w:marTop w:val="0"/>
      <w:marBottom w:val="0"/>
      <w:divBdr>
        <w:top w:val="none" w:sz="0" w:space="0" w:color="auto"/>
        <w:left w:val="none" w:sz="0" w:space="0" w:color="auto"/>
        <w:bottom w:val="none" w:sz="0" w:space="0" w:color="auto"/>
        <w:right w:val="none" w:sz="0" w:space="0" w:color="auto"/>
      </w:divBdr>
      <w:divsChild>
        <w:div w:id="547379402">
          <w:marLeft w:val="720"/>
          <w:marRight w:val="0"/>
          <w:marTop w:val="0"/>
          <w:marBottom w:val="101"/>
          <w:divBdr>
            <w:top w:val="none" w:sz="0" w:space="0" w:color="auto"/>
            <w:left w:val="none" w:sz="0" w:space="0" w:color="auto"/>
            <w:bottom w:val="none" w:sz="0" w:space="0" w:color="auto"/>
            <w:right w:val="none" w:sz="0" w:space="0" w:color="auto"/>
          </w:divBdr>
        </w:div>
        <w:div w:id="1501769714">
          <w:marLeft w:val="720"/>
          <w:marRight w:val="0"/>
          <w:marTop w:val="0"/>
          <w:marBottom w:val="101"/>
          <w:divBdr>
            <w:top w:val="none" w:sz="0" w:space="0" w:color="auto"/>
            <w:left w:val="none" w:sz="0" w:space="0" w:color="auto"/>
            <w:bottom w:val="none" w:sz="0" w:space="0" w:color="auto"/>
            <w:right w:val="none" w:sz="0" w:space="0" w:color="auto"/>
          </w:divBdr>
        </w:div>
      </w:divsChild>
    </w:div>
    <w:div w:id="1993944943">
      <w:bodyDiv w:val="1"/>
      <w:marLeft w:val="0"/>
      <w:marRight w:val="0"/>
      <w:marTop w:val="0"/>
      <w:marBottom w:val="0"/>
      <w:divBdr>
        <w:top w:val="none" w:sz="0" w:space="0" w:color="auto"/>
        <w:left w:val="none" w:sz="0" w:space="0" w:color="auto"/>
        <w:bottom w:val="none" w:sz="0" w:space="0" w:color="auto"/>
        <w:right w:val="none" w:sz="0" w:space="0" w:color="auto"/>
      </w:divBdr>
    </w:div>
    <w:div w:id="1999530274">
      <w:bodyDiv w:val="1"/>
      <w:marLeft w:val="0"/>
      <w:marRight w:val="0"/>
      <w:marTop w:val="0"/>
      <w:marBottom w:val="0"/>
      <w:divBdr>
        <w:top w:val="none" w:sz="0" w:space="0" w:color="auto"/>
        <w:left w:val="none" w:sz="0" w:space="0" w:color="auto"/>
        <w:bottom w:val="none" w:sz="0" w:space="0" w:color="auto"/>
        <w:right w:val="none" w:sz="0" w:space="0" w:color="auto"/>
      </w:divBdr>
    </w:div>
    <w:div w:id="2020891181">
      <w:bodyDiv w:val="1"/>
      <w:marLeft w:val="0"/>
      <w:marRight w:val="0"/>
      <w:marTop w:val="0"/>
      <w:marBottom w:val="0"/>
      <w:divBdr>
        <w:top w:val="none" w:sz="0" w:space="0" w:color="auto"/>
        <w:left w:val="none" w:sz="0" w:space="0" w:color="auto"/>
        <w:bottom w:val="none" w:sz="0" w:space="0" w:color="auto"/>
        <w:right w:val="none" w:sz="0" w:space="0" w:color="auto"/>
      </w:divBdr>
    </w:div>
    <w:div w:id="2030334367">
      <w:bodyDiv w:val="1"/>
      <w:marLeft w:val="0"/>
      <w:marRight w:val="0"/>
      <w:marTop w:val="0"/>
      <w:marBottom w:val="0"/>
      <w:divBdr>
        <w:top w:val="none" w:sz="0" w:space="0" w:color="auto"/>
        <w:left w:val="none" w:sz="0" w:space="0" w:color="auto"/>
        <w:bottom w:val="none" w:sz="0" w:space="0" w:color="auto"/>
        <w:right w:val="none" w:sz="0" w:space="0" w:color="auto"/>
      </w:divBdr>
    </w:div>
    <w:div w:id="2040232454">
      <w:bodyDiv w:val="1"/>
      <w:marLeft w:val="0"/>
      <w:marRight w:val="0"/>
      <w:marTop w:val="0"/>
      <w:marBottom w:val="0"/>
      <w:divBdr>
        <w:top w:val="none" w:sz="0" w:space="0" w:color="auto"/>
        <w:left w:val="none" w:sz="0" w:space="0" w:color="auto"/>
        <w:bottom w:val="none" w:sz="0" w:space="0" w:color="auto"/>
        <w:right w:val="none" w:sz="0" w:space="0" w:color="auto"/>
      </w:divBdr>
    </w:div>
    <w:div w:id="2040277980">
      <w:bodyDiv w:val="1"/>
      <w:marLeft w:val="0"/>
      <w:marRight w:val="0"/>
      <w:marTop w:val="0"/>
      <w:marBottom w:val="0"/>
      <w:divBdr>
        <w:top w:val="none" w:sz="0" w:space="0" w:color="auto"/>
        <w:left w:val="none" w:sz="0" w:space="0" w:color="auto"/>
        <w:bottom w:val="none" w:sz="0" w:space="0" w:color="auto"/>
        <w:right w:val="none" w:sz="0" w:space="0" w:color="auto"/>
      </w:divBdr>
    </w:div>
    <w:div w:id="2043745029">
      <w:bodyDiv w:val="1"/>
      <w:marLeft w:val="0"/>
      <w:marRight w:val="0"/>
      <w:marTop w:val="0"/>
      <w:marBottom w:val="0"/>
      <w:divBdr>
        <w:top w:val="none" w:sz="0" w:space="0" w:color="auto"/>
        <w:left w:val="none" w:sz="0" w:space="0" w:color="auto"/>
        <w:bottom w:val="none" w:sz="0" w:space="0" w:color="auto"/>
        <w:right w:val="none" w:sz="0" w:space="0" w:color="auto"/>
      </w:divBdr>
    </w:div>
    <w:div w:id="2051805091">
      <w:bodyDiv w:val="1"/>
      <w:marLeft w:val="0"/>
      <w:marRight w:val="0"/>
      <w:marTop w:val="0"/>
      <w:marBottom w:val="0"/>
      <w:divBdr>
        <w:top w:val="none" w:sz="0" w:space="0" w:color="auto"/>
        <w:left w:val="none" w:sz="0" w:space="0" w:color="auto"/>
        <w:bottom w:val="none" w:sz="0" w:space="0" w:color="auto"/>
        <w:right w:val="none" w:sz="0" w:space="0" w:color="auto"/>
      </w:divBdr>
    </w:div>
    <w:div w:id="2053310684">
      <w:bodyDiv w:val="1"/>
      <w:marLeft w:val="0"/>
      <w:marRight w:val="0"/>
      <w:marTop w:val="0"/>
      <w:marBottom w:val="0"/>
      <w:divBdr>
        <w:top w:val="none" w:sz="0" w:space="0" w:color="auto"/>
        <w:left w:val="none" w:sz="0" w:space="0" w:color="auto"/>
        <w:bottom w:val="none" w:sz="0" w:space="0" w:color="auto"/>
        <w:right w:val="none" w:sz="0" w:space="0" w:color="auto"/>
      </w:divBdr>
    </w:div>
    <w:div w:id="2073187010">
      <w:bodyDiv w:val="1"/>
      <w:marLeft w:val="0"/>
      <w:marRight w:val="0"/>
      <w:marTop w:val="0"/>
      <w:marBottom w:val="0"/>
      <w:divBdr>
        <w:top w:val="none" w:sz="0" w:space="0" w:color="auto"/>
        <w:left w:val="none" w:sz="0" w:space="0" w:color="auto"/>
        <w:bottom w:val="none" w:sz="0" w:space="0" w:color="auto"/>
        <w:right w:val="none" w:sz="0" w:space="0" w:color="auto"/>
      </w:divBdr>
    </w:div>
    <w:div w:id="2082362659">
      <w:bodyDiv w:val="1"/>
      <w:marLeft w:val="0"/>
      <w:marRight w:val="0"/>
      <w:marTop w:val="0"/>
      <w:marBottom w:val="0"/>
      <w:divBdr>
        <w:top w:val="none" w:sz="0" w:space="0" w:color="auto"/>
        <w:left w:val="none" w:sz="0" w:space="0" w:color="auto"/>
        <w:bottom w:val="none" w:sz="0" w:space="0" w:color="auto"/>
        <w:right w:val="none" w:sz="0" w:space="0" w:color="auto"/>
      </w:divBdr>
    </w:div>
    <w:div w:id="2083141819">
      <w:bodyDiv w:val="1"/>
      <w:marLeft w:val="0"/>
      <w:marRight w:val="0"/>
      <w:marTop w:val="0"/>
      <w:marBottom w:val="0"/>
      <w:divBdr>
        <w:top w:val="none" w:sz="0" w:space="0" w:color="auto"/>
        <w:left w:val="none" w:sz="0" w:space="0" w:color="auto"/>
        <w:bottom w:val="none" w:sz="0" w:space="0" w:color="auto"/>
        <w:right w:val="none" w:sz="0" w:space="0" w:color="auto"/>
      </w:divBdr>
    </w:div>
    <w:div w:id="2084599919">
      <w:bodyDiv w:val="1"/>
      <w:marLeft w:val="0"/>
      <w:marRight w:val="0"/>
      <w:marTop w:val="0"/>
      <w:marBottom w:val="0"/>
      <w:divBdr>
        <w:top w:val="none" w:sz="0" w:space="0" w:color="auto"/>
        <w:left w:val="none" w:sz="0" w:space="0" w:color="auto"/>
        <w:bottom w:val="none" w:sz="0" w:space="0" w:color="auto"/>
        <w:right w:val="none" w:sz="0" w:space="0" w:color="auto"/>
      </w:divBdr>
    </w:div>
    <w:div w:id="2084988066">
      <w:bodyDiv w:val="1"/>
      <w:marLeft w:val="0"/>
      <w:marRight w:val="0"/>
      <w:marTop w:val="0"/>
      <w:marBottom w:val="0"/>
      <w:divBdr>
        <w:top w:val="none" w:sz="0" w:space="0" w:color="auto"/>
        <w:left w:val="none" w:sz="0" w:space="0" w:color="auto"/>
        <w:bottom w:val="none" w:sz="0" w:space="0" w:color="auto"/>
        <w:right w:val="none" w:sz="0" w:space="0" w:color="auto"/>
      </w:divBdr>
    </w:div>
    <w:div w:id="2086562813">
      <w:bodyDiv w:val="1"/>
      <w:marLeft w:val="0"/>
      <w:marRight w:val="0"/>
      <w:marTop w:val="0"/>
      <w:marBottom w:val="0"/>
      <w:divBdr>
        <w:top w:val="none" w:sz="0" w:space="0" w:color="auto"/>
        <w:left w:val="none" w:sz="0" w:space="0" w:color="auto"/>
        <w:bottom w:val="none" w:sz="0" w:space="0" w:color="auto"/>
        <w:right w:val="none" w:sz="0" w:space="0" w:color="auto"/>
      </w:divBdr>
    </w:div>
    <w:div w:id="2086800261">
      <w:bodyDiv w:val="1"/>
      <w:marLeft w:val="0"/>
      <w:marRight w:val="0"/>
      <w:marTop w:val="0"/>
      <w:marBottom w:val="0"/>
      <w:divBdr>
        <w:top w:val="none" w:sz="0" w:space="0" w:color="auto"/>
        <w:left w:val="none" w:sz="0" w:space="0" w:color="auto"/>
        <w:bottom w:val="none" w:sz="0" w:space="0" w:color="auto"/>
        <w:right w:val="none" w:sz="0" w:space="0" w:color="auto"/>
      </w:divBdr>
      <w:divsChild>
        <w:div w:id="121778079">
          <w:marLeft w:val="0"/>
          <w:marRight w:val="0"/>
          <w:marTop w:val="0"/>
          <w:marBottom w:val="0"/>
          <w:divBdr>
            <w:top w:val="none" w:sz="0" w:space="0" w:color="auto"/>
            <w:left w:val="none" w:sz="0" w:space="0" w:color="auto"/>
            <w:bottom w:val="none" w:sz="0" w:space="0" w:color="auto"/>
            <w:right w:val="none" w:sz="0" w:space="0" w:color="auto"/>
          </w:divBdr>
          <w:divsChild>
            <w:div w:id="1096099356">
              <w:marLeft w:val="0"/>
              <w:marRight w:val="0"/>
              <w:marTop w:val="0"/>
              <w:marBottom w:val="0"/>
              <w:divBdr>
                <w:top w:val="none" w:sz="0" w:space="0" w:color="auto"/>
                <w:left w:val="none" w:sz="0" w:space="0" w:color="auto"/>
                <w:bottom w:val="none" w:sz="0" w:space="0" w:color="auto"/>
                <w:right w:val="none" w:sz="0" w:space="0" w:color="auto"/>
              </w:divBdr>
              <w:divsChild>
                <w:div w:id="1442458435">
                  <w:marLeft w:val="0"/>
                  <w:marRight w:val="0"/>
                  <w:marTop w:val="0"/>
                  <w:marBottom w:val="0"/>
                  <w:divBdr>
                    <w:top w:val="none" w:sz="0" w:space="0" w:color="auto"/>
                    <w:left w:val="none" w:sz="0" w:space="0" w:color="auto"/>
                    <w:bottom w:val="none" w:sz="0" w:space="0" w:color="auto"/>
                    <w:right w:val="none" w:sz="0" w:space="0" w:color="auto"/>
                  </w:divBdr>
                  <w:divsChild>
                    <w:div w:id="48000453">
                      <w:marLeft w:val="0"/>
                      <w:marRight w:val="0"/>
                      <w:marTop w:val="0"/>
                      <w:marBottom w:val="0"/>
                      <w:divBdr>
                        <w:top w:val="none" w:sz="0" w:space="0" w:color="auto"/>
                        <w:left w:val="none" w:sz="0" w:space="0" w:color="auto"/>
                        <w:bottom w:val="none" w:sz="0" w:space="0" w:color="auto"/>
                        <w:right w:val="none" w:sz="0" w:space="0" w:color="auto"/>
                      </w:divBdr>
                      <w:divsChild>
                        <w:div w:id="1737163226">
                          <w:marLeft w:val="0"/>
                          <w:marRight w:val="0"/>
                          <w:marTop w:val="0"/>
                          <w:marBottom w:val="0"/>
                          <w:divBdr>
                            <w:top w:val="none" w:sz="0" w:space="0" w:color="auto"/>
                            <w:left w:val="none" w:sz="0" w:space="0" w:color="auto"/>
                            <w:bottom w:val="none" w:sz="0" w:space="0" w:color="auto"/>
                            <w:right w:val="none" w:sz="0" w:space="0" w:color="auto"/>
                          </w:divBdr>
                          <w:divsChild>
                            <w:div w:id="834296921">
                              <w:marLeft w:val="0"/>
                              <w:marRight w:val="0"/>
                              <w:marTop w:val="0"/>
                              <w:marBottom w:val="0"/>
                              <w:divBdr>
                                <w:top w:val="none" w:sz="0" w:space="0" w:color="auto"/>
                                <w:left w:val="none" w:sz="0" w:space="0" w:color="auto"/>
                                <w:bottom w:val="none" w:sz="0" w:space="0" w:color="auto"/>
                                <w:right w:val="none" w:sz="0" w:space="0" w:color="auto"/>
                              </w:divBdr>
                              <w:divsChild>
                                <w:div w:id="1272860572">
                                  <w:marLeft w:val="0"/>
                                  <w:marRight w:val="0"/>
                                  <w:marTop w:val="0"/>
                                  <w:marBottom w:val="0"/>
                                  <w:divBdr>
                                    <w:top w:val="none" w:sz="0" w:space="0" w:color="auto"/>
                                    <w:left w:val="none" w:sz="0" w:space="0" w:color="auto"/>
                                    <w:bottom w:val="none" w:sz="0" w:space="0" w:color="auto"/>
                                    <w:right w:val="none" w:sz="0" w:space="0" w:color="auto"/>
                                  </w:divBdr>
                                  <w:divsChild>
                                    <w:div w:id="1008486834">
                                      <w:marLeft w:val="0"/>
                                      <w:marRight w:val="0"/>
                                      <w:marTop w:val="0"/>
                                      <w:marBottom w:val="0"/>
                                      <w:divBdr>
                                        <w:top w:val="none" w:sz="0" w:space="0" w:color="auto"/>
                                        <w:left w:val="none" w:sz="0" w:space="0" w:color="auto"/>
                                        <w:bottom w:val="none" w:sz="0" w:space="0" w:color="auto"/>
                                        <w:right w:val="none" w:sz="0" w:space="0" w:color="auto"/>
                                      </w:divBdr>
                                      <w:divsChild>
                                        <w:div w:id="883101905">
                                          <w:marLeft w:val="0"/>
                                          <w:marRight w:val="0"/>
                                          <w:marTop w:val="0"/>
                                          <w:marBottom w:val="0"/>
                                          <w:divBdr>
                                            <w:top w:val="none" w:sz="0" w:space="0" w:color="auto"/>
                                            <w:left w:val="none" w:sz="0" w:space="0" w:color="auto"/>
                                            <w:bottom w:val="none" w:sz="0" w:space="0" w:color="auto"/>
                                            <w:right w:val="none" w:sz="0" w:space="0" w:color="auto"/>
                                          </w:divBdr>
                                          <w:divsChild>
                                            <w:div w:id="1405227037">
                                              <w:marLeft w:val="0"/>
                                              <w:marRight w:val="0"/>
                                              <w:marTop w:val="0"/>
                                              <w:marBottom w:val="0"/>
                                              <w:divBdr>
                                                <w:top w:val="single" w:sz="12" w:space="2" w:color="FFFFCC"/>
                                                <w:left w:val="single" w:sz="12" w:space="2" w:color="FFFFCC"/>
                                                <w:bottom w:val="single" w:sz="12" w:space="2" w:color="FFFFCC"/>
                                                <w:right w:val="single" w:sz="12" w:space="0" w:color="FFFFCC"/>
                                              </w:divBdr>
                                              <w:divsChild>
                                                <w:div w:id="288124417">
                                                  <w:marLeft w:val="0"/>
                                                  <w:marRight w:val="0"/>
                                                  <w:marTop w:val="0"/>
                                                  <w:marBottom w:val="0"/>
                                                  <w:divBdr>
                                                    <w:top w:val="none" w:sz="0" w:space="0" w:color="auto"/>
                                                    <w:left w:val="none" w:sz="0" w:space="0" w:color="auto"/>
                                                    <w:bottom w:val="none" w:sz="0" w:space="0" w:color="auto"/>
                                                    <w:right w:val="none" w:sz="0" w:space="0" w:color="auto"/>
                                                  </w:divBdr>
                                                  <w:divsChild>
                                                    <w:div w:id="1046301091">
                                                      <w:marLeft w:val="0"/>
                                                      <w:marRight w:val="0"/>
                                                      <w:marTop w:val="0"/>
                                                      <w:marBottom w:val="0"/>
                                                      <w:divBdr>
                                                        <w:top w:val="none" w:sz="0" w:space="0" w:color="auto"/>
                                                        <w:left w:val="none" w:sz="0" w:space="0" w:color="auto"/>
                                                        <w:bottom w:val="none" w:sz="0" w:space="0" w:color="auto"/>
                                                        <w:right w:val="none" w:sz="0" w:space="0" w:color="auto"/>
                                                      </w:divBdr>
                                                      <w:divsChild>
                                                        <w:div w:id="1803762807">
                                                          <w:marLeft w:val="0"/>
                                                          <w:marRight w:val="0"/>
                                                          <w:marTop w:val="0"/>
                                                          <w:marBottom w:val="0"/>
                                                          <w:divBdr>
                                                            <w:top w:val="none" w:sz="0" w:space="0" w:color="auto"/>
                                                            <w:left w:val="none" w:sz="0" w:space="0" w:color="auto"/>
                                                            <w:bottom w:val="none" w:sz="0" w:space="0" w:color="auto"/>
                                                            <w:right w:val="none" w:sz="0" w:space="0" w:color="auto"/>
                                                          </w:divBdr>
                                                          <w:divsChild>
                                                            <w:div w:id="1491368838">
                                                              <w:marLeft w:val="0"/>
                                                              <w:marRight w:val="0"/>
                                                              <w:marTop w:val="0"/>
                                                              <w:marBottom w:val="0"/>
                                                              <w:divBdr>
                                                                <w:top w:val="none" w:sz="0" w:space="0" w:color="auto"/>
                                                                <w:left w:val="none" w:sz="0" w:space="0" w:color="auto"/>
                                                                <w:bottom w:val="none" w:sz="0" w:space="0" w:color="auto"/>
                                                                <w:right w:val="none" w:sz="0" w:space="0" w:color="auto"/>
                                                              </w:divBdr>
                                                              <w:divsChild>
                                                                <w:div w:id="1063261144">
                                                                  <w:marLeft w:val="0"/>
                                                                  <w:marRight w:val="0"/>
                                                                  <w:marTop w:val="0"/>
                                                                  <w:marBottom w:val="0"/>
                                                                  <w:divBdr>
                                                                    <w:top w:val="none" w:sz="0" w:space="0" w:color="auto"/>
                                                                    <w:left w:val="none" w:sz="0" w:space="0" w:color="auto"/>
                                                                    <w:bottom w:val="none" w:sz="0" w:space="0" w:color="auto"/>
                                                                    <w:right w:val="none" w:sz="0" w:space="0" w:color="auto"/>
                                                                  </w:divBdr>
                                                                  <w:divsChild>
                                                                    <w:div w:id="1844515976">
                                                                      <w:marLeft w:val="0"/>
                                                                      <w:marRight w:val="0"/>
                                                                      <w:marTop w:val="0"/>
                                                                      <w:marBottom w:val="0"/>
                                                                      <w:divBdr>
                                                                        <w:top w:val="none" w:sz="0" w:space="0" w:color="auto"/>
                                                                        <w:left w:val="none" w:sz="0" w:space="0" w:color="auto"/>
                                                                        <w:bottom w:val="none" w:sz="0" w:space="0" w:color="auto"/>
                                                                        <w:right w:val="none" w:sz="0" w:space="0" w:color="auto"/>
                                                                      </w:divBdr>
                                                                      <w:divsChild>
                                                                        <w:div w:id="1515223165">
                                                                          <w:marLeft w:val="0"/>
                                                                          <w:marRight w:val="0"/>
                                                                          <w:marTop w:val="0"/>
                                                                          <w:marBottom w:val="0"/>
                                                                          <w:divBdr>
                                                                            <w:top w:val="none" w:sz="0" w:space="0" w:color="auto"/>
                                                                            <w:left w:val="none" w:sz="0" w:space="0" w:color="auto"/>
                                                                            <w:bottom w:val="none" w:sz="0" w:space="0" w:color="auto"/>
                                                                            <w:right w:val="none" w:sz="0" w:space="0" w:color="auto"/>
                                                                          </w:divBdr>
                                                                          <w:divsChild>
                                                                            <w:div w:id="1905287260">
                                                                              <w:marLeft w:val="0"/>
                                                                              <w:marRight w:val="0"/>
                                                                              <w:marTop w:val="0"/>
                                                                              <w:marBottom w:val="0"/>
                                                                              <w:divBdr>
                                                                                <w:top w:val="none" w:sz="0" w:space="0" w:color="auto"/>
                                                                                <w:left w:val="none" w:sz="0" w:space="0" w:color="auto"/>
                                                                                <w:bottom w:val="none" w:sz="0" w:space="0" w:color="auto"/>
                                                                                <w:right w:val="none" w:sz="0" w:space="0" w:color="auto"/>
                                                                              </w:divBdr>
                                                                              <w:divsChild>
                                                                                <w:div w:id="1267542442">
                                                                                  <w:marLeft w:val="0"/>
                                                                                  <w:marRight w:val="0"/>
                                                                                  <w:marTop w:val="0"/>
                                                                                  <w:marBottom w:val="0"/>
                                                                                  <w:divBdr>
                                                                                    <w:top w:val="none" w:sz="0" w:space="0" w:color="auto"/>
                                                                                    <w:left w:val="none" w:sz="0" w:space="0" w:color="auto"/>
                                                                                    <w:bottom w:val="none" w:sz="0" w:space="0" w:color="auto"/>
                                                                                    <w:right w:val="none" w:sz="0" w:space="0" w:color="auto"/>
                                                                                  </w:divBdr>
                                                                                  <w:divsChild>
                                                                                    <w:div w:id="1620184310">
                                                                                      <w:marLeft w:val="0"/>
                                                                                      <w:marRight w:val="0"/>
                                                                                      <w:marTop w:val="0"/>
                                                                                      <w:marBottom w:val="0"/>
                                                                                      <w:divBdr>
                                                                                        <w:top w:val="none" w:sz="0" w:space="0" w:color="auto"/>
                                                                                        <w:left w:val="none" w:sz="0" w:space="0" w:color="auto"/>
                                                                                        <w:bottom w:val="none" w:sz="0" w:space="0" w:color="auto"/>
                                                                                        <w:right w:val="none" w:sz="0" w:space="0" w:color="auto"/>
                                                                                      </w:divBdr>
                                                                                      <w:divsChild>
                                                                                        <w:div w:id="1271090761">
                                                                                          <w:marLeft w:val="0"/>
                                                                                          <w:marRight w:val="120"/>
                                                                                          <w:marTop w:val="0"/>
                                                                                          <w:marBottom w:val="150"/>
                                                                                          <w:divBdr>
                                                                                            <w:top w:val="single" w:sz="2" w:space="0" w:color="EFEFEF"/>
                                                                                            <w:left w:val="single" w:sz="6" w:space="0" w:color="EFEFEF"/>
                                                                                            <w:bottom w:val="single" w:sz="6" w:space="0" w:color="E2E2E2"/>
                                                                                            <w:right w:val="single" w:sz="6" w:space="0" w:color="EFEFEF"/>
                                                                                          </w:divBdr>
                                                                                          <w:divsChild>
                                                                                            <w:div w:id="1508326886">
                                                                                              <w:marLeft w:val="0"/>
                                                                                              <w:marRight w:val="0"/>
                                                                                              <w:marTop w:val="0"/>
                                                                                              <w:marBottom w:val="0"/>
                                                                                              <w:divBdr>
                                                                                                <w:top w:val="none" w:sz="0" w:space="0" w:color="auto"/>
                                                                                                <w:left w:val="none" w:sz="0" w:space="0" w:color="auto"/>
                                                                                                <w:bottom w:val="none" w:sz="0" w:space="0" w:color="auto"/>
                                                                                                <w:right w:val="none" w:sz="0" w:space="0" w:color="auto"/>
                                                                                              </w:divBdr>
                                                                                              <w:divsChild>
                                                                                                <w:div w:id="1937320675">
                                                                                                  <w:marLeft w:val="0"/>
                                                                                                  <w:marRight w:val="0"/>
                                                                                                  <w:marTop w:val="0"/>
                                                                                                  <w:marBottom w:val="0"/>
                                                                                                  <w:divBdr>
                                                                                                    <w:top w:val="none" w:sz="0" w:space="0" w:color="auto"/>
                                                                                                    <w:left w:val="none" w:sz="0" w:space="0" w:color="auto"/>
                                                                                                    <w:bottom w:val="none" w:sz="0" w:space="0" w:color="auto"/>
                                                                                                    <w:right w:val="none" w:sz="0" w:space="0" w:color="auto"/>
                                                                                                  </w:divBdr>
                                                                                                  <w:divsChild>
                                                                                                    <w:div w:id="1504583885">
                                                                                                      <w:marLeft w:val="0"/>
                                                                                                      <w:marRight w:val="0"/>
                                                                                                      <w:marTop w:val="0"/>
                                                                                                      <w:marBottom w:val="0"/>
                                                                                                      <w:divBdr>
                                                                                                        <w:top w:val="none" w:sz="0" w:space="0" w:color="auto"/>
                                                                                                        <w:left w:val="none" w:sz="0" w:space="0" w:color="auto"/>
                                                                                                        <w:bottom w:val="none" w:sz="0" w:space="0" w:color="auto"/>
                                                                                                        <w:right w:val="none" w:sz="0" w:space="0" w:color="auto"/>
                                                                                                      </w:divBdr>
                                                                                                      <w:divsChild>
                                                                                                        <w:div w:id="16857925">
                                                                                                          <w:marLeft w:val="0"/>
                                                                                                          <w:marRight w:val="0"/>
                                                                                                          <w:marTop w:val="0"/>
                                                                                                          <w:marBottom w:val="0"/>
                                                                                                          <w:divBdr>
                                                                                                            <w:top w:val="none" w:sz="0" w:space="0" w:color="auto"/>
                                                                                                            <w:left w:val="none" w:sz="0" w:space="0" w:color="auto"/>
                                                                                                            <w:bottom w:val="none" w:sz="0" w:space="0" w:color="auto"/>
                                                                                                            <w:right w:val="none" w:sz="0" w:space="0" w:color="auto"/>
                                                                                                          </w:divBdr>
                                                                                                          <w:divsChild>
                                                                                                            <w:div w:id="657272738">
                                                                                                              <w:marLeft w:val="0"/>
                                                                                                              <w:marRight w:val="0"/>
                                                                                                              <w:marTop w:val="0"/>
                                                                                                              <w:marBottom w:val="0"/>
                                                                                                              <w:divBdr>
                                                                                                                <w:top w:val="single" w:sz="2" w:space="4" w:color="D8D8D8"/>
                                                                                                                <w:left w:val="single" w:sz="2" w:space="0" w:color="D8D8D8"/>
                                                                                                                <w:bottom w:val="single" w:sz="2" w:space="4" w:color="D8D8D8"/>
                                                                                                                <w:right w:val="single" w:sz="2" w:space="0" w:color="D8D8D8"/>
                                                                                                              </w:divBdr>
                                                                                                              <w:divsChild>
                                                                                                                <w:div w:id="1411808392">
                                                                                                                  <w:marLeft w:val="225"/>
                                                                                                                  <w:marRight w:val="225"/>
                                                                                                                  <w:marTop w:val="75"/>
                                                                                                                  <w:marBottom w:val="75"/>
                                                                                                                  <w:divBdr>
                                                                                                                    <w:top w:val="none" w:sz="0" w:space="0" w:color="auto"/>
                                                                                                                    <w:left w:val="none" w:sz="0" w:space="0" w:color="auto"/>
                                                                                                                    <w:bottom w:val="none" w:sz="0" w:space="0" w:color="auto"/>
                                                                                                                    <w:right w:val="none" w:sz="0" w:space="0" w:color="auto"/>
                                                                                                                  </w:divBdr>
                                                                                                                  <w:divsChild>
                                                                                                                    <w:div w:id="784933199">
                                                                                                                      <w:marLeft w:val="0"/>
                                                                                                                      <w:marRight w:val="0"/>
                                                                                                                      <w:marTop w:val="0"/>
                                                                                                                      <w:marBottom w:val="0"/>
                                                                                                                      <w:divBdr>
                                                                                                                        <w:top w:val="single" w:sz="6" w:space="0" w:color="auto"/>
                                                                                                                        <w:left w:val="single" w:sz="6" w:space="0" w:color="auto"/>
                                                                                                                        <w:bottom w:val="single" w:sz="6" w:space="0" w:color="auto"/>
                                                                                                                        <w:right w:val="single" w:sz="6" w:space="0" w:color="auto"/>
                                                                                                                      </w:divBdr>
                                                                                                                      <w:divsChild>
                                                                                                                        <w:div w:id="6300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1850866">
      <w:bodyDiv w:val="1"/>
      <w:marLeft w:val="0"/>
      <w:marRight w:val="0"/>
      <w:marTop w:val="0"/>
      <w:marBottom w:val="0"/>
      <w:divBdr>
        <w:top w:val="none" w:sz="0" w:space="0" w:color="auto"/>
        <w:left w:val="none" w:sz="0" w:space="0" w:color="auto"/>
        <w:bottom w:val="none" w:sz="0" w:space="0" w:color="auto"/>
        <w:right w:val="none" w:sz="0" w:space="0" w:color="auto"/>
      </w:divBdr>
    </w:div>
    <w:div w:id="2110461848">
      <w:bodyDiv w:val="1"/>
      <w:marLeft w:val="0"/>
      <w:marRight w:val="0"/>
      <w:marTop w:val="0"/>
      <w:marBottom w:val="0"/>
      <w:divBdr>
        <w:top w:val="none" w:sz="0" w:space="0" w:color="auto"/>
        <w:left w:val="none" w:sz="0" w:space="0" w:color="auto"/>
        <w:bottom w:val="none" w:sz="0" w:space="0" w:color="auto"/>
        <w:right w:val="none" w:sz="0" w:space="0" w:color="auto"/>
      </w:divBdr>
    </w:div>
    <w:div w:id="2113089595">
      <w:bodyDiv w:val="1"/>
      <w:marLeft w:val="0"/>
      <w:marRight w:val="0"/>
      <w:marTop w:val="0"/>
      <w:marBottom w:val="0"/>
      <w:divBdr>
        <w:top w:val="none" w:sz="0" w:space="0" w:color="auto"/>
        <w:left w:val="none" w:sz="0" w:space="0" w:color="auto"/>
        <w:bottom w:val="none" w:sz="0" w:space="0" w:color="auto"/>
        <w:right w:val="none" w:sz="0" w:space="0" w:color="auto"/>
      </w:divBdr>
    </w:div>
    <w:div w:id="2122604358">
      <w:bodyDiv w:val="1"/>
      <w:marLeft w:val="0"/>
      <w:marRight w:val="0"/>
      <w:marTop w:val="0"/>
      <w:marBottom w:val="0"/>
      <w:divBdr>
        <w:top w:val="none" w:sz="0" w:space="0" w:color="auto"/>
        <w:left w:val="none" w:sz="0" w:space="0" w:color="auto"/>
        <w:bottom w:val="none" w:sz="0" w:space="0" w:color="auto"/>
        <w:right w:val="none" w:sz="0" w:space="0" w:color="auto"/>
      </w:divBdr>
    </w:div>
    <w:div w:id="2124373742">
      <w:bodyDiv w:val="1"/>
      <w:marLeft w:val="0"/>
      <w:marRight w:val="0"/>
      <w:marTop w:val="0"/>
      <w:marBottom w:val="0"/>
      <w:divBdr>
        <w:top w:val="none" w:sz="0" w:space="0" w:color="auto"/>
        <w:left w:val="none" w:sz="0" w:space="0" w:color="auto"/>
        <w:bottom w:val="none" w:sz="0" w:space="0" w:color="auto"/>
        <w:right w:val="none" w:sz="0" w:space="0" w:color="auto"/>
      </w:divBdr>
    </w:div>
    <w:div w:id="2126651424">
      <w:bodyDiv w:val="1"/>
      <w:marLeft w:val="0"/>
      <w:marRight w:val="0"/>
      <w:marTop w:val="0"/>
      <w:marBottom w:val="0"/>
      <w:divBdr>
        <w:top w:val="none" w:sz="0" w:space="0" w:color="auto"/>
        <w:left w:val="none" w:sz="0" w:space="0" w:color="auto"/>
        <w:bottom w:val="none" w:sz="0" w:space="0" w:color="auto"/>
        <w:right w:val="none" w:sz="0" w:space="0" w:color="auto"/>
      </w:divBdr>
    </w:div>
    <w:div w:id="2136290858">
      <w:bodyDiv w:val="1"/>
      <w:marLeft w:val="0"/>
      <w:marRight w:val="0"/>
      <w:marTop w:val="0"/>
      <w:marBottom w:val="0"/>
      <w:divBdr>
        <w:top w:val="none" w:sz="0" w:space="0" w:color="auto"/>
        <w:left w:val="none" w:sz="0" w:space="0" w:color="auto"/>
        <w:bottom w:val="none" w:sz="0" w:space="0" w:color="auto"/>
        <w:right w:val="none" w:sz="0" w:space="0" w:color="auto"/>
      </w:divBdr>
    </w:div>
    <w:div w:id="2138142582">
      <w:bodyDiv w:val="1"/>
      <w:marLeft w:val="0"/>
      <w:marRight w:val="0"/>
      <w:marTop w:val="0"/>
      <w:marBottom w:val="0"/>
      <w:divBdr>
        <w:top w:val="none" w:sz="0" w:space="0" w:color="auto"/>
        <w:left w:val="none" w:sz="0" w:space="0" w:color="auto"/>
        <w:bottom w:val="none" w:sz="0" w:space="0" w:color="auto"/>
        <w:right w:val="none" w:sz="0" w:space="0" w:color="auto"/>
      </w:divBdr>
    </w:div>
    <w:div w:id="2145848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www.secogem.gob.mx/SAM/sit_atn_mex.a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aimex.org.mx/saimex/solicitud/downloadAttach/1408537.pag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imex.org.mx/saimex/solicitud/downloadAttach/1401381.pag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hyperlink" Target="https://saimex.org.mx/saimex/solicitud/downloadAttach/1401380.page"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secogem.gob.mx/SAM/sit_atn_mex.asp" TargetMode="Externa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8EB34-92A2-44ED-851E-45DCC551E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7524</Words>
  <Characters>41385</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User</cp:lastModifiedBy>
  <cp:revision>5</cp:revision>
  <cp:lastPrinted>2022-07-15T17:19:00Z</cp:lastPrinted>
  <dcterms:created xsi:type="dcterms:W3CDTF">2022-07-07T17:21:00Z</dcterms:created>
  <dcterms:modified xsi:type="dcterms:W3CDTF">2022-08-10T00:34:00Z</dcterms:modified>
</cp:coreProperties>
</file>