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3.xml"/>
  <Override ContentType="application/vnd.openxmlformats-officedocument.wordprocessingml.footer+xml" PartName="/word/footer2.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3.xml"/>
  <Override ContentType="application/vnd.openxmlformats-officedocument.wordprocessingml.header+xml" PartName="/word/header2.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pPr>
      <w:r w:rsidDel="00000000" w:rsidR="00000000" w:rsidRPr="00000000">
        <w:pict>
          <v:shapetype id="_x0000_t75" coordsize="21600,21600" filled="f" stroked="f" o:spt="75.0"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connecttype="rect" o:extrusionok="f" gradientshapeok="t"/>
            <o:lock v:ext="edit" aspectratio="t"/>
          </v:shapetype>
        </w:pict>
      </w:r>
    </w:p>
    <w:p w:rsidR="00000000" w:rsidDel="00000000" w:rsidP="00000000" w:rsidRDefault="00000000" w:rsidRPr="00000000" w14:paraId="00000002">
      <w:pPr>
        <w:spacing w:after="280" w:line="360" w:lineRule="auto"/>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Resolución del Pleno del Instituto de Transparencia, Acceso a la Información Pública y Protección de Datos Personales del Estado de México y Municipios, con domicilio en Metepec, Estado de México, de fecha veinticinco de mayo de dos mil veintidós.</w:t>
      </w:r>
    </w:p>
    <w:p w:rsidR="00000000" w:rsidDel="00000000" w:rsidP="00000000" w:rsidRDefault="00000000" w:rsidRPr="00000000" w14:paraId="00000003">
      <w:pPr>
        <w:spacing w:after="280" w:before="280" w:line="360" w:lineRule="auto"/>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b w:val="1"/>
          <w:rtl w:val="0"/>
        </w:rPr>
        <w:t xml:space="preserve">VISTOS</w:t>
      </w:r>
      <w:r w:rsidDel="00000000" w:rsidR="00000000" w:rsidRPr="00000000">
        <w:rPr>
          <w:rFonts w:ascii="Palatino Linotype" w:cs="Palatino Linotype" w:eastAsia="Palatino Linotype" w:hAnsi="Palatino Linotype"/>
          <w:rtl w:val="0"/>
        </w:rPr>
        <w:t xml:space="preserve"> los expedientes formados con motivo de los Recursos de Revisión </w:t>
      </w:r>
      <w:r w:rsidDel="00000000" w:rsidR="00000000" w:rsidRPr="00000000">
        <w:rPr>
          <w:rFonts w:ascii="Palatino Linotype" w:cs="Palatino Linotype" w:eastAsia="Palatino Linotype" w:hAnsi="Palatino Linotype"/>
          <w:b w:val="1"/>
          <w:rtl w:val="0"/>
        </w:rPr>
        <w:t xml:space="preserve">01752/INFOEM/IP/RR/2022, 01753/INFOEM/IP/RR/2022 </w:t>
      </w:r>
      <w:r w:rsidDel="00000000" w:rsidR="00000000" w:rsidRPr="00000000">
        <w:rPr>
          <w:rFonts w:ascii="Palatino Linotype" w:cs="Palatino Linotype" w:eastAsia="Palatino Linotype" w:hAnsi="Palatino Linotype"/>
          <w:rtl w:val="0"/>
        </w:rPr>
        <w:t xml:space="preserve">y </w:t>
      </w:r>
      <w:r w:rsidDel="00000000" w:rsidR="00000000" w:rsidRPr="00000000">
        <w:rPr>
          <w:rFonts w:ascii="Palatino Linotype" w:cs="Palatino Linotype" w:eastAsia="Palatino Linotype" w:hAnsi="Palatino Linotype"/>
          <w:b w:val="1"/>
          <w:rtl w:val="0"/>
        </w:rPr>
        <w:t xml:space="preserve">03296/INFOEM/IP/RR/2022</w:t>
      </w:r>
      <w:r w:rsidDel="00000000" w:rsidR="00000000" w:rsidRPr="00000000">
        <w:rPr>
          <w:rFonts w:ascii="Palatino Linotype" w:cs="Palatino Linotype" w:eastAsia="Palatino Linotype" w:hAnsi="Palatino Linotype"/>
          <w:rtl w:val="0"/>
        </w:rPr>
        <w:t xml:space="preserve">, promovidos por la </w:t>
      </w:r>
      <w:r w:rsidDel="00000000" w:rsidR="00000000" w:rsidRPr="00000000">
        <w:rPr>
          <w:rFonts w:ascii="Palatino Linotype" w:cs="Palatino Linotype" w:eastAsia="Palatino Linotype" w:hAnsi="Palatino Linotype"/>
          <w:b w:val="1"/>
          <w:rtl w:val="0"/>
        </w:rPr>
        <w:t xml:space="preserve">C. </w:t>
      </w:r>
      <w:r w:rsidDel="00000000" w:rsidR="00000000" w:rsidRPr="00000000">
        <w:rPr>
          <w:rFonts w:ascii="Palatino Linotype" w:cs="Palatino Linotype" w:eastAsia="Palatino Linotype" w:hAnsi="Palatino Linotype"/>
          <w:b w:val="1"/>
          <w:sz w:val="22"/>
          <w:szCs w:val="22"/>
          <w:rtl w:val="0"/>
        </w:rPr>
        <w:t xml:space="preserve">XXXXXXXX XXXXXXXX XXXXXXX XXXXXXXXX</w:t>
      </w:r>
      <w:r w:rsidDel="00000000" w:rsidR="00000000" w:rsidRPr="00000000">
        <w:rPr>
          <w:rFonts w:ascii="Palatino Linotype" w:cs="Palatino Linotype" w:eastAsia="Palatino Linotype" w:hAnsi="Palatino Linotype"/>
          <w:b w:val="1"/>
          <w:rtl w:val="0"/>
        </w:rPr>
        <w:t xml:space="preserve">, </w:t>
      </w:r>
      <w:r w:rsidDel="00000000" w:rsidR="00000000" w:rsidRPr="00000000">
        <w:rPr>
          <w:rFonts w:ascii="Palatino Linotype" w:cs="Palatino Linotype" w:eastAsia="Palatino Linotype" w:hAnsi="Palatino Linotype"/>
          <w:rtl w:val="0"/>
        </w:rPr>
        <w:t xml:space="preserve">a quien en lo sucesivo se le denominará </w:t>
      </w:r>
      <w:r w:rsidDel="00000000" w:rsidR="00000000" w:rsidRPr="00000000">
        <w:rPr>
          <w:rFonts w:ascii="Palatino Linotype" w:cs="Palatino Linotype" w:eastAsia="Palatino Linotype" w:hAnsi="Palatino Linotype"/>
          <w:b w:val="1"/>
          <w:rtl w:val="0"/>
        </w:rPr>
        <w:t xml:space="preserve">LA</w:t>
      </w:r>
      <w:r w:rsidDel="00000000" w:rsidR="00000000" w:rsidRPr="00000000">
        <w:rPr>
          <w:rFonts w:ascii="Palatino Linotype" w:cs="Palatino Linotype" w:eastAsia="Palatino Linotype" w:hAnsi="Palatino Linotype"/>
          <w:rtl w:val="0"/>
        </w:rPr>
        <w:t xml:space="preserve"> </w:t>
      </w:r>
      <w:r w:rsidDel="00000000" w:rsidR="00000000" w:rsidRPr="00000000">
        <w:rPr>
          <w:rFonts w:ascii="Palatino Linotype" w:cs="Palatino Linotype" w:eastAsia="Palatino Linotype" w:hAnsi="Palatino Linotype"/>
          <w:b w:val="1"/>
          <w:rtl w:val="0"/>
        </w:rPr>
        <w:t xml:space="preserve">RECURRENTE</w:t>
      </w:r>
      <w:r w:rsidDel="00000000" w:rsidR="00000000" w:rsidRPr="00000000">
        <w:rPr>
          <w:rFonts w:ascii="Palatino Linotype" w:cs="Palatino Linotype" w:eastAsia="Palatino Linotype" w:hAnsi="Palatino Linotype"/>
          <w:rtl w:val="0"/>
        </w:rPr>
        <w:t xml:space="preserve">, en contra de las respuestas emitidas por el</w:t>
      </w:r>
      <w:r w:rsidDel="00000000" w:rsidR="00000000" w:rsidRPr="00000000">
        <w:rPr>
          <w:rFonts w:ascii="Palatino Linotype" w:cs="Palatino Linotype" w:eastAsia="Palatino Linotype" w:hAnsi="Palatino Linotype"/>
          <w:b w:val="1"/>
          <w:rtl w:val="0"/>
        </w:rPr>
        <w:t xml:space="preserve"> Ayuntamiento de Ixtlahuaca, </w:t>
      </w:r>
      <w:r w:rsidDel="00000000" w:rsidR="00000000" w:rsidRPr="00000000">
        <w:rPr>
          <w:rFonts w:ascii="Palatino Linotype" w:cs="Palatino Linotype" w:eastAsia="Palatino Linotype" w:hAnsi="Palatino Linotype"/>
          <w:rtl w:val="0"/>
        </w:rPr>
        <w:t xml:space="preserve">a quien en lo sucesivo se le denominará </w:t>
      </w:r>
      <w:r w:rsidDel="00000000" w:rsidR="00000000" w:rsidRPr="00000000">
        <w:rPr>
          <w:rFonts w:ascii="Palatino Linotype" w:cs="Palatino Linotype" w:eastAsia="Palatino Linotype" w:hAnsi="Palatino Linotype"/>
          <w:b w:val="1"/>
          <w:rtl w:val="0"/>
        </w:rPr>
        <w:t xml:space="preserve">EL SUJETO OBLIGADO</w:t>
      </w:r>
      <w:r w:rsidDel="00000000" w:rsidR="00000000" w:rsidRPr="00000000">
        <w:rPr>
          <w:rFonts w:ascii="Palatino Linotype" w:cs="Palatino Linotype" w:eastAsia="Palatino Linotype" w:hAnsi="Palatino Linotype"/>
          <w:rtl w:val="0"/>
        </w:rPr>
        <w:t xml:space="preserve">, se procede a dictar la presente resolución con base en lo siguiente:</w:t>
      </w:r>
    </w:p>
    <w:p w:rsidR="00000000" w:rsidDel="00000000" w:rsidP="00000000" w:rsidRDefault="00000000" w:rsidRPr="00000000" w14:paraId="00000004">
      <w:pPr>
        <w:spacing w:after="280" w:before="280" w:line="360" w:lineRule="auto"/>
        <w:jc w:val="center"/>
        <w:rPr>
          <w:rFonts w:ascii="Palatino Linotype" w:cs="Palatino Linotype" w:eastAsia="Palatino Linotype" w:hAnsi="Palatino Linotype"/>
          <w:b w:val="1"/>
          <w:sz w:val="28"/>
          <w:szCs w:val="28"/>
        </w:rPr>
      </w:pPr>
      <w:r w:rsidDel="00000000" w:rsidR="00000000" w:rsidRPr="00000000">
        <w:rPr>
          <w:rFonts w:ascii="Palatino Linotype" w:cs="Palatino Linotype" w:eastAsia="Palatino Linotype" w:hAnsi="Palatino Linotype"/>
          <w:b w:val="1"/>
          <w:sz w:val="28"/>
          <w:szCs w:val="28"/>
          <w:rtl w:val="0"/>
        </w:rPr>
        <w:t xml:space="preserve">ANTECEDENTES:</w:t>
      </w:r>
    </w:p>
    <w:p w:rsidR="00000000" w:rsidDel="00000000" w:rsidP="00000000" w:rsidRDefault="00000000" w:rsidRPr="00000000" w14:paraId="0000000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9"/>
        </w:tabs>
        <w:spacing w:after="280" w:before="280" w:line="360" w:lineRule="auto"/>
        <w:ind w:left="0" w:right="0" w:firstLine="0"/>
        <w:jc w:val="both"/>
        <w:rPr>
          <w:rFonts w:ascii="Palatino Linotype" w:cs="Palatino Linotype" w:eastAsia="Palatino Linotype" w:hAnsi="Palatino Linotype"/>
          <w:b w:val="1"/>
          <w:i w:val="0"/>
          <w:smallCaps w:val="0"/>
          <w:strike w:val="0"/>
          <w:color w:val="000000"/>
          <w:sz w:val="28"/>
          <w:szCs w:val="28"/>
          <w:u w:val="none"/>
          <w:shd w:fill="auto" w:val="clear"/>
          <w:vertAlign w:val="baseline"/>
        </w:rPr>
      </w:pPr>
      <w:r w:rsidDel="00000000" w:rsidR="00000000" w:rsidRPr="00000000">
        <w:rPr>
          <w:rFonts w:ascii="Palatino Linotype" w:cs="Palatino Linotype" w:eastAsia="Palatino Linotype" w:hAnsi="Palatino Linotype"/>
          <w:b w:val="1"/>
          <w:i w:val="0"/>
          <w:smallCaps w:val="0"/>
          <w:strike w:val="0"/>
          <w:color w:val="000000"/>
          <w:sz w:val="28"/>
          <w:szCs w:val="28"/>
          <w:u w:val="none"/>
          <w:shd w:fill="auto" w:val="clear"/>
          <w:vertAlign w:val="baseline"/>
          <w:rtl w:val="0"/>
        </w:rPr>
        <w:t xml:space="preserve">I.</w:t>
      </w:r>
      <w:r w:rsidDel="00000000" w:rsidR="00000000" w:rsidRPr="00000000">
        <w:rPr>
          <w:rFonts w:ascii="Palatino Linotype" w:cs="Palatino Linotype" w:eastAsia="Palatino Linotype" w:hAnsi="Palatino Linotype"/>
          <w:b w:val="0"/>
          <w:i w:val="0"/>
          <w:smallCaps w:val="0"/>
          <w:strike w:val="0"/>
          <w:color w:val="000000"/>
          <w:sz w:val="28"/>
          <w:szCs w:val="28"/>
          <w:u w:val="none"/>
          <w:shd w:fill="auto" w:val="clear"/>
          <w:vertAlign w:val="baseline"/>
          <w:rtl w:val="0"/>
        </w:rPr>
        <w:t xml:space="preserve"> </w:t>
      </w:r>
      <w:r w:rsidDel="00000000" w:rsidR="00000000" w:rsidRPr="00000000">
        <w:rPr>
          <w:rFonts w:ascii="Palatino Linotype" w:cs="Palatino Linotype" w:eastAsia="Palatino Linotype" w:hAnsi="Palatino Linotype"/>
          <w:b w:val="1"/>
          <w:i w:val="0"/>
          <w:smallCaps w:val="0"/>
          <w:strike w:val="0"/>
          <w:color w:val="000000"/>
          <w:sz w:val="28"/>
          <w:szCs w:val="28"/>
          <w:u w:val="none"/>
          <w:shd w:fill="auto" w:val="clear"/>
          <w:vertAlign w:val="baseline"/>
          <w:rtl w:val="0"/>
        </w:rPr>
        <w:t xml:space="preserve">De las Solicitudes de Información:</w:t>
      </w:r>
    </w:p>
    <w:p w:rsidR="00000000" w:rsidDel="00000000" w:rsidP="00000000" w:rsidRDefault="00000000" w:rsidRPr="00000000" w14:paraId="0000000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9"/>
        </w:tabs>
        <w:spacing w:after="280" w:before="280" w:line="360" w:lineRule="auto"/>
        <w:ind w:left="0" w:right="0" w:firstLine="0"/>
        <w:jc w:val="both"/>
        <w:rPr>
          <w:rFonts w:ascii="Palatino Linotype" w:cs="Palatino Linotype" w:eastAsia="Palatino Linotype" w:hAnsi="Palatino Linotype"/>
          <w:b w:val="0"/>
          <w:i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i w:val="0"/>
          <w:smallCaps w:val="0"/>
          <w:strike w:val="0"/>
          <w:color w:val="000000"/>
          <w:sz w:val="24"/>
          <w:szCs w:val="24"/>
          <w:u w:val="none"/>
          <w:shd w:fill="auto" w:val="clear"/>
          <w:vertAlign w:val="baseline"/>
          <w:rtl w:val="0"/>
        </w:rPr>
        <w:t xml:space="preserve">En fechas </w:t>
      </w:r>
      <w:r w:rsidDel="00000000" w:rsidR="00000000" w:rsidRPr="00000000">
        <w:rPr>
          <w:rFonts w:ascii="Palatino Linotype" w:cs="Palatino Linotype" w:eastAsia="Palatino Linotype" w:hAnsi="Palatino Linotype"/>
          <w:b w:val="1"/>
          <w:i w:val="0"/>
          <w:smallCaps w:val="0"/>
          <w:strike w:val="0"/>
          <w:color w:val="000000"/>
          <w:sz w:val="24"/>
          <w:szCs w:val="24"/>
          <w:u w:val="none"/>
          <w:shd w:fill="auto" w:val="clear"/>
          <w:vertAlign w:val="baseline"/>
          <w:rtl w:val="0"/>
        </w:rPr>
        <w:t xml:space="preserve">dos y cuatro de febrero de dos mil veintidós</w:t>
      </w:r>
      <w:r w:rsidDel="00000000" w:rsidR="00000000" w:rsidRPr="00000000">
        <w:rPr>
          <w:rFonts w:ascii="Palatino Linotype" w:cs="Palatino Linotype" w:eastAsia="Palatino Linotype" w:hAnsi="Palatino Linotype"/>
          <w:b w:val="0"/>
          <w:i w:val="0"/>
          <w:smallCaps w:val="0"/>
          <w:strike w:val="0"/>
          <w:color w:val="000000"/>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1"/>
          <w:i w:val="0"/>
          <w:smallCaps w:val="0"/>
          <w:strike w:val="0"/>
          <w:color w:val="000000"/>
          <w:sz w:val="24"/>
          <w:szCs w:val="24"/>
          <w:u w:val="none"/>
          <w:shd w:fill="auto" w:val="clear"/>
          <w:vertAlign w:val="baseline"/>
          <w:rtl w:val="0"/>
        </w:rPr>
        <w:t xml:space="preserve">LA RECURRENTE </w:t>
      </w:r>
      <w:r w:rsidDel="00000000" w:rsidR="00000000" w:rsidRPr="00000000">
        <w:rPr>
          <w:rFonts w:ascii="Palatino Linotype" w:cs="Palatino Linotype" w:eastAsia="Palatino Linotype" w:hAnsi="Palatino Linotype"/>
          <w:b w:val="0"/>
          <w:i w:val="0"/>
          <w:smallCaps w:val="0"/>
          <w:strike w:val="0"/>
          <w:color w:val="000000"/>
          <w:sz w:val="24"/>
          <w:szCs w:val="24"/>
          <w:u w:val="none"/>
          <w:shd w:fill="auto" w:val="clear"/>
          <w:vertAlign w:val="baseline"/>
          <w:rtl w:val="0"/>
        </w:rPr>
        <w:t xml:space="preserve">presentó a través del Sistema de Acceso a la Información Mexiquense, en lo subsecuente </w:t>
      </w:r>
      <w:r w:rsidDel="00000000" w:rsidR="00000000" w:rsidRPr="00000000">
        <w:rPr>
          <w:rFonts w:ascii="Palatino Linotype" w:cs="Palatino Linotype" w:eastAsia="Palatino Linotype" w:hAnsi="Palatino Linotype"/>
          <w:b w:val="1"/>
          <w:i w:val="0"/>
          <w:smallCaps w:val="0"/>
          <w:strike w:val="0"/>
          <w:color w:val="000000"/>
          <w:sz w:val="24"/>
          <w:szCs w:val="24"/>
          <w:u w:val="none"/>
          <w:shd w:fill="auto" w:val="clear"/>
          <w:vertAlign w:val="baseline"/>
          <w:rtl w:val="0"/>
        </w:rPr>
        <w:t xml:space="preserve">EL SAIMEX,</w:t>
      </w:r>
      <w:r w:rsidDel="00000000" w:rsidR="00000000" w:rsidRPr="00000000">
        <w:rPr>
          <w:rFonts w:ascii="Palatino Linotype" w:cs="Palatino Linotype" w:eastAsia="Palatino Linotype" w:hAnsi="Palatino Linotype"/>
          <w:b w:val="0"/>
          <w:i w:val="0"/>
          <w:smallCaps w:val="0"/>
          <w:strike w:val="0"/>
          <w:color w:val="000000"/>
          <w:sz w:val="24"/>
          <w:szCs w:val="24"/>
          <w:u w:val="none"/>
          <w:shd w:fill="auto" w:val="clear"/>
          <w:vertAlign w:val="baseline"/>
          <w:rtl w:val="0"/>
        </w:rPr>
        <w:t xml:space="preserve"> ante </w:t>
      </w:r>
      <w:r w:rsidDel="00000000" w:rsidR="00000000" w:rsidRPr="00000000">
        <w:rPr>
          <w:rFonts w:ascii="Palatino Linotype" w:cs="Palatino Linotype" w:eastAsia="Palatino Linotype" w:hAnsi="Palatino Linotype"/>
          <w:b w:val="1"/>
          <w:i w:val="0"/>
          <w:smallCaps w:val="0"/>
          <w:strike w:val="0"/>
          <w:color w:val="000000"/>
          <w:sz w:val="24"/>
          <w:szCs w:val="24"/>
          <w:u w:val="none"/>
          <w:shd w:fill="auto" w:val="clear"/>
          <w:vertAlign w:val="baseline"/>
          <w:rtl w:val="0"/>
        </w:rPr>
        <w:t xml:space="preserve">EL SUJETO OBLIGADO</w:t>
      </w:r>
      <w:r w:rsidDel="00000000" w:rsidR="00000000" w:rsidRPr="00000000">
        <w:rPr>
          <w:rFonts w:ascii="Palatino Linotype" w:cs="Palatino Linotype" w:eastAsia="Palatino Linotype" w:hAnsi="Palatino Linotype"/>
          <w:b w:val="0"/>
          <w:i w:val="0"/>
          <w:smallCaps w:val="0"/>
          <w:strike w:val="0"/>
          <w:color w:val="000000"/>
          <w:sz w:val="24"/>
          <w:szCs w:val="24"/>
          <w:u w:val="none"/>
          <w:shd w:fill="auto" w:val="clear"/>
          <w:vertAlign w:val="baseline"/>
          <w:rtl w:val="0"/>
        </w:rPr>
        <w:t xml:space="preserve">, las solicitudes de acceso a la información pública, a las que se les asignó los números </w:t>
      </w:r>
      <w:r w:rsidDel="00000000" w:rsidR="00000000" w:rsidRPr="00000000">
        <w:rPr>
          <w:rFonts w:ascii="Palatino Linotype" w:cs="Palatino Linotype" w:eastAsia="Palatino Linotype" w:hAnsi="Palatino Linotype"/>
          <w:b w:val="1"/>
          <w:i w:val="0"/>
          <w:smallCaps w:val="0"/>
          <w:strike w:val="0"/>
          <w:color w:val="000000"/>
          <w:sz w:val="24"/>
          <w:szCs w:val="24"/>
          <w:u w:val="none"/>
          <w:shd w:fill="auto" w:val="clear"/>
          <w:vertAlign w:val="baseline"/>
          <w:rtl w:val="0"/>
        </w:rPr>
        <w:t xml:space="preserve">00049/IXTLAHUA/IP/2022, 00048/IXTLAHUA/IP/2022 </w:t>
      </w:r>
      <w:r w:rsidDel="00000000" w:rsidR="00000000" w:rsidRPr="00000000">
        <w:rPr>
          <w:rFonts w:ascii="Palatino Linotype" w:cs="Palatino Linotype" w:eastAsia="Palatino Linotype" w:hAnsi="Palatino Linotype"/>
          <w:b w:val="0"/>
          <w:i w:val="0"/>
          <w:smallCaps w:val="0"/>
          <w:strike w:val="0"/>
          <w:color w:val="000000"/>
          <w:sz w:val="24"/>
          <w:szCs w:val="24"/>
          <w:u w:val="none"/>
          <w:shd w:fill="auto" w:val="clear"/>
          <w:vertAlign w:val="baseline"/>
          <w:rtl w:val="0"/>
        </w:rPr>
        <w:t xml:space="preserve">y </w:t>
      </w:r>
      <w:r w:rsidDel="00000000" w:rsidR="00000000" w:rsidRPr="00000000">
        <w:rPr>
          <w:rFonts w:ascii="Palatino Linotype" w:cs="Palatino Linotype" w:eastAsia="Palatino Linotype" w:hAnsi="Palatino Linotype"/>
          <w:b w:val="1"/>
          <w:i w:val="0"/>
          <w:smallCaps w:val="0"/>
          <w:strike w:val="0"/>
          <w:color w:val="000000"/>
          <w:sz w:val="24"/>
          <w:szCs w:val="24"/>
          <w:u w:val="none"/>
          <w:shd w:fill="auto" w:val="clear"/>
          <w:vertAlign w:val="baseline"/>
          <w:rtl w:val="0"/>
        </w:rPr>
        <w:t xml:space="preserve">00051/IXTLAHUA/IP/2022,</w:t>
      </w:r>
      <w:r w:rsidDel="00000000" w:rsidR="00000000" w:rsidRPr="00000000">
        <w:rPr>
          <w:rFonts w:ascii="Palatino Linotype" w:cs="Palatino Linotype" w:eastAsia="Palatino Linotype" w:hAnsi="Palatino Linotype"/>
          <w:b w:val="0"/>
          <w:i w:val="0"/>
          <w:smallCaps w:val="0"/>
          <w:strike w:val="0"/>
          <w:color w:val="000000"/>
          <w:sz w:val="24"/>
          <w:szCs w:val="24"/>
          <w:u w:val="none"/>
          <w:shd w:fill="auto" w:val="clear"/>
          <w:vertAlign w:val="baseline"/>
          <w:rtl w:val="0"/>
        </w:rPr>
        <w:t xml:space="preserve"> mediante las cuales requirió, lo siguiente:</w:t>
      </w:r>
    </w:p>
    <w:tbl>
      <w:tblPr>
        <w:tblStyle w:val="Table1"/>
        <w:tblW w:w="8555.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189"/>
        <w:gridCol w:w="2144"/>
        <w:gridCol w:w="4222"/>
        <w:tblGridChange w:id="0">
          <w:tblGrid>
            <w:gridCol w:w="2189"/>
            <w:gridCol w:w="2144"/>
            <w:gridCol w:w="4222"/>
          </w:tblGrid>
        </w:tblGridChange>
      </w:tblGrid>
      <w:tr>
        <w:trPr>
          <w:cantSplit w:val="0"/>
          <w:tblHeader w:val="0"/>
        </w:trPr>
        <w:tc>
          <w:tcPr>
            <w:shd w:fill="000000" w:val="clear"/>
          </w:tcPr>
          <w:p w:rsidR="00000000" w:rsidDel="00000000" w:rsidP="00000000" w:rsidRDefault="00000000" w:rsidRPr="00000000" w14:paraId="0000000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9"/>
              </w:tabs>
              <w:spacing w:after="0" w:before="0" w:line="360" w:lineRule="auto"/>
              <w:ind w:left="0" w:right="0" w:firstLine="0"/>
              <w:jc w:val="both"/>
              <w:rPr>
                <w:rFonts w:ascii="Palatino Linotype" w:cs="Palatino Linotype" w:eastAsia="Palatino Linotype" w:hAnsi="Palatino Linotype"/>
                <w:b w:val="1"/>
                <w:i w:val="0"/>
                <w:smallCaps w:val="0"/>
                <w:strike w:val="0"/>
                <w:color w:val="ffffff"/>
                <w:sz w:val="16"/>
                <w:szCs w:val="16"/>
                <w:u w:val="none"/>
                <w:shd w:fill="auto" w:val="clear"/>
                <w:vertAlign w:val="baseline"/>
              </w:rPr>
            </w:pPr>
            <w:r w:rsidDel="00000000" w:rsidR="00000000" w:rsidRPr="00000000">
              <w:rPr>
                <w:rFonts w:ascii="Palatino Linotype" w:cs="Palatino Linotype" w:eastAsia="Palatino Linotype" w:hAnsi="Palatino Linotype"/>
                <w:b w:val="1"/>
                <w:i w:val="0"/>
                <w:smallCaps w:val="0"/>
                <w:strike w:val="0"/>
                <w:color w:val="ffffff"/>
                <w:sz w:val="16"/>
                <w:szCs w:val="16"/>
                <w:u w:val="none"/>
                <w:shd w:fill="auto" w:val="clear"/>
                <w:vertAlign w:val="baseline"/>
                <w:rtl w:val="0"/>
              </w:rPr>
              <w:t xml:space="preserve">Número de Recurso </w:t>
            </w:r>
          </w:p>
        </w:tc>
        <w:tc>
          <w:tcPr>
            <w:shd w:fill="000000" w:val="clear"/>
          </w:tcPr>
          <w:p w:rsidR="00000000" w:rsidDel="00000000" w:rsidP="00000000" w:rsidRDefault="00000000" w:rsidRPr="00000000" w14:paraId="0000000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9"/>
              </w:tabs>
              <w:spacing w:after="0" w:before="0" w:line="360" w:lineRule="auto"/>
              <w:ind w:left="0" w:right="0" w:firstLine="0"/>
              <w:jc w:val="both"/>
              <w:rPr>
                <w:rFonts w:ascii="Palatino Linotype" w:cs="Palatino Linotype" w:eastAsia="Palatino Linotype" w:hAnsi="Palatino Linotype"/>
                <w:b w:val="1"/>
                <w:i w:val="0"/>
                <w:smallCaps w:val="0"/>
                <w:strike w:val="0"/>
                <w:color w:val="ffffff"/>
                <w:sz w:val="16"/>
                <w:szCs w:val="16"/>
                <w:u w:val="none"/>
                <w:shd w:fill="auto" w:val="clear"/>
                <w:vertAlign w:val="baseline"/>
              </w:rPr>
            </w:pPr>
            <w:r w:rsidDel="00000000" w:rsidR="00000000" w:rsidRPr="00000000">
              <w:rPr>
                <w:rFonts w:ascii="Palatino Linotype" w:cs="Palatino Linotype" w:eastAsia="Palatino Linotype" w:hAnsi="Palatino Linotype"/>
                <w:b w:val="1"/>
                <w:i w:val="0"/>
                <w:smallCaps w:val="0"/>
                <w:strike w:val="0"/>
                <w:color w:val="ffffff"/>
                <w:sz w:val="16"/>
                <w:szCs w:val="16"/>
                <w:u w:val="none"/>
                <w:shd w:fill="auto" w:val="clear"/>
                <w:vertAlign w:val="baseline"/>
                <w:rtl w:val="0"/>
              </w:rPr>
              <w:t xml:space="preserve">Número de Solicitud</w:t>
            </w:r>
          </w:p>
        </w:tc>
        <w:tc>
          <w:tcPr>
            <w:shd w:fill="000000" w:val="clear"/>
          </w:tcPr>
          <w:p w:rsidR="00000000" w:rsidDel="00000000" w:rsidP="00000000" w:rsidRDefault="00000000" w:rsidRPr="00000000" w14:paraId="0000000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9"/>
              </w:tabs>
              <w:spacing w:after="0" w:before="0" w:line="360" w:lineRule="auto"/>
              <w:ind w:left="0" w:right="0" w:firstLine="0"/>
              <w:jc w:val="both"/>
              <w:rPr>
                <w:rFonts w:ascii="Palatino Linotype" w:cs="Palatino Linotype" w:eastAsia="Palatino Linotype" w:hAnsi="Palatino Linotype"/>
                <w:b w:val="1"/>
                <w:i w:val="0"/>
                <w:smallCaps w:val="0"/>
                <w:strike w:val="0"/>
                <w:color w:val="ffffff"/>
                <w:sz w:val="16"/>
                <w:szCs w:val="16"/>
                <w:u w:val="none"/>
                <w:shd w:fill="auto" w:val="clear"/>
                <w:vertAlign w:val="baseline"/>
              </w:rPr>
            </w:pPr>
            <w:r w:rsidDel="00000000" w:rsidR="00000000" w:rsidRPr="00000000">
              <w:rPr>
                <w:rFonts w:ascii="Palatino Linotype" w:cs="Palatino Linotype" w:eastAsia="Palatino Linotype" w:hAnsi="Palatino Linotype"/>
                <w:b w:val="1"/>
                <w:i w:val="0"/>
                <w:smallCaps w:val="0"/>
                <w:strike w:val="0"/>
                <w:color w:val="ffffff"/>
                <w:sz w:val="16"/>
                <w:szCs w:val="16"/>
                <w:u w:val="none"/>
                <w:shd w:fill="auto" w:val="clear"/>
                <w:vertAlign w:val="baseline"/>
                <w:rtl w:val="0"/>
              </w:rPr>
              <w:t xml:space="preserve">Contenido de la solicitud</w:t>
            </w:r>
          </w:p>
        </w:tc>
      </w:tr>
      <w:tr>
        <w:trPr>
          <w:cantSplit w:val="0"/>
          <w:tblHeader w:val="0"/>
        </w:trPr>
        <w:tc>
          <w:tcPr/>
          <w:p w:rsidR="00000000" w:rsidDel="00000000" w:rsidP="00000000" w:rsidRDefault="00000000" w:rsidRPr="00000000" w14:paraId="0000000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9"/>
              </w:tabs>
              <w:spacing w:after="0" w:before="0" w:line="360" w:lineRule="auto"/>
              <w:ind w:left="0" w:right="0" w:firstLine="0"/>
              <w:jc w:val="both"/>
              <w:rPr>
                <w:rFonts w:ascii="Palatino Linotype" w:cs="Palatino Linotype" w:eastAsia="Palatino Linotype" w:hAnsi="Palatino Linotype"/>
                <w:b w:val="1"/>
                <w:i w:val="0"/>
                <w:smallCaps w:val="0"/>
                <w:strike w:val="0"/>
                <w:color w:val="000000"/>
                <w:sz w:val="16"/>
                <w:szCs w:val="16"/>
                <w:u w:val="none"/>
                <w:shd w:fill="auto" w:val="clear"/>
                <w:vertAlign w:val="baseline"/>
              </w:rPr>
            </w:pPr>
            <w:r w:rsidDel="00000000" w:rsidR="00000000" w:rsidRPr="00000000">
              <w:rPr>
                <w:rFonts w:ascii="Palatino Linotype" w:cs="Palatino Linotype" w:eastAsia="Palatino Linotype" w:hAnsi="Palatino Linotype"/>
                <w:b w:val="1"/>
                <w:i w:val="0"/>
                <w:smallCaps w:val="0"/>
                <w:strike w:val="0"/>
                <w:color w:val="000000"/>
                <w:sz w:val="16"/>
                <w:szCs w:val="16"/>
                <w:u w:val="none"/>
                <w:shd w:fill="auto" w:val="clear"/>
                <w:vertAlign w:val="baseline"/>
                <w:rtl w:val="0"/>
              </w:rPr>
              <w:t xml:space="preserve">01752/INFOEM/IP/RR/2022</w:t>
            </w:r>
          </w:p>
        </w:tc>
        <w:tc>
          <w:tcPr/>
          <w:p w:rsidR="00000000" w:rsidDel="00000000" w:rsidP="00000000" w:rsidRDefault="00000000" w:rsidRPr="00000000" w14:paraId="0000000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9"/>
              </w:tabs>
              <w:spacing w:after="0" w:before="0" w:line="360" w:lineRule="auto"/>
              <w:ind w:left="0" w:right="0" w:firstLine="0"/>
              <w:jc w:val="both"/>
              <w:rPr>
                <w:rFonts w:ascii="Palatino Linotype" w:cs="Palatino Linotype" w:eastAsia="Palatino Linotype" w:hAnsi="Palatino Linotype"/>
                <w:b w:val="1"/>
                <w:i w:val="0"/>
                <w:smallCaps w:val="0"/>
                <w:strike w:val="0"/>
                <w:color w:val="000000"/>
                <w:sz w:val="16"/>
                <w:szCs w:val="16"/>
                <w:u w:val="none"/>
                <w:shd w:fill="auto" w:val="clear"/>
                <w:vertAlign w:val="baseline"/>
              </w:rPr>
            </w:pPr>
            <w:r w:rsidDel="00000000" w:rsidR="00000000" w:rsidRPr="00000000">
              <w:rPr>
                <w:rFonts w:ascii="Palatino Linotype" w:cs="Palatino Linotype" w:eastAsia="Palatino Linotype" w:hAnsi="Palatino Linotype"/>
                <w:b w:val="1"/>
                <w:i w:val="0"/>
                <w:smallCaps w:val="0"/>
                <w:strike w:val="0"/>
                <w:color w:val="000000"/>
                <w:sz w:val="16"/>
                <w:szCs w:val="16"/>
                <w:u w:val="none"/>
                <w:shd w:fill="auto" w:val="clear"/>
                <w:vertAlign w:val="baseline"/>
                <w:rtl w:val="0"/>
              </w:rPr>
              <w:t xml:space="preserve">00049/IXTLAHUA/IP/2022</w:t>
            </w:r>
          </w:p>
        </w:tc>
        <w:tc>
          <w:tcPr/>
          <w:p w:rsidR="00000000" w:rsidDel="00000000" w:rsidP="00000000" w:rsidRDefault="00000000" w:rsidRPr="00000000" w14:paraId="0000000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9"/>
              </w:tabs>
              <w:spacing w:after="0" w:before="0" w:line="240" w:lineRule="auto"/>
              <w:ind w:left="0" w:right="0" w:firstLine="0"/>
              <w:jc w:val="both"/>
              <w:rPr>
                <w:rFonts w:ascii="Palatino Linotype" w:cs="Palatino Linotype" w:eastAsia="Palatino Linotype" w:hAnsi="Palatino Linotype"/>
                <w:b w:val="0"/>
                <w:i w:val="1"/>
                <w:smallCaps w:val="0"/>
                <w:strike w:val="0"/>
                <w:color w:val="000000"/>
                <w:sz w:val="16"/>
                <w:szCs w:val="16"/>
                <w:u w:val="none"/>
                <w:shd w:fill="auto" w:val="clear"/>
                <w:vertAlign w:val="baseline"/>
              </w:rPr>
            </w:pPr>
            <w:r w:rsidDel="00000000" w:rsidR="00000000" w:rsidRPr="00000000">
              <w:rPr>
                <w:rFonts w:ascii="Palatino Linotype" w:cs="Palatino Linotype" w:eastAsia="Palatino Linotype" w:hAnsi="Palatino Linotype"/>
                <w:b w:val="0"/>
                <w:i w:val="1"/>
                <w:smallCaps w:val="0"/>
                <w:strike w:val="0"/>
                <w:color w:val="000000"/>
                <w:sz w:val="16"/>
                <w:szCs w:val="16"/>
                <w:u w:val="none"/>
                <w:shd w:fill="auto" w:val="clear"/>
                <w:vertAlign w:val="baseline"/>
                <w:rtl w:val="0"/>
              </w:rPr>
              <w:t xml:space="preserve">Solicito se me proporcione vía SAIMEX de la información pública consistente en una relación o listado en el que se incluya o indique el nombre completo, cargo y adscripción de todos y cada uno de los servidores públicos municipales, de base y de confianza, del Ayuntamiento de Ixtlahuaca que hayan desempeñado un empleo, cargo o comisión durante la segunda quincena del mes de enero del año 2022, así como la correspondiente remuneración bruta y neta que cada servidor público municipal percibió durante el periodo referido.</w:t>
            </w:r>
          </w:p>
        </w:tc>
      </w:tr>
      <w:tr>
        <w:trPr>
          <w:cantSplit w:val="0"/>
          <w:tblHeader w:val="0"/>
        </w:trPr>
        <w:tc>
          <w:tcPr/>
          <w:p w:rsidR="00000000" w:rsidDel="00000000" w:rsidP="00000000" w:rsidRDefault="00000000" w:rsidRPr="00000000" w14:paraId="0000000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9"/>
              </w:tabs>
              <w:spacing w:after="0" w:before="0" w:line="360" w:lineRule="auto"/>
              <w:ind w:left="0" w:right="0" w:firstLine="0"/>
              <w:jc w:val="both"/>
              <w:rPr>
                <w:rFonts w:ascii="Palatino Linotype" w:cs="Palatino Linotype" w:eastAsia="Palatino Linotype" w:hAnsi="Palatino Linotype"/>
                <w:b w:val="1"/>
                <w:i w:val="0"/>
                <w:smallCaps w:val="0"/>
                <w:strike w:val="0"/>
                <w:color w:val="000000"/>
                <w:sz w:val="16"/>
                <w:szCs w:val="16"/>
                <w:u w:val="none"/>
                <w:shd w:fill="auto" w:val="clear"/>
                <w:vertAlign w:val="baseline"/>
              </w:rPr>
            </w:pPr>
            <w:r w:rsidDel="00000000" w:rsidR="00000000" w:rsidRPr="00000000">
              <w:rPr>
                <w:rFonts w:ascii="Palatino Linotype" w:cs="Palatino Linotype" w:eastAsia="Palatino Linotype" w:hAnsi="Palatino Linotype"/>
                <w:b w:val="1"/>
                <w:i w:val="0"/>
                <w:smallCaps w:val="0"/>
                <w:strike w:val="0"/>
                <w:color w:val="000000"/>
                <w:sz w:val="16"/>
                <w:szCs w:val="16"/>
                <w:u w:val="none"/>
                <w:shd w:fill="auto" w:val="clear"/>
                <w:vertAlign w:val="baseline"/>
                <w:rtl w:val="0"/>
              </w:rPr>
              <w:t xml:space="preserve">01753/INFOEM/IP/RR/2022</w:t>
            </w:r>
          </w:p>
        </w:tc>
        <w:tc>
          <w:tcPr/>
          <w:p w:rsidR="00000000" w:rsidDel="00000000" w:rsidP="00000000" w:rsidRDefault="00000000" w:rsidRPr="00000000" w14:paraId="0000000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9"/>
              </w:tabs>
              <w:spacing w:after="0" w:before="0" w:line="360" w:lineRule="auto"/>
              <w:ind w:left="0" w:right="0" w:firstLine="0"/>
              <w:jc w:val="both"/>
              <w:rPr>
                <w:rFonts w:ascii="Palatino Linotype" w:cs="Palatino Linotype" w:eastAsia="Palatino Linotype" w:hAnsi="Palatino Linotype"/>
                <w:b w:val="1"/>
                <w:i w:val="0"/>
                <w:smallCaps w:val="0"/>
                <w:strike w:val="0"/>
                <w:color w:val="000000"/>
                <w:sz w:val="16"/>
                <w:szCs w:val="16"/>
                <w:u w:val="none"/>
                <w:shd w:fill="auto" w:val="clear"/>
                <w:vertAlign w:val="baseline"/>
              </w:rPr>
            </w:pPr>
            <w:r w:rsidDel="00000000" w:rsidR="00000000" w:rsidRPr="00000000">
              <w:rPr>
                <w:rFonts w:ascii="Palatino Linotype" w:cs="Palatino Linotype" w:eastAsia="Palatino Linotype" w:hAnsi="Palatino Linotype"/>
                <w:b w:val="1"/>
                <w:i w:val="0"/>
                <w:smallCaps w:val="0"/>
                <w:strike w:val="0"/>
                <w:color w:val="000000"/>
                <w:sz w:val="16"/>
                <w:szCs w:val="16"/>
                <w:u w:val="none"/>
                <w:shd w:fill="auto" w:val="clear"/>
                <w:vertAlign w:val="baseline"/>
                <w:rtl w:val="0"/>
              </w:rPr>
              <w:t xml:space="preserve">00048/IXTLAHUA/IP/2022</w:t>
            </w:r>
          </w:p>
        </w:tc>
        <w:tc>
          <w:tcPr/>
          <w:p w:rsidR="00000000" w:rsidDel="00000000" w:rsidP="00000000" w:rsidRDefault="00000000" w:rsidRPr="00000000" w14:paraId="0000000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9"/>
              </w:tabs>
              <w:spacing w:after="0" w:before="0" w:line="240" w:lineRule="auto"/>
              <w:ind w:left="0" w:right="0" w:firstLine="0"/>
              <w:jc w:val="both"/>
              <w:rPr>
                <w:rFonts w:ascii="Palatino Linotype" w:cs="Palatino Linotype" w:eastAsia="Palatino Linotype" w:hAnsi="Palatino Linotype"/>
                <w:b w:val="0"/>
                <w:i w:val="1"/>
                <w:smallCaps w:val="0"/>
                <w:strike w:val="0"/>
                <w:color w:val="000000"/>
                <w:sz w:val="16"/>
                <w:szCs w:val="16"/>
                <w:u w:val="none"/>
                <w:shd w:fill="auto" w:val="clear"/>
                <w:vertAlign w:val="baseline"/>
              </w:rPr>
            </w:pPr>
            <w:r w:rsidDel="00000000" w:rsidR="00000000" w:rsidRPr="00000000">
              <w:rPr>
                <w:rFonts w:ascii="Palatino Linotype" w:cs="Palatino Linotype" w:eastAsia="Palatino Linotype" w:hAnsi="Palatino Linotype"/>
                <w:b w:val="0"/>
                <w:i w:val="1"/>
                <w:smallCaps w:val="0"/>
                <w:strike w:val="0"/>
                <w:color w:val="000000"/>
                <w:sz w:val="16"/>
                <w:szCs w:val="16"/>
                <w:u w:val="none"/>
                <w:shd w:fill="auto" w:val="clear"/>
                <w:vertAlign w:val="baseline"/>
                <w:rtl w:val="0"/>
              </w:rPr>
              <w:t xml:space="preserve">Solicito se me proporcione la versión pública de todos y cada uno de los RECIBOS DE NÓMINA pertenecientes al Presidente Municipal, al Sindico Municipal y Regidores Municipales, todos ellos del Ayuntamiento de Ixtlahuaca, correspondientes a la segunda quincena del mes de enero del año 2022.</w:t>
            </w:r>
          </w:p>
        </w:tc>
      </w:tr>
      <w:tr>
        <w:trPr>
          <w:cantSplit w:val="0"/>
          <w:tblHeader w:val="0"/>
        </w:trPr>
        <w:tc>
          <w:tcPr/>
          <w:p w:rsidR="00000000" w:rsidDel="00000000" w:rsidP="00000000" w:rsidRDefault="00000000" w:rsidRPr="00000000" w14:paraId="0000001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9"/>
              </w:tabs>
              <w:spacing w:after="0" w:before="0" w:line="360" w:lineRule="auto"/>
              <w:ind w:left="0" w:right="0" w:firstLine="0"/>
              <w:jc w:val="both"/>
              <w:rPr>
                <w:rFonts w:ascii="Palatino Linotype" w:cs="Palatino Linotype" w:eastAsia="Palatino Linotype" w:hAnsi="Palatino Linotype"/>
                <w:b w:val="1"/>
                <w:i w:val="0"/>
                <w:smallCaps w:val="0"/>
                <w:strike w:val="0"/>
                <w:color w:val="000000"/>
                <w:sz w:val="16"/>
                <w:szCs w:val="16"/>
                <w:u w:val="none"/>
                <w:shd w:fill="auto" w:val="clear"/>
                <w:vertAlign w:val="baseline"/>
              </w:rPr>
            </w:pPr>
            <w:r w:rsidDel="00000000" w:rsidR="00000000" w:rsidRPr="00000000">
              <w:rPr>
                <w:rFonts w:ascii="Palatino Linotype" w:cs="Palatino Linotype" w:eastAsia="Palatino Linotype" w:hAnsi="Palatino Linotype"/>
                <w:b w:val="1"/>
                <w:i w:val="0"/>
                <w:smallCaps w:val="0"/>
                <w:strike w:val="0"/>
                <w:color w:val="000000"/>
                <w:sz w:val="16"/>
                <w:szCs w:val="16"/>
                <w:u w:val="none"/>
                <w:shd w:fill="auto" w:val="clear"/>
                <w:vertAlign w:val="baseline"/>
                <w:rtl w:val="0"/>
              </w:rPr>
              <w:t xml:space="preserve">03296/INFOEM/IP/RR/2022</w:t>
            </w:r>
          </w:p>
        </w:tc>
        <w:tc>
          <w:tcPr/>
          <w:p w:rsidR="00000000" w:rsidDel="00000000" w:rsidP="00000000" w:rsidRDefault="00000000" w:rsidRPr="00000000" w14:paraId="0000001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9"/>
              </w:tabs>
              <w:spacing w:after="0" w:before="0" w:line="360" w:lineRule="auto"/>
              <w:ind w:left="0" w:right="0" w:firstLine="0"/>
              <w:jc w:val="both"/>
              <w:rPr>
                <w:rFonts w:ascii="Palatino Linotype" w:cs="Palatino Linotype" w:eastAsia="Palatino Linotype" w:hAnsi="Palatino Linotype"/>
                <w:b w:val="1"/>
                <w:i w:val="0"/>
                <w:smallCaps w:val="0"/>
                <w:strike w:val="0"/>
                <w:color w:val="000000"/>
                <w:sz w:val="16"/>
                <w:szCs w:val="16"/>
                <w:u w:val="none"/>
                <w:shd w:fill="auto" w:val="clear"/>
                <w:vertAlign w:val="baseline"/>
              </w:rPr>
            </w:pPr>
            <w:r w:rsidDel="00000000" w:rsidR="00000000" w:rsidRPr="00000000">
              <w:rPr>
                <w:rFonts w:ascii="Palatino Linotype" w:cs="Palatino Linotype" w:eastAsia="Palatino Linotype" w:hAnsi="Palatino Linotype"/>
                <w:b w:val="1"/>
                <w:i w:val="0"/>
                <w:smallCaps w:val="0"/>
                <w:strike w:val="0"/>
                <w:color w:val="000000"/>
                <w:sz w:val="16"/>
                <w:szCs w:val="16"/>
                <w:u w:val="none"/>
                <w:shd w:fill="auto" w:val="clear"/>
                <w:vertAlign w:val="baseline"/>
                <w:rtl w:val="0"/>
              </w:rPr>
              <w:t xml:space="preserve">00051/IXTLAHUA/IP/2022</w:t>
            </w:r>
          </w:p>
        </w:tc>
        <w:tc>
          <w:tcPr/>
          <w:p w:rsidR="00000000" w:rsidDel="00000000" w:rsidP="00000000" w:rsidRDefault="00000000" w:rsidRPr="00000000" w14:paraId="0000001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9"/>
              </w:tabs>
              <w:spacing w:after="0" w:before="0" w:line="240" w:lineRule="auto"/>
              <w:ind w:left="0" w:right="0" w:firstLine="0"/>
              <w:jc w:val="both"/>
              <w:rPr>
                <w:rFonts w:ascii="Palatino Linotype" w:cs="Palatino Linotype" w:eastAsia="Palatino Linotype" w:hAnsi="Palatino Linotype"/>
                <w:b w:val="0"/>
                <w:i w:val="1"/>
                <w:smallCaps w:val="0"/>
                <w:strike w:val="0"/>
                <w:color w:val="000000"/>
                <w:sz w:val="16"/>
                <w:szCs w:val="16"/>
                <w:u w:val="none"/>
                <w:shd w:fill="auto" w:val="clear"/>
                <w:vertAlign w:val="baseline"/>
              </w:rPr>
            </w:pPr>
            <w:r w:rsidDel="00000000" w:rsidR="00000000" w:rsidRPr="00000000">
              <w:rPr>
                <w:rFonts w:ascii="Palatino Linotype" w:cs="Palatino Linotype" w:eastAsia="Palatino Linotype" w:hAnsi="Palatino Linotype"/>
                <w:b w:val="0"/>
                <w:i w:val="1"/>
                <w:smallCaps w:val="0"/>
                <w:strike w:val="0"/>
                <w:color w:val="000000"/>
                <w:sz w:val="16"/>
                <w:szCs w:val="16"/>
                <w:u w:val="none"/>
                <w:shd w:fill="auto" w:val="clear"/>
                <w:vertAlign w:val="baseline"/>
                <w:rtl w:val="0"/>
              </w:rPr>
              <w:t xml:space="preserve">Solicito un listado que contenga el nombre completo, cargo, adscripción y la respectiva remuneración bruta y neta percibida de todos y cada uno de los servidores públicos que concluyeron su relación laboral con el Ayuntamiento de Ixtlahuaca mediante renuncia durante el mes de enero del año 2022.</w:t>
            </w:r>
          </w:p>
        </w:tc>
      </w:tr>
    </w:tbl>
    <w:p w:rsidR="00000000" w:rsidDel="00000000" w:rsidP="00000000" w:rsidRDefault="00000000" w:rsidRPr="00000000" w14:paraId="00000013">
      <w:pPr>
        <w:spacing w:after="280" w:before="280" w:lineRule="auto"/>
        <w:ind w:right="709"/>
        <w:jc w:val="both"/>
        <w:rPr>
          <w:rFonts w:ascii="Palatino Linotype" w:cs="Palatino Linotype" w:eastAsia="Palatino Linotype" w:hAnsi="Palatino Linotype"/>
          <w:b w:val="1"/>
        </w:rPr>
      </w:pPr>
      <w:r w:rsidDel="00000000" w:rsidR="00000000" w:rsidRPr="00000000">
        <w:rPr>
          <w:rFonts w:ascii="Palatino Linotype" w:cs="Palatino Linotype" w:eastAsia="Palatino Linotype" w:hAnsi="Palatino Linotype"/>
          <w:b w:val="1"/>
          <w:rtl w:val="0"/>
        </w:rPr>
        <w:t xml:space="preserve">Modalidad de entrega: </w:t>
      </w:r>
      <w:r w:rsidDel="00000000" w:rsidR="00000000" w:rsidRPr="00000000">
        <w:rPr>
          <w:rFonts w:ascii="Palatino Linotype" w:cs="Palatino Linotype" w:eastAsia="Palatino Linotype" w:hAnsi="Palatino Linotype"/>
          <w:rtl w:val="0"/>
        </w:rPr>
        <w:t xml:space="preserve">vía </w:t>
      </w:r>
      <w:r w:rsidDel="00000000" w:rsidR="00000000" w:rsidRPr="00000000">
        <w:rPr>
          <w:rFonts w:ascii="Palatino Linotype" w:cs="Palatino Linotype" w:eastAsia="Palatino Linotype" w:hAnsi="Palatino Linotype"/>
          <w:b w:val="1"/>
          <w:rtl w:val="0"/>
        </w:rPr>
        <w:t xml:space="preserve">SAIMEX</w:t>
      </w:r>
    </w:p>
    <w:p w:rsidR="00000000" w:rsidDel="00000000" w:rsidP="00000000" w:rsidRDefault="00000000" w:rsidRPr="00000000" w14:paraId="00000014">
      <w:pPr>
        <w:spacing w:line="360" w:lineRule="auto"/>
        <w:jc w:val="both"/>
        <w:rPr>
          <w:rFonts w:ascii="Palatino Linotype" w:cs="Palatino Linotype" w:eastAsia="Palatino Linotype" w:hAnsi="Palatino Linotype"/>
          <w:b w:val="1"/>
          <w:sz w:val="28"/>
          <w:szCs w:val="28"/>
        </w:rPr>
      </w:pPr>
      <w:r w:rsidDel="00000000" w:rsidR="00000000" w:rsidRPr="00000000">
        <w:rPr>
          <w:rFonts w:ascii="Palatino Linotype" w:cs="Palatino Linotype" w:eastAsia="Palatino Linotype" w:hAnsi="Palatino Linotype"/>
          <w:b w:val="1"/>
          <w:sz w:val="28"/>
          <w:szCs w:val="28"/>
          <w:rtl w:val="0"/>
        </w:rPr>
        <w:t xml:space="preserve">II. Respuestas del Sujeto Obligado:</w:t>
      </w:r>
    </w:p>
    <w:p w:rsidR="00000000" w:rsidDel="00000000" w:rsidP="00000000" w:rsidRDefault="00000000" w:rsidRPr="00000000" w14:paraId="0000001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9"/>
        </w:tabs>
        <w:spacing w:after="280" w:before="280" w:line="360" w:lineRule="auto"/>
        <w:ind w:left="0" w:right="0" w:firstLine="0"/>
        <w:jc w:val="both"/>
        <w:rPr>
          <w:rFonts w:ascii="Palatino Linotype" w:cs="Palatino Linotype" w:eastAsia="Palatino Linotype" w:hAnsi="Palatino Linotype"/>
          <w:b w:val="0"/>
          <w:i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i w:val="0"/>
          <w:smallCaps w:val="0"/>
          <w:strike w:val="0"/>
          <w:color w:val="000000"/>
          <w:sz w:val="24"/>
          <w:szCs w:val="24"/>
          <w:u w:val="none"/>
          <w:shd w:fill="auto" w:val="clear"/>
          <w:vertAlign w:val="baseline"/>
          <w:rtl w:val="0"/>
        </w:rPr>
        <w:t xml:space="preserve">De las constancias que obran en los expedientes electrónicos del </w:t>
      </w:r>
      <w:r w:rsidDel="00000000" w:rsidR="00000000" w:rsidRPr="00000000">
        <w:rPr>
          <w:rFonts w:ascii="Palatino Linotype" w:cs="Palatino Linotype" w:eastAsia="Palatino Linotype" w:hAnsi="Palatino Linotype"/>
          <w:b w:val="1"/>
          <w:i w:val="0"/>
          <w:smallCaps w:val="0"/>
          <w:strike w:val="0"/>
          <w:color w:val="000000"/>
          <w:sz w:val="24"/>
          <w:szCs w:val="24"/>
          <w:u w:val="none"/>
          <w:shd w:fill="auto" w:val="clear"/>
          <w:vertAlign w:val="baseline"/>
          <w:rtl w:val="0"/>
        </w:rPr>
        <w:t xml:space="preserve">SAIMEX</w:t>
      </w:r>
      <w:r w:rsidDel="00000000" w:rsidR="00000000" w:rsidRPr="00000000">
        <w:rPr>
          <w:rFonts w:ascii="Palatino Linotype" w:cs="Palatino Linotype" w:eastAsia="Palatino Linotype" w:hAnsi="Palatino Linotype"/>
          <w:b w:val="0"/>
          <w:i w:val="0"/>
          <w:smallCaps w:val="0"/>
          <w:strike w:val="0"/>
          <w:color w:val="000000"/>
          <w:sz w:val="24"/>
          <w:szCs w:val="24"/>
          <w:u w:val="none"/>
          <w:shd w:fill="auto" w:val="clear"/>
          <w:vertAlign w:val="baseline"/>
          <w:rtl w:val="0"/>
        </w:rPr>
        <w:t xml:space="preserve">, se advierte que en fechas </w:t>
      </w:r>
      <w:r w:rsidDel="00000000" w:rsidR="00000000" w:rsidRPr="00000000">
        <w:rPr>
          <w:rFonts w:ascii="Palatino Linotype" w:cs="Palatino Linotype" w:eastAsia="Palatino Linotype" w:hAnsi="Palatino Linotype"/>
          <w:b w:val="1"/>
          <w:i w:val="0"/>
          <w:smallCaps w:val="0"/>
          <w:strike w:val="0"/>
          <w:color w:val="000000"/>
          <w:sz w:val="24"/>
          <w:szCs w:val="24"/>
          <w:u w:val="none"/>
          <w:shd w:fill="auto" w:val="clear"/>
          <w:vertAlign w:val="baseline"/>
          <w:rtl w:val="0"/>
        </w:rPr>
        <w:t xml:space="preserve">veintitrés y veintiocho de febrero de dos mil veintidós</w:t>
      </w:r>
      <w:r w:rsidDel="00000000" w:rsidR="00000000" w:rsidRPr="00000000">
        <w:rPr>
          <w:rFonts w:ascii="Palatino Linotype" w:cs="Palatino Linotype" w:eastAsia="Palatino Linotype" w:hAnsi="Palatino Linotype"/>
          <w:b w:val="0"/>
          <w:i w:val="0"/>
          <w:smallCaps w:val="0"/>
          <w:strike w:val="0"/>
          <w:color w:val="000000"/>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1"/>
          <w:i w:val="0"/>
          <w:smallCaps w:val="0"/>
          <w:strike w:val="0"/>
          <w:color w:val="000000"/>
          <w:sz w:val="24"/>
          <w:szCs w:val="24"/>
          <w:u w:val="none"/>
          <w:shd w:fill="auto" w:val="clear"/>
          <w:vertAlign w:val="baseline"/>
          <w:rtl w:val="0"/>
        </w:rPr>
        <w:t xml:space="preserve">EL SUJETO OBLIGADO </w:t>
      </w:r>
      <w:r w:rsidDel="00000000" w:rsidR="00000000" w:rsidRPr="00000000">
        <w:rPr>
          <w:rFonts w:ascii="Palatino Linotype" w:cs="Palatino Linotype" w:eastAsia="Palatino Linotype" w:hAnsi="Palatino Linotype"/>
          <w:b w:val="0"/>
          <w:i w:val="0"/>
          <w:smallCaps w:val="0"/>
          <w:strike w:val="0"/>
          <w:color w:val="000000"/>
          <w:sz w:val="24"/>
          <w:szCs w:val="24"/>
          <w:u w:val="none"/>
          <w:shd w:fill="auto" w:val="clear"/>
          <w:vertAlign w:val="baseline"/>
          <w:rtl w:val="0"/>
        </w:rPr>
        <w:t xml:space="preserve">dio respuesta a las solicitudes de información en los términos siguientes:</w:t>
      </w:r>
    </w:p>
    <w:tbl>
      <w:tblPr>
        <w:tblStyle w:val="Table2"/>
        <w:tblW w:w="8828.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263"/>
        <w:gridCol w:w="2552"/>
        <w:gridCol w:w="4013"/>
        <w:tblGridChange w:id="0">
          <w:tblGrid>
            <w:gridCol w:w="2263"/>
            <w:gridCol w:w="2552"/>
            <w:gridCol w:w="4013"/>
          </w:tblGrid>
        </w:tblGridChange>
      </w:tblGrid>
      <w:tr>
        <w:trPr>
          <w:cantSplit w:val="0"/>
          <w:tblHeader w:val="0"/>
        </w:trPr>
        <w:tc>
          <w:tcPr>
            <w:shd w:fill="000000" w:val="clear"/>
          </w:tcPr>
          <w:p w:rsidR="00000000" w:rsidDel="00000000" w:rsidP="00000000" w:rsidRDefault="00000000" w:rsidRPr="00000000" w14:paraId="0000001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9"/>
              </w:tabs>
              <w:spacing w:after="0" w:before="0" w:line="360" w:lineRule="auto"/>
              <w:ind w:left="0" w:right="0" w:firstLine="0"/>
              <w:jc w:val="both"/>
              <w:rPr>
                <w:rFonts w:ascii="Palatino Linotype" w:cs="Palatino Linotype" w:eastAsia="Palatino Linotype" w:hAnsi="Palatino Linotype"/>
                <w:b w:val="1"/>
                <w:i w:val="0"/>
                <w:smallCaps w:val="0"/>
                <w:strike w:val="0"/>
                <w:color w:val="ffffff"/>
                <w:sz w:val="16"/>
                <w:szCs w:val="16"/>
                <w:u w:val="none"/>
                <w:shd w:fill="auto" w:val="clear"/>
                <w:vertAlign w:val="baseline"/>
              </w:rPr>
            </w:pPr>
            <w:r w:rsidDel="00000000" w:rsidR="00000000" w:rsidRPr="00000000">
              <w:rPr>
                <w:rFonts w:ascii="Palatino Linotype" w:cs="Palatino Linotype" w:eastAsia="Palatino Linotype" w:hAnsi="Palatino Linotype"/>
                <w:b w:val="1"/>
                <w:i w:val="0"/>
                <w:smallCaps w:val="0"/>
                <w:strike w:val="0"/>
                <w:color w:val="ffffff"/>
                <w:sz w:val="16"/>
                <w:szCs w:val="16"/>
                <w:u w:val="none"/>
                <w:shd w:fill="auto" w:val="clear"/>
                <w:vertAlign w:val="baseline"/>
                <w:rtl w:val="0"/>
              </w:rPr>
              <w:t xml:space="preserve">Número de Recurso </w:t>
            </w:r>
          </w:p>
        </w:tc>
        <w:tc>
          <w:tcPr>
            <w:shd w:fill="000000" w:val="clear"/>
          </w:tcPr>
          <w:p w:rsidR="00000000" w:rsidDel="00000000" w:rsidP="00000000" w:rsidRDefault="00000000" w:rsidRPr="00000000" w14:paraId="0000001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9"/>
              </w:tabs>
              <w:spacing w:after="0" w:before="0" w:line="360" w:lineRule="auto"/>
              <w:ind w:left="0" w:right="0" w:firstLine="0"/>
              <w:jc w:val="both"/>
              <w:rPr>
                <w:rFonts w:ascii="Palatino Linotype" w:cs="Palatino Linotype" w:eastAsia="Palatino Linotype" w:hAnsi="Palatino Linotype"/>
                <w:b w:val="1"/>
                <w:i w:val="0"/>
                <w:smallCaps w:val="0"/>
                <w:strike w:val="0"/>
                <w:color w:val="ffffff"/>
                <w:sz w:val="16"/>
                <w:szCs w:val="16"/>
                <w:u w:val="none"/>
                <w:shd w:fill="auto" w:val="clear"/>
                <w:vertAlign w:val="baseline"/>
              </w:rPr>
            </w:pPr>
            <w:r w:rsidDel="00000000" w:rsidR="00000000" w:rsidRPr="00000000">
              <w:rPr>
                <w:rFonts w:ascii="Palatino Linotype" w:cs="Palatino Linotype" w:eastAsia="Palatino Linotype" w:hAnsi="Palatino Linotype"/>
                <w:b w:val="1"/>
                <w:i w:val="0"/>
                <w:smallCaps w:val="0"/>
                <w:strike w:val="0"/>
                <w:color w:val="ffffff"/>
                <w:sz w:val="16"/>
                <w:szCs w:val="16"/>
                <w:u w:val="none"/>
                <w:shd w:fill="auto" w:val="clear"/>
                <w:vertAlign w:val="baseline"/>
                <w:rtl w:val="0"/>
              </w:rPr>
              <w:t xml:space="preserve">Número de Solicitud</w:t>
            </w:r>
          </w:p>
        </w:tc>
        <w:tc>
          <w:tcPr>
            <w:shd w:fill="000000" w:val="clear"/>
          </w:tcPr>
          <w:p w:rsidR="00000000" w:rsidDel="00000000" w:rsidP="00000000" w:rsidRDefault="00000000" w:rsidRPr="00000000" w14:paraId="0000001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9"/>
              </w:tabs>
              <w:spacing w:after="0" w:before="0" w:line="360" w:lineRule="auto"/>
              <w:ind w:left="0" w:right="0" w:firstLine="0"/>
              <w:jc w:val="both"/>
              <w:rPr>
                <w:rFonts w:ascii="Palatino Linotype" w:cs="Palatino Linotype" w:eastAsia="Palatino Linotype" w:hAnsi="Palatino Linotype"/>
                <w:b w:val="1"/>
                <w:i w:val="0"/>
                <w:smallCaps w:val="0"/>
                <w:strike w:val="0"/>
                <w:color w:val="ffffff"/>
                <w:sz w:val="16"/>
                <w:szCs w:val="16"/>
                <w:u w:val="none"/>
                <w:shd w:fill="auto" w:val="clear"/>
                <w:vertAlign w:val="baseline"/>
              </w:rPr>
            </w:pPr>
            <w:r w:rsidDel="00000000" w:rsidR="00000000" w:rsidRPr="00000000">
              <w:rPr>
                <w:rFonts w:ascii="Palatino Linotype" w:cs="Palatino Linotype" w:eastAsia="Palatino Linotype" w:hAnsi="Palatino Linotype"/>
                <w:b w:val="1"/>
                <w:i w:val="0"/>
                <w:smallCaps w:val="0"/>
                <w:strike w:val="0"/>
                <w:color w:val="ffffff"/>
                <w:sz w:val="16"/>
                <w:szCs w:val="16"/>
                <w:u w:val="none"/>
                <w:shd w:fill="auto" w:val="clear"/>
                <w:vertAlign w:val="baseline"/>
                <w:rtl w:val="0"/>
              </w:rPr>
              <w:t xml:space="preserve">Respuesta</w:t>
            </w:r>
          </w:p>
        </w:tc>
      </w:tr>
      <w:tr>
        <w:trPr>
          <w:cantSplit w:val="0"/>
          <w:tblHeader w:val="0"/>
        </w:trPr>
        <w:tc>
          <w:tcPr/>
          <w:p w:rsidR="00000000" w:rsidDel="00000000" w:rsidP="00000000" w:rsidRDefault="00000000" w:rsidRPr="00000000" w14:paraId="0000001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9"/>
              </w:tabs>
              <w:spacing w:after="0" w:before="0" w:line="360" w:lineRule="auto"/>
              <w:ind w:left="0" w:right="0" w:firstLine="0"/>
              <w:jc w:val="both"/>
              <w:rPr>
                <w:rFonts w:ascii="Palatino Linotype" w:cs="Palatino Linotype" w:eastAsia="Palatino Linotype" w:hAnsi="Palatino Linotype"/>
                <w:b w:val="1"/>
                <w:i w:val="0"/>
                <w:smallCaps w:val="0"/>
                <w:strike w:val="0"/>
                <w:color w:val="000000"/>
                <w:sz w:val="16"/>
                <w:szCs w:val="16"/>
                <w:u w:val="none"/>
                <w:shd w:fill="auto" w:val="clear"/>
                <w:vertAlign w:val="baseline"/>
              </w:rPr>
            </w:pPr>
            <w:r w:rsidDel="00000000" w:rsidR="00000000" w:rsidRPr="00000000">
              <w:rPr>
                <w:rFonts w:ascii="Palatino Linotype" w:cs="Palatino Linotype" w:eastAsia="Palatino Linotype" w:hAnsi="Palatino Linotype"/>
                <w:b w:val="1"/>
                <w:i w:val="0"/>
                <w:smallCaps w:val="0"/>
                <w:strike w:val="0"/>
                <w:color w:val="000000"/>
                <w:sz w:val="16"/>
                <w:szCs w:val="16"/>
                <w:u w:val="none"/>
                <w:shd w:fill="auto" w:val="clear"/>
                <w:vertAlign w:val="baseline"/>
                <w:rtl w:val="0"/>
              </w:rPr>
              <w:t xml:space="preserve">01752/INFOEM/IP/RR/2022</w:t>
            </w:r>
          </w:p>
        </w:tc>
        <w:tc>
          <w:tcPr/>
          <w:p w:rsidR="00000000" w:rsidDel="00000000" w:rsidP="00000000" w:rsidRDefault="00000000" w:rsidRPr="00000000" w14:paraId="0000001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9"/>
              </w:tabs>
              <w:spacing w:after="0" w:before="0" w:line="360" w:lineRule="auto"/>
              <w:ind w:left="0" w:right="0" w:firstLine="0"/>
              <w:jc w:val="both"/>
              <w:rPr>
                <w:rFonts w:ascii="Palatino Linotype" w:cs="Palatino Linotype" w:eastAsia="Palatino Linotype" w:hAnsi="Palatino Linotype"/>
                <w:b w:val="1"/>
                <w:i w:val="0"/>
                <w:smallCaps w:val="0"/>
                <w:strike w:val="0"/>
                <w:color w:val="000000"/>
                <w:sz w:val="16"/>
                <w:szCs w:val="16"/>
                <w:u w:val="none"/>
                <w:shd w:fill="auto" w:val="clear"/>
                <w:vertAlign w:val="baseline"/>
              </w:rPr>
            </w:pPr>
            <w:r w:rsidDel="00000000" w:rsidR="00000000" w:rsidRPr="00000000">
              <w:rPr>
                <w:rFonts w:ascii="Palatino Linotype" w:cs="Palatino Linotype" w:eastAsia="Palatino Linotype" w:hAnsi="Palatino Linotype"/>
                <w:b w:val="1"/>
                <w:i w:val="0"/>
                <w:smallCaps w:val="0"/>
                <w:strike w:val="0"/>
                <w:color w:val="000000"/>
                <w:sz w:val="16"/>
                <w:szCs w:val="16"/>
                <w:u w:val="none"/>
                <w:shd w:fill="auto" w:val="clear"/>
                <w:vertAlign w:val="baseline"/>
                <w:rtl w:val="0"/>
              </w:rPr>
              <w:t xml:space="preserve">00049/IXTLAHUA/IP/2022</w:t>
            </w:r>
          </w:p>
        </w:tc>
        <w:tc>
          <w:tcPr/>
          <w:p w:rsidR="00000000" w:rsidDel="00000000" w:rsidP="00000000" w:rsidRDefault="00000000" w:rsidRPr="00000000" w14:paraId="0000001B">
            <w:pPr>
              <w:jc w:val="both"/>
              <w:rPr>
                <w:rFonts w:ascii="Palatino Linotype" w:cs="Palatino Linotype" w:eastAsia="Palatino Linotype" w:hAnsi="Palatino Linotype"/>
                <w:sz w:val="16"/>
                <w:szCs w:val="16"/>
              </w:rPr>
            </w:pPr>
            <w:r w:rsidDel="00000000" w:rsidR="00000000" w:rsidRPr="00000000">
              <w:rPr>
                <w:rFonts w:ascii="Palatino Linotype" w:cs="Palatino Linotype" w:eastAsia="Palatino Linotype" w:hAnsi="Palatino Linotype"/>
                <w:sz w:val="16"/>
                <w:szCs w:val="16"/>
                <w:rtl w:val="0"/>
              </w:rPr>
              <w:t xml:space="preserve">El Director de Administración mediante el oficio número PMIX/DA/RH/0294/2022 indicó que enviaba la nómina en versión pública; pues dicho documento contiene los requerimientos solicitados.</w:t>
            </w:r>
          </w:p>
          <w:p w:rsidR="00000000" w:rsidDel="00000000" w:rsidP="00000000" w:rsidRDefault="00000000" w:rsidRPr="00000000" w14:paraId="0000001C">
            <w:pPr>
              <w:jc w:val="both"/>
              <w:rPr>
                <w:rFonts w:ascii="Palatino Linotype" w:cs="Palatino Linotype" w:eastAsia="Palatino Linotype" w:hAnsi="Palatino Linotype"/>
                <w:sz w:val="16"/>
                <w:szCs w:val="16"/>
              </w:rPr>
            </w:pPr>
            <w:r w:rsidDel="00000000" w:rsidR="00000000" w:rsidRPr="00000000">
              <w:rPr>
                <w:rFonts w:ascii="Palatino Linotype" w:cs="Palatino Linotype" w:eastAsia="Palatino Linotype" w:hAnsi="Palatino Linotype"/>
                <w:sz w:val="16"/>
                <w:szCs w:val="16"/>
                <w:rtl w:val="0"/>
              </w:rPr>
              <w:t xml:space="preserve">A dicho oficio se anexó el listado con las Remuneraciones de los servidores públicos correspondientes a la segunda quincena del mes de enero del presente año, listado en el que se testó el nombre de servidores públicos cuyo cargo y área de adscripción corresponde a la Seguridad Pública del Municipio.</w:t>
            </w:r>
          </w:p>
        </w:tc>
      </w:tr>
      <w:tr>
        <w:trPr>
          <w:cantSplit w:val="0"/>
          <w:tblHeader w:val="0"/>
        </w:trPr>
        <w:tc>
          <w:tcPr/>
          <w:p w:rsidR="00000000" w:rsidDel="00000000" w:rsidP="00000000" w:rsidRDefault="00000000" w:rsidRPr="00000000" w14:paraId="0000001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9"/>
              </w:tabs>
              <w:spacing w:after="0" w:before="0" w:line="360" w:lineRule="auto"/>
              <w:ind w:left="0" w:right="0" w:firstLine="0"/>
              <w:jc w:val="both"/>
              <w:rPr>
                <w:rFonts w:ascii="Palatino Linotype" w:cs="Palatino Linotype" w:eastAsia="Palatino Linotype" w:hAnsi="Palatino Linotype"/>
                <w:b w:val="1"/>
                <w:i w:val="0"/>
                <w:smallCaps w:val="0"/>
                <w:strike w:val="0"/>
                <w:color w:val="000000"/>
                <w:sz w:val="16"/>
                <w:szCs w:val="16"/>
                <w:u w:val="none"/>
                <w:shd w:fill="auto" w:val="clear"/>
                <w:vertAlign w:val="baseline"/>
              </w:rPr>
            </w:pPr>
            <w:r w:rsidDel="00000000" w:rsidR="00000000" w:rsidRPr="00000000">
              <w:rPr>
                <w:rFonts w:ascii="Palatino Linotype" w:cs="Palatino Linotype" w:eastAsia="Palatino Linotype" w:hAnsi="Palatino Linotype"/>
                <w:b w:val="1"/>
                <w:i w:val="0"/>
                <w:smallCaps w:val="0"/>
                <w:strike w:val="0"/>
                <w:color w:val="000000"/>
                <w:sz w:val="16"/>
                <w:szCs w:val="16"/>
                <w:u w:val="none"/>
                <w:shd w:fill="auto" w:val="clear"/>
                <w:vertAlign w:val="baseline"/>
                <w:rtl w:val="0"/>
              </w:rPr>
              <w:t xml:space="preserve">01753/INFOEM/IP/RR/2022</w:t>
            </w:r>
          </w:p>
        </w:tc>
        <w:tc>
          <w:tcPr/>
          <w:p w:rsidR="00000000" w:rsidDel="00000000" w:rsidP="00000000" w:rsidRDefault="00000000" w:rsidRPr="00000000" w14:paraId="0000001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9"/>
              </w:tabs>
              <w:spacing w:after="0" w:before="0" w:line="360" w:lineRule="auto"/>
              <w:ind w:left="0" w:right="0" w:firstLine="0"/>
              <w:jc w:val="both"/>
              <w:rPr>
                <w:rFonts w:ascii="Palatino Linotype" w:cs="Palatino Linotype" w:eastAsia="Palatino Linotype" w:hAnsi="Palatino Linotype"/>
                <w:b w:val="1"/>
                <w:i w:val="0"/>
                <w:smallCaps w:val="0"/>
                <w:strike w:val="0"/>
                <w:color w:val="000000"/>
                <w:sz w:val="16"/>
                <w:szCs w:val="16"/>
                <w:u w:val="none"/>
                <w:shd w:fill="auto" w:val="clear"/>
                <w:vertAlign w:val="baseline"/>
              </w:rPr>
            </w:pPr>
            <w:r w:rsidDel="00000000" w:rsidR="00000000" w:rsidRPr="00000000">
              <w:rPr>
                <w:rFonts w:ascii="Palatino Linotype" w:cs="Palatino Linotype" w:eastAsia="Palatino Linotype" w:hAnsi="Palatino Linotype"/>
                <w:b w:val="1"/>
                <w:i w:val="0"/>
                <w:smallCaps w:val="0"/>
                <w:strike w:val="0"/>
                <w:color w:val="000000"/>
                <w:sz w:val="16"/>
                <w:szCs w:val="16"/>
                <w:u w:val="none"/>
                <w:shd w:fill="auto" w:val="clear"/>
                <w:vertAlign w:val="baseline"/>
                <w:rtl w:val="0"/>
              </w:rPr>
              <w:t xml:space="preserve">00048/IXTLAHUA/IP/2022</w:t>
            </w:r>
          </w:p>
        </w:tc>
        <w:tc>
          <w:tcPr/>
          <w:p w:rsidR="00000000" w:rsidDel="00000000" w:rsidP="00000000" w:rsidRDefault="00000000" w:rsidRPr="00000000" w14:paraId="0000001F">
            <w:pPr>
              <w:jc w:val="both"/>
              <w:rPr>
                <w:rFonts w:ascii="Palatino Linotype" w:cs="Palatino Linotype" w:eastAsia="Palatino Linotype" w:hAnsi="Palatino Linotype"/>
                <w:sz w:val="16"/>
                <w:szCs w:val="16"/>
              </w:rPr>
            </w:pPr>
            <w:r w:rsidDel="00000000" w:rsidR="00000000" w:rsidRPr="00000000">
              <w:rPr>
                <w:rFonts w:ascii="Palatino Linotype" w:cs="Palatino Linotype" w:eastAsia="Palatino Linotype" w:hAnsi="Palatino Linotype"/>
                <w:sz w:val="16"/>
                <w:szCs w:val="16"/>
                <w:rtl w:val="0"/>
              </w:rPr>
              <w:t xml:space="preserve">La Tesorera Municipal mediante el oficio número TMIE/099/2022 de fecha ocho de febrero de dos mil veintidós señaló que anexó los recibos solicitados del Cabildo en los que se advierte se testaron datos como cadenas y sellos digitales del SAT, considerados públicos y se dejaron visibles otros datos considerados personales y que serán analizados en el Considerando de Estudio correspondiente.</w:t>
            </w:r>
          </w:p>
        </w:tc>
      </w:tr>
      <w:tr>
        <w:trPr>
          <w:cantSplit w:val="0"/>
          <w:tblHeader w:val="0"/>
        </w:trPr>
        <w:tc>
          <w:tcPr/>
          <w:p w:rsidR="00000000" w:rsidDel="00000000" w:rsidP="00000000" w:rsidRDefault="00000000" w:rsidRPr="00000000" w14:paraId="0000002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9"/>
              </w:tabs>
              <w:spacing w:after="0" w:before="0" w:line="360" w:lineRule="auto"/>
              <w:ind w:left="0" w:right="0" w:firstLine="0"/>
              <w:jc w:val="both"/>
              <w:rPr>
                <w:rFonts w:ascii="Palatino Linotype" w:cs="Palatino Linotype" w:eastAsia="Palatino Linotype" w:hAnsi="Palatino Linotype"/>
                <w:b w:val="1"/>
                <w:i w:val="0"/>
                <w:smallCaps w:val="0"/>
                <w:strike w:val="0"/>
                <w:color w:val="000000"/>
                <w:sz w:val="16"/>
                <w:szCs w:val="16"/>
                <w:u w:val="none"/>
                <w:shd w:fill="auto" w:val="clear"/>
                <w:vertAlign w:val="baseline"/>
              </w:rPr>
            </w:pPr>
            <w:r w:rsidDel="00000000" w:rsidR="00000000" w:rsidRPr="00000000">
              <w:rPr>
                <w:rFonts w:ascii="Palatino Linotype" w:cs="Palatino Linotype" w:eastAsia="Palatino Linotype" w:hAnsi="Palatino Linotype"/>
                <w:b w:val="1"/>
                <w:i w:val="0"/>
                <w:smallCaps w:val="0"/>
                <w:strike w:val="0"/>
                <w:color w:val="000000"/>
                <w:sz w:val="16"/>
                <w:szCs w:val="16"/>
                <w:u w:val="none"/>
                <w:shd w:fill="auto" w:val="clear"/>
                <w:vertAlign w:val="baseline"/>
                <w:rtl w:val="0"/>
              </w:rPr>
              <w:t xml:space="preserve">03296/INFOEM/IP/RR/2022</w:t>
            </w:r>
          </w:p>
        </w:tc>
        <w:tc>
          <w:tcPr/>
          <w:p w:rsidR="00000000" w:rsidDel="00000000" w:rsidP="00000000" w:rsidRDefault="00000000" w:rsidRPr="00000000" w14:paraId="00000021">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9"/>
              </w:tabs>
              <w:spacing w:after="0" w:before="0" w:line="360" w:lineRule="auto"/>
              <w:ind w:left="0" w:right="0" w:firstLine="0"/>
              <w:jc w:val="both"/>
              <w:rPr>
                <w:rFonts w:ascii="Palatino Linotype" w:cs="Palatino Linotype" w:eastAsia="Palatino Linotype" w:hAnsi="Palatino Linotype"/>
                <w:b w:val="1"/>
                <w:i w:val="0"/>
                <w:smallCaps w:val="0"/>
                <w:strike w:val="0"/>
                <w:color w:val="000000"/>
                <w:sz w:val="16"/>
                <w:szCs w:val="16"/>
                <w:u w:val="none"/>
                <w:shd w:fill="auto" w:val="clear"/>
                <w:vertAlign w:val="baseline"/>
              </w:rPr>
            </w:pPr>
            <w:r w:rsidDel="00000000" w:rsidR="00000000" w:rsidRPr="00000000">
              <w:rPr>
                <w:rFonts w:ascii="Palatino Linotype" w:cs="Palatino Linotype" w:eastAsia="Palatino Linotype" w:hAnsi="Palatino Linotype"/>
                <w:b w:val="1"/>
                <w:i w:val="0"/>
                <w:smallCaps w:val="0"/>
                <w:strike w:val="0"/>
                <w:color w:val="000000"/>
                <w:sz w:val="16"/>
                <w:szCs w:val="16"/>
                <w:u w:val="none"/>
                <w:shd w:fill="auto" w:val="clear"/>
                <w:vertAlign w:val="baseline"/>
                <w:rtl w:val="0"/>
              </w:rPr>
              <w:t xml:space="preserve">00051/IXTLAHUA/IP/2022</w:t>
            </w:r>
          </w:p>
        </w:tc>
        <w:tc>
          <w:tcPr/>
          <w:p w:rsidR="00000000" w:rsidDel="00000000" w:rsidP="00000000" w:rsidRDefault="00000000" w:rsidRPr="00000000" w14:paraId="00000022">
            <w:pPr>
              <w:jc w:val="both"/>
              <w:rPr>
                <w:rFonts w:ascii="Palatino Linotype" w:cs="Palatino Linotype" w:eastAsia="Palatino Linotype" w:hAnsi="Palatino Linotype"/>
                <w:sz w:val="16"/>
                <w:szCs w:val="16"/>
              </w:rPr>
            </w:pPr>
            <w:r w:rsidDel="00000000" w:rsidR="00000000" w:rsidRPr="00000000">
              <w:rPr>
                <w:rFonts w:ascii="Palatino Linotype" w:cs="Palatino Linotype" w:eastAsia="Palatino Linotype" w:hAnsi="Palatino Linotype"/>
                <w:sz w:val="16"/>
                <w:szCs w:val="16"/>
                <w:rtl w:val="0"/>
              </w:rPr>
              <w:t xml:space="preserve">La Directora de Administración en respuesta hizo entrega del listado de servidores públicos que presentaron su renuncia en donde se advirtió el nombre, cargo y área de adscripción de los mismos, señalando que para el caso de los policías únicamente mantenía la reserva del nombre y en cuanto a las remuneraciones brutas y netas estas no existían durante el periodo solicitado.</w:t>
            </w:r>
          </w:p>
        </w:tc>
      </w:tr>
    </w:tbl>
    <w:p w:rsidR="00000000" w:rsidDel="00000000" w:rsidP="00000000" w:rsidRDefault="00000000" w:rsidRPr="00000000" w14:paraId="0000002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9"/>
        </w:tabs>
        <w:spacing w:after="280" w:before="280" w:line="360" w:lineRule="auto"/>
        <w:ind w:left="0" w:right="0" w:firstLine="0"/>
        <w:jc w:val="both"/>
        <w:rPr>
          <w:rFonts w:ascii="Palatino Linotype" w:cs="Palatino Linotype" w:eastAsia="Palatino Linotype" w:hAnsi="Palatino Linotype"/>
          <w:b w:val="1"/>
          <w:i w:val="0"/>
          <w:smallCaps w:val="0"/>
          <w:strike w:val="0"/>
          <w:color w:val="000000"/>
          <w:sz w:val="28"/>
          <w:szCs w:val="28"/>
          <w:u w:val="none"/>
          <w:shd w:fill="auto" w:val="clear"/>
          <w:vertAlign w:val="baseline"/>
        </w:rPr>
      </w:pPr>
      <w:r w:rsidDel="00000000" w:rsidR="00000000" w:rsidRPr="00000000">
        <w:rPr>
          <w:rFonts w:ascii="Palatino Linotype" w:cs="Palatino Linotype" w:eastAsia="Palatino Linotype" w:hAnsi="Palatino Linotype"/>
          <w:b w:val="1"/>
          <w:i w:val="0"/>
          <w:smallCaps w:val="0"/>
          <w:strike w:val="0"/>
          <w:color w:val="000000"/>
          <w:sz w:val="28"/>
          <w:szCs w:val="28"/>
          <w:u w:val="none"/>
          <w:shd w:fill="auto" w:val="clear"/>
          <w:vertAlign w:val="baseline"/>
          <w:rtl w:val="0"/>
        </w:rPr>
        <w:t xml:space="preserve">III. De los Recursos de Revisión.</w:t>
      </w:r>
    </w:p>
    <w:p w:rsidR="00000000" w:rsidDel="00000000" w:rsidP="00000000" w:rsidRDefault="00000000" w:rsidRPr="00000000" w14:paraId="0000002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9"/>
        </w:tabs>
        <w:spacing w:after="280" w:before="280" w:line="360" w:lineRule="auto"/>
        <w:ind w:left="0" w:right="0" w:firstLine="0"/>
        <w:jc w:val="both"/>
        <w:rPr>
          <w:rFonts w:ascii="Palatino Linotype" w:cs="Palatino Linotype" w:eastAsia="Palatino Linotype" w:hAnsi="Palatino Linotype"/>
          <w:b w:val="0"/>
          <w:i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i w:val="0"/>
          <w:smallCaps w:val="0"/>
          <w:strike w:val="0"/>
          <w:color w:val="000000"/>
          <w:sz w:val="24"/>
          <w:szCs w:val="24"/>
          <w:u w:val="none"/>
          <w:shd w:fill="auto" w:val="clear"/>
          <w:vertAlign w:val="baseline"/>
          <w:rtl w:val="0"/>
        </w:rPr>
        <w:t xml:space="preserve">En fechas </w:t>
      </w:r>
      <w:r w:rsidDel="00000000" w:rsidR="00000000" w:rsidRPr="00000000">
        <w:rPr>
          <w:rFonts w:ascii="Palatino Linotype" w:cs="Palatino Linotype" w:eastAsia="Palatino Linotype" w:hAnsi="Palatino Linotype"/>
          <w:b w:val="1"/>
          <w:i w:val="0"/>
          <w:smallCaps w:val="0"/>
          <w:strike w:val="0"/>
          <w:color w:val="000000"/>
          <w:sz w:val="24"/>
          <w:szCs w:val="24"/>
          <w:u w:val="none"/>
          <w:shd w:fill="auto" w:val="clear"/>
          <w:vertAlign w:val="baseline"/>
          <w:rtl w:val="0"/>
        </w:rPr>
        <w:t xml:space="preserve">veinticuatro de febrero y tres de marzo de dos mil veintidós</w:t>
      </w:r>
      <w:r w:rsidDel="00000000" w:rsidR="00000000" w:rsidRPr="00000000">
        <w:rPr>
          <w:rFonts w:ascii="Palatino Linotype" w:cs="Palatino Linotype" w:eastAsia="Palatino Linotype" w:hAnsi="Palatino Linotype"/>
          <w:b w:val="0"/>
          <w:i w:val="0"/>
          <w:smallCaps w:val="0"/>
          <w:strike w:val="0"/>
          <w:color w:val="000000"/>
          <w:sz w:val="24"/>
          <w:szCs w:val="24"/>
          <w:u w:val="none"/>
          <w:shd w:fill="auto" w:val="clear"/>
          <w:vertAlign w:val="baseline"/>
          <w:rtl w:val="0"/>
        </w:rPr>
        <w:t xml:space="preserve">, la particular presentó ante éste Instituto los Recursos de Revisión a través del</w:t>
      </w:r>
      <w:r w:rsidDel="00000000" w:rsidR="00000000" w:rsidRPr="00000000">
        <w:rPr>
          <w:rFonts w:ascii="Palatino Linotype" w:cs="Palatino Linotype" w:eastAsia="Palatino Linotype" w:hAnsi="Palatino Linotype"/>
          <w:b w:val="1"/>
          <w:i w:val="0"/>
          <w:smallCaps w:val="0"/>
          <w:strike w:val="0"/>
          <w:color w:val="000000"/>
          <w:sz w:val="24"/>
          <w:szCs w:val="24"/>
          <w:u w:val="none"/>
          <w:shd w:fill="auto" w:val="clear"/>
          <w:vertAlign w:val="baseline"/>
          <w:rtl w:val="0"/>
        </w:rPr>
        <w:t xml:space="preserve"> SAIMEX, </w:t>
      </w:r>
      <w:r w:rsidDel="00000000" w:rsidR="00000000" w:rsidRPr="00000000">
        <w:rPr>
          <w:rFonts w:ascii="Palatino Linotype" w:cs="Palatino Linotype" w:eastAsia="Palatino Linotype" w:hAnsi="Palatino Linotype"/>
          <w:b w:val="0"/>
          <w:i w:val="0"/>
          <w:smallCaps w:val="0"/>
          <w:strike w:val="0"/>
          <w:color w:val="000000"/>
          <w:sz w:val="24"/>
          <w:szCs w:val="24"/>
          <w:u w:val="none"/>
          <w:shd w:fill="auto" w:val="clear"/>
          <w:vertAlign w:val="baseline"/>
          <w:rtl w:val="0"/>
        </w:rPr>
        <w:t xml:space="preserve">a los que se le asignaron los números citados en el proemio de la presente Resolución y serán objeto de estudio en el Considerando correspondiente, en contra de las respuestas otorgadas por </w:t>
      </w:r>
      <w:r w:rsidDel="00000000" w:rsidR="00000000" w:rsidRPr="00000000">
        <w:rPr>
          <w:rFonts w:ascii="Palatino Linotype" w:cs="Palatino Linotype" w:eastAsia="Palatino Linotype" w:hAnsi="Palatino Linotype"/>
          <w:b w:val="1"/>
          <w:i w:val="0"/>
          <w:smallCaps w:val="0"/>
          <w:strike w:val="0"/>
          <w:color w:val="000000"/>
          <w:sz w:val="24"/>
          <w:szCs w:val="24"/>
          <w:u w:val="none"/>
          <w:shd w:fill="auto" w:val="clear"/>
          <w:vertAlign w:val="baseline"/>
          <w:rtl w:val="0"/>
        </w:rPr>
        <w:t xml:space="preserve">EL SUJETO OBLIGADO </w:t>
      </w:r>
      <w:r w:rsidDel="00000000" w:rsidR="00000000" w:rsidRPr="00000000">
        <w:rPr>
          <w:rFonts w:ascii="Palatino Linotype" w:cs="Palatino Linotype" w:eastAsia="Palatino Linotype" w:hAnsi="Palatino Linotype"/>
          <w:b w:val="0"/>
          <w:i w:val="0"/>
          <w:smallCaps w:val="0"/>
          <w:strike w:val="0"/>
          <w:color w:val="000000"/>
          <w:sz w:val="24"/>
          <w:szCs w:val="24"/>
          <w:u w:val="none"/>
          <w:shd w:fill="auto" w:val="clear"/>
          <w:vertAlign w:val="baseline"/>
          <w:rtl w:val="0"/>
        </w:rPr>
        <w:t xml:space="preserve">y en los cuales </w:t>
      </w:r>
      <w:r w:rsidDel="00000000" w:rsidR="00000000" w:rsidRPr="00000000">
        <w:rPr>
          <w:rFonts w:ascii="Palatino Linotype" w:cs="Palatino Linotype" w:eastAsia="Palatino Linotype" w:hAnsi="Palatino Linotype"/>
          <w:b w:val="1"/>
          <w:i w:val="0"/>
          <w:smallCaps w:val="0"/>
          <w:strike w:val="0"/>
          <w:color w:val="000000"/>
          <w:sz w:val="24"/>
          <w:szCs w:val="24"/>
          <w:u w:val="none"/>
          <w:shd w:fill="auto" w:val="clear"/>
          <w:vertAlign w:val="baseline"/>
          <w:rtl w:val="0"/>
        </w:rPr>
        <w:t xml:space="preserve">LA RECURRENTE </w:t>
      </w:r>
      <w:r w:rsidDel="00000000" w:rsidR="00000000" w:rsidRPr="00000000">
        <w:rPr>
          <w:rFonts w:ascii="Palatino Linotype" w:cs="Palatino Linotype" w:eastAsia="Palatino Linotype" w:hAnsi="Palatino Linotype"/>
          <w:b w:val="0"/>
          <w:i w:val="0"/>
          <w:smallCaps w:val="0"/>
          <w:strike w:val="0"/>
          <w:color w:val="000000"/>
          <w:sz w:val="24"/>
          <w:szCs w:val="24"/>
          <w:u w:val="none"/>
          <w:shd w:fill="auto" w:val="clear"/>
          <w:vertAlign w:val="baseline"/>
          <w:rtl w:val="0"/>
        </w:rPr>
        <w:t xml:space="preserve">señaló como actos impugnados:</w:t>
      </w:r>
    </w:p>
    <w:tbl>
      <w:tblPr>
        <w:tblStyle w:val="Table3"/>
        <w:tblW w:w="8828.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189"/>
        <w:gridCol w:w="2474"/>
        <w:gridCol w:w="4165"/>
        <w:tblGridChange w:id="0">
          <w:tblGrid>
            <w:gridCol w:w="2189"/>
            <w:gridCol w:w="2474"/>
            <w:gridCol w:w="4165"/>
          </w:tblGrid>
        </w:tblGridChange>
      </w:tblGrid>
      <w:tr>
        <w:trPr>
          <w:cantSplit w:val="0"/>
          <w:tblHeader w:val="0"/>
        </w:trPr>
        <w:tc>
          <w:tcPr>
            <w:shd w:fill="000000" w:val="clear"/>
          </w:tcPr>
          <w:p w:rsidR="00000000" w:rsidDel="00000000" w:rsidP="00000000" w:rsidRDefault="00000000" w:rsidRPr="00000000" w14:paraId="0000002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9"/>
              </w:tabs>
              <w:spacing w:after="0" w:before="0" w:line="360" w:lineRule="auto"/>
              <w:ind w:left="0" w:right="0" w:firstLine="0"/>
              <w:jc w:val="both"/>
              <w:rPr>
                <w:rFonts w:ascii="Palatino Linotype" w:cs="Palatino Linotype" w:eastAsia="Palatino Linotype" w:hAnsi="Palatino Linotype"/>
                <w:b w:val="1"/>
                <w:i w:val="0"/>
                <w:smallCaps w:val="0"/>
                <w:strike w:val="0"/>
                <w:color w:val="ffffff"/>
                <w:sz w:val="16"/>
                <w:szCs w:val="16"/>
                <w:u w:val="none"/>
                <w:shd w:fill="auto" w:val="clear"/>
                <w:vertAlign w:val="baseline"/>
              </w:rPr>
            </w:pPr>
            <w:r w:rsidDel="00000000" w:rsidR="00000000" w:rsidRPr="00000000">
              <w:rPr>
                <w:rFonts w:ascii="Palatino Linotype" w:cs="Palatino Linotype" w:eastAsia="Palatino Linotype" w:hAnsi="Palatino Linotype"/>
                <w:b w:val="1"/>
                <w:i w:val="0"/>
                <w:smallCaps w:val="0"/>
                <w:strike w:val="0"/>
                <w:color w:val="ffffff"/>
                <w:sz w:val="16"/>
                <w:szCs w:val="16"/>
                <w:u w:val="none"/>
                <w:shd w:fill="auto" w:val="clear"/>
                <w:vertAlign w:val="baseline"/>
                <w:rtl w:val="0"/>
              </w:rPr>
              <w:t xml:space="preserve">Número de Recurso </w:t>
            </w:r>
          </w:p>
        </w:tc>
        <w:tc>
          <w:tcPr>
            <w:shd w:fill="000000" w:val="clear"/>
          </w:tcPr>
          <w:p w:rsidR="00000000" w:rsidDel="00000000" w:rsidP="00000000" w:rsidRDefault="00000000" w:rsidRPr="00000000" w14:paraId="0000002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9"/>
              </w:tabs>
              <w:spacing w:after="0" w:before="0" w:line="360" w:lineRule="auto"/>
              <w:ind w:left="0" w:right="0" w:firstLine="0"/>
              <w:jc w:val="both"/>
              <w:rPr>
                <w:rFonts w:ascii="Palatino Linotype" w:cs="Palatino Linotype" w:eastAsia="Palatino Linotype" w:hAnsi="Palatino Linotype"/>
                <w:b w:val="1"/>
                <w:i w:val="0"/>
                <w:smallCaps w:val="0"/>
                <w:strike w:val="0"/>
                <w:color w:val="ffffff"/>
                <w:sz w:val="16"/>
                <w:szCs w:val="16"/>
                <w:u w:val="none"/>
                <w:shd w:fill="auto" w:val="clear"/>
                <w:vertAlign w:val="baseline"/>
              </w:rPr>
            </w:pPr>
            <w:r w:rsidDel="00000000" w:rsidR="00000000" w:rsidRPr="00000000">
              <w:rPr>
                <w:rFonts w:ascii="Palatino Linotype" w:cs="Palatino Linotype" w:eastAsia="Palatino Linotype" w:hAnsi="Palatino Linotype"/>
                <w:b w:val="1"/>
                <w:i w:val="0"/>
                <w:smallCaps w:val="0"/>
                <w:strike w:val="0"/>
                <w:color w:val="ffffff"/>
                <w:sz w:val="16"/>
                <w:szCs w:val="16"/>
                <w:u w:val="none"/>
                <w:shd w:fill="auto" w:val="clear"/>
                <w:vertAlign w:val="baseline"/>
                <w:rtl w:val="0"/>
              </w:rPr>
              <w:t xml:space="preserve">Número de Solicitud</w:t>
            </w:r>
          </w:p>
        </w:tc>
        <w:tc>
          <w:tcPr>
            <w:shd w:fill="000000" w:val="clear"/>
          </w:tcPr>
          <w:p w:rsidR="00000000" w:rsidDel="00000000" w:rsidP="00000000" w:rsidRDefault="00000000" w:rsidRPr="00000000" w14:paraId="0000002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9"/>
              </w:tabs>
              <w:spacing w:after="0" w:before="0" w:line="360" w:lineRule="auto"/>
              <w:ind w:left="0" w:right="0" w:firstLine="0"/>
              <w:jc w:val="both"/>
              <w:rPr>
                <w:rFonts w:ascii="Palatino Linotype" w:cs="Palatino Linotype" w:eastAsia="Palatino Linotype" w:hAnsi="Palatino Linotype"/>
                <w:b w:val="1"/>
                <w:i w:val="0"/>
                <w:smallCaps w:val="0"/>
                <w:strike w:val="0"/>
                <w:color w:val="ffffff"/>
                <w:sz w:val="16"/>
                <w:szCs w:val="16"/>
                <w:u w:val="none"/>
                <w:shd w:fill="auto" w:val="clear"/>
                <w:vertAlign w:val="baseline"/>
              </w:rPr>
            </w:pPr>
            <w:r w:rsidDel="00000000" w:rsidR="00000000" w:rsidRPr="00000000">
              <w:rPr>
                <w:rFonts w:ascii="Palatino Linotype" w:cs="Palatino Linotype" w:eastAsia="Palatino Linotype" w:hAnsi="Palatino Linotype"/>
                <w:b w:val="1"/>
                <w:i w:val="0"/>
                <w:smallCaps w:val="0"/>
                <w:strike w:val="0"/>
                <w:color w:val="ffffff"/>
                <w:sz w:val="16"/>
                <w:szCs w:val="16"/>
                <w:u w:val="none"/>
                <w:shd w:fill="auto" w:val="clear"/>
                <w:vertAlign w:val="baseline"/>
                <w:rtl w:val="0"/>
              </w:rPr>
              <w:t xml:space="preserve">Acto Impugnado</w:t>
            </w:r>
          </w:p>
        </w:tc>
      </w:tr>
      <w:tr>
        <w:trPr>
          <w:cantSplit w:val="0"/>
          <w:tblHeader w:val="0"/>
        </w:trPr>
        <w:tc>
          <w:tcPr/>
          <w:p w:rsidR="00000000" w:rsidDel="00000000" w:rsidP="00000000" w:rsidRDefault="00000000" w:rsidRPr="00000000" w14:paraId="0000002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9"/>
              </w:tabs>
              <w:spacing w:after="0" w:before="0" w:line="360" w:lineRule="auto"/>
              <w:ind w:left="0" w:right="0" w:firstLine="0"/>
              <w:jc w:val="both"/>
              <w:rPr>
                <w:rFonts w:ascii="Palatino Linotype" w:cs="Palatino Linotype" w:eastAsia="Palatino Linotype" w:hAnsi="Palatino Linotype"/>
                <w:b w:val="1"/>
                <w:i w:val="0"/>
                <w:smallCaps w:val="0"/>
                <w:strike w:val="0"/>
                <w:color w:val="000000"/>
                <w:sz w:val="16"/>
                <w:szCs w:val="16"/>
                <w:u w:val="none"/>
                <w:shd w:fill="auto" w:val="clear"/>
                <w:vertAlign w:val="baseline"/>
              </w:rPr>
            </w:pPr>
            <w:r w:rsidDel="00000000" w:rsidR="00000000" w:rsidRPr="00000000">
              <w:rPr>
                <w:rFonts w:ascii="Palatino Linotype" w:cs="Palatino Linotype" w:eastAsia="Palatino Linotype" w:hAnsi="Palatino Linotype"/>
                <w:b w:val="1"/>
                <w:i w:val="0"/>
                <w:smallCaps w:val="0"/>
                <w:strike w:val="0"/>
                <w:color w:val="000000"/>
                <w:sz w:val="16"/>
                <w:szCs w:val="16"/>
                <w:u w:val="none"/>
                <w:shd w:fill="auto" w:val="clear"/>
                <w:vertAlign w:val="baseline"/>
                <w:rtl w:val="0"/>
              </w:rPr>
              <w:t xml:space="preserve">01752/INFOEM/IP/RR/2022</w:t>
            </w:r>
          </w:p>
        </w:tc>
        <w:tc>
          <w:tcPr/>
          <w:p w:rsidR="00000000" w:rsidDel="00000000" w:rsidP="00000000" w:rsidRDefault="00000000" w:rsidRPr="00000000" w14:paraId="0000002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9"/>
              </w:tabs>
              <w:spacing w:after="0" w:before="0" w:line="360" w:lineRule="auto"/>
              <w:ind w:left="0" w:right="0" w:firstLine="0"/>
              <w:jc w:val="both"/>
              <w:rPr>
                <w:rFonts w:ascii="Palatino Linotype" w:cs="Palatino Linotype" w:eastAsia="Palatino Linotype" w:hAnsi="Palatino Linotype"/>
                <w:b w:val="1"/>
                <w:i w:val="0"/>
                <w:smallCaps w:val="0"/>
                <w:strike w:val="0"/>
                <w:color w:val="000000"/>
                <w:sz w:val="16"/>
                <w:szCs w:val="16"/>
                <w:u w:val="none"/>
                <w:shd w:fill="auto" w:val="clear"/>
                <w:vertAlign w:val="baseline"/>
              </w:rPr>
            </w:pPr>
            <w:r w:rsidDel="00000000" w:rsidR="00000000" w:rsidRPr="00000000">
              <w:rPr>
                <w:rFonts w:ascii="Palatino Linotype" w:cs="Palatino Linotype" w:eastAsia="Palatino Linotype" w:hAnsi="Palatino Linotype"/>
                <w:b w:val="1"/>
                <w:i w:val="0"/>
                <w:smallCaps w:val="0"/>
                <w:strike w:val="0"/>
                <w:color w:val="000000"/>
                <w:sz w:val="16"/>
                <w:szCs w:val="16"/>
                <w:u w:val="none"/>
                <w:shd w:fill="auto" w:val="clear"/>
                <w:vertAlign w:val="baseline"/>
                <w:rtl w:val="0"/>
              </w:rPr>
              <w:t xml:space="preserve">00049/IXTLAHUA/IP/2022</w:t>
            </w:r>
          </w:p>
        </w:tc>
        <w:tc>
          <w:tcPr/>
          <w:p w:rsidR="00000000" w:rsidDel="00000000" w:rsidP="00000000" w:rsidRDefault="00000000" w:rsidRPr="00000000" w14:paraId="0000002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9"/>
              </w:tabs>
              <w:spacing w:after="0" w:before="0" w:line="240" w:lineRule="auto"/>
              <w:ind w:left="0" w:right="0" w:firstLine="0"/>
              <w:jc w:val="both"/>
              <w:rPr>
                <w:rFonts w:ascii="Palatino Linotype" w:cs="Palatino Linotype" w:eastAsia="Palatino Linotype" w:hAnsi="Palatino Linotype"/>
                <w:b w:val="0"/>
                <w:i w:val="1"/>
                <w:smallCaps w:val="0"/>
                <w:strike w:val="0"/>
                <w:color w:val="000000"/>
                <w:sz w:val="16"/>
                <w:szCs w:val="16"/>
                <w:u w:val="none"/>
                <w:shd w:fill="auto" w:val="clear"/>
                <w:vertAlign w:val="baseline"/>
              </w:rPr>
            </w:pPr>
            <w:r w:rsidDel="00000000" w:rsidR="00000000" w:rsidRPr="00000000">
              <w:rPr>
                <w:rFonts w:ascii="Palatino Linotype" w:cs="Palatino Linotype" w:eastAsia="Palatino Linotype" w:hAnsi="Palatino Linotype"/>
                <w:b w:val="0"/>
                <w:i w:val="1"/>
                <w:smallCaps w:val="0"/>
                <w:strike w:val="0"/>
                <w:color w:val="000000"/>
                <w:sz w:val="16"/>
                <w:szCs w:val="16"/>
                <w:u w:val="none"/>
                <w:shd w:fill="auto" w:val="clear"/>
                <w:vertAlign w:val="baseline"/>
                <w:rtl w:val="0"/>
              </w:rPr>
              <w:t xml:space="preserve">El oficio número PMIX/DA/RH/0294/2022 de fecha veintidós de febrero del año dos mil veintidós signado por la Directora de Administración del Ayuntamiento de Ixtlahuaca, así como sus anexos, con los que se dio respuesta a la solicitud de información número 00049/IXTLAHUA/IP/2022.</w:t>
            </w:r>
          </w:p>
        </w:tc>
      </w:tr>
      <w:tr>
        <w:trPr>
          <w:cantSplit w:val="0"/>
          <w:tblHeader w:val="0"/>
        </w:trPr>
        <w:tc>
          <w:tcPr/>
          <w:p w:rsidR="00000000" w:rsidDel="00000000" w:rsidP="00000000" w:rsidRDefault="00000000" w:rsidRPr="00000000" w14:paraId="0000002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9"/>
              </w:tabs>
              <w:spacing w:after="0" w:before="0" w:line="360" w:lineRule="auto"/>
              <w:ind w:left="0" w:right="0" w:firstLine="0"/>
              <w:jc w:val="both"/>
              <w:rPr>
                <w:rFonts w:ascii="Palatino Linotype" w:cs="Palatino Linotype" w:eastAsia="Palatino Linotype" w:hAnsi="Palatino Linotype"/>
                <w:b w:val="1"/>
                <w:i w:val="0"/>
                <w:smallCaps w:val="0"/>
                <w:strike w:val="0"/>
                <w:color w:val="000000"/>
                <w:sz w:val="16"/>
                <w:szCs w:val="16"/>
                <w:u w:val="none"/>
                <w:shd w:fill="auto" w:val="clear"/>
                <w:vertAlign w:val="baseline"/>
              </w:rPr>
            </w:pPr>
            <w:r w:rsidDel="00000000" w:rsidR="00000000" w:rsidRPr="00000000">
              <w:rPr>
                <w:rFonts w:ascii="Palatino Linotype" w:cs="Palatino Linotype" w:eastAsia="Palatino Linotype" w:hAnsi="Palatino Linotype"/>
                <w:b w:val="1"/>
                <w:i w:val="0"/>
                <w:smallCaps w:val="0"/>
                <w:strike w:val="0"/>
                <w:color w:val="000000"/>
                <w:sz w:val="16"/>
                <w:szCs w:val="16"/>
                <w:u w:val="none"/>
                <w:shd w:fill="auto" w:val="clear"/>
                <w:vertAlign w:val="baseline"/>
                <w:rtl w:val="0"/>
              </w:rPr>
              <w:t xml:space="preserve">01753/INFOEM/IP/RR/2022</w:t>
            </w:r>
          </w:p>
        </w:tc>
        <w:tc>
          <w:tcPr/>
          <w:p w:rsidR="00000000" w:rsidDel="00000000" w:rsidP="00000000" w:rsidRDefault="00000000" w:rsidRPr="00000000" w14:paraId="0000002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9"/>
              </w:tabs>
              <w:spacing w:after="0" w:before="0" w:line="360" w:lineRule="auto"/>
              <w:ind w:left="0" w:right="0" w:firstLine="0"/>
              <w:jc w:val="both"/>
              <w:rPr>
                <w:rFonts w:ascii="Palatino Linotype" w:cs="Palatino Linotype" w:eastAsia="Palatino Linotype" w:hAnsi="Palatino Linotype"/>
                <w:b w:val="1"/>
                <w:i w:val="0"/>
                <w:smallCaps w:val="0"/>
                <w:strike w:val="0"/>
                <w:color w:val="000000"/>
                <w:sz w:val="16"/>
                <w:szCs w:val="16"/>
                <w:u w:val="none"/>
                <w:shd w:fill="auto" w:val="clear"/>
                <w:vertAlign w:val="baseline"/>
              </w:rPr>
            </w:pPr>
            <w:r w:rsidDel="00000000" w:rsidR="00000000" w:rsidRPr="00000000">
              <w:rPr>
                <w:rFonts w:ascii="Palatino Linotype" w:cs="Palatino Linotype" w:eastAsia="Palatino Linotype" w:hAnsi="Palatino Linotype"/>
                <w:b w:val="1"/>
                <w:i w:val="0"/>
                <w:smallCaps w:val="0"/>
                <w:strike w:val="0"/>
                <w:color w:val="000000"/>
                <w:sz w:val="16"/>
                <w:szCs w:val="16"/>
                <w:u w:val="none"/>
                <w:shd w:fill="auto" w:val="clear"/>
                <w:vertAlign w:val="baseline"/>
                <w:rtl w:val="0"/>
              </w:rPr>
              <w:t xml:space="preserve">00048/IXTLAHUA/IP/2022</w:t>
            </w:r>
          </w:p>
        </w:tc>
        <w:tc>
          <w:tcPr/>
          <w:p w:rsidR="00000000" w:rsidDel="00000000" w:rsidP="00000000" w:rsidRDefault="00000000" w:rsidRPr="00000000" w14:paraId="0000002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9"/>
              </w:tabs>
              <w:spacing w:after="0" w:before="0" w:line="240" w:lineRule="auto"/>
              <w:ind w:left="0" w:right="0" w:firstLine="0"/>
              <w:jc w:val="both"/>
              <w:rPr>
                <w:rFonts w:ascii="Palatino Linotype" w:cs="Palatino Linotype" w:eastAsia="Palatino Linotype" w:hAnsi="Palatino Linotype"/>
                <w:b w:val="0"/>
                <w:i w:val="1"/>
                <w:smallCaps w:val="0"/>
                <w:strike w:val="0"/>
                <w:color w:val="000000"/>
                <w:sz w:val="16"/>
                <w:szCs w:val="16"/>
                <w:u w:val="none"/>
                <w:shd w:fill="auto" w:val="clear"/>
                <w:vertAlign w:val="baseline"/>
              </w:rPr>
            </w:pPr>
            <w:r w:rsidDel="00000000" w:rsidR="00000000" w:rsidRPr="00000000">
              <w:rPr>
                <w:rFonts w:ascii="Palatino Linotype" w:cs="Palatino Linotype" w:eastAsia="Palatino Linotype" w:hAnsi="Palatino Linotype"/>
                <w:b w:val="0"/>
                <w:i w:val="1"/>
                <w:smallCaps w:val="0"/>
                <w:strike w:val="0"/>
                <w:color w:val="000000"/>
                <w:sz w:val="16"/>
                <w:szCs w:val="16"/>
                <w:u w:val="none"/>
                <w:shd w:fill="auto" w:val="clear"/>
                <w:vertAlign w:val="baseline"/>
                <w:rtl w:val="0"/>
              </w:rPr>
              <w:t xml:space="preserve">La respuesta generada a la solicitud de información número 00048/IXTLAHUA/IP/2022.</w:t>
            </w:r>
          </w:p>
        </w:tc>
      </w:tr>
      <w:tr>
        <w:trPr>
          <w:cantSplit w:val="0"/>
          <w:tblHeader w:val="0"/>
        </w:trPr>
        <w:tc>
          <w:tcPr/>
          <w:p w:rsidR="00000000" w:rsidDel="00000000" w:rsidP="00000000" w:rsidRDefault="00000000" w:rsidRPr="00000000" w14:paraId="0000002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9"/>
              </w:tabs>
              <w:spacing w:after="0" w:before="0" w:line="360" w:lineRule="auto"/>
              <w:ind w:left="0" w:right="0" w:firstLine="0"/>
              <w:jc w:val="both"/>
              <w:rPr>
                <w:rFonts w:ascii="Palatino Linotype" w:cs="Palatino Linotype" w:eastAsia="Palatino Linotype" w:hAnsi="Palatino Linotype"/>
                <w:b w:val="1"/>
                <w:i w:val="0"/>
                <w:smallCaps w:val="0"/>
                <w:strike w:val="0"/>
                <w:color w:val="000000"/>
                <w:sz w:val="16"/>
                <w:szCs w:val="16"/>
                <w:u w:val="none"/>
                <w:shd w:fill="auto" w:val="clear"/>
                <w:vertAlign w:val="baseline"/>
              </w:rPr>
            </w:pPr>
            <w:r w:rsidDel="00000000" w:rsidR="00000000" w:rsidRPr="00000000">
              <w:rPr>
                <w:rFonts w:ascii="Palatino Linotype" w:cs="Palatino Linotype" w:eastAsia="Palatino Linotype" w:hAnsi="Palatino Linotype"/>
                <w:b w:val="1"/>
                <w:i w:val="0"/>
                <w:smallCaps w:val="0"/>
                <w:strike w:val="0"/>
                <w:color w:val="000000"/>
                <w:sz w:val="16"/>
                <w:szCs w:val="16"/>
                <w:u w:val="none"/>
                <w:shd w:fill="auto" w:val="clear"/>
                <w:vertAlign w:val="baseline"/>
                <w:rtl w:val="0"/>
              </w:rPr>
              <w:t xml:space="preserve">03296/INFOEM/IP/RR/2022</w:t>
            </w:r>
          </w:p>
        </w:tc>
        <w:tc>
          <w:tcPr/>
          <w:p w:rsidR="00000000" w:rsidDel="00000000" w:rsidP="00000000" w:rsidRDefault="00000000" w:rsidRPr="00000000" w14:paraId="0000002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9"/>
              </w:tabs>
              <w:spacing w:after="0" w:before="0" w:line="360" w:lineRule="auto"/>
              <w:ind w:left="0" w:right="0" w:firstLine="0"/>
              <w:jc w:val="both"/>
              <w:rPr>
                <w:rFonts w:ascii="Palatino Linotype" w:cs="Palatino Linotype" w:eastAsia="Palatino Linotype" w:hAnsi="Palatino Linotype"/>
                <w:b w:val="1"/>
                <w:i w:val="0"/>
                <w:smallCaps w:val="0"/>
                <w:strike w:val="0"/>
                <w:color w:val="000000"/>
                <w:sz w:val="16"/>
                <w:szCs w:val="16"/>
                <w:u w:val="none"/>
                <w:shd w:fill="auto" w:val="clear"/>
                <w:vertAlign w:val="baseline"/>
              </w:rPr>
            </w:pPr>
            <w:r w:rsidDel="00000000" w:rsidR="00000000" w:rsidRPr="00000000">
              <w:rPr>
                <w:rFonts w:ascii="Palatino Linotype" w:cs="Palatino Linotype" w:eastAsia="Palatino Linotype" w:hAnsi="Palatino Linotype"/>
                <w:b w:val="1"/>
                <w:i w:val="0"/>
                <w:smallCaps w:val="0"/>
                <w:strike w:val="0"/>
                <w:color w:val="000000"/>
                <w:sz w:val="16"/>
                <w:szCs w:val="16"/>
                <w:u w:val="none"/>
                <w:shd w:fill="auto" w:val="clear"/>
                <w:vertAlign w:val="baseline"/>
                <w:rtl w:val="0"/>
              </w:rPr>
              <w:t xml:space="preserve">00051/IXTLAHUA/IP/2022</w:t>
            </w:r>
          </w:p>
        </w:tc>
        <w:tc>
          <w:tcPr/>
          <w:p w:rsidR="00000000" w:rsidDel="00000000" w:rsidP="00000000" w:rsidRDefault="00000000" w:rsidRPr="00000000" w14:paraId="0000003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9"/>
              </w:tabs>
              <w:spacing w:after="0" w:before="0" w:line="240" w:lineRule="auto"/>
              <w:ind w:left="0" w:right="0" w:firstLine="0"/>
              <w:jc w:val="both"/>
              <w:rPr>
                <w:rFonts w:ascii="Palatino Linotype" w:cs="Palatino Linotype" w:eastAsia="Palatino Linotype" w:hAnsi="Palatino Linotype"/>
                <w:b w:val="0"/>
                <w:i w:val="1"/>
                <w:smallCaps w:val="0"/>
                <w:strike w:val="0"/>
                <w:color w:val="000000"/>
                <w:sz w:val="16"/>
                <w:szCs w:val="16"/>
                <w:u w:val="none"/>
                <w:shd w:fill="auto" w:val="clear"/>
                <w:vertAlign w:val="baseline"/>
              </w:rPr>
            </w:pPr>
            <w:r w:rsidDel="00000000" w:rsidR="00000000" w:rsidRPr="00000000">
              <w:rPr>
                <w:rFonts w:ascii="Palatino Linotype" w:cs="Palatino Linotype" w:eastAsia="Palatino Linotype" w:hAnsi="Palatino Linotype"/>
                <w:b w:val="0"/>
                <w:i w:val="1"/>
                <w:smallCaps w:val="0"/>
                <w:strike w:val="0"/>
                <w:color w:val="000000"/>
                <w:sz w:val="16"/>
                <w:szCs w:val="16"/>
                <w:u w:val="none"/>
                <w:shd w:fill="auto" w:val="clear"/>
                <w:vertAlign w:val="baseline"/>
                <w:rtl w:val="0"/>
              </w:rPr>
              <w:t xml:space="preserve">LA RESPUESTA DEL SUJETO OBLIGADO.</w:t>
            </w:r>
          </w:p>
        </w:tc>
      </w:tr>
    </w:tbl>
    <w:p w:rsidR="00000000" w:rsidDel="00000000" w:rsidP="00000000" w:rsidRDefault="00000000" w:rsidRPr="00000000" w14:paraId="00000031">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Palatino Linotype" w:cs="Palatino Linotype" w:eastAsia="Palatino Linotype" w:hAnsi="Palatino Linotype"/>
          <w:b w:val="0"/>
          <w:i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i w:val="0"/>
          <w:smallCaps w:val="0"/>
          <w:strike w:val="0"/>
          <w:color w:val="000000"/>
          <w:sz w:val="24"/>
          <w:szCs w:val="24"/>
          <w:u w:val="none"/>
          <w:shd w:fill="auto" w:val="clear"/>
          <w:vertAlign w:val="baseline"/>
          <w:rtl w:val="0"/>
        </w:rPr>
        <w:t xml:space="preserve">Asimismo, </w:t>
      </w:r>
      <w:r w:rsidDel="00000000" w:rsidR="00000000" w:rsidRPr="00000000">
        <w:rPr>
          <w:rFonts w:ascii="Palatino Linotype" w:cs="Palatino Linotype" w:eastAsia="Palatino Linotype" w:hAnsi="Palatino Linotype"/>
          <w:b w:val="1"/>
          <w:i w:val="0"/>
          <w:smallCaps w:val="0"/>
          <w:strike w:val="0"/>
          <w:color w:val="000000"/>
          <w:sz w:val="24"/>
          <w:szCs w:val="24"/>
          <w:u w:val="none"/>
          <w:shd w:fill="auto" w:val="clear"/>
          <w:vertAlign w:val="baseline"/>
          <w:rtl w:val="0"/>
        </w:rPr>
        <w:t xml:space="preserve">LA RECURRENTE, </w:t>
      </w:r>
      <w:r w:rsidDel="00000000" w:rsidR="00000000" w:rsidRPr="00000000">
        <w:rPr>
          <w:rFonts w:ascii="Palatino Linotype" w:cs="Palatino Linotype" w:eastAsia="Palatino Linotype" w:hAnsi="Palatino Linotype"/>
          <w:b w:val="0"/>
          <w:i w:val="0"/>
          <w:smallCaps w:val="0"/>
          <w:strike w:val="0"/>
          <w:color w:val="000000"/>
          <w:sz w:val="24"/>
          <w:szCs w:val="24"/>
          <w:u w:val="none"/>
          <w:shd w:fill="auto" w:val="clear"/>
          <w:vertAlign w:val="baseline"/>
          <w:rtl w:val="0"/>
        </w:rPr>
        <w:t xml:space="preserve">señaló como razones o motivos de inconformidad lo siguiente:</w:t>
      </w:r>
    </w:p>
    <w:tbl>
      <w:tblPr>
        <w:tblStyle w:val="Table4"/>
        <w:tblW w:w="8828.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2269"/>
        <w:gridCol w:w="2451"/>
        <w:gridCol w:w="4108"/>
        <w:tblGridChange w:id="0">
          <w:tblGrid>
            <w:gridCol w:w="2269"/>
            <w:gridCol w:w="2451"/>
            <w:gridCol w:w="4108"/>
          </w:tblGrid>
        </w:tblGridChange>
      </w:tblGrid>
      <w:tr>
        <w:trPr>
          <w:cantSplit w:val="0"/>
          <w:tblHeader w:val="0"/>
        </w:trPr>
        <w:tc>
          <w:tcPr>
            <w:shd w:fill="000000" w:val="clear"/>
          </w:tcPr>
          <w:p w:rsidR="00000000" w:rsidDel="00000000" w:rsidP="00000000" w:rsidRDefault="00000000" w:rsidRPr="00000000" w14:paraId="00000032">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9"/>
              </w:tabs>
              <w:spacing w:after="0" w:before="0" w:line="360" w:lineRule="auto"/>
              <w:ind w:left="0" w:right="0" w:firstLine="0"/>
              <w:jc w:val="both"/>
              <w:rPr>
                <w:rFonts w:ascii="Palatino Linotype" w:cs="Palatino Linotype" w:eastAsia="Palatino Linotype" w:hAnsi="Palatino Linotype"/>
                <w:b w:val="1"/>
                <w:i w:val="0"/>
                <w:smallCaps w:val="0"/>
                <w:strike w:val="0"/>
                <w:color w:val="ffffff"/>
                <w:sz w:val="16"/>
                <w:szCs w:val="16"/>
                <w:u w:val="none"/>
                <w:shd w:fill="auto" w:val="clear"/>
                <w:vertAlign w:val="baseline"/>
              </w:rPr>
            </w:pPr>
            <w:r w:rsidDel="00000000" w:rsidR="00000000" w:rsidRPr="00000000">
              <w:rPr>
                <w:rFonts w:ascii="Palatino Linotype" w:cs="Palatino Linotype" w:eastAsia="Palatino Linotype" w:hAnsi="Palatino Linotype"/>
                <w:b w:val="1"/>
                <w:i w:val="0"/>
                <w:smallCaps w:val="0"/>
                <w:strike w:val="0"/>
                <w:color w:val="ffffff"/>
                <w:sz w:val="16"/>
                <w:szCs w:val="16"/>
                <w:u w:val="none"/>
                <w:shd w:fill="auto" w:val="clear"/>
                <w:vertAlign w:val="baseline"/>
                <w:rtl w:val="0"/>
              </w:rPr>
              <w:t xml:space="preserve">Número de Recurso </w:t>
            </w:r>
          </w:p>
        </w:tc>
        <w:tc>
          <w:tcPr>
            <w:shd w:fill="000000" w:val="clear"/>
          </w:tcPr>
          <w:p w:rsidR="00000000" w:rsidDel="00000000" w:rsidP="00000000" w:rsidRDefault="00000000" w:rsidRPr="00000000" w14:paraId="00000033">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9"/>
              </w:tabs>
              <w:spacing w:after="0" w:before="0" w:line="360" w:lineRule="auto"/>
              <w:ind w:left="0" w:right="0" w:firstLine="0"/>
              <w:jc w:val="both"/>
              <w:rPr>
                <w:rFonts w:ascii="Palatino Linotype" w:cs="Palatino Linotype" w:eastAsia="Palatino Linotype" w:hAnsi="Palatino Linotype"/>
                <w:b w:val="1"/>
                <w:i w:val="0"/>
                <w:smallCaps w:val="0"/>
                <w:strike w:val="0"/>
                <w:color w:val="ffffff"/>
                <w:sz w:val="16"/>
                <w:szCs w:val="16"/>
                <w:u w:val="none"/>
                <w:shd w:fill="auto" w:val="clear"/>
                <w:vertAlign w:val="baseline"/>
              </w:rPr>
            </w:pPr>
            <w:r w:rsidDel="00000000" w:rsidR="00000000" w:rsidRPr="00000000">
              <w:rPr>
                <w:rFonts w:ascii="Palatino Linotype" w:cs="Palatino Linotype" w:eastAsia="Palatino Linotype" w:hAnsi="Palatino Linotype"/>
                <w:b w:val="1"/>
                <w:i w:val="0"/>
                <w:smallCaps w:val="0"/>
                <w:strike w:val="0"/>
                <w:color w:val="ffffff"/>
                <w:sz w:val="16"/>
                <w:szCs w:val="16"/>
                <w:u w:val="none"/>
                <w:shd w:fill="auto" w:val="clear"/>
                <w:vertAlign w:val="baseline"/>
                <w:rtl w:val="0"/>
              </w:rPr>
              <w:t xml:space="preserve">Número de Solicitud</w:t>
            </w:r>
          </w:p>
        </w:tc>
        <w:tc>
          <w:tcPr>
            <w:shd w:fill="000000" w:val="clear"/>
          </w:tcPr>
          <w:p w:rsidR="00000000" w:rsidDel="00000000" w:rsidP="00000000" w:rsidRDefault="00000000" w:rsidRPr="00000000" w14:paraId="00000034">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9"/>
              </w:tabs>
              <w:spacing w:after="0" w:before="0" w:line="360" w:lineRule="auto"/>
              <w:ind w:left="0" w:right="0" w:firstLine="0"/>
              <w:jc w:val="both"/>
              <w:rPr>
                <w:rFonts w:ascii="Palatino Linotype" w:cs="Palatino Linotype" w:eastAsia="Palatino Linotype" w:hAnsi="Palatino Linotype"/>
                <w:b w:val="1"/>
                <w:i w:val="0"/>
                <w:smallCaps w:val="0"/>
                <w:strike w:val="0"/>
                <w:color w:val="ffffff"/>
                <w:sz w:val="16"/>
                <w:szCs w:val="16"/>
                <w:u w:val="none"/>
                <w:shd w:fill="auto" w:val="clear"/>
                <w:vertAlign w:val="baseline"/>
              </w:rPr>
            </w:pPr>
            <w:r w:rsidDel="00000000" w:rsidR="00000000" w:rsidRPr="00000000">
              <w:rPr>
                <w:rFonts w:ascii="Palatino Linotype" w:cs="Palatino Linotype" w:eastAsia="Palatino Linotype" w:hAnsi="Palatino Linotype"/>
                <w:b w:val="1"/>
                <w:i w:val="0"/>
                <w:smallCaps w:val="0"/>
                <w:strike w:val="0"/>
                <w:color w:val="ffffff"/>
                <w:sz w:val="16"/>
                <w:szCs w:val="16"/>
                <w:u w:val="none"/>
                <w:shd w:fill="auto" w:val="clear"/>
                <w:vertAlign w:val="baseline"/>
                <w:rtl w:val="0"/>
              </w:rPr>
              <w:t xml:space="preserve">Razones o motivos de inconformidad</w:t>
            </w:r>
          </w:p>
        </w:tc>
      </w:tr>
      <w:tr>
        <w:trPr>
          <w:cantSplit w:val="0"/>
          <w:tblHeader w:val="0"/>
        </w:trPr>
        <w:tc>
          <w:tcPr/>
          <w:p w:rsidR="00000000" w:rsidDel="00000000" w:rsidP="00000000" w:rsidRDefault="00000000" w:rsidRPr="00000000" w14:paraId="00000035">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9"/>
              </w:tabs>
              <w:spacing w:after="0" w:before="0" w:line="360" w:lineRule="auto"/>
              <w:ind w:left="0" w:right="0" w:firstLine="0"/>
              <w:jc w:val="both"/>
              <w:rPr>
                <w:rFonts w:ascii="Palatino Linotype" w:cs="Palatino Linotype" w:eastAsia="Palatino Linotype" w:hAnsi="Palatino Linotype"/>
                <w:b w:val="1"/>
                <w:i w:val="0"/>
                <w:smallCaps w:val="0"/>
                <w:strike w:val="0"/>
                <w:color w:val="000000"/>
                <w:sz w:val="16"/>
                <w:szCs w:val="16"/>
                <w:u w:val="none"/>
                <w:shd w:fill="auto" w:val="clear"/>
                <w:vertAlign w:val="baseline"/>
              </w:rPr>
            </w:pPr>
            <w:r w:rsidDel="00000000" w:rsidR="00000000" w:rsidRPr="00000000">
              <w:rPr>
                <w:rFonts w:ascii="Palatino Linotype" w:cs="Palatino Linotype" w:eastAsia="Palatino Linotype" w:hAnsi="Palatino Linotype"/>
                <w:b w:val="1"/>
                <w:i w:val="0"/>
                <w:smallCaps w:val="0"/>
                <w:strike w:val="0"/>
                <w:color w:val="000000"/>
                <w:sz w:val="16"/>
                <w:szCs w:val="16"/>
                <w:u w:val="none"/>
                <w:shd w:fill="auto" w:val="clear"/>
                <w:vertAlign w:val="baseline"/>
                <w:rtl w:val="0"/>
              </w:rPr>
              <w:t xml:space="preserve">01752/INFOEM/IP/RR/2022</w:t>
            </w:r>
          </w:p>
        </w:tc>
        <w:tc>
          <w:tcPr/>
          <w:p w:rsidR="00000000" w:rsidDel="00000000" w:rsidP="00000000" w:rsidRDefault="00000000" w:rsidRPr="00000000" w14:paraId="00000036">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9"/>
              </w:tabs>
              <w:spacing w:after="0" w:before="0" w:line="360" w:lineRule="auto"/>
              <w:ind w:left="0" w:right="0" w:firstLine="0"/>
              <w:jc w:val="both"/>
              <w:rPr>
                <w:rFonts w:ascii="Palatino Linotype" w:cs="Palatino Linotype" w:eastAsia="Palatino Linotype" w:hAnsi="Palatino Linotype"/>
                <w:b w:val="1"/>
                <w:i w:val="0"/>
                <w:smallCaps w:val="0"/>
                <w:strike w:val="0"/>
                <w:color w:val="000000"/>
                <w:sz w:val="16"/>
                <w:szCs w:val="16"/>
                <w:u w:val="none"/>
                <w:shd w:fill="auto" w:val="clear"/>
                <w:vertAlign w:val="baseline"/>
              </w:rPr>
            </w:pPr>
            <w:r w:rsidDel="00000000" w:rsidR="00000000" w:rsidRPr="00000000">
              <w:rPr>
                <w:rFonts w:ascii="Palatino Linotype" w:cs="Palatino Linotype" w:eastAsia="Palatino Linotype" w:hAnsi="Palatino Linotype"/>
                <w:b w:val="1"/>
                <w:i w:val="0"/>
                <w:smallCaps w:val="0"/>
                <w:strike w:val="0"/>
                <w:color w:val="000000"/>
                <w:sz w:val="16"/>
                <w:szCs w:val="16"/>
                <w:u w:val="none"/>
                <w:shd w:fill="auto" w:val="clear"/>
                <w:vertAlign w:val="baseline"/>
                <w:rtl w:val="0"/>
              </w:rPr>
              <w:t xml:space="preserve">00049/IXTLAHUA/IP/2022</w:t>
            </w:r>
          </w:p>
        </w:tc>
        <w:tc>
          <w:tcPr/>
          <w:p w:rsidR="00000000" w:rsidDel="00000000" w:rsidP="00000000" w:rsidRDefault="00000000" w:rsidRPr="00000000" w14:paraId="00000037">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9"/>
              </w:tabs>
              <w:spacing w:after="0" w:before="0" w:line="240" w:lineRule="auto"/>
              <w:ind w:left="0" w:right="0" w:firstLine="0"/>
              <w:jc w:val="both"/>
              <w:rPr>
                <w:rFonts w:ascii="Palatino Linotype" w:cs="Palatino Linotype" w:eastAsia="Palatino Linotype" w:hAnsi="Palatino Linotype"/>
                <w:b w:val="0"/>
                <w:i w:val="1"/>
                <w:smallCaps w:val="0"/>
                <w:strike w:val="0"/>
                <w:color w:val="000000"/>
                <w:sz w:val="16"/>
                <w:szCs w:val="16"/>
                <w:u w:val="none"/>
                <w:shd w:fill="auto" w:val="clear"/>
                <w:vertAlign w:val="baseline"/>
              </w:rPr>
            </w:pPr>
            <w:r w:rsidDel="00000000" w:rsidR="00000000" w:rsidRPr="00000000">
              <w:rPr>
                <w:rFonts w:ascii="Palatino Linotype" w:cs="Palatino Linotype" w:eastAsia="Palatino Linotype" w:hAnsi="Palatino Linotype"/>
                <w:b w:val="0"/>
                <w:i w:val="1"/>
                <w:smallCaps w:val="0"/>
                <w:strike w:val="0"/>
                <w:color w:val="000000"/>
                <w:sz w:val="16"/>
                <w:szCs w:val="16"/>
                <w:u w:val="none"/>
                <w:shd w:fill="auto" w:val="clear"/>
                <w:vertAlign w:val="baseline"/>
                <w:rtl w:val="0"/>
              </w:rPr>
              <w:t xml:space="preserve">El Sujeto Obligado omite emitir acuerdo o resolución alguna por medio de la cual determine de manera fundada y motivada, las razones, motivos y circunstancias especiales que fueron tomadas en consideración para concluir que en el caso particular se ajusta en alguno de los supuestos de clasificación de la información previstos por la ley de la materia.</w:t>
            </w:r>
          </w:p>
        </w:tc>
      </w:tr>
      <w:tr>
        <w:trPr>
          <w:cantSplit w:val="0"/>
          <w:tblHeader w:val="0"/>
        </w:trPr>
        <w:tc>
          <w:tcPr/>
          <w:p w:rsidR="00000000" w:rsidDel="00000000" w:rsidP="00000000" w:rsidRDefault="00000000" w:rsidRPr="00000000" w14:paraId="00000038">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9"/>
              </w:tabs>
              <w:spacing w:after="0" w:before="0" w:line="360" w:lineRule="auto"/>
              <w:ind w:left="0" w:right="0" w:firstLine="0"/>
              <w:jc w:val="both"/>
              <w:rPr>
                <w:rFonts w:ascii="Palatino Linotype" w:cs="Palatino Linotype" w:eastAsia="Palatino Linotype" w:hAnsi="Palatino Linotype"/>
                <w:b w:val="1"/>
                <w:i w:val="0"/>
                <w:smallCaps w:val="0"/>
                <w:strike w:val="0"/>
                <w:color w:val="000000"/>
                <w:sz w:val="16"/>
                <w:szCs w:val="16"/>
                <w:u w:val="none"/>
                <w:shd w:fill="auto" w:val="clear"/>
                <w:vertAlign w:val="baseline"/>
              </w:rPr>
            </w:pPr>
            <w:r w:rsidDel="00000000" w:rsidR="00000000" w:rsidRPr="00000000">
              <w:rPr>
                <w:rFonts w:ascii="Palatino Linotype" w:cs="Palatino Linotype" w:eastAsia="Palatino Linotype" w:hAnsi="Palatino Linotype"/>
                <w:b w:val="1"/>
                <w:i w:val="0"/>
                <w:smallCaps w:val="0"/>
                <w:strike w:val="0"/>
                <w:color w:val="000000"/>
                <w:sz w:val="16"/>
                <w:szCs w:val="16"/>
                <w:u w:val="none"/>
                <w:shd w:fill="auto" w:val="clear"/>
                <w:vertAlign w:val="baseline"/>
                <w:rtl w:val="0"/>
              </w:rPr>
              <w:t xml:space="preserve">01753/INFOEM/IP/RR/2022</w:t>
            </w:r>
          </w:p>
        </w:tc>
        <w:tc>
          <w:tcPr/>
          <w:p w:rsidR="00000000" w:rsidDel="00000000" w:rsidP="00000000" w:rsidRDefault="00000000" w:rsidRPr="00000000" w14:paraId="0000003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9"/>
              </w:tabs>
              <w:spacing w:after="0" w:before="0" w:line="360" w:lineRule="auto"/>
              <w:ind w:left="0" w:right="0" w:firstLine="0"/>
              <w:jc w:val="both"/>
              <w:rPr>
                <w:rFonts w:ascii="Palatino Linotype" w:cs="Palatino Linotype" w:eastAsia="Palatino Linotype" w:hAnsi="Palatino Linotype"/>
                <w:b w:val="1"/>
                <w:i w:val="0"/>
                <w:smallCaps w:val="0"/>
                <w:strike w:val="0"/>
                <w:color w:val="000000"/>
                <w:sz w:val="16"/>
                <w:szCs w:val="16"/>
                <w:u w:val="none"/>
                <w:shd w:fill="auto" w:val="clear"/>
                <w:vertAlign w:val="baseline"/>
              </w:rPr>
            </w:pPr>
            <w:r w:rsidDel="00000000" w:rsidR="00000000" w:rsidRPr="00000000">
              <w:rPr>
                <w:rFonts w:ascii="Palatino Linotype" w:cs="Palatino Linotype" w:eastAsia="Palatino Linotype" w:hAnsi="Palatino Linotype"/>
                <w:b w:val="1"/>
                <w:i w:val="0"/>
                <w:smallCaps w:val="0"/>
                <w:strike w:val="0"/>
                <w:color w:val="000000"/>
                <w:sz w:val="16"/>
                <w:szCs w:val="16"/>
                <w:u w:val="none"/>
                <w:shd w:fill="auto" w:val="clear"/>
                <w:vertAlign w:val="baseline"/>
                <w:rtl w:val="0"/>
              </w:rPr>
              <w:t xml:space="preserve">00048/IXTLAHUA/IP/2022</w:t>
            </w:r>
          </w:p>
        </w:tc>
        <w:tc>
          <w:tcPr/>
          <w:p w:rsidR="00000000" w:rsidDel="00000000" w:rsidP="00000000" w:rsidRDefault="00000000" w:rsidRPr="00000000" w14:paraId="0000003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9"/>
              </w:tabs>
              <w:spacing w:after="0" w:before="0" w:line="240" w:lineRule="auto"/>
              <w:ind w:left="0" w:right="0" w:firstLine="0"/>
              <w:jc w:val="both"/>
              <w:rPr>
                <w:rFonts w:ascii="Palatino Linotype" w:cs="Palatino Linotype" w:eastAsia="Palatino Linotype" w:hAnsi="Palatino Linotype"/>
                <w:b w:val="0"/>
                <w:i w:val="1"/>
                <w:smallCaps w:val="0"/>
                <w:strike w:val="0"/>
                <w:color w:val="000000"/>
                <w:sz w:val="16"/>
                <w:szCs w:val="16"/>
                <w:u w:val="none"/>
                <w:shd w:fill="auto" w:val="clear"/>
                <w:vertAlign w:val="baseline"/>
              </w:rPr>
            </w:pPr>
            <w:r w:rsidDel="00000000" w:rsidR="00000000" w:rsidRPr="00000000">
              <w:rPr>
                <w:rFonts w:ascii="Palatino Linotype" w:cs="Palatino Linotype" w:eastAsia="Palatino Linotype" w:hAnsi="Palatino Linotype"/>
                <w:b w:val="0"/>
                <w:i w:val="1"/>
                <w:smallCaps w:val="0"/>
                <w:strike w:val="0"/>
                <w:color w:val="000000"/>
                <w:sz w:val="16"/>
                <w:szCs w:val="16"/>
                <w:u w:val="none"/>
                <w:shd w:fill="auto" w:val="clear"/>
                <w:vertAlign w:val="baseline"/>
                <w:rtl w:val="0"/>
              </w:rPr>
              <w:t xml:space="preserve">El Sujeto Obligado omite emitir acuerdo o resolución alguna por medio de la cual determine de manera fundada y motivada, las razones, motivos y circunstancias especiales que fueron tomadas en consideración para concluir que en el caso particular se ajusta en alguno de los supuestos de clasificación de la información previstos por la ley de la materia.</w:t>
            </w:r>
          </w:p>
        </w:tc>
      </w:tr>
      <w:tr>
        <w:trPr>
          <w:cantSplit w:val="0"/>
          <w:tblHeader w:val="0"/>
        </w:trPr>
        <w:tc>
          <w:tcPr/>
          <w:p w:rsidR="00000000" w:rsidDel="00000000" w:rsidP="00000000" w:rsidRDefault="00000000" w:rsidRPr="00000000" w14:paraId="0000003B">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9"/>
              </w:tabs>
              <w:spacing w:after="0" w:before="0" w:line="360" w:lineRule="auto"/>
              <w:ind w:left="0" w:right="0" w:firstLine="0"/>
              <w:jc w:val="both"/>
              <w:rPr>
                <w:rFonts w:ascii="Palatino Linotype" w:cs="Palatino Linotype" w:eastAsia="Palatino Linotype" w:hAnsi="Palatino Linotype"/>
                <w:b w:val="1"/>
                <w:i w:val="0"/>
                <w:smallCaps w:val="0"/>
                <w:strike w:val="0"/>
                <w:color w:val="000000"/>
                <w:sz w:val="16"/>
                <w:szCs w:val="16"/>
                <w:u w:val="none"/>
                <w:shd w:fill="auto" w:val="clear"/>
                <w:vertAlign w:val="baseline"/>
              </w:rPr>
            </w:pPr>
            <w:r w:rsidDel="00000000" w:rsidR="00000000" w:rsidRPr="00000000">
              <w:rPr>
                <w:rFonts w:ascii="Palatino Linotype" w:cs="Palatino Linotype" w:eastAsia="Palatino Linotype" w:hAnsi="Palatino Linotype"/>
                <w:b w:val="1"/>
                <w:i w:val="0"/>
                <w:smallCaps w:val="0"/>
                <w:strike w:val="0"/>
                <w:color w:val="000000"/>
                <w:sz w:val="16"/>
                <w:szCs w:val="16"/>
                <w:u w:val="none"/>
                <w:shd w:fill="auto" w:val="clear"/>
                <w:vertAlign w:val="baseline"/>
                <w:rtl w:val="0"/>
              </w:rPr>
              <w:t xml:space="preserve">03296/INFOEM/IP/RR/2022</w:t>
            </w:r>
          </w:p>
        </w:tc>
        <w:tc>
          <w:tcPr/>
          <w:p w:rsidR="00000000" w:rsidDel="00000000" w:rsidP="00000000" w:rsidRDefault="00000000" w:rsidRPr="00000000" w14:paraId="0000003C">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9"/>
              </w:tabs>
              <w:spacing w:after="0" w:before="0" w:line="360" w:lineRule="auto"/>
              <w:ind w:left="0" w:right="0" w:firstLine="0"/>
              <w:jc w:val="both"/>
              <w:rPr>
                <w:rFonts w:ascii="Palatino Linotype" w:cs="Palatino Linotype" w:eastAsia="Palatino Linotype" w:hAnsi="Palatino Linotype"/>
                <w:b w:val="1"/>
                <w:i w:val="0"/>
                <w:smallCaps w:val="0"/>
                <w:strike w:val="0"/>
                <w:color w:val="000000"/>
                <w:sz w:val="16"/>
                <w:szCs w:val="16"/>
                <w:u w:val="none"/>
                <w:shd w:fill="auto" w:val="clear"/>
                <w:vertAlign w:val="baseline"/>
              </w:rPr>
            </w:pPr>
            <w:r w:rsidDel="00000000" w:rsidR="00000000" w:rsidRPr="00000000">
              <w:rPr>
                <w:rFonts w:ascii="Palatino Linotype" w:cs="Palatino Linotype" w:eastAsia="Palatino Linotype" w:hAnsi="Palatino Linotype"/>
                <w:b w:val="1"/>
                <w:i w:val="0"/>
                <w:smallCaps w:val="0"/>
                <w:strike w:val="0"/>
                <w:color w:val="000000"/>
                <w:sz w:val="16"/>
                <w:szCs w:val="16"/>
                <w:u w:val="none"/>
                <w:shd w:fill="auto" w:val="clear"/>
                <w:vertAlign w:val="baseline"/>
                <w:rtl w:val="0"/>
              </w:rPr>
              <w:t xml:space="preserve">00051/IXTLAHUA/IP/2022</w:t>
            </w:r>
          </w:p>
        </w:tc>
        <w:tc>
          <w:tcPr/>
          <w:p w:rsidR="00000000" w:rsidDel="00000000" w:rsidP="00000000" w:rsidRDefault="00000000" w:rsidRPr="00000000" w14:paraId="0000003D">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9"/>
              </w:tabs>
              <w:spacing w:after="0" w:before="0" w:line="240" w:lineRule="auto"/>
              <w:ind w:left="0" w:right="0" w:firstLine="0"/>
              <w:jc w:val="both"/>
              <w:rPr>
                <w:rFonts w:ascii="Palatino Linotype" w:cs="Palatino Linotype" w:eastAsia="Palatino Linotype" w:hAnsi="Palatino Linotype"/>
                <w:b w:val="0"/>
                <w:i w:val="1"/>
                <w:smallCaps w:val="0"/>
                <w:strike w:val="0"/>
                <w:color w:val="000000"/>
                <w:sz w:val="16"/>
                <w:szCs w:val="16"/>
                <w:u w:val="none"/>
                <w:shd w:fill="auto" w:val="clear"/>
                <w:vertAlign w:val="baseline"/>
              </w:rPr>
            </w:pPr>
            <w:r w:rsidDel="00000000" w:rsidR="00000000" w:rsidRPr="00000000">
              <w:rPr>
                <w:rFonts w:ascii="Palatino Linotype" w:cs="Palatino Linotype" w:eastAsia="Palatino Linotype" w:hAnsi="Palatino Linotype"/>
                <w:b w:val="0"/>
                <w:i w:val="1"/>
                <w:smallCaps w:val="0"/>
                <w:strike w:val="0"/>
                <w:color w:val="000000"/>
                <w:sz w:val="16"/>
                <w:szCs w:val="16"/>
                <w:u w:val="none"/>
                <w:shd w:fill="auto" w:val="clear"/>
                <w:vertAlign w:val="baseline"/>
                <w:rtl w:val="0"/>
              </w:rPr>
              <w:t xml:space="preserve">El Sujeto Obligado hace entrega de la información solicitada de forma incompleta, ya que omite proporcionar y/o señalar la remuneración bruta y neta PERCIBIDA de todos y cada uno de los de los servidores públicos que concluyeron su relación laboral con el Ayuntamiento de Ixtlahuaca durante el mes de enero del año 2022; asimismo, se señala la omisión del Sujeto Obligado de emitir el acuerdo o resolución que ampara o justifique de manera fundada y motivada la clasificación de la información en la respuesta generada a la solicitud de información número 00051/IXTLAHUA/IP/2022.</w:t>
            </w:r>
          </w:p>
        </w:tc>
      </w:tr>
    </w:tbl>
    <w:p w:rsidR="00000000" w:rsidDel="00000000" w:rsidP="00000000" w:rsidRDefault="00000000" w:rsidRPr="00000000" w14:paraId="0000003E">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0"/>
        </w:tabs>
        <w:spacing w:after="280" w:before="280" w:line="360" w:lineRule="auto"/>
        <w:ind w:left="0" w:right="0" w:firstLine="0"/>
        <w:jc w:val="both"/>
        <w:rPr>
          <w:rFonts w:ascii="Palatino Linotype" w:cs="Palatino Linotype" w:eastAsia="Palatino Linotype" w:hAnsi="Palatino Linotype"/>
          <w:b w:val="1"/>
          <w:i w:val="0"/>
          <w:smallCaps w:val="0"/>
          <w:strike w:val="0"/>
          <w:color w:val="000000"/>
          <w:sz w:val="28"/>
          <w:szCs w:val="28"/>
          <w:u w:val="none"/>
          <w:shd w:fill="auto" w:val="clear"/>
          <w:vertAlign w:val="baseline"/>
        </w:rPr>
      </w:pPr>
      <w:r w:rsidDel="00000000" w:rsidR="00000000" w:rsidRPr="00000000">
        <w:rPr>
          <w:rFonts w:ascii="Palatino Linotype" w:cs="Palatino Linotype" w:eastAsia="Palatino Linotype" w:hAnsi="Palatino Linotype"/>
          <w:b w:val="1"/>
          <w:i w:val="0"/>
          <w:smallCaps w:val="0"/>
          <w:strike w:val="0"/>
          <w:color w:val="000000"/>
          <w:sz w:val="28"/>
          <w:szCs w:val="28"/>
          <w:u w:val="none"/>
          <w:shd w:fill="auto" w:val="clear"/>
          <w:vertAlign w:val="baseline"/>
          <w:rtl w:val="0"/>
        </w:rPr>
        <w:t xml:space="preserve">IV. De los turnos de los Recursos de Revisión.</w:t>
      </w:r>
    </w:p>
    <w:p w:rsidR="00000000" w:rsidDel="00000000" w:rsidP="00000000" w:rsidRDefault="00000000" w:rsidRPr="00000000" w14:paraId="0000003F">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0"/>
        </w:tabs>
        <w:spacing w:after="280" w:before="280" w:line="360" w:lineRule="auto"/>
        <w:ind w:left="0" w:right="0" w:firstLine="0"/>
        <w:jc w:val="both"/>
        <w:rPr>
          <w:rFonts w:ascii="Palatino Linotype" w:cs="Palatino Linotype" w:eastAsia="Palatino Linotype" w:hAnsi="Palatino Linotype"/>
          <w:b w:val="0"/>
          <w:i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i w:val="0"/>
          <w:smallCaps w:val="0"/>
          <w:strike w:val="0"/>
          <w:color w:val="000000"/>
          <w:sz w:val="24"/>
          <w:szCs w:val="24"/>
          <w:u w:val="none"/>
          <w:shd w:fill="auto" w:val="clear"/>
          <w:vertAlign w:val="baseline"/>
          <w:rtl w:val="0"/>
        </w:rPr>
        <w:t xml:space="preserve">En fechas veinticuatro de febrero y tres de marzo de dos mil veintidós, los Recursos de que se trata se enviaron electrónicamente al Instituto; por lo que, con fundamento en el artículo 185, fracción I de la Ley de Transparencia y Acceso a la Información Pública del Estado de México y Municipios, se turnaron, a través del </w:t>
      </w:r>
      <w:r w:rsidDel="00000000" w:rsidR="00000000" w:rsidRPr="00000000">
        <w:rPr>
          <w:rFonts w:ascii="Palatino Linotype" w:cs="Palatino Linotype" w:eastAsia="Palatino Linotype" w:hAnsi="Palatino Linotype"/>
          <w:b w:val="1"/>
          <w:i w:val="0"/>
          <w:smallCaps w:val="0"/>
          <w:strike w:val="0"/>
          <w:color w:val="000000"/>
          <w:sz w:val="24"/>
          <w:szCs w:val="24"/>
          <w:u w:val="none"/>
          <w:shd w:fill="auto" w:val="clear"/>
          <w:vertAlign w:val="baseline"/>
          <w:rtl w:val="0"/>
        </w:rPr>
        <w:t xml:space="preserve">SAIMEX</w:t>
      </w:r>
      <w:r w:rsidDel="00000000" w:rsidR="00000000" w:rsidRPr="00000000">
        <w:rPr>
          <w:rFonts w:ascii="Palatino Linotype" w:cs="Palatino Linotype" w:eastAsia="Palatino Linotype" w:hAnsi="Palatino Linotype"/>
          <w:b w:val="0"/>
          <w:i w:val="0"/>
          <w:smallCaps w:val="0"/>
          <w:strike w:val="0"/>
          <w:color w:val="000000"/>
          <w:sz w:val="24"/>
          <w:szCs w:val="24"/>
          <w:u w:val="none"/>
          <w:shd w:fill="auto" w:val="clear"/>
          <w:vertAlign w:val="baseline"/>
          <w:rtl w:val="0"/>
        </w:rPr>
        <w:t xml:space="preserve">, al </w:t>
      </w:r>
      <w:r w:rsidDel="00000000" w:rsidR="00000000" w:rsidRPr="00000000">
        <w:rPr>
          <w:rFonts w:ascii="Palatino Linotype" w:cs="Palatino Linotype" w:eastAsia="Palatino Linotype" w:hAnsi="Palatino Linotype"/>
          <w:b w:val="1"/>
          <w:i w:val="0"/>
          <w:smallCaps w:val="0"/>
          <w:strike w:val="0"/>
          <w:color w:val="000000"/>
          <w:sz w:val="24"/>
          <w:szCs w:val="24"/>
          <w:u w:val="none"/>
          <w:shd w:fill="auto" w:val="clear"/>
          <w:vertAlign w:val="baseline"/>
          <w:rtl w:val="0"/>
        </w:rPr>
        <w:t xml:space="preserve">Comisionado Luis Gustavo Parra Noriega, </w:t>
      </w:r>
      <w:r w:rsidDel="00000000" w:rsidR="00000000" w:rsidRPr="00000000">
        <w:rPr>
          <w:rFonts w:ascii="Palatino Linotype" w:cs="Palatino Linotype" w:eastAsia="Palatino Linotype" w:hAnsi="Palatino Linotype"/>
          <w:b w:val="0"/>
          <w:i w:val="0"/>
          <w:smallCaps w:val="0"/>
          <w:strike w:val="0"/>
          <w:color w:val="000000"/>
          <w:sz w:val="24"/>
          <w:szCs w:val="24"/>
          <w:u w:val="none"/>
          <w:shd w:fill="auto" w:val="clear"/>
          <w:vertAlign w:val="baseline"/>
          <w:rtl w:val="0"/>
        </w:rPr>
        <w:t xml:space="preserve">los Recursos de Revisión </w:t>
      </w:r>
      <w:r w:rsidDel="00000000" w:rsidR="00000000" w:rsidRPr="00000000">
        <w:rPr>
          <w:rFonts w:ascii="Palatino Linotype" w:cs="Palatino Linotype" w:eastAsia="Palatino Linotype" w:hAnsi="Palatino Linotype"/>
          <w:b w:val="1"/>
          <w:i w:val="0"/>
          <w:smallCaps w:val="0"/>
          <w:strike w:val="0"/>
          <w:color w:val="000000"/>
          <w:sz w:val="24"/>
          <w:szCs w:val="24"/>
          <w:u w:val="none"/>
          <w:shd w:fill="auto" w:val="clear"/>
          <w:vertAlign w:val="baseline"/>
          <w:rtl w:val="0"/>
        </w:rPr>
        <w:t xml:space="preserve">01752/INFOEM/IP/RR/2022 </w:t>
      </w:r>
      <w:r w:rsidDel="00000000" w:rsidR="00000000" w:rsidRPr="00000000">
        <w:rPr>
          <w:rFonts w:ascii="Palatino Linotype" w:cs="Palatino Linotype" w:eastAsia="Palatino Linotype" w:hAnsi="Palatino Linotype"/>
          <w:b w:val="0"/>
          <w:i w:val="0"/>
          <w:smallCaps w:val="0"/>
          <w:strike w:val="0"/>
          <w:color w:val="000000"/>
          <w:sz w:val="24"/>
          <w:szCs w:val="24"/>
          <w:u w:val="none"/>
          <w:shd w:fill="auto" w:val="clear"/>
          <w:vertAlign w:val="baseline"/>
          <w:rtl w:val="0"/>
        </w:rPr>
        <w:t xml:space="preserve">y </w:t>
      </w:r>
      <w:r w:rsidDel="00000000" w:rsidR="00000000" w:rsidRPr="00000000">
        <w:rPr>
          <w:rFonts w:ascii="Palatino Linotype" w:cs="Palatino Linotype" w:eastAsia="Palatino Linotype" w:hAnsi="Palatino Linotype"/>
          <w:b w:val="1"/>
          <w:i w:val="0"/>
          <w:smallCaps w:val="0"/>
          <w:strike w:val="0"/>
          <w:color w:val="000000"/>
          <w:sz w:val="24"/>
          <w:szCs w:val="24"/>
          <w:u w:val="none"/>
          <w:shd w:fill="auto" w:val="clear"/>
          <w:vertAlign w:val="baseline"/>
          <w:rtl w:val="0"/>
        </w:rPr>
        <w:t xml:space="preserve">03296/INFOEM/IP/RR/2022 </w:t>
      </w:r>
      <w:r w:rsidDel="00000000" w:rsidR="00000000" w:rsidRPr="00000000">
        <w:rPr>
          <w:rFonts w:ascii="Palatino Linotype" w:cs="Palatino Linotype" w:eastAsia="Palatino Linotype" w:hAnsi="Palatino Linotype"/>
          <w:b w:val="0"/>
          <w:i w:val="0"/>
          <w:smallCaps w:val="0"/>
          <w:strike w:val="0"/>
          <w:color w:val="000000"/>
          <w:sz w:val="24"/>
          <w:szCs w:val="24"/>
          <w:u w:val="none"/>
          <w:shd w:fill="auto" w:val="clear"/>
          <w:vertAlign w:val="baseline"/>
          <w:rtl w:val="0"/>
        </w:rPr>
        <w:t xml:space="preserve">y el Recurso de Revisión </w:t>
      </w:r>
      <w:r w:rsidDel="00000000" w:rsidR="00000000" w:rsidRPr="00000000">
        <w:rPr>
          <w:rFonts w:ascii="Palatino Linotype" w:cs="Palatino Linotype" w:eastAsia="Palatino Linotype" w:hAnsi="Palatino Linotype"/>
          <w:b w:val="1"/>
          <w:i w:val="0"/>
          <w:smallCaps w:val="0"/>
          <w:strike w:val="0"/>
          <w:color w:val="000000"/>
          <w:sz w:val="24"/>
          <w:szCs w:val="24"/>
          <w:u w:val="none"/>
          <w:shd w:fill="auto" w:val="clear"/>
          <w:vertAlign w:val="baseline"/>
          <w:rtl w:val="0"/>
        </w:rPr>
        <w:t xml:space="preserve">01753/INFOEM/IP/RR/2022 </w:t>
      </w:r>
      <w:r w:rsidDel="00000000" w:rsidR="00000000" w:rsidRPr="00000000">
        <w:rPr>
          <w:rFonts w:ascii="Palatino Linotype" w:cs="Palatino Linotype" w:eastAsia="Palatino Linotype" w:hAnsi="Palatino Linotype"/>
          <w:b w:val="0"/>
          <w:i w:val="0"/>
          <w:smallCaps w:val="0"/>
          <w:strike w:val="0"/>
          <w:color w:val="000000"/>
          <w:sz w:val="24"/>
          <w:szCs w:val="24"/>
          <w:u w:val="none"/>
          <w:shd w:fill="auto" w:val="clear"/>
          <w:vertAlign w:val="baseline"/>
          <w:rtl w:val="0"/>
        </w:rPr>
        <w:t xml:space="preserve">a la </w:t>
      </w:r>
      <w:r w:rsidDel="00000000" w:rsidR="00000000" w:rsidRPr="00000000">
        <w:rPr>
          <w:rFonts w:ascii="Palatino Linotype" w:cs="Palatino Linotype" w:eastAsia="Palatino Linotype" w:hAnsi="Palatino Linotype"/>
          <w:b w:val="1"/>
          <w:i w:val="0"/>
          <w:smallCaps w:val="0"/>
          <w:strike w:val="0"/>
          <w:color w:val="000000"/>
          <w:sz w:val="24"/>
          <w:szCs w:val="24"/>
          <w:u w:val="none"/>
          <w:shd w:fill="auto" w:val="clear"/>
          <w:vertAlign w:val="baseline"/>
          <w:rtl w:val="0"/>
        </w:rPr>
        <w:t xml:space="preserve">Comisionada María del Rosario Mejía Ayala, </w:t>
      </w:r>
      <w:r w:rsidDel="00000000" w:rsidR="00000000" w:rsidRPr="00000000">
        <w:rPr>
          <w:rFonts w:ascii="Palatino Linotype" w:cs="Palatino Linotype" w:eastAsia="Palatino Linotype" w:hAnsi="Palatino Linotype"/>
          <w:b w:val="0"/>
          <w:i w:val="0"/>
          <w:smallCaps w:val="0"/>
          <w:strike w:val="0"/>
          <w:color w:val="000000"/>
          <w:sz w:val="24"/>
          <w:szCs w:val="24"/>
          <w:u w:val="none"/>
          <w:shd w:fill="auto" w:val="clear"/>
          <w:vertAlign w:val="baseline"/>
          <w:rtl w:val="0"/>
        </w:rPr>
        <w:t xml:space="preserve">a efecto de que decretaran su admisión o desechamiento.</w:t>
      </w:r>
    </w:p>
    <w:p w:rsidR="00000000" w:rsidDel="00000000" w:rsidP="00000000" w:rsidRDefault="00000000" w:rsidRPr="00000000" w14:paraId="00000040">
      <w:pPr>
        <w:widowControl w:val="0"/>
        <w:tabs>
          <w:tab w:val="left" w:pos="0"/>
        </w:tabs>
        <w:spacing w:after="240" w:before="240" w:line="360" w:lineRule="auto"/>
        <w:jc w:val="both"/>
        <w:rPr>
          <w:rFonts w:ascii="Palatino Linotype" w:cs="Palatino Linotype" w:eastAsia="Palatino Linotype" w:hAnsi="Palatino Linotype"/>
          <w:b w:val="1"/>
        </w:rPr>
      </w:pPr>
      <w:r w:rsidDel="00000000" w:rsidR="00000000" w:rsidRPr="00000000">
        <w:rPr>
          <w:rFonts w:ascii="Palatino Linotype" w:cs="Palatino Linotype" w:eastAsia="Palatino Linotype" w:hAnsi="Palatino Linotype"/>
          <w:b w:val="1"/>
          <w:rtl w:val="0"/>
        </w:rPr>
        <w:t xml:space="preserve">a) Admisión de los Recursos de Revisión</w:t>
      </w:r>
    </w:p>
    <w:p w:rsidR="00000000" w:rsidDel="00000000" w:rsidP="00000000" w:rsidRDefault="00000000" w:rsidRPr="00000000" w14:paraId="00000041">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0"/>
        </w:tabs>
        <w:spacing w:after="240" w:before="240" w:line="360" w:lineRule="auto"/>
        <w:ind w:left="0" w:right="0" w:firstLine="0"/>
        <w:jc w:val="both"/>
        <w:rPr>
          <w:rFonts w:ascii="Palatino Linotype" w:cs="Palatino Linotype" w:eastAsia="Palatino Linotype" w:hAnsi="Palatino Linotype"/>
          <w:b w:val="0"/>
          <w:i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i w:val="0"/>
          <w:smallCaps w:val="0"/>
          <w:strike w:val="0"/>
          <w:color w:val="000000"/>
          <w:sz w:val="24"/>
          <w:szCs w:val="24"/>
          <w:u w:val="none"/>
          <w:shd w:fill="auto" w:val="clear"/>
          <w:vertAlign w:val="baseline"/>
          <w:rtl w:val="0"/>
        </w:rPr>
        <w:t xml:space="preserve">Posteriormente, en fechas </w:t>
      </w:r>
      <w:r w:rsidDel="00000000" w:rsidR="00000000" w:rsidRPr="00000000">
        <w:rPr>
          <w:rFonts w:ascii="Palatino Linotype" w:cs="Palatino Linotype" w:eastAsia="Palatino Linotype" w:hAnsi="Palatino Linotype"/>
          <w:b w:val="1"/>
          <w:i w:val="0"/>
          <w:smallCaps w:val="0"/>
          <w:strike w:val="0"/>
          <w:color w:val="000000"/>
          <w:sz w:val="24"/>
          <w:szCs w:val="24"/>
          <w:u w:val="none"/>
          <w:shd w:fill="auto" w:val="clear"/>
          <w:vertAlign w:val="baseline"/>
          <w:rtl w:val="0"/>
        </w:rPr>
        <w:t xml:space="preserve">veintiocho de febrero, tres y ocho de marzo de dos mil veintidós,</w:t>
      </w:r>
      <w:r w:rsidDel="00000000" w:rsidR="00000000" w:rsidRPr="00000000">
        <w:rPr>
          <w:rFonts w:ascii="Palatino Linotype" w:cs="Palatino Linotype" w:eastAsia="Palatino Linotype" w:hAnsi="Palatino Linotype"/>
          <w:b w:val="0"/>
          <w:i w:val="0"/>
          <w:smallCaps w:val="0"/>
          <w:strike w:val="0"/>
          <w:color w:val="000000"/>
          <w:sz w:val="24"/>
          <w:szCs w:val="24"/>
          <w:u w:val="none"/>
          <w:shd w:fill="auto" w:val="clear"/>
          <w:vertAlign w:val="baseline"/>
          <w:rtl w:val="0"/>
        </w:rPr>
        <w:t xml:space="preserve"> atento a lo dispuesto en el artículo 185, fracciones I, II y IV, de la Ley de Transparencia y Acceso a la Información Pública del Estado de México y Municipios, se notificó a las partes los Acuerdos de admisión a trámite de los referidos Recursos de Revisión; así como, la integración de los expedientes respectivos, mismos que se pusieron a disposición de las partes, para que en el plazo máximo de siete días hábiles, </w:t>
      </w:r>
      <w:r w:rsidDel="00000000" w:rsidR="00000000" w:rsidRPr="00000000">
        <w:rPr>
          <w:rFonts w:ascii="Palatino Linotype" w:cs="Palatino Linotype" w:eastAsia="Palatino Linotype" w:hAnsi="Palatino Linotype"/>
          <w:b w:val="1"/>
          <w:i w:val="0"/>
          <w:smallCaps w:val="0"/>
          <w:strike w:val="0"/>
          <w:color w:val="000000"/>
          <w:sz w:val="24"/>
          <w:szCs w:val="24"/>
          <w:u w:val="none"/>
          <w:shd w:fill="auto" w:val="clear"/>
          <w:vertAlign w:val="baseline"/>
          <w:rtl w:val="0"/>
        </w:rPr>
        <w:t xml:space="preserve">LA RECURRENTE </w:t>
      </w:r>
      <w:r w:rsidDel="00000000" w:rsidR="00000000" w:rsidRPr="00000000">
        <w:rPr>
          <w:rFonts w:ascii="Palatino Linotype" w:cs="Palatino Linotype" w:eastAsia="Palatino Linotype" w:hAnsi="Palatino Linotype"/>
          <w:b w:val="0"/>
          <w:i w:val="0"/>
          <w:smallCaps w:val="0"/>
          <w:strike w:val="0"/>
          <w:color w:val="000000"/>
          <w:sz w:val="24"/>
          <w:szCs w:val="24"/>
          <w:u w:val="none"/>
          <w:shd w:fill="auto" w:val="clear"/>
          <w:vertAlign w:val="baseline"/>
          <w:rtl w:val="0"/>
        </w:rPr>
        <w:t xml:space="preserve">realizara manifestaciones, alegatos y ofreciera las pruebas que a su derecho conviniera y, en el caso del</w:t>
      </w:r>
      <w:r w:rsidDel="00000000" w:rsidR="00000000" w:rsidRPr="00000000">
        <w:rPr>
          <w:rFonts w:ascii="Palatino Linotype" w:cs="Palatino Linotype" w:eastAsia="Palatino Linotype" w:hAnsi="Palatino Linotype"/>
          <w:b w:val="1"/>
          <w:i w:val="0"/>
          <w:smallCaps w:val="0"/>
          <w:strike w:val="0"/>
          <w:color w:val="000000"/>
          <w:sz w:val="24"/>
          <w:szCs w:val="24"/>
          <w:u w:val="none"/>
          <w:shd w:fill="auto" w:val="clear"/>
          <w:vertAlign w:val="baseline"/>
          <w:rtl w:val="0"/>
        </w:rPr>
        <w:t xml:space="preserve"> SUJETO OBLIGADO</w:t>
      </w:r>
      <w:r w:rsidDel="00000000" w:rsidR="00000000" w:rsidRPr="00000000">
        <w:rPr>
          <w:rFonts w:ascii="Palatino Linotype" w:cs="Palatino Linotype" w:eastAsia="Palatino Linotype" w:hAnsi="Palatino Linotype"/>
          <w:b w:val="0"/>
          <w:i w:val="0"/>
          <w:smallCaps w:val="0"/>
          <w:strike w:val="0"/>
          <w:color w:val="000000"/>
          <w:sz w:val="24"/>
          <w:szCs w:val="24"/>
          <w:u w:val="none"/>
          <w:shd w:fill="auto" w:val="clear"/>
          <w:vertAlign w:val="baseline"/>
          <w:rtl w:val="0"/>
        </w:rPr>
        <w:t xml:space="preserve">, para que exhibiera los Informes Justificados correspondientes.</w:t>
      </w:r>
    </w:p>
    <w:p w:rsidR="00000000" w:rsidDel="00000000" w:rsidP="00000000" w:rsidRDefault="00000000" w:rsidRPr="00000000" w14:paraId="00000042">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360" w:lineRule="auto"/>
        <w:ind w:left="0" w:right="0" w:firstLine="0"/>
        <w:jc w:val="both"/>
        <w:rPr>
          <w:rFonts w:ascii="Palatino Linotype" w:cs="Palatino Linotype" w:eastAsia="Palatino Linotype" w:hAnsi="Palatino Linotype"/>
          <w:b w:val="1"/>
          <w:i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i w:val="0"/>
          <w:smallCaps w:val="0"/>
          <w:strike w:val="0"/>
          <w:color w:val="000000"/>
          <w:sz w:val="24"/>
          <w:szCs w:val="24"/>
          <w:u w:val="none"/>
          <w:shd w:fill="auto" w:val="clear"/>
          <w:vertAlign w:val="baseline"/>
          <w:rtl w:val="0"/>
        </w:rPr>
        <w:t xml:space="preserve">b) De la acumulación de los Recursos de Revisión</w:t>
      </w:r>
    </w:p>
    <w:p w:rsidR="00000000" w:rsidDel="00000000" w:rsidP="00000000" w:rsidRDefault="00000000" w:rsidRPr="00000000" w14:paraId="00000043">
      <w:pPr>
        <w:spacing w:after="280" w:before="280" w:line="360" w:lineRule="auto"/>
        <w:jc w:val="both"/>
        <w:rPr>
          <w:rFonts w:ascii="Palatino Linotype" w:cs="Palatino Linotype" w:eastAsia="Palatino Linotype" w:hAnsi="Palatino Linotype"/>
          <w:sz w:val="22"/>
          <w:szCs w:val="22"/>
        </w:rPr>
      </w:pPr>
      <w:r w:rsidDel="00000000" w:rsidR="00000000" w:rsidRPr="00000000">
        <w:rPr>
          <w:rFonts w:ascii="Palatino Linotype" w:cs="Palatino Linotype" w:eastAsia="Palatino Linotype" w:hAnsi="Palatino Linotype"/>
          <w:sz w:val="22"/>
          <w:szCs w:val="22"/>
          <w:rtl w:val="0"/>
        </w:rPr>
        <w:t xml:space="preserve">Por economía procesal y a fin de evitar la emisión de resoluciones contradictorias, el Pleno de este Instituto determinó la acumulación de los Recursos de Revisión</w:t>
      </w:r>
      <w:r w:rsidDel="00000000" w:rsidR="00000000" w:rsidRPr="00000000">
        <w:rPr>
          <w:rFonts w:ascii="Palatino Linotype" w:cs="Palatino Linotype" w:eastAsia="Palatino Linotype" w:hAnsi="Palatino Linotype"/>
          <w:b w:val="1"/>
          <w:sz w:val="22"/>
          <w:szCs w:val="22"/>
          <w:rtl w:val="0"/>
        </w:rPr>
        <w:t xml:space="preserve"> 01752/INFOEM/IP/RR/2022 y 01753/INFOEM/IP/RR/2022</w:t>
      </w:r>
      <w:r w:rsidDel="00000000" w:rsidR="00000000" w:rsidRPr="00000000">
        <w:rPr>
          <w:rFonts w:ascii="Palatino Linotype" w:cs="Palatino Linotype" w:eastAsia="Palatino Linotype" w:hAnsi="Palatino Linotype"/>
          <w:sz w:val="22"/>
          <w:szCs w:val="22"/>
          <w:rtl w:val="0"/>
        </w:rPr>
        <w:t xml:space="preserve">, en la Novena Sesión Ordinaria, de fecha nueve de marzo del presente año y posteriormente en la Décima Sesión Ordinaria, de fecha dieciséis de marzo de dos mil veintidós, el Recurso de Revisión </w:t>
      </w:r>
      <w:r w:rsidDel="00000000" w:rsidR="00000000" w:rsidRPr="00000000">
        <w:rPr>
          <w:rFonts w:ascii="Palatino Linotype" w:cs="Palatino Linotype" w:eastAsia="Palatino Linotype" w:hAnsi="Palatino Linotype"/>
          <w:b w:val="1"/>
          <w:sz w:val="22"/>
          <w:szCs w:val="22"/>
          <w:rtl w:val="0"/>
        </w:rPr>
        <w:t xml:space="preserve">03296/INFOEM/IP/RR/2022 </w:t>
      </w:r>
      <w:r w:rsidDel="00000000" w:rsidR="00000000" w:rsidRPr="00000000">
        <w:rPr>
          <w:rFonts w:ascii="Palatino Linotype" w:cs="Palatino Linotype" w:eastAsia="Palatino Linotype" w:hAnsi="Palatino Linotype"/>
          <w:sz w:val="22"/>
          <w:szCs w:val="22"/>
          <w:rtl w:val="0"/>
        </w:rPr>
        <w:t xml:space="preserve">a los ya acumulados; turnándose al </w:t>
      </w:r>
      <w:r w:rsidDel="00000000" w:rsidR="00000000" w:rsidRPr="00000000">
        <w:rPr>
          <w:rFonts w:ascii="Palatino Linotype" w:cs="Palatino Linotype" w:eastAsia="Palatino Linotype" w:hAnsi="Palatino Linotype"/>
          <w:b w:val="1"/>
          <w:sz w:val="22"/>
          <w:szCs w:val="22"/>
          <w:rtl w:val="0"/>
        </w:rPr>
        <w:t xml:space="preserve">Comisionado Luis Gustavo Parra Noriega, </w:t>
      </w:r>
      <w:r w:rsidDel="00000000" w:rsidR="00000000" w:rsidRPr="00000000">
        <w:rPr>
          <w:rFonts w:ascii="Palatino Linotype" w:cs="Palatino Linotype" w:eastAsia="Palatino Linotype" w:hAnsi="Palatino Linotype"/>
          <w:sz w:val="22"/>
          <w:szCs w:val="22"/>
          <w:rtl w:val="0"/>
        </w:rPr>
        <w:t xml:space="preserve">para que formulara y presentara el proyecto de resolución correspondiente.</w:t>
      </w:r>
    </w:p>
    <w:p w:rsidR="00000000" w:rsidDel="00000000" w:rsidP="00000000" w:rsidRDefault="00000000" w:rsidRPr="00000000" w14:paraId="00000044">
      <w:pPr>
        <w:spacing w:after="280" w:before="280" w:line="360" w:lineRule="auto"/>
        <w:jc w:val="both"/>
        <w:rPr>
          <w:rFonts w:ascii="Palatino Linotype" w:cs="Palatino Linotype" w:eastAsia="Palatino Linotype" w:hAnsi="Palatino Linotype"/>
          <w:sz w:val="22"/>
          <w:szCs w:val="22"/>
        </w:rPr>
      </w:pPr>
      <w:r w:rsidDel="00000000" w:rsidR="00000000" w:rsidRPr="00000000">
        <w:rPr>
          <w:rFonts w:ascii="Palatino Linotype" w:cs="Palatino Linotype" w:eastAsia="Palatino Linotype" w:hAnsi="Palatino Linotype"/>
          <w:sz w:val="22"/>
          <w:szCs w:val="22"/>
          <w:rtl w:val="0"/>
        </w:rPr>
        <w:t xml:space="preserve">Asimismo, es de señalar que, los Recursos de referencia fueron presentados por la misma </w:t>
      </w:r>
      <w:r w:rsidDel="00000000" w:rsidR="00000000" w:rsidRPr="00000000">
        <w:rPr>
          <w:rFonts w:ascii="Palatino Linotype" w:cs="Palatino Linotype" w:eastAsia="Palatino Linotype" w:hAnsi="Palatino Linotype"/>
          <w:b w:val="1"/>
          <w:sz w:val="22"/>
          <w:szCs w:val="22"/>
          <w:rtl w:val="0"/>
        </w:rPr>
        <w:t xml:space="preserve">RECURRENTE</w:t>
      </w:r>
      <w:r w:rsidDel="00000000" w:rsidR="00000000" w:rsidRPr="00000000">
        <w:rPr>
          <w:rFonts w:ascii="Palatino Linotype" w:cs="Palatino Linotype" w:eastAsia="Palatino Linotype" w:hAnsi="Palatino Linotype"/>
          <w:sz w:val="22"/>
          <w:szCs w:val="22"/>
          <w:rtl w:val="0"/>
        </w:rPr>
        <w:t xml:space="preserve"> ante el </w:t>
      </w:r>
      <w:r w:rsidDel="00000000" w:rsidR="00000000" w:rsidRPr="00000000">
        <w:rPr>
          <w:rFonts w:ascii="Palatino Linotype" w:cs="Palatino Linotype" w:eastAsia="Palatino Linotype" w:hAnsi="Palatino Linotype"/>
          <w:b w:val="1"/>
          <w:sz w:val="22"/>
          <w:szCs w:val="22"/>
          <w:rtl w:val="0"/>
        </w:rPr>
        <w:t xml:space="preserve">SUJETO OBLIGADO</w:t>
      </w:r>
      <w:r w:rsidDel="00000000" w:rsidR="00000000" w:rsidRPr="00000000">
        <w:rPr>
          <w:rFonts w:ascii="Palatino Linotype" w:cs="Palatino Linotype" w:eastAsia="Palatino Linotype" w:hAnsi="Palatino Linotype"/>
          <w:sz w:val="22"/>
          <w:szCs w:val="22"/>
          <w:rtl w:val="0"/>
        </w:rPr>
        <w:t xml:space="preserve">, aunado a que resulta conveniente su trámite de forma unificada para evitar la emisión de resoluciones contradictorias, por lo que, fue procedente que este Organismo Garante decretara su acumulación, de conformidad con lo dispuesto en el artículo 18 del Código de Procedimientos Administrativos del Estado de México, de aplicación supletoria en términos del artículo 195 de la Ley de Transparencia y Acceso a la Información Pública del Estado de México y Municipios, los cuales establecen que dicha acumulación procede cuando:</w:t>
      </w:r>
    </w:p>
    <w:p w:rsidR="00000000" w:rsidDel="00000000" w:rsidP="00000000" w:rsidRDefault="00000000" w:rsidRPr="00000000" w14:paraId="000000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851" w:right="902" w:firstLine="0"/>
        <w:jc w:val="both"/>
        <w:rPr>
          <w:rFonts w:ascii="Palatino Linotype" w:cs="Palatino Linotype" w:eastAsia="Palatino Linotype" w:hAnsi="Palatino Linotype"/>
          <w:b w:val="0"/>
          <w:i w:val="0"/>
          <w:smallCaps w:val="0"/>
          <w:strike w:val="0"/>
          <w:color w:val="000000"/>
          <w:sz w:val="22"/>
          <w:szCs w:val="22"/>
          <w:u w:val="none"/>
          <w:shd w:fill="auto" w:val="clear"/>
          <w:vertAlign w:val="baseline"/>
        </w:rPr>
      </w:pPr>
      <w:r w:rsidDel="00000000" w:rsidR="00000000" w:rsidRPr="00000000">
        <w:rPr>
          <w:rFonts w:ascii="Palatino Linotype" w:cs="Palatino Linotype" w:eastAsia="Palatino Linotype" w:hAnsi="Palatino Linotype"/>
          <w:b w:val="0"/>
          <w:i w:val="0"/>
          <w:smallCaps w:val="0"/>
          <w:strike w:val="0"/>
          <w:color w:val="000000"/>
          <w:sz w:val="22"/>
          <w:szCs w:val="22"/>
          <w:u w:val="none"/>
          <w:shd w:fill="auto" w:val="clear"/>
          <w:vertAlign w:val="baseline"/>
          <w:rtl w:val="0"/>
        </w:rPr>
        <w:t xml:space="preserve">a)</w:t>
        <w:tab/>
        <w:t xml:space="preserve">El solicitante y la información referida sean las mismas;</w:t>
      </w:r>
    </w:p>
    <w:p w:rsidR="00000000" w:rsidDel="00000000" w:rsidP="00000000" w:rsidRDefault="00000000" w:rsidRPr="00000000" w14:paraId="000000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851" w:right="902" w:firstLine="0"/>
        <w:jc w:val="both"/>
        <w:rPr>
          <w:rFonts w:ascii="Palatino Linotype" w:cs="Palatino Linotype" w:eastAsia="Palatino Linotype" w:hAnsi="Palatino Linotype"/>
          <w:b w:val="0"/>
          <w:i w:val="0"/>
          <w:smallCaps w:val="0"/>
          <w:strike w:val="0"/>
          <w:color w:val="000000"/>
          <w:sz w:val="22"/>
          <w:szCs w:val="22"/>
          <w:u w:val="none"/>
          <w:shd w:fill="auto" w:val="clear"/>
          <w:vertAlign w:val="baseline"/>
        </w:rPr>
      </w:pPr>
      <w:r w:rsidDel="00000000" w:rsidR="00000000" w:rsidRPr="00000000">
        <w:rPr>
          <w:rFonts w:ascii="Palatino Linotype" w:cs="Palatino Linotype" w:eastAsia="Palatino Linotype" w:hAnsi="Palatino Linotype"/>
          <w:b w:val="0"/>
          <w:i w:val="0"/>
          <w:smallCaps w:val="0"/>
          <w:strike w:val="0"/>
          <w:color w:val="000000"/>
          <w:sz w:val="22"/>
          <w:szCs w:val="22"/>
          <w:u w:val="none"/>
          <w:shd w:fill="auto" w:val="clear"/>
          <w:vertAlign w:val="baseline"/>
          <w:rtl w:val="0"/>
        </w:rPr>
        <w:t xml:space="preserve">b)</w:t>
        <w:tab/>
        <w:t xml:space="preserve">Las partes o los actos impugnados sean iguales;</w:t>
      </w:r>
    </w:p>
    <w:p w:rsidR="00000000" w:rsidDel="00000000" w:rsidP="00000000" w:rsidRDefault="00000000" w:rsidRPr="00000000" w14:paraId="000000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851" w:right="902" w:firstLine="0"/>
        <w:jc w:val="both"/>
        <w:rPr>
          <w:rFonts w:ascii="Palatino Linotype" w:cs="Palatino Linotype" w:eastAsia="Palatino Linotype" w:hAnsi="Palatino Linotype"/>
          <w:b w:val="0"/>
          <w:i w:val="0"/>
          <w:smallCaps w:val="0"/>
          <w:strike w:val="0"/>
          <w:color w:val="000000"/>
          <w:sz w:val="22"/>
          <w:szCs w:val="22"/>
          <w:u w:val="none"/>
          <w:shd w:fill="auto" w:val="clear"/>
          <w:vertAlign w:val="baseline"/>
        </w:rPr>
      </w:pPr>
      <w:r w:rsidDel="00000000" w:rsidR="00000000" w:rsidRPr="00000000">
        <w:rPr>
          <w:rFonts w:ascii="Palatino Linotype" w:cs="Palatino Linotype" w:eastAsia="Palatino Linotype" w:hAnsi="Palatino Linotype"/>
          <w:b w:val="0"/>
          <w:i w:val="0"/>
          <w:smallCaps w:val="0"/>
          <w:strike w:val="0"/>
          <w:color w:val="000000"/>
          <w:sz w:val="22"/>
          <w:szCs w:val="22"/>
          <w:u w:val="none"/>
          <w:shd w:fill="auto" w:val="clear"/>
          <w:vertAlign w:val="baseline"/>
          <w:rtl w:val="0"/>
        </w:rPr>
        <w:t xml:space="preserve">c)</w:t>
        <w:tab/>
      </w:r>
      <w:r w:rsidDel="00000000" w:rsidR="00000000" w:rsidRPr="00000000">
        <w:rPr>
          <w:rFonts w:ascii="Palatino Linotype" w:cs="Palatino Linotype" w:eastAsia="Palatino Linotype" w:hAnsi="Palatino Linotype"/>
          <w:b w:val="1"/>
          <w:i w:val="0"/>
          <w:smallCaps w:val="0"/>
          <w:strike w:val="0"/>
          <w:color w:val="000000"/>
          <w:sz w:val="22"/>
          <w:szCs w:val="22"/>
          <w:u w:val="none"/>
          <w:shd w:fill="auto" w:val="clear"/>
          <w:vertAlign w:val="baseline"/>
          <w:rtl w:val="0"/>
        </w:rPr>
        <w:t xml:space="preserve">Cuando se trate del mismo solicitante, el mismo Sujeto Obligado, aunque se trate de solicitudes diversas</w:t>
      </w:r>
      <w:r w:rsidDel="00000000" w:rsidR="00000000" w:rsidRPr="00000000">
        <w:rPr>
          <w:rFonts w:ascii="Palatino Linotype" w:cs="Palatino Linotype" w:eastAsia="Palatino Linotype" w:hAnsi="Palatino Linotype"/>
          <w:b w:val="0"/>
          <w:i w:val="0"/>
          <w:smallCaps w:val="0"/>
          <w:strike w:val="0"/>
          <w:color w:val="000000"/>
          <w:sz w:val="22"/>
          <w:szCs w:val="22"/>
          <w:u w:val="none"/>
          <w:shd w:fill="auto" w:val="clear"/>
          <w:vertAlign w:val="baseline"/>
          <w:rtl w:val="0"/>
        </w:rPr>
        <w:t xml:space="preserve">; y</w:t>
      </w:r>
    </w:p>
    <w:p w:rsidR="00000000" w:rsidDel="00000000" w:rsidP="00000000" w:rsidRDefault="00000000" w:rsidRPr="00000000" w14:paraId="000000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851" w:right="902" w:firstLine="0"/>
        <w:jc w:val="both"/>
        <w:rPr>
          <w:rFonts w:ascii="Palatino Linotype" w:cs="Palatino Linotype" w:eastAsia="Palatino Linotype" w:hAnsi="Palatino Linotype"/>
          <w:b w:val="1"/>
          <w:i w:val="0"/>
          <w:smallCaps w:val="0"/>
          <w:strike w:val="0"/>
          <w:color w:val="000000"/>
          <w:sz w:val="22"/>
          <w:szCs w:val="22"/>
          <w:u w:val="none"/>
          <w:shd w:fill="auto" w:val="clear"/>
          <w:vertAlign w:val="baseline"/>
        </w:rPr>
      </w:pPr>
      <w:r w:rsidDel="00000000" w:rsidR="00000000" w:rsidRPr="00000000">
        <w:rPr>
          <w:rFonts w:ascii="Palatino Linotype" w:cs="Palatino Linotype" w:eastAsia="Palatino Linotype" w:hAnsi="Palatino Linotype"/>
          <w:b w:val="0"/>
          <w:i w:val="0"/>
          <w:smallCaps w:val="0"/>
          <w:strike w:val="0"/>
          <w:color w:val="000000"/>
          <w:sz w:val="22"/>
          <w:szCs w:val="22"/>
          <w:u w:val="none"/>
          <w:shd w:fill="auto" w:val="clear"/>
          <w:vertAlign w:val="baseline"/>
          <w:rtl w:val="0"/>
        </w:rPr>
        <w:t xml:space="preserve">d)</w:t>
        <w:tab/>
      </w:r>
      <w:r w:rsidDel="00000000" w:rsidR="00000000" w:rsidRPr="00000000">
        <w:rPr>
          <w:rFonts w:ascii="Palatino Linotype" w:cs="Palatino Linotype" w:eastAsia="Palatino Linotype" w:hAnsi="Palatino Linotype"/>
          <w:b w:val="1"/>
          <w:i w:val="0"/>
          <w:smallCaps w:val="0"/>
          <w:strike w:val="0"/>
          <w:color w:val="000000"/>
          <w:sz w:val="22"/>
          <w:szCs w:val="22"/>
          <w:u w:val="none"/>
          <w:shd w:fill="auto" w:val="clear"/>
          <w:vertAlign w:val="baseline"/>
          <w:rtl w:val="0"/>
        </w:rPr>
        <w:t xml:space="preserve">Resulte conveniente la resolución unificada de los asuntos.</w:t>
      </w:r>
    </w:p>
    <w:p w:rsidR="00000000" w:rsidDel="00000000" w:rsidP="00000000" w:rsidRDefault="00000000" w:rsidRPr="00000000" w14:paraId="00000049">
      <w:pPr>
        <w:spacing w:after="280" w:before="280" w:line="360" w:lineRule="auto"/>
        <w:jc w:val="both"/>
        <w:rPr>
          <w:rFonts w:ascii="Palatino Linotype" w:cs="Palatino Linotype" w:eastAsia="Palatino Linotype" w:hAnsi="Palatino Linotype"/>
          <w:sz w:val="22"/>
          <w:szCs w:val="22"/>
        </w:rPr>
      </w:pPr>
      <w:r w:rsidDel="00000000" w:rsidR="00000000" w:rsidRPr="00000000">
        <w:rPr>
          <w:rFonts w:ascii="Palatino Linotype" w:cs="Palatino Linotype" w:eastAsia="Palatino Linotype" w:hAnsi="Palatino Linotype"/>
          <w:sz w:val="22"/>
          <w:szCs w:val="22"/>
          <w:rtl w:val="0"/>
        </w:rPr>
        <w:t xml:space="preserve">Tal y como se mencionó anteriormente, los Recursos de Revisión que nos ocupan fueron interpuestos por la misma </w:t>
      </w:r>
      <w:r w:rsidDel="00000000" w:rsidR="00000000" w:rsidRPr="00000000">
        <w:rPr>
          <w:rFonts w:ascii="Palatino Linotype" w:cs="Palatino Linotype" w:eastAsia="Palatino Linotype" w:hAnsi="Palatino Linotype"/>
          <w:b w:val="1"/>
          <w:sz w:val="22"/>
          <w:szCs w:val="22"/>
          <w:rtl w:val="0"/>
        </w:rPr>
        <w:t xml:space="preserve">RECURRENTE</w:t>
      </w:r>
      <w:r w:rsidDel="00000000" w:rsidR="00000000" w:rsidRPr="00000000">
        <w:rPr>
          <w:rFonts w:ascii="Palatino Linotype" w:cs="Palatino Linotype" w:eastAsia="Palatino Linotype" w:hAnsi="Palatino Linotype"/>
          <w:sz w:val="22"/>
          <w:szCs w:val="22"/>
          <w:rtl w:val="0"/>
        </w:rPr>
        <w:t xml:space="preserve"> ante </w:t>
      </w:r>
      <w:r w:rsidDel="00000000" w:rsidR="00000000" w:rsidRPr="00000000">
        <w:rPr>
          <w:rFonts w:ascii="Palatino Linotype" w:cs="Palatino Linotype" w:eastAsia="Palatino Linotype" w:hAnsi="Palatino Linotype"/>
          <w:b w:val="1"/>
          <w:sz w:val="22"/>
          <w:szCs w:val="22"/>
          <w:rtl w:val="0"/>
        </w:rPr>
        <w:t xml:space="preserve">EL</w:t>
      </w:r>
      <w:r w:rsidDel="00000000" w:rsidR="00000000" w:rsidRPr="00000000">
        <w:rPr>
          <w:rFonts w:ascii="Palatino Linotype" w:cs="Palatino Linotype" w:eastAsia="Palatino Linotype" w:hAnsi="Palatino Linotype"/>
          <w:sz w:val="22"/>
          <w:szCs w:val="22"/>
          <w:rtl w:val="0"/>
        </w:rPr>
        <w:t xml:space="preserve"> </w:t>
      </w:r>
      <w:r w:rsidDel="00000000" w:rsidR="00000000" w:rsidRPr="00000000">
        <w:rPr>
          <w:rFonts w:ascii="Palatino Linotype" w:cs="Palatino Linotype" w:eastAsia="Palatino Linotype" w:hAnsi="Palatino Linotype"/>
          <w:b w:val="1"/>
          <w:sz w:val="22"/>
          <w:szCs w:val="22"/>
          <w:rtl w:val="0"/>
        </w:rPr>
        <w:t xml:space="preserve">SUJETO OBLIGADO</w:t>
      </w:r>
      <w:r w:rsidDel="00000000" w:rsidR="00000000" w:rsidRPr="00000000">
        <w:rPr>
          <w:rFonts w:ascii="Palatino Linotype" w:cs="Palatino Linotype" w:eastAsia="Palatino Linotype" w:hAnsi="Palatino Linotype"/>
          <w:sz w:val="22"/>
          <w:szCs w:val="22"/>
          <w:rtl w:val="0"/>
        </w:rPr>
        <w:t xml:space="preserve">, además de que resulta conveniente su resolución conjunta. </w:t>
      </w:r>
    </w:p>
    <w:p w:rsidR="00000000" w:rsidDel="00000000" w:rsidP="00000000" w:rsidRDefault="00000000" w:rsidRPr="00000000" w14:paraId="0000004A">
      <w:pPr>
        <w:spacing w:after="280" w:before="280" w:line="360" w:lineRule="auto"/>
        <w:jc w:val="both"/>
        <w:rPr>
          <w:rFonts w:ascii="Palatino Linotype" w:cs="Palatino Linotype" w:eastAsia="Palatino Linotype" w:hAnsi="Palatino Linotype"/>
          <w:sz w:val="22"/>
          <w:szCs w:val="22"/>
        </w:rPr>
      </w:pPr>
      <w:r w:rsidDel="00000000" w:rsidR="00000000" w:rsidRPr="00000000">
        <w:rPr>
          <w:rFonts w:ascii="Palatino Linotype" w:cs="Palatino Linotype" w:eastAsia="Palatino Linotype" w:hAnsi="Palatino Linotype"/>
          <w:sz w:val="22"/>
          <w:szCs w:val="22"/>
          <w:rtl w:val="0"/>
        </w:rPr>
        <w:t xml:space="preserve">Bajo este orden de ideas, se acordó procedente la acumulación de los Recursos de Revisión señalados en la presente Resolución, lo anterior, con el fin de no emitir resoluciones contradictorias entre sí, en caso de resolverlos en forma separada.</w:t>
      </w:r>
    </w:p>
    <w:p w:rsidR="00000000" w:rsidDel="00000000" w:rsidP="00000000" w:rsidRDefault="00000000" w:rsidRPr="00000000" w14:paraId="0000004B">
      <w:pPr>
        <w:spacing w:after="280" w:before="280" w:line="360" w:lineRule="auto"/>
        <w:jc w:val="both"/>
        <w:rPr>
          <w:rFonts w:ascii="Palatino Linotype" w:cs="Palatino Linotype" w:eastAsia="Palatino Linotype" w:hAnsi="Palatino Linotype"/>
          <w:b w:val="1"/>
        </w:rPr>
      </w:pPr>
      <w:r w:rsidDel="00000000" w:rsidR="00000000" w:rsidRPr="00000000">
        <w:rPr>
          <w:rFonts w:ascii="Palatino Linotype" w:cs="Palatino Linotype" w:eastAsia="Palatino Linotype" w:hAnsi="Palatino Linotype"/>
          <w:b w:val="1"/>
          <w:rtl w:val="0"/>
        </w:rPr>
        <w:t xml:space="preserve">c) Del Returno de los Recursos de Revisión</w:t>
      </w:r>
    </w:p>
    <w:p w:rsidR="00000000" w:rsidDel="00000000" w:rsidP="00000000" w:rsidRDefault="00000000" w:rsidRPr="00000000" w14:paraId="0000004C">
      <w:pPr>
        <w:spacing w:after="280" w:before="280" w:line="360" w:lineRule="auto"/>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color w:val="000000"/>
          <w:rtl w:val="0"/>
        </w:rPr>
        <w:t xml:space="preserve">En la Novena Sesión Ordinaria de fecha nueve de marzo de dos mil veintidós, por acuerdo del Pleno de este Órgano Garante, fueron returnados los Recursos de Revisión </w:t>
      </w:r>
      <w:r w:rsidDel="00000000" w:rsidR="00000000" w:rsidRPr="00000000">
        <w:rPr>
          <w:rFonts w:ascii="Palatino Linotype" w:cs="Palatino Linotype" w:eastAsia="Palatino Linotype" w:hAnsi="Palatino Linotype"/>
          <w:b w:val="1"/>
          <w:color w:val="000000"/>
          <w:rtl w:val="0"/>
        </w:rPr>
        <w:t xml:space="preserve">01752/INFOEM/IP/RR/2022, 01753/INFOEM/IP/RR/2022</w:t>
      </w:r>
      <w:r w:rsidDel="00000000" w:rsidR="00000000" w:rsidRPr="00000000">
        <w:rPr>
          <w:rFonts w:ascii="Palatino Linotype" w:cs="Palatino Linotype" w:eastAsia="Palatino Linotype" w:hAnsi="Palatino Linotype"/>
          <w:color w:val="000000"/>
          <w:rtl w:val="0"/>
        </w:rPr>
        <w:t xml:space="preserve"> </w:t>
      </w:r>
      <w:r w:rsidDel="00000000" w:rsidR="00000000" w:rsidRPr="00000000">
        <w:rPr>
          <w:rFonts w:ascii="Palatino Linotype" w:cs="Palatino Linotype" w:eastAsia="Palatino Linotype" w:hAnsi="Palatino Linotype"/>
          <w:b w:val="1"/>
          <w:color w:val="000000"/>
          <w:rtl w:val="0"/>
        </w:rPr>
        <w:t xml:space="preserve">y 03296/INFOEM/IP/RR/2022</w:t>
      </w:r>
      <w:r w:rsidDel="00000000" w:rsidR="00000000" w:rsidRPr="00000000">
        <w:rPr>
          <w:rFonts w:ascii="Palatino Linotype" w:cs="Palatino Linotype" w:eastAsia="Palatino Linotype" w:hAnsi="Palatino Linotype"/>
          <w:color w:val="000000"/>
          <w:rtl w:val="0"/>
        </w:rPr>
        <w:t xml:space="preserve"> a la </w:t>
      </w:r>
      <w:r w:rsidDel="00000000" w:rsidR="00000000" w:rsidRPr="00000000">
        <w:rPr>
          <w:rFonts w:ascii="Palatino Linotype" w:cs="Palatino Linotype" w:eastAsia="Palatino Linotype" w:hAnsi="Palatino Linotype"/>
          <w:b w:val="1"/>
          <w:color w:val="000000"/>
          <w:rtl w:val="0"/>
        </w:rPr>
        <w:t xml:space="preserve">Comisionada Sharon Cristina Morales Martínez </w:t>
      </w:r>
      <w:r w:rsidDel="00000000" w:rsidR="00000000" w:rsidRPr="00000000">
        <w:rPr>
          <w:rFonts w:ascii="Palatino Linotype" w:cs="Palatino Linotype" w:eastAsia="Palatino Linotype" w:hAnsi="Palatino Linotype"/>
          <w:color w:val="000000"/>
          <w:rtl w:val="0"/>
        </w:rPr>
        <w:t xml:space="preserve">para su resolución y presentación al Pleno.</w:t>
      </w:r>
    </w:p>
    <w:p w:rsidR="00000000" w:rsidDel="00000000" w:rsidP="00000000" w:rsidRDefault="00000000" w:rsidRPr="00000000" w14:paraId="0000004D">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Palatino Linotype" w:cs="Palatino Linotype" w:eastAsia="Palatino Linotype" w:hAnsi="Palatino Linotype"/>
          <w:b w:val="1"/>
          <w:i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i w:val="0"/>
          <w:smallCaps w:val="0"/>
          <w:strike w:val="0"/>
          <w:color w:val="000000"/>
          <w:sz w:val="24"/>
          <w:szCs w:val="24"/>
          <w:u w:val="none"/>
          <w:shd w:fill="auto" w:val="clear"/>
          <w:vertAlign w:val="baseline"/>
          <w:rtl w:val="0"/>
        </w:rPr>
        <w:t xml:space="preserve">d) Manifestaciones</w:t>
      </w:r>
    </w:p>
    <w:p w:rsidR="00000000" w:rsidDel="00000000" w:rsidP="00000000" w:rsidRDefault="00000000" w:rsidRPr="00000000" w14:paraId="0000004E">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360" w:lineRule="auto"/>
        <w:ind w:left="0" w:right="0" w:firstLine="0"/>
        <w:jc w:val="both"/>
        <w:rPr>
          <w:rFonts w:ascii="Palatino Linotype" w:cs="Palatino Linotype" w:eastAsia="Palatino Linotype" w:hAnsi="Palatino Linotype"/>
          <w:b w:val="0"/>
          <w:i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i w:val="0"/>
          <w:smallCaps w:val="0"/>
          <w:strike w:val="0"/>
          <w:color w:val="000000"/>
          <w:sz w:val="24"/>
          <w:szCs w:val="24"/>
          <w:u w:val="none"/>
          <w:shd w:fill="auto" w:val="clear"/>
          <w:vertAlign w:val="baseline"/>
          <w:rtl w:val="0"/>
        </w:rPr>
        <w:t xml:space="preserve">De las constancias que obran en el </w:t>
      </w:r>
      <w:r w:rsidDel="00000000" w:rsidR="00000000" w:rsidRPr="00000000">
        <w:rPr>
          <w:rFonts w:ascii="Palatino Linotype" w:cs="Palatino Linotype" w:eastAsia="Palatino Linotype" w:hAnsi="Palatino Linotype"/>
          <w:b w:val="1"/>
          <w:i w:val="0"/>
          <w:smallCaps w:val="0"/>
          <w:strike w:val="0"/>
          <w:color w:val="000000"/>
          <w:sz w:val="24"/>
          <w:szCs w:val="24"/>
          <w:u w:val="none"/>
          <w:shd w:fill="auto" w:val="clear"/>
          <w:vertAlign w:val="baseline"/>
          <w:rtl w:val="0"/>
        </w:rPr>
        <w:t xml:space="preserve">SAIMEX</w:t>
      </w:r>
      <w:r w:rsidDel="00000000" w:rsidR="00000000" w:rsidRPr="00000000">
        <w:rPr>
          <w:rFonts w:ascii="Palatino Linotype" w:cs="Palatino Linotype" w:eastAsia="Palatino Linotype" w:hAnsi="Palatino Linotype"/>
          <w:b w:val="0"/>
          <w:i w:val="0"/>
          <w:smallCaps w:val="0"/>
          <w:strike w:val="0"/>
          <w:color w:val="000000"/>
          <w:sz w:val="24"/>
          <w:szCs w:val="24"/>
          <w:u w:val="none"/>
          <w:shd w:fill="auto" w:val="clear"/>
          <w:vertAlign w:val="baseline"/>
          <w:rtl w:val="0"/>
        </w:rPr>
        <w:t xml:space="preserve">, se desprende que </w:t>
      </w:r>
      <w:r w:rsidDel="00000000" w:rsidR="00000000" w:rsidRPr="00000000">
        <w:rPr>
          <w:rFonts w:ascii="Palatino Linotype" w:cs="Palatino Linotype" w:eastAsia="Palatino Linotype" w:hAnsi="Palatino Linotype"/>
          <w:b w:val="1"/>
          <w:i w:val="0"/>
          <w:smallCaps w:val="0"/>
          <w:strike w:val="0"/>
          <w:color w:val="000000"/>
          <w:sz w:val="24"/>
          <w:szCs w:val="24"/>
          <w:u w:val="none"/>
          <w:shd w:fill="auto" w:val="clear"/>
          <w:vertAlign w:val="baseline"/>
          <w:rtl w:val="0"/>
        </w:rPr>
        <w:t xml:space="preserve">EL SUJETO OBLIGADO </w:t>
      </w:r>
      <w:r w:rsidDel="00000000" w:rsidR="00000000" w:rsidRPr="00000000">
        <w:rPr>
          <w:rFonts w:ascii="Palatino Linotype" w:cs="Palatino Linotype" w:eastAsia="Palatino Linotype" w:hAnsi="Palatino Linotype"/>
          <w:b w:val="0"/>
          <w:i w:val="0"/>
          <w:smallCaps w:val="0"/>
          <w:strike w:val="0"/>
          <w:color w:val="000000"/>
          <w:sz w:val="24"/>
          <w:szCs w:val="24"/>
          <w:u w:val="none"/>
          <w:shd w:fill="auto" w:val="clear"/>
          <w:vertAlign w:val="baseline"/>
          <w:rtl w:val="0"/>
        </w:rPr>
        <w:t xml:space="preserve">en fecha siete de abril de dos mil veintidós rindió los informes justificados que de acuerdo a cada uno de los Recursos de Revisión se describen enseguida:</w:t>
      </w:r>
    </w:p>
    <w:p w:rsidR="00000000" w:rsidDel="00000000" w:rsidP="00000000" w:rsidRDefault="00000000" w:rsidRPr="00000000" w14:paraId="0000004F">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360" w:lineRule="auto"/>
        <w:ind w:left="0" w:right="0" w:firstLine="0"/>
        <w:jc w:val="both"/>
        <w:rPr>
          <w:rFonts w:ascii="Palatino Linotype" w:cs="Palatino Linotype" w:eastAsia="Palatino Linotype" w:hAnsi="Palatino Linotype"/>
          <w:b w:val="1"/>
          <w:i w:val="0"/>
          <w:smallCaps w:val="0"/>
          <w:strike w:val="0"/>
          <w:color w:val="000000"/>
          <w:sz w:val="22"/>
          <w:szCs w:val="22"/>
          <w:u w:val="none"/>
          <w:shd w:fill="auto" w:val="clear"/>
          <w:vertAlign w:val="baseline"/>
        </w:rPr>
      </w:pPr>
      <w:r w:rsidDel="00000000" w:rsidR="00000000" w:rsidRPr="00000000">
        <w:rPr>
          <w:rFonts w:ascii="Palatino Linotype" w:cs="Palatino Linotype" w:eastAsia="Palatino Linotype" w:hAnsi="Palatino Linotype"/>
          <w:b w:val="1"/>
          <w:i w:val="0"/>
          <w:smallCaps w:val="0"/>
          <w:strike w:val="0"/>
          <w:color w:val="000000"/>
          <w:sz w:val="22"/>
          <w:szCs w:val="22"/>
          <w:u w:val="none"/>
          <w:shd w:fill="auto" w:val="clear"/>
          <w:vertAlign w:val="baseline"/>
          <w:rtl w:val="0"/>
        </w:rPr>
        <w:t xml:space="preserve">01752/INFOEM/IP/RR/2022 </w:t>
      </w:r>
    </w:p>
    <w:p w:rsidR="00000000" w:rsidDel="00000000" w:rsidP="00000000" w:rsidRDefault="00000000" w:rsidRPr="00000000" w14:paraId="00000050">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240" w:before="240" w:line="360" w:lineRule="auto"/>
        <w:ind w:left="720" w:right="0" w:hanging="360"/>
        <w:jc w:val="both"/>
        <w:rPr>
          <w:rFonts w:ascii="Palatino Linotype" w:cs="Palatino Linotype" w:eastAsia="Palatino Linotype" w:hAnsi="Palatino Linotype"/>
          <w:b w:val="1"/>
          <w:i w:val="0"/>
          <w:smallCaps w:val="0"/>
          <w:strike w:val="0"/>
          <w:color w:val="000000"/>
          <w:sz w:val="24"/>
          <w:szCs w:val="24"/>
          <w:u w:val="none"/>
          <w:shd w:fill="auto" w:val="clear"/>
          <w:vertAlign w:val="baseline"/>
        </w:rPr>
      </w:pPr>
      <w:hyperlink r:id="rId7">
        <w:r w:rsidDel="00000000" w:rsidR="00000000" w:rsidRPr="00000000">
          <w:rPr>
            <w:rFonts w:ascii="Palatino Linotype" w:cs="Palatino Linotype" w:eastAsia="Palatino Linotype" w:hAnsi="Palatino Linotype"/>
            <w:b w:val="1"/>
            <w:i w:val="0"/>
            <w:smallCaps w:val="0"/>
            <w:strike w:val="0"/>
            <w:color w:val="000000"/>
            <w:sz w:val="24"/>
            <w:szCs w:val="24"/>
            <w:u w:val="none"/>
            <w:shd w:fill="auto" w:val="clear"/>
            <w:vertAlign w:val="baseline"/>
            <w:rtl w:val="0"/>
          </w:rPr>
          <w:t xml:space="preserve">INFORME JUSTIFICADO SOL 49.pdf</w:t>
        </w:r>
      </w:hyperlink>
      <w:r w:rsidDel="00000000" w:rsidR="00000000" w:rsidRPr="00000000">
        <w:rPr>
          <w:rFonts w:ascii="Palatino Linotype" w:cs="Palatino Linotype" w:eastAsia="Palatino Linotype" w:hAnsi="Palatino Linotype"/>
          <w:b w:val="1"/>
          <w:i w:val="0"/>
          <w:smallCaps w:val="0"/>
          <w:strike w:val="0"/>
          <w:color w:val="000000"/>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0"/>
          <w:i w:val="0"/>
          <w:smallCaps w:val="0"/>
          <w:strike w:val="0"/>
          <w:color w:val="000000"/>
          <w:sz w:val="24"/>
          <w:szCs w:val="24"/>
          <w:u w:val="none"/>
          <w:shd w:fill="auto" w:val="clear"/>
          <w:vertAlign w:val="baseline"/>
          <w:rtl w:val="0"/>
        </w:rPr>
        <w:t xml:space="preserve">contiene como su nombre lo indica el informe justificado presentado por la Titular de la Unidad de Transparencia mediante el cual ratifica señalando que adjuntaba el Acta del Comité de Transparencia que da sustento a la versión pública de la información remitida en respuesta.</w:t>
      </w:r>
      <w:r w:rsidDel="00000000" w:rsidR="00000000" w:rsidRPr="00000000">
        <w:rPr>
          <w:rtl w:val="0"/>
        </w:rPr>
      </w:r>
    </w:p>
    <w:p w:rsidR="00000000" w:rsidDel="00000000" w:rsidP="00000000" w:rsidRDefault="00000000" w:rsidRPr="00000000" w14:paraId="00000051">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240" w:before="240" w:line="360" w:lineRule="auto"/>
        <w:ind w:left="720" w:right="0" w:hanging="360"/>
        <w:jc w:val="both"/>
        <w:rPr>
          <w:rFonts w:ascii="Palatino Linotype" w:cs="Palatino Linotype" w:eastAsia="Palatino Linotype" w:hAnsi="Palatino Linotype"/>
          <w:b w:val="1"/>
          <w:i w:val="0"/>
          <w:smallCaps w:val="0"/>
          <w:strike w:val="0"/>
          <w:color w:val="000000"/>
          <w:sz w:val="24"/>
          <w:szCs w:val="24"/>
          <w:u w:val="none"/>
          <w:shd w:fill="auto" w:val="clear"/>
          <w:vertAlign w:val="baseline"/>
        </w:rPr>
      </w:pPr>
      <w:hyperlink r:id="rId8">
        <w:r w:rsidDel="00000000" w:rsidR="00000000" w:rsidRPr="00000000">
          <w:rPr>
            <w:rFonts w:ascii="Palatino Linotype" w:cs="Palatino Linotype" w:eastAsia="Palatino Linotype" w:hAnsi="Palatino Linotype"/>
            <w:b w:val="1"/>
            <w:i w:val="0"/>
            <w:smallCaps w:val="0"/>
            <w:strike w:val="0"/>
            <w:color w:val="000000"/>
            <w:sz w:val="24"/>
            <w:szCs w:val="24"/>
            <w:u w:val="none"/>
            <w:shd w:fill="auto" w:val="clear"/>
            <w:vertAlign w:val="baseline"/>
            <w:rtl w:val="0"/>
          </w:rPr>
          <w:t xml:space="preserve">ANEXO INFORME JUSTIFICADO RR SOL 49.pdf</w:t>
        </w:r>
      </w:hyperlink>
      <w:r w:rsidDel="00000000" w:rsidR="00000000" w:rsidRPr="00000000">
        <w:rPr>
          <w:rFonts w:ascii="Palatino Linotype" w:cs="Palatino Linotype" w:eastAsia="Palatino Linotype" w:hAnsi="Palatino Linotype"/>
          <w:b w:val="1"/>
          <w:i w:val="0"/>
          <w:smallCaps w:val="0"/>
          <w:strike w:val="0"/>
          <w:color w:val="000000"/>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0"/>
          <w:i w:val="0"/>
          <w:smallCaps w:val="0"/>
          <w:strike w:val="0"/>
          <w:color w:val="000000"/>
          <w:sz w:val="24"/>
          <w:szCs w:val="24"/>
          <w:u w:val="none"/>
          <w:shd w:fill="auto" w:val="clear"/>
          <w:vertAlign w:val="baseline"/>
          <w:rtl w:val="0"/>
        </w:rPr>
        <w:t xml:space="preserve">contiene el Acta de la Tercera Sesión Extraordinaria del Comité de Transparencia en cuyo orden del día se aprecia listado el relativo a la clasificación como reservada del nombre de los policías municipales contenidos en la nómina general.</w:t>
      </w:r>
      <w:r w:rsidDel="00000000" w:rsidR="00000000" w:rsidRPr="00000000">
        <w:rPr>
          <w:rtl w:val="0"/>
        </w:rPr>
      </w:r>
    </w:p>
    <w:p w:rsidR="00000000" w:rsidDel="00000000" w:rsidP="00000000" w:rsidRDefault="00000000" w:rsidRPr="00000000" w14:paraId="00000052">
      <w:pPr>
        <w:spacing w:after="240" w:before="240" w:line="360" w:lineRule="auto"/>
        <w:jc w:val="both"/>
        <w:rPr>
          <w:rFonts w:ascii="Palatino Linotype" w:cs="Palatino Linotype" w:eastAsia="Palatino Linotype" w:hAnsi="Palatino Linotype"/>
          <w:b w:val="1"/>
        </w:rPr>
      </w:pPr>
      <w:r w:rsidDel="00000000" w:rsidR="00000000" w:rsidRPr="00000000">
        <w:rPr>
          <w:rFonts w:ascii="Palatino Linotype" w:cs="Palatino Linotype" w:eastAsia="Palatino Linotype" w:hAnsi="Palatino Linotype"/>
          <w:rtl w:val="0"/>
        </w:rPr>
        <w:t xml:space="preserve">Documentos que fueron hechos de conocimiento de </w:t>
      </w:r>
      <w:r w:rsidDel="00000000" w:rsidR="00000000" w:rsidRPr="00000000">
        <w:rPr>
          <w:rFonts w:ascii="Palatino Linotype" w:cs="Palatino Linotype" w:eastAsia="Palatino Linotype" w:hAnsi="Palatino Linotype"/>
          <w:b w:val="1"/>
          <w:rtl w:val="0"/>
        </w:rPr>
        <w:t xml:space="preserve">LA RECURRENTE.</w:t>
      </w:r>
    </w:p>
    <w:p w:rsidR="00000000" w:rsidDel="00000000" w:rsidP="00000000" w:rsidRDefault="00000000" w:rsidRPr="00000000" w14:paraId="00000053">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360" w:lineRule="auto"/>
        <w:ind w:left="0" w:right="0" w:firstLine="0"/>
        <w:jc w:val="both"/>
        <w:rPr>
          <w:rFonts w:ascii="Palatino Linotype" w:cs="Palatino Linotype" w:eastAsia="Palatino Linotype" w:hAnsi="Palatino Linotype"/>
          <w:b w:val="1"/>
          <w:i w:val="0"/>
          <w:smallCaps w:val="0"/>
          <w:strike w:val="0"/>
          <w:color w:val="000000"/>
          <w:sz w:val="22"/>
          <w:szCs w:val="22"/>
          <w:u w:val="none"/>
          <w:shd w:fill="auto" w:val="clear"/>
          <w:vertAlign w:val="baseline"/>
        </w:rPr>
      </w:pPr>
      <w:r w:rsidDel="00000000" w:rsidR="00000000" w:rsidRPr="00000000">
        <w:rPr>
          <w:rFonts w:ascii="Palatino Linotype" w:cs="Palatino Linotype" w:eastAsia="Palatino Linotype" w:hAnsi="Palatino Linotype"/>
          <w:b w:val="1"/>
          <w:i w:val="0"/>
          <w:smallCaps w:val="0"/>
          <w:strike w:val="0"/>
          <w:color w:val="000000"/>
          <w:sz w:val="22"/>
          <w:szCs w:val="22"/>
          <w:u w:val="none"/>
          <w:shd w:fill="auto" w:val="clear"/>
          <w:vertAlign w:val="baseline"/>
          <w:rtl w:val="0"/>
        </w:rPr>
        <w:t xml:space="preserve">01753/INFOEM/IP/RR/2022</w:t>
      </w:r>
    </w:p>
    <w:p w:rsidR="00000000" w:rsidDel="00000000" w:rsidP="00000000" w:rsidRDefault="00000000" w:rsidRPr="00000000" w14:paraId="00000054">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240" w:before="240" w:line="360" w:lineRule="auto"/>
        <w:ind w:left="720" w:right="0" w:hanging="360"/>
        <w:jc w:val="both"/>
        <w:rPr>
          <w:rFonts w:ascii="Palatino Linotype" w:cs="Palatino Linotype" w:eastAsia="Palatino Linotype" w:hAnsi="Palatino Linotype"/>
          <w:b w:val="1"/>
          <w:i w:val="0"/>
          <w:smallCaps w:val="0"/>
          <w:strike w:val="0"/>
          <w:color w:val="000000"/>
          <w:sz w:val="24"/>
          <w:szCs w:val="24"/>
          <w:u w:val="none"/>
          <w:shd w:fill="auto" w:val="clear"/>
          <w:vertAlign w:val="baseline"/>
        </w:rPr>
      </w:pPr>
      <w:hyperlink r:id="rId9">
        <w:r w:rsidDel="00000000" w:rsidR="00000000" w:rsidRPr="00000000">
          <w:rPr>
            <w:rFonts w:ascii="Palatino Linotype" w:cs="Palatino Linotype" w:eastAsia="Palatino Linotype" w:hAnsi="Palatino Linotype"/>
            <w:b w:val="1"/>
            <w:i w:val="0"/>
            <w:smallCaps w:val="0"/>
            <w:strike w:val="0"/>
            <w:color w:val="000000"/>
            <w:sz w:val="24"/>
            <w:szCs w:val="24"/>
            <w:u w:val="none"/>
            <w:shd w:fill="auto" w:val="clear"/>
            <w:vertAlign w:val="baseline"/>
            <w:rtl w:val="0"/>
          </w:rPr>
          <w:t xml:space="preserve">VP RESPUESTA SOL.048.pdf</w:t>
        </w:r>
      </w:hyperlink>
      <w:r w:rsidDel="00000000" w:rsidR="00000000" w:rsidRPr="00000000">
        <w:rPr>
          <w:rFonts w:ascii="Palatino Linotype" w:cs="Palatino Linotype" w:eastAsia="Palatino Linotype" w:hAnsi="Palatino Linotype"/>
          <w:b w:val="1"/>
          <w:i w:val="0"/>
          <w:smallCaps w:val="0"/>
          <w:strike w:val="0"/>
          <w:color w:val="000000"/>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0"/>
          <w:i w:val="0"/>
          <w:smallCaps w:val="0"/>
          <w:strike w:val="0"/>
          <w:color w:val="000000"/>
          <w:sz w:val="24"/>
          <w:szCs w:val="24"/>
          <w:u w:val="none"/>
          <w:shd w:fill="auto" w:val="clear"/>
          <w:vertAlign w:val="baseline"/>
          <w:rtl w:val="0"/>
        </w:rPr>
        <w:t xml:space="preserve">contiene el oficio y los recibos de nómina entregados por la Tesorera Municipal en respuesta.</w:t>
      </w:r>
      <w:r w:rsidDel="00000000" w:rsidR="00000000" w:rsidRPr="00000000">
        <w:rPr>
          <w:rtl w:val="0"/>
        </w:rPr>
      </w:r>
    </w:p>
    <w:p w:rsidR="00000000" w:rsidDel="00000000" w:rsidP="00000000" w:rsidRDefault="00000000" w:rsidRPr="00000000" w14:paraId="00000055">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240" w:before="240" w:line="360" w:lineRule="auto"/>
        <w:ind w:left="720" w:right="0" w:hanging="360"/>
        <w:jc w:val="both"/>
        <w:rPr>
          <w:rFonts w:ascii="Palatino Linotype" w:cs="Palatino Linotype" w:eastAsia="Palatino Linotype" w:hAnsi="Palatino Linotype"/>
          <w:b w:val="1"/>
          <w:i w:val="0"/>
          <w:smallCaps w:val="0"/>
          <w:strike w:val="0"/>
          <w:color w:val="000000"/>
          <w:sz w:val="24"/>
          <w:szCs w:val="24"/>
          <w:u w:val="none"/>
          <w:shd w:fill="auto" w:val="clear"/>
          <w:vertAlign w:val="baseline"/>
        </w:rPr>
      </w:pPr>
      <w:hyperlink r:id="rId10">
        <w:r w:rsidDel="00000000" w:rsidR="00000000" w:rsidRPr="00000000">
          <w:rPr>
            <w:rFonts w:ascii="Palatino Linotype" w:cs="Palatino Linotype" w:eastAsia="Palatino Linotype" w:hAnsi="Palatino Linotype"/>
            <w:b w:val="1"/>
            <w:i w:val="0"/>
            <w:smallCaps w:val="0"/>
            <w:strike w:val="0"/>
            <w:color w:val="000000"/>
            <w:sz w:val="24"/>
            <w:szCs w:val="24"/>
            <w:u w:val="none"/>
            <w:shd w:fill="auto" w:val="clear"/>
            <w:vertAlign w:val="baseline"/>
            <w:rtl w:val="0"/>
          </w:rPr>
          <w:t xml:space="preserve">INFORME JUSTIFICADO SOL 48 RR.pdf</w:t>
        </w:r>
      </w:hyperlink>
      <w:r w:rsidDel="00000000" w:rsidR="00000000" w:rsidRPr="00000000">
        <w:rPr>
          <w:rFonts w:ascii="Palatino Linotype" w:cs="Palatino Linotype" w:eastAsia="Palatino Linotype" w:hAnsi="Palatino Linotype"/>
          <w:b w:val="1"/>
          <w:i w:val="0"/>
          <w:smallCaps w:val="0"/>
          <w:strike w:val="0"/>
          <w:color w:val="000000"/>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0"/>
          <w:i w:val="0"/>
          <w:smallCaps w:val="0"/>
          <w:strike w:val="0"/>
          <w:color w:val="000000"/>
          <w:sz w:val="24"/>
          <w:szCs w:val="24"/>
          <w:u w:val="none"/>
          <w:shd w:fill="auto" w:val="clear"/>
          <w:vertAlign w:val="baseline"/>
          <w:rtl w:val="0"/>
        </w:rPr>
        <w:t xml:space="preserve">contiene el informe justificado rendido por la Titular de la Unidad de Transparencia mediante el cual indicó que ratificaba su respuesta y derivado de las razones o motivos de inconformidad expuestas, adjuntaba el Acuerdo del Comité de Transparencia que sustenta la versión pública de los recibos entregados.</w:t>
      </w:r>
      <w:r w:rsidDel="00000000" w:rsidR="00000000" w:rsidRPr="00000000">
        <w:rPr>
          <w:rtl w:val="0"/>
        </w:rPr>
      </w:r>
    </w:p>
    <w:p w:rsidR="00000000" w:rsidDel="00000000" w:rsidP="00000000" w:rsidRDefault="00000000" w:rsidRPr="00000000" w14:paraId="00000056">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240" w:before="240" w:line="360" w:lineRule="auto"/>
        <w:ind w:left="720" w:right="0" w:hanging="360"/>
        <w:jc w:val="both"/>
        <w:rPr>
          <w:rFonts w:ascii="Palatino Linotype" w:cs="Palatino Linotype" w:eastAsia="Palatino Linotype" w:hAnsi="Palatino Linotype"/>
          <w:b w:val="1"/>
          <w:i w:val="0"/>
          <w:smallCaps w:val="0"/>
          <w:strike w:val="0"/>
          <w:color w:val="000000"/>
          <w:sz w:val="22"/>
          <w:szCs w:val="22"/>
          <w:u w:val="none"/>
          <w:shd w:fill="auto" w:val="clear"/>
          <w:vertAlign w:val="baseline"/>
        </w:rPr>
      </w:pPr>
      <w:hyperlink r:id="rId11">
        <w:r w:rsidDel="00000000" w:rsidR="00000000" w:rsidRPr="00000000">
          <w:rPr>
            <w:rFonts w:ascii="Palatino Linotype" w:cs="Palatino Linotype" w:eastAsia="Palatino Linotype" w:hAnsi="Palatino Linotype"/>
            <w:b w:val="1"/>
            <w:i w:val="0"/>
            <w:smallCaps w:val="0"/>
            <w:strike w:val="0"/>
            <w:color w:val="000000"/>
            <w:sz w:val="24"/>
            <w:szCs w:val="24"/>
            <w:u w:val="none"/>
            <w:shd w:fill="auto" w:val="clear"/>
            <w:vertAlign w:val="baseline"/>
            <w:rtl w:val="0"/>
          </w:rPr>
          <w:t xml:space="preserve">ACTA COMITE CLASIF.pdf</w:t>
        </w:r>
      </w:hyperlink>
      <w:r w:rsidDel="00000000" w:rsidR="00000000" w:rsidRPr="00000000">
        <w:rPr>
          <w:rFonts w:ascii="Palatino Linotype" w:cs="Palatino Linotype" w:eastAsia="Palatino Linotype" w:hAnsi="Palatino Linotype"/>
          <w:b w:val="1"/>
          <w:i w:val="0"/>
          <w:smallCaps w:val="0"/>
          <w:strike w:val="0"/>
          <w:color w:val="000000"/>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0"/>
          <w:i w:val="0"/>
          <w:smallCaps w:val="0"/>
          <w:strike w:val="0"/>
          <w:color w:val="000000"/>
          <w:sz w:val="24"/>
          <w:szCs w:val="24"/>
          <w:u w:val="none"/>
          <w:shd w:fill="auto" w:val="clear"/>
          <w:vertAlign w:val="baseline"/>
          <w:rtl w:val="0"/>
        </w:rPr>
        <w:t xml:space="preserve">contiene el Acta del Comité de Transparencia relativo a la Séptima Sesión Ordinaria en cuyo orden del día se advierte listado el punto III relativo a la clasificación de diversos datos personales de los servidores públicos de los que se solicitó su clasificación como confidenciales.</w:t>
      </w:r>
      <w:r w:rsidDel="00000000" w:rsidR="00000000" w:rsidRPr="00000000">
        <w:rPr>
          <w:rtl w:val="0"/>
        </w:rPr>
      </w:r>
    </w:p>
    <w:p w:rsidR="00000000" w:rsidDel="00000000" w:rsidP="00000000" w:rsidRDefault="00000000" w:rsidRPr="00000000" w14:paraId="00000057">
      <w:pPr>
        <w:spacing w:after="240" w:before="240" w:line="360" w:lineRule="auto"/>
        <w:jc w:val="both"/>
        <w:rPr>
          <w:rFonts w:ascii="Palatino Linotype" w:cs="Palatino Linotype" w:eastAsia="Palatino Linotype" w:hAnsi="Palatino Linotype"/>
          <w:sz w:val="22"/>
          <w:szCs w:val="22"/>
        </w:rPr>
      </w:pPr>
      <w:r w:rsidDel="00000000" w:rsidR="00000000" w:rsidRPr="00000000">
        <w:rPr>
          <w:rFonts w:ascii="Palatino Linotype" w:cs="Palatino Linotype" w:eastAsia="Palatino Linotype" w:hAnsi="Palatino Linotype"/>
          <w:sz w:val="22"/>
          <w:szCs w:val="22"/>
          <w:rtl w:val="0"/>
        </w:rPr>
        <w:t xml:space="preserve">Documentales que al encontrarse relacionadas con datos personales que se dejaron visibles no generan certeza jurídica a </w:t>
      </w:r>
      <w:r w:rsidDel="00000000" w:rsidR="00000000" w:rsidRPr="00000000">
        <w:rPr>
          <w:rFonts w:ascii="Palatino Linotype" w:cs="Palatino Linotype" w:eastAsia="Palatino Linotype" w:hAnsi="Palatino Linotype"/>
          <w:b w:val="1"/>
          <w:sz w:val="22"/>
          <w:szCs w:val="22"/>
          <w:rtl w:val="0"/>
        </w:rPr>
        <w:t xml:space="preserve">LA RECURRENTE </w:t>
      </w:r>
      <w:r w:rsidDel="00000000" w:rsidR="00000000" w:rsidRPr="00000000">
        <w:rPr>
          <w:rFonts w:ascii="Palatino Linotype" w:cs="Palatino Linotype" w:eastAsia="Palatino Linotype" w:hAnsi="Palatino Linotype"/>
          <w:sz w:val="22"/>
          <w:szCs w:val="22"/>
          <w:rtl w:val="0"/>
        </w:rPr>
        <w:t xml:space="preserve">y en atención a ello es que este Órgano Garante determinó no poner a la vista pues aun cuando se explica en cada uno de ellos los documentos que contienen como se dijo antes los mismos se encuentran relacionados con los recibos de nómina del cabildo en los que se dejaron visibles datos personales.</w:t>
      </w:r>
    </w:p>
    <w:p w:rsidR="00000000" w:rsidDel="00000000" w:rsidP="00000000" w:rsidRDefault="00000000" w:rsidRPr="00000000" w14:paraId="00000058">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360" w:lineRule="auto"/>
        <w:ind w:left="0" w:right="0" w:firstLine="0"/>
        <w:jc w:val="both"/>
        <w:rPr>
          <w:rFonts w:ascii="Palatino Linotype" w:cs="Palatino Linotype" w:eastAsia="Palatino Linotype" w:hAnsi="Palatino Linotype"/>
          <w:b w:val="1"/>
          <w:i w:val="0"/>
          <w:smallCaps w:val="0"/>
          <w:strike w:val="0"/>
          <w:color w:val="000000"/>
          <w:sz w:val="22"/>
          <w:szCs w:val="22"/>
          <w:u w:val="none"/>
          <w:shd w:fill="auto" w:val="clear"/>
          <w:vertAlign w:val="baseline"/>
        </w:rPr>
      </w:pPr>
      <w:r w:rsidDel="00000000" w:rsidR="00000000" w:rsidRPr="00000000">
        <w:rPr>
          <w:rFonts w:ascii="Palatino Linotype" w:cs="Palatino Linotype" w:eastAsia="Palatino Linotype" w:hAnsi="Palatino Linotype"/>
          <w:b w:val="1"/>
          <w:i w:val="0"/>
          <w:smallCaps w:val="0"/>
          <w:strike w:val="0"/>
          <w:color w:val="000000"/>
          <w:sz w:val="22"/>
          <w:szCs w:val="22"/>
          <w:u w:val="none"/>
          <w:shd w:fill="auto" w:val="clear"/>
          <w:vertAlign w:val="baseline"/>
          <w:rtl w:val="0"/>
        </w:rPr>
        <w:t xml:space="preserve">03296/INFOEM/IP/RR/2022 </w:t>
      </w:r>
    </w:p>
    <w:p w:rsidR="00000000" w:rsidDel="00000000" w:rsidP="00000000" w:rsidRDefault="00000000" w:rsidRPr="00000000" w14:paraId="00000059">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240" w:before="240" w:line="360" w:lineRule="auto"/>
        <w:ind w:left="720" w:right="0" w:hanging="360"/>
        <w:jc w:val="both"/>
        <w:rPr>
          <w:rFonts w:ascii="Palatino Linotype" w:cs="Palatino Linotype" w:eastAsia="Palatino Linotype" w:hAnsi="Palatino Linotype"/>
          <w:b w:val="0"/>
          <w:i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i w:val="0"/>
          <w:smallCaps w:val="0"/>
          <w:strike w:val="0"/>
          <w:color w:val="000000"/>
          <w:sz w:val="24"/>
          <w:szCs w:val="24"/>
          <w:u w:val="none"/>
          <w:shd w:fill="auto" w:val="clear"/>
          <w:vertAlign w:val="baseline"/>
          <w:rtl w:val="0"/>
        </w:rPr>
        <w:t xml:space="preserve">Contiene el informe justificado remitido por la Titular de la Unidad de Transparencia mediante el cual indicó la Directora de Administración que no puede proporcionar las percepciones brutas y netas de los servidores públicos que causaron baja debido a ello, pues ya no perciben un salario. Del mismo modo adjuntó el listado remitido en respuesta en el que a su decir se testó únicamente el nombre de ex servidores públicos adscritos a seguridad pública con el cargo de policías y finalmente adjuntó el Acta del Comité de Transparencia relativa a la Quinta Sesión Extraordinaria en cuyo punto III del orden del día se advirtió listada la propuesta de clasificación de los nombres de los policías como información reservada.</w:t>
      </w:r>
    </w:p>
    <w:p w:rsidR="00000000" w:rsidDel="00000000" w:rsidP="00000000" w:rsidRDefault="00000000" w:rsidRPr="00000000" w14:paraId="0000005A">
      <w:pPr>
        <w:spacing w:after="240" w:before="240" w:line="360" w:lineRule="auto"/>
        <w:jc w:val="both"/>
        <w:rPr>
          <w:rFonts w:ascii="Palatino Linotype" w:cs="Palatino Linotype" w:eastAsia="Palatino Linotype" w:hAnsi="Palatino Linotype"/>
          <w:b w:val="1"/>
        </w:rPr>
      </w:pPr>
      <w:r w:rsidDel="00000000" w:rsidR="00000000" w:rsidRPr="00000000">
        <w:rPr>
          <w:rFonts w:ascii="Palatino Linotype" w:cs="Palatino Linotype" w:eastAsia="Palatino Linotype" w:hAnsi="Palatino Linotype"/>
          <w:rtl w:val="0"/>
        </w:rPr>
        <w:t xml:space="preserve">Se determinó no poner a la vista de </w:t>
      </w:r>
      <w:r w:rsidDel="00000000" w:rsidR="00000000" w:rsidRPr="00000000">
        <w:rPr>
          <w:rFonts w:ascii="Palatino Linotype" w:cs="Palatino Linotype" w:eastAsia="Palatino Linotype" w:hAnsi="Palatino Linotype"/>
          <w:b w:val="1"/>
          <w:rtl w:val="0"/>
        </w:rPr>
        <w:t xml:space="preserve">LA RECURRENTE </w:t>
      </w:r>
      <w:r w:rsidDel="00000000" w:rsidR="00000000" w:rsidRPr="00000000">
        <w:rPr>
          <w:rFonts w:ascii="Palatino Linotype" w:cs="Palatino Linotype" w:eastAsia="Palatino Linotype" w:hAnsi="Palatino Linotype"/>
          <w:rtl w:val="0"/>
        </w:rPr>
        <w:t xml:space="preserve">los documentos pues se encuentran en un sólo archivo y ello impide su disociación de los que contienen datos personales de personal que se encontraba adscrito al área de seguridad pública; motivo por el cual no se hicieron del conocimiento de </w:t>
      </w:r>
      <w:r w:rsidDel="00000000" w:rsidR="00000000" w:rsidRPr="00000000">
        <w:rPr>
          <w:rFonts w:ascii="Palatino Linotype" w:cs="Palatino Linotype" w:eastAsia="Palatino Linotype" w:hAnsi="Palatino Linotype"/>
          <w:b w:val="1"/>
          <w:rtl w:val="0"/>
        </w:rPr>
        <w:t xml:space="preserve">LA RECURRENTE.</w:t>
      </w:r>
    </w:p>
    <w:p w:rsidR="00000000" w:rsidDel="00000000" w:rsidP="00000000" w:rsidRDefault="00000000" w:rsidRPr="00000000" w14:paraId="0000005B">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Palatino Linotype" w:cs="Palatino Linotype" w:eastAsia="Palatino Linotype" w:hAnsi="Palatino Linotype"/>
          <w:b w:val="0"/>
          <w:i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i w:val="0"/>
          <w:smallCaps w:val="0"/>
          <w:strike w:val="0"/>
          <w:color w:val="000000"/>
          <w:sz w:val="24"/>
          <w:szCs w:val="24"/>
          <w:u w:val="none"/>
          <w:shd w:fill="auto" w:val="clear"/>
          <w:vertAlign w:val="baseline"/>
          <w:rtl w:val="0"/>
        </w:rPr>
        <w:t xml:space="preserve">Por otra parte, </w:t>
      </w:r>
      <w:r w:rsidDel="00000000" w:rsidR="00000000" w:rsidRPr="00000000">
        <w:rPr>
          <w:rFonts w:ascii="Palatino Linotype" w:cs="Palatino Linotype" w:eastAsia="Palatino Linotype" w:hAnsi="Palatino Linotype"/>
          <w:b w:val="1"/>
          <w:i w:val="0"/>
          <w:smallCaps w:val="0"/>
          <w:strike w:val="0"/>
          <w:color w:val="000000"/>
          <w:sz w:val="24"/>
          <w:szCs w:val="24"/>
          <w:u w:val="none"/>
          <w:shd w:fill="auto" w:val="clear"/>
          <w:vertAlign w:val="baseline"/>
          <w:rtl w:val="0"/>
        </w:rPr>
        <w:t xml:space="preserve">LA RECURRENTE</w:t>
      </w:r>
      <w:r w:rsidDel="00000000" w:rsidR="00000000" w:rsidRPr="00000000">
        <w:rPr>
          <w:rFonts w:ascii="Palatino Linotype" w:cs="Palatino Linotype" w:eastAsia="Palatino Linotype" w:hAnsi="Palatino Linotype"/>
          <w:b w:val="0"/>
          <w:i w:val="0"/>
          <w:smallCaps w:val="0"/>
          <w:strike w:val="0"/>
          <w:color w:val="000000"/>
          <w:sz w:val="24"/>
          <w:szCs w:val="24"/>
          <w:u w:val="none"/>
          <w:shd w:fill="auto" w:val="clear"/>
          <w:vertAlign w:val="baseline"/>
          <w:rtl w:val="0"/>
        </w:rPr>
        <w:t xml:space="preserve"> no presentó pruebas, no rindió alegatos o manifestación alguna respecto de los asuntos que se analizan, tal y como puede advertirse de las capturas de pantalla siguientes:</w:t>
      </w:r>
    </w:p>
    <w:p w:rsidR="00000000" w:rsidDel="00000000" w:rsidP="00000000" w:rsidRDefault="00000000" w:rsidRPr="00000000" w14:paraId="0000005C">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center"/>
        <w:rPr>
          <w:rFonts w:ascii="Palatino Linotype" w:cs="Palatino Linotype" w:eastAsia="Palatino Linotype" w:hAnsi="Palatino Linotype"/>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3471031" cy="649608"/>
            <wp:effectExtent b="0" l="0" r="0" t="0"/>
            <wp:docPr id="18" name="image2.png"/>
            <a:graphic>
              <a:graphicData uri="http://schemas.openxmlformats.org/drawingml/2006/picture">
                <pic:pic>
                  <pic:nvPicPr>
                    <pic:cNvPr id="0" name="image2.png"/>
                    <pic:cNvPicPr preferRelativeResize="0"/>
                  </pic:nvPicPr>
                  <pic:blipFill>
                    <a:blip r:embed="rId12"/>
                    <a:srcRect b="71344" l="10357" r="27794" t="8076"/>
                    <a:stretch>
                      <a:fillRect/>
                    </a:stretch>
                  </pic:blipFill>
                  <pic:spPr>
                    <a:xfrm>
                      <a:off x="0" y="0"/>
                      <a:ext cx="3471031" cy="649608"/>
                    </a:xfrm>
                    <a:prstGeom prst="rect"/>
                    <a:ln/>
                  </pic:spPr>
                </pic:pic>
              </a:graphicData>
            </a:graphic>
          </wp:inline>
        </w:drawing>
      </w:r>
      <w:r w:rsidDel="00000000" w:rsidR="00000000" w:rsidRPr="00000000">
        <w:rPr>
          <w:rtl w:val="0"/>
        </w:rPr>
      </w:r>
    </w:p>
    <w:p w:rsidR="00000000" w:rsidDel="00000000" w:rsidP="00000000" w:rsidRDefault="00000000" w:rsidRPr="00000000" w14:paraId="0000005D">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center"/>
        <w:rPr>
          <w:rFonts w:ascii="Palatino Linotype" w:cs="Palatino Linotype" w:eastAsia="Palatino Linotype" w:hAnsi="Palatino Linotype"/>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3450068" cy="689972"/>
            <wp:effectExtent b="0" l="0" r="0" t="0"/>
            <wp:docPr id="20" name="image1.png"/>
            <a:graphic>
              <a:graphicData uri="http://schemas.openxmlformats.org/drawingml/2006/picture">
                <pic:pic>
                  <pic:nvPicPr>
                    <pic:cNvPr id="0" name="image1.png"/>
                    <pic:cNvPicPr preferRelativeResize="0"/>
                  </pic:nvPicPr>
                  <pic:blipFill>
                    <a:blip r:embed="rId13"/>
                    <a:srcRect b="63924" l="18355" r="20169" t="14218"/>
                    <a:stretch>
                      <a:fillRect/>
                    </a:stretch>
                  </pic:blipFill>
                  <pic:spPr>
                    <a:xfrm>
                      <a:off x="0" y="0"/>
                      <a:ext cx="3450068" cy="689972"/>
                    </a:xfrm>
                    <a:prstGeom prst="rect"/>
                    <a:ln/>
                  </pic:spPr>
                </pic:pic>
              </a:graphicData>
            </a:graphic>
          </wp:inline>
        </w:drawing>
      </w:r>
      <w:r w:rsidDel="00000000" w:rsidR="00000000" w:rsidRPr="00000000">
        <w:rPr>
          <w:rtl w:val="0"/>
        </w:rPr>
      </w:r>
    </w:p>
    <w:p w:rsidR="00000000" w:rsidDel="00000000" w:rsidP="00000000" w:rsidRDefault="00000000" w:rsidRPr="00000000" w14:paraId="0000005E">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360" w:lineRule="auto"/>
        <w:ind w:left="0" w:right="0" w:firstLine="0"/>
        <w:jc w:val="center"/>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inline distB="0" distT="0" distL="0" distR="0">
            <wp:extent cx="4245129" cy="619012"/>
            <wp:effectExtent b="0" l="0" r="0" t="0"/>
            <wp:docPr id="19" name="image3.png"/>
            <a:graphic>
              <a:graphicData uri="http://schemas.openxmlformats.org/drawingml/2006/picture">
                <pic:pic>
                  <pic:nvPicPr>
                    <pic:cNvPr id="0" name="image3.png"/>
                    <pic:cNvPicPr preferRelativeResize="0"/>
                  </pic:nvPicPr>
                  <pic:blipFill>
                    <a:blip r:embed="rId14"/>
                    <a:srcRect b="64389" l="26216" r="25731" t="25827"/>
                    <a:stretch>
                      <a:fillRect/>
                    </a:stretch>
                  </pic:blipFill>
                  <pic:spPr>
                    <a:xfrm>
                      <a:off x="0" y="0"/>
                      <a:ext cx="4245129" cy="619012"/>
                    </a:xfrm>
                    <a:prstGeom prst="rect"/>
                    <a:ln/>
                  </pic:spPr>
                </pic:pic>
              </a:graphicData>
            </a:graphic>
          </wp:inline>
        </w:drawing>
      </w:r>
      <w:r w:rsidDel="00000000" w:rsidR="00000000" w:rsidRPr="00000000">
        <w:rPr>
          <w:rtl w:val="0"/>
        </w:rPr>
      </w:r>
    </w:p>
    <w:p w:rsidR="00000000" w:rsidDel="00000000" w:rsidP="00000000" w:rsidRDefault="00000000" w:rsidRPr="00000000" w14:paraId="0000005F">
      <w:pPr>
        <w:spacing w:after="280" w:before="280" w:line="360" w:lineRule="auto"/>
        <w:jc w:val="both"/>
        <w:rPr>
          <w:rFonts w:ascii="Palatino Linotype" w:cs="Palatino Linotype" w:eastAsia="Palatino Linotype" w:hAnsi="Palatino Linotype"/>
          <w:b w:val="1"/>
        </w:rPr>
      </w:pPr>
      <w:r w:rsidDel="00000000" w:rsidR="00000000" w:rsidRPr="00000000">
        <w:rPr>
          <w:rFonts w:ascii="Palatino Linotype" w:cs="Palatino Linotype" w:eastAsia="Palatino Linotype" w:hAnsi="Palatino Linotype"/>
          <w:b w:val="1"/>
          <w:rtl w:val="0"/>
        </w:rPr>
        <w:t xml:space="preserve">d) Acuerdo de ampliación:</w:t>
      </w:r>
    </w:p>
    <w:p w:rsidR="00000000" w:rsidDel="00000000" w:rsidP="00000000" w:rsidRDefault="00000000" w:rsidRPr="00000000" w14:paraId="00000060">
      <w:pPr>
        <w:spacing w:after="280" w:before="280" w:line="360" w:lineRule="auto"/>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color w:val="000000"/>
          <w:rtl w:val="0"/>
        </w:rPr>
        <w:t xml:space="preserve">El </w:t>
      </w:r>
      <w:r w:rsidDel="00000000" w:rsidR="00000000" w:rsidRPr="00000000">
        <w:rPr>
          <w:rFonts w:ascii="Palatino Linotype" w:cs="Palatino Linotype" w:eastAsia="Palatino Linotype" w:hAnsi="Palatino Linotype"/>
          <w:b w:val="1"/>
          <w:color w:val="000000"/>
          <w:rtl w:val="0"/>
        </w:rPr>
        <w:t xml:space="preserve">diez de mayo de dos mil veintidós</w:t>
      </w:r>
      <w:r w:rsidDel="00000000" w:rsidR="00000000" w:rsidRPr="00000000">
        <w:rPr>
          <w:rFonts w:ascii="Palatino Linotype" w:cs="Palatino Linotype" w:eastAsia="Palatino Linotype" w:hAnsi="Palatino Linotype"/>
          <w:color w:val="000000"/>
          <w:rtl w:val="0"/>
        </w:rPr>
        <w:t xml:space="preserve">, se notificó a las partes el Acuerdo de ampliación del plazo para resolver los Recursos de Revisión en estudio, por un periodo de hasta quince días hábiles, de conformidad con el artículo 181, tercer párrafo de la Ley de Transparencia y Acceso a la Información Pública del Estado de México y Municipios.</w:t>
      </w:r>
    </w:p>
    <w:p w:rsidR="00000000" w:rsidDel="00000000" w:rsidP="00000000" w:rsidRDefault="00000000" w:rsidRPr="00000000" w14:paraId="00000061">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360" w:lineRule="auto"/>
        <w:ind w:left="0" w:right="0" w:firstLine="0"/>
        <w:jc w:val="both"/>
        <w:rPr>
          <w:rFonts w:ascii="Palatino Linotype" w:cs="Palatino Linotype" w:eastAsia="Palatino Linotype" w:hAnsi="Palatino Linotype"/>
          <w:b w:val="1"/>
          <w:i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i w:val="0"/>
          <w:smallCaps w:val="0"/>
          <w:strike w:val="0"/>
          <w:color w:val="000000"/>
          <w:sz w:val="24"/>
          <w:szCs w:val="24"/>
          <w:u w:val="none"/>
          <w:shd w:fill="auto" w:val="clear"/>
          <w:vertAlign w:val="baseline"/>
          <w:rtl w:val="0"/>
        </w:rPr>
        <w:t xml:space="preserve">e) Cierres de Instrucción:</w:t>
      </w:r>
    </w:p>
    <w:p w:rsidR="00000000" w:rsidDel="00000000" w:rsidP="00000000" w:rsidRDefault="00000000" w:rsidRPr="00000000" w14:paraId="00000062">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360" w:lineRule="auto"/>
        <w:ind w:left="0" w:right="0" w:firstLine="0"/>
        <w:jc w:val="both"/>
        <w:rPr>
          <w:rFonts w:ascii="Palatino Linotype" w:cs="Palatino Linotype" w:eastAsia="Palatino Linotype" w:hAnsi="Palatino Linotype"/>
          <w:b w:val="0"/>
          <w:i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i w:val="0"/>
          <w:smallCaps w:val="0"/>
          <w:strike w:val="0"/>
          <w:color w:val="000000"/>
          <w:sz w:val="24"/>
          <w:szCs w:val="24"/>
          <w:u w:val="none"/>
          <w:shd w:fill="auto" w:val="clear"/>
          <w:vertAlign w:val="baseline"/>
          <w:rtl w:val="0"/>
        </w:rPr>
        <w:t xml:space="preserve">Una vez analizado el estado procesal que guardan los expedientes, el </w:t>
      </w:r>
      <w:r w:rsidDel="00000000" w:rsidR="00000000" w:rsidRPr="00000000">
        <w:rPr>
          <w:rFonts w:ascii="Palatino Linotype" w:cs="Palatino Linotype" w:eastAsia="Palatino Linotype" w:hAnsi="Palatino Linotype"/>
          <w:b w:val="1"/>
          <w:i w:val="0"/>
          <w:smallCaps w:val="0"/>
          <w:strike w:val="0"/>
          <w:color w:val="000000"/>
          <w:sz w:val="24"/>
          <w:szCs w:val="24"/>
          <w:u w:val="none"/>
          <w:shd w:fill="auto" w:val="clear"/>
          <w:vertAlign w:val="baseline"/>
          <w:rtl w:val="0"/>
        </w:rPr>
        <w:t xml:space="preserve">veinticuatro de mayo de dos mil veintidós</w:t>
      </w:r>
      <w:r w:rsidDel="00000000" w:rsidR="00000000" w:rsidRPr="00000000">
        <w:rPr>
          <w:rFonts w:ascii="Palatino Linotype" w:cs="Palatino Linotype" w:eastAsia="Palatino Linotype" w:hAnsi="Palatino Linotype"/>
          <w:b w:val="0"/>
          <w:i w:val="0"/>
          <w:smallCaps w:val="0"/>
          <w:strike w:val="0"/>
          <w:color w:val="000000"/>
          <w:sz w:val="24"/>
          <w:szCs w:val="24"/>
          <w:u w:val="none"/>
          <w:shd w:fill="auto" w:val="clear"/>
          <w:vertAlign w:val="baseline"/>
          <w:rtl w:val="0"/>
        </w:rPr>
        <w:t xml:space="preserve">, se notificó el Acuerdo de cierre de instrucción; así como, la remisión de los mismos a efecto de ser resueltos, de conformidad con lo establecido en el artículo 185, fracciones VI y VIII de la Ley de Transparencia y Acceso a la Información Pública del Estado de México y Municipios.</w:t>
      </w:r>
    </w:p>
    <w:p w:rsidR="00000000" w:rsidDel="00000000" w:rsidP="00000000" w:rsidRDefault="00000000" w:rsidRPr="00000000" w14:paraId="00000063">
      <w:pPr>
        <w:keepNext w:val="0"/>
        <w:keepLines w:val="0"/>
        <w:pageBreakBefore w:val="0"/>
        <w:widowControl w:val="1"/>
        <w:pBdr>
          <w:top w:space="0" w:sz="0" w:val="nil"/>
          <w:left w:space="0" w:sz="0" w:val="nil"/>
          <w:bottom w:space="0" w:sz="0" w:val="nil"/>
          <w:right w:space="0" w:sz="0" w:val="nil"/>
          <w:between w:space="0" w:sz="0" w:val="nil"/>
        </w:pBdr>
        <w:shd w:fill="auto" w:val="clear"/>
        <w:spacing w:after="240" w:before="240" w:line="360" w:lineRule="auto"/>
        <w:ind w:left="0" w:right="0" w:firstLine="0"/>
        <w:jc w:val="center"/>
        <w:rPr>
          <w:rFonts w:ascii="Palatino Linotype" w:cs="Palatino Linotype" w:eastAsia="Palatino Linotype" w:hAnsi="Palatino Linotype"/>
          <w:b w:val="0"/>
          <w:i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i w:val="0"/>
          <w:smallCaps w:val="0"/>
          <w:strike w:val="0"/>
          <w:color w:val="000000"/>
          <w:sz w:val="28"/>
          <w:szCs w:val="28"/>
          <w:u w:val="none"/>
          <w:shd w:fill="auto" w:val="clear"/>
          <w:vertAlign w:val="baseline"/>
          <w:rtl w:val="0"/>
        </w:rPr>
        <w:t xml:space="preserve">CONSIDERANDO</w:t>
      </w:r>
      <w:r w:rsidDel="00000000" w:rsidR="00000000" w:rsidRPr="00000000">
        <w:rPr>
          <w:rtl w:val="0"/>
        </w:rPr>
      </w:r>
    </w:p>
    <w:p w:rsidR="00000000" w:rsidDel="00000000" w:rsidP="00000000" w:rsidRDefault="00000000" w:rsidRPr="00000000" w14:paraId="00000064">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1701"/>
          <w:tab w:val="left" w:pos="1843"/>
        </w:tabs>
        <w:spacing w:after="280" w:before="240" w:line="360" w:lineRule="auto"/>
        <w:ind w:left="0" w:right="0" w:firstLine="0"/>
        <w:jc w:val="both"/>
        <w:rPr>
          <w:rFonts w:ascii="Palatino Linotype" w:cs="Palatino Linotype" w:eastAsia="Palatino Linotype" w:hAnsi="Palatino Linotype"/>
          <w:b w:val="1"/>
          <w:i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i w:val="0"/>
          <w:smallCaps w:val="0"/>
          <w:strike w:val="0"/>
          <w:color w:val="000000"/>
          <w:sz w:val="28"/>
          <w:szCs w:val="28"/>
          <w:u w:val="none"/>
          <w:shd w:fill="auto" w:val="clear"/>
          <w:vertAlign w:val="baseline"/>
          <w:rtl w:val="0"/>
        </w:rPr>
        <w:t xml:space="preserve">PRIMERO</w:t>
      </w:r>
      <w:r w:rsidDel="00000000" w:rsidR="00000000" w:rsidRPr="00000000">
        <w:rPr>
          <w:rFonts w:ascii="Palatino Linotype" w:cs="Palatino Linotype" w:eastAsia="Palatino Linotype" w:hAnsi="Palatino Linotype"/>
          <w:b w:val="1"/>
          <w:i w:val="0"/>
          <w:smallCaps w:val="0"/>
          <w:strike w:val="0"/>
          <w:color w:val="000000"/>
          <w:sz w:val="24"/>
          <w:szCs w:val="24"/>
          <w:u w:val="none"/>
          <w:shd w:fill="auto" w:val="clear"/>
          <w:vertAlign w:val="baseline"/>
          <w:rtl w:val="0"/>
        </w:rPr>
        <w:t xml:space="preserve">. Competencia</w:t>
      </w:r>
      <w:r w:rsidDel="00000000" w:rsidR="00000000" w:rsidRPr="00000000">
        <w:rPr>
          <w:rFonts w:ascii="Palatino Linotype" w:cs="Palatino Linotype" w:eastAsia="Palatino Linotype" w:hAnsi="Palatino Linotype"/>
          <w:b w:val="0"/>
          <w:i w:val="0"/>
          <w:smallCaps w:val="0"/>
          <w:strike w:val="0"/>
          <w:color w:val="000000"/>
          <w:sz w:val="24"/>
          <w:szCs w:val="24"/>
          <w:u w:val="none"/>
          <w:shd w:fill="auto" w:val="clear"/>
          <w:vertAlign w:val="baseline"/>
          <w:rtl w:val="0"/>
        </w:rPr>
        <w:t xml:space="preserve">.</w:t>
      </w:r>
      <w:r w:rsidDel="00000000" w:rsidR="00000000" w:rsidRPr="00000000">
        <w:rPr>
          <w:rFonts w:ascii="Palatino Linotype" w:cs="Palatino Linotype" w:eastAsia="Palatino Linotype" w:hAnsi="Palatino Linotype"/>
          <w:b w:val="1"/>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65">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1701"/>
          <w:tab w:val="left" w:pos="1843"/>
        </w:tabs>
        <w:spacing w:after="280" w:before="240" w:line="360" w:lineRule="auto"/>
        <w:ind w:left="0" w:right="0" w:firstLine="0"/>
        <w:jc w:val="both"/>
        <w:rPr>
          <w:rFonts w:ascii="Palatino Linotype" w:cs="Palatino Linotype" w:eastAsia="Palatino Linotype" w:hAnsi="Palatino Linotype"/>
          <w:b w:val="0"/>
          <w:i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i w:val="0"/>
          <w:smallCaps w:val="0"/>
          <w:strike w:val="0"/>
          <w:color w:val="000000"/>
          <w:sz w:val="24"/>
          <w:szCs w:val="24"/>
          <w:u w:val="none"/>
          <w:shd w:fill="auto" w:val="clear"/>
          <w:vertAlign w:val="baseline"/>
          <w:rtl w:val="0"/>
        </w:rPr>
        <w:t xml:space="preserve">Este Instituto de Transparencia, Acceso a la Información Pública y Protección de Datos Personales del Estado de México y Municipios, es competente para conocer y resolver los presentes Recursos de Revisión, conforme a lo dispuesto en los artículos 6, Apartado A de la Constitución Política de los Estados Unidos Mexicanos; 5, párrafos trigésimo, trigésimo primero y trigésimo segundo, fracciones IV y V de la Constitución Política del Estado Libre y Soberano de México; 2 fracción II, 13, 29, 36, fracciones I y II, 176, 178, 179, 181 párrafo tercero y 185 de la Ley de Transparencia y Acceso a la Información Pública del Estado de México y Municipios; y 9, fracciones I y XXIV y 11 del Reglamento Interior del Instituto de Transparencia, Acceso a la Información Pública y Protección de Datos Personales del Estado de México y Municipios.</w:t>
      </w:r>
    </w:p>
    <w:p w:rsidR="00000000" w:rsidDel="00000000" w:rsidP="00000000" w:rsidRDefault="00000000" w:rsidRPr="00000000" w14:paraId="00000066">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1701"/>
          <w:tab w:val="left" w:pos="1843"/>
        </w:tabs>
        <w:spacing w:after="280" w:before="240" w:line="360" w:lineRule="auto"/>
        <w:ind w:left="0" w:right="0" w:firstLine="0"/>
        <w:jc w:val="both"/>
        <w:rPr>
          <w:rFonts w:ascii="Palatino Linotype" w:cs="Palatino Linotype" w:eastAsia="Palatino Linotype" w:hAnsi="Palatino Linotype"/>
          <w:b w:val="0"/>
          <w:i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i w:val="0"/>
          <w:smallCaps w:val="0"/>
          <w:strike w:val="0"/>
          <w:color w:val="000000"/>
          <w:sz w:val="28"/>
          <w:szCs w:val="28"/>
          <w:u w:val="none"/>
          <w:shd w:fill="auto" w:val="clear"/>
          <w:vertAlign w:val="baseline"/>
          <w:rtl w:val="0"/>
        </w:rPr>
        <w:t xml:space="preserve">SEGUNDO</w:t>
      </w:r>
      <w:r w:rsidDel="00000000" w:rsidR="00000000" w:rsidRPr="00000000">
        <w:rPr>
          <w:rFonts w:ascii="Palatino Linotype" w:cs="Palatino Linotype" w:eastAsia="Palatino Linotype" w:hAnsi="Palatino Linotype"/>
          <w:b w:val="1"/>
          <w:i w:val="0"/>
          <w:smallCaps w:val="0"/>
          <w:strike w:val="0"/>
          <w:color w:val="000000"/>
          <w:sz w:val="24"/>
          <w:szCs w:val="24"/>
          <w:u w:val="none"/>
          <w:shd w:fill="auto" w:val="clear"/>
          <w:vertAlign w:val="baseline"/>
          <w:rtl w:val="0"/>
        </w:rPr>
        <w:t xml:space="preserve">. Interés.</w:t>
      </w:r>
      <w:r w:rsidDel="00000000" w:rsidR="00000000" w:rsidRPr="00000000">
        <w:rPr>
          <w:rFonts w:ascii="Palatino Linotype" w:cs="Palatino Linotype" w:eastAsia="Palatino Linotype" w:hAnsi="Palatino Linotype"/>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67">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1701"/>
          <w:tab w:val="left" w:pos="1843"/>
        </w:tabs>
        <w:spacing w:after="280" w:before="240" w:line="360" w:lineRule="auto"/>
        <w:ind w:left="0" w:right="0" w:firstLine="0"/>
        <w:jc w:val="both"/>
        <w:rPr>
          <w:rFonts w:ascii="Palatino Linotype" w:cs="Palatino Linotype" w:eastAsia="Palatino Linotype" w:hAnsi="Palatino Linotype"/>
          <w:b w:val="0"/>
          <w:i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i w:val="0"/>
          <w:smallCaps w:val="0"/>
          <w:strike w:val="0"/>
          <w:color w:val="000000"/>
          <w:sz w:val="24"/>
          <w:szCs w:val="24"/>
          <w:u w:val="none"/>
          <w:shd w:fill="auto" w:val="clear"/>
          <w:vertAlign w:val="baseline"/>
          <w:rtl w:val="0"/>
        </w:rPr>
        <w:t xml:space="preserve">Los Recursos de Revisión fueron interpuestos por parte legítima en atención a que fueron presentados por </w:t>
      </w:r>
      <w:r w:rsidDel="00000000" w:rsidR="00000000" w:rsidRPr="00000000">
        <w:rPr>
          <w:rFonts w:ascii="Palatino Linotype" w:cs="Palatino Linotype" w:eastAsia="Palatino Linotype" w:hAnsi="Palatino Linotype"/>
          <w:b w:val="1"/>
          <w:i w:val="0"/>
          <w:smallCaps w:val="0"/>
          <w:strike w:val="0"/>
          <w:color w:val="000000"/>
          <w:sz w:val="24"/>
          <w:szCs w:val="24"/>
          <w:u w:val="none"/>
          <w:shd w:fill="auto" w:val="clear"/>
          <w:vertAlign w:val="baseline"/>
          <w:rtl w:val="0"/>
        </w:rPr>
        <w:t xml:space="preserve">LA RECURRENTE</w:t>
      </w:r>
      <w:r w:rsidDel="00000000" w:rsidR="00000000" w:rsidRPr="00000000">
        <w:rPr>
          <w:rFonts w:ascii="Palatino Linotype" w:cs="Palatino Linotype" w:eastAsia="Palatino Linotype" w:hAnsi="Palatino Linotype"/>
          <w:b w:val="0"/>
          <w:i w:val="0"/>
          <w:smallCaps w:val="0"/>
          <w:strike w:val="0"/>
          <w:color w:val="000000"/>
          <w:sz w:val="24"/>
          <w:szCs w:val="24"/>
          <w:u w:val="none"/>
          <w:shd w:fill="auto" w:val="clear"/>
          <w:vertAlign w:val="baseline"/>
          <w:rtl w:val="0"/>
        </w:rPr>
        <w:t xml:space="preserve">, quien a través del usuario y contraseña que él mismo creo para poder acceder al Sistema </w:t>
      </w:r>
      <w:r w:rsidDel="00000000" w:rsidR="00000000" w:rsidRPr="00000000">
        <w:rPr>
          <w:rFonts w:ascii="Palatino Linotype" w:cs="Palatino Linotype" w:eastAsia="Palatino Linotype" w:hAnsi="Palatino Linotype"/>
          <w:b w:val="1"/>
          <w:i w:val="0"/>
          <w:smallCaps w:val="0"/>
          <w:strike w:val="0"/>
          <w:color w:val="000000"/>
          <w:sz w:val="24"/>
          <w:szCs w:val="24"/>
          <w:u w:val="none"/>
          <w:shd w:fill="auto" w:val="clear"/>
          <w:vertAlign w:val="baseline"/>
          <w:rtl w:val="0"/>
        </w:rPr>
        <w:t xml:space="preserve">SAIMEX</w:t>
      </w:r>
      <w:r w:rsidDel="00000000" w:rsidR="00000000" w:rsidRPr="00000000">
        <w:rPr>
          <w:rFonts w:ascii="Palatino Linotype" w:cs="Palatino Linotype" w:eastAsia="Palatino Linotype" w:hAnsi="Palatino Linotype"/>
          <w:b w:val="0"/>
          <w:i w:val="0"/>
          <w:smallCaps w:val="0"/>
          <w:strike w:val="0"/>
          <w:color w:val="000000"/>
          <w:sz w:val="24"/>
          <w:szCs w:val="24"/>
          <w:u w:val="none"/>
          <w:shd w:fill="auto" w:val="clear"/>
          <w:vertAlign w:val="baseline"/>
          <w:rtl w:val="0"/>
        </w:rPr>
        <w:t xml:space="preserve">, es quien formuló las solicitudes de información pública.</w:t>
      </w:r>
    </w:p>
    <w:p w:rsidR="00000000" w:rsidDel="00000000" w:rsidP="00000000" w:rsidRDefault="00000000" w:rsidRPr="00000000" w14:paraId="00000068">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1701"/>
        </w:tabs>
        <w:spacing w:after="280" w:before="240" w:line="360" w:lineRule="auto"/>
        <w:ind w:left="0" w:right="49" w:firstLine="0"/>
        <w:jc w:val="both"/>
        <w:rPr>
          <w:rFonts w:ascii="Palatino Linotype" w:cs="Palatino Linotype" w:eastAsia="Palatino Linotype" w:hAnsi="Palatino Linotype"/>
          <w:b w:val="1"/>
          <w:i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1"/>
          <w:i w:val="0"/>
          <w:smallCaps w:val="0"/>
          <w:strike w:val="0"/>
          <w:color w:val="000000"/>
          <w:sz w:val="28"/>
          <w:szCs w:val="28"/>
          <w:u w:val="none"/>
          <w:shd w:fill="auto" w:val="clear"/>
          <w:vertAlign w:val="baseline"/>
          <w:rtl w:val="0"/>
        </w:rPr>
        <w:t xml:space="preserve">TERCERO</w:t>
      </w:r>
      <w:r w:rsidDel="00000000" w:rsidR="00000000" w:rsidRPr="00000000">
        <w:rPr>
          <w:rFonts w:ascii="Palatino Linotype" w:cs="Palatino Linotype" w:eastAsia="Palatino Linotype" w:hAnsi="Palatino Linotype"/>
          <w:b w:val="1"/>
          <w:i w:val="0"/>
          <w:smallCaps w:val="0"/>
          <w:strike w:val="0"/>
          <w:color w:val="000000"/>
          <w:sz w:val="24"/>
          <w:szCs w:val="24"/>
          <w:u w:val="none"/>
          <w:shd w:fill="auto" w:val="clear"/>
          <w:vertAlign w:val="baseline"/>
          <w:rtl w:val="0"/>
        </w:rPr>
        <w:t xml:space="preserve">. Oportunidad. </w:t>
      </w:r>
    </w:p>
    <w:p w:rsidR="00000000" w:rsidDel="00000000" w:rsidP="00000000" w:rsidRDefault="00000000" w:rsidRPr="00000000" w14:paraId="00000069">
      <w:pPr>
        <w:keepNext w:val="0"/>
        <w:keepLines w:val="0"/>
        <w:pageBreakBefore w:val="0"/>
        <w:widowControl w:val="0"/>
        <w:pBdr>
          <w:top w:space="0" w:sz="0" w:val="nil"/>
          <w:left w:space="0" w:sz="0" w:val="nil"/>
          <w:bottom w:space="0" w:sz="0" w:val="nil"/>
          <w:right w:space="0" w:sz="0" w:val="nil"/>
          <w:between w:space="0" w:sz="0" w:val="nil"/>
        </w:pBdr>
        <w:shd w:fill="auto" w:val="clear"/>
        <w:tabs>
          <w:tab w:val="left" w:pos="1701"/>
        </w:tabs>
        <w:spacing w:after="280" w:before="240" w:line="360" w:lineRule="auto"/>
        <w:ind w:left="0" w:right="49" w:firstLine="0"/>
        <w:jc w:val="both"/>
        <w:rPr>
          <w:rFonts w:ascii="Palatino Linotype" w:cs="Palatino Linotype" w:eastAsia="Palatino Linotype" w:hAnsi="Palatino Linotype"/>
          <w:b w:val="0"/>
          <w:i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i w:val="0"/>
          <w:smallCaps w:val="0"/>
          <w:strike w:val="0"/>
          <w:color w:val="000000"/>
          <w:sz w:val="24"/>
          <w:szCs w:val="24"/>
          <w:u w:val="none"/>
          <w:shd w:fill="auto" w:val="clear"/>
          <w:vertAlign w:val="baseline"/>
          <w:rtl w:val="0"/>
        </w:rPr>
        <w:t xml:space="preserve">Los Recursos de Revisión fueron interpuestos dentro del plazo de quince días hábiles, contados a partir del día siguiente al en que </w:t>
      </w:r>
      <w:r w:rsidDel="00000000" w:rsidR="00000000" w:rsidRPr="00000000">
        <w:rPr>
          <w:rFonts w:ascii="Palatino Linotype" w:cs="Palatino Linotype" w:eastAsia="Palatino Linotype" w:hAnsi="Palatino Linotype"/>
          <w:b w:val="1"/>
          <w:i w:val="0"/>
          <w:smallCaps w:val="0"/>
          <w:strike w:val="0"/>
          <w:color w:val="000000"/>
          <w:sz w:val="24"/>
          <w:szCs w:val="24"/>
          <w:u w:val="none"/>
          <w:shd w:fill="auto" w:val="clear"/>
          <w:vertAlign w:val="baseline"/>
          <w:rtl w:val="0"/>
        </w:rPr>
        <w:t xml:space="preserve">LA RECURRENTE </w:t>
      </w:r>
      <w:r w:rsidDel="00000000" w:rsidR="00000000" w:rsidRPr="00000000">
        <w:rPr>
          <w:rFonts w:ascii="Palatino Linotype" w:cs="Palatino Linotype" w:eastAsia="Palatino Linotype" w:hAnsi="Palatino Linotype"/>
          <w:b w:val="0"/>
          <w:i w:val="0"/>
          <w:smallCaps w:val="0"/>
          <w:strike w:val="0"/>
          <w:color w:val="000000"/>
          <w:sz w:val="24"/>
          <w:szCs w:val="24"/>
          <w:u w:val="none"/>
          <w:shd w:fill="auto" w:val="clear"/>
          <w:vertAlign w:val="baseline"/>
          <w:rtl w:val="0"/>
        </w:rPr>
        <w:t xml:space="preserve">tuvo conocimiento de la respuesta impugnada; tal y como, lo prevé el artículo 178 de la Ley de Transparencia y Acceso a la Información Pública del Estado de México y Municipios, que establece:</w:t>
      </w:r>
    </w:p>
    <w:p w:rsidR="00000000" w:rsidDel="00000000" w:rsidP="00000000" w:rsidRDefault="00000000" w:rsidRPr="00000000" w14:paraId="0000006A">
      <w:pPr>
        <w:ind w:left="720" w:right="709" w:firstLine="0"/>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i w:val="1"/>
          <w:sz w:val="22"/>
          <w:szCs w:val="22"/>
          <w:rtl w:val="0"/>
        </w:rPr>
        <w:t xml:space="preserve">“</w:t>
      </w:r>
      <w:r w:rsidDel="00000000" w:rsidR="00000000" w:rsidRPr="00000000">
        <w:rPr>
          <w:rFonts w:ascii="Palatino Linotype" w:cs="Palatino Linotype" w:eastAsia="Palatino Linotype" w:hAnsi="Palatino Linotype"/>
          <w:b w:val="1"/>
          <w:i w:val="1"/>
          <w:sz w:val="22"/>
          <w:szCs w:val="22"/>
          <w:rtl w:val="0"/>
        </w:rPr>
        <w:t xml:space="preserve">Artículo 178.</w:t>
      </w:r>
      <w:r w:rsidDel="00000000" w:rsidR="00000000" w:rsidRPr="00000000">
        <w:rPr>
          <w:rFonts w:ascii="Palatino Linotype" w:cs="Palatino Linotype" w:eastAsia="Palatino Linotype" w:hAnsi="Palatino Linotype"/>
          <w:i w:val="1"/>
          <w:sz w:val="22"/>
          <w:szCs w:val="22"/>
          <w:rtl w:val="0"/>
        </w:rPr>
        <w:t xml:space="preserve"> El solicitante podrá interponer, por sí mismo o a través de su representante, de manera directa o por medios electrónicos, Recursos de Revisión  ante el Instituto o ante la Unidad de Transparencia que haya conocido de la solicitud dentro de los quince días hábiles, siguientes a la fecha de la notificación de la respuesta.</w:t>
      </w:r>
    </w:p>
    <w:p w:rsidR="00000000" w:rsidDel="00000000" w:rsidP="00000000" w:rsidRDefault="00000000" w:rsidRPr="00000000" w14:paraId="0000006B">
      <w:pPr>
        <w:ind w:left="720" w:right="709" w:firstLine="0"/>
        <w:jc w:val="both"/>
        <w:rPr>
          <w:rFonts w:ascii="Palatino Linotype" w:cs="Palatino Linotype" w:eastAsia="Palatino Linotype" w:hAnsi="Palatino Linotype"/>
          <w:i w:val="1"/>
          <w:sz w:val="22"/>
          <w:szCs w:val="22"/>
        </w:rPr>
      </w:pPr>
      <w:r w:rsidDel="00000000" w:rsidR="00000000" w:rsidRPr="00000000">
        <w:rPr>
          <w:rtl w:val="0"/>
        </w:rPr>
      </w:r>
    </w:p>
    <w:p w:rsidR="00000000" w:rsidDel="00000000" w:rsidP="00000000" w:rsidRDefault="00000000" w:rsidRPr="00000000" w14:paraId="0000006C">
      <w:pPr>
        <w:ind w:left="720" w:right="709" w:firstLine="0"/>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i w:val="1"/>
          <w:sz w:val="22"/>
          <w:szCs w:val="22"/>
          <w:rtl w:val="0"/>
        </w:rPr>
        <w:t xml:space="preserve">A falta de respuesta del sujeto obligado, dentro de los plazos establecidos en esta Ley, a una solicitud de acceso a la información pública, el recurso podrá ser interpuesto en cualquier momento, acompañado con el documento que pruebe la fecha en que presentó la solicitud.</w:t>
      </w:r>
    </w:p>
    <w:p w:rsidR="00000000" w:rsidDel="00000000" w:rsidP="00000000" w:rsidRDefault="00000000" w:rsidRPr="00000000" w14:paraId="0000006D">
      <w:pPr>
        <w:ind w:left="720" w:right="709" w:firstLine="0"/>
        <w:jc w:val="both"/>
        <w:rPr>
          <w:rFonts w:ascii="Palatino Linotype" w:cs="Palatino Linotype" w:eastAsia="Palatino Linotype" w:hAnsi="Palatino Linotype"/>
          <w:i w:val="1"/>
          <w:sz w:val="22"/>
          <w:szCs w:val="22"/>
        </w:rPr>
      </w:pPr>
      <w:r w:rsidDel="00000000" w:rsidR="00000000" w:rsidRPr="00000000">
        <w:rPr>
          <w:rtl w:val="0"/>
        </w:rPr>
      </w:r>
    </w:p>
    <w:p w:rsidR="00000000" w:rsidDel="00000000" w:rsidP="00000000" w:rsidRDefault="00000000" w:rsidRPr="00000000" w14:paraId="0000006E">
      <w:pPr>
        <w:ind w:left="720" w:right="709" w:firstLine="0"/>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i w:val="1"/>
          <w:sz w:val="22"/>
          <w:szCs w:val="22"/>
          <w:rtl w:val="0"/>
        </w:rPr>
        <w:t xml:space="preserve">En el caso de que se interponga ante la Unidad de Transparencia, ésta deberá remitir el Recursos de Revisión  al Instituto a más tardar al día siguiente de haberlo recibido.” (Sic)</w:t>
      </w:r>
    </w:p>
    <w:p w:rsidR="00000000" w:rsidDel="00000000" w:rsidP="00000000" w:rsidRDefault="00000000" w:rsidRPr="00000000" w14:paraId="0000006F">
      <w:pPr>
        <w:spacing w:after="280" w:before="240" w:line="360" w:lineRule="auto"/>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En esa tesitura, atendiendo a que </w:t>
      </w:r>
      <w:r w:rsidDel="00000000" w:rsidR="00000000" w:rsidRPr="00000000">
        <w:rPr>
          <w:rFonts w:ascii="Palatino Linotype" w:cs="Palatino Linotype" w:eastAsia="Palatino Linotype" w:hAnsi="Palatino Linotype"/>
          <w:b w:val="1"/>
          <w:rtl w:val="0"/>
        </w:rPr>
        <w:t xml:space="preserve">EL SUJETO OBLIGADO</w:t>
      </w:r>
      <w:r w:rsidDel="00000000" w:rsidR="00000000" w:rsidRPr="00000000">
        <w:rPr>
          <w:rFonts w:ascii="Palatino Linotype" w:cs="Palatino Linotype" w:eastAsia="Palatino Linotype" w:hAnsi="Palatino Linotype"/>
          <w:rtl w:val="0"/>
        </w:rPr>
        <w:t xml:space="preserve"> notificó las respuestas a las solicitudes de acceso a la información pública los días </w:t>
      </w:r>
      <w:r w:rsidDel="00000000" w:rsidR="00000000" w:rsidRPr="00000000">
        <w:rPr>
          <w:rFonts w:ascii="Palatino Linotype" w:cs="Palatino Linotype" w:eastAsia="Palatino Linotype" w:hAnsi="Palatino Linotype"/>
          <w:b w:val="1"/>
          <w:rtl w:val="0"/>
        </w:rPr>
        <w:t xml:space="preserve">veintitrés y veintiocho de febrero de dos mil veintidós</w:t>
      </w:r>
      <w:r w:rsidDel="00000000" w:rsidR="00000000" w:rsidRPr="00000000">
        <w:rPr>
          <w:rFonts w:ascii="Palatino Linotype" w:cs="Palatino Linotype" w:eastAsia="Palatino Linotype" w:hAnsi="Palatino Linotype"/>
          <w:rtl w:val="0"/>
        </w:rPr>
        <w:t xml:space="preserve">; así, el plazo de quince días hábiles que el artículo 178 de la Ley de la materia otorga a la hoy</w:t>
      </w:r>
      <w:r w:rsidDel="00000000" w:rsidR="00000000" w:rsidRPr="00000000">
        <w:rPr>
          <w:rFonts w:ascii="Palatino Linotype" w:cs="Palatino Linotype" w:eastAsia="Palatino Linotype" w:hAnsi="Palatino Linotype"/>
          <w:b w:val="1"/>
          <w:rtl w:val="0"/>
        </w:rPr>
        <w:t xml:space="preserve"> RECURRENTE</w:t>
      </w:r>
      <w:r w:rsidDel="00000000" w:rsidR="00000000" w:rsidRPr="00000000">
        <w:rPr>
          <w:rFonts w:ascii="Palatino Linotype" w:cs="Palatino Linotype" w:eastAsia="Palatino Linotype" w:hAnsi="Palatino Linotype"/>
          <w:rtl w:val="0"/>
        </w:rPr>
        <w:t xml:space="preserve"> para presentar los respectivos Recursos de Revisión, transcurrió del </w:t>
      </w:r>
      <w:r w:rsidDel="00000000" w:rsidR="00000000" w:rsidRPr="00000000">
        <w:rPr>
          <w:rFonts w:ascii="Palatino Linotype" w:cs="Palatino Linotype" w:eastAsia="Palatino Linotype" w:hAnsi="Palatino Linotype"/>
          <w:b w:val="1"/>
          <w:rtl w:val="0"/>
        </w:rPr>
        <w:t xml:space="preserve">veinticuatro de febrero al dieciséis y veintitrés de marzo de dos mil veintidós, </w:t>
      </w:r>
      <w:r w:rsidDel="00000000" w:rsidR="00000000" w:rsidRPr="00000000">
        <w:rPr>
          <w:rFonts w:ascii="Palatino Linotype" w:cs="Palatino Linotype" w:eastAsia="Palatino Linotype" w:hAnsi="Palatino Linotype"/>
          <w:rtl w:val="0"/>
        </w:rPr>
        <w:t xml:space="preserve">respectivamente sin contemplar en el cómputo los días veintiséis y veintisiete de febrero, cinco, seis, doce, trece, diecinueve y veinte de marzo de dos mil veintidós, por corresponder a sábados y domingos, considerados como días inhábiles, en términos del artículo 3, fracción X de la Ley de Transparencia y Acceso a la Información Pública del Estado de México y Municipios; así como, los días dos y veintiuno de marzo del presente año, por corresponder a dos días de suspensión de labores de conformidad con el Calendario Oficial en materia de Transparencia aprobado por el Pleno de este Instituto en fecha quince de diciembre de dos mil veintiuno.</w:t>
      </w:r>
    </w:p>
    <w:p w:rsidR="00000000" w:rsidDel="00000000" w:rsidP="00000000" w:rsidRDefault="00000000" w:rsidRPr="00000000" w14:paraId="00000070">
      <w:pPr>
        <w:spacing w:after="280" w:before="240" w:line="360" w:lineRule="auto"/>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Por tanto, si los Recursos de Revisión que nos ocupan, se interpusieron el</w:t>
      </w:r>
      <w:r w:rsidDel="00000000" w:rsidR="00000000" w:rsidRPr="00000000">
        <w:rPr>
          <w:rFonts w:ascii="Palatino Linotype" w:cs="Palatino Linotype" w:eastAsia="Palatino Linotype" w:hAnsi="Palatino Linotype"/>
          <w:b w:val="1"/>
          <w:rtl w:val="0"/>
        </w:rPr>
        <w:t xml:space="preserve"> veinticuatro de febrero y tres de marzo de dos mil veintidós, </w:t>
      </w:r>
      <w:r w:rsidDel="00000000" w:rsidR="00000000" w:rsidRPr="00000000">
        <w:rPr>
          <w:rFonts w:ascii="Palatino Linotype" w:cs="Palatino Linotype" w:eastAsia="Palatino Linotype" w:hAnsi="Palatino Linotype"/>
          <w:rtl w:val="0"/>
        </w:rPr>
        <w:t xml:space="preserve">éstos se encuentran dentro de los márgenes temporales previstos en el precepto legal citado en el párrafo anterior y, por tanto, su interposición se considera oportuna.</w:t>
      </w:r>
    </w:p>
    <w:p w:rsidR="00000000" w:rsidDel="00000000" w:rsidP="00000000" w:rsidRDefault="00000000" w:rsidRPr="00000000" w14:paraId="00000071">
      <w:pPr>
        <w:spacing w:line="360" w:lineRule="auto"/>
        <w:ind w:right="49"/>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b w:val="1"/>
          <w:sz w:val="28"/>
          <w:szCs w:val="28"/>
          <w:rtl w:val="0"/>
        </w:rPr>
        <w:t xml:space="preserve">CUARTO</w:t>
      </w:r>
      <w:r w:rsidDel="00000000" w:rsidR="00000000" w:rsidRPr="00000000">
        <w:rPr>
          <w:rFonts w:ascii="Palatino Linotype" w:cs="Palatino Linotype" w:eastAsia="Palatino Linotype" w:hAnsi="Palatino Linotype"/>
          <w:rtl w:val="0"/>
        </w:rPr>
        <w:t xml:space="preserve">. </w:t>
      </w:r>
      <w:r w:rsidDel="00000000" w:rsidR="00000000" w:rsidRPr="00000000">
        <w:rPr>
          <w:rFonts w:ascii="Palatino Linotype" w:cs="Palatino Linotype" w:eastAsia="Palatino Linotype" w:hAnsi="Palatino Linotype"/>
          <w:b w:val="1"/>
          <w:rtl w:val="0"/>
        </w:rPr>
        <w:t xml:space="preserve">Procedibilidad</w:t>
      </w:r>
      <w:r w:rsidDel="00000000" w:rsidR="00000000" w:rsidRPr="00000000">
        <w:rPr>
          <w:rFonts w:ascii="Palatino Linotype" w:cs="Palatino Linotype" w:eastAsia="Palatino Linotype" w:hAnsi="Palatino Linotype"/>
          <w:rtl w:val="0"/>
        </w:rPr>
        <w:t xml:space="preserve">. </w:t>
      </w:r>
    </w:p>
    <w:p w:rsidR="00000000" w:rsidDel="00000000" w:rsidP="00000000" w:rsidRDefault="00000000" w:rsidRPr="00000000" w14:paraId="00000072">
      <w:pPr>
        <w:spacing w:after="280" w:before="280" w:line="360" w:lineRule="auto"/>
        <w:ind w:right="49"/>
        <w:jc w:val="both"/>
        <w:rPr>
          <w:rFonts w:ascii="Palatino Linotype" w:cs="Palatino Linotype" w:eastAsia="Palatino Linotype" w:hAnsi="Palatino Linotype"/>
          <w:b w:val="1"/>
        </w:rPr>
      </w:pPr>
      <w:r w:rsidDel="00000000" w:rsidR="00000000" w:rsidRPr="00000000">
        <w:rPr>
          <w:rFonts w:ascii="Palatino Linotype" w:cs="Palatino Linotype" w:eastAsia="Palatino Linotype" w:hAnsi="Palatino Linotype"/>
          <w:rtl w:val="0"/>
        </w:rPr>
        <w:t xml:space="preserve">Del análisis efectuado se advierte que resulta procedente la interposición de los Recursos y se concluye la acreditación plena de todos y cada uno de los elementos formales exigidos por el artículo 180 de la Ley de Transparencia y Acceso a la Información Pública del Estado de México y Municipios, en atención a que fueron presentados mediante el formato visible en </w:t>
      </w:r>
      <w:r w:rsidDel="00000000" w:rsidR="00000000" w:rsidRPr="00000000">
        <w:rPr>
          <w:rFonts w:ascii="Palatino Linotype" w:cs="Palatino Linotype" w:eastAsia="Palatino Linotype" w:hAnsi="Palatino Linotype"/>
          <w:b w:val="1"/>
          <w:rtl w:val="0"/>
        </w:rPr>
        <w:t xml:space="preserve">EL SAIMEX.</w:t>
      </w:r>
    </w:p>
    <w:p w:rsidR="00000000" w:rsidDel="00000000" w:rsidP="00000000" w:rsidRDefault="00000000" w:rsidRPr="00000000" w14:paraId="00000073">
      <w:pPr>
        <w:spacing w:after="280" w:before="240" w:line="360" w:lineRule="auto"/>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b w:val="1"/>
          <w:sz w:val="28"/>
          <w:szCs w:val="28"/>
          <w:rtl w:val="0"/>
        </w:rPr>
        <w:t xml:space="preserve">QUINTO. </w:t>
      </w:r>
      <w:r w:rsidDel="00000000" w:rsidR="00000000" w:rsidRPr="00000000">
        <w:rPr>
          <w:rFonts w:ascii="Palatino Linotype" w:cs="Palatino Linotype" w:eastAsia="Palatino Linotype" w:hAnsi="Palatino Linotype"/>
          <w:b w:val="1"/>
          <w:rtl w:val="0"/>
        </w:rPr>
        <w:t xml:space="preserve">Estudio y análisis del asunto.</w:t>
      </w:r>
      <w:r w:rsidDel="00000000" w:rsidR="00000000" w:rsidRPr="00000000">
        <w:rPr>
          <w:rFonts w:ascii="Palatino Linotype" w:cs="Palatino Linotype" w:eastAsia="Palatino Linotype" w:hAnsi="Palatino Linotype"/>
          <w:rtl w:val="0"/>
        </w:rPr>
        <w:t xml:space="preserve"> </w:t>
      </w:r>
    </w:p>
    <w:p w:rsidR="00000000" w:rsidDel="00000000" w:rsidP="00000000" w:rsidRDefault="00000000" w:rsidRPr="00000000" w14:paraId="00000074">
      <w:pPr>
        <w:widowControl w:val="0"/>
        <w:spacing w:after="280" w:before="280" w:line="360" w:lineRule="auto"/>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color w:val="000000"/>
          <w:rtl w:val="0"/>
        </w:rPr>
        <w:t xml:space="preserve">El presente análisis y la emisión de la resolución se fundan en el contenido íntegro de las actuaciones que obran en el expediente electrónico del </w:t>
      </w:r>
      <w:r w:rsidDel="00000000" w:rsidR="00000000" w:rsidRPr="00000000">
        <w:rPr>
          <w:rFonts w:ascii="Palatino Linotype" w:cs="Palatino Linotype" w:eastAsia="Palatino Linotype" w:hAnsi="Palatino Linotype"/>
          <w:b w:val="1"/>
          <w:color w:val="000000"/>
          <w:rtl w:val="0"/>
        </w:rPr>
        <w:t xml:space="preserve">SAIMEX</w:t>
      </w:r>
      <w:r w:rsidDel="00000000" w:rsidR="00000000" w:rsidRPr="00000000">
        <w:rPr>
          <w:rFonts w:ascii="Palatino Linotype" w:cs="Palatino Linotype" w:eastAsia="Palatino Linotype" w:hAnsi="Palatino Linotype"/>
          <w:color w:val="000000"/>
          <w:rtl w:val="0"/>
        </w:rPr>
        <w:t xml:space="preserve">, ello con la finalidad de que este Órgano Garante se encuentre en la posibilidad de dictar el fallo correspondiente y conforme a derecho, tomando en consideración los elementos aportados por las partes y respetando en todo momento el principio de máxima publicidad consagrado en nuestra legislación mexicana.</w:t>
      </w:r>
    </w:p>
    <w:p w:rsidR="00000000" w:rsidDel="00000000" w:rsidP="00000000" w:rsidRDefault="00000000" w:rsidRPr="00000000" w14:paraId="00000075">
      <w:pPr>
        <w:widowControl w:val="0"/>
        <w:spacing w:after="280" w:before="280" w:line="360" w:lineRule="auto"/>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color w:val="000000"/>
          <w:rtl w:val="0"/>
        </w:rPr>
        <w:t xml:space="preserve">En ese tenor, para un mejor estudio y comprensión del asunto que se resuelve, es preciso recordar que </w:t>
      </w:r>
      <w:r w:rsidDel="00000000" w:rsidR="00000000" w:rsidRPr="00000000">
        <w:rPr>
          <w:rFonts w:ascii="Palatino Linotype" w:cs="Palatino Linotype" w:eastAsia="Palatino Linotype" w:hAnsi="Palatino Linotype"/>
          <w:b w:val="1"/>
          <w:color w:val="000000"/>
          <w:rtl w:val="0"/>
        </w:rPr>
        <w:t xml:space="preserve">LA RECURRENTE</w:t>
      </w:r>
      <w:r w:rsidDel="00000000" w:rsidR="00000000" w:rsidRPr="00000000">
        <w:rPr>
          <w:rFonts w:ascii="Palatino Linotype" w:cs="Palatino Linotype" w:eastAsia="Palatino Linotype" w:hAnsi="Palatino Linotype"/>
          <w:color w:val="000000"/>
          <w:rtl w:val="0"/>
        </w:rPr>
        <w:t xml:space="preserve"> solicitó al </w:t>
      </w:r>
      <w:r w:rsidDel="00000000" w:rsidR="00000000" w:rsidRPr="00000000">
        <w:rPr>
          <w:rFonts w:ascii="Palatino Linotype" w:cs="Palatino Linotype" w:eastAsia="Palatino Linotype" w:hAnsi="Palatino Linotype"/>
          <w:b w:val="1"/>
          <w:color w:val="000000"/>
          <w:rtl w:val="0"/>
        </w:rPr>
        <w:t xml:space="preserve">SUJETO OBLIGADO</w:t>
      </w:r>
      <w:r w:rsidDel="00000000" w:rsidR="00000000" w:rsidRPr="00000000">
        <w:rPr>
          <w:rFonts w:ascii="Palatino Linotype" w:cs="Palatino Linotype" w:eastAsia="Palatino Linotype" w:hAnsi="Palatino Linotype"/>
          <w:color w:val="000000"/>
          <w:rtl w:val="0"/>
        </w:rPr>
        <w:t xml:space="preserve"> la información que a continuación se desagrega:</w:t>
      </w:r>
    </w:p>
    <w:p w:rsidR="00000000" w:rsidDel="00000000" w:rsidP="00000000" w:rsidRDefault="00000000" w:rsidRPr="00000000" w14:paraId="00000076">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280" w:line="360" w:lineRule="auto"/>
        <w:ind w:left="720" w:right="0" w:hanging="360"/>
        <w:jc w:val="both"/>
        <w:rPr>
          <w:rFonts w:ascii="Palatino Linotype" w:cs="Palatino Linotype" w:eastAsia="Palatino Linotype" w:hAnsi="Palatino Linotype"/>
          <w:b w:val="0"/>
          <w:i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i w:val="0"/>
          <w:smallCaps w:val="0"/>
          <w:strike w:val="0"/>
          <w:color w:val="000000"/>
          <w:sz w:val="24"/>
          <w:szCs w:val="24"/>
          <w:u w:val="none"/>
          <w:shd w:fill="auto" w:val="clear"/>
          <w:vertAlign w:val="baseline"/>
          <w:rtl w:val="0"/>
        </w:rPr>
        <w:t xml:space="preserve">Relación o listado con el nombre completo, cargo, área de adscripción y remuneración bruta y neta de todos y cada uno de los servidores públicos de base y de confianza que hubieran laborado en el Ayuntamiento en la segunda quincena del mes de enero de 2022.</w:t>
      </w:r>
    </w:p>
    <w:p w:rsidR="00000000" w:rsidDel="00000000" w:rsidP="00000000" w:rsidRDefault="00000000" w:rsidRPr="00000000" w14:paraId="00000077">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0" w:before="0" w:line="360" w:lineRule="auto"/>
        <w:ind w:left="720" w:right="0" w:hanging="360"/>
        <w:jc w:val="both"/>
        <w:rPr>
          <w:rFonts w:ascii="Palatino Linotype" w:cs="Palatino Linotype" w:eastAsia="Palatino Linotype" w:hAnsi="Palatino Linotype"/>
          <w:b w:val="0"/>
          <w:i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i w:val="0"/>
          <w:smallCaps w:val="0"/>
          <w:strike w:val="0"/>
          <w:color w:val="000000"/>
          <w:sz w:val="24"/>
          <w:szCs w:val="24"/>
          <w:u w:val="none"/>
          <w:shd w:fill="auto" w:val="clear"/>
          <w:vertAlign w:val="baseline"/>
          <w:rtl w:val="0"/>
        </w:rPr>
        <w:t xml:space="preserve">Versión pública de los recibos de nómina del Presidente Municipal, Síndico y Regidores correspondientes a la segunda quincena del mes de enero de 2022.</w:t>
      </w:r>
    </w:p>
    <w:p w:rsidR="00000000" w:rsidDel="00000000" w:rsidP="00000000" w:rsidRDefault="00000000" w:rsidRPr="00000000" w14:paraId="00000078">
      <w:pPr>
        <w:keepNext w:val="0"/>
        <w:keepLines w:val="0"/>
        <w:pageBreakBefore w:val="0"/>
        <w:widowControl w:val="0"/>
        <w:numPr>
          <w:ilvl w:val="0"/>
          <w:numId w:val="2"/>
        </w:numPr>
        <w:pBdr>
          <w:top w:space="0" w:sz="0" w:val="nil"/>
          <w:left w:space="0" w:sz="0" w:val="nil"/>
          <w:bottom w:space="0" w:sz="0" w:val="nil"/>
          <w:right w:space="0" w:sz="0" w:val="nil"/>
          <w:between w:space="0" w:sz="0" w:val="nil"/>
        </w:pBdr>
        <w:shd w:fill="auto" w:val="clear"/>
        <w:spacing w:after="280" w:before="0" w:line="360" w:lineRule="auto"/>
        <w:ind w:left="720" w:right="0" w:hanging="360"/>
        <w:jc w:val="both"/>
        <w:rPr>
          <w:rFonts w:ascii="Palatino Linotype" w:cs="Palatino Linotype" w:eastAsia="Palatino Linotype" w:hAnsi="Palatino Linotype"/>
          <w:b w:val="0"/>
          <w:i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i w:val="0"/>
          <w:smallCaps w:val="0"/>
          <w:strike w:val="0"/>
          <w:color w:val="000000"/>
          <w:sz w:val="24"/>
          <w:szCs w:val="24"/>
          <w:u w:val="none"/>
          <w:shd w:fill="auto" w:val="clear"/>
          <w:vertAlign w:val="baseline"/>
          <w:rtl w:val="0"/>
        </w:rPr>
        <w:t xml:space="preserve">Listado con el nombre completo, cargo, área de adscripción y remuneración bruta y neta de los servidores públicos que concluyeron su relación laboral con el Ayuntamiento durante el mes de enero de 2022.</w:t>
      </w:r>
    </w:p>
    <w:p w:rsidR="00000000" w:rsidDel="00000000" w:rsidP="00000000" w:rsidRDefault="00000000" w:rsidRPr="00000000" w14:paraId="00000079">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9"/>
        </w:tabs>
        <w:spacing w:after="280" w:before="280" w:line="360" w:lineRule="auto"/>
        <w:ind w:left="0" w:right="0" w:firstLine="0"/>
        <w:jc w:val="both"/>
        <w:rPr>
          <w:rFonts w:ascii="Palatino Linotype" w:cs="Palatino Linotype" w:eastAsia="Palatino Linotype" w:hAnsi="Palatino Linotype"/>
          <w:b w:val="0"/>
          <w:i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i w:val="0"/>
          <w:smallCaps w:val="0"/>
          <w:strike w:val="0"/>
          <w:color w:val="000000"/>
          <w:sz w:val="24"/>
          <w:szCs w:val="24"/>
          <w:u w:val="none"/>
          <w:shd w:fill="auto" w:val="clear"/>
          <w:vertAlign w:val="baseline"/>
          <w:rtl w:val="0"/>
        </w:rPr>
        <w:t xml:space="preserve">En respuesta a los planteamientos del solicitante, </w:t>
      </w:r>
      <w:r w:rsidDel="00000000" w:rsidR="00000000" w:rsidRPr="00000000">
        <w:rPr>
          <w:rFonts w:ascii="Palatino Linotype" w:cs="Palatino Linotype" w:eastAsia="Palatino Linotype" w:hAnsi="Palatino Linotype"/>
          <w:b w:val="1"/>
          <w:i w:val="0"/>
          <w:smallCaps w:val="0"/>
          <w:strike w:val="0"/>
          <w:color w:val="000000"/>
          <w:sz w:val="24"/>
          <w:szCs w:val="24"/>
          <w:u w:val="none"/>
          <w:shd w:fill="auto" w:val="clear"/>
          <w:vertAlign w:val="baseline"/>
          <w:rtl w:val="0"/>
        </w:rPr>
        <w:t xml:space="preserve">EL SUJETO OBLIGADO </w:t>
      </w:r>
      <w:r w:rsidDel="00000000" w:rsidR="00000000" w:rsidRPr="00000000">
        <w:rPr>
          <w:rFonts w:ascii="Palatino Linotype" w:cs="Palatino Linotype" w:eastAsia="Palatino Linotype" w:hAnsi="Palatino Linotype"/>
          <w:b w:val="0"/>
          <w:i w:val="0"/>
          <w:smallCaps w:val="0"/>
          <w:strike w:val="0"/>
          <w:color w:val="000000"/>
          <w:sz w:val="24"/>
          <w:szCs w:val="24"/>
          <w:u w:val="none"/>
          <w:shd w:fill="auto" w:val="clear"/>
          <w:vertAlign w:val="baseline"/>
          <w:rtl w:val="0"/>
        </w:rPr>
        <w:t xml:space="preserve">a través de los servidores públicos habilitados que estimo competentes hizo entrega de diversa información; misma que se consideró insuficiente por parte de la hoy </w:t>
      </w:r>
      <w:r w:rsidDel="00000000" w:rsidR="00000000" w:rsidRPr="00000000">
        <w:rPr>
          <w:rFonts w:ascii="Palatino Linotype" w:cs="Palatino Linotype" w:eastAsia="Palatino Linotype" w:hAnsi="Palatino Linotype"/>
          <w:b w:val="1"/>
          <w:i w:val="0"/>
          <w:smallCaps w:val="0"/>
          <w:strike w:val="0"/>
          <w:color w:val="000000"/>
          <w:sz w:val="24"/>
          <w:szCs w:val="24"/>
          <w:u w:val="none"/>
          <w:shd w:fill="auto" w:val="clear"/>
          <w:vertAlign w:val="baseline"/>
          <w:rtl w:val="0"/>
        </w:rPr>
        <w:t xml:space="preserve">RECURRENTE </w:t>
      </w:r>
      <w:r w:rsidDel="00000000" w:rsidR="00000000" w:rsidRPr="00000000">
        <w:rPr>
          <w:rFonts w:ascii="Palatino Linotype" w:cs="Palatino Linotype" w:eastAsia="Palatino Linotype" w:hAnsi="Palatino Linotype"/>
          <w:b w:val="0"/>
          <w:i w:val="0"/>
          <w:smallCaps w:val="0"/>
          <w:strike w:val="0"/>
          <w:color w:val="000000"/>
          <w:sz w:val="24"/>
          <w:szCs w:val="24"/>
          <w:u w:val="none"/>
          <w:shd w:fill="auto" w:val="clear"/>
          <w:vertAlign w:val="baseline"/>
          <w:rtl w:val="0"/>
        </w:rPr>
        <w:t xml:space="preserve">y la llevó a presentar los medios de impugnación en estudio en los que esencialmente indicó como razones o motivos de inconformidad que </w:t>
      </w:r>
      <w:r w:rsidDel="00000000" w:rsidR="00000000" w:rsidRPr="00000000">
        <w:rPr>
          <w:rFonts w:ascii="Palatino Linotype" w:cs="Palatino Linotype" w:eastAsia="Palatino Linotype" w:hAnsi="Palatino Linotype"/>
          <w:b w:val="1"/>
          <w:i w:val="0"/>
          <w:smallCaps w:val="0"/>
          <w:strike w:val="0"/>
          <w:color w:val="000000"/>
          <w:sz w:val="24"/>
          <w:szCs w:val="24"/>
          <w:u w:val="none"/>
          <w:shd w:fill="auto" w:val="clear"/>
          <w:vertAlign w:val="baseline"/>
          <w:rtl w:val="0"/>
        </w:rPr>
        <w:t xml:space="preserve">EL SUJETO OBLIGADO </w:t>
      </w:r>
      <w:r w:rsidDel="00000000" w:rsidR="00000000" w:rsidRPr="00000000">
        <w:rPr>
          <w:rFonts w:ascii="Palatino Linotype" w:cs="Palatino Linotype" w:eastAsia="Palatino Linotype" w:hAnsi="Palatino Linotype"/>
          <w:b w:val="0"/>
          <w:i w:val="0"/>
          <w:smallCaps w:val="0"/>
          <w:strike w:val="0"/>
          <w:color w:val="000000"/>
          <w:sz w:val="24"/>
          <w:szCs w:val="24"/>
          <w:u w:val="none"/>
          <w:shd w:fill="auto" w:val="clear"/>
          <w:vertAlign w:val="baseline"/>
          <w:rtl w:val="0"/>
        </w:rPr>
        <w:t xml:space="preserve">no le hiciera entrega de los acuerdos de clasificación de la información para justificar la versión pública de las documentales entregadas en las respectivas respuestas.</w:t>
      </w:r>
    </w:p>
    <w:p w:rsidR="00000000" w:rsidDel="00000000" w:rsidP="00000000" w:rsidRDefault="00000000" w:rsidRPr="00000000" w14:paraId="0000007A">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pos="709"/>
        </w:tabs>
        <w:spacing w:after="280" w:before="280" w:line="360" w:lineRule="auto"/>
        <w:ind w:left="0" w:right="0" w:firstLine="0"/>
        <w:jc w:val="both"/>
        <w:rPr>
          <w:rFonts w:ascii="Palatino Linotype" w:cs="Palatino Linotype" w:eastAsia="Palatino Linotype" w:hAnsi="Palatino Linotype"/>
          <w:b w:val="0"/>
          <w:i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i w:val="0"/>
          <w:smallCaps w:val="0"/>
          <w:strike w:val="0"/>
          <w:color w:val="000000"/>
          <w:sz w:val="24"/>
          <w:szCs w:val="24"/>
          <w:u w:val="none"/>
          <w:shd w:fill="auto" w:val="clear"/>
          <w:vertAlign w:val="baseline"/>
          <w:rtl w:val="0"/>
        </w:rPr>
        <w:t xml:space="preserve">En los Informes Justificados </w:t>
      </w:r>
      <w:r w:rsidDel="00000000" w:rsidR="00000000" w:rsidRPr="00000000">
        <w:rPr>
          <w:rFonts w:ascii="Palatino Linotype" w:cs="Palatino Linotype" w:eastAsia="Palatino Linotype" w:hAnsi="Palatino Linotype"/>
          <w:b w:val="1"/>
          <w:i w:val="0"/>
          <w:smallCaps w:val="0"/>
          <w:strike w:val="0"/>
          <w:color w:val="000000"/>
          <w:sz w:val="24"/>
          <w:szCs w:val="24"/>
          <w:u w:val="none"/>
          <w:shd w:fill="auto" w:val="clear"/>
          <w:vertAlign w:val="baseline"/>
          <w:rtl w:val="0"/>
        </w:rPr>
        <w:t xml:space="preserve">EL SUJETO OBLIGADO </w:t>
      </w:r>
      <w:r w:rsidDel="00000000" w:rsidR="00000000" w:rsidRPr="00000000">
        <w:rPr>
          <w:rFonts w:ascii="Palatino Linotype" w:cs="Palatino Linotype" w:eastAsia="Palatino Linotype" w:hAnsi="Palatino Linotype"/>
          <w:b w:val="0"/>
          <w:i w:val="0"/>
          <w:smallCaps w:val="0"/>
          <w:strike w:val="0"/>
          <w:color w:val="000000"/>
          <w:sz w:val="24"/>
          <w:szCs w:val="24"/>
          <w:u w:val="none"/>
          <w:shd w:fill="auto" w:val="clear"/>
          <w:vertAlign w:val="baseline"/>
          <w:rtl w:val="0"/>
        </w:rPr>
        <w:t xml:space="preserve">esencialmente ratificó sus respuestas y adjuntó las Actas de las Sesiones del Comité de Transparencia en las que se llevó a cabo la clasificación de la información como reservada y confidencial según correspondiera; mientras que por su parte la particular no presentó pruebas ni realizo manifestación alguna que a su derecho conviniera.</w:t>
      </w:r>
    </w:p>
    <w:p w:rsidR="00000000" w:rsidDel="00000000" w:rsidP="00000000" w:rsidRDefault="00000000" w:rsidRPr="00000000" w14:paraId="0000007B">
      <w:pPr>
        <w:tabs>
          <w:tab w:val="left" w:pos="8222"/>
        </w:tabs>
        <w:spacing w:after="280" w:before="280" w:line="360" w:lineRule="auto"/>
        <w:ind w:right="-28"/>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Hechas las manifestaciones anteriores este Órgano Garante considera importante entrar al estudio de cada uno de los asuntos que nos ocupan a fin de determinar si las respuestas e informes justificados entregados por </w:t>
      </w:r>
      <w:r w:rsidDel="00000000" w:rsidR="00000000" w:rsidRPr="00000000">
        <w:rPr>
          <w:rFonts w:ascii="Palatino Linotype" w:cs="Palatino Linotype" w:eastAsia="Palatino Linotype" w:hAnsi="Palatino Linotype"/>
          <w:b w:val="1"/>
          <w:rtl w:val="0"/>
        </w:rPr>
        <w:t xml:space="preserve">EL SUJETO OBLIGADO </w:t>
      </w:r>
      <w:r w:rsidDel="00000000" w:rsidR="00000000" w:rsidRPr="00000000">
        <w:rPr>
          <w:rFonts w:ascii="Palatino Linotype" w:cs="Palatino Linotype" w:eastAsia="Palatino Linotype" w:hAnsi="Palatino Linotype"/>
          <w:rtl w:val="0"/>
        </w:rPr>
        <w:t xml:space="preserve">colmaron a cabalidad el derecho de acceso a la información de </w:t>
      </w:r>
      <w:r w:rsidDel="00000000" w:rsidR="00000000" w:rsidRPr="00000000">
        <w:rPr>
          <w:rFonts w:ascii="Palatino Linotype" w:cs="Palatino Linotype" w:eastAsia="Palatino Linotype" w:hAnsi="Palatino Linotype"/>
          <w:b w:val="1"/>
          <w:rtl w:val="0"/>
        </w:rPr>
        <w:t xml:space="preserve">LA RECURRENTE</w:t>
      </w:r>
      <w:r w:rsidDel="00000000" w:rsidR="00000000" w:rsidRPr="00000000">
        <w:rPr>
          <w:rFonts w:ascii="Palatino Linotype" w:cs="Palatino Linotype" w:eastAsia="Palatino Linotype" w:hAnsi="Palatino Linotype"/>
          <w:rtl w:val="0"/>
        </w:rPr>
        <w:t xml:space="preserve"> o en su caso determinar la entrega de la información que se considere faltante; así, tenemos lo siguiente:</w:t>
      </w:r>
    </w:p>
    <w:p w:rsidR="00000000" w:rsidDel="00000000" w:rsidP="00000000" w:rsidRDefault="00000000" w:rsidRPr="00000000" w14:paraId="0000007C">
      <w:pPr>
        <w:tabs>
          <w:tab w:val="left" w:pos="8222"/>
        </w:tabs>
        <w:spacing w:after="280" w:before="280" w:line="360" w:lineRule="auto"/>
        <w:ind w:right="-28"/>
        <w:rPr>
          <w:rFonts w:ascii="Palatino Linotype" w:cs="Palatino Linotype" w:eastAsia="Palatino Linotype" w:hAnsi="Palatino Linotype"/>
          <w:b w:val="1"/>
        </w:rPr>
      </w:pPr>
      <w:r w:rsidDel="00000000" w:rsidR="00000000" w:rsidRPr="00000000">
        <w:rPr>
          <w:rFonts w:ascii="Palatino Linotype" w:cs="Palatino Linotype" w:eastAsia="Palatino Linotype" w:hAnsi="Palatino Linotype"/>
          <w:b w:val="1"/>
          <w:rtl w:val="0"/>
        </w:rPr>
        <w:t xml:space="preserve">Incisos a) y c) </w:t>
      </w:r>
    </w:p>
    <w:p w:rsidR="00000000" w:rsidDel="00000000" w:rsidP="00000000" w:rsidRDefault="00000000" w:rsidRPr="00000000" w14:paraId="0000007D">
      <w:pPr>
        <w:tabs>
          <w:tab w:val="left" w:pos="8222"/>
        </w:tabs>
        <w:spacing w:after="280" w:before="280" w:line="360" w:lineRule="auto"/>
        <w:ind w:right="-28"/>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rtl w:val="0"/>
        </w:rPr>
        <w:t xml:space="preserve">En los requerimientos inciso a) y c), la particular solicitó del </w:t>
      </w:r>
      <w:r w:rsidDel="00000000" w:rsidR="00000000" w:rsidRPr="00000000">
        <w:rPr>
          <w:rFonts w:ascii="Palatino Linotype" w:cs="Palatino Linotype" w:eastAsia="Palatino Linotype" w:hAnsi="Palatino Linotype"/>
          <w:b w:val="1"/>
          <w:rtl w:val="0"/>
        </w:rPr>
        <w:t xml:space="preserve">SUJETO OBLIGADO </w:t>
      </w:r>
      <w:r w:rsidDel="00000000" w:rsidR="00000000" w:rsidRPr="00000000">
        <w:rPr>
          <w:rFonts w:ascii="Palatino Linotype" w:cs="Palatino Linotype" w:eastAsia="Palatino Linotype" w:hAnsi="Palatino Linotype"/>
          <w:rtl w:val="0"/>
        </w:rPr>
        <w:t xml:space="preserve">la r</w:t>
      </w:r>
      <w:r w:rsidDel="00000000" w:rsidR="00000000" w:rsidRPr="00000000">
        <w:rPr>
          <w:rFonts w:ascii="Palatino Linotype" w:cs="Palatino Linotype" w:eastAsia="Palatino Linotype" w:hAnsi="Palatino Linotype"/>
          <w:color w:val="000000"/>
          <w:rtl w:val="0"/>
        </w:rPr>
        <w:t xml:space="preserve">elación o listado con el nombre completo, cargo, área de adscripción y remuneración bruta y neta de todos y cada uno de los servidores públicos así como de base y de confianza que laboran para el Ayuntamiento en la segunda quincena del mes de enero de 2022.</w:t>
      </w:r>
    </w:p>
    <w:p w:rsidR="00000000" w:rsidDel="00000000" w:rsidP="00000000" w:rsidRDefault="00000000" w:rsidRPr="00000000" w14:paraId="0000007E">
      <w:pPr>
        <w:tabs>
          <w:tab w:val="left" w:pos="8222"/>
        </w:tabs>
        <w:spacing w:after="280" w:before="280" w:line="360" w:lineRule="auto"/>
        <w:ind w:right="-28"/>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En respuesta </w:t>
      </w:r>
      <w:r w:rsidDel="00000000" w:rsidR="00000000" w:rsidRPr="00000000">
        <w:rPr>
          <w:rFonts w:ascii="Palatino Linotype" w:cs="Palatino Linotype" w:eastAsia="Palatino Linotype" w:hAnsi="Palatino Linotype"/>
          <w:b w:val="1"/>
          <w:rtl w:val="0"/>
        </w:rPr>
        <w:t xml:space="preserve">EL SUJETO OBLIGADO </w:t>
      </w:r>
      <w:r w:rsidDel="00000000" w:rsidR="00000000" w:rsidRPr="00000000">
        <w:rPr>
          <w:rFonts w:ascii="Palatino Linotype" w:cs="Palatino Linotype" w:eastAsia="Palatino Linotype" w:hAnsi="Palatino Linotype"/>
          <w:rtl w:val="0"/>
        </w:rPr>
        <w:t xml:space="preserve">hizo entrega del listado con la información solicitada, correspondiente a la segunda quincena del mes de enero del presente año; tal y como fue solicitado; sin embargo en dichos listados se aprecia testado el nombre de algunos servidores públicos adscritos al área de seguridad pública municipal.</w:t>
      </w:r>
    </w:p>
    <w:p w:rsidR="00000000" w:rsidDel="00000000" w:rsidP="00000000" w:rsidRDefault="00000000" w:rsidRPr="00000000" w14:paraId="0000007F">
      <w:pPr>
        <w:tabs>
          <w:tab w:val="left" w:pos="8222"/>
        </w:tabs>
        <w:spacing w:after="280" w:before="280" w:line="360" w:lineRule="auto"/>
        <w:ind w:right="-28"/>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Derivado de la respuesta, </w:t>
      </w:r>
      <w:r w:rsidDel="00000000" w:rsidR="00000000" w:rsidRPr="00000000">
        <w:rPr>
          <w:rFonts w:ascii="Palatino Linotype" w:cs="Palatino Linotype" w:eastAsia="Palatino Linotype" w:hAnsi="Palatino Linotype"/>
          <w:b w:val="1"/>
          <w:rtl w:val="0"/>
        </w:rPr>
        <w:t xml:space="preserve">LA RECURRENTE </w:t>
      </w:r>
      <w:r w:rsidDel="00000000" w:rsidR="00000000" w:rsidRPr="00000000">
        <w:rPr>
          <w:rFonts w:ascii="Palatino Linotype" w:cs="Palatino Linotype" w:eastAsia="Palatino Linotype" w:hAnsi="Palatino Linotype"/>
          <w:rtl w:val="0"/>
        </w:rPr>
        <w:t xml:space="preserve">presentó el Recurso de Revisión objeto del presente estudio en el que se duele de que </w:t>
      </w:r>
      <w:r w:rsidDel="00000000" w:rsidR="00000000" w:rsidRPr="00000000">
        <w:rPr>
          <w:rFonts w:ascii="Palatino Linotype" w:cs="Palatino Linotype" w:eastAsia="Palatino Linotype" w:hAnsi="Palatino Linotype"/>
          <w:b w:val="1"/>
          <w:rtl w:val="0"/>
        </w:rPr>
        <w:t xml:space="preserve">EL SUJETO OBIGADO </w:t>
      </w:r>
      <w:r w:rsidDel="00000000" w:rsidR="00000000" w:rsidRPr="00000000">
        <w:rPr>
          <w:rFonts w:ascii="Palatino Linotype" w:cs="Palatino Linotype" w:eastAsia="Palatino Linotype" w:hAnsi="Palatino Linotype"/>
          <w:rtl w:val="0"/>
        </w:rPr>
        <w:t xml:space="preserve">hubiera clasificado información sin hacer entrega del documento en el que se funde y motive adecuadamente las razones que lo llevaron a clasificar la información solicitada.</w:t>
      </w:r>
    </w:p>
    <w:p w:rsidR="00000000" w:rsidDel="00000000" w:rsidP="00000000" w:rsidRDefault="00000000" w:rsidRPr="00000000" w14:paraId="00000080">
      <w:pPr>
        <w:tabs>
          <w:tab w:val="left" w:pos="8222"/>
        </w:tabs>
        <w:spacing w:after="280" w:before="280" w:line="360" w:lineRule="auto"/>
        <w:ind w:right="-28"/>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Así, en informe justificado </w:t>
      </w:r>
      <w:r w:rsidDel="00000000" w:rsidR="00000000" w:rsidRPr="00000000">
        <w:rPr>
          <w:rFonts w:ascii="Palatino Linotype" w:cs="Palatino Linotype" w:eastAsia="Palatino Linotype" w:hAnsi="Palatino Linotype"/>
          <w:b w:val="1"/>
          <w:rtl w:val="0"/>
        </w:rPr>
        <w:t xml:space="preserve">EL SUJETO OBLIGADO </w:t>
      </w:r>
      <w:r w:rsidDel="00000000" w:rsidR="00000000" w:rsidRPr="00000000">
        <w:rPr>
          <w:rFonts w:ascii="Palatino Linotype" w:cs="Palatino Linotype" w:eastAsia="Palatino Linotype" w:hAnsi="Palatino Linotype"/>
          <w:rtl w:val="0"/>
        </w:rPr>
        <w:t xml:space="preserve">hizo entrega del Acta de la Tercera Sesión Extraordinaria del Comité de Transparencia de fecha ocho de marzo de dos mil veintidós, mediante el cual, clasificó como reservado el nombre de los policías municipales que tienen un cargo de base o de confianza y de nueva cuenta hace entrega del listado entregado en respuesta.</w:t>
      </w:r>
    </w:p>
    <w:p w:rsidR="00000000" w:rsidDel="00000000" w:rsidP="00000000" w:rsidRDefault="00000000" w:rsidRPr="00000000" w14:paraId="00000081">
      <w:pPr>
        <w:tabs>
          <w:tab w:val="left" w:pos="8222"/>
        </w:tabs>
        <w:spacing w:after="280" w:before="280" w:line="360" w:lineRule="auto"/>
        <w:ind w:right="-28"/>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De lo anterior, es necesario señalar que los Acuerdos de Reserva de la Información que remitió </w:t>
      </w:r>
      <w:r w:rsidDel="00000000" w:rsidR="00000000" w:rsidRPr="00000000">
        <w:rPr>
          <w:rFonts w:ascii="Palatino Linotype" w:cs="Palatino Linotype" w:eastAsia="Palatino Linotype" w:hAnsi="Palatino Linotype"/>
          <w:b w:val="1"/>
          <w:rtl w:val="0"/>
        </w:rPr>
        <w:t xml:space="preserve">EL SUJETO OBLIGADO </w:t>
      </w:r>
      <w:r w:rsidDel="00000000" w:rsidR="00000000" w:rsidRPr="00000000">
        <w:rPr>
          <w:rFonts w:ascii="Palatino Linotype" w:cs="Palatino Linotype" w:eastAsia="Palatino Linotype" w:hAnsi="Palatino Linotype"/>
          <w:rtl w:val="0"/>
        </w:rPr>
        <w:t xml:space="preserve">en sus Informes Justificados y con la finalidad de establecer si el Comité de Transparencia cumplió cabalmente con las formalidades exigidas por con el artículo 113, fracción VI, de la Ley General de Transparencia y Acceso a la Información Pública, numeral vigésimo cuarto, fracción II, de los Lineamientos Generales en Materia de Clasificación y Desclasificación de la Información, así como para la Elaboración de Versiones Públicas, así como los artículos 91, 128, </w:t>
      </w:r>
      <w:r w:rsidDel="00000000" w:rsidR="00000000" w:rsidRPr="00000000">
        <w:rPr>
          <w:rFonts w:ascii="Palatino Linotype" w:cs="Palatino Linotype" w:eastAsia="Palatino Linotype" w:hAnsi="Palatino Linotype"/>
          <w:b w:val="1"/>
          <w:rtl w:val="0"/>
        </w:rPr>
        <w:t xml:space="preserve">129</w:t>
      </w:r>
      <w:r w:rsidDel="00000000" w:rsidR="00000000" w:rsidRPr="00000000">
        <w:rPr>
          <w:rFonts w:ascii="Palatino Linotype" w:cs="Palatino Linotype" w:eastAsia="Palatino Linotype" w:hAnsi="Palatino Linotype"/>
          <w:rtl w:val="0"/>
        </w:rPr>
        <w:t xml:space="preserve">, 140, fracciones I y IV, numeral I y 141, de la Ley de Transparencia y Acceso a la Información Pública del Estado de México y Municipios, es que se procede a lo siguiente: </w:t>
      </w:r>
    </w:p>
    <w:p w:rsidR="00000000" w:rsidDel="00000000" w:rsidP="00000000" w:rsidRDefault="00000000" w:rsidRPr="00000000" w14:paraId="00000082">
      <w:pPr>
        <w:tabs>
          <w:tab w:val="left" w:pos="8222"/>
        </w:tabs>
        <w:spacing w:after="280" w:before="280" w:line="360" w:lineRule="auto"/>
        <w:ind w:right="-28"/>
        <w:jc w:val="both"/>
        <w:rPr>
          <w:rFonts w:ascii="Palatino Linotype" w:cs="Palatino Linotype" w:eastAsia="Palatino Linotype" w:hAnsi="Palatino Linotype"/>
        </w:rPr>
      </w:pPr>
      <w:r w:rsidDel="00000000" w:rsidR="00000000" w:rsidRPr="00000000">
        <w:rPr>
          <w:rtl w:val="0"/>
        </w:rPr>
      </w:r>
    </w:p>
    <w:tbl>
      <w:tblPr>
        <w:tblStyle w:val="Table5"/>
        <w:tblW w:w="8607.0" w:type="dxa"/>
        <w:jc w:val="center"/>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388"/>
        <w:gridCol w:w="1412"/>
        <w:gridCol w:w="5807"/>
        <w:tblGridChange w:id="0">
          <w:tblGrid>
            <w:gridCol w:w="1388"/>
            <w:gridCol w:w="1412"/>
            <w:gridCol w:w="5807"/>
          </w:tblGrid>
        </w:tblGridChange>
      </w:tblGrid>
      <w:tr>
        <w:trPr>
          <w:cantSplit w:val="0"/>
          <w:tblHeader w:val="0"/>
        </w:trPr>
        <w:tc>
          <w:tcPr>
            <w:tcBorders>
              <w:top w:color="000000" w:space="0" w:sz="0" w:val="nil"/>
              <w:left w:color="000000" w:space="0" w:sz="0" w:val="nil"/>
            </w:tcBorders>
          </w:tcPr>
          <w:p w:rsidR="00000000" w:rsidDel="00000000" w:rsidP="00000000" w:rsidRDefault="00000000" w:rsidRPr="00000000" w14:paraId="00000083">
            <w:pPr>
              <w:pBdr>
                <w:top w:space="0" w:sz="0" w:val="nil"/>
                <w:left w:space="0" w:sz="0" w:val="nil"/>
                <w:bottom w:space="0" w:sz="0" w:val="nil"/>
                <w:right w:space="0" w:sz="0" w:val="nil"/>
                <w:between w:space="0" w:sz="0" w:val="nil"/>
              </w:pBdr>
              <w:spacing w:after="120" w:lineRule="auto"/>
              <w:ind w:left="47" w:firstLine="0"/>
              <w:jc w:val="both"/>
              <w:rPr>
                <w:rFonts w:ascii="Palatino Linotype" w:cs="Palatino Linotype" w:eastAsia="Palatino Linotype" w:hAnsi="Palatino Linotype"/>
                <w:b w:val="1"/>
                <w:color w:val="000000"/>
                <w:sz w:val="16"/>
                <w:szCs w:val="16"/>
              </w:rPr>
            </w:pPr>
            <w:r w:rsidDel="00000000" w:rsidR="00000000" w:rsidRPr="00000000">
              <w:rPr>
                <w:rtl w:val="0"/>
              </w:rPr>
            </w:r>
          </w:p>
        </w:tc>
        <w:tc>
          <w:tcPr>
            <w:tcBorders>
              <w:bottom w:color="000000" w:space="0" w:sz="4" w:val="single"/>
            </w:tcBorders>
            <w:shd w:fill="bfbfbf" w:val="clear"/>
            <w:vAlign w:val="bottom"/>
          </w:tcPr>
          <w:p w:rsidR="00000000" w:rsidDel="00000000" w:rsidP="00000000" w:rsidRDefault="00000000" w:rsidRPr="00000000" w14:paraId="00000084">
            <w:pPr>
              <w:pBdr>
                <w:top w:space="0" w:sz="0" w:val="nil"/>
                <w:left w:space="0" w:sz="0" w:val="nil"/>
                <w:bottom w:space="0" w:sz="0" w:val="nil"/>
                <w:right w:space="0" w:sz="0" w:val="nil"/>
                <w:between w:space="0" w:sz="0" w:val="nil"/>
              </w:pBdr>
              <w:spacing w:after="120" w:lineRule="auto"/>
              <w:ind w:left="47" w:firstLine="0"/>
              <w:jc w:val="center"/>
              <w:rPr>
                <w:rFonts w:ascii="Palatino Linotype" w:cs="Palatino Linotype" w:eastAsia="Palatino Linotype" w:hAnsi="Palatino Linotype"/>
                <w:b w:val="1"/>
                <w:color w:val="000000"/>
                <w:sz w:val="20"/>
                <w:szCs w:val="20"/>
              </w:rPr>
            </w:pPr>
            <w:r w:rsidDel="00000000" w:rsidR="00000000" w:rsidRPr="00000000">
              <w:rPr>
                <w:rFonts w:ascii="Palatino Linotype" w:cs="Palatino Linotype" w:eastAsia="Palatino Linotype" w:hAnsi="Palatino Linotype"/>
                <w:b w:val="1"/>
                <w:color w:val="000000"/>
                <w:sz w:val="20"/>
                <w:szCs w:val="20"/>
                <w:rtl w:val="0"/>
              </w:rPr>
              <w:t xml:space="preserve">Cumplió:</w:t>
            </w:r>
          </w:p>
        </w:tc>
        <w:tc>
          <w:tcPr>
            <w:tcBorders>
              <w:bottom w:color="000000" w:space="0" w:sz="4" w:val="single"/>
            </w:tcBorders>
            <w:shd w:fill="bfbfbf" w:val="clear"/>
            <w:vAlign w:val="bottom"/>
          </w:tcPr>
          <w:p w:rsidR="00000000" w:rsidDel="00000000" w:rsidP="00000000" w:rsidRDefault="00000000" w:rsidRPr="00000000" w14:paraId="00000085">
            <w:pPr>
              <w:pBdr>
                <w:top w:space="0" w:sz="0" w:val="nil"/>
                <w:left w:space="0" w:sz="0" w:val="nil"/>
                <w:bottom w:space="0" w:sz="0" w:val="nil"/>
                <w:right w:space="0" w:sz="0" w:val="nil"/>
                <w:between w:space="0" w:sz="0" w:val="nil"/>
              </w:pBdr>
              <w:spacing w:after="120" w:lineRule="auto"/>
              <w:ind w:left="47" w:firstLine="0"/>
              <w:jc w:val="center"/>
              <w:rPr>
                <w:rFonts w:ascii="Palatino Linotype" w:cs="Palatino Linotype" w:eastAsia="Palatino Linotype" w:hAnsi="Palatino Linotype"/>
                <w:b w:val="1"/>
                <w:color w:val="000000"/>
                <w:sz w:val="20"/>
                <w:szCs w:val="20"/>
              </w:rPr>
            </w:pPr>
            <w:r w:rsidDel="00000000" w:rsidR="00000000" w:rsidRPr="00000000">
              <w:rPr>
                <w:rFonts w:ascii="Palatino Linotype" w:cs="Palatino Linotype" w:eastAsia="Palatino Linotype" w:hAnsi="Palatino Linotype"/>
                <w:b w:val="1"/>
                <w:color w:val="000000"/>
                <w:sz w:val="20"/>
                <w:szCs w:val="20"/>
                <w:rtl w:val="0"/>
              </w:rPr>
              <w:t xml:space="preserve">Contenido</w:t>
            </w:r>
          </w:p>
        </w:tc>
      </w:tr>
      <w:tr>
        <w:trPr>
          <w:cantSplit w:val="0"/>
          <w:tblHeader w:val="0"/>
        </w:trPr>
        <w:tc>
          <w:tcPr>
            <w:vAlign w:val="center"/>
          </w:tcPr>
          <w:p w:rsidR="00000000" w:rsidDel="00000000" w:rsidP="00000000" w:rsidRDefault="00000000" w:rsidRPr="00000000" w14:paraId="00000086">
            <w:pPr>
              <w:spacing w:after="120" w:lineRule="auto"/>
              <w:jc w:val="center"/>
              <w:rPr>
                <w:rFonts w:ascii="Palatino Linotype" w:cs="Palatino Linotype" w:eastAsia="Palatino Linotype" w:hAnsi="Palatino Linotype"/>
                <w:b w:val="1"/>
                <w:sz w:val="16"/>
                <w:szCs w:val="16"/>
              </w:rPr>
            </w:pPr>
            <w:r w:rsidDel="00000000" w:rsidR="00000000" w:rsidRPr="00000000">
              <w:rPr>
                <w:rFonts w:ascii="Palatino Linotype" w:cs="Palatino Linotype" w:eastAsia="Palatino Linotype" w:hAnsi="Palatino Linotype"/>
                <w:b w:val="1"/>
                <w:sz w:val="16"/>
                <w:szCs w:val="16"/>
                <w:rtl w:val="0"/>
              </w:rPr>
              <w:t xml:space="preserve">Número de folio de la solicitud</w:t>
            </w:r>
          </w:p>
        </w:tc>
        <w:tc>
          <w:tcPr>
            <w:tcBorders>
              <w:top w:color="000000" w:space="0" w:sz="4" w:val="single"/>
            </w:tcBorders>
            <w:vAlign w:val="center"/>
          </w:tcPr>
          <w:p w:rsidR="00000000" w:rsidDel="00000000" w:rsidP="00000000" w:rsidRDefault="00000000" w:rsidRPr="00000000" w14:paraId="00000087">
            <w:pPr>
              <w:spacing w:after="120" w:lineRule="auto"/>
              <w:ind w:left="47" w:firstLine="0"/>
              <w:jc w:val="center"/>
              <w:rPr>
                <w:rFonts w:ascii="Palatino Linotype" w:cs="Palatino Linotype" w:eastAsia="Palatino Linotype" w:hAnsi="Palatino Linotype"/>
                <w:b w:val="1"/>
                <w:sz w:val="16"/>
                <w:szCs w:val="16"/>
              </w:rPr>
            </w:pPr>
            <w:r w:rsidDel="00000000" w:rsidR="00000000" w:rsidRPr="00000000">
              <w:rPr>
                <w:rFonts w:ascii="Palatino Linotype" w:cs="Palatino Linotype" w:eastAsia="Palatino Linotype" w:hAnsi="Palatino Linotype"/>
                <w:b w:val="1"/>
                <w:sz w:val="16"/>
                <w:szCs w:val="16"/>
                <w:rtl w:val="0"/>
              </w:rPr>
              <w:t xml:space="preserve">Si</w:t>
            </w:r>
          </w:p>
        </w:tc>
        <w:tc>
          <w:tcPr>
            <w:tcBorders>
              <w:top w:color="000000" w:space="0" w:sz="4" w:val="single"/>
            </w:tcBorders>
            <w:vAlign w:val="center"/>
          </w:tcPr>
          <w:p w:rsidR="00000000" w:rsidDel="00000000" w:rsidP="00000000" w:rsidRDefault="00000000" w:rsidRPr="00000000" w14:paraId="00000088">
            <w:pPr>
              <w:spacing w:after="120" w:lineRule="auto"/>
              <w:ind w:left="-115" w:firstLine="0"/>
              <w:jc w:val="center"/>
              <w:rPr>
                <w:rFonts w:ascii="Palatino Linotype" w:cs="Palatino Linotype" w:eastAsia="Palatino Linotype" w:hAnsi="Palatino Linotype"/>
                <w:sz w:val="16"/>
                <w:szCs w:val="16"/>
              </w:rPr>
            </w:pPr>
            <w:r w:rsidDel="00000000" w:rsidR="00000000" w:rsidRPr="00000000">
              <w:rPr>
                <w:rFonts w:ascii="Palatino Linotype" w:cs="Palatino Linotype" w:eastAsia="Palatino Linotype" w:hAnsi="Palatino Linotype"/>
                <w:sz w:val="16"/>
                <w:szCs w:val="16"/>
                <w:rtl w:val="0"/>
              </w:rPr>
              <w:t xml:space="preserve">Ambos acuerdos en el orden del día listan no solo el número de solicitud sino el número de recursos de revisión.</w:t>
            </w:r>
          </w:p>
        </w:tc>
      </w:tr>
      <w:tr>
        <w:trPr>
          <w:cantSplit w:val="0"/>
          <w:trHeight w:val="1825" w:hRule="atLeast"/>
          <w:tblHeader w:val="0"/>
        </w:trPr>
        <w:tc>
          <w:tcPr>
            <w:vAlign w:val="center"/>
          </w:tcPr>
          <w:p w:rsidR="00000000" w:rsidDel="00000000" w:rsidP="00000000" w:rsidRDefault="00000000" w:rsidRPr="00000000" w14:paraId="00000089">
            <w:pPr>
              <w:spacing w:after="120" w:lineRule="auto"/>
              <w:jc w:val="center"/>
              <w:rPr>
                <w:rFonts w:ascii="Palatino Linotype" w:cs="Palatino Linotype" w:eastAsia="Palatino Linotype" w:hAnsi="Palatino Linotype"/>
                <w:b w:val="1"/>
                <w:sz w:val="16"/>
                <w:szCs w:val="16"/>
              </w:rPr>
            </w:pPr>
            <w:r w:rsidDel="00000000" w:rsidR="00000000" w:rsidRPr="00000000">
              <w:rPr>
                <w:rFonts w:ascii="Palatino Linotype" w:cs="Palatino Linotype" w:eastAsia="Palatino Linotype" w:hAnsi="Palatino Linotype"/>
                <w:b w:val="1"/>
                <w:sz w:val="16"/>
                <w:szCs w:val="16"/>
                <w:rtl w:val="0"/>
              </w:rPr>
              <w:t xml:space="preserve">Referencia de la información solicitada</w:t>
            </w:r>
          </w:p>
        </w:tc>
        <w:tc>
          <w:tcPr>
            <w:vAlign w:val="center"/>
          </w:tcPr>
          <w:p w:rsidR="00000000" w:rsidDel="00000000" w:rsidP="00000000" w:rsidRDefault="00000000" w:rsidRPr="00000000" w14:paraId="0000008A">
            <w:pPr>
              <w:spacing w:after="120" w:lineRule="auto"/>
              <w:ind w:left="47" w:firstLine="0"/>
              <w:rPr>
                <w:rFonts w:ascii="Palatino Linotype" w:cs="Palatino Linotype" w:eastAsia="Palatino Linotype" w:hAnsi="Palatino Linotype"/>
                <w:b w:val="1"/>
                <w:sz w:val="16"/>
                <w:szCs w:val="16"/>
              </w:rPr>
            </w:pPr>
            <w:r w:rsidDel="00000000" w:rsidR="00000000" w:rsidRPr="00000000">
              <w:rPr>
                <w:rFonts w:ascii="Palatino Linotype" w:cs="Palatino Linotype" w:eastAsia="Palatino Linotype" w:hAnsi="Palatino Linotype"/>
                <w:b w:val="1"/>
                <w:sz w:val="16"/>
                <w:szCs w:val="16"/>
                <w:rtl w:val="0"/>
              </w:rPr>
              <w:t xml:space="preserve">Parcialmente </w:t>
            </w:r>
          </w:p>
        </w:tc>
        <w:tc>
          <w:tcPr>
            <w:vAlign w:val="center"/>
          </w:tcPr>
          <w:p w:rsidR="00000000" w:rsidDel="00000000" w:rsidP="00000000" w:rsidRDefault="00000000" w:rsidRPr="00000000" w14:paraId="0000008B">
            <w:pPr>
              <w:spacing w:after="120" w:lineRule="auto"/>
              <w:ind w:left="-115" w:firstLine="0"/>
              <w:jc w:val="center"/>
              <w:rPr>
                <w:rFonts w:ascii="Palatino Linotype" w:cs="Palatino Linotype" w:eastAsia="Palatino Linotype" w:hAnsi="Palatino Linotype"/>
                <w:sz w:val="16"/>
                <w:szCs w:val="16"/>
              </w:rPr>
            </w:pPr>
            <w:r w:rsidDel="00000000" w:rsidR="00000000" w:rsidRPr="00000000">
              <w:rPr>
                <w:rFonts w:ascii="Palatino Linotype" w:cs="Palatino Linotype" w:eastAsia="Palatino Linotype" w:hAnsi="Palatino Linotype"/>
                <w:sz w:val="16"/>
                <w:szCs w:val="16"/>
                <w:rtl w:val="0"/>
              </w:rPr>
              <w:t xml:space="preserve">Solo refieren nombres de policías no a la totalidad de la información solicitada</w:t>
            </w:r>
          </w:p>
        </w:tc>
      </w:tr>
      <w:tr>
        <w:trPr>
          <w:cantSplit w:val="0"/>
          <w:tblHeader w:val="0"/>
        </w:trPr>
        <w:tc>
          <w:tcPr>
            <w:vAlign w:val="center"/>
          </w:tcPr>
          <w:p w:rsidR="00000000" w:rsidDel="00000000" w:rsidP="00000000" w:rsidRDefault="00000000" w:rsidRPr="00000000" w14:paraId="0000008C">
            <w:pPr>
              <w:spacing w:after="120" w:lineRule="auto"/>
              <w:jc w:val="center"/>
              <w:rPr>
                <w:rFonts w:ascii="Palatino Linotype" w:cs="Palatino Linotype" w:eastAsia="Palatino Linotype" w:hAnsi="Palatino Linotype"/>
                <w:b w:val="1"/>
                <w:sz w:val="16"/>
                <w:szCs w:val="16"/>
              </w:rPr>
            </w:pPr>
            <w:r w:rsidDel="00000000" w:rsidR="00000000" w:rsidRPr="00000000">
              <w:rPr>
                <w:rFonts w:ascii="Palatino Linotype" w:cs="Palatino Linotype" w:eastAsia="Palatino Linotype" w:hAnsi="Palatino Linotype"/>
                <w:b w:val="1"/>
                <w:sz w:val="16"/>
                <w:szCs w:val="16"/>
                <w:rtl w:val="0"/>
              </w:rPr>
              <w:t xml:space="preserve">Causal aplicable del artículo 113 de la Ley General, vinculándola con el Lineamiento específico del presente ordenamiento y, cuando corresponda, el supuesto normativo que expresamente le otorga el carácter de información reservada</w:t>
            </w:r>
          </w:p>
        </w:tc>
        <w:tc>
          <w:tcPr>
            <w:vAlign w:val="center"/>
          </w:tcPr>
          <w:p w:rsidR="00000000" w:rsidDel="00000000" w:rsidP="00000000" w:rsidRDefault="00000000" w:rsidRPr="00000000" w14:paraId="0000008D">
            <w:pPr>
              <w:spacing w:after="120" w:lineRule="auto"/>
              <w:ind w:left="47" w:firstLine="0"/>
              <w:jc w:val="center"/>
              <w:rPr>
                <w:rFonts w:ascii="Palatino Linotype" w:cs="Palatino Linotype" w:eastAsia="Palatino Linotype" w:hAnsi="Palatino Linotype"/>
                <w:b w:val="1"/>
                <w:sz w:val="16"/>
                <w:szCs w:val="16"/>
              </w:rPr>
            </w:pPr>
            <w:r w:rsidDel="00000000" w:rsidR="00000000" w:rsidRPr="00000000">
              <w:rPr>
                <w:rFonts w:ascii="Palatino Linotype" w:cs="Palatino Linotype" w:eastAsia="Palatino Linotype" w:hAnsi="Palatino Linotype"/>
                <w:b w:val="1"/>
                <w:sz w:val="16"/>
                <w:szCs w:val="16"/>
                <w:rtl w:val="0"/>
              </w:rPr>
              <w:t xml:space="preserve">No</w:t>
            </w:r>
          </w:p>
        </w:tc>
        <w:tc>
          <w:tcPr>
            <w:vAlign w:val="center"/>
          </w:tcPr>
          <w:p w:rsidR="00000000" w:rsidDel="00000000" w:rsidP="00000000" w:rsidRDefault="00000000" w:rsidRPr="00000000" w14:paraId="0000008E">
            <w:pPr>
              <w:spacing w:after="120" w:lineRule="auto"/>
              <w:ind w:left="-115" w:firstLine="0"/>
              <w:jc w:val="center"/>
              <w:rPr>
                <w:rFonts w:ascii="Palatino Linotype" w:cs="Palatino Linotype" w:eastAsia="Palatino Linotype" w:hAnsi="Palatino Linotype"/>
                <w:sz w:val="16"/>
                <w:szCs w:val="16"/>
              </w:rPr>
            </w:pPr>
            <w:r w:rsidDel="00000000" w:rsidR="00000000" w:rsidRPr="00000000">
              <w:rPr/>
              <w:drawing>
                <wp:inline distB="0" distT="0" distL="0" distR="0">
                  <wp:extent cx="2774505" cy="442127"/>
                  <wp:effectExtent b="0" l="0" r="0" t="0"/>
                  <wp:docPr id="22" name="image9.png"/>
                  <a:graphic>
                    <a:graphicData uri="http://schemas.openxmlformats.org/drawingml/2006/picture">
                      <pic:pic>
                        <pic:nvPicPr>
                          <pic:cNvPr id="0" name="image9.png"/>
                          <pic:cNvPicPr preferRelativeResize="0"/>
                        </pic:nvPicPr>
                        <pic:blipFill>
                          <a:blip r:embed="rId15"/>
                          <a:srcRect b="52448" l="18114" r="20594" t="30189"/>
                          <a:stretch>
                            <a:fillRect/>
                          </a:stretch>
                        </pic:blipFill>
                        <pic:spPr>
                          <a:xfrm>
                            <a:off x="0" y="0"/>
                            <a:ext cx="2774505" cy="442127"/>
                          </a:xfrm>
                          <a:prstGeom prst="rect"/>
                          <a:ln/>
                        </pic:spPr>
                      </pic:pic>
                    </a:graphicData>
                  </a:graphic>
                </wp:inline>
              </w:drawing>
            </w:r>
            <w:r w:rsidDel="00000000" w:rsidR="00000000" w:rsidRPr="00000000">
              <w:rPr>
                <w:rtl w:val="0"/>
              </w:rPr>
            </w:r>
          </w:p>
        </w:tc>
      </w:tr>
      <w:tr>
        <w:trPr>
          <w:cantSplit w:val="0"/>
          <w:tblHeader w:val="0"/>
        </w:trPr>
        <w:tc>
          <w:tcPr>
            <w:vAlign w:val="center"/>
          </w:tcPr>
          <w:p w:rsidR="00000000" w:rsidDel="00000000" w:rsidP="00000000" w:rsidRDefault="00000000" w:rsidRPr="00000000" w14:paraId="0000008F">
            <w:pPr>
              <w:tabs>
                <w:tab w:val="left" w:pos="317"/>
              </w:tabs>
              <w:spacing w:after="120" w:lineRule="auto"/>
              <w:jc w:val="center"/>
              <w:rPr>
                <w:rFonts w:ascii="Palatino Linotype" w:cs="Palatino Linotype" w:eastAsia="Palatino Linotype" w:hAnsi="Palatino Linotype"/>
                <w:b w:val="1"/>
                <w:sz w:val="16"/>
                <w:szCs w:val="16"/>
              </w:rPr>
            </w:pPr>
            <w:r w:rsidDel="00000000" w:rsidR="00000000" w:rsidRPr="00000000">
              <w:rPr>
                <w:rFonts w:ascii="Palatino Linotype" w:cs="Palatino Linotype" w:eastAsia="Palatino Linotype" w:hAnsi="Palatino Linotype"/>
                <w:b w:val="1"/>
                <w:sz w:val="16"/>
                <w:szCs w:val="16"/>
                <w:rtl w:val="0"/>
              </w:rPr>
              <w:t xml:space="preserve">Fundamento y Motivación Legal</w:t>
            </w:r>
          </w:p>
        </w:tc>
        <w:tc>
          <w:tcPr>
            <w:vAlign w:val="center"/>
          </w:tcPr>
          <w:p w:rsidR="00000000" w:rsidDel="00000000" w:rsidP="00000000" w:rsidRDefault="00000000" w:rsidRPr="00000000" w14:paraId="00000090">
            <w:pPr>
              <w:tabs>
                <w:tab w:val="left" w:pos="317"/>
              </w:tabs>
              <w:spacing w:after="120" w:lineRule="auto"/>
              <w:jc w:val="center"/>
              <w:rPr>
                <w:rFonts w:ascii="Palatino Linotype" w:cs="Palatino Linotype" w:eastAsia="Palatino Linotype" w:hAnsi="Palatino Linotype"/>
                <w:b w:val="1"/>
                <w:sz w:val="16"/>
                <w:szCs w:val="16"/>
              </w:rPr>
            </w:pPr>
            <w:r w:rsidDel="00000000" w:rsidR="00000000" w:rsidRPr="00000000">
              <w:rPr>
                <w:rFonts w:ascii="Palatino Linotype" w:cs="Palatino Linotype" w:eastAsia="Palatino Linotype" w:hAnsi="Palatino Linotype"/>
                <w:b w:val="1"/>
                <w:sz w:val="16"/>
                <w:szCs w:val="16"/>
                <w:rtl w:val="0"/>
              </w:rPr>
              <w:t xml:space="preserve">Parcialmente, toda vez que lo hace de manera general y no especifica</w:t>
            </w:r>
          </w:p>
        </w:tc>
        <w:tc>
          <w:tcPr>
            <w:vAlign w:val="center"/>
          </w:tcPr>
          <w:p w:rsidR="00000000" w:rsidDel="00000000" w:rsidP="00000000" w:rsidRDefault="00000000" w:rsidRPr="00000000" w14:paraId="00000091">
            <w:pPr>
              <w:spacing w:after="120" w:lineRule="auto"/>
              <w:ind w:left="47" w:firstLine="0"/>
              <w:jc w:val="center"/>
              <w:rPr>
                <w:rFonts w:ascii="Palatino Linotype" w:cs="Palatino Linotype" w:eastAsia="Palatino Linotype" w:hAnsi="Palatino Linotype"/>
                <w:b w:val="1"/>
                <w:sz w:val="20"/>
                <w:szCs w:val="20"/>
              </w:rPr>
            </w:pPr>
            <w:r w:rsidDel="00000000" w:rsidR="00000000" w:rsidRPr="00000000">
              <w:rPr/>
              <w:drawing>
                <wp:inline distB="0" distT="0" distL="0" distR="0">
                  <wp:extent cx="3383450" cy="2112593"/>
                  <wp:effectExtent b="0" l="0" r="0" t="0"/>
                  <wp:docPr id="21" name="image10.png"/>
                  <a:graphic>
                    <a:graphicData uri="http://schemas.openxmlformats.org/drawingml/2006/picture">
                      <pic:pic>
                        <pic:nvPicPr>
                          <pic:cNvPr id="0" name="image10.png"/>
                          <pic:cNvPicPr preferRelativeResize="0"/>
                        </pic:nvPicPr>
                        <pic:blipFill>
                          <a:blip r:embed="rId16"/>
                          <a:srcRect b="9909" l="19953" r="22002" t="25661"/>
                          <a:stretch>
                            <a:fillRect/>
                          </a:stretch>
                        </pic:blipFill>
                        <pic:spPr>
                          <a:xfrm>
                            <a:off x="0" y="0"/>
                            <a:ext cx="3383450" cy="2112593"/>
                          </a:xfrm>
                          <a:prstGeom prst="rect"/>
                          <a:ln/>
                        </pic:spPr>
                      </pic:pic>
                    </a:graphicData>
                  </a:graphic>
                </wp:inline>
              </w:drawing>
            </w:r>
            <w:r w:rsidDel="00000000" w:rsidR="00000000" w:rsidRPr="00000000">
              <w:rPr>
                <w:rtl w:val="0"/>
              </w:rPr>
            </w:r>
          </w:p>
          <w:p w:rsidR="00000000" w:rsidDel="00000000" w:rsidP="00000000" w:rsidRDefault="00000000" w:rsidRPr="00000000" w14:paraId="00000092">
            <w:pPr>
              <w:spacing w:after="120" w:lineRule="auto"/>
              <w:ind w:left="47" w:firstLine="0"/>
              <w:jc w:val="center"/>
              <w:rPr>
                <w:rFonts w:ascii="Palatino Linotype" w:cs="Palatino Linotype" w:eastAsia="Palatino Linotype" w:hAnsi="Palatino Linotype"/>
                <w:b w:val="1"/>
                <w:sz w:val="20"/>
                <w:szCs w:val="20"/>
              </w:rPr>
            </w:pPr>
            <w:r w:rsidDel="00000000" w:rsidR="00000000" w:rsidRPr="00000000">
              <w:rPr>
                <w:rtl w:val="0"/>
              </w:rPr>
            </w:r>
          </w:p>
        </w:tc>
      </w:tr>
      <w:tr>
        <w:trPr>
          <w:cantSplit w:val="0"/>
          <w:tblHeader w:val="0"/>
        </w:trPr>
        <w:tc>
          <w:tcPr>
            <w:vAlign w:val="center"/>
          </w:tcPr>
          <w:p w:rsidR="00000000" w:rsidDel="00000000" w:rsidP="00000000" w:rsidRDefault="00000000" w:rsidRPr="00000000" w14:paraId="00000093">
            <w:pPr>
              <w:spacing w:after="120" w:lineRule="auto"/>
              <w:jc w:val="center"/>
              <w:rPr>
                <w:rFonts w:ascii="Palatino Linotype" w:cs="Palatino Linotype" w:eastAsia="Palatino Linotype" w:hAnsi="Palatino Linotype"/>
                <w:b w:val="1"/>
                <w:sz w:val="16"/>
                <w:szCs w:val="16"/>
              </w:rPr>
            </w:pPr>
            <w:r w:rsidDel="00000000" w:rsidR="00000000" w:rsidRPr="00000000">
              <w:rPr>
                <w:rFonts w:ascii="Palatino Linotype" w:cs="Palatino Linotype" w:eastAsia="Palatino Linotype" w:hAnsi="Palatino Linotype"/>
                <w:b w:val="1"/>
                <w:sz w:val="16"/>
                <w:szCs w:val="16"/>
                <w:rtl w:val="0"/>
              </w:rPr>
              <w:t xml:space="preserve">Conexión entre los fundamentos y motivos que dieron origen a la Reserva de la información</w:t>
            </w:r>
          </w:p>
        </w:tc>
        <w:tc>
          <w:tcPr>
            <w:vAlign w:val="center"/>
          </w:tcPr>
          <w:p w:rsidR="00000000" w:rsidDel="00000000" w:rsidP="00000000" w:rsidRDefault="00000000" w:rsidRPr="00000000" w14:paraId="00000094">
            <w:pPr>
              <w:spacing w:after="120" w:lineRule="auto"/>
              <w:ind w:left="47" w:firstLine="0"/>
              <w:jc w:val="center"/>
              <w:rPr>
                <w:rFonts w:ascii="Palatino Linotype" w:cs="Palatino Linotype" w:eastAsia="Palatino Linotype" w:hAnsi="Palatino Linotype"/>
                <w:b w:val="1"/>
                <w:sz w:val="20"/>
                <w:szCs w:val="20"/>
              </w:rPr>
            </w:pPr>
            <w:r w:rsidDel="00000000" w:rsidR="00000000" w:rsidRPr="00000000">
              <w:rPr>
                <w:rFonts w:ascii="Palatino Linotype" w:cs="Palatino Linotype" w:eastAsia="Palatino Linotype" w:hAnsi="Palatino Linotype"/>
                <w:b w:val="1"/>
                <w:sz w:val="16"/>
                <w:szCs w:val="16"/>
                <w:rtl w:val="0"/>
              </w:rPr>
              <w:t xml:space="preserve">Parcialmente, toda vez que lo hace de manera general y no especifica</w:t>
            </w:r>
            <w:r w:rsidDel="00000000" w:rsidR="00000000" w:rsidRPr="00000000">
              <w:rPr>
                <w:rtl w:val="0"/>
              </w:rPr>
            </w:r>
          </w:p>
        </w:tc>
        <w:tc>
          <w:tcPr>
            <w:vAlign w:val="center"/>
          </w:tcPr>
          <w:p w:rsidR="00000000" w:rsidDel="00000000" w:rsidP="00000000" w:rsidRDefault="00000000" w:rsidRPr="00000000" w14:paraId="00000095">
            <w:pPr>
              <w:pBdr>
                <w:top w:space="0" w:sz="0" w:val="nil"/>
                <w:left w:space="0" w:sz="0" w:val="nil"/>
                <w:bottom w:space="0" w:sz="0" w:val="nil"/>
                <w:right w:space="0" w:sz="0" w:val="nil"/>
                <w:between w:space="0" w:sz="0" w:val="nil"/>
              </w:pBdr>
              <w:spacing w:after="120" w:lineRule="auto"/>
              <w:ind w:left="29" w:firstLine="18.000000000000004"/>
              <w:jc w:val="center"/>
              <w:rPr>
                <w:color w:val="000000"/>
                <w:sz w:val="20"/>
                <w:szCs w:val="20"/>
              </w:rPr>
            </w:pPr>
            <w:r w:rsidDel="00000000" w:rsidR="00000000" w:rsidRPr="00000000">
              <w:rPr/>
              <w:drawing>
                <wp:inline distB="0" distT="0" distL="0" distR="0">
                  <wp:extent cx="3192605" cy="1592399"/>
                  <wp:effectExtent b="0" l="0" r="0" t="0"/>
                  <wp:docPr id="24" name="image8.png"/>
                  <a:graphic>
                    <a:graphicData uri="http://schemas.openxmlformats.org/drawingml/2006/picture">
                      <pic:pic>
                        <pic:nvPicPr>
                          <pic:cNvPr id="0" name="image8.png"/>
                          <pic:cNvPicPr preferRelativeResize="0"/>
                        </pic:nvPicPr>
                        <pic:blipFill>
                          <a:blip r:embed="rId17"/>
                          <a:srcRect b="26017" l="19386" r="22711" t="22643"/>
                          <a:stretch>
                            <a:fillRect/>
                          </a:stretch>
                        </pic:blipFill>
                        <pic:spPr>
                          <a:xfrm>
                            <a:off x="0" y="0"/>
                            <a:ext cx="3192605" cy="1592399"/>
                          </a:xfrm>
                          <a:prstGeom prst="rect"/>
                          <a:ln/>
                        </pic:spPr>
                      </pic:pic>
                    </a:graphicData>
                  </a:graphic>
                </wp:inline>
              </w:drawing>
            </w:r>
            <w:r w:rsidDel="00000000" w:rsidR="00000000" w:rsidRPr="00000000">
              <w:rPr>
                <w:rtl w:val="0"/>
              </w:rPr>
            </w:r>
          </w:p>
          <w:p w:rsidR="00000000" w:rsidDel="00000000" w:rsidP="00000000" w:rsidRDefault="00000000" w:rsidRPr="00000000" w14:paraId="00000096">
            <w:pPr>
              <w:pBdr>
                <w:top w:space="0" w:sz="0" w:val="nil"/>
                <w:left w:space="0" w:sz="0" w:val="nil"/>
                <w:bottom w:space="0" w:sz="0" w:val="nil"/>
                <w:right w:space="0" w:sz="0" w:val="nil"/>
                <w:between w:space="0" w:sz="0" w:val="nil"/>
              </w:pBdr>
              <w:spacing w:after="120" w:lineRule="auto"/>
              <w:ind w:left="29" w:firstLine="18.000000000000004"/>
              <w:jc w:val="center"/>
              <w:rPr>
                <w:color w:val="000000"/>
                <w:sz w:val="20"/>
                <w:szCs w:val="20"/>
              </w:rPr>
            </w:pPr>
            <w:r w:rsidDel="00000000" w:rsidR="00000000" w:rsidRPr="00000000">
              <w:rPr>
                <w:rtl w:val="0"/>
              </w:rPr>
            </w:r>
          </w:p>
        </w:tc>
      </w:tr>
      <w:tr>
        <w:trPr>
          <w:cantSplit w:val="0"/>
          <w:tblHeader w:val="0"/>
        </w:trPr>
        <w:tc>
          <w:tcPr>
            <w:gridSpan w:val="3"/>
            <w:shd w:fill="d9d9d9" w:val="clear"/>
            <w:vAlign w:val="center"/>
          </w:tcPr>
          <w:p w:rsidR="00000000" w:rsidDel="00000000" w:rsidP="00000000" w:rsidRDefault="00000000" w:rsidRPr="00000000" w14:paraId="00000097">
            <w:pPr>
              <w:pBdr>
                <w:top w:space="0" w:sz="0" w:val="nil"/>
                <w:left w:space="0" w:sz="0" w:val="nil"/>
                <w:bottom w:space="0" w:sz="0" w:val="nil"/>
                <w:right w:space="0" w:sz="0" w:val="nil"/>
                <w:between w:space="0" w:sz="0" w:val="nil"/>
              </w:pBdr>
              <w:spacing w:after="120" w:lineRule="auto"/>
              <w:ind w:left="29" w:firstLine="18.000000000000004"/>
              <w:jc w:val="center"/>
              <w:rPr>
                <w:rFonts w:ascii="Palatino Linotype" w:cs="Palatino Linotype" w:eastAsia="Palatino Linotype" w:hAnsi="Palatino Linotype"/>
                <w:color w:val="000000"/>
                <w:sz w:val="16"/>
                <w:szCs w:val="16"/>
              </w:rPr>
            </w:pPr>
            <w:r w:rsidDel="00000000" w:rsidR="00000000" w:rsidRPr="00000000">
              <w:rPr>
                <w:rFonts w:ascii="Palatino Linotype" w:cs="Palatino Linotype" w:eastAsia="Palatino Linotype" w:hAnsi="Palatino Linotype"/>
                <w:b w:val="1"/>
                <w:color w:val="000000"/>
                <w:sz w:val="16"/>
                <w:szCs w:val="16"/>
                <w:rtl w:val="0"/>
              </w:rPr>
              <w:t xml:space="preserve">Prueba de Daño</w:t>
            </w:r>
            <w:r w:rsidDel="00000000" w:rsidR="00000000" w:rsidRPr="00000000">
              <w:rPr>
                <w:rtl w:val="0"/>
              </w:rPr>
            </w:r>
          </w:p>
        </w:tc>
      </w:tr>
      <w:tr>
        <w:trPr>
          <w:cantSplit w:val="0"/>
          <w:tblHeader w:val="0"/>
        </w:trPr>
        <w:tc>
          <w:tcPr>
            <w:vAlign w:val="center"/>
          </w:tcPr>
          <w:p w:rsidR="00000000" w:rsidDel="00000000" w:rsidP="00000000" w:rsidRDefault="00000000" w:rsidRPr="00000000" w14:paraId="0000009A">
            <w:pPr>
              <w:spacing w:after="120" w:lineRule="auto"/>
              <w:jc w:val="center"/>
              <w:rPr>
                <w:rFonts w:ascii="Palatino Linotype" w:cs="Palatino Linotype" w:eastAsia="Palatino Linotype" w:hAnsi="Palatino Linotype"/>
                <w:b w:val="1"/>
                <w:sz w:val="16"/>
                <w:szCs w:val="16"/>
              </w:rPr>
            </w:pPr>
            <w:r w:rsidDel="00000000" w:rsidR="00000000" w:rsidRPr="00000000">
              <w:rPr>
                <w:rFonts w:ascii="Palatino Linotype" w:cs="Palatino Linotype" w:eastAsia="Palatino Linotype" w:hAnsi="Palatino Linotype"/>
                <w:b w:val="1"/>
                <w:sz w:val="16"/>
                <w:szCs w:val="16"/>
                <w:rtl w:val="0"/>
              </w:rPr>
              <w:t xml:space="preserve">Riesgo Real, Demostrable e Identificable</w:t>
            </w:r>
          </w:p>
          <w:p w:rsidR="00000000" w:rsidDel="00000000" w:rsidP="00000000" w:rsidRDefault="00000000" w:rsidRPr="00000000" w14:paraId="0000009B">
            <w:pPr>
              <w:spacing w:after="120" w:lineRule="auto"/>
              <w:jc w:val="center"/>
              <w:rPr>
                <w:rFonts w:ascii="Palatino Linotype" w:cs="Palatino Linotype" w:eastAsia="Palatino Linotype" w:hAnsi="Palatino Linotype"/>
                <w:b w:val="1"/>
                <w:sz w:val="16"/>
                <w:szCs w:val="16"/>
              </w:rPr>
            </w:pPr>
            <w:r w:rsidDel="00000000" w:rsidR="00000000" w:rsidRPr="00000000">
              <w:rPr>
                <w:rFonts w:ascii="Palatino Linotype" w:cs="Palatino Linotype" w:eastAsia="Palatino Linotype" w:hAnsi="Palatino Linotype"/>
                <w:b w:val="1"/>
                <w:sz w:val="16"/>
                <w:szCs w:val="16"/>
                <w:rtl w:val="0"/>
              </w:rPr>
              <w:t xml:space="preserve">(Modo, Tiempo y Lugar)</w:t>
            </w:r>
          </w:p>
        </w:tc>
        <w:tc>
          <w:tcPr>
            <w:vAlign w:val="center"/>
          </w:tcPr>
          <w:p w:rsidR="00000000" w:rsidDel="00000000" w:rsidP="00000000" w:rsidRDefault="00000000" w:rsidRPr="00000000" w14:paraId="0000009C">
            <w:pPr>
              <w:pBdr>
                <w:top w:space="0" w:sz="0" w:val="nil"/>
                <w:left w:space="0" w:sz="0" w:val="nil"/>
                <w:bottom w:space="0" w:sz="0" w:val="nil"/>
                <w:right w:space="0" w:sz="0" w:val="nil"/>
                <w:between w:space="0" w:sz="0" w:val="nil"/>
              </w:pBdr>
              <w:spacing w:after="120" w:lineRule="auto"/>
              <w:ind w:left="29" w:firstLine="18.000000000000004"/>
              <w:jc w:val="center"/>
              <w:rPr>
                <w:rFonts w:ascii="Palatino Linotype" w:cs="Palatino Linotype" w:eastAsia="Palatino Linotype" w:hAnsi="Palatino Linotype"/>
                <w:b w:val="1"/>
                <w:color w:val="000000"/>
                <w:sz w:val="16"/>
                <w:szCs w:val="16"/>
              </w:rPr>
            </w:pPr>
            <w:r w:rsidDel="00000000" w:rsidR="00000000" w:rsidRPr="00000000">
              <w:rPr>
                <w:rFonts w:ascii="Palatino Linotype" w:cs="Palatino Linotype" w:eastAsia="Palatino Linotype" w:hAnsi="Palatino Linotype"/>
                <w:b w:val="1"/>
                <w:color w:val="000000"/>
                <w:sz w:val="16"/>
                <w:szCs w:val="16"/>
                <w:rtl w:val="0"/>
              </w:rPr>
              <w:t xml:space="preserve">No</w:t>
            </w:r>
          </w:p>
        </w:tc>
        <w:tc>
          <w:tcPr>
            <w:vAlign w:val="center"/>
          </w:tcPr>
          <w:p w:rsidR="00000000" w:rsidDel="00000000" w:rsidP="00000000" w:rsidRDefault="00000000" w:rsidRPr="00000000" w14:paraId="0000009D">
            <w:pPr>
              <w:pBdr>
                <w:top w:space="0" w:sz="0" w:val="nil"/>
                <w:left w:space="0" w:sz="0" w:val="nil"/>
                <w:bottom w:space="0" w:sz="0" w:val="nil"/>
                <w:right w:space="0" w:sz="0" w:val="nil"/>
                <w:between w:space="0" w:sz="0" w:val="nil"/>
              </w:pBdr>
              <w:spacing w:after="120" w:lineRule="auto"/>
              <w:ind w:left="29" w:firstLine="18.000000000000004"/>
              <w:jc w:val="center"/>
              <w:rPr>
                <w:rFonts w:ascii="Palatino Linotype" w:cs="Palatino Linotype" w:eastAsia="Palatino Linotype" w:hAnsi="Palatino Linotype"/>
                <w:color w:val="000000"/>
                <w:sz w:val="16"/>
                <w:szCs w:val="16"/>
              </w:rPr>
            </w:pPr>
            <w:r w:rsidDel="00000000" w:rsidR="00000000" w:rsidRPr="00000000">
              <w:rPr>
                <w:rFonts w:ascii="Palatino Linotype" w:cs="Palatino Linotype" w:eastAsia="Palatino Linotype" w:hAnsi="Palatino Linotype"/>
                <w:color w:val="000000"/>
                <w:sz w:val="16"/>
                <w:szCs w:val="16"/>
                <w:rtl w:val="0"/>
              </w:rPr>
              <w:t xml:space="preserve">Debido a que no la desarrolla solo se pronuncia a manera de fundamento y motivación en general.</w:t>
            </w:r>
          </w:p>
        </w:tc>
      </w:tr>
      <w:tr>
        <w:trPr>
          <w:cantSplit w:val="0"/>
          <w:tblHeader w:val="0"/>
        </w:trPr>
        <w:tc>
          <w:tcPr>
            <w:vAlign w:val="center"/>
          </w:tcPr>
          <w:p w:rsidR="00000000" w:rsidDel="00000000" w:rsidP="00000000" w:rsidRDefault="00000000" w:rsidRPr="00000000" w14:paraId="0000009E">
            <w:pPr>
              <w:spacing w:after="120" w:lineRule="auto"/>
              <w:jc w:val="center"/>
              <w:rPr>
                <w:rFonts w:ascii="Palatino Linotype" w:cs="Palatino Linotype" w:eastAsia="Palatino Linotype" w:hAnsi="Palatino Linotype"/>
                <w:b w:val="1"/>
                <w:sz w:val="16"/>
                <w:szCs w:val="16"/>
              </w:rPr>
            </w:pPr>
            <w:r w:rsidDel="00000000" w:rsidR="00000000" w:rsidRPr="00000000">
              <w:rPr>
                <w:rFonts w:ascii="Palatino Linotype" w:cs="Palatino Linotype" w:eastAsia="Palatino Linotype" w:hAnsi="Palatino Linotype"/>
                <w:b w:val="1"/>
                <w:sz w:val="16"/>
                <w:szCs w:val="16"/>
                <w:rtl w:val="0"/>
              </w:rPr>
              <w:t xml:space="preserve">Temporalidad de la Reserva de la información</w:t>
            </w:r>
          </w:p>
        </w:tc>
        <w:tc>
          <w:tcPr>
            <w:shd w:fill="auto" w:val="clear"/>
            <w:vAlign w:val="center"/>
          </w:tcPr>
          <w:p w:rsidR="00000000" w:rsidDel="00000000" w:rsidP="00000000" w:rsidRDefault="00000000" w:rsidRPr="00000000" w14:paraId="0000009F">
            <w:pPr>
              <w:pBdr>
                <w:top w:space="0" w:sz="0" w:val="nil"/>
                <w:left w:space="0" w:sz="0" w:val="nil"/>
                <w:bottom w:space="0" w:sz="0" w:val="nil"/>
                <w:right w:space="0" w:sz="0" w:val="nil"/>
                <w:between w:space="0" w:sz="0" w:val="nil"/>
              </w:pBdr>
              <w:spacing w:after="120" w:lineRule="auto"/>
              <w:ind w:left="29" w:firstLine="18.000000000000004"/>
              <w:jc w:val="center"/>
              <w:rPr>
                <w:rFonts w:ascii="Palatino Linotype" w:cs="Palatino Linotype" w:eastAsia="Palatino Linotype" w:hAnsi="Palatino Linotype"/>
                <w:b w:val="1"/>
                <w:color w:val="000000"/>
                <w:sz w:val="16"/>
                <w:szCs w:val="16"/>
              </w:rPr>
            </w:pPr>
            <w:r w:rsidDel="00000000" w:rsidR="00000000" w:rsidRPr="00000000">
              <w:rPr>
                <w:rFonts w:ascii="Palatino Linotype" w:cs="Palatino Linotype" w:eastAsia="Palatino Linotype" w:hAnsi="Palatino Linotype"/>
                <w:b w:val="1"/>
                <w:color w:val="000000"/>
                <w:sz w:val="16"/>
                <w:szCs w:val="16"/>
                <w:rtl w:val="0"/>
              </w:rPr>
              <w:t xml:space="preserve">Si </w:t>
            </w:r>
          </w:p>
        </w:tc>
        <w:tc>
          <w:tcPr>
            <w:vAlign w:val="center"/>
          </w:tcPr>
          <w:p w:rsidR="00000000" w:rsidDel="00000000" w:rsidP="00000000" w:rsidRDefault="00000000" w:rsidRPr="00000000" w14:paraId="000000A0">
            <w:pPr>
              <w:pBdr>
                <w:top w:space="0" w:sz="0" w:val="nil"/>
                <w:left w:space="0" w:sz="0" w:val="nil"/>
                <w:bottom w:space="0" w:sz="0" w:val="nil"/>
                <w:right w:space="0" w:sz="0" w:val="nil"/>
                <w:between w:space="0" w:sz="0" w:val="nil"/>
              </w:pBdr>
              <w:spacing w:after="120" w:lineRule="auto"/>
              <w:ind w:left="29" w:firstLine="18.000000000000004"/>
              <w:jc w:val="center"/>
              <w:rPr>
                <w:rFonts w:ascii="Palatino Linotype" w:cs="Palatino Linotype" w:eastAsia="Palatino Linotype" w:hAnsi="Palatino Linotype"/>
                <w:color w:val="000000"/>
                <w:sz w:val="20"/>
                <w:szCs w:val="20"/>
              </w:rPr>
            </w:pPr>
            <w:r w:rsidDel="00000000" w:rsidR="00000000" w:rsidRPr="00000000">
              <w:rPr/>
              <w:drawing>
                <wp:inline distB="0" distT="0" distL="0" distR="0">
                  <wp:extent cx="2965951" cy="610455"/>
                  <wp:effectExtent b="0" l="0" r="0" t="0"/>
                  <wp:docPr id="23" name="image5.png"/>
                  <a:graphic>
                    <a:graphicData uri="http://schemas.openxmlformats.org/drawingml/2006/picture">
                      <pic:pic>
                        <pic:nvPicPr>
                          <pic:cNvPr id="0" name="image5.png"/>
                          <pic:cNvPicPr preferRelativeResize="0"/>
                        </pic:nvPicPr>
                        <pic:blipFill>
                          <a:blip r:embed="rId18"/>
                          <a:srcRect b="44140" l="15000" r="16905" t="30944"/>
                          <a:stretch>
                            <a:fillRect/>
                          </a:stretch>
                        </pic:blipFill>
                        <pic:spPr>
                          <a:xfrm>
                            <a:off x="0" y="0"/>
                            <a:ext cx="2965951" cy="610455"/>
                          </a:xfrm>
                          <a:prstGeom prst="rect"/>
                          <a:ln/>
                        </pic:spPr>
                      </pic:pic>
                    </a:graphicData>
                  </a:graphic>
                </wp:inline>
              </w:drawing>
            </w:r>
            <w:r w:rsidDel="00000000" w:rsidR="00000000" w:rsidRPr="00000000">
              <w:rPr>
                <w:rtl w:val="0"/>
              </w:rPr>
            </w:r>
          </w:p>
        </w:tc>
      </w:tr>
      <w:tr>
        <w:trPr>
          <w:cantSplit w:val="0"/>
          <w:trHeight w:val="2382" w:hRule="atLeast"/>
          <w:tblHeader w:val="0"/>
        </w:trPr>
        <w:tc>
          <w:tcPr>
            <w:vAlign w:val="center"/>
          </w:tcPr>
          <w:p w:rsidR="00000000" w:rsidDel="00000000" w:rsidP="00000000" w:rsidRDefault="00000000" w:rsidRPr="00000000" w14:paraId="000000A1">
            <w:pPr>
              <w:tabs>
                <w:tab w:val="left" w:pos="317"/>
              </w:tabs>
              <w:spacing w:after="120" w:lineRule="auto"/>
              <w:jc w:val="center"/>
              <w:rPr>
                <w:rFonts w:ascii="Palatino Linotype" w:cs="Palatino Linotype" w:eastAsia="Palatino Linotype" w:hAnsi="Palatino Linotype"/>
                <w:b w:val="1"/>
                <w:sz w:val="16"/>
                <w:szCs w:val="16"/>
              </w:rPr>
            </w:pPr>
            <w:r w:rsidDel="00000000" w:rsidR="00000000" w:rsidRPr="00000000">
              <w:rPr>
                <w:rFonts w:ascii="Palatino Linotype" w:cs="Palatino Linotype" w:eastAsia="Palatino Linotype" w:hAnsi="Palatino Linotype"/>
                <w:b w:val="1"/>
                <w:sz w:val="16"/>
                <w:szCs w:val="16"/>
                <w:rtl w:val="0"/>
              </w:rPr>
              <w:t xml:space="preserve">Autoridades competentes.</w:t>
            </w:r>
          </w:p>
        </w:tc>
        <w:tc>
          <w:tcPr>
            <w:vAlign w:val="center"/>
          </w:tcPr>
          <w:p w:rsidR="00000000" w:rsidDel="00000000" w:rsidP="00000000" w:rsidRDefault="00000000" w:rsidRPr="00000000" w14:paraId="000000A2">
            <w:pPr>
              <w:pBdr>
                <w:top w:space="0" w:sz="0" w:val="nil"/>
                <w:left w:space="0" w:sz="0" w:val="nil"/>
                <w:bottom w:space="0" w:sz="0" w:val="nil"/>
                <w:right w:space="0" w:sz="0" w:val="nil"/>
                <w:between w:space="0" w:sz="0" w:val="nil"/>
              </w:pBdr>
              <w:spacing w:after="120" w:lineRule="auto"/>
              <w:ind w:left="29" w:firstLine="18.000000000000004"/>
              <w:jc w:val="center"/>
              <w:rPr>
                <w:rFonts w:ascii="Palatino Linotype" w:cs="Palatino Linotype" w:eastAsia="Palatino Linotype" w:hAnsi="Palatino Linotype"/>
                <w:b w:val="1"/>
                <w:color w:val="000000"/>
                <w:sz w:val="16"/>
                <w:szCs w:val="16"/>
              </w:rPr>
            </w:pPr>
            <w:r w:rsidDel="00000000" w:rsidR="00000000" w:rsidRPr="00000000">
              <w:rPr>
                <w:rFonts w:ascii="Palatino Linotype" w:cs="Palatino Linotype" w:eastAsia="Palatino Linotype" w:hAnsi="Palatino Linotype"/>
                <w:b w:val="1"/>
                <w:color w:val="000000"/>
                <w:sz w:val="16"/>
                <w:szCs w:val="16"/>
                <w:rtl w:val="0"/>
              </w:rPr>
              <w:t xml:space="preserve">Si</w:t>
            </w:r>
          </w:p>
        </w:tc>
        <w:tc>
          <w:tcPr/>
          <w:p w:rsidR="00000000" w:rsidDel="00000000" w:rsidP="00000000" w:rsidRDefault="00000000" w:rsidRPr="00000000" w14:paraId="000000A3">
            <w:pPr>
              <w:jc w:val="center"/>
              <w:rPr>
                <w:sz w:val="20"/>
                <w:szCs w:val="20"/>
              </w:rPr>
            </w:pPr>
            <w:r w:rsidDel="00000000" w:rsidR="00000000" w:rsidRPr="00000000">
              <w:rPr/>
              <w:drawing>
                <wp:inline distB="0" distT="0" distL="0" distR="0">
                  <wp:extent cx="2002435" cy="1483773"/>
                  <wp:effectExtent b="0" l="0" r="0" t="0"/>
                  <wp:docPr id="26" name="image7.png"/>
                  <a:graphic>
                    <a:graphicData uri="http://schemas.openxmlformats.org/drawingml/2006/picture">
                      <pic:pic>
                        <pic:nvPicPr>
                          <pic:cNvPr id="0" name="image7.png"/>
                          <pic:cNvPicPr preferRelativeResize="0"/>
                        </pic:nvPicPr>
                        <pic:blipFill>
                          <a:blip r:embed="rId19"/>
                          <a:srcRect b="10427" l="30142" r="26686" t="32705"/>
                          <a:stretch>
                            <a:fillRect/>
                          </a:stretch>
                        </pic:blipFill>
                        <pic:spPr>
                          <a:xfrm>
                            <a:off x="0" y="0"/>
                            <a:ext cx="2002435" cy="1483773"/>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A4">
      <w:pPr>
        <w:spacing w:after="280" w:before="280" w:line="360" w:lineRule="auto"/>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De acuerdo con el análisis anterior, es evidente que la Reserva de la información solicitada resulta improcedente pues el Acuerdo entregado en respuesta carece de la debida fundamentación, motivación y requisitos para considerarse como procedente; por ello, es necesario recordar al </w:t>
      </w:r>
      <w:r w:rsidDel="00000000" w:rsidR="00000000" w:rsidRPr="00000000">
        <w:rPr>
          <w:rFonts w:ascii="Palatino Linotype" w:cs="Palatino Linotype" w:eastAsia="Palatino Linotype" w:hAnsi="Palatino Linotype"/>
          <w:b w:val="1"/>
          <w:rtl w:val="0"/>
        </w:rPr>
        <w:t xml:space="preserve">SUJETO OBLIGADO </w:t>
      </w:r>
      <w:r w:rsidDel="00000000" w:rsidR="00000000" w:rsidRPr="00000000">
        <w:rPr>
          <w:rFonts w:ascii="Palatino Linotype" w:cs="Palatino Linotype" w:eastAsia="Palatino Linotype" w:hAnsi="Palatino Linotype"/>
          <w:rtl w:val="0"/>
        </w:rPr>
        <w:t xml:space="preserve">que la fundamentación y motivación consiste en la obligación que tiene todo ente público de expresar los preceptos jurídicos aplicables al asunto motivo del acto y las razones o argumentos de su actuar. </w:t>
      </w:r>
    </w:p>
    <w:p w:rsidR="00000000" w:rsidDel="00000000" w:rsidP="00000000" w:rsidRDefault="00000000" w:rsidRPr="00000000" w14:paraId="000000A5">
      <w:pPr>
        <w:spacing w:after="280" w:before="280" w:line="360" w:lineRule="auto"/>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Al respecto, el máximo tribunal del país ha establecido jurisprudencia respecto a qué debe entenderse por fundamentación y motivación, en los siguientes términos:</w:t>
      </w:r>
    </w:p>
    <w:p w:rsidR="00000000" w:rsidDel="00000000" w:rsidP="00000000" w:rsidRDefault="00000000" w:rsidRPr="00000000" w14:paraId="000000A6">
      <w:pPr>
        <w:spacing w:after="280" w:before="280" w:lineRule="auto"/>
        <w:ind w:left="851" w:right="902" w:firstLine="0"/>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b w:val="1"/>
          <w:i w:val="1"/>
          <w:sz w:val="22"/>
          <w:szCs w:val="22"/>
          <w:rtl w:val="0"/>
        </w:rPr>
        <w:t xml:space="preserve">“FUNDAMENTACIÓN Y MOTIVACIÓN.</w:t>
      </w:r>
      <w:r w:rsidDel="00000000" w:rsidR="00000000" w:rsidRPr="00000000">
        <w:rPr>
          <w:rFonts w:ascii="Palatino Linotype" w:cs="Palatino Linotype" w:eastAsia="Palatino Linotype" w:hAnsi="Palatino Linotype"/>
          <w:i w:val="1"/>
          <w:sz w:val="22"/>
          <w:szCs w:val="22"/>
          <w:rtl w:val="0"/>
        </w:rPr>
        <w:t xml:space="preserve"> La debida fundamentación y motivación legal, deben entenderse, por lo primero, la cita del precepto legal aplicable al caso, y por lo segundo, las razones, motivos o circunstancias especiales que llevaron a la autoridad a concluir que el caso particular encuadra en el supuesto previsto por la norma legal invocada como fundamento.”(Sic)</w:t>
      </w:r>
    </w:p>
    <w:p w:rsidR="00000000" w:rsidDel="00000000" w:rsidP="00000000" w:rsidRDefault="00000000" w:rsidRPr="00000000" w14:paraId="000000A7">
      <w:pPr>
        <w:spacing w:after="280" w:before="280" w:line="360" w:lineRule="auto"/>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Así, en un acto de autoridad se surte la debida fundamentación cuando se cita el precepto legal aplicable al caso concreto y la debida motivación cuando se expresan las razones, motivos o circunstancias que tomó en cuenta la autoridad para adecuar el hecho a los fundamentos de derecho.</w:t>
      </w:r>
    </w:p>
    <w:p w:rsidR="00000000" w:rsidDel="00000000" w:rsidP="00000000" w:rsidRDefault="00000000" w:rsidRPr="00000000" w14:paraId="000000A8">
      <w:pPr>
        <w:spacing w:after="280" w:before="280" w:line="360" w:lineRule="auto"/>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Más aún, a través de diversa jurisprudencia dictada por el Poder Judicial de la Federación se sostiene que la finalidad de la fundamentación o motivación es la de explicar, justificar, posibilitar la defensa y comunicar la decisión de la autoridad:</w:t>
      </w:r>
    </w:p>
    <w:p w:rsidR="00000000" w:rsidDel="00000000" w:rsidP="00000000" w:rsidRDefault="00000000" w:rsidRPr="00000000" w14:paraId="000000A9">
      <w:pPr>
        <w:spacing w:after="280" w:before="280" w:line="276" w:lineRule="auto"/>
        <w:ind w:left="851" w:right="902" w:firstLine="0"/>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b w:val="1"/>
          <w:i w:val="1"/>
          <w:sz w:val="22"/>
          <w:szCs w:val="22"/>
          <w:rtl w:val="0"/>
        </w:rPr>
        <w:t xml:space="preserve">“FUNDAMENTACIÓN Y MOTIVACIÓN. EL ASPECTO FORMAL DE LA GARANTÍA Y SU FINALIDAD SE TRADUCEN EN EXPLICAR, JUSTIFICAR, POSIBILITAR LA DEFENSA Y COMUNICAR LA DECISIÓN</w:t>
      </w:r>
      <w:r w:rsidDel="00000000" w:rsidR="00000000" w:rsidRPr="00000000">
        <w:rPr>
          <w:rFonts w:ascii="Palatino Linotype" w:cs="Palatino Linotype" w:eastAsia="Palatino Linotype" w:hAnsi="Palatino Linotype"/>
          <w:i w:val="1"/>
          <w:sz w:val="22"/>
          <w:szCs w:val="22"/>
          <w:rtl w:val="0"/>
        </w:rPr>
        <w:t xml:space="preserve">. El contenido formal de la garantía de legalidad prevista en el artículo 16 constitucional relativa a la fundamentación y motivación tiene como propósito primordial y ratio que el justiciable conozca el "para qué" de la conducta de la autoridad, lo que se traduce en darle a conocer en detalle y de manera completa la esencia de todas las circunstancias y condiciones que determinaron el acto de voluntad, de manera que sea evidente y muy claro para el afectado poder cuestionar y controvertir el mérito de la decisión, permitiéndole una real y auténtica defensa. Por tanto, no basta que el acto de autoridad apenas observe una motivación pro forma pero de una manera incongruente, insuficiente o imprecisa, que impida la finalidad del conocimiento, comprobación y defensa pertinente, ni es válido exigirle una amplitud o abundancia superflua, pues es suficiente la expresión de lo estrictamente necesario para explicar, justificar y posibilitar la defensa, así como para comunicar la decisión a efecto de que se considere debidamente fundado y motivado, exponiendo los hechos relevantes para decidir, citando la norma habilitante y un argumento mínimo pero suficiente para acreditar el razonamiento del que se deduzca la relación de pertenencia lógica de los hechos al derecho invocado, que es la subsunción.”(Sic)</w:t>
      </w:r>
    </w:p>
    <w:p w:rsidR="00000000" w:rsidDel="00000000" w:rsidP="00000000" w:rsidRDefault="00000000" w:rsidRPr="00000000" w14:paraId="000000AA">
      <w:pPr>
        <w:spacing w:after="280" w:before="280" w:line="360" w:lineRule="auto"/>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Por lo que, la fundamentación y motivación implica que en el acto de autoridad, además de contenerse los supuestos jurídicos aplicables se expliquen claramente, por qué, a través de la utilización de la norma se emitió el acto. De este modo, la persona que se siente afectada pueda impugnar la decisión, permitiéndole una real y auténtica defensa.</w:t>
      </w:r>
    </w:p>
    <w:p w:rsidR="00000000" w:rsidDel="00000000" w:rsidP="00000000" w:rsidRDefault="00000000" w:rsidRPr="00000000" w14:paraId="000000AB">
      <w:pPr>
        <w:spacing w:after="280" w:before="280" w:line="360" w:lineRule="auto"/>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Dicho lo anterior, es preciso recordar que </w:t>
      </w:r>
      <w:r w:rsidDel="00000000" w:rsidR="00000000" w:rsidRPr="00000000">
        <w:rPr>
          <w:rFonts w:ascii="Palatino Linotype" w:cs="Palatino Linotype" w:eastAsia="Palatino Linotype" w:hAnsi="Palatino Linotype"/>
          <w:b w:val="1"/>
          <w:rtl w:val="0"/>
        </w:rPr>
        <w:t xml:space="preserve">EL SUJETO OBLIGADO </w:t>
      </w:r>
      <w:r w:rsidDel="00000000" w:rsidR="00000000" w:rsidRPr="00000000">
        <w:rPr>
          <w:rFonts w:ascii="Palatino Linotype" w:cs="Palatino Linotype" w:eastAsia="Palatino Linotype" w:hAnsi="Palatino Linotype"/>
          <w:rtl w:val="0"/>
        </w:rPr>
        <w:t xml:space="preserve">ya hizo entrega de la información solicitada en la modalidad elegida por la solicitante; motivo por el cual deberá llevar a cabo la correcta reserva de la información y hacer entrega de los acuerdos que den certeza de la información suprimida.</w:t>
      </w:r>
    </w:p>
    <w:p w:rsidR="00000000" w:rsidDel="00000000" w:rsidP="00000000" w:rsidRDefault="00000000" w:rsidRPr="00000000" w14:paraId="000000AC">
      <w:pPr>
        <w:tabs>
          <w:tab w:val="left" w:pos="8222"/>
        </w:tabs>
        <w:spacing w:after="280" w:before="280" w:line="360" w:lineRule="auto"/>
        <w:ind w:right="-28"/>
        <w:rPr>
          <w:rFonts w:ascii="Palatino Linotype" w:cs="Palatino Linotype" w:eastAsia="Palatino Linotype" w:hAnsi="Palatino Linotype"/>
          <w:b w:val="1"/>
        </w:rPr>
      </w:pPr>
      <w:r w:rsidDel="00000000" w:rsidR="00000000" w:rsidRPr="00000000">
        <w:rPr>
          <w:rFonts w:ascii="Palatino Linotype" w:cs="Palatino Linotype" w:eastAsia="Palatino Linotype" w:hAnsi="Palatino Linotype"/>
          <w:b w:val="1"/>
          <w:rtl w:val="0"/>
        </w:rPr>
        <w:t xml:space="preserve">Inciso b)</w:t>
      </w:r>
    </w:p>
    <w:p w:rsidR="00000000" w:rsidDel="00000000" w:rsidP="00000000" w:rsidRDefault="00000000" w:rsidRPr="00000000" w14:paraId="000000AD">
      <w:pPr>
        <w:tabs>
          <w:tab w:val="left" w:pos="8222"/>
        </w:tabs>
        <w:spacing w:after="280" w:before="280" w:line="360" w:lineRule="auto"/>
        <w:ind w:right="-28"/>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rtl w:val="0"/>
        </w:rPr>
        <w:t xml:space="preserve">En este requerimiento el particular solicitó la ver</w:t>
      </w:r>
      <w:r w:rsidDel="00000000" w:rsidR="00000000" w:rsidRPr="00000000">
        <w:rPr>
          <w:rFonts w:ascii="Palatino Linotype" w:cs="Palatino Linotype" w:eastAsia="Palatino Linotype" w:hAnsi="Palatino Linotype"/>
          <w:color w:val="000000"/>
          <w:rtl w:val="0"/>
        </w:rPr>
        <w:t xml:space="preserve">sión pública de los recibos de nómina del Presidente Municipal, Síndico y Regidores correspondientes a la segunda quincena del mes de enero de 2022.</w:t>
      </w:r>
    </w:p>
    <w:p w:rsidR="00000000" w:rsidDel="00000000" w:rsidP="00000000" w:rsidRDefault="00000000" w:rsidRPr="00000000" w14:paraId="000000AE">
      <w:pPr>
        <w:tabs>
          <w:tab w:val="left" w:pos="8222"/>
        </w:tabs>
        <w:spacing w:after="280" w:before="280" w:line="360" w:lineRule="auto"/>
        <w:ind w:right="-28"/>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color w:val="000000"/>
          <w:rtl w:val="0"/>
        </w:rPr>
        <w:t xml:space="preserve">En respuesta </w:t>
      </w:r>
      <w:r w:rsidDel="00000000" w:rsidR="00000000" w:rsidRPr="00000000">
        <w:rPr>
          <w:rFonts w:ascii="Palatino Linotype" w:cs="Palatino Linotype" w:eastAsia="Palatino Linotype" w:hAnsi="Palatino Linotype"/>
          <w:b w:val="1"/>
          <w:color w:val="000000"/>
          <w:rtl w:val="0"/>
        </w:rPr>
        <w:t xml:space="preserve">EL SUJETO OBLIGADO </w:t>
      </w:r>
      <w:r w:rsidDel="00000000" w:rsidR="00000000" w:rsidRPr="00000000">
        <w:rPr>
          <w:rFonts w:ascii="Palatino Linotype" w:cs="Palatino Linotype" w:eastAsia="Palatino Linotype" w:hAnsi="Palatino Linotype"/>
          <w:color w:val="000000"/>
          <w:rtl w:val="0"/>
        </w:rPr>
        <w:t xml:space="preserve">hizo entrega de los recibos de nómina requeridos en versión pública en los que dejó visibles las firmas autógrafas de los servidores públicos que recibieron de conformidad los recibos de nómina señalados, aunado a que testó como información confidencial las cadenas y sellos originales del Sistema de Administración Tributaria (SAT), datos que debieron dejarse visibles, en atención al estudio que se señalará más adelante.</w:t>
      </w:r>
    </w:p>
    <w:p w:rsidR="00000000" w:rsidDel="00000000" w:rsidP="00000000" w:rsidRDefault="00000000" w:rsidRPr="00000000" w14:paraId="000000AF">
      <w:pPr>
        <w:tabs>
          <w:tab w:val="left" w:pos="8222"/>
        </w:tabs>
        <w:spacing w:after="280" w:before="280" w:line="360" w:lineRule="auto"/>
        <w:ind w:right="-28"/>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color w:val="000000"/>
          <w:rtl w:val="0"/>
        </w:rPr>
        <w:t xml:space="preserve">Inconforme con la respuesta </w:t>
      </w:r>
      <w:r w:rsidDel="00000000" w:rsidR="00000000" w:rsidRPr="00000000">
        <w:rPr>
          <w:rFonts w:ascii="Palatino Linotype" w:cs="Palatino Linotype" w:eastAsia="Palatino Linotype" w:hAnsi="Palatino Linotype"/>
          <w:b w:val="1"/>
          <w:color w:val="000000"/>
          <w:rtl w:val="0"/>
        </w:rPr>
        <w:t xml:space="preserve">LA RECURRENTE </w:t>
      </w:r>
      <w:r w:rsidDel="00000000" w:rsidR="00000000" w:rsidRPr="00000000">
        <w:rPr>
          <w:rFonts w:ascii="Palatino Linotype" w:cs="Palatino Linotype" w:eastAsia="Palatino Linotype" w:hAnsi="Palatino Linotype"/>
          <w:color w:val="000000"/>
          <w:rtl w:val="0"/>
        </w:rPr>
        <w:t xml:space="preserve">indicó como razones o motivos de inconformidad que no se le hiciera de conocimiento las razones por las cuales se suprimió información debiendo encuadrarlo en los supuestos previstos por la Ley de la materia.</w:t>
      </w:r>
    </w:p>
    <w:p w:rsidR="00000000" w:rsidDel="00000000" w:rsidP="00000000" w:rsidRDefault="00000000" w:rsidRPr="00000000" w14:paraId="000000B0">
      <w:pPr>
        <w:tabs>
          <w:tab w:val="left" w:pos="8222"/>
        </w:tabs>
        <w:spacing w:after="280" w:before="280" w:line="360" w:lineRule="auto"/>
        <w:ind w:right="-28"/>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color w:val="000000"/>
          <w:rtl w:val="0"/>
        </w:rPr>
        <w:t xml:space="preserve">En informe justificado </w:t>
      </w:r>
      <w:r w:rsidDel="00000000" w:rsidR="00000000" w:rsidRPr="00000000">
        <w:rPr>
          <w:rFonts w:ascii="Palatino Linotype" w:cs="Palatino Linotype" w:eastAsia="Palatino Linotype" w:hAnsi="Palatino Linotype"/>
          <w:b w:val="1"/>
          <w:color w:val="000000"/>
          <w:rtl w:val="0"/>
        </w:rPr>
        <w:t xml:space="preserve">EL SUJETO OBLIGADO </w:t>
      </w:r>
      <w:r w:rsidDel="00000000" w:rsidR="00000000" w:rsidRPr="00000000">
        <w:rPr>
          <w:rFonts w:ascii="Palatino Linotype" w:cs="Palatino Linotype" w:eastAsia="Palatino Linotype" w:hAnsi="Palatino Linotype"/>
          <w:color w:val="000000"/>
          <w:rtl w:val="0"/>
        </w:rPr>
        <w:t xml:space="preserve">hizo entrega del Acta de la Séptima Sesión Ordinaria del Comité de Transparencia de fecha dieciséis de febrero del presente año, mediante la cual se discutió y aprobó la versión pública de la información solicitada refiriendo de manera general diversos datos y entre ellos las cadenas y sellos digitales del SAT como confidenciales por contener datos alfa numéricos de los servidores públicos que los harían identificables y vulnerarían su intimidad.</w:t>
      </w:r>
    </w:p>
    <w:p w:rsidR="00000000" w:rsidDel="00000000" w:rsidP="00000000" w:rsidRDefault="00000000" w:rsidRPr="00000000" w14:paraId="000000B1">
      <w:pPr>
        <w:tabs>
          <w:tab w:val="left" w:pos="8222"/>
        </w:tabs>
        <w:spacing w:after="280" w:before="280" w:line="360" w:lineRule="auto"/>
        <w:ind w:right="-28"/>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color w:val="000000"/>
          <w:rtl w:val="0"/>
        </w:rPr>
        <w:t xml:space="preserve">Destacando que dichos documentos no se hicieron de conocimiento de la particular al haber sido erróneamente entregados por </w:t>
      </w:r>
      <w:r w:rsidDel="00000000" w:rsidR="00000000" w:rsidRPr="00000000">
        <w:rPr>
          <w:rFonts w:ascii="Palatino Linotype" w:cs="Palatino Linotype" w:eastAsia="Palatino Linotype" w:hAnsi="Palatino Linotype"/>
          <w:b w:val="1"/>
          <w:color w:val="000000"/>
          <w:rtl w:val="0"/>
        </w:rPr>
        <w:t xml:space="preserve">EL SUJETO OBLIGADO </w:t>
      </w:r>
      <w:r w:rsidDel="00000000" w:rsidR="00000000" w:rsidRPr="00000000">
        <w:rPr>
          <w:rFonts w:ascii="Palatino Linotype" w:cs="Palatino Linotype" w:eastAsia="Palatino Linotype" w:hAnsi="Palatino Linotype"/>
          <w:color w:val="000000"/>
          <w:rtl w:val="0"/>
        </w:rPr>
        <w:t xml:space="preserve">al advertirse mal testada la información y, en consecuencia, dicho acuerdo de clasificación no cumple con la debida fundamentación y motivación, es por ello que, salvaguardando el hecho de que </w:t>
      </w:r>
      <w:r w:rsidDel="00000000" w:rsidR="00000000" w:rsidRPr="00000000">
        <w:rPr>
          <w:rFonts w:ascii="Palatino Linotype" w:cs="Palatino Linotype" w:eastAsia="Palatino Linotype" w:hAnsi="Palatino Linotype"/>
          <w:b w:val="1"/>
          <w:color w:val="000000"/>
          <w:rtl w:val="0"/>
        </w:rPr>
        <w:t xml:space="preserve">LA RECURRENTE </w:t>
      </w:r>
      <w:r w:rsidDel="00000000" w:rsidR="00000000" w:rsidRPr="00000000">
        <w:rPr>
          <w:rFonts w:ascii="Palatino Linotype" w:cs="Palatino Linotype" w:eastAsia="Palatino Linotype" w:hAnsi="Palatino Linotype"/>
          <w:color w:val="000000"/>
          <w:rtl w:val="0"/>
        </w:rPr>
        <w:t xml:space="preserve">pudiera pensar que la información que se hace de su conocimiento resulta cierta es que se determinó no hacer de su conocimiento información que le generaría certeza jurídica a un acto de autoridad que no cumple con las características previstas en la Ley de Transparencia y Acceso a la Información Pública del Estado de México y Municipios.</w:t>
      </w:r>
    </w:p>
    <w:p w:rsidR="00000000" w:rsidDel="00000000" w:rsidP="00000000" w:rsidRDefault="00000000" w:rsidRPr="00000000" w14:paraId="000000B2">
      <w:pPr>
        <w:spacing w:after="280" w:before="280" w:line="360" w:lineRule="auto"/>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De las manifestaciones que anteceden, este Instituto obvia el análisis de la competencia por parte del </w:t>
      </w:r>
      <w:r w:rsidDel="00000000" w:rsidR="00000000" w:rsidRPr="00000000">
        <w:rPr>
          <w:rFonts w:ascii="Palatino Linotype" w:cs="Palatino Linotype" w:eastAsia="Palatino Linotype" w:hAnsi="Palatino Linotype"/>
          <w:b w:val="1"/>
          <w:rtl w:val="0"/>
        </w:rPr>
        <w:t xml:space="preserve">SUJETO OBLIGADO</w:t>
      </w:r>
      <w:r w:rsidDel="00000000" w:rsidR="00000000" w:rsidRPr="00000000">
        <w:rPr>
          <w:rFonts w:ascii="Palatino Linotype" w:cs="Palatino Linotype" w:eastAsia="Palatino Linotype" w:hAnsi="Palatino Linotype"/>
          <w:rtl w:val="0"/>
        </w:rPr>
        <w:t xml:space="preserve">, para generar, administrar o poseer la información solicitada, dado que éste ha asumido la misma, en razón de que en su respuesta le hizo entrega a la hoy </w:t>
      </w:r>
      <w:r w:rsidDel="00000000" w:rsidR="00000000" w:rsidRPr="00000000">
        <w:rPr>
          <w:rFonts w:ascii="Palatino Linotype" w:cs="Palatino Linotype" w:eastAsia="Palatino Linotype" w:hAnsi="Palatino Linotype"/>
          <w:b w:val="1"/>
          <w:rtl w:val="0"/>
        </w:rPr>
        <w:t xml:space="preserve">RECURRENTE </w:t>
      </w:r>
      <w:r w:rsidDel="00000000" w:rsidR="00000000" w:rsidRPr="00000000">
        <w:rPr>
          <w:rFonts w:ascii="Palatino Linotype" w:cs="Palatino Linotype" w:eastAsia="Palatino Linotype" w:hAnsi="Palatino Linotype"/>
          <w:rtl w:val="0"/>
        </w:rPr>
        <w:t xml:space="preserve">de parte de la información solicitada.</w:t>
      </w:r>
    </w:p>
    <w:p w:rsidR="00000000" w:rsidDel="00000000" w:rsidP="00000000" w:rsidRDefault="00000000" w:rsidRPr="00000000" w14:paraId="000000B3">
      <w:pPr>
        <w:spacing w:after="240" w:before="240" w:line="360" w:lineRule="auto"/>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En efecto, el hecho de que </w:t>
      </w:r>
      <w:r w:rsidDel="00000000" w:rsidR="00000000" w:rsidRPr="00000000">
        <w:rPr>
          <w:rFonts w:ascii="Palatino Linotype" w:cs="Palatino Linotype" w:eastAsia="Palatino Linotype" w:hAnsi="Palatino Linotype"/>
          <w:b w:val="1"/>
          <w:rtl w:val="0"/>
        </w:rPr>
        <w:t xml:space="preserve">EL SUJETO OBLIGADO</w:t>
      </w:r>
      <w:r w:rsidDel="00000000" w:rsidR="00000000" w:rsidRPr="00000000">
        <w:rPr>
          <w:rFonts w:ascii="Palatino Linotype" w:cs="Palatino Linotype" w:eastAsia="Palatino Linotype" w:hAnsi="Palatino Linotype"/>
          <w:rtl w:val="0"/>
        </w:rPr>
        <w:t xml:space="preserve"> haya asumido contar con la información pública solicitada, acepta que la genera, posee y administra, en ejercicio de sus funciones de derecho público, motivo por el cual se actualiza el supuesto jurídico, previsto en el artículo 12 de la Ley de Transparencia y Acceso a la Información Pública del Estado de México y Municipios. </w:t>
      </w:r>
    </w:p>
    <w:p w:rsidR="00000000" w:rsidDel="00000000" w:rsidP="00000000" w:rsidRDefault="00000000" w:rsidRPr="00000000" w14:paraId="000000B4">
      <w:pPr>
        <w:tabs>
          <w:tab w:val="left" w:pos="851"/>
          <w:tab w:val="left" w:pos="8505"/>
        </w:tabs>
        <w:ind w:left="851" w:right="902" w:firstLine="0"/>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i w:val="1"/>
          <w:sz w:val="22"/>
          <w:szCs w:val="22"/>
          <w:rtl w:val="0"/>
        </w:rPr>
        <w:t xml:space="preserve">“</w:t>
      </w:r>
      <w:r w:rsidDel="00000000" w:rsidR="00000000" w:rsidRPr="00000000">
        <w:rPr>
          <w:rFonts w:ascii="Palatino Linotype" w:cs="Palatino Linotype" w:eastAsia="Palatino Linotype" w:hAnsi="Palatino Linotype"/>
          <w:b w:val="1"/>
          <w:i w:val="1"/>
          <w:sz w:val="22"/>
          <w:szCs w:val="22"/>
          <w:rtl w:val="0"/>
        </w:rPr>
        <w:t xml:space="preserve">Artículo 12.</w:t>
      </w:r>
      <w:r w:rsidDel="00000000" w:rsidR="00000000" w:rsidRPr="00000000">
        <w:rPr>
          <w:rFonts w:ascii="Palatino Linotype" w:cs="Palatino Linotype" w:eastAsia="Palatino Linotype" w:hAnsi="Palatino Linotype"/>
          <w:i w:val="1"/>
          <w:sz w:val="22"/>
          <w:szCs w:val="22"/>
          <w:rtl w:val="0"/>
        </w:rPr>
        <w:t xml:space="preserve"> Quienes generen, recopilen, administren, manejen, procesen, archiven o conserven información pública serán responsables de la misma en los términos de las disposiciones jurídicas aplicables. </w:t>
      </w:r>
    </w:p>
    <w:p w:rsidR="00000000" w:rsidDel="00000000" w:rsidP="00000000" w:rsidRDefault="00000000" w:rsidRPr="00000000" w14:paraId="000000B5">
      <w:pPr>
        <w:ind w:left="851" w:right="902" w:firstLine="0"/>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i w:val="1"/>
          <w:sz w:val="22"/>
          <w:szCs w:val="22"/>
          <w:rtl w:val="0"/>
        </w:rPr>
        <w:t xml:space="preserve">Los sujetos obligados sólo proporcionarán la información pública que se les requiera y que obre en sus archivos y en el estado en que ésta se encuentre. La obligación de proporcionar información no comprende el procesamiento de la misma, ni el presentarla conforme al interés del solicitante; no estarán obligados a generarla, resumirla, efectuar cálculos o practicar investigaciones.” </w:t>
      </w:r>
    </w:p>
    <w:p w:rsidR="00000000" w:rsidDel="00000000" w:rsidP="00000000" w:rsidRDefault="00000000" w:rsidRPr="00000000" w14:paraId="000000B6">
      <w:pPr>
        <w:spacing w:after="240" w:before="240" w:line="360" w:lineRule="auto"/>
        <w:jc w:val="both"/>
        <w:rPr/>
      </w:pPr>
      <w:r w:rsidDel="00000000" w:rsidR="00000000" w:rsidRPr="00000000">
        <w:rPr>
          <w:rFonts w:ascii="Palatino Linotype" w:cs="Palatino Linotype" w:eastAsia="Palatino Linotype" w:hAnsi="Palatino Linotype"/>
          <w:rtl w:val="0"/>
        </w:rPr>
        <w:t xml:space="preserve">Así, el estudio de la naturaleza jurídica de la información pública solicitada, tiene por objeto determinar si ésta la genera, posee o administra </w:t>
      </w:r>
      <w:r w:rsidDel="00000000" w:rsidR="00000000" w:rsidRPr="00000000">
        <w:rPr>
          <w:rFonts w:ascii="Palatino Linotype" w:cs="Palatino Linotype" w:eastAsia="Palatino Linotype" w:hAnsi="Palatino Linotype"/>
          <w:b w:val="1"/>
          <w:rtl w:val="0"/>
        </w:rPr>
        <w:t xml:space="preserve">EL SUJETO OBLIGADO</w:t>
      </w:r>
      <w:r w:rsidDel="00000000" w:rsidR="00000000" w:rsidRPr="00000000">
        <w:rPr>
          <w:rFonts w:ascii="Palatino Linotype" w:cs="Palatino Linotype" w:eastAsia="Palatino Linotype" w:hAnsi="Palatino Linotype"/>
          <w:rtl w:val="0"/>
        </w:rPr>
        <w:t xml:space="preserve">; sin embargo, en aquellos casos en que éste la asume, a nada práctico nos conduciría su estudio, ya que se insiste, dicha información, fue admitida por el mismo; por lo que, la genera, posee y administra, en ejercicio de sus funciones de derecho público, motivo por el cual, se actualiza el supuesto jurídico, previsto en el artículo 12 de la Ley de la materia, anteriormente referido.</w:t>
      </w:r>
      <w:r w:rsidDel="00000000" w:rsidR="00000000" w:rsidRPr="00000000">
        <w:rPr>
          <w:rtl w:val="0"/>
        </w:rPr>
        <w:t xml:space="preserve"> </w:t>
      </w:r>
    </w:p>
    <w:p w:rsidR="00000000" w:rsidDel="00000000" w:rsidP="00000000" w:rsidRDefault="00000000" w:rsidRPr="00000000" w14:paraId="000000B7">
      <w:pPr>
        <w:spacing w:line="360" w:lineRule="auto"/>
        <w:ind w:right="49"/>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Ahora bien, por cuanto hace a las Cadenas Originales y Sellos Digitales del Servicio de Administración Tributaria, son certificados que emite el SAT, que de conformidad con los artículos 17-G fracción I y 29 primer y segundo párrafos, fracciones II y IV y 31 penúltimo párrafo del Código Fiscal de la Federación, le permiten advertir una vinculación entre la identidad de un sujeto o entidad con su clave pública, lo que hace identificable a una persona (física) o entidad (persona jurídica colectiva), por los ingresos que perciban o por la retención de contribuciones que efectúen, es decir los datos que se revelan al consultar dichos datos y tienen como finalidad o propósito específico, firmar digitalmente las facturas electrónicas para acreditar la autoría de los comprobantes fiscales digitales. Preceptos que se transcriben a continuación:</w:t>
      </w:r>
    </w:p>
    <w:p w:rsidR="00000000" w:rsidDel="00000000" w:rsidP="00000000" w:rsidRDefault="00000000" w:rsidRPr="00000000" w14:paraId="000000B8">
      <w:pPr>
        <w:ind w:right="49"/>
        <w:jc w:val="both"/>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0B9">
      <w:pPr>
        <w:ind w:left="851" w:right="902" w:firstLine="0"/>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sz w:val="22"/>
          <w:szCs w:val="22"/>
          <w:rtl w:val="0"/>
        </w:rPr>
        <w:t xml:space="preserve">“</w:t>
      </w:r>
      <w:r w:rsidDel="00000000" w:rsidR="00000000" w:rsidRPr="00000000">
        <w:rPr>
          <w:rFonts w:ascii="Palatino Linotype" w:cs="Palatino Linotype" w:eastAsia="Palatino Linotype" w:hAnsi="Palatino Linotype"/>
          <w:b w:val="1"/>
          <w:sz w:val="22"/>
          <w:szCs w:val="22"/>
          <w:rtl w:val="0"/>
        </w:rPr>
        <w:t xml:space="preserve">Artículo 17-G</w:t>
      </w:r>
      <w:r w:rsidDel="00000000" w:rsidR="00000000" w:rsidRPr="00000000">
        <w:rPr>
          <w:rFonts w:ascii="Palatino Linotype" w:cs="Palatino Linotype" w:eastAsia="Palatino Linotype" w:hAnsi="Palatino Linotype"/>
          <w:i w:val="1"/>
          <w:sz w:val="22"/>
          <w:szCs w:val="22"/>
          <w:rtl w:val="0"/>
        </w:rPr>
        <w:t xml:space="preserve">.- Los certificados que emita el Servicio de Administración Tributaria para ser considerados válidos deberán contener los datos siguientes: </w:t>
      </w:r>
    </w:p>
    <w:p w:rsidR="00000000" w:rsidDel="00000000" w:rsidP="00000000" w:rsidRDefault="00000000" w:rsidRPr="00000000" w14:paraId="000000BA">
      <w:pPr>
        <w:ind w:left="851" w:right="902" w:firstLine="0"/>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b w:val="1"/>
          <w:i w:val="1"/>
          <w:sz w:val="22"/>
          <w:szCs w:val="22"/>
          <w:rtl w:val="0"/>
        </w:rPr>
        <w:t xml:space="preserve">I.</w:t>
      </w:r>
      <w:r w:rsidDel="00000000" w:rsidR="00000000" w:rsidRPr="00000000">
        <w:rPr>
          <w:rFonts w:ascii="Palatino Linotype" w:cs="Palatino Linotype" w:eastAsia="Palatino Linotype" w:hAnsi="Palatino Linotype"/>
          <w:i w:val="1"/>
          <w:sz w:val="22"/>
          <w:szCs w:val="22"/>
          <w:rtl w:val="0"/>
        </w:rPr>
        <w:tab/>
      </w:r>
      <w:r w:rsidDel="00000000" w:rsidR="00000000" w:rsidRPr="00000000">
        <w:rPr>
          <w:rFonts w:ascii="Palatino Linotype" w:cs="Palatino Linotype" w:eastAsia="Palatino Linotype" w:hAnsi="Palatino Linotype"/>
          <w:b w:val="1"/>
          <w:i w:val="1"/>
          <w:sz w:val="22"/>
          <w:szCs w:val="22"/>
          <w:rtl w:val="0"/>
        </w:rPr>
        <w:t xml:space="preserve">La mención de que se expiden como tales</w:t>
      </w:r>
      <w:r w:rsidDel="00000000" w:rsidR="00000000" w:rsidRPr="00000000">
        <w:rPr>
          <w:rFonts w:ascii="Palatino Linotype" w:cs="Palatino Linotype" w:eastAsia="Palatino Linotype" w:hAnsi="Palatino Linotype"/>
          <w:i w:val="1"/>
          <w:sz w:val="22"/>
          <w:szCs w:val="22"/>
          <w:rtl w:val="0"/>
        </w:rPr>
        <w:t xml:space="preserve">. </w:t>
      </w:r>
      <w:r w:rsidDel="00000000" w:rsidR="00000000" w:rsidRPr="00000000">
        <w:rPr>
          <w:rFonts w:ascii="Palatino Linotype" w:cs="Palatino Linotype" w:eastAsia="Palatino Linotype" w:hAnsi="Palatino Linotype"/>
          <w:b w:val="1"/>
          <w:i w:val="1"/>
          <w:sz w:val="22"/>
          <w:szCs w:val="22"/>
          <w:rtl w:val="0"/>
        </w:rPr>
        <w:t xml:space="preserve">Tratándose de certificados de sellos digitales, se deberán especificar las limitantes que tengan para su uso</w:t>
      </w:r>
      <w:r w:rsidDel="00000000" w:rsidR="00000000" w:rsidRPr="00000000">
        <w:rPr>
          <w:rFonts w:ascii="Palatino Linotype" w:cs="Palatino Linotype" w:eastAsia="Palatino Linotype" w:hAnsi="Palatino Linotype"/>
          <w:i w:val="1"/>
          <w:sz w:val="22"/>
          <w:szCs w:val="22"/>
          <w:rtl w:val="0"/>
        </w:rPr>
        <w:t xml:space="preserve">.</w:t>
      </w:r>
    </w:p>
    <w:p w:rsidR="00000000" w:rsidDel="00000000" w:rsidP="00000000" w:rsidRDefault="00000000" w:rsidRPr="00000000" w14:paraId="000000BB">
      <w:pPr>
        <w:ind w:left="851" w:right="902" w:firstLine="0"/>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b w:val="1"/>
          <w:i w:val="1"/>
          <w:sz w:val="22"/>
          <w:szCs w:val="22"/>
          <w:rtl w:val="0"/>
        </w:rPr>
        <w:t xml:space="preserve">Artículo 29. </w:t>
      </w:r>
      <w:r w:rsidDel="00000000" w:rsidR="00000000" w:rsidRPr="00000000">
        <w:rPr>
          <w:rFonts w:ascii="Palatino Linotype" w:cs="Palatino Linotype" w:eastAsia="Palatino Linotype" w:hAnsi="Palatino Linotype"/>
          <w:i w:val="1"/>
          <w:sz w:val="22"/>
          <w:szCs w:val="22"/>
          <w:rtl w:val="0"/>
        </w:rPr>
        <w:t xml:space="preserve">Cuando las leyes fiscales establezcan la obligación de expedir comprobantes fiscales por los actos o actividades que realicen, por los ingresos que se perciban o por las retenciones de contribuciones que efectúen, los contribuyentes deberán emitirlos mediante documentos digitales a través de la página de Internet del Servicio de Administración Tributaria. Las personas que adquieran bienes, disfruten de su uso o goce temporal, reciban servicios o aquéllas a las que les hubieren retenido contribuciones deberán solicitar el comprobante fiscal digital por Internet respectivo.</w:t>
      </w:r>
    </w:p>
    <w:p w:rsidR="00000000" w:rsidDel="00000000" w:rsidP="00000000" w:rsidRDefault="00000000" w:rsidRPr="00000000" w14:paraId="000000BC">
      <w:pPr>
        <w:ind w:left="851" w:right="902" w:firstLine="0"/>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i w:val="1"/>
          <w:sz w:val="22"/>
          <w:szCs w:val="22"/>
          <w:rtl w:val="0"/>
        </w:rPr>
        <w:t xml:space="preserve">Los contribuyentes a que se refiere el párrafo anterior deberán cumplir con las obligaciones siguientes:</w:t>
      </w:r>
    </w:p>
    <w:p w:rsidR="00000000" w:rsidDel="00000000" w:rsidP="00000000" w:rsidRDefault="00000000" w:rsidRPr="00000000" w14:paraId="000000BD">
      <w:pPr>
        <w:ind w:left="851" w:right="902" w:firstLine="0"/>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i w:val="1"/>
          <w:sz w:val="22"/>
          <w:szCs w:val="22"/>
          <w:rtl w:val="0"/>
        </w:rPr>
        <w:t xml:space="preserve">[…]</w:t>
      </w:r>
    </w:p>
    <w:p w:rsidR="00000000" w:rsidDel="00000000" w:rsidP="00000000" w:rsidRDefault="00000000" w:rsidRPr="00000000" w14:paraId="000000BE">
      <w:pPr>
        <w:ind w:left="851" w:right="902" w:firstLine="0"/>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b w:val="1"/>
          <w:i w:val="1"/>
          <w:sz w:val="22"/>
          <w:szCs w:val="22"/>
          <w:rtl w:val="0"/>
        </w:rPr>
        <w:t xml:space="preserve">II.</w:t>
      </w:r>
      <w:r w:rsidDel="00000000" w:rsidR="00000000" w:rsidRPr="00000000">
        <w:rPr>
          <w:rFonts w:ascii="Palatino Linotype" w:cs="Palatino Linotype" w:eastAsia="Palatino Linotype" w:hAnsi="Palatino Linotype"/>
          <w:i w:val="1"/>
          <w:sz w:val="22"/>
          <w:szCs w:val="22"/>
          <w:rtl w:val="0"/>
        </w:rPr>
        <w:tab/>
      </w:r>
      <w:r w:rsidDel="00000000" w:rsidR="00000000" w:rsidRPr="00000000">
        <w:rPr>
          <w:rFonts w:ascii="Palatino Linotype" w:cs="Palatino Linotype" w:eastAsia="Palatino Linotype" w:hAnsi="Palatino Linotype"/>
          <w:b w:val="1"/>
          <w:i w:val="1"/>
          <w:sz w:val="22"/>
          <w:szCs w:val="22"/>
          <w:rtl w:val="0"/>
        </w:rPr>
        <w:t xml:space="preserve">Tramitar ante el Servicio de Administración Tributaria el certificado para el uso de los sellos digitales</w:t>
      </w:r>
      <w:r w:rsidDel="00000000" w:rsidR="00000000" w:rsidRPr="00000000">
        <w:rPr>
          <w:rFonts w:ascii="Palatino Linotype" w:cs="Palatino Linotype" w:eastAsia="Palatino Linotype" w:hAnsi="Palatino Linotype"/>
          <w:i w:val="1"/>
          <w:sz w:val="22"/>
          <w:szCs w:val="22"/>
          <w:rtl w:val="0"/>
        </w:rPr>
        <w:t xml:space="preserve">.</w:t>
      </w:r>
    </w:p>
    <w:p w:rsidR="00000000" w:rsidDel="00000000" w:rsidP="00000000" w:rsidRDefault="00000000" w:rsidRPr="00000000" w14:paraId="000000BF">
      <w:pPr>
        <w:ind w:left="851" w:right="902" w:firstLine="0"/>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i w:val="1"/>
          <w:sz w:val="22"/>
          <w:szCs w:val="22"/>
          <w:rtl w:val="0"/>
        </w:rPr>
        <w:t xml:space="preserve">Los contribuyentes podrán optar por el uso de uno o más certificados de sellos digitales que se utilizarán exclusivamente para la expedición de los comprobantes fiscales mediante documentos digitales. </w:t>
      </w:r>
      <w:r w:rsidDel="00000000" w:rsidR="00000000" w:rsidRPr="00000000">
        <w:rPr>
          <w:rFonts w:ascii="Palatino Linotype" w:cs="Palatino Linotype" w:eastAsia="Palatino Linotype" w:hAnsi="Palatino Linotype"/>
          <w:b w:val="1"/>
          <w:i w:val="1"/>
          <w:sz w:val="22"/>
          <w:szCs w:val="22"/>
          <w:rtl w:val="0"/>
        </w:rPr>
        <w:t xml:space="preserve">El sello digital permitirá acreditar la autoría de los comprobantes fiscales digitales</w:t>
      </w:r>
      <w:r w:rsidDel="00000000" w:rsidR="00000000" w:rsidRPr="00000000">
        <w:rPr>
          <w:rFonts w:ascii="Palatino Linotype" w:cs="Palatino Linotype" w:eastAsia="Palatino Linotype" w:hAnsi="Palatino Linotype"/>
          <w:i w:val="1"/>
          <w:sz w:val="22"/>
          <w:szCs w:val="22"/>
          <w:rtl w:val="0"/>
        </w:rPr>
        <w:t xml:space="preserve"> por Internet que expidan las personas físicas y morales, el cual queda sujeto a la regulación aplicable al uso de la firma electrónica avanzada.</w:t>
      </w:r>
    </w:p>
    <w:p w:rsidR="00000000" w:rsidDel="00000000" w:rsidP="00000000" w:rsidRDefault="00000000" w:rsidRPr="00000000" w14:paraId="000000C0">
      <w:pPr>
        <w:ind w:left="851" w:right="902" w:firstLine="142.00000000000003"/>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i w:val="1"/>
          <w:sz w:val="22"/>
          <w:szCs w:val="22"/>
          <w:rtl w:val="0"/>
        </w:rPr>
        <w:t xml:space="preserve">[…]</w:t>
      </w:r>
    </w:p>
    <w:p w:rsidR="00000000" w:rsidDel="00000000" w:rsidP="00000000" w:rsidRDefault="00000000" w:rsidRPr="00000000" w14:paraId="000000C1">
      <w:pPr>
        <w:ind w:left="851" w:right="902" w:firstLine="0"/>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b w:val="1"/>
          <w:i w:val="1"/>
          <w:sz w:val="22"/>
          <w:szCs w:val="22"/>
          <w:rtl w:val="0"/>
        </w:rPr>
        <w:t xml:space="preserve">IV.</w:t>
        <w:tab/>
        <w:t xml:space="preserve">Remitir al Servicio de Administración Tributaria, antes de su expedición, el comprobante fiscal digital por Internet respectivo</w:t>
      </w:r>
      <w:r w:rsidDel="00000000" w:rsidR="00000000" w:rsidRPr="00000000">
        <w:rPr>
          <w:rFonts w:ascii="Palatino Linotype" w:cs="Palatino Linotype" w:eastAsia="Palatino Linotype" w:hAnsi="Palatino Linotype"/>
          <w:i w:val="1"/>
          <w:sz w:val="22"/>
          <w:szCs w:val="22"/>
          <w:rtl w:val="0"/>
        </w:rPr>
        <w:t xml:space="preserve"> a través de los mecanismos digitales que para tal efecto determine dicho órgano desconcentrado mediante reglas de carácter general, </w:t>
      </w:r>
      <w:r w:rsidDel="00000000" w:rsidR="00000000" w:rsidRPr="00000000">
        <w:rPr>
          <w:rFonts w:ascii="Palatino Linotype" w:cs="Palatino Linotype" w:eastAsia="Palatino Linotype" w:hAnsi="Palatino Linotype"/>
          <w:b w:val="1"/>
          <w:i w:val="1"/>
          <w:sz w:val="22"/>
          <w:szCs w:val="22"/>
          <w:rtl w:val="0"/>
        </w:rPr>
        <w:t xml:space="preserve">con el objeto de que éste proceda a</w:t>
      </w:r>
      <w:r w:rsidDel="00000000" w:rsidR="00000000" w:rsidRPr="00000000">
        <w:rPr>
          <w:rFonts w:ascii="Palatino Linotype" w:cs="Palatino Linotype" w:eastAsia="Palatino Linotype" w:hAnsi="Palatino Linotype"/>
          <w:i w:val="1"/>
          <w:sz w:val="22"/>
          <w:szCs w:val="22"/>
          <w:rtl w:val="0"/>
        </w:rPr>
        <w:t xml:space="preserve">:</w:t>
      </w:r>
    </w:p>
    <w:p w:rsidR="00000000" w:rsidDel="00000000" w:rsidP="00000000" w:rsidRDefault="00000000" w:rsidRPr="00000000" w14:paraId="000000C2">
      <w:pPr>
        <w:ind w:left="851" w:right="902" w:firstLine="0"/>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i w:val="1"/>
          <w:sz w:val="22"/>
          <w:szCs w:val="22"/>
          <w:rtl w:val="0"/>
        </w:rPr>
        <w:t xml:space="preserve">a)</w:t>
        <w:tab/>
        <w:t xml:space="preserve">Validar el cumplimiento de los requisitos establecidos en el artículo 29-A de este Código.</w:t>
      </w:r>
    </w:p>
    <w:p w:rsidR="00000000" w:rsidDel="00000000" w:rsidP="00000000" w:rsidRDefault="00000000" w:rsidRPr="00000000" w14:paraId="000000C3">
      <w:pPr>
        <w:ind w:left="851" w:right="902" w:firstLine="0"/>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i w:val="1"/>
          <w:sz w:val="22"/>
          <w:szCs w:val="22"/>
          <w:rtl w:val="0"/>
        </w:rPr>
        <w:t xml:space="preserve">b)</w:t>
        <w:tab/>
        <w:t xml:space="preserve">Asignar el </w:t>
      </w:r>
      <w:r w:rsidDel="00000000" w:rsidR="00000000" w:rsidRPr="00000000">
        <w:rPr>
          <w:rFonts w:ascii="Palatino Linotype" w:cs="Palatino Linotype" w:eastAsia="Palatino Linotype" w:hAnsi="Palatino Linotype"/>
          <w:b w:val="1"/>
          <w:i w:val="1"/>
          <w:sz w:val="22"/>
          <w:szCs w:val="22"/>
          <w:rtl w:val="0"/>
        </w:rPr>
        <w:t xml:space="preserve">folio del comprobante fiscal digital</w:t>
      </w:r>
      <w:r w:rsidDel="00000000" w:rsidR="00000000" w:rsidRPr="00000000">
        <w:rPr>
          <w:rFonts w:ascii="Palatino Linotype" w:cs="Palatino Linotype" w:eastAsia="Palatino Linotype" w:hAnsi="Palatino Linotype"/>
          <w:i w:val="1"/>
          <w:sz w:val="22"/>
          <w:szCs w:val="22"/>
          <w:rtl w:val="0"/>
        </w:rPr>
        <w:t xml:space="preserve">.</w:t>
      </w:r>
    </w:p>
    <w:p w:rsidR="00000000" w:rsidDel="00000000" w:rsidP="00000000" w:rsidRDefault="00000000" w:rsidRPr="00000000" w14:paraId="000000C4">
      <w:pPr>
        <w:ind w:left="851" w:right="902" w:firstLine="0"/>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b w:val="1"/>
          <w:i w:val="1"/>
          <w:sz w:val="22"/>
          <w:szCs w:val="22"/>
          <w:rtl w:val="0"/>
        </w:rPr>
        <w:t xml:space="preserve">c)</w:t>
        <w:tab/>
        <w:t xml:space="preserve">Incorporar el sello digital del Servicio de Administración Tributaria</w:t>
      </w:r>
      <w:r w:rsidDel="00000000" w:rsidR="00000000" w:rsidRPr="00000000">
        <w:rPr>
          <w:rFonts w:ascii="Palatino Linotype" w:cs="Palatino Linotype" w:eastAsia="Palatino Linotype" w:hAnsi="Palatino Linotype"/>
          <w:i w:val="1"/>
          <w:sz w:val="22"/>
          <w:szCs w:val="22"/>
          <w:rtl w:val="0"/>
        </w:rPr>
        <w:t xml:space="preserve">.</w:t>
      </w:r>
    </w:p>
    <w:p w:rsidR="00000000" w:rsidDel="00000000" w:rsidP="00000000" w:rsidRDefault="00000000" w:rsidRPr="00000000" w14:paraId="000000C5">
      <w:pPr>
        <w:ind w:left="851" w:right="902" w:firstLine="0"/>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i w:val="1"/>
          <w:sz w:val="22"/>
          <w:szCs w:val="22"/>
          <w:rtl w:val="0"/>
        </w:rPr>
        <w:t xml:space="preserve">El Servicio de Administración Tributaria podrá autorizar a proveedores de </w:t>
      </w:r>
      <w:r w:rsidDel="00000000" w:rsidR="00000000" w:rsidRPr="00000000">
        <w:rPr>
          <w:rFonts w:ascii="Palatino Linotype" w:cs="Palatino Linotype" w:eastAsia="Palatino Linotype" w:hAnsi="Palatino Linotype"/>
          <w:b w:val="1"/>
          <w:i w:val="1"/>
          <w:sz w:val="22"/>
          <w:szCs w:val="22"/>
          <w:rtl w:val="0"/>
        </w:rPr>
        <w:t xml:space="preserve">certificación de comprobantes fiscales digitales por Internet para que efectúen la validación, asignación de folio e incorporación del sello a que se refiere esta fracción.</w:t>
      </w:r>
      <w:r w:rsidDel="00000000" w:rsidR="00000000" w:rsidRPr="00000000">
        <w:rPr>
          <w:rtl w:val="0"/>
        </w:rPr>
      </w:r>
    </w:p>
    <w:p w:rsidR="00000000" w:rsidDel="00000000" w:rsidP="00000000" w:rsidRDefault="00000000" w:rsidRPr="00000000" w14:paraId="000000C6">
      <w:pPr>
        <w:ind w:left="851" w:right="902" w:firstLine="0"/>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i w:val="1"/>
          <w:sz w:val="22"/>
          <w:szCs w:val="22"/>
          <w:rtl w:val="0"/>
        </w:rPr>
        <w:t xml:space="preserve">Los proveedores de certificación de comprobantes fiscales digitales por Internet a que se refiere el párrafo anterior deberán estar previamente autorizados por el Servicio de Administración Tributaria y cumplir con los requisitos que al efecto establezca dicho órgano desconcentrado mediante reglas de carácter general.</w:t>
      </w:r>
    </w:p>
    <w:p w:rsidR="00000000" w:rsidDel="00000000" w:rsidP="00000000" w:rsidRDefault="00000000" w:rsidRPr="00000000" w14:paraId="000000C7">
      <w:pPr>
        <w:ind w:left="851" w:right="902" w:firstLine="0"/>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i w:val="1"/>
          <w:sz w:val="22"/>
          <w:szCs w:val="22"/>
          <w:rtl w:val="0"/>
        </w:rPr>
        <w:t xml:space="preserve">El Servicio de Administración Tributaria podrá revocar las autorizaciones emitidas a los proveedores a que se refiere esta fracción, cuando incumplan con alguna de las obligaciones establecidas en este artículo, en la autorización respectiva o en las reglas de carácter general que les sean aplicables.</w:t>
      </w:r>
    </w:p>
    <w:p w:rsidR="00000000" w:rsidDel="00000000" w:rsidP="00000000" w:rsidRDefault="00000000" w:rsidRPr="00000000" w14:paraId="000000C8">
      <w:pPr>
        <w:ind w:left="851" w:right="902" w:firstLine="0"/>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i w:val="1"/>
          <w:sz w:val="22"/>
          <w:szCs w:val="22"/>
          <w:rtl w:val="0"/>
        </w:rPr>
        <w:t xml:space="preserve">Para los efectos del segundo párrafo de esta fracción, el Servicio de Administración Tributaria podrá proporcionar la información necesaria a los proveedores autorizados de certificación de comprobantes fiscales digitales por Internet.</w:t>
      </w:r>
    </w:p>
    <w:p w:rsidR="00000000" w:rsidDel="00000000" w:rsidP="00000000" w:rsidRDefault="00000000" w:rsidRPr="00000000" w14:paraId="000000C9">
      <w:pPr>
        <w:ind w:left="851" w:right="902" w:firstLine="142.00000000000003"/>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b w:val="1"/>
          <w:i w:val="1"/>
          <w:sz w:val="22"/>
          <w:szCs w:val="22"/>
          <w:rtl w:val="0"/>
        </w:rPr>
        <w:t xml:space="preserve">Artículo 31</w:t>
      </w:r>
      <w:r w:rsidDel="00000000" w:rsidR="00000000" w:rsidRPr="00000000">
        <w:rPr>
          <w:rFonts w:ascii="Palatino Linotype" w:cs="Palatino Linotype" w:eastAsia="Palatino Linotype" w:hAnsi="Palatino Linotype"/>
          <w:i w:val="1"/>
          <w:sz w:val="22"/>
          <w:szCs w:val="22"/>
          <w:rtl w:val="0"/>
        </w:rPr>
        <w:t xml:space="preserve">. […]</w:t>
      </w:r>
    </w:p>
    <w:p w:rsidR="00000000" w:rsidDel="00000000" w:rsidP="00000000" w:rsidRDefault="00000000" w:rsidRPr="00000000" w14:paraId="000000CA">
      <w:pPr>
        <w:ind w:left="851" w:right="902" w:firstLine="0"/>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i w:val="1"/>
          <w:sz w:val="22"/>
          <w:szCs w:val="22"/>
          <w:rtl w:val="0"/>
        </w:rPr>
        <w:t xml:space="preserve">El Servicio de Administración Tributaria podrá autorizar a proveedores de certificación de documentos digitales para que incorporen el sello digital de dicho órgano administrativo desconcentrado a los documentos digitales que cumplan con los requisitos establecidos en las disposiciones fiscales. …”</w:t>
      </w:r>
    </w:p>
    <w:p w:rsidR="00000000" w:rsidDel="00000000" w:rsidP="00000000" w:rsidRDefault="00000000" w:rsidRPr="00000000" w14:paraId="000000CB">
      <w:pPr>
        <w:ind w:left="851" w:right="902" w:firstLine="0"/>
        <w:jc w:val="both"/>
        <w:rPr>
          <w:rFonts w:ascii="Palatino Linotype" w:cs="Palatino Linotype" w:eastAsia="Palatino Linotype" w:hAnsi="Palatino Linotype"/>
          <w:sz w:val="22"/>
          <w:szCs w:val="22"/>
        </w:rPr>
      </w:pPr>
      <w:r w:rsidDel="00000000" w:rsidR="00000000" w:rsidRPr="00000000">
        <w:rPr>
          <w:rFonts w:ascii="Palatino Linotype" w:cs="Palatino Linotype" w:eastAsia="Palatino Linotype" w:hAnsi="Palatino Linotype"/>
          <w:sz w:val="22"/>
          <w:szCs w:val="22"/>
          <w:rtl w:val="0"/>
        </w:rPr>
        <w:t xml:space="preserve">(Énfasis añadido)</w:t>
      </w:r>
    </w:p>
    <w:p w:rsidR="00000000" w:rsidDel="00000000" w:rsidP="00000000" w:rsidRDefault="00000000" w:rsidRPr="00000000" w14:paraId="000000CC">
      <w:pPr>
        <w:ind w:left="851" w:right="902" w:firstLine="0"/>
        <w:jc w:val="both"/>
        <w:rPr>
          <w:rFonts w:ascii="Palatino Linotype" w:cs="Palatino Linotype" w:eastAsia="Palatino Linotype" w:hAnsi="Palatino Linotype"/>
          <w:sz w:val="22"/>
          <w:szCs w:val="22"/>
        </w:rPr>
      </w:pPr>
      <w:r w:rsidDel="00000000" w:rsidR="00000000" w:rsidRPr="00000000">
        <w:rPr>
          <w:rtl w:val="0"/>
        </w:rPr>
      </w:r>
    </w:p>
    <w:p w:rsidR="00000000" w:rsidDel="00000000" w:rsidP="00000000" w:rsidRDefault="00000000" w:rsidRPr="00000000" w14:paraId="000000CD">
      <w:pPr>
        <w:spacing w:line="360" w:lineRule="auto"/>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En relación con lo anterior, se precisa que la certificación de los comprobantes digitales debe ser previamente autorizada por el Servicio de Administración Tributaria y cumplir con los requisitos que al efecto establezca dicho órgano desconcentrado federal, mediante reglas de carácter general, las cuales son emitidas en términos del artículo 33, fracción I, inciso g), del Código Fiscal de la Federación, y plasman en la Regla 2.7.1.2, primer párrafo, de la Resolución Miscelánea Fiscal 2018 y los rubros I.B y I.E, del Anexo 20, de la Segunda Resolución de modificaciones a la Resolución Miscelánea Fiscal para 2017, publicada el 18 de julio de 2017, que además de identificar o hacer identificable la autoría del comprobante fiscal, de su conformación se aprecia de manera codificada, el RFC y el domicilio fiscal del emisor, el cual corresponde a información pública, pues no revela ningún dato de índole personal, como es el caso de la edad y el sexo de la persona.</w:t>
      </w:r>
    </w:p>
    <w:p w:rsidR="00000000" w:rsidDel="00000000" w:rsidP="00000000" w:rsidRDefault="00000000" w:rsidRPr="00000000" w14:paraId="000000CE">
      <w:pPr>
        <w:spacing w:line="360" w:lineRule="auto"/>
        <w:jc w:val="both"/>
        <w:rPr>
          <w:rFonts w:ascii="Palatino Linotype" w:cs="Palatino Linotype" w:eastAsia="Palatino Linotype" w:hAnsi="Palatino Linotype"/>
        </w:rPr>
      </w:pPr>
      <w:r w:rsidDel="00000000" w:rsidR="00000000" w:rsidRPr="00000000">
        <w:rPr>
          <w:rtl w:val="0"/>
        </w:rPr>
      </w:r>
    </w:p>
    <w:p w:rsidR="00000000" w:rsidDel="00000000" w:rsidP="00000000" w:rsidRDefault="00000000" w:rsidRPr="00000000" w14:paraId="000000CF">
      <w:pPr>
        <w:spacing w:after="0" w:line="360" w:lineRule="auto"/>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En consecuencia, y en razón de que las Cadenas Originales y Sellos Digitales del Servicio de Administración Tributaria, son datos que permiten la acreditación de la autoría de los comprobantes fiscales; asimismo, las deducciones por concepto de pago de gravámenes fiscales relacionados con el sueldo y seguridad social permite transparentar la aplicación de los recursos públicos; este Órgano Garante determina ordenar los recibos de nómina requeridos por el particular, en los que se deje visible dichos rubros; para ello, debe cumplir con las formalidades que la Ley impone, es decir, mediante un Acuerdo debidamente fundado y motivado, en términos de los numerales 49, fracción VIII y 132, fracciones I, II y III ya citadas de la Ley de Transparencia y Acceso a la Información Pública del Estado de México y Municipios en vigor, así como los numerales Segundo, fracción XVIII, y del Cuarto al Décimo Primero de los Lineamientos Generales en materia de Clasificación y Desclasificación de la Información; así como, para la elaboración de Versiones Públicas, que literalmente expresan:</w:t>
      </w:r>
    </w:p>
    <w:p w:rsidR="00000000" w:rsidDel="00000000" w:rsidP="00000000" w:rsidRDefault="00000000" w:rsidRPr="00000000" w14:paraId="000000D0">
      <w:pPr>
        <w:spacing w:after="0" w:before="0" w:lineRule="auto"/>
        <w:ind w:left="709" w:right="757" w:firstLine="0"/>
        <w:jc w:val="center"/>
        <w:rPr>
          <w:rFonts w:ascii="Palatino Linotype" w:cs="Palatino Linotype" w:eastAsia="Palatino Linotype" w:hAnsi="Palatino Linotype"/>
          <w:b w:val="1"/>
          <w:i w:val="1"/>
          <w:sz w:val="22"/>
          <w:szCs w:val="22"/>
        </w:rPr>
      </w:pPr>
      <w:r w:rsidDel="00000000" w:rsidR="00000000" w:rsidRPr="00000000">
        <w:rPr>
          <w:rFonts w:ascii="Palatino Linotype" w:cs="Palatino Linotype" w:eastAsia="Palatino Linotype" w:hAnsi="Palatino Linotype"/>
          <w:b w:val="1"/>
          <w:i w:val="1"/>
          <w:sz w:val="22"/>
          <w:szCs w:val="22"/>
          <w:rtl w:val="0"/>
        </w:rPr>
        <w:t xml:space="preserve">Ley de Transparencia y Acceso a la Información Pública del Estado de México y Municipios</w:t>
      </w:r>
    </w:p>
    <w:p w:rsidR="00000000" w:rsidDel="00000000" w:rsidP="00000000" w:rsidRDefault="00000000" w:rsidRPr="00000000" w14:paraId="000000D1">
      <w:pPr>
        <w:spacing w:after="0" w:before="0" w:lineRule="auto"/>
        <w:ind w:left="709" w:right="757" w:firstLine="0"/>
        <w:jc w:val="center"/>
        <w:rPr>
          <w:rFonts w:ascii="Palatino Linotype" w:cs="Palatino Linotype" w:eastAsia="Palatino Linotype" w:hAnsi="Palatino Linotype"/>
          <w:b w:val="1"/>
          <w:i w:val="1"/>
          <w:sz w:val="22"/>
          <w:szCs w:val="22"/>
        </w:rPr>
      </w:pPr>
      <w:r w:rsidDel="00000000" w:rsidR="00000000" w:rsidRPr="00000000">
        <w:rPr>
          <w:rtl w:val="0"/>
        </w:rPr>
      </w:r>
    </w:p>
    <w:p w:rsidR="00000000" w:rsidDel="00000000" w:rsidP="00000000" w:rsidRDefault="00000000" w:rsidRPr="00000000" w14:paraId="000000D2">
      <w:pPr>
        <w:spacing w:after="0" w:before="0" w:lineRule="auto"/>
        <w:ind w:left="709" w:right="757" w:firstLine="0"/>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i w:val="1"/>
          <w:sz w:val="22"/>
          <w:szCs w:val="22"/>
          <w:rtl w:val="0"/>
        </w:rPr>
        <w:t xml:space="preserve">“</w:t>
      </w:r>
      <w:r w:rsidDel="00000000" w:rsidR="00000000" w:rsidRPr="00000000">
        <w:rPr>
          <w:rFonts w:ascii="Palatino Linotype" w:cs="Palatino Linotype" w:eastAsia="Palatino Linotype" w:hAnsi="Palatino Linotype"/>
          <w:b w:val="1"/>
          <w:i w:val="1"/>
          <w:sz w:val="22"/>
          <w:szCs w:val="22"/>
          <w:rtl w:val="0"/>
        </w:rPr>
        <w:t xml:space="preserve">Artículo 49. </w:t>
      </w:r>
      <w:r w:rsidDel="00000000" w:rsidR="00000000" w:rsidRPr="00000000">
        <w:rPr>
          <w:rFonts w:ascii="Palatino Linotype" w:cs="Palatino Linotype" w:eastAsia="Palatino Linotype" w:hAnsi="Palatino Linotype"/>
          <w:i w:val="1"/>
          <w:sz w:val="22"/>
          <w:szCs w:val="22"/>
          <w:rtl w:val="0"/>
        </w:rPr>
        <w:t xml:space="preserve">Los Comités de Transparencia tendrán las siguientes atribuciones:</w:t>
      </w:r>
    </w:p>
    <w:p w:rsidR="00000000" w:rsidDel="00000000" w:rsidP="00000000" w:rsidRDefault="00000000" w:rsidRPr="00000000" w14:paraId="000000D3">
      <w:pPr>
        <w:spacing w:after="0" w:before="0" w:lineRule="auto"/>
        <w:ind w:left="709" w:right="757" w:firstLine="0"/>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b w:val="1"/>
          <w:i w:val="1"/>
          <w:sz w:val="22"/>
          <w:szCs w:val="22"/>
          <w:rtl w:val="0"/>
        </w:rPr>
        <w:t xml:space="preserve">VIII.</w:t>
      </w:r>
      <w:r w:rsidDel="00000000" w:rsidR="00000000" w:rsidRPr="00000000">
        <w:rPr>
          <w:rFonts w:ascii="Palatino Linotype" w:cs="Palatino Linotype" w:eastAsia="Palatino Linotype" w:hAnsi="Palatino Linotype"/>
          <w:i w:val="1"/>
          <w:sz w:val="22"/>
          <w:szCs w:val="22"/>
          <w:rtl w:val="0"/>
        </w:rPr>
        <w:t xml:space="preserve"> Aprobar, modificar o revocar la clasificación de la información;</w:t>
      </w:r>
    </w:p>
    <w:p w:rsidR="00000000" w:rsidDel="00000000" w:rsidP="00000000" w:rsidRDefault="00000000" w:rsidRPr="00000000" w14:paraId="000000D4">
      <w:pPr>
        <w:spacing w:after="0" w:before="0" w:lineRule="auto"/>
        <w:ind w:left="709" w:right="757" w:firstLine="0"/>
        <w:jc w:val="both"/>
        <w:rPr>
          <w:rFonts w:ascii="Palatino Linotype" w:cs="Palatino Linotype" w:eastAsia="Palatino Linotype" w:hAnsi="Palatino Linotype"/>
          <w:b w:val="1"/>
          <w:i w:val="1"/>
          <w:sz w:val="22"/>
          <w:szCs w:val="22"/>
        </w:rPr>
      </w:pPr>
      <w:r w:rsidDel="00000000" w:rsidR="00000000" w:rsidRPr="00000000">
        <w:rPr>
          <w:rtl w:val="0"/>
        </w:rPr>
      </w:r>
    </w:p>
    <w:p w:rsidR="00000000" w:rsidDel="00000000" w:rsidP="00000000" w:rsidRDefault="00000000" w:rsidRPr="00000000" w14:paraId="000000D5">
      <w:pPr>
        <w:spacing w:after="0" w:before="0" w:lineRule="auto"/>
        <w:ind w:left="709" w:right="757" w:firstLine="0"/>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b w:val="1"/>
          <w:i w:val="1"/>
          <w:sz w:val="22"/>
          <w:szCs w:val="22"/>
          <w:rtl w:val="0"/>
        </w:rPr>
        <w:t xml:space="preserve">Artículo 132.</w:t>
      </w:r>
      <w:r w:rsidDel="00000000" w:rsidR="00000000" w:rsidRPr="00000000">
        <w:rPr>
          <w:rFonts w:ascii="Palatino Linotype" w:cs="Palatino Linotype" w:eastAsia="Palatino Linotype" w:hAnsi="Palatino Linotype"/>
          <w:i w:val="1"/>
          <w:sz w:val="22"/>
          <w:szCs w:val="22"/>
          <w:rtl w:val="0"/>
        </w:rPr>
        <w:t xml:space="preserve"> La clasificación de la información se llevará a cabo en el momento en que:</w:t>
      </w:r>
    </w:p>
    <w:p w:rsidR="00000000" w:rsidDel="00000000" w:rsidP="00000000" w:rsidRDefault="00000000" w:rsidRPr="00000000" w14:paraId="000000D6">
      <w:pPr>
        <w:spacing w:after="0" w:before="0" w:lineRule="auto"/>
        <w:ind w:left="709" w:right="757" w:firstLine="0"/>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i w:val="1"/>
          <w:sz w:val="22"/>
          <w:szCs w:val="22"/>
          <w:rtl w:val="0"/>
        </w:rPr>
        <w:t xml:space="preserve">[…]</w:t>
      </w:r>
    </w:p>
    <w:p w:rsidR="00000000" w:rsidDel="00000000" w:rsidP="00000000" w:rsidRDefault="00000000" w:rsidRPr="00000000" w14:paraId="000000D7">
      <w:pPr>
        <w:spacing w:after="0" w:before="0" w:lineRule="auto"/>
        <w:ind w:left="709" w:right="757" w:firstLine="0"/>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b w:val="1"/>
          <w:i w:val="1"/>
          <w:sz w:val="22"/>
          <w:szCs w:val="22"/>
          <w:rtl w:val="0"/>
        </w:rPr>
        <w:t xml:space="preserve">II.</w:t>
      </w:r>
      <w:r w:rsidDel="00000000" w:rsidR="00000000" w:rsidRPr="00000000">
        <w:rPr>
          <w:rFonts w:ascii="Palatino Linotype" w:cs="Palatino Linotype" w:eastAsia="Palatino Linotype" w:hAnsi="Palatino Linotype"/>
          <w:i w:val="1"/>
          <w:sz w:val="22"/>
          <w:szCs w:val="22"/>
          <w:rtl w:val="0"/>
        </w:rPr>
        <w:t xml:space="preserve"> Se determine mediante resolución de autoridad competente; o</w:t>
      </w:r>
    </w:p>
    <w:p w:rsidR="00000000" w:rsidDel="00000000" w:rsidP="00000000" w:rsidRDefault="00000000" w:rsidRPr="00000000" w14:paraId="000000D8">
      <w:pPr>
        <w:spacing w:after="0" w:before="0" w:lineRule="auto"/>
        <w:ind w:left="709" w:right="757" w:firstLine="0"/>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b w:val="1"/>
          <w:i w:val="1"/>
          <w:sz w:val="22"/>
          <w:szCs w:val="22"/>
          <w:rtl w:val="0"/>
        </w:rPr>
        <w:t xml:space="preserve">III</w:t>
      </w:r>
      <w:r w:rsidDel="00000000" w:rsidR="00000000" w:rsidRPr="00000000">
        <w:rPr>
          <w:rFonts w:ascii="Palatino Linotype" w:cs="Palatino Linotype" w:eastAsia="Palatino Linotype" w:hAnsi="Palatino Linotype"/>
          <w:i w:val="1"/>
          <w:sz w:val="22"/>
          <w:szCs w:val="22"/>
          <w:rtl w:val="0"/>
        </w:rPr>
        <w:t xml:space="preserve">. Se generen versiones públicas para dar cumplimiento a las obligaciones de transparencia previstas en esta Ley.”</w:t>
      </w:r>
    </w:p>
    <w:p w:rsidR="00000000" w:rsidDel="00000000" w:rsidP="00000000" w:rsidRDefault="00000000" w:rsidRPr="00000000" w14:paraId="000000D9">
      <w:pPr>
        <w:spacing w:after="0" w:before="0" w:lineRule="auto"/>
        <w:ind w:left="709" w:right="757" w:firstLine="0"/>
        <w:jc w:val="center"/>
        <w:rPr>
          <w:rFonts w:ascii="Palatino Linotype" w:cs="Palatino Linotype" w:eastAsia="Palatino Linotype" w:hAnsi="Palatino Linotype"/>
          <w:b w:val="1"/>
          <w:i w:val="1"/>
          <w:sz w:val="22"/>
          <w:szCs w:val="22"/>
        </w:rPr>
      </w:pPr>
      <w:r w:rsidDel="00000000" w:rsidR="00000000" w:rsidRPr="00000000">
        <w:rPr>
          <w:rtl w:val="0"/>
        </w:rPr>
      </w:r>
    </w:p>
    <w:p w:rsidR="00000000" w:rsidDel="00000000" w:rsidP="00000000" w:rsidRDefault="00000000" w:rsidRPr="00000000" w14:paraId="000000DA">
      <w:pPr>
        <w:spacing w:after="0" w:before="0" w:lineRule="auto"/>
        <w:ind w:left="709" w:right="757" w:firstLine="0"/>
        <w:jc w:val="center"/>
        <w:rPr>
          <w:rFonts w:ascii="Palatino Linotype" w:cs="Palatino Linotype" w:eastAsia="Palatino Linotype" w:hAnsi="Palatino Linotype"/>
          <w:b w:val="1"/>
          <w:i w:val="1"/>
          <w:sz w:val="22"/>
          <w:szCs w:val="22"/>
        </w:rPr>
      </w:pPr>
      <w:r w:rsidDel="00000000" w:rsidR="00000000" w:rsidRPr="00000000">
        <w:rPr>
          <w:rFonts w:ascii="Palatino Linotype" w:cs="Palatino Linotype" w:eastAsia="Palatino Linotype" w:hAnsi="Palatino Linotype"/>
          <w:b w:val="1"/>
          <w:i w:val="1"/>
          <w:sz w:val="22"/>
          <w:szCs w:val="22"/>
          <w:rtl w:val="0"/>
        </w:rPr>
        <w:t xml:space="preserve">Lineamientos Generales en materia de Clasificación y Desclasificación de la Información, así como para la elaboración de Versiones Públicas</w:t>
      </w:r>
    </w:p>
    <w:p w:rsidR="00000000" w:rsidDel="00000000" w:rsidP="00000000" w:rsidRDefault="00000000" w:rsidRPr="00000000" w14:paraId="000000DB">
      <w:pPr>
        <w:spacing w:after="0" w:before="0" w:lineRule="auto"/>
        <w:ind w:left="709" w:right="757" w:firstLine="0"/>
        <w:jc w:val="both"/>
        <w:rPr>
          <w:rFonts w:ascii="Palatino Linotype" w:cs="Palatino Linotype" w:eastAsia="Palatino Linotype" w:hAnsi="Palatino Linotype"/>
          <w:i w:val="1"/>
          <w:sz w:val="22"/>
          <w:szCs w:val="22"/>
        </w:rPr>
      </w:pPr>
      <w:r w:rsidDel="00000000" w:rsidR="00000000" w:rsidRPr="00000000">
        <w:rPr>
          <w:rtl w:val="0"/>
        </w:rPr>
      </w:r>
    </w:p>
    <w:p w:rsidR="00000000" w:rsidDel="00000000" w:rsidP="00000000" w:rsidRDefault="00000000" w:rsidRPr="00000000" w14:paraId="000000DC">
      <w:pPr>
        <w:spacing w:after="0" w:before="0" w:lineRule="auto"/>
        <w:ind w:left="709" w:right="757" w:firstLine="0"/>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i w:val="1"/>
          <w:sz w:val="22"/>
          <w:szCs w:val="22"/>
          <w:rtl w:val="0"/>
        </w:rPr>
        <w:t xml:space="preserve">“</w:t>
      </w:r>
      <w:r w:rsidDel="00000000" w:rsidR="00000000" w:rsidRPr="00000000">
        <w:rPr>
          <w:rFonts w:ascii="Palatino Linotype" w:cs="Palatino Linotype" w:eastAsia="Palatino Linotype" w:hAnsi="Palatino Linotype"/>
          <w:b w:val="1"/>
          <w:i w:val="1"/>
          <w:sz w:val="22"/>
          <w:szCs w:val="22"/>
          <w:rtl w:val="0"/>
        </w:rPr>
        <w:t xml:space="preserve">Segundo.-</w:t>
      </w:r>
      <w:r w:rsidDel="00000000" w:rsidR="00000000" w:rsidRPr="00000000">
        <w:rPr>
          <w:rFonts w:ascii="Palatino Linotype" w:cs="Palatino Linotype" w:eastAsia="Palatino Linotype" w:hAnsi="Palatino Linotype"/>
          <w:i w:val="1"/>
          <w:sz w:val="22"/>
          <w:szCs w:val="22"/>
          <w:rtl w:val="0"/>
        </w:rPr>
        <w:t xml:space="preserve"> Para efectos de los presentes Lineamientos Generales, se entenderá por:</w:t>
      </w:r>
    </w:p>
    <w:p w:rsidR="00000000" w:rsidDel="00000000" w:rsidP="00000000" w:rsidRDefault="00000000" w:rsidRPr="00000000" w14:paraId="000000DD">
      <w:pPr>
        <w:spacing w:after="0" w:before="0" w:lineRule="auto"/>
        <w:ind w:left="709" w:right="757" w:firstLine="0"/>
        <w:jc w:val="both"/>
        <w:rPr>
          <w:rFonts w:ascii="Palatino Linotype" w:cs="Palatino Linotype" w:eastAsia="Palatino Linotype" w:hAnsi="Palatino Linotype"/>
          <w:b w:val="1"/>
          <w:i w:val="1"/>
          <w:sz w:val="22"/>
          <w:szCs w:val="22"/>
        </w:rPr>
      </w:pPr>
      <w:r w:rsidDel="00000000" w:rsidR="00000000" w:rsidRPr="00000000">
        <w:rPr>
          <w:rtl w:val="0"/>
        </w:rPr>
      </w:r>
    </w:p>
    <w:p w:rsidR="00000000" w:rsidDel="00000000" w:rsidP="00000000" w:rsidRDefault="00000000" w:rsidRPr="00000000" w14:paraId="000000DE">
      <w:pPr>
        <w:spacing w:after="0" w:before="0" w:lineRule="auto"/>
        <w:ind w:left="709" w:right="757" w:firstLine="0"/>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b w:val="1"/>
          <w:i w:val="1"/>
          <w:sz w:val="22"/>
          <w:szCs w:val="22"/>
          <w:rtl w:val="0"/>
        </w:rPr>
        <w:t xml:space="preserve">XVIII.</w:t>
      </w:r>
      <w:r w:rsidDel="00000000" w:rsidR="00000000" w:rsidRPr="00000000">
        <w:rPr>
          <w:rFonts w:ascii="Palatino Linotype" w:cs="Palatino Linotype" w:eastAsia="Palatino Linotype" w:hAnsi="Palatino Linotype"/>
          <w:i w:val="1"/>
          <w:sz w:val="22"/>
          <w:szCs w:val="22"/>
          <w:rtl w:val="0"/>
        </w:rPr>
        <w:t xml:space="preserve"> </w:t>
      </w:r>
      <w:r w:rsidDel="00000000" w:rsidR="00000000" w:rsidRPr="00000000">
        <w:rPr>
          <w:rFonts w:ascii="Palatino Linotype" w:cs="Palatino Linotype" w:eastAsia="Palatino Linotype" w:hAnsi="Palatino Linotype"/>
          <w:b w:val="1"/>
          <w:i w:val="1"/>
          <w:sz w:val="22"/>
          <w:szCs w:val="22"/>
          <w:rtl w:val="0"/>
        </w:rPr>
        <w:t xml:space="preserve">Versión pública:</w:t>
      </w:r>
      <w:r w:rsidDel="00000000" w:rsidR="00000000" w:rsidRPr="00000000">
        <w:rPr>
          <w:rFonts w:ascii="Palatino Linotype" w:cs="Palatino Linotype" w:eastAsia="Palatino Linotype" w:hAnsi="Palatino Linotype"/>
          <w:i w:val="1"/>
          <w:sz w:val="22"/>
          <w:szCs w:val="22"/>
          <w:rtl w:val="0"/>
        </w:rPr>
        <w:t xml:space="preserve"> El documento a partir del que se otorga acceso a la información, en el que se testan partes o secciones clasificadas, indicando el contenido de éstas de manera genérica, </w:t>
      </w:r>
      <w:r w:rsidDel="00000000" w:rsidR="00000000" w:rsidRPr="00000000">
        <w:rPr>
          <w:rFonts w:ascii="Palatino Linotype" w:cs="Palatino Linotype" w:eastAsia="Palatino Linotype" w:hAnsi="Palatino Linotype"/>
          <w:b w:val="1"/>
          <w:i w:val="1"/>
          <w:sz w:val="22"/>
          <w:szCs w:val="22"/>
          <w:u w:val="single"/>
          <w:rtl w:val="0"/>
        </w:rPr>
        <w:t xml:space="preserve">fundando y motivando la</w:t>
      </w:r>
      <w:r w:rsidDel="00000000" w:rsidR="00000000" w:rsidRPr="00000000">
        <w:rPr>
          <w:rFonts w:ascii="Palatino Linotype" w:cs="Palatino Linotype" w:eastAsia="Palatino Linotype" w:hAnsi="Palatino Linotype"/>
          <w:i w:val="1"/>
          <w:sz w:val="22"/>
          <w:szCs w:val="22"/>
          <w:rtl w:val="0"/>
        </w:rPr>
        <w:t xml:space="preserve"> reserva o </w:t>
      </w:r>
      <w:r w:rsidDel="00000000" w:rsidR="00000000" w:rsidRPr="00000000">
        <w:rPr>
          <w:rFonts w:ascii="Palatino Linotype" w:cs="Palatino Linotype" w:eastAsia="Palatino Linotype" w:hAnsi="Palatino Linotype"/>
          <w:b w:val="1"/>
          <w:i w:val="1"/>
          <w:sz w:val="22"/>
          <w:szCs w:val="22"/>
          <w:u w:val="single"/>
          <w:rtl w:val="0"/>
        </w:rPr>
        <w:t xml:space="preserve">confidencialidad</w:t>
      </w:r>
      <w:r w:rsidDel="00000000" w:rsidR="00000000" w:rsidRPr="00000000">
        <w:rPr>
          <w:rFonts w:ascii="Palatino Linotype" w:cs="Palatino Linotype" w:eastAsia="Palatino Linotype" w:hAnsi="Palatino Linotype"/>
          <w:i w:val="1"/>
          <w:sz w:val="22"/>
          <w:szCs w:val="22"/>
          <w:rtl w:val="0"/>
        </w:rPr>
        <w:t xml:space="preserve">, a través de la resolución que para tal efecto emita el Comité de Transparencia.</w:t>
      </w:r>
    </w:p>
    <w:p w:rsidR="00000000" w:rsidDel="00000000" w:rsidP="00000000" w:rsidRDefault="00000000" w:rsidRPr="00000000" w14:paraId="000000DF">
      <w:pPr>
        <w:spacing w:after="0" w:before="0" w:lineRule="auto"/>
        <w:ind w:left="709" w:right="757" w:firstLine="0"/>
        <w:jc w:val="both"/>
        <w:rPr>
          <w:rFonts w:ascii="Palatino Linotype" w:cs="Palatino Linotype" w:eastAsia="Palatino Linotype" w:hAnsi="Palatino Linotype"/>
          <w:b w:val="1"/>
          <w:i w:val="1"/>
          <w:sz w:val="22"/>
          <w:szCs w:val="22"/>
        </w:rPr>
      </w:pPr>
      <w:r w:rsidDel="00000000" w:rsidR="00000000" w:rsidRPr="00000000">
        <w:rPr>
          <w:rtl w:val="0"/>
        </w:rPr>
      </w:r>
    </w:p>
    <w:p w:rsidR="00000000" w:rsidDel="00000000" w:rsidP="00000000" w:rsidRDefault="00000000" w:rsidRPr="00000000" w14:paraId="000000E0">
      <w:pPr>
        <w:spacing w:after="0" w:before="0" w:lineRule="auto"/>
        <w:ind w:left="709" w:right="757" w:firstLine="0"/>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b w:val="1"/>
          <w:i w:val="1"/>
          <w:sz w:val="22"/>
          <w:szCs w:val="22"/>
          <w:rtl w:val="0"/>
        </w:rPr>
        <w:t xml:space="preserve">Cuarto.</w:t>
      </w:r>
      <w:r w:rsidDel="00000000" w:rsidR="00000000" w:rsidRPr="00000000">
        <w:rPr>
          <w:rFonts w:ascii="Palatino Linotype" w:cs="Palatino Linotype" w:eastAsia="Palatino Linotype" w:hAnsi="Palatino Linotype"/>
          <w:i w:val="1"/>
          <w:sz w:val="22"/>
          <w:szCs w:val="22"/>
          <w:rtl w:val="0"/>
        </w:rPr>
        <w:t xml:space="preserve"> Para clasificar la información como reservada o confidencial, de manera total o parcial, el titular del área del sujeto obligado deberá atender lo dispuesto por el Título Sexto de la Ley General, en relación con las disposiciones contenidas en los presentes lineamientos, así como en aquellas disposiciones legales aplicables a la materia en el ámbito de sus respectivas competencias, en tanto estas últimas no contravengan lo dispuesto en la Ley General.</w:t>
      </w:r>
    </w:p>
    <w:p w:rsidR="00000000" w:rsidDel="00000000" w:rsidP="00000000" w:rsidRDefault="00000000" w:rsidRPr="00000000" w14:paraId="000000E1">
      <w:pPr>
        <w:spacing w:after="0" w:before="0" w:lineRule="auto"/>
        <w:ind w:left="709" w:right="757" w:firstLine="0"/>
        <w:jc w:val="both"/>
        <w:rPr>
          <w:rFonts w:ascii="Palatino Linotype" w:cs="Palatino Linotype" w:eastAsia="Palatino Linotype" w:hAnsi="Palatino Linotype"/>
          <w:i w:val="1"/>
          <w:sz w:val="22"/>
          <w:szCs w:val="22"/>
        </w:rPr>
      </w:pPr>
      <w:r w:rsidDel="00000000" w:rsidR="00000000" w:rsidRPr="00000000">
        <w:rPr>
          <w:rtl w:val="0"/>
        </w:rPr>
      </w:r>
    </w:p>
    <w:p w:rsidR="00000000" w:rsidDel="00000000" w:rsidP="00000000" w:rsidRDefault="00000000" w:rsidRPr="00000000" w14:paraId="000000E2">
      <w:pPr>
        <w:spacing w:after="0" w:before="0" w:lineRule="auto"/>
        <w:ind w:left="709" w:right="757" w:firstLine="0"/>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i w:val="1"/>
          <w:sz w:val="22"/>
          <w:szCs w:val="22"/>
          <w:rtl w:val="0"/>
        </w:rPr>
        <w:t xml:space="preserve">Los sujetos obligados deberán aplicar, de manera estricta, las excepciones al derecho de acceso a la información y sólo podrán invocarlas cuando acrediten su procedencia.</w:t>
      </w:r>
    </w:p>
    <w:p w:rsidR="00000000" w:rsidDel="00000000" w:rsidP="00000000" w:rsidRDefault="00000000" w:rsidRPr="00000000" w14:paraId="000000E3">
      <w:pPr>
        <w:spacing w:after="0" w:before="0" w:lineRule="auto"/>
        <w:ind w:left="709" w:right="757" w:firstLine="0"/>
        <w:jc w:val="both"/>
        <w:rPr>
          <w:rFonts w:ascii="Palatino Linotype" w:cs="Palatino Linotype" w:eastAsia="Palatino Linotype" w:hAnsi="Palatino Linotype"/>
          <w:b w:val="1"/>
          <w:i w:val="1"/>
          <w:sz w:val="22"/>
          <w:szCs w:val="22"/>
        </w:rPr>
      </w:pPr>
      <w:r w:rsidDel="00000000" w:rsidR="00000000" w:rsidRPr="00000000">
        <w:rPr>
          <w:rtl w:val="0"/>
        </w:rPr>
      </w:r>
    </w:p>
    <w:p w:rsidR="00000000" w:rsidDel="00000000" w:rsidP="00000000" w:rsidRDefault="00000000" w:rsidRPr="00000000" w14:paraId="000000E4">
      <w:pPr>
        <w:spacing w:after="0" w:before="0" w:lineRule="auto"/>
        <w:ind w:left="709" w:right="757" w:firstLine="0"/>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b w:val="1"/>
          <w:i w:val="1"/>
          <w:sz w:val="22"/>
          <w:szCs w:val="22"/>
          <w:rtl w:val="0"/>
        </w:rPr>
        <w:t xml:space="preserve">Quinto.</w:t>
      </w:r>
      <w:r w:rsidDel="00000000" w:rsidR="00000000" w:rsidRPr="00000000">
        <w:rPr>
          <w:rFonts w:ascii="Palatino Linotype" w:cs="Palatino Linotype" w:eastAsia="Palatino Linotype" w:hAnsi="Palatino Linotype"/>
          <w:i w:val="1"/>
          <w:sz w:val="22"/>
          <w:szCs w:val="22"/>
          <w:rtl w:val="0"/>
        </w:rPr>
        <w:t xml:space="preserve"> La carga de la prueba para justificar toda negativa de acceso a la información, por actualizarse cualquiera de los supuestos de clasificación previstos en la Ley General, la Ley Federal y leyes estatales, corresponderá a los sujetos obligados, por lo que deberán fundar y motivar debidamente la clasificación de la información ante una solicitud de acceso o al momento en que generen versiones públicas para dar cumplimiento a las obligaciones de transparencia, observando lo dispuesto en la Ley General y las demás disposiciones aplicables en la materia.</w:t>
      </w:r>
    </w:p>
    <w:p w:rsidR="00000000" w:rsidDel="00000000" w:rsidP="00000000" w:rsidRDefault="00000000" w:rsidRPr="00000000" w14:paraId="000000E5">
      <w:pPr>
        <w:spacing w:after="0" w:before="0" w:lineRule="auto"/>
        <w:ind w:left="709" w:right="757" w:firstLine="0"/>
        <w:jc w:val="both"/>
        <w:rPr>
          <w:rFonts w:ascii="Palatino Linotype" w:cs="Palatino Linotype" w:eastAsia="Palatino Linotype" w:hAnsi="Palatino Linotype"/>
          <w:b w:val="1"/>
          <w:i w:val="1"/>
          <w:sz w:val="22"/>
          <w:szCs w:val="22"/>
        </w:rPr>
      </w:pPr>
      <w:r w:rsidDel="00000000" w:rsidR="00000000" w:rsidRPr="00000000">
        <w:rPr>
          <w:rtl w:val="0"/>
        </w:rPr>
      </w:r>
    </w:p>
    <w:p w:rsidR="00000000" w:rsidDel="00000000" w:rsidP="00000000" w:rsidRDefault="00000000" w:rsidRPr="00000000" w14:paraId="000000E6">
      <w:pPr>
        <w:spacing w:after="0" w:before="0" w:lineRule="auto"/>
        <w:ind w:left="709" w:right="757" w:firstLine="0"/>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b w:val="1"/>
          <w:i w:val="1"/>
          <w:sz w:val="22"/>
          <w:szCs w:val="22"/>
          <w:rtl w:val="0"/>
        </w:rPr>
        <w:t xml:space="preserve">Sexto.</w:t>
      </w:r>
      <w:r w:rsidDel="00000000" w:rsidR="00000000" w:rsidRPr="00000000">
        <w:rPr>
          <w:rFonts w:ascii="Palatino Linotype" w:cs="Palatino Linotype" w:eastAsia="Palatino Linotype" w:hAnsi="Palatino Linotype"/>
          <w:i w:val="1"/>
          <w:sz w:val="22"/>
          <w:szCs w:val="22"/>
          <w:rtl w:val="0"/>
        </w:rPr>
        <w:t xml:space="preserve"> Los sujetos obligados no podrán emitir acuerdos de carácter general ni particular que clasifiquen documentos o expedientes como reservados, ni clasificar documentos antes de que se genere la información o cuando éstos no obren en sus archivos.</w:t>
      </w:r>
    </w:p>
    <w:p w:rsidR="00000000" w:rsidDel="00000000" w:rsidP="00000000" w:rsidRDefault="00000000" w:rsidRPr="00000000" w14:paraId="000000E7">
      <w:pPr>
        <w:spacing w:after="0" w:before="0" w:lineRule="auto"/>
        <w:ind w:left="709" w:right="757" w:firstLine="0"/>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i w:val="1"/>
          <w:sz w:val="22"/>
          <w:szCs w:val="22"/>
          <w:rtl w:val="0"/>
        </w:rPr>
        <w:t xml:space="preserve">La clasificación de información se realizará conforme a un análisis caso por caso, mediante la aplicación de la prueba de daño y de interés público.</w:t>
      </w:r>
    </w:p>
    <w:p w:rsidR="00000000" w:rsidDel="00000000" w:rsidP="00000000" w:rsidRDefault="00000000" w:rsidRPr="00000000" w14:paraId="000000E8">
      <w:pPr>
        <w:spacing w:after="0" w:before="0" w:lineRule="auto"/>
        <w:ind w:left="709" w:right="757" w:firstLine="0"/>
        <w:jc w:val="both"/>
        <w:rPr>
          <w:rFonts w:ascii="Palatino Linotype" w:cs="Palatino Linotype" w:eastAsia="Palatino Linotype" w:hAnsi="Palatino Linotype"/>
          <w:b w:val="1"/>
          <w:i w:val="1"/>
          <w:sz w:val="22"/>
          <w:szCs w:val="22"/>
        </w:rPr>
      </w:pPr>
      <w:r w:rsidDel="00000000" w:rsidR="00000000" w:rsidRPr="00000000">
        <w:rPr>
          <w:rtl w:val="0"/>
        </w:rPr>
      </w:r>
    </w:p>
    <w:p w:rsidR="00000000" w:rsidDel="00000000" w:rsidP="00000000" w:rsidRDefault="00000000" w:rsidRPr="00000000" w14:paraId="000000E9">
      <w:pPr>
        <w:spacing w:after="0" w:before="0" w:lineRule="auto"/>
        <w:ind w:left="709" w:right="757" w:firstLine="0"/>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b w:val="1"/>
          <w:i w:val="1"/>
          <w:sz w:val="22"/>
          <w:szCs w:val="22"/>
          <w:rtl w:val="0"/>
        </w:rPr>
        <w:t xml:space="preserve">Séptimo.</w:t>
      </w:r>
      <w:r w:rsidDel="00000000" w:rsidR="00000000" w:rsidRPr="00000000">
        <w:rPr>
          <w:rFonts w:ascii="Palatino Linotype" w:cs="Palatino Linotype" w:eastAsia="Palatino Linotype" w:hAnsi="Palatino Linotype"/>
          <w:i w:val="1"/>
          <w:sz w:val="22"/>
          <w:szCs w:val="22"/>
          <w:rtl w:val="0"/>
        </w:rPr>
        <w:t xml:space="preserve"> La clasificación de la información se llevará a cabo en el momento en que:</w:t>
      </w:r>
    </w:p>
    <w:p w:rsidR="00000000" w:rsidDel="00000000" w:rsidP="00000000" w:rsidRDefault="00000000" w:rsidRPr="00000000" w14:paraId="000000EA">
      <w:pPr>
        <w:spacing w:after="0" w:before="0" w:lineRule="auto"/>
        <w:ind w:left="709" w:right="757" w:firstLine="0"/>
        <w:jc w:val="both"/>
        <w:rPr>
          <w:rFonts w:ascii="Palatino Linotype" w:cs="Palatino Linotype" w:eastAsia="Palatino Linotype" w:hAnsi="Palatino Linotype"/>
          <w:b w:val="1"/>
          <w:i w:val="1"/>
          <w:sz w:val="22"/>
          <w:szCs w:val="22"/>
        </w:rPr>
      </w:pPr>
      <w:r w:rsidDel="00000000" w:rsidR="00000000" w:rsidRPr="00000000">
        <w:rPr>
          <w:rtl w:val="0"/>
        </w:rPr>
      </w:r>
    </w:p>
    <w:p w:rsidR="00000000" w:rsidDel="00000000" w:rsidP="00000000" w:rsidRDefault="00000000" w:rsidRPr="00000000" w14:paraId="000000EB">
      <w:pPr>
        <w:spacing w:after="0" w:before="0" w:lineRule="auto"/>
        <w:ind w:left="709" w:right="757" w:firstLine="0"/>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b w:val="1"/>
          <w:i w:val="1"/>
          <w:sz w:val="22"/>
          <w:szCs w:val="22"/>
          <w:rtl w:val="0"/>
        </w:rPr>
        <w:t xml:space="preserve">I.</w:t>
      </w:r>
      <w:r w:rsidDel="00000000" w:rsidR="00000000" w:rsidRPr="00000000">
        <w:rPr>
          <w:rFonts w:ascii="Palatino Linotype" w:cs="Palatino Linotype" w:eastAsia="Palatino Linotype" w:hAnsi="Palatino Linotype"/>
          <w:i w:val="1"/>
          <w:sz w:val="22"/>
          <w:szCs w:val="22"/>
          <w:rtl w:val="0"/>
        </w:rPr>
        <w:t xml:space="preserve"> Se reciba una solicitud de acceso a la información;</w:t>
      </w:r>
    </w:p>
    <w:p w:rsidR="00000000" w:rsidDel="00000000" w:rsidP="00000000" w:rsidRDefault="00000000" w:rsidRPr="00000000" w14:paraId="000000EC">
      <w:pPr>
        <w:spacing w:after="0" w:before="0" w:lineRule="auto"/>
        <w:ind w:left="709" w:right="757" w:firstLine="0"/>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b w:val="1"/>
          <w:i w:val="1"/>
          <w:sz w:val="22"/>
          <w:szCs w:val="22"/>
          <w:rtl w:val="0"/>
        </w:rPr>
        <w:t xml:space="preserve">II.</w:t>
      </w:r>
      <w:r w:rsidDel="00000000" w:rsidR="00000000" w:rsidRPr="00000000">
        <w:rPr>
          <w:rFonts w:ascii="Palatino Linotype" w:cs="Palatino Linotype" w:eastAsia="Palatino Linotype" w:hAnsi="Palatino Linotype"/>
          <w:i w:val="1"/>
          <w:sz w:val="22"/>
          <w:szCs w:val="22"/>
          <w:rtl w:val="0"/>
        </w:rPr>
        <w:t xml:space="preserve"> Se determine mediante resolución de autoridad competente, o</w:t>
      </w:r>
    </w:p>
    <w:p w:rsidR="00000000" w:rsidDel="00000000" w:rsidP="00000000" w:rsidRDefault="00000000" w:rsidRPr="00000000" w14:paraId="000000ED">
      <w:pPr>
        <w:spacing w:after="0" w:before="0" w:lineRule="auto"/>
        <w:ind w:left="709" w:right="757" w:firstLine="0"/>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b w:val="1"/>
          <w:i w:val="1"/>
          <w:sz w:val="22"/>
          <w:szCs w:val="22"/>
          <w:rtl w:val="0"/>
        </w:rPr>
        <w:t xml:space="preserve">III.</w:t>
      </w:r>
      <w:r w:rsidDel="00000000" w:rsidR="00000000" w:rsidRPr="00000000">
        <w:rPr>
          <w:rFonts w:ascii="Palatino Linotype" w:cs="Palatino Linotype" w:eastAsia="Palatino Linotype" w:hAnsi="Palatino Linotype"/>
          <w:i w:val="1"/>
          <w:sz w:val="22"/>
          <w:szCs w:val="22"/>
          <w:rtl w:val="0"/>
        </w:rPr>
        <w:t xml:space="preserve"> Se generen versiones públicas para dar cumplimiento a las obligaciones de transparencia previstas en la Ley General, la Ley Federal y las correspondientes de las entidades federativas.</w:t>
      </w:r>
    </w:p>
    <w:p w:rsidR="00000000" w:rsidDel="00000000" w:rsidP="00000000" w:rsidRDefault="00000000" w:rsidRPr="00000000" w14:paraId="000000EE">
      <w:pPr>
        <w:spacing w:after="0" w:before="0" w:lineRule="auto"/>
        <w:ind w:left="709" w:right="757" w:firstLine="0"/>
        <w:jc w:val="both"/>
        <w:rPr>
          <w:rFonts w:ascii="Palatino Linotype" w:cs="Palatino Linotype" w:eastAsia="Palatino Linotype" w:hAnsi="Palatino Linotype"/>
          <w:i w:val="1"/>
          <w:sz w:val="22"/>
          <w:szCs w:val="22"/>
        </w:rPr>
      </w:pPr>
      <w:r w:rsidDel="00000000" w:rsidR="00000000" w:rsidRPr="00000000">
        <w:rPr>
          <w:rtl w:val="0"/>
        </w:rPr>
      </w:r>
    </w:p>
    <w:p w:rsidR="00000000" w:rsidDel="00000000" w:rsidP="00000000" w:rsidRDefault="00000000" w:rsidRPr="00000000" w14:paraId="000000EF">
      <w:pPr>
        <w:spacing w:after="0" w:before="0" w:lineRule="auto"/>
        <w:ind w:left="709" w:right="757" w:firstLine="0"/>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i w:val="1"/>
          <w:sz w:val="22"/>
          <w:szCs w:val="22"/>
          <w:rtl w:val="0"/>
        </w:rPr>
        <w:t xml:space="preserve">Los titulares de las áreas deberán revisar la clasificación al momento de la recepción de una solicitud de acceso a la información, para verificar si encuadra en una causal de reserva o de confidencialidad.</w:t>
      </w:r>
    </w:p>
    <w:p w:rsidR="00000000" w:rsidDel="00000000" w:rsidP="00000000" w:rsidRDefault="00000000" w:rsidRPr="00000000" w14:paraId="000000F0">
      <w:pPr>
        <w:spacing w:after="0" w:before="0" w:lineRule="auto"/>
        <w:ind w:left="709" w:right="757" w:firstLine="0"/>
        <w:jc w:val="both"/>
        <w:rPr>
          <w:rFonts w:ascii="Palatino Linotype" w:cs="Palatino Linotype" w:eastAsia="Palatino Linotype" w:hAnsi="Palatino Linotype"/>
          <w:b w:val="1"/>
          <w:i w:val="1"/>
          <w:sz w:val="22"/>
          <w:szCs w:val="22"/>
        </w:rPr>
      </w:pPr>
      <w:r w:rsidDel="00000000" w:rsidR="00000000" w:rsidRPr="00000000">
        <w:rPr>
          <w:rtl w:val="0"/>
        </w:rPr>
      </w:r>
    </w:p>
    <w:p w:rsidR="00000000" w:rsidDel="00000000" w:rsidP="00000000" w:rsidRDefault="00000000" w:rsidRPr="00000000" w14:paraId="000000F1">
      <w:pPr>
        <w:spacing w:after="0" w:before="0" w:lineRule="auto"/>
        <w:ind w:left="709" w:right="757" w:firstLine="0"/>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b w:val="1"/>
          <w:i w:val="1"/>
          <w:sz w:val="22"/>
          <w:szCs w:val="22"/>
          <w:rtl w:val="0"/>
        </w:rPr>
        <w:t xml:space="preserve">Octavo.</w:t>
      </w:r>
      <w:r w:rsidDel="00000000" w:rsidR="00000000" w:rsidRPr="00000000">
        <w:rPr>
          <w:rFonts w:ascii="Palatino Linotype" w:cs="Palatino Linotype" w:eastAsia="Palatino Linotype" w:hAnsi="Palatino Linotype"/>
          <w:i w:val="1"/>
          <w:sz w:val="22"/>
          <w:szCs w:val="22"/>
          <w:rtl w:val="0"/>
        </w:rPr>
        <w:t xml:space="preserve"> Para fundar la clasificación de la información se debe señalar el artículo, fracción, inciso, párrafo o numeral de la ley o tratado internacional suscrito por el Estado mexicano que expresamente le otorga el carácter de reservada o confidencial.</w:t>
      </w:r>
    </w:p>
    <w:p w:rsidR="00000000" w:rsidDel="00000000" w:rsidP="00000000" w:rsidRDefault="00000000" w:rsidRPr="00000000" w14:paraId="000000F2">
      <w:pPr>
        <w:spacing w:after="0" w:before="0" w:lineRule="auto"/>
        <w:ind w:left="709" w:right="757" w:firstLine="0"/>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i w:val="1"/>
          <w:sz w:val="22"/>
          <w:szCs w:val="22"/>
          <w:rtl w:val="0"/>
        </w:rPr>
        <w:t xml:space="preserve">Para motivar la clasificación se deberán señalar las razones o circunstancias especiales que lo llevaron a concluir que el caso particular se ajusta al supuesto previsto por la norma legal invocada como fundamento.</w:t>
      </w:r>
    </w:p>
    <w:p w:rsidR="00000000" w:rsidDel="00000000" w:rsidP="00000000" w:rsidRDefault="00000000" w:rsidRPr="00000000" w14:paraId="000000F3">
      <w:pPr>
        <w:spacing w:after="0" w:before="0" w:lineRule="auto"/>
        <w:ind w:left="709" w:right="757" w:firstLine="0"/>
        <w:jc w:val="both"/>
        <w:rPr>
          <w:rFonts w:ascii="Palatino Linotype" w:cs="Palatino Linotype" w:eastAsia="Palatino Linotype" w:hAnsi="Palatino Linotype"/>
          <w:i w:val="1"/>
          <w:sz w:val="22"/>
          <w:szCs w:val="22"/>
        </w:rPr>
      </w:pPr>
      <w:r w:rsidDel="00000000" w:rsidR="00000000" w:rsidRPr="00000000">
        <w:rPr>
          <w:rtl w:val="0"/>
        </w:rPr>
      </w:r>
    </w:p>
    <w:p w:rsidR="00000000" w:rsidDel="00000000" w:rsidP="00000000" w:rsidRDefault="00000000" w:rsidRPr="00000000" w14:paraId="000000F4">
      <w:pPr>
        <w:spacing w:after="0" w:before="0" w:lineRule="auto"/>
        <w:ind w:left="709" w:right="757" w:firstLine="0"/>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i w:val="1"/>
          <w:sz w:val="22"/>
          <w:szCs w:val="22"/>
          <w:rtl w:val="0"/>
        </w:rPr>
        <w:t xml:space="preserve">En caso de referirse a información reservada, la motivación de la clasificación también deberá comprender las circunstancias que justifican el establecimiento de determinado plazo de reserva.</w:t>
      </w:r>
    </w:p>
    <w:p w:rsidR="00000000" w:rsidDel="00000000" w:rsidP="00000000" w:rsidRDefault="00000000" w:rsidRPr="00000000" w14:paraId="000000F5">
      <w:pPr>
        <w:spacing w:after="0" w:before="0" w:lineRule="auto"/>
        <w:ind w:left="709" w:right="757" w:firstLine="0"/>
        <w:jc w:val="both"/>
        <w:rPr>
          <w:rFonts w:ascii="Palatino Linotype" w:cs="Palatino Linotype" w:eastAsia="Palatino Linotype" w:hAnsi="Palatino Linotype"/>
          <w:i w:val="1"/>
          <w:sz w:val="22"/>
          <w:szCs w:val="22"/>
        </w:rPr>
      </w:pPr>
      <w:r w:rsidDel="00000000" w:rsidR="00000000" w:rsidRPr="00000000">
        <w:rPr>
          <w:rtl w:val="0"/>
        </w:rPr>
      </w:r>
    </w:p>
    <w:p w:rsidR="00000000" w:rsidDel="00000000" w:rsidP="00000000" w:rsidRDefault="00000000" w:rsidRPr="00000000" w14:paraId="000000F6">
      <w:pPr>
        <w:spacing w:after="0" w:before="0" w:lineRule="auto"/>
        <w:ind w:left="709" w:right="757" w:firstLine="0"/>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i w:val="1"/>
          <w:sz w:val="22"/>
          <w:szCs w:val="22"/>
          <w:rtl w:val="0"/>
        </w:rPr>
        <w:t xml:space="preserve">Tratándose de información clasificada como confidencial respecto de la cual se haya determinado su conservación permanente por tener valor histórico, ésta conservará tal carácter de conformidad con la normativa aplicable en materia de archivos.</w:t>
      </w:r>
    </w:p>
    <w:p w:rsidR="00000000" w:rsidDel="00000000" w:rsidP="00000000" w:rsidRDefault="00000000" w:rsidRPr="00000000" w14:paraId="000000F7">
      <w:pPr>
        <w:spacing w:after="0" w:before="0" w:lineRule="auto"/>
        <w:ind w:left="709" w:right="757" w:firstLine="0"/>
        <w:jc w:val="both"/>
        <w:rPr>
          <w:rFonts w:ascii="Palatino Linotype" w:cs="Palatino Linotype" w:eastAsia="Palatino Linotype" w:hAnsi="Palatino Linotype"/>
          <w:i w:val="1"/>
          <w:sz w:val="22"/>
          <w:szCs w:val="22"/>
        </w:rPr>
      </w:pPr>
      <w:r w:rsidDel="00000000" w:rsidR="00000000" w:rsidRPr="00000000">
        <w:rPr>
          <w:rtl w:val="0"/>
        </w:rPr>
      </w:r>
    </w:p>
    <w:p w:rsidR="00000000" w:rsidDel="00000000" w:rsidP="00000000" w:rsidRDefault="00000000" w:rsidRPr="00000000" w14:paraId="000000F8">
      <w:pPr>
        <w:spacing w:after="0" w:before="0" w:lineRule="auto"/>
        <w:ind w:left="709" w:right="757" w:firstLine="0"/>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i w:val="1"/>
          <w:sz w:val="22"/>
          <w:szCs w:val="22"/>
          <w:rtl w:val="0"/>
        </w:rPr>
        <w:t xml:space="preserve">Los documentos contenidos en los archivos históricos y los identificados como históricos confidenciales no serán susceptibles de clasificación como reservados.</w:t>
      </w:r>
    </w:p>
    <w:p w:rsidR="00000000" w:rsidDel="00000000" w:rsidP="00000000" w:rsidRDefault="00000000" w:rsidRPr="00000000" w14:paraId="000000F9">
      <w:pPr>
        <w:spacing w:after="0" w:before="0" w:lineRule="auto"/>
        <w:ind w:left="709" w:right="757" w:firstLine="0"/>
        <w:jc w:val="both"/>
        <w:rPr>
          <w:rFonts w:ascii="Palatino Linotype" w:cs="Palatino Linotype" w:eastAsia="Palatino Linotype" w:hAnsi="Palatino Linotype"/>
          <w:b w:val="1"/>
          <w:i w:val="1"/>
          <w:sz w:val="22"/>
          <w:szCs w:val="22"/>
        </w:rPr>
      </w:pPr>
      <w:r w:rsidDel="00000000" w:rsidR="00000000" w:rsidRPr="00000000">
        <w:rPr>
          <w:rtl w:val="0"/>
        </w:rPr>
      </w:r>
    </w:p>
    <w:p w:rsidR="00000000" w:rsidDel="00000000" w:rsidP="00000000" w:rsidRDefault="00000000" w:rsidRPr="00000000" w14:paraId="000000FA">
      <w:pPr>
        <w:spacing w:after="0" w:before="0" w:lineRule="auto"/>
        <w:ind w:left="709" w:right="757" w:firstLine="0"/>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b w:val="1"/>
          <w:i w:val="1"/>
          <w:sz w:val="22"/>
          <w:szCs w:val="22"/>
          <w:rtl w:val="0"/>
        </w:rPr>
        <w:t xml:space="preserve">Noveno.</w:t>
      </w:r>
      <w:r w:rsidDel="00000000" w:rsidR="00000000" w:rsidRPr="00000000">
        <w:rPr>
          <w:rFonts w:ascii="Palatino Linotype" w:cs="Palatino Linotype" w:eastAsia="Palatino Linotype" w:hAnsi="Palatino Linotype"/>
          <w:i w:val="1"/>
          <w:sz w:val="22"/>
          <w:szCs w:val="22"/>
          <w:rtl w:val="0"/>
        </w:rPr>
        <w:t xml:space="preserve"> En los casos en que se solicite un documento o expediente que contenga partes o secciones clasificadas, los titulares de las áreas deberán elaborar una versión pública fundando y motivando la clasificación de las partes o secciones que se testen, siguiendo los procedimientos establecidos en el Capítulo IX de los presentes lineamientos.</w:t>
      </w:r>
    </w:p>
    <w:p w:rsidR="00000000" w:rsidDel="00000000" w:rsidP="00000000" w:rsidRDefault="00000000" w:rsidRPr="00000000" w14:paraId="000000FB">
      <w:pPr>
        <w:spacing w:after="0" w:before="0" w:lineRule="auto"/>
        <w:ind w:left="709" w:right="757" w:firstLine="0"/>
        <w:jc w:val="both"/>
        <w:rPr>
          <w:rFonts w:ascii="Palatino Linotype" w:cs="Palatino Linotype" w:eastAsia="Palatino Linotype" w:hAnsi="Palatino Linotype"/>
          <w:b w:val="1"/>
          <w:i w:val="1"/>
          <w:sz w:val="22"/>
          <w:szCs w:val="22"/>
        </w:rPr>
      </w:pPr>
      <w:r w:rsidDel="00000000" w:rsidR="00000000" w:rsidRPr="00000000">
        <w:rPr>
          <w:rtl w:val="0"/>
        </w:rPr>
      </w:r>
    </w:p>
    <w:p w:rsidR="00000000" w:rsidDel="00000000" w:rsidP="00000000" w:rsidRDefault="00000000" w:rsidRPr="00000000" w14:paraId="000000FC">
      <w:pPr>
        <w:spacing w:after="0" w:before="0" w:lineRule="auto"/>
        <w:ind w:left="709" w:right="757" w:firstLine="0"/>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b w:val="1"/>
          <w:i w:val="1"/>
          <w:sz w:val="22"/>
          <w:szCs w:val="22"/>
          <w:rtl w:val="0"/>
        </w:rPr>
        <w:t xml:space="preserve">Décimo.</w:t>
      </w:r>
      <w:r w:rsidDel="00000000" w:rsidR="00000000" w:rsidRPr="00000000">
        <w:rPr>
          <w:rFonts w:ascii="Palatino Linotype" w:cs="Palatino Linotype" w:eastAsia="Palatino Linotype" w:hAnsi="Palatino Linotype"/>
          <w:i w:val="1"/>
          <w:sz w:val="22"/>
          <w:szCs w:val="22"/>
          <w:rtl w:val="0"/>
        </w:rPr>
        <w:t xml:space="preserve"> Los titulares de las áreas, deberán tener conocimiento y llevar un registro del personal que, por la naturaleza de sus atribuciones, tenga acceso a los documentos clasificados. Asimismo, deberán asegurarse de que dicho personal cuente con los conocimientos técnicos y legales que le permitan manejar adecuadamente la información clasificada, en los términos de los Lineamientos para la Organización y Conservación de Archivos.</w:t>
      </w:r>
    </w:p>
    <w:p w:rsidR="00000000" w:rsidDel="00000000" w:rsidP="00000000" w:rsidRDefault="00000000" w:rsidRPr="00000000" w14:paraId="000000FD">
      <w:pPr>
        <w:spacing w:after="0" w:before="0" w:lineRule="auto"/>
        <w:ind w:left="709" w:right="757" w:firstLine="0"/>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i w:val="1"/>
          <w:sz w:val="22"/>
          <w:szCs w:val="22"/>
          <w:rtl w:val="0"/>
        </w:rPr>
        <w:t xml:space="preserve">En ausencia de los titulares de las áreas, la información será clasificada o desclasificada por la persona que lo supla, en términos de la normativa que rija la actuación del sujeto obligado.</w:t>
      </w:r>
    </w:p>
    <w:p w:rsidR="00000000" w:rsidDel="00000000" w:rsidP="00000000" w:rsidRDefault="00000000" w:rsidRPr="00000000" w14:paraId="000000FE">
      <w:pPr>
        <w:spacing w:after="0" w:before="0" w:lineRule="auto"/>
        <w:ind w:left="709" w:right="757" w:firstLine="0"/>
        <w:jc w:val="both"/>
        <w:rPr>
          <w:rFonts w:ascii="Palatino Linotype" w:cs="Palatino Linotype" w:eastAsia="Palatino Linotype" w:hAnsi="Palatino Linotype"/>
          <w:b w:val="1"/>
          <w:i w:val="1"/>
          <w:sz w:val="22"/>
          <w:szCs w:val="22"/>
        </w:rPr>
      </w:pPr>
      <w:r w:rsidDel="00000000" w:rsidR="00000000" w:rsidRPr="00000000">
        <w:rPr>
          <w:rtl w:val="0"/>
        </w:rPr>
      </w:r>
    </w:p>
    <w:p w:rsidR="00000000" w:rsidDel="00000000" w:rsidP="00000000" w:rsidRDefault="00000000" w:rsidRPr="00000000" w14:paraId="000000FF">
      <w:pPr>
        <w:spacing w:after="0" w:before="0" w:lineRule="auto"/>
        <w:ind w:left="709" w:right="757" w:firstLine="0"/>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b w:val="1"/>
          <w:i w:val="1"/>
          <w:sz w:val="22"/>
          <w:szCs w:val="22"/>
          <w:rtl w:val="0"/>
        </w:rPr>
        <w:t xml:space="preserve">Décimo primero.</w:t>
      </w:r>
      <w:r w:rsidDel="00000000" w:rsidR="00000000" w:rsidRPr="00000000">
        <w:rPr>
          <w:rFonts w:ascii="Palatino Linotype" w:cs="Palatino Linotype" w:eastAsia="Palatino Linotype" w:hAnsi="Palatino Linotype"/>
          <w:i w:val="1"/>
          <w:sz w:val="22"/>
          <w:szCs w:val="22"/>
          <w:rtl w:val="0"/>
        </w:rPr>
        <w:t xml:space="preserve"> En el intercambio de información entre sujetos obligados para el ejercicio de sus atribuciones, los documentos que se encuentren clasificados deberán llevar la leyenda correspondiente de conformidad con lo dispuesto en el Capítulo VIII de los presentes lineamientos.</w:t>
      </w:r>
    </w:p>
    <w:p w:rsidR="00000000" w:rsidDel="00000000" w:rsidP="00000000" w:rsidRDefault="00000000" w:rsidRPr="00000000" w14:paraId="00000100">
      <w:pPr>
        <w:spacing w:after="0" w:before="0" w:lineRule="auto"/>
        <w:ind w:left="709" w:right="757" w:firstLine="0"/>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i w:val="1"/>
          <w:sz w:val="22"/>
          <w:szCs w:val="22"/>
          <w:rtl w:val="0"/>
        </w:rPr>
        <w:t xml:space="preserve">[…]</w:t>
      </w:r>
    </w:p>
    <w:p w:rsidR="00000000" w:rsidDel="00000000" w:rsidP="00000000" w:rsidRDefault="00000000" w:rsidRPr="00000000" w14:paraId="00000101">
      <w:pPr>
        <w:spacing w:after="0" w:before="0" w:lineRule="auto"/>
        <w:ind w:left="709" w:right="757" w:firstLine="0"/>
        <w:jc w:val="center"/>
        <w:rPr>
          <w:rFonts w:ascii="Palatino Linotype" w:cs="Palatino Linotype" w:eastAsia="Palatino Linotype" w:hAnsi="Palatino Linotype"/>
          <w:b w:val="1"/>
          <w:i w:val="1"/>
          <w:sz w:val="22"/>
          <w:szCs w:val="22"/>
        </w:rPr>
      </w:pPr>
      <w:r w:rsidDel="00000000" w:rsidR="00000000" w:rsidRPr="00000000">
        <w:rPr>
          <w:rtl w:val="0"/>
        </w:rPr>
      </w:r>
    </w:p>
    <w:p w:rsidR="00000000" w:rsidDel="00000000" w:rsidP="00000000" w:rsidRDefault="00000000" w:rsidRPr="00000000" w14:paraId="00000102">
      <w:pPr>
        <w:spacing w:after="0" w:before="0" w:lineRule="auto"/>
        <w:ind w:left="709" w:right="757" w:firstLine="0"/>
        <w:jc w:val="center"/>
        <w:rPr>
          <w:rFonts w:ascii="Palatino Linotype" w:cs="Palatino Linotype" w:eastAsia="Palatino Linotype" w:hAnsi="Palatino Linotype"/>
          <w:b w:val="1"/>
          <w:i w:val="1"/>
          <w:sz w:val="22"/>
          <w:szCs w:val="22"/>
        </w:rPr>
      </w:pPr>
      <w:r w:rsidDel="00000000" w:rsidR="00000000" w:rsidRPr="00000000">
        <w:rPr>
          <w:rFonts w:ascii="Palatino Linotype" w:cs="Palatino Linotype" w:eastAsia="Palatino Linotype" w:hAnsi="Palatino Linotype"/>
          <w:b w:val="1"/>
          <w:i w:val="1"/>
          <w:sz w:val="22"/>
          <w:szCs w:val="22"/>
          <w:rtl w:val="0"/>
        </w:rPr>
        <w:t xml:space="preserve">CAPÍTULO VIII</w:t>
      </w:r>
    </w:p>
    <w:p w:rsidR="00000000" w:rsidDel="00000000" w:rsidP="00000000" w:rsidRDefault="00000000" w:rsidRPr="00000000" w14:paraId="00000103">
      <w:pPr>
        <w:spacing w:after="0" w:before="0" w:lineRule="auto"/>
        <w:ind w:left="709" w:right="757" w:firstLine="0"/>
        <w:jc w:val="center"/>
        <w:rPr>
          <w:rFonts w:ascii="Palatino Linotype" w:cs="Palatino Linotype" w:eastAsia="Palatino Linotype" w:hAnsi="Palatino Linotype"/>
          <w:b w:val="1"/>
          <w:i w:val="1"/>
          <w:sz w:val="22"/>
          <w:szCs w:val="22"/>
        </w:rPr>
      </w:pPr>
      <w:r w:rsidDel="00000000" w:rsidR="00000000" w:rsidRPr="00000000">
        <w:rPr>
          <w:rFonts w:ascii="Palatino Linotype" w:cs="Palatino Linotype" w:eastAsia="Palatino Linotype" w:hAnsi="Palatino Linotype"/>
          <w:b w:val="1"/>
          <w:i w:val="1"/>
          <w:sz w:val="22"/>
          <w:szCs w:val="22"/>
          <w:rtl w:val="0"/>
        </w:rPr>
        <w:t xml:space="preserve">DE LA LEYENDA DE CLASIFICACIÓN</w:t>
      </w:r>
    </w:p>
    <w:p w:rsidR="00000000" w:rsidDel="00000000" w:rsidP="00000000" w:rsidRDefault="00000000" w:rsidRPr="00000000" w14:paraId="00000104">
      <w:pPr>
        <w:spacing w:after="0" w:before="0" w:lineRule="auto"/>
        <w:ind w:left="709" w:right="757" w:firstLine="0"/>
        <w:jc w:val="both"/>
        <w:rPr>
          <w:rFonts w:ascii="Palatino Linotype" w:cs="Palatino Linotype" w:eastAsia="Palatino Linotype" w:hAnsi="Palatino Linotype"/>
          <w:b w:val="1"/>
          <w:i w:val="1"/>
          <w:sz w:val="22"/>
          <w:szCs w:val="22"/>
        </w:rPr>
      </w:pPr>
      <w:r w:rsidDel="00000000" w:rsidR="00000000" w:rsidRPr="00000000">
        <w:rPr>
          <w:rtl w:val="0"/>
        </w:rPr>
      </w:r>
    </w:p>
    <w:p w:rsidR="00000000" w:rsidDel="00000000" w:rsidP="00000000" w:rsidRDefault="00000000" w:rsidRPr="00000000" w14:paraId="00000105">
      <w:pPr>
        <w:spacing w:after="0" w:before="0" w:lineRule="auto"/>
        <w:ind w:left="709" w:right="757" w:firstLine="0"/>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b w:val="1"/>
          <w:i w:val="1"/>
          <w:sz w:val="22"/>
          <w:szCs w:val="22"/>
          <w:rtl w:val="0"/>
        </w:rPr>
        <w:t xml:space="preserve">Quincuagésimo. </w:t>
      </w:r>
      <w:r w:rsidDel="00000000" w:rsidR="00000000" w:rsidRPr="00000000">
        <w:rPr>
          <w:rFonts w:ascii="Palatino Linotype" w:cs="Palatino Linotype" w:eastAsia="Palatino Linotype" w:hAnsi="Palatino Linotype"/>
          <w:b w:val="1"/>
          <w:i w:val="1"/>
          <w:sz w:val="22"/>
          <w:szCs w:val="22"/>
          <w:u w:val="single"/>
          <w:rtl w:val="0"/>
        </w:rPr>
        <w:t xml:space="preserve">Los titulares de las áreas de los sujetos obligados podrán utilizar los formatos contenidos en el presente Capítulo como modelo</w:t>
      </w:r>
      <w:r w:rsidDel="00000000" w:rsidR="00000000" w:rsidRPr="00000000">
        <w:rPr>
          <w:rFonts w:ascii="Palatino Linotype" w:cs="Palatino Linotype" w:eastAsia="Palatino Linotype" w:hAnsi="Palatino Linotype"/>
          <w:i w:val="1"/>
          <w:sz w:val="22"/>
          <w:szCs w:val="22"/>
          <w:rtl w:val="0"/>
        </w:rPr>
        <w:t xml:space="preserve"> para señalar la clasificación de documentos o expedientes, sin perjuicio de que establezcan los propios.</w:t>
      </w:r>
    </w:p>
    <w:p w:rsidR="00000000" w:rsidDel="00000000" w:rsidP="00000000" w:rsidRDefault="00000000" w:rsidRPr="00000000" w14:paraId="00000106">
      <w:pPr>
        <w:spacing w:after="0" w:before="0" w:lineRule="auto"/>
        <w:ind w:left="709" w:right="757" w:firstLine="0"/>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i w:val="1"/>
          <w:sz w:val="22"/>
          <w:szCs w:val="22"/>
          <w:rtl w:val="0"/>
        </w:rPr>
        <w:t xml:space="preserve">[…]</w:t>
      </w:r>
    </w:p>
    <w:p w:rsidR="00000000" w:rsidDel="00000000" w:rsidP="00000000" w:rsidRDefault="00000000" w:rsidRPr="00000000" w14:paraId="00000107">
      <w:pPr>
        <w:spacing w:after="0" w:before="0" w:lineRule="auto"/>
        <w:ind w:left="709" w:right="757" w:firstLine="0"/>
        <w:jc w:val="both"/>
        <w:rPr>
          <w:rFonts w:ascii="Palatino Linotype" w:cs="Palatino Linotype" w:eastAsia="Palatino Linotype" w:hAnsi="Palatino Linotype"/>
          <w:b w:val="1"/>
          <w:i w:val="1"/>
          <w:sz w:val="22"/>
          <w:szCs w:val="22"/>
        </w:rPr>
      </w:pPr>
      <w:r w:rsidDel="00000000" w:rsidR="00000000" w:rsidRPr="00000000">
        <w:rPr>
          <w:rtl w:val="0"/>
        </w:rPr>
      </w:r>
    </w:p>
    <w:p w:rsidR="00000000" w:rsidDel="00000000" w:rsidP="00000000" w:rsidRDefault="00000000" w:rsidRPr="00000000" w14:paraId="00000108">
      <w:pPr>
        <w:spacing w:after="0" w:before="0" w:lineRule="auto"/>
        <w:ind w:left="709" w:right="757" w:firstLine="0"/>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b w:val="1"/>
          <w:i w:val="1"/>
          <w:sz w:val="22"/>
          <w:szCs w:val="22"/>
          <w:rtl w:val="0"/>
        </w:rPr>
        <w:t xml:space="preserve">Quincuagésimo tercero. </w:t>
      </w:r>
      <w:r w:rsidDel="00000000" w:rsidR="00000000" w:rsidRPr="00000000">
        <w:rPr>
          <w:rFonts w:ascii="Palatino Linotype" w:cs="Palatino Linotype" w:eastAsia="Palatino Linotype" w:hAnsi="Palatino Linotype"/>
          <w:b w:val="1"/>
          <w:i w:val="1"/>
          <w:sz w:val="22"/>
          <w:szCs w:val="22"/>
          <w:u w:val="single"/>
          <w:rtl w:val="0"/>
        </w:rPr>
        <w:t xml:space="preserve">El formato para señalar la clasificación parcial de un documento</w:t>
      </w:r>
      <w:r w:rsidDel="00000000" w:rsidR="00000000" w:rsidRPr="00000000">
        <w:rPr>
          <w:rFonts w:ascii="Palatino Linotype" w:cs="Palatino Linotype" w:eastAsia="Palatino Linotype" w:hAnsi="Palatino Linotype"/>
          <w:i w:val="1"/>
          <w:sz w:val="22"/>
          <w:szCs w:val="22"/>
          <w:rtl w:val="0"/>
        </w:rPr>
        <w:t xml:space="preserve">, es el siguiente:</w:t>
      </w:r>
    </w:p>
    <w:p w:rsidR="00000000" w:rsidDel="00000000" w:rsidP="00000000" w:rsidRDefault="00000000" w:rsidRPr="00000000" w14:paraId="00000109">
      <w:pPr>
        <w:spacing w:after="0" w:before="0" w:lineRule="auto"/>
        <w:ind w:left="709" w:right="757" w:firstLine="0"/>
        <w:jc w:val="both"/>
        <w:rPr>
          <w:rFonts w:ascii="Palatino Linotype" w:cs="Palatino Linotype" w:eastAsia="Palatino Linotype" w:hAnsi="Palatino Linotype"/>
          <w:i w:val="1"/>
          <w:sz w:val="22"/>
          <w:szCs w:val="22"/>
        </w:rPr>
      </w:pPr>
      <w:r w:rsidDel="00000000" w:rsidR="00000000" w:rsidRPr="00000000">
        <w:rPr>
          <w:rtl w:val="0"/>
        </w:rPr>
      </w:r>
    </w:p>
    <w:p w:rsidR="00000000" w:rsidDel="00000000" w:rsidP="00000000" w:rsidRDefault="00000000" w:rsidRPr="00000000" w14:paraId="0000010A">
      <w:pPr>
        <w:spacing w:after="0" w:before="0" w:lineRule="auto"/>
        <w:ind w:left="709" w:right="757" w:firstLine="0"/>
        <w:jc w:val="both"/>
        <w:rPr>
          <w:rFonts w:ascii="Palatino Linotype" w:cs="Palatino Linotype" w:eastAsia="Palatino Linotype" w:hAnsi="Palatino Linotype"/>
          <w:i w:val="1"/>
          <w:sz w:val="22"/>
          <w:szCs w:val="22"/>
        </w:rPr>
      </w:pPr>
      <w:r w:rsidDel="00000000" w:rsidR="00000000" w:rsidRPr="00000000">
        <w:rPr>
          <w:rtl w:val="0"/>
        </w:rPr>
      </w:r>
    </w:p>
    <w:p w:rsidR="00000000" w:rsidDel="00000000" w:rsidP="00000000" w:rsidRDefault="00000000" w:rsidRPr="00000000" w14:paraId="0000010B">
      <w:pPr>
        <w:spacing w:after="0" w:before="0" w:lineRule="auto"/>
        <w:ind w:left="709" w:right="757" w:firstLine="0"/>
        <w:jc w:val="both"/>
        <w:rPr>
          <w:rFonts w:ascii="Palatino Linotype" w:cs="Palatino Linotype" w:eastAsia="Palatino Linotype" w:hAnsi="Palatino Linotype"/>
          <w:i w:val="1"/>
          <w:sz w:val="22"/>
          <w:szCs w:val="22"/>
        </w:rPr>
      </w:pPr>
      <w:r w:rsidDel="00000000" w:rsidR="00000000" w:rsidRPr="00000000">
        <w:rPr>
          <w:rtl w:val="0"/>
        </w:rPr>
      </w:r>
    </w:p>
    <w:p w:rsidR="00000000" w:rsidDel="00000000" w:rsidP="00000000" w:rsidRDefault="00000000" w:rsidRPr="00000000" w14:paraId="0000010C">
      <w:pPr>
        <w:spacing w:after="280" w:before="0" w:lineRule="auto"/>
        <w:ind w:left="709" w:right="757" w:firstLine="0"/>
        <w:jc w:val="both"/>
        <w:rPr>
          <w:rFonts w:ascii="Palatino Linotype" w:cs="Palatino Linotype" w:eastAsia="Palatino Linotype" w:hAnsi="Palatino Linotype"/>
          <w:i w:val="1"/>
          <w:sz w:val="22"/>
          <w:szCs w:val="22"/>
        </w:rPr>
      </w:pPr>
      <w:r w:rsidDel="00000000" w:rsidR="00000000" w:rsidRPr="00000000">
        <w:rPr>
          <w:rtl w:val="0"/>
        </w:rPr>
      </w:r>
    </w:p>
    <w:tbl>
      <w:tblPr>
        <w:tblStyle w:val="Table6"/>
        <w:tblW w:w="8124.000000000001" w:type="dxa"/>
        <w:jc w:val="left"/>
        <w:tblInd w:w="709.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400"/>
      </w:tblPr>
      <w:tblGrid>
        <w:gridCol w:w="1838"/>
        <w:gridCol w:w="2330"/>
        <w:gridCol w:w="3956"/>
        <w:tblGridChange w:id="0">
          <w:tblGrid>
            <w:gridCol w:w="1838"/>
            <w:gridCol w:w="2330"/>
            <w:gridCol w:w="3956"/>
          </w:tblGrid>
        </w:tblGridChange>
      </w:tblGrid>
      <w:tr>
        <w:trPr>
          <w:cantSplit w:val="0"/>
          <w:tblHeader w:val="0"/>
        </w:trPr>
        <w:tc>
          <w:tcPr>
            <w:tcBorders>
              <w:top w:color="000000" w:space="0" w:sz="0" w:val="nil"/>
              <w:left w:color="000000" w:space="0" w:sz="0" w:val="nil"/>
              <w:bottom w:color="000000" w:space="0" w:sz="4" w:val="single"/>
              <w:right w:color="000000" w:space="0" w:sz="4" w:val="single"/>
            </w:tcBorders>
          </w:tcPr>
          <w:p w:rsidR="00000000" w:rsidDel="00000000" w:rsidP="00000000" w:rsidRDefault="00000000" w:rsidRPr="00000000" w14:paraId="0000010D">
            <w:pPr>
              <w:spacing w:line="256" w:lineRule="auto"/>
              <w:ind w:right="757"/>
              <w:jc w:val="both"/>
              <w:rPr>
                <w:rFonts w:ascii="Palatino Linotype" w:cs="Palatino Linotype" w:eastAsia="Palatino Linotype" w:hAnsi="Palatino Linotype"/>
                <w:i w:val="1"/>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0E">
            <w:pPr>
              <w:spacing w:line="256" w:lineRule="auto"/>
              <w:ind w:right="757"/>
              <w:jc w:val="center"/>
              <w:rPr>
                <w:rFonts w:ascii="Palatino Linotype" w:cs="Palatino Linotype" w:eastAsia="Palatino Linotype" w:hAnsi="Palatino Linotype"/>
                <w:b w:val="1"/>
                <w:i w:val="1"/>
                <w:sz w:val="22"/>
                <w:szCs w:val="22"/>
              </w:rPr>
            </w:pPr>
            <w:r w:rsidDel="00000000" w:rsidR="00000000" w:rsidRPr="00000000">
              <w:rPr>
                <w:rFonts w:ascii="Palatino Linotype" w:cs="Palatino Linotype" w:eastAsia="Palatino Linotype" w:hAnsi="Palatino Linotype"/>
                <w:b w:val="1"/>
                <w:i w:val="1"/>
                <w:sz w:val="22"/>
                <w:szCs w:val="22"/>
                <w:rtl w:val="0"/>
              </w:rPr>
              <w:t xml:space="preserve">Concepto</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0F">
            <w:pPr>
              <w:spacing w:line="256" w:lineRule="auto"/>
              <w:ind w:right="757"/>
              <w:jc w:val="center"/>
              <w:rPr>
                <w:rFonts w:ascii="Palatino Linotype" w:cs="Palatino Linotype" w:eastAsia="Palatino Linotype" w:hAnsi="Palatino Linotype"/>
                <w:b w:val="1"/>
                <w:i w:val="1"/>
                <w:sz w:val="22"/>
                <w:szCs w:val="22"/>
              </w:rPr>
            </w:pPr>
            <w:r w:rsidDel="00000000" w:rsidR="00000000" w:rsidRPr="00000000">
              <w:rPr>
                <w:rFonts w:ascii="Palatino Linotype" w:cs="Palatino Linotype" w:eastAsia="Palatino Linotype" w:hAnsi="Palatino Linotype"/>
                <w:b w:val="1"/>
                <w:i w:val="1"/>
                <w:sz w:val="22"/>
                <w:szCs w:val="22"/>
                <w:rtl w:val="0"/>
              </w:rPr>
              <w:t xml:space="preserve">Dónde:</w:t>
            </w:r>
          </w:p>
        </w:tc>
      </w:tr>
      <w:tr>
        <w:trPr>
          <w:cantSplit w:val="0"/>
          <w:tblHeader w:val="0"/>
        </w:trPr>
        <w:tc>
          <w:tcPr>
            <w:vMerge w:val="restart"/>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10">
            <w:pPr>
              <w:spacing w:line="256" w:lineRule="auto"/>
              <w:ind w:right="757"/>
              <w:jc w:val="center"/>
              <w:rPr>
                <w:rFonts w:ascii="Palatino Linotype" w:cs="Palatino Linotype" w:eastAsia="Palatino Linotype" w:hAnsi="Palatino Linotype"/>
                <w:b w:val="1"/>
                <w:i w:val="1"/>
                <w:sz w:val="22"/>
                <w:szCs w:val="22"/>
              </w:rPr>
            </w:pPr>
            <w:r w:rsidDel="00000000" w:rsidR="00000000" w:rsidRPr="00000000">
              <w:rPr>
                <w:rFonts w:ascii="Palatino Linotype" w:cs="Palatino Linotype" w:eastAsia="Palatino Linotype" w:hAnsi="Palatino Linotype"/>
                <w:b w:val="1"/>
                <w:i w:val="1"/>
                <w:sz w:val="22"/>
                <w:szCs w:val="22"/>
                <w:rtl w:val="0"/>
              </w:rPr>
              <w:t xml:space="preserve">Sello oficial o logotipo del sujeto obligado</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11">
            <w:pPr>
              <w:spacing w:line="256" w:lineRule="auto"/>
              <w:ind w:right="757"/>
              <w:jc w:val="center"/>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i w:val="1"/>
                <w:sz w:val="22"/>
                <w:szCs w:val="22"/>
                <w:rtl w:val="0"/>
              </w:rPr>
              <w:t xml:space="preserve">Fecha de clasificación</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12">
            <w:pPr>
              <w:spacing w:line="256" w:lineRule="auto"/>
              <w:ind w:right="757"/>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i w:val="1"/>
                <w:sz w:val="22"/>
                <w:szCs w:val="22"/>
                <w:rtl w:val="0"/>
              </w:rPr>
              <w:t xml:space="preserve">Se anotará la fecha en la que el Comité de Transparencia confirmó la clasificación del documento, en su caso.</w:t>
            </w:r>
          </w:p>
        </w:tc>
      </w:tr>
      <w:tr>
        <w:trPr>
          <w:cantSplit w:val="0"/>
          <w:tblHeader w:val="0"/>
        </w:trPr>
        <w:tc>
          <w:tcPr>
            <w:vMerge w:val="continue"/>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13">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Palatino Linotype" w:cs="Palatino Linotype" w:eastAsia="Palatino Linotype" w:hAnsi="Palatino Linotype"/>
                <w:i w:val="1"/>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14">
            <w:pPr>
              <w:spacing w:line="256" w:lineRule="auto"/>
              <w:ind w:right="757"/>
              <w:jc w:val="center"/>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i w:val="1"/>
                <w:sz w:val="22"/>
                <w:szCs w:val="22"/>
                <w:rtl w:val="0"/>
              </w:rPr>
              <w:t xml:space="preserve">Área</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15">
            <w:pPr>
              <w:spacing w:line="256" w:lineRule="auto"/>
              <w:ind w:right="757"/>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i w:val="1"/>
                <w:sz w:val="22"/>
                <w:szCs w:val="22"/>
                <w:rtl w:val="0"/>
              </w:rPr>
              <w:t xml:space="preserve">Se señalará el nombre del área del cual es titular quien clasifica.</w:t>
            </w:r>
          </w:p>
        </w:tc>
      </w:tr>
      <w:tr>
        <w:trPr>
          <w:cantSplit w:val="0"/>
          <w:tblHeader w:val="0"/>
        </w:trPr>
        <w:tc>
          <w:tcPr>
            <w:vMerge w:val="continue"/>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Palatino Linotype" w:cs="Palatino Linotype" w:eastAsia="Palatino Linotype" w:hAnsi="Palatino Linotype"/>
                <w:i w:val="1"/>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17">
            <w:pPr>
              <w:spacing w:line="256" w:lineRule="auto"/>
              <w:ind w:right="757"/>
              <w:jc w:val="center"/>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i w:val="1"/>
                <w:sz w:val="22"/>
                <w:szCs w:val="22"/>
                <w:rtl w:val="0"/>
              </w:rPr>
              <w:t xml:space="preserve">Información reservada</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18">
            <w:pPr>
              <w:spacing w:line="256" w:lineRule="auto"/>
              <w:ind w:right="757"/>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i w:val="1"/>
                <w:sz w:val="22"/>
                <w:szCs w:val="22"/>
                <w:rtl w:val="0"/>
              </w:rPr>
              <w:t xml:space="preserve">Se indicarán, en su caso, las partes o páginas del documento que se clasifican como reservadas. Si el documento fuera reservado en su totalidad, se anotarán todas las páginas que lo conforman. Si el documento no contiene información reservada, se tachará este apartado.</w:t>
            </w:r>
          </w:p>
        </w:tc>
      </w:tr>
      <w:tr>
        <w:trPr>
          <w:cantSplit w:val="0"/>
          <w:tblHeader w:val="0"/>
        </w:trPr>
        <w:tc>
          <w:tcPr>
            <w:vMerge w:val="continue"/>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Palatino Linotype" w:cs="Palatino Linotype" w:eastAsia="Palatino Linotype" w:hAnsi="Palatino Linotype"/>
                <w:i w:val="1"/>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1A">
            <w:pPr>
              <w:spacing w:line="256" w:lineRule="auto"/>
              <w:ind w:right="757"/>
              <w:jc w:val="center"/>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i w:val="1"/>
                <w:sz w:val="22"/>
                <w:szCs w:val="22"/>
                <w:rtl w:val="0"/>
              </w:rPr>
              <w:t xml:space="preserve">Periodo de reserva</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1B">
            <w:pPr>
              <w:spacing w:line="256" w:lineRule="auto"/>
              <w:ind w:right="757"/>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i w:val="1"/>
                <w:sz w:val="22"/>
                <w:szCs w:val="22"/>
                <w:rtl w:val="0"/>
              </w:rPr>
              <w:t xml:space="preserve">Se anotará el número de años o meses por los que se mantendrá el documento o las partes del mismo como reservado.</w:t>
            </w:r>
          </w:p>
        </w:tc>
      </w:tr>
      <w:tr>
        <w:trPr>
          <w:cantSplit w:val="0"/>
          <w:tblHeader w:val="0"/>
        </w:trPr>
        <w:tc>
          <w:tcPr>
            <w:vMerge w:val="continue"/>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Palatino Linotype" w:cs="Palatino Linotype" w:eastAsia="Palatino Linotype" w:hAnsi="Palatino Linotype"/>
                <w:i w:val="1"/>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1D">
            <w:pPr>
              <w:spacing w:line="256" w:lineRule="auto"/>
              <w:ind w:right="757"/>
              <w:jc w:val="center"/>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i w:val="1"/>
                <w:sz w:val="22"/>
                <w:szCs w:val="22"/>
                <w:rtl w:val="0"/>
              </w:rPr>
              <w:t xml:space="preserve">Fundamento legal</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1E">
            <w:pPr>
              <w:spacing w:line="256" w:lineRule="auto"/>
              <w:ind w:right="757"/>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i w:val="1"/>
                <w:sz w:val="22"/>
                <w:szCs w:val="22"/>
                <w:rtl w:val="0"/>
              </w:rPr>
              <w:t xml:space="preserve">Se señalará el nombre del ordenamiento, el o los artículos, fracción(es), párrafo(s) con base en los cuales se sustente la reserva.</w:t>
            </w:r>
          </w:p>
        </w:tc>
      </w:tr>
      <w:tr>
        <w:trPr>
          <w:cantSplit w:val="0"/>
          <w:tblHeader w:val="0"/>
        </w:trPr>
        <w:tc>
          <w:tcPr>
            <w:vMerge w:val="continue"/>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1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Palatino Linotype" w:cs="Palatino Linotype" w:eastAsia="Palatino Linotype" w:hAnsi="Palatino Linotype"/>
                <w:i w:val="1"/>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20">
            <w:pPr>
              <w:spacing w:line="256" w:lineRule="auto"/>
              <w:ind w:right="757"/>
              <w:jc w:val="center"/>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i w:val="1"/>
                <w:sz w:val="22"/>
                <w:szCs w:val="22"/>
                <w:rtl w:val="0"/>
              </w:rPr>
              <w:t xml:space="preserve">Ampliación del periodo de reserva</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21">
            <w:pPr>
              <w:spacing w:line="256" w:lineRule="auto"/>
              <w:ind w:right="757"/>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i w:val="1"/>
                <w:sz w:val="22"/>
                <w:szCs w:val="22"/>
                <w:rtl w:val="0"/>
              </w:rPr>
              <w:t xml:space="preserve">En caso de haber solicitado la ampliación del periodo de reserva originalmente establecido, se deberá anotar el número de años o meses por los que se amplía la reserva.</w:t>
            </w:r>
          </w:p>
        </w:tc>
      </w:tr>
      <w:tr>
        <w:trPr>
          <w:cantSplit w:val="0"/>
          <w:tblHeader w:val="0"/>
        </w:trPr>
        <w:tc>
          <w:tcPr>
            <w:vMerge w:val="continue"/>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2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Palatino Linotype" w:cs="Palatino Linotype" w:eastAsia="Palatino Linotype" w:hAnsi="Palatino Linotype"/>
                <w:i w:val="1"/>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23">
            <w:pPr>
              <w:spacing w:line="256" w:lineRule="auto"/>
              <w:ind w:right="757"/>
              <w:jc w:val="center"/>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i w:val="1"/>
                <w:sz w:val="22"/>
                <w:szCs w:val="22"/>
                <w:rtl w:val="0"/>
              </w:rPr>
              <w:t xml:space="preserve">Confidencial</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24">
            <w:pPr>
              <w:spacing w:line="256" w:lineRule="auto"/>
              <w:ind w:right="757"/>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i w:val="1"/>
                <w:sz w:val="22"/>
                <w:szCs w:val="22"/>
                <w:rtl w:val="0"/>
              </w:rPr>
              <w:t xml:space="preserve">Se indicarán, en su caso, las partes o páginas del documento que se clasifica como confidencial. Si el documento fuera confidencial en su totalidad, se anotarán todas las páginas que lo conforman. Si el documento no contiene información confidencial, se tachará este apartado.</w:t>
            </w:r>
          </w:p>
        </w:tc>
      </w:tr>
      <w:tr>
        <w:trPr>
          <w:cantSplit w:val="0"/>
          <w:tblHeader w:val="0"/>
        </w:trPr>
        <w:tc>
          <w:tcPr>
            <w:vMerge w:val="continue"/>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2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Palatino Linotype" w:cs="Palatino Linotype" w:eastAsia="Palatino Linotype" w:hAnsi="Palatino Linotype"/>
                <w:i w:val="1"/>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26">
            <w:pPr>
              <w:spacing w:line="256" w:lineRule="auto"/>
              <w:ind w:right="757"/>
              <w:jc w:val="center"/>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i w:val="1"/>
                <w:sz w:val="22"/>
                <w:szCs w:val="22"/>
                <w:rtl w:val="0"/>
              </w:rPr>
              <w:t xml:space="preserve">Fundamento legal</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27">
            <w:pPr>
              <w:spacing w:line="256" w:lineRule="auto"/>
              <w:ind w:right="757"/>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i w:val="1"/>
                <w:sz w:val="22"/>
                <w:szCs w:val="22"/>
                <w:rtl w:val="0"/>
              </w:rPr>
              <w:t xml:space="preserve">Se señalará el nombre del ordenamiento, el o los artículos, fracción(es), párrafo(s) con base en los cuales se sustente la confidencialidad.</w:t>
            </w:r>
          </w:p>
        </w:tc>
      </w:tr>
      <w:tr>
        <w:trPr>
          <w:cantSplit w:val="0"/>
          <w:tblHeader w:val="0"/>
        </w:trPr>
        <w:tc>
          <w:tcPr>
            <w:vMerge w:val="continue"/>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28">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Palatino Linotype" w:cs="Palatino Linotype" w:eastAsia="Palatino Linotype" w:hAnsi="Palatino Linotype"/>
                <w:i w:val="1"/>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29">
            <w:pPr>
              <w:spacing w:line="256" w:lineRule="auto"/>
              <w:ind w:right="757"/>
              <w:jc w:val="center"/>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i w:val="1"/>
                <w:sz w:val="22"/>
                <w:szCs w:val="22"/>
                <w:rtl w:val="0"/>
              </w:rPr>
              <w:t xml:space="preserve">Rúbrica del titular del área</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2A">
            <w:pPr>
              <w:spacing w:line="256" w:lineRule="auto"/>
              <w:ind w:right="757"/>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i w:val="1"/>
                <w:sz w:val="22"/>
                <w:szCs w:val="22"/>
                <w:rtl w:val="0"/>
              </w:rPr>
              <w:t xml:space="preserve">Rúbrica autógrafa de quien clasifica.</w:t>
            </w:r>
          </w:p>
        </w:tc>
      </w:tr>
      <w:tr>
        <w:trPr>
          <w:cantSplit w:val="0"/>
          <w:tblHeader w:val="0"/>
        </w:trPr>
        <w:tc>
          <w:tcPr>
            <w:vMerge w:val="continue"/>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2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Palatino Linotype" w:cs="Palatino Linotype" w:eastAsia="Palatino Linotype" w:hAnsi="Palatino Linotype"/>
                <w:i w:val="1"/>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2C">
            <w:pPr>
              <w:spacing w:line="256" w:lineRule="auto"/>
              <w:ind w:right="757"/>
              <w:jc w:val="center"/>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i w:val="1"/>
                <w:sz w:val="22"/>
                <w:szCs w:val="22"/>
                <w:rtl w:val="0"/>
              </w:rPr>
              <w:t xml:space="preserve">Fecha de desclasificación</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2D">
            <w:pPr>
              <w:spacing w:line="256" w:lineRule="auto"/>
              <w:ind w:right="757"/>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i w:val="1"/>
                <w:sz w:val="22"/>
                <w:szCs w:val="22"/>
                <w:rtl w:val="0"/>
              </w:rPr>
              <w:t xml:space="preserve">Se anotará la fecha en que se desclasifica el documento.</w:t>
            </w:r>
          </w:p>
        </w:tc>
      </w:tr>
      <w:tr>
        <w:trPr>
          <w:cantSplit w:val="0"/>
          <w:tblHeader w:val="0"/>
        </w:trPr>
        <w:tc>
          <w:tcPr>
            <w:vMerge w:val="continue"/>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2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Palatino Linotype" w:cs="Palatino Linotype" w:eastAsia="Palatino Linotype" w:hAnsi="Palatino Linotype"/>
                <w:i w:val="1"/>
                <w:sz w:val="22"/>
                <w:szCs w:val="22"/>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2F">
            <w:pPr>
              <w:spacing w:line="256" w:lineRule="auto"/>
              <w:ind w:right="757"/>
              <w:jc w:val="center"/>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i w:val="1"/>
                <w:sz w:val="22"/>
                <w:szCs w:val="22"/>
                <w:rtl w:val="0"/>
              </w:rPr>
              <w:t xml:space="preserve">Rúbrica y cargo del servidor público</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30">
            <w:pPr>
              <w:spacing w:line="256" w:lineRule="auto"/>
              <w:ind w:right="757"/>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i w:val="1"/>
                <w:sz w:val="22"/>
                <w:szCs w:val="22"/>
                <w:rtl w:val="0"/>
              </w:rPr>
              <w:t xml:space="preserve">Rúbrica autógrafa de quien desclasifica.</w:t>
            </w:r>
          </w:p>
        </w:tc>
      </w:tr>
    </w:tbl>
    <w:p w:rsidR="00000000" w:rsidDel="00000000" w:rsidP="00000000" w:rsidRDefault="00000000" w:rsidRPr="00000000" w14:paraId="00000131">
      <w:pPr>
        <w:spacing w:after="0" w:before="280" w:lineRule="auto"/>
        <w:ind w:left="709" w:right="757" w:firstLine="0"/>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i w:val="1"/>
          <w:sz w:val="22"/>
          <w:szCs w:val="22"/>
          <w:rtl w:val="0"/>
        </w:rPr>
        <w:t xml:space="preserve">…”</w:t>
      </w:r>
    </w:p>
    <w:p w:rsidR="00000000" w:rsidDel="00000000" w:rsidP="00000000" w:rsidRDefault="00000000" w:rsidRPr="00000000" w14:paraId="00000132">
      <w:pPr>
        <w:spacing w:after="0" w:before="0" w:lineRule="auto"/>
        <w:ind w:left="709" w:right="757" w:firstLine="0"/>
        <w:jc w:val="both"/>
        <w:rPr>
          <w:rFonts w:ascii="Palatino Linotype" w:cs="Palatino Linotype" w:eastAsia="Palatino Linotype" w:hAnsi="Palatino Linotype"/>
          <w:i w:val="1"/>
          <w:sz w:val="22"/>
          <w:szCs w:val="22"/>
        </w:rPr>
      </w:pPr>
      <w:r w:rsidDel="00000000" w:rsidR="00000000" w:rsidRPr="00000000">
        <w:rPr>
          <w:rtl w:val="0"/>
        </w:rPr>
      </w:r>
    </w:p>
    <w:p w:rsidR="00000000" w:rsidDel="00000000" w:rsidP="00000000" w:rsidRDefault="00000000" w:rsidRPr="00000000" w14:paraId="00000133">
      <w:pPr>
        <w:spacing w:after="0" w:before="0" w:lineRule="auto"/>
        <w:ind w:left="709" w:right="757" w:firstLine="0"/>
        <w:jc w:val="both"/>
        <w:rPr>
          <w:rFonts w:ascii="Palatino Linotype" w:cs="Palatino Linotype" w:eastAsia="Palatino Linotype" w:hAnsi="Palatino Linotype"/>
          <w:sz w:val="22"/>
          <w:szCs w:val="22"/>
        </w:rPr>
      </w:pPr>
      <w:r w:rsidDel="00000000" w:rsidR="00000000" w:rsidRPr="00000000">
        <w:rPr>
          <w:rFonts w:ascii="Palatino Linotype" w:cs="Palatino Linotype" w:eastAsia="Palatino Linotype" w:hAnsi="Palatino Linotype"/>
          <w:sz w:val="22"/>
          <w:szCs w:val="22"/>
          <w:rtl w:val="0"/>
        </w:rPr>
        <w:t xml:space="preserve">(Énfasis Añadido)</w:t>
      </w:r>
    </w:p>
    <w:p w:rsidR="00000000" w:rsidDel="00000000" w:rsidP="00000000" w:rsidRDefault="00000000" w:rsidRPr="00000000" w14:paraId="00000134">
      <w:pPr>
        <w:spacing w:after="280" w:before="0" w:line="360" w:lineRule="auto"/>
        <w:ind w:left="709" w:right="757" w:firstLine="0"/>
        <w:jc w:val="both"/>
        <w:rPr>
          <w:rFonts w:ascii="Palatino Linotype" w:cs="Palatino Linotype" w:eastAsia="Palatino Linotype" w:hAnsi="Palatino Linotype"/>
          <w:sz w:val="22"/>
          <w:szCs w:val="22"/>
        </w:rPr>
      </w:pPr>
      <w:r w:rsidDel="00000000" w:rsidR="00000000" w:rsidRPr="00000000">
        <w:rPr>
          <w:rtl w:val="0"/>
        </w:rPr>
      </w:r>
    </w:p>
    <w:p w:rsidR="00000000" w:rsidDel="00000000" w:rsidP="00000000" w:rsidRDefault="00000000" w:rsidRPr="00000000" w14:paraId="00000135">
      <w:pPr>
        <w:keepNext w:val="0"/>
        <w:keepLines w:val="0"/>
        <w:pageBreakBefore w:val="0"/>
        <w:widowControl w:val="0"/>
        <w:pBdr>
          <w:top w:space="0" w:sz="0" w:val="nil"/>
          <w:left w:space="0" w:sz="0" w:val="nil"/>
          <w:bottom w:space="0" w:sz="0" w:val="nil"/>
          <w:right w:space="0" w:sz="0" w:val="nil"/>
          <w:between w:space="0" w:sz="0" w:val="nil"/>
        </w:pBdr>
        <w:shd w:fill="auto" w:val="clear"/>
        <w:spacing w:after="280" w:before="280" w:line="360" w:lineRule="auto"/>
        <w:ind w:left="0" w:right="0" w:firstLine="0"/>
        <w:jc w:val="both"/>
        <w:rPr>
          <w:rFonts w:ascii="Palatino Linotype" w:cs="Palatino Linotype" w:eastAsia="Palatino Linotype" w:hAnsi="Palatino Linotype"/>
          <w:b w:val="0"/>
          <w:i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i w:val="0"/>
          <w:smallCaps w:val="0"/>
          <w:strike w:val="0"/>
          <w:color w:val="000000"/>
          <w:sz w:val="24"/>
          <w:szCs w:val="24"/>
          <w:u w:val="none"/>
          <w:shd w:fill="auto" w:val="clear"/>
          <w:vertAlign w:val="baseline"/>
          <w:rtl w:val="0"/>
        </w:rPr>
        <w:t xml:space="preserve">Por lo tanto, es importante referir que </w:t>
      </w:r>
      <w:r w:rsidDel="00000000" w:rsidR="00000000" w:rsidRPr="00000000">
        <w:rPr>
          <w:rFonts w:ascii="Palatino Linotype" w:cs="Palatino Linotype" w:eastAsia="Palatino Linotype" w:hAnsi="Palatino Linotype"/>
          <w:b w:val="1"/>
          <w:i w:val="0"/>
          <w:smallCaps w:val="0"/>
          <w:strike w:val="0"/>
          <w:color w:val="000000"/>
          <w:sz w:val="24"/>
          <w:szCs w:val="24"/>
          <w:u w:val="none"/>
          <w:shd w:fill="auto" w:val="clear"/>
          <w:vertAlign w:val="baseline"/>
          <w:rtl w:val="0"/>
        </w:rPr>
        <w:t xml:space="preserve">EL SUJETO OBLIGADO</w:t>
      </w:r>
      <w:r w:rsidDel="00000000" w:rsidR="00000000" w:rsidRPr="00000000">
        <w:rPr>
          <w:rFonts w:ascii="Palatino Linotype" w:cs="Palatino Linotype" w:eastAsia="Palatino Linotype" w:hAnsi="Palatino Linotype"/>
          <w:b w:val="0"/>
          <w:i w:val="0"/>
          <w:smallCaps w:val="0"/>
          <w:strike w:val="0"/>
          <w:color w:val="000000"/>
          <w:sz w:val="24"/>
          <w:szCs w:val="24"/>
          <w:u w:val="none"/>
          <w:shd w:fill="auto" w:val="clear"/>
          <w:vertAlign w:val="baseline"/>
          <w:rtl w:val="0"/>
        </w:rPr>
        <w:t xml:space="preserve"> deberá seguir el procedimiento legal establecido para su clasificación, esto es, que su Comité de Transparencia emita un Acuerdo de Clasificación que cumpla con las formalidades previstas, antes citadas</w:t>
      </w:r>
      <w:r w:rsidDel="00000000" w:rsidR="00000000" w:rsidRPr="00000000">
        <w:rPr>
          <w:rFonts w:ascii="Palatino Linotype" w:cs="Palatino Linotype" w:eastAsia="Palatino Linotype" w:hAnsi="Palatino Linotype"/>
          <w:b w:val="1"/>
          <w:i w:val="0"/>
          <w:smallCaps w:val="0"/>
          <w:strike w:val="0"/>
          <w:color w:val="000000"/>
          <w:sz w:val="24"/>
          <w:szCs w:val="24"/>
          <w:u w:val="none"/>
          <w:shd w:fill="auto" w:val="clear"/>
          <w:vertAlign w:val="baseline"/>
          <w:rtl w:val="0"/>
        </w:rPr>
        <w:t xml:space="preserve"> </w:t>
      </w:r>
      <w:r w:rsidDel="00000000" w:rsidR="00000000" w:rsidRPr="00000000">
        <w:rPr>
          <w:rFonts w:ascii="Palatino Linotype" w:cs="Palatino Linotype" w:eastAsia="Palatino Linotype" w:hAnsi="Palatino Linotype"/>
          <w:b w:val="0"/>
          <w:i w:val="0"/>
          <w:smallCaps w:val="0"/>
          <w:strike w:val="0"/>
          <w:color w:val="000000"/>
          <w:sz w:val="24"/>
          <w:szCs w:val="24"/>
          <w:u w:val="none"/>
          <w:shd w:fill="auto" w:val="clear"/>
          <w:vertAlign w:val="baseline"/>
          <w:rtl w:val="0"/>
        </w:rPr>
        <w:t xml:space="preserve">que la sustente, en el que se expongan los fundamentos y razones que llevaron a la autoridad a testar, suprimir o eliminar datos de dicho soporte documental, ya que el no hacerlo, implica que lo entregado no es legal ni formalmente una versión pública, sino más bien una documentación ilegible, incompleta o tachada; pues no señalar las razones por las que no se aprecian determinados datos, ya sea porque se testan o suprimen, deja al solicitante en estado de incertidumbre, al no conocer o comprender porque no aparecen en la documentación respectiva, es decir, si no se exponen de manera puntual las razones de ello se estaría violentando desde un inicio el derecho de acceso a la información del solicitante.</w:t>
      </w:r>
    </w:p>
    <w:p w:rsidR="00000000" w:rsidDel="00000000" w:rsidP="00000000" w:rsidRDefault="00000000" w:rsidRPr="00000000" w14:paraId="00000136">
      <w:pPr>
        <w:tabs>
          <w:tab w:val="left" w:pos="8222"/>
        </w:tabs>
        <w:spacing w:after="280" w:before="280" w:line="360" w:lineRule="auto"/>
        <w:ind w:right="-28"/>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color w:val="000000"/>
          <w:rtl w:val="0"/>
        </w:rPr>
        <w:t xml:space="preserve">En ese tenor, se deberá hacer entrega de los recibos de nómina entregados en respuesta dejando visibles dichas cadenas y sellos digitales y en atención a la firma se considera que la misma debe dejarse visible pues si bien no es emitida como parte de un ejercicio de autoridad si fue emitida como parte de la obligación que tienen los servidores públicos de firmar de recibido toda aquella documentación con la que se den por enterados de determinaciones o de sus obligaciones y efectivamente constituye un dato público.</w:t>
      </w:r>
    </w:p>
    <w:p w:rsidR="00000000" w:rsidDel="00000000" w:rsidP="00000000" w:rsidRDefault="00000000" w:rsidRPr="00000000" w14:paraId="00000137">
      <w:pPr>
        <w:spacing w:after="280" w:before="280" w:line="360" w:lineRule="auto"/>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Del análisis expuesto en la presente resolución, este Instituto determina que resultan </w:t>
      </w:r>
      <w:r w:rsidDel="00000000" w:rsidR="00000000" w:rsidRPr="00000000">
        <w:rPr>
          <w:rFonts w:ascii="Palatino Linotype" w:cs="Palatino Linotype" w:eastAsia="Palatino Linotype" w:hAnsi="Palatino Linotype"/>
          <w:b w:val="1"/>
          <w:rtl w:val="0"/>
        </w:rPr>
        <w:t xml:space="preserve">fundadas</w:t>
      </w:r>
      <w:r w:rsidDel="00000000" w:rsidR="00000000" w:rsidRPr="00000000">
        <w:rPr>
          <w:rFonts w:ascii="Palatino Linotype" w:cs="Palatino Linotype" w:eastAsia="Palatino Linotype" w:hAnsi="Palatino Linotype"/>
          <w:rtl w:val="0"/>
        </w:rPr>
        <w:t xml:space="preserve"> las razones o motivos de inconformidad expuestas por </w:t>
      </w:r>
      <w:r w:rsidDel="00000000" w:rsidR="00000000" w:rsidRPr="00000000">
        <w:rPr>
          <w:rFonts w:ascii="Palatino Linotype" w:cs="Palatino Linotype" w:eastAsia="Palatino Linotype" w:hAnsi="Palatino Linotype"/>
          <w:b w:val="1"/>
          <w:rtl w:val="0"/>
        </w:rPr>
        <w:t xml:space="preserve">LA RECURRENTE</w:t>
      </w:r>
      <w:r w:rsidDel="00000000" w:rsidR="00000000" w:rsidRPr="00000000">
        <w:rPr>
          <w:rFonts w:ascii="Palatino Linotype" w:cs="Palatino Linotype" w:eastAsia="Palatino Linotype" w:hAnsi="Palatino Linotype"/>
          <w:rtl w:val="0"/>
        </w:rPr>
        <w:t xml:space="preserve">; en los términos previamente establecidos; por lo que, se determina procedente </w:t>
      </w:r>
      <w:r w:rsidDel="00000000" w:rsidR="00000000" w:rsidRPr="00000000">
        <w:rPr>
          <w:rFonts w:ascii="Palatino Linotype" w:cs="Palatino Linotype" w:eastAsia="Palatino Linotype" w:hAnsi="Palatino Linotype"/>
          <w:b w:val="1"/>
          <w:rtl w:val="0"/>
        </w:rPr>
        <w:t xml:space="preserve">MODIFICAR </w:t>
      </w:r>
      <w:r w:rsidDel="00000000" w:rsidR="00000000" w:rsidRPr="00000000">
        <w:rPr>
          <w:rFonts w:ascii="Palatino Linotype" w:cs="Palatino Linotype" w:eastAsia="Palatino Linotype" w:hAnsi="Palatino Linotype"/>
          <w:rtl w:val="0"/>
        </w:rPr>
        <w:t xml:space="preserve">las respuestas del </w:t>
      </w:r>
      <w:r w:rsidDel="00000000" w:rsidR="00000000" w:rsidRPr="00000000">
        <w:rPr>
          <w:rFonts w:ascii="Palatino Linotype" w:cs="Palatino Linotype" w:eastAsia="Palatino Linotype" w:hAnsi="Palatino Linotype"/>
          <w:b w:val="1"/>
          <w:rtl w:val="0"/>
        </w:rPr>
        <w:t xml:space="preserve">SUJETO OBLIGADO </w:t>
      </w:r>
      <w:r w:rsidDel="00000000" w:rsidR="00000000" w:rsidRPr="00000000">
        <w:rPr>
          <w:rFonts w:ascii="Palatino Linotype" w:cs="Palatino Linotype" w:eastAsia="Palatino Linotype" w:hAnsi="Palatino Linotype"/>
          <w:rtl w:val="0"/>
        </w:rPr>
        <w:t xml:space="preserve">y ordenar la entrega de la información solicitada en los términos que han quedado establecidos en el presente considerando.</w:t>
      </w:r>
    </w:p>
    <w:p w:rsidR="00000000" w:rsidDel="00000000" w:rsidP="00000000" w:rsidRDefault="00000000" w:rsidRPr="00000000" w14:paraId="00000138">
      <w:pPr>
        <w:widowControl w:val="0"/>
        <w:spacing w:after="280" w:before="280" w:line="360" w:lineRule="auto"/>
        <w:jc w:val="both"/>
        <w:rPr>
          <w:rFonts w:ascii="Palatino Linotype" w:cs="Palatino Linotype" w:eastAsia="Palatino Linotype" w:hAnsi="Palatino Linotype"/>
          <w:color w:val="000000"/>
        </w:rPr>
      </w:pPr>
      <w:bookmarkStart w:colFirst="0" w:colLast="0" w:name="_heading=h.gjdgxs" w:id="0"/>
      <w:bookmarkEnd w:id="0"/>
      <w:r w:rsidDel="00000000" w:rsidR="00000000" w:rsidRPr="00000000">
        <w:rPr>
          <w:rFonts w:ascii="Palatino Linotype" w:cs="Palatino Linotype" w:eastAsia="Palatino Linotype" w:hAnsi="Palatino Linotype"/>
          <w:color w:val="000000"/>
          <w:rtl w:val="0"/>
        </w:rPr>
        <w:t xml:space="preserve">Así, con fundamento en lo prescrito en los artículos 5, párrafos trigésimo, trigésimo primero y trigésimo segundo, fracciones IV y V, de la Constitución Política del Estado Libre y Soberano de México, y los artículos 2, fracción II, 9, 29, 36, fracciones I y II, 176, 178, 179, 181, 185, fracción I, 186 y 188, de la Ley de Transparencia y Acceso a la Información Pública del Estado de México y Municipios, este Pleno:</w:t>
      </w:r>
    </w:p>
    <w:p w:rsidR="00000000" w:rsidDel="00000000" w:rsidP="00000000" w:rsidRDefault="00000000" w:rsidRPr="00000000" w14:paraId="00000139">
      <w:pPr>
        <w:widowControl w:val="0"/>
        <w:spacing w:after="280" w:before="280" w:line="360" w:lineRule="auto"/>
        <w:jc w:val="both"/>
        <w:rPr>
          <w:rFonts w:ascii="Palatino Linotype" w:cs="Palatino Linotype" w:eastAsia="Palatino Linotype" w:hAnsi="Palatino Linotype"/>
          <w:color w:val="000000"/>
        </w:rPr>
      </w:pPr>
      <w:r w:rsidDel="00000000" w:rsidR="00000000" w:rsidRPr="00000000">
        <w:rPr>
          <w:rtl w:val="0"/>
        </w:rPr>
      </w:r>
    </w:p>
    <w:p w:rsidR="00000000" w:rsidDel="00000000" w:rsidP="00000000" w:rsidRDefault="00000000" w:rsidRPr="00000000" w14:paraId="0000013A">
      <w:pPr>
        <w:spacing w:after="280" w:before="280" w:line="360" w:lineRule="auto"/>
        <w:jc w:val="center"/>
        <w:rPr>
          <w:rFonts w:ascii="Palatino Linotype" w:cs="Palatino Linotype" w:eastAsia="Palatino Linotype" w:hAnsi="Palatino Linotype"/>
          <w:b w:val="1"/>
          <w:sz w:val="28"/>
          <w:szCs w:val="28"/>
        </w:rPr>
      </w:pPr>
      <w:r w:rsidDel="00000000" w:rsidR="00000000" w:rsidRPr="00000000">
        <w:rPr>
          <w:rFonts w:ascii="Palatino Linotype" w:cs="Palatino Linotype" w:eastAsia="Palatino Linotype" w:hAnsi="Palatino Linotype"/>
          <w:b w:val="1"/>
          <w:sz w:val="28"/>
          <w:szCs w:val="28"/>
          <w:rtl w:val="0"/>
        </w:rPr>
        <w:t xml:space="preserve">RESUELVE</w:t>
      </w:r>
    </w:p>
    <w:p w:rsidR="00000000" w:rsidDel="00000000" w:rsidP="00000000" w:rsidRDefault="00000000" w:rsidRPr="00000000" w14:paraId="0000013B">
      <w:pPr>
        <w:spacing w:after="280" w:before="280" w:line="360" w:lineRule="auto"/>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b w:val="1"/>
          <w:color w:val="000000"/>
          <w:sz w:val="28"/>
          <w:szCs w:val="28"/>
          <w:rtl w:val="0"/>
        </w:rPr>
        <w:t xml:space="preserve">PRIMERO</w:t>
      </w:r>
      <w:r w:rsidDel="00000000" w:rsidR="00000000" w:rsidRPr="00000000">
        <w:rPr>
          <w:rFonts w:ascii="Palatino Linotype" w:cs="Palatino Linotype" w:eastAsia="Palatino Linotype" w:hAnsi="Palatino Linotype"/>
          <w:color w:val="000000"/>
          <w:sz w:val="22"/>
          <w:szCs w:val="22"/>
          <w:rtl w:val="0"/>
        </w:rPr>
        <w:t xml:space="preserve">. </w:t>
      </w:r>
      <w:r w:rsidDel="00000000" w:rsidR="00000000" w:rsidRPr="00000000">
        <w:rPr>
          <w:rFonts w:ascii="Palatino Linotype" w:cs="Palatino Linotype" w:eastAsia="Palatino Linotype" w:hAnsi="Palatino Linotype"/>
          <w:color w:val="000000"/>
          <w:rtl w:val="0"/>
        </w:rPr>
        <w:t xml:space="preserve">Resultan </w:t>
      </w:r>
      <w:r w:rsidDel="00000000" w:rsidR="00000000" w:rsidRPr="00000000">
        <w:rPr>
          <w:rFonts w:ascii="Palatino Linotype" w:cs="Palatino Linotype" w:eastAsia="Palatino Linotype" w:hAnsi="Palatino Linotype"/>
          <w:b w:val="1"/>
          <w:color w:val="000000"/>
          <w:rtl w:val="0"/>
        </w:rPr>
        <w:t xml:space="preserve">fundadas</w:t>
      </w:r>
      <w:r w:rsidDel="00000000" w:rsidR="00000000" w:rsidRPr="00000000">
        <w:rPr>
          <w:rFonts w:ascii="Palatino Linotype" w:cs="Palatino Linotype" w:eastAsia="Palatino Linotype" w:hAnsi="Palatino Linotype"/>
          <w:color w:val="000000"/>
          <w:rtl w:val="0"/>
        </w:rPr>
        <w:t xml:space="preserve"> las razones o motivos de inconformidad planteadas por </w:t>
      </w:r>
      <w:r w:rsidDel="00000000" w:rsidR="00000000" w:rsidRPr="00000000">
        <w:rPr>
          <w:rFonts w:ascii="Palatino Linotype" w:cs="Palatino Linotype" w:eastAsia="Palatino Linotype" w:hAnsi="Palatino Linotype"/>
          <w:b w:val="1"/>
          <w:color w:val="000000"/>
          <w:rtl w:val="0"/>
        </w:rPr>
        <w:t xml:space="preserve">LA RECURRENTE</w:t>
      </w:r>
      <w:r w:rsidDel="00000000" w:rsidR="00000000" w:rsidRPr="00000000">
        <w:rPr>
          <w:rFonts w:ascii="Palatino Linotype" w:cs="Palatino Linotype" w:eastAsia="Palatino Linotype" w:hAnsi="Palatino Linotype"/>
          <w:color w:val="000000"/>
          <w:rtl w:val="0"/>
        </w:rPr>
        <w:t xml:space="preserve">, en términos del Considerando </w:t>
      </w:r>
      <w:r w:rsidDel="00000000" w:rsidR="00000000" w:rsidRPr="00000000">
        <w:rPr>
          <w:rFonts w:ascii="Palatino Linotype" w:cs="Palatino Linotype" w:eastAsia="Palatino Linotype" w:hAnsi="Palatino Linotype"/>
          <w:b w:val="1"/>
          <w:color w:val="000000"/>
          <w:rtl w:val="0"/>
        </w:rPr>
        <w:t xml:space="preserve">QUINTO</w:t>
      </w:r>
      <w:r w:rsidDel="00000000" w:rsidR="00000000" w:rsidRPr="00000000">
        <w:rPr>
          <w:rFonts w:ascii="Palatino Linotype" w:cs="Palatino Linotype" w:eastAsia="Palatino Linotype" w:hAnsi="Palatino Linotype"/>
          <w:color w:val="000000"/>
          <w:rtl w:val="0"/>
        </w:rPr>
        <w:t xml:space="preserve"> de la presente resolución.</w:t>
      </w:r>
    </w:p>
    <w:p w:rsidR="00000000" w:rsidDel="00000000" w:rsidP="00000000" w:rsidRDefault="00000000" w:rsidRPr="00000000" w14:paraId="0000013C">
      <w:pPr>
        <w:spacing w:after="280" w:before="280" w:line="360" w:lineRule="auto"/>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b w:val="1"/>
          <w:color w:val="000000"/>
          <w:sz w:val="28"/>
          <w:szCs w:val="28"/>
          <w:rtl w:val="0"/>
        </w:rPr>
        <w:t xml:space="preserve">SEGUNDO</w:t>
      </w:r>
      <w:r w:rsidDel="00000000" w:rsidR="00000000" w:rsidRPr="00000000">
        <w:rPr>
          <w:rFonts w:ascii="Palatino Linotype" w:cs="Palatino Linotype" w:eastAsia="Palatino Linotype" w:hAnsi="Palatino Linotype"/>
          <w:color w:val="000000"/>
          <w:sz w:val="22"/>
          <w:szCs w:val="22"/>
          <w:rtl w:val="0"/>
        </w:rPr>
        <w:t xml:space="preserve">. </w:t>
      </w:r>
      <w:r w:rsidDel="00000000" w:rsidR="00000000" w:rsidRPr="00000000">
        <w:rPr>
          <w:rFonts w:ascii="Palatino Linotype" w:cs="Palatino Linotype" w:eastAsia="Palatino Linotype" w:hAnsi="Palatino Linotype"/>
          <w:color w:val="000000"/>
          <w:rtl w:val="0"/>
        </w:rPr>
        <w:t xml:space="preserve">Se </w:t>
      </w:r>
      <w:r w:rsidDel="00000000" w:rsidR="00000000" w:rsidRPr="00000000">
        <w:rPr>
          <w:rFonts w:ascii="Palatino Linotype" w:cs="Palatino Linotype" w:eastAsia="Palatino Linotype" w:hAnsi="Palatino Linotype"/>
          <w:b w:val="1"/>
          <w:color w:val="000000"/>
          <w:rtl w:val="0"/>
        </w:rPr>
        <w:t xml:space="preserve">MODIFICAN </w:t>
      </w:r>
      <w:r w:rsidDel="00000000" w:rsidR="00000000" w:rsidRPr="00000000">
        <w:rPr>
          <w:rFonts w:ascii="Palatino Linotype" w:cs="Palatino Linotype" w:eastAsia="Palatino Linotype" w:hAnsi="Palatino Linotype"/>
          <w:color w:val="000000"/>
          <w:rtl w:val="0"/>
        </w:rPr>
        <w:t xml:space="preserve">las respuestas proporcionadas por </w:t>
      </w:r>
      <w:r w:rsidDel="00000000" w:rsidR="00000000" w:rsidRPr="00000000">
        <w:rPr>
          <w:rFonts w:ascii="Palatino Linotype" w:cs="Palatino Linotype" w:eastAsia="Palatino Linotype" w:hAnsi="Palatino Linotype"/>
          <w:b w:val="1"/>
          <w:color w:val="000000"/>
          <w:rtl w:val="0"/>
        </w:rPr>
        <w:t xml:space="preserve">EL SUJETO OBLIGADO </w:t>
      </w:r>
      <w:r w:rsidDel="00000000" w:rsidR="00000000" w:rsidRPr="00000000">
        <w:rPr>
          <w:rFonts w:ascii="Palatino Linotype" w:cs="Palatino Linotype" w:eastAsia="Palatino Linotype" w:hAnsi="Palatino Linotype"/>
          <w:color w:val="000000"/>
          <w:rtl w:val="0"/>
        </w:rPr>
        <w:t xml:space="preserve">y se </w:t>
      </w:r>
      <w:r w:rsidDel="00000000" w:rsidR="00000000" w:rsidRPr="00000000">
        <w:rPr>
          <w:rFonts w:ascii="Palatino Linotype" w:cs="Palatino Linotype" w:eastAsia="Palatino Linotype" w:hAnsi="Palatino Linotype"/>
          <w:b w:val="1"/>
          <w:color w:val="000000"/>
          <w:rtl w:val="0"/>
        </w:rPr>
        <w:t xml:space="preserve">ordena </w:t>
      </w:r>
      <w:r w:rsidDel="00000000" w:rsidR="00000000" w:rsidRPr="00000000">
        <w:rPr>
          <w:rFonts w:ascii="Palatino Linotype" w:cs="Palatino Linotype" w:eastAsia="Palatino Linotype" w:hAnsi="Palatino Linotype"/>
          <w:color w:val="000000"/>
          <w:rtl w:val="0"/>
        </w:rPr>
        <w:t xml:space="preserve">atienda las solicitudes de información que dieron origen a los Recursos de Revisión </w:t>
      </w:r>
      <w:r w:rsidDel="00000000" w:rsidR="00000000" w:rsidRPr="00000000">
        <w:rPr>
          <w:rFonts w:ascii="Palatino Linotype" w:cs="Palatino Linotype" w:eastAsia="Palatino Linotype" w:hAnsi="Palatino Linotype"/>
          <w:b w:val="1"/>
          <w:color w:val="000000"/>
          <w:rtl w:val="0"/>
        </w:rPr>
        <w:t xml:space="preserve">01752/INFOEM/IP/RR/2022, 01753/INFOEM/IP/RR/2022 </w:t>
      </w:r>
      <w:r w:rsidDel="00000000" w:rsidR="00000000" w:rsidRPr="00000000">
        <w:rPr>
          <w:rFonts w:ascii="Palatino Linotype" w:cs="Palatino Linotype" w:eastAsia="Palatino Linotype" w:hAnsi="Palatino Linotype"/>
          <w:color w:val="000000"/>
          <w:rtl w:val="0"/>
        </w:rPr>
        <w:t xml:space="preserve">y </w:t>
      </w:r>
      <w:r w:rsidDel="00000000" w:rsidR="00000000" w:rsidRPr="00000000">
        <w:rPr>
          <w:rFonts w:ascii="Palatino Linotype" w:cs="Palatino Linotype" w:eastAsia="Palatino Linotype" w:hAnsi="Palatino Linotype"/>
          <w:b w:val="1"/>
          <w:color w:val="000000"/>
          <w:rtl w:val="0"/>
        </w:rPr>
        <w:t xml:space="preserve">03296/INFOEM/IP/RR/2022</w:t>
      </w:r>
      <w:r w:rsidDel="00000000" w:rsidR="00000000" w:rsidRPr="00000000">
        <w:rPr>
          <w:rFonts w:ascii="Palatino Linotype" w:cs="Palatino Linotype" w:eastAsia="Palatino Linotype" w:hAnsi="Palatino Linotype"/>
          <w:color w:val="000000"/>
          <w:rtl w:val="0"/>
        </w:rPr>
        <w:t xml:space="preserve">, en términos del Considerando </w:t>
      </w:r>
      <w:r w:rsidDel="00000000" w:rsidR="00000000" w:rsidRPr="00000000">
        <w:rPr>
          <w:rFonts w:ascii="Palatino Linotype" w:cs="Palatino Linotype" w:eastAsia="Palatino Linotype" w:hAnsi="Palatino Linotype"/>
          <w:b w:val="1"/>
          <w:color w:val="000000"/>
          <w:rtl w:val="0"/>
        </w:rPr>
        <w:t xml:space="preserve">QUINTO</w:t>
      </w:r>
      <w:r w:rsidDel="00000000" w:rsidR="00000000" w:rsidRPr="00000000">
        <w:rPr>
          <w:rFonts w:ascii="Palatino Linotype" w:cs="Palatino Linotype" w:eastAsia="Palatino Linotype" w:hAnsi="Palatino Linotype"/>
          <w:color w:val="000000"/>
          <w:rtl w:val="0"/>
        </w:rPr>
        <w:t xml:space="preserve"> de la presente resolución, y haga entrega al </w:t>
      </w:r>
      <w:r w:rsidDel="00000000" w:rsidR="00000000" w:rsidRPr="00000000">
        <w:rPr>
          <w:rFonts w:ascii="Palatino Linotype" w:cs="Palatino Linotype" w:eastAsia="Palatino Linotype" w:hAnsi="Palatino Linotype"/>
          <w:b w:val="1"/>
          <w:color w:val="000000"/>
          <w:rtl w:val="0"/>
        </w:rPr>
        <w:t xml:space="preserve">RECURRENTE</w:t>
      </w:r>
      <w:r w:rsidDel="00000000" w:rsidR="00000000" w:rsidRPr="00000000">
        <w:rPr>
          <w:rFonts w:ascii="Palatino Linotype" w:cs="Palatino Linotype" w:eastAsia="Palatino Linotype" w:hAnsi="Palatino Linotype"/>
          <w:color w:val="000000"/>
          <w:rtl w:val="0"/>
        </w:rPr>
        <w:t xml:space="preserve">, vía </w:t>
      </w:r>
      <w:r w:rsidDel="00000000" w:rsidR="00000000" w:rsidRPr="00000000">
        <w:rPr>
          <w:rFonts w:ascii="Palatino Linotype" w:cs="Palatino Linotype" w:eastAsia="Palatino Linotype" w:hAnsi="Palatino Linotype"/>
          <w:b w:val="1"/>
          <w:color w:val="000000"/>
          <w:rtl w:val="0"/>
        </w:rPr>
        <w:t xml:space="preserve">EL SAIMEX </w:t>
      </w:r>
      <w:r w:rsidDel="00000000" w:rsidR="00000000" w:rsidRPr="00000000">
        <w:rPr>
          <w:rFonts w:ascii="Palatino Linotype" w:cs="Palatino Linotype" w:eastAsia="Palatino Linotype" w:hAnsi="Palatino Linotype"/>
          <w:color w:val="000000"/>
          <w:rtl w:val="0"/>
        </w:rPr>
        <w:t xml:space="preserve">de lo siguiente: </w:t>
      </w:r>
    </w:p>
    <w:p w:rsidR="00000000" w:rsidDel="00000000" w:rsidP="00000000" w:rsidRDefault="00000000" w:rsidRPr="00000000" w14:paraId="0000013D">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851" w:right="902" w:firstLine="0"/>
        <w:jc w:val="both"/>
        <w:rPr>
          <w:rFonts w:ascii="Palatino Linotype" w:cs="Palatino Linotype" w:eastAsia="Palatino Linotype" w:hAnsi="Palatino Linotype"/>
          <w:b w:val="0"/>
          <w:i w:val="1"/>
          <w:smallCaps w:val="0"/>
          <w:strike w:val="0"/>
          <w:color w:val="000000"/>
          <w:sz w:val="22"/>
          <w:szCs w:val="22"/>
          <w:u w:val="none"/>
          <w:shd w:fill="auto" w:val="clear"/>
          <w:vertAlign w:val="baseline"/>
        </w:rPr>
      </w:pPr>
      <w:r w:rsidDel="00000000" w:rsidR="00000000" w:rsidRPr="00000000">
        <w:rPr>
          <w:rFonts w:ascii="Palatino Linotype" w:cs="Palatino Linotype" w:eastAsia="Palatino Linotype" w:hAnsi="Palatino Linotype"/>
          <w:b w:val="0"/>
          <w:i w:val="1"/>
          <w:smallCaps w:val="0"/>
          <w:strike w:val="0"/>
          <w:color w:val="000000"/>
          <w:sz w:val="22"/>
          <w:szCs w:val="22"/>
          <w:u w:val="none"/>
          <w:shd w:fill="auto" w:val="clear"/>
          <w:vertAlign w:val="baseline"/>
          <w:rtl w:val="0"/>
        </w:rPr>
        <w:t xml:space="preserve">a) El acuerdo de clasificación emitido por el Comité de Transparencia, en donde de manera fundada y motivada, a través de una prueba de daño, confirme la clasificación como reservada de la información relativa al nombre de servidores públicos adscritos al área de Seguridad Pública del Municipio, en términos del artículo 140, fracciones I y IV de la Ley de Transparencia y Acceso a la Información Pública del Estado de México y Municipios.</w:t>
      </w:r>
    </w:p>
    <w:p w:rsidR="00000000" w:rsidDel="00000000" w:rsidP="00000000" w:rsidRDefault="00000000" w:rsidRPr="00000000" w14:paraId="0000013E">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851" w:right="902" w:firstLine="0"/>
        <w:jc w:val="both"/>
        <w:rPr>
          <w:rFonts w:ascii="Palatino Linotype" w:cs="Palatino Linotype" w:eastAsia="Palatino Linotype" w:hAnsi="Palatino Linotype"/>
          <w:b w:val="0"/>
          <w:i w:val="1"/>
          <w:smallCaps w:val="0"/>
          <w:strike w:val="0"/>
          <w:color w:val="000000"/>
          <w:sz w:val="22"/>
          <w:szCs w:val="22"/>
          <w:u w:val="none"/>
          <w:shd w:fill="auto" w:val="clear"/>
          <w:vertAlign w:val="baseline"/>
        </w:rPr>
      </w:pPr>
      <w:r w:rsidDel="00000000" w:rsidR="00000000" w:rsidRPr="00000000">
        <w:rPr>
          <w:rFonts w:ascii="Palatino Linotype" w:cs="Palatino Linotype" w:eastAsia="Palatino Linotype" w:hAnsi="Palatino Linotype"/>
          <w:b w:val="0"/>
          <w:i w:val="1"/>
          <w:smallCaps w:val="0"/>
          <w:strike w:val="0"/>
          <w:color w:val="000000"/>
          <w:sz w:val="22"/>
          <w:szCs w:val="22"/>
          <w:u w:val="none"/>
          <w:shd w:fill="auto" w:val="clear"/>
          <w:vertAlign w:val="baseline"/>
          <w:rtl w:val="0"/>
        </w:rPr>
        <w:t xml:space="preserve">b) Los recibos de nómina remitidos por </w:t>
      </w:r>
      <w:r w:rsidDel="00000000" w:rsidR="00000000" w:rsidRPr="00000000">
        <w:rPr>
          <w:rFonts w:ascii="Palatino Linotype" w:cs="Palatino Linotype" w:eastAsia="Palatino Linotype" w:hAnsi="Palatino Linotype"/>
          <w:b w:val="1"/>
          <w:i w:val="1"/>
          <w:smallCaps w:val="0"/>
          <w:strike w:val="0"/>
          <w:color w:val="000000"/>
          <w:sz w:val="22"/>
          <w:szCs w:val="22"/>
          <w:u w:val="none"/>
          <w:shd w:fill="auto" w:val="clear"/>
          <w:vertAlign w:val="baseline"/>
          <w:rtl w:val="0"/>
        </w:rPr>
        <w:t xml:space="preserve">EL SUJETO OBLIGADO </w:t>
      </w:r>
      <w:r w:rsidDel="00000000" w:rsidR="00000000" w:rsidRPr="00000000">
        <w:rPr>
          <w:rFonts w:ascii="Palatino Linotype" w:cs="Palatino Linotype" w:eastAsia="Palatino Linotype" w:hAnsi="Palatino Linotype"/>
          <w:b w:val="0"/>
          <w:i w:val="1"/>
          <w:smallCaps w:val="0"/>
          <w:strike w:val="0"/>
          <w:color w:val="000000"/>
          <w:sz w:val="22"/>
          <w:szCs w:val="22"/>
          <w:u w:val="none"/>
          <w:shd w:fill="auto" w:val="clear"/>
          <w:vertAlign w:val="baseline"/>
          <w:rtl w:val="0"/>
        </w:rPr>
        <w:t xml:space="preserve">en respuesta a la solicitud de información </w:t>
      </w:r>
      <w:r w:rsidDel="00000000" w:rsidR="00000000" w:rsidRPr="00000000">
        <w:rPr>
          <w:rFonts w:ascii="Palatino Linotype" w:cs="Palatino Linotype" w:eastAsia="Palatino Linotype" w:hAnsi="Palatino Linotype"/>
          <w:b w:val="1"/>
          <w:i w:val="1"/>
          <w:smallCaps w:val="0"/>
          <w:strike w:val="0"/>
          <w:color w:val="000000"/>
          <w:sz w:val="22"/>
          <w:szCs w:val="22"/>
          <w:u w:val="none"/>
          <w:shd w:fill="auto" w:val="clear"/>
          <w:vertAlign w:val="baseline"/>
          <w:rtl w:val="0"/>
        </w:rPr>
        <w:t xml:space="preserve">00048/IXTLAHUA/IP/2022, </w:t>
      </w:r>
      <w:r w:rsidDel="00000000" w:rsidR="00000000" w:rsidRPr="00000000">
        <w:rPr>
          <w:rFonts w:ascii="Palatino Linotype" w:cs="Palatino Linotype" w:eastAsia="Palatino Linotype" w:hAnsi="Palatino Linotype"/>
          <w:b w:val="0"/>
          <w:i w:val="1"/>
          <w:smallCaps w:val="0"/>
          <w:strike w:val="0"/>
          <w:color w:val="000000"/>
          <w:sz w:val="22"/>
          <w:szCs w:val="22"/>
          <w:u w:val="none"/>
          <w:shd w:fill="auto" w:val="clear"/>
          <w:vertAlign w:val="baseline"/>
          <w:rtl w:val="0"/>
        </w:rPr>
        <w:t xml:space="preserve">en la correcta versión pública.</w:t>
      </w:r>
    </w:p>
    <w:p w:rsidR="00000000" w:rsidDel="00000000" w:rsidP="00000000" w:rsidRDefault="00000000" w:rsidRPr="00000000" w14:paraId="0000013F">
      <w:pPr>
        <w:spacing w:after="280" w:before="280" w:lineRule="auto"/>
        <w:ind w:left="851" w:right="902" w:firstLine="0"/>
        <w:jc w:val="both"/>
        <w:rPr>
          <w:rFonts w:ascii="Palatino Linotype" w:cs="Palatino Linotype" w:eastAsia="Palatino Linotype" w:hAnsi="Palatino Linotype"/>
          <w:i w:val="1"/>
          <w:sz w:val="22"/>
          <w:szCs w:val="22"/>
        </w:rPr>
      </w:pPr>
      <w:r w:rsidDel="00000000" w:rsidR="00000000" w:rsidRPr="00000000">
        <w:rPr>
          <w:rFonts w:ascii="Palatino Linotype" w:cs="Palatino Linotype" w:eastAsia="Palatino Linotype" w:hAnsi="Palatino Linotype"/>
          <w:i w:val="1"/>
          <w:sz w:val="22"/>
          <w:szCs w:val="22"/>
          <w:rtl w:val="0"/>
        </w:rPr>
        <w:t xml:space="preserve">Debiendo notificar a</w:t>
      </w:r>
      <w:r w:rsidDel="00000000" w:rsidR="00000000" w:rsidRPr="00000000">
        <w:rPr>
          <w:rFonts w:ascii="Palatino Linotype" w:cs="Palatino Linotype" w:eastAsia="Palatino Linotype" w:hAnsi="Palatino Linotype"/>
          <w:b w:val="1"/>
          <w:i w:val="1"/>
          <w:sz w:val="22"/>
          <w:szCs w:val="22"/>
          <w:rtl w:val="0"/>
        </w:rPr>
        <w:t xml:space="preserve"> LA RECURRENTE</w:t>
      </w:r>
      <w:r w:rsidDel="00000000" w:rsidR="00000000" w:rsidRPr="00000000">
        <w:rPr>
          <w:rFonts w:ascii="Palatino Linotype" w:cs="Palatino Linotype" w:eastAsia="Palatino Linotype" w:hAnsi="Palatino Linotype"/>
          <w:i w:val="1"/>
          <w:sz w:val="22"/>
          <w:szCs w:val="22"/>
          <w:rtl w:val="0"/>
        </w:rPr>
        <w:t xml:space="preserve"> el Acuerdo de Clasificación de la información que emita el Comité de Transparencia con motivo de la versión pública.” </w:t>
      </w:r>
    </w:p>
    <w:p w:rsidR="00000000" w:rsidDel="00000000" w:rsidP="00000000" w:rsidRDefault="00000000" w:rsidRPr="00000000" w14:paraId="00000140">
      <w:pPr>
        <w:spacing w:after="280" w:before="280" w:line="360" w:lineRule="auto"/>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b w:val="1"/>
          <w:color w:val="000000"/>
          <w:sz w:val="28"/>
          <w:szCs w:val="28"/>
          <w:highlight w:val="white"/>
          <w:rtl w:val="0"/>
        </w:rPr>
        <w:t xml:space="preserve">TERCERO.</w:t>
      </w:r>
      <w:r w:rsidDel="00000000" w:rsidR="00000000" w:rsidRPr="00000000">
        <w:rPr>
          <w:rFonts w:ascii="Palatino Linotype" w:cs="Palatino Linotype" w:eastAsia="Palatino Linotype" w:hAnsi="Palatino Linotype"/>
          <w:b w:val="1"/>
          <w:color w:val="000000"/>
          <w:highlight w:val="white"/>
          <w:rtl w:val="0"/>
        </w:rPr>
        <w:t xml:space="preserve"> </w:t>
      </w:r>
      <w:r w:rsidDel="00000000" w:rsidR="00000000" w:rsidRPr="00000000">
        <w:rPr>
          <w:rFonts w:ascii="Palatino Linotype" w:cs="Palatino Linotype" w:eastAsia="Palatino Linotype" w:hAnsi="Palatino Linotype"/>
          <w:b w:val="1"/>
          <w:color w:val="000000"/>
          <w:rtl w:val="0"/>
        </w:rPr>
        <w:t xml:space="preserve">Notifíquese</w:t>
      </w:r>
      <w:r w:rsidDel="00000000" w:rsidR="00000000" w:rsidRPr="00000000">
        <w:rPr>
          <w:rFonts w:ascii="Palatino Linotype" w:cs="Palatino Linotype" w:eastAsia="Palatino Linotype" w:hAnsi="Palatino Linotype"/>
          <w:color w:val="000000"/>
          <w:rtl w:val="0"/>
        </w:rPr>
        <w:t xml:space="preserve"> a la Titular de la Unidad de Transparencia del </w:t>
      </w:r>
      <w:r w:rsidDel="00000000" w:rsidR="00000000" w:rsidRPr="00000000">
        <w:rPr>
          <w:rFonts w:ascii="Palatino Linotype" w:cs="Palatino Linotype" w:eastAsia="Palatino Linotype" w:hAnsi="Palatino Linotype"/>
          <w:b w:val="1"/>
          <w:color w:val="000000"/>
          <w:rtl w:val="0"/>
        </w:rPr>
        <w:t xml:space="preserve">SUJETO</w:t>
      </w:r>
      <w:r w:rsidDel="00000000" w:rsidR="00000000" w:rsidRPr="00000000">
        <w:rPr>
          <w:rFonts w:ascii="Palatino Linotype" w:cs="Palatino Linotype" w:eastAsia="Palatino Linotype" w:hAnsi="Palatino Linotype"/>
          <w:color w:val="000000"/>
          <w:rtl w:val="0"/>
        </w:rPr>
        <w:t xml:space="preserve"> </w:t>
      </w:r>
      <w:r w:rsidDel="00000000" w:rsidR="00000000" w:rsidRPr="00000000">
        <w:rPr>
          <w:rFonts w:ascii="Palatino Linotype" w:cs="Palatino Linotype" w:eastAsia="Palatino Linotype" w:hAnsi="Palatino Linotype"/>
          <w:b w:val="1"/>
          <w:color w:val="000000"/>
          <w:rtl w:val="0"/>
        </w:rPr>
        <w:t xml:space="preserve">OBLIGADO</w:t>
      </w:r>
      <w:r w:rsidDel="00000000" w:rsidR="00000000" w:rsidRPr="00000000">
        <w:rPr>
          <w:rFonts w:ascii="Palatino Linotype" w:cs="Palatino Linotype" w:eastAsia="Palatino Linotype" w:hAnsi="Palatino Linotype"/>
          <w:color w:val="000000"/>
          <w:rtl w:val="0"/>
        </w:rPr>
        <w:t xml:space="preserve">, para que conforme a los artículos 186, último párrafo y 189, párrafo segundo de la Ley de Transparencia y Acceso a la Información Pública del Estado de México y Municipios, dé cumplimiento a lo ordenado dentro del plazo de diez días hábiles e informe a este Instituto en un plazo de tres días hábiles siguientes sobre el cumplimiento dado a la presente resolución.</w:t>
      </w:r>
    </w:p>
    <w:p w:rsidR="00000000" w:rsidDel="00000000" w:rsidP="00000000" w:rsidRDefault="00000000" w:rsidRPr="00000000" w14:paraId="00000141">
      <w:pPr>
        <w:spacing w:after="280" w:before="280" w:line="360" w:lineRule="auto"/>
        <w:ind w:right="49"/>
        <w:jc w:val="both"/>
        <w:rPr>
          <w:rFonts w:ascii="Palatino Linotype" w:cs="Palatino Linotype" w:eastAsia="Palatino Linotype" w:hAnsi="Palatino Linotype"/>
          <w:color w:val="222222"/>
        </w:rPr>
      </w:pPr>
      <w:r w:rsidDel="00000000" w:rsidR="00000000" w:rsidRPr="00000000">
        <w:rPr>
          <w:rFonts w:ascii="Palatino Linotype" w:cs="Palatino Linotype" w:eastAsia="Palatino Linotype" w:hAnsi="Palatino Linotype"/>
          <w:b w:val="1"/>
          <w:color w:val="000000"/>
          <w:sz w:val="28"/>
          <w:szCs w:val="28"/>
          <w:rtl w:val="0"/>
        </w:rPr>
        <w:t xml:space="preserve">CUARTO. </w:t>
      </w:r>
      <w:r w:rsidDel="00000000" w:rsidR="00000000" w:rsidRPr="00000000">
        <w:rPr>
          <w:rFonts w:ascii="Palatino Linotype" w:cs="Palatino Linotype" w:eastAsia="Palatino Linotype" w:hAnsi="Palatino Linotype"/>
          <w:b w:val="1"/>
          <w:color w:val="000000"/>
          <w:rtl w:val="0"/>
        </w:rPr>
        <w:t xml:space="preserve">Notifíquese</w:t>
      </w:r>
      <w:r w:rsidDel="00000000" w:rsidR="00000000" w:rsidRPr="00000000">
        <w:rPr>
          <w:rFonts w:ascii="Palatino Linotype" w:cs="Palatino Linotype" w:eastAsia="Palatino Linotype" w:hAnsi="Palatino Linotype"/>
          <w:color w:val="000000"/>
          <w:rtl w:val="0"/>
        </w:rPr>
        <w:t xml:space="preserve"> al</w:t>
      </w:r>
      <w:r w:rsidDel="00000000" w:rsidR="00000000" w:rsidRPr="00000000">
        <w:rPr>
          <w:rFonts w:ascii="Palatino Linotype" w:cs="Palatino Linotype" w:eastAsia="Palatino Linotype" w:hAnsi="Palatino Linotype"/>
          <w:b w:val="1"/>
          <w:color w:val="000000"/>
          <w:rtl w:val="0"/>
        </w:rPr>
        <w:t xml:space="preserve"> RECURRENTE</w:t>
      </w:r>
      <w:r w:rsidDel="00000000" w:rsidR="00000000" w:rsidRPr="00000000">
        <w:rPr>
          <w:rFonts w:ascii="Palatino Linotype" w:cs="Palatino Linotype" w:eastAsia="Palatino Linotype" w:hAnsi="Palatino Linotype"/>
          <w:color w:val="000000"/>
          <w:rtl w:val="0"/>
        </w:rPr>
        <w:t xml:space="preserve"> la presente resolución vía Sistema de Acceso a la Información Mexiquense (</w:t>
      </w:r>
      <w:r w:rsidDel="00000000" w:rsidR="00000000" w:rsidRPr="00000000">
        <w:rPr>
          <w:rFonts w:ascii="Palatino Linotype" w:cs="Palatino Linotype" w:eastAsia="Palatino Linotype" w:hAnsi="Palatino Linotype"/>
          <w:b w:val="1"/>
          <w:color w:val="000000"/>
          <w:rtl w:val="0"/>
        </w:rPr>
        <w:t xml:space="preserve">SAIMEX</w:t>
      </w:r>
      <w:r w:rsidDel="00000000" w:rsidR="00000000" w:rsidRPr="00000000">
        <w:rPr>
          <w:rFonts w:ascii="Palatino Linotype" w:cs="Palatino Linotype" w:eastAsia="Palatino Linotype" w:hAnsi="Palatino Linotype"/>
          <w:color w:val="000000"/>
          <w:rtl w:val="0"/>
        </w:rPr>
        <w:t xml:space="preserve">) y hágasele de conocimiento que de conformidad con lo establecido en el artículo </w:t>
      </w:r>
      <w:r w:rsidDel="00000000" w:rsidR="00000000" w:rsidRPr="00000000">
        <w:rPr>
          <w:rFonts w:ascii="Palatino Linotype" w:cs="Palatino Linotype" w:eastAsia="Palatino Linotype" w:hAnsi="Palatino Linotype"/>
          <w:color w:val="222222"/>
          <w:rtl w:val="0"/>
        </w:rPr>
        <w:t xml:space="preserve">196 de la Ley de Transparencia y Acceso a la Información Pública del Estado de México y Municipios, y con lo establecido en los artículos 159 y 160 de la Ley General de Transparencia y Acceso a la Información Pública podrá impugnar la presente resolución, vía recurso de inconformidad ante el Instituto Nacional de Transparencia, Acceso a la Información y Protección de Datos Personales, o bien, vía Juicio de Amparo en los términos de las leyes aplicables.</w:t>
      </w:r>
    </w:p>
    <w:p w:rsidR="00000000" w:rsidDel="00000000" w:rsidP="00000000" w:rsidRDefault="00000000" w:rsidRPr="00000000" w14:paraId="00000142">
      <w:pPr>
        <w:spacing w:after="280" w:before="280" w:line="360" w:lineRule="auto"/>
        <w:ind w:right="49"/>
        <w:jc w:val="both"/>
        <w:rPr>
          <w:rFonts w:ascii="Palatino Linotype" w:cs="Palatino Linotype" w:eastAsia="Palatino Linotype" w:hAnsi="Palatino Linotype"/>
          <w:color w:val="000000"/>
        </w:rPr>
      </w:pPr>
      <w:r w:rsidDel="00000000" w:rsidR="00000000" w:rsidRPr="00000000">
        <w:rPr>
          <w:rFonts w:ascii="Palatino Linotype" w:cs="Palatino Linotype" w:eastAsia="Palatino Linotype" w:hAnsi="Palatino Linotype"/>
          <w:b w:val="1"/>
          <w:color w:val="000000"/>
          <w:sz w:val="28"/>
          <w:szCs w:val="28"/>
          <w:rtl w:val="0"/>
        </w:rPr>
        <w:t xml:space="preserve">QUINTO.</w:t>
      </w:r>
      <w:r w:rsidDel="00000000" w:rsidR="00000000" w:rsidRPr="00000000">
        <w:rPr>
          <w:rFonts w:ascii="Palatino Linotype" w:cs="Palatino Linotype" w:eastAsia="Palatino Linotype" w:hAnsi="Palatino Linotype"/>
          <w:color w:val="000000"/>
          <w:rtl w:val="0"/>
        </w:rPr>
        <w:t xml:space="preserve"> De conformidad con el artículo 198 de la Ley de Transparencia y Acceso a la Información Pública del Estado de México y Municipios, de considerarlo procedente, </w:t>
      </w:r>
      <w:r w:rsidDel="00000000" w:rsidR="00000000" w:rsidRPr="00000000">
        <w:rPr>
          <w:rFonts w:ascii="Palatino Linotype" w:cs="Palatino Linotype" w:eastAsia="Palatino Linotype" w:hAnsi="Palatino Linotype"/>
          <w:b w:val="1"/>
          <w:color w:val="000000"/>
          <w:rtl w:val="0"/>
        </w:rPr>
        <w:t xml:space="preserve">EL SUJETO OBLIGADO</w:t>
      </w:r>
      <w:r w:rsidDel="00000000" w:rsidR="00000000" w:rsidRPr="00000000">
        <w:rPr>
          <w:rFonts w:ascii="Palatino Linotype" w:cs="Palatino Linotype" w:eastAsia="Palatino Linotype" w:hAnsi="Palatino Linotype"/>
          <w:color w:val="000000"/>
          <w:rtl w:val="0"/>
        </w:rPr>
        <w:t xml:space="preserve"> de manera fundada y motivada, podrá solicitar una ampliación de plazo para el cumplimiento de la presente resolución.</w:t>
      </w:r>
    </w:p>
    <w:p w:rsidR="00000000" w:rsidDel="00000000" w:rsidP="00000000" w:rsidRDefault="00000000" w:rsidRPr="00000000" w14:paraId="00000143">
      <w:pPr>
        <w:widowControl w:val="0"/>
        <w:spacing w:after="280" w:before="280" w:line="360" w:lineRule="auto"/>
        <w:jc w:val="both"/>
        <w:rPr>
          <w:rFonts w:ascii="Palatino Linotype" w:cs="Palatino Linotype" w:eastAsia="Palatino Linotype" w:hAnsi="Palatino Linotype"/>
        </w:rPr>
      </w:pPr>
      <w:r w:rsidDel="00000000" w:rsidR="00000000" w:rsidRPr="00000000">
        <w:rPr>
          <w:rFonts w:ascii="Palatino Linotype" w:cs="Palatino Linotype" w:eastAsia="Palatino Linotype" w:hAnsi="Palatino Linotype"/>
          <w:rtl w:val="0"/>
        </w:rPr>
        <w:t xml:space="preserve">ASÍ LO RESUELVE, POR MAYORÍA DE VOTOS EL PLENO DEL INSTITUTO DE TRANSPARENCIA, ACCESO A LA INFORMACIÓN PÚBLICA Y PROTECCIÓN DE DATOS PERSONALES DEL ESTADO DE MÉXICO Y MUNICIPIOS, CONFORMADO POR LOS COMISIONADOS JOSÉ MARTÍNEZ VILCHIS; MARÍA DEL ROSARIO MEJÍA AYALA; SHARON CRISTINA MORALES MARTÍNEZ EMITIENDO VOTO DISIDENTE; LUIS GUSTAVO PARRA NORIEGA EMITIENDO VOTO PARTICULAR Y GUADALUPE RAMÍREZ PEÑA; EN LA DÉCIMA NOVENA SESIÓN ORDINARIA CELEBRADA EL VEINTICINCO DE MAYO DE DOS MIL VEINTIDÓS, ANTE EL SECRETARIO TÉCNICO DEL PLENO, ALEXIS TAPIA RAMÍREZ.</w:t>
      </w:r>
    </w:p>
    <w:p w:rsidR="00000000" w:rsidDel="00000000" w:rsidP="00000000" w:rsidRDefault="00000000" w:rsidRPr="00000000" w14:paraId="00000144">
      <w:pPr>
        <w:widowControl w:val="0"/>
        <w:spacing w:after="280" w:before="280" w:line="360" w:lineRule="auto"/>
        <w:jc w:val="both"/>
        <w:rPr>
          <w:rFonts w:ascii="Palatino Linotype" w:cs="Palatino Linotype" w:eastAsia="Palatino Linotype" w:hAnsi="Palatino Linotype"/>
          <w:sz w:val="16"/>
          <w:szCs w:val="16"/>
        </w:rPr>
      </w:pPr>
      <w:r w:rsidDel="00000000" w:rsidR="00000000" w:rsidRPr="00000000">
        <w:rPr>
          <w:rFonts w:ascii="Palatino Linotype" w:cs="Palatino Linotype" w:eastAsia="Palatino Linotype" w:hAnsi="Palatino Linotype"/>
          <w:sz w:val="16"/>
          <w:szCs w:val="16"/>
          <w:rtl w:val="0"/>
        </w:rPr>
        <w:t xml:space="preserve">SCMM/BLA/DEMF/AMV</w:t>
      </w:r>
      <w:r w:rsidDel="00000000" w:rsidR="00000000" w:rsidRPr="00000000">
        <w:br w:type="page"/>
      </w:r>
      <w:r w:rsidDel="00000000" w:rsidR="00000000" w:rsidRPr="00000000">
        <w:rPr>
          <w:rtl w:val="0"/>
        </w:rPr>
      </w:r>
    </w:p>
    <w:p w:rsidR="00000000" w:rsidDel="00000000" w:rsidP="00000000" w:rsidRDefault="00000000" w:rsidRPr="00000000" w14:paraId="00000145">
      <w:pPr>
        <w:widowControl w:val="0"/>
        <w:spacing w:after="280" w:before="280" w:line="360" w:lineRule="auto"/>
        <w:jc w:val="both"/>
        <w:rPr>
          <w:rFonts w:ascii="Palatino Linotype" w:cs="Palatino Linotype" w:eastAsia="Palatino Linotype" w:hAnsi="Palatino Linotype"/>
          <w:sz w:val="20"/>
          <w:szCs w:val="20"/>
        </w:rPr>
      </w:pPr>
      <w:r w:rsidDel="00000000" w:rsidR="00000000" w:rsidRPr="00000000">
        <w:rPr>
          <w:rtl w:val="0"/>
        </w:rPr>
      </w:r>
    </w:p>
    <w:p w:rsidR="00000000" w:rsidDel="00000000" w:rsidP="00000000" w:rsidRDefault="00000000" w:rsidRPr="00000000" w14:paraId="00000146">
      <w:pPr>
        <w:rPr/>
      </w:pPr>
      <w:r w:rsidDel="00000000" w:rsidR="00000000" w:rsidRPr="00000000">
        <w:rPr>
          <w:rtl w:val="0"/>
        </w:rPr>
      </w:r>
    </w:p>
    <w:p w:rsidR="00000000" w:rsidDel="00000000" w:rsidP="00000000" w:rsidRDefault="00000000" w:rsidRPr="00000000" w14:paraId="00000147">
      <w:pPr>
        <w:rPr/>
      </w:pPr>
      <w:r w:rsidDel="00000000" w:rsidR="00000000" w:rsidRPr="00000000">
        <w:rPr>
          <w:rtl w:val="0"/>
        </w:rPr>
      </w:r>
    </w:p>
    <w:p w:rsidR="00000000" w:rsidDel="00000000" w:rsidP="00000000" w:rsidRDefault="00000000" w:rsidRPr="00000000" w14:paraId="00000148">
      <w:pPr>
        <w:rPr/>
      </w:pPr>
      <w:r w:rsidDel="00000000" w:rsidR="00000000" w:rsidRPr="00000000">
        <w:rPr>
          <w:rtl w:val="0"/>
        </w:rPr>
      </w:r>
    </w:p>
    <w:p w:rsidR="00000000" w:rsidDel="00000000" w:rsidP="00000000" w:rsidRDefault="00000000" w:rsidRPr="00000000" w14:paraId="00000149">
      <w:pPr>
        <w:rPr/>
      </w:pPr>
      <w:r w:rsidDel="00000000" w:rsidR="00000000" w:rsidRPr="00000000">
        <w:rPr>
          <w:rtl w:val="0"/>
        </w:rPr>
      </w:r>
    </w:p>
    <w:p w:rsidR="00000000" w:rsidDel="00000000" w:rsidP="00000000" w:rsidRDefault="00000000" w:rsidRPr="00000000" w14:paraId="0000014A">
      <w:pPr>
        <w:rPr/>
      </w:pPr>
      <w:r w:rsidDel="00000000" w:rsidR="00000000" w:rsidRPr="00000000">
        <w:rPr>
          <w:rtl w:val="0"/>
        </w:rPr>
      </w:r>
    </w:p>
    <w:sectPr>
      <w:headerReference r:id="rId20" w:type="default"/>
      <w:headerReference r:id="rId21" w:type="first"/>
      <w:headerReference r:id="rId22" w:type="even"/>
      <w:footerReference r:id="rId23" w:type="default"/>
      <w:footerReference r:id="rId24" w:type="first"/>
      <w:footerReference r:id="rId25" w:type="even"/>
      <w:pgSz w:h="15840" w:w="12240" w:orient="portrait"/>
      <w:pgMar w:bottom="1417" w:top="1417" w:left="1701" w:right="1701" w:header="708" w:footer="708"/>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Georgia"/>
  <w:font w:name="Times New Roman"/>
  <w:font w:name="Courier New"/>
  <w:font w:name="Palatino Linotype">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Noto Sans Symbol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65">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419"/>
        <w:tab w:val="right" w:pos="8838"/>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ftr>
</file>

<file path=word/footer2.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66">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419"/>
        <w:tab w:val="right" w:pos="8838"/>
      </w:tabs>
      <w:spacing w:after="0" w:before="0" w:line="240" w:lineRule="auto"/>
      <w:ind w:left="0" w:right="0" w:firstLine="0"/>
      <w:jc w:val="right"/>
      <w:rPr>
        <w:rFonts w:ascii="Palatino Linotype" w:cs="Palatino Linotype" w:eastAsia="Palatino Linotype" w:hAnsi="Palatino Linotype"/>
        <w:b w:val="0"/>
        <w:i w:val="0"/>
        <w:smallCaps w:val="0"/>
        <w:strike w:val="0"/>
        <w:color w:val="000000"/>
        <w:sz w:val="22"/>
        <w:szCs w:val="22"/>
        <w:u w:val="none"/>
        <w:shd w:fill="auto" w:val="clear"/>
        <w:vertAlign w:val="baseline"/>
      </w:rPr>
    </w:pPr>
    <w:r w:rsidDel="00000000" w:rsidR="00000000" w:rsidRPr="00000000">
      <w:rPr>
        <w:rFonts w:ascii="Palatino Linotype" w:cs="Palatino Linotype" w:eastAsia="Palatino Linotype" w:hAnsi="Palatino Linotype"/>
        <w:b w:val="0"/>
        <w:i w:val="0"/>
        <w:smallCaps w:val="0"/>
        <w:strike w:val="0"/>
        <w:color w:val="000000"/>
        <w:sz w:val="22"/>
        <w:szCs w:val="22"/>
        <w:u w:val="none"/>
        <w:shd w:fill="auto" w:val="clear"/>
        <w:vertAlign w:val="baseline"/>
        <w:rtl w:val="0"/>
      </w:rPr>
      <w:t xml:space="preserve">Página </w:t>
    </w:r>
    <w:r w:rsidDel="00000000" w:rsidR="00000000" w:rsidRPr="00000000">
      <w:rPr>
        <w:rFonts w:ascii="Palatino Linotype" w:cs="Palatino Linotype" w:eastAsia="Palatino Linotype" w:hAnsi="Palatino Linotype"/>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Fonts w:ascii="Palatino Linotype" w:cs="Palatino Linotype" w:eastAsia="Palatino Linotype" w:hAnsi="Palatino Linotype"/>
        <w:b w:val="0"/>
        <w:i w:val="0"/>
        <w:smallCaps w:val="0"/>
        <w:strike w:val="0"/>
        <w:color w:val="000000"/>
        <w:sz w:val="22"/>
        <w:szCs w:val="22"/>
        <w:u w:val="none"/>
        <w:shd w:fill="auto" w:val="clear"/>
        <w:vertAlign w:val="baseline"/>
        <w:rtl w:val="0"/>
      </w:rPr>
      <w:t xml:space="preserve"> de </w:t>
    </w:r>
    <w:r w:rsidDel="00000000" w:rsidR="00000000" w:rsidRPr="00000000">
      <w:rPr>
        <w:rFonts w:ascii="Palatino Linotype" w:cs="Palatino Linotype" w:eastAsia="Palatino Linotype" w:hAnsi="Palatino Linotype"/>
        <w:b w:val="0"/>
        <w:i w:val="0"/>
        <w:smallCaps w:val="0"/>
        <w:strike w:val="0"/>
        <w:color w:val="000000"/>
        <w:sz w:val="22"/>
        <w:szCs w:val="22"/>
        <w:u w:val="none"/>
        <w:shd w:fill="auto" w:val="clear"/>
        <w:vertAlign w:val="baseline"/>
      </w:rPr>
      <w:fldChar w:fldCharType="begin"/>
      <w:instrText xml:space="preserve">NUMPAGES</w:instrText>
      <w:fldChar w:fldCharType="separate"/>
      <w:fldChar w:fldCharType="end"/>
    </w:r>
    <w:r w:rsidDel="00000000" w:rsidR="00000000" w:rsidRPr="00000000">
      <w:rPr>
        <w:rtl w:val="0"/>
      </w:rPr>
    </w:r>
  </w:p>
  <w:p w:rsidR="00000000" w:rsidDel="00000000" w:rsidP="00000000" w:rsidRDefault="00000000" w:rsidRPr="00000000" w14:paraId="00000167">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419"/>
        <w:tab w:val="right" w:pos="8838"/>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ftr>
</file>

<file path=word/footer3.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68">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419"/>
        <w:tab w:val="right" w:pos="8838"/>
      </w:tabs>
      <w:spacing w:after="0" w:before="0" w:line="240" w:lineRule="auto"/>
      <w:ind w:left="0" w:right="0" w:firstLine="0"/>
      <w:jc w:val="right"/>
      <w:rPr>
        <w:rFonts w:ascii="Palatino Linotype" w:cs="Palatino Linotype" w:eastAsia="Palatino Linotype" w:hAnsi="Palatino Linotype"/>
        <w:b w:val="0"/>
        <w:i w:val="0"/>
        <w:smallCaps w:val="0"/>
        <w:strike w:val="0"/>
        <w:color w:val="000000"/>
        <w:sz w:val="22"/>
        <w:szCs w:val="22"/>
        <w:u w:val="none"/>
        <w:shd w:fill="auto" w:val="clear"/>
        <w:vertAlign w:val="baseline"/>
      </w:rPr>
    </w:pPr>
    <w:r w:rsidDel="00000000" w:rsidR="00000000" w:rsidRPr="00000000">
      <w:rPr>
        <w:rFonts w:ascii="Palatino Linotype" w:cs="Palatino Linotype" w:eastAsia="Palatino Linotype" w:hAnsi="Palatino Linotype"/>
        <w:b w:val="0"/>
        <w:i w:val="0"/>
        <w:smallCaps w:val="0"/>
        <w:strike w:val="0"/>
        <w:color w:val="000000"/>
        <w:sz w:val="22"/>
        <w:szCs w:val="22"/>
        <w:u w:val="none"/>
        <w:shd w:fill="auto" w:val="clear"/>
        <w:vertAlign w:val="baseline"/>
        <w:rtl w:val="0"/>
      </w:rPr>
      <w:t xml:space="preserve">Página </w:t>
    </w:r>
    <w:r w:rsidDel="00000000" w:rsidR="00000000" w:rsidRPr="00000000">
      <w:rPr>
        <w:rFonts w:ascii="Palatino Linotype" w:cs="Palatino Linotype" w:eastAsia="Palatino Linotype" w:hAnsi="Palatino Linotype"/>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Fonts w:ascii="Palatino Linotype" w:cs="Palatino Linotype" w:eastAsia="Palatino Linotype" w:hAnsi="Palatino Linotype"/>
        <w:b w:val="0"/>
        <w:i w:val="0"/>
        <w:smallCaps w:val="0"/>
        <w:strike w:val="0"/>
        <w:color w:val="000000"/>
        <w:sz w:val="22"/>
        <w:szCs w:val="22"/>
        <w:u w:val="none"/>
        <w:shd w:fill="auto" w:val="clear"/>
        <w:vertAlign w:val="baseline"/>
        <w:rtl w:val="0"/>
      </w:rPr>
      <w:t xml:space="preserve"> de </w:t>
    </w:r>
    <w:r w:rsidDel="00000000" w:rsidR="00000000" w:rsidRPr="00000000">
      <w:rPr>
        <w:rFonts w:ascii="Palatino Linotype" w:cs="Palatino Linotype" w:eastAsia="Palatino Linotype" w:hAnsi="Palatino Linotype"/>
        <w:b w:val="0"/>
        <w:i w:val="0"/>
        <w:smallCaps w:val="0"/>
        <w:strike w:val="0"/>
        <w:color w:val="000000"/>
        <w:sz w:val="22"/>
        <w:szCs w:val="22"/>
        <w:u w:val="none"/>
        <w:shd w:fill="auto" w:val="clear"/>
        <w:vertAlign w:val="baseline"/>
      </w:rPr>
      <w:fldChar w:fldCharType="begin"/>
      <w:instrText xml:space="preserve">NUMPAGES</w:instrText>
      <w:fldChar w:fldCharType="separate"/>
      <w:fldChar w:fldCharType="end"/>
    </w:r>
    <w:r w:rsidDel="00000000" w:rsidR="00000000" w:rsidRPr="00000000">
      <w:rPr>
        <w:rtl w:val="0"/>
      </w:rPr>
    </w:r>
  </w:p>
  <w:p w:rsidR="00000000" w:rsidDel="00000000" w:rsidP="00000000" w:rsidRDefault="00000000" w:rsidRPr="00000000" w14:paraId="00000169">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419"/>
        <w:tab w:val="right" w:pos="8838"/>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4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pPr>
    <w:r w:rsidDel="00000000" w:rsidR="00000000" w:rsidRPr="00000000">
      <w:rPr>
        <w:rtl w:val="0"/>
      </w:rPr>
    </w:r>
  </w:p>
  <w:tbl>
    <w:tblPr>
      <w:tblStyle w:val="Table7"/>
      <w:tblW w:w="9073.0" w:type="dxa"/>
      <w:jc w:val="left"/>
      <w:tblInd w:w="-284.0" w:type="dxa"/>
      <w:tblLayout w:type="fixed"/>
      <w:tblLook w:val="0400"/>
    </w:tblPr>
    <w:tblGrid>
      <w:gridCol w:w="3403"/>
      <w:gridCol w:w="2552"/>
      <w:gridCol w:w="3118"/>
      <w:tblGridChange w:id="0">
        <w:tblGrid>
          <w:gridCol w:w="3403"/>
          <w:gridCol w:w="2552"/>
          <w:gridCol w:w="3118"/>
        </w:tblGrid>
      </w:tblGridChange>
    </w:tblGrid>
    <w:tr>
      <w:trPr>
        <w:cantSplit w:val="0"/>
        <w:tblHeader w:val="0"/>
      </w:trPr>
      <w:tc>
        <w:tcPr>
          <w:vMerge w:val="restart"/>
          <w:shd w:fill="auto" w:val="clear"/>
        </w:tcPr>
        <w:p w:rsidR="00000000" w:rsidDel="00000000" w:rsidP="00000000" w:rsidRDefault="00000000" w:rsidRPr="00000000" w14:paraId="0000014C">
          <w:pPr>
            <w:rPr>
              <w:rFonts w:ascii="Palatino Linotype" w:cs="Palatino Linotype" w:eastAsia="Palatino Linotype" w:hAnsi="Palatino Linotype"/>
              <w:b w:val="1"/>
              <w:sz w:val="22"/>
              <w:szCs w:val="22"/>
            </w:rPr>
          </w:pPr>
          <w:r w:rsidDel="00000000" w:rsidR="00000000" w:rsidRPr="00000000">
            <w:rPr>
              <w:rFonts w:ascii="Palatino Linotype" w:cs="Palatino Linotype" w:eastAsia="Palatino Linotype" w:hAnsi="Palatino Linotype"/>
              <w:sz w:val="28"/>
              <w:szCs w:val="28"/>
            </w:rPr>
            <w:drawing>
              <wp:inline distB="0" distT="0" distL="0" distR="0">
                <wp:extent cx="1692162" cy="852673"/>
                <wp:effectExtent b="0" l="0" r="0" t="0"/>
                <wp:docPr id="25" name="image6.png"/>
                <a:graphic>
                  <a:graphicData uri="http://schemas.openxmlformats.org/drawingml/2006/picture">
                    <pic:pic>
                      <pic:nvPicPr>
                        <pic:cNvPr id="0" name="image6.png"/>
                        <pic:cNvPicPr preferRelativeResize="0"/>
                      </pic:nvPicPr>
                      <pic:blipFill>
                        <a:blip r:embed="rId1"/>
                        <a:srcRect b="0" l="0" r="0" t="0"/>
                        <a:stretch>
                          <a:fillRect/>
                        </a:stretch>
                      </pic:blipFill>
                      <pic:spPr>
                        <a:xfrm>
                          <a:off x="0" y="0"/>
                          <a:ext cx="1692162" cy="852673"/>
                        </a:xfrm>
                        <a:prstGeom prst="rect"/>
                        <a:ln/>
                      </pic:spPr>
                    </pic:pic>
                  </a:graphicData>
                </a:graphic>
              </wp:inline>
            </w:drawing>
          </w:r>
          <w:r w:rsidDel="00000000" w:rsidR="00000000" w:rsidRPr="00000000">
            <w:rPr>
              <w:rtl w:val="0"/>
            </w:rPr>
          </w:r>
        </w:p>
      </w:tc>
      <w:tc>
        <w:tcPr>
          <w:shd w:fill="auto" w:val="clear"/>
        </w:tcPr>
        <w:p w:rsidR="00000000" w:rsidDel="00000000" w:rsidP="00000000" w:rsidRDefault="00000000" w:rsidRPr="00000000" w14:paraId="0000014D">
          <w:pPr>
            <w:rPr>
              <w:rFonts w:ascii="Palatino Linotype" w:cs="Palatino Linotype" w:eastAsia="Palatino Linotype" w:hAnsi="Palatino Linotype"/>
              <w:b w:val="1"/>
              <w:sz w:val="22"/>
              <w:szCs w:val="22"/>
            </w:rPr>
          </w:pPr>
          <w:r w:rsidDel="00000000" w:rsidR="00000000" w:rsidRPr="00000000">
            <w:rPr>
              <w:rFonts w:ascii="Palatino Linotype" w:cs="Palatino Linotype" w:eastAsia="Palatino Linotype" w:hAnsi="Palatino Linotype"/>
              <w:b w:val="1"/>
              <w:sz w:val="22"/>
              <w:szCs w:val="22"/>
              <w:rtl w:val="0"/>
            </w:rPr>
            <w:t xml:space="preserve">Recurso de Revisión:</w:t>
          </w:r>
        </w:p>
      </w:tc>
      <w:tc>
        <w:tcPr>
          <w:shd w:fill="auto" w:val="clear"/>
          <w:vAlign w:val="center"/>
        </w:tcPr>
        <w:p w:rsidR="00000000" w:rsidDel="00000000" w:rsidP="00000000" w:rsidRDefault="00000000" w:rsidRPr="00000000" w14:paraId="0000014E">
          <w:pPr>
            <w:jc w:val="both"/>
            <w:rPr>
              <w:rFonts w:ascii="Palatino Linotype" w:cs="Palatino Linotype" w:eastAsia="Palatino Linotype" w:hAnsi="Palatino Linotype"/>
              <w:b w:val="1"/>
              <w:sz w:val="22"/>
              <w:szCs w:val="22"/>
            </w:rPr>
          </w:pPr>
          <w:r w:rsidDel="00000000" w:rsidR="00000000" w:rsidRPr="00000000">
            <w:rPr>
              <w:rFonts w:ascii="Palatino Linotype" w:cs="Palatino Linotype" w:eastAsia="Palatino Linotype" w:hAnsi="Palatino Linotype"/>
              <w:b w:val="1"/>
              <w:sz w:val="22"/>
              <w:szCs w:val="22"/>
              <w:rtl w:val="0"/>
            </w:rPr>
            <w:t xml:space="preserve">01752/INFOEM/IP/RR/2022 y acumulados</w:t>
          </w:r>
        </w:p>
      </w:tc>
    </w:tr>
    <w:tr>
      <w:trPr>
        <w:cantSplit w:val="0"/>
        <w:trHeight w:val="228" w:hRule="atLeast"/>
        <w:tblHeader w:val="0"/>
      </w:trPr>
      <w:tc>
        <w:tcPr>
          <w:vMerge w:val="continue"/>
          <w:shd w:fill="auto" w:val="clear"/>
        </w:tcPr>
        <w:p w:rsidR="00000000" w:rsidDel="00000000" w:rsidP="00000000" w:rsidRDefault="00000000" w:rsidRPr="00000000" w14:paraId="0000014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Palatino Linotype" w:cs="Palatino Linotype" w:eastAsia="Palatino Linotype" w:hAnsi="Palatino Linotype"/>
              <w:b w:val="1"/>
              <w:sz w:val="22"/>
              <w:szCs w:val="22"/>
            </w:rPr>
          </w:pPr>
          <w:r w:rsidDel="00000000" w:rsidR="00000000" w:rsidRPr="00000000">
            <w:rPr>
              <w:rtl w:val="0"/>
            </w:rPr>
          </w:r>
        </w:p>
      </w:tc>
      <w:tc>
        <w:tcPr>
          <w:shd w:fill="auto" w:val="clear"/>
        </w:tcPr>
        <w:p w:rsidR="00000000" w:rsidDel="00000000" w:rsidP="00000000" w:rsidRDefault="00000000" w:rsidRPr="00000000" w14:paraId="00000150">
          <w:pPr>
            <w:rPr>
              <w:rFonts w:ascii="Palatino Linotype" w:cs="Palatino Linotype" w:eastAsia="Palatino Linotype" w:hAnsi="Palatino Linotype"/>
              <w:b w:val="1"/>
              <w:sz w:val="22"/>
              <w:szCs w:val="22"/>
            </w:rPr>
          </w:pPr>
          <w:r w:rsidDel="00000000" w:rsidR="00000000" w:rsidRPr="00000000">
            <w:rPr>
              <w:rFonts w:ascii="Palatino Linotype" w:cs="Palatino Linotype" w:eastAsia="Palatino Linotype" w:hAnsi="Palatino Linotype"/>
              <w:b w:val="1"/>
              <w:sz w:val="22"/>
              <w:szCs w:val="22"/>
              <w:rtl w:val="0"/>
            </w:rPr>
            <w:t xml:space="preserve">Sujeto Obligado:</w:t>
          </w:r>
        </w:p>
      </w:tc>
      <w:tc>
        <w:tcPr>
          <w:shd w:fill="auto" w:val="clear"/>
          <w:vAlign w:val="center"/>
        </w:tcPr>
        <w:p w:rsidR="00000000" w:rsidDel="00000000" w:rsidP="00000000" w:rsidRDefault="00000000" w:rsidRPr="00000000" w14:paraId="00000151">
          <w:pPr>
            <w:jc w:val="both"/>
            <w:rPr>
              <w:rFonts w:ascii="Palatino Linotype" w:cs="Palatino Linotype" w:eastAsia="Palatino Linotype" w:hAnsi="Palatino Linotype"/>
              <w:b w:val="1"/>
              <w:sz w:val="22"/>
              <w:szCs w:val="22"/>
            </w:rPr>
          </w:pPr>
          <w:r w:rsidDel="00000000" w:rsidR="00000000" w:rsidRPr="00000000">
            <w:rPr>
              <w:rFonts w:ascii="Palatino Linotype" w:cs="Palatino Linotype" w:eastAsia="Palatino Linotype" w:hAnsi="Palatino Linotype"/>
              <w:b w:val="1"/>
              <w:sz w:val="22"/>
              <w:szCs w:val="22"/>
              <w:rtl w:val="0"/>
            </w:rPr>
            <w:t xml:space="preserve">Ayuntamiento de Ixtlahuaca</w:t>
          </w:r>
        </w:p>
      </w:tc>
    </w:tr>
    <w:tr>
      <w:trPr>
        <w:cantSplit w:val="0"/>
        <w:tblHeader w:val="0"/>
      </w:trPr>
      <w:tc>
        <w:tcPr>
          <w:vMerge w:val="continue"/>
          <w:shd w:fill="auto" w:val="clear"/>
        </w:tcPr>
        <w:p w:rsidR="00000000" w:rsidDel="00000000" w:rsidP="00000000" w:rsidRDefault="00000000" w:rsidRPr="00000000" w14:paraId="00000152">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Palatino Linotype" w:cs="Palatino Linotype" w:eastAsia="Palatino Linotype" w:hAnsi="Palatino Linotype"/>
              <w:b w:val="1"/>
              <w:sz w:val="22"/>
              <w:szCs w:val="22"/>
            </w:rPr>
          </w:pPr>
          <w:r w:rsidDel="00000000" w:rsidR="00000000" w:rsidRPr="00000000">
            <w:rPr>
              <w:rtl w:val="0"/>
            </w:rPr>
          </w:r>
        </w:p>
      </w:tc>
      <w:tc>
        <w:tcPr>
          <w:shd w:fill="auto" w:val="clear"/>
        </w:tcPr>
        <w:p w:rsidR="00000000" w:rsidDel="00000000" w:rsidP="00000000" w:rsidRDefault="00000000" w:rsidRPr="00000000" w14:paraId="00000153">
          <w:pPr>
            <w:rPr>
              <w:rFonts w:ascii="Palatino Linotype" w:cs="Palatino Linotype" w:eastAsia="Palatino Linotype" w:hAnsi="Palatino Linotype"/>
              <w:b w:val="1"/>
              <w:sz w:val="22"/>
              <w:szCs w:val="22"/>
            </w:rPr>
          </w:pPr>
          <w:r w:rsidDel="00000000" w:rsidR="00000000" w:rsidRPr="00000000">
            <w:rPr>
              <w:rFonts w:ascii="Palatino Linotype" w:cs="Palatino Linotype" w:eastAsia="Palatino Linotype" w:hAnsi="Palatino Linotype"/>
              <w:b w:val="1"/>
              <w:sz w:val="22"/>
              <w:szCs w:val="22"/>
              <w:rtl w:val="0"/>
            </w:rPr>
            <w:t xml:space="preserve">Comisionada Ponente:</w:t>
          </w:r>
        </w:p>
      </w:tc>
      <w:tc>
        <w:tcPr>
          <w:shd w:fill="auto" w:val="clear"/>
        </w:tcPr>
        <w:p w:rsidR="00000000" w:rsidDel="00000000" w:rsidP="00000000" w:rsidRDefault="00000000" w:rsidRPr="00000000" w14:paraId="00000154">
          <w:pPr>
            <w:jc w:val="both"/>
            <w:rPr>
              <w:rFonts w:ascii="Palatino Linotype" w:cs="Palatino Linotype" w:eastAsia="Palatino Linotype" w:hAnsi="Palatino Linotype"/>
              <w:b w:val="1"/>
              <w:sz w:val="22"/>
              <w:szCs w:val="22"/>
            </w:rPr>
          </w:pPr>
          <w:r w:rsidDel="00000000" w:rsidR="00000000" w:rsidRPr="00000000">
            <w:rPr>
              <w:rFonts w:ascii="Palatino Linotype" w:cs="Palatino Linotype" w:eastAsia="Palatino Linotype" w:hAnsi="Palatino Linotype"/>
              <w:b w:val="1"/>
              <w:sz w:val="22"/>
              <w:szCs w:val="22"/>
              <w:rtl w:val="0"/>
            </w:rPr>
            <w:t xml:space="preserve">Sharon Cristina Morales Martínez</w:t>
          </w:r>
        </w:p>
      </w:tc>
    </w:tr>
  </w:tbl>
  <w:p w:rsidR="00000000" w:rsidDel="00000000" w:rsidP="00000000" w:rsidRDefault="00000000" w:rsidRPr="00000000" w14:paraId="00000155">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419"/>
        <w:tab w:val="right" w:pos="8838"/>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Palatino Linotype" w:cs="Palatino Linotype" w:eastAsia="Palatino Linotype" w:hAnsi="Palatino Linotype"/>
        <w:b w:val="0"/>
        <w:i w:val="0"/>
        <w:smallCaps w:val="0"/>
        <w:strike w:val="0"/>
        <w:color w:val="000000"/>
        <w:sz w:val="28"/>
        <w:szCs w:val="28"/>
        <w:u w:val="none"/>
        <w:shd w:fill="auto" w:val="clear"/>
        <w:vertAlign w:val="baseline"/>
      </w:rPr>
      <w:pict>
        <v:shape id="WordPictureWatermark1" style="position:absolute;width:540.0pt;height:720.0pt;rotation:0;z-index:-503316481;mso-position-horizontal-relative:margin;mso-position-horizontal:absolute;margin-left:-72.65pt;mso-position-vertical-relative:margin;mso-position-vertical:absolute;margin-top:-72.44992125984253pt;" alt="RESOLUCIÓN" type="#_x0000_t75">
          <v:imagedata cropbottom="0f" cropleft="0f" cropright="0f" croptop="0f" r:id="rId2" o:title="image4.jpg"/>
        </v:shape>
      </w:pict>
    </w:r>
    <w:r w:rsidDel="00000000" w:rsidR="00000000" w:rsidRPr="00000000">
      <w:rPr>
        <w:rtl w:val="0"/>
      </w:rPr>
    </w:r>
  </w:p>
</w:hdr>
</file>

<file path=word/header2.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56">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419"/>
        <w:tab w:val="right" w:pos="8838"/>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hdr>
</file>

<file path=word/header3.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15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tl w:val="0"/>
      </w:rPr>
    </w:r>
  </w:p>
  <w:tbl>
    <w:tblPr>
      <w:tblStyle w:val="Table8"/>
      <w:tblW w:w="9356.0" w:type="dxa"/>
      <w:jc w:val="left"/>
      <w:tblInd w:w="-142.0" w:type="dxa"/>
      <w:tblLayout w:type="fixed"/>
      <w:tblLook w:val="0400"/>
    </w:tblPr>
    <w:tblGrid>
      <w:gridCol w:w="3403"/>
      <w:gridCol w:w="2552"/>
      <w:gridCol w:w="3401"/>
      <w:tblGridChange w:id="0">
        <w:tblGrid>
          <w:gridCol w:w="3403"/>
          <w:gridCol w:w="2552"/>
          <w:gridCol w:w="3401"/>
        </w:tblGrid>
      </w:tblGridChange>
    </w:tblGrid>
    <w:tr>
      <w:trPr>
        <w:cantSplit w:val="0"/>
        <w:tblHeader w:val="0"/>
      </w:trPr>
      <w:tc>
        <w:tcPr>
          <w:vMerge w:val="restart"/>
          <w:shd w:fill="auto" w:val="clear"/>
        </w:tcPr>
        <w:p w:rsidR="00000000" w:rsidDel="00000000" w:rsidP="00000000" w:rsidRDefault="00000000" w:rsidRPr="00000000" w14:paraId="00000158">
          <w:pPr>
            <w:rPr>
              <w:rFonts w:ascii="Palatino Linotype" w:cs="Palatino Linotype" w:eastAsia="Palatino Linotype" w:hAnsi="Palatino Linotype"/>
              <w:b w:val="1"/>
              <w:sz w:val="22"/>
              <w:szCs w:val="22"/>
            </w:rPr>
          </w:pPr>
          <w:r w:rsidDel="00000000" w:rsidR="00000000" w:rsidRPr="00000000">
            <w:rPr>
              <w:rFonts w:ascii="Palatino Linotype" w:cs="Palatino Linotype" w:eastAsia="Palatino Linotype" w:hAnsi="Palatino Linotype"/>
              <w:sz w:val="28"/>
              <w:szCs w:val="28"/>
            </w:rPr>
            <w:drawing>
              <wp:inline distB="0" distT="0" distL="0" distR="0">
                <wp:extent cx="1692162" cy="852673"/>
                <wp:effectExtent b="0" l="0" r="0" t="0"/>
                <wp:docPr id="27" name="image6.png"/>
                <a:graphic>
                  <a:graphicData uri="http://schemas.openxmlformats.org/drawingml/2006/picture">
                    <pic:pic>
                      <pic:nvPicPr>
                        <pic:cNvPr id="0" name="image6.png"/>
                        <pic:cNvPicPr preferRelativeResize="0"/>
                      </pic:nvPicPr>
                      <pic:blipFill>
                        <a:blip r:embed="rId1"/>
                        <a:srcRect b="0" l="0" r="0" t="0"/>
                        <a:stretch>
                          <a:fillRect/>
                        </a:stretch>
                      </pic:blipFill>
                      <pic:spPr>
                        <a:xfrm>
                          <a:off x="0" y="0"/>
                          <a:ext cx="1692162" cy="852673"/>
                        </a:xfrm>
                        <a:prstGeom prst="rect"/>
                        <a:ln/>
                      </pic:spPr>
                    </pic:pic>
                  </a:graphicData>
                </a:graphic>
              </wp:inline>
            </w:drawing>
          </w:r>
          <w:r w:rsidDel="00000000" w:rsidR="00000000" w:rsidRPr="00000000">
            <w:rPr>
              <w:rtl w:val="0"/>
            </w:rPr>
          </w:r>
        </w:p>
      </w:tc>
      <w:tc>
        <w:tcPr>
          <w:shd w:fill="auto" w:val="clear"/>
        </w:tcPr>
        <w:p w:rsidR="00000000" w:rsidDel="00000000" w:rsidP="00000000" w:rsidRDefault="00000000" w:rsidRPr="00000000" w14:paraId="00000159">
          <w:pPr>
            <w:rPr>
              <w:rFonts w:ascii="Palatino Linotype" w:cs="Palatino Linotype" w:eastAsia="Palatino Linotype" w:hAnsi="Palatino Linotype"/>
              <w:b w:val="1"/>
              <w:sz w:val="22"/>
              <w:szCs w:val="22"/>
            </w:rPr>
          </w:pPr>
          <w:r w:rsidDel="00000000" w:rsidR="00000000" w:rsidRPr="00000000">
            <w:rPr>
              <w:rFonts w:ascii="Palatino Linotype" w:cs="Palatino Linotype" w:eastAsia="Palatino Linotype" w:hAnsi="Palatino Linotype"/>
              <w:b w:val="1"/>
              <w:sz w:val="22"/>
              <w:szCs w:val="22"/>
              <w:rtl w:val="0"/>
            </w:rPr>
            <w:t xml:space="preserve">Recurso de Revisión:</w:t>
          </w:r>
        </w:p>
      </w:tc>
      <w:tc>
        <w:tcPr>
          <w:shd w:fill="auto" w:val="clear"/>
          <w:vAlign w:val="center"/>
        </w:tcPr>
        <w:p w:rsidR="00000000" w:rsidDel="00000000" w:rsidP="00000000" w:rsidRDefault="00000000" w:rsidRPr="00000000" w14:paraId="0000015A">
          <w:pPr>
            <w:jc w:val="both"/>
            <w:rPr>
              <w:rFonts w:ascii="Palatino Linotype" w:cs="Palatino Linotype" w:eastAsia="Palatino Linotype" w:hAnsi="Palatino Linotype"/>
              <w:b w:val="1"/>
              <w:sz w:val="22"/>
              <w:szCs w:val="22"/>
            </w:rPr>
          </w:pPr>
          <w:r w:rsidDel="00000000" w:rsidR="00000000" w:rsidRPr="00000000">
            <w:rPr>
              <w:rFonts w:ascii="Palatino Linotype" w:cs="Palatino Linotype" w:eastAsia="Palatino Linotype" w:hAnsi="Palatino Linotype"/>
              <w:b w:val="1"/>
              <w:sz w:val="22"/>
              <w:szCs w:val="22"/>
              <w:rtl w:val="0"/>
            </w:rPr>
            <w:t xml:space="preserve">01752/INFOEM/IP/RR/2022 y acumulados </w:t>
          </w:r>
        </w:p>
      </w:tc>
    </w:tr>
    <w:tr>
      <w:trPr>
        <w:cantSplit w:val="0"/>
        <w:tblHeader w:val="0"/>
      </w:trPr>
      <w:tc>
        <w:tcPr>
          <w:vMerge w:val="continue"/>
          <w:shd w:fill="auto" w:val="clear"/>
        </w:tcPr>
        <w:p w:rsidR="00000000" w:rsidDel="00000000" w:rsidP="00000000" w:rsidRDefault="00000000" w:rsidRPr="00000000" w14:paraId="0000015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Palatino Linotype" w:cs="Palatino Linotype" w:eastAsia="Palatino Linotype" w:hAnsi="Palatino Linotype"/>
              <w:b w:val="1"/>
              <w:sz w:val="22"/>
              <w:szCs w:val="22"/>
            </w:rPr>
          </w:pPr>
          <w:r w:rsidDel="00000000" w:rsidR="00000000" w:rsidRPr="00000000">
            <w:rPr>
              <w:rtl w:val="0"/>
            </w:rPr>
          </w:r>
        </w:p>
      </w:tc>
      <w:tc>
        <w:tcPr>
          <w:shd w:fill="auto" w:val="clear"/>
        </w:tcPr>
        <w:p w:rsidR="00000000" w:rsidDel="00000000" w:rsidP="00000000" w:rsidRDefault="00000000" w:rsidRPr="00000000" w14:paraId="0000015C">
          <w:pPr>
            <w:rPr>
              <w:rFonts w:ascii="Palatino Linotype" w:cs="Palatino Linotype" w:eastAsia="Palatino Linotype" w:hAnsi="Palatino Linotype"/>
              <w:b w:val="1"/>
              <w:sz w:val="22"/>
              <w:szCs w:val="22"/>
            </w:rPr>
          </w:pPr>
          <w:r w:rsidDel="00000000" w:rsidR="00000000" w:rsidRPr="00000000">
            <w:rPr>
              <w:rFonts w:ascii="Palatino Linotype" w:cs="Palatino Linotype" w:eastAsia="Palatino Linotype" w:hAnsi="Palatino Linotype"/>
              <w:b w:val="1"/>
              <w:sz w:val="22"/>
              <w:szCs w:val="22"/>
              <w:rtl w:val="0"/>
            </w:rPr>
            <w:t xml:space="preserve">Recurrente:</w:t>
          </w:r>
        </w:p>
      </w:tc>
      <w:tc>
        <w:tcPr>
          <w:shd w:fill="auto" w:val="clear"/>
          <w:vAlign w:val="center"/>
        </w:tcPr>
        <w:p w:rsidR="00000000" w:rsidDel="00000000" w:rsidP="00000000" w:rsidRDefault="00000000" w:rsidRPr="00000000" w14:paraId="0000015D">
          <w:pPr>
            <w:jc w:val="both"/>
            <w:rPr>
              <w:rFonts w:ascii="Palatino Linotype" w:cs="Palatino Linotype" w:eastAsia="Palatino Linotype" w:hAnsi="Palatino Linotype"/>
              <w:b w:val="1"/>
              <w:sz w:val="22"/>
              <w:szCs w:val="22"/>
            </w:rPr>
          </w:pPr>
          <w:r w:rsidDel="00000000" w:rsidR="00000000" w:rsidRPr="00000000">
            <w:rPr>
              <w:rFonts w:ascii="Palatino Linotype" w:cs="Palatino Linotype" w:eastAsia="Palatino Linotype" w:hAnsi="Palatino Linotype"/>
              <w:b w:val="1"/>
              <w:sz w:val="22"/>
              <w:szCs w:val="22"/>
              <w:rtl w:val="0"/>
            </w:rPr>
            <w:t xml:space="preserve">XXXXXXXX XXXXXXXX XXXXXXX XXXXXXXXX</w:t>
          </w:r>
        </w:p>
      </w:tc>
    </w:tr>
    <w:tr>
      <w:trPr>
        <w:cantSplit w:val="0"/>
        <w:trHeight w:val="228" w:hRule="atLeast"/>
        <w:tblHeader w:val="0"/>
      </w:trPr>
      <w:tc>
        <w:tcPr>
          <w:vMerge w:val="continue"/>
          <w:shd w:fill="auto" w:val="clear"/>
        </w:tcPr>
        <w:p w:rsidR="00000000" w:rsidDel="00000000" w:rsidP="00000000" w:rsidRDefault="00000000" w:rsidRPr="00000000" w14:paraId="0000015E">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Palatino Linotype" w:cs="Palatino Linotype" w:eastAsia="Palatino Linotype" w:hAnsi="Palatino Linotype"/>
              <w:b w:val="1"/>
              <w:sz w:val="22"/>
              <w:szCs w:val="22"/>
            </w:rPr>
          </w:pPr>
          <w:r w:rsidDel="00000000" w:rsidR="00000000" w:rsidRPr="00000000">
            <w:rPr>
              <w:rtl w:val="0"/>
            </w:rPr>
          </w:r>
        </w:p>
      </w:tc>
      <w:tc>
        <w:tcPr>
          <w:shd w:fill="auto" w:val="clear"/>
        </w:tcPr>
        <w:p w:rsidR="00000000" w:rsidDel="00000000" w:rsidP="00000000" w:rsidRDefault="00000000" w:rsidRPr="00000000" w14:paraId="0000015F">
          <w:pPr>
            <w:rPr>
              <w:rFonts w:ascii="Palatino Linotype" w:cs="Palatino Linotype" w:eastAsia="Palatino Linotype" w:hAnsi="Palatino Linotype"/>
              <w:b w:val="1"/>
              <w:sz w:val="22"/>
              <w:szCs w:val="22"/>
            </w:rPr>
          </w:pPr>
          <w:r w:rsidDel="00000000" w:rsidR="00000000" w:rsidRPr="00000000">
            <w:rPr>
              <w:rFonts w:ascii="Palatino Linotype" w:cs="Palatino Linotype" w:eastAsia="Palatino Linotype" w:hAnsi="Palatino Linotype"/>
              <w:b w:val="1"/>
              <w:sz w:val="22"/>
              <w:szCs w:val="22"/>
              <w:rtl w:val="0"/>
            </w:rPr>
            <w:t xml:space="preserve">Sujeto Obligado:</w:t>
          </w:r>
        </w:p>
      </w:tc>
      <w:tc>
        <w:tcPr>
          <w:shd w:fill="auto" w:val="clear"/>
          <w:vAlign w:val="center"/>
        </w:tcPr>
        <w:p w:rsidR="00000000" w:rsidDel="00000000" w:rsidP="00000000" w:rsidRDefault="00000000" w:rsidRPr="00000000" w14:paraId="00000160">
          <w:pPr>
            <w:jc w:val="both"/>
            <w:rPr>
              <w:rFonts w:ascii="Palatino Linotype" w:cs="Palatino Linotype" w:eastAsia="Palatino Linotype" w:hAnsi="Palatino Linotype"/>
              <w:b w:val="1"/>
              <w:sz w:val="22"/>
              <w:szCs w:val="22"/>
            </w:rPr>
          </w:pPr>
          <w:r w:rsidDel="00000000" w:rsidR="00000000" w:rsidRPr="00000000">
            <w:rPr>
              <w:rFonts w:ascii="Palatino Linotype" w:cs="Palatino Linotype" w:eastAsia="Palatino Linotype" w:hAnsi="Palatino Linotype"/>
              <w:b w:val="1"/>
              <w:sz w:val="22"/>
              <w:szCs w:val="22"/>
              <w:rtl w:val="0"/>
            </w:rPr>
            <w:t xml:space="preserve">Ayuntamiento de Ixtlahuaca</w:t>
          </w:r>
        </w:p>
      </w:tc>
    </w:tr>
    <w:tr>
      <w:trPr>
        <w:cantSplit w:val="0"/>
        <w:tblHeader w:val="0"/>
      </w:trPr>
      <w:tc>
        <w:tcPr>
          <w:vMerge w:val="continue"/>
          <w:shd w:fill="auto" w:val="clear"/>
        </w:tcPr>
        <w:p w:rsidR="00000000" w:rsidDel="00000000" w:rsidP="00000000" w:rsidRDefault="00000000" w:rsidRPr="00000000" w14:paraId="0000016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Palatino Linotype" w:cs="Palatino Linotype" w:eastAsia="Palatino Linotype" w:hAnsi="Palatino Linotype"/>
              <w:b w:val="1"/>
              <w:sz w:val="22"/>
              <w:szCs w:val="22"/>
            </w:rPr>
          </w:pPr>
          <w:r w:rsidDel="00000000" w:rsidR="00000000" w:rsidRPr="00000000">
            <w:rPr>
              <w:rtl w:val="0"/>
            </w:rPr>
          </w:r>
        </w:p>
      </w:tc>
      <w:tc>
        <w:tcPr>
          <w:shd w:fill="auto" w:val="clear"/>
        </w:tcPr>
        <w:p w:rsidR="00000000" w:rsidDel="00000000" w:rsidP="00000000" w:rsidRDefault="00000000" w:rsidRPr="00000000" w14:paraId="00000162">
          <w:pPr>
            <w:rPr>
              <w:rFonts w:ascii="Palatino Linotype" w:cs="Palatino Linotype" w:eastAsia="Palatino Linotype" w:hAnsi="Palatino Linotype"/>
              <w:b w:val="1"/>
              <w:sz w:val="22"/>
              <w:szCs w:val="22"/>
            </w:rPr>
          </w:pPr>
          <w:r w:rsidDel="00000000" w:rsidR="00000000" w:rsidRPr="00000000">
            <w:rPr>
              <w:rFonts w:ascii="Palatino Linotype" w:cs="Palatino Linotype" w:eastAsia="Palatino Linotype" w:hAnsi="Palatino Linotype"/>
              <w:b w:val="1"/>
              <w:sz w:val="22"/>
              <w:szCs w:val="22"/>
              <w:rtl w:val="0"/>
            </w:rPr>
            <w:t xml:space="preserve">Comisionada Ponente:</w:t>
          </w:r>
        </w:p>
      </w:tc>
      <w:tc>
        <w:tcPr>
          <w:shd w:fill="auto" w:val="clear"/>
        </w:tcPr>
        <w:p w:rsidR="00000000" w:rsidDel="00000000" w:rsidP="00000000" w:rsidRDefault="00000000" w:rsidRPr="00000000" w14:paraId="00000163">
          <w:pPr>
            <w:jc w:val="both"/>
            <w:rPr>
              <w:rFonts w:ascii="Palatino Linotype" w:cs="Palatino Linotype" w:eastAsia="Palatino Linotype" w:hAnsi="Palatino Linotype"/>
              <w:b w:val="1"/>
              <w:sz w:val="22"/>
              <w:szCs w:val="22"/>
            </w:rPr>
          </w:pPr>
          <w:r w:rsidDel="00000000" w:rsidR="00000000" w:rsidRPr="00000000">
            <w:rPr>
              <w:rFonts w:ascii="Palatino Linotype" w:cs="Palatino Linotype" w:eastAsia="Palatino Linotype" w:hAnsi="Palatino Linotype"/>
              <w:b w:val="1"/>
              <w:sz w:val="22"/>
              <w:szCs w:val="22"/>
              <w:rtl w:val="0"/>
            </w:rPr>
            <w:t xml:space="preserve">Sharon Cristina Morales Martínez</w:t>
          </w:r>
        </w:p>
      </w:tc>
    </w:tr>
  </w:tbl>
  <w:p w:rsidR="00000000" w:rsidDel="00000000" w:rsidP="00000000" w:rsidRDefault="00000000" w:rsidRPr="00000000" w14:paraId="00000164">
    <w:pPr>
      <w:keepNext w:val="0"/>
      <w:keepLines w:val="0"/>
      <w:pageBreakBefore w:val="0"/>
      <w:widowControl w:val="1"/>
      <w:pBdr>
        <w:top w:space="0" w:sz="0" w:val="nil"/>
        <w:left w:space="0" w:sz="0" w:val="nil"/>
        <w:bottom w:space="0" w:sz="0" w:val="nil"/>
        <w:right w:space="0" w:sz="0" w:val="nil"/>
        <w:between w:space="0" w:sz="0" w:val="nil"/>
      </w:pBdr>
      <w:shd w:fill="auto" w:val="clear"/>
      <w:tabs>
        <w:tab w:val="center" w:pos="4419"/>
        <w:tab w:val="right" w:pos="8838"/>
      </w:tabs>
      <w:spacing w:after="0" w:before="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4"/>
        <w:szCs w:val="24"/>
        <w:u w:val="none"/>
        <w:shd w:fill="auto" w:val="clear"/>
        <w:vertAlign w:val="baseline"/>
      </w:rPr>
      <w:drawing>
        <wp:anchor allowOverlap="1" behindDoc="1" distB="0" distT="0" distL="0" distR="0" hidden="0" layoutInCell="1" locked="0" relativeHeight="0" simplePos="0">
          <wp:simplePos x="0" y="0"/>
          <wp:positionH relativeFrom="margin">
            <wp:posOffset>-770254</wp:posOffset>
          </wp:positionH>
          <wp:positionV relativeFrom="margin">
            <wp:posOffset>-1332864</wp:posOffset>
          </wp:positionV>
          <wp:extent cx="6858000" cy="9144000"/>
          <wp:effectExtent b="0" l="0" r="0" t="0"/>
          <wp:wrapNone/>
          <wp:docPr descr="RESOLUCIÓN" id="17" name="image4.jpg"/>
          <a:graphic>
            <a:graphicData uri="http://schemas.openxmlformats.org/drawingml/2006/picture">
              <pic:pic>
                <pic:nvPicPr>
                  <pic:cNvPr descr="RESOLUCIÓN" id="0" name="image4.jpg"/>
                  <pic:cNvPicPr preferRelativeResize="0"/>
                </pic:nvPicPr>
                <pic:blipFill>
                  <a:blip r:embed="rId2"/>
                  <a:srcRect b="0" l="0" r="0" t="0"/>
                  <a:stretch>
                    <a:fillRect/>
                  </a:stretch>
                </pic:blipFill>
                <pic:spPr>
                  <a:xfrm>
                    <a:off x="0" y="0"/>
                    <a:ext cx="6858000" cy="9144000"/>
                  </a:xfrm>
                  <a:prstGeom prst="rect"/>
                  <a:ln/>
                </pic:spPr>
              </pic:pic>
            </a:graphicData>
          </a:graphic>
        </wp:anchor>
      </w:drawing>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1"/>
      <w:numFmt w:val="low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num w:numId="1">
    <w:abstractNumId w:val="1"/>
  </w:num>
  <w:num w:numId="2">
    <w:abstractNumId w:val="2"/>
  </w:num>
  <w:num w:numId="3">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sz w:val="24"/>
        <w:szCs w:val="24"/>
        <w:lang w:val="es-MX"/>
      </w:rPr>
    </w:rPrDefault>
    <w:pPrDefault>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qFormat w:val="1"/>
    <w:rsid w:val="00AA7CC3"/>
    <w:pPr>
      <w:spacing w:after="0" w:line="240" w:lineRule="auto"/>
    </w:pPr>
    <w:rPr>
      <w:rFonts w:ascii="Times New Roman" w:cs="Times New Roman" w:eastAsia="Times New Roman" w:hAnsi="Times New Roman"/>
      <w:sz w:val="24"/>
      <w:szCs w:val="24"/>
      <w:lang w:eastAsia="es-ES"/>
    </w:rPr>
  </w:style>
  <w:style w:type="character" w:styleId="Fuentedeprrafopredeter" w:default="1">
    <w:name w:val="Default Paragraph Font"/>
    <w:uiPriority w:val="1"/>
    <w:semiHidden w:val="1"/>
    <w:unhideWhenUsed w:val="1"/>
  </w:style>
  <w:style w:type="table" w:styleId="Tabla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Sinlista" w:default="1">
    <w:name w:val="No List"/>
    <w:uiPriority w:val="99"/>
    <w:semiHidden w:val="1"/>
    <w:unhideWhenUsed w:val="1"/>
  </w:style>
  <w:style w:type="paragraph" w:styleId="Encabezado">
    <w:name w:val="header"/>
    <w:basedOn w:val="Normal"/>
    <w:link w:val="EncabezadoCar"/>
    <w:uiPriority w:val="99"/>
    <w:unhideWhenUsed w:val="1"/>
    <w:rsid w:val="00AA7CC3"/>
    <w:pPr>
      <w:tabs>
        <w:tab w:val="center" w:pos="4419"/>
        <w:tab w:val="right" w:pos="8838"/>
      </w:tabs>
    </w:pPr>
  </w:style>
  <w:style w:type="character" w:styleId="EncabezadoCar" w:customStyle="1">
    <w:name w:val="Encabezado Car"/>
    <w:basedOn w:val="Fuentedeprrafopredeter"/>
    <w:link w:val="Encabezado"/>
    <w:uiPriority w:val="99"/>
    <w:rsid w:val="00AA7CC3"/>
    <w:rPr>
      <w:rFonts w:ascii="Times New Roman" w:cs="Times New Roman" w:eastAsia="Times New Roman" w:hAnsi="Times New Roman"/>
      <w:sz w:val="24"/>
      <w:szCs w:val="24"/>
      <w:lang w:eastAsia="es-ES"/>
    </w:rPr>
  </w:style>
  <w:style w:type="paragraph" w:styleId="Piedepgina">
    <w:name w:val="footer"/>
    <w:basedOn w:val="Normal"/>
    <w:link w:val="PiedepginaCar"/>
    <w:uiPriority w:val="99"/>
    <w:unhideWhenUsed w:val="1"/>
    <w:rsid w:val="00AA7CC3"/>
    <w:pPr>
      <w:tabs>
        <w:tab w:val="center" w:pos="4419"/>
        <w:tab w:val="right" w:pos="8838"/>
      </w:tabs>
    </w:pPr>
  </w:style>
  <w:style w:type="character" w:styleId="PiedepginaCar" w:customStyle="1">
    <w:name w:val="Pie de página Car"/>
    <w:basedOn w:val="Fuentedeprrafopredeter"/>
    <w:link w:val="Piedepgina"/>
    <w:uiPriority w:val="99"/>
    <w:rsid w:val="00AA7CC3"/>
    <w:rPr>
      <w:rFonts w:ascii="Times New Roman" w:cs="Times New Roman" w:eastAsia="Times New Roman" w:hAnsi="Times New Roman"/>
      <w:sz w:val="24"/>
      <w:szCs w:val="24"/>
      <w:lang w:eastAsia="es-ES"/>
    </w:rPr>
  </w:style>
  <w:style w:type="paragraph" w:styleId="Prrafodelista">
    <w:name w:val="List Paragraph"/>
    <w:aliases w:val="lp1,List Paragraph1,Lista de nivel 1,4 Párrafo de lista,Figuras,Dot pt,No Spacing1,List Paragraph Char Char Char,Indicator Text,Numbered Para 1,DH1,Listas,Light Grid - Accent 31,Colorful List - Accent 11,Bullet 1,F5 List Paragraph,5.9.1"/>
    <w:basedOn w:val="Normal"/>
    <w:link w:val="PrrafodelistaCar"/>
    <w:uiPriority w:val="34"/>
    <w:qFormat w:val="1"/>
    <w:rsid w:val="00AA7CC3"/>
    <w:pPr>
      <w:ind w:left="708"/>
    </w:pPr>
  </w:style>
  <w:style w:type="character" w:styleId="PrrafodelistaCar" w:customStyle="1">
    <w:name w:val="Párrafo de lista Car"/>
    <w:aliases w:val="lp1 Car,List Paragraph1 Car,Lista de nivel 1 Car,4 Párrafo de lista Car,Figuras Car,Dot pt Car,No Spacing1 Car,List Paragraph Char Char Char Car,Indicator Text Car,Numbered Para 1 Car,DH1 Car,Listas Car,Light Grid - Accent 31 Car"/>
    <w:link w:val="Prrafodelista"/>
    <w:uiPriority w:val="34"/>
    <w:qFormat w:val="1"/>
    <w:locked w:val="1"/>
    <w:rsid w:val="00AA7CC3"/>
    <w:rPr>
      <w:rFonts w:ascii="Times New Roman" w:cs="Times New Roman" w:eastAsia="Times New Roman" w:hAnsi="Times New Roman"/>
      <w:sz w:val="24"/>
      <w:szCs w:val="24"/>
      <w:lang w:eastAsia="es-ES"/>
    </w:rPr>
  </w:style>
  <w:style w:type="table" w:styleId="Tablaconcuadrcula">
    <w:name w:val="Table Grid"/>
    <w:basedOn w:val="Tablanormal"/>
    <w:uiPriority w:val="39"/>
    <w:rsid w:val="00AA7CC3"/>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character" w:styleId="Hipervnculo">
    <w:name w:val="Hyperlink"/>
    <w:basedOn w:val="Fuentedeprrafopredeter"/>
    <w:uiPriority w:val="99"/>
    <w:unhideWhenUsed w:val="1"/>
    <w:rsid w:val="00AA7CC3"/>
    <w:rPr>
      <w:color w:val="0000ff"/>
      <w:u w:val="single"/>
    </w:rPr>
  </w:style>
  <w:style w:type="paragraph" w:styleId="Textonotapie">
    <w:name w:val="footnote text"/>
    <w:aliases w:val="Footnote Text Char Char Char Char Char,Footnote Text Char Char Char Char,Footnote reference,FA Fu,Footnote Text Char Char Char,Footnote Text Cha,FA Fußnotentext,FA Fu?notentext,Footnote Text Char Char,FA Fuﬂnotentext,Ca,FA Fu?notente,ADB"/>
    <w:basedOn w:val="Normal"/>
    <w:link w:val="TextonotapieCar"/>
    <w:unhideWhenUsed w:val="1"/>
    <w:qFormat w:val="1"/>
    <w:rsid w:val="00AA7CC3"/>
    <w:rPr>
      <w:rFonts w:asciiTheme="minorHAnsi" w:cstheme="minorBidi" w:eastAsiaTheme="minorHAnsi" w:hAnsiTheme="minorHAnsi"/>
      <w:sz w:val="20"/>
      <w:szCs w:val="20"/>
      <w:lang w:eastAsia="en-US"/>
    </w:rPr>
  </w:style>
  <w:style w:type="character" w:styleId="TextonotapieCar" w:customStyle="1">
    <w:name w:val="Texto nota pie Car"/>
    <w:aliases w:val="Footnote Text Char Char Char Char Char Car,Footnote Text Char Char Char Char Car,Footnote reference Car,FA Fu Car,Footnote Text Char Char Char Car,Footnote Text Cha Car,FA Fußnotentext Car,FA Fu?notentext Car,FA Fuﬂnotentext Car"/>
    <w:basedOn w:val="Fuentedeprrafopredeter"/>
    <w:link w:val="Textonotapie"/>
    <w:qFormat w:val="1"/>
    <w:rsid w:val="00AA7CC3"/>
    <w:rPr>
      <w:sz w:val="20"/>
      <w:szCs w:val="20"/>
    </w:rPr>
  </w:style>
  <w:style w:type="character" w:styleId="Refdenotaalpie">
    <w:name w:val="footnote reference"/>
    <w:aliases w:val="Ref. de nota al pie 2,Footnotes refss,Texto de nota al pie,Appel note de bas de page,referencia nota al pie,BVI fnr,Footnote number,4_G,16 Point,Superscript 6 Point,Texto nota al pie,Footnote Reference Char3,Ref,de nota al pie,註腳內容"/>
    <w:basedOn w:val="Fuentedeprrafopredeter"/>
    <w:unhideWhenUsed w:val="1"/>
    <w:qFormat w:val="1"/>
    <w:rsid w:val="00AA7CC3"/>
    <w:rPr>
      <w:vertAlign w:val="superscript"/>
    </w:rPr>
  </w:style>
  <w:style w:type="paragraph" w:styleId="Textodeglobo">
    <w:name w:val="Balloon Text"/>
    <w:basedOn w:val="Normal"/>
    <w:link w:val="TextodegloboCar"/>
    <w:uiPriority w:val="99"/>
    <w:semiHidden w:val="1"/>
    <w:unhideWhenUsed w:val="1"/>
    <w:rsid w:val="004E5C82"/>
    <w:rPr>
      <w:rFonts w:ascii="Segoe UI" w:cs="Segoe UI" w:hAnsi="Segoe UI"/>
      <w:sz w:val="18"/>
      <w:szCs w:val="18"/>
    </w:rPr>
  </w:style>
  <w:style w:type="character" w:styleId="TextodegloboCar" w:customStyle="1">
    <w:name w:val="Texto de globo Car"/>
    <w:basedOn w:val="Fuentedeprrafopredeter"/>
    <w:link w:val="Textodeglobo"/>
    <w:uiPriority w:val="99"/>
    <w:semiHidden w:val="1"/>
    <w:rsid w:val="004E5C82"/>
    <w:rPr>
      <w:rFonts w:ascii="Segoe UI" w:cs="Segoe UI" w:eastAsia="Times New Roman" w:hAnsi="Segoe UI"/>
      <w:sz w:val="18"/>
      <w:szCs w:val="18"/>
      <w:lang w:eastAsia="es-ES"/>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2">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3">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4">
    <w:basedOn w:val="TableNormal"/>
    <w:pPr>
      <w:spacing w:after="0" w:line="240" w:lineRule="auto"/>
    </w:pPr>
    <w:tblPr>
      <w:tblStyleRowBandSize w:val="1"/>
      <w:tblStyleColBandSize w:val="1"/>
      <w:tblCellMar>
        <w:top w:w="0.0" w:type="dxa"/>
        <w:left w:w="108.0" w:type="dxa"/>
        <w:bottom w:w="0.0" w:type="dxa"/>
        <w:right w:w="108.0" w:type="dxa"/>
      </w:tblCellMar>
    </w:tblPr>
  </w:style>
  <w:style w:type="table" w:styleId="Table5">
    <w:basedOn w:val="TableNormal"/>
    <w:tblPr>
      <w:tblStyleRowBandSize w:val="1"/>
      <w:tblStyleColBandSize w:val="1"/>
      <w:tblCellMar>
        <w:top w:w="0.0" w:type="dxa"/>
        <w:left w:w="115.0" w:type="dxa"/>
        <w:bottom w:w="0.0" w:type="dxa"/>
        <w:right w:w="115.0" w:type="dxa"/>
      </w:tblCellMar>
    </w:tblPr>
  </w:style>
  <w:style w:type="table" w:styleId="Table6">
    <w:basedOn w:val="TableNormal"/>
    <w:tblPr>
      <w:tblStyleRowBandSize w:val="1"/>
      <w:tblStyleColBandSize w:val="1"/>
      <w:tblCellMar>
        <w:top w:w="0.0" w:type="dxa"/>
        <w:left w:w="115.0" w:type="dxa"/>
        <w:bottom w:w="0.0" w:type="dxa"/>
        <w:right w:w="115.0" w:type="dxa"/>
      </w:tblCellMar>
    </w:tblPr>
  </w:style>
  <w:style w:type="table" w:styleId="Table7">
    <w:basedOn w:val="TableNormal"/>
    <w:tblPr>
      <w:tblStyleRowBandSize w:val="1"/>
      <w:tblStyleColBandSize w:val="1"/>
      <w:tblCellMar>
        <w:top w:w="0.0" w:type="dxa"/>
        <w:left w:w="115.0" w:type="dxa"/>
        <w:bottom w:w="0.0" w:type="dxa"/>
        <w:right w:w="115.0" w:type="dxa"/>
      </w:tblCellMar>
    </w:tblPr>
  </w:style>
  <w:style w:type="table" w:styleId="Table8">
    <w:basedOn w:val="TableNormal"/>
    <w:tblPr>
      <w:tblStyleRowBandSize w:val="1"/>
      <w:tblStyleColBandSize w:val="1"/>
      <w:tblCellMar>
        <w:top w:w="0.0" w:type="dxa"/>
        <w:left w:w="115.0" w:type="dxa"/>
        <w:bottom w:w="0.0" w:type="dxa"/>
        <w:right w:w="115.0" w:type="dxa"/>
      </w:tblCellMar>
    </w:tblPr>
  </w:style>
</w:styles>
</file>

<file path=word/_rels/document.xml.rels><?xml version="1.0" encoding="UTF-8" standalone="yes"?><Relationships xmlns="http://schemas.openxmlformats.org/package/2006/relationships"><Relationship Id="rId20" Type="http://schemas.openxmlformats.org/officeDocument/2006/relationships/header" Target="header1.xml"/><Relationship Id="rId22" Type="http://schemas.openxmlformats.org/officeDocument/2006/relationships/header" Target="header2.xml"/><Relationship Id="rId21" Type="http://schemas.openxmlformats.org/officeDocument/2006/relationships/header" Target="header3.xml"/><Relationship Id="rId24" Type="http://schemas.openxmlformats.org/officeDocument/2006/relationships/footer" Target="footer2.xml"/><Relationship Id="rId23" Type="http://schemas.openxmlformats.org/officeDocument/2006/relationships/footer" Target="footer3.xm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saimex.org.mx/saimex/solicitud/downloadAttach/1363255.page" TargetMode="External"/><Relationship Id="rId25" Type="http://schemas.openxmlformats.org/officeDocument/2006/relationships/footer" Target="footer1.xml"/><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hyperlink" Target="https://www.saimex.org.mx/saimex/solicitud/downloadAttach/1359918.page" TargetMode="External"/><Relationship Id="rId8" Type="http://schemas.openxmlformats.org/officeDocument/2006/relationships/hyperlink" Target="https://www.saimex.org.mx/saimex/solicitud/downloadAttach/1359919.page" TargetMode="External"/><Relationship Id="rId11" Type="http://schemas.openxmlformats.org/officeDocument/2006/relationships/hyperlink" Target="https://www.saimex.org.mx/saimex/solicitud/downloadAttach/1363257.page" TargetMode="External"/><Relationship Id="rId10" Type="http://schemas.openxmlformats.org/officeDocument/2006/relationships/hyperlink" Target="https://www.saimex.org.mx/saimex/solicitud/downloadAttach/1363256.page" TargetMode="External"/><Relationship Id="rId13" Type="http://schemas.openxmlformats.org/officeDocument/2006/relationships/image" Target="media/image1.png"/><Relationship Id="rId12" Type="http://schemas.openxmlformats.org/officeDocument/2006/relationships/image" Target="media/image2.png"/><Relationship Id="rId15" Type="http://schemas.openxmlformats.org/officeDocument/2006/relationships/image" Target="media/image9.png"/><Relationship Id="rId14" Type="http://schemas.openxmlformats.org/officeDocument/2006/relationships/image" Target="media/image3.png"/><Relationship Id="rId17" Type="http://schemas.openxmlformats.org/officeDocument/2006/relationships/image" Target="media/image8.png"/><Relationship Id="rId16" Type="http://schemas.openxmlformats.org/officeDocument/2006/relationships/image" Target="media/image10.png"/><Relationship Id="rId19" Type="http://schemas.openxmlformats.org/officeDocument/2006/relationships/image" Target="media/image7.png"/><Relationship Id="rId18" Type="http://schemas.openxmlformats.org/officeDocument/2006/relationships/image" Target="media/image5.png"/></Relationships>
</file>

<file path=word/_rels/fontTable.xml.rels><?xml version="1.0" encoding="UTF-8" standalone="yes"?><Relationships xmlns="http://schemas.openxmlformats.org/package/2006/relationships"><Relationship Id="rId1" Type="http://schemas.openxmlformats.org/officeDocument/2006/relationships/font" Target="fonts/PalatinoLinotype-regular.ttf"/><Relationship Id="rId2" Type="http://schemas.openxmlformats.org/officeDocument/2006/relationships/font" Target="fonts/PalatinoLinotype-bold.ttf"/><Relationship Id="rId3" Type="http://schemas.openxmlformats.org/officeDocument/2006/relationships/font" Target="fonts/PalatinoLinotype-italic.ttf"/><Relationship Id="rId4" Type="http://schemas.openxmlformats.org/officeDocument/2006/relationships/font" Target="fonts/PalatinoLinotype-boldItalic.ttf"/></Relationships>
</file>

<file path=word/_rels/header1.xml.rels><?xml version="1.0" encoding="UTF-8" standalone="yes"?><Relationships xmlns="http://schemas.openxmlformats.org/package/2006/relationships"><Relationship Id="rId1" Type="http://schemas.openxmlformats.org/officeDocument/2006/relationships/image" Target="media/image6.png"/><Relationship Id="rId2" Type="http://schemas.openxmlformats.org/officeDocument/2006/relationships/image" Target="media/image4.jpg"/></Relationships>
</file>

<file path=word/_rels/header3.xml.rels><?xml version="1.0" encoding="UTF-8" standalone="yes"?><Relationships xmlns="http://schemas.openxmlformats.org/package/2006/relationships"><Relationship Id="rId1" Type="http://schemas.openxmlformats.org/officeDocument/2006/relationships/image" Target="media/image6.png"/><Relationship Id="rId2" Type="http://schemas.openxmlformats.org/officeDocument/2006/relationships/image" Target="media/image4.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goFQOMVWFhDeTxGt0ota5J0Q34Ug==">AMUW2mWrZZU+JuP1XPiBjWw6kPbFHkr4BlllwokNC8jKT6xCVCfLBMHXPGBy6vEoxFRzsC+NMsYSKyMep4wdDcAVllyEpClZRdulqywprjYQBV8pEdLGz3ObEFrJsXQ483BielJgHGS6</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2022-05-20T00:51:00Z</dcterms:created>
  <dc:creator>Usuario</dc:creator>
</cp:coreProperties>
</file>