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498A38D1" w:rsidR="00051642" w:rsidRPr="003D5B55" w:rsidRDefault="00051642" w:rsidP="0086216E">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417F4B">
        <w:rPr>
          <w:rFonts w:eastAsia="Calibri" w:cs="Tahoma"/>
          <w:lang w:val="es-ES"/>
        </w:rPr>
        <w:t>nueve de marzo</w:t>
      </w:r>
      <w:r w:rsidR="0003748D">
        <w:rPr>
          <w:rFonts w:eastAsia="Calibri" w:cs="Tahoma"/>
          <w:lang w:val="es-ES"/>
        </w:rPr>
        <w:t xml:space="preserve"> de dos mil veintidós</w:t>
      </w:r>
      <w:r>
        <w:rPr>
          <w:rFonts w:eastAsia="Calibri" w:cs="Tahoma"/>
          <w:lang w:val="es-ES"/>
        </w:rPr>
        <w:t xml:space="preserve">. </w:t>
      </w:r>
    </w:p>
    <w:p w14:paraId="6246E0DA" w14:textId="77777777" w:rsidR="00051642" w:rsidRPr="003D5B55" w:rsidRDefault="00051642" w:rsidP="0086216E">
      <w:pPr>
        <w:spacing w:after="0" w:line="360" w:lineRule="auto"/>
        <w:rPr>
          <w:rFonts w:eastAsia="Calibri" w:cs="Tahoma"/>
          <w:b/>
          <w:bCs/>
          <w:lang w:val="es-ES"/>
        </w:rPr>
      </w:pPr>
    </w:p>
    <w:p w14:paraId="542CE8DB" w14:textId="5342FF24" w:rsidR="00051642" w:rsidRPr="00004084" w:rsidRDefault="00051642" w:rsidP="0086216E">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417F4B">
        <w:rPr>
          <w:rFonts w:eastAsia="Calibri" w:cs="Tahoma"/>
        </w:rPr>
        <w:t>00</w:t>
      </w:r>
      <w:r w:rsidR="00F419F2">
        <w:rPr>
          <w:rFonts w:eastAsia="Calibri" w:cs="Tahoma"/>
        </w:rPr>
        <w:t>856</w:t>
      </w:r>
      <w:r w:rsidR="00417F4B">
        <w:rPr>
          <w:rFonts w:eastAsia="Calibri" w:cs="Tahoma"/>
        </w:rPr>
        <w:t>/INFOEM/IP/RR/2022</w:t>
      </w:r>
      <w:r>
        <w:rPr>
          <w:rFonts w:eastAsia="Calibri" w:cs="Tahoma"/>
        </w:rPr>
        <w:t xml:space="preserve">, interpuesto por </w:t>
      </w:r>
      <w:r w:rsidR="00F419F2">
        <w:rPr>
          <w:rFonts w:eastAsia="Calibri" w:cs="Tahoma"/>
        </w:rPr>
        <w:t>el</w:t>
      </w:r>
      <w:r w:rsidRPr="00240180">
        <w:rPr>
          <w:rFonts w:cs="Tahoma"/>
          <w:color w:val="0D0D0D" w:themeColor="text1" w:themeTint="F2"/>
        </w:rPr>
        <w:t xml:space="preserve"> Recurrente o Particular, en contra de la falta de respuesta del Sujeto Obligado, </w:t>
      </w:r>
      <w:r w:rsidR="00417F4B">
        <w:rPr>
          <w:rFonts w:cs="Tahoma"/>
          <w:color w:val="0D0D0D" w:themeColor="text1" w:themeTint="F2"/>
        </w:rPr>
        <w:t xml:space="preserve">Ayuntamiento de </w:t>
      </w:r>
      <w:r w:rsidR="00F419F2">
        <w:rPr>
          <w:rFonts w:cs="Tahoma"/>
          <w:color w:val="0D0D0D" w:themeColor="text1" w:themeTint="F2"/>
        </w:rPr>
        <w:t>Tepetlixpa</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F419F2">
        <w:rPr>
          <w:rFonts w:cs="Tahoma"/>
          <w:color w:val="0D0D0D" w:themeColor="text1" w:themeTint="F2"/>
        </w:rPr>
        <w:t>00004/TEPETLIX/IP/2022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86216E">
      <w:pPr>
        <w:spacing w:after="0" w:line="360" w:lineRule="auto"/>
        <w:rPr>
          <w:rFonts w:eastAsia="Calibri" w:cs="Tahoma"/>
          <w:b/>
          <w:bCs/>
          <w:lang w:val="es-ES"/>
        </w:rPr>
      </w:pPr>
    </w:p>
    <w:p w14:paraId="18EA1E5E" w14:textId="77777777" w:rsidR="00051642" w:rsidRPr="003D5B55" w:rsidRDefault="00051642" w:rsidP="0086216E">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6216E">
      <w:pPr>
        <w:spacing w:after="0" w:line="360" w:lineRule="auto"/>
        <w:rPr>
          <w:lang w:val="es-ES"/>
        </w:rPr>
      </w:pPr>
    </w:p>
    <w:p w14:paraId="38CCD1DD" w14:textId="77777777" w:rsidR="00051642" w:rsidRPr="003D5B55" w:rsidRDefault="00051642" w:rsidP="0086216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86216E">
      <w:pPr>
        <w:spacing w:after="0" w:line="360" w:lineRule="auto"/>
        <w:rPr>
          <w:rFonts w:eastAsia="Calibri" w:cs="Tahoma"/>
          <w:b/>
          <w:bCs/>
          <w:lang w:val="es-ES"/>
        </w:rPr>
      </w:pPr>
    </w:p>
    <w:p w14:paraId="0D1BFE01" w14:textId="26E7CA50" w:rsidR="00051642" w:rsidRDefault="00051642" w:rsidP="0086216E">
      <w:pPr>
        <w:spacing w:after="0" w:line="360" w:lineRule="auto"/>
        <w:rPr>
          <w:rFonts w:cs="Tahoma"/>
        </w:rPr>
      </w:pPr>
      <w:r w:rsidRPr="003D5B55">
        <w:rPr>
          <w:rFonts w:eastAsia="Calibri" w:cs="Tahoma"/>
          <w:lang w:val="es-ES"/>
        </w:rPr>
        <w:t>Con fecha</w:t>
      </w:r>
      <w:r>
        <w:rPr>
          <w:rFonts w:eastAsia="Calibri" w:cs="Tahoma"/>
          <w:lang w:val="es-ES"/>
        </w:rPr>
        <w:t xml:space="preserve"> </w:t>
      </w:r>
      <w:r w:rsidR="00F419F2">
        <w:rPr>
          <w:rFonts w:eastAsia="Calibri" w:cs="Tahoma"/>
          <w:lang w:val="es-ES"/>
        </w:rPr>
        <w:t xml:space="preserve">catorce </w:t>
      </w:r>
      <w:r w:rsidR="00417F4B">
        <w:rPr>
          <w:rFonts w:eastAsia="Calibri" w:cs="Tahoma"/>
          <w:lang w:val="es-ES"/>
        </w:rPr>
        <w:t>de enero de dos mil veintidós</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417F4B">
        <w:rPr>
          <w:rFonts w:eastAsia="Calibri" w:cs="Tahoma"/>
        </w:rPr>
        <w:t xml:space="preserve">Ayuntamiento de </w:t>
      </w:r>
      <w:r w:rsidR="00F419F2">
        <w:rPr>
          <w:rFonts w:eastAsia="Calibri" w:cs="Tahoma"/>
        </w:rPr>
        <w:t>Tepetlixpa</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86216E">
      <w:pPr>
        <w:spacing w:after="0" w:line="360" w:lineRule="auto"/>
        <w:rPr>
          <w:rFonts w:cs="Tahoma"/>
        </w:rPr>
      </w:pPr>
    </w:p>
    <w:p w14:paraId="51292EC6" w14:textId="429AE0BB" w:rsidR="00051642" w:rsidRPr="003D5B55" w:rsidRDefault="00417F4B" w:rsidP="0086216E">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3AED6B96" w:rsidR="00051642" w:rsidRDefault="00F419F2" w:rsidP="0086216E">
      <w:pPr>
        <w:tabs>
          <w:tab w:val="left" w:pos="4667"/>
        </w:tabs>
        <w:spacing w:after="0" w:line="360" w:lineRule="auto"/>
        <w:ind w:left="567" w:right="567"/>
        <w:rPr>
          <w:rFonts w:cs="Tahoma"/>
          <w:bCs/>
          <w:i/>
          <w:sz w:val="20"/>
          <w:szCs w:val="20"/>
        </w:rPr>
      </w:pPr>
      <w:r w:rsidRPr="00F419F2">
        <w:rPr>
          <w:rFonts w:cs="Tahoma"/>
          <w:bCs/>
          <w:i/>
          <w:sz w:val="20"/>
          <w:szCs w:val="20"/>
        </w:rPr>
        <w:t xml:space="preserve">nombres del servidor </w:t>
      </w:r>
      <w:proofErr w:type="spellStart"/>
      <w:r w:rsidRPr="00F419F2">
        <w:rPr>
          <w:rFonts w:cs="Tahoma"/>
          <w:bCs/>
          <w:i/>
          <w:sz w:val="20"/>
          <w:szCs w:val="20"/>
        </w:rPr>
        <w:t>publico</w:t>
      </w:r>
      <w:proofErr w:type="spellEnd"/>
      <w:r w:rsidRPr="00F419F2">
        <w:rPr>
          <w:rFonts w:cs="Tahoma"/>
          <w:bCs/>
          <w:i/>
          <w:sz w:val="20"/>
          <w:szCs w:val="20"/>
        </w:rPr>
        <w:t xml:space="preserve"> que fue nombrado en cabildo apara ocupar un espacio en la </w:t>
      </w:r>
      <w:proofErr w:type="spellStart"/>
      <w:r w:rsidRPr="00F419F2">
        <w:rPr>
          <w:rFonts w:cs="Tahoma"/>
          <w:bCs/>
          <w:i/>
          <w:sz w:val="20"/>
          <w:szCs w:val="20"/>
        </w:rPr>
        <w:t>administracion</w:t>
      </w:r>
      <w:proofErr w:type="spellEnd"/>
      <w:r w:rsidRPr="00F419F2">
        <w:rPr>
          <w:rFonts w:cs="Tahoma"/>
          <w:bCs/>
          <w:i/>
          <w:sz w:val="20"/>
          <w:szCs w:val="20"/>
        </w:rPr>
        <w:t xml:space="preserve"> publica </w:t>
      </w:r>
      <w:proofErr w:type="spellStart"/>
      <w:r w:rsidRPr="00F419F2">
        <w:rPr>
          <w:rFonts w:cs="Tahoma"/>
          <w:bCs/>
          <w:i/>
          <w:sz w:val="20"/>
          <w:szCs w:val="20"/>
        </w:rPr>
        <w:t>asi</w:t>
      </w:r>
      <w:proofErr w:type="spellEnd"/>
      <w:r w:rsidRPr="00F419F2">
        <w:rPr>
          <w:rFonts w:cs="Tahoma"/>
          <w:bCs/>
          <w:i/>
          <w:sz w:val="20"/>
          <w:szCs w:val="20"/>
        </w:rPr>
        <w:t xml:space="preserve"> como su </w:t>
      </w:r>
      <w:proofErr w:type="spellStart"/>
      <w:r w:rsidRPr="00F419F2">
        <w:rPr>
          <w:rFonts w:cs="Tahoma"/>
          <w:bCs/>
          <w:i/>
          <w:sz w:val="20"/>
          <w:szCs w:val="20"/>
        </w:rPr>
        <w:t>titulo</w:t>
      </w:r>
      <w:proofErr w:type="spellEnd"/>
      <w:r w:rsidRPr="00F419F2">
        <w:rPr>
          <w:rFonts w:cs="Tahoma"/>
          <w:bCs/>
          <w:i/>
          <w:sz w:val="20"/>
          <w:szCs w:val="20"/>
        </w:rPr>
        <w:t xml:space="preserve"> de </w:t>
      </w:r>
      <w:proofErr w:type="spellStart"/>
      <w:r w:rsidRPr="00F419F2">
        <w:rPr>
          <w:rFonts w:cs="Tahoma"/>
          <w:bCs/>
          <w:i/>
          <w:sz w:val="20"/>
          <w:szCs w:val="20"/>
        </w:rPr>
        <w:t>profesion</w:t>
      </w:r>
      <w:proofErr w:type="spellEnd"/>
      <w:r w:rsidRPr="00F419F2">
        <w:rPr>
          <w:rFonts w:cs="Tahoma"/>
          <w:bCs/>
          <w:i/>
          <w:sz w:val="20"/>
          <w:szCs w:val="20"/>
        </w:rPr>
        <w:t xml:space="preserve"> como su documento que acredite su </w:t>
      </w:r>
      <w:proofErr w:type="spellStart"/>
      <w:r w:rsidRPr="00F419F2">
        <w:rPr>
          <w:rFonts w:cs="Tahoma"/>
          <w:bCs/>
          <w:i/>
          <w:sz w:val="20"/>
          <w:szCs w:val="20"/>
        </w:rPr>
        <w:t>certificacion</w:t>
      </w:r>
      <w:proofErr w:type="spellEnd"/>
      <w:r w:rsidRPr="00F419F2">
        <w:rPr>
          <w:rFonts w:cs="Tahoma"/>
          <w:bCs/>
          <w:i/>
          <w:sz w:val="20"/>
          <w:szCs w:val="20"/>
        </w:rPr>
        <w:t xml:space="preserve"> )= tesorero, obras </w:t>
      </w:r>
      <w:proofErr w:type="spellStart"/>
      <w:r w:rsidRPr="00F419F2">
        <w:rPr>
          <w:rFonts w:cs="Tahoma"/>
          <w:bCs/>
          <w:i/>
          <w:sz w:val="20"/>
          <w:szCs w:val="20"/>
        </w:rPr>
        <w:t>publicas</w:t>
      </w:r>
      <w:proofErr w:type="spellEnd"/>
      <w:r w:rsidRPr="00F419F2">
        <w:rPr>
          <w:rFonts w:cs="Tahoma"/>
          <w:bCs/>
          <w:i/>
          <w:sz w:val="20"/>
          <w:szCs w:val="20"/>
        </w:rPr>
        <w:t xml:space="preserve">, secretario de ayuntamiento, </w:t>
      </w:r>
      <w:proofErr w:type="spellStart"/>
      <w:r w:rsidRPr="00F419F2">
        <w:rPr>
          <w:rFonts w:cs="Tahoma"/>
          <w:bCs/>
          <w:i/>
          <w:sz w:val="20"/>
          <w:szCs w:val="20"/>
        </w:rPr>
        <w:t>direciones</w:t>
      </w:r>
      <w:proofErr w:type="spellEnd"/>
      <w:r w:rsidRPr="00F419F2">
        <w:rPr>
          <w:rFonts w:cs="Tahoma"/>
          <w:bCs/>
          <w:i/>
          <w:sz w:val="20"/>
          <w:szCs w:val="20"/>
        </w:rPr>
        <w:t xml:space="preserve"> ,</w:t>
      </w:r>
      <w:r w:rsidR="00417F4B">
        <w:rPr>
          <w:rFonts w:cs="Tahoma"/>
          <w:bCs/>
          <w:i/>
          <w:sz w:val="20"/>
          <w:szCs w:val="20"/>
        </w:rPr>
        <w:t>”</w:t>
      </w:r>
      <w:r w:rsidR="00994E65" w:rsidRPr="00994E65">
        <w:rPr>
          <w:rFonts w:cs="Tahoma"/>
          <w:bCs/>
          <w:i/>
          <w:sz w:val="20"/>
          <w:szCs w:val="20"/>
        </w:rPr>
        <w:t xml:space="preserve"> </w:t>
      </w:r>
      <w:r w:rsidR="0003748D">
        <w:rPr>
          <w:rFonts w:eastAsia="Times New Roman" w:cs="Arial"/>
          <w:bCs/>
          <w:i/>
          <w:iCs/>
          <w:color w:val="auto"/>
          <w:sz w:val="20"/>
          <w:lang w:eastAsia="es-ES"/>
        </w:rPr>
        <w:t>(Sic)</w:t>
      </w:r>
    </w:p>
    <w:p w14:paraId="3C0781D7" w14:textId="77777777" w:rsidR="00051642" w:rsidRDefault="00051642" w:rsidP="0086216E">
      <w:pPr>
        <w:tabs>
          <w:tab w:val="left" w:pos="4667"/>
        </w:tabs>
        <w:spacing w:after="0" w:line="360" w:lineRule="auto"/>
        <w:ind w:left="567" w:right="567"/>
        <w:rPr>
          <w:rFonts w:cs="Tahoma"/>
          <w:bCs/>
          <w:i/>
          <w:sz w:val="20"/>
          <w:szCs w:val="20"/>
        </w:rPr>
      </w:pPr>
    </w:p>
    <w:p w14:paraId="070CFBD6" w14:textId="4600731C" w:rsidR="00051642" w:rsidRPr="0058456F" w:rsidRDefault="00417F4B" w:rsidP="0086216E">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47D898B4" w:rsidR="00FA1130" w:rsidRDefault="00051642" w:rsidP="0086216E">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417F4B">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57E7C47C" w14:textId="7169AAE7" w:rsidR="00071836" w:rsidRDefault="00071836" w:rsidP="0086216E">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86216E">
      <w:pPr>
        <w:spacing w:after="0" w:line="360" w:lineRule="auto"/>
        <w:rPr>
          <w:rFonts w:eastAsia="Calibri" w:cs="Tahoma"/>
          <w:b/>
          <w:bCs/>
        </w:rPr>
      </w:pPr>
      <w:r>
        <w:rPr>
          <w:rFonts w:eastAsia="Calibri" w:cs="Tahoma"/>
          <w:b/>
          <w:bCs/>
        </w:rPr>
        <w:lastRenderedPageBreak/>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86216E">
      <w:pPr>
        <w:spacing w:after="0" w:line="360" w:lineRule="auto"/>
        <w:rPr>
          <w:rFonts w:eastAsia="Calibri" w:cs="Tahoma"/>
          <w:b/>
          <w:bCs/>
        </w:rPr>
      </w:pPr>
    </w:p>
    <w:p w14:paraId="62FFEDF4" w14:textId="3D2C2A67" w:rsidR="00051642" w:rsidRDefault="00051642" w:rsidP="0086216E">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417F4B">
        <w:rPr>
          <w:rFonts w:eastAsia="Calibri" w:cs="Tahoma"/>
          <w:b/>
          <w:bCs/>
        </w:rPr>
        <w:t xml:space="preserve">Ayuntamiento de </w:t>
      </w:r>
      <w:r w:rsidR="00F419F2">
        <w:rPr>
          <w:rFonts w:eastAsia="Calibri" w:cs="Tahoma"/>
          <w:b/>
          <w:bCs/>
        </w:rPr>
        <w:t>Tepetlixpa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6216E">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86216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86216E">
      <w:pPr>
        <w:spacing w:after="0" w:line="360" w:lineRule="auto"/>
        <w:rPr>
          <w:rFonts w:eastAsia="Times New Roman" w:cs="Tahoma"/>
          <w:bCs/>
          <w:color w:val="auto"/>
          <w:lang w:eastAsia="es-ES"/>
        </w:rPr>
      </w:pPr>
    </w:p>
    <w:p w14:paraId="0E930B82" w14:textId="168AB8EF" w:rsidR="00051642" w:rsidRDefault="00051642" w:rsidP="0086216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F37336">
        <w:rPr>
          <w:rFonts w:eastAsia="Times New Roman" w:cs="Tahoma"/>
          <w:bCs/>
          <w:color w:val="auto"/>
          <w:lang w:val="es-ES" w:eastAsia="es-ES"/>
        </w:rPr>
        <w:t>catorce</w:t>
      </w:r>
      <w:r w:rsidR="00417F4B">
        <w:rPr>
          <w:rFonts w:eastAsia="Times New Roman" w:cs="Tahoma"/>
          <w:bCs/>
          <w:color w:val="auto"/>
          <w:lang w:val="es-ES" w:eastAsia="es-ES"/>
        </w:rPr>
        <w:t xml:space="preserve"> de febrero de dos mil veintidós</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86216E">
      <w:pPr>
        <w:spacing w:after="0" w:line="360" w:lineRule="auto"/>
        <w:rPr>
          <w:rFonts w:eastAsia="Times New Roman" w:cs="Tahoma"/>
          <w:bCs/>
          <w:color w:val="auto"/>
          <w:lang w:eastAsia="es-ES"/>
        </w:rPr>
      </w:pPr>
    </w:p>
    <w:p w14:paraId="3A2D2430" w14:textId="41D37DF2" w:rsidR="00051642" w:rsidRPr="0085149F" w:rsidRDefault="00417F4B"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18D6D664" w14:textId="5FA10FDE" w:rsidR="00057ACE" w:rsidRDefault="00F37336" w:rsidP="0086216E">
      <w:pPr>
        <w:spacing w:after="0" w:line="360" w:lineRule="auto"/>
        <w:ind w:left="567" w:right="567"/>
        <w:rPr>
          <w:i/>
          <w:color w:val="000000"/>
          <w:sz w:val="20"/>
          <w:szCs w:val="20"/>
        </w:rPr>
      </w:pPr>
      <w:r w:rsidRPr="00F37336">
        <w:rPr>
          <w:i/>
          <w:color w:val="000000"/>
          <w:sz w:val="20"/>
          <w:szCs w:val="20"/>
        </w:rPr>
        <w:t xml:space="preserve">no fue entregado </w:t>
      </w:r>
      <w:proofErr w:type="spellStart"/>
      <w:r w:rsidRPr="00F37336">
        <w:rPr>
          <w:i/>
          <w:color w:val="000000"/>
          <w:sz w:val="20"/>
          <w:szCs w:val="20"/>
        </w:rPr>
        <w:t>informacion</w:t>
      </w:r>
      <w:proofErr w:type="spellEnd"/>
      <w:r w:rsidRPr="00F37336">
        <w:rPr>
          <w:i/>
          <w:color w:val="000000"/>
          <w:sz w:val="20"/>
          <w:szCs w:val="20"/>
        </w:rPr>
        <w:t xml:space="preserve"> en tiempo y forma como dice la ley de transparencia del estado de </w:t>
      </w:r>
      <w:proofErr w:type="spellStart"/>
      <w:r w:rsidRPr="00F37336">
        <w:rPr>
          <w:i/>
          <w:color w:val="000000"/>
          <w:sz w:val="20"/>
          <w:szCs w:val="20"/>
        </w:rPr>
        <w:t>mexico</w:t>
      </w:r>
      <w:proofErr w:type="spellEnd"/>
      <w:r w:rsidR="00417F4B">
        <w:rPr>
          <w:i/>
          <w:color w:val="000000"/>
          <w:sz w:val="20"/>
          <w:szCs w:val="20"/>
        </w:rPr>
        <w:t>”</w:t>
      </w:r>
      <w:r w:rsidR="00417F4B" w:rsidRPr="00417F4B">
        <w:rPr>
          <w:bCs/>
          <w:i/>
          <w:color w:val="000000"/>
          <w:sz w:val="20"/>
          <w:szCs w:val="20"/>
        </w:rPr>
        <w:t xml:space="preserve"> </w:t>
      </w:r>
      <w:r w:rsidR="0003748D" w:rsidRPr="0085149F">
        <w:rPr>
          <w:rFonts w:eastAsia="Times New Roman" w:cs="Tahoma"/>
          <w:bCs/>
          <w:i/>
          <w:color w:val="auto"/>
          <w:sz w:val="20"/>
          <w:szCs w:val="20"/>
          <w:lang w:eastAsia="es-ES"/>
        </w:rPr>
        <w:t>(Sic)</w:t>
      </w:r>
    </w:p>
    <w:p w14:paraId="40130294" w14:textId="77777777" w:rsidR="0003748D" w:rsidRPr="0085149F" w:rsidRDefault="0003748D" w:rsidP="0086216E">
      <w:pPr>
        <w:spacing w:after="0" w:line="360" w:lineRule="auto"/>
        <w:ind w:left="567" w:right="567"/>
        <w:rPr>
          <w:rFonts w:eastAsia="Times New Roman" w:cs="Tahoma"/>
          <w:bCs/>
          <w:i/>
          <w:color w:val="auto"/>
          <w:sz w:val="20"/>
          <w:szCs w:val="20"/>
          <w:lang w:eastAsia="es-ES"/>
        </w:rPr>
      </w:pPr>
    </w:p>
    <w:p w14:paraId="3D43F684" w14:textId="31376707" w:rsidR="00051642" w:rsidRPr="0085149F" w:rsidRDefault="00B71ED2"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4D673331" w:rsidR="00051642" w:rsidRPr="0085149F" w:rsidRDefault="00F37336" w:rsidP="0086216E">
      <w:pPr>
        <w:spacing w:after="0" w:line="360" w:lineRule="auto"/>
        <w:ind w:left="567" w:right="567"/>
        <w:rPr>
          <w:rFonts w:eastAsia="Times New Roman" w:cs="Tahoma"/>
          <w:bCs/>
          <w:color w:val="auto"/>
          <w:sz w:val="20"/>
          <w:szCs w:val="20"/>
          <w:lang w:eastAsia="es-ES"/>
        </w:rPr>
      </w:pPr>
      <w:r w:rsidRPr="00F37336">
        <w:rPr>
          <w:i/>
          <w:color w:val="000000"/>
          <w:sz w:val="20"/>
          <w:szCs w:val="20"/>
        </w:rPr>
        <w:t xml:space="preserve">no fue entregado </w:t>
      </w:r>
      <w:proofErr w:type="spellStart"/>
      <w:r w:rsidRPr="00F37336">
        <w:rPr>
          <w:i/>
          <w:color w:val="000000"/>
          <w:sz w:val="20"/>
          <w:szCs w:val="20"/>
        </w:rPr>
        <w:t>informacion</w:t>
      </w:r>
      <w:proofErr w:type="spellEnd"/>
      <w:r w:rsidRPr="00F37336">
        <w:rPr>
          <w:i/>
          <w:color w:val="000000"/>
          <w:sz w:val="20"/>
          <w:szCs w:val="20"/>
        </w:rPr>
        <w:t xml:space="preserve"> en tiempo y forma como dice la ley de transparencia del estado de </w:t>
      </w:r>
      <w:proofErr w:type="spellStart"/>
      <w:r w:rsidRPr="00F37336">
        <w:rPr>
          <w:i/>
          <w:color w:val="000000"/>
          <w:sz w:val="20"/>
          <w:szCs w:val="20"/>
        </w:rPr>
        <w:t>mexico</w:t>
      </w:r>
      <w:proofErr w:type="spellEnd"/>
      <w:r w:rsidR="00B71ED2">
        <w:rPr>
          <w:i/>
          <w:color w:val="000000"/>
          <w:sz w:val="20"/>
          <w:szCs w:val="20"/>
        </w:rPr>
        <w:t>”</w:t>
      </w:r>
      <w:r w:rsidR="00B71ED2" w:rsidRPr="00B71ED2">
        <w:rPr>
          <w:bCs/>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86216E">
      <w:pPr>
        <w:spacing w:after="0" w:line="360" w:lineRule="auto"/>
        <w:rPr>
          <w:rFonts w:eastAsia="Times New Roman" w:cs="Tahoma"/>
          <w:bCs/>
          <w:color w:val="auto"/>
          <w:lang w:eastAsia="es-ES"/>
        </w:rPr>
      </w:pPr>
    </w:p>
    <w:p w14:paraId="35300BB0" w14:textId="27100F18" w:rsidR="00051642" w:rsidRDefault="00AC2906" w:rsidP="0086216E">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6216E">
      <w:pPr>
        <w:spacing w:after="0" w:line="360" w:lineRule="auto"/>
        <w:rPr>
          <w:rFonts w:eastAsia="Batang" w:cs="Tahoma"/>
          <w:bCs/>
          <w:color w:val="000000"/>
        </w:rPr>
      </w:pPr>
    </w:p>
    <w:p w14:paraId="3B955202" w14:textId="09F071F1" w:rsidR="00051642" w:rsidRPr="00A36F31" w:rsidRDefault="00051642" w:rsidP="0086216E">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F37336">
        <w:rPr>
          <w:rFonts w:eastAsia="Batang" w:cs="Tahoma"/>
          <w:bCs/>
          <w:color w:val="000000"/>
        </w:rPr>
        <w:t>catorce</w:t>
      </w:r>
      <w:r w:rsidR="00B71ED2">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proofErr w:type="gramStart"/>
      <w:r w:rsidRPr="00A36F31">
        <w:rPr>
          <w:rFonts w:eastAsia="Batang" w:cs="Tahoma"/>
          <w:bCs/>
          <w:color w:val="000000"/>
        </w:rPr>
        <w:t xml:space="preserve">expediente </w:t>
      </w:r>
      <w:r w:rsidR="00734E97" w:rsidRPr="00734E97">
        <w:rPr>
          <w:rFonts w:eastAsia="Batang" w:cs="Tahoma"/>
          <w:b/>
          <w:bCs/>
          <w:color w:val="000000"/>
        </w:rPr>
        <w:t xml:space="preserve"> </w:t>
      </w:r>
      <w:r w:rsidR="00417F4B">
        <w:rPr>
          <w:rFonts w:eastAsia="Batang" w:cs="Tahoma"/>
          <w:b/>
          <w:bCs/>
          <w:color w:val="000000"/>
        </w:rPr>
        <w:t>Ayuntamiento</w:t>
      </w:r>
      <w:proofErr w:type="gramEnd"/>
      <w:r w:rsidR="00417F4B">
        <w:rPr>
          <w:rFonts w:eastAsia="Batang" w:cs="Tahoma"/>
          <w:b/>
          <w:bCs/>
          <w:color w:val="000000"/>
        </w:rPr>
        <w:t xml:space="preserve"> de </w:t>
      </w:r>
      <w:r w:rsidR="00F419F2">
        <w:rPr>
          <w:rFonts w:eastAsia="Batang" w:cs="Tahoma"/>
          <w:b/>
          <w:bCs/>
          <w:color w:val="000000"/>
        </w:rPr>
        <w:t>Tepetlixpa</w:t>
      </w:r>
      <w:r w:rsidRPr="00A36F31">
        <w:rPr>
          <w:rFonts w:eastAsia="Batang" w:cs="Tahoma"/>
          <w:bCs/>
          <w:color w:val="000000"/>
        </w:rPr>
        <w:t xml:space="preserve">, al </w:t>
      </w:r>
      <w:r w:rsidR="00B71ED2">
        <w:rPr>
          <w:rFonts w:eastAsia="Batang" w:cs="Tahoma"/>
          <w:bCs/>
          <w:color w:val="000000"/>
        </w:rPr>
        <w:t>M</w:t>
      </w:r>
      <w:r w:rsidRPr="00A36F31">
        <w:rPr>
          <w:rFonts w:eastAsia="Batang" w:cs="Tahoma"/>
          <w:bCs/>
          <w:color w:val="000000"/>
        </w:rPr>
        <w:t xml:space="preserve">edio de </w:t>
      </w:r>
      <w:r w:rsidR="00B71ED2">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86216E">
      <w:pPr>
        <w:spacing w:after="0" w:line="360" w:lineRule="auto"/>
        <w:rPr>
          <w:rFonts w:eastAsia="Batang" w:cs="Tahoma"/>
          <w:bCs/>
          <w:color w:val="000000"/>
        </w:rPr>
      </w:pPr>
    </w:p>
    <w:p w14:paraId="14B3EF1A" w14:textId="07814BB0" w:rsidR="00051642" w:rsidRPr="003D5B55" w:rsidRDefault="00051642" w:rsidP="0086216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657F5F">
        <w:rPr>
          <w:rFonts w:eastAsia="Batang" w:cs="Tahoma"/>
          <w:bCs/>
          <w:color w:val="000000"/>
        </w:rPr>
        <w:t>diecisiete</w:t>
      </w:r>
      <w:r w:rsidR="00B71ED2">
        <w:rPr>
          <w:rFonts w:eastAsia="Batang" w:cs="Tahoma"/>
          <w:bCs/>
          <w:color w:val="000000"/>
        </w:rPr>
        <w:t xml:space="preser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657F5F">
        <w:rPr>
          <w:rFonts w:eastAsia="Times New Roman" w:cs="Tahoma"/>
          <w:bCs/>
          <w:color w:val="auto"/>
          <w:lang w:val="es-ES_tradnl" w:eastAsia="es-ES"/>
        </w:rPr>
        <w:t>veintiuno</w:t>
      </w:r>
      <w:r w:rsidR="007D4ADF">
        <w:rPr>
          <w:rFonts w:eastAsia="Times New Roman" w:cs="Tahoma"/>
          <w:bCs/>
          <w:color w:val="auto"/>
          <w:lang w:val="es-ES_tradnl" w:eastAsia="es-ES"/>
        </w:rPr>
        <w:t xml:space="preserve">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6216E">
      <w:pPr>
        <w:spacing w:after="0" w:line="360" w:lineRule="auto"/>
        <w:rPr>
          <w:rFonts w:cs="Tahoma"/>
        </w:rPr>
      </w:pPr>
    </w:p>
    <w:p w14:paraId="53BFC908" w14:textId="77777777" w:rsidR="00051642" w:rsidRDefault="00051642" w:rsidP="0086216E">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86216E">
      <w:pPr>
        <w:widowControl w:val="0"/>
        <w:spacing w:after="0" w:line="360" w:lineRule="auto"/>
        <w:rPr>
          <w:rFonts w:eastAsia="Times New Roman" w:cs="Tahoma"/>
          <w:b/>
          <w:color w:val="auto"/>
          <w:szCs w:val="24"/>
          <w:lang w:eastAsia="es-ES"/>
        </w:rPr>
      </w:pPr>
    </w:p>
    <w:p w14:paraId="54B241CF" w14:textId="1FB193C4" w:rsidR="00051642" w:rsidRDefault="00051642" w:rsidP="0086216E">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B71ED2">
        <w:rPr>
          <w:rFonts w:eastAsia="Times New Roman" w:cs="Tahoma"/>
          <w:color w:val="auto"/>
          <w:szCs w:val="24"/>
          <w:lang w:eastAsia="es-ES"/>
        </w:rPr>
        <w:t>cuatro de marzo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6216E">
      <w:pPr>
        <w:spacing w:after="0" w:line="360" w:lineRule="auto"/>
        <w:rPr>
          <w:rFonts w:eastAsia="Times New Roman" w:cs="Tahoma"/>
          <w:color w:val="auto"/>
          <w:szCs w:val="24"/>
          <w:lang w:eastAsia="es-ES"/>
        </w:rPr>
      </w:pPr>
    </w:p>
    <w:p w14:paraId="16A59653" w14:textId="77777777" w:rsidR="00051642" w:rsidRDefault="00051642" w:rsidP="0086216E">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6216E">
      <w:pPr>
        <w:spacing w:after="0" w:line="360" w:lineRule="auto"/>
        <w:rPr>
          <w:rFonts w:eastAsia="Times New Roman" w:cs="Tahoma"/>
          <w:bCs/>
          <w:iCs/>
          <w:color w:val="auto"/>
          <w:lang w:val="es-ES" w:eastAsia="es-ES"/>
        </w:rPr>
      </w:pPr>
    </w:p>
    <w:p w14:paraId="30D206CA" w14:textId="389774A0" w:rsidR="00051642" w:rsidRDefault="00051642" w:rsidP="0086216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2561E10A" w14:textId="77777777" w:rsidR="00C72DDF" w:rsidRPr="006B4CAC" w:rsidRDefault="00C72DDF" w:rsidP="0086216E">
      <w:pPr>
        <w:spacing w:after="0" w:line="360" w:lineRule="auto"/>
        <w:jc w:val="center"/>
        <w:rPr>
          <w:rFonts w:eastAsia="Times New Roman" w:cs="Tahoma"/>
          <w:b/>
          <w:color w:val="auto"/>
          <w:lang w:val="es-ES" w:eastAsia="es-ES"/>
        </w:rPr>
      </w:pPr>
    </w:p>
    <w:p w14:paraId="045B3F37"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6216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86216E">
      <w:pPr>
        <w:spacing w:after="0" w:line="360" w:lineRule="auto"/>
      </w:pPr>
    </w:p>
    <w:p w14:paraId="2F12F73B" w14:textId="77777777" w:rsidR="00051642"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6216E">
      <w:pPr>
        <w:spacing w:after="0" w:line="360" w:lineRule="auto"/>
        <w:rPr>
          <w:b/>
          <w:lang w:val="es-ES"/>
        </w:rPr>
      </w:pPr>
      <w:r w:rsidRPr="003D5B55">
        <w:rPr>
          <w:b/>
          <w:lang w:val="es-ES"/>
        </w:rPr>
        <w:lastRenderedPageBreak/>
        <w:t>Causales de improcedencia</w:t>
      </w:r>
    </w:p>
    <w:p w14:paraId="4031849B" w14:textId="77777777" w:rsidR="00051642" w:rsidRPr="003D5B55" w:rsidRDefault="00051642" w:rsidP="0086216E">
      <w:pPr>
        <w:spacing w:after="0" w:line="360" w:lineRule="auto"/>
      </w:pPr>
    </w:p>
    <w:p w14:paraId="46B90E11"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6216E">
      <w:pPr>
        <w:spacing w:after="0" w:line="360" w:lineRule="auto"/>
        <w:rPr>
          <w:rFonts w:eastAsia="Times New Roman" w:cs="Tahoma"/>
          <w:color w:val="auto"/>
          <w:lang w:eastAsia="es-ES"/>
        </w:rPr>
      </w:pPr>
    </w:p>
    <w:p w14:paraId="5234AE12"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6216E">
      <w:pPr>
        <w:spacing w:after="0" w:line="360" w:lineRule="auto"/>
        <w:rPr>
          <w:rFonts w:eastAsia="Times New Roman" w:cs="Tahoma"/>
          <w:color w:val="auto"/>
          <w:lang w:eastAsia="es-ES"/>
        </w:rPr>
      </w:pPr>
    </w:p>
    <w:p w14:paraId="030DB5E0" w14:textId="77777777" w:rsidR="00051642" w:rsidRPr="003D5B55" w:rsidRDefault="00051642" w:rsidP="0086216E">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86216E">
      <w:pPr>
        <w:spacing w:after="0" w:line="360" w:lineRule="auto"/>
        <w:rPr>
          <w:rFonts w:eastAsia="Times New Roman" w:cs="Tahoma"/>
          <w:color w:val="auto"/>
          <w:lang w:val="es-ES" w:eastAsia="es-ES"/>
        </w:rPr>
      </w:pPr>
    </w:p>
    <w:p w14:paraId="69A90029" w14:textId="4632B170" w:rsidR="00051642" w:rsidRPr="003D5B55" w:rsidRDefault="00051642" w:rsidP="0086216E">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C72DD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86216E">
      <w:pPr>
        <w:spacing w:after="0" w:line="360" w:lineRule="auto"/>
        <w:rPr>
          <w:rFonts w:eastAsia="Times New Roman" w:cs="Tahoma"/>
          <w:bCs/>
          <w:color w:val="auto"/>
          <w:lang w:val="es-ES" w:eastAsia="es-ES"/>
        </w:rPr>
      </w:pPr>
    </w:p>
    <w:p w14:paraId="7E9C56A5"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86216E">
      <w:pPr>
        <w:spacing w:after="0" w:line="360" w:lineRule="auto"/>
        <w:rPr>
          <w:rFonts w:eastAsia="Times New Roman" w:cs="Tahoma"/>
          <w:bCs/>
          <w:color w:val="0D0D0D" w:themeColor="text1" w:themeTint="F2"/>
          <w:lang w:eastAsia="es-ES"/>
        </w:rPr>
      </w:pPr>
    </w:p>
    <w:p w14:paraId="3E88F884" w14:textId="0584A128" w:rsidR="00051642" w:rsidRDefault="00051642" w:rsidP="0086216E">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6216E">
      <w:pPr>
        <w:spacing w:after="0" w:line="360" w:lineRule="auto"/>
        <w:rPr>
          <w:rFonts w:eastAsia="Times New Roman" w:cs="Tahoma"/>
          <w:color w:val="auto"/>
          <w:szCs w:val="24"/>
          <w:lang w:eastAsia="es-ES"/>
        </w:rPr>
      </w:pPr>
    </w:p>
    <w:p w14:paraId="0C2D0DD7"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B30717" w:rsidRDefault="00051642" w:rsidP="0086216E">
      <w:pPr>
        <w:autoSpaceDE w:val="0"/>
        <w:autoSpaceDN w:val="0"/>
        <w:adjustRightInd w:val="0"/>
        <w:spacing w:after="0" w:line="360" w:lineRule="auto"/>
        <w:rPr>
          <w:rFonts w:eastAsia="Calibri" w:cs="Tahoma"/>
          <w:color w:val="000000"/>
          <w:lang w:val="es-ES" w:eastAsia="es-MX"/>
        </w:rPr>
      </w:pPr>
    </w:p>
    <w:p w14:paraId="7AD635ED" w14:textId="5ABD55AC" w:rsidR="00071836" w:rsidRPr="00071836" w:rsidRDefault="0052101A" w:rsidP="0086216E">
      <w:pPr>
        <w:widowControl w:val="0"/>
        <w:autoSpaceDE w:val="0"/>
        <w:autoSpaceDN w:val="0"/>
        <w:adjustRightInd w:val="0"/>
        <w:spacing w:after="0" w:line="360" w:lineRule="auto"/>
        <w:rPr>
          <w:rFonts w:eastAsia="Times New Roman" w:cs="Arial"/>
          <w:bCs/>
          <w:i/>
          <w:iCs/>
          <w:color w:val="auto"/>
          <w:sz w:val="20"/>
          <w:lang w:eastAsia="es-ES"/>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B71ED2">
        <w:rPr>
          <w:rFonts w:cs="Tahoma"/>
        </w:rPr>
        <w:t xml:space="preserve">conocer el nombre </w:t>
      </w:r>
      <w:r w:rsidR="00657F5F">
        <w:rPr>
          <w:rFonts w:cs="Tahoma"/>
        </w:rPr>
        <w:t>de los servidores públicos nombrados por el Cabildo, del primero al catorce de enero de dos mil veintidós, así como, su título profesional y documento que acredite su certificación.</w:t>
      </w:r>
    </w:p>
    <w:p w14:paraId="2083FC54" w14:textId="77777777" w:rsidR="00051642" w:rsidRDefault="00051642" w:rsidP="0086216E">
      <w:pPr>
        <w:widowControl w:val="0"/>
        <w:autoSpaceDE w:val="0"/>
        <w:autoSpaceDN w:val="0"/>
        <w:adjustRightInd w:val="0"/>
        <w:spacing w:after="0" w:line="360" w:lineRule="auto"/>
        <w:rPr>
          <w:rFonts w:eastAsia="Calibri" w:cs="Tahoma"/>
          <w:color w:val="000000"/>
          <w:szCs w:val="24"/>
          <w:lang w:val="es-ES" w:eastAsia="es-MX"/>
        </w:rPr>
      </w:pPr>
    </w:p>
    <w:p w14:paraId="6CDC9E39" w14:textId="7D305B42" w:rsidR="0052101A" w:rsidRDefault="0052101A" w:rsidP="0086216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6216E">
      <w:pPr>
        <w:tabs>
          <w:tab w:val="left" w:pos="4962"/>
        </w:tabs>
        <w:spacing w:after="0" w:line="360" w:lineRule="auto"/>
        <w:rPr>
          <w:rFonts w:eastAsia="Calibri" w:cs="Tahoma"/>
          <w:iCs/>
          <w:lang w:val="es-ES"/>
        </w:rPr>
      </w:pPr>
    </w:p>
    <w:p w14:paraId="03A74004" w14:textId="77777777" w:rsidR="00051642" w:rsidRDefault="00051642" w:rsidP="0086216E">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6216E">
      <w:pPr>
        <w:spacing w:after="0" w:line="360" w:lineRule="auto"/>
        <w:rPr>
          <w:rFonts w:eastAsia="Calibri" w:cs="Tahoma"/>
          <w:color w:val="auto"/>
          <w:lang w:eastAsia="es-ES_tradnl"/>
        </w:rPr>
      </w:pPr>
    </w:p>
    <w:p w14:paraId="01992FBB"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6216E">
      <w:pPr>
        <w:spacing w:after="0" w:line="360" w:lineRule="auto"/>
        <w:rPr>
          <w:rFonts w:eastAsia="Times New Roman" w:cs="Tahoma"/>
          <w:bCs/>
          <w:iCs/>
          <w:color w:val="auto"/>
          <w:lang w:eastAsia="es-ES"/>
        </w:rPr>
      </w:pPr>
    </w:p>
    <w:p w14:paraId="47F8BE4A"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6216E">
      <w:pPr>
        <w:spacing w:after="0" w:line="360" w:lineRule="auto"/>
        <w:rPr>
          <w:rFonts w:eastAsia="Times New Roman" w:cs="Tahoma"/>
          <w:bCs/>
          <w:iCs/>
          <w:color w:val="auto"/>
          <w:lang w:eastAsia="es-ES"/>
        </w:rPr>
      </w:pPr>
    </w:p>
    <w:p w14:paraId="686A1040" w14:textId="77777777" w:rsidR="00051642"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47FE455C" w14:textId="77777777" w:rsidR="00051642" w:rsidRPr="003D5B55" w:rsidRDefault="00051642" w:rsidP="0086216E">
      <w:pPr>
        <w:spacing w:after="0" w:line="360" w:lineRule="auto"/>
        <w:rPr>
          <w:rFonts w:eastAsia="Times New Roman" w:cs="Tahoma"/>
          <w:bCs/>
          <w:iCs/>
          <w:color w:val="auto"/>
          <w:lang w:eastAsia="es-ES"/>
        </w:rPr>
      </w:pPr>
    </w:p>
    <w:p w14:paraId="00B7B9A9"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6216E">
      <w:pPr>
        <w:spacing w:after="0" w:line="360" w:lineRule="auto"/>
        <w:rPr>
          <w:rFonts w:eastAsia="Times New Roman" w:cs="Tahoma"/>
          <w:bCs/>
          <w:iCs/>
          <w:color w:val="auto"/>
          <w:lang w:eastAsia="es-ES"/>
        </w:rPr>
      </w:pPr>
    </w:p>
    <w:p w14:paraId="0347B30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6216E">
      <w:pPr>
        <w:spacing w:after="0" w:line="360" w:lineRule="auto"/>
        <w:rPr>
          <w:rFonts w:eastAsia="Times New Roman" w:cs="Tahoma"/>
          <w:bCs/>
          <w:iCs/>
          <w:color w:val="auto"/>
          <w:lang w:eastAsia="es-ES"/>
        </w:rPr>
      </w:pPr>
    </w:p>
    <w:p w14:paraId="7452EA94" w14:textId="77777777" w:rsidR="00051642" w:rsidRPr="003D5B55" w:rsidRDefault="00051642" w:rsidP="0086216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6216E">
      <w:pPr>
        <w:spacing w:after="0" w:line="360" w:lineRule="auto"/>
        <w:rPr>
          <w:rFonts w:eastAsia="Times New Roman" w:cs="Tahoma"/>
          <w:bCs/>
          <w:iCs/>
          <w:color w:val="auto"/>
          <w:lang w:eastAsia="es-ES"/>
        </w:rPr>
      </w:pPr>
    </w:p>
    <w:p w14:paraId="4DC8B9C7"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77777" w:rsidR="00051642" w:rsidRDefault="00051642" w:rsidP="0086216E">
      <w:pPr>
        <w:spacing w:after="0" w:line="360" w:lineRule="auto"/>
        <w:rPr>
          <w:rFonts w:cs="Tahoma"/>
          <w:bCs/>
          <w:iCs/>
          <w:lang w:val="es-ES"/>
        </w:rPr>
      </w:pPr>
    </w:p>
    <w:p w14:paraId="777A9007"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3D5B0261" w14:textId="6AC43CB3"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417F4B">
        <w:rPr>
          <w:rFonts w:eastAsia="Calibri" w:cs="Tahoma"/>
          <w:b/>
          <w:bCs/>
        </w:rPr>
        <w:t xml:space="preserve">Ayuntamiento de </w:t>
      </w:r>
      <w:r w:rsidR="00F419F2">
        <w:rPr>
          <w:rFonts w:eastAsia="Calibri" w:cs="Tahoma"/>
          <w:b/>
          <w:bCs/>
        </w:rPr>
        <w:t>Tepetlixpa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86216E">
      <w:pPr>
        <w:spacing w:after="0" w:line="360" w:lineRule="auto"/>
        <w:rPr>
          <w:rFonts w:eastAsia="Times New Roman" w:cs="Tahoma"/>
          <w:bCs/>
          <w:iCs/>
          <w:color w:val="auto"/>
          <w:lang w:eastAsia="es-ES"/>
        </w:rPr>
      </w:pPr>
    </w:p>
    <w:p w14:paraId="604172D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3D5B55">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9DEE590" w14:textId="77777777" w:rsidR="00051642" w:rsidRDefault="00051642" w:rsidP="0086216E">
      <w:pPr>
        <w:spacing w:after="0" w:line="360" w:lineRule="auto"/>
        <w:rPr>
          <w:rFonts w:eastAsia="Times New Roman" w:cs="Tahoma"/>
          <w:bCs/>
          <w:iCs/>
          <w:color w:val="auto"/>
          <w:lang w:eastAsia="es-ES"/>
        </w:rPr>
      </w:pPr>
    </w:p>
    <w:p w14:paraId="0719A826" w14:textId="4C274197"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86216E">
      <w:pPr>
        <w:spacing w:after="0" w:line="360" w:lineRule="auto"/>
        <w:ind w:left="720"/>
        <w:rPr>
          <w:rFonts w:eastAsia="Times New Roman" w:cs="Tahoma"/>
          <w:bCs/>
          <w:iCs/>
          <w:color w:val="auto"/>
          <w:lang w:eastAsia="es-ES"/>
        </w:rPr>
      </w:pPr>
    </w:p>
    <w:p w14:paraId="0AEE67C6" w14:textId="6F22F2B5"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84BFFEB" w14:textId="77777777" w:rsidR="005637C2" w:rsidRPr="003A6482" w:rsidRDefault="005637C2" w:rsidP="0086216E">
      <w:pPr>
        <w:spacing w:after="0" w:line="360" w:lineRule="auto"/>
        <w:ind w:left="720"/>
        <w:rPr>
          <w:rFonts w:eastAsia="Times New Roman" w:cs="Tahoma"/>
          <w:bCs/>
          <w:iCs/>
          <w:color w:val="auto"/>
          <w:lang w:eastAsia="es-ES"/>
        </w:rPr>
      </w:pPr>
    </w:p>
    <w:p w14:paraId="770FC2AF" w14:textId="77777777" w:rsidR="00051642" w:rsidRPr="003D5B55"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6216E">
      <w:pPr>
        <w:spacing w:after="0" w:line="360" w:lineRule="auto"/>
        <w:rPr>
          <w:rFonts w:eastAsia="Times New Roman" w:cs="Tahoma"/>
          <w:bCs/>
          <w:iCs/>
          <w:color w:val="auto"/>
          <w:lang w:eastAsia="es-ES"/>
        </w:rPr>
      </w:pPr>
    </w:p>
    <w:p w14:paraId="26ECA5DE"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86216E">
      <w:pPr>
        <w:spacing w:after="0" w:line="360" w:lineRule="auto"/>
        <w:rPr>
          <w:rFonts w:eastAsia="Times New Roman" w:cs="Tahoma"/>
          <w:bCs/>
          <w:iCs/>
          <w:color w:val="auto"/>
          <w:lang w:eastAsia="es-ES"/>
        </w:rPr>
      </w:pPr>
    </w:p>
    <w:p w14:paraId="3338287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86216E">
      <w:pPr>
        <w:spacing w:after="0" w:line="360" w:lineRule="auto"/>
        <w:rPr>
          <w:rFonts w:eastAsia="Times New Roman" w:cs="Tahoma"/>
          <w:bCs/>
          <w:iCs/>
          <w:color w:val="auto"/>
          <w:lang w:eastAsia="es-ES"/>
        </w:rPr>
      </w:pPr>
    </w:p>
    <w:p w14:paraId="6EC98FC3" w14:textId="42795330"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6216E">
      <w:pPr>
        <w:spacing w:after="0" w:line="360" w:lineRule="auto"/>
        <w:rPr>
          <w:rFonts w:eastAsia="Times New Roman" w:cs="Tahoma"/>
          <w:bCs/>
          <w:iCs/>
          <w:color w:val="auto"/>
          <w:lang w:eastAsia="es-ES"/>
        </w:rPr>
      </w:pPr>
    </w:p>
    <w:p w14:paraId="371A517D" w14:textId="4329F521" w:rsidR="00051642"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ADBA19" w14:textId="77777777" w:rsidR="00B84F40" w:rsidRDefault="00B84F40" w:rsidP="0086216E">
      <w:pPr>
        <w:spacing w:after="0" w:line="360" w:lineRule="auto"/>
        <w:ind w:left="720"/>
        <w:rPr>
          <w:rFonts w:eastAsia="Times New Roman" w:cs="Tahoma"/>
          <w:bCs/>
          <w:iCs/>
          <w:color w:val="auto"/>
          <w:lang w:eastAsia="es-ES"/>
        </w:rPr>
      </w:pPr>
    </w:p>
    <w:p w14:paraId="19A4D553" w14:textId="3AB7684B" w:rsidR="00357735" w:rsidRPr="003D5B55" w:rsidRDefault="00357735" w:rsidP="0086216E">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86216E">
      <w:pPr>
        <w:spacing w:after="0" w:line="360" w:lineRule="auto"/>
        <w:rPr>
          <w:rFonts w:eastAsia="Times New Roman" w:cs="Tahoma"/>
          <w:bCs/>
          <w:iCs/>
          <w:color w:val="auto"/>
          <w:lang w:eastAsia="es-ES"/>
        </w:rPr>
      </w:pPr>
    </w:p>
    <w:p w14:paraId="456F0B12" w14:textId="77777777" w:rsidR="00051642" w:rsidRPr="003D5B55"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86216E">
      <w:pPr>
        <w:spacing w:after="0" w:line="360" w:lineRule="auto"/>
        <w:rPr>
          <w:rFonts w:eastAsia="Times New Roman" w:cs="Tahoma"/>
          <w:bCs/>
          <w:iCs/>
          <w:color w:val="auto"/>
          <w:lang w:eastAsia="es-ES"/>
        </w:rPr>
      </w:pPr>
    </w:p>
    <w:p w14:paraId="71708A13"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86216E">
      <w:pPr>
        <w:spacing w:after="0" w:line="360" w:lineRule="auto"/>
        <w:rPr>
          <w:rFonts w:eastAsia="Times New Roman" w:cs="Tahoma"/>
          <w:b/>
          <w:bCs/>
          <w:iCs/>
          <w:color w:val="auto"/>
          <w:lang w:eastAsia="es-ES"/>
        </w:rPr>
      </w:pPr>
    </w:p>
    <w:p w14:paraId="63EB9326" w14:textId="4FA909D0" w:rsidR="00051642" w:rsidRPr="00E24DF1"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56A5B722" w:rsidR="00E24DF1" w:rsidRDefault="00E24DF1" w:rsidP="0086216E">
      <w:pPr>
        <w:pStyle w:val="Prrafodelista"/>
        <w:spacing w:after="0" w:line="360" w:lineRule="auto"/>
        <w:rPr>
          <w:rFonts w:eastAsia="Times New Roman" w:cs="Tahoma"/>
          <w:b/>
          <w:bCs/>
          <w:iCs/>
          <w:color w:val="auto"/>
          <w:lang w:eastAsia="es-ES"/>
        </w:rPr>
      </w:pPr>
    </w:p>
    <w:p w14:paraId="3E9F8E80"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86216E">
      <w:pPr>
        <w:spacing w:after="0" w:line="360" w:lineRule="auto"/>
        <w:ind w:left="720"/>
        <w:rPr>
          <w:rFonts w:eastAsia="Times New Roman" w:cs="Tahoma"/>
          <w:b/>
          <w:bCs/>
          <w:iCs/>
          <w:color w:val="auto"/>
          <w:lang w:eastAsia="es-ES"/>
        </w:rPr>
      </w:pPr>
    </w:p>
    <w:p w14:paraId="28B40ED2" w14:textId="4F9B35B3" w:rsidR="00DD3B9A" w:rsidRPr="00DD3B9A" w:rsidRDefault="00051642" w:rsidP="0086216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417F4B">
        <w:rPr>
          <w:rFonts w:eastAsia="Calibri" w:cs="Tahoma"/>
          <w:b/>
          <w:bCs/>
        </w:rPr>
        <w:t xml:space="preserve">Ayuntamiento de </w:t>
      </w:r>
      <w:r w:rsidR="00F419F2">
        <w:rPr>
          <w:rFonts w:eastAsia="Calibri" w:cs="Tahoma"/>
          <w:b/>
          <w:bCs/>
        </w:rPr>
        <w:t>Tepetlixpa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657F5F">
        <w:rPr>
          <w:rFonts w:eastAsia="Times New Roman" w:cs="Tahoma"/>
          <w:b/>
          <w:iCs/>
          <w:color w:val="auto"/>
          <w:lang w:eastAsia="es-ES"/>
        </w:rPr>
        <w:t>catorce</w:t>
      </w:r>
      <w:r w:rsidR="00B71ED2">
        <w:rPr>
          <w:rFonts w:eastAsia="Times New Roman" w:cs="Tahoma"/>
          <w:b/>
          <w:iCs/>
          <w:color w:val="auto"/>
          <w:lang w:eastAsia="es-ES"/>
        </w:rPr>
        <w:t xml:space="preserve"> de enero de dos mil veintidós</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86216E">
      <w:pPr>
        <w:spacing w:after="0" w:line="360" w:lineRule="auto"/>
        <w:rPr>
          <w:rFonts w:eastAsia="Times New Roman" w:cs="Tahoma"/>
          <w:b/>
          <w:bCs/>
          <w:iCs/>
          <w:color w:val="auto"/>
          <w:lang w:eastAsia="es-ES"/>
        </w:rPr>
      </w:pPr>
    </w:p>
    <w:p w14:paraId="71A4239C" w14:textId="69252AC5" w:rsidR="00051642" w:rsidRDefault="00051642" w:rsidP="0086216E">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1E6833">
        <w:rPr>
          <w:rFonts w:eastAsia="Calibri" w:cs="Tahoma"/>
          <w:b/>
          <w:bCs/>
          <w:color w:val="000000"/>
        </w:rPr>
        <w:t>diecisiete</w:t>
      </w:r>
      <w:r w:rsidR="00B71ED2">
        <w:rPr>
          <w:rFonts w:eastAsia="Calibri" w:cs="Tahoma"/>
          <w:b/>
          <w:bCs/>
          <w:color w:val="000000"/>
        </w:rPr>
        <w:t xml:space="preserve"> de enero</w:t>
      </w:r>
      <w:r w:rsidR="00357735">
        <w:rPr>
          <w:rFonts w:eastAsia="Calibri" w:cs="Tahoma"/>
          <w:b/>
          <w:bCs/>
          <w:color w:val="000000"/>
        </w:rPr>
        <w:t xml:space="preserve"> </w:t>
      </w:r>
      <w:r w:rsidRPr="00AC2906">
        <w:rPr>
          <w:rFonts w:eastAsia="Calibri" w:cs="Tahoma"/>
          <w:b/>
          <w:bCs/>
          <w:color w:val="000000"/>
        </w:rPr>
        <w:t xml:space="preserve">y feneció el </w:t>
      </w:r>
      <w:r w:rsidR="001E6833">
        <w:rPr>
          <w:rFonts w:eastAsia="Calibri" w:cs="Tahoma"/>
          <w:b/>
          <w:bCs/>
          <w:color w:val="000000"/>
        </w:rPr>
        <w:t>cuatro</w:t>
      </w:r>
      <w:r w:rsidR="00B71ED2">
        <w:rPr>
          <w:rFonts w:eastAsia="Calibri" w:cs="Tahoma"/>
          <w:b/>
          <w:bCs/>
          <w:color w:val="000000"/>
        </w:rPr>
        <w:t xml:space="preserve"> de febrero</w:t>
      </w:r>
      <w:r>
        <w:rPr>
          <w:rFonts w:eastAsia="Calibri" w:cs="Tahoma"/>
          <w:color w:val="000000"/>
        </w:rPr>
        <w:t xml:space="preserve">, ambos de </w:t>
      </w:r>
      <w:r w:rsidR="00B71ED2">
        <w:rPr>
          <w:rFonts w:eastAsia="Calibri" w:cs="Tahoma"/>
          <w:color w:val="000000"/>
        </w:rPr>
        <w:t>la presente anualidad</w:t>
      </w:r>
      <w:r w:rsidR="00B84F40">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71ED2">
        <w:rPr>
          <w:rFonts w:eastAsia="Calibri" w:cs="Tahoma"/>
          <w:color w:val="000000"/>
        </w:rPr>
        <w:t>quince, dieciséis, veintidós, veintitrés, veintinueve y treinta de enero de dicho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w:t>
      </w:r>
      <w:r>
        <w:rPr>
          <w:rFonts w:eastAsia="Batang" w:cs="Tahoma"/>
          <w:lang w:val="es-ES"/>
        </w:rPr>
        <w:lastRenderedPageBreak/>
        <w:t xml:space="preserve">Estado de México y Municipios, así como de laborales de este Instituto, para el año dos mil veintiuno y enero dos </w:t>
      </w:r>
      <w:bookmarkEnd w:id="1"/>
      <w:r>
        <w:rPr>
          <w:rFonts w:eastAsia="Batang" w:cs="Tahoma"/>
          <w:lang w:val="es-ES"/>
        </w:rPr>
        <w:t>mil veintidós.</w:t>
      </w:r>
    </w:p>
    <w:p w14:paraId="21432234" w14:textId="77777777" w:rsidR="009C40E0" w:rsidRPr="008838A7" w:rsidRDefault="009C40E0" w:rsidP="0086216E">
      <w:pPr>
        <w:spacing w:after="0" w:line="360" w:lineRule="auto"/>
        <w:rPr>
          <w:rFonts w:eastAsia="Calibri" w:cs="Tahoma"/>
          <w:color w:val="000000"/>
        </w:rPr>
      </w:pPr>
    </w:p>
    <w:p w14:paraId="63D83CF3" w14:textId="2409F485" w:rsidR="00FA1BAE" w:rsidRDefault="00051642" w:rsidP="0086216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CF649B1" w14:textId="77777777" w:rsidR="00E82F52" w:rsidRDefault="00E82F52" w:rsidP="0086216E">
      <w:pPr>
        <w:spacing w:after="0" w:line="360" w:lineRule="auto"/>
        <w:rPr>
          <w:rFonts w:eastAsia="Calibri" w:cs="Tahoma"/>
          <w:color w:val="000000"/>
          <w:lang w:val="es-ES"/>
        </w:rPr>
      </w:pPr>
    </w:p>
    <w:p w14:paraId="6C48626D" w14:textId="186E13D9" w:rsidR="00FA1BAE" w:rsidRDefault="001E6833" w:rsidP="0086216E">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51FC3C14" wp14:editId="5499B9B6">
            <wp:extent cx="3352800" cy="145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2800" cy="1457325"/>
                    </a:xfrm>
                    <a:prstGeom prst="rect">
                      <a:avLst/>
                    </a:prstGeom>
                  </pic:spPr>
                </pic:pic>
              </a:graphicData>
            </a:graphic>
          </wp:inline>
        </w:drawing>
      </w:r>
    </w:p>
    <w:p w14:paraId="4A673E55" w14:textId="22F110F9" w:rsidR="0090301F" w:rsidRPr="003D5B55" w:rsidRDefault="0090301F" w:rsidP="0086216E">
      <w:pPr>
        <w:autoSpaceDE w:val="0"/>
        <w:autoSpaceDN w:val="0"/>
        <w:adjustRightInd w:val="0"/>
        <w:spacing w:after="0" w:line="360" w:lineRule="auto"/>
        <w:jc w:val="center"/>
        <w:rPr>
          <w:rFonts w:eastAsia="Times New Roman" w:cs="Tahoma"/>
          <w:bCs/>
          <w:iCs/>
          <w:color w:val="auto"/>
          <w:lang w:val="es-ES" w:eastAsia="es-ES"/>
        </w:rPr>
      </w:pPr>
    </w:p>
    <w:p w14:paraId="1F220CA7" w14:textId="1936BCF1" w:rsidR="00051642" w:rsidRPr="0013757B" w:rsidRDefault="00051642" w:rsidP="0086216E">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417F4B">
        <w:rPr>
          <w:rFonts w:eastAsia="Calibri" w:cs="Tahoma"/>
        </w:rPr>
        <w:t xml:space="preserve">Ayuntamiento de </w:t>
      </w:r>
      <w:r w:rsidR="00F419F2">
        <w:rPr>
          <w:rFonts w:eastAsia="Calibri" w:cs="Tahoma"/>
        </w:rPr>
        <w:t>Tepetlixpa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1E6833">
        <w:rPr>
          <w:rFonts w:eastAsia="Calibri" w:cs="Tahoma"/>
          <w:b/>
          <w:color w:val="000000"/>
        </w:rPr>
        <w:t>cuatro de febrero de la presente anualidad</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86216E">
      <w:pPr>
        <w:tabs>
          <w:tab w:val="left" w:pos="4962"/>
        </w:tabs>
        <w:spacing w:after="0" w:line="360" w:lineRule="auto"/>
        <w:rPr>
          <w:rFonts w:eastAsia="Calibri" w:cs="Tahoma"/>
          <w:b/>
          <w:color w:val="000000"/>
        </w:rPr>
      </w:pPr>
    </w:p>
    <w:p w14:paraId="41755B84" w14:textId="6E5AC723" w:rsidR="00361F75" w:rsidRDefault="00051642" w:rsidP="0086216E">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w:t>
      </w:r>
      <w:r w:rsidR="001E6833">
        <w:rPr>
          <w:rFonts w:eastAsia="Calibri" w:cs="Tahoma"/>
          <w:bCs/>
        </w:rPr>
        <w:t>respecto a los nombramientos realizados por el Cabildo</w:t>
      </w:r>
      <w:r w:rsidR="00D12E67">
        <w:rPr>
          <w:rFonts w:eastAsia="Calibri" w:cs="Tahoma"/>
          <w:bCs/>
        </w:rPr>
        <w:t>.</w:t>
      </w:r>
    </w:p>
    <w:p w14:paraId="1A9C8CBD" w14:textId="2B967B15" w:rsidR="005637C2" w:rsidRDefault="005637C2" w:rsidP="0086216E">
      <w:pPr>
        <w:spacing w:after="0" w:line="360" w:lineRule="auto"/>
        <w:rPr>
          <w:rFonts w:eastAsia="Calibri" w:cs="Tahoma"/>
          <w:bCs/>
        </w:rPr>
      </w:pPr>
    </w:p>
    <w:p w14:paraId="1E4DB4DF" w14:textId="77777777" w:rsidR="001E6833" w:rsidRDefault="001E6833" w:rsidP="001E6833">
      <w:pPr>
        <w:spacing w:line="360" w:lineRule="auto"/>
        <w:ind w:right="-28"/>
        <w:contextualSpacing/>
        <w:rPr>
          <w:rFonts w:cs="Tahoma"/>
          <w:color w:val="auto"/>
        </w:rPr>
      </w:pPr>
      <w:r>
        <w:rPr>
          <w:rFonts w:cs="Tahoma"/>
        </w:rPr>
        <w:lastRenderedPageBreak/>
        <w:t>sobre lo anterior,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262092F9" w14:textId="77777777" w:rsidR="001E6833" w:rsidRDefault="001E6833" w:rsidP="001E6833">
      <w:pPr>
        <w:spacing w:line="360" w:lineRule="auto"/>
        <w:ind w:right="-28"/>
        <w:contextualSpacing/>
        <w:rPr>
          <w:rFonts w:cs="Tahoma"/>
        </w:rPr>
      </w:pPr>
    </w:p>
    <w:p w14:paraId="4AB32AA1" w14:textId="1A0F179F" w:rsidR="001E6833" w:rsidRDefault="001E6833" w:rsidP="001E6833">
      <w:pPr>
        <w:spacing w:line="360" w:lineRule="auto"/>
        <w:ind w:right="-28"/>
        <w:contextualSpacing/>
        <w:rPr>
          <w:rFonts w:cs="Tahoma"/>
        </w:rPr>
      </w:pPr>
      <w:r>
        <w:rPr>
          <w:rFonts w:cs="Tahoma"/>
        </w:rPr>
        <w:t xml:space="preserve">En ese sentido, la Ley Orgánica Municipal del Estado de México y Municipios, en sus artículos </w:t>
      </w:r>
      <w:r w:rsidR="003111DD">
        <w:rPr>
          <w:rFonts w:cs="Tahoma"/>
        </w:rPr>
        <w:t>15, 16</w:t>
      </w:r>
      <w:r>
        <w:rPr>
          <w:rFonts w:cs="Tahoma"/>
        </w:rPr>
        <w:t xml:space="preserve"> y 31, fracción XVII, establecen lo siguiente:</w:t>
      </w:r>
    </w:p>
    <w:p w14:paraId="567749F7" w14:textId="77777777" w:rsidR="001E6833" w:rsidRDefault="001E6833" w:rsidP="001E6833">
      <w:pPr>
        <w:spacing w:line="360" w:lineRule="auto"/>
        <w:ind w:right="-28"/>
        <w:contextualSpacing/>
        <w:rPr>
          <w:rFonts w:cs="Tahoma"/>
        </w:rPr>
      </w:pPr>
    </w:p>
    <w:p w14:paraId="395D5CA7" w14:textId="5009DC8B" w:rsidR="001E6833" w:rsidRDefault="003111DD" w:rsidP="001E6833">
      <w:pPr>
        <w:pStyle w:val="Prrafodelista"/>
        <w:numPr>
          <w:ilvl w:val="0"/>
          <w:numId w:val="11"/>
        </w:numPr>
        <w:spacing w:after="0" w:line="360" w:lineRule="auto"/>
        <w:ind w:right="-28"/>
        <w:rPr>
          <w:rFonts w:cs="Tahoma"/>
        </w:rPr>
      </w:pPr>
      <w:r>
        <w:rPr>
          <w:rFonts w:cs="Tahoma"/>
        </w:rPr>
        <w:t>Cada Municipio, será gobernado por un Ayuntamiento de elección popular directa;</w:t>
      </w:r>
    </w:p>
    <w:p w14:paraId="4DB836ED" w14:textId="77777777" w:rsidR="001E6833" w:rsidRDefault="001E6833" w:rsidP="001E6833">
      <w:pPr>
        <w:pStyle w:val="Prrafodelista"/>
        <w:spacing w:line="360" w:lineRule="auto"/>
        <w:ind w:right="-28"/>
        <w:rPr>
          <w:rFonts w:cs="Tahoma"/>
        </w:rPr>
      </w:pPr>
    </w:p>
    <w:p w14:paraId="2F200E25" w14:textId="3E31C0D8" w:rsidR="001E6833" w:rsidRDefault="003111DD" w:rsidP="001E6833">
      <w:pPr>
        <w:pStyle w:val="Prrafodelista"/>
        <w:numPr>
          <w:ilvl w:val="0"/>
          <w:numId w:val="11"/>
        </w:numPr>
        <w:spacing w:after="0" w:line="360" w:lineRule="auto"/>
        <w:ind w:right="-28"/>
        <w:rPr>
          <w:rFonts w:cs="Tahoma"/>
        </w:rPr>
      </w:pPr>
      <w:r>
        <w:rPr>
          <w:rFonts w:cs="Tahoma"/>
        </w:rPr>
        <w:t>El Cabildo estará integrado por un Presidente, los Síndicos y Regidores necesarios, en atención al número de habitantes, y</w:t>
      </w:r>
    </w:p>
    <w:p w14:paraId="7BCB786E" w14:textId="77777777" w:rsidR="001E6833" w:rsidRDefault="001E6833" w:rsidP="001E6833">
      <w:pPr>
        <w:pStyle w:val="Prrafodelista"/>
        <w:rPr>
          <w:rFonts w:cs="Tahoma"/>
        </w:rPr>
      </w:pPr>
    </w:p>
    <w:p w14:paraId="387AFC4D" w14:textId="057CFFAA" w:rsidR="001E6833" w:rsidRDefault="003111DD" w:rsidP="001E6833">
      <w:pPr>
        <w:pStyle w:val="Prrafodelista"/>
        <w:numPr>
          <w:ilvl w:val="0"/>
          <w:numId w:val="11"/>
        </w:numPr>
        <w:spacing w:after="0" w:line="360" w:lineRule="auto"/>
        <w:ind w:right="-28"/>
        <w:rPr>
          <w:rFonts w:cs="Tahoma"/>
        </w:rPr>
      </w:pPr>
      <w:r>
        <w:rPr>
          <w:rFonts w:cs="Tahoma"/>
        </w:rPr>
        <w:t xml:space="preserve">Entre las atribuciones del Ayuntamiento, se encuentra la de nombrar y </w:t>
      </w:r>
      <w:r>
        <w:t>remover al secretario, tesorero, titulares de las unidades administrativas y de los organismos auxiliares, a propuesta del presidente municipal.</w:t>
      </w:r>
    </w:p>
    <w:p w14:paraId="612DF475" w14:textId="77777777" w:rsidR="001E6833" w:rsidRDefault="001E6833" w:rsidP="001E6833">
      <w:pPr>
        <w:spacing w:line="360" w:lineRule="auto"/>
        <w:ind w:right="-28"/>
        <w:contextualSpacing/>
        <w:rPr>
          <w:rFonts w:cs="Tahoma"/>
        </w:rPr>
      </w:pPr>
    </w:p>
    <w:p w14:paraId="3B080837" w14:textId="6DA7452D" w:rsidR="001E6833" w:rsidRDefault="001E6833" w:rsidP="001E6833">
      <w:pPr>
        <w:spacing w:line="360" w:lineRule="auto"/>
        <w:ind w:right="-28"/>
        <w:contextualSpacing/>
        <w:rPr>
          <w:rFonts w:cs="Tahoma"/>
        </w:rPr>
      </w:pPr>
      <w:r>
        <w:rPr>
          <w:rFonts w:cs="Tahoma"/>
        </w:rPr>
        <w:t xml:space="preserve">En ese orden de ideas, el artículo </w:t>
      </w:r>
      <w:r w:rsidR="003111DD">
        <w:rPr>
          <w:rFonts w:cs="Tahoma"/>
        </w:rPr>
        <w:t>25</w:t>
      </w:r>
      <w:r>
        <w:rPr>
          <w:rFonts w:cs="Tahoma"/>
        </w:rPr>
        <w:t xml:space="preserve">, del Bando Municipal </w:t>
      </w:r>
      <w:r w:rsidR="003111DD">
        <w:rPr>
          <w:rFonts w:cs="Tahoma"/>
        </w:rPr>
        <w:t>de Policía y Gobierno</w:t>
      </w:r>
      <w:r>
        <w:rPr>
          <w:rFonts w:cs="Tahoma"/>
        </w:rPr>
        <w:t xml:space="preserve">, dos mil veintiuno, </w:t>
      </w:r>
      <w:r w:rsidR="003111DD">
        <w:rPr>
          <w:rFonts w:cs="Tahoma"/>
        </w:rPr>
        <w:t xml:space="preserve">de </w:t>
      </w:r>
      <w:proofErr w:type="spellStart"/>
      <w:r w:rsidR="003111DD">
        <w:rPr>
          <w:rFonts w:cs="Tahoma"/>
        </w:rPr>
        <w:t>Tepetlixpla</w:t>
      </w:r>
      <w:proofErr w:type="spellEnd"/>
      <w:r w:rsidR="003111DD">
        <w:rPr>
          <w:rFonts w:cs="Tahoma"/>
        </w:rPr>
        <w:t xml:space="preserve">, </w:t>
      </w:r>
      <w:r>
        <w:rPr>
          <w:rFonts w:cs="Tahoma"/>
        </w:rPr>
        <w:t xml:space="preserve">establece que el gobierno del </w:t>
      </w:r>
      <w:proofErr w:type="gramStart"/>
      <w:r>
        <w:rPr>
          <w:rFonts w:cs="Tahoma"/>
        </w:rPr>
        <w:t>Municipio,</w:t>
      </w:r>
      <w:proofErr w:type="gramEnd"/>
      <w:r>
        <w:rPr>
          <w:rFonts w:cs="Tahoma"/>
        </w:rPr>
        <w:t xml:space="preserve"> estará depositado en un cuerpo colegiado denominado Ayuntamiento, integrado por un Presidente, un Síndico y diez regidores y será el encargado de ver los asuntos relacionados con la administración pública municipal</w:t>
      </w:r>
      <w:r w:rsidR="003111DD">
        <w:rPr>
          <w:rFonts w:cs="Tahoma"/>
        </w:rPr>
        <w:t>.</w:t>
      </w:r>
    </w:p>
    <w:p w14:paraId="46FCA7B9" w14:textId="2427A868" w:rsidR="001E6833" w:rsidRDefault="001E6833" w:rsidP="0086216E">
      <w:pPr>
        <w:spacing w:after="0" w:line="360" w:lineRule="auto"/>
        <w:rPr>
          <w:rFonts w:eastAsia="Calibri" w:cs="Tahoma"/>
          <w:bCs/>
        </w:rPr>
      </w:pPr>
    </w:p>
    <w:p w14:paraId="20746D6F" w14:textId="4696F956" w:rsidR="003111DD" w:rsidRDefault="003111DD" w:rsidP="0086216E">
      <w:pPr>
        <w:spacing w:after="0" w:line="360" w:lineRule="auto"/>
      </w:pPr>
      <w:r>
        <w:rPr>
          <w:rFonts w:eastAsia="Calibri" w:cs="Tahoma"/>
          <w:bCs/>
        </w:rPr>
        <w:t xml:space="preserve">Ahora bien, respecto al título profesional y certificación, el artículo </w:t>
      </w:r>
      <w:r w:rsidR="00F66E4E">
        <w:rPr>
          <w:rFonts w:eastAsia="Calibri" w:cs="Tahoma"/>
          <w:bCs/>
        </w:rPr>
        <w:t>32 de la Ley Orgánica Municipal del Estado de México, establece que para ocupar los cargos de Secretario, Tesorero, Director de Obras P</w:t>
      </w:r>
      <w:r w:rsidR="00F66E4E">
        <w:t xml:space="preserve">úblicas, de Desarrollo Económico, de Turismo, Coordinador General Municipal de Mejora Regulatoria, de Ecología, de Desarrollo Urbano, de Desarrollo </w:t>
      </w:r>
      <w:r w:rsidR="00F66E4E">
        <w:lastRenderedPageBreak/>
        <w:t>Social, o equivalentes, titulares de las unidades administrativas, de Protección Civil y de los organismos auxiliares, deberán contar, en su caso, con lo siguiente:</w:t>
      </w:r>
    </w:p>
    <w:p w14:paraId="0EA45E27" w14:textId="52BCCA25" w:rsidR="00F66E4E" w:rsidRDefault="00F66E4E" w:rsidP="0086216E">
      <w:pPr>
        <w:spacing w:after="0" w:line="360" w:lineRule="auto"/>
      </w:pPr>
    </w:p>
    <w:p w14:paraId="2FA3CE53" w14:textId="13AC5929" w:rsidR="00F66E4E" w:rsidRDefault="00F66E4E" w:rsidP="00F66E4E">
      <w:pPr>
        <w:pStyle w:val="Prrafodelista"/>
        <w:numPr>
          <w:ilvl w:val="0"/>
          <w:numId w:val="12"/>
        </w:numPr>
        <w:spacing w:after="0" w:line="360" w:lineRule="auto"/>
        <w:rPr>
          <w:rFonts w:eastAsia="Calibri" w:cs="Tahoma"/>
          <w:bCs/>
        </w:rPr>
      </w:pPr>
      <w:r>
        <w:rPr>
          <w:rFonts w:eastAsia="Calibri" w:cs="Tahoma"/>
          <w:bCs/>
        </w:rPr>
        <w:t>Título profesional o acreditar experiencia mínima de un año en la materia, y</w:t>
      </w:r>
    </w:p>
    <w:p w14:paraId="55E52A86" w14:textId="77777777" w:rsidR="00F66E4E" w:rsidRDefault="00F66E4E" w:rsidP="00F66E4E">
      <w:pPr>
        <w:pStyle w:val="Prrafodelista"/>
        <w:spacing w:after="0" w:line="360" w:lineRule="auto"/>
        <w:rPr>
          <w:rFonts w:eastAsia="Calibri" w:cs="Tahoma"/>
          <w:bCs/>
        </w:rPr>
      </w:pPr>
    </w:p>
    <w:p w14:paraId="135E4415" w14:textId="3B9EACA8" w:rsidR="00F66E4E" w:rsidRPr="00F66E4E" w:rsidRDefault="00F66E4E" w:rsidP="00F66E4E">
      <w:pPr>
        <w:pStyle w:val="Prrafodelista"/>
        <w:numPr>
          <w:ilvl w:val="0"/>
          <w:numId w:val="12"/>
        </w:numPr>
        <w:spacing w:after="0" w:line="360" w:lineRule="auto"/>
        <w:rPr>
          <w:rFonts w:eastAsia="Calibri" w:cs="Tahoma"/>
          <w:bCs/>
        </w:rPr>
      </w:pPr>
      <w:r>
        <w:rPr>
          <w:rFonts w:eastAsia="Calibri" w:cs="Tahoma"/>
          <w:bCs/>
        </w:rPr>
        <w:t>Certificación de Competencia laboral, en materia del cargo que se desempeña.</w:t>
      </w:r>
    </w:p>
    <w:p w14:paraId="6FAB92B2" w14:textId="77777777" w:rsidR="003111DD" w:rsidRDefault="003111DD" w:rsidP="0086216E">
      <w:pPr>
        <w:spacing w:after="0" w:line="360" w:lineRule="auto"/>
        <w:rPr>
          <w:rFonts w:eastAsia="Calibri" w:cs="Tahoma"/>
          <w:bCs/>
        </w:rPr>
      </w:pPr>
    </w:p>
    <w:p w14:paraId="59C1F44B" w14:textId="63149B5B" w:rsidR="00F66E4E" w:rsidRDefault="0086216E" w:rsidP="00F66E4E">
      <w:pPr>
        <w:tabs>
          <w:tab w:val="left" w:pos="4962"/>
        </w:tabs>
        <w:spacing w:after="0" w:line="360" w:lineRule="auto"/>
        <w:rPr>
          <w:rFonts w:eastAsia="Times New Roman" w:cs="Tahoma"/>
          <w:b/>
          <w:bCs/>
          <w:color w:val="auto"/>
          <w:lang w:val="es-ES_tradnl" w:eastAsia="es-ES"/>
        </w:rPr>
      </w:pPr>
      <w:r>
        <w:rPr>
          <w:rFonts w:cs="Tahoma"/>
        </w:rPr>
        <w:t xml:space="preserve">Conforme a lo anterior, se logra vislumbrar que la pretensión del ahora Recurrente, es obtener </w:t>
      </w:r>
      <w:r w:rsidR="00F66E4E">
        <w:rPr>
          <w:rFonts w:cs="Tahoma"/>
        </w:rPr>
        <w:t>el nombre de los servidores públicos nombrados por el Cabildo, así como, su título profesional y Certificación de Competencia Laboral</w:t>
      </w:r>
      <w:bookmarkStart w:id="2" w:name="_Hlk76480431"/>
      <w:r w:rsidR="00F66E4E">
        <w:rPr>
          <w:rFonts w:eastAsia="Times New Roman" w:cs="Times New Roman"/>
          <w:color w:val="000000"/>
          <w:lang w:eastAsia="es-MX"/>
        </w:rPr>
        <w:t>; por lo que, es claro que</w:t>
      </w:r>
      <w:r w:rsidR="00577D74" w:rsidRPr="00597EA8">
        <w:rPr>
          <w:rFonts w:eastAsia="Times New Roman" w:cs="Tahoma"/>
          <w:bCs/>
          <w:color w:val="auto"/>
          <w:lang w:val="es-ES_tradnl" w:eastAsia="es-ES"/>
        </w:rPr>
        <w:t xml:space="preserve"> el Sujeto Obligado </w:t>
      </w:r>
      <w:r w:rsidR="00577D74" w:rsidRPr="00597EA8">
        <w:rPr>
          <w:rFonts w:eastAsia="Times New Roman" w:cs="Tahoma"/>
          <w:b/>
          <w:bCs/>
          <w:color w:val="auto"/>
          <w:lang w:val="es-ES_tradnl" w:eastAsia="es-ES"/>
        </w:rPr>
        <w:t>tiene competencia para conocer de la información solicitada</w:t>
      </w:r>
      <w:r w:rsidR="00F66E4E">
        <w:rPr>
          <w:rFonts w:eastAsia="Times New Roman" w:cs="Tahoma"/>
          <w:b/>
          <w:bCs/>
          <w:color w:val="auto"/>
          <w:lang w:val="es-ES_tradnl" w:eastAsia="es-ES"/>
        </w:rPr>
        <w:t>.</w:t>
      </w:r>
    </w:p>
    <w:p w14:paraId="1157502A" w14:textId="77777777" w:rsidR="00F66E4E" w:rsidRDefault="00F66E4E" w:rsidP="00F66E4E">
      <w:pPr>
        <w:tabs>
          <w:tab w:val="left" w:pos="4962"/>
        </w:tabs>
        <w:spacing w:after="0" w:line="360" w:lineRule="auto"/>
        <w:rPr>
          <w:rFonts w:eastAsia="Times New Roman" w:cs="Tahoma"/>
          <w:bCs/>
          <w:color w:val="auto"/>
          <w:lang w:val="es-ES_tradnl" w:eastAsia="es-ES"/>
        </w:rPr>
      </w:pPr>
    </w:p>
    <w:p w14:paraId="360724BE" w14:textId="5DAB0E22" w:rsidR="00577D74" w:rsidRPr="00597EA8" w:rsidRDefault="00F66E4E" w:rsidP="00F66E4E">
      <w:pPr>
        <w:tabs>
          <w:tab w:val="left" w:pos="4962"/>
        </w:tabs>
        <w:spacing w:after="0" w:line="360" w:lineRule="auto"/>
        <w:rPr>
          <w:rFonts w:eastAsia="Times New Roman" w:cs="Tahoma"/>
          <w:bCs/>
          <w:color w:val="auto"/>
          <w:lang w:val="es-ES_tradnl" w:eastAsia="es-ES"/>
        </w:rPr>
      </w:pPr>
      <w:r>
        <w:rPr>
          <w:rFonts w:eastAsia="Times New Roman" w:cs="Tahoma"/>
          <w:bCs/>
          <w:color w:val="auto"/>
          <w:lang w:val="es-ES_tradnl" w:eastAsia="es-ES"/>
        </w:rPr>
        <w:t>P</w:t>
      </w:r>
      <w:r w:rsidR="00577D74" w:rsidRPr="00597EA8">
        <w:rPr>
          <w:rFonts w:eastAsia="Times New Roman" w:cs="Tahoma"/>
          <w:bCs/>
          <w:color w:val="auto"/>
          <w:lang w:val="es-ES_tradnl" w:eastAsia="es-ES"/>
        </w:rPr>
        <w:t xml:space="preserve">or lo cual, </w:t>
      </w:r>
      <w:r w:rsidR="00577D74"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577D74"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86216E">
      <w:pPr>
        <w:shd w:val="clear" w:color="auto" w:fill="FFFFFF"/>
        <w:spacing w:after="0" w:line="360" w:lineRule="auto"/>
        <w:rPr>
          <w:rFonts w:eastAsia="Times New Roman" w:cs="Times New Roman"/>
          <w:color w:val="000000"/>
          <w:lang w:val="es-ES_tradnl" w:eastAsia="es-MX"/>
        </w:rPr>
      </w:pPr>
    </w:p>
    <w:p w14:paraId="32C96C3B" w14:textId="77777777"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449F536" w14:textId="77777777" w:rsidR="00E24DF1" w:rsidRPr="00E24DF1" w:rsidRDefault="00E24DF1" w:rsidP="0086216E">
      <w:pPr>
        <w:spacing w:after="0" w:line="360" w:lineRule="auto"/>
        <w:rPr>
          <w:rFonts w:eastAsia="Times New Roman" w:cs="Tahoma"/>
          <w:bCs/>
          <w:iCs/>
          <w:color w:val="auto"/>
          <w:lang w:val="es-ES" w:eastAsia="es-ES"/>
        </w:rPr>
      </w:pPr>
    </w:p>
    <w:p w14:paraId="54511A64" w14:textId="77777777"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86216E">
      <w:pPr>
        <w:spacing w:after="0" w:line="360" w:lineRule="auto"/>
        <w:rPr>
          <w:rFonts w:eastAsia="Times New Roman" w:cs="Tahoma"/>
          <w:bCs/>
          <w:iCs/>
          <w:color w:val="auto"/>
          <w:lang w:val="es-ES" w:eastAsia="es-ES"/>
        </w:rPr>
      </w:pPr>
    </w:p>
    <w:p w14:paraId="66FCC587" w14:textId="77777777" w:rsidR="00051642" w:rsidRPr="003D5B55" w:rsidRDefault="00051642" w:rsidP="0086216E">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6216E">
      <w:pPr>
        <w:spacing w:after="0" w:line="360" w:lineRule="auto"/>
        <w:contextualSpacing/>
        <w:rPr>
          <w:rFonts w:eastAsia="Calibri" w:cs="Tahoma"/>
          <w:b/>
          <w:color w:val="000000"/>
          <w:highlight w:val="yellow"/>
        </w:rPr>
      </w:pPr>
    </w:p>
    <w:p w14:paraId="597662B2" w14:textId="31C4D8FF" w:rsidR="00051642" w:rsidRPr="00695E2F" w:rsidRDefault="00051642" w:rsidP="0086216E">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F419F2">
        <w:rPr>
          <w:rFonts w:eastAsia="Times New Roman" w:cs="Tahoma"/>
          <w:b/>
          <w:bCs/>
          <w:iCs/>
          <w:color w:val="auto"/>
          <w:lang w:eastAsia="es-ES"/>
        </w:rPr>
        <w:t>00004/TEPETLIX/IP/2022</w:t>
      </w:r>
      <w:r w:rsidR="00FA1BAE">
        <w:rPr>
          <w:rFonts w:eastAsia="Times New Roman" w:cs="Tahoma"/>
          <w:b/>
          <w:bCs/>
          <w:iCs/>
          <w:color w:val="auto"/>
          <w:lang w:eastAsia="es-ES"/>
        </w:rPr>
        <w:t>.</w:t>
      </w:r>
    </w:p>
    <w:p w14:paraId="42B304F1" w14:textId="77777777" w:rsidR="00104C84" w:rsidRDefault="00104C84" w:rsidP="0086216E">
      <w:pPr>
        <w:spacing w:after="0" w:line="360" w:lineRule="auto"/>
        <w:rPr>
          <w:rFonts w:eastAsia="Times New Roman" w:cs="Tahoma"/>
          <w:b/>
          <w:bCs/>
          <w:iCs/>
          <w:color w:val="auto"/>
          <w:lang w:eastAsia="es-ES"/>
        </w:rPr>
      </w:pPr>
    </w:p>
    <w:p w14:paraId="1B1F6A58" w14:textId="697F5BF5" w:rsidR="00051642" w:rsidRDefault="00051642" w:rsidP="0086216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86216E">
      <w:pPr>
        <w:autoSpaceDE w:val="0"/>
        <w:autoSpaceDN w:val="0"/>
        <w:adjustRightInd w:val="0"/>
        <w:spacing w:after="0" w:line="360" w:lineRule="auto"/>
        <w:rPr>
          <w:rFonts w:eastAsia="Calibri" w:cs="Tahoma"/>
          <w:b/>
          <w:bCs/>
          <w:iCs/>
          <w:color w:val="auto"/>
          <w:lang w:val="es-ES"/>
        </w:rPr>
      </w:pPr>
    </w:p>
    <w:p w14:paraId="524B50F8" w14:textId="02FFAB9C" w:rsidR="001F2611" w:rsidRDefault="001F2611" w:rsidP="0086216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00417F4B">
        <w:rPr>
          <w:rFonts w:eastAsia="Calibri" w:cs="Tahoma"/>
          <w:bCs/>
          <w:iCs/>
          <w:color w:val="auto"/>
          <w:lang w:val="es-ES"/>
        </w:rPr>
        <w:t xml:space="preserve">Ayuntamiento de </w:t>
      </w:r>
      <w:r w:rsidR="00F419F2">
        <w:rPr>
          <w:rFonts w:eastAsia="Calibri" w:cs="Tahoma"/>
          <w:bCs/>
          <w:iCs/>
          <w:color w:val="auto"/>
          <w:lang w:val="es-ES"/>
        </w:rPr>
        <w:t>Tepetlixpa</w:t>
      </w:r>
      <w:r w:rsidR="00DC1AF6" w:rsidRPr="00DC1AF6">
        <w:rPr>
          <w:rFonts w:eastAsia="Calibri" w:cs="Tahoma"/>
          <w:bCs/>
          <w:iCs/>
          <w:color w:val="auto"/>
          <w:lang w:val="es-ES"/>
        </w:rPr>
        <w:t xml:space="preserve">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 xml:space="preserve">dar trámite al requerimiento de información y en su caso, entregarle </w:t>
      </w:r>
      <w:r w:rsidR="00D8440C">
        <w:rPr>
          <w:rFonts w:eastAsia="Calibri" w:cs="Tahoma"/>
          <w:bCs/>
          <w:iCs/>
          <w:color w:val="auto"/>
          <w:lang w:val="es-ES"/>
        </w:rPr>
        <w:t>la documentación</w:t>
      </w:r>
      <w:r>
        <w:rPr>
          <w:rFonts w:eastAsia="Calibri" w:cs="Tahoma"/>
          <w:bCs/>
          <w:iCs/>
          <w:color w:val="auto"/>
          <w:lang w:val="es-ES"/>
        </w:rPr>
        <w:t xml:space="preserve"> solicitada.</w:t>
      </w:r>
    </w:p>
    <w:p w14:paraId="2E6E2924" w14:textId="77777777" w:rsidR="001F2611" w:rsidRPr="00597EA8" w:rsidRDefault="001F2611" w:rsidP="0086216E">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86216E">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86216E">
      <w:pPr>
        <w:autoSpaceDE w:val="0"/>
        <w:autoSpaceDN w:val="0"/>
        <w:adjustRightInd w:val="0"/>
        <w:spacing w:after="0" w:line="360" w:lineRule="auto"/>
        <w:rPr>
          <w:rFonts w:eastAsia="Calibri" w:cs="Tahoma"/>
          <w:bCs/>
          <w:iCs/>
          <w:color w:val="auto"/>
          <w:lang w:val="es-ES" w:eastAsia="es-ES_tradnl"/>
        </w:rPr>
      </w:pPr>
    </w:p>
    <w:p w14:paraId="054000A8" w14:textId="4A2A3A31" w:rsidR="001F2611" w:rsidRPr="00597EA8" w:rsidRDefault="001F2611" w:rsidP="0086216E">
      <w:pPr>
        <w:spacing w:after="0" w:line="360" w:lineRule="auto"/>
        <w:rPr>
          <w:rFonts w:eastAsia="Calibri" w:cs="Tahoma"/>
          <w:bCs/>
          <w:iCs/>
          <w:color w:val="auto"/>
        </w:rPr>
      </w:pPr>
      <w:r w:rsidRPr="00597EA8">
        <w:rPr>
          <w:rFonts w:eastAsia="Calibri" w:cs="Tahoma"/>
          <w:bCs/>
          <w:iCs/>
          <w:color w:val="auto"/>
        </w:rPr>
        <w:t xml:space="preserve">La labor </w:t>
      </w:r>
      <w:r w:rsidR="00F66E4E">
        <w:rPr>
          <w:rFonts w:eastAsia="Calibri" w:cs="Tahoma"/>
          <w:bCs/>
          <w:iCs/>
          <w:color w:val="auto"/>
        </w:rPr>
        <w:t>del Instituto de Transparencia, Acceso a la Información Pública y Protección de Datos Personales del Estado de México y Municipios</w:t>
      </w:r>
      <w:r w:rsidRPr="00597EA8">
        <w:rPr>
          <w:rFonts w:eastAsia="Calibri" w:cs="Tahoma"/>
          <w:bCs/>
          <w:iCs/>
          <w:color w:val="auto"/>
        </w:rPr>
        <w:t>, es apoyar a la población a acceder a la información pública y garantizar la protección de sus datos personales.</w:t>
      </w:r>
    </w:p>
    <w:p w14:paraId="2B55BD7B" w14:textId="51074AAC" w:rsidR="00051642" w:rsidRDefault="00051642" w:rsidP="0086216E">
      <w:pPr>
        <w:spacing w:after="0" w:line="360" w:lineRule="auto"/>
        <w:rPr>
          <w:rFonts w:eastAsia="Times New Roman" w:cs="Tahoma"/>
          <w:bCs/>
          <w:iCs/>
          <w:color w:val="auto"/>
          <w:lang w:eastAsia="es-ES"/>
        </w:rPr>
      </w:pPr>
    </w:p>
    <w:p w14:paraId="1FC89415" w14:textId="77777777" w:rsidR="00F66E4E" w:rsidRPr="001F2611" w:rsidRDefault="00F66E4E" w:rsidP="0086216E">
      <w:pPr>
        <w:spacing w:after="0" w:line="360" w:lineRule="auto"/>
        <w:rPr>
          <w:rFonts w:eastAsia="Times New Roman" w:cs="Tahoma"/>
          <w:bCs/>
          <w:iCs/>
          <w:color w:val="auto"/>
          <w:lang w:eastAsia="es-ES"/>
        </w:rPr>
      </w:pPr>
    </w:p>
    <w:p w14:paraId="1352EB4E"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86216E">
      <w:pPr>
        <w:spacing w:after="0" w:line="360" w:lineRule="auto"/>
        <w:rPr>
          <w:rFonts w:eastAsia="Times New Roman" w:cs="Tahoma"/>
          <w:bCs/>
          <w:color w:val="auto"/>
          <w:lang w:eastAsia="es-ES"/>
        </w:rPr>
      </w:pPr>
    </w:p>
    <w:p w14:paraId="4E69C829" w14:textId="011CA1C3"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417F4B">
        <w:rPr>
          <w:rFonts w:eastAsia="Times New Roman" w:cs="Tahoma"/>
          <w:bCs/>
          <w:color w:val="auto"/>
          <w:lang w:eastAsia="es-ES"/>
        </w:rPr>
        <w:t xml:space="preserve">Ayuntamiento de </w:t>
      </w:r>
      <w:r w:rsidR="00F419F2">
        <w:rPr>
          <w:rFonts w:eastAsia="Times New Roman" w:cs="Tahoma"/>
          <w:bCs/>
          <w:color w:val="auto"/>
          <w:lang w:eastAsia="es-ES"/>
        </w:rPr>
        <w:t>Tepetlixpa</w:t>
      </w:r>
      <w:r w:rsidR="00DC1AF6"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86216E">
      <w:pPr>
        <w:spacing w:after="0" w:line="360" w:lineRule="auto"/>
        <w:rPr>
          <w:rFonts w:eastAsia="Times New Roman" w:cs="Tahoma"/>
          <w:bCs/>
          <w:color w:val="auto"/>
          <w:lang w:eastAsia="es-ES"/>
        </w:rPr>
      </w:pPr>
    </w:p>
    <w:p w14:paraId="3CFD189B" w14:textId="0D165A79"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6216E">
      <w:pPr>
        <w:spacing w:after="0" w:line="360" w:lineRule="auto"/>
        <w:rPr>
          <w:rFonts w:eastAsia="Times New Roman" w:cs="Tahoma"/>
          <w:bCs/>
          <w:color w:val="auto"/>
          <w:lang w:eastAsia="es-ES"/>
        </w:rPr>
      </w:pPr>
    </w:p>
    <w:p w14:paraId="54A5D1EB" w14:textId="77777777"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86216E">
      <w:pPr>
        <w:spacing w:after="0" w:line="360" w:lineRule="auto"/>
        <w:rPr>
          <w:rFonts w:eastAsia="Times New Roman" w:cs="Tahoma"/>
          <w:bCs/>
          <w:color w:val="auto"/>
          <w:lang w:eastAsia="es-ES"/>
        </w:rPr>
      </w:pPr>
    </w:p>
    <w:p w14:paraId="6D41BE4A" w14:textId="77777777"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CE5BD2C" w:rsidR="00051642" w:rsidRDefault="00051642" w:rsidP="0086216E">
      <w:pPr>
        <w:spacing w:after="0" w:line="360" w:lineRule="auto"/>
        <w:rPr>
          <w:rFonts w:eastAsia="Times New Roman" w:cs="Tahoma"/>
          <w:bCs/>
          <w:color w:val="auto"/>
          <w:lang w:eastAsia="es-ES"/>
        </w:rPr>
      </w:pPr>
    </w:p>
    <w:p w14:paraId="44972F21" w14:textId="76F7DF6C" w:rsidR="00F66E4E" w:rsidRDefault="00F66E4E" w:rsidP="0086216E">
      <w:pPr>
        <w:spacing w:after="0" w:line="360" w:lineRule="auto"/>
        <w:rPr>
          <w:rFonts w:eastAsia="Times New Roman" w:cs="Tahoma"/>
          <w:bCs/>
          <w:color w:val="auto"/>
          <w:lang w:eastAsia="es-ES"/>
        </w:rPr>
      </w:pPr>
    </w:p>
    <w:p w14:paraId="1E433BA8" w14:textId="77777777" w:rsidR="00F66E4E" w:rsidRDefault="00F66E4E" w:rsidP="0086216E">
      <w:pPr>
        <w:spacing w:after="0" w:line="360" w:lineRule="auto"/>
        <w:rPr>
          <w:rFonts w:eastAsia="Times New Roman" w:cs="Tahoma"/>
          <w:bCs/>
          <w:color w:val="auto"/>
          <w:lang w:eastAsia="es-ES"/>
        </w:rPr>
      </w:pPr>
    </w:p>
    <w:p w14:paraId="16F9CAF4" w14:textId="709D6A3F"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86216E">
      <w:pPr>
        <w:spacing w:after="0" w:line="360" w:lineRule="auto"/>
        <w:rPr>
          <w:rFonts w:eastAsia="Times New Roman" w:cs="Tahoma"/>
          <w:bCs/>
          <w:color w:val="auto"/>
          <w:lang w:eastAsia="es-ES"/>
        </w:rPr>
      </w:pPr>
    </w:p>
    <w:p w14:paraId="77BDAE25" w14:textId="77777777" w:rsidR="00051642" w:rsidRPr="003D5B55" w:rsidRDefault="00051642" w:rsidP="0086216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6216E">
      <w:pPr>
        <w:spacing w:after="0" w:line="360" w:lineRule="auto"/>
        <w:ind w:right="113"/>
        <w:rPr>
          <w:rFonts w:eastAsia="Times New Roman" w:cs="Arial"/>
          <w:b/>
          <w:color w:val="auto"/>
          <w:lang w:eastAsia="es-ES"/>
        </w:rPr>
      </w:pPr>
    </w:p>
    <w:p w14:paraId="0D24B3F1" w14:textId="7F8AFDD1" w:rsidR="00051642" w:rsidRPr="00D13FCC" w:rsidRDefault="00051642" w:rsidP="0086216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417F4B">
        <w:rPr>
          <w:rFonts w:eastAsia="Calibri" w:cs="Tahoma"/>
          <w:bCs/>
          <w:color w:val="auto"/>
        </w:rPr>
        <w:t>00</w:t>
      </w:r>
      <w:r w:rsidR="00F419F2">
        <w:rPr>
          <w:rFonts w:eastAsia="Calibri" w:cs="Tahoma"/>
          <w:bCs/>
          <w:color w:val="auto"/>
        </w:rPr>
        <w:t>856</w:t>
      </w:r>
      <w:r w:rsidR="00417F4B">
        <w:rPr>
          <w:rFonts w:eastAsia="Calibri" w:cs="Tahoma"/>
          <w:bCs/>
          <w:color w:val="auto"/>
        </w:rPr>
        <w:t>/INFOEM/IP/RR/2022</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86216E">
      <w:pPr>
        <w:spacing w:after="0" w:line="360" w:lineRule="auto"/>
        <w:rPr>
          <w:rFonts w:eastAsia="Times New Roman" w:cs="Tahoma"/>
          <w:b/>
          <w:bCs/>
          <w:color w:val="auto"/>
          <w:lang w:eastAsia="es-ES"/>
        </w:rPr>
      </w:pPr>
    </w:p>
    <w:p w14:paraId="31A1F7E6" w14:textId="20E52477" w:rsidR="00051642" w:rsidRPr="00FA7B52" w:rsidRDefault="00051642" w:rsidP="0086216E">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F419F2">
        <w:rPr>
          <w:rFonts w:cs="Tahoma"/>
          <w:iCs/>
          <w:color w:val="0D0D0D" w:themeColor="text1" w:themeTint="F2"/>
        </w:rPr>
        <w:t>00004/TEPETLIX/IP/2022</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86216E">
      <w:pPr>
        <w:spacing w:after="0" w:line="360" w:lineRule="auto"/>
        <w:ind w:right="-93"/>
        <w:rPr>
          <w:rFonts w:eastAsia="Calibri" w:cs="Tahoma"/>
          <w:bCs/>
          <w:color w:val="auto"/>
        </w:rPr>
      </w:pPr>
    </w:p>
    <w:p w14:paraId="524ED91A" w14:textId="77777777" w:rsidR="00051642" w:rsidRPr="00D13FCC" w:rsidRDefault="00051642" w:rsidP="0086216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86216E">
      <w:pPr>
        <w:spacing w:after="0" w:line="360" w:lineRule="auto"/>
        <w:rPr>
          <w:rFonts w:eastAsia="Calibri" w:cs="Tahoma"/>
          <w:b/>
          <w:bCs/>
          <w:color w:val="auto"/>
        </w:rPr>
      </w:pPr>
    </w:p>
    <w:p w14:paraId="28A4B1B4" w14:textId="1D4E65ED" w:rsidR="00051642" w:rsidRDefault="00051642" w:rsidP="0086216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1454549B" w:rsidR="00104C84" w:rsidRDefault="00104C84" w:rsidP="0086216E">
      <w:pPr>
        <w:spacing w:after="0" w:line="360" w:lineRule="auto"/>
        <w:rPr>
          <w:rFonts w:eastAsia="Calibri" w:cs="Tahoma"/>
          <w:color w:val="auto"/>
          <w:lang w:eastAsia="es-MX"/>
        </w:rPr>
      </w:pPr>
    </w:p>
    <w:p w14:paraId="023E771C" w14:textId="77777777" w:rsidR="00F66E4E" w:rsidRDefault="00F66E4E" w:rsidP="0086216E">
      <w:pPr>
        <w:spacing w:after="0" w:line="360" w:lineRule="auto"/>
        <w:rPr>
          <w:rFonts w:eastAsia="Calibri" w:cs="Tahoma"/>
          <w:color w:val="auto"/>
          <w:lang w:eastAsia="es-MX"/>
        </w:rPr>
      </w:pPr>
    </w:p>
    <w:p w14:paraId="322D1000" w14:textId="7059791F" w:rsidR="00815DF9" w:rsidRPr="00815DF9" w:rsidRDefault="00051642" w:rsidP="0086216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86216E">
      <w:pPr>
        <w:spacing w:after="0" w:line="360" w:lineRule="auto"/>
        <w:rPr>
          <w:rFonts w:eastAsia="Times New Roman" w:cs="Tahoma"/>
          <w:color w:val="auto"/>
          <w:lang w:eastAsia="es-ES"/>
        </w:rPr>
      </w:pPr>
    </w:p>
    <w:p w14:paraId="2606DD75" w14:textId="77777777" w:rsidR="00051642" w:rsidRPr="00546DEA" w:rsidRDefault="00051642" w:rsidP="0086216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6216E">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6216E">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9B1B9C">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86216E">
      <w:pPr>
        <w:spacing w:after="0" w:line="360" w:lineRule="auto"/>
        <w:ind w:right="-93"/>
        <w:rPr>
          <w:rFonts w:eastAsia="Calibri" w:cs="Tahoma"/>
          <w:bCs/>
          <w:color w:val="auto"/>
        </w:rPr>
      </w:pPr>
    </w:p>
    <w:p w14:paraId="2C209EB6" w14:textId="050384CD" w:rsidR="00966CA6" w:rsidRDefault="007F2C33" w:rsidP="0086216E">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E304AA">
        <w:rPr>
          <w:rFonts w:eastAsia="Calibri" w:cs="Tahoma"/>
          <w:lang w:val="es-ES" w:eastAsia="es-ES_tradnl"/>
        </w:rPr>
        <w:t>NOVENA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E304AA">
        <w:rPr>
          <w:rFonts w:eastAsia="Calibri" w:cs="Tahoma"/>
          <w:lang w:val="es-ES" w:eastAsia="es-ES_tradnl"/>
        </w:rPr>
        <w:t>NUEVE DE MARZO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1860" w14:textId="77777777" w:rsidR="000B5FD5" w:rsidRDefault="000B5FD5" w:rsidP="00051642">
      <w:pPr>
        <w:spacing w:after="0" w:line="240" w:lineRule="auto"/>
      </w:pPr>
      <w:r>
        <w:separator/>
      </w:r>
    </w:p>
  </w:endnote>
  <w:endnote w:type="continuationSeparator" w:id="0">
    <w:p w14:paraId="6719903F" w14:textId="77777777" w:rsidR="000B5FD5" w:rsidRDefault="000B5FD5"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0B5F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148ABC98" w14:textId="77777777" w:rsidR="00881E53" w:rsidRDefault="000B5F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0054A614" w14:textId="77777777" w:rsidR="00881E53" w:rsidRDefault="000B5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D52A" w14:textId="77777777" w:rsidR="000B5FD5" w:rsidRDefault="000B5FD5" w:rsidP="00051642">
      <w:pPr>
        <w:spacing w:after="0" w:line="240" w:lineRule="auto"/>
      </w:pPr>
      <w:r>
        <w:separator/>
      </w:r>
    </w:p>
  </w:footnote>
  <w:footnote w:type="continuationSeparator" w:id="0">
    <w:p w14:paraId="7E355ABE" w14:textId="77777777" w:rsidR="000B5FD5" w:rsidRDefault="000B5FD5"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0B5FD5">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AA2E3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480A6ADD" w:rsidR="00881E53" w:rsidRPr="00051642" w:rsidRDefault="00F37336" w:rsidP="00B93061">
          <w:pPr>
            <w:tabs>
              <w:tab w:val="right" w:pos="8838"/>
            </w:tabs>
            <w:ind w:right="-32"/>
            <w:rPr>
              <w:rFonts w:eastAsia="Calibri" w:cs="Tahoma"/>
            </w:rPr>
          </w:pPr>
          <w:r>
            <w:rPr>
              <w:rFonts w:eastAsia="Calibri" w:cs="Tahoma"/>
              <w:lang w:val="es-MX"/>
            </w:rPr>
            <w:t>00856/INFOEM/IP/RR/2022</w:t>
          </w:r>
        </w:p>
      </w:tc>
    </w:tr>
    <w:tr w:rsidR="00881E53" w:rsidRPr="00E152D8" w14:paraId="55B27BFC" w14:textId="77777777" w:rsidTr="00AA2E3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3F9F267D" w:rsidR="00881E53" w:rsidRPr="00051642" w:rsidRDefault="00417F4B" w:rsidP="00881E53">
          <w:pPr>
            <w:tabs>
              <w:tab w:val="right" w:pos="8838"/>
            </w:tabs>
            <w:ind w:left="-28" w:right="-32"/>
            <w:rPr>
              <w:rFonts w:eastAsia="Calibri" w:cs="Tahoma"/>
              <w:lang w:val="es-MX"/>
            </w:rPr>
          </w:pPr>
          <w:r>
            <w:rPr>
              <w:rFonts w:eastAsia="Calibri" w:cs="Tahoma"/>
              <w:lang w:val="es-MX"/>
            </w:rPr>
            <w:t xml:space="preserve">Ayuntamiento de </w:t>
          </w:r>
          <w:r w:rsidR="00F419F2">
            <w:rPr>
              <w:rFonts w:eastAsia="Calibri" w:cs="Tahoma"/>
              <w:lang w:val="es-MX"/>
            </w:rPr>
            <w:t>Tepetlixpa</w:t>
          </w:r>
        </w:p>
      </w:tc>
    </w:tr>
    <w:tr w:rsidR="00881E53" w:rsidRPr="00E152D8" w14:paraId="64299B43" w14:textId="77777777" w:rsidTr="00AA2E3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0B5FD5"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9E77" w14:textId="7533DE91" w:rsidR="00417F4B" w:rsidRDefault="000B5FD5">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00F419F2">
      <w:trPr>
        <w:trHeight w:val="132"/>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463B09F9" w:rsidR="00881E53" w:rsidRPr="00051642" w:rsidRDefault="00417F4B" w:rsidP="00881E53">
          <w:pPr>
            <w:tabs>
              <w:tab w:val="right" w:pos="8838"/>
            </w:tabs>
            <w:ind w:left="-111" w:right="-32"/>
            <w:rPr>
              <w:rFonts w:eastAsia="Calibri" w:cs="Tahoma"/>
            </w:rPr>
          </w:pPr>
          <w:r>
            <w:rPr>
              <w:rFonts w:eastAsia="Calibri" w:cs="Tahoma"/>
              <w:lang w:val="es-MX"/>
            </w:rPr>
            <w:t>00</w:t>
          </w:r>
          <w:r w:rsidR="00F419F2">
            <w:rPr>
              <w:rFonts w:eastAsia="Calibri" w:cs="Tahoma"/>
              <w:lang w:val="es-MX"/>
            </w:rPr>
            <w:t>856</w:t>
          </w:r>
          <w:r>
            <w:rPr>
              <w:rFonts w:eastAsia="Calibri" w:cs="Tahoma"/>
              <w:lang w:val="es-MX"/>
            </w:rPr>
            <w:t>/INFOEM/IP/RR/2022</w:t>
          </w:r>
        </w:p>
      </w:tc>
    </w:tr>
    <w:tr w:rsidR="00881E53" w:rsidRPr="00E152D8" w14:paraId="43CEC0C7" w14:textId="77777777" w:rsidTr="00F419F2">
      <w:trPr>
        <w:trHeight w:val="132"/>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59777A39" w:rsidR="00881E53" w:rsidRPr="00E152D8" w:rsidRDefault="000B5FD5" w:rsidP="00881E53">
          <w:pPr>
            <w:tabs>
              <w:tab w:val="right" w:pos="8838"/>
            </w:tabs>
            <w:ind w:left="-111" w:right="-109"/>
            <w:rPr>
              <w:rFonts w:eastAsia="Calibri" w:cs="Tahoma"/>
              <w:lang w:val="es-MX"/>
            </w:rPr>
          </w:pPr>
        </w:p>
      </w:tc>
    </w:tr>
    <w:tr w:rsidR="00881E53" w:rsidRPr="00E152D8" w14:paraId="30C3D119" w14:textId="77777777" w:rsidTr="00F419F2">
      <w:trPr>
        <w:trHeight w:val="261"/>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7168AEAA" w:rsidR="00881E53" w:rsidRPr="00051642" w:rsidRDefault="00417F4B" w:rsidP="005E139E">
          <w:pPr>
            <w:tabs>
              <w:tab w:val="right" w:pos="8838"/>
            </w:tabs>
            <w:ind w:left="-111" w:right="-32"/>
            <w:rPr>
              <w:rFonts w:eastAsia="Calibri" w:cs="Tahoma"/>
              <w:lang w:val="es-MX"/>
            </w:rPr>
          </w:pPr>
          <w:r>
            <w:rPr>
              <w:rFonts w:eastAsia="Calibri" w:cs="Tahoma"/>
              <w:lang w:val="es-MX"/>
            </w:rPr>
            <w:t xml:space="preserve">Ayuntamiento de </w:t>
          </w:r>
          <w:r w:rsidR="00F419F2">
            <w:rPr>
              <w:rFonts w:eastAsia="Calibri" w:cs="Tahoma"/>
              <w:lang w:val="es-MX"/>
            </w:rPr>
            <w:t>Tepetlixpa</w:t>
          </w:r>
        </w:p>
      </w:tc>
    </w:tr>
    <w:tr w:rsidR="00881E53" w:rsidRPr="00E152D8" w14:paraId="1C2055A9" w14:textId="77777777" w:rsidTr="00F419F2">
      <w:trPr>
        <w:trHeight w:val="261"/>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10C054A" w:rsidR="00881E53" w:rsidRDefault="000B5FD5"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2E3C1E"/>
    <w:multiLevelType w:val="hybridMultilevel"/>
    <w:tmpl w:val="1CDA4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03316729">
    <w:abstractNumId w:val="2"/>
  </w:num>
  <w:num w:numId="2" w16cid:durableId="1893299063">
    <w:abstractNumId w:val="10"/>
  </w:num>
  <w:num w:numId="3" w16cid:durableId="1323662776">
    <w:abstractNumId w:val="5"/>
  </w:num>
  <w:num w:numId="4" w16cid:durableId="91247811">
    <w:abstractNumId w:val="6"/>
  </w:num>
  <w:num w:numId="5" w16cid:durableId="1739471453">
    <w:abstractNumId w:val="0"/>
  </w:num>
  <w:num w:numId="6" w16cid:durableId="2020158867">
    <w:abstractNumId w:val="4"/>
  </w:num>
  <w:num w:numId="7" w16cid:durableId="29648423">
    <w:abstractNumId w:val="11"/>
  </w:num>
  <w:num w:numId="8" w16cid:durableId="526066383">
    <w:abstractNumId w:val="8"/>
  </w:num>
  <w:num w:numId="9" w16cid:durableId="485247748">
    <w:abstractNumId w:val="1"/>
  </w:num>
  <w:num w:numId="10" w16cid:durableId="446049136">
    <w:abstractNumId w:val="9"/>
  </w:num>
  <w:num w:numId="11" w16cid:durableId="2048288535">
    <w:abstractNumId w:val="3"/>
  </w:num>
  <w:num w:numId="12" w16cid:durableId="59802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8B7"/>
    <w:rsid w:val="0003748D"/>
    <w:rsid w:val="00051642"/>
    <w:rsid w:val="00057ACE"/>
    <w:rsid w:val="00071836"/>
    <w:rsid w:val="00085822"/>
    <w:rsid w:val="000B5FD5"/>
    <w:rsid w:val="000C6077"/>
    <w:rsid w:val="00104C84"/>
    <w:rsid w:val="00105647"/>
    <w:rsid w:val="0013757B"/>
    <w:rsid w:val="00180764"/>
    <w:rsid w:val="00183086"/>
    <w:rsid w:val="001B742E"/>
    <w:rsid w:val="001C3821"/>
    <w:rsid w:val="001E11DF"/>
    <w:rsid w:val="001E6833"/>
    <w:rsid w:val="001F2611"/>
    <w:rsid w:val="002000E0"/>
    <w:rsid w:val="002F3441"/>
    <w:rsid w:val="003111DD"/>
    <w:rsid w:val="00330E11"/>
    <w:rsid w:val="00357735"/>
    <w:rsid w:val="00361F75"/>
    <w:rsid w:val="0037165B"/>
    <w:rsid w:val="00384DCB"/>
    <w:rsid w:val="003A6482"/>
    <w:rsid w:val="003B7A86"/>
    <w:rsid w:val="00410767"/>
    <w:rsid w:val="00417F4B"/>
    <w:rsid w:val="004A5041"/>
    <w:rsid w:val="0051175E"/>
    <w:rsid w:val="0052101A"/>
    <w:rsid w:val="00534405"/>
    <w:rsid w:val="005441C8"/>
    <w:rsid w:val="005637C2"/>
    <w:rsid w:val="00567B87"/>
    <w:rsid w:val="00577D74"/>
    <w:rsid w:val="005C281E"/>
    <w:rsid w:val="005F2327"/>
    <w:rsid w:val="00620D78"/>
    <w:rsid w:val="00637BD4"/>
    <w:rsid w:val="00650EBB"/>
    <w:rsid w:val="00657F5F"/>
    <w:rsid w:val="00694A17"/>
    <w:rsid w:val="00697B56"/>
    <w:rsid w:val="006B2178"/>
    <w:rsid w:val="006B4CAC"/>
    <w:rsid w:val="006C6D79"/>
    <w:rsid w:val="006D5453"/>
    <w:rsid w:val="00734E97"/>
    <w:rsid w:val="0076582A"/>
    <w:rsid w:val="007A1B3A"/>
    <w:rsid w:val="007B4D09"/>
    <w:rsid w:val="007B79A3"/>
    <w:rsid w:val="007D4ADF"/>
    <w:rsid w:val="007F2C33"/>
    <w:rsid w:val="008124E5"/>
    <w:rsid w:val="00815DF9"/>
    <w:rsid w:val="00833465"/>
    <w:rsid w:val="00833D09"/>
    <w:rsid w:val="0086216E"/>
    <w:rsid w:val="00865CBC"/>
    <w:rsid w:val="008C3170"/>
    <w:rsid w:val="0090301F"/>
    <w:rsid w:val="00932FD3"/>
    <w:rsid w:val="009640A2"/>
    <w:rsid w:val="00966CA6"/>
    <w:rsid w:val="00994E65"/>
    <w:rsid w:val="009B1B9C"/>
    <w:rsid w:val="009C40E0"/>
    <w:rsid w:val="00A558AC"/>
    <w:rsid w:val="00A9551A"/>
    <w:rsid w:val="00AA2348"/>
    <w:rsid w:val="00AA2E31"/>
    <w:rsid w:val="00AC2906"/>
    <w:rsid w:val="00AC54B3"/>
    <w:rsid w:val="00AF2968"/>
    <w:rsid w:val="00B02A5A"/>
    <w:rsid w:val="00B06FDA"/>
    <w:rsid w:val="00B13776"/>
    <w:rsid w:val="00B30717"/>
    <w:rsid w:val="00B71ED2"/>
    <w:rsid w:val="00B84F40"/>
    <w:rsid w:val="00B868D7"/>
    <w:rsid w:val="00B97FFE"/>
    <w:rsid w:val="00BA48B3"/>
    <w:rsid w:val="00BA7E55"/>
    <w:rsid w:val="00BB1786"/>
    <w:rsid w:val="00BF0CC3"/>
    <w:rsid w:val="00C61FBF"/>
    <w:rsid w:val="00C72DDF"/>
    <w:rsid w:val="00C9457F"/>
    <w:rsid w:val="00CF4AC0"/>
    <w:rsid w:val="00D12E67"/>
    <w:rsid w:val="00D23A2B"/>
    <w:rsid w:val="00D41A33"/>
    <w:rsid w:val="00D4465F"/>
    <w:rsid w:val="00D8440C"/>
    <w:rsid w:val="00DC1AF6"/>
    <w:rsid w:val="00DD3B9A"/>
    <w:rsid w:val="00E24DF1"/>
    <w:rsid w:val="00E304AA"/>
    <w:rsid w:val="00E32E63"/>
    <w:rsid w:val="00E7170C"/>
    <w:rsid w:val="00E82F52"/>
    <w:rsid w:val="00EC57E0"/>
    <w:rsid w:val="00ED4B7D"/>
    <w:rsid w:val="00EE0368"/>
    <w:rsid w:val="00F00754"/>
    <w:rsid w:val="00F13D70"/>
    <w:rsid w:val="00F37336"/>
    <w:rsid w:val="00F419F2"/>
    <w:rsid w:val="00F5419D"/>
    <w:rsid w:val="00F66E4E"/>
    <w:rsid w:val="00F85661"/>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0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styleId="Mencinsinresolver">
    <w:name w:val="Unresolved Mention"/>
    <w:basedOn w:val="Fuentedeprrafopredeter"/>
    <w:uiPriority w:val="99"/>
    <w:semiHidden/>
    <w:unhideWhenUsed/>
    <w:rsid w:val="00D23A2B"/>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216E"/>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800905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1830993">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 w:id="21176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4430</Words>
  <Characters>24368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2022-05-18T02:32:00Z</dcterms:created>
  <dcterms:modified xsi:type="dcterms:W3CDTF">2022-05-18T02:32:00Z</dcterms:modified>
</cp:coreProperties>
</file>