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F2C0C" w14:textId="584B3851"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w:t>
      </w:r>
      <w:r w:rsidR="008B2951">
        <w:rPr>
          <w:rFonts w:ascii="Palatino Linotype" w:eastAsia="Palatino Linotype" w:hAnsi="Palatino Linotype" w:cs="Palatino Linotype"/>
          <w:color w:val="000000"/>
          <w:sz w:val="24"/>
          <w:szCs w:val="24"/>
        </w:rPr>
        <w:t xml:space="preserve">México, a </w:t>
      </w:r>
      <w:r w:rsidR="001A5A19">
        <w:rPr>
          <w:rFonts w:ascii="Palatino Linotype" w:eastAsia="Palatino Linotype" w:hAnsi="Palatino Linotype" w:cs="Palatino Linotype"/>
          <w:color w:val="000000"/>
          <w:sz w:val="24"/>
          <w:szCs w:val="24"/>
        </w:rPr>
        <w:t>cuatro de mayo</w:t>
      </w:r>
      <w:r w:rsidR="000D524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w:t>
      </w:r>
    </w:p>
    <w:p w14:paraId="60399B7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D0D9BD7" w14:textId="2B5A78F3"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sidR="008B2951">
        <w:rPr>
          <w:rFonts w:ascii="Palatino Linotype" w:eastAsia="Palatino Linotype" w:hAnsi="Palatino Linotype" w:cs="Palatino Linotype"/>
          <w:b/>
          <w:color w:val="000000"/>
          <w:sz w:val="24"/>
          <w:szCs w:val="24"/>
        </w:rPr>
        <w:t>0</w:t>
      </w:r>
      <w:r w:rsidR="00CE7EDC">
        <w:rPr>
          <w:rFonts w:ascii="Palatino Linotype" w:eastAsia="Palatino Linotype" w:hAnsi="Palatino Linotype" w:cs="Palatino Linotype"/>
          <w:b/>
          <w:color w:val="000000"/>
          <w:sz w:val="24"/>
          <w:szCs w:val="24"/>
        </w:rPr>
        <w:t>3150</w:t>
      </w:r>
      <w:r>
        <w:rPr>
          <w:rFonts w:ascii="Palatino Linotype" w:eastAsia="Palatino Linotype" w:hAnsi="Palatino Linotype" w:cs="Palatino Linotype"/>
          <w:b/>
          <w:color w:val="000000"/>
          <w:sz w:val="24"/>
          <w:szCs w:val="24"/>
        </w:rPr>
        <w:t>/INFOEM/IP/RR/202</w:t>
      </w:r>
      <w:r w:rsidR="00885F19">
        <w:rPr>
          <w:rFonts w:ascii="Palatino Linotype" w:eastAsia="Palatino Linotype" w:hAnsi="Palatino Linotype" w:cs="Palatino Linotype"/>
          <w:b/>
          <w:color w:val="000000"/>
          <w:sz w:val="24"/>
          <w:szCs w:val="24"/>
        </w:rPr>
        <w:t>2</w:t>
      </w:r>
      <w:r w:rsidR="00B54BC7">
        <w:rPr>
          <w:rFonts w:ascii="Palatino Linotype" w:eastAsia="Palatino Linotype" w:hAnsi="Palatino Linotype" w:cs="Palatino Linotype"/>
          <w:color w:val="000000"/>
          <w:sz w:val="24"/>
          <w:szCs w:val="24"/>
        </w:rPr>
        <w:t>, interpuesto por</w:t>
      </w:r>
      <w:r w:rsidR="00885F19">
        <w:rPr>
          <w:rFonts w:ascii="Palatino Linotype" w:eastAsia="Palatino Linotype" w:hAnsi="Palatino Linotype" w:cs="Palatino Linotype"/>
          <w:color w:val="000000"/>
          <w:sz w:val="24"/>
          <w:szCs w:val="24"/>
        </w:rPr>
        <w:t xml:space="preserve"> una persona de manera anónima</w:t>
      </w:r>
      <w:r w:rsidR="00B54BC7">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w:t>
      </w:r>
      <w:r w:rsidR="00B54BC7">
        <w:rPr>
          <w:rFonts w:ascii="Palatino Linotype" w:eastAsia="Palatino Linotype" w:hAnsi="Palatino Linotype" w:cs="Palatino Linotype"/>
          <w:color w:val="000000"/>
          <w:sz w:val="24"/>
          <w:szCs w:val="24"/>
        </w:rPr>
        <w:t>l</w:t>
      </w:r>
      <w:r>
        <w:rPr>
          <w:rFonts w:ascii="Palatino Linotype" w:eastAsia="Palatino Linotype" w:hAnsi="Palatino Linotype" w:cs="Palatino Linotype"/>
          <w:color w:val="000000"/>
          <w:sz w:val="24"/>
          <w:szCs w:val="24"/>
        </w:rPr>
        <w:t xml:space="preserve"> </w:t>
      </w:r>
      <w:r w:rsidR="00611644" w:rsidRPr="00611644">
        <w:rPr>
          <w:rFonts w:ascii="Palatino Linotype" w:hAnsi="Palatino Linotype" w:cs="Arial"/>
          <w:b/>
          <w:sz w:val="24"/>
          <w:szCs w:val="24"/>
        </w:rPr>
        <w:t>Sistema Municipal para el Desarrollo Integral de la Familia de Metepec</w:t>
      </w:r>
      <w:r w:rsidR="0051074E" w:rsidRPr="0051074E">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en lo subsecuente</w:t>
      </w:r>
      <w:r>
        <w:rPr>
          <w:rFonts w:ascii="Palatino Linotype" w:eastAsia="Palatino Linotype" w:hAnsi="Palatino Linotype" w:cs="Palatino Linotype"/>
          <w:b/>
          <w:color w:val="000000"/>
          <w:sz w:val="24"/>
          <w:szCs w:val="24"/>
        </w:rPr>
        <w:t xml:space="preserve"> </w:t>
      </w:r>
      <w:r w:rsidRPr="00D31865">
        <w:rPr>
          <w:rFonts w:ascii="Palatino Linotype" w:eastAsia="Palatino Linotype" w:hAnsi="Palatino Linotype" w:cs="Palatino Linotype"/>
          <w:color w:val="000000"/>
          <w:sz w:val="24"/>
          <w:szCs w:val="24"/>
        </w:rPr>
        <w:t>el</w:t>
      </w:r>
      <w:r>
        <w:rPr>
          <w:rFonts w:ascii="Palatino Linotype" w:eastAsia="Palatino Linotype" w:hAnsi="Palatino Linotype" w:cs="Palatino Linotype"/>
          <w:b/>
          <w:color w:val="000000"/>
          <w:sz w:val="24"/>
          <w:szCs w:val="24"/>
        </w:rPr>
        <w:t xml:space="preserve"> Sujeto Obligado, </w:t>
      </w:r>
      <w:r>
        <w:rPr>
          <w:rFonts w:ascii="Palatino Linotype" w:eastAsia="Palatino Linotype" w:hAnsi="Palatino Linotype" w:cs="Palatino Linotype"/>
          <w:color w:val="000000"/>
          <w:sz w:val="24"/>
          <w:szCs w:val="24"/>
        </w:rPr>
        <w:t>se procede a dictar la presente resolución.</w:t>
      </w:r>
    </w:p>
    <w:p w14:paraId="2E2053C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93A0C59" w14:textId="77777777" w:rsidR="00A970D5"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32F88820" w14:textId="77777777" w:rsidR="00A970D5" w:rsidRPr="00B54BC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8B0CA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 Solicitud de Información.</w:t>
      </w:r>
    </w:p>
    <w:p w14:paraId="0870C154" w14:textId="269B747F" w:rsidR="00A970D5" w:rsidRDefault="001A5A19"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Con fecha veintisiete</w:t>
      </w:r>
      <w:r w:rsidR="0051074E">
        <w:rPr>
          <w:rFonts w:ascii="Palatino Linotype" w:eastAsia="Palatino Linotype" w:hAnsi="Palatino Linotype" w:cs="Palatino Linotype"/>
          <w:color w:val="000000"/>
          <w:sz w:val="24"/>
          <w:szCs w:val="24"/>
        </w:rPr>
        <w:t xml:space="preserve"> de enero de dos mil veintidós</w:t>
      </w:r>
      <w:r w:rsidR="00B54BC7">
        <w:rPr>
          <w:rFonts w:ascii="Palatino Linotype" w:eastAsia="Palatino Linotype" w:hAnsi="Palatino Linotype" w:cs="Palatino Linotype"/>
          <w:color w:val="000000"/>
          <w:sz w:val="24"/>
          <w:szCs w:val="24"/>
        </w:rPr>
        <w:t>, el</w:t>
      </w:r>
      <w:r w:rsidR="00A970D5">
        <w:rPr>
          <w:rFonts w:ascii="Palatino Linotype" w:eastAsia="Palatino Linotype" w:hAnsi="Palatino Linotype" w:cs="Palatino Linotype"/>
          <w:color w:val="000000"/>
          <w:sz w:val="24"/>
          <w:szCs w:val="24"/>
        </w:rPr>
        <w:t xml:space="preserve"> Recurrente presentó mediante el Sistema de Acceso a la Información </w:t>
      </w:r>
      <w:r w:rsidR="00A970D5" w:rsidRPr="00B54BC7">
        <w:rPr>
          <w:rFonts w:ascii="Palatino Linotype" w:eastAsia="Palatino Linotype" w:hAnsi="Palatino Linotype" w:cs="Palatino Linotype"/>
          <w:color w:val="000000"/>
          <w:sz w:val="24"/>
          <w:szCs w:val="24"/>
        </w:rPr>
        <w:t>Mexiquense (SAIMEX)</w:t>
      </w:r>
      <w:r w:rsidR="00A970D5">
        <w:rPr>
          <w:rFonts w:ascii="Palatino Linotype" w:eastAsia="Palatino Linotype" w:hAnsi="Palatino Linotype" w:cs="Palatino Linotype"/>
          <w:color w:val="000000"/>
          <w:sz w:val="24"/>
          <w:szCs w:val="24"/>
        </w:rPr>
        <w:t>, solicitud de información registrada con el número de expediente</w:t>
      </w:r>
      <w:r w:rsidR="00A970D5">
        <w:rPr>
          <w:rFonts w:ascii="Palatino Linotype" w:eastAsia="Palatino Linotype" w:hAnsi="Palatino Linotype" w:cs="Palatino Linotype"/>
          <w:b/>
          <w:color w:val="000000"/>
          <w:sz w:val="24"/>
          <w:szCs w:val="24"/>
        </w:rPr>
        <w:t xml:space="preserve"> </w:t>
      </w:r>
      <w:r w:rsidR="00CE7EDC">
        <w:rPr>
          <w:rFonts w:ascii="Palatino Linotype" w:eastAsia="Palatino Linotype" w:hAnsi="Palatino Linotype" w:cs="Palatino Linotype"/>
          <w:b/>
          <w:bCs/>
          <w:color w:val="000000"/>
          <w:sz w:val="24"/>
          <w:szCs w:val="24"/>
        </w:rPr>
        <w:t>00230</w:t>
      </w:r>
      <w:r w:rsidRPr="001A5A19">
        <w:rPr>
          <w:rFonts w:ascii="Palatino Linotype" w:eastAsia="Palatino Linotype" w:hAnsi="Palatino Linotype" w:cs="Palatino Linotype"/>
          <w:b/>
          <w:bCs/>
          <w:color w:val="000000"/>
          <w:sz w:val="24"/>
          <w:szCs w:val="24"/>
        </w:rPr>
        <w:t>/DIFMETEPEC/IP/2022</w:t>
      </w:r>
      <w:r w:rsidR="00A970D5" w:rsidRPr="003A7D55">
        <w:rPr>
          <w:rFonts w:ascii="Palatino Linotype" w:eastAsia="Palatino Linotype" w:hAnsi="Palatino Linotype" w:cs="Palatino Linotype"/>
          <w:color w:val="000000"/>
          <w:sz w:val="24"/>
          <w:szCs w:val="24"/>
        </w:rPr>
        <w:t>,</w:t>
      </w:r>
      <w:r w:rsidR="00A970D5">
        <w:rPr>
          <w:rFonts w:ascii="Palatino Linotype" w:eastAsia="Palatino Linotype" w:hAnsi="Palatino Linotype" w:cs="Palatino Linotype"/>
          <w:b/>
          <w:color w:val="000000"/>
          <w:sz w:val="24"/>
          <w:szCs w:val="24"/>
        </w:rPr>
        <w:t xml:space="preserve"> </w:t>
      </w:r>
      <w:r w:rsidR="00A970D5">
        <w:rPr>
          <w:rFonts w:ascii="Palatino Linotype" w:eastAsia="Palatino Linotype" w:hAnsi="Palatino Linotype" w:cs="Palatino Linotype"/>
          <w:color w:val="000000"/>
          <w:sz w:val="24"/>
          <w:szCs w:val="24"/>
        </w:rPr>
        <w:t>mediante la cual solicitó información en el tenor siguiente:</w:t>
      </w:r>
    </w:p>
    <w:p w14:paraId="68B56D82"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33704B2" w14:textId="0902F9FF"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E7EDC" w:rsidRPr="00CE7EDC">
        <w:rPr>
          <w:rFonts w:ascii="Palatino Linotype" w:eastAsia="Palatino Linotype" w:hAnsi="Palatino Linotype" w:cs="Palatino Linotype"/>
          <w:i/>
          <w:color w:val="000000"/>
        </w:rPr>
        <w:t xml:space="preserve">Solicito por este medio, una copia en </w:t>
      </w:r>
      <w:proofErr w:type="spellStart"/>
      <w:r w:rsidR="00CE7EDC" w:rsidRPr="00CE7EDC">
        <w:rPr>
          <w:rFonts w:ascii="Palatino Linotype" w:eastAsia="Palatino Linotype" w:hAnsi="Palatino Linotype" w:cs="Palatino Linotype"/>
          <w:i/>
          <w:color w:val="000000"/>
        </w:rPr>
        <w:t>pdf</w:t>
      </w:r>
      <w:proofErr w:type="spellEnd"/>
      <w:r w:rsidR="00CE7EDC" w:rsidRPr="00CE7EDC">
        <w:rPr>
          <w:rFonts w:ascii="Palatino Linotype" w:eastAsia="Palatino Linotype" w:hAnsi="Palatino Linotype" w:cs="Palatino Linotype"/>
          <w:i/>
          <w:color w:val="000000"/>
        </w:rPr>
        <w:t xml:space="preserve"> (en versión publica) del aviso de movimiento del ISSEMYM de quien contesta las solicitudes de transparencia del </w:t>
      </w:r>
      <w:proofErr w:type="spellStart"/>
      <w:r w:rsidR="00CE7EDC" w:rsidRPr="00CE7EDC">
        <w:rPr>
          <w:rFonts w:ascii="Palatino Linotype" w:eastAsia="Palatino Linotype" w:hAnsi="Palatino Linotype" w:cs="Palatino Linotype"/>
          <w:i/>
          <w:color w:val="000000"/>
        </w:rPr>
        <w:t>smdif</w:t>
      </w:r>
      <w:proofErr w:type="spellEnd"/>
      <w:r w:rsidR="00CE7EDC" w:rsidRPr="00CE7EDC">
        <w:rPr>
          <w:rFonts w:ascii="Palatino Linotype" w:eastAsia="Palatino Linotype" w:hAnsi="Palatino Linotype" w:cs="Palatino Linotype"/>
          <w:i/>
          <w:color w:val="000000"/>
        </w:rPr>
        <w:t xml:space="preserve"> </w:t>
      </w:r>
      <w:proofErr w:type="spellStart"/>
      <w:r w:rsidR="00CE7EDC" w:rsidRPr="00CE7EDC">
        <w:rPr>
          <w:rFonts w:ascii="Palatino Linotype" w:eastAsia="Palatino Linotype" w:hAnsi="Palatino Linotype" w:cs="Palatino Linotype"/>
          <w:i/>
          <w:color w:val="000000"/>
        </w:rPr>
        <w:t>metepec</w:t>
      </w:r>
      <w:proofErr w:type="spellEnd"/>
      <w:r>
        <w:rPr>
          <w:rFonts w:ascii="Palatino Linotype" w:eastAsia="Palatino Linotype" w:hAnsi="Palatino Linotype" w:cs="Palatino Linotype"/>
          <w:i/>
          <w:color w:val="000000"/>
        </w:rPr>
        <w:t xml:space="preserve">” </w:t>
      </w:r>
      <w:r w:rsidR="00D7260C">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Sic</w:t>
      </w:r>
      <w:r w:rsidR="00D7260C">
        <w:rPr>
          <w:rFonts w:ascii="Palatino Linotype" w:eastAsia="Palatino Linotype" w:hAnsi="Palatino Linotype" w:cs="Palatino Linotype"/>
          <w:i/>
          <w:color w:val="000000"/>
        </w:rPr>
        <w:t>)</w:t>
      </w:r>
    </w:p>
    <w:p w14:paraId="40BBECCB" w14:textId="77777777" w:rsidR="00A970D5" w:rsidRPr="00B11E7B"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477F03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Modalidad de entrega: </w:t>
      </w:r>
      <w:r>
        <w:rPr>
          <w:rFonts w:ascii="Palatino Linotype" w:eastAsia="Palatino Linotype" w:hAnsi="Palatino Linotype" w:cs="Palatino Linotype"/>
          <w:b/>
          <w:color w:val="000000"/>
          <w:sz w:val="24"/>
          <w:szCs w:val="24"/>
        </w:rPr>
        <w:t>A través del SAIMEX</w:t>
      </w:r>
      <w:r w:rsidRPr="00CE69EC">
        <w:rPr>
          <w:rFonts w:ascii="Palatino Linotype" w:eastAsia="Palatino Linotype" w:hAnsi="Palatino Linotype" w:cs="Palatino Linotype"/>
          <w:color w:val="000000"/>
          <w:sz w:val="24"/>
          <w:szCs w:val="24"/>
        </w:rPr>
        <w:t>.</w:t>
      </w:r>
    </w:p>
    <w:p w14:paraId="0846C72C" w14:textId="5A5B9A1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124D4F" w14:textId="4C36399A"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SEGUNDO. De la prórroga para dar respuesta a la solicitud.</w:t>
      </w:r>
    </w:p>
    <w:p w14:paraId="482C9708" w14:textId="662734BD" w:rsidR="0051074E" w:rsidRDefault="001A5A19"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fecha diecisiete de febrero</w:t>
      </w:r>
      <w:r w:rsidR="0051074E">
        <w:rPr>
          <w:rFonts w:ascii="Palatino Linotype" w:eastAsia="Palatino Linotype" w:hAnsi="Palatino Linotype" w:cs="Palatino Linotype"/>
          <w:color w:val="000000"/>
          <w:sz w:val="24"/>
          <w:szCs w:val="24"/>
        </w:rPr>
        <w:t xml:space="preserve"> de dos mil veintidós, el Sujeto Obligado hizo del conocimiento</w:t>
      </w:r>
      <w:r>
        <w:rPr>
          <w:rFonts w:ascii="Palatino Linotype" w:eastAsia="Palatino Linotype" w:hAnsi="Palatino Linotype" w:cs="Palatino Linotype"/>
          <w:color w:val="000000"/>
          <w:sz w:val="24"/>
          <w:szCs w:val="24"/>
        </w:rPr>
        <w:t xml:space="preserve"> del Recurrente que se aprobó una</w:t>
      </w:r>
      <w:r w:rsidR="0051074E">
        <w:rPr>
          <w:rFonts w:ascii="Palatino Linotype" w:eastAsia="Palatino Linotype" w:hAnsi="Palatino Linotype" w:cs="Palatino Linotype"/>
          <w:color w:val="000000"/>
          <w:sz w:val="24"/>
          <w:szCs w:val="24"/>
        </w:rPr>
        <w:t xml:space="preserve"> prórroga </w:t>
      </w:r>
      <w:r>
        <w:rPr>
          <w:rFonts w:ascii="Palatino Linotype" w:eastAsia="Palatino Linotype" w:hAnsi="Palatino Linotype" w:cs="Palatino Linotype"/>
          <w:color w:val="000000"/>
          <w:sz w:val="24"/>
          <w:szCs w:val="24"/>
        </w:rPr>
        <w:t xml:space="preserve">por siete días hábiles adicionales </w:t>
      </w:r>
      <w:r w:rsidR="0051074E">
        <w:rPr>
          <w:rFonts w:ascii="Palatino Linotype" w:eastAsia="Palatino Linotype" w:hAnsi="Palatino Linotype" w:cs="Palatino Linotype"/>
          <w:color w:val="000000"/>
          <w:sz w:val="24"/>
          <w:szCs w:val="24"/>
        </w:rPr>
        <w:t>para dar atención a la solicitud de informaci</w:t>
      </w:r>
      <w:r>
        <w:rPr>
          <w:rFonts w:ascii="Palatino Linotype" w:eastAsia="Palatino Linotype" w:hAnsi="Palatino Linotype" w:cs="Palatino Linotype"/>
          <w:color w:val="000000"/>
          <w:sz w:val="24"/>
          <w:szCs w:val="24"/>
        </w:rPr>
        <w:t>ón.</w:t>
      </w:r>
    </w:p>
    <w:p w14:paraId="5434F0FA" w14:textId="77777777" w:rsidR="0051074E" w:rsidRDefault="0051074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AEDC68E" w14:textId="2C078F14"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w:t>
      </w:r>
      <w:r w:rsidR="00A970D5">
        <w:rPr>
          <w:rFonts w:ascii="Palatino Linotype" w:eastAsia="Palatino Linotype" w:hAnsi="Palatino Linotype" w:cs="Palatino Linotype"/>
          <w:b/>
          <w:color w:val="000000"/>
          <w:sz w:val="26"/>
          <w:szCs w:val="26"/>
        </w:rPr>
        <w:t>. De la respuesta del Sujeto Obligado.</w:t>
      </w:r>
    </w:p>
    <w:p w14:paraId="2EE6F294" w14:textId="661498CC"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 las constancias que obran en el expediente electrónico, se observa qu</w:t>
      </w:r>
      <w:r w:rsidR="008B2951">
        <w:rPr>
          <w:rFonts w:ascii="Palatino Linotype" w:eastAsia="Palatino Linotype" w:hAnsi="Palatino Linotype" w:cs="Palatino Linotype"/>
          <w:color w:val="000000"/>
          <w:sz w:val="24"/>
          <w:szCs w:val="24"/>
        </w:rPr>
        <w:t>e el día</w:t>
      </w:r>
      <w:r w:rsidR="00EE4674">
        <w:rPr>
          <w:rFonts w:ascii="Palatino Linotype" w:eastAsia="Palatino Linotype" w:hAnsi="Palatino Linotype" w:cs="Palatino Linotype"/>
          <w:color w:val="000000"/>
          <w:sz w:val="24"/>
          <w:szCs w:val="24"/>
        </w:rPr>
        <w:t xml:space="preserve"> </w:t>
      </w:r>
      <w:r w:rsidR="001A5A19">
        <w:rPr>
          <w:rFonts w:ascii="Palatino Linotype" w:eastAsia="Palatino Linotype" w:hAnsi="Palatino Linotype" w:cs="Palatino Linotype"/>
          <w:color w:val="000000"/>
          <w:sz w:val="24"/>
          <w:szCs w:val="24"/>
        </w:rPr>
        <w:t>veintiocho</w:t>
      </w:r>
      <w:r w:rsidR="00004014">
        <w:rPr>
          <w:rFonts w:ascii="Palatino Linotype" w:eastAsia="Palatino Linotype" w:hAnsi="Palatino Linotype" w:cs="Palatino Linotype"/>
          <w:color w:val="000000"/>
          <w:sz w:val="24"/>
          <w:szCs w:val="24"/>
        </w:rPr>
        <w:t xml:space="preserve"> de febrero</w:t>
      </w:r>
      <w:r w:rsidR="009353B8">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el Sujeto Obligado dio respuest</w:t>
      </w:r>
      <w:r w:rsidR="009F4FF4">
        <w:rPr>
          <w:rFonts w:ascii="Palatino Linotype" w:eastAsia="Palatino Linotype" w:hAnsi="Palatino Linotype" w:cs="Palatino Linotype"/>
          <w:color w:val="000000"/>
          <w:sz w:val="24"/>
          <w:szCs w:val="24"/>
        </w:rPr>
        <w:t>a a la solicitud de información</w:t>
      </w:r>
      <w:r>
        <w:rPr>
          <w:rFonts w:ascii="Palatino Linotype" w:eastAsia="Palatino Linotype" w:hAnsi="Palatino Linotype" w:cs="Palatino Linotype"/>
          <w:color w:val="000000"/>
          <w:sz w:val="24"/>
          <w:szCs w:val="24"/>
        </w:rPr>
        <w:t xml:space="preserve"> manifestando lo siguiente:</w:t>
      </w:r>
    </w:p>
    <w:p w14:paraId="6CF4EC0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1DE5248" w14:textId="77777777" w:rsidR="00CE7EDC" w:rsidRDefault="00A970D5" w:rsidP="00CE7E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E7EDC" w:rsidRPr="00CE7ED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3B8C803" w14:textId="77777777" w:rsidR="00CE7EDC" w:rsidRPr="00CE7EDC" w:rsidRDefault="00CE7EDC" w:rsidP="00CE7E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0740F7" w14:textId="77777777" w:rsidR="00CE7EDC" w:rsidRDefault="00CE7EDC" w:rsidP="00CE7E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E7EDC">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12DE148D" w14:textId="77777777" w:rsidR="00CE7EDC" w:rsidRPr="00CE7EDC" w:rsidRDefault="00CE7EDC" w:rsidP="00CE7E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6540F09" w14:textId="77777777" w:rsidR="00CE7EDC" w:rsidRPr="00CE7EDC" w:rsidRDefault="00CE7EDC" w:rsidP="00CE7E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E7EDC">
        <w:rPr>
          <w:rFonts w:ascii="Palatino Linotype" w:eastAsia="Palatino Linotype" w:hAnsi="Palatino Linotype" w:cs="Palatino Linotype"/>
          <w:i/>
          <w:color w:val="000000"/>
        </w:rPr>
        <w:t>ATENTAMENTE</w:t>
      </w:r>
    </w:p>
    <w:p w14:paraId="3FE4A9EF" w14:textId="51D1ABCD" w:rsidR="00A970D5" w:rsidRDefault="00CE7EDC" w:rsidP="00CE7EDC">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CE7EDC">
        <w:rPr>
          <w:rFonts w:ascii="Palatino Linotype" w:eastAsia="Palatino Linotype" w:hAnsi="Palatino Linotype" w:cs="Palatino Linotype"/>
          <w:i/>
          <w:color w:val="000000"/>
        </w:rPr>
        <w:lastRenderedPageBreak/>
        <w:t>Licenciado FERNANDO OSCAR ZAPATA NAVARRETE</w:t>
      </w:r>
      <w:r w:rsidR="00A970D5">
        <w:rPr>
          <w:rFonts w:ascii="Palatino Linotype" w:eastAsia="Palatino Linotype" w:hAnsi="Palatino Linotype" w:cs="Palatino Linotype"/>
          <w:i/>
          <w:color w:val="000000"/>
        </w:rPr>
        <w:t>” (Sic)</w:t>
      </w:r>
    </w:p>
    <w:p w14:paraId="42581E6D" w14:textId="77777777" w:rsidR="00A970D5" w:rsidRDefault="00A970D5" w:rsidP="00A970D5">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499404F4" w14:textId="147823F5"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 su respuesta se anexó </w:t>
      </w:r>
      <w:r w:rsidR="009353B8">
        <w:rPr>
          <w:rFonts w:ascii="Palatino Linotype" w:eastAsia="Palatino Linotype" w:hAnsi="Palatino Linotype" w:cs="Palatino Linotype"/>
          <w:color w:val="000000"/>
          <w:sz w:val="24"/>
          <w:szCs w:val="24"/>
        </w:rPr>
        <w:t>el documento denominado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w:t>
      </w:r>
      <w:r w:rsidR="001A5A19">
        <w:rPr>
          <w:rFonts w:ascii="Palatino Linotype" w:eastAsia="Palatino Linotype" w:hAnsi="Palatino Linotype" w:cs="Palatino Linotype"/>
          <w:b/>
          <w:color w:val="000000"/>
          <w:sz w:val="24"/>
          <w:szCs w:val="24"/>
        </w:rPr>
        <w:t>acta primer sesión extraordinaria Comité de transparencia</w:t>
      </w:r>
      <w:r w:rsidR="009353B8">
        <w:rPr>
          <w:rFonts w:ascii="Palatino Linotype" w:eastAsia="Palatino Linotype" w:hAnsi="Palatino Linotype" w:cs="Palatino Linotype"/>
          <w:b/>
          <w:color w:val="000000"/>
          <w:sz w:val="24"/>
          <w:szCs w:val="24"/>
        </w:rPr>
        <w:t>.pdf</w:t>
      </w:r>
      <w:r>
        <w:rPr>
          <w:rFonts w:ascii="Palatino Linotype" w:eastAsia="Palatino Linotype" w:hAnsi="Palatino Linotype" w:cs="Palatino Linotype"/>
          <w:b/>
          <w:color w:val="000000"/>
          <w:sz w:val="24"/>
          <w:szCs w:val="24"/>
        </w:rPr>
        <w:t>”</w:t>
      </w:r>
      <w:r w:rsidR="00EE4674">
        <w:rPr>
          <w:rFonts w:ascii="Palatino Linotype" w:eastAsia="Palatino Linotype" w:hAnsi="Palatino Linotype" w:cs="Palatino Linotype"/>
          <w:color w:val="000000"/>
          <w:sz w:val="24"/>
          <w:szCs w:val="24"/>
        </w:rPr>
        <w:t>, el</w:t>
      </w:r>
      <w:r>
        <w:rPr>
          <w:rFonts w:ascii="Palatino Linotype" w:eastAsia="Palatino Linotype" w:hAnsi="Palatino Linotype" w:cs="Palatino Linotype"/>
          <w:color w:val="000000"/>
          <w:sz w:val="24"/>
          <w:szCs w:val="24"/>
        </w:rPr>
        <w:t xml:space="preserve"> cual no se reproduce por ser del conocimiento de ambas partes; no obstante, se hará referencia de su contenido en el estudio correspondiente.</w:t>
      </w:r>
    </w:p>
    <w:p w14:paraId="4E8ED7C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FA11DD" w14:textId="4AA41D0E" w:rsidR="00A970D5"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Pr>
          <w:rFonts w:ascii="Palatino Linotype" w:eastAsia="Palatino Linotype" w:hAnsi="Palatino Linotype" w:cs="Palatino Linotype"/>
          <w:b/>
          <w:color w:val="000000"/>
          <w:sz w:val="26"/>
          <w:szCs w:val="26"/>
        </w:rPr>
        <w:t>. Del recurso de revisión.</w:t>
      </w:r>
    </w:p>
    <w:p w14:paraId="0C8C3A2F" w14:textId="5F82BB2B"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Inconforme con la respuesta em</w:t>
      </w:r>
      <w:r w:rsidR="00A06896">
        <w:rPr>
          <w:rFonts w:ascii="Palatino Linotype" w:eastAsia="Palatino Linotype" w:hAnsi="Palatino Linotype" w:cs="Palatino Linotype"/>
          <w:color w:val="000000"/>
          <w:sz w:val="24"/>
          <w:szCs w:val="24"/>
        </w:rPr>
        <w:t>itida por el Sujeto Obligado, el</w:t>
      </w:r>
      <w:r>
        <w:rPr>
          <w:rFonts w:ascii="Palatino Linotype" w:eastAsia="Palatino Linotype" w:hAnsi="Palatino Linotype" w:cs="Palatino Linotype"/>
          <w:color w:val="000000"/>
          <w:sz w:val="24"/>
          <w:szCs w:val="24"/>
        </w:rPr>
        <w:t xml:space="preserve"> Recurrente interpuso el presente recurso de revisión e</w:t>
      </w:r>
      <w:r w:rsidR="008B2951">
        <w:rPr>
          <w:rFonts w:ascii="Palatino Linotype" w:eastAsia="Palatino Linotype" w:hAnsi="Palatino Linotype" w:cs="Palatino Linotype"/>
          <w:color w:val="000000"/>
          <w:sz w:val="24"/>
          <w:szCs w:val="24"/>
        </w:rPr>
        <w:t xml:space="preserve">l día </w:t>
      </w:r>
      <w:r w:rsidR="001A5A19">
        <w:rPr>
          <w:rFonts w:ascii="Palatino Linotype" w:eastAsia="Palatino Linotype" w:hAnsi="Palatino Linotype" w:cs="Palatino Linotype"/>
          <w:color w:val="000000"/>
          <w:sz w:val="24"/>
          <w:szCs w:val="24"/>
        </w:rPr>
        <w:t>tres de marzo</w:t>
      </w:r>
      <w:r w:rsidR="00285A94">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el cual se registró con el expediente número </w:t>
      </w:r>
      <w:r w:rsidR="008B2951">
        <w:rPr>
          <w:rFonts w:ascii="Palatino Linotype" w:eastAsia="Palatino Linotype" w:hAnsi="Palatino Linotype" w:cs="Palatino Linotype"/>
          <w:b/>
          <w:color w:val="000000"/>
          <w:sz w:val="24"/>
          <w:szCs w:val="24"/>
        </w:rPr>
        <w:t>0</w:t>
      </w:r>
      <w:r w:rsidR="001A5A19">
        <w:rPr>
          <w:rFonts w:ascii="Palatino Linotype" w:eastAsia="Palatino Linotype" w:hAnsi="Palatino Linotype" w:cs="Palatino Linotype"/>
          <w:b/>
          <w:color w:val="000000"/>
          <w:sz w:val="24"/>
          <w:szCs w:val="24"/>
        </w:rPr>
        <w:t>3065</w:t>
      </w:r>
      <w:r>
        <w:rPr>
          <w:rFonts w:ascii="Palatino Linotype" w:eastAsia="Palatino Linotype" w:hAnsi="Palatino Linotype" w:cs="Palatino Linotype"/>
          <w:b/>
          <w:color w:val="000000"/>
          <w:sz w:val="24"/>
          <w:szCs w:val="24"/>
        </w:rPr>
        <w:t>/INFOEM/IP/RR/202</w:t>
      </w:r>
      <w:r w:rsidR="00285A94">
        <w:rPr>
          <w:rFonts w:ascii="Palatino Linotype" w:eastAsia="Palatino Linotype" w:hAnsi="Palatino Linotype" w:cs="Palatino Linotype"/>
          <w:b/>
          <w:color w:val="000000"/>
          <w:sz w:val="24"/>
          <w:szCs w:val="24"/>
        </w:rPr>
        <w:t>2</w:t>
      </w:r>
      <w:r w:rsidR="00A06896">
        <w:rPr>
          <w:rFonts w:ascii="Palatino Linotype" w:eastAsia="Palatino Linotype" w:hAnsi="Palatino Linotype" w:cs="Palatino Linotype"/>
          <w:color w:val="000000"/>
          <w:sz w:val="24"/>
          <w:szCs w:val="24"/>
        </w:rPr>
        <w:t>, en el cual</w:t>
      </w:r>
      <w:r>
        <w:rPr>
          <w:rFonts w:ascii="Palatino Linotype" w:eastAsia="Palatino Linotype" w:hAnsi="Palatino Linotype" w:cs="Palatino Linotype"/>
          <w:color w:val="000000"/>
          <w:sz w:val="24"/>
          <w:szCs w:val="24"/>
        </w:rPr>
        <w:t xml:space="preserve"> manifestó lo siguiente:</w:t>
      </w:r>
    </w:p>
    <w:p w14:paraId="7AA0C9F4" w14:textId="77777777" w:rsidR="00A970D5" w:rsidRDefault="00A970D5" w:rsidP="00E41D0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A1919EA" w14:textId="77777777" w:rsidR="00004014" w:rsidRDefault="00A970D5" w:rsidP="00004014">
      <w:pPr>
        <w:spacing w:line="360" w:lineRule="auto"/>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b/>
        </w:rPr>
        <w:t>Acto Impugnado:</w:t>
      </w:r>
      <w:r w:rsidR="00655007" w:rsidRPr="009C0279">
        <w:rPr>
          <w:rFonts w:ascii="Palatino Linotype" w:eastAsia="Palatino Linotype" w:hAnsi="Palatino Linotype" w:cs="Palatino Linotype"/>
          <w:b/>
        </w:rPr>
        <w:t xml:space="preserve"> </w:t>
      </w:r>
    </w:p>
    <w:p w14:paraId="4A0EFE5A" w14:textId="1C166A47" w:rsidR="00A970D5" w:rsidRPr="009C0279" w:rsidRDefault="00A970D5" w:rsidP="00004014">
      <w:pPr>
        <w:ind w:left="567" w:right="616"/>
        <w:contextualSpacing/>
        <w:jc w:val="both"/>
        <w:rPr>
          <w:rFonts w:ascii="Palatino Linotype" w:eastAsia="Palatino Linotype" w:hAnsi="Palatino Linotype" w:cs="Palatino Linotype"/>
          <w:b/>
        </w:rPr>
      </w:pPr>
      <w:r w:rsidRPr="009C0279">
        <w:rPr>
          <w:rFonts w:ascii="Palatino Linotype" w:eastAsia="Palatino Linotype" w:hAnsi="Palatino Linotype" w:cs="Palatino Linotype"/>
          <w:i/>
        </w:rPr>
        <w:t>“</w:t>
      </w:r>
      <w:r w:rsidR="00004014" w:rsidRPr="00004014">
        <w:rPr>
          <w:rFonts w:ascii="Palatino Linotype" w:eastAsia="Palatino Linotype" w:hAnsi="Palatino Linotype" w:cs="Palatino Linotype"/>
          <w:i/>
        </w:rPr>
        <w:t>La respuesta proporcionada por el Sujeto Obligado.</w:t>
      </w:r>
      <w:r w:rsidRPr="009C0279">
        <w:rPr>
          <w:rFonts w:ascii="Palatino Linotype" w:eastAsia="Palatino Linotype" w:hAnsi="Palatino Linotype" w:cs="Palatino Linotype"/>
          <w:i/>
        </w:rPr>
        <w:t>"(Sic)</w:t>
      </w:r>
    </w:p>
    <w:p w14:paraId="3C40A441" w14:textId="77777777" w:rsidR="00A970D5" w:rsidRPr="00E41D06" w:rsidRDefault="00A970D5" w:rsidP="009C0279">
      <w:pPr>
        <w:spacing w:after="0" w:line="360" w:lineRule="auto"/>
        <w:contextualSpacing/>
        <w:jc w:val="both"/>
        <w:rPr>
          <w:rFonts w:ascii="Palatino Linotype" w:eastAsia="Palatino Linotype" w:hAnsi="Palatino Linotype" w:cs="Palatino Linotype"/>
          <w:iCs/>
          <w:sz w:val="24"/>
          <w:szCs w:val="24"/>
        </w:rPr>
      </w:pPr>
    </w:p>
    <w:p w14:paraId="0FFA08C3" w14:textId="0DDF8688" w:rsidR="00004014" w:rsidRDefault="00A970D5" w:rsidP="00004014">
      <w:pPr>
        <w:spacing w:line="360" w:lineRule="auto"/>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b/>
        </w:rPr>
        <w:t>Razones o Motivos de Inconformidad</w:t>
      </w:r>
      <w:r w:rsidR="00004014">
        <w:rPr>
          <w:rFonts w:ascii="Palatino Linotype" w:eastAsia="Palatino Linotype" w:hAnsi="Palatino Linotype" w:cs="Palatino Linotype"/>
        </w:rPr>
        <w:t>:</w:t>
      </w:r>
    </w:p>
    <w:p w14:paraId="2DAC342E" w14:textId="2C83C5CF" w:rsidR="00A970D5" w:rsidRPr="009C0279" w:rsidRDefault="00A970D5" w:rsidP="00004014">
      <w:pPr>
        <w:ind w:left="567" w:right="616"/>
        <w:contextualSpacing/>
        <w:jc w:val="both"/>
        <w:rPr>
          <w:rFonts w:ascii="Palatino Linotype" w:eastAsia="Palatino Linotype" w:hAnsi="Palatino Linotype" w:cs="Palatino Linotype"/>
        </w:rPr>
      </w:pPr>
      <w:r w:rsidRPr="009C0279">
        <w:rPr>
          <w:rFonts w:ascii="Palatino Linotype" w:eastAsia="Palatino Linotype" w:hAnsi="Palatino Linotype" w:cs="Palatino Linotype"/>
          <w:i/>
        </w:rPr>
        <w:t>“</w:t>
      </w:r>
      <w:r w:rsidR="00CE7EDC" w:rsidRPr="00CE7EDC">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w:t>
      </w:r>
      <w:r w:rsidR="00CE7EDC" w:rsidRPr="00CE7EDC">
        <w:rPr>
          <w:rFonts w:ascii="Palatino Linotype" w:eastAsia="Palatino Linotype" w:hAnsi="Palatino Linotype" w:cs="Palatino Linotype"/>
          <w:i/>
        </w:rPr>
        <w:lastRenderedPageBreak/>
        <w:t xml:space="preserve">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w:t>
      </w:r>
      <w:r w:rsidR="00CE7EDC" w:rsidRPr="00CE7EDC">
        <w:rPr>
          <w:rFonts w:ascii="Palatino Linotype" w:eastAsia="Palatino Linotype" w:hAnsi="Palatino Linotype" w:cs="Palatino Linotype"/>
          <w:i/>
        </w:rPr>
        <w:lastRenderedPageBreak/>
        <w:t xml:space="preserve">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CE7EDC" w:rsidRPr="00CE7EDC">
        <w:rPr>
          <w:rFonts w:ascii="Palatino Linotype" w:eastAsia="Palatino Linotype" w:hAnsi="Palatino Linotype" w:cs="Palatino Linotype"/>
          <w:i/>
        </w:rPr>
        <w:t>obre</w:t>
      </w:r>
      <w:proofErr w:type="gramEnd"/>
      <w:r w:rsidR="00CE7EDC" w:rsidRPr="00CE7EDC">
        <w:rPr>
          <w:rFonts w:ascii="Palatino Linotype" w:eastAsia="Palatino Linotype" w:hAnsi="Palatino Linotype" w:cs="Palatino Linotype"/>
          <w:i/>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CE7EDC" w:rsidRPr="00CE7EDC">
        <w:rPr>
          <w:rFonts w:ascii="Palatino Linotype" w:eastAsia="Palatino Linotype" w:hAnsi="Palatino Linotype" w:cs="Palatino Linotype"/>
          <w:i/>
        </w:rPr>
        <w:t>sujeta</w:t>
      </w:r>
      <w:proofErr w:type="gramEnd"/>
      <w:r w:rsidR="00CE7EDC" w:rsidRPr="00CE7EDC">
        <w:rPr>
          <w:rFonts w:ascii="Palatino Linotype" w:eastAsia="Palatino Linotype" w:hAnsi="Palatino Linotype" w:cs="Palatino Linotype"/>
          <w:i/>
        </w:rPr>
        <w:t xml:space="preserve"> la misma, y el </w:t>
      </w:r>
      <w:proofErr w:type="spellStart"/>
      <w:r w:rsidR="00CE7EDC" w:rsidRPr="00CE7EDC">
        <w:rPr>
          <w:rFonts w:ascii="Palatino Linotype" w:eastAsia="Palatino Linotype" w:hAnsi="Palatino Linotype" w:cs="Palatino Linotype"/>
          <w:i/>
        </w:rPr>
        <w:t>por que</w:t>
      </w:r>
      <w:proofErr w:type="spellEnd"/>
      <w:r w:rsidR="00CE7EDC" w:rsidRPr="00CE7EDC">
        <w:rPr>
          <w:rFonts w:ascii="Palatino Linotype" w:eastAsia="Palatino Linotype" w:hAnsi="Palatino Linotype" w:cs="Palatino Linotype"/>
          <w:i/>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w:t>
      </w:r>
      <w:r w:rsidR="00CE7EDC" w:rsidRPr="00CE7EDC">
        <w:rPr>
          <w:rFonts w:ascii="Palatino Linotype" w:eastAsia="Palatino Linotype" w:hAnsi="Palatino Linotype" w:cs="Palatino Linotype"/>
          <w:i/>
        </w:rPr>
        <w:lastRenderedPageBreak/>
        <w:t xml:space="preserve">revisión es de observar que </w:t>
      </w:r>
      <w:proofErr w:type="gramStart"/>
      <w:r w:rsidR="00CE7EDC" w:rsidRPr="00CE7EDC">
        <w:rPr>
          <w:rFonts w:ascii="Palatino Linotype" w:eastAsia="Palatino Linotype" w:hAnsi="Palatino Linotype" w:cs="Palatino Linotype"/>
          <w:i/>
        </w:rPr>
        <w:t>de acuerdo a</w:t>
      </w:r>
      <w:proofErr w:type="gramEnd"/>
      <w:r w:rsidR="00CE7EDC" w:rsidRPr="00CE7EDC">
        <w:rPr>
          <w:rFonts w:ascii="Palatino Linotype" w:eastAsia="Palatino Linotype" w:hAnsi="Palatino Linotype" w:cs="Palatino Linotype"/>
          <w:i/>
        </w:rPr>
        <w:t xml:space="preserve"> lo establecido por la normatividad vigente y el actuar del sujeto obligado, se desprende que este retrasa el acceso a la información </w:t>
      </w:r>
      <w:proofErr w:type="spellStart"/>
      <w:r w:rsidR="00CE7EDC" w:rsidRPr="00CE7EDC">
        <w:rPr>
          <w:rFonts w:ascii="Palatino Linotype" w:eastAsia="Palatino Linotype" w:hAnsi="Palatino Linotype" w:cs="Palatino Linotype"/>
          <w:i/>
        </w:rPr>
        <w:t>publica</w:t>
      </w:r>
      <w:proofErr w:type="spellEnd"/>
      <w:r w:rsidR="00CE7EDC" w:rsidRPr="00CE7EDC">
        <w:rPr>
          <w:rFonts w:ascii="Palatino Linotype" w:eastAsia="Palatino Linotype" w:hAnsi="Palatino Linotype" w:cs="Palatino Linotype"/>
          <w:i/>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CE7EDC" w:rsidRPr="00CE7EDC">
        <w:rPr>
          <w:rFonts w:ascii="Palatino Linotype" w:eastAsia="Palatino Linotype" w:hAnsi="Palatino Linotype" w:cs="Palatino Linotype"/>
          <w:i/>
        </w:rPr>
        <w:t>ningún</w:t>
      </w:r>
      <w:proofErr w:type="spellEnd"/>
      <w:r w:rsidR="00CE7EDC" w:rsidRPr="00CE7EDC">
        <w:rPr>
          <w:rFonts w:ascii="Palatino Linotype" w:eastAsia="Palatino Linotype" w:hAnsi="Palatino Linotype" w:cs="Palatino Linotype"/>
          <w:i/>
        </w:rPr>
        <w:t xml:space="preserve"> momento la existencia de la </w:t>
      </w:r>
      <w:proofErr w:type="spellStart"/>
      <w:r w:rsidR="00CE7EDC" w:rsidRPr="00CE7EDC">
        <w:rPr>
          <w:rFonts w:ascii="Palatino Linotype" w:eastAsia="Palatino Linotype" w:hAnsi="Palatino Linotype" w:cs="Palatino Linotype"/>
          <w:i/>
        </w:rPr>
        <w:t>información</w:t>
      </w:r>
      <w:proofErr w:type="spellEnd"/>
      <w:r w:rsidR="00CE7EDC" w:rsidRPr="00CE7EDC">
        <w:rPr>
          <w:rFonts w:ascii="Palatino Linotype" w:eastAsia="Palatino Linotype" w:hAnsi="Palatino Linotype" w:cs="Palatino Linotype"/>
          <w:i/>
        </w:rPr>
        <w:t xml:space="preserve"> requerida, todo lo </w:t>
      </w:r>
      <w:proofErr w:type="gramStart"/>
      <w:r w:rsidR="00CE7EDC" w:rsidRPr="00CE7EDC">
        <w:rPr>
          <w:rFonts w:ascii="Palatino Linotype" w:eastAsia="Palatino Linotype" w:hAnsi="Palatino Linotype" w:cs="Palatino Linotype"/>
          <w:i/>
        </w:rPr>
        <w:t>contrario</w:t>
      </w:r>
      <w:proofErr w:type="gramEnd"/>
      <w:r w:rsidR="00CE7EDC" w:rsidRPr="00CE7EDC">
        <w:rPr>
          <w:rFonts w:ascii="Palatino Linotype" w:eastAsia="Palatino Linotype" w:hAnsi="Palatino Linotype" w:cs="Palatino Linotype"/>
          <w:i/>
        </w:rPr>
        <w:t xml:space="preserve"> por lo que en aquellos casos en que </w:t>
      </w:r>
      <w:proofErr w:type="spellStart"/>
      <w:r w:rsidR="00CE7EDC" w:rsidRPr="00CE7EDC">
        <w:rPr>
          <w:rFonts w:ascii="Palatino Linotype" w:eastAsia="Palatino Linotype" w:hAnsi="Palatino Linotype" w:cs="Palatino Linotype"/>
          <w:i/>
        </w:rPr>
        <w:t>éste</w:t>
      </w:r>
      <w:proofErr w:type="spellEnd"/>
      <w:r w:rsidR="00CE7EDC" w:rsidRPr="00CE7EDC">
        <w:rPr>
          <w:rFonts w:ascii="Palatino Linotype" w:eastAsia="Palatino Linotype" w:hAnsi="Palatino Linotype" w:cs="Palatino Linotype"/>
          <w:i/>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9C0279">
        <w:rPr>
          <w:rFonts w:ascii="Palatino Linotype" w:eastAsia="Palatino Linotype" w:hAnsi="Palatino Linotype" w:cs="Palatino Linotype"/>
          <w:i/>
        </w:rPr>
        <w:t>” (Sic)</w:t>
      </w:r>
    </w:p>
    <w:p w14:paraId="15C97920" w14:textId="77777777" w:rsidR="00655007" w:rsidRDefault="00655007"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D7F189" w14:textId="1FE1727D" w:rsidR="00A970D5" w:rsidRPr="005C6947" w:rsidRDefault="0000401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QUIN</w:t>
      </w:r>
      <w:r w:rsidR="00A970D5" w:rsidRPr="005C6947">
        <w:rPr>
          <w:rFonts w:ascii="Palatino Linotype" w:eastAsia="Palatino Linotype" w:hAnsi="Palatino Linotype" w:cs="Palatino Linotype"/>
          <w:b/>
          <w:color w:val="000000"/>
          <w:sz w:val="26"/>
          <w:szCs w:val="26"/>
        </w:rPr>
        <w:t>TO. Del turno y admisión del recurso de revisión.</w:t>
      </w:r>
    </w:p>
    <w:p w14:paraId="2459DEBA" w14:textId="2D26826A"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Medio de impugnación que le fue turnado al </w:t>
      </w:r>
      <w:r>
        <w:rPr>
          <w:rFonts w:ascii="Palatino Linotype" w:eastAsia="Palatino Linotype" w:hAnsi="Palatino Linotype" w:cs="Palatino Linotype"/>
          <w:b/>
          <w:color w:val="000000"/>
          <w:sz w:val="24"/>
          <w:szCs w:val="24"/>
        </w:rPr>
        <w:t xml:space="preserve">Comisionado </w:t>
      </w:r>
      <w:r w:rsidR="0057584B">
        <w:rPr>
          <w:rFonts w:ascii="Palatino Linotype" w:eastAsia="Palatino Linotype" w:hAnsi="Palatino Linotype" w:cs="Palatino Linotype"/>
          <w:b/>
          <w:color w:val="000000"/>
          <w:sz w:val="24"/>
          <w:szCs w:val="24"/>
        </w:rPr>
        <w:t>J</w:t>
      </w:r>
      <w:r>
        <w:rPr>
          <w:rFonts w:ascii="Palatino Linotype" w:eastAsia="Palatino Linotype" w:hAnsi="Palatino Linotype" w:cs="Palatino Linotype"/>
          <w:b/>
          <w:color w:val="000000"/>
          <w:sz w:val="24"/>
          <w:szCs w:val="24"/>
        </w:rPr>
        <w:t>osé Martínez Vilchis</w:t>
      </w:r>
      <w:r>
        <w:rPr>
          <w:rFonts w:ascii="Palatino Linotype" w:eastAsia="Palatino Linotype" w:hAnsi="Palatino Linotype" w:cs="Palatino Linotype"/>
          <w:color w:val="000000"/>
          <w:sz w:val="24"/>
          <w:szCs w:val="24"/>
        </w:rPr>
        <w:t>, por medio del sistema electrónico en términos del numeral 185 fracción I de la Ley de Transparencia y Acceso a la información Pública del Es</w:t>
      </w:r>
      <w:r w:rsidR="001059AF">
        <w:rPr>
          <w:rFonts w:ascii="Palatino Linotype" w:eastAsia="Palatino Linotype" w:hAnsi="Palatino Linotype" w:cs="Palatino Linotype"/>
          <w:color w:val="000000"/>
          <w:sz w:val="24"/>
          <w:szCs w:val="24"/>
        </w:rPr>
        <w:t>tado de México y Municipios, al</w:t>
      </w:r>
      <w:r>
        <w:rPr>
          <w:rFonts w:ascii="Palatino Linotype" w:eastAsia="Palatino Linotype" w:hAnsi="Palatino Linotype" w:cs="Palatino Linotype"/>
          <w:color w:val="000000"/>
          <w:sz w:val="24"/>
          <w:szCs w:val="24"/>
        </w:rPr>
        <w:t xml:space="preserve"> cu</w:t>
      </w:r>
      <w:r w:rsidR="008B2951">
        <w:rPr>
          <w:rFonts w:ascii="Palatino Linotype" w:eastAsia="Palatino Linotype" w:hAnsi="Palatino Linotype" w:cs="Palatino Linotype"/>
          <w:color w:val="000000"/>
          <w:sz w:val="24"/>
          <w:szCs w:val="24"/>
        </w:rPr>
        <w:t>al recayó acuerdo de admisión de</w:t>
      </w:r>
      <w:r>
        <w:rPr>
          <w:rFonts w:ascii="Palatino Linotype" w:eastAsia="Palatino Linotype" w:hAnsi="Palatino Linotype" w:cs="Palatino Linotype"/>
          <w:color w:val="000000"/>
          <w:sz w:val="24"/>
          <w:szCs w:val="24"/>
        </w:rPr>
        <w:t xml:space="preserve"> fecha </w:t>
      </w:r>
      <w:r w:rsidR="001A5A19">
        <w:rPr>
          <w:rFonts w:ascii="Palatino Linotype" w:eastAsia="Palatino Linotype" w:hAnsi="Palatino Linotype" w:cs="Palatino Linotype"/>
          <w:color w:val="000000"/>
          <w:sz w:val="24"/>
          <w:szCs w:val="24"/>
        </w:rPr>
        <w:t>ocho</w:t>
      </w:r>
      <w:r w:rsidR="00004014">
        <w:rPr>
          <w:rFonts w:ascii="Palatino Linotype" w:eastAsia="Palatino Linotype" w:hAnsi="Palatino Linotype" w:cs="Palatino Linotype"/>
          <w:color w:val="000000"/>
          <w:sz w:val="24"/>
          <w:szCs w:val="24"/>
        </w:rPr>
        <w:t xml:space="preserve"> de abril </w:t>
      </w:r>
      <w:r w:rsidR="00285A94">
        <w:rPr>
          <w:rFonts w:ascii="Palatino Linotype" w:eastAsia="Palatino Linotype" w:hAnsi="Palatino Linotype" w:cs="Palatino Linotype"/>
          <w:color w:val="000000"/>
          <w:sz w:val="24"/>
          <w:szCs w:val="24"/>
        </w:rPr>
        <w:t>de dos mil veintidós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otorgándose</w:t>
      </w:r>
      <w:r>
        <w:rPr>
          <w:rFonts w:ascii="Palatino Linotype" w:eastAsia="Palatino Linotype" w:hAnsi="Palatino Linotype" w:cs="Palatino Linotype"/>
          <w:color w:val="000000"/>
          <w:sz w:val="24"/>
          <w:szCs w:val="24"/>
        </w:rPr>
        <w:t xml:space="preserve"> en él un plazo de siete días para que las partes manifestaran lo que a su derecho corresponda en términos del numeral ya citado.</w:t>
      </w:r>
    </w:p>
    <w:p w14:paraId="26C243C3"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5AE608B" w14:textId="5006B57C"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w:t>
      </w:r>
      <w:r w:rsidR="00A970D5" w:rsidRPr="005C6947">
        <w:rPr>
          <w:rFonts w:ascii="Palatino Linotype" w:eastAsia="Palatino Linotype" w:hAnsi="Palatino Linotype" w:cs="Palatino Linotype"/>
          <w:b/>
          <w:color w:val="000000"/>
          <w:sz w:val="26"/>
          <w:szCs w:val="26"/>
        </w:rPr>
        <w:t>TO. De la etapa de instrucción.</w:t>
      </w:r>
    </w:p>
    <w:p w14:paraId="1D857F1F" w14:textId="14DFA614" w:rsidR="008B2951" w:rsidRDefault="00A914F3"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A914F3">
        <w:rPr>
          <w:rFonts w:ascii="Palatino Linotype" w:eastAsia="Palatino Linotype" w:hAnsi="Palatino Linotype" w:cs="Palatino Linotype"/>
          <w:color w:val="000000"/>
          <w:sz w:val="24"/>
          <w:szCs w:val="24"/>
        </w:rPr>
        <w:t>Una vez abierta la etapa de instrucción, se observa que el Sujeto Obligado omitió rendir su Informe Justificado. Asimismo, el Recurrente no presentó manifestaciones, rindió alegatos ni presentó pruebas q</w:t>
      </w:r>
      <w:r w:rsidR="00C02596">
        <w:rPr>
          <w:rFonts w:ascii="Palatino Linotype" w:eastAsia="Palatino Linotype" w:hAnsi="Palatino Linotype" w:cs="Palatino Linotype"/>
          <w:color w:val="000000"/>
          <w:sz w:val="24"/>
          <w:szCs w:val="24"/>
        </w:rPr>
        <w:t>ue a su derecho convinieran, como se observa a continuación</w:t>
      </w:r>
      <w:r w:rsidR="001A5A19">
        <w:rPr>
          <w:rFonts w:ascii="Palatino Linotype" w:eastAsia="Palatino Linotype" w:hAnsi="Palatino Linotype" w:cs="Palatino Linotype"/>
          <w:color w:val="000000"/>
          <w:sz w:val="24"/>
          <w:szCs w:val="24"/>
        </w:rPr>
        <w:t>:</w:t>
      </w:r>
    </w:p>
    <w:p w14:paraId="3F94A5F2" w14:textId="77777777" w:rsidR="001A5A19" w:rsidRDefault="001A5A19"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2F318DE" w14:textId="5F9FECB9" w:rsidR="001A5A19" w:rsidRDefault="00CE7EDC"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CE7EDC">
        <w:rPr>
          <w:rFonts w:ascii="Palatino Linotype" w:eastAsia="Palatino Linotype" w:hAnsi="Palatino Linotype" w:cs="Palatino Linotype"/>
          <w:noProof/>
          <w:color w:val="000000"/>
          <w:sz w:val="24"/>
          <w:szCs w:val="24"/>
        </w:rPr>
        <w:drawing>
          <wp:inline distT="0" distB="0" distL="0" distR="0" wp14:anchorId="15494D8D" wp14:editId="02EAD81E">
            <wp:extent cx="5791835" cy="14395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39545"/>
                    </a:xfrm>
                    <a:prstGeom prst="rect">
                      <a:avLst/>
                    </a:prstGeom>
                  </pic:spPr>
                </pic:pic>
              </a:graphicData>
            </a:graphic>
          </wp:inline>
        </w:drawing>
      </w:r>
    </w:p>
    <w:p w14:paraId="5B536618" w14:textId="77777777" w:rsidR="00C02596" w:rsidRPr="00AE50C7" w:rsidRDefault="00C02596" w:rsidP="008B295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5310342" w14:textId="134C5A98" w:rsidR="00A970D5" w:rsidRPr="005C6947" w:rsidRDefault="00C02596"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w:t>
      </w:r>
      <w:r w:rsidR="00A970D5" w:rsidRPr="005C6947">
        <w:rPr>
          <w:rFonts w:ascii="Palatino Linotype" w:eastAsia="Palatino Linotype" w:hAnsi="Palatino Linotype" w:cs="Palatino Linotype"/>
          <w:b/>
          <w:color w:val="000000"/>
          <w:sz w:val="26"/>
          <w:szCs w:val="26"/>
        </w:rPr>
        <w:t>. Del cierre de instrucción.</w:t>
      </w:r>
    </w:p>
    <w:p w14:paraId="2456F4BD" w14:textId="0B710CCE"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una vez transcurrido el término legal, se decretó el cierre de instru</w:t>
      </w:r>
      <w:r w:rsidR="00AE6B11">
        <w:rPr>
          <w:rFonts w:ascii="Palatino Linotype" w:eastAsia="Palatino Linotype" w:hAnsi="Palatino Linotype" w:cs="Palatino Linotype"/>
          <w:color w:val="000000"/>
          <w:sz w:val="24"/>
          <w:szCs w:val="24"/>
        </w:rPr>
        <w:t>cción</w:t>
      </w:r>
      <w:r w:rsidR="008B2951">
        <w:rPr>
          <w:rFonts w:ascii="Palatino Linotype" w:eastAsia="Palatino Linotype" w:hAnsi="Palatino Linotype" w:cs="Palatino Linotype"/>
          <w:color w:val="000000"/>
          <w:sz w:val="24"/>
          <w:szCs w:val="24"/>
        </w:rPr>
        <w:t xml:space="preserve"> en fecha </w:t>
      </w:r>
      <w:r w:rsidR="001A5A19">
        <w:rPr>
          <w:rFonts w:ascii="Palatino Linotype" w:eastAsia="Palatino Linotype" w:hAnsi="Palatino Linotype" w:cs="Palatino Linotype"/>
          <w:color w:val="000000"/>
          <w:sz w:val="24"/>
          <w:szCs w:val="24"/>
        </w:rPr>
        <w:t>dieciocho</w:t>
      </w:r>
      <w:r w:rsidR="00C02596">
        <w:rPr>
          <w:rFonts w:ascii="Palatino Linotype" w:eastAsia="Palatino Linotype" w:hAnsi="Palatino Linotype" w:cs="Palatino Linotype"/>
          <w:color w:val="000000"/>
          <w:sz w:val="24"/>
          <w:szCs w:val="24"/>
        </w:rPr>
        <w:t xml:space="preserve"> de marzo</w:t>
      </w:r>
      <w:r w:rsidR="004579DC">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xml:space="preserve">, en términos del artículo 185 </w:t>
      </w:r>
      <w:r w:rsidR="004579DC">
        <w:rPr>
          <w:rFonts w:ascii="Palatino Linotype" w:eastAsia="Palatino Linotype" w:hAnsi="Palatino Linotype" w:cs="Palatino Linotype"/>
          <w:color w:val="000000"/>
          <w:sz w:val="24"/>
          <w:szCs w:val="24"/>
        </w:rPr>
        <w:t>f</w:t>
      </w:r>
      <w:r>
        <w:rPr>
          <w:rFonts w:ascii="Palatino Linotype" w:eastAsia="Palatino Linotype" w:hAnsi="Palatino Linotype" w:cs="Palatino Linotype"/>
          <w:color w:val="000000"/>
          <w:sz w:val="24"/>
          <w:szCs w:val="24"/>
        </w:rPr>
        <w:t xml:space="preserve">racción VI de la </w:t>
      </w:r>
      <w:r>
        <w:rPr>
          <w:rFonts w:ascii="Palatino Linotype" w:eastAsia="Palatino Linotype" w:hAnsi="Palatino Linotype" w:cs="Palatino Linotype"/>
          <w:color w:val="000000"/>
          <w:sz w:val="24"/>
          <w:szCs w:val="24"/>
        </w:rPr>
        <w:lastRenderedPageBreak/>
        <w:t>Ley de Transparencia y Acceso a la Información Pública del Estado de México y Municipios, iniciando el término legal para dictar resolución definitiva del asunto.</w:t>
      </w:r>
    </w:p>
    <w:p w14:paraId="364CFBE5"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341854" w14:textId="6A656DFA" w:rsidR="00A914F3" w:rsidRPr="00213AD2" w:rsidRDefault="00C02596" w:rsidP="00A914F3">
      <w:pPr>
        <w:spacing w:after="0" w:line="360" w:lineRule="auto"/>
        <w:rPr>
          <w:rFonts w:ascii="Palatino Linotype" w:eastAsiaTheme="minorHAnsi" w:hAnsi="Palatino Linotype" w:cstheme="minorBidi"/>
          <w:b/>
          <w:sz w:val="26"/>
          <w:szCs w:val="26"/>
          <w:lang w:eastAsia="en-US"/>
        </w:rPr>
      </w:pPr>
      <w:r>
        <w:rPr>
          <w:rFonts w:ascii="Palatino Linotype" w:eastAsiaTheme="minorHAnsi" w:hAnsi="Palatino Linotype" w:cstheme="minorBidi"/>
          <w:b/>
          <w:sz w:val="26"/>
          <w:szCs w:val="26"/>
          <w:lang w:eastAsia="en-US"/>
        </w:rPr>
        <w:t>OCTAVO</w:t>
      </w:r>
      <w:r w:rsidR="00A914F3" w:rsidRPr="00213AD2">
        <w:rPr>
          <w:rFonts w:ascii="Palatino Linotype" w:eastAsiaTheme="minorHAnsi" w:hAnsi="Palatino Linotype" w:cstheme="minorBidi"/>
          <w:b/>
          <w:sz w:val="26"/>
          <w:szCs w:val="26"/>
          <w:lang w:eastAsia="en-US"/>
        </w:rPr>
        <w:t>. De la ampliación del término para resolver.</w:t>
      </w:r>
    </w:p>
    <w:p w14:paraId="2B961806" w14:textId="038AE64B" w:rsidR="00A914F3" w:rsidRPr="00213AD2" w:rsidRDefault="00A914F3" w:rsidP="00A914F3">
      <w:pPr>
        <w:spacing w:after="0" w:line="360" w:lineRule="auto"/>
        <w:jc w:val="both"/>
        <w:rPr>
          <w:rFonts w:ascii="Palatino Linotype" w:eastAsiaTheme="minorHAnsi" w:hAnsi="Palatino Linotype" w:cstheme="minorBidi"/>
          <w:sz w:val="24"/>
          <w:szCs w:val="24"/>
          <w:lang w:eastAsia="en-US"/>
        </w:rPr>
      </w:pPr>
      <w:r w:rsidRPr="00213AD2">
        <w:rPr>
          <w:rFonts w:ascii="Palatino Linotype" w:eastAsiaTheme="minorHAnsi" w:hAnsi="Palatino Linotype" w:cstheme="minorBidi"/>
          <w:sz w:val="24"/>
          <w:szCs w:val="24"/>
          <w:lang w:eastAsia="en-US"/>
        </w:rPr>
        <w:t xml:space="preserve">En fecha </w:t>
      </w:r>
      <w:r w:rsidR="00186B5F">
        <w:rPr>
          <w:rFonts w:ascii="Palatino Linotype" w:eastAsiaTheme="minorHAnsi" w:hAnsi="Palatino Linotype" w:cstheme="minorBidi"/>
          <w:sz w:val="24"/>
          <w:szCs w:val="24"/>
          <w:lang w:eastAsia="en-US"/>
        </w:rPr>
        <w:t>veintisiete</w:t>
      </w:r>
      <w:r w:rsidR="001530E5">
        <w:rPr>
          <w:rFonts w:ascii="Palatino Linotype" w:eastAsiaTheme="minorHAnsi" w:hAnsi="Palatino Linotype" w:cstheme="minorBidi"/>
          <w:sz w:val="24"/>
          <w:szCs w:val="24"/>
          <w:lang w:eastAsia="en-US"/>
        </w:rPr>
        <w:t xml:space="preserve"> de abril</w:t>
      </w:r>
      <w:r>
        <w:rPr>
          <w:rFonts w:ascii="Palatino Linotype" w:eastAsiaTheme="minorHAnsi" w:hAnsi="Palatino Linotype" w:cstheme="minorBidi"/>
          <w:sz w:val="24"/>
          <w:szCs w:val="24"/>
          <w:lang w:eastAsia="en-US"/>
        </w:rPr>
        <w:t xml:space="preserve"> de dos mil veintiuno</w:t>
      </w:r>
      <w:r w:rsidRPr="00213AD2">
        <w:rPr>
          <w:rFonts w:ascii="Palatino Linotype" w:eastAsiaTheme="minorHAnsi" w:hAnsi="Palatino Linotype" w:cstheme="minorBidi"/>
          <w:sz w:val="24"/>
          <w:szCs w:val="24"/>
          <w:lang w:eastAsia="en-US"/>
        </w:rPr>
        <w:t>, se amplió el término para resolver el recurso de revisión en términos del artículo 181 párrafo tercero de la Ley de Transparencia y Acceso a la Información Pública del Estado de México y Municipios por u</w:t>
      </w:r>
      <w:r>
        <w:rPr>
          <w:rFonts w:ascii="Palatino Linotype" w:eastAsiaTheme="minorHAnsi" w:hAnsi="Palatino Linotype" w:cstheme="minorBidi"/>
          <w:sz w:val="24"/>
          <w:szCs w:val="24"/>
          <w:lang w:eastAsia="en-US"/>
        </w:rPr>
        <w:t>n plazo de quince días hábiles.</w:t>
      </w:r>
    </w:p>
    <w:p w14:paraId="426859BB" w14:textId="77777777" w:rsidR="00A914F3" w:rsidRDefault="00A914F3"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741CCA2" w14:textId="77777777" w:rsidR="00A970D5" w:rsidRPr="009D2CDA" w:rsidRDefault="00A970D5" w:rsidP="00A970D5">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9D2CDA">
        <w:rPr>
          <w:rFonts w:ascii="Palatino Linotype" w:eastAsia="Palatino Linotype" w:hAnsi="Palatino Linotype" w:cs="Palatino Linotype"/>
          <w:b/>
          <w:color w:val="000000"/>
          <w:sz w:val="28"/>
          <w:szCs w:val="28"/>
        </w:rPr>
        <w:t>C O N S I D E R A N D O</w:t>
      </w:r>
    </w:p>
    <w:p w14:paraId="32546275" w14:textId="77777777" w:rsidR="00A970D5" w:rsidRPr="009D2CDA"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A51E2DD"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PRIMERO. De la competencia.</w:t>
      </w:r>
    </w:p>
    <w:p w14:paraId="6279399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5FA4032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2196461" w14:textId="77777777" w:rsidR="00A970D5" w:rsidRPr="005C6947"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5C6947">
        <w:rPr>
          <w:rFonts w:ascii="Palatino Linotype" w:eastAsia="Palatino Linotype" w:hAnsi="Palatino Linotype" w:cs="Palatino Linotype"/>
          <w:b/>
          <w:color w:val="000000"/>
          <w:sz w:val="26"/>
          <w:szCs w:val="26"/>
        </w:rPr>
        <w:t xml:space="preserve">SEGUNDO. Sobre los alcances del recurso de revisión. </w:t>
      </w:r>
    </w:p>
    <w:p w14:paraId="132CB116"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925649" w14:textId="2013D618"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99A3E87" w14:textId="77777777" w:rsidR="006E4B54" w:rsidRPr="00740DA2" w:rsidRDefault="006E4B54" w:rsidP="006E4B54">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740DA2">
        <w:rPr>
          <w:rFonts w:ascii="Palatino Linotype" w:eastAsia="Palatino Linotype" w:hAnsi="Palatino Linotype" w:cs="Palatino Linotype"/>
          <w:b/>
          <w:color w:val="000000"/>
          <w:sz w:val="26"/>
          <w:szCs w:val="26"/>
        </w:rPr>
        <w:t>TERCERO. Cuestiones de previo y especial pronunciamiento.</w:t>
      </w:r>
    </w:p>
    <w:p w14:paraId="7D5D857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07D586C4"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259FB5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 xml:space="preserve">Artículo 180. </w:t>
      </w:r>
      <w:r w:rsidRPr="00740DA2">
        <w:rPr>
          <w:rFonts w:ascii="Palatino Linotype" w:eastAsia="Palatino Linotype" w:hAnsi="Palatino Linotype" w:cs="Palatino Linotype"/>
          <w:i/>
        </w:rPr>
        <w:t>El recurso de revisión contendrá:</w:t>
      </w:r>
    </w:p>
    <w:p w14:paraId="7B063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 El sujeto obligado ante la cual se presentó la solicitud;</w:t>
      </w:r>
    </w:p>
    <w:p w14:paraId="38A013A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 El nombre del solicitante que recurre</w:t>
      </w:r>
      <w:r w:rsidRPr="00740DA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701F911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III. El número de folio de respuesta de la solicitud de acceso;</w:t>
      </w:r>
    </w:p>
    <w:p w14:paraId="060CFC0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3B2CD9D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lastRenderedPageBreak/>
        <w:t>V. El acto que se recurre;</w:t>
      </w:r>
    </w:p>
    <w:p w14:paraId="42AD729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 Las razones o motivos de inconformidad;</w:t>
      </w:r>
    </w:p>
    <w:p w14:paraId="13118C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 La copia de la respuesta que se impugna y, en su caso, de la notificación correspondiente, en el caso de respuesta de la solicitud; y</w:t>
      </w:r>
    </w:p>
    <w:p w14:paraId="23452AA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VIII. Firma del recurrente, en su caso, cuando se presente por escrito, requisito sin el cual se dará trámite al recurso.</w:t>
      </w:r>
    </w:p>
    <w:p w14:paraId="2F83436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59BEB43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Adicionalmente, se podrán anexar las pruebas y demás elementos que considere procedentes someter a juicio del Instituto.</w:t>
      </w:r>
    </w:p>
    <w:p w14:paraId="0414995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254B86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En ningún caso será necesario que el particular ratifique el recurso de revisión interpuesto.</w:t>
      </w:r>
    </w:p>
    <w:p w14:paraId="5D60C7AD"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64D9269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740DA2">
        <w:rPr>
          <w:rFonts w:ascii="Palatino Linotype" w:eastAsia="Palatino Linotype" w:hAnsi="Palatino Linotype" w:cs="Palatino Linotype"/>
          <w:i/>
        </w:rPr>
        <w:t>, IV, VII y VIII.</w:t>
      </w:r>
    </w:p>
    <w:p w14:paraId="79AA5A86" w14:textId="77777777" w:rsidR="006E4B54" w:rsidRPr="00650D3F" w:rsidRDefault="006E4B54" w:rsidP="006E4B54">
      <w:pPr>
        <w:spacing w:after="0" w:line="360" w:lineRule="auto"/>
        <w:contextualSpacing/>
        <w:jc w:val="both"/>
        <w:rPr>
          <w:rFonts w:ascii="Palatino Linotype" w:eastAsia="Palatino Linotype" w:hAnsi="Palatino Linotype" w:cs="Palatino Linotype"/>
          <w:b/>
          <w:i/>
          <w:sz w:val="24"/>
          <w:szCs w:val="24"/>
        </w:rPr>
      </w:pPr>
    </w:p>
    <w:p w14:paraId="175FC78F"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0777C9C"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12F4475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155.</w:t>
      </w:r>
      <w:r w:rsidRPr="00740DA2">
        <w:rPr>
          <w:rFonts w:ascii="Palatino Linotype" w:eastAsia="Palatino Linotype" w:hAnsi="Palatino Linotype" w:cs="Palatino Linotype"/>
          <w:i/>
        </w:rPr>
        <w:t xml:space="preserve"> (…)</w:t>
      </w:r>
    </w:p>
    <w:p w14:paraId="40617FD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77722D8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Las solicitudes anónimas</w:t>
      </w:r>
      <w:r w:rsidRPr="00740DA2">
        <w:rPr>
          <w:rFonts w:ascii="Palatino Linotype" w:eastAsia="Palatino Linotype" w:hAnsi="Palatino Linotype" w:cs="Palatino Linotype"/>
          <w:i/>
        </w:rPr>
        <w:t xml:space="preserve">, con nombre incompleto o seudónimo </w:t>
      </w:r>
      <w:r w:rsidRPr="00740DA2">
        <w:rPr>
          <w:rFonts w:ascii="Palatino Linotype" w:eastAsia="Palatino Linotype" w:hAnsi="Palatino Linotype" w:cs="Palatino Linotype"/>
          <w:b/>
          <w:i/>
        </w:rPr>
        <w:t>serán procedentes para su trámite</w:t>
      </w:r>
      <w:r w:rsidRPr="00740DA2">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7249666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04E9D5C9"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 xml:space="preserve">Robusteciendo lo anterior se encuentra lo dispuesto en los artículos 6, Apartado A, fracciones III y IV de la Constitución Política de los Estados Unidos Mexicanos y 5 </w:t>
      </w:r>
      <w:r w:rsidRPr="00650D3F">
        <w:rPr>
          <w:rFonts w:ascii="Palatino Linotype" w:eastAsia="Palatino Linotype" w:hAnsi="Palatino Linotype" w:cs="Palatino Linotype"/>
          <w:sz w:val="24"/>
          <w:szCs w:val="24"/>
        </w:rPr>
        <w:lastRenderedPageBreak/>
        <w:t>párrafos vigésimo, vigésimo primero y vigésimo segundo, de la Constitución Política del Estado Libre y Soberano de México, se establece lo siguiente:</w:t>
      </w:r>
    </w:p>
    <w:p w14:paraId="19BB3033"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3D34E680"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 los Estados Unidos Mexicanos</w:t>
      </w:r>
    </w:p>
    <w:p w14:paraId="317B8B67"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6</w:t>
      </w:r>
      <w:proofErr w:type="gramStart"/>
      <w:r w:rsidRPr="00740DA2">
        <w:rPr>
          <w:rFonts w:ascii="Palatino Linotype" w:eastAsia="Palatino Linotype" w:hAnsi="Palatino Linotype" w:cs="Palatino Linotype"/>
          <w:i/>
        </w:rPr>
        <w:t>°.-</w:t>
      </w:r>
      <w:proofErr w:type="gramEnd"/>
      <w:r w:rsidRPr="00740DA2">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9FAC2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9C6E2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efectos de lo dispuesto en el presente artículo se observará lo siguiente: </w:t>
      </w:r>
    </w:p>
    <w:p w14:paraId="773A65C4"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65F18B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944493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BBAE02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B3567EC"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AE08DF9" w14:textId="77777777" w:rsidR="006E4B54" w:rsidRPr="00740DA2" w:rsidRDefault="006E4B54" w:rsidP="006E4B54">
      <w:pPr>
        <w:spacing w:after="0" w:line="240" w:lineRule="auto"/>
        <w:ind w:left="567" w:right="567"/>
        <w:contextualSpacing/>
        <w:jc w:val="center"/>
        <w:rPr>
          <w:rFonts w:ascii="Palatino Linotype" w:eastAsia="Palatino Linotype" w:hAnsi="Palatino Linotype" w:cs="Palatino Linotype"/>
          <w:b/>
          <w:i/>
          <w:u w:val="single"/>
        </w:rPr>
      </w:pPr>
      <w:r w:rsidRPr="00740DA2">
        <w:rPr>
          <w:rFonts w:ascii="Palatino Linotype" w:eastAsia="Palatino Linotype" w:hAnsi="Palatino Linotype" w:cs="Palatino Linotype"/>
          <w:b/>
          <w:i/>
          <w:u w:val="single"/>
        </w:rPr>
        <w:t>Constitución Política del Estado Libre y Soberano de México</w:t>
      </w:r>
    </w:p>
    <w:p w14:paraId="63B336A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5</w:t>
      </w:r>
      <w:r w:rsidRPr="00740DA2">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D43F95B"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3C218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Toda persona en el Estado de </w:t>
      </w:r>
      <w:proofErr w:type="gramStart"/>
      <w:r w:rsidRPr="00740DA2">
        <w:rPr>
          <w:rFonts w:ascii="Palatino Linotype" w:eastAsia="Palatino Linotype" w:hAnsi="Palatino Linotype" w:cs="Palatino Linotype"/>
          <w:i/>
        </w:rPr>
        <w:t>México,</w:t>
      </w:r>
      <w:proofErr w:type="gramEnd"/>
      <w:r w:rsidRPr="00740DA2">
        <w:rPr>
          <w:rFonts w:ascii="Palatino Linotype" w:eastAsia="Palatino Linotype" w:hAnsi="Palatino Linotype" w:cs="Palatino Linotype"/>
          <w:i/>
        </w:rPr>
        <w:t xml:space="preserve"> tiene derecho al libre acceso a la información plural y oportuna, así como a buscar recibir y difundir información e ideas de toda índole por cualquier medio de expresión.</w:t>
      </w:r>
    </w:p>
    <w:p w14:paraId="283AD35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73C96BB1"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1135580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67E6EE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B70E7B5"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35760483"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Este derecho se regirá por los principios y bases siguientes:</w:t>
      </w:r>
    </w:p>
    <w:p w14:paraId="0B97F5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5FC0558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III.</w:t>
      </w:r>
      <w:r w:rsidRPr="00740DA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9D52D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IV.</w:t>
      </w:r>
      <w:r w:rsidRPr="00740DA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E7FCA2F"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677C636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VIII.</w:t>
      </w:r>
      <w:r w:rsidRPr="00740DA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9FD9F8A"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w:t>
      </w:r>
    </w:p>
    <w:p w14:paraId="01DE2B0E"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43267B39" w14:textId="77777777" w:rsidR="006E4B54" w:rsidRPr="00650D3F" w:rsidRDefault="006E4B54" w:rsidP="006E4B54">
      <w:pPr>
        <w:spacing w:after="0" w:line="360" w:lineRule="auto"/>
        <w:ind w:right="49"/>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365209F5" w14:textId="77777777" w:rsidR="006E4B54" w:rsidRPr="00650D3F" w:rsidRDefault="006E4B54" w:rsidP="006E4B54">
      <w:pPr>
        <w:spacing w:after="0" w:line="240" w:lineRule="auto"/>
        <w:ind w:left="567" w:right="567"/>
        <w:contextualSpacing/>
        <w:jc w:val="both"/>
        <w:rPr>
          <w:rFonts w:ascii="Palatino Linotype" w:eastAsia="Palatino Linotype" w:hAnsi="Palatino Linotype" w:cs="Palatino Linotype"/>
          <w:sz w:val="24"/>
          <w:szCs w:val="24"/>
        </w:rPr>
      </w:pPr>
    </w:p>
    <w:p w14:paraId="0454DB18"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b/>
          <w:i/>
        </w:rPr>
        <w:t>Artículo 1o</w:t>
      </w:r>
      <w:r w:rsidRPr="00740DA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665C816"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49B9DFD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ACC1702"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p>
    <w:p w14:paraId="029BAFE0" w14:textId="77777777" w:rsidR="006E4B54" w:rsidRPr="00740DA2" w:rsidRDefault="006E4B54" w:rsidP="006E4B54">
      <w:pPr>
        <w:spacing w:after="0" w:line="240" w:lineRule="auto"/>
        <w:ind w:left="567" w:right="567"/>
        <w:contextualSpacing/>
        <w:jc w:val="both"/>
        <w:rPr>
          <w:rFonts w:ascii="Palatino Linotype" w:eastAsia="Palatino Linotype" w:hAnsi="Palatino Linotype" w:cs="Palatino Linotype"/>
          <w:i/>
        </w:rPr>
      </w:pPr>
      <w:r w:rsidRPr="00740DA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9B6D980" w14:textId="77777777" w:rsidR="006E4B54" w:rsidRPr="00650D3F" w:rsidRDefault="006E4B54" w:rsidP="006E4B54">
      <w:pPr>
        <w:spacing w:after="0" w:line="360" w:lineRule="auto"/>
        <w:ind w:left="567" w:right="567"/>
        <w:contextualSpacing/>
        <w:jc w:val="both"/>
        <w:rPr>
          <w:rFonts w:ascii="Palatino Linotype" w:eastAsia="Palatino Linotype" w:hAnsi="Palatino Linotype" w:cs="Palatino Linotype"/>
          <w:sz w:val="24"/>
          <w:szCs w:val="24"/>
        </w:rPr>
      </w:pPr>
    </w:p>
    <w:p w14:paraId="66C2D506"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r w:rsidRPr="00650D3F">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329A2" w14:textId="77777777" w:rsidR="006E4B54" w:rsidRPr="00650D3F" w:rsidRDefault="006E4B54" w:rsidP="006E4B54">
      <w:pPr>
        <w:spacing w:after="0" w:line="360" w:lineRule="auto"/>
        <w:contextualSpacing/>
        <w:jc w:val="both"/>
        <w:rPr>
          <w:rFonts w:ascii="Palatino Linotype" w:eastAsia="Palatino Linotype" w:hAnsi="Palatino Linotype" w:cs="Palatino Linotype"/>
          <w:sz w:val="24"/>
          <w:szCs w:val="24"/>
        </w:rPr>
      </w:pPr>
    </w:p>
    <w:p w14:paraId="6C111F9D" w14:textId="77777777" w:rsidR="006E4B54" w:rsidRPr="00650D3F" w:rsidRDefault="006E4B54" w:rsidP="006E4B5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50D3F">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AE5F240" w14:textId="77777777" w:rsidR="006E4B54" w:rsidRDefault="006E4B54"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D04F852" w14:textId="059A3E6A"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CUARTO</w:t>
      </w:r>
      <w:r w:rsidR="00A970D5" w:rsidRPr="005C6947">
        <w:rPr>
          <w:rFonts w:ascii="Palatino Linotype" w:eastAsia="Palatino Linotype" w:hAnsi="Palatino Linotype" w:cs="Palatino Linotype"/>
          <w:b/>
          <w:color w:val="000000"/>
          <w:sz w:val="26"/>
          <w:szCs w:val="26"/>
        </w:rPr>
        <w:t>. De las causas de improcedencia.</w:t>
      </w:r>
    </w:p>
    <w:p w14:paraId="72B75EC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7FBB8481"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7D73A14"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sz w:val="24"/>
          <w:szCs w:val="24"/>
          <w:vertAlign w:val="superscript"/>
        </w:rPr>
        <w:footnoteReference w:id="1"/>
      </w:r>
      <w:r>
        <w:rPr>
          <w:rFonts w:ascii="Palatino Linotype" w:eastAsia="Palatino Linotype" w:hAnsi="Palatino Linotype" w:cs="Palatino Linotype"/>
          <w:color w:val="000000"/>
          <w:sz w:val="24"/>
          <w:szCs w:val="24"/>
        </w:rPr>
        <w:t xml:space="preserve">, la cual permite dilucidar </w:t>
      </w:r>
      <w:r>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76DBFCC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07D9DF5"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C69ACD" w14:textId="7CB2EA9C" w:rsidR="00A970D5" w:rsidRPr="005C6947" w:rsidRDefault="007F120F"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QUIN</w:t>
      </w:r>
      <w:r w:rsidR="00A970D5" w:rsidRPr="005C6947">
        <w:rPr>
          <w:rFonts w:ascii="Palatino Linotype" w:eastAsia="Palatino Linotype" w:hAnsi="Palatino Linotype" w:cs="Palatino Linotype"/>
          <w:b/>
          <w:color w:val="000000"/>
          <w:sz w:val="26"/>
          <w:szCs w:val="26"/>
        </w:rPr>
        <w:t>TO. Estudio y resolución del asunto.</w:t>
      </w:r>
    </w:p>
    <w:p w14:paraId="172D5B7B"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2372F0">
        <w:rPr>
          <w:rFonts w:ascii="Palatino Linotype" w:eastAsia="Palatino Linotype" w:hAnsi="Palatino Linotype" w:cs="Palatino Linotype"/>
          <w:color w:val="000000"/>
          <w:sz w:val="24"/>
          <w:szCs w:val="24"/>
        </w:rPr>
        <w:t>que el Estado Mexicano</w:t>
      </w:r>
      <w:r>
        <w:rPr>
          <w:rFonts w:ascii="Palatino Linotype" w:eastAsia="Palatino Linotype" w:hAnsi="Palatino Linotype" w:cs="Palatino Linotype"/>
          <w:color w:val="000000"/>
          <w:sz w:val="24"/>
          <w:szCs w:val="24"/>
        </w:rPr>
        <w:t xml:space="preserve"> sea parte, en concordancia con el párrafo tercero del artículo 1 de la Constitución Federal y el diverso 8 de la Ley de Transparencia local.</w:t>
      </w:r>
    </w:p>
    <w:p w14:paraId="421B293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AA71557" w14:textId="7B8F71E0" w:rsidR="004A2091" w:rsidRPr="004A2091" w:rsidRDefault="00A970D5" w:rsidP="002372F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sz w:val="24"/>
          <w:szCs w:val="24"/>
        </w:rPr>
        <w:t>Por tanto</w:t>
      </w:r>
      <w:r w:rsidR="007F3F9F">
        <w:rPr>
          <w:rFonts w:ascii="Palatino Linotype" w:eastAsia="Palatino Linotype" w:hAnsi="Palatino Linotype" w:cs="Palatino Linotype"/>
          <w:color w:val="000000"/>
          <w:sz w:val="24"/>
          <w:szCs w:val="24"/>
        </w:rPr>
        <w:t>, es conveniente recordar que el</w:t>
      </w:r>
      <w:r>
        <w:rPr>
          <w:rFonts w:ascii="Palatino Linotype" w:eastAsia="Palatino Linotype" w:hAnsi="Palatino Linotype" w:cs="Palatino Linotype"/>
          <w:color w:val="000000"/>
          <w:sz w:val="24"/>
          <w:szCs w:val="24"/>
        </w:rPr>
        <w:t xml:space="preserve"> hoy Recurrente </w:t>
      </w:r>
      <w:r w:rsidR="002372F0">
        <w:rPr>
          <w:rFonts w:ascii="Palatino Linotype" w:eastAsia="Palatino Linotype" w:hAnsi="Palatino Linotype" w:cs="Palatino Linotype"/>
          <w:color w:val="000000"/>
          <w:sz w:val="24"/>
          <w:szCs w:val="24"/>
        </w:rPr>
        <w:t xml:space="preserve">solicitó </w:t>
      </w:r>
      <w:r w:rsidR="00CE7EDC">
        <w:rPr>
          <w:rFonts w:ascii="Palatino Linotype" w:eastAsia="Palatino Linotype" w:hAnsi="Palatino Linotype" w:cs="Palatino Linotype"/>
          <w:color w:val="000000"/>
          <w:sz w:val="24"/>
          <w:szCs w:val="24"/>
        </w:rPr>
        <w:t xml:space="preserve">una copia en formato </w:t>
      </w:r>
      <w:proofErr w:type="spellStart"/>
      <w:r w:rsidR="00CE7EDC">
        <w:rPr>
          <w:rFonts w:ascii="Palatino Linotype" w:eastAsia="Palatino Linotype" w:hAnsi="Palatino Linotype" w:cs="Palatino Linotype"/>
          <w:color w:val="000000"/>
          <w:sz w:val="24"/>
          <w:szCs w:val="24"/>
        </w:rPr>
        <w:t>pdf</w:t>
      </w:r>
      <w:proofErr w:type="spellEnd"/>
      <w:r w:rsidR="00CE7EDC">
        <w:rPr>
          <w:rFonts w:ascii="Palatino Linotype" w:eastAsia="Palatino Linotype" w:hAnsi="Palatino Linotype" w:cs="Palatino Linotype"/>
          <w:color w:val="000000"/>
          <w:sz w:val="24"/>
          <w:szCs w:val="24"/>
        </w:rPr>
        <w:t xml:space="preserve"> y en versión pública del aviso del movimiento ante el Instituto de Seguridad Social </w:t>
      </w:r>
      <w:r w:rsidR="00CE7EDC">
        <w:rPr>
          <w:rFonts w:ascii="Palatino Linotype" w:eastAsia="Palatino Linotype" w:hAnsi="Palatino Linotype" w:cs="Palatino Linotype"/>
          <w:color w:val="000000"/>
          <w:sz w:val="24"/>
          <w:szCs w:val="24"/>
        </w:rPr>
        <w:lastRenderedPageBreak/>
        <w:t>del Estado de México y Municipios de la persona que da respuesta a las solicitudes de transparencia del Sujeto Obligado.</w:t>
      </w:r>
    </w:p>
    <w:p w14:paraId="21E892A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C3E6D81" w14:textId="4944D17B" w:rsidR="007E648C" w:rsidRDefault="00A970D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 dicha solicitu</w:t>
      </w:r>
      <w:r w:rsidR="004948A5">
        <w:rPr>
          <w:rFonts w:ascii="Palatino Linotype" w:eastAsia="Palatino Linotype" w:hAnsi="Palatino Linotype" w:cs="Palatino Linotype"/>
          <w:color w:val="000000"/>
          <w:sz w:val="24"/>
          <w:szCs w:val="24"/>
        </w:rPr>
        <w:t>d, el Sujeto Obligado hizo del conocimiento del Recurrente que el Comité de Transparencia aprobó el cambio de modalidad de entrega, mediante consulta directa (</w:t>
      </w:r>
      <w:r w:rsidR="004948A5">
        <w:rPr>
          <w:rFonts w:ascii="Palatino Linotype" w:eastAsia="Palatino Linotype" w:hAnsi="Palatino Linotype" w:cs="Palatino Linotype"/>
          <w:i/>
          <w:color w:val="000000"/>
          <w:sz w:val="24"/>
          <w:szCs w:val="24"/>
        </w:rPr>
        <w:t>in situ</w:t>
      </w:r>
      <w:r w:rsidR="004948A5">
        <w:rPr>
          <w:rFonts w:ascii="Palatino Linotype" w:eastAsia="Palatino Linotype" w:hAnsi="Palatino Linotype" w:cs="Palatino Linotype"/>
          <w:color w:val="000000"/>
          <w:sz w:val="24"/>
          <w:szCs w:val="24"/>
        </w:rPr>
        <w:t>), conforme el contenido del siguiente documento:</w:t>
      </w:r>
    </w:p>
    <w:p w14:paraId="2CF29A4B" w14:textId="77777777" w:rsidR="004948A5" w:rsidRDefault="004948A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215EB43" w14:textId="2610A268" w:rsidR="004948A5" w:rsidRPr="004948A5" w:rsidRDefault="004948A5" w:rsidP="004948A5">
      <w:pPr>
        <w:pStyle w:val="Prrafodelista"/>
        <w:numPr>
          <w:ilvl w:val="0"/>
          <w:numId w:val="6"/>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4948A5">
        <w:rPr>
          <w:rFonts w:ascii="Palatino Linotype" w:eastAsia="Palatino Linotype" w:hAnsi="Palatino Linotype" w:cs="Palatino Linotype"/>
          <w:b/>
          <w:color w:val="000000"/>
          <w:lang w:val="es-ES_tradnl"/>
        </w:rPr>
        <w:t>acta primer sesión extraordinaria Comité de transparencia.pdf.</w:t>
      </w:r>
      <w:r>
        <w:rPr>
          <w:rFonts w:ascii="Palatino Linotype" w:eastAsia="Palatino Linotype" w:hAnsi="Palatino Linotype" w:cs="Palatino Linotype"/>
          <w:color w:val="000000"/>
          <w:lang w:val="es-ES_tradnl"/>
        </w:rPr>
        <w:t xml:space="preserve"> </w:t>
      </w:r>
      <w:r w:rsidRPr="004948A5">
        <w:rPr>
          <w:rFonts w:ascii="Palatino Linotype" w:eastAsia="Palatino Linotype" w:hAnsi="Palatino Linotype" w:cs="Palatino Linotype"/>
          <w:color w:val="000000"/>
          <w:lang w:val="es-ES_tradnl"/>
        </w:rPr>
        <w:t xml:space="preserve">Acta de la Primera Sesión Extraordinaria del Comité de Transparencia, de fecha veinticinco de febrero de dos mil veintidós, en la que mediante el Acuerdo </w:t>
      </w:r>
      <w:r w:rsidRPr="004948A5">
        <w:rPr>
          <w:rFonts w:ascii="Palatino Linotype" w:eastAsia="Palatino Linotype" w:hAnsi="Palatino Linotype" w:cs="Palatino Linotype"/>
          <w:b/>
          <w:color w:val="000000"/>
          <w:lang w:val="es-ES_tradnl"/>
        </w:rPr>
        <w:t>SMDIF/CT/004/2022</w:t>
      </w:r>
      <w:r w:rsidRPr="004948A5">
        <w:rPr>
          <w:rFonts w:ascii="Palatino Linotype" w:eastAsia="Palatino Linotype" w:hAnsi="Palatino Linotype" w:cs="Palatino Linotype"/>
          <w:color w:val="000000"/>
          <w:lang w:val="es-ES_tradnl"/>
        </w:rPr>
        <w:t xml:space="preserve">, los integrantes del Comité de </w:t>
      </w:r>
      <w:proofErr w:type="gramStart"/>
      <w:r w:rsidRPr="004948A5">
        <w:rPr>
          <w:rFonts w:ascii="Palatino Linotype" w:eastAsia="Palatino Linotype" w:hAnsi="Palatino Linotype" w:cs="Palatino Linotype"/>
          <w:color w:val="000000"/>
          <w:lang w:val="es-ES_tradnl"/>
        </w:rPr>
        <w:t>Transparencia,</w:t>
      </w:r>
      <w:proofErr w:type="gramEnd"/>
      <w:r w:rsidRPr="004948A5">
        <w:rPr>
          <w:rFonts w:ascii="Palatino Linotype" w:eastAsia="Palatino Linotype" w:hAnsi="Palatino Linotype" w:cs="Palatino Linotype"/>
          <w:color w:val="000000"/>
          <w:lang w:val="es-ES_tradnl"/>
        </w:rPr>
        <w:t xml:space="preserve"> aprobaron por unanimidad que la información requerida en las solicitudes de acceso a la información pública, sea puesta a disposición de los solicitantes mediante Consulta Directa </w:t>
      </w:r>
      <w:r w:rsidRPr="004948A5">
        <w:rPr>
          <w:rFonts w:ascii="Palatino Linotype" w:eastAsia="Palatino Linotype" w:hAnsi="Palatino Linotype" w:cs="Palatino Linotype"/>
          <w:i/>
          <w:color w:val="000000"/>
          <w:lang w:val="es-ES_tradnl"/>
        </w:rPr>
        <w:t>(In Situ)</w:t>
      </w:r>
      <w:r w:rsidRPr="004948A5">
        <w:rPr>
          <w:rFonts w:ascii="Palatino Linotype" w:eastAsia="Palatino Linotype" w:hAnsi="Palatino Linotype" w:cs="Palatino Linotype"/>
          <w:color w:val="000000"/>
          <w:lang w:val="es-ES_tradnl"/>
        </w:rPr>
        <w:t xml:space="preserve">.  </w:t>
      </w:r>
    </w:p>
    <w:p w14:paraId="4DEF5623" w14:textId="77777777" w:rsidR="004948A5" w:rsidRDefault="004948A5" w:rsidP="003D17A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3B03BFFA"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1637C">
        <w:rPr>
          <w:rFonts w:ascii="Palatino Linotype" w:eastAsia="Palatino Linotype" w:hAnsi="Palatino Linotype" w:cs="Palatino Linotype"/>
          <w:color w:val="000000"/>
          <w:sz w:val="24"/>
          <w:szCs w:val="24"/>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19E8BBD4"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196E1CA" w14:textId="107A7DF9" w:rsidR="002372F0"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1637C">
        <w:rPr>
          <w:rFonts w:ascii="Palatino Linotype" w:eastAsia="Palatino Linotype" w:hAnsi="Palatino Linotype" w:cs="Palatino Linotype"/>
          <w:color w:val="000000"/>
          <w:sz w:val="24"/>
          <w:szCs w:val="24"/>
        </w:rPr>
        <w:t xml:space="preserve">Lo anterior se robustece con lo plasmado en el criterio 31-10, emitido por el entonces Instituto Federal de Acceso a la Información y Protección de Datos (IFAI) ahora </w:t>
      </w:r>
      <w:r w:rsidRPr="0041637C">
        <w:rPr>
          <w:rFonts w:ascii="Palatino Linotype" w:eastAsia="Palatino Linotype" w:hAnsi="Palatino Linotype" w:cs="Palatino Linotype"/>
          <w:color w:val="000000"/>
          <w:sz w:val="24"/>
          <w:szCs w:val="24"/>
        </w:rPr>
        <w:lastRenderedPageBreak/>
        <w:t>Instituto Nacional de Transparencia, Acceso a la Información, y Protección de Datos Personales (INAI), que lleva por rubro y texto los siguientes:</w:t>
      </w:r>
    </w:p>
    <w:p w14:paraId="463F77A6" w14:textId="77777777" w:rsid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BDDEC02" w14:textId="26823745"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eastAsia="Palatino Linotype" w:hAnsi="Palatino Linotype" w:cs="Palatino Linotype"/>
          <w:color w:val="000000"/>
        </w:rPr>
      </w:pPr>
      <w:r w:rsidRPr="0041637C">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41637C">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B3ADE4" w14:textId="77777777" w:rsidR="0041637C" w:rsidRDefault="0041637C" w:rsidP="0041637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128DFF4" w14:textId="6552AB8C" w:rsidR="00A970D5" w:rsidRDefault="007E0B5E"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Ante la</w:t>
      </w:r>
      <w:r w:rsidR="00A970D5">
        <w:rPr>
          <w:rFonts w:ascii="Palatino Linotype" w:eastAsia="Palatino Linotype" w:hAnsi="Palatino Linotype" w:cs="Palatino Linotype"/>
          <w:color w:val="000000"/>
          <w:sz w:val="24"/>
          <w:szCs w:val="24"/>
        </w:rPr>
        <w:t xml:space="preserve"> respuesta</w:t>
      </w:r>
      <w:r>
        <w:rPr>
          <w:rFonts w:ascii="Palatino Linotype" w:eastAsia="Palatino Linotype" w:hAnsi="Palatino Linotype" w:cs="Palatino Linotype"/>
          <w:color w:val="000000"/>
          <w:sz w:val="24"/>
          <w:szCs w:val="24"/>
        </w:rPr>
        <w:t xml:space="preserve"> emitida</w:t>
      </w:r>
      <w:r w:rsidR="00E41D06">
        <w:rPr>
          <w:rFonts w:ascii="Palatino Linotype" w:eastAsia="Palatino Linotype" w:hAnsi="Palatino Linotype" w:cs="Palatino Linotype"/>
          <w:color w:val="000000"/>
          <w:sz w:val="24"/>
          <w:szCs w:val="24"/>
        </w:rPr>
        <w:t xml:space="preserve"> </w:t>
      </w:r>
      <w:r w:rsidR="00B32535">
        <w:rPr>
          <w:rFonts w:ascii="Palatino Linotype" w:eastAsia="Palatino Linotype" w:hAnsi="Palatino Linotype" w:cs="Palatino Linotype"/>
          <w:color w:val="000000"/>
          <w:sz w:val="24"/>
          <w:szCs w:val="24"/>
        </w:rPr>
        <w:t>por el Sujeto Obligado,</w:t>
      </w:r>
      <w:r>
        <w:rPr>
          <w:rFonts w:ascii="Palatino Linotype" w:eastAsia="Palatino Linotype" w:hAnsi="Palatino Linotype" w:cs="Palatino Linotype"/>
          <w:color w:val="000000"/>
          <w:sz w:val="24"/>
          <w:szCs w:val="24"/>
        </w:rPr>
        <w:t xml:space="preserve"> el</w:t>
      </w:r>
      <w:r w:rsidR="00A970D5">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1530E5">
        <w:rPr>
          <w:rFonts w:ascii="Palatino Linotype" w:eastAsia="Palatino Linotype" w:hAnsi="Palatino Linotype" w:cs="Palatino Linotype"/>
          <w:color w:val="000000"/>
          <w:sz w:val="24"/>
          <w:szCs w:val="24"/>
        </w:rPr>
        <w:t>la respuesta del Sujeto Obligado</w:t>
      </w:r>
      <w:r w:rsidR="00077F28">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dando como </w:t>
      </w:r>
      <w:r w:rsidR="00C0787B">
        <w:rPr>
          <w:rFonts w:ascii="Palatino Linotype" w:eastAsia="Palatino Linotype" w:hAnsi="Palatino Linotype" w:cs="Palatino Linotype"/>
          <w:color w:val="000000"/>
          <w:sz w:val="24"/>
          <w:szCs w:val="24"/>
        </w:rPr>
        <w:t>razones o motivos de inconformidad,</w:t>
      </w:r>
      <w:r w:rsidR="00077F28">
        <w:rPr>
          <w:rFonts w:ascii="Palatino Linotype" w:eastAsia="Palatino Linotype" w:hAnsi="Palatino Linotype" w:cs="Palatino Linotype"/>
          <w:color w:val="000000"/>
          <w:sz w:val="24"/>
          <w:szCs w:val="24"/>
        </w:rPr>
        <w:t xml:space="preserve"> </w:t>
      </w:r>
      <w:r w:rsidR="001530E5">
        <w:rPr>
          <w:rFonts w:ascii="Palatino Linotype" w:eastAsia="Palatino Linotype" w:hAnsi="Palatino Linotype" w:cs="Palatino Linotype"/>
          <w:color w:val="000000"/>
          <w:sz w:val="24"/>
          <w:szCs w:val="24"/>
        </w:rPr>
        <w:t xml:space="preserve">sucintamente, </w:t>
      </w:r>
      <w:r w:rsidR="00077F28">
        <w:rPr>
          <w:rFonts w:ascii="Palatino Linotype" w:eastAsia="Palatino Linotype" w:hAnsi="Palatino Linotype" w:cs="Palatino Linotype"/>
          <w:color w:val="000000"/>
          <w:sz w:val="24"/>
          <w:szCs w:val="24"/>
        </w:rPr>
        <w:t xml:space="preserve">que </w:t>
      </w:r>
      <w:r w:rsidR="001530E5">
        <w:rPr>
          <w:rFonts w:ascii="Palatino Linotype" w:eastAsia="Palatino Linotype" w:hAnsi="Palatino Linotype" w:cs="Palatino Linotype"/>
          <w:color w:val="000000"/>
          <w:sz w:val="24"/>
          <w:szCs w:val="24"/>
        </w:rPr>
        <w:t>la respuesta tiene deficiencias conforme a lo dispuesto po</w:t>
      </w:r>
      <w:r w:rsidR="004745C6">
        <w:rPr>
          <w:rFonts w:ascii="Palatino Linotype" w:eastAsia="Palatino Linotype" w:hAnsi="Palatino Linotype" w:cs="Palatino Linotype"/>
          <w:color w:val="000000"/>
          <w:sz w:val="24"/>
          <w:szCs w:val="24"/>
        </w:rPr>
        <w:t>r la Ley de Transparencia local y la improcedencia del cambio de modalidad de la entrega de información, al no acreditar los supuestos de Ley.</w:t>
      </w:r>
    </w:p>
    <w:p w14:paraId="3AC05501" w14:textId="77777777" w:rsidR="003D372B" w:rsidRDefault="003D372B"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E488337" w14:textId="3EDED615" w:rsidR="00A914F3" w:rsidRDefault="00A914F3" w:rsidP="00A970D5">
      <w:pPr>
        <w:pBdr>
          <w:top w:val="nil"/>
          <w:left w:val="nil"/>
          <w:bottom w:val="nil"/>
          <w:right w:val="nil"/>
          <w:between w:val="nil"/>
        </w:pBdr>
        <w:spacing w:after="0" w:line="360" w:lineRule="auto"/>
        <w:contextualSpacing/>
        <w:jc w:val="both"/>
        <w:rPr>
          <w:rFonts w:ascii="Palatino Linotype" w:hAnsi="Palatino Linotype"/>
          <w:sz w:val="24"/>
          <w:szCs w:val="24"/>
        </w:rPr>
      </w:pPr>
      <w:r w:rsidRPr="004E7A3F">
        <w:rPr>
          <w:rFonts w:ascii="Palatino Linotype" w:hAnsi="Palatino Linotype"/>
          <w:sz w:val="24"/>
          <w:szCs w:val="24"/>
        </w:rPr>
        <w:t xml:space="preserve">Se debe resaltar que ninguna de las partes realizó manifestaciones durante la etapa de instrucción en el presente procedimiento. En consecuencia, es necesario precisar </w:t>
      </w:r>
      <w:r>
        <w:rPr>
          <w:rFonts w:ascii="Palatino Linotype" w:hAnsi="Palatino Linotype"/>
          <w:sz w:val="24"/>
          <w:szCs w:val="24"/>
        </w:rPr>
        <w:t xml:space="preserve">que, </w:t>
      </w:r>
      <w:r w:rsidRPr="004E7A3F">
        <w:rPr>
          <w:rFonts w:ascii="Palatino Linotype" w:hAnsi="Palatino Linotype"/>
          <w:sz w:val="24"/>
          <w:szCs w:val="24"/>
        </w:rPr>
        <w:t xml:space="preserve">toda vez que el Sujeto Obligado fue omiso de enviar el Informe Justificado ante este </w:t>
      </w:r>
      <w:r w:rsidRPr="004E7A3F">
        <w:rPr>
          <w:rFonts w:ascii="Palatino Linotype" w:hAnsi="Palatino Linotype"/>
          <w:sz w:val="24"/>
          <w:szCs w:val="24"/>
        </w:rPr>
        <w:lastRenderedPageBreak/>
        <w:t xml:space="preserve">Órgano Garante para manifestar lo que a derecho le asistiera y conviniera en el término de los siete días hábiles otorgados, dejó de justificar las razones o motivos que lo llevaron a emitir la respuesta que ahora se impugna; no obstante, la falta </w:t>
      </w:r>
      <w:r>
        <w:rPr>
          <w:rFonts w:ascii="Palatino Linotype" w:hAnsi="Palatino Linotype"/>
          <w:sz w:val="24"/>
          <w:szCs w:val="24"/>
        </w:rPr>
        <w:t>de informe justificado no es óbice para</w:t>
      </w:r>
      <w:r w:rsidRPr="004E7A3F">
        <w:rPr>
          <w:rFonts w:ascii="Palatino Linotype" w:hAnsi="Palatino Linotype"/>
          <w:sz w:val="24"/>
          <w:szCs w:val="24"/>
        </w:rPr>
        <w:t xml:space="preserve"> que este Órgano Garante conozca y resuelva el recurso de revisión.</w:t>
      </w:r>
    </w:p>
    <w:p w14:paraId="0F9B85C5" w14:textId="77777777" w:rsidR="0041637C" w:rsidRDefault="0041637C" w:rsidP="00A970D5">
      <w:pPr>
        <w:pBdr>
          <w:top w:val="nil"/>
          <w:left w:val="nil"/>
          <w:bottom w:val="nil"/>
          <w:right w:val="nil"/>
          <w:between w:val="nil"/>
        </w:pBdr>
        <w:spacing w:after="0" w:line="360" w:lineRule="auto"/>
        <w:contextualSpacing/>
        <w:jc w:val="both"/>
        <w:rPr>
          <w:rFonts w:ascii="Palatino Linotype" w:hAnsi="Palatino Linotype"/>
          <w:sz w:val="24"/>
          <w:szCs w:val="24"/>
        </w:rPr>
      </w:pPr>
    </w:p>
    <w:p w14:paraId="19E156C5"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r w:rsidRPr="0041637C">
        <w:rPr>
          <w:rFonts w:ascii="Palatino Linotype" w:hAnsi="Palatino Linotype"/>
          <w:bCs/>
          <w:sz w:val="24"/>
          <w:szCs w:val="24"/>
        </w:rPr>
        <w:t xml:space="preserve">Atento a ello, </w:t>
      </w:r>
      <w:proofErr w:type="gramStart"/>
      <w:r w:rsidRPr="0041637C">
        <w:rPr>
          <w:rFonts w:ascii="Palatino Linotype" w:hAnsi="Palatino Linotype"/>
          <w:bCs/>
          <w:sz w:val="24"/>
          <w:szCs w:val="24"/>
        </w:rPr>
        <w:t>primeramente</w:t>
      </w:r>
      <w:proofErr w:type="gramEnd"/>
      <w:r w:rsidRPr="0041637C">
        <w:rPr>
          <w:rFonts w:ascii="Palatino Linotype" w:hAnsi="Palatino Linotype"/>
          <w:bCs/>
          <w:sz w:val="24"/>
          <w:szCs w:val="24"/>
        </w:rPr>
        <w:t xml:space="preserve"> es importante señalar que </w:t>
      </w:r>
      <w:r w:rsidRPr="0041637C">
        <w:rPr>
          <w:rFonts w:ascii="Palatino Linotype" w:hAnsi="Palatino Linotype"/>
          <w:sz w:val="24"/>
          <w:szCs w:val="24"/>
        </w:rPr>
        <w:t>el artículo 4, párrafo segundo, de la Ley de Transparencia y Acceso a la Información Pública del Estado de México y Municipios, dispone:</w:t>
      </w:r>
    </w:p>
    <w:p w14:paraId="74CA9084"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0068C67D"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b/>
          <w:i/>
        </w:rPr>
        <w:t>Artículo 4. (</w:t>
      </w:r>
      <w:r w:rsidRPr="0041637C">
        <w:rPr>
          <w:rFonts w:ascii="Palatino Linotype" w:hAnsi="Palatino Linotype"/>
          <w:i/>
        </w:rPr>
        <w:t>…)</w:t>
      </w:r>
    </w:p>
    <w:p w14:paraId="4E936B7F"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i/>
        </w:rPr>
        <w:t xml:space="preserve"> </w:t>
      </w:r>
    </w:p>
    <w:p w14:paraId="088FC8EC"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0F1BC92C"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p>
    <w:p w14:paraId="380162BE" w14:textId="77777777" w:rsidR="0041637C" w:rsidRPr="0041637C" w:rsidRDefault="0041637C" w:rsidP="0041637C">
      <w:pPr>
        <w:pBdr>
          <w:top w:val="nil"/>
          <w:left w:val="nil"/>
          <w:bottom w:val="nil"/>
          <w:right w:val="nil"/>
          <w:between w:val="nil"/>
        </w:pBdr>
        <w:spacing w:after="0" w:line="240" w:lineRule="auto"/>
        <w:ind w:left="567" w:right="616"/>
        <w:contextualSpacing/>
        <w:jc w:val="both"/>
        <w:rPr>
          <w:rFonts w:ascii="Palatino Linotype" w:hAnsi="Palatino Linotype"/>
          <w:i/>
        </w:rPr>
      </w:pPr>
      <w:r w:rsidRPr="0041637C">
        <w:rPr>
          <w:rFonts w:ascii="Palatino Linotype" w:hAnsi="Palatino Linotype"/>
          <w:i/>
        </w:rPr>
        <w:t>Solo podrá ser clasificada excepcionalmente como reservada temporalmente por razones de interés público, en los términos de las causas legítimas y estrictamente necesarias previstas por esta Ley.</w:t>
      </w:r>
    </w:p>
    <w:p w14:paraId="2835F0FC" w14:textId="77777777" w:rsidR="0041637C" w:rsidRP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0BDD9AF5" w14:textId="77777777" w:rsidR="0041637C" w:rsidRPr="00F9259D" w:rsidRDefault="0041637C" w:rsidP="0041637C">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F8E5656" w14:textId="77777777" w:rsidR="0041637C" w:rsidRPr="00F9259D" w:rsidRDefault="0041637C" w:rsidP="0041637C">
      <w:pPr>
        <w:spacing w:after="0" w:line="360" w:lineRule="auto"/>
        <w:jc w:val="both"/>
        <w:rPr>
          <w:rFonts w:ascii="Palatino Linotype" w:hAnsi="Palatino Linotype" w:cs="Arial"/>
          <w:i/>
          <w:sz w:val="24"/>
        </w:rPr>
      </w:pPr>
    </w:p>
    <w:p w14:paraId="2292F6F6" w14:textId="77777777" w:rsidR="0041637C" w:rsidRPr="006F511A" w:rsidRDefault="0041637C" w:rsidP="0041637C">
      <w:pPr>
        <w:spacing w:after="0" w:line="360" w:lineRule="auto"/>
        <w:jc w:val="both"/>
        <w:rPr>
          <w:rFonts w:ascii="Palatino Linotype" w:hAnsi="Palatino Linotype" w:cs="Arial"/>
          <w:sz w:val="24"/>
          <w:szCs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7B190D69" w14:textId="77777777" w:rsidR="0041637C" w:rsidRPr="006F511A" w:rsidRDefault="0041637C" w:rsidP="006F511A">
      <w:pPr>
        <w:spacing w:after="0"/>
        <w:ind w:right="567"/>
        <w:jc w:val="both"/>
        <w:rPr>
          <w:rFonts w:ascii="Palatino Linotype" w:hAnsi="Palatino Linotype" w:cs="Arial"/>
          <w:sz w:val="24"/>
          <w:szCs w:val="24"/>
        </w:rPr>
      </w:pPr>
    </w:p>
    <w:p w14:paraId="0B247161" w14:textId="77777777" w:rsidR="0041637C"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w:t>
      </w:r>
      <w:r>
        <w:rPr>
          <w:rFonts w:ascii="Palatino Linotype" w:hAnsi="Palatino Linotype" w:cs="Arial"/>
          <w:i/>
          <w:color w:val="000000"/>
        </w:rPr>
        <w:t>urídicas aplicables.</w:t>
      </w:r>
    </w:p>
    <w:p w14:paraId="101E5003" w14:textId="77777777" w:rsidR="0041637C" w:rsidRPr="00033EA7" w:rsidRDefault="0041637C" w:rsidP="0041637C">
      <w:pPr>
        <w:spacing w:after="0" w:line="240" w:lineRule="auto"/>
        <w:ind w:left="567" w:right="567"/>
        <w:jc w:val="both"/>
        <w:rPr>
          <w:rFonts w:ascii="Palatino Linotype" w:hAnsi="Palatino Linotype" w:cs="Arial"/>
          <w:i/>
        </w:rPr>
      </w:pPr>
    </w:p>
    <w:p w14:paraId="75F03849"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F9259D">
        <w:rPr>
          <w:rFonts w:ascii="Palatino Linotype" w:hAnsi="Palatino Linotype" w:cs="Arial"/>
          <w:b/>
          <w:i/>
          <w:color w:val="000000"/>
          <w:u w:val="single"/>
        </w:rPr>
        <w:t>la misma</w:t>
      </w:r>
      <w:proofErr w:type="gramEnd"/>
      <w:r w:rsidRPr="00F9259D">
        <w:rPr>
          <w:rFonts w:ascii="Palatino Linotype" w:hAnsi="Palatino Linotype" w:cs="Arial"/>
          <w:b/>
          <w:i/>
          <w:color w:val="000000"/>
          <w:u w:val="single"/>
        </w:rPr>
        <w:t>, ni el presentarla conforme al interés del solicitante; no estarán obligados a generarla, resumirla, efectuar cálculos o practicar investigaciones.</w:t>
      </w:r>
    </w:p>
    <w:p w14:paraId="1BAC4760" w14:textId="77777777" w:rsidR="0041637C" w:rsidRPr="00F9259D" w:rsidRDefault="0041637C" w:rsidP="0041637C">
      <w:pPr>
        <w:spacing w:after="0" w:line="360" w:lineRule="auto"/>
        <w:jc w:val="both"/>
        <w:rPr>
          <w:rFonts w:ascii="Palatino Linotype" w:hAnsi="Palatino Linotype" w:cs="Arial"/>
          <w:color w:val="000000"/>
          <w:sz w:val="24"/>
        </w:rPr>
      </w:pPr>
    </w:p>
    <w:p w14:paraId="3B3AF548" w14:textId="77777777" w:rsidR="0041637C" w:rsidRPr="00F9259D" w:rsidRDefault="0041637C" w:rsidP="0041637C">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5FE0A8F7" w14:textId="77777777" w:rsidR="0041637C" w:rsidRDefault="0041637C" w:rsidP="0041637C">
      <w:pPr>
        <w:spacing w:after="0" w:line="360" w:lineRule="auto"/>
        <w:jc w:val="both"/>
        <w:rPr>
          <w:rFonts w:ascii="Palatino Linotype" w:hAnsi="Palatino Linotype" w:cs="Arial"/>
          <w:color w:val="000000"/>
          <w:sz w:val="24"/>
        </w:rPr>
      </w:pPr>
    </w:p>
    <w:p w14:paraId="48BEF574" w14:textId="77777777" w:rsidR="0041637C" w:rsidRPr="00F9259D" w:rsidRDefault="0041637C" w:rsidP="0041637C">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60DB484B" w14:textId="77777777" w:rsidR="0041637C" w:rsidRPr="006F511A" w:rsidRDefault="0041637C" w:rsidP="0041637C">
      <w:pPr>
        <w:spacing w:after="0" w:line="240" w:lineRule="auto"/>
        <w:rPr>
          <w:rFonts w:ascii="Palatino Linotype" w:eastAsia="Times New Roman" w:hAnsi="Palatino Linotype" w:cs="Times New Roman"/>
          <w:sz w:val="24"/>
          <w:szCs w:val="24"/>
          <w:lang w:eastAsia="es-ES"/>
        </w:rPr>
      </w:pPr>
    </w:p>
    <w:p w14:paraId="57714753" w14:textId="77777777" w:rsidR="0041637C" w:rsidRPr="00F9259D" w:rsidRDefault="0041637C" w:rsidP="0041637C">
      <w:pPr>
        <w:spacing w:after="0"/>
        <w:ind w:left="851" w:right="850"/>
        <w:jc w:val="both"/>
        <w:rPr>
          <w:rFonts w:ascii="Palatino Linotype" w:hAnsi="Palatino Linotype" w:cs="Arial"/>
          <w:color w:val="000000"/>
          <w:sz w:val="2"/>
        </w:rPr>
      </w:pPr>
    </w:p>
    <w:p w14:paraId="2FCA3271"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AFDD31E" w14:textId="77777777" w:rsidR="0041637C" w:rsidRPr="00F9259D" w:rsidRDefault="0041637C" w:rsidP="0041637C">
      <w:pPr>
        <w:spacing w:after="0" w:line="240" w:lineRule="auto"/>
        <w:ind w:left="567" w:right="567"/>
        <w:jc w:val="both"/>
        <w:rPr>
          <w:rFonts w:ascii="Palatino Linotype" w:hAnsi="Palatino Linotype" w:cs="Arial"/>
          <w:i/>
          <w:color w:val="000000"/>
          <w:sz w:val="2"/>
        </w:rPr>
      </w:pPr>
    </w:p>
    <w:p w14:paraId="76991D55" w14:textId="77777777" w:rsidR="0041637C" w:rsidRDefault="0041637C" w:rsidP="0041637C">
      <w:pPr>
        <w:spacing w:after="0" w:line="360" w:lineRule="auto"/>
        <w:jc w:val="both"/>
        <w:rPr>
          <w:rFonts w:ascii="Palatino Linotype" w:hAnsi="Palatino Linotype" w:cs="Arial"/>
          <w:color w:val="000000" w:themeColor="text1"/>
          <w:sz w:val="24"/>
        </w:rPr>
      </w:pPr>
    </w:p>
    <w:p w14:paraId="6B073465" w14:textId="77777777" w:rsidR="0041637C" w:rsidRPr="00F9259D" w:rsidRDefault="0041637C" w:rsidP="0041637C">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7203E6" w14:textId="77777777" w:rsidR="0041637C" w:rsidRDefault="0041637C" w:rsidP="0041637C">
      <w:pPr>
        <w:spacing w:after="0" w:line="360" w:lineRule="auto"/>
        <w:jc w:val="both"/>
        <w:rPr>
          <w:rFonts w:ascii="Palatino Linotype" w:hAnsi="Palatino Linotype" w:cs="Arial"/>
          <w:color w:val="000000" w:themeColor="text1"/>
          <w:sz w:val="24"/>
        </w:rPr>
      </w:pPr>
    </w:p>
    <w:p w14:paraId="470C561C" w14:textId="77777777" w:rsidR="0041637C" w:rsidRPr="00F9259D" w:rsidRDefault="0041637C" w:rsidP="0041637C">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386AC4D8" w14:textId="77777777" w:rsidR="0041637C" w:rsidRPr="006F511A"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627F9D46"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54C161FE"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19D925C4" w14:textId="77777777" w:rsidR="0041637C" w:rsidRPr="00F9259D" w:rsidRDefault="0041637C" w:rsidP="0041637C">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3A8A9789" w14:textId="77777777" w:rsidR="0041637C" w:rsidRPr="00F9259D" w:rsidRDefault="0041637C" w:rsidP="0041637C">
      <w:pPr>
        <w:spacing w:after="0" w:line="240" w:lineRule="auto"/>
        <w:ind w:left="567" w:right="567"/>
        <w:jc w:val="both"/>
        <w:rPr>
          <w:rFonts w:ascii="Palatino Linotype" w:hAnsi="Palatino Linotype" w:cs="Arial"/>
          <w:i/>
          <w:color w:val="000000"/>
        </w:rPr>
      </w:pPr>
      <w:r>
        <w:rPr>
          <w:rFonts w:ascii="Palatino Linotype" w:hAnsi="Palatino Linotype" w:cs="Arial"/>
          <w:i/>
          <w:color w:val="000000"/>
        </w:rPr>
        <w:t>(…)</w:t>
      </w:r>
    </w:p>
    <w:p w14:paraId="0DF24D2E" w14:textId="77777777" w:rsidR="0041637C"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76060D8F" w14:textId="48664F40" w:rsidR="0041637C" w:rsidRPr="00F9259D" w:rsidRDefault="0041637C" w:rsidP="0041637C">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rPr>
        <w:t>de interpretación en el</w:t>
      </w:r>
      <w:r>
        <w:rPr>
          <w:rFonts w:ascii="Palatino Linotype" w:hAnsi="Palatino Linotype" w:cs="Arial"/>
          <w:bCs/>
          <w:sz w:val="24"/>
        </w:rPr>
        <w:t xml:space="preserve"> orden administrativo número 02/</w:t>
      </w:r>
      <w:r w:rsidRPr="00F9259D">
        <w:rPr>
          <w:rFonts w:ascii="Palatino Linotype" w:hAnsi="Palatino Linotype" w:cs="Arial"/>
          <w:bCs/>
          <w:sz w:val="24"/>
        </w:rPr>
        <w:t xml:space="preserve">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61432607" w14:textId="77777777" w:rsidR="0041637C" w:rsidRPr="00F9259D" w:rsidRDefault="0041637C" w:rsidP="0041637C">
      <w:pPr>
        <w:spacing w:after="0" w:line="240" w:lineRule="auto"/>
        <w:rPr>
          <w:rFonts w:ascii="Times New Roman" w:eastAsia="Times New Roman" w:hAnsi="Times New Roman" w:cs="Times New Roman"/>
          <w:sz w:val="24"/>
          <w:szCs w:val="24"/>
          <w:lang w:eastAsia="es-ES"/>
        </w:rPr>
      </w:pPr>
    </w:p>
    <w:p w14:paraId="6816B6C7" w14:textId="77777777" w:rsidR="0041637C" w:rsidRPr="00F9259D" w:rsidRDefault="0041637C" w:rsidP="0041637C">
      <w:pPr>
        <w:spacing w:after="0"/>
        <w:ind w:left="567" w:right="567"/>
        <w:jc w:val="both"/>
        <w:rPr>
          <w:rFonts w:ascii="Palatino Linotype" w:hAnsi="Palatino Linotype" w:cs="Arial"/>
          <w:sz w:val="2"/>
        </w:rPr>
      </w:pPr>
    </w:p>
    <w:p w14:paraId="4A6EE122"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b/>
          <w:i/>
        </w:rPr>
        <w:t xml:space="preserve">INFORMACIÓN PÚBLICA, CONCEPTO DE, EN MATERIA DE TRANSPARENCIA. INTERPRETACIÓN SISTEMÁTICA DE LOS ARTÍCULOS 2°, FRACCIÓN </w:t>
      </w:r>
      <w:r w:rsidRPr="00F9259D">
        <w:rPr>
          <w:rFonts w:ascii="Palatino Linotype" w:hAnsi="Palatino Linotype" w:cs="Arial"/>
          <w:b/>
          <w:bCs/>
          <w:i/>
        </w:rPr>
        <w:t xml:space="preserve">V, XV, Y XVI, </w:t>
      </w:r>
      <w:r w:rsidRPr="00F9259D">
        <w:rPr>
          <w:rFonts w:ascii="Palatino Linotype" w:hAnsi="Palatino Linotype" w:cs="Arial"/>
          <w:b/>
          <w:i/>
        </w:rPr>
        <w:t>3°, 4°, 11 Y 41.</w:t>
      </w:r>
      <w:r w:rsidRPr="00F9259D">
        <w:rPr>
          <w:rFonts w:ascii="Palatino Linotype" w:hAnsi="Palatino Linotype" w:cs="Arial"/>
          <w:i/>
        </w:rPr>
        <w:t xml:space="preserve"> De conformidad con los artículos antes referidos, el derecho de acceso a la información </w:t>
      </w:r>
      <w:proofErr w:type="gramStart"/>
      <w:r w:rsidRPr="00F9259D">
        <w:rPr>
          <w:rFonts w:ascii="Palatino Linotype" w:hAnsi="Palatino Linotype" w:cs="Arial"/>
          <w:i/>
        </w:rPr>
        <w:t>pública,</w:t>
      </w:r>
      <w:proofErr w:type="gramEnd"/>
      <w:r w:rsidRPr="00F9259D">
        <w:rPr>
          <w:rFonts w:ascii="Palatino Linotype" w:hAnsi="Palatino Linotype" w:cs="Arial"/>
          <w:i/>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BFC453"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i/>
        </w:rPr>
        <w:t xml:space="preserve">En </w:t>
      </w:r>
      <w:proofErr w:type="gramStart"/>
      <w:r w:rsidRPr="00F9259D">
        <w:rPr>
          <w:rFonts w:ascii="Palatino Linotype" w:hAnsi="Palatino Linotype" w:cs="Arial"/>
          <w:i/>
        </w:rPr>
        <w:t>consecuencia</w:t>
      </w:r>
      <w:proofErr w:type="gramEnd"/>
      <w:r w:rsidRPr="00F9259D">
        <w:rPr>
          <w:rFonts w:ascii="Palatino Linotype" w:hAnsi="Palatino Linotype" w:cs="Arial"/>
          <w:i/>
        </w:rPr>
        <w:t xml:space="preserve"> el acceso a la información se refiere a que se cumplan cualquiera de los siguientes tres supuestos:</w:t>
      </w:r>
    </w:p>
    <w:p w14:paraId="49DB5801" w14:textId="77777777" w:rsidR="0041637C" w:rsidRDefault="0041637C" w:rsidP="0041637C">
      <w:pPr>
        <w:spacing w:after="0" w:line="240" w:lineRule="auto"/>
        <w:ind w:left="567" w:right="567"/>
        <w:jc w:val="both"/>
        <w:rPr>
          <w:rFonts w:ascii="Palatino Linotype" w:hAnsi="Palatino Linotype" w:cs="Arial"/>
          <w:b/>
          <w:i/>
        </w:rPr>
      </w:pPr>
    </w:p>
    <w:p w14:paraId="7ECBEC83" w14:textId="77777777" w:rsidR="0041637C" w:rsidRPr="00F9259D" w:rsidRDefault="0041637C" w:rsidP="0041637C">
      <w:pPr>
        <w:spacing w:after="0" w:line="240" w:lineRule="auto"/>
        <w:ind w:left="567" w:right="567"/>
        <w:jc w:val="both"/>
        <w:rPr>
          <w:rFonts w:ascii="Palatino Linotype" w:hAnsi="Palatino Linotype" w:cs="Arial"/>
          <w:b/>
          <w:i/>
        </w:rPr>
      </w:pPr>
      <w:r w:rsidRPr="00F9259D">
        <w:rPr>
          <w:rFonts w:ascii="Palatino Linotype" w:hAnsi="Palatino Linotype" w:cs="Arial"/>
          <w:b/>
          <w:i/>
        </w:rPr>
        <w:t xml:space="preserve">1) </w:t>
      </w:r>
      <w:r w:rsidRPr="00F9259D">
        <w:rPr>
          <w:rFonts w:ascii="Palatino Linotype" w:hAnsi="Palatino Linotype" w:cs="Arial"/>
          <w:b/>
          <w:i/>
          <w:u w:val="single"/>
        </w:rPr>
        <w:t xml:space="preserve">Que se trate de información registrada en cualquier soporte documental, </w:t>
      </w:r>
      <w:proofErr w:type="gramStart"/>
      <w:r w:rsidRPr="00F9259D">
        <w:rPr>
          <w:rFonts w:ascii="Palatino Linotype" w:hAnsi="Palatino Linotype" w:cs="Arial"/>
          <w:b/>
          <w:i/>
          <w:u w:val="single"/>
        </w:rPr>
        <w:t>que</w:t>
      </w:r>
      <w:proofErr w:type="gramEnd"/>
      <w:r w:rsidRPr="00F9259D">
        <w:rPr>
          <w:rFonts w:ascii="Palatino Linotype" w:hAnsi="Palatino Linotype" w:cs="Arial"/>
          <w:b/>
          <w:i/>
          <w:u w:val="single"/>
        </w:rPr>
        <w:t xml:space="preserve"> en ejercicio de las atribuciones conferidas, sea generada por los Sujetos Obligados;</w:t>
      </w:r>
    </w:p>
    <w:p w14:paraId="703D48BC" w14:textId="77777777" w:rsidR="0041637C" w:rsidRPr="00F9259D" w:rsidRDefault="0041637C" w:rsidP="0041637C">
      <w:pPr>
        <w:spacing w:after="0" w:line="240" w:lineRule="auto"/>
        <w:ind w:left="567" w:right="567"/>
        <w:jc w:val="both"/>
        <w:rPr>
          <w:rFonts w:ascii="Palatino Linotype" w:hAnsi="Palatino Linotype" w:cs="Arial"/>
          <w:i/>
        </w:rPr>
      </w:pPr>
      <w:r w:rsidRPr="00F9259D">
        <w:rPr>
          <w:rFonts w:ascii="Palatino Linotype" w:hAnsi="Palatino Linotype" w:cs="Arial"/>
          <w:i/>
        </w:rPr>
        <w:t xml:space="preserve">2) Que se trate de información registrada en cualquier soporte documental, </w:t>
      </w:r>
      <w:proofErr w:type="gramStart"/>
      <w:r w:rsidRPr="00F9259D">
        <w:rPr>
          <w:rFonts w:ascii="Palatino Linotype" w:hAnsi="Palatino Linotype" w:cs="Arial"/>
          <w:i/>
        </w:rPr>
        <w:t>que</w:t>
      </w:r>
      <w:proofErr w:type="gramEnd"/>
      <w:r w:rsidRPr="00F9259D">
        <w:rPr>
          <w:rFonts w:ascii="Palatino Linotype" w:hAnsi="Palatino Linotype" w:cs="Arial"/>
          <w:i/>
        </w:rPr>
        <w:t xml:space="preserve"> en ejercicio de las atribuciones conferidas, sea administrada por los Sujetos Obligados, y</w:t>
      </w:r>
    </w:p>
    <w:p w14:paraId="7A1C4AE8" w14:textId="77777777" w:rsidR="0041637C" w:rsidRPr="00F9259D" w:rsidRDefault="0041637C" w:rsidP="0041637C">
      <w:pPr>
        <w:spacing w:after="0" w:line="240" w:lineRule="auto"/>
        <w:ind w:left="567" w:right="567"/>
        <w:jc w:val="both"/>
        <w:rPr>
          <w:rFonts w:ascii="Palatino Linotype" w:hAnsi="Palatino Linotype" w:cs="Arial"/>
          <w:i/>
          <w:sz w:val="18"/>
        </w:rPr>
      </w:pPr>
      <w:r w:rsidRPr="00F9259D">
        <w:rPr>
          <w:rFonts w:ascii="Palatino Linotype" w:hAnsi="Palatino Linotype" w:cs="Arial"/>
          <w:i/>
        </w:rPr>
        <w:lastRenderedPageBreak/>
        <w:t xml:space="preserve">3) Que se trate de información registrada en cualquier soporte documental, </w:t>
      </w:r>
      <w:proofErr w:type="gramStart"/>
      <w:r w:rsidRPr="00F9259D">
        <w:rPr>
          <w:rFonts w:ascii="Palatino Linotype" w:hAnsi="Palatino Linotype" w:cs="Arial"/>
          <w:i/>
        </w:rPr>
        <w:t>que</w:t>
      </w:r>
      <w:proofErr w:type="gramEnd"/>
      <w:r w:rsidRPr="00F9259D">
        <w:rPr>
          <w:rFonts w:ascii="Palatino Linotype" w:hAnsi="Palatino Linotype" w:cs="Arial"/>
          <w:i/>
        </w:rPr>
        <w:t xml:space="preserve"> en ejercicio de las atribuciones conferidas, se encuentre en posesión </w:t>
      </w:r>
      <w:r>
        <w:rPr>
          <w:rFonts w:ascii="Palatino Linotype" w:hAnsi="Palatino Linotype" w:cs="Arial"/>
          <w:i/>
        </w:rPr>
        <w:t>de los Sujetos Obligados.</w:t>
      </w:r>
    </w:p>
    <w:p w14:paraId="2A7294CD" w14:textId="77777777" w:rsidR="0041637C" w:rsidRDefault="0041637C" w:rsidP="0041637C">
      <w:pPr>
        <w:spacing w:after="0" w:line="360" w:lineRule="auto"/>
        <w:jc w:val="both"/>
        <w:rPr>
          <w:rFonts w:ascii="Palatino Linotype" w:hAnsi="Palatino Linotype" w:cs="Arial"/>
          <w:sz w:val="24"/>
        </w:rPr>
      </w:pPr>
    </w:p>
    <w:p w14:paraId="5B716EA5"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r w:rsidRPr="004745C6">
        <w:rPr>
          <w:rFonts w:ascii="Palatino Linotype" w:hAnsi="Palatino Linotype"/>
          <w:sz w:val="24"/>
          <w:szCs w:val="24"/>
        </w:rPr>
        <w:t xml:space="preserve">Por otra parte, </w:t>
      </w:r>
      <w:r w:rsidRPr="004745C6">
        <w:rPr>
          <w:rFonts w:ascii="Palatino Linotype" w:eastAsia="Times New Roman" w:hAnsi="Palatino Linotype" w:cs="Arial"/>
          <w:sz w:val="24"/>
          <w:szCs w:val="24"/>
          <w:lang w:val="es-ES" w:eastAsia="es-ES"/>
        </w:rPr>
        <w:t xml:space="preserve">tomando en cuenta la respuesta proporcionada por parte del Sujeto Obligado, </w:t>
      </w:r>
      <w:r w:rsidRPr="004745C6">
        <w:rPr>
          <w:rFonts w:ascii="Palatino Linotype" w:eastAsia="Times New Roman" w:hAnsi="Palatino Linotype" w:cs="Times New Roman"/>
          <w:sz w:val="24"/>
          <w:szCs w:val="24"/>
          <w:lang w:eastAsia="es-ES"/>
        </w:rPr>
        <w:t>es necesario señalar que se omite el estudio de la naturaleza jurídica de la información pública solicitada, toda vez que el Sujeto Obligado en su respuesta, puso a disposición del Recurrente la información solicitada mediante consulta directa (</w:t>
      </w:r>
      <w:r w:rsidRPr="004745C6">
        <w:rPr>
          <w:rFonts w:ascii="Palatino Linotype" w:eastAsia="Times New Roman" w:hAnsi="Palatino Linotype" w:cs="Times New Roman"/>
          <w:i/>
          <w:sz w:val="24"/>
          <w:szCs w:val="24"/>
          <w:lang w:eastAsia="es-ES"/>
        </w:rPr>
        <w:t>in situ</w:t>
      </w:r>
      <w:r w:rsidRPr="004745C6">
        <w:rPr>
          <w:rFonts w:ascii="Palatino Linotype" w:eastAsia="Times New Roman" w:hAnsi="Palatino Linotype" w:cs="Times New Roman"/>
          <w:sz w:val="24"/>
          <w:szCs w:val="24"/>
          <w:lang w:eastAsia="es-ES"/>
        </w:rPr>
        <w:t>), de lo que se deduce que existe una aceptación por parte del Sujeto Obligado que genera, administra o posee dicha información, derivada del ejercicio de sus funciones de derecho público.</w:t>
      </w:r>
    </w:p>
    <w:p w14:paraId="29AE8B95"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p>
    <w:p w14:paraId="282D8C3A"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r w:rsidRPr="004745C6">
        <w:rPr>
          <w:rFonts w:ascii="Palatino Linotype" w:eastAsia="Times New Roman" w:hAnsi="Palatino Linotype" w:cs="Times New Roman"/>
          <w:sz w:val="24"/>
          <w:szCs w:val="24"/>
          <w:lang w:eastAsia="es-ES"/>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innecesario realizar el estudio correspondiente, y a nada práctico conduciría llevar a cabo dicho estudio.</w:t>
      </w:r>
    </w:p>
    <w:p w14:paraId="76695047"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p>
    <w:p w14:paraId="4139B15F" w14:textId="77777777" w:rsidR="004745C6" w:rsidRPr="004745C6" w:rsidRDefault="004745C6" w:rsidP="004745C6">
      <w:pPr>
        <w:spacing w:after="0" w:line="360" w:lineRule="auto"/>
        <w:jc w:val="both"/>
        <w:rPr>
          <w:rFonts w:ascii="Palatino Linotype" w:eastAsia="Times New Roman" w:hAnsi="Palatino Linotype" w:cs="Times New Roman"/>
          <w:sz w:val="24"/>
          <w:szCs w:val="24"/>
          <w:lang w:eastAsia="es-ES"/>
        </w:rPr>
      </w:pPr>
      <w:r w:rsidRPr="004745C6">
        <w:rPr>
          <w:rFonts w:ascii="Palatino Linotype" w:eastAsia="Times New Roman" w:hAnsi="Palatino Linotype" w:cs="Times New Roman"/>
          <w:sz w:val="24"/>
          <w:szCs w:val="24"/>
          <w:lang w:eastAsia="es-ES"/>
        </w:rPr>
        <w:t xml:space="preserve">Es por eso </w:t>
      </w:r>
      <w:proofErr w:type="gramStart"/>
      <w:r w:rsidRPr="004745C6">
        <w:rPr>
          <w:rFonts w:ascii="Palatino Linotype" w:eastAsia="Times New Roman" w:hAnsi="Palatino Linotype" w:cs="Times New Roman"/>
          <w:sz w:val="24"/>
          <w:szCs w:val="24"/>
          <w:lang w:eastAsia="es-ES"/>
        </w:rPr>
        <w:t>que</w:t>
      </w:r>
      <w:proofErr w:type="gramEnd"/>
      <w:r w:rsidRPr="004745C6">
        <w:rPr>
          <w:rFonts w:ascii="Palatino Linotype" w:eastAsia="Times New Roman" w:hAnsi="Palatino Linotype" w:cs="Times New Roman"/>
          <w:sz w:val="24"/>
          <w:szCs w:val="24"/>
          <w:lang w:eastAsia="es-ES"/>
        </w:rPr>
        <w:t xml:space="preserve"> este Órgano Garante estima conveniente delimitar el estudio de la presente resolución a lo argumentado por el Recurrente en su recurso de revisión respecto al cambio de modalidad de entrega a consulta directa o </w:t>
      </w:r>
      <w:r w:rsidRPr="004745C6">
        <w:rPr>
          <w:rFonts w:ascii="Palatino Linotype" w:eastAsia="Times New Roman" w:hAnsi="Palatino Linotype" w:cs="Times New Roman"/>
          <w:i/>
          <w:sz w:val="24"/>
          <w:szCs w:val="24"/>
          <w:lang w:eastAsia="es-ES"/>
        </w:rPr>
        <w:t>in situ</w:t>
      </w:r>
      <w:r w:rsidRPr="004745C6">
        <w:rPr>
          <w:rFonts w:ascii="Palatino Linotype" w:eastAsia="Times New Roman" w:hAnsi="Palatino Linotype" w:cs="Times New Roman"/>
          <w:sz w:val="24"/>
          <w:szCs w:val="24"/>
          <w:lang w:eastAsia="es-ES"/>
        </w:rPr>
        <w:t>, pues son estos actos los que, a consideración del Recurrente, le causan agravio a su derecho de acceso a la información.</w:t>
      </w:r>
    </w:p>
    <w:p w14:paraId="2387960F" w14:textId="55A8D4AF" w:rsidR="0041637C" w:rsidRPr="004745C6" w:rsidRDefault="0041637C" w:rsidP="0041637C">
      <w:pPr>
        <w:pBdr>
          <w:top w:val="nil"/>
          <w:left w:val="nil"/>
          <w:bottom w:val="nil"/>
          <w:right w:val="nil"/>
          <w:between w:val="nil"/>
        </w:pBdr>
        <w:spacing w:after="0" w:line="360" w:lineRule="auto"/>
        <w:contextualSpacing/>
        <w:jc w:val="both"/>
        <w:rPr>
          <w:rFonts w:ascii="Palatino Linotype" w:hAnsi="Palatino Linotype"/>
          <w:sz w:val="24"/>
          <w:szCs w:val="24"/>
        </w:rPr>
      </w:pPr>
    </w:p>
    <w:p w14:paraId="3FB1790A" w14:textId="77777777" w:rsidR="001D2561" w:rsidRPr="001D2561" w:rsidRDefault="001D2561" w:rsidP="001D2561">
      <w:pPr>
        <w:spacing w:after="0" w:line="360" w:lineRule="auto"/>
        <w:jc w:val="both"/>
        <w:rPr>
          <w:rFonts w:ascii="Palatino Linotype" w:hAnsi="Palatino Linotype" w:cs="Arial"/>
          <w:sz w:val="24"/>
          <w:szCs w:val="24"/>
        </w:rPr>
      </w:pPr>
      <w:r w:rsidRPr="001D2561">
        <w:rPr>
          <w:rFonts w:ascii="Palatino Linotype" w:hAnsi="Palatino Linotype" w:cs="Arial"/>
          <w:sz w:val="24"/>
          <w:szCs w:val="24"/>
        </w:rPr>
        <w:lastRenderedPageBreak/>
        <w:t xml:space="preserve">Asimismo, </w:t>
      </w:r>
      <w:r w:rsidRPr="001D2561">
        <w:rPr>
          <w:rFonts w:ascii="Palatino Linotype" w:hAnsi="Palatino Linotype"/>
          <w:sz w:val="24"/>
          <w:szCs w:val="24"/>
          <w:lang w:val="es-ES_tradnl"/>
        </w:rPr>
        <w:t xml:space="preserve">es de destacar que la información fue requerida a través del </w:t>
      </w:r>
      <w:r w:rsidRPr="001D2561">
        <w:rPr>
          <w:rFonts w:ascii="Palatino Linotype" w:hAnsi="Palatino Linotype"/>
          <w:b/>
          <w:sz w:val="24"/>
          <w:szCs w:val="24"/>
          <w:lang w:val="es-ES_tradnl"/>
        </w:rPr>
        <w:t>SAIMEX</w:t>
      </w:r>
      <w:r w:rsidRPr="001D2561">
        <w:rPr>
          <w:rFonts w:ascii="Palatino Linotype" w:hAnsi="Palatino Linotype"/>
          <w:sz w:val="24"/>
          <w:szCs w:val="24"/>
          <w:lang w:val="es-ES_tradnl"/>
        </w:rPr>
        <w:t xml:space="preserve">; sin embargo, el </w:t>
      </w:r>
      <w:r w:rsidRPr="001D2561">
        <w:rPr>
          <w:rFonts w:ascii="Palatino Linotype" w:hAnsi="Palatino Linotype"/>
          <w:b/>
          <w:sz w:val="24"/>
          <w:szCs w:val="24"/>
          <w:lang w:val="es-ES_tradnl"/>
        </w:rPr>
        <w:t xml:space="preserve">Sujeto Obligado </w:t>
      </w:r>
      <w:r w:rsidRPr="001D2561">
        <w:rPr>
          <w:rFonts w:ascii="Palatino Linotype" w:hAnsi="Palatino Linotype"/>
          <w:sz w:val="24"/>
          <w:szCs w:val="24"/>
          <w:lang w:val="es-ES_tradnl"/>
        </w:rPr>
        <w:t xml:space="preserve">pretende realizar un cambio de modalidad para la entrega de la información, por lo tanto, la actuación del </w:t>
      </w:r>
      <w:r w:rsidRPr="001D2561">
        <w:rPr>
          <w:rFonts w:ascii="Palatino Linotype" w:hAnsi="Palatino Linotype"/>
          <w:b/>
          <w:sz w:val="24"/>
          <w:szCs w:val="24"/>
          <w:lang w:val="es-ES_tradnl"/>
        </w:rPr>
        <w:t xml:space="preserve">Sujeto Obligado </w:t>
      </w:r>
      <w:r w:rsidRPr="001D2561">
        <w:rPr>
          <w:rFonts w:ascii="Palatino Linotype" w:eastAsia="MS Mincho" w:hAnsi="Palatino Linotype" w:cs="Arial"/>
          <w:sz w:val="24"/>
          <w:szCs w:val="24"/>
          <w:lang w:val="es-ES_tradnl"/>
        </w:rPr>
        <w:t xml:space="preserve">constituye una afectación al derecho humano de acceso a la información pública del particular, toda vez que pretendió cambiar la modalidad de entrega de la información; </w:t>
      </w:r>
      <w:r w:rsidRPr="001D2561">
        <w:rPr>
          <w:rFonts w:ascii="Palatino Linotype" w:hAnsi="Palatino Linotype" w:cs="Arial"/>
          <w:sz w:val="24"/>
          <w:szCs w:val="24"/>
        </w:rPr>
        <w:t xml:space="preserve">de esta forma, solamente intenta realizar el cambio de modalidad ya que como se ha dicho, el particular mencionó que la manera de entrega de la información sería a través del </w:t>
      </w:r>
      <w:r w:rsidRPr="001D2561">
        <w:rPr>
          <w:rFonts w:ascii="Palatino Linotype" w:hAnsi="Palatino Linotype" w:cs="Arial"/>
          <w:b/>
          <w:sz w:val="24"/>
          <w:szCs w:val="24"/>
        </w:rPr>
        <w:t>SAIMEX</w:t>
      </w:r>
      <w:r w:rsidRPr="001D2561">
        <w:rPr>
          <w:rFonts w:ascii="Palatino Linotype" w:hAnsi="Palatino Linotype" w:cs="Arial"/>
          <w:sz w:val="24"/>
          <w:szCs w:val="24"/>
        </w:rPr>
        <w:t>,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167D5106" w14:textId="77777777" w:rsidR="001D2561" w:rsidRPr="001D2561" w:rsidRDefault="001D2561" w:rsidP="001D2561">
      <w:pPr>
        <w:spacing w:after="0" w:line="360" w:lineRule="auto"/>
        <w:rPr>
          <w:rFonts w:ascii="Palatino Linotype" w:hAnsi="Palatino Linotype"/>
          <w:sz w:val="24"/>
          <w:szCs w:val="24"/>
        </w:rPr>
      </w:pPr>
    </w:p>
    <w:p w14:paraId="609A053B" w14:textId="77777777" w:rsidR="001D2561" w:rsidRPr="001D2561" w:rsidRDefault="001D2561" w:rsidP="001D2561">
      <w:pPr>
        <w:tabs>
          <w:tab w:val="left" w:pos="709"/>
        </w:tabs>
        <w:spacing w:after="0" w:line="240" w:lineRule="auto"/>
        <w:ind w:left="567" w:right="567"/>
        <w:jc w:val="both"/>
        <w:rPr>
          <w:rFonts w:ascii="Palatino Linotype" w:hAnsi="Palatino Linotype" w:cs="Arial"/>
          <w:i/>
        </w:rPr>
      </w:pPr>
      <w:r w:rsidRPr="001D2561">
        <w:rPr>
          <w:rFonts w:ascii="Palatino Linotype" w:hAnsi="Palatino Linotype" w:cs="Arial"/>
          <w:b/>
          <w:i/>
        </w:rPr>
        <w:t>Artículo 164.</w:t>
      </w:r>
      <w:r w:rsidRPr="001D2561">
        <w:rPr>
          <w:rFonts w:ascii="Palatino Linotype" w:hAnsi="Palatino Linotype" w:cs="Arial"/>
          <w:i/>
        </w:rPr>
        <w:t xml:space="preserve"> </w:t>
      </w:r>
      <w:r w:rsidRPr="001D2561">
        <w:rPr>
          <w:rFonts w:ascii="Palatino Linotype" w:hAnsi="Palatino Linotype" w:cs="Arial"/>
          <w:b/>
          <w:i/>
          <w:u w:val="single"/>
        </w:rPr>
        <w:t>El acceso se dará en la modalidad de entrega y, en su caso, de envío elegidos por el solicitante.</w:t>
      </w:r>
      <w:r w:rsidRPr="001D2561">
        <w:rPr>
          <w:rFonts w:ascii="Palatino Linotype" w:hAnsi="Palatino Linotype" w:cs="Arial"/>
          <w:i/>
        </w:rPr>
        <w:t xml:space="preserve"> Cuando la información no pueda entregarse o enviarse en la modalidad solicitada, el sujeto obligado deberá ofrecer otra u otras modalidades de entrega. </w:t>
      </w:r>
    </w:p>
    <w:p w14:paraId="0FC78F2A" w14:textId="77777777" w:rsidR="001D2561" w:rsidRPr="001D2561" w:rsidRDefault="001D2561" w:rsidP="001D2561">
      <w:pPr>
        <w:tabs>
          <w:tab w:val="left" w:pos="709"/>
        </w:tabs>
        <w:spacing w:after="0" w:line="240" w:lineRule="auto"/>
        <w:ind w:left="567" w:right="567"/>
        <w:jc w:val="both"/>
        <w:rPr>
          <w:rFonts w:ascii="Palatino Linotype" w:hAnsi="Palatino Linotype" w:cs="Arial"/>
          <w:b/>
          <w:i/>
          <w:u w:val="single"/>
        </w:rPr>
      </w:pPr>
    </w:p>
    <w:p w14:paraId="75CBF2DB" w14:textId="77777777" w:rsidR="001D2561" w:rsidRPr="001D2561" w:rsidRDefault="001D2561" w:rsidP="001D2561">
      <w:pPr>
        <w:tabs>
          <w:tab w:val="left" w:pos="709"/>
        </w:tabs>
        <w:spacing w:after="0" w:line="240" w:lineRule="auto"/>
        <w:ind w:left="567" w:right="567"/>
        <w:jc w:val="both"/>
        <w:rPr>
          <w:rFonts w:ascii="Palatino Linotype" w:hAnsi="Palatino Linotype" w:cs="Arial"/>
          <w:i/>
        </w:rPr>
      </w:pPr>
      <w:r w:rsidRPr="001D2561">
        <w:rPr>
          <w:rFonts w:ascii="Palatino Linotype" w:hAnsi="Palatino Linotype" w:cs="Arial"/>
          <w:b/>
          <w:i/>
          <w:u w:val="single"/>
        </w:rPr>
        <w:t>En cualquier caso, se deberá fundar y motivar la necesidad de ofrecer otras modalidades.</w:t>
      </w:r>
    </w:p>
    <w:p w14:paraId="2C30A908" w14:textId="77777777" w:rsidR="001D2561" w:rsidRPr="001D2561" w:rsidRDefault="001D2561" w:rsidP="001D2561">
      <w:pPr>
        <w:spacing w:after="0" w:line="360" w:lineRule="auto"/>
        <w:contextualSpacing/>
        <w:jc w:val="both"/>
        <w:rPr>
          <w:rFonts w:ascii="Palatino Linotype" w:hAnsi="Palatino Linotype"/>
          <w:sz w:val="24"/>
          <w:szCs w:val="24"/>
        </w:rPr>
      </w:pPr>
    </w:p>
    <w:p w14:paraId="61D159EB" w14:textId="77777777" w:rsidR="001D2561" w:rsidRPr="001D2561" w:rsidRDefault="001D2561" w:rsidP="001D2561">
      <w:pPr>
        <w:spacing w:after="0" w:line="360" w:lineRule="auto"/>
        <w:contextualSpacing/>
        <w:jc w:val="both"/>
        <w:rPr>
          <w:rFonts w:ascii="Palatino Linotype" w:hAnsi="Palatino Linotype"/>
          <w:b/>
          <w:sz w:val="24"/>
          <w:szCs w:val="24"/>
        </w:rPr>
      </w:pPr>
      <w:r w:rsidRPr="001D2561">
        <w:rPr>
          <w:rFonts w:ascii="Palatino Linotype" w:hAnsi="Palatino Linotype"/>
          <w:sz w:val="24"/>
          <w:szCs w:val="24"/>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w:t>
      </w:r>
      <w:r w:rsidRPr="001D2561">
        <w:rPr>
          <w:rFonts w:ascii="Palatino Linotype" w:hAnsi="Palatino Linotype"/>
          <w:sz w:val="24"/>
          <w:szCs w:val="24"/>
        </w:rPr>
        <w:lastRenderedPageBreak/>
        <w:t xml:space="preserve">posible, el </w:t>
      </w:r>
      <w:r w:rsidRPr="001D2561">
        <w:rPr>
          <w:rFonts w:ascii="Palatino Linotype" w:hAnsi="Palatino Linotype"/>
          <w:b/>
          <w:sz w:val="24"/>
          <w:szCs w:val="24"/>
        </w:rPr>
        <w:t xml:space="preserve">Sujeto Obligado </w:t>
      </w:r>
      <w:r w:rsidRPr="001D2561">
        <w:rPr>
          <w:rFonts w:ascii="Palatino Linotype" w:hAnsi="Palatino Linotype"/>
          <w:sz w:val="24"/>
          <w:szCs w:val="24"/>
        </w:rPr>
        <w:t xml:space="preserve">podrá garantizar la entrega a través de cualquier otro medio, siempre y cuando funde y motive la razón para hacerlo. </w:t>
      </w:r>
    </w:p>
    <w:p w14:paraId="3773672F" w14:textId="77777777" w:rsidR="001D2561" w:rsidRPr="001D2561" w:rsidRDefault="001D2561" w:rsidP="001D2561">
      <w:pPr>
        <w:spacing w:after="0" w:line="360" w:lineRule="auto"/>
        <w:contextualSpacing/>
        <w:jc w:val="both"/>
        <w:rPr>
          <w:rFonts w:ascii="Palatino Linotype" w:hAnsi="Palatino Linotype"/>
          <w:b/>
          <w:sz w:val="24"/>
          <w:szCs w:val="24"/>
        </w:rPr>
      </w:pPr>
    </w:p>
    <w:p w14:paraId="614A559B" w14:textId="77777777" w:rsidR="001D2561" w:rsidRPr="001D2561" w:rsidRDefault="001D2561" w:rsidP="001D2561">
      <w:pPr>
        <w:spacing w:after="0" w:line="360" w:lineRule="auto"/>
        <w:contextualSpacing/>
        <w:jc w:val="both"/>
        <w:rPr>
          <w:rFonts w:ascii="Palatino Linotype" w:hAnsi="Palatino Linotype"/>
          <w:sz w:val="24"/>
          <w:szCs w:val="24"/>
        </w:rPr>
      </w:pPr>
      <w:r w:rsidRPr="001D2561">
        <w:rPr>
          <w:rFonts w:ascii="Palatino Linotype" w:hAnsi="Palatino Linotype"/>
          <w:sz w:val="24"/>
          <w:szCs w:val="24"/>
        </w:rPr>
        <w:t xml:space="preserve">La necesidad de fundar y motivar es imperante en todos los actos que emite cualquier autoridad, es decir, todo acto que pronuncie en el ejercicio de sus </w:t>
      </w:r>
      <w:proofErr w:type="gramStart"/>
      <w:r w:rsidRPr="001D2561">
        <w:rPr>
          <w:rFonts w:ascii="Palatino Linotype" w:hAnsi="Palatino Linotype"/>
          <w:sz w:val="24"/>
          <w:szCs w:val="24"/>
        </w:rPr>
        <w:t>atribuciones,</w:t>
      </w:r>
      <w:proofErr w:type="gramEnd"/>
      <w:r w:rsidRPr="001D2561">
        <w:rPr>
          <w:rFonts w:ascii="Palatino Linotype" w:hAnsi="Palatino Linotype"/>
          <w:sz w:val="24"/>
          <w:szCs w:val="24"/>
        </w:rPr>
        <w:t xml:space="preserve"> debe expresar los fundamentos legales que le dieron origen y las razones por las que se deben aplicar al caso concreto.</w:t>
      </w:r>
    </w:p>
    <w:p w14:paraId="7BC30BD9" w14:textId="77777777" w:rsidR="001D2561" w:rsidRPr="001D2561" w:rsidRDefault="001D2561" w:rsidP="001D2561">
      <w:pPr>
        <w:spacing w:after="0" w:line="360" w:lineRule="auto"/>
        <w:contextualSpacing/>
        <w:jc w:val="both"/>
        <w:rPr>
          <w:rFonts w:ascii="Palatino Linotype" w:hAnsi="Palatino Linotype"/>
          <w:sz w:val="24"/>
          <w:szCs w:val="24"/>
        </w:rPr>
      </w:pPr>
    </w:p>
    <w:p w14:paraId="04AA7D4B"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r w:rsidRPr="001D2561">
        <w:rPr>
          <w:rFonts w:ascii="Palatino Linotype" w:hAnsi="Palatino Linotype" w:cs="Arial"/>
          <w:color w:val="222222"/>
          <w:sz w:val="24"/>
          <w:szCs w:val="24"/>
        </w:rPr>
        <w:t>Han sido vastos los estudios doctrinarios relativos a estos derechos fundamentales y al principio de legalidad en ellos contenidos; como ejemplo, el procesalista José Ovalle Fabela, en su obra “</w:t>
      </w:r>
      <w:r w:rsidRPr="001D2561">
        <w:rPr>
          <w:rFonts w:ascii="Palatino Linotype" w:hAnsi="Palatino Linotype" w:cs="Arial"/>
          <w:b/>
          <w:color w:val="222222"/>
          <w:sz w:val="24"/>
          <w:szCs w:val="24"/>
        </w:rPr>
        <w:t>Garantías Constitucionales del Proceso”</w:t>
      </w:r>
      <w:r w:rsidRPr="001D2561">
        <w:rPr>
          <w:rFonts w:ascii="Palatino Linotype" w:hAnsi="Palatino Linotype" w:cs="Arial"/>
          <w:color w:val="222222"/>
          <w:sz w:val="24"/>
          <w:szCs w:val="24"/>
        </w:rPr>
        <w:t xml:space="preserve">, refiere que </w:t>
      </w:r>
      <w:r w:rsidRPr="001D2561">
        <w:rPr>
          <w:rFonts w:ascii="Palatino Linotype" w:hAnsi="Palatino Linotype" w:cs="Arial"/>
          <w:i/>
          <w:color w:val="222222"/>
          <w:sz w:val="24"/>
          <w:szCs w:val="24"/>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D2561">
        <w:rPr>
          <w:sz w:val="24"/>
          <w:szCs w:val="24"/>
          <w:vertAlign w:val="superscript"/>
        </w:rPr>
        <w:footnoteReference w:id="2"/>
      </w:r>
    </w:p>
    <w:p w14:paraId="1B956AA8"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p>
    <w:p w14:paraId="4E2982A7"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r w:rsidRPr="001D2561">
        <w:rPr>
          <w:rFonts w:ascii="Palatino Linotype" w:hAnsi="Palatino Linotype" w:cs="Arial"/>
          <w:color w:val="222222"/>
          <w:sz w:val="24"/>
          <w:szCs w:val="24"/>
        </w:rPr>
        <w:t>Por su parte, el intérprete judicial del país ha establecido una jurisprudencia respecto a qué debe entenderse por fundamentación y motivación, en los siguientes términos:</w:t>
      </w:r>
    </w:p>
    <w:p w14:paraId="29860F6B" w14:textId="77777777" w:rsidR="001D2561" w:rsidRPr="001D2561" w:rsidRDefault="001D2561" w:rsidP="001D2561">
      <w:pPr>
        <w:spacing w:after="0" w:line="360" w:lineRule="auto"/>
        <w:rPr>
          <w:rFonts w:ascii="Palatino Linotype" w:eastAsiaTheme="minorHAnsi" w:hAnsi="Palatino Linotype" w:cstheme="minorBidi"/>
          <w:sz w:val="24"/>
          <w:szCs w:val="24"/>
        </w:rPr>
      </w:pPr>
    </w:p>
    <w:p w14:paraId="170A520B" w14:textId="77777777" w:rsidR="001D2561" w:rsidRPr="001D2561" w:rsidRDefault="001D2561" w:rsidP="001D2561">
      <w:pPr>
        <w:spacing w:after="0" w:line="240" w:lineRule="auto"/>
        <w:ind w:left="851" w:right="618"/>
        <w:contextualSpacing/>
        <w:jc w:val="both"/>
        <w:rPr>
          <w:rFonts w:ascii="Palatino Linotype" w:hAnsi="Palatino Linotype" w:cs="Arial"/>
          <w:i/>
          <w:color w:val="000000"/>
        </w:rPr>
      </w:pPr>
      <w:r w:rsidRPr="001D2561">
        <w:rPr>
          <w:rFonts w:ascii="Palatino Linotype" w:hAnsi="Palatino Linotype" w:cs="Arial"/>
          <w:b/>
          <w:i/>
          <w:color w:val="000000"/>
        </w:rPr>
        <w:t>FUNDAMENTACIÓN Y MOTIVACIÓN.</w:t>
      </w:r>
      <w:r w:rsidRPr="001D2561">
        <w:rPr>
          <w:rFonts w:ascii="Palatino Linotype" w:hAnsi="Palatino Linotype" w:cs="Arial"/>
          <w:i/>
          <w:color w:val="000000"/>
        </w:rPr>
        <w:t xml:space="preserve"> La </w:t>
      </w:r>
      <w:r w:rsidRPr="001D2561">
        <w:rPr>
          <w:rFonts w:ascii="Palatino Linotype" w:hAnsi="Palatino Linotype" w:cs="Arial"/>
          <w:i/>
          <w:color w:val="000000"/>
          <w:u w:val="single"/>
        </w:rPr>
        <w:t xml:space="preserve">debida fundamentación y motivación </w:t>
      </w:r>
      <w:proofErr w:type="gramStart"/>
      <w:r w:rsidRPr="001D2561">
        <w:rPr>
          <w:rFonts w:ascii="Palatino Linotype" w:hAnsi="Palatino Linotype" w:cs="Arial"/>
          <w:i/>
          <w:color w:val="000000"/>
          <w:u w:val="single"/>
        </w:rPr>
        <w:t>legal,</w:t>
      </w:r>
      <w:proofErr w:type="gramEnd"/>
      <w:r w:rsidRPr="001D2561">
        <w:rPr>
          <w:rFonts w:ascii="Palatino Linotype" w:hAnsi="Palatino Linotype" w:cs="Arial"/>
          <w:i/>
          <w:color w:val="000000"/>
          <w:u w:val="single"/>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D2561">
        <w:rPr>
          <w:rFonts w:ascii="Palatino Linotype" w:hAnsi="Palatino Linotype" w:cs="Arial"/>
          <w:i/>
          <w:color w:val="000000"/>
        </w:rPr>
        <w:t>.</w:t>
      </w:r>
    </w:p>
    <w:p w14:paraId="01FA1F21" w14:textId="77777777" w:rsidR="001D2561" w:rsidRPr="001D2561" w:rsidRDefault="001D2561" w:rsidP="001D2561">
      <w:pPr>
        <w:spacing w:after="0" w:line="360" w:lineRule="auto"/>
        <w:ind w:right="618"/>
        <w:contextualSpacing/>
        <w:jc w:val="both"/>
        <w:rPr>
          <w:rFonts w:ascii="Palatino Linotype" w:hAnsi="Palatino Linotype" w:cs="Arial"/>
          <w:i/>
          <w:color w:val="000000"/>
          <w:sz w:val="24"/>
          <w:szCs w:val="24"/>
        </w:rPr>
      </w:pPr>
    </w:p>
    <w:p w14:paraId="7388F220"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r w:rsidRPr="001D2561">
        <w:rPr>
          <w:rFonts w:ascii="Palatino Linotype" w:hAnsi="Palatino Linotype" w:cs="Arial"/>
          <w:color w:val="222222"/>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7BDBE38"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p>
    <w:p w14:paraId="75376034"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r w:rsidRPr="001D2561">
        <w:rPr>
          <w:rFonts w:ascii="Palatino Linotype" w:hAnsi="Palatino Linotype" w:cs="Arial"/>
          <w:color w:val="222222"/>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872A060" w14:textId="77777777" w:rsidR="001D2561" w:rsidRPr="001D2561" w:rsidRDefault="001D2561" w:rsidP="001D2561">
      <w:pPr>
        <w:spacing w:after="0" w:line="360" w:lineRule="auto"/>
        <w:contextualSpacing/>
        <w:jc w:val="both"/>
        <w:rPr>
          <w:rFonts w:ascii="Palatino Linotype" w:hAnsi="Palatino Linotype" w:cs="Arial"/>
          <w:color w:val="222222"/>
          <w:sz w:val="24"/>
          <w:szCs w:val="24"/>
        </w:rPr>
      </w:pPr>
    </w:p>
    <w:p w14:paraId="107F7BE3" w14:textId="77777777" w:rsidR="001D2561" w:rsidRPr="001D2561" w:rsidRDefault="001D2561" w:rsidP="001D2561">
      <w:pPr>
        <w:spacing w:after="0" w:line="360" w:lineRule="auto"/>
        <w:jc w:val="both"/>
        <w:rPr>
          <w:rFonts w:ascii="Palatino Linotype" w:hAnsi="Palatino Linotype"/>
          <w:i/>
          <w:sz w:val="24"/>
          <w:szCs w:val="24"/>
        </w:rPr>
      </w:pPr>
      <w:r w:rsidRPr="001D2561">
        <w:rPr>
          <w:rFonts w:ascii="Palatino Linotype" w:hAnsi="Palatino Linotype"/>
          <w:sz w:val="24"/>
          <w:szCs w:val="24"/>
        </w:rPr>
        <w:t>En vista de las consideraciones señaladas, se advierte que el</w:t>
      </w:r>
      <w:r w:rsidRPr="001D2561">
        <w:rPr>
          <w:rFonts w:ascii="Palatino Linotype" w:hAnsi="Palatino Linotype"/>
          <w:b/>
          <w:sz w:val="24"/>
          <w:szCs w:val="24"/>
        </w:rPr>
        <w:t xml:space="preserve"> Sujeto Obligado</w:t>
      </w:r>
      <w:r w:rsidRPr="001D2561">
        <w:rPr>
          <w:rFonts w:ascii="Palatino Linotype" w:hAnsi="Palatino Linotype"/>
          <w:sz w:val="24"/>
          <w:szCs w:val="24"/>
        </w:rPr>
        <w:t xml:space="preserve">, no justifica en ningún momento de forma fundada y motiva su cambio de modalidad de entrega de la información de vía </w:t>
      </w:r>
      <w:r w:rsidRPr="001D2561">
        <w:rPr>
          <w:rFonts w:ascii="Palatino Linotype" w:hAnsi="Palatino Linotype"/>
          <w:b/>
          <w:i/>
          <w:sz w:val="24"/>
          <w:szCs w:val="24"/>
        </w:rPr>
        <w:t>SAIMEX</w:t>
      </w:r>
      <w:r w:rsidRPr="001D2561">
        <w:rPr>
          <w:rFonts w:ascii="Palatino Linotype" w:hAnsi="Palatino Linotype"/>
          <w:sz w:val="24"/>
          <w:szCs w:val="24"/>
        </w:rPr>
        <w:t xml:space="preserve"> a </w:t>
      </w:r>
      <w:r w:rsidRPr="001D2561">
        <w:rPr>
          <w:rFonts w:ascii="Palatino Linotype" w:hAnsi="Palatino Linotype"/>
          <w:b/>
          <w:i/>
          <w:sz w:val="24"/>
          <w:szCs w:val="24"/>
        </w:rPr>
        <w:t>CONSULTA DIRECTA</w:t>
      </w:r>
      <w:r w:rsidRPr="001D2561">
        <w:rPr>
          <w:rFonts w:ascii="Palatino Linotype" w:hAnsi="Palatino Linotype"/>
          <w:sz w:val="24"/>
          <w:szCs w:val="24"/>
        </w:rPr>
        <w:t xml:space="preserve">. </w:t>
      </w:r>
    </w:p>
    <w:p w14:paraId="05C0745B" w14:textId="77777777" w:rsidR="001D2561" w:rsidRPr="001D2561" w:rsidRDefault="001D2561" w:rsidP="001D2561">
      <w:pPr>
        <w:tabs>
          <w:tab w:val="left" w:pos="709"/>
        </w:tabs>
        <w:spacing w:after="0" w:line="360" w:lineRule="auto"/>
        <w:jc w:val="both"/>
        <w:rPr>
          <w:rFonts w:ascii="Palatino Linotype" w:hAnsi="Palatino Linotype" w:cs="Arial"/>
          <w:sz w:val="24"/>
          <w:szCs w:val="24"/>
        </w:rPr>
      </w:pPr>
    </w:p>
    <w:p w14:paraId="433C8613" w14:textId="77777777" w:rsidR="001D2561" w:rsidRPr="001D2561" w:rsidRDefault="001D2561" w:rsidP="001D2561">
      <w:pPr>
        <w:tabs>
          <w:tab w:val="left" w:pos="709"/>
        </w:tabs>
        <w:spacing w:after="0" w:line="360" w:lineRule="auto"/>
        <w:jc w:val="both"/>
        <w:rPr>
          <w:rFonts w:ascii="Palatino Linotype" w:hAnsi="Palatino Linotype"/>
          <w:sz w:val="24"/>
          <w:szCs w:val="24"/>
        </w:rPr>
      </w:pPr>
      <w:r w:rsidRPr="001D2561">
        <w:rPr>
          <w:rFonts w:ascii="Palatino Linotype" w:hAnsi="Palatino Linotype" w:cs="Arial"/>
          <w:sz w:val="24"/>
          <w:szCs w:val="24"/>
        </w:rPr>
        <w:t xml:space="preserve">Por tal razón, este Órgano Garante en uso de las facultades que la propia legislación le otorga deberá ordenar la entrega de la información solicitada, dada la aceptación del </w:t>
      </w:r>
      <w:r w:rsidRPr="001D2561">
        <w:rPr>
          <w:rFonts w:ascii="Palatino Linotype" w:hAnsi="Palatino Linotype" w:cs="Arial"/>
          <w:b/>
          <w:sz w:val="24"/>
          <w:szCs w:val="24"/>
        </w:rPr>
        <w:t>Sujeto Obligado</w:t>
      </w:r>
      <w:r w:rsidRPr="001D2561">
        <w:rPr>
          <w:rFonts w:ascii="Palatino Linotype" w:hAnsi="Palatino Linotype" w:cs="Arial"/>
          <w:sz w:val="24"/>
          <w:szCs w:val="24"/>
        </w:rPr>
        <w:t xml:space="preserve"> de generar, poseer o administrarla, es decir, de tener conocimiento </w:t>
      </w:r>
      <w:r w:rsidRPr="001D2561">
        <w:rPr>
          <w:rFonts w:ascii="Palatino Linotype" w:hAnsi="Palatino Linotype" w:cs="Arial"/>
          <w:sz w:val="24"/>
          <w:szCs w:val="24"/>
        </w:rPr>
        <w:lastRenderedPageBreak/>
        <w:t>de lo requerido</w:t>
      </w:r>
      <w:r w:rsidRPr="001D2561">
        <w:rPr>
          <w:rFonts w:ascii="Palatino Linotype" w:hAnsi="Palatino Linotype"/>
          <w:sz w:val="24"/>
          <w:szCs w:val="24"/>
        </w:rPr>
        <w:t xml:space="preserve">. En los casos en que esto no sea posible, el </w:t>
      </w:r>
      <w:r w:rsidRPr="001D2561">
        <w:rPr>
          <w:rFonts w:ascii="Palatino Linotype" w:hAnsi="Palatino Linotype"/>
          <w:b/>
          <w:sz w:val="24"/>
          <w:szCs w:val="24"/>
        </w:rPr>
        <w:t xml:space="preserve">Sujeto Obligado </w:t>
      </w:r>
      <w:r w:rsidRPr="001D2561">
        <w:rPr>
          <w:rFonts w:ascii="Palatino Linotype" w:hAnsi="Palatino Linotype"/>
          <w:sz w:val="24"/>
          <w:szCs w:val="24"/>
        </w:rPr>
        <w:t xml:space="preserve">podrá garantizar la entrega a través de cualquier otro medio, siempre y cuando funde y motive la razón para hacerlo. </w:t>
      </w:r>
    </w:p>
    <w:p w14:paraId="03F05787" w14:textId="77777777" w:rsidR="001D2561" w:rsidRPr="001D2561" w:rsidRDefault="001D2561" w:rsidP="001D2561">
      <w:pPr>
        <w:tabs>
          <w:tab w:val="left" w:pos="709"/>
        </w:tabs>
        <w:spacing w:after="0" w:line="360" w:lineRule="auto"/>
        <w:jc w:val="both"/>
        <w:rPr>
          <w:rFonts w:ascii="Palatino Linotype" w:hAnsi="Palatino Linotype"/>
          <w:sz w:val="24"/>
          <w:szCs w:val="24"/>
        </w:rPr>
      </w:pPr>
    </w:p>
    <w:p w14:paraId="365A9A9A" w14:textId="77777777" w:rsidR="001D2561" w:rsidRPr="001D2561" w:rsidRDefault="001D2561" w:rsidP="001D2561">
      <w:pPr>
        <w:tabs>
          <w:tab w:val="left" w:pos="709"/>
        </w:tabs>
        <w:spacing w:after="0" w:line="360" w:lineRule="auto"/>
        <w:jc w:val="both"/>
        <w:rPr>
          <w:rFonts w:ascii="Palatino Linotype" w:hAnsi="Palatino Linotype"/>
          <w:sz w:val="24"/>
          <w:szCs w:val="24"/>
        </w:rPr>
      </w:pPr>
      <w:r w:rsidRPr="001D2561">
        <w:rPr>
          <w:rFonts w:ascii="Palatino Linotype" w:hAnsi="Palatino Linotype"/>
          <w:sz w:val="24"/>
          <w:szCs w:val="24"/>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4CE9E780" w14:textId="77777777" w:rsidR="001D2561" w:rsidRPr="001D2561" w:rsidRDefault="001D2561" w:rsidP="001D2561">
      <w:pPr>
        <w:tabs>
          <w:tab w:val="left" w:pos="709"/>
        </w:tabs>
        <w:spacing w:after="0" w:line="360" w:lineRule="auto"/>
        <w:jc w:val="both"/>
        <w:rPr>
          <w:rFonts w:ascii="Palatino Linotype" w:hAnsi="Palatino Linotype"/>
          <w:sz w:val="24"/>
          <w:szCs w:val="24"/>
        </w:rPr>
      </w:pPr>
    </w:p>
    <w:p w14:paraId="4463065F" w14:textId="77777777" w:rsidR="001D2561" w:rsidRPr="001D2561" w:rsidRDefault="001D2561" w:rsidP="001D2561">
      <w:pPr>
        <w:tabs>
          <w:tab w:val="left" w:pos="709"/>
        </w:tabs>
        <w:spacing w:after="0" w:line="360" w:lineRule="auto"/>
        <w:jc w:val="both"/>
        <w:rPr>
          <w:rFonts w:ascii="Palatino Linotype" w:hAnsi="Palatino Linotype" w:cs="Arial"/>
          <w:sz w:val="24"/>
          <w:szCs w:val="24"/>
        </w:rPr>
      </w:pPr>
      <w:r w:rsidRPr="001D2561">
        <w:rPr>
          <w:rFonts w:ascii="Palatino Linotype" w:hAnsi="Palatino Linotype"/>
          <w:sz w:val="24"/>
          <w:szCs w:val="24"/>
        </w:rPr>
        <w:t xml:space="preserve">Ahora bien, la ley de la materia señala en su artículo 158, los casos en que de manera excepcional se puede proceder al cambio de modalidad: </w:t>
      </w:r>
    </w:p>
    <w:p w14:paraId="25F8416E" w14:textId="77777777" w:rsidR="001D2561" w:rsidRPr="001D2561" w:rsidRDefault="001D2561" w:rsidP="001D2561">
      <w:pPr>
        <w:spacing w:after="0"/>
        <w:rPr>
          <w:rFonts w:ascii="Palatino Linotype" w:hAnsi="Palatino Linotype"/>
          <w:sz w:val="24"/>
          <w:szCs w:val="24"/>
          <w:lang w:eastAsia="es-CO"/>
        </w:rPr>
      </w:pPr>
    </w:p>
    <w:p w14:paraId="3FF2E769" w14:textId="77777777" w:rsidR="001D2561" w:rsidRPr="001D2561" w:rsidRDefault="001D2561" w:rsidP="001D2561">
      <w:pPr>
        <w:spacing w:after="0" w:line="240" w:lineRule="auto"/>
        <w:ind w:left="567" w:right="709"/>
        <w:jc w:val="both"/>
        <w:rPr>
          <w:rFonts w:ascii="Palatino Linotype" w:hAnsi="Palatino Linotype"/>
          <w:i/>
        </w:rPr>
      </w:pPr>
      <w:r w:rsidRPr="001D2561">
        <w:rPr>
          <w:rFonts w:ascii="Palatino Linotype" w:hAnsi="Palatino Linotype"/>
          <w:b/>
          <w:i/>
        </w:rPr>
        <w:t>Artículo 158.</w:t>
      </w:r>
      <w:r w:rsidRPr="001D2561">
        <w:rPr>
          <w:rFonts w:ascii="Palatino Linotype" w:hAnsi="Palatino Linotype"/>
          <w:i/>
        </w:rPr>
        <w:t xml:space="preserve"> De manera excepcional, cuando </w:t>
      </w:r>
      <w:r w:rsidRPr="001D2561">
        <w:rPr>
          <w:rFonts w:ascii="Palatino Linotype" w:hAnsi="Palatino Linotype"/>
          <w:b/>
          <w:i/>
          <w:u w:val="single"/>
        </w:rPr>
        <w:t>de forma fundada y motivada</w:t>
      </w:r>
      <w:r w:rsidRPr="001D2561">
        <w:rPr>
          <w:rFonts w:ascii="Palatino Linotype" w:hAnsi="Palatino Linotype"/>
          <w:i/>
        </w:rPr>
        <w:t xml:space="preserve"> así lo determine el sujeto obligado, en aquellos casos en que la información solicitada que ya se encuentre en su posesión implique análisis, estudio o procesamiento de documentos cuya entrega o reproducción sobrepase </w:t>
      </w:r>
      <w:r w:rsidRPr="001D2561">
        <w:rPr>
          <w:rFonts w:ascii="Palatino Linotype" w:hAnsi="Palatino Linotype"/>
          <w:b/>
          <w:i/>
          <w:u w:val="single"/>
        </w:rPr>
        <w:t>las capacidades técnicas administrativas</w:t>
      </w:r>
      <w:r w:rsidRPr="001D2561">
        <w:rPr>
          <w:rFonts w:ascii="Palatino Linotype" w:hAnsi="Palatino Linotype"/>
          <w:i/>
        </w:rPr>
        <w:t xml:space="preserve"> </w:t>
      </w:r>
      <w:r w:rsidRPr="001D2561">
        <w:rPr>
          <w:rFonts w:ascii="Palatino Linotype" w:hAnsi="Palatino Linotype"/>
          <w:b/>
          <w:i/>
          <w:u w:val="single"/>
        </w:rPr>
        <w:t>y humanas del sujeto obligado</w:t>
      </w:r>
      <w:r w:rsidRPr="001D2561">
        <w:rPr>
          <w:rFonts w:ascii="Palatino Linotype" w:hAnsi="Palatino Linotype"/>
          <w:i/>
        </w:rPr>
        <w:t xml:space="preserve"> para cumplir con la solicitud, en los plazos establecidos para dichos efectos, se podrá poner a disposición del solicitante los documentos en </w:t>
      </w:r>
      <w:r w:rsidRPr="001D2561">
        <w:rPr>
          <w:rFonts w:ascii="Palatino Linotype" w:hAnsi="Palatino Linotype"/>
          <w:b/>
          <w:i/>
        </w:rPr>
        <w:t>consulta directa,</w:t>
      </w:r>
      <w:r w:rsidRPr="001D2561">
        <w:rPr>
          <w:rFonts w:ascii="Palatino Linotype" w:hAnsi="Palatino Linotype"/>
          <w:i/>
        </w:rPr>
        <w:t xml:space="preserve"> salvo la información clasificada.</w:t>
      </w:r>
    </w:p>
    <w:p w14:paraId="64A487CD" w14:textId="77777777" w:rsidR="001D2561" w:rsidRPr="001D2561" w:rsidRDefault="001D2561" w:rsidP="001D2561">
      <w:pPr>
        <w:spacing w:after="0" w:line="240" w:lineRule="auto"/>
        <w:ind w:left="567" w:right="709"/>
        <w:jc w:val="both"/>
        <w:rPr>
          <w:rFonts w:ascii="Palatino Linotype" w:hAnsi="Palatino Linotype"/>
          <w:i/>
        </w:rPr>
      </w:pPr>
    </w:p>
    <w:p w14:paraId="16FAA974" w14:textId="77777777" w:rsidR="001D2561" w:rsidRPr="001D2561" w:rsidRDefault="001D2561" w:rsidP="001D2561">
      <w:pPr>
        <w:spacing w:after="0" w:line="240" w:lineRule="auto"/>
        <w:ind w:left="567" w:right="709"/>
        <w:jc w:val="both"/>
        <w:rPr>
          <w:rFonts w:ascii="Palatino Linotype" w:hAnsi="Palatino Linotype"/>
          <w:i/>
        </w:rPr>
      </w:pPr>
      <w:r w:rsidRPr="001D2561">
        <w:rPr>
          <w:rFonts w:ascii="Palatino Linotype" w:hAnsi="Palatino Linotype"/>
          <w:i/>
        </w:rPr>
        <w:t>En todo caso, se facilitará su copia simple o certificada, así como su reproducción por cualquier medio disponible en las instalaciones del sujeto obligado o que, en su caso, aporte el solicitante.</w:t>
      </w:r>
    </w:p>
    <w:p w14:paraId="294382C9" w14:textId="77777777" w:rsidR="001D2561" w:rsidRPr="001D2561" w:rsidRDefault="001D2561" w:rsidP="001D2561">
      <w:pPr>
        <w:spacing w:after="0"/>
        <w:rPr>
          <w:rFonts w:ascii="Palatino Linotype" w:eastAsiaTheme="minorHAnsi" w:hAnsi="Palatino Linotype" w:cstheme="minorBidi"/>
          <w:sz w:val="24"/>
          <w:szCs w:val="24"/>
          <w:lang w:eastAsia="en-US"/>
        </w:rPr>
      </w:pPr>
    </w:p>
    <w:p w14:paraId="1DFD22FA" w14:textId="77777777" w:rsidR="001D2561" w:rsidRPr="001D2561" w:rsidRDefault="001D2561" w:rsidP="001D2561">
      <w:pPr>
        <w:tabs>
          <w:tab w:val="left" w:pos="709"/>
        </w:tabs>
        <w:spacing w:after="0" w:line="360" w:lineRule="auto"/>
        <w:jc w:val="both"/>
        <w:rPr>
          <w:rFonts w:ascii="Palatino Linotype" w:hAnsi="Palatino Linotype" w:cs="Arial"/>
          <w:sz w:val="24"/>
          <w:szCs w:val="24"/>
        </w:rPr>
      </w:pPr>
      <w:r w:rsidRPr="001D2561">
        <w:rPr>
          <w:rFonts w:ascii="Palatino Linotype" w:hAnsi="Palatino Linotype" w:cs="Arial"/>
          <w:sz w:val="24"/>
          <w:szCs w:val="24"/>
        </w:rPr>
        <w:t xml:space="preserve">Sobre lo anterior, es de señalar que el Órgano Garante Nacional, a través de diversas resoluciones de los Recursos de Inconformidad, entre las cuales se encuentran el RIA 136/20, RIA 140/20, RIA 153/20 RIA 237/20, RIA 257/20, RIA 258/20, entre otros, ha </w:t>
      </w:r>
      <w:r w:rsidRPr="001D2561">
        <w:rPr>
          <w:rFonts w:ascii="Palatino Linotype" w:hAnsi="Palatino Linotype" w:cs="Arial"/>
          <w:sz w:val="24"/>
          <w:szCs w:val="24"/>
        </w:rPr>
        <w:lastRenderedPageBreak/>
        <w:t xml:space="preserve">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13338F04" w14:textId="77777777" w:rsidR="001D2561" w:rsidRPr="001D2561" w:rsidRDefault="001D2561" w:rsidP="001D2561">
      <w:pPr>
        <w:tabs>
          <w:tab w:val="left" w:pos="709"/>
        </w:tabs>
        <w:spacing w:after="0" w:line="360" w:lineRule="auto"/>
        <w:jc w:val="both"/>
        <w:rPr>
          <w:rFonts w:ascii="Palatino Linotype" w:hAnsi="Palatino Linotype" w:cs="Arial"/>
          <w:sz w:val="24"/>
          <w:szCs w:val="24"/>
        </w:rPr>
      </w:pPr>
    </w:p>
    <w:p w14:paraId="3C0236CA" w14:textId="77777777" w:rsidR="001D2561" w:rsidRPr="001D2561" w:rsidRDefault="001D2561" w:rsidP="001D2561">
      <w:pPr>
        <w:tabs>
          <w:tab w:val="left" w:pos="709"/>
        </w:tabs>
        <w:spacing w:after="0" w:line="360" w:lineRule="auto"/>
        <w:jc w:val="both"/>
        <w:rPr>
          <w:rFonts w:ascii="Palatino Linotype" w:hAnsi="Palatino Linotype" w:cs="Arial"/>
          <w:sz w:val="24"/>
          <w:szCs w:val="24"/>
        </w:rPr>
      </w:pPr>
      <w:r w:rsidRPr="001D2561">
        <w:rPr>
          <w:rFonts w:ascii="Palatino Linotype" w:hAnsi="Palatino Linotype" w:cs="Arial"/>
          <w:sz w:val="24"/>
          <w:szCs w:val="24"/>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3BFCAEE9" w14:textId="77777777" w:rsidR="001D2561" w:rsidRPr="001D2561" w:rsidRDefault="001D2561" w:rsidP="001D2561">
      <w:pPr>
        <w:tabs>
          <w:tab w:val="left" w:pos="709"/>
        </w:tabs>
        <w:spacing w:after="0" w:line="360" w:lineRule="auto"/>
        <w:jc w:val="both"/>
        <w:rPr>
          <w:rFonts w:ascii="Palatino Linotype" w:hAnsi="Palatino Linotype"/>
          <w:sz w:val="24"/>
          <w:szCs w:val="24"/>
        </w:rPr>
      </w:pPr>
    </w:p>
    <w:p w14:paraId="67CEFE14" w14:textId="77777777" w:rsidR="001D2561" w:rsidRPr="001D2561" w:rsidRDefault="001D2561" w:rsidP="001D2561">
      <w:pPr>
        <w:spacing w:after="0" w:line="360" w:lineRule="auto"/>
        <w:jc w:val="both"/>
        <w:rPr>
          <w:rFonts w:ascii="Palatino Linotype" w:eastAsiaTheme="minorHAnsi" w:hAnsi="Palatino Linotype" w:cs="Arial"/>
          <w:sz w:val="24"/>
          <w:szCs w:val="24"/>
          <w:lang w:eastAsia="en-US"/>
        </w:rPr>
      </w:pPr>
      <w:r w:rsidRPr="001D2561">
        <w:rPr>
          <w:rFonts w:ascii="Palatino Linotype" w:eastAsiaTheme="minorHAnsi" w:hAnsi="Palatino Linotype" w:cstheme="minorBidi"/>
          <w:sz w:val="24"/>
          <w:szCs w:val="24"/>
          <w:lang w:eastAsia="en-US"/>
        </w:rPr>
        <w:t>De lo anterior, se desprende que, el</w:t>
      </w:r>
      <w:r w:rsidRPr="001D2561">
        <w:rPr>
          <w:rFonts w:ascii="Palatino Linotype" w:eastAsiaTheme="minorHAnsi" w:hAnsi="Palatino Linotype" w:cstheme="minorBidi"/>
          <w:b/>
          <w:sz w:val="24"/>
          <w:szCs w:val="24"/>
          <w:lang w:eastAsia="en-US"/>
        </w:rPr>
        <w:t xml:space="preserve"> Sujeto Obligado</w:t>
      </w:r>
      <w:r w:rsidRPr="001D2561">
        <w:rPr>
          <w:rFonts w:ascii="Palatino Linotype" w:eastAsiaTheme="minorHAnsi" w:hAnsi="Palatino Linotype" w:cstheme="minorBidi"/>
          <w:sz w:val="24"/>
          <w:szCs w:val="24"/>
          <w:lang w:eastAsia="en-US"/>
        </w:rPr>
        <w:t xml:space="preserve"> no procedió al cambio de modalidad de manera fundada y motivada, y además que el cambio de vía a </w:t>
      </w:r>
      <w:r w:rsidRPr="001D2561">
        <w:rPr>
          <w:rFonts w:ascii="Palatino Linotype" w:eastAsiaTheme="minorHAnsi" w:hAnsi="Palatino Linotype" w:cstheme="minorBidi"/>
          <w:b/>
          <w:i/>
          <w:sz w:val="24"/>
          <w:szCs w:val="24"/>
          <w:lang w:eastAsia="en-US"/>
        </w:rPr>
        <w:t xml:space="preserve">consulta </w:t>
      </w:r>
      <w:proofErr w:type="gramStart"/>
      <w:r w:rsidRPr="001D2561">
        <w:rPr>
          <w:rFonts w:ascii="Palatino Linotype" w:eastAsiaTheme="minorHAnsi" w:hAnsi="Palatino Linotype" w:cstheme="minorBidi"/>
          <w:b/>
          <w:i/>
          <w:sz w:val="24"/>
          <w:szCs w:val="24"/>
          <w:lang w:eastAsia="en-US"/>
        </w:rPr>
        <w:t>directa</w:t>
      </w:r>
      <w:r w:rsidRPr="001D2561">
        <w:rPr>
          <w:rFonts w:ascii="Palatino Linotype" w:eastAsiaTheme="minorHAnsi" w:hAnsi="Palatino Linotype" w:cstheme="minorBidi"/>
          <w:sz w:val="24"/>
          <w:szCs w:val="24"/>
          <w:lang w:eastAsia="en-US"/>
        </w:rPr>
        <w:t>,</w:t>
      </w:r>
      <w:proofErr w:type="gramEnd"/>
      <w:r w:rsidRPr="001D2561">
        <w:rPr>
          <w:rFonts w:ascii="Palatino Linotype" w:eastAsiaTheme="minorHAnsi" w:hAnsi="Palatino Linotype" w:cstheme="minorBidi"/>
          <w:sz w:val="24"/>
          <w:szCs w:val="24"/>
          <w:lang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1D2561">
        <w:rPr>
          <w:rFonts w:ascii="Palatino Linotype" w:eastAsiaTheme="minorHAnsi" w:hAnsi="Palatino Linotype" w:cstheme="minorBidi"/>
          <w:b/>
          <w:sz w:val="24"/>
          <w:szCs w:val="24"/>
          <w:lang w:eastAsia="en-US"/>
        </w:rPr>
        <w:t>Recurrente</w:t>
      </w:r>
    </w:p>
    <w:p w14:paraId="0AF63284" w14:textId="77777777" w:rsidR="001D2561" w:rsidRPr="001D2561" w:rsidRDefault="001D2561" w:rsidP="001D2561">
      <w:pPr>
        <w:spacing w:after="0" w:line="360" w:lineRule="auto"/>
        <w:jc w:val="both"/>
        <w:rPr>
          <w:rFonts w:ascii="Palatino Linotype" w:hAnsi="Palatino Linotype" w:cs="Arial"/>
          <w:color w:val="000000" w:themeColor="text1"/>
          <w:sz w:val="24"/>
          <w:szCs w:val="24"/>
        </w:rPr>
      </w:pPr>
      <w:r w:rsidRPr="001D2561">
        <w:rPr>
          <w:rFonts w:ascii="Palatino Linotype" w:hAnsi="Palatino Linotype" w:cs="Arial"/>
          <w:color w:val="000000" w:themeColor="text1"/>
          <w:sz w:val="24"/>
          <w:szCs w:val="24"/>
        </w:rPr>
        <w:t xml:space="preserve"> </w:t>
      </w:r>
    </w:p>
    <w:p w14:paraId="21FC9EFD" w14:textId="77777777" w:rsidR="001D2561" w:rsidRPr="001D2561" w:rsidRDefault="001D2561" w:rsidP="001D2561">
      <w:pPr>
        <w:spacing w:after="0" w:line="360" w:lineRule="auto"/>
        <w:jc w:val="both"/>
        <w:rPr>
          <w:rFonts w:ascii="Palatino Linotype" w:eastAsiaTheme="minorHAnsi" w:hAnsi="Palatino Linotype" w:cs="Arial"/>
          <w:sz w:val="24"/>
          <w:szCs w:val="24"/>
          <w:lang w:eastAsia="en-US"/>
        </w:rPr>
      </w:pPr>
      <w:r w:rsidRPr="001D2561">
        <w:rPr>
          <w:rFonts w:ascii="Palatino Linotype" w:hAnsi="Palatino Linotype" w:cs="Arial"/>
          <w:sz w:val="24"/>
          <w:szCs w:val="24"/>
        </w:rPr>
        <w:t xml:space="preserve">Adicionalmente, es de precisar que, aunque la solicitud de información y la respuesta estén dirigidas y atendidas por un </w:t>
      </w:r>
      <w:r w:rsidRPr="001D2561">
        <w:rPr>
          <w:rFonts w:ascii="Palatino Linotype" w:hAnsi="Palatino Linotype" w:cs="Arial"/>
          <w:b/>
          <w:sz w:val="24"/>
          <w:szCs w:val="24"/>
        </w:rPr>
        <w:t>Sujeto Obligado</w:t>
      </w:r>
      <w:r w:rsidRPr="001D2561">
        <w:rPr>
          <w:rFonts w:ascii="Palatino Linotype" w:hAnsi="Palatino Linotype" w:cs="Arial"/>
          <w:sz w:val="24"/>
          <w:szCs w:val="24"/>
        </w:rPr>
        <w:t xml:space="preserve">, lo cierto es que también tienen diversas Unidades Administrativas y cada área cuenta con un </w:t>
      </w:r>
      <w:r w:rsidRPr="001D2561">
        <w:rPr>
          <w:rFonts w:ascii="Palatino Linotype" w:hAnsi="Palatino Linotype" w:cs="Arial"/>
          <w:b/>
          <w:sz w:val="24"/>
          <w:szCs w:val="24"/>
        </w:rPr>
        <w:t>Servidor Público Habilitado</w:t>
      </w:r>
      <w:r w:rsidRPr="001D2561">
        <w:rPr>
          <w:rFonts w:ascii="Palatino Linotype" w:hAnsi="Palatino Linotype" w:cs="Arial"/>
          <w:sz w:val="24"/>
          <w:szCs w:val="24"/>
        </w:rPr>
        <w:t xml:space="preserve">, que es la persona encargada de apoyar, gestionar y entregar la información o datos personales que se ubiquen en la misma, a sus respectivas unidades de </w:t>
      </w:r>
      <w:r w:rsidRPr="001D2561">
        <w:rPr>
          <w:rFonts w:ascii="Palatino Linotype" w:hAnsi="Palatino Linotype" w:cs="Arial"/>
          <w:sz w:val="24"/>
          <w:szCs w:val="24"/>
        </w:rPr>
        <w:lastRenderedPageBreak/>
        <w:t>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36C09C1" w14:textId="77777777" w:rsidR="001D2561" w:rsidRPr="001D2561" w:rsidRDefault="001D2561" w:rsidP="001D2561">
      <w:pPr>
        <w:spacing w:after="0"/>
        <w:rPr>
          <w:rFonts w:ascii="Palatino Linotype" w:hAnsi="Palatino Linotype"/>
          <w:sz w:val="24"/>
          <w:szCs w:val="24"/>
        </w:rPr>
      </w:pPr>
    </w:p>
    <w:p w14:paraId="12BF13A6"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b/>
          <w:i/>
        </w:rPr>
        <w:t>Artículo 3.</w:t>
      </w:r>
      <w:r w:rsidRPr="001D2561">
        <w:rPr>
          <w:rFonts w:ascii="Palatino Linotype" w:hAnsi="Palatino Linotype" w:cs="Arial"/>
          <w:i/>
        </w:rPr>
        <w:t xml:space="preserve"> Para los efectos de la presente Ley se entenderá por:</w:t>
      </w:r>
    </w:p>
    <w:p w14:paraId="47617563"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w:t>
      </w:r>
    </w:p>
    <w:p w14:paraId="00E125A5"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b/>
          <w:i/>
        </w:rPr>
        <w:t xml:space="preserve">XXXIX. Servidor público habilitado: </w:t>
      </w:r>
      <w:r w:rsidRPr="001D2561">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86DD3C7"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w:t>
      </w:r>
    </w:p>
    <w:p w14:paraId="086252E9"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b/>
          <w:i/>
        </w:rPr>
      </w:pPr>
    </w:p>
    <w:p w14:paraId="3F137CE0"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b/>
          <w:i/>
        </w:rPr>
        <w:t>Artículo 58.</w:t>
      </w:r>
      <w:r w:rsidRPr="001D2561">
        <w:rPr>
          <w:rFonts w:ascii="Palatino Linotype" w:hAnsi="Palatino Linotype" w:cs="Arial"/>
          <w:i/>
        </w:rPr>
        <w:t xml:space="preserve"> Los servidores públicos habilitados serán designados por el titular del sujeto obligado a propuesta del responsable de la Unidad de Transparencia.</w:t>
      </w:r>
    </w:p>
    <w:p w14:paraId="69AA7B1C"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p>
    <w:p w14:paraId="4C41C3ED"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b/>
          <w:i/>
        </w:rPr>
        <w:t>Artículo 59.</w:t>
      </w:r>
      <w:r w:rsidRPr="001D2561">
        <w:rPr>
          <w:rFonts w:ascii="Palatino Linotype" w:hAnsi="Palatino Linotype" w:cs="Arial"/>
          <w:i/>
        </w:rPr>
        <w:t xml:space="preserve"> </w:t>
      </w:r>
      <w:r w:rsidRPr="001D2561">
        <w:rPr>
          <w:rFonts w:ascii="Palatino Linotype" w:hAnsi="Palatino Linotype" w:cs="Arial"/>
          <w:b/>
          <w:i/>
          <w:u w:val="single"/>
        </w:rPr>
        <w:t>Los servidores públicos habilitados</w:t>
      </w:r>
      <w:r w:rsidRPr="001D2561">
        <w:rPr>
          <w:rFonts w:ascii="Palatino Linotype" w:hAnsi="Palatino Linotype" w:cs="Arial"/>
          <w:i/>
        </w:rPr>
        <w:t xml:space="preserve"> tendrán las funciones siguientes:</w:t>
      </w:r>
    </w:p>
    <w:p w14:paraId="12064460"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 xml:space="preserve">I. </w:t>
      </w:r>
      <w:r w:rsidRPr="001D2561">
        <w:rPr>
          <w:rFonts w:ascii="Palatino Linotype" w:hAnsi="Palatino Linotype" w:cs="Arial"/>
          <w:b/>
          <w:i/>
          <w:u w:val="single"/>
        </w:rPr>
        <w:t>Localizar la información que le solicite la Unidad de Transparencia</w:t>
      </w:r>
      <w:r w:rsidRPr="001D2561">
        <w:rPr>
          <w:rFonts w:ascii="Palatino Linotype" w:hAnsi="Palatino Linotype" w:cs="Arial"/>
          <w:i/>
        </w:rPr>
        <w:t>;</w:t>
      </w:r>
    </w:p>
    <w:p w14:paraId="1579D239"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 xml:space="preserve">II. </w:t>
      </w:r>
      <w:r w:rsidRPr="001D2561">
        <w:rPr>
          <w:rFonts w:ascii="Palatino Linotype" w:hAnsi="Palatino Linotype" w:cs="Arial"/>
          <w:b/>
          <w:i/>
          <w:u w:val="single"/>
        </w:rPr>
        <w:t>Proporcionar la información que obre en los archivos y que le sea solicitada por la Unidad de Transparencia</w:t>
      </w:r>
      <w:r w:rsidRPr="001D2561">
        <w:rPr>
          <w:rFonts w:ascii="Palatino Linotype" w:hAnsi="Palatino Linotype" w:cs="Arial"/>
          <w:i/>
        </w:rPr>
        <w:t>;</w:t>
      </w:r>
    </w:p>
    <w:p w14:paraId="7D8282C9"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III. Apoyar a la Unidad de Transparencia en lo que esta le solicite para el cumplimiento de sus funciones;</w:t>
      </w:r>
    </w:p>
    <w:p w14:paraId="12E04E10"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IV. Proporcionar a la Unidad de Transparencia, las modificaciones a la información pública de oficio que obre en su poder;</w:t>
      </w:r>
    </w:p>
    <w:p w14:paraId="421F64CC"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496ACDA9"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VI. Verificar, una vez analizado el contenido de la información, que no se encuentre en los supuestos de información clasificada; y</w:t>
      </w:r>
    </w:p>
    <w:p w14:paraId="2160A749" w14:textId="77777777" w:rsidR="001D2561" w:rsidRPr="001D2561" w:rsidRDefault="001D2561" w:rsidP="001D2561">
      <w:pPr>
        <w:autoSpaceDE w:val="0"/>
        <w:autoSpaceDN w:val="0"/>
        <w:adjustRightInd w:val="0"/>
        <w:spacing w:after="0" w:line="240" w:lineRule="auto"/>
        <w:ind w:left="567" w:right="708"/>
        <w:jc w:val="both"/>
        <w:rPr>
          <w:rFonts w:ascii="Palatino Linotype" w:hAnsi="Palatino Linotype" w:cs="Arial"/>
          <w:i/>
        </w:rPr>
      </w:pPr>
      <w:r w:rsidRPr="001D2561">
        <w:rPr>
          <w:rFonts w:ascii="Palatino Linotype" w:hAnsi="Palatino Linotype" w:cs="Arial"/>
          <w:i/>
        </w:rPr>
        <w:t>VII. Dar cuenta a la Unidad de Transparencia del vencimiento de los plazos de reserva.</w:t>
      </w:r>
    </w:p>
    <w:p w14:paraId="13FE5BA9" w14:textId="77777777" w:rsidR="001D2561" w:rsidRPr="001D2561" w:rsidRDefault="001D2561" w:rsidP="001D2561">
      <w:pPr>
        <w:spacing w:after="0" w:line="360" w:lineRule="auto"/>
        <w:jc w:val="both"/>
        <w:rPr>
          <w:rFonts w:ascii="Palatino Linotype" w:hAnsi="Palatino Linotype"/>
          <w:sz w:val="24"/>
          <w:szCs w:val="24"/>
        </w:rPr>
      </w:pPr>
    </w:p>
    <w:p w14:paraId="200F2874" w14:textId="77777777" w:rsidR="001D2561" w:rsidRPr="001D2561" w:rsidRDefault="001D2561" w:rsidP="001D2561">
      <w:pPr>
        <w:spacing w:after="0" w:line="360" w:lineRule="auto"/>
        <w:jc w:val="both"/>
        <w:rPr>
          <w:rFonts w:ascii="Palatino Linotype" w:hAnsi="Palatino Linotype"/>
          <w:sz w:val="24"/>
          <w:szCs w:val="24"/>
        </w:rPr>
      </w:pPr>
      <w:r w:rsidRPr="001D2561">
        <w:rPr>
          <w:rFonts w:ascii="Palatino Linotype" w:hAnsi="Palatino Linotype"/>
          <w:sz w:val="24"/>
          <w:szCs w:val="24"/>
        </w:rPr>
        <w:lastRenderedPageBreak/>
        <w:t>En otras palabras, no cumplió con lo que para tal efecto dispone el artículo 162, de la Ley de Transparencia y Acceso a la Información Pública del Estado de México y Municipios, que índica:</w:t>
      </w:r>
    </w:p>
    <w:p w14:paraId="008FBD9D" w14:textId="77777777" w:rsidR="001D2561" w:rsidRPr="001D2561" w:rsidRDefault="001D2561" w:rsidP="001D2561">
      <w:pPr>
        <w:spacing w:after="0" w:line="360" w:lineRule="auto"/>
        <w:jc w:val="both"/>
        <w:rPr>
          <w:rFonts w:ascii="Palatino Linotype" w:hAnsi="Palatino Linotype"/>
          <w:sz w:val="24"/>
          <w:szCs w:val="24"/>
        </w:rPr>
      </w:pPr>
    </w:p>
    <w:p w14:paraId="2569F0DA" w14:textId="77777777" w:rsidR="001D2561" w:rsidRPr="001D2561" w:rsidRDefault="001D2561" w:rsidP="001D2561">
      <w:pPr>
        <w:spacing w:after="0" w:line="240" w:lineRule="auto"/>
        <w:ind w:left="567"/>
        <w:jc w:val="both"/>
        <w:rPr>
          <w:rFonts w:ascii="Palatino Linotype" w:hAnsi="Palatino Linotype"/>
          <w:i/>
        </w:rPr>
      </w:pPr>
      <w:r w:rsidRPr="001D2561">
        <w:rPr>
          <w:rFonts w:ascii="Palatino Linotype" w:hAnsi="Palatino Linotype"/>
          <w:b/>
          <w:bCs/>
          <w:i/>
        </w:rPr>
        <w:t xml:space="preserve">Artículo 162. </w:t>
      </w:r>
      <w:r w:rsidRPr="001D2561">
        <w:rPr>
          <w:rFonts w:ascii="Palatino Linotype" w:hAnsi="Palatino Linotype"/>
          <w:i/>
        </w:rPr>
        <w:t xml:space="preserve">Las unidades de transparencia deberán garantizar que las solicitudes se turnen a todas las Áreas competentes que cuenten con la información o deban tenerla </w:t>
      </w:r>
      <w:proofErr w:type="gramStart"/>
      <w:r w:rsidRPr="001D2561">
        <w:rPr>
          <w:rFonts w:ascii="Palatino Linotype" w:hAnsi="Palatino Linotype"/>
          <w:i/>
        </w:rPr>
        <w:t>de acuerdo a</w:t>
      </w:r>
      <w:proofErr w:type="gramEnd"/>
      <w:r w:rsidRPr="001D2561">
        <w:rPr>
          <w:rFonts w:ascii="Palatino Linotype" w:hAnsi="Palatino Linotype"/>
          <w:i/>
        </w:rPr>
        <w:t xml:space="preserve"> sus facultades, competencias y funciones, con el objeto de que realicen una búsqueda exhaustiva y razonable de la información solicitada.</w:t>
      </w:r>
    </w:p>
    <w:p w14:paraId="6C49933E" w14:textId="77777777" w:rsidR="001D2561" w:rsidRPr="001D2561" w:rsidRDefault="001D2561" w:rsidP="001D2561">
      <w:pPr>
        <w:spacing w:after="0" w:line="360" w:lineRule="auto"/>
        <w:jc w:val="both"/>
        <w:rPr>
          <w:rFonts w:ascii="Palatino Linotype" w:hAnsi="Palatino Linotype"/>
          <w:sz w:val="24"/>
          <w:szCs w:val="24"/>
        </w:rPr>
      </w:pPr>
    </w:p>
    <w:p w14:paraId="5DA291C4" w14:textId="77777777" w:rsidR="001D2561" w:rsidRPr="001D2561" w:rsidRDefault="001D2561" w:rsidP="001D2561">
      <w:pPr>
        <w:spacing w:after="0" w:line="360" w:lineRule="auto"/>
        <w:jc w:val="both"/>
        <w:rPr>
          <w:rFonts w:ascii="Palatino Linotype" w:hAnsi="Palatino Linotype"/>
          <w:sz w:val="24"/>
          <w:szCs w:val="24"/>
        </w:rPr>
      </w:pPr>
      <w:r w:rsidRPr="001D2561">
        <w:rPr>
          <w:rFonts w:ascii="Palatino Linotype" w:hAnsi="Palatino Linotype"/>
          <w:sz w:val="24"/>
          <w:szCs w:val="24"/>
        </w:rPr>
        <w:t xml:space="preserve">Bajo ese contexto, se considera </w:t>
      </w:r>
      <w:proofErr w:type="gramStart"/>
      <w:r w:rsidRPr="001D2561">
        <w:rPr>
          <w:rFonts w:ascii="Palatino Linotype" w:hAnsi="Palatino Linotype"/>
          <w:sz w:val="24"/>
          <w:szCs w:val="24"/>
        </w:rPr>
        <w:t>que</w:t>
      </w:r>
      <w:proofErr w:type="gramEnd"/>
      <w:r w:rsidRPr="001D2561">
        <w:rPr>
          <w:rFonts w:ascii="Palatino Linotype" w:hAnsi="Palatino Linotype"/>
          <w:sz w:val="24"/>
          <w:szCs w:val="24"/>
        </w:rPr>
        <w:t xml:space="preserve"> con el pronunciamiento realizado desde su respuesta primigenia por el </w:t>
      </w:r>
      <w:r w:rsidRPr="001D2561">
        <w:rPr>
          <w:rFonts w:ascii="Palatino Linotype" w:hAnsi="Palatino Linotype"/>
          <w:b/>
          <w:sz w:val="24"/>
          <w:szCs w:val="24"/>
        </w:rPr>
        <w:t>Sujeto Obligado</w:t>
      </w:r>
      <w:r w:rsidRPr="001D2561">
        <w:rPr>
          <w:rFonts w:ascii="Palatino Linotype" w:hAnsi="Palatino Linotype"/>
          <w:sz w:val="24"/>
          <w:szCs w:val="24"/>
        </w:rPr>
        <w:t>, no colma con la información solicitada por el particular.</w:t>
      </w:r>
    </w:p>
    <w:p w14:paraId="40BF0583" w14:textId="77777777" w:rsidR="001D2561" w:rsidRPr="001D2561" w:rsidRDefault="001D2561" w:rsidP="001D2561">
      <w:pPr>
        <w:spacing w:after="0" w:line="360" w:lineRule="auto"/>
        <w:jc w:val="both"/>
        <w:rPr>
          <w:rFonts w:ascii="Palatino Linotype" w:hAnsi="Palatino Linotype"/>
          <w:sz w:val="24"/>
          <w:szCs w:val="24"/>
        </w:rPr>
      </w:pPr>
    </w:p>
    <w:p w14:paraId="7B434F59" w14:textId="4091172A" w:rsidR="001D2561" w:rsidRPr="001D2561" w:rsidRDefault="001D2561" w:rsidP="001D2561">
      <w:pPr>
        <w:spacing w:after="0" w:line="360" w:lineRule="auto"/>
        <w:jc w:val="both"/>
        <w:rPr>
          <w:rFonts w:ascii="Palatino Linotype" w:eastAsia="Palatino Linotype" w:hAnsi="Palatino Linotype" w:cs="Palatino Linotype"/>
          <w:sz w:val="24"/>
          <w:szCs w:val="24"/>
        </w:rPr>
      </w:pPr>
      <w:r w:rsidRPr="001D2561">
        <w:rPr>
          <w:rFonts w:ascii="Palatino Linotype" w:eastAsia="Palatino Linotype" w:hAnsi="Palatino Linotype" w:cs="Palatino Linotype"/>
          <w:sz w:val="24"/>
          <w:szCs w:val="24"/>
        </w:rPr>
        <w:t>Consecuentemente, una vez que quedó establecido que la respuesta del Sujeto Obligado no fundó ni motivo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de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color w:val="000000"/>
          <w:sz w:val="24"/>
          <w:szCs w:val="24"/>
        </w:rPr>
        <w:t>aviso del movimiento ante el Instituto de Seguridad Social del Estado de México y Municipios de la persona que da respuesta a las solicitudes de transparencia del Sujeto Obligado, en el formato en el que se genere y en versión pública.</w:t>
      </w:r>
    </w:p>
    <w:p w14:paraId="60480496"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eastAsia="en-US"/>
        </w:rPr>
      </w:pPr>
    </w:p>
    <w:p w14:paraId="45E4E70D"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eastAsia="en-US"/>
        </w:rPr>
      </w:pPr>
      <w:r w:rsidRPr="001D2561">
        <w:rPr>
          <w:rFonts w:ascii="Palatino Linotype" w:eastAsiaTheme="minorHAnsi" w:hAnsi="Palatino Linotype" w:cs="Arial"/>
          <w:color w:val="000000" w:themeColor="text1"/>
          <w:sz w:val="24"/>
          <w:szCs w:val="24"/>
          <w:lang w:eastAsia="en-US"/>
        </w:rPr>
        <w:lastRenderedPageBreak/>
        <w:t xml:space="preserve">Finalmente, </w:t>
      </w:r>
      <w:r w:rsidRPr="001D2561">
        <w:rPr>
          <w:rFonts w:ascii="Palatino Linotype" w:hAnsi="Palatino Linotype" w:cs="Arial"/>
          <w:color w:val="000000" w:themeColor="text1"/>
          <w:sz w:val="24"/>
          <w:szCs w:val="24"/>
          <w:lang w:eastAsia="en-US"/>
        </w:rPr>
        <w:t>respecto de las manifestaciones</w:t>
      </w:r>
      <w:r w:rsidRPr="001D2561">
        <w:rPr>
          <w:rFonts w:ascii="Palatino Linotype" w:eastAsia="Arial Unicode MS" w:hAnsi="Palatino Linotype" w:cs="Arial"/>
          <w:color w:val="000000" w:themeColor="text1"/>
          <w:sz w:val="24"/>
          <w:szCs w:val="24"/>
          <w:lang w:eastAsia="en-US"/>
        </w:rPr>
        <w:t xml:space="preserve"> realizadas por el</w:t>
      </w:r>
      <w:r w:rsidRPr="001D2561">
        <w:rPr>
          <w:rFonts w:ascii="Palatino Linotype" w:eastAsia="Arial Unicode MS" w:hAnsi="Palatino Linotype" w:cs="Arial"/>
          <w:b/>
          <w:color w:val="000000" w:themeColor="text1"/>
          <w:sz w:val="24"/>
          <w:szCs w:val="24"/>
          <w:lang w:eastAsia="en-US"/>
        </w:rPr>
        <w:t xml:space="preserve"> </w:t>
      </w:r>
      <w:r w:rsidRPr="001D2561">
        <w:rPr>
          <w:rFonts w:ascii="Palatino Linotype" w:eastAsiaTheme="minorHAnsi" w:hAnsi="Palatino Linotype" w:cstheme="minorBidi"/>
          <w:b/>
          <w:color w:val="000000" w:themeColor="text1"/>
          <w:sz w:val="24"/>
          <w:szCs w:val="24"/>
          <w:lang w:eastAsia="en-US"/>
        </w:rPr>
        <w:t>Recurrente</w:t>
      </w:r>
      <w:r w:rsidRPr="001D2561">
        <w:rPr>
          <w:rFonts w:ascii="Palatino Linotype" w:eastAsia="Arial Unicode MS" w:hAnsi="Palatino Linotype" w:cs="Arial"/>
          <w:b/>
          <w:color w:val="000000" w:themeColor="text1"/>
          <w:sz w:val="24"/>
          <w:szCs w:val="24"/>
          <w:lang w:eastAsia="en-US"/>
        </w:rPr>
        <w:t xml:space="preserve"> </w:t>
      </w:r>
      <w:r w:rsidRPr="001D2561">
        <w:rPr>
          <w:rFonts w:ascii="Palatino Linotype" w:eastAsia="Arial Unicode MS" w:hAnsi="Palatino Linotype" w:cs="Arial"/>
          <w:color w:val="000000" w:themeColor="text1"/>
          <w:sz w:val="24"/>
          <w:szCs w:val="24"/>
          <w:lang w:eastAsia="en-US"/>
        </w:rPr>
        <w:t xml:space="preserve">como razones o motivos de </w:t>
      </w:r>
      <w:r w:rsidRPr="001D2561">
        <w:rPr>
          <w:rFonts w:ascii="Palatino Linotype" w:eastAsiaTheme="minorHAnsi" w:hAnsi="Palatino Linotype" w:cs="Arial"/>
          <w:color w:val="000000" w:themeColor="text1"/>
          <w:sz w:val="24"/>
          <w:szCs w:val="24"/>
          <w:lang w:eastAsia="es-CO"/>
        </w:rPr>
        <w:t>inconformidad</w:t>
      </w:r>
      <w:r w:rsidRPr="001D2561">
        <w:rPr>
          <w:rFonts w:ascii="Palatino Linotype" w:eastAsia="Arial Unicode MS" w:hAnsi="Palatino Linotype" w:cs="Arial"/>
          <w:color w:val="000000" w:themeColor="text1"/>
          <w:sz w:val="24"/>
          <w:szCs w:val="24"/>
          <w:lang w:eastAsia="en-US"/>
        </w:rPr>
        <w:t xml:space="preserve">, consistentes en </w:t>
      </w:r>
      <w:r w:rsidRPr="001D2561">
        <w:rPr>
          <w:rFonts w:ascii="Palatino Linotype" w:eastAsiaTheme="minorHAnsi" w:hAnsi="Palatino Linotype" w:cs="Arial"/>
          <w:i/>
          <w:color w:val="000000" w:themeColor="text1"/>
          <w:sz w:val="24"/>
          <w:szCs w:val="24"/>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1D2561">
        <w:rPr>
          <w:rFonts w:ascii="Palatino Linotype" w:eastAsiaTheme="minorHAnsi" w:hAnsi="Palatino Linotype" w:cstheme="minorBidi"/>
          <w:color w:val="000000" w:themeColor="text1"/>
          <w:sz w:val="24"/>
          <w:szCs w:val="24"/>
          <w:lang w:eastAsia="en-US"/>
        </w:rPr>
        <w:t>y derivado que el Recurso de Revisión no es el medio para sancionar, este Órgano Garante</w:t>
      </w:r>
      <w:r w:rsidRPr="001D2561">
        <w:rPr>
          <w:rFonts w:ascii="Palatino Linotype" w:eastAsiaTheme="minorHAnsi" w:hAnsi="Palatino Linotype" w:cs="Arial"/>
          <w:sz w:val="24"/>
          <w:szCs w:val="24"/>
          <w:lang w:eastAsia="en-US"/>
        </w:rPr>
        <w:t xml:space="preserve"> sugiere al solicitante, interponer su queja o denuncia ante la autoridad competente</w:t>
      </w:r>
      <w:r w:rsidRPr="001D2561">
        <w:rPr>
          <w:rFonts w:ascii="Palatino Linotype" w:eastAsiaTheme="minorHAnsi" w:hAnsi="Palatino Linotype" w:cs="Arial"/>
          <w:color w:val="000000" w:themeColor="text1"/>
          <w:sz w:val="24"/>
          <w:szCs w:val="24"/>
          <w:lang w:eastAsia="en-US"/>
        </w:rPr>
        <w:t xml:space="preserve">. </w:t>
      </w:r>
    </w:p>
    <w:p w14:paraId="7980C186"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eastAsia="en-US"/>
        </w:rPr>
      </w:pPr>
    </w:p>
    <w:p w14:paraId="5B8D2FC8" w14:textId="77777777" w:rsidR="001D2561" w:rsidRPr="001D2561" w:rsidRDefault="001D2561" w:rsidP="001D2561">
      <w:pPr>
        <w:spacing w:after="0" w:line="360" w:lineRule="auto"/>
        <w:jc w:val="both"/>
        <w:rPr>
          <w:rFonts w:ascii="Palatino Linotype" w:eastAsiaTheme="minorHAnsi" w:hAnsi="Palatino Linotype" w:cs="Arial"/>
          <w:b/>
          <w:i/>
          <w:color w:val="000000" w:themeColor="text1"/>
          <w:sz w:val="24"/>
          <w:szCs w:val="24"/>
          <w:u w:val="single"/>
          <w:lang w:val="es-ES_tradnl" w:eastAsia="en-US"/>
        </w:rPr>
      </w:pPr>
      <w:r w:rsidRPr="001D2561">
        <w:rPr>
          <w:rFonts w:ascii="Palatino Linotype" w:eastAsiaTheme="minorHAnsi" w:hAnsi="Palatino Linotype" w:cs="Arial"/>
          <w:b/>
          <w:i/>
          <w:color w:val="000000" w:themeColor="text1"/>
          <w:sz w:val="24"/>
          <w:szCs w:val="24"/>
          <w:u w:val="single"/>
          <w:lang w:val="es-ES_tradnl" w:eastAsia="en-US"/>
        </w:rPr>
        <w:t>DE LA VERSIÓN PÚBLICA.</w:t>
      </w:r>
    </w:p>
    <w:p w14:paraId="526F0078"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771DC41"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p>
    <w:p w14:paraId="361B693A"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Artículo 3.</w:t>
      </w:r>
      <w:r w:rsidRPr="001D2561">
        <w:rPr>
          <w:rFonts w:ascii="Palatino Linotype" w:eastAsiaTheme="minorHAnsi" w:hAnsi="Palatino Linotype" w:cs="Arial"/>
          <w:i/>
          <w:color w:val="000000" w:themeColor="text1"/>
          <w:lang w:val="es-ES_tradnl" w:eastAsia="en-US"/>
        </w:rPr>
        <w:t xml:space="preserve"> Para los efectos de la presente Ley se entenderá por:</w:t>
      </w:r>
    </w:p>
    <w:p w14:paraId="54A0B813"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w:t>
      </w:r>
    </w:p>
    <w:p w14:paraId="34C2A139"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IX. Datos personales:</w:t>
      </w:r>
      <w:r w:rsidRPr="001D2561">
        <w:rPr>
          <w:rFonts w:ascii="Palatino Linotype" w:eastAsiaTheme="minorHAnsi" w:hAnsi="Palatino Linotype" w:cs="Arial"/>
          <w:i/>
          <w:color w:val="000000" w:themeColor="text1"/>
          <w:lang w:val="es-ES_tradnl" w:eastAsia="en-US"/>
        </w:rPr>
        <w:t xml:space="preserve"> La información concerniente a una persona, identificada o identificable según lo dispuesto por la Ley de Protección de Datos Personales del Estado de México; </w:t>
      </w:r>
    </w:p>
    <w:p w14:paraId="29AFC5E6"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XX.</w:t>
      </w:r>
      <w:r w:rsidRPr="001D2561">
        <w:rPr>
          <w:rFonts w:ascii="Palatino Linotype" w:eastAsiaTheme="minorHAnsi" w:hAnsi="Palatino Linotype" w:cs="Arial"/>
          <w:i/>
          <w:color w:val="000000" w:themeColor="text1"/>
          <w:lang w:val="es-ES_tradnl" w:eastAsia="en-US"/>
        </w:rPr>
        <w:t xml:space="preserve"> </w:t>
      </w:r>
      <w:r w:rsidRPr="001D2561">
        <w:rPr>
          <w:rFonts w:ascii="Palatino Linotype" w:eastAsiaTheme="minorHAnsi" w:hAnsi="Palatino Linotype" w:cs="Arial"/>
          <w:b/>
          <w:i/>
          <w:color w:val="000000" w:themeColor="text1"/>
          <w:lang w:val="es-ES_tradnl" w:eastAsia="en-US"/>
        </w:rPr>
        <w:t>Información clasificada:</w:t>
      </w:r>
      <w:r w:rsidRPr="001D2561">
        <w:rPr>
          <w:rFonts w:ascii="Palatino Linotype" w:eastAsiaTheme="minorHAnsi" w:hAnsi="Palatino Linotype" w:cs="Arial"/>
          <w:i/>
          <w:color w:val="000000" w:themeColor="text1"/>
          <w:lang w:val="es-ES_tradnl" w:eastAsia="en-US"/>
        </w:rPr>
        <w:t xml:space="preserve"> Aquella considerada por la presente Ley como reservada o confidencial;</w:t>
      </w:r>
    </w:p>
    <w:p w14:paraId="5747D940"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XXI.</w:t>
      </w:r>
      <w:r w:rsidRPr="001D2561">
        <w:rPr>
          <w:rFonts w:ascii="Palatino Linotype" w:eastAsiaTheme="minorHAnsi" w:hAnsi="Palatino Linotype" w:cs="Arial"/>
          <w:i/>
          <w:color w:val="000000" w:themeColor="text1"/>
          <w:lang w:val="es-ES_tradnl" w:eastAsia="en-US"/>
        </w:rPr>
        <w:t xml:space="preserve"> </w:t>
      </w:r>
      <w:r w:rsidRPr="001D2561">
        <w:rPr>
          <w:rFonts w:ascii="Palatino Linotype" w:eastAsiaTheme="minorHAnsi" w:hAnsi="Palatino Linotype" w:cs="Arial"/>
          <w:b/>
          <w:i/>
          <w:color w:val="000000" w:themeColor="text1"/>
          <w:lang w:val="es-ES_tradnl" w:eastAsia="en-US"/>
        </w:rPr>
        <w:t>Información confidencial:</w:t>
      </w:r>
      <w:r w:rsidRPr="001D2561">
        <w:rPr>
          <w:rFonts w:ascii="Palatino Linotype" w:eastAsiaTheme="minorHAnsi" w:hAnsi="Palatino Linotype" w:cs="Arial"/>
          <w:i/>
          <w:color w:val="000000" w:themeColor="text1"/>
          <w:lang w:val="es-ES_tradnl" w:eastAsia="en-US"/>
        </w:rPr>
        <w:t xml:space="preserve"> Se considera como información confidencial los secretos bancario, fiduciario, industrial, comercial, fiscal, bursátil y postal, cuya titularidad </w:t>
      </w:r>
      <w:r w:rsidRPr="001D2561">
        <w:rPr>
          <w:rFonts w:ascii="Palatino Linotype" w:eastAsiaTheme="minorHAnsi" w:hAnsi="Palatino Linotype" w:cs="Arial"/>
          <w:i/>
          <w:color w:val="000000" w:themeColor="text1"/>
          <w:lang w:val="es-ES_tradnl" w:eastAsia="en-US"/>
        </w:rPr>
        <w:lastRenderedPageBreak/>
        <w:t>corresponda a particulares, sujetos de derecho internacional o a sujetos obligados cuando no involucren el ejercicio de recursos públicos;</w:t>
      </w:r>
    </w:p>
    <w:p w14:paraId="7A665E23"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w:t>
      </w:r>
    </w:p>
    <w:p w14:paraId="44366884"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XLV.</w:t>
      </w:r>
      <w:r w:rsidRPr="001D2561">
        <w:rPr>
          <w:rFonts w:ascii="Palatino Linotype" w:eastAsiaTheme="minorHAnsi" w:hAnsi="Palatino Linotype" w:cs="Arial"/>
          <w:i/>
          <w:color w:val="000000" w:themeColor="text1"/>
          <w:lang w:val="es-ES_tradnl" w:eastAsia="en-US"/>
        </w:rPr>
        <w:t xml:space="preserve"> </w:t>
      </w:r>
      <w:r w:rsidRPr="001D2561">
        <w:rPr>
          <w:rFonts w:ascii="Palatino Linotype" w:eastAsiaTheme="minorHAnsi" w:hAnsi="Palatino Linotype" w:cs="Arial"/>
          <w:b/>
          <w:i/>
          <w:color w:val="000000" w:themeColor="text1"/>
          <w:lang w:val="es-ES_tradnl" w:eastAsia="en-US"/>
        </w:rPr>
        <w:t>Versión pública:</w:t>
      </w:r>
      <w:r w:rsidRPr="001D2561">
        <w:rPr>
          <w:rFonts w:ascii="Palatino Linotype" w:eastAsiaTheme="minorHAnsi" w:hAnsi="Palatino Linotype" w:cs="Arial"/>
          <w:i/>
          <w:color w:val="000000" w:themeColor="text1"/>
          <w:lang w:val="es-ES_tradnl" w:eastAsia="en-US"/>
        </w:rPr>
        <w:t xml:space="preserve"> Documento en el que se elimine, suprime o borra la información clasificada como reservada o confidencial para permitir su acceso.</w:t>
      </w:r>
    </w:p>
    <w:p w14:paraId="765456E8"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w:t>
      </w:r>
    </w:p>
    <w:p w14:paraId="1C970303" w14:textId="77777777" w:rsidR="001D2561" w:rsidRPr="001D2561" w:rsidRDefault="001D2561" w:rsidP="001D2561">
      <w:pPr>
        <w:spacing w:after="0" w:line="240" w:lineRule="auto"/>
        <w:ind w:left="567" w:right="616"/>
        <w:jc w:val="both"/>
        <w:rPr>
          <w:rFonts w:ascii="Palatino Linotype" w:eastAsiaTheme="minorHAnsi" w:hAnsi="Palatino Linotype" w:cs="Arial"/>
          <w:b/>
          <w:i/>
          <w:color w:val="000000" w:themeColor="text1"/>
          <w:lang w:val="es-ES_tradnl" w:eastAsia="en-US"/>
        </w:rPr>
      </w:pPr>
    </w:p>
    <w:p w14:paraId="685B3FF6"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 xml:space="preserve">Artículo 91. </w:t>
      </w:r>
      <w:r w:rsidRPr="001D2561">
        <w:rPr>
          <w:rFonts w:ascii="Palatino Linotype" w:eastAsiaTheme="minorHAnsi" w:hAnsi="Palatino Linotype" w:cs="Arial"/>
          <w:i/>
          <w:color w:val="000000" w:themeColor="text1"/>
          <w:lang w:val="es-ES_tradnl" w:eastAsia="en-US"/>
        </w:rPr>
        <w:t>El acceso a la información pública será restringido excepcionalmente, cuando ésta sea clasificada como reservada o confidencial.</w:t>
      </w:r>
    </w:p>
    <w:p w14:paraId="0FB1B136" w14:textId="77777777" w:rsidR="001D2561" w:rsidRPr="001D2561" w:rsidRDefault="001D2561" w:rsidP="001D2561">
      <w:pPr>
        <w:spacing w:after="0" w:line="240" w:lineRule="auto"/>
        <w:ind w:left="567" w:right="616"/>
        <w:jc w:val="both"/>
        <w:rPr>
          <w:rFonts w:ascii="Palatino Linotype" w:eastAsiaTheme="minorHAnsi" w:hAnsi="Palatino Linotype" w:cs="Arial"/>
          <w:b/>
          <w:i/>
          <w:color w:val="000000" w:themeColor="text1"/>
          <w:lang w:val="es-ES_tradnl" w:eastAsia="en-US"/>
        </w:rPr>
      </w:pPr>
    </w:p>
    <w:p w14:paraId="2EE82D39"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Artículo 132.</w:t>
      </w:r>
      <w:r w:rsidRPr="001D2561">
        <w:rPr>
          <w:rFonts w:ascii="Palatino Linotype" w:eastAsiaTheme="minorHAnsi" w:hAnsi="Palatino Linotype" w:cs="Arial"/>
          <w:i/>
          <w:color w:val="000000" w:themeColor="text1"/>
          <w:lang w:val="es-ES_tradnl" w:eastAsia="en-US"/>
        </w:rPr>
        <w:t xml:space="preserve"> </w:t>
      </w:r>
      <w:r w:rsidRPr="001D2561">
        <w:rPr>
          <w:rFonts w:ascii="Palatino Linotype" w:eastAsiaTheme="minorHAnsi" w:hAnsi="Palatino Linotype" w:cs="Arial"/>
          <w:i/>
          <w:color w:val="000000" w:themeColor="text1"/>
          <w:u w:val="single"/>
          <w:lang w:val="es-ES_tradnl" w:eastAsia="en-US"/>
        </w:rPr>
        <w:t>La clasificación de la información se llevará a cabo en el momento en que</w:t>
      </w:r>
      <w:r w:rsidRPr="001D2561">
        <w:rPr>
          <w:rFonts w:ascii="Palatino Linotype" w:eastAsiaTheme="minorHAnsi" w:hAnsi="Palatino Linotype" w:cs="Arial"/>
          <w:i/>
          <w:color w:val="000000" w:themeColor="text1"/>
          <w:lang w:val="es-ES_tradnl" w:eastAsia="en-US"/>
        </w:rPr>
        <w:t>:</w:t>
      </w:r>
    </w:p>
    <w:p w14:paraId="1C1BBDEC"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I.</w:t>
      </w:r>
      <w:r w:rsidRPr="001D2561">
        <w:rPr>
          <w:rFonts w:ascii="Palatino Linotype" w:eastAsiaTheme="minorHAnsi" w:hAnsi="Palatino Linotype" w:cs="Arial"/>
          <w:i/>
          <w:color w:val="000000" w:themeColor="text1"/>
          <w:lang w:val="es-ES_tradnl" w:eastAsia="en-US"/>
        </w:rPr>
        <w:t xml:space="preserve"> Se reciba una solicitud de acceso a la información;</w:t>
      </w:r>
    </w:p>
    <w:p w14:paraId="6F51D4E2"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II.</w:t>
      </w:r>
      <w:r w:rsidRPr="001D2561">
        <w:rPr>
          <w:rFonts w:ascii="Palatino Linotype" w:eastAsiaTheme="minorHAnsi" w:hAnsi="Palatino Linotype" w:cs="Arial"/>
          <w:i/>
          <w:color w:val="000000" w:themeColor="text1"/>
          <w:lang w:val="es-ES_tradnl" w:eastAsia="en-US"/>
        </w:rPr>
        <w:t xml:space="preserve"> </w:t>
      </w:r>
      <w:r w:rsidRPr="001D2561">
        <w:rPr>
          <w:rFonts w:ascii="Palatino Linotype" w:eastAsiaTheme="minorHAnsi" w:hAnsi="Palatino Linotype" w:cs="Arial"/>
          <w:i/>
          <w:color w:val="000000" w:themeColor="text1"/>
          <w:u w:val="single"/>
          <w:lang w:val="es-ES_tradnl" w:eastAsia="en-US"/>
        </w:rPr>
        <w:t>Se determine mediante resolución de autoridad competente; o</w:t>
      </w:r>
    </w:p>
    <w:p w14:paraId="3160CD40"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u w:val="single"/>
          <w:lang w:val="es-ES_tradnl" w:eastAsia="en-US"/>
        </w:rPr>
      </w:pPr>
      <w:r w:rsidRPr="001D2561">
        <w:rPr>
          <w:rFonts w:ascii="Palatino Linotype" w:eastAsiaTheme="minorHAnsi" w:hAnsi="Palatino Linotype" w:cs="Arial"/>
          <w:b/>
          <w:i/>
          <w:color w:val="000000" w:themeColor="text1"/>
          <w:lang w:val="es-ES_tradnl" w:eastAsia="en-US"/>
        </w:rPr>
        <w:t>III.</w:t>
      </w:r>
      <w:r w:rsidRPr="001D2561">
        <w:rPr>
          <w:rFonts w:ascii="Palatino Linotype" w:eastAsiaTheme="minorHAnsi" w:hAnsi="Palatino Linotype" w:cs="Arial"/>
          <w:i/>
          <w:color w:val="000000" w:themeColor="text1"/>
          <w:lang w:val="es-ES_tradnl" w:eastAsia="en-US"/>
        </w:rPr>
        <w:t xml:space="preserve"> </w:t>
      </w:r>
      <w:r w:rsidRPr="001D2561">
        <w:rPr>
          <w:rFonts w:ascii="Palatino Linotype" w:eastAsiaTheme="minorHAnsi" w:hAnsi="Palatino Linotype" w:cs="Arial"/>
          <w:i/>
          <w:color w:val="000000" w:themeColor="text1"/>
          <w:u w:val="single"/>
          <w:lang w:val="es-ES_tradnl" w:eastAsia="en-US"/>
        </w:rPr>
        <w:t>Se generen versiones públicas para dar cumplimiento a las obligaciones de transparencia previstas en esta Ley.</w:t>
      </w:r>
    </w:p>
    <w:p w14:paraId="69AEE07F"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w:t>
      </w:r>
    </w:p>
    <w:p w14:paraId="74E75694" w14:textId="77777777" w:rsidR="001D2561" w:rsidRPr="001D2561" w:rsidRDefault="001D2561" w:rsidP="001D2561">
      <w:pPr>
        <w:spacing w:after="0" w:line="360" w:lineRule="auto"/>
        <w:jc w:val="both"/>
        <w:rPr>
          <w:rFonts w:ascii="Palatino Linotype" w:eastAsiaTheme="minorHAnsi" w:hAnsi="Palatino Linotype" w:cs="Arial"/>
          <w:i/>
          <w:color w:val="000000" w:themeColor="text1"/>
          <w:sz w:val="24"/>
          <w:szCs w:val="24"/>
          <w:lang w:val="es-ES_tradnl" w:eastAsia="en-US"/>
        </w:rPr>
      </w:pPr>
    </w:p>
    <w:p w14:paraId="69F161ED"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46AC2B"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p>
    <w:p w14:paraId="6E47DD1D"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 xml:space="preserve">Por otro lado, los </w:t>
      </w:r>
      <w:r w:rsidRPr="001D2561">
        <w:rPr>
          <w:rFonts w:ascii="Palatino Linotype" w:eastAsiaTheme="minorHAnsi" w:hAnsi="Palatino Linotype" w:cs="Arial"/>
          <w:i/>
          <w:color w:val="000000" w:themeColor="text1"/>
          <w:sz w:val="24"/>
          <w:szCs w:val="24"/>
          <w:lang w:val="es-ES_tradnl" w:eastAsia="en-US"/>
        </w:rPr>
        <w:t>Lineamientos Generales en Materia de Clasificación y Desclasificación de la Información, así como para la elaboración de Versiones Públicas</w:t>
      </w:r>
      <w:r w:rsidRPr="001D2561">
        <w:rPr>
          <w:rFonts w:ascii="Palatino Linotype" w:eastAsiaTheme="minorHAnsi" w:hAnsi="Palatino Linotype" w:cs="Arial"/>
          <w:color w:val="000000" w:themeColor="text1"/>
          <w:sz w:val="24"/>
          <w:szCs w:val="24"/>
          <w:lang w:val="es-ES_tradnl" w:eastAsia="en-US"/>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1D2561">
        <w:rPr>
          <w:rFonts w:ascii="Palatino Linotype" w:eastAsiaTheme="minorHAnsi" w:hAnsi="Palatino Linotype" w:cs="Arial"/>
          <w:color w:val="000000" w:themeColor="text1"/>
          <w:sz w:val="24"/>
          <w:szCs w:val="24"/>
          <w:lang w:val="es-ES_tradnl" w:eastAsia="en-US"/>
        </w:rPr>
        <w:lastRenderedPageBreak/>
        <w:t>información que posean, desclasificarán y generarán, en su caso, versiones públicas de expedientes o documentos que contengan partes o secciones clasificadas.</w:t>
      </w:r>
    </w:p>
    <w:p w14:paraId="55FA862A"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p>
    <w:p w14:paraId="06F9D101"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Entorno a lo que aquí nos interesa, los Lineamientos Quincuagésimo sexto, Quincuagésimo séptimo y Quincuagésimo octavo, establecen lo siguiente:</w:t>
      </w:r>
    </w:p>
    <w:p w14:paraId="38D3BB60"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p>
    <w:p w14:paraId="2DC82B91"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Quincuagésimo sexto.</w:t>
      </w:r>
      <w:r w:rsidRPr="001D2561">
        <w:rPr>
          <w:rFonts w:ascii="Palatino Linotype" w:eastAsiaTheme="minorHAnsi" w:hAnsi="Palatino Linotype" w:cs="Arial"/>
          <w:i/>
          <w:color w:val="000000" w:themeColor="text1"/>
          <w:lang w:val="es-ES_tradnl" w:eastAsia="en-US"/>
        </w:rPr>
        <w:t xml:space="preserve"> La versión pública del documento o expediente que contenga partes o secciones reservadas o </w:t>
      </w:r>
      <w:proofErr w:type="gramStart"/>
      <w:r w:rsidRPr="001D2561">
        <w:rPr>
          <w:rFonts w:ascii="Palatino Linotype" w:eastAsiaTheme="minorHAnsi" w:hAnsi="Palatino Linotype" w:cs="Arial"/>
          <w:i/>
          <w:color w:val="000000" w:themeColor="text1"/>
          <w:lang w:val="es-ES_tradnl" w:eastAsia="en-US"/>
        </w:rPr>
        <w:t>confidenciales,</w:t>
      </w:r>
      <w:proofErr w:type="gramEnd"/>
      <w:r w:rsidRPr="001D2561">
        <w:rPr>
          <w:rFonts w:ascii="Palatino Linotype" w:eastAsiaTheme="minorHAnsi" w:hAnsi="Palatino Linotype" w:cs="Arial"/>
          <w:i/>
          <w:color w:val="000000" w:themeColor="text1"/>
          <w:lang w:val="es-ES_tradnl" w:eastAsia="en-US"/>
        </w:rPr>
        <w:t xml:space="preserve"> será elaborada por los sujetos obligados, previo pago de los costos de reproducción, a través de sus áreas y deberá ser aprobada por su Comité de Transparencia.</w:t>
      </w:r>
    </w:p>
    <w:p w14:paraId="733C1D68"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p>
    <w:p w14:paraId="644126C6"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Quincuagésimo séptimo.</w:t>
      </w:r>
      <w:r w:rsidRPr="001D2561">
        <w:rPr>
          <w:rFonts w:ascii="Palatino Linotype" w:eastAsiaTheme="minorHAnsi" w:hAnsi="Palatino Linotype" w:cs="Arial"/>
          <w:i/>
          <w:color w:val="000000" w:themeColor="text1"/>
          <w:lang w:val="es-ES_tradnl" w:eastAsia="en-US"/>
        </w:rPr>
        <w:t xml:space="preserve"> Se considera, en principio, como información pública y no podrá omitirse de las versiones públicas la siguiente:</w:t>
      </w:r>
    </w:p>
    <w:p w14:paraId="32796DD8"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 xml:space="preserve"> </w:t>
      </w:r>
    </w:p>
    <w:p w14:paraId="7777D13B"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 xml:space="preserve">I. La relativa a las Obligaciones de Transparencia que contempla el Título V de la Ley General y las demás disposiciones legales aplicables; </w:t>
      </w:r>
    </w:p>
    <w:p w14:paraId="4AA2B580"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 xml:space="preserve">II. El nombre de los servidores públicos en los documentos, y sus firmas autógrafas, cuando sean utilizados en el ejercicio de las facultades conferidas para el desempeño del servicio público, y </w:t>
      </w:r>
    </w:p>
    <w:p w14:paraId="5F19CD15"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 xml:space="preserve">III. La información que documente decisiones y los actos de autoridad concluidos de los sujetos obligados, así como el ejercicio de las facultades o actividades de los servidores públicos, de manera que se pueda valorar el desempeño de </w:t>
      </w:r>
      <w:proofErr w:type="gramStart"/>
      <w:r w:rsidRPr="001D2561">
        <w:rPr>
          <w:rFonts w:ascii="Palatino Linotype" w:eastAsiaTheme="minorHAnsi" w:hAnsi="Palatino Linotype" w:cs="Arial"/>
          <w:i/>
          <w:color w:val="000000" w:themeColor="text1"/>
          <w:lang w:val="es-ES_tradnl" w:eastAsia="en-US"/>
        </w:rPr>
        <w:t>los mismos</w:t>
      </w:r>
      <w:proofErr w:type="gramEnd"/>
      <w:r w:rsidRPr="001D2561">
        <w:rPr>
          <w:rFonts w:ascii="Palatino Linotype" w:eastAsiaTheme="minorHAnsi" w:hAnsi="Palatino Linotype" w:cs="Arial"/>
          <w:i/>
          <w:color w:val="000000" w:themeColor="text1"/>
          <w:lang w:val="es-ES_tradnl" w:eastAsia="en-US"/>
        </w:rPr>
        <w:t xml:space="preserve">. </w:t>
      </w:r>
    </w:p>
    <w:p w14:paraId="7BDD99CF"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p>
    <w:p w14:paraId="7F628BB6"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i/>
          <w:color w:val="000000" w:themeColor="text1"/>
          <w:lang w:val="es-ES_tradnl" w:eastAsia="en-US"/>
        </w:rPr>
        <w:t xml:space="preserve">Lo anterior, siempre y cuando no se acredite alguna causal de clasificación, prevista en las leyes o en los tratados internacionales suscritos por el Estado mexicano. </w:t>
      </w:r>
    </w:p>
    <w:p w14:paraId="0296CC84"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p>
    <w:p w14:paraId="6E30A01E" w14:textId="77777777" w:rsidR="001D2561" w:rsidRPr="001D2561" w:rsidRDefault="001D2561" w:rsidP="001D2561">
      <w:pPr>
        <w:spacing w:after="0" w:line="240" w:lineRule="auto"/>
        <w:ind w:left="567" w:right="616"/>
        <w:jc w:val="both"/>
        <w:rPr>
          <w:rFonts w:ascii="Palatino Linotype" w:eastAsiaTheme="minorHAnsi" w:hAnsi="Palatino Linotype" w:cs="Arial"/>
          <w:i/>
          <w:color w:val="000000" w:themeColor="text1"/>
          <w:lang w:val="es-ES_tradnl" w:eastAsia="en-US"/>
        </w:rPr>
      </w:pPr>
      <w:r w:rsidRPr="001D2561">
        <w:rPr>
          <w:rFonts w:ascii="Palatino Linotype" w:eastAsiaTheme="minorHAnsi" w:hAnsi="Palatino Linotype" w:cs="Arial"/>
          <w:b/>
          <w:i/>
          <w:color w:val="000000" w:themeColor="text1"/>
          <w:lang w:val="es-ES_tradnl" w:eastAsia="en-US"/>
        </w:rPr>
        <w:t>Quincuagésimo octavo.</w:t>
      </w:r>
      <w:r w:rsidRPr="001D2561">
        <w:rPr>
          <w:rFonts w:ascii="Palatino Linotype" w:eastAsiaTheme="minorHAnsi" w:hAnsi="Palatino Linotype" w:cs="Arial"/>
          <w:i/>
          <w:color w:val="000000" w:themeColor="text1"/>
          <w:lang w:val="es-ES_tradnl" w:eastAsia="en-US"/>
        </w:rPr>
        <w:t xml:space="preserve"> Los sujetos obligados garantizarán que los sistemas o medios empleados para eliminar la información en las versiones públicas no permitan la recuperación o visualización de </w:t>
      </w:r>
      <w:proofErr w:type="gramStart"/>
      <w:r w:rsidRPr="001D2561">
        <w:rPr>
          <w:rFonts w:ascii="Palatino Linotype" w:eastAsiaTheme="minorHAnsi" w:hAnsi="Palatino Linotype" w:cs="Arial"/>
          <w:i/>
          <w:color w:val="000000" w:themeColor="text1"/>
          <w:lang w:val="es-ES_tradnl" w:eastAsia="en-US"/>
        </w:rPr>
        <w:t>la misma</w:t>
      </w:r>
      <w:proofErr w:type="gramEnd"/>
      <w:r w:rsidRPr="001D2561">
        <w:rPr>
          <w:rFonts w:ascii="Palatino Linotype" w:eastAsiaTheme="minorHAnsi" w:hAnsi="Palatino Linotype" w:cs="Arial"/>
          <w:i/>
          <w:color w:val="000000" w:themeColor="text1"/>
          <w:lang w:val="es-ES_tradnl" w:eastAsia="en-US"/>
        </w:rPr>
        <w:t>.</w:t>
      </w:r>
    </w:p>
    <w:p w14:paraId="5A7B99A2" w14:textId="77777777" w:rsidR="001D2561" w:rsidRPr="001D2561" w:rsidRDefault="001D2561" w:rsidP="001D2561">
      <w:pPr>
        <w:spacing w:after="0" w:line="360" w:lineRule="auto"/>
        <w:jc w:val="both"/>
        <w:rPr>
          <w:rFonts w:ascii="Palatino Linotype" w:eastAsiaTheme="minorHAnsi" w:hAnsi="Palatino Linotype" w:cs="Arial"/>
          <w:i/>
          <w:color w:val="000000" w:themeColor="text1"/>
          <w:sz w:val="24"/>
          <w:szCs w:val="24"/>
          <w:lang w:val="es-ES_tradnl" w:eastAsia="en-US"/>
        </w:rPr>
      </w:pPr>
    </w:p>
    <w:p w14:paraId="52C1BAA3"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 xml:space="preserve">Por lo tanto, la entrega de documentos en su versión pública debe acompañarse necesariamente del Acuerdo del Comité de Transparencia que la sustente el cual debe </w:t>
      </w:r>
      <w:r w:rsidRPr="001D2561">
        <w:rPr>
          <w:rFonts w:ascii="Palatino Linotype" w:eastAsiaTheme="minorHAnsi" w:hAnsi="Palatino Linotype" w:cs="Arial"/>
          <w:color w:val="000000" w:themeColor="text1"/>
          <w:sz w:val="24"/>
          <w:szCs w:val="24"/>
          <w:lang w:val="es-ES_tradnl" w:eastAsia="en-US"/>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D21D06F"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p>
    <w:p w14:paraId="45462EA1"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Por lo que respecta al Acuerdo del Comité de Transparencia que sustente la versión pública de la documentación a entregar, deberá ser notificado mediante el SAIMEX.</w:t>
      </w:r>
    </w:p>
    <w:p w14:paraId="3077BD84"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p>
    <w:p w14:paraId="7CAE416C"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val="es-ES_tradnl" w:eastAsia="en-US"/>
        </w:rPr>
      </w:pPr>
      <w:r w:rsidRPr="001D2561">
        <w:rPr>
          <w:rFonts w:ascii="Palatino Linotype" w:eastAsiaTheme="minorHAnsi" w:hAnsi="Palatino Linotype" w:cs="Arial"/>
          <w:color w:val="000000" w:themeColor="text1"/>
          <w:sz w:val="24"/>
          <w:szCs w:val="24"/>
          <w:lang w:val="es-ES_tradnl" w:eastAsia="en-US"/>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4410CF95" w14:textId="77777777" w:rsidR="001D2561" w:rsidRPr="001D2561" w:rsidRDefault="001D2561" w:rsidP="001D2561">
      <w:pPr>
        <w:spacing w:after="0" w:line="360" w:lineRule="auto"/>
        <w:jc w:val="both"/>
        <w:rPr>
          <w:rFonts w:ascii="Palatino Linotype" w:eastAsiaTheme="minorHAnsi" w:hAnsi="Palatino Linotype" w:cs="Arial"/>
          <w:color w:val="000000" w:themeColor="text1"/>
          <w:sz w:val="24"/>
          <w:szCs w:val="24"/>
          <w:lang w:eastAsia="en-US"/>
        </w:rPr>
      </w:pPr>
    </w:p>
    <w:p w14:paraId="53F87100" w14:textId="286BBED3"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color w:val="000000"/>
          <w:sz w:val="24"/>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1D2561">
        <w:rPr>
          <w:rFonts w:ascii="Palatino Linotype" w:eastAsia="Palatino Linotype" w:hAnsi="Palatino Linotype" w:cs="Palatino Linotype"/>
          <w:b/>
          <w:color w:val="000000"/>
          <w:sz w:val="24"/>
          <w:szCs w:val="24"/>
        </w:rPr>
        <w:t xml:space="preserve">con fundamento en la primera hipótesis de la fracción III del artículo 186 </w:t>
      </w:r>
      <w:r w:rsidRPr="001D2561">
        <w:rPr>
          <w:rFonts w:ascii="Palatino Linotype" w:eastAsia="Palatino Linotype" w:hAnsi="Palatino Linotype" w:cs="Palatino Linotype"/>
          <w:color w:val="000000"/>
          <w:sz w:val="24"/>
          <w:szCs w:val="24"/>
        </w:rPr>
        <w:t xml:space="preserve">de la Ley de Transparencia y Acceso a la Información Pública del Estado de México y Municipios, se </w:t>
      </w:r>
      <w:r w:rsidRPr="001D2561">
        <w:rPr>
          <w:rFonts w:ascii="Palatino Linotype" w:eastAsia="Palatino Linotype" w:hAnsi="Palatino Linotype" w:cs="Palatino Linotype"/>
          <w:b/>
          <w:color w:val="000000"/>
          <w:sz w:val="24"/>
          <w:szCs w:val="24"/>
        </w:rPr>
        <w:t xml:space="preserve">REVOCA </w:t>
      </w:r>
      <w:r w:rsidRPr="001D2561">
        <w:rPr>
          <w:rFonts w:ascii="Palatino Linotype" w:eastAsia="Palatino Linotype" w:hAnsi="Palatino Linotype" w:cs="Palatino Linotype"/>
          <w:color w:val="000000"/>
          <w:sz w:val="24"/>
          <w:szCs w:val="24"/>
        </w:rPr>
        <w:t xml:space="preserve">la </w:t>
      </w:r>
      <w:r w:rsidRPr="001D2561">
        <w:rPr>
          <w:rFonts w:ascii="Palatino Linotype" w:eastAsia="Palatino Linotype" w:hAnsi="Palatino Linotype" w:cs="Palatino Linotype"/>
          <w:color w:val="000000"/>
          <w:sz w:val="24"/>
          <w:szCs w:val="24"/>
        </w:rPr>
        <w:lastRenderedPageBreak/>
        <w:t>respuesta a la solicitud de información número</w:t>
      </w:r>
      <w:r w:rsidRPr="001D2561">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bCs/>
          <w:color w:val="000000"/>
          <w:sz w:val="24"/>
          <w:szCs w:val="24"/>
        </w:rPr>
        <w:t>00230</w:t>
      </w:r>
      <w:r w:rsidRPr="001A5A19">
        <w:rPr>
          <w:rFonts w:ascii="Palatino Linotype" w:eastAsia="Palatino Linotype" w:hAnsi="Palatino Linotype" w:cs="Palatino Linotype"/>
          <w:b/>
          <w:bCs/>
          <w:color w:val="000000"/>
          <w:sz w:val="24"/>
          <w:szCs w:val="24"/>
        </w:rPr>
        <w:t>/DIFMETEPEC/IP/2022</w:t>
      </w:r>
      <w:r w:rsidRPr="001D2561">
        <w:rPr>
          <w:rFonts w:ascii="Palatino Linotype" w:eastAsia="Palatino Linotype" w:hAnsi="Palatino Linotype" w:cs="Palatino Linotype"/>
          <w:color w:val="000000"/>
          <w:sz w:val="24"/>
          <w:szCs w:val="24"/>
        </w:rPr>
        <w:t>,</w:t>
      </w:r>
      <w:r w:rsidRPr="001D2561">
        <w:rPr>
          <w:rFonts w:ascii="Palatino Linotype" w:eastAsia="Palatino Linotype" w:hAnsi="Palatino Linotype" w:cs="Palatino Linotype"/>
          <w:b/>
          <w:color w:val="000000"/>
          <w:sz w:val="24"/>
          <w:szCs w:val="24"/>
        </w:rPr>
        <w:t xml:space="preserve"> </w:t>
      </w:r>
      <w:r w:rsidRPr="001D2561">
        <w:rPr>
          <w:rFonts w:ascii="Palatino Linotype" w:eastAsia="Palatino Linotype" w:hAnsi="Palatino Linotype" w:cs="Palatino Linotype"/>
          <w:color w:val="000000"/>
          <w:sz w:val="24"/>
          <w:szCs w:val="24"/>
        </w:rPr>
        <w:t>que ha sido materia del presente estudio.</w:t>
      </w:r>
    </w:p>
    <w:p w14:paraId="7D140016" w14:textId="77777777" w:rsidR="001D2561" w:rsidRPr="001D2561" w:rsidRDefault="001D2561" w:rsidP="001D2561">
      <w:pPr>
        <w:spacing w:after="0" w:line="360" w:lineRule="auto"/>
        <w:contextualSpacing/>
        <w:jc w:val="both"/>
        <w:rPr>
          <w:rFonts w:ascii="Palatino Linotype" w:eastAsia="Palatino Linotype" w:hAnsi="Palatino Linotype" w:cs="Palatino Linotype"/>
          <w:color w:val="000000"/>
          <w:sz w:val="24"/>
          <w:szCs w:val="24"/>
        </w:rPr>
      </w:pPr>
    </w:p>
    <w:p w14:paraId="03544C33"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color w:val="000000"/>
          <w:sz w:val="24"/>
          <w:szCs w:val="24"/>
        </w:rPr>
        <w:t>Por lo antes expuesto y fundado es de resolverse y,</w:t>
      </w:r>
    </w:p>
    <w:p w14:paraId="53FBEBE9"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02962A02" w14:textId="77777777" w:rsidR="001D2561" w:rsidRPr="001D2561" w:rsidRDefault="001D2561" w:rsidP="001D2561">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1D2561">
        <w:rPr>
          <w:rFonts w:ascii="Palatino Linotype" w:eastAsia="Palatino Linotype" w:hAnsi="Palatino Linotype" w:cs="Palatino Linotype"/>
          <w:b/>
          <w:color w:val="000000"/>
          <w:sz w:val="28"/>
          <w:szCs w:val="28"/>
        </w:rPr>
        <w:t>S E    R E S U E L V E</w:t>
      </w:r>
    </w:p>
    <w:p w14:paraId="55D64978"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rPr>
      </w:pPr>
    </w:p>
    <w:p w14:paraId="18CD6A06" w14:textId="02146B06"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b/>
          <w:color w:val="000000"/>
          <w:sz w:val="24"/>
          <w:szCs w:val="24"/>
        </w:rPr>
        <w:t>PRIMERO.</w:t>
      </w:r>
      <w:r w:rsidRPr="001D2561">
        <w:rPr>
          <w:rFonts w:ascii="Palatino Linotype" w:eastAsia="Palatino Linotype" w:hAnsi="Palatino Linotype" w:cs="Palatino Linotype"/>
          <w:color w:val="000000"/>
          <w:sz w:val="24"/>
          <w:szCs w:val="24"/>
        </w:rPr>
        <w:t xml:space="preserve"> Se </w:t>
      </w:r>
      <w:r w:rsidRPr="001D2561">
        <w:rPr>
          <w:rFonts w:ascii="Palatino Linotype" w:eastAsia="Palatino Linotype" w:hAnsi="Palatino Linotype" w:cs="Palatino Linotype"/>
          <w:b/>
          <w:color w:val="000000"/>
          <w:sz w:val="24"/>
          <w:szCs w:val="24"/>
        </w:rPr>
        <w:t>REVOCA</w:t>
      </w:r>
      <w:r w:rsidRPr="001D2561">
        <w:rPr>
          <w:rFonts w:ascii="Palatino Linotype" w:eastAsia="Palatino Linotype" w:hAnsi="Palatino Linotype" w:cs="Palatino Linotype"/>
          <w:color w:val="000000"/>
          <w:sz w:val="24"/>
          <w:szCs w:val="24"/>
        </w:rPr>
        <w:t xml:space="preserve"> la respuesta entregada por el Sujeto Obligado</w:t>
      </w:r>
      <w:r w:rsidRPr="001D2561">
        <w:rPr>
          <w:rFonts w:ascii="Palatino Linotype" w:eastAsia="Palatino Linotype" w:hAnsi="Palatino Linotype" w:cs="Palatino Linotype"/>
          <w:b/>
          <w:color w:val="000000"/>
          <w:sz w:val="24"/>
          <w:szCs w:val="24"/>
        </w:rPr>
        <w:t xml:space="preserve"> </w:t>
      </w:r>
      <w:r w:rsidRPr="001D2561">
        <w:rPr>
          <w:rFonts w:ascii="Palatino Linotype" w:eastAsia="Palatino Linotype" w:hAnsi="Palatino Linotype" w:cs="Palatino Linotype"/>
          <w:color w:val="000000"/>
          <w:sz w:val="24"/>
          <w:szCs w:val="24"/>
        </w:rPr>
        <w:t xml:space="preserve">a la solicitud de información número </w:t>
      </w:r>
      <w:r>
        <w:rPr>
          <w:rFonts w:ascii="Palatino Linotype" w:eastAsia="Palatino Linotype" w:hAnsi="Palatino Linotype" w:cs="Palatino Linotype"/>
          <w:b/>
          <w:bCs/>
          <w:color w:val="000000"/>
          <w:sz w:val="24"/>
          <w:szCs w:val="24"/>
        </w:rPr>
        <w:t>00230</w:t>
      </w:r>
      <w:r w:rsidRPr="001A5A19">
        <w:rPr>
          <w:rFonts w:ascii="Palatino Linotype" w:eastAsia="Palatino Linotype" w:hAnsi="Palatino Linotype" w:cs="Palatino Linotype"/>
          <w:b/>
          <w:bCs/>
          <w:color w:val="000000"/>
          <w:sz w:val="24"/>
          <w:szCs w:val="24"/>
        </w:rPr>
        <w:t>/DIFMETEPEC/IP/2022</w:t>
      </w:r>
      <w:r w:rsidRPr="001D2561">
        <w:rPr>
          <w:rFonts w:ascii="Palatino Linotype" w:eastAsia="Palatino Linotype" w:hAnsi="Palatino Linotype" w:cs="Palatino Linotype"/>
          <w:color w:val="000000"/>
          <w:sz w:val="24"/>
          <w:szCs w:val="24"/>
        </w:rPr>
        <w:t>, por resultar parcialmente fundados los motivos de inconformidad argüidos por el Recurrente, en términos del</w:t>
      </w:r>
      <w:r w:rsidRPr="001D2561">
        <w:rPr>
          <w:rFonts w:ascii="Palatino Linotype" w:eastAsia="Palatino Linotype" w:hAnsi="Palatino Linotype" w:cs="Palatino Linotype"/>
          <w:b/>
          <w:color w:val="000000"/>
          <w:sz w:val="24"/>
          <w:szCs w:val="24"/>
        </w:rPr>
        <w:t xml:space="preserve"> Considerando QUINTO </w:t>
      </w:r>
      <w:r w:rsidRPr="001D2561">
        <w:rPr>
          <w:rFonts w:ascii="Palatino Linotype" w:eastAsia="Palatino Linotype" w:hAnsi="Palatino Linotype" w:cs="Palatino Linotype"/>
          <w:color w:val="000000"/>
          <w:sz w:val="24"/>
          <w:szCs w:val="24"/>
        </w:rPr>
        <w:t xml:space="preserve">de la presente resolución. </w:t>
      </w:r>
    </w:p>
    <w:p w14:paraId="1B69221A"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rPr>
      </w:pPr>
    </w:p>
    <w:p w14:paraId="2B4E0295" w14:textId="3ECAEB2D"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b/>
          <w:color w:val="000000"/>
          <w:sz w:val="24"/>
          <w:szCs w:val="24"/>
        </w:rPr>
        <w:t>SEGUNDO.</w:t>
      </w:r>
      <w:r w:rsidRPr="001D2561">
        <w:rPr>
          <w:rFonts w:ascii="Palatino Linotype" w:eastAsia="Palatino Linotype" w:hAnsi="Palatino Linotype" w:cs="Palatino Linotype"/>
          <w:color w:val="000000"/>
          <w:sz w:val="24"/>
          <w:szCs w:val="24"/>
        </w:rPr>
        <w:t xml:space="preserve"> Se </w:t>
      </w:r>
      <w:r w:rsidRPr="001D2561">
        <w:rPr>
          <w:rFonts w:ascii="Palatino Linotype" w:eastAsia="Palatino Linotype" w:hAnsi="Palatino Linotype" w:cs="Palatino Linotype"/>
          <w:b/>
          <w:color w:val="000000"/>
          <w:sz w:val="24"/>
          <w:szCs w:val="24"/>
        </w:rPr>
        <w:t>ORDENA</w:t>
      </w:r>
      <w:r w:rsidRPr="001D2561">
        <w:rPr>
          <w:rFonts w:ascii="Palatino Linotype" w:eastAsia="Palatino Linotype" w:hAnsi="Palatino Linotype" w:cs="Palatino Linotype"/>
          <w:color w:val="000000"/>
          <w:sz w:val="24"/>
          <w:szCs w:val="24"/>
        </w:rPr>
        <w:t xml:space="preserve"> al Sujeto Obligado que haga entrega al Recurrente mediante el Sistema de Acceso a la Información Mexiquense (SAIMEX), en versión pública y en términos del </w:t>
      </w:r>
      <w:r w:rsidRPr="001D2561">
        <w:rPr>
          <w:rFonts w:ascii="Palatino Linotype" w:eastAsia="Palatino Linotype" w:hAnsi="Palatino Linotype" w:cs="Palatino Linotype"/>
          <w:b/>
          <w:color w:val="000000"/>
          <w:sz w:val="24"/>
          <w:szCs w:val="24"/>
        </w:rPr>
        <w:t>Considerando QUINTO</w:t>
      </w:r>
      <w:r w:rsidRPr="001D2561">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 xml:space="preserve">en el formato en que se genere de </w:t>
      </w:r>
      <w:r w:rsidRPr="001D2561">
        <w:rPr>
          <w:rFonts w:ascii="Palatino Linotype" w:eastAsia="Palatino Linotype" w:hAnsi="Palatino Linotype" w:cs="Palatino Linotype"/>
          <w:color w:val="000000"/>
          <w:sz w:val="24"/>
          <w:szCs w:val="24"/>
        </w:rPr>
        <w:t xml:space="preserve">lo siguiente: </w:t>
      </w:r>
    </w:p>
    <w:p w14:paraId="6AC5DE60"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3F0F752" w14:textId="53213072" w:rsidR="001D2561" w:rsidRPr="001D2561" w:rsidRDefault="001D2561" w:rsidP="001D2561">
      <w:pPr>
        <w:numPr>
          <w:ilvl w:val="0"/>
          <w:numId w:val="7"/>
        </w:num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i/>
          <w:color w:val="000000"/>
          <w:sz w:val="24"/>
          <w:szCs w:val="24"/>
        </w:rPr>
        <w:t>A</w:t>
      </w:r>
      <w:r w:rsidRPr="001D2561">
        <w:rPr>
          <w:rFonts w:ascii="Palatino Linotype" w:eastAsia="Palatino Linotype" w:hAnsi="Palatino Linotype" w:cs="Palatino Linotype"/>
          <w:i/>
          <w:color w:val="000000"/>
          <w:sz w:val="24"/>
          <w:szCs w:val="24"/>
        </w:rPr>
        <w:t>viso del movimiento ante el Instituto de Seguridad Social del Estado de México y Municipios de la persona que da respuesta a las solicitudes de transparencia del Sujeto Obligado.</w:t>
      </w:r>
    </w:p>
    <w:p w14:paraId="0E4CD4BE"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8A293B" w14:textId="5547D37B"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w:t>
      </w:r>
      <w:r w:rsidRPr="001D2561">
        <w:rPr>
          <w:rFonts w:ascii="Palatino Linotype" w:eastAsia="Palatino Linotype" w:hAnsi="Palatino Linotype" w:cs="Palatino Linotype"/>
          <w:color w:val="000000"/>
          <w:sz w:val="24"/>
          <w:szCs w:val="24"/>
        </w:rPr>
        <w:t xml:space="preserve">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w:t>
      </w:r>
      <w:r>
        <w:rPr>
          <w:rFonts w:ascii="Palatino Linotype" w:eastAsia="Palatino Linotype" w:hAnsi="Palatino Linotype" w:cs="Palatino Linotype"/>
          <w:color w:val="000000"/>
          <w:sz w:val="24"/>
          <w:szCs w:val="24"/>
        </w:rPr>
        <w:lastRenderedPageBreak/>
        <w:t xml:space="preserve">se </w:t>
      </w:r>
      <w:r w:rsidRPr="001D2561">
        <w:rPr>
          <w:rFonts w:ascii="Palatino Linotype" w:eastAsia="Palatino Linotype" w:hAnsi="Palatino Linotype" w:cs="Palatino Linotype"/>
          <w:color w:val="000000"/>
          <w:sz w:val="24"/>
          <w:szCs w:val="24"/>
        </w:rPr>
        <w:t>eliminen dentro de los documentos respectivos y se ponga a disposición del Recurrente.</w:t>
      </w:r>
    </w:p>
    <w:p w14:paraId="335C9CB8"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2F501FC"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b/>
          <w:color w:val="000000"/>
          <w:sz w:val="24"/>
          <w:szCs w:val="24"/>
        </w:rPr>
        <w:t>TERCERO. Notifíquese</w:t>
      </w:r>
      <w:r w:rsidRPr="001D2561">
        <w:rPr>
          <w:rFonts w:ascii="Palatino Linotype" w:eastAsia="Palatino Linotype" w:hAnsi="Palatino Linotype" w:cs="Palatino Linotype"/>
          <w:b/>
          <w:i/>
          <w:color w:val="000000"/>
          <w:sz w:val="24"/>
          <w:szCs w:val="24"/>
        </w:rPr>
        <w:t xml:space="preserve"> </w:t>
      </w:r>
      <w:r w:rsidRPr="001D2561">
        <w:rPr>
          <w:rFonts w:ascii="Palatino Linotype" w:eastAsia="Palatino Linotype" w:hAnsi="Palatino Linotype" w:cs="Palatino Linotype"/>
          <w:color w:val="000000"/>
          <w:sz w:val="24"/>
          <w:szCs w:val="24"/>
        </w:rPr>
        <w:t>al Titular de la Unidad de Transparencia del</w:t>
      </w:r>
      <w:r w:rsidRPr="001D2561">
        <w:rPr>
          <w:rFonts w:ascii="Palatino Linotype" w:eastAsia="Palatino Linotype" w:hAnsi="Palatino Linotype" w:cs="Palatino Linotype"/>
          <w:b/>
          <w:color w:val="000000"/>
          <w:sz w:val="24"/>
          <w:szCs w:val="24"/>
        </w:rPr>
        <w:t xml:space="preserve"> </w:t>
      </w:r>
      <w:r w:rsidRPr="001D2561">
        <w:rPr>
          <w:rFonts w:ascii="Palatino Linotype" w:eastAsia="Palatino Linotype" w:hAnsi="Palatino Linotype" w:cs="Palatino Linotype"/>
          <w:color w:val="000000"/>
          <w:sz w:val="24"/>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C59CA6F"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BB7CC68"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b/>
          <w:color w:val="000000"/>
          <w:sz w:val="24"/>
          <w:szCs w:val="24"/>
        </w:rPr>
        <w:t xml:space="preserve">CUARTO. </w:t>
      </w:r>
      <w:r w:rsidRPr="001D2561">
        <w:rPr>
          <w:rFonts w:ascii="Palatino Linotype" w:eastAsia="Palatino Linotype" w:hAnsi="Palatino Linotype" w:cs="Palatino Linotype"/>
          <w:color w:val="000000"/>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5299894" w14:textId="77777777" w:rsidR="001D2561" w:rsidRPr="001D2561" w:rsidRDefault="001D2561" w:rsidP="001D256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7CF1233" w14:textId="77777777" w:rsidR="001D2561" w:rsidRPr="001D2561" w:rsidRDefault="001D2561" w:rsidP="001D2561">
      <w:pPr>
        <w:spacing w:after="0" w:line="360" w:lineRule="auto"/>
        <w:contextualSpacing/>
        <w:jc w:val="both"/>
        <w:rPr>
          <w:rFonts w:ascii="Palatino Linotype" w:eastAsia="Palatino Linotype" w:hAnsi="Palatino Linotype" w:cs="Palatino Linotype"/>
          <w:color w:val="000000"/>
          <w:sz w:val="24"/>
          <w:szCs w:val="24"/>
        </w:rPr>
      </w:pPr>
      <w:r w:rsidRPr="001D2561">
        <w:rPr>
          <w:rFonts w:ascii="Palatino Linotype" w:eastAsia="Palatino Linotype" w:hAnsi="Palatino Linotype" w:cs="Palatino Linotype"/>
          <w:b/>
          <w:color w:val="000000"/>
          <w:sz w:val="24"/>
          <w:szCs w:val="24"/>
        </w:rPr>
        <w:t xml:space="preserve">QUINTO. Notifíquese </w:t>
      </w:r>
      <w:r w:rsidRPr="001D2561">
        <w:rPr>
          <w:rFonts w:ascii="Palatino Linotype" w:eastAsia="Palatino Linotype" w:hAnsi="Palatino Linotype" w:cs="Palatino Linotype"/>
          <w:color w:val="000000"/>
          <w:sz w:val="24"/>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1D2561">
        <w:rPr>
          <w:rFonts w:ascii="Palatino Linotype" w:eastAsia="Palatino Linotype" w:hAnsi="Palatino Linotype" w:cs="Palatino Linotype"/>
          <w:color w:val="000000"/>
          <w:sz w:val="24"/>
          <w:szCs w:val="24"/>
          <w:highlight w:val="white"/>
        </w:rPr>
        <w:t xml:space="preserve"> de conformidad con lo establecido en el artículo 196 de la Ley de Transparencia y Acceso a la Información Pública del Estado de México y Municipios.</w:t>
      </w:r>
    </w:p>
    <w:p w14:paraId="5E1D2D14" w14:textId="77777777" w:rsidR="00A970D5" w:rsidRDefault="00A970D5" w:rsidP="00A970D5">
      <w:pPr>
        <w:spacing w:after="0" w:line="360" w:lineRule="auto"/>
        <w:contextualSpacing/>
        <w:jc w:val="both"/>
        <w:rPr>
          <w:rFonts w:ascii="Palatino Linotype" w:eastAsia="Palatino Linotype" w:hAnsi="Palatino Linotype" w:cs="Palatino Linotype"/>
          <w:sz w:val="24"/>
          <w:szCs w:val="24"/>
        </w:rPr>
      </w:pPr>
    </w:p>
    <w:p w14:paraId="20573BFF" w14:textId="095FDAF2" w:rsidR="00A970D5" w:rsidRPr="005C6947" w:rsidRDefault="00A970D5" w:rsidP="007F15F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227691">
        <w:rPr>
          <w:rFonts w:ascii="Palatino Linotype" w:eastAsia="Palatino Linotype" w:hAnsi="Palatino Linotype" w:cs="Palatino Linotype"/>
          <w:color w:val="000000"/>
          <w:sz w:val="24"/>
          <w:szCs w:val="24"/>
        </w:rPr>
        <w:t xml:space="preserve">PEÑA, EN LA </w:t>
      </w:r>
      <w:r w:rsidR="001D2561">
        <w:rPr>
          <w:rFonts w:ascii="Palatino Linotype" w:eastAsia="Palatino Linotype" w:hAnsi="Palatino Linotype" w:cs="Palatino Linotype"/>
          <w:color w:val="000000"/>
          <w:sz w:val="24"/>
          <w:szCs w:val="24"/>
        </w:rPr>
        <w:t>DÉCIMA OCTAVA</w:t>
      </w:r>
      <w:r>
        <w:rPr>
          <w:rFonts w:ascii="Palatino Linotype" w:eastAsia="Palatino Linotype" w:hAnsi="Palatino Linotype" w:cs="Palatino Linotype"/>
          <w:color w:val="000000"/>
          <w:sz w:val="24"/>
          <w:szCs w:val="24"/>
        </w:rPr>
        <w:t xml:space="preserve"> SESIÓN ORDINARIA CEL</w:t>
      </w:r>
      <w:r w:rsidR="007F15FE">
        <w:rPr>
          <w:rFonts w:ascii="Palatino Linotype" w:eastAsia="Palatino Linotype" w:hAnsi="Palatino Linotype" w:cs="Palatino Linotype"/>
          <w:color w:val="000000"/>
          <w:sz w:val="24"/>
          <w:szCs w:val="24"/>
        </w:rPr>
        <w:t>EBRADA EL</w:t>
      </w:r>
      <w:r w:rsidR="008B2BBB">
        <w:rPr>
          <w:rFonts w:ascii="Palatino Linotype" w:eastAsia="Palatino Linotype" w:hAnsi="Palatino Linotype" w:cs="Palatino Linotype"/>
          <w:color w:val="000000"/>
          <w:sz w:val="24"/>
          <w:szCs w:val="24"/>
        </w:rPr>
        <w:t xml:space="preserve"> </w:t>
      </w:r>
      <w:r w:rsidR="001D2561">
        <w:rPr>
          <w:rFonts w:ascii="Palatino Linotype" w:eastAsia="Palatino Linotype" w:hAnsi="Palatino Linotype" w:cs="Palatino Linotype"/>
          <w:color w:val="000000"/>
          <w:sz w:val="24"/>
          <w:szCs w:val="24"/>
        </w:rPr>
        <w:t>DIECIOCHO</w:t>
      </w:r>
      <w:r w:rsidR="001A5A19">
        <w:rPr>
          <w:rFonts w:ascii="Palatino Linotype" w:eastAsia="Palatino Linotype" w:hAnsi="Palatino Linotype" w:cs="Palatino Linotype"/>
          <w:color w:val="000000"/>
          <w:sz w:val="24"/>
          <w:szCs w:val="24"/>
        </w:rPr>
        <w:t xml:space="preserve"> DE MAYO</w:t>
      </w:r>
      <w:r w:rsidR="008B2BBB">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7F15FE">
        <w:rPr>
          <w:rFonts w:ascii="Palatino Linotype" w:eastAsia="Palatino Linotype" w:hAnsi="Palatino Linotype" w:cs="Palatino Linotype"/>
          <w:color w:val="000000"/>
          <w:sz w:val="24"/>
          <w:szCs w:val="24"/>
        </w:rPr>
        <w:t>--------------------------------------------------------------------------------------------------------------------------------------------------------------------------------------------------------------------------------------------------------------------------------------------------------------------------------------------------------------------------------------------------------------------------------------------------------------------------</w:t>
      </w:r>
      <w:r w:rsidR="00B979A8">
        <w:rPr>
          <w:rFonts w:ascii="Palatino Linotype" w:eastAsia="Palatino Linotype" w:hAnsi="Palatino Linotype" w:cs="Palatino Linotype"/>
          <w:color w:val="000000"/>
          <w:sz w:val="24"/>
          <w:szCs w:val="24"/>
        </w:rPr>
        <w:t>-------------------------------</w:t>
      </w:r>
      <w:r w:rsidR="006F511A">
        <w:rPr>
          <w:rFonts w:ascii="Palatino Linotype" w:eastAsia="Palatino Linotype" w:hAnsi="Palatino Linotype" w:cs="Palatino Linotype"/>
          <w:color w:val="000000"/>
          <w:sz w:val="24"/>
          <w:szCs w:val="24"/>
        </w:rPr>
        <w:t>------------------------------------------------------------------------------------------------------------------------------------------------------------------------------------------------------------------------------------</w:t>
      </w:r>
      <w:r w:rsidR="001D2561" w:rsidRPr="001D2561">
        <w:rPr>
          <w:rFonts w:ascii="Palatino Linotype" w:eastAsia="Palatino Linotype" w:hAnsi="Palatino Linotype" w:cs="Palatino Linotype"/>
          <w:color w:val="000000"/>
          <w:sz w:val="24"/>
          <w:szCs w:val="24"/>
        </w:rPr>
        <w:t xml:space="preserve"> </w:t>
      </w:r>
      <w:r w:rsidR="001D2561">
        <w:rPr>
          <w:rFonts w:ascii="Palatino Linotype" w:eastAsia="Palatino Linotype" w:hAnsi="Palatino Linotype" w:cs="Palatino Linotype"/>
          <w:color w:val="000000"/>
          <w:sz w:val="24"/>
          <w:szCs w:val="24"/>
        </w:rPr>
        <w:t>------------------------------------------------------------------------------------------------------------------------------------------------------------------------------------------------------------------------------------------------------------------------------------------------------------------------------------------------------------------------------------------------------------------------------------------------------------------------------------------------------------------------------------------------------------------------------------------------------------------------------------------------------------------------------------------------------------------------------------------------------------------------------------------------------------------------------</w:t>
      </w:r>
    </w:p>
    <w:p w14:paraId="4DA57669" w14:textId="77777777" w:rsidR="00A970D5" w:rsidRDefault="00A970D5" w:rsidP="009D2CDA">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5FBC6CA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5AA0A8E4"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07C2072"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4F5ABA7"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FC6F146" w14:textId="77777777" w:rsidR="00A970D5" w:rsidRDefault="00A970D5" w:rsidP="003A7D5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22C87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17718CB9"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A3042AF"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87B3D98" w14:textId="77777777" w:rsidR="00A970D5" w:rsidRDefault="00A970D5" w:rsidP="00A970D5">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519F590A" w:rsidR="00D718B8" w:rsidRPr="00A970D5" w:rsidRDefault="00D718B8" w:rsidP="00A970D5"/>
    <w:sectPr w:rsidR="00D718B8" w:rsidRPr="00A970D5"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EA37" w14:textId="77777777" w:rsidR="00D60AE6" w:rsidRDefault="00D60AE6" w:rsidP="00F2498E">
      <w:pPr>
        <w:spacing w:after="0" w:line="240" w:lineRule="auto"/>
      </w:pPr>
      <w:r>
        <w:separator/>
      </w:r>
    </w:p>
  </w:endnote>
  <w:endnote w:type="continuationSeparator" w:id="0">
    <w:p w14:paraId="4129E9E2" w14:textId="77777777" w:rsidR="00D60AE6" w:rsidRDefault="00D60AE6"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6E0757C8"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C2498">
      <w:rPr>
        <w:rFonts w:ascii="Palatino Linotype" w:hAnsi="Palatino Linotype"/>
        <w:b/>
        <w:bCs/>
        <w:noProof/>
        <w:sz w:val="20"/>
      </w:rPr>
      <w:t>37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C2498">
      <w:rPr>
        <w:rFonts w:ascii="Palatino Linotype" w:hAnsi="Palatino Linotype"/>
        <w:b/>
        <w:bCs/>
        <w:noProof/>
        <w:sz w:val="20"/>
      </w:rPr>
      <w:t>37</w:t>
    </w:r>
    <w:r w:rsidRPr="00713DD5">
      <w:rPr>
        <w:rFonts w:ascii="Palatino Linotype" w:hAnsi="Palatino Linotype"/>
        <w:b/>
        <w:bCs/>
        <w:sz w:val="20"/>
      </w:rPr>
      <w:fldChar w:fldCharType="end"/>
    </w:r>
  </w:p>
  <w:p w14:paraId="0DA4C4E6" w14:textId="77777777" w:rsidR="004C3E4F" w:rsidRPr="000B69FA" w:rsidRDefault="004C3E4F"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0E61A644" w:rsidR="004C3E4F" w:rsidRDefault="004C3E4F"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D256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D2561">
      <w:rPr>
        <w:rFonts w:ascii="Palatino Linotype" w:hAnsi="Palatino Linotype"/>
        <w:b/>
        <w:bCs/>
        <w:noProof/>
        <w:sz w:val="20"/>
      </w:rPr>
      <w:t>37</w:t>
    </w:r>
    <w:r w:rsidRPr="00713DD5">
      <w:rPr>
        <w:rFonts w:ascii="Palatino Linotype" w:hAnsi="Palatino Linotype"/>
        <w:b/>
        <w:bCs/>
        <w:sz w:val="20"/>
      </w:rPr>
      <w:fldChar w:fldCharType="end"/>
    </w:r>
  </w:p>
  <w:p w14:paraId="58082FE6" w14:textId="77777777" w:rsidR="004C3E4F" w:rsidRPr="000B69FA" w:rsidRDefault="004C3E4F"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C973" w14:textId="77777777" w:rsidR="00D60AE6" w:rsidRDefault="00D60AE6" w:rsidP="00F2498E">
      <w:pPr>
        <w:spacing w:after="0" w:line="240" w:lineRule="auto"/>
      </w:pPr>
      <w:r>
        <w:separator/>
      </w:r>
    </w:p>
  </w:footnote>
  <w:footnote w:type="continuationSeparator" w:id="0">
    <w:p w14:paraId="1E600AFF" w14:textId="77777777" w:rsidR="00D60AE6" w:rsidRDefault="00D60AE6" w:rsidP="00F2498E">
      <w:pPr>
        <w:spacing w:after="0" w:line="240" w:lineRule="auto"/>
      </w:pPr>
      <w:r>
        <w:continuationSeparator/>
      </w:r>
    </w:p>
  </w:footnote>
  <w:footnote w:id="1">
    <w:p w14:paraId="2348F3B8"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4C3E4F" w:rsidRDefault="004C3E4F" w:rsidP="00A970D5">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52B4D2F7" w14:textId="77777777" w:rsidR="004C3E4F" w:rsidRDefault="004C3E4F" w:rsidP="00A970D5">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7E0E2DEF" w14:textId="77777777" w:rsidR="004C3E4F" w:rsidRDefault="004C3E4F" w:rsidP="00A970D5">
      <w:pPr>
        <w:spacing w:after="0" w:line="240" w:lineRule="auto"/>
        <w:jc w:val="both"/>
        <w:rPr>
          <w:rFonts w:ascii="Palatino Linotype" w:eastAsia="Palatino Linotype" w:hAnsi="Palatino Linotype" w:cs="Palatino Linotype"/>
          <w:b/>
          <w:i/>
          <w:sz w:val="20"/>
          <w:szCs w:val="20"/>
        </w:rPr>
      </w:pPr>
    </w:p>
    <w:p w14:paraId="010532B9" w14:textId="77777777" w:rsidR="004C3E4F" w:rsidRDefault="004C3E4F" w:rsidP="00A970D5">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DF9FD5A" w14:textId="77777777" w:rsidR="001D2561" w:rsidRPr="007C3435" w:rsidRDefault="001D2561" w:rsidP="001D256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4C3E4F" w:rsidRDefault="00D60AE6">
    <w:pPr>
      <w:pStyle w:val="Encabezado"/>
    </w:pPr>
    <w:r>
      <w:rPr>
        <w:noProof/>
        <w:lang w:val="es-MX" w:eastAsia="es-MX"/>
      </w:rPr>
      <w:pict w14:anchorId="40A9DC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rsidRPr="00B17577" w14:paraId="37B9EBDE" w14:textId="77777777" w:rsidTr="00713DD5">
      <w:trPr>
        <w:trHeight w:val="227"/>
      </w:trPr>
      <w:tc>
        <w:tcPr>
          <w:tcW w:w="5103" w:type="dxa"/>
          <w:hideMark/>
        </w:tcPr>
        <w:p w14:paraId="4964FBC5" w14:textId="54CDA645"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E105F71" w:rsidR="004C3E4F" w:rsidRPr="00096248" w:rsidRDefault="004C3E4F"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sidR="00BF400E">
            <w:rPr>
              <w:rFonts w:ascii="Palatino Linotype" w:hAnsi="Palatino Linotype" w:cs="Arial"/>
              <w:b/>
              <w:bCs/>
              <w:sz w:val="24"/>
              <w:szCs w:val="24"/>
            </w:rPr>
            <w:t>3150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14:paraId="7591D3C9" w14:textId="77777777" w:rsidTr="00713DD5">
      <w:trPr>
        <w:trHeight w:val="242"/>
      </w:trPr>
      <w:tc>
        <w:tcPr>
          <w:tcW w:w="5103" w:type="dxa"/>
          <w:hideMark/>
        </w:tcPr>
        <w:p w14:paraId="729A65A8" w14:textId="77777777" w:rsidR="004C3E4F" w:rsidRPr="00096248" w:rsidRDefault="004C3E4F"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CC0EB61" w:rsidR="004C3E4F" w:rsidRPr="00096248" w:rsidRDefault="00611644" w:rsidP="00611644">
          <w:pPr>
            <w:spacing w:line="276" w:lineRule="auto"/>
            <w:ind w:left="-70" w:right="71"/>
            <w:jc w:val="right"/>
            <w:rPr>
              <w:rFonts w:ascii="Palatino Linotype" w:hAnsi="Palatino Linotype" w:cs="Arial"/>
              <w:sz w:val="24"/>
              <w:szCs w:val="24"/>
            </w:rPr>
          </w:pPr>
          <w:r w:rsidRPr="00611644">
            <w:rPr>
              <w:rFonts w:ascii="Palatino Linotype" w:hAnsi="Palatino Linotype" w:cs="Arial"/>
              <w:sz w:val="24"/>
              <w:szCs w:val="24"/>
            </w:rPr>
            <w:t>Sistema Municipal</w:t>
          </w:r>
          <w:r>
            <w:rPr>
              <w:rFonts w:ascii="Palatino Linotype" w:hAnsi="Palatino Linotype" w:cs="Arial"/>
              <w:sz w:val="24"/>
              <w:szCs w:val="24"/>
            </w:rPr>
            <w:t xml:space="preserve"> p</w:t>
          </w:r>
          <w:r w:rsidRPr="00611644">
            <w:rPr>
              <w:rFonts w:ascii="Palatino Linotype" w:hAnsi="Palatino Linotype" w:cs="Arial"/>
              <w:sz w:val="24"/>
              <w:szCs w:val="24"/>
            </w:rPr>
            <w:t>ara el Desarrollo Integral de la Familia de Metepec</w:t>
          </w:r>
        </w:p>
      </w:tc>
    </w:tr>
    <w:tr w:rsidR="004C3E4F" w:rsidRPr="00F63239" w14:paraId="037E914D" w14:textId="77777777" w:rsidTr="00713DD5">
      <w:trPr>
        <w:trHeight w:val="342"/>
      </w:trPr>
      <w:tc>
        <w:tcPr>
          <w:tcW w:w="5103" w:type="dxa"/>
          <w:hideMark/>
        </w:tcPr>
        <w:p w14:paraId="7676B68F" w14:textId="64D69EAF" w:rsidR="004C3E4F" w:rsidRPr="00096248" w:rsidRDefault="004C3E4F"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4C3E4F" w:rsidRPr="00096248" w:rsidRDefault="004C3E4F"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4C3E4F" w:rsidRDefault="00D60AE6">
    <w:pPr>
      <w:pStyle w:val="Encabezado"/>
    </w:pPr>
    <w:r>
      <w:rPr>
        <w:noProof/>
        <w:lang w:val="es-MX" w:eastAsia="es-MX"/>
      </w:rPr>
      <w:pict w14:anchorId="7D865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05pt;margin-top:-144.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4C3E4F" w14:paraId="0F9FE9B6" w14:textId="77777777" w:rsidTr="001C3145">
      <w:trPr>
        <w:trHeight w:val="227"/>
      </w:trPr>
      <w:tc>
        <w:tcPr>
          <w:tcW w:w="5103" w:type="dxa"/>
          <w:hideMark/>
        </w:tcPr>
        <w:p w14:paraId="6D1D9D71" w14:textId="11150E5A" w:rsidR="004C3E4F" w:rsidRPr="00663A37" w:rsidRDefault="004C3E4F"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0BB8EF1C" w:rsidR="004C3E4F" w:rsidRPr="00096248" w:rsidRDefault="004C3E4F"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sidR="00BF400E">
            <w:rPr>
              <w:rFonts w:ascii="Palatino Linotype" w:hAnsi="Palatino Linotype" w:cs="Arial"/>
              <w:b/>
              <w:bCs/>
              <w:sz w:val="24"/>
              <w:szCs w:val="24"/>
            </w:rPr>
            <w:t>3150</w:t>
          </w:r>
          <w:r w:rsidRPr="00096248">
            <w:rPr>
              <w:rFonts w:ascii="Palatino Linotype" w:hAnsi="Palatino Linotype" w:cs="Arial"/>
              <w:b/>
              <w:bCs/>
              <w:sz w:val="24"/>
              <w:szCs w:val="24"/>
            </w:rPr>
            <w:t>/INFOEM/IP/RR/202</w:t>
          </w:r>
          <w:r w:rsidR="00885F19">
            <w:rPr>
              <w:rFonts w:ascii="Palatino Linotype" w:hAnsi="Palatino Linotype" w:cs="Arial"/>
              <w:b/>
              <w:bCs/>
              <w:sz w:val="24"/>
              <w:szCs w:val="24"/>
            </w:rPr>
            <w:t>2</w:t>
          </w:r>
        </w:p>
      </w:tc>
    </w:tr>
    <w:tr w:rsidR="004C3E4F" w:rsidRPr="001F57CD" w14:paraId="1377D264" w14:textId="77777777" w:rsidTr="001C3145">
      <w:trPr>
        <w:trHeight w:val="196"/>
      </w:trPr>
      <w:tc>
        <w:tcPr>
          <w:tcW w:w="5103" w:type="dxa"/>
          <w:hideMark/>
        </w:tcPr>
        <w:p w14:paraId="04D597A1"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C839CFC" w:rsidR="004C3E4F" w:rsidRPr="00663A37" w:rsidRDefault="001B0881" w:rsidP="00C57E04">
          <w:pPr>
            <w:spacing w:after="0" w:line="360" w:lineRule="auto"/>
            <w:ind w:right="68"/>
            <w:jc w:val="right"/>
            <w:rPr>
              <w:rFonts w:ascii="Palatino Linotype" w:hAnsi="Palatino Linotype" w:cs="Arial"/>
              <w:sz w:val="24"/>
              <w:szCs w:val="24"/>
            </w:rPr>
          </w:pPr>
          <w:proofErr w:type="spellStart"/>
          <w:r>
            <w:rPr>
              <w:rFonts w:ascii="Palatino Linotype" w:hAnsi="Palatino Linotype" w:cs="Arial"/>
              <w:sz w:val="24"/>
              <w:szCs w:val="24"/>
            </w:rPr>
            <w:t>xxxxxxxxxxxxxxxxxx</w:t>
          </w:r>
          <w:proofErr w:type="spellEnd"/>
        </w:p>
      </w:tc>
    </w:tr>
    <w:tr w:rsidR="004C3E4F" w14:paraId="4DC11993" w14:textId="77777777" w:rsidTr="001C3145">
      <w:trPr>
        <w:trHeight w:val="242"/>
      </w:trPr>
      <w:tc>
        <w:tcPr>
          <w:tcW w:w="5103" w:type="dxa"/>
          <w:hideMark/>
        </w:tcPr>
        <w:p w14:paraId="76CEF1B5" w14:textId="77777777" w:rsidR="004C3E4F" w:rsidRPr="00663A37" w:rsidRDefault="004C3E4F"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639C029" w:rsidR="004C3E4F" w:rsidRPr="00611644" w:rsidRDefault="00611644" w:rsidP="00611644">
          <w:pPr>
            <w:spacing w:line="276" w:lineRule="auto"/>
            <w:ind w:left="-70" w:right="68"/>
            <w:jc w:val="right"/>
            <w:rPr>
              <w:rFonts w:ascii="Palatino Linotype" w:hAnsi="Palatino Linotype" w:cs="Arial"/>
              <w:sz w:val="24"/>
              <w:szCs w:val="24"/>
            </w:rPr>
          </w:pPr>
          <w:r w:rsidRPr="00611644">
            <w:rPr>
              <w:rFonts w:ascii="Palatino Linotype" w:hAnsi="Palatino Linotype" w:cs="Arial"/>
              <w:sz w:val="24"/>
              <w:szCs w:val="24"/>
            </w:rPr>
            <w:t>Sistema Municipal</w:t>
          </w:r>
          <w:r>
            <w:rPr>
              <w:rFonts w:ascii="Palatino Linotype" w:hAnsi="Palatino Linotype" w:cs="Arial"/>
              <w:sz w:val="24"/>
              <w:szCs w:val="24"/>
            </w:rPr>
            <w:t xml:space="preserve"> p</w:t>
          </w:r>
          <w:r w:rsidRPr="00611644">
            <w:rPr>
              <w:rFonts w:ascii="Palatino Linotype" w:hAnsi="Palatino Linotype" w:cs="Arial"/>
              <w:sz w:val="24"/>
              <w:szCs w:val="24"/>
            </w:rPr>
            <w:t>ara el Desarrollo Integral de la Familia de Metepec</w:t>
          </w:r>
        </w:p>
      </w:tc>
    </w:tr>
    <w:tr w:rsidR="004C3E4F" w14:paraId="5C2B511D" w14:textId="77777777" w:rsidTr="001C3145">
      <w:trPr>
        <w:trHeight w:val="342"/>
      </w:trPr>
      <w:tc>
        <w:tcPr>
          <w:tcW w:w="5103" w:type="dxa"/>
          <w:hideMark/>
        </w:tcPr>
        <w:p w14:paraId="03FEF68C" w14:textId="45E91CF4" w:rsidR="004C3E4F" w:rsidRPr="00663A37" w:rsidRDefault="004C3E4F"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4C3E4F" w:rsidRPr="00663A37" w:rsidRDefault="004C3E4F"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4C3E4F" w:rsidRDefault="00D60AE6">
    <w:pPr>
      <w:pStyle w:val="Encabezado"/>
    </w:pPr>
    <w:r>
      <w:rPr>
        <w:noProof/>
        <w:lang w:val="es-MX" w:eastAsia="es-MX"/>
      </w:rPr>
      <w:pict w14:anchorId="42D0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0.8pt;margin-top:-162.9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67328C"/>
    <w:multiLevelType w:val="hybridMultilevel"/>
    <w:tmpl w:val="A7F6F60C"/>
    <w:lvl w:ilvl="0" w:tplc="2346917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8932211">
    <w:abstractNumId w:val="3"/>
  </w:num>
  <w:num w:numId="2" w16cid:durableId="236089604">
    <w:abstractNumId w:val="6"/>
  </w:num>
  <w:num w:numId="3" w16cid:durableId="1662156122">
    <w:abstractNumId w:val="0"/>
  </w:num>
  <w:num w:numId="4" w16cid:durableId="504975877">
    <w:abstractNumId w:val="5"/>
  </w:num>
  <w:num w:numId="5" w16cid:durableId="1135491799">
    <w:abstractNumId w:val="4"/>
  </w:num>
  <w:num w:numId="6" w16cid:durableId="828446389">
    <w:abstractNumId w:val="2"/>
  </w:num>
  <w:num w:numId="7" w16cid:durableId="9563627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0B58"/>
    <w:rsid w:val="00002C6A"/>
    <w:rsid w:val="000034AA"/>
    <w:rsid w:val="00003F45"/>
    <w:rsid w:val="00004014"/>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1F5E"/>
    <w:rsid w:val="0005219F"/>
    <w:rsid w:val="0005241C"/>
    <w:rsid w:val="00054689"/>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676A2"/>
    <w:rsid w:val="0007107B"/>
    <w:rsid w:val="000739AF"/>
    <w:rsid w:val="00075586"/>
    <w:rsid w:val="00075D5E"/>
    <w:rsid w:val="00076332"/>
    <w:rsid w:val="00077A55"/>
    <w:rsid w:val="00077F28"/>
    <w:rsid w:val="000802BA"/>
    <w:rsid w:val="00082E5D"/>
    <w:rsid w:val="00083498"/>
    <w:rsid w:val="0008496A"/>
    <w:rsid w:val="00085EA2"/>
    <w:rsid w:val="0008628E"/>
    <w:rsid w:val="0008737D"/>
    <w:rsid w:val="00087AFB"/>
    <w:rsid w:val="00087F54"/>
    <w:rsid w:val="00090297"/>
    <w:rsid w:val="00092681"/>
    <w:rsid w:val="00092D82"/>
    <w:rsid w:val="0009328A"/>
    <w:rsid w:val="0009397B"/>
    <w:rsid w:val="00094B23"/>
    <w:rsid w:val="00094FD7"/>
    <w:rsid w:val="000951B9"/>
    <w:rsid w:val="0009609D"/>
    <w:rsid w:val="00096248"/>
    <w:rsid w:val="000A110B"/>
    <w:rsid w:val="000A2F65"/>
    <w:rsid w:val="000A3F41"/>
    <w:rsid w:val="000A5EA1"/>
    <w:rsid w:val="000B1F27"/>
    <w:rsid w:val="000B2390"/>
    <w:rsid w:val="000B28CF"/>
    <w:rsid w:val="000B51CE"/>
    <w:rsid w:val="000B5608"/>
    <w:rsid w:val="000B65C3"/>
    <w:rsid w:val="000C0203"/>
    <w:rsid w:val="000C066A"/>
    <w:rsid w:val="000C0E5D"/>
    <w:rsid w:val="000C2D59"/>
    <w:rsid w:val="000C416A"/>
    <w:rsid w:val="000C51AF"/>
    <w:rsid w:val="000C661C"/>
    <w:rsid w:val="000C7472"/>
    <w:rsid w:val="000C7F8F"/>
    <w:rsid w:val="000D14DA"/>
    <w:rsid w:val="000D5244"/>
    <w:rsid w:val="000D55D2"/>
    <w:rsid w:val="000D5634"/>
    <w:rsid w:val="000D5C00"/>
    <w:rsid w:val="000D772A"/>
    <w:rsid w:val="000E06A3"/>
    <w:rsid w:val="000E0D32"/>
    <w:rsid w:val="000E1FD4"/>
    <w:rsid w:val="000E37D0"/>
    <w:rsid w:val="000E4AFE"/>
    <w:rsid w:val="000E4EBC"/>
    <w:rsid w:val="000E74D7"/>
    <w:rsid w:val="000F114E"/>
    <w:rsid w:val="000F146C"/>
    <w:rsid w:val="000F196A"/>
    <w:rsid w:val="000F54F6"/>
    <w:rsid w:val="0010147E"/>
    <w:rsid w:val="00103C89"/>
    <w:rsid w:val="001050A9"/>
    <w:rsid w:val="001059AF"/>
    <w:rsid w:val="001067FE"/>
    <w:rsid w:val="00107256"/>
    <w:rsid w:val="001116B7"/>
    <w:rsid w:val="0011295F"/>
    <w:rsid w:val="00114F1E"/>
    <w:rsid w:val="00115495"/>
    <w:rsid w:val="00116E4B"/>
    <w:rsid w:val="00116F6B"/>
    <w:rsid w:val="001235A0"/>
    <w:rsid w:val="00123D0B"/>
    <w:rsid w:val="00130C18"/>
    <w:rsid w:val="00131C40"/>
    <w:rsid w:val="00131C6C"/>
    <w:rsid w:val="00131F2D"/>
    <w:rsid w:val="0013657B"/>
    <w:rsid w:val="00136A94"/>
    <w:rsid w:val="00142D35"/>
    <w:rsid w:val="00143E8A"/>
    <w:rsid w:val="00143FC6"/>
    <w:rsid w:val="00144A6E"/>
    <w:rsid w:val="00144BA8"/>
    <w:rsid w:val="00145C22"/>
    <w:rsid w:val="001464CD"/>
    <w:rsid w:val="00150293"/>
    <w:rsid w:val="001502AD"/>
    <w:rsid w:val="001509C0"/>
    <w:rsid w:val="00151431"/>
    <w:rsid w:val="00151FF5"/>
    <w:rsid w:val="001530E5"/>
    <w:rsid w:val="00154F75"/>
    <w:rsid w:val="00155CC6"/>
    <w:rsid w:val="00155F53"/>
    <w:rsid w:val="001564E3"/>
    <w:rsid w:val="001568D5"/>
    <w:rsid w:val="001624E8"/>
    <w:rsid w:val="0016322B"/>
    <w:rsid w:val="0016339A"/>
    <w:rsid w:val="00165898"/>
    <w:rsid w:val="00166171"/>
    <w:rsid w:val="00167DF0"/>
    <w:rsid w:val="00171192"/>
    <w:rsid w:val="00171BBC"/>
    <w:rsid w:val="0017523B"/>
    <w:rsid w:val="00175B42"/>
    <w:rsid w:val="00176522"/>
    <w:rsid w:val="001809A8"/>
    <w:rsid w:val="00181A9D"/>
    <w:rsid w:val="00182FC0"/>
    <w:rsid w:val="00184AEA"/>
    <w:rsid w:val="0018577B"/>
    <w:rsid w:val="00185C61"/>
    <w:rsid w:val="00186B5F"/>
    <w:rsid w:val="00190B5A"/>
    <w:rsid w:val="00190F59"/>
    <w:rsid w:val="00192D02"/>
    <w:rsid w:val="0019539C"/>
    <w:rsid w:val="001957E6"/>
    <w:rsid w:val="00195845"/>
    <w:rsid w:val="0019584A"/>
    <w:rsid w:val="001960AD"/>
    <w:rsid w:val="001A057E"/>
    <w:rsid w:val="001A0AFD"/>
    <w:rsid w:val="001A0E96"/>
    <w:rsid w:val="001A1BDB"/>
    <w:rsid w:val="001A316F"/>
    <w:rsid w:val="001A3C5F"/>
    <w:rsid w:val="001A4BDF"/>
    <w:rsid w:val="001A5A19"/>
    <w:rsid w:val="001A6849"/>
    <w:rsid w:val="001A773B"/>
    <w:rsid w:val="001B0259"/>
    <w:rsid w:val="001B0881"/>
    <w:rsid w:val="001B28D1"/>
    <w:rsid w:val="001B3FD2"/>
    <w:rsid w:val="001B6C2D"/>
    <w:rsid w:val="001B7147"/>
    <w:rsid w:val="001C087E"/>
    <w:rsid w:val="001C0F32"/>
    <w:rsid w:val="001C2099"/>
    <w:rsid w:val="001C2C72"/>
    <w:rsid w:val="001C3145"/>
    <w:rsid w:val="001C3387"/>
    <w:rsid w:val="001C54A1"/>
    <w:rsid w:val="001C5CD0"/>
    <w:rsid w:val="001C72C0"/>
    <w:rsid w:val="001C7347"/>
    <w:rsid w:val="001C7697"/>
    <w:rsid w:val="001C7C31"/>
    <w:rsid w:val="001D1B77"/>
    <w:rsid w:val="001D225B"/>
    <w:rsid w:val="001D2561"/>
    <w:rsid w:val="001D3563"/>
    <w:rsid w:val="001D3EE2"/>
    <w:rsid w:val="001D41E0"/>
    <w:rsid w:val="001D4382"/>
    <w:rsid w:val="001D6CA8"/>
    <w:rsid w:val="001E04CC"/>
    <w:rsid w:val="001E2186"/>
    <w:rsid w:val="001E35AE"/>
    <w:rsid w:val="001E5453"/>
    <w:rsid w:val="001E5C3D"/>
    <w:rsid w:val="001E678B"/>
    <w:rsid w:val="001F2BC9"/>
    <w:rsid w:val="001F34DD"/>
    <w:rsid w:val="001F408E"/>
    <w:rsid w:val="001F4860"/>
    <w:rsid w:val="001F4EDD"/>
    <w:rsid w:val="001F57CD"/>
    <w:rsid w:val="001F5B07"/>
    <w:rsid w:val="001F5E58"/>
    <w:rsid w:val="001F6270"/>
    <w:rsid w:val="001F7890"/>
    <w:rsid w:val="001F7D9A"/>
    <w:rsid w:val="00200FAD"/>
    <w:rsid w:val="00201765"/>
    <w:rsid w:val="0020257F"/>
    <w:rsid w:val="00204AA1"/>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4AE"/>
    <w:rsid w:val="00227691"/>
    <w:rsid w:val="00227DBC"/>
    <w:rsid w:val="00230E13"/>
    <w:rsid w:val="0023118D"/>
    <w:rsid w:val="00232621"/>
    <w:rsid w:val="0023293E"/>
    <w:rsid w:val="00232A7A"/>
    <w:rsid w:val="00232DA5"/>
    <w:rsid w:val="00232F87"/>
    <w:rsid w:val="002338B9"/>
    <w:rsid w:val="00234061"/>
    <w:rsid w:val="002349A9"/>
    <w:rsid w:val="0023573F"/>
    <w:rsid w:val="00236B9A"/>
    <w:rsid w:val="002372F0"/>
    <w:rsid w:val="00240046"/>
    <w:rsid w:val="002432E1"/>
    <w:rsid w:val="00243315"/>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85A94"/>
    <w:rsid w:val="002913C5"/>
    <w:rsid w:val="00291DE2"/>
    <w:rsid w:val="0029208D"/>
    <w:rsid w:val="00292258"/>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D785E"/>
    <w:rsid w:val="002E0FE2"/>
    <w:rsid w:val="002E1484"/>
    <w:rsid w:val="002E2D8A"/>
    <w:rsid w:val="002E37DA"/>
    <w:rsid w:val="002E40AD"/>
    <w:rsid w:val="002E72F0"/>
    <w:rsid w:val="002F368E"/>
    <w:rsid w:val="002F3AAF"/>
    <w:rsid w:val="002F40FF"/>
    <w:rsid w:val="002F5101"/>
    <w:rsid w:val="002F713F"/>
    <w:rsid w:val="002F799E"/>
    <w:rsid w:val="002F7D3E"/>
    <w:rsid w:val="00300919"/>
    <w:rsid w:val="00302BF3"/>
    <w:rsid w:val="00302D8C"/>
    <w:rsid w:val="00303F92"/>
    <w:rsid w:val="00304386"/>
    <w:rsid w:val="00310825"/>
    <w:rsid w:val="00312106"/>
    <w:rsid w:val="003126FB"/>
    <w:rsid w:val="00313170"/>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089"/>
    <w:rsid w:val="00345687"/>
    <w:rsid w:val="00345708"/>
    <w:rsid w:val="00346373"/>
    <w:rsid w:val="003467CD"/>
    <w:rsid w:val="003505B2"/>
    <w:rsid w:val="0035063B"/>
    <w:rsid w:val="00352677"/>
    <w:rsid w:val="0035393E"/>
    <w:rsid w:val="00360189"/>
    <w:rsid w:val="0036188D"/>
    <w:rsid w:val="00362013"/>
    <w:rsid w:val="0036336C"/>
    <w:rsid w:val="00364C0A"/>
    <w:rsid w:val="003713C2"/>
    <w:rsid w:val="0037172A"/>
    <w:rsid w:val="0037269A"/>
    <w:rsid w:val="0037526D"/>
    <w:rsid w:val="003839F9"/>
    <w:rsid w:val="00385421"/>
    <w:rsid w:val="00386A48"/>
    <w:rsid w:val="00387CF3"/>
    <w:rsid w:val="00390611"/>
    <w:rsid w:val="00392022"/>
    <w:rsid w:val="0039214E"/>
    <w:rsid w:val="0039256B"/>
    <w:rsid w:val="0039393F"/>
    <w:rsid w:val="00393CC5"/>
    <w:rsid w:val="00397677"/>
    <w:rsid w:val="003A0B24"/>
    <w:rsid w:val="003A0BF2"/>
    <w:rsid w:val="003A0F14"/>
    <w:rsid w:val="003A3A32"/>
    <w:rsid w:val="003A59A6"/>
    <w:rsid w:val="003A6D5C"/>
    <w:rsid w:val="003A7D55"/>
    <w:rsid w:val="003A7ED9"/>
    <w:rsid w:val="003B10FB"/>
    <w:rsid w:val="003B1154"/>
    <w:rsid w:val="003B1752"/>
    <w:rsid w:val="003B3474"/>
    <w:rsid w:val="003B5841"/>
    <w:rsid w:val="003B595A"/>
    <w:rsid w:val="003B7208"/>
    <w:rsid w:val="003B7403"/>
    <w:rsid w:val="003C1100"/>
    <w:rsid w:val="003C1CFB"/>
    <w:rsid w:val="003C1DE6"/>
    <w:rsid w:val="003C30DA"/>
    <w:rsid w:val="003C4FF5"/>
    <w:rsid w:val="003D0AE2"/>
    <w:rsid w:val="003D17AF"/>
    <w:rsid w:val="003D3477"/>
    <w:rsid w:val="003D372B"/>
    <w:rsid w:val="003D5450"/>
    <w:rsid w:val="003D70D0"/>
    <w:rsid w:val="003D7760"/>
    <w:rsid w:val="003E13A1"/>
    <w:rsid w:val="003E2955"/>
    <w:rsid w:val="003E44DA"/>
    <w:rsid w:val="003E468A"/>
    <w:rsid w:val="003E6C77"/>
    <w:rsid w:val="003E6E17"/>
    <w:rsid w:val="003F2491"/>
    <w:rsid w:val="003F308A"/>
    <w:rsid w:val="003F4582"/>
    <w:rsid w:val="003F5D5C"/>
    <w:rsid w:val="003F6192"/>
    <w:rsid w:val="00400915"/>
    <w:rsid w:val="00403319"/>
    <w:rsid w:val="00406793"/>
    <w:rsid w:val="00411F8F"/>
    <w:rsid w:val="004135D8"/>
    <w:rsid w:val="00414020"/>
    <w:rsid w:val="0041428D"/>
    <w:rsid w:val="00415270"/>
    <w:rsid w:val="004154DB"/>
    <w:rsid w:val="0041637C"/>
    <w:rsid w:val="00417379"/>
    <w:rsid w:val="004176BF"/>
    <w:rsid w:val="004204D0"/>
    <w:rsid w:val="00420AC4"/>
    <w:rsid w:val="004232C6"/>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579DC"/>
    <w:rsid w:val="00460C5B"/>
    <w:rsid w:val="004615D3"/>
    <w:rsid w:val="0046281E"/>
    <w:rsid w:val="00463909"/>
    <w:rsid w:val="00464D6B"/>
    <w:rsid w:val="00467C83"/>
    <w:rsid w:val="00471E09"/>
    <w:rsid w:val="004728C4"/>
    <w:rsid w:val="00473C7A"/>
    <w:rsid w:val="004745C6"/>
    <w:rsid w:val="00474C35"/>
    <w:rsid w:val="004750A1"/>
    <w:rsid w:val="004769A4"/>
    <w:rsid w:val="00480212"/>
    <w:rsid w:val="00480D99"/>
    <w:rsid w:val="00483EC9"/>
    <w:rsid w:val="004841AE"/>
    <w:rsid w:val="00484C7F"/>
    <w:rsid w:val="00485194"/>
    <w:rsid w:val="00487BBD"/>
    <w:rsid w:val="0049095E"/>
    <w:rsid w:val="0049216F"/>
    <w:rsid w:val="004928F5"/>
    <w:rsid w:val="004933FC"/>
    <w:rsid w:val="00494029"/>
    <w:rsid w:val="004948A5"/>
    <w:rsid w:val="004A0E7A"/>
    <w:rsid w:val="004A2091"/>
    <w:rsid w:val="004A212C"/>
    <w:rsid w:val="004A6D54"/>
    <w:rsid w:val="004B0090"/>
    <w:rsid w:val="004B05C6"/>
    <w:rsid w:val="004B1A74"/>
    <w:rsid w:val="004B3514"/>
    <w:rsid w:val="004B3867"/>
    <w:rsid w:val="004B3EDF"/>
    <w:rsid w:val="004C0799"/>
    <w:rsid w:val="004C09C8"/>
    <w:rsid w:val="004C11B9"/>
    <w:rsid w:val="004C2BB4"/>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6E5F"/>
    <w:rsid w:val="004E77E1"/>
    <w:rsid w:val="004F0AB7"/>
    <w:rsid w:val="004F15D9"/>
    <w:rsid w:val="004F3291"/>
    <w:rsid w:val="004F32D0"/>
    <w:rsid w:val="004F483D"/>
    <w:rsid w:val="004F6671"/>
    <w:rsid w:val="004F706D"/>
    <w:rsid w:val="004F78C4"/>
    <w:rsid w:val="00500E29"/>
    <w:rsid w:val="005025C7"/>
    <w:rsid w:val="00504B42"/>
    <w:rsid w:val="00506DB2"/>
    <w:rsid w:val="0051074E"/>
    <w:rsid w:val="00510870"/>
    <w:rsid w:val="00511AE4"/>
    <w:rsid w:val="00512A53"/>
    <w:rsid w:val="00513D8C"/>
    <w:rsid w:val="0051421A"/>
    <w:rsid w:val="005159EC"/>
    <w:rsid w:val="00515E8C"/>
    <w:rsid w:val="00516890"/>
    <w:rsid w:val="00516A4D"/>
    <w:rsid w:val="00517649"/>
    <w:rsid w:val="00521628"/>
    <w:rsid w:val="0052214D"/>
    <w:rsid w:val="00525F6D"/>
    <w:rsid w:val="0052661E"/>
    <w:rsid w:val="00526627"/>
    <w:rsid w:val="00527EF6"/>
    <w:rsid w:val="00531016"/>
    <w:rsid w:val="00532218"/>
    <w:rsid w:val="00533849"/>
    <w:rsid w:val="00533D56"/>
    <w:rsid w:val="00535912"/>
    <w:rsid w:val="005367E7"/>
    <w:rsid w:val="00542B22"/>
    <w:rsid w:val="00542CDB"/>
    <w:rsid w:val="00543B75"/>
    <w:rsid w:val="00544041"/>
    <w:rsid w:val="005449D0"/>
    <w:rsid w:val="00550ECE"/>
    <w:rsid w:val="005515F8"/>
    <w:rsid w:val="00553B9B"/>
    <w:rsid w:val="0055407F"/>
    <w:rsid w:val="005543AF"/>
    <w:rsid w:val="00554BD4"/>
    <w:rsid w:val="00555CE3"/>
    <w:rsid w:val="0055603D"/>
    <w:rsid w:val="005600CD"/>
    <w:rsid w:val="00560E60"/>
    <w:rsid w:val="00562117"/>
    <w:rsid w:val="0056402C"/>
    <w:rsid w:val="00564672"/>
    <w:rsid w:val="0056494C"/>
    <w:rsid w:val="00564DDB"/>
    <w:rsid w:val="00565921"/>
    <w:rsid w:val="005660D0"/>
    <w:rsid w:val="00566380"/>
    <w:rsid w:val="0056658C"/>
    <w:rsid w:val="005701EF"/>
    <w:rsid w:val="00570551"/>
    <w:rsid w:val="00571527"/>
    <w:rsid w:val="005727FC"/>
    <w:rsid w:val="00572C2A"/>
    <w:rsid w:val="00572F6A"/>
    <w:rsid w:val="00573B2C"/>
    <w:rsid w:val="00573B96"/>
    <w:rsid w:val="005742BF"/>
    <w:rsid w:val="00574D31"/>
    <w:rsid w:val="0057584B"/>
    <w:rsid w:val="005807A8"/>
    <w:rsid w:val="00580D15"/>
    <w:rsid w:val="00584C51"/>
    <w:rsid w:val="00587B1E"/>
    <w:rsid w:val="00587E84"/>
    <w:rsid w:val="005913E6"/>
    <w:rsid w:val="005944ED"/>
    <w:rsid w:val="005964D7"/>
    <w:rsid w:val="00596D61"/>
    <w:rsid w:val="00597018"/>
    <w:rsid w:val="005A0521"/>
    <w:rsid w:val="005A2F92"/>
    <w:rsid w:val="005A43E7"/>
    <w:rsid w:val="005A4480"/>
    <w:rsid w:val="005A60E9"/>
    <w:rsid w:val="005A7E33"/>
    <w:rsid w:val="005B10CC"/>
    <w:rsid w:val="005B52A0"/>
    <w:rsid w:val="005B538B"/>
    <w:rsid w:val="005B6FFD"/>
    <w:rsid w:val="005B72D5"/>
    <w:rsid w:val="005C196C"/>
    <w:rsid w:val="005C32BE"/>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3103"/>
    <w:rsid w:val="005F4D3D"/>
    <w:rsid w:val="005F5B10"/>
    <w:rsid w:val="005F6CAB"/>
    <w:rsid w:val="0060129A"/>
    <w:rsid w:val="0060244C"/>
    <w:rsid w:val="00610A95"/>
    <w:rsid w:val="00611644"/>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47DF7"/>
    <w:rsid w:val="006512F6"/>
    <w:rsid w:val="00653B0F"/>
    <w:rsid w:val="00655007"/>
    <w:rsid w:val="0065599C"/>
    <w:rsid w:val="00655B5C"/>
    <w:rsid w:val="006609B3"/>
    <w:rsid w:val="00660E52"/>
    <w:rsid w:val="0066148E"/>
    <w:rsid w:val="00661B3F"/>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4224"/>
    <w:rsid w:val="006A56F0"/>
    <w:rsid w:val="006A585F"/>
    <w:rsid w:val="006A7CE2"/>
    <w:rsid w:val="006A7E3C"/>
    <w:rsid w:val="006B11C6"/>
    <w:rsid w:val="006B4CA4"/>
    <w:rsid w:val="006B6498"/>
    <w:rsid w:val="006B64AA"/>
    <w:rsid w:val="006B6868"/>
    <w:rsid w:val="006B7074"/>
    <w:rsid w:val="006C2214"/>
    <w:rsid w:val="006C372D"/>
    <w:rsid w:val="006C410C"/>
    <w:rsid w:val="006C52D3"/>
    <w:rsid w:val="006C55C2"/>
    <w:rsid w:val="006C55D7"/>
    <w:rsid w:val="006C6C41"/>
    <w:rsid w:val="006C7500"/>
    <w:rsid w:val="006D1EC8"/>
    <w:rsid w:val="006D2D2B"/>
    <w:rsid w:val="006D3F59"/>
    <w:rsid w:val="006D6830"/>
    <w:rsid w:val="006D719C"/>
    <w:rsid w:val="006D7DF3"/>
    <w:rsid w:val="006E15A2"/>
    <w:rsid w:val="006E20F9"/>
    <w:rsid w:val="006E3F38"/>
    <w:rsid w:val="006E4B54"/>
    <w:rsid w:val="006E4C8D"/>
    <w:rsid w:val="006E6076"/>
    <w:rsid w:val="006E6DD7"/>
    <w:rsid w:val="006F0222"/>
    <w:rsid w:val="006F04A3"/>
    <w:rsid w:val="006F114C"/>
    <w:rsid w:val="006F1A99"/>
    <w:rsid w:val="006F511A"/>
    <w:rsid w:val="006F54F0"/>
    <w:rsid w:val="006F676C"/>
    <w:rsid w:val="00700C90"/>
    <w:rsid w:val="00701F34"/>
    <w:rsid w:val="007031A2"/>
    <w:rsid w:val="00704693"/>
    <w:rsid w:val="00704AB9"/>
    <w:rsid w:val="007054D8"/>
    <w:rsid w:val="00706D47"/>
    <w:rsid w:val="00707EB4"/>
    <w:rsid w:val="00711EE2"/>
    <w:rsid w:val="00712D71"/>
    <w:rsid w:val="007130DA"/>
    <w:rsid w:val="00713DD5"/>
    <w:rsid w:val="0071601C"/>
    <w:rsid w:val="00720D8F"/>
    <w:rsid w:val="0072149D"/>
    <w:rsid w:val="007214D9"/>
    <w:rsid w:val="00723C6D"/>
    <w:rsid w:val="0072514D"/>
    <w:rsid w:val="00725C5A"/>
    <w:rsid w:val="007263E6"/>
    <w:rsid w:val="007264EA"/>
    <w:rsid w:val="00726D09"/>
    <w:rsid w:val="00726F49"/>
    <w:rsid w:val="00732AB3"/>
    <w:rsid w:val="007332CF"/>
    <w:rsid w:val="00734FB5"/>
    <w:rsid w:val="00736F47"/>
    <w:rsid w:val="00740ACC"/>
    <w:rsid w:val="00740DFE"/>
    <w:rsid w:val="007410C2"/>
    <w:rsid w:val="007411F0"/>
    <w:rsid w:val="0074208A"/>
    <w:rsid w:val="00746DD6"/>
    <w:rsid w:val="00746E60"/>
    <w:rsid w:val="00746FA8"/>
    <w:rsid w:val="007479B5"/>
    <w:rsid w:val="00752886"/>
    <w:rsid w:val="00753070"/>
    <w:rsid w:val="00753ACF"/>
    <w:rsid w:val="00754023"/>
    <w:rsid w:val="007550BD"/>
    <w:rsid w:val="007551E4"/>
    <w:rsid w:val="0075799A"/>
    <w:rsid w:val="0076064B"/>
    <w:rsid w:val="00761C38"/>
    <w:rsid w:val="00761EE8"/>
    <w:rsid w:val="00762151"/>
    <w:rsid w:val="0076215F"/>
    <w:rsid w:val="00762D4B"/>
    <w:rsid w:val="00764010"/>
    <w:rsid w:val="00764368"/>
    <w:rsid w:val="00764B5B"/>
    <w:rsid w:val="00765287"/>
    <w:rsid w:val="00765C81"/>
    <w:rsid w:val="00766A73"/>
    <w:rsid w:val="00766F19"/>
    <w:rsid w:val="007712C7"/>
    <w:rsid w:val="0077455A"/>
    <w:rsid w:val="00777372"/>
    <w:rsid w:val="00777527"/>
    <w:rsid w:val="00780E83"/>
    <w:rsid w:val="00781849"/>
    <w:rsid w:val="00781B6F"/>
    <w:rsid w:val="00782890"/>
    <w:rsid w:val="007833CB"/>
    <w:rsid w:val="00783B56"/>
    <w:rsid w:val="00785BC4"/>
    <w:rsid w:val="00786CFF"/>
    <w:rsid w:val="007874B4"/>
    <w:rsid w:val="0078754B"/>
    <w:rsid w:val="00791490"/>
    <w:rsid w:val="00791C7A"/>
    <w:rsid w:val="00791D59"/>
    <w:rsid w:val="00792D4C"/>
    <w:rsid w:val="007938AE"/>
    <w:rsid w:val="00793B7C"/>
    <w:rsid w:val="007A0DC1"/>
    <w:rsid w:val="007A19E0"/>
    <w:rsid w:val="007A1AB6"/>
    <w:rsid w:val="007A23F8"/>
    <w:rsid w:val="007A2D52"/>
    <w:rsid w:val="007A31AE"/>
    <w:rsid w:val="007A4C43"/>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1D80"/>
    <w:rsid w:val="007D4712"/>
    <w:rsid w:val="007D5D30"/>
    <w:rsid w:val="007D6CF0"/>
    <w:rsid w:val="007E0B5E"/>
    <w:rsid w:val="007E0C9C"/>
    <w:rsid w:val="007E18F8"/>
    <w:rsid w:val="007E38F1"/>
    <w:rsid w:val="007E3C2E"/>
    <w:rsid w:val="007E3F8B"/>
    <w:rsid w:val="007E648C"/>
    <w:rsid w:val="007E781F"/>
    <w:rsid w:val="007F120F"/>
    <w:rsid w:val="007F1538"/>
    <w:rsid w:val="007F15FE"/>
    <w:rsid w:val="007F3D8B"/>
    <w:rsid w:val="007F3F9F"/>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344"/>
    <w:rsid w:val="00817678"/>
    <w:rsid w:val="0082049D"/>
    <w:rsid w:val="008217BC"/>
    <w:rsid w:val="00822BA1"/>
    <w:rsid w:val="00824E58"/>
    <w:rsid w:val="008275DC"/>
    <w:rsid w:val="00827D60"/>
    <w:rsid w:val="00831D6C"/>
    <w:rsid w:val="00832F6C"/>
    <w:rsid w:val="008341ED"/>
    <w:rsid w:val="00837584"/>
    <w:rsid w:val="00841673"/>
    <w:rsid w:val="00841963"/>
    <w:rsid w:val="00845B52"/>
    <w:rsid w:val="00846D3E"/>
    <w:rsid w:val="00846DE7"/>
    <w:rsid w:val="008477B9"/>
    <w:rsid w:val="008505FB"/>
    <w:rsid w:val="008523FA"/>
    <w:rsid w:val="008529E6"/>
    <w:rsid w:val="00852CDD"/>
    <w:rsid w:val="00855E11"/>
    <w:rsid w:val="008575E1"/>
    <w:rsid w:val="0085760A"/>
    <w:rsid w:val="0086170A"/>
    <w:rsid w:val="00863328"/>
    <w:rsid w:val="0086448F"/>
    <w:rsid w:val="00864D6E"/>
    <w:rsid w:val="008659A2"/>
    <w:rsid w:val="0086690B"/>
    <w:rsid w:val="00866973"/>
    <w:rsid w:val="008710F8"/>
    <w:rsid w:val="00871B94"/>
    <w:rsid w:val="0087384A"/>
    <w:rsid w:val="0087417C"/>
    <w:rsid w:val="008755C2"/>
    <w:rsid w:val="00875A6F"/>
    <w:rsid w:val="00881947"/>
    <w:rsid w:val="00881D64"/>
    <w:rsid w:val="00882C01"/>
    <w:rsid w:val="00882E02"/>
    <w:rsid w:val="00883C16"/>
    <w:rsid w:val="008853EC"/>
    <w:rsid w:val="00885F19"/>
    <w:rsid w:val="00891CFC"/>
    <w:rsid w:val="00891E79"/>
    <w:rsid w:val="008921AE"/>
    <w:rsid w:val="00895187"/>
    <w:rsid w:val="00895BD3"/>
    <w:rsid w:val="00896EDC"/>
    <w:rsid w:val="008A0C9F"/>
    <w:rsid w:val="008A14F6"/>
    <w:rsid w:val="008A1645"/>
    <w:rsid w:val="008A3E6F"/>
    <w:rsid w:val="008A56C3"/>
    <w:rsid w:val="008A7EF2"/>
    <w:rsid w:val="008B0DFB"/>
    <w:rsid w:val="008B2951"/>
    <w:rsid w:val="008B2BBB"/>
    <w:rsid w:val="008B646D"/>
    <w:rsid w:val="008B6842"/>
    <w:rsid w:val="008B70C4"/>
    <w:rsid w:val="008B7F11"/>
    <w:rsid w:val="008C18C1"/>
    <w:rsid w:val="008C2498"/>
    <w:rsid w:val="008C3DC2"/>
    <w:rsid w:val="008C442E"/>
    <w:rsid w:val="008C4943"/>
    <w:rsid w:val="008C5658"/>
    <w:rsid w:val="008C5DCA"/>
    <w:rsid w:val="008D0ADE"/>
    <w:rsid w:val="008D344B"/>
    <w:rsid w:val="008D346A"/>
    <w:rsid w:val="008D370B"/>
    <w:rsid w:val="008D41FC"/>
    <w:rsid w:val="008D4ED9"/>
    <w:rsid w:val="008D6B04"/>
    <w:rsid w:val="008E2254"/>
    <w:rsid w:val="008E2654"/>
    <w:rsid w:val="008E4FF4"/>
    <w:rsid w:val="008F1C22"/>
    <w:rsid w:val="008F2554"/>
    <w:rsid w:val="008F47DC"/>
    <w:rsid w:val="008F635E"/>
    <w:rsid w:val="009025FB"/>
    <w:rsid w:val="009029DB"/>
    <w:rsid w:val="00903524"/>
    <w:rsid w:val="009038A8"/>
    <w:rsid w:val="0090753F"/>
    <w:rsid w:val="00913E51"/>
    <w:rsid w:val="00914986"/>
    <w:rsid w:val="00914DFE"/>
    <w:rsid w:val="0091614B"/>
    <w:rsid w:val="0092131F"/>
    <w:rsid w:val="00921595"/>
    <w:rsid w:val="00925D59"/>
    <w:rsid w:val="00926716"/>
    <w:rsid w:val="00932A82"/>
    <w:rsid w:val="0093319A"/>
    <w:rsid w:val="00933540"/>
    <w:rsid w:val="00933E6E"/>
    <w:rsid w:val="00934877"/>
    <w:rsid w:val="009353B8"/>
    <w:rsid w:val="00935439"/>
    <w:rsid w:val="009357D5"/>
    <w:rsid w:val="00935CD9"/>
    <w:rsid w:val="009372AB"/>
    <w:rsid w:val="009374E9"/>
    <w:rsid w:val="00941D0E"/>
    <w:rsid w:val="009453A6"/>
    <w:rsid w:val="009464A3"/>
    <w:rsid w:val="00946522"/>
    <w:rsid w:val="00946796"/>
    <w:rsid w:val="00950969"/>
    <w:rsid w:val="0095183B"/>
    <w:rsid w:val="0095204C"/>
    <w:rsid w:val="009520FE"/>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B7F"/>
    <w:rsid w:val="00970C38"/>
    <w:rsid w:val="00971614"/>
    <w:rsid w:val="00972340"/>
    <w:rsid w:val="009752FA"/>
    <w:rsid w:val="00977693"/>
    <w:rsid w:val="00977BB1"/>
    <w:rsid w:val="00982494"/>
    <w:rsid w:val="009845F3"/>
    <w:rsid w:val="009845FD"/>
    <w:rsid w:val="00986E0B"/>
    <w:rsid w:val="00990935"/>
    <w:rsid w:val="00990A99"/>
    <w:rsid w:val="00990AFD"/>
    <w:rsid w:val="00991001"/>
    <w:rsid w:val="00991069"/>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7FFD"/>
    <w:rsid w:val="009C0279"/>
    <w:rsid w:val="009C3225"/>
    <w:rsid w:val="009C4284"/>
    <w:rsid w:val="009C5DC4"/>
    <w:rsid w:val="009C61A3"/>
    <w:rsid w:val="009C6B84"/>
    <w:rsid w:val="009D0BC2"/>
    <w:rsid w:val="009D1368"/>
    <w:rsid w:val="009D2CDA"/>
    <w:rsid w:val="009D5A24"/>
    <w:rsid w:val="009D5B2E"/>
    <w:rsid w:val="009D636F"/>
    <w:rsid w:val="009D7457"/>
    <w:rsid w:val="009D758F"/>
    <w:rsid w:val="009D7BF2"/>
    <w:rsid w:val="009D7D83"/>
    <w:rsid w:val="009E172F"/>
    <w:rsid w:val="009E19CB"/>
    <w:rsid w:val="009E426E"/>
    <w:rsid w:val="009E439C"/>
    <w:rsid w:val="009E620D"/>
    <w:rsid w:val="009E7F49"/>
    <w:rsid w:val="009F0B98"/>
    <w:rsid w:val="009F1C46"/>
    <w:rsid w:val="009F2079"/>
    <w:rsid w:val="009F4BE1"/>
    <w:rsid w:val="009F4FF4"/>
    <w:rsid w:val="009F69B5"/>
    <w:rsid w:val="00A004D3"/>
    <w:rsid w:val="00A00FFB"/>
    <w:rsid w:val="00A06896"/>
    <w:rsid w:val="00A07CA6"/>
    <w:rsid w:val="00A12981"/>
    <w:rsid w:val="00A14320"/>
    <w:rsid w:val="00A14E83"/>
    <w:rsid w:val="00A151A5"/>
    <w:rsid w:val="00A15263"/>
    <w:rsid w:val="00A15E74"/>
    <w:rsid w:val="00A164FB"/>
    <w:rsid w:val="00A16BEA"/>
    <w:rsid w:val="00A175E5"/>
    <w:rsid w:val="00A178C0"/>
    <w:rsid w:val="00A17EA1"/>
    <w:rsid w:val="00A17EDF"/>
    <w:rsid w:val="00A24B55"/>
    <w:rsid w:val="00A24F60"/>
    <w:rsid w:val="00A254EA"/>
    <w:rsid w:val="00A274EF"/>
    <w:rsid w:val="00A300E8"/>
    <w:rsid w:val="00A30DB1"/>
    <w:rsid w:val="00A31101"/>
    <w:rsid w:val="00A34451"/>
    <w:rsid w:val="00A35811"/>
    <w:rsid w:val="00A35D0A"/>
    <w:rsid w:val="00A40FB6"/>
    <w:rsid w:val="00A42629"/>
    <w:rsid w:val="00A43944"/>
    <w:rsid w:val="00A43A45"/>
    <w:rsid w:val="00A43D2B"/>
    <w:rsid w:val="00A4524B"/>
    <w:rsid w:val="00A45454"/>
    <w:rsid w:val="00A4637B"/>
    <w:rsid w:val="00A476B4"/>
    <w:rsid w:val="00A476D0"/>
    <w:rsid w:val="00A50D2F"/>
    <w:rsid w:val="00A50EE4"/>
    <w:rsid w:val="00A521D4"/>
    <w:rsid w:val="00A53511"/>
    <w:rsid w:val="00A541FE"/>
    <w:rsid w:val="00A60841"/>
    <w:rsid w:val="00A61A4E"/>
    <w:rsid w:val="00A63700"/>
    <w:rsid w:val="00A64575"/>
    <w:rsid w:val="00A65A26"/>
    <w:rsid w:val="00A67625"/>
    <w:rsid w:val="00A67EF4"/>
    <w:rsid w:val="00A73EF9"/>
    <w:rsid w:val="00A756C6"/>
    <w:rsid w:val="00A77200"/>
    <w:rsid w:val="00A80BB6"/>
    <w:rsid w:val="00A80C68"/>
    <w:rsid w:val="00A821AF"/>
    <w:rsid w:val="00A844B8"/>
    <w:rsid w:val="00A855BE"/>
    <w:rsid w:val="00A86406"/>
    <w:rsid w:val="00A87937"/>
    <w:rsid w:val="00A9014B"/>
    <w:rsid w:val="00A914F3"/>
    <w:rsid w:val="00A915AB"/>
    <w:rsid w:val="00A9222E"/>
    <w:rsid w:val="00A92C7A"/>
    <w:rsid w:val="00A92DD2"/>
    <w:rsid w:val="00A93911"/>
    <w:rsid w:val="00A9454C"/>
    <w:rsid w:val="00A94751"/>
    <w:rsid w:val="00A95B2A"/>
    <w:rsid w:val="00A95E7F"/>
    <w:rsid w:val="00A96228"/>
    <w:rsid w:val="00A970D5"/>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2BD0"/>
    <w:rsid w:val="00AC38A9"/>
    <w:rsid w:val="00AC4BF6"/>
    <w:rsid w:val="00AC6797"/>
    <w:rsid w:val="00AC6A7A"/>
    <w:rsid w:val="00AC6F68"/>
    <w:rsid w:val="00AD124D"/>
    <w:rsid w:val="00AD1EAE"/>
    <w:rsid w:val="00AD2280"/>
    <w:rsid w:val="00AD26C0"/>
    <w:rsid w:val="00AD4839"/>
    <w:rsid w:val="00AD76EF"/>
    <w:rsid w:val="00AE19D1"/>
    <w:rsid w:val="00AE2666"/>
    <w:rsid w:val="00AE50C7"/>
    <w:rsid w:val="00AE5D09"/>
    <w:rsid w:val="00AE6B11"/>
    <w:rsid w:val="00AE7EBC"/>
    <w:rsid w:val="00AF434D"/>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535"/>
    <w:rsid w:val="00B3277B"/>
    <w:rsid w:val="00B32B21"/>
    <w:rsid w:val="00B37176"/>
    <w:rsid w:val="00B373AA"/>
    <w:rsid w:val="00B40823"/>
    <w:rsid w:val="00B40DF9"/>
    <w:rsid w:val="00B42083"/>
    <w:rsid w:val="00B427A9"/>
    <w:rsid w:val="00B43455"/>
    <w:rsid w:val="00B435F8"/>
    <w:rsid w:val="00B4620E"/>
    <w:rsid w:val="00B46CB0"/>
    <w:rsid w:val="00B4725D"/>
    <w:rsid w:val="00B52A3F"/>
    <w:rsid w:val="00B5462A"/>
    <w:rsid w:val="00B54BC7"/>
    <w:rsid w:val="00B56C15"/>
    <w:rsid w:val="00B57348"/>
    <w:rsid w:val="00B61E5E"/>
    <w:rsid w:val="00B62D2B"/>
    <w:rsid w:val="00B63807"/>
    <w:rsid w:val="00B6426B"/>
    <w:rsid w:val="00B65D4D"/>
    <w:rsid w:val="00B66649"/>
    <w:rsid w:val="00B67741"/>
    <w:rsid w:val="00B75683"/>
    <w:rsid w:val="00B7667D"/>
    <w:rsid w:val="00B8179C"/>
    <w:rsid w:val="00B822DB"/>
    <w:rsid w:val="00B84A8A"/>
    <w:rsid w:val="00B9279C"/>
    <w:rsid w:val="00B934BE"/>
    <w:rsid w:val="00B9576A"/>
    <w:rsid w:val="00B962BB"/>
    <w:rsid w:val="00B979A8"/>
    <w:rsid w:val="00BA2861"/>
    <w:rsid w:val="00BA6707"/>
    <w:rsid w:val="00BA7C0B"/>
    <w:rsid w:val="00BB0F85"/>
    <w:rsid w:val="00BB194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400E"/>
    <w:rsid w:val="00BF5945"/>
    <w:rsid w:val="00BF6362"/>
    <w:rsid w:val="00C009C1"/>
    <w:rsid w:val="00C01B8A"/>
    <w:rsid w:val="00C01FED"/>
    <w:rsid w:val="00C02596"/>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B16"/>
    <w:rsid w:val="00C216A8"/>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2E"/>
    <w:rsid w:val="00C536D2"/>
    <w:rsid w:val="00C54558"/>
    <w:rsid w:val="00C558A4"/>
    <w:rsid w:val="00C559CD"/>
    <w:rsid w:val="00C57E04"/>
    <w:rsid w:val="00C61B06"/>
    <w:rsid w:val="00C61FEC"/>
    <w:rsid w:val="00C62B4F"/>
    <w:rsid w:val="00C62FC2"/>
    <w:rsid w:val="00C65918"/>
    <w:rsid w:val="00C65FA7"/>
    <w:rsid w:val="00C72F35"/>
    <w:rsid w:val="00C73ED0"/>
    <w:rsid w:val="00C74F2A"/>
    <w:rsid w:val="00C76946"/>
    <w:rsid w:val="00C76CD4"/>
    <w:rsid w:val="00C77686"/>
    <w:rsid w:val="00C80B05"/>
    <w:rsid w:val="00C81AD2"/>
    <w:rsid w:val="00C81CD7"/>
    <w:rsid w:val="00C82268"/>
    <w:rsid w:val="00C83AEC"/>
    <w:rsid w:val="00C84348"/>
    <w:rsid w:val="00C8742E"/>
    <w:rsid w:val="00C90FC8"/>
    <w:rsid w:val="00C9443B"/>
    <w:rsid w:val="00C9490F"/>
    <w:rsid w:val="00C96E34"/>
    <w:rsid w:val="00C9717B"/>
    <w:rsid w:val="00C97586"/>
    <w:rsid w:val="00CA0E7A"/>
    <w:rsid w:val="00CA1AD6"/>
    <w:rsid w:val="00CA39B7"/>
    <w:rsid w:val="00CA43EA"/>
    <w:rsid w:val="00CA5AF6"/>
    <w:rsid w:val="00CA760E"/>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2E3C"/>
    <w:rsid w:val="00CD30FC"/>
    <w:rsid w:val="00CD39A2"/>
    <w:rsid w:val="00CD4B87"/>
    <w:rsid w:val="00CD55DB"/>
    <w:rsid w:val="00CD63AD"/>
    <w:rsid w:val="00CE1E88"/>
    <w:rsid w:val="00CE26E6"/>
    <w:rsid w:val="00CE4450"/>
    <w:rsid w:val="00CE4772"/>
    <w:rsid w:val="00CE49B6"/>
    <w:rsid w:val="00CE4A28"/>
    <w:rsid w:val="00CE56C5"/>
    <w:rsid w:val="00CE5C3A"/>
    <w:rsid w:val="00CE7EDC"/>
    <w:rsid w:val="00CF0972"/>
    <w:rsid w:val="00CF0AE0"/>
    <w:rsid w:val="00CF31B4"/>
    <w:rsid w:val="00CF4CEF"/>
    <w:rsid w:val="00CF6431"/>
    <w:rsid w:val="00CF6E52"/>
    <w:rsid w:val="00D01DCF"/>
    <w:rsid w:val="00D04514"/>
    <w:rsid w:val="00D067C4"/>
    <w:rsid w:val="00D076D9"/>
    <w:rsid w:val="00D11A35"/>
    <w:rsid w:val="00D11E06"/>
    <w:rsid w:val="00D1224D"/>
    <w:rsid w:val="00D1259C"/>
    <w:rsid w:val="00D13846"/>
    <w:rsid w:val="00D15656"/>
    <w:rsid w:val="00D20835"/>
    <w:rsid w:val="00D20D52"/>
    <w:rsid w:val="00D20EF6"/>
    <w:rsid w:val="00D219AA"/>
    <w:rsid w:val="00D21D01"/>
    <w:rsid w:val="00D2237A"/>
    <w:rsid w:val="00D22D3F"/>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0AE6"/>
    <w:rsid w:val="00D6189E"/>
    <w:rsid w:val="00D61E4F"/>
    <w:rsid w:val="00D62E71"/>
    <w:rsid w:val="00D63146"/>
    <w:rsid w:val="00D64BB4"/>
    <w:rsid w:val="00D65159"/>
    <w:rsid w:val="00D65C56"/>
    <w:rsid w:val="00D66CBB"/>
    <w:rsid w:val="00D70514"/>
    <w:rsid w:val="00D71305"/>
    <w:rsid w:val="00D718B8"/>
    <w:rsid w:val="00D71BF7"/>
    <w:rsid w:val="00D7260C"/>
    <w:rsid w:val="00D731D0"/>
    <w:rsid w:val="00D738D2"/>
    <w:rsid w:val="00D73CDD"/>
    <w:rsid w:val="00D74E94"/>
    <w:rsid w:val="00D76565"/>
    <w:rsid w:val="00D766B4"/>
    <w:rsid w:val="00D809E4"/>
    <w:rsid w:val="00D81B85"/>
    <w:rsid w:val="00D81EDD"/>
    <w:rsid w:val="00D8486E"/>
    <w:rsid w:val="00D84F77"/>
    <w:rsid w:val="00D8663B"/>
    <w:rsid w:val="00D878B6"/>
    <w:rsid w:val="00D87FC0"/>
    <w:rsid w:val="00D90C1B"/>
    <w:rsid w:val="00D90FB3"/>
    <w:rsid w:val="00D925D1"/>
    <w:rsid w:val="00D92668"/>
    <w:rsid w:val="00D93AD4"/>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1727"/>
    <w:rsid w:val="00DC33BA"/>
    <w:rsid w:val="00DC4957"/>
    <w:rsid w:val="00DC4AE2"/>
    <w:rsid w:val="00DC63B3"/>
    <w:rsid w:val="00DC6B6C"/>
    <w:rsid w:val="00DD2877"/>
    <w:rsid w:val="00DD2EDE"/>
    <w:rsid w:val="00DD3144"/>
    <w:rsid w:val="00DD67AC"/>
    <w:rsid w:val="00DD7FD2"/>
    <w:rsid w:val="00DE0E0F"/>
    <w:rsid w:val="00DE0F3E"/>
    <w:rsid w:val="00DE1DEE"/>
    <w:rsid w:val="00DE2A8A"/>
    <w:rsid w:val="00DE3218"/>
    <w:rsid w:val="00DE33F9"/>
    <w:rsid w:val="00DE5831"/>
    <w:rsid w:val="00DE6816"/>
    <w:rsid w:val="00DF06C4"/>
    <w:rsid w:val="00DF0BD1"/>
    <w:rsid w:val="00DF1156"/>
    <w:rsid w:val="00DF1173"/>
    <w:rsid w:val="00DF2CB0"/>
    <w:rsid w:val="00DF383C"/>
    <w:rsid w:val="00DF4465"/>
    <w:rsid w:val="00DF451B"/>
    <w:rsid w:val="00DF5D03"/>
    <w:rsid w:val="00DF6006"/>
    <w:rsid w:val="00DF6955"/>
    <w:rsid w:val="00DF7B01"/>
    <w:rsid w:val="00E0443E"/>
    <w:rsid w:val="00E0480A"/>
    <w:rsid w:val="00E05FCE"/>
    <w:rsid w:val="00E076EA"/>
    <w:rsid w:val="00E120FC"/>
    <w:rsid w:val="00E12D07"/>
    <w:rsid w:val="00E14BA9"/>
    <w:rsid w:val="00E1701F"/>
    <w:rsid w:val="00E2168A"/>
    <w:rsid w:val="00E22FD4"/>
    <w:rsid w:val="00E23EE3"/>
    <w:rsid w:val="00E245A1"/>
    <w:rsid w:val="00E24831"/>
    <w:rsid w:val="00E31001"/>
    <w:rsid w:val="00E34A4E"/>
    <w:rsid w:val="00E41D06"/>
    <w:rsid w:val="00E41D0D"/>
    <w:rsid w:val="00E46685"/>
    <w:rsid w:val="00E507BE"/>
    <w:rsid w:val="00E50A06"/>
    <w:rsid w:val="00E51D63"/>
    <w:rsid w:val="00E5265D"/>
    <w:rsid w:val="00E540BC"/>
    <w:rsid w:val="00E546D8"/>
    <w:rsid w:val="00E55C26"/>
    <w:rsid w:val="00E55EA0"/>
    <w:rsid w:val="00E600CD"/>
    <w:rsid w:val="00E62EF4"/>
    <w:rsid w:val="00E65521"/>
    <w:rsid w:val="00E67455"/>
    <w:rsid w:val="00E701AC"/>
    <w:rsid w:val="00E719E2"/>
    <w:rsid w:val="00E730F3"/>
    <w:rsid w:val="00E75386"/>
    <w:rsid w:val="00E758A1"/>
    <w:rsid w:val="00E76832"/>
    <w:rsid w:val="00E76D1F"/>
    <w:rsid w:val="00E77015"/>
    <w:rsid w:val="00E77017"/>
    <w:rsid w:val="00E807E8"/>
    <w:rsid w:val="00E80AD6"/>
    <w:rsid w:val="00E8267D"/>
    <w:rsid w:val="00E83C17"/>
    <w:rsid w:val="00E844ED"/>
    <w:rsid w:val="00E8653F"/>
    <w:rsid w:val="00E86C05"/>
    <w:rsid w:val="00E90C8F"/>
    <w:rsid w:val="00E91006"/>
    <w:rsid w:val="00E92106"/>
    <w:rsid w:val="00E92204"/>
    <w:rsid w:val="00E93457"/>
    <w:rsid w:val="00E93F35"/>
    <w:rsid w:val="00EA4C1F"/>
    <w:rsid w:val="00EA5851"/>
    <w:rsid w:val="00EA5B2B"/>
    <w:rsid w:val="00EA7EA7"/>
    <w:rsid w:val="00EB0239"/>
    <w:rsid w:val="00EB0AFA"/>
    <w:rsid w:val="00EB2BE8"/>
    <w:rsid w:val="00EB352A"/>
    <w:rsid w:val="00EB3FD5"/>
    <w:rsid w:val="00EB4897"/>
    <w:rsid w:val="00EB5F05"/>
    <w:rsid w:val="00EB65D1"/>
    <w:rsid w:val="00EC1362"/>
    <w:rsid w:val="00EC238F"/>
    <w:rsid w:val="00EC291E"/>
    <w:rsid w:val="00EC2EEA"/>
    <w:rsid w:val="00EC6ABB"/>
    <w:rsid w:val="00EC7B44"/>
    <w:rsid w:val="00ED10D9"/>
    <w:rsid w:val="00ED28F4"/>
    <w:rsid w:val="00ED30A9"/>
    <w:rsid w:val="00ED42D5"/>
    <w:rsid w:val="00ED43C6"/>
    <w:rsid w:val="00ED5476"/>
    <w:rsid w:val="00ED62D1"/>
    <w:rsid w:val="00ED7864"/>
    <w:rsid w:val="00EE0200"/>
    <w:rsid w:val="00EE0F6C"/>
    <w:rsid w:val="00EE1465"/>
    <w:rsid w:val="00EE2C69"/>
    <w:rsid w:val="00EE34DD"/>
    <w:rsid w:val="00EE3C92"/>
    <w:rsid w:val="00EE447F"/>
    <w:rsid w:val="00EE4674"/>
    <w:rsid w:val="00EE47C6"/>
    <w:rsid w:val="00EE4D84"/>
    <w:rsid w:val="00EE575C"/>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5CBC"/>
    <w:rsid w:val="00F56426"/>
    <w:rsid w:val="00F5643F"/>
    <w:rsid w:val="00F56CB4"/>
    <w:rsid w:val="00F62371"/>
    <w:rsid w:val="00F63239"/>
    <w:rsid w:val="00F64F0D"/>
    <w:rsid w:val="00F656E5"/>
    <w:rsid w:val="00F66279"/>
    <w:rsid w:val="00F70B12"/>
    <w:rsid w:val="00F70F10"/>
    <w:rsid w:val="00F74A3D"/>
    <w:rsid w:val="00F74A8F"/>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1FD"/>
    <w:rsid w:val="00FB4E64"/>
    <w:rsid w:val="00FB6398"/>
    <w:rsid w:val="00FC16AB"/>
    <w:rsid w:val="00FC3FBD"/>
    <w:rsid w:val="00FC54A4"/>
    <w:rsid w:val="00FC5909"/>
    <w:rsid w:val="00FC5CDF"/>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7CD"/>
    <w:rsid w:val="00FF5344"/>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17E61-86E4-4F80-9DB6-D621A9889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9489</Words>
  <Characters>52195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2019-06-13T15:30:00Z</cp:lastPrinted>
  <dcterms:created xsi:type="dcterms:W3CDTF">2022-06-01T02:49:00Z</dcterms:created>
  <dcterms:modified xsi:type="dcterms:W3CDTF">2022-06-01T02:52:00Z</dcterms:modified>
</cp:coreProperties>
</file>