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A3E53" w:rsidR="005F2D09" w:rsidP="00550824" w:rsidRDefault="005F2D09" w14:paraId="2AC12568" w14:textId="0DE70E0C">
      <w:pPr>
        <w:spacing w:line="360" w:lineRule="auto"/>
        <w:contextualSpacing/>
        <w:jc w:val="both"/>
        <w:rPr>
          <w:rFonts w:ascii="Palatino Linotype" w:hAnsi="Palatino Linotype" w:cs="Tahoma"/>
          <w:sz w:val="22"/>
          <w:szCs w:val="22"/>
          <w:lang w:val="es-ES"/>
        </w:rPr>
      </w:pPr>
      <w:r w:rsidRPr="003A3E53">
        <w:rPr>
          <w:rFonts w:ascii="Palatino Linotype" w:hAnsi="Palatino Linotype" w:cs="Tahoma"/>
          <w:bCs/>
          <w:sz w:val="22"/>
          <w:szCs w:val="22"/>
        </w:rPr>
        <w:t xml:space="preserve">Resolución del Pleno del Instituto de Transparencia, Acceso a la Información </w:t>
      </w:r>
      <w:r w:rsidRPr="003A3E53">
        <w:rPr>
          <w:rFonts w:ascii="Palatino Linotype" w:hAnsi="Palatino Linotype" w:eastAsia="Calibri" w:cs="Tahoma"/>
          <w:bCs/>
          <w:sz w:val="22"/>
          <w:szCs w:val="22"/>
          <w:lang w:eastAsia="en-US"/>
        </w:rPr>
        <w:t>Pública</w:t>
      </w:r>
      <w:r w:rsidRPr="003A3E53">
        <w:rPr>
          <w:rFonts w:ascii="Palatino Linotype" w:hAnsi="Palatino Linotype" w:cs="Tahoma"/>
          <w:bCs/>
          <w:sz w:val="22"/>
          <w:szCs w:val="22"/>
        </w:rPr>
        <w:t xml:space="preserve"> y Protección de Datos Personales del Estado de México y Municipios, con domicilio en Metepec, </w:t>
      </w:r>
      <w:r w:rsidRPr="003A3E53">
        <w:rPr>
          <w:rFonts w:ascii="Palatino Linotype" w:hAnsi="Palatino Linotype" w:cs="Tahoma"/>
          <w:sz w:val="22"/>
          <w:szCs w:val="22"/>
          <w:lang w:val="es-ES"/>
        </w:rPr>
        <w:t xml:space="preserve">Estado de México, de fecha de </w:t>
      </w:r>
      <w:r w:rsidRPr="003A3E53" w:rsidR="0075674B">
        <w:rPr>
          <w:rFonts w:ascii="Palatino Linotype" w:hAnsi="Palatino Linotype" w:cs="Tahoma"/>
          <w:sz w:val="22"/>
          <w:szCs w:val="22"/>
          <w:lang w:val="es-ES"/>
        </w:rPr>
        <w:t>diez de agosto</w:t>
      </w:r>
      <w:r w:rsidRPr="003A3E53" w:rsidR="00017CA6">
        <w:rPr>
          <w:rFonts w:ascii="Palatino Linotype" w:hAnsi="Palatino Linotype" w:cs="Tahoma"/>
          <w:sz w:val="22"/>
          <w:szCs w:val="22"/>
          <w:lang w:val="es-ES"/>
        </w:rPr>
        <w:t xml:space="preserve"> </w:t>
      </w:r>
      <w:r w:rsidRPr="003A3E53">
        <w:rPr>
          <w:rFonts w:ascii="Palatino Linotype" w:hAnsi="Palatino Linotype" w:cs="Tahoma"/>
          <w:sz w:val="22"/>
          <w:szCs w:val="22"/>
          <w:lang w:val="es-ES"/>
        </w:rPr>
        <w:t xml:space="preserve">de dos mil veintidós. </w:t>
      </w:r>
    </w:p>
    <w:p w:rsidRPr="003A3E53" w:rsidR="005F2D09" w:rsidP="00550824" w:rsidRDefault="005F2D09" w14:paraId="4EC4C9D7" w14:textId="77777777">
      <w:pPr>
        <w:spacing w:line="360" w:lineRule="auto"/>
        <w:contextualSpacing/>
        <w:jc w:val="both"/>
        <w:rPr>
          <w:rFonts w:ascii="Palatino Linotype" w:hAnsi="Palatino Linotype" w:cs="Tahoma"/>
          <w:b/>
          <w:bCs/>
          <w:sz w:val="22"/>
          <w:szCs w:val="22"/>
          <w:lang w:val="es-ES"/>
        </w:rPr>
      </w:pPr>
    </w:p>
    <w:p w:rsidRPr="003A3E53" w:rsidR="005F2D09" w:rsidP="00550824" w:rsidRDefault="005F2D09" w14:paraId="6E802CBF" w14:textId="7F238504">
      <w:pPr>
        <w:spacing w:line="360" w:lineRule="auto"/>
        <w:contextualSpacing/>
        <w:jc w:val="both"/>
        <w:rPr>
          <w:rFonts w:ascii="Palatino Linotype" w:hAnsi="Palatino Linotype" w:eastAsia="Calibri" w:cs="Tahoma"/>
          <w:b w:val="1"/>
          <w:bCs w:val="1"/>
          <w:sz w:val="22"/>
          <w:szCs w:val="22"/>
          <w:lang w:eastAsia="en-US"/>
        </w:rPr>
      </w:pPr>
      <w:r w:rsidRPr="1D0942E7" w:rsidR="1D0942E7">
        <w:rPr>
          <w:rFonts w:ascii="Palatino Linotype" w:hAnsi="Palatino Linotype" w:cs="Tahoma"/>
          <w:b w:val="1"/>
          <w:bCs w:val="1"/>
          <w:sz w:val="22"/>
          <w:szCs w:val="22"/>
        </w:rPr>
        <w:t xml:space="preserve">VISTO </w:t>
      </w:r>
      <w:r w:rsidRPr="1D0942E7" w:rsidR="1D0942E7">
        <w:rPr>
          <w:rFonts w:ascii="Palatino Linotype" w:hAnsi="Palatino Linotype" w:cs="Tahoma"/>
          <w:sz w:val="22"/>
          <w:szCs w:val="22"/>
        </w:rPr>
        <w:t>el expediente conformado con motivo del Recurso de Revisión</w:t>
      </w:r>
      <w:r w:rsidRPr="1D0942E7" w:rsidR="1D0942E7">
        <w:rPr>
          <w:rFonts w:ascii="Palatino Linotype" w:hAnsi="Palatino Linotype" w:cs="Tahoma"/>
          <w:b w:val="1"/>
          <w:bCs w:val="1"/>
          <w:sz w:val="22"/>
          <w:szCs w:val="22"/>
        </w:rPr>
        <w:t xml:space="preserve">, </w:t>
      </w:r>
      <w:r w:rsidRPr="1D0942E7" w:rsidR="1D0942E7">
        <w:rPr>
          <w:rFonts w:ascii="Palatino Linotype" w:hAnsi="Palatino Linotype" w:eastAsia="Calibri" w:cs="Tahoma"/>
          <w:b w:val="1"/>
          <w:bCs w:val="1"/>
          <w:sz w:val="22"/>
          <w:szCs w:val="22"/>
          <w:lang w:eastAsia="en-US"/>
        </w:rPr>
        <w:t xml:space="preserve">06696/INFOEM/IP/RR/2022 </w:t>
      </w:r>
      <w:r w:rsidRPr="1D0942E7" w:rsidR="1D0942E7">
        <w:rPr>
          <w:rFonts w:ascii="Palatino Linotype" w:hAnsi="Palatino Linotype" w:cs="Tahoma"/>
          <w:sz w:val="22"/>
          <w:szCs w:val="22"/>
        </w:rPr>
        <w:t>interpuesto por</w:t>
      </w:r>
      <w:r w:rsidRPr="1D0942E7" w:rsidR="1D0942E7">
        <w:rPr>
          <w:rFonts w:ascii="Palatino Linotype" w:hAnsi="Palatino Linotype" w:cs="Tahoma"/>
          <w:b w:val="1"/>
          <w:bCs w:val="1"/>
          <w:sz w:val="22"/>
          <w:szCs w:val="22"/>
        </w:rPr>
        <w:t xml:space="preserve"> </w:t>
      </w:r>
      <w:r w:rsidRPr="1D0942E7" w:rsidR="1D0942E7">
        <w:rPr>
          <w:rFonts w:ascii="Palatino Linotype" w:hAnsi="Palatino Linotype" w:cs="Tahoma"/>
          <w:b w:val="1"/>
          <w:bCs w:val="1"/>
          <w:sz w:val="22"/>
          <w:szCs w:val="22"/>
          <w:highlight w:val="black"/>
        </w:rPr>
        <w:t>XXXXXXXXXXXXXXXXX</w:t>
      </w:r>
      <w:r w:rsidRPr="1D0942E7" w:rsidR="1D0942E7">
        <w:rPr>
          <w:rFonts w:ascii="Palatino Linotype" w:hAnsi="Palatino Linotype" w:cs="Tahoma"/>
          <w:sz w:val="22"/>
          <w:szCs w:val="22"/>
        </w:rPr>
        <w:t>, en lo sucesivo el Recurrente o Particular, en contra de la respuesta del Sujeto Obligado, el</w:t>
      </w:r>
      <w:r w:rsidRPr="1D0942E7" w:rsidR="1D0942E7">
        <w:rPr>
          <w:rFonts w:ascii="Palatino Linotype" w:hAnsi="Palatino Linotype" w:eastAsia="Calibri" w:cs="Tahoma"/>
          <w:sz w:val="22"/>
          <w:szCs w:val="22"/>
          <w:lang w:eastAsia="en-US"/>
        </w:rPr>
        <w:t xml:space="preserve"> </w:t>
      </w:r>
      <w:r w:rsidRPr="1D0942E7" w:rsidR="1D0942E7">
        <w:rPr>
          <w:rFonts w:ascii="Palatino Linotype" w:hAnsi="Palatino Linotype" w:eastAsia="Calibri" w:cs="Tahoma"/>
          <w:b w:val="1"/>
          <w:bCs w:val="1"/>
          <w:sz w:val="22"/>
          <w:szCs w:val="22"/>
          <w:lang w:eastAsia="en-US"/>
        </w:rPr>
        <w:t xml:space="preserve">Ayuntamiento de Teoloyucan, </w:t>
      </w:r>
      <w:r w:rsidRPr="1D0942E7" w:rsidR="1D0942E7">
        <w:rPr>
          <w:rFonts w:ascii="Palatino Linotype" w:hAnsi="Palatino Linotype" w:cs="Tahoma"/>
          <w:sz w:val="22"/>
          <w:szCs w:val="22"/>
        </w:rPr>
        <w:t>se emite la presente Resolución, con base en los Antecedentes y Considerandos que a continuación se exponen:</w:t>
      </w:r>
    </w:p>
    <w:p w:rsidRPr="003A3E53" w:rsidR="005F2D09" w:rsidP="00550824" w:rsidRDefault="005F2D09" w14:paraId="46418DF4" w14:textId="77777777">
      <w:pPr>
        <w:spacing w:line="360" w:lineRule="auto"/>
        <w:contextualSpacing/>
        <w:jc w:val="both"/>
        <w:rPr>
          <w:rFonts w:ascii="Palatino Linotype" w:hAnsi="Palatino Linotype" w:cs="Tahoma"/>
          <w:b/>
          <w:bCs/>
          <w:sz w:val="22"/>
          <w:szCs w:val="22"/>
        </w:rPr>
      </w:pPr>
    </w:p>
    <w:p w:rsidRPr="003A3E53" w:rsidR="005F2D09" w:rsidP="00550824" w:rsidRDefault="000973A1" w14:paraId="5BEF9923" w14:textId="37E12DF5">
      <w:pPr>
        <w:spacing w:line="360" w:lineRule="auto"/>
        <w:contextualSpacing/>
        <w:jc w:val="center"/>
        <w:rPr>
          <w:rFonts w:ascii="Palatino Linotype" w:hAnsi="Palatino Linotype" w:cs="Tahoma"/>
          <w:b/>
          <w:bCs/>
          <w:sz w:val="22"/>
          <w:szCs w:val="22"/>
          <w:lang w:val="es-ES"/>
        </w:rPr>
      </w:pPr>
      <w:r w:rsidRPr="003A3E53">
        <w:rPr>
          <w:rFonts w:ascii="Palatino Linotype" w:hAnsi="Palatino Linotype" w:cs="Tahoma"/>
          <w:b/>
          <w:bCs/>
          <w:sz w:val="22"/>
          <w:szCs w:val="22"/>
          <w:lang w:val="es-ES"/>
        </w:rPr>
        <w:t>A N T E C E D E N T E S</w:t>
      </w:r>
    </w:p>
    <w:p w:rsidRPr="003A3E53" w:rsidR="005F2D09" w:rsidP="00550824" w:rsidRDefault="005F2D09" w14:paraId="11D2C935" w14:textId="77777777">
      <w:pPr>
        <w:spacing w:line="360" w:lineRule="auto"/>
        <w:contextualSpacing/>
        <w:jc w:val="both"/>
        <w:rPr>
          <w:rFonts w:ascii="Palatino Linotype" w:hAnsi="Palatino Linotype" w:cs="Tahoma"/>
          <w:sz w:val="22"/>
          <w:szCs w:val="22"/>
          <w:lang w:val="es-ES"/>
        </w:rPr>
      </w:pPr>
    </w:p>
    <w:p w:rsidRPr="003A3E53" w:rsidR="005F2D09" w:rsidP="00550824" w:rsidRDefault="005F2D09" w14:paraId="5E7DA289" w14:textId="77777777">
      <w:pPr>
        <w:spacing w:line="360" w:lineRule="auto"/>
        <w:contextualSpacing/>
        <w:jc w:val="both"/>
        <w:rPr>
          <w:rFonts w:ascii="Palatino Linotype" w:hAnsi="Palatino Linotype" w:cs="Tahoma"/>
          <w:b/>
          <w:bCs/>
          <w:sz w:val="22"/>
          <w:szCs w:val="22"/>
          <w:lang w:val="es-ES"/>
        </w:rPr>
      </w:pPr>
      <w:r w:rsidRPr="003A3E53">
        <w:rPr>
          <w:rFonts w:ascii="Palatino Linotype" w:hAnsi="Palatino Linotype" w:cs="Tahoma"/>
          <w:b/>
          <w:bCs/>
          <w:sz w:val="22"/>
          <w:szCs w:val="22"/>
          <w:lang w:val="es-ES"/>
        </w:rPr>
        <w:t>I. Presentación de la solicitud de información.</w:t>
      </w:r>
    </w:p>
    <w:p w:rsidRPr="003A3E53" w:rsidR="005F2D09" w:rsidP="00550824" w:rsidRDefault="005F2D09" w14:paraId="14D14906" w14:textId="77777777">
      <w:pPr>
        <w:spacing w:line="360" w:lineRule="auto"/>
        <w:contextualSpacing/>
        <w:jc w:val="both"/>
        <w:rPr>
          <w:rFonts w:ascii="Palatino Linotype" w:hAnsi="Palatino Linotype" w:cs="Tahoma"/>
          <w:b/>
          <w:bCs/>
          <w:sz w:val="22"/>
          <w:szCs w:val="22"/>
          <w:lang w:val="es-ES"/>
        </w:rPr>
      </w:pPr>
    </w:p>
    <w:p w:rsidRPr="003A3E53" w:rsidR="003B5082" w:rsidP="00550824" w:rsidRDefault="00A03E51" w14:paraId="2BABAC14" w14:textId="09331719">
      <w:pPr>
        <w:pStyle w:val="Prrafodelista"/>
        <w:tabs>
          <w:tab w:val="left" w:pos="567"/>
        </w:tabs>
        <w:spacing w:line="360" w:lineRule="auto"/>
        <w:ind w:left="0"/>
        <w:jc w:val="both"/>
        <w:rPr>
          <w:rFonts w:ascii="Palatino Linotype" w:hAnsi="Palatino Linotype" w:cs="Tahoma"/>
          <w:szCs w:val="22"/>
        </w:rPr>
      </w:pPr>
      <w:r w:rsidRPr="003A3E53">
        <w:rPr>
          <w:rFonts w:ascii="Palatino Linotype" w:hAnsi="Palatino Linotype" w:cs="Tahoma"/>
          <w:szCs w:val="22"/>
          <w:lang w:val="es-ES"/>
        </w:rPr>
        <w:t>El</w:t>
      </w:r>
      <w:r w:rsidRPr="003A3E53" w:rsidR="009043D4">
        <w:rPr>
          <w:rFonts w:ascii="Palatino Linotype" w:hAnsi="Palatino Linotype" w:cs="Tahoma"/>
          <w:szCs w:val="22"/>
          <w:lang w:val="es-ES"/>
        </w:rPr>
        <w:t xml:space="preserve"> </w:t>
      </w:r>
      <w:r w:rsidRPr="003A3E53" w:rsidR="0075674B">
        <w:rPr>
          <w:rFonts w:ascii="Palatino Linotype" w:hAnsi="Palatino Linotype" w:cs="Tahoma"/>
          <w:szCs w:val="22"/>
          <w:lang w:val="es-ES"/>
        </w:rPr>
        <w:t>dieciocho de abril</w:t>
      </w:r>
      <w:r w:rsidRPr="003A3E53" w:rsidR="0002690E">
        <w:rPr>
          <w:rFonts w:ascii="Palatino Linotype" w:hAnsi="Palatino Linotype" w:cs="Tahoma"/>
          <w:szCs w:val="22"/>
          <w:lang w:val="es-ES"/>
        </w:rPr>
        <w:t xml:space="preserve"> de</w:t>
      </w:r>
      <w:r w:rsidRPr="003A3E53" w:rsidR="00692DB0">
        <w:rPr>
          <w:rFonts w:ascii="Palatino Linotype" w:hAnsi="Palatino Linotype" w:cs="Tahoma"/>
          <w:szCs w:val="22"/>
          <w:lang w:val="es-ES"/>
        </w:rPr>
        <w:t xml:space="preserve"> dos mil veintidós, </w:t>
      </w:r>
      <w:r w:rsidRPr="003A3E53" w:rsidR="00810271">
        <w:rPr>
          <w:rFonts w:ascii="Palatino Linotype" w:hAnsi="Palatino Linotype" w:cs="Tahoma"/>
          <w:szCs w:val="22"/>
        </w:rPr>
        <w:t>el Particular presentó una solicitud de acceso a la información pública</w:t>
      </w:r>
      <w:r w:rsidRPr="003A3E53" w:rsidR="009043D4">
        <w:rPr>
          <w:rFonts w:ascii="Palatino Linotype" w:hAnsi="Palatino Linotype" w:cs="Tahoma"/>
          <w:szCs w:val="22"/>
        </w:rPr>
        <w:t xml:space="preserve"> </w:t>
      </w:r>
      <w:r w:rsidRPr="003A3E53" w:rsidR="007301F0">
        <w:rPr>
          <w:rFonts w:ascii="Palatino Linotype" w:hAnsi="Palatino Linotype" w:cs="Tahoma"/>
          <w:szCs w:val="22"/>
        </w:rPr>
        <w:t>vía</w:t>
      </w:r>
      <w:r w:rsidRPr="003A3E53" w:rsidR="00810271">
        <w:rPr>
          <w:rFonts w:ascii="Palatino Linotype" w:hAnsi="Palatino Linotype" w:cs="Tahoma"/>
          <w:szCs w:val="22"/>
        </w:rPr>
        <w:t xml:space="preserve"> el Sistema de Acceso a la Información Mexiquense (SAIMEX), ante</w:t>
      </w:r>
      <w:r w:rsidRPr="003A3E53" w:rsidR="00C203CE">
        <w:rPr>
          <w:rFonts w:ascii="Palatino Linotype" w:hAnsi="Palatino Linotype" w:cs="Tahoma"/>
          <w:szCs w:val="22"/>
        </w:rPr>
        <w:t xml:space="preserve"> el</w:t>
      </w:r>
      <w:r w:rsidRPr="003A3E53" w:rsidR="00485F95">
        <w:rPr>
          <w:rFonts w:ascii="Palatino Linotype" w:hAnsi="Palatino Linotype" w:cs="Tahoma"/>
          <w:szCs w:val="22"/>
        </w:rPr>
        <w:t xml:space="preserve"> </w:t>
      </w:r>
      <w:r w:rsidRPr="003A3E53" w:rsidR="0075674B">
        <w:rPr>
          <w:rFonts w:ascii="Palatino Linotype" w:hAnsi="Palatino Linotype" w:cs="Tahoma"/>
          <w:szCs w:val="22"/>
        </w:rPr>
        <w:t>Ayuntamiento de Teoloyucan</w:t>
      </w:r>
      <w:r w:rsidRPr="003A3E53" w:rsidR="00810271">
        <w:rPr>
          <w:rFonts w:ascii="Palatino Linotype" w:hAnsi="Palatino Linotype" w:cs="Tahoma"/>
          <w:szCs w:val="22"/>
        </w:rPr>
        <w:t>, en los siguientes términos:</w:t>
      </w:r>
    </w:p>
    <w:p w:rsidRPr="003A3E53" w:rsidR="005F2D09" w:rsidP="00550824" w:rsidRDefault="005F2D09" w14:paraId="47BE90C9" w14:textId="1916BA94">
      <w:pPr>
        <w:spacing w:line="360" w:lineRule="auto"/>
        <w:contextualSpacing/>
        <w:jc w:val="both"/>
        <w:rPr>
          <w:rFonts w:ascii="Palatino Linotype" w:hAnsi="Palatino Linotype" w:cs="Tahoma"/>
          <w:sz w:val="22"/>
          <w:szCs w:val="22"/>
        </w:rPr>
      </w:pPr>
    </w:p>
    <w:p w:rsidRPr="003A3E53" w:rsidR="00A9475C" w:rsidP="00550824" w:rsidRDefault="005F2D09" w14:paraId="4B380DAE" w14:textId="51E9728C">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3A3E53">
        <w:rPr>
          <w:rFonts w:ascii="Palatino Linotype" w:hAnsi="Palatino Linotype" w:cs="Tahoma"/>
          <w:b/>
          <w:bCs/>
        </w:rPr>
        <w:t>Solicitud de folio:</w:t>
      </w:r>
      <w:r w:rsidRPr="003A3E53" w:rsidR="00810271">
        <w:rPr>
          <w:rFonts w:ascii="Palatino Linotype" w:hAnsi="Palatino Linotype" w:cs="Tahoma"/>
        </w:rPr>
        <w:t xml:space="preserve"> </w:t>
      </w:r>
      <w:r w:rsidRPr="003A3E53" w:rsidR="0075674B">
        <w:rPr>
          <w:rFonts w:ascii="Palatino Linotype" w:hAnsi="Palatino Linotype" w:cs="Tahoma"/>
          <w:b/>
          <w:bCs/>
        </w:rPr>
        <w:t>00174/TEOLOYU/IP/2022</w:t>
      </w:r>
    </w:p>
    <w:p w:rsidRPr="003A3E53" w:rsidR="00485F95" w:rsidP="00550824" w:rsidRDefault="005F2D09" w14:paraId="4B768B24" w14:textId="1DC8484A">
      <w:pPr>
        <w:tabs>
          <w:tab w:val="left" w:pos="8505"/>
        </w:tabs>
        <w:spacing w:line="360" w:lineRule="auto"/>
        <w:ind w:left="567" w:right="539"/>
        <w:contextualSpacing/>
        <w:jc w:val="both"/>
        <w:rPr>
          <w:rFonts w:ascii="Palatino Linotype" w:hAnsi="Palatino Linotype" w:cs="Tahoma"/>
          <w:b/>
          <w:bCs/>
        </w:rPr>
      </w:pPr>
      <w:r w:rsidRPr="003A3E53">
        <w:rPr>
          <w:rFonts w:ascii="Palatino Linotype" w:hAnsi="Palatino Linotype" w:cs="Tahoma"/>
          <w:b/>
          <w:bCs/>
        </w:rPr>
        <w:t>DESCRIPCIÓN CLARA Y PRECISA DE LA INFORMACIÓN SOLICITADA:</w:t>
      </w:r>
      <w:bookmarkEnd w:id="0"/>
      <w:bookmarkEnd w:id="1"/>
    </w:p>
    <w:p w:rsidRPr="003A3E53" w:rsidR="00C203CE" w:rsidP="00550824" w:rsidRDefault="0075674B" w14:paraId="345C0B93" w14:textId="0D4FD34A">
      <w:pPr>
        <w:tabs>
          <w:tab w:val="left" w:pos="567"/>
          <w:tab w:val="left" w:pos="4667"/>
          <w:tab w:val="left" w:pos="8505"/>
        </w:tabs>
        <w:spacing w:line="360" w:lineRule="auto"/>
        <w:ind w:left="567" w:right="539"/>
        <w:contextualSpacing/>
        <w:jc w:val="both"/>
        <w:rPr>
          <w:rFonts w:ascii="Palatino Linotype" w:hAnsi="Palatino Linotype" w:cs="Tahoma"/>
          <w:i/>
        </w:rPr>
      </w:pPr>
      <w:r w:rsidRPr="003A3E53">
        <w:rPr>
          <w:rFonts w:ascii="Palatino Linotype" w:hAnsi="Palatino Linotype" w:cs="Tahoma"/>
          <w:i/>
        </w:rPr>
        <w:t xml:space="preserve">de conformidad al Artículo 94 Bis.de la LEY DE LOS DERECHOS DE NIÑAS, NIÑOS Y ADOLESCENTES DEL ESTADO DE MÉXICO; respetuosamente solicito: 1.-El acta de nombramiento del Procurador Municipal de Protección de Niñas, Niños y Adolescentes. 2.-Un informe detallado de las acciones implementadas de este servidor publico, desde el momento de su nombramiento hasta la fecha de recepción de la presente solicitud. </w:t>
      </w:r>
      <w:r w:rsidRPr="003A3E53">
        <w:rPr>
          <w:rFonts w:ascii="Palatino Linotype" w:hAnsi="Palatino Linotype" w:cs="Tahoma"/>
        </w:rPr>
        <w:t>(Sic.)</w:t>
      </w:r>
      <w:r w:rsidRPr="003A3E53" w:rsidR="00C7762E">
        <w:rPr>
          <w:rFonts w:ascii="Palatino Linotype" w:hAnsi="Palatino Linotype" w:cs="Tahoma"/>
          <w:i/>
        </w:rPr>
        <w:t xml:space="preserve"> </w:t>
      </w:r>
    </w:p>
    <w:p w:rsidRPr="003A3E53" w:rsidR="0075674B" w:rsidP="00550824" w:rsidRDefault="0075674B" w14:paraId="40D270F8"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3A3E53" w:rsidR="00692DB0" w:rsidP="00550824"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3A3E53">
        <w:rPr>
          <w:rFonts w:ascii="Palatino Linotype" w:hAnsi="Palatino Linotype" w:cs="Tahoma"/>
          <w:b/>
        </w:rPr>
        <w:t>MODALIDAD DE ENTREGA</w:t>
      </w:r>
    </w:p>
    <w:p w:rsidRPr="003A3E53" w:rsidR="00C7762E" w:rsidP="0075674B" w:rsidRDefault="008D24D6" w14:paraId="3935E875" w14:textId="6444C278">
      <w:pPr>
        <w:tabs>
          <w:tab w:val="left" w:pos="567"/>
          <w:tab w:val="left" w:pos="4667"/>
          <w:tab w:val="left" w:pos="8505"/>
        </w:tabs>
        <w:spacing w:line="360" w:lineRule="auto"/>
        <w:ind w:left="567" w:right="539"/>
        <w:contextualSpacing/>
        <w:jc w:val="both"/>
        <w:rPr>
          <w:rFonts w:ascii="Palatino Linotype" w:hAnsi="Palatino Linotype" w:cs="Tahoma"/>
          <w:i/>
        </w:rPr>
      </w:pPr>
      <w:r w:rsidRPr="003A3E53">
        <w:rPr>
          <w:rFonts w:ascii="Palatino Linotype" w:hAnsi="Palatino Linotype" w:cs="Tahoma"/>
          <w:i/>
        </w:rPr>
        <w:t>A través del SAIMEX</w:t>
      </w:r>
      <w:r w:rsidRPr="003A3E53" w:rsidR="002411F2">
        <w:rPr>
          <w:rFonts w:ascii="Palatino Linotype" w:hAnsi="Palatino Linotype" w:cs="Tahoma"/>
          <w:i/>
        </w:rPr>
        <w:t xml:space="preserve">. </w:t>
      </w:r>
    </w:p>
    <w:p w:rsidRPr="003A3E53" w:rsidR="005F2D09" w:rsidP="00550824" w:rsidRDefault="008D24D6" w14:paraId="74F960FF" w14:textId="1CBDE264">
      <w:pPr>
        <w:tabs>
          <w:tab w:val="left" w:pos="567"/>
          <w:tab w:val="left" w:pos="4667"/>
        </w:tabs>
        <w:spacing w:line="360" w:lineRule="auto"/>
        <w:contextualSpacing/>
        <w:jc w:val="both"/>
        <w:rPr>
          <w:rFonts w:ascii="Palatino Linotype" w:hAnsi="Palatino Linotype" w:cs="Tahoma"/>
          <w:b/>
          <w:bCs/>
          <w:sz w:val="22"/>
          <w:szCs w:val="22"/>
        </w:rPr>
      </w:pPr>
      <w:r w:rsidRPr="003A3E53">
        <w:rPr>
          <w:rFonts w:ascii="Palatino Linotype" w:hAnsi="Palatino Linotype" w:cs="Tahoma"/>
          <w:b/>
          <w:sz w:val="22"/>
          <w:szCs w:val="22"/>
        </w:rPr>
        <w:lastRenderedPageBreak/>
        <w:t>I</w:t>
      </w:r>
      <w:r w:rsidRPr="003A3E53" w:rsidR="009D4D85">
        <w:rPr>
          <w:rFonts w:ascii="Palatino Linotype" w:hAnsi="Palatino Linotype" w:cs="Tahoma"/>
          <w:b/>
          <w:sz w:val="22"/>
          <w:szCs w:val="22"/>
        </w:rPr>
        <w:t>I</w:t>
      </w:r>
      <w:r w:rsidRPr="003A3E53" w:rsidR="00B62EED">
        <w:rPr>
          <w:rFonts w:ascii="Palatino Linotype" w:hAnsi="Palatino Linotype" w:cs="Tahoma"/>
          <w:b/>
          <w:sz w:val="22"/>
          <w:szCs w:val="22"/>
        </w:rPr>
        <w:t xml:space="preserve">. </w:t>
      </w:r>
      <w:r w:rsidRPr="003A3E53" w:rsidR="005F2D09">
        <w:rPr>
          <w:rFonts w:ascii="Palatino Linotype" w:hAnsi="Palatino Linotype" w:cs="Tahoma"/>
          <w:b/>
          <w:sz w:val="22"/>
          <w:szCs w:val="22"/>
        </w:rPr>
        <w:t>Respuesta</w:t>
      </w:r>
      <w:r w:rsidRPr="003A3E53" w:rsidR="005F2D09">
        <w:rPr>
          <w:rFonts w:ascii="Palatino Linotype" w:hAnsi="Palatino Linotype" w:cs="Tahoma"/>
          <w:b/>
          <w:bCs/>
          <w:sz w:val="22"/>
          <w:szCs w:val="22"/>
        </w:rPr>
        <w:t xml:space="preserve"> del Sujeto Obligado.</w:t>
      </w:r>
    </w:p>
    <w:p w:rsidRPr="003A3E53" w:rsidR="00E0151C" w:rsidP="00550824" w:rsidRDefault="00E0151C" w14:paraId="70D991D1" w14:textId="77777777">
      <w:pPr>
        <w:tabs>
          <w:tab w:val="left" w:pos="567"/>
          <w:tab w:val="left" w:pos="4667"/>
        </w:tabs>
        <w:spacing w:line="360" w:lineRule="auto"/>
        <w:contextualSpacing/>
        <w:jc w:val="both"/>
        <w:rPr>
          <w:rFonts w:ascii="Palatino Linotype" w:hAnsi="Palatino Linotype" w:cs="Tahoma"/>
          <w:i/>
          <w:iCs/>
          <w:sz w:val="22"/>
          <w:szCs w:val="22"/>
        </w:rPr>
      </w:pPr>
    </w:p>
    <w:p w:rsidRPr="003A3E53" w:rsidR="005F2D09" w:rsidP="00550824" w:rsidRDefault="005F2D09" w14:paraId="1E0AFE57" w14:textId="444A8551">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En fecha </w:t>
      </w:r>
      <w:r w:rsidRPr="003A3E53" w:rsidR="0075674B">
        <w:rPr>
          <w:rFonts w:ascii="Palatino Linotype" w:hAnsi="Palatino Linotype" w:cs="Tahoma"/>
          <w:sz w:val="22"/>
          <w:szCs w:val="22"/>
        </w:rPr>
        <w:t>veinticinco</w:t>
      </w:r>
      <w:r w:rsidRPr="003A3E53" w:rsidR="00273A47">
        <w:rPr>
          <w:rFonts w:ascii="Palatino Linotype" w:hAnsi="Palatino Linotype" w:cs="Tahoma"/>
          <w:sz w:val="22"/>
          <w:szCs w:val="22"/>
        </w:rPr>
        <w:t xml:space="preserve"> de abril</w:t>
      </w:r>
      <w:r w:rsidRPr="003A3E53" w:rsidR="005E4DAE">
        <w:rPr>
          <w:rFonts w:ascii="Palatino Linotype" w:hAnsi="Palatino Linotype" w:cs="Tahoma"/>
          <w:sz w:val="22"/>
          <w:szCs w:val="22"/>
        </w:rPr>
        <w:t xml:space="preserve"> </w:t>
      </w:r>
      <w:r w:rsidRPr="003A3E53">
        <w:rPr>
          <w:rFonts w:ascii="Palatino Linotype" w:hAnsi="Palatino Linotype" w:cs="Tahoma"/>
          <w:sz w:val="22"/>
          <w:szCs w:val="22"/>
        </w:rPr>
        <w:t>de dos mil veinti</w:t>
      </w:r>
      <w:r w:rsidRPr="003A3E53" w:rsidR="00FC2BCA">
        <w:rPr>
          <w:rFonts w:ascii="Palatino Linotype" w:hAnsi="Palatino Linotype" w:cs="Tahoma"/>
          <w:sz w:val="22"/>
          <w:szCs w:val="22"/>
        </w:rPr>
        <w:t>dós</w:t>
      </w:r>
      <w:r w:rsidRPr="003A3E53">
        <w:rPr>
          <w:rFonts w:ascii="Palatino Linotype" w:hAnsi="Palatino Linotype" w:cs="Tahoma"/>
          <w:sz w:val="22"/>
          <w:szCs w:val="22"/>
        </w:rPr>
        <w:t>, mediante el Sistema de Acceso a la Información Mexiquense (SAIMEX), el Sujeto Obligado dio respuesta en los siguientes términos:</w:t>
      </w:r>
    </w:p>
    <w:p w:rsidRPr="003A3E53" w:rsidR="00E92F46" w:rsidP="00550824" w:rsidRDefault="00E92F46" w14:paraId="645BC0C9" w14:textId="7F09715C">
      <w:pPr>
        <w:spacing w:line="360" w:lineRule="auto"/>
        <w:ind w:left="567" w:right="539"/>
        <w:contextualSpacing/>
        <w:jc w:val="both"/>
        <w:rPr>
          <w:rFonts w:ascii="Palatino Linotype" w:hAnsi="Palatino Linotype" w:cs="Tahoma"/>
          <w:i/>
        </w:rPr>
      </w:pPr>
      <w:r w:rsidRPr="003A3E53">
        <w:rPr>
          <w:rFonts w:ascii="Palatino Linotype" w:hAnsi="Palatino Linotype" w:cs="Tahoma"/>
          <w:i/>
        </w:rPr>
        <w:t>…</w:t>
      </w:r>
    </w:p>
    <w:p w:rsidRPr="003A3E53" w:rsidR="0075674B" w:rsidP="00550824" w:rsidRDefault="0075674B" w14:paraId="0E0312E4" w14:textId="77777777">
      <w:pPr>
        <w:spacing w:line="360" w:lineRule="auto"/>
        <w:ind w:left="567" w:right="539"/>
        <w:contextualSpacing/>
        <w:jc w:val="both"/>
        <w:rPr>
          <w:rFonts w:ascii="Palatino Linotype" w:hAnsi="Palatino Linotype" w:cs="Tahoma"/>
          <w:i/>
        </w:rPr>
      </w:pPr>
      <w:r w:rsidRPr="003A3E53">
        <w:rPr>
          <w:rFonts w:ascii="Palatino Linotype" w:hAnsi="Palatino Linotype" w:cs="Tahoma"/>
          <w:i/>
        </w:rPr>
        <w:t>Se adjunta respuesta integradora.</w:t>
      </w:r>
    </w:p>
    <w:p w:rsidRPr="003A3E53" w:rsidR="00E92F46" w:rsidP="00550824" w:rsidRDefault="00E92F46" w14:paraId="5A20EE32" w14:textId="2469F721">
      <w:pPr>
        <w:spacing w:line="360" w:lineRule="auto"/>
        <w:ind w:left="567" w:right="539"/>
        <w:contextualSpacing/>
        <w:jc w:val="both"/>
        <w:rPr>
          <w:rFonts w:ascii="Palatino Linotype" w:hAnsi="Palatino Linotype" w:cs="Tahoma"/>
        </w:rPr>
      </w:pPr>
      <w:r w:rsidRPr="003A3E53">
        <w:rPr>
          <w:rFonts w:ascii="Palatino Linotype" w:hAnsi="Palatino Linotype" w:cs="Tahoma"/>
          <w:i/>
        </w:rPr>
        <w:t>…</w:t>
      </w:r>
      <w:r w:rsidRPr="003A3E53" w:rsidR="00273A47">
        <w:rPr>
          <w:rFonts w:ascii="Palatino Linotype" w:hAnsi="Palatino Linotype" w:cs="Tahoma"/>
          <w:i/>
        </w:rPr>
        <w:t xml:space="preserve"> </w:t>
      </w:r>
      <w:r w:rsidRPr="003A3E53" w:rsidR="00273A47">
        <w:rPr>
          <w:rFonts w:ascii="Palatino Linotype" w:hAnsi="Palatino Linotype" w:cs="Tahoma"/>
        </w:rPr>
        <w:t xml:space="preserve"> </w:t>
      </w:r>
    </w:p>
    <w:p w:rsidRPr="003A3E53" w:rsidR="00A62E66" w:rsidP="00550824" w:rsidRDefault="0075674B" w14:paraId="3C58721E" w14:textId="58888364">
      <w:pPr>
        <w:spacing w:line="360" w:lineRule="auto"/>
        <w:contextualSpacing/>
        <w:jc w:val="both"/>
        <w:rPr>
          <w:rFonts w:ascii="Palatino Linotype" w:hAnsi="Palatino Linotype" w:cs="Tahoma"/>
          <w:bCs/>
          <w:iCs/>
          <w:sz w:val="22"/>
          <w:szCs w:val="22"/>
        </w:rPr>
      </w:pPr>
      <w:r w:rsidRPr="003A3E53">
        <w:rPr>
          <w:rFonts w:ascii="Palatino Linotype" w:hAnsi="Palatino Linotype" w:cs="Tahoma"/>
          <w:bCs/>
          <w:iCs/>
          <w:sz w:val="22"/>
          <w:szCs w:val="22"/>
        </w:rPr>
        <w:t>El Sujeto Obligado adjunto a su respuesta los siguientes documentos:</w:t>
      </w:r>
    </w:p>
    <w:p w:rsidRPr="003A3E53" w:rsidR="0075674B" w:rsidP="0075674B" w:rsidRDefault="001C2170" w14:paraId="08257736" w14:textId="2FB96BFA">
      <w:pPr>
        <w:pStyle w:val="Prrafodelista"/>
        <w:numPr>
          <w:ilvl w:val="0"/>
          <w:numId w:val="40"/>
        </w:numPr>
        <w:spacing w:line="360" w:lineRule="auto"/>
        <w:jc w:val="both"/>
        <w:rPr>
          <w:rFonts w:ascii="Palatino Linotype" w:hAnsi="Palatino Linotype" w:cs="Tahoma"/>
          <w:bCs/>
          <w:iCs/>
          <w:szCs w:val="22"/>
        </w:rPr>
      </w:pPr>
      <w:r w:rsidRPr="003A3E53">
        <w:rPr>
          <w:rFonts w:ascii="Palatino Linotype" w:hAnsi="Palatino Linotype" w:cs="Tahoma"/>
          <w:bCs/>
          <w:iCs/>
          <w:szCs w:val="22"/>
        </w:rPr>
        <w:t xml:space="preserve">Oficio DIF/TEO/DIREC/000137/2022, suscrito por el Director Sistema Municipal DIF, </w:t>
      </w:r>
      <w:r w:rsidRPr="003A3E53" w:rsidR="00D52959">
        <w:rPr>
          <w:rFonts w:ascii="Palatino Linotype" w:hAnsi="Palatino Linotype" w:cs="Tahoma"/>
          <w:bCs/>
          <w:iCs/>
          <w:szCs w:val="22"/>
        </w:rPr>
        <w:t xml:space="preserve">en el que enlistó las acciones implementadas referentes al cargo de Procuradora del DIF y del área de Jurídico. </w:t>
      </w:r>
    </w:p>
    <w:p w:rsidRPr="003A3E53" w:rsidR="00D52959" w:rsidP="0075674B" w:rsidRDefault="00D52959" w14:paraId="237D9B56" w14:textId="404A3330">
      <w:pPr>
        <w:pStyle w:val="Prrafodelista"/>
        <w:numPr>
          <w:ilvl w:val="0"/>
          <w:numId w:val="40"/>
        </w:numPr>
        <w:spacing w:line="360" w:lineRule="auto"/>
        <w:jc w:val="both"/>
        <w:rPr>
          <w:rFonts w:ascii="Palatino Linotype" w:hAnsi="Palatino Linotype" w:cs="Tahoma"/>
          <w:bCs/>
          <w:iCs/>
          <w:szCs w:val="22"/>
        </w:rPr>
      </w:pPr>
      <w:r w:rsidRPr="003A3E53">
        <w:rPr>
          <w:rFonts w:ascii="Palatino Linotype" w:hAnsi="Palatino Linotype" w:cs="Tahoma"/>
          <w:bCs/>
          <w:iCs/>
          <w:szCs w:val="22"/>
        </w:rPr>
        <w:t xml:space="preserve">Nombramiento a favor de la Procuradora Municipal de Protección de Niñas, Niños y Adolescentes, emitido el primero de enero de dos mil veintidós. </w:t>
      </w:r>
    </w:p>
    <w:p w:rsidRPr="003A3E53" w:rsidR="001C2170" w:rsidP="00D52959" w:rsidRDefault="00D52959" w14:paraId="25A0D21A" w14:textId="59313D3B">
      <w:pPr>
        <w:pStyle w:val="Prrafodelista"/>
        <w:numPr>
          <w:ilvl w:val="0"/>
          <w:numId w:val="40"/>
        </w:numPr>
        <w:spacing w:line="360" w:lineRule="auto"/>
        <w:jc w:val="both"/>
        <w:rPr>
          <w:rFonts w:ascii="Palatino Linotype" w:hAnsi="Palatino Linotype" w:cs="Tahoma"/>
          <w:bCs/>
          <w:iCs/>
          <w:szCs w:val="22"/>
        </w:rPr>
      </w:pPr>
      <w:r w:rsidRPr="003A3E53">
        <w:rPr>
          <w:rFonts w:ascii="Palatino Linotype" w:hAnsi="Palatino Linotype" w:cs="Tahoma"/>
          <w:bCs/>
          <w:iCs/>
          <w:szCs w:val="22"/>
        </w:rPr>
        <w:t>Oficio UT/KMP/403/2022,  emitido por la Titular de la Unidad de Transparencia, en el que dio respecta a través de los oficios antes descritos.</w:t>
      </w:r>
    </w:p>
    <w:p w:rsidRPr="003A3E53" w:rsidR="001C2170" w:rsidP="001C2170" w:rsidRDefault="001C2170" w14:paraId="6448ED1D" w14:textId="77777777">
      <w:pPr>
        <w:spacing w:line="360" w:lineRule="auto"/>
        <w:jc w:val="both"/>
        <w:rPr>
          <w:rFonts w:ascii="Palatino Linotype" w:hAnsi="Palatino Linotype" w:cs="Tahoma"/>
          <w:bCs/>
          <w:iCs/>
          <w:szCs w:val="22"/>
        </w:rPr>
      </w:pPr>
    </w:p>
    <w:p w:rsidRPr="003A3E53" w:rsidR="00460DF5" w:rsidP="00550824" w:rsidRDefault="007E0453" w14:paraId="76001019" w14:textId="77777777">
      <w:p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rPr>
        <w:t>I</w:t>
      </w:r>
      <w:r w:rsidRPr="003A3E53" w:rsidR="00221A05">
        <w:rPr>
          <w:rFonts w:ascii="Palatino Linotype" w:hAnsi="Palatino Linotype" w:cs="Tahoma"/>
          <w:b/>
          <w:sz w:val="22"/>
          <w:szCs w:val="22"/>
        </w:rPr>
        <w:t>II</w:t>
      </w:r>
      <w:r w:rsidRPr="003A3E53" w:rsidR="005F2D09">
        <w:rPr>
          <w:rFonts w:ascii="Palatino Linotype" w:hAnsi="Palatino Linotype" w:cs="Tahoma"/>
          <w:b/>
          <w:sz w:val="22"/>
          <w:szCs w:val="22"/>
        </w:rPr>
        <w:t>. Interposición del Recurso de Revisión.</w:t>
      </w:r>
    </w:p>
    <w:p w:rsidRPr="003A3E53" w:rsidR="005F2D09" w:rsidP="00550824" w:rsidRDefault="005F2D09" w14:paraId="00E848BC" w14:textId="7B76858A">
      <w:p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rPr>
        <w:t xml:space="preserve"> </w:t>
      </w:r>
    </w:p>
    <w:p w:rsidRPr="003A3E53" w:rsidR="005F2D09" w:rsidP="00550824" w:rsidRDefault="005F2D09" w14:paraId="74F3D09E" w14:textId="2CE9719D">
      <w:pPr>
        <w:spacing w:line="360" w:lineRule="auto"/>
        <w:contextualSpacing/>
        <w:jc w:val="both"/>
        <w:rPr>
          <w:rFonts w:ascii="Palatino Linotype" w:hAnsi="Palatino Linotype" w:cs="Tahoma"/>
          <w:bCs/>
          <w:sz w:val="22"/>
          <w:szCs w:val="22"/>
          <w:lang w:val="es-ES"/>
        </w:rPr>
      </w:pPr>
      <w:r w:rsidRPr="003A3E53">
        <w:rPr>
          <w:rFonts w:ascii="Palatino Linotype" w:hAnsi="Palatino Linotype" w:cs="Tahoma"/>
          <w:bCs/>
          <w:sz w:val="22"/>
          <w:szCs w:val="22"/>
          <w:lang w:val="es-ES"/>
        </w:rPr>
        <w:t>Con fecha</w:t>
      </w:r>
      <w:r w:rsidRPr="003A3E53" w:rsidR="00C868EB">
        <w:rPr>
          <w:rFonts w:ascii="Palatino Linotype" w:hAnsi="Palatino Linotype" w:cs="Tahoma"/>
          <w:bCs/>
          <w:sz w:val="22"/>
          <w:szCs w:val="22"/>
          <w:lang w:val="es-ES"/>
        </w:rPr>
        <w:t xml:space="preserve"> </w:t>
      </w:r>
      <w:r w:rsidRPr="003A3E53" w:rsidR="00273A47">
        <w:rPr>
          <w:rFonts w:ascii="Palatino Linotype" w:hAnsi="Palatino Linotype" w:cs="Tahoma"/>
          <w:bCs/>
          <w:sz w:val="22"/>
          <w:szCs w:val="22"/>
          <w:lang w:val="es-ES"/>
        </w:rPr>
        <w:t>veintiséis</w:t>
      </w:r>
      <w:r w:rsidRPr="003A3E53" w:rsidR="00E10EF4">
        <w:rPr>
          <w:rFonts w:ascii="Palatino Linotype" w:hAnsi="Palatino Linotype" w:cs="Tahoma"/>
          <w:bCs/>
          <w:sz w:val="22"/>
          <w:szCs w:val="22"/>
          <w:lang w:val="es-ES"/>
        </w:rPr>
        <w:t xml:space="preserve"> de abril </w:t>
      </w:r>
      <w:r w:rsidRPr="003A3E53" w:rsidR="00123ED9">
        <w:rPr>
          <w:rFonts w:ascii="Palatino Linotype" w:hAnsi="Palatino Linotype" w:cs="Tahoma"/>
          <w:bCs/>
          <w:sz w:val="22"/>
          <w:szCs w:val="22"/>
          <w:lang w:val="es-ES"/>
        </w:rPr>
        <w:t>de</w:t>
      </w:r>
      <w:r w:rsidRPr="003A3E53" w:rsidR="007E0453">
        <w:rPr>
          <w:rFonts w:ascii="Palatino Linotype" w:hAnsi="Palatino Linotype" w:cs="Tahoma"/>
          <w:bCs/>
          <w:sz w:val="22"/>
          <w:szCs w:val="22"/>
          <w:lang w:val="es-ES"/>
        </w:rPr>
        <w:t xml:space="preserve"> dos mil veintidós</w:t>
      </w:r>
      <w:r w:rsidRPr="003A3E53">
        <w:rPr>
          <w:rFonts w:ascii="Palatino Linotype" w:hAnsi="Palatino Linotype" w:cs="Tahoma"/>
          <w:bCs/>
          <w:sz w:val="22"/>
          <w:szCs w:val="22"/>
          <w:lang w:val="es-ES"/>
        </w:rPr>
        <w:t xml:space="preserve">, </w:t>
      </w:r>
      <w:r w:rsidRPr="003A3E53">
        <w:rPr>
          <w:rFonts w:ascii="Palatino Linotype" w:hAnsi="Palatino Linotype" w:cs="Tahoma"/>
          <w:bCs/>
          <w:sz w:val="22"/>
          <w:szCs w:val="22"/>
        </w:rPr>
        <w:t xml:space="preserve">a través del </w:t>
      </w:r>
      <w:r w:rsidRPr="003A3E53">
        <w:rPr>
          <w:rFonts w:ascii="Palatino Linotype" w:hAnsi="Palatino Linotype" w:cs="Tahoma"/>
          <w:bCs/>
          <w:sz w:val="22"/>
          <w:szCs w:val="22"/>
          <w:lang w:val="es-ES"/>
        </w:rPr>
        <w:t>Sistema de Acceso a la Información Mexiquense (SAIMEX)</w:t>
      </w:r>
      <w:r w:rsidRPr="003A3E53">
        <w:rPr>
          <w:rFonts w:ascii="Palatino Linotype" w:hAnsi="Palatino Linotype" w:cs="Tahoma"/>
          <w:bCs/>
          <w:sz w:val="22"/>
          <w:szCs w:val="22"/>
        </w:rPr>
        <w:t xml:space="preserve"> se interpuso el presente Recurso de Revisión por </w:t>
      </w:r>
      <w:r w:rsidRPr="003A3E53" w:rsidR="00273A47">
        <w:rPr>
          <w:rFonts w:ascii="Palatino Linotype" w:hAnsi="Palatino Linotype" w:cs="Tahoma"/>
          <w:bCs/>
          <w:sz w:val="22"/>
          <w:szCs w:val="22"/>
        </w:rPr>
        <w:t>el</w:t>
      </w:r>
      <w:r w:rsidRPr="003A3E53">
        <w:rPr>
          <w:rFonts w:ascii="Palatino Linotype" w:hAnsi="Palatino Linotype" w:cs="Tahoma"/>
          <w:bCs/>
          <w:sz w:val="22"/>
          <w:szCs w:val="22"/>
        </w:rPr>
        <w:t xml:space="preserve"> Recurrente en contra de la respuesta del Sujeto Obligado, en los siguientes términos:</w:t>
      </w:r>
    </w:p>
    <w:p w:rsidRPr="003A3E53" w:rsidR="005F2D09" w:rsidP="00550824" w:rsidRDefault="005F2D09" w14:paraId="48973B94" w14:textId="77777777">
      <w:pPr>
        <w:spacing w:line="360" w:lineRule="auto"/>
        <w:contextualSpacing/>
        <w:jc w:val="both"/>
        <w:rPr>
          <w:rFonts w:ascii="Palatino Linotype" w:hAnsi="Palatino Linotype" w:cs="Tahoma"/>
          <w:bCs/>
          <w:sz w:val="22"/>
          <w:szCs w:val="22"/>
        </w:rPr>
      </w:pPr>
    </w:p>
    <w:p w:rsidRPr="003A3E53" w:rsidR="005F2D09" w:rsidP="00550824" w:rsidRDefault="005F2D09" w14:paraId="6CD5721B" w14:textId="77777777">
      <w:pPr>
        <w:spacing w:line="360" w:lineRule="auto"/>
        <w:ind w:left="567" w:right="539"/>
        <w:contextualSpacing/>
        <w:jc w:val="both"/>
        <w:rPr>
          <w:rFonts w:ascii="Palatino Linotype" w:hAnsi="Palatino Linotype" w:cs="Tahoma"/>
          <w:b/>
          <w:bCs/>
        </w:rPr>
      </w:pPr>
      <w:r w:rsidRPr="003A3E53">
        <w:rPr>
          <w:rFonts w:ascii="Palatino Linotype" w:hAnsi="Palatino Linotype" w:cs="Tahoma"/>
          <w:b/>
          <w:bCs/>
        </w:rPr>
        <w:t>ACTO IMPUGNADO</w:t>
      </w:r>
    </w:p>
    <w:p w:rsidRPr="003A3E53" w:rsidR="00273A47" w:rsidP="00550824" w:rsidRDefault="00D52959" w14:paraId="2FD297D1" w14:textId="36F8C6CC">
      <w:pPr>
        <w:spacing w:line="360" w:lineRule="auto"/>
        <w:ind w:left="567" w:right="539"/>
        <w:contextualSpacing/>
        <w:jc w:val="both"/>
        <w:rPr>
          <w:rFonts w:ascii="Palatino Linotype" w:hAnsi="Palatino Linotype" w:cs="Tahoma"/>
        </w:rPr>
      </w:pPr>
      <w:r w:rsidRPr="003A3E53">
        <w:rPr>
          <w:rFonts w:ascii="Palatino Linotype" w:hAnsi="Palatino Linotype" w:cs="Tahoma"/>
          <w:i/>
        </w:rPr>
        <w:t xml:space="preserve">La respuesta del sujeto obligado. </w:t>
      </w:r>
    </w:p>
    <w:p w:rsidRPr="003A3E53" w:rsidR="00D52959" w:rsidP="00550824" w:rsidRDefault="00D52959" w14:paraId="00EF420D" w14:textId="77777777">
      <w:pPr>
        <w:spacing w:line="360" w:lineRule="auto"/>
        <w:ind w:left="567" w:right="539"/>
        <w:contextualSpacing/>
        <w:jc w:val="both"/>
        <w:rPr>
          <w:rFonts w:ascii="Palatino Linotype" w:hAnsi="Palatino Linotype" w:cs="Tahoma"/>
        </w:rPr>
      </w:pPr>
    </w:p>
    <w:p w:rsidRPr="003A3E53" w:rsidR="005F2D09" w:rsidP="00550824" w:rsidRDefault="005F2D09" w14:paraId="7AE59833" w14:textId="3D16FCA6">
      <w:pPr>
        <w:spacing w:line="360" w:lineRule="auto"/>
        <w:ind w:left="567" w:right="539"/>
        <w:contextualSpacing/>
        <w:jc w:val="both"/>
        <w:rPr>
          <w:rFonts w:ascii="Palatino Linotype" w:hAnsi="Palatino Linotype" w:cs="Tahoma"/>
          <w:b/>
          <w:bCs/>
        </w:rPr>
      </w:pPr>
      <w:r w:rsidRPr="003A3E53">
        <w:rPr>
          <w:rFonts w:ascii="Palatino Linotype" w:hAnsi="Palatino Linotype" w:cs="Tahoma"/>
          <w:b/>
          <w:bCs/>
        </w:rPr>
        <w:t>RAZONES O MOTIVOS DE LA INCONFORMIDAD</w:t>
      </w:r>
    </w:p>
    <w:p w:rsidRPr="003A3E53" w:rsidR="00E10EF4" w:rsidP="00550824" w:rsidRDefault="00D52959" w14:paraId="59517997" w14:textId="29880117">
      <w:pPr>
        <w:spacing w:line="360" w:lineRule="auto"/>
        <w:ind w:left="567" w:right="539"/>
        <w:contextualSpacing/>
        <w:jc w:val="both"/>
        <w:rPr>
          <w:rFonts w:ascii="Palatino Linotype" w:hAnsi="Palatino Linotype" w:cs="Tahoma"/>
          <w:i/>
          <w:iCs/>
        </w:rPr>
      </w:pPr>
      <w:r w:rsidRPr="003A3E53">
        <w:rPr>
          <w:rFonts w:ascii="Palatino Linotype" w:hAnsi="Palatino Linotype" w:cs="Tahoma"/>
          <w:i/>
          <w:iCs/>
        </w:rPr>
        <w:lastRenderedPageBreak/>
        <w:t xml:space="preserve">Solicite lo siguiente: " 2.-Un informe detallado de las acciones implementadas de este servidor publico, desde el momento de su nombramiento hasta la fecha de recepción de la presente solicitud." El servidor publico solo me envió un listado de sus facultades, yo deseo un informe detallado de las acciones implementadas, es decir, por ejemplo ¿cuantos niños han recibido asesoría jurídica?. No un simple trabajo de escritorio. </w:t>
      </w:r>
      <w:r w:rsidRPr="003A3E53" w:rsidR="00E10EF4">
        <w:rPr>
          <w:rFonts w:ascii="Palatino Linotype" w:hAnsi="Palatino Linotype" w:cs="Tahoma"/>
          <w:iCs/>
        </w:rPr>
        <w:t>(Sic.)</w:t>
      </w:r>
    </w:p>
    <w:p w:rsidRPr="003A3E53" w:rsidR="00786C74" w:rsidP="00550824" w:rsidRDefault="00786C74" w14:paraId="68C8D838" w14:textId="75151E1E">
      <w:pPr>
        <w:spacing w:line="360" w:lineRule="auto"/>
        <w:contextualSpacing/>
        <w:jc w:val="both"/>
        <w:rPr>
          <w:rFonts w:ascii="Palatino Linotype" w:hAnsi="Palatino Linotype" w:cs="Tahoma"/>
          <w:iCs/>
          <w:sz w:val="22"/>
          <w:szCs w:val="22"/>
        </w:rPr>
      </w:pPr>
    </w:p>
    <w:p w:rsidRPr="003A3E53" w:rsidR="005F2D09" w:rsidP="00550824" w:rsidRDefault="007E0453" w14:paraId="13F812BA" w14:textId="202484C8">
      <w:pPr>
        <w:spacing w:line="360" w:lineRule="auto"/>
        <w:contextualSpacing/>
        <w:jc w:val="both"/>
        <w:rPr>
          <w:rFonts w:ascii="Palatino Linotype" w:hAnsi="Palatino Linotype" w:cs="Tahoma"/>
          <w:b/>
          <w:bCs/>
          <w:sz w:val="22"/>
          <w:szCs w:val="22"/>
        </w:rPr>
      </w:pPr>
      <w:r w:rsidRPr="003A3E53">
        <w:rPr>
          <w:rFonts w:ascii="Palatino Linotype" w:hAnsi="Palatino Linotype" w:cs="Tahoma"/>
          <w:b/>
          <w:sz w:val="22"/>
          <w:szCs w:val="22"/>
        </w:rPr>
        <w:t>I</w:t>
      </w:r>
      <w:r w:rsidRPr="003A3E53" w:rsidR="00221A05">
        <w:rPr>
          <w:rFonts w:ascii="Palatino Linotype" w:hAnsi="Palatino Linotype" w:cs="Tahoma"/>
          <w:b/>
          <w:sz w:val="22"/>
          <w:szCs w:val="22"/>
        </w:rPr>
        <w:t>V</w:t>
      </w:r>
      <w:r w:rsidRPr="003A3E53" w:rsidR="005F2D09">
        <w:rPr>
          <w:rFonts w:ascii="Palatino Linotype" w:hAnsi="Palatino Linotype" w:cs="Tahoma"/>
          <w:b/>
          <w:sz w:val="22"/>
          <w:szCs w:val="22"/>
        </w:rPr>
        <w:t xml:space="preserve">. </w:t>
      </w:r>
      <w:r w:rsidRPr="003A3E53" w:rsidR="005F2D09">
        <w:rPr>
          <w:rFonts w:ascii="Palatino Linotype" w:hAnsi="Palatino Linotype" w:cs="Tahoma"/>
          <w:b/>
          <w:bCs/>
          <w:sz w:val="22"/>
          <w:szCs w:val="22"/>
        </w:rPr>
        <w:t>Trámite del Recurso de Revisión</w:t>
      </w:r>
      <w:r w:rsidRPr="003A3E53" w:rsidR="005F2D09">
        <w:rPr>
          <w:rFonts w:ascii="Palatino Linotype" w:hAnsi="Palatino Linotype" w:cs="Tahoma"/>
          <w:b/>
          <w:sz w:val="22"/>
          <w:szCs w:val="22"/>
        </w:rPr>
        <w:t xml:space="preserve"> </w:t>
      </w:r>
      <w:r w:rsidRPr="003A3E53" w:rsidR="005F2D09">
        <w:rPr>
          <w:rFonts w:ascii="Palatino Linotype" w:hAnsi="Palatino Linotype" w:cs="Tahoma"/>
          <w:b/>
          <w:bCs/>
          <w:sz w:val="22"/>
          <w:szCs w:val="22"/>
        </w:rPr>
        <w:t>ante este Instituto.</w:t>
      </w:r>
    </w:p>
    <w:p w:rsidRPr="003A3E53" w:rsidR="005F2D09" w:rsidP="00550824" w:rsidRDefault="005F2D09" w14:paraId="2EF32570" w14:textId="77777777">
      <w:pPr>
        <w:spacing w:line="360" w:lineRule="auto"/>
        <w:contextualSpacing/>
        <w:jc w:val="both"/>
        <w:rPr>
          <w:rFonts w:ascii="Palatino Linotype" w:hAnsi="Palatino Linotype" w:cs="Tahoma"/>
          <w:bCs/>
          <w:sz w:val="22"/>
          <w:szCs w:val="22"/>
        </w:rPr>
      </w:pPr>
    </w:p>
    <w:p w:rsidRPr="003A3E53" w:rsidR="005F2D09" w:rsidP="00550824" w:rsidRDefault="005F2D09" w14:paraId="40F0188C" w14:textId="77777777">
      <w:pPr>
        <w:spacing w:line="360" w:lineRule="auto"/>
        <w:contextualSpacing/>
        <w:jc w:val="both"/>
        <w:rPr>
          <w:rFonts w:ascii="Palatino Linotype" w:hAnsi="Palatino Linotype" w:cs="Tahoma"/>
          <w:b/>
          <w:bCs/>
          <w:sz w:val="22"/>
          <w:szCs w:val="22"/>
        </w:rPr>
      </w:pPr>
      <w:r w:rsidRPr="003A3E53">
        <w:rPr>
          <w:rFonts w:ascii="Palatino Linotype" w:hAnsi="Palatino Linotype" w:cs="Tahoma"/>
          <w:b/>
          <w:bCs/>
          <w:sz w:val="22"/>
          <w:szCs w:val="22"/>
        </w:rPr>
        <w:t xml:space="preserve">a) Turno del </w:t>
      </w:r>
      <w:r w:rsidRPr="003A3E53">
        <w:rPr>
          <w:rFonts w:ascii="Palatino Linotype" w:hAnsi="Palatino Linotype" w:cs="Tahoma"/>
          <w:b/>
          <w:sz w:val="22"/>
          <w:szCs w:val="22"/>
        </w:rPr>
        <w:t>Recurso de Revisión</w:t>
      </w:r>
      <w:r w:rsidRPr="003A3E53">
        <w:rPr>
          <w:rFonts w:ascii="Palatino Linotype" w:hAnsi="Palatino Linotype" w:cs="Tahoma"/>
          <w:b/>
          <w:bCs/>
          <w:sz w:val="22"/>
          <w:szCs w:val="22"/>
        </w:rPr>
        <w:t>.</w:t>
      </w:r>
    </w:p>
    <w:p w:rsidRPr="003A3E53" w:rsidR="005F2D09" w:rsidP="00550824" w:rsidRDefault="005F2D09" w14:paraId="55EA8B0D" w14:textId="77777777">
      <w:pPr>
        <w:spacing w:line="360" w:lineRule="auto"/>
        <w:contextualSpacing/>
        <w:jc w:val="both"/>
        <w:rPr>
          <w:rFonts w:ascii="Palatino Linotype" w:hAnsi="Palatino Linotype" w:cs="Tahoma"/>
          <w:bCs/>
          <w:sz w:val="22"/>
          <w:szCs w:val="22"/>
        </w:rPr>
      </w:pPr>
    </w:p>
    <w:p w:rsidRPr="003A3E53" w:rsidR="005F2D09" w:rsidP="00550824" w:rsidRDefault="005F2D09" w14:paraId="21E5438C" w14:textId="1DC540BC">
      <w:pPr>
        <w:spacing w:line="360" w:lineRule="auto"/>
        <w:contextualSpacing/>
        <w:jc w:val="both"/>
        <w:rPr>
          <w:rFonts w:ascii="Palatino Linotype" w:hAnsi="Palatino Linotype" w:cs="Tahoma"/>
          <w:b/>
          <w:bCs/>
          <w:sz w:val="22"/>
          <w:szCs w:val="22"/>
        </w:rPr>
      </w:pPr>
      <w:r w:rsidRPr="003A3E53">
        <w:rPr>
          <w:rFonts w:ascii="Palatino Linotype" w:hAnsi="Palatino Linotype" w:cs="Tahoma"/>
          <w:bCs/>
          <w:sz w:val="22"/>
          <w:szCs w:val="22"/>
        </w:rPr>
        <w:t xml:space="preserve">El </w:t>
      </w:r>
      <w:r w:rsidRPr="003A3E53" w:rsidR="00A266F8">
        <w:rPr>
          <w:rFonts w:ascii="Palatino Linotype" w:hAnsi="Palatino Linotype" w:cs="Tahoma"/>
          <w:bCs/>
          <w:sz w:val="22"/>
          <w:szCs w:val="22"/>
          <w:lang w:val="es-ES"/>
        </w:rPr>
        <w:t xml:space="preserve">veintiséis </w:t>
      </w:r>
      <w:r w:rsidRPr="003A3E53" w:rsidR="00E10EF4">
        <w:rPr>
          <w:rFonts w:ascii="Palatino Linotype" w:hAnsi="Palatino Linotype" w:cs="Tahoma"/>
          <w:bCs/>
          <w:sz w:val="22"/>
          <w:szCs w:val="22"/>
          <w:lang w:val="es-ES"/>
        </w:rPr>
        <w:t xml:space="preserve">de abril </w:t>
      </w:r>
      <w:r w:rsidRPr="003A3E53" w:rsidR="007E0453">
        <w:rPr>
          <w:rFonts w:ascii="Palatino Linotype" w:hAnsi="Palatino Linotype" w:cs="Tahoma"/>
          <w:bCs/>
          <w:sz w:val="22"/>
          <w:szCs w:val="22"/>
          <w:lang w:val="es-ES"/>
        </w:rPr>
        <w:t>de dos mil veintidós</w:t>
      </w:r>
      <w:r w:rsidRPr="003A3E53">
        <w:rPr>
          <w:rFonts w:ascii="Palatino Linotype" w:hAnsi="Palatino Linotype" w:cs="Tahoma"/>
          <w:bCs/>
          <w:sz w:val="22"/>
          <w:szCs w:val="22"/>
        </w:rPr>
        <w:t xml:space="preserve">, el </w:t>
      </w:r>
      <w:r w:rsidRPr="003A3E53">
        <w:rPr>
          <w:rFonts w:ascii="Palatino Linotype" w:hAnsi="Palatino Linotype" w:cs="Tahoma"/>
          <w:sz w:val="22"/>
          <w:szCs w:val="22"/>
          <w:lang w:val="es-ES"/>
        </w:rPr>
        <w:t>Sistema de Acceso a la Información Mexiquense (SAIMEX),</w:t>
      </w:r>
      <w:r w:rsidRPr="003A3E53">
        <w:rPr>
          <w:rFonts w:ascii="Palatino Linotype" w:hAnsi="Palatino Linotype" w:cs="Tahoma"/>
          <w:bCs/>
          <w:sz w:val="22"/>
          <w:szCs w:val="22"/>
        </w:rPr>
        <w:t xml:space="preserve"> asignó el número de expediente </w:t>
      </w:r>
      <w:r w:rsidRPr="003A3E53" w:rsidR="00A266F8">
        <w:rPr>
          <w:rFonts w:ascii="Palatino Linotype" w:hAnsi="Palatino Linotype" w:eastAsia="Calibri" w:cs="Tahoma"/>
          <w:b/>
          <w:bCs/>
          <w:sz w:val="22"/>
          <w:szCs w:val="22"/>
          <w:lang w:eastAsia="en-US"/>
        </w:rPr>
        <w:t>066</w:t>
      </w:r>
      <w:r w:rsidRPr="003A3E53" w:rsidR="00D52959">
        <w:rPr>
          <w:rFonts w:ascii="Palatino Linotype" w:hAnsi="Palatino Linotype" w:eastAsia="Calibri" w:cs="Tahoma"/>
          <w:b/>
          <w:bCs/>
          <w:sz w:val="22"/>
          <w:szCs w:val="22"/>
          <w:lang w:eastAsia="en-US"/>
        </w:rPr>
        <w:t>9</w:t>
      </w:r>
      <w:r w:rsidRPr="003A3E53" w:rsidR="00A266F8">
        <w:rPr>
          <w:rFonts w:ascii="Palatino Linotype" w:hAnsi="Palatino Linotype" w:eastAsia="Calibri" w:cs="Tahoma"/>
          <w:b/>
          <w:bCs/>
          <w:sz w:val="22"/>
          <w:szCs w:val="22"/>
          <w:lang w:eastAsia="en-US"/>
        </w:rPr>
        <w:t>6/INFOEM/IP/RR/2022</w:t>
      </w:r>
      <w:r w:rsidRPr="003A3E53">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A3E53" w:rsidR="005F2D09" w:rsidP="00550824" w:rsidRDefault="005F2D09" w14:paraId="735D12D2" w14:textId="77777777">
      <w:pPr>
        <w:spacing w:line="360" w:lineRule="auto"/>
        <w:contextualSpacing/>
        <w:jc w:val="both"/>
        <w:rPr>
          <w:rFonts w:ascii="Palatino Linotype" w:hAnsi="Palatino Linotype" w:cs="Tahoma"/>
          <w:bCs/>
          <w:sz w:val="22"/>
          <w:szCs w:val="22"/>
        </w:rPr>
      </w:pPr>
    </w:p>
    <w:p w:rsidRPr="003A3E53" w:rsidR="005F2D09" w:rsidP="00550824" w:rsidRDefault="007301F0" w14:paraId="54A7EEA2" w14:textId="0F089FED">
      <w:pPr>
        <w:spacing w:line="360" w:lineRule="auto"/>
        <w:contextualSpacing/>
        <w:jc w:val="both"/>
        <w:rPr>
          <w:rFonts w:ascii="Palatino Linotype" w:hAnsi="Palatino Linotype" w:cs="Tahoma"/>
          <w:b/>
          <w:bCs/>
          <w:sz w:val="22"/>
          <w:szCs w:val="22"/>
          <w:lang w:val="es-ES_tradnl"/>
        </w:rPr>
      </w:pPr>
      <w:r w:rsidRPr="003A3E53">
        <w:rPr>
          <w:rFonts w:ascii="Palatino Linotype" w:hAnsi="Palatino Linotype" w:cs="Tahoma"/>
          <w:b/>
          <w:bCs/>
          <w:sz w:val="22"/>
          <w:szCs w:val="22"/>
        </w:rPr>
        <w:t>b</w:t>
      </w:r>
      <w:r w:rsidRPr="003A3E53" w:rsidR="005F2D09">
        <w:rPr>
          <w:rFonts w:ascii="Palatino Linotype" w:hAnsi="Palatino Linotype" w:cs="Tahoma"/>
          <w:b/>
          <w:bCs/>
          <w:sz w:val="22"/>
          <w:szCs w:val="22"/>
        </w:rPr>
        <w:t>) Admisión del Recurso de Revisión</w:t>
      </w:r>
      <w:r w:rsidRPr="003A3E53" w:rsidR="005F2D09">
        <w:rPr>
          <w:rFonts w:ascii="Palatino Linotype" w:hAnsi="Palatino Linotype" w:cs="Tahoma"/>
          <w:b/>
          <w:bCs/>
          <w:sz w:val="22"/>
          <w:szCs w:val="22"/>
          <w:lang w:val="es-ES_tradnl"/>
        </w:rPr>
        <w:t xml:space="preserve">. </w:t>
      </w:r>
    </w:p>
    <w:p w:rsidRPr="003A3E53" w:rsidR="005F2D09" w:rsidP="00550824" w:rsidRDefault="005F2D09" w14:paraId="497AAFDE" w14:textId="77777777">
      <w:pPr>
        <w:spacing w:line="360" w:lineRule="auto"/>
        <w:contextualSpacing/>
        <w:jc w:val="both"/>
        <w:rPr>
          <w:rFonts w:ascii="Palatino Linotype" w:hAnsi="Palatino Linotype" w:cs="Tahoma"/>
          <w:b/>
          <w:bCs/>
          <w:sz w:val="22"/>
          <w:szCs w:val="22"/>
          <w:lang w:val="es-ES_tradnl"/>
        </w:rPr>
      </w:pPr>
    </w:p>
    <w:p w:rsidRPr="003A3E53" w:rsidR="005F2D09" w:rsidP="00550824" w:rsidRDefault="005F2D09" w14:paraId="02B9AA86" w14:textId="352A66FE">
      <w:pPr>
        <w:spacing w:line="360" w:lineRule="auto"/>
        <w:contextualSpacing/>
        <w:jc w:val="both"/>
        <w:rPr>
          <w:rFonts w:ascii="Palatino Linotype" w:hAnsi="Palatino Linotype" w:cs="Tahoma"/>
          <w:bCs/>
          <w:sz w:val="22"/>
          <w:szCs w:val="22"/>
          <w:lang w:val="es-ES_tradnl"/>
        </w:rPr>
      </w:pPr>
      <w:r w:rsidRPr="003A3E53">
        <w:rPr>
          <w:rFonts w:ascii="Palatino Linotype" w:hAnsi="Palatino Linotype" w:cs="Tahoma"/>
          <w:bCs/>
          <w:sz w:val="22"/>
          <w:szCs w:val="22"/>
        </w:rPr>
        <w:t>El</w:t>
      </w:r>
      <w:r w:rsidRPr="003A3E53" w:rsidR="00A266F8">
        <w:rPr>
          <w:rFonts w:ascii="Palatino Linotype" w:hAnsi="Palatino Linotype" w:cs="Tahoma"/>
          <w:bCs/>
          <w:sz w:val="22"/>
          <w:szCs w:val="22"/>
        </w:rPr>
        <w:t xml:space="preserve"> veintinueve</w:t>
      </w:r>
      <w:r w:rsidRPr="003A3E53" w:rsidR="00EC5CE4">
        <w:rPr>
          <w:rFonts w:ascii="Palatino Linotype" w:hAnsi="Palatino Linotype" w:cs="Tahoma"/>
          <w:bCs/>
          <w:sz w:val="22"/>
          <w:szCs w:val="22"/>
        </w:rPr>
        <w:t xml:space="preserve"> </w:t>
      </w:r>
      <w:r w:rsidRPr="003A3E53" w:rsidR="008A2AAE">
        <w:rPr>
          <w:rFonts w:ascii="Palatino Linotype" w:hAnsi="Palatino Linotype" w:cs="Tahoma"/>
          <w:bCs/>
          <w:sz w:val="22"/>
          <w:szCs w:val="22"/>
        </w:rPr>
        <w:t>de</w:t>
      </w:r>
      <w:r w:rsidRPr="003A3E53" w:rsidR="00EE7605">
        <w:rPr>
          <w:rFonts w:ascii="Palatino Linotype" w:hAnsi="Palatino Linotype" w:cs="Tahoma"/>
          <w:bCs/>
          <w:sz w:val="22"/>
          <w:szCs w:val="22"/>
        </w:rPr>
        <w:t xml:space="preserve"> abril</w:t>
      </w:r>
      <w:r w:rsidRPr="003A3E53" w:rsidR="008A2AAE">
        <w:rPr>
          <w:rFonts w:ascii="Palatino Linotype" w:hAnsi="Palatino Linotype" w:cs="Tahoma"/>
          <w:bCs/>
          <w:sz w:val="22"/>
          <w:szCs w:val="22"/>
        </w:rPr>
        <w:t xml:space="preserve"> </w:t>
      </w:r>
      <w:r w:rsidRPr="003A3E53" w:rsidR="007E0453">
        <w:rPr>
          <w:rFonts w:ascii="Palatino Linotype" w:hAnsi="Palatino Linotype" w:cs="Tahoma"/>
          <w:bCs/>
          <w:sz w:val="22"/>
          <w:szCs w:val="22"/>
        </w:rPr>
        <w:t>de dos mil veintidós</w:t>
      </w:r>
      <w:r w:rsidRPr="003A3E53">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3A3E53" w:rsidR="007E0453">
        <w:rPr>
          <w:rFonts w:ascii="Palatino Linotype" w:hAnsi="Palatino Linotype" w:cs="Tahoma"/>
          <w:bCs/>
          <w:sz w:val="22"/>
          <w:szCs w:val="22"/>
          <w:lang w:val="es-ES_tradnl"/>
        </w:rPr>
        <w:t xml:space="preserve">el </w:t>
      </w:r>
      <w:r w:rsidRPr="003A3E53" w:rsidR="004327F8">
        <w:rPr>
          <w:rFonts w:ascii="Palatino Linotype" w:hAnsi="Palatino Linotype" w:cs="Tahoma"/>
          <w:bCs/>
          <w:sz w:val="22"/>
          <w:szCs w:val="22"/>
          <w:lang w:val="es-ES_tradnl"/>
        </w:rPr>
        <w:t>mismo día</w:t>
      </w:r>
      <w:r w:rsidRPr="003A3E53">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3A3E53" w:rsidR="00746F9D" w:rsidP="00550824" w:rsidRDefault="00746F9D" w14:paraId="668F4A40" w14:textId="77777777">
      <w:pPr>
        <w:spacing w:line="360" w:lineRule="auto"/>
        <w:contextualSpacing/>
        <w:jc w:val="both"/>
        <w:rPr>
          <w:rFonts w:ascii="Palatino Linotype" w:hAnsi="Palatino Linotype" w:cs="Tahoma"/>
          <w:b/>
          <w:bCs/>
          <w:sz w:val="22"/>
          <w:szCs w:val="22"/>
        </w:rPr>
      </w:pPr>
    </w:p>
    <w:p w:rsidRPr="003A3E53" w:rsidR="00E0151C" w:rsidP="00550824" w:rsidRDefault="007301F0" w14:paraId="29824553" w14:textId="214F1FEC">
      <w:pPr>
        <w:spacing w:line="360" w:lineRule="auto"/>
        <w:contextualSpacing/>
        <w:jc w:val="both"/>
        <w:rPr>
          <w:rFonts w:ascii="Palatino Linotype" w:hAnsi="Palatino Linotype" w:cs="Tahoma"/>
          <w:b/>
          <w:sz w:val="22"/>
          <w:szCs w:val="22"/>
          <w:lang w:val="es-ES_tradnl"/>
        </w:rPr>
      </w:pPr>
      <w:r w:rsidRPr="003A3E53">
        <w:rPr>
          <w:rFonts w:ascii="Palatino Linotype" w:hAnsi="Palatino Linotype" w:cs="Tahoma"/>
          <w:b/>
          <w:bCs/>
          <w:sz w:val="22"/>
          <w:szCs w:val="22"/>
        </w:rPr>
        <w:t>c</w:t>
      </w:r>
      <w:r w:rsidRPr="003A3E53" w:rsidR="005F2D09">
        <w:rPr>
          <w:rFonts w:ascii="Palatino Linotype" w:hAnsi="Palatino Linotype" w:cs="Tahoma"/>
          <w:b/>
          <w:bCs/>
          <w:sz w:val="22"/>
          <w:szCs w:val="22"/>
        </w:rPr>
        <w:t xml:space="preserve">) </w:t>
      </w:r>
      <w:r w:rsidRPr="003A3E53" w:rsidR="005F2D09">
        <w:rPr>
          <w:rFonts w:ascii="Palatino Linotype" w:hAnsi="Palatino Linotype" w:cs="Tahoma"/>
          <w:b/>
          <w:sz w:val="22"/>
          <w:szCs w:val="22"/>
          <w:lang w:val="es-ES_tradnl"/>
        </w:rPr>
        <w:t>Informe Justificado</w:t>
      </w:r>
      <w:r w:rsidRPr="003A3E53" w:rsidR="00D52959">
        <w:rPr>
          <w:rFonts w:ascii="Palatino Linotype" w:hAnsi="Palatino Linotype" w:cs="Tahoma"/>
          <w:b/>
          <w:sz w:val="22"/>
          <w:szCs w:val="22"/>
          <w:lang w:val="es-ES_tradnl"/>
        </w:rPr>
        <w:t>.</w:t>
      </w:r>
    </w:p>
    <w:p w:rsidRPr="003A3E53" w:rsidR="00A266F8" w:rsidP="00550824" w:rsidRDefault="00A266F8" w14:paraId="10D39D54" w14:textId="77777777">
      <w:pPr>
        <w:spacing w:line="360" w:lineRule="auto"/>
        <w:contextualSpacing/>
        <w:jc w:val="both"/>
        <w:rPr>
          <w:rFonts w:ascii="Palatino Linotype" w:hAnsi="Palatino Linotype" w:cs="Tahoma"/>
          <w:b/>
          <w:sz w:val="22"/>
          <w:szCs w:val="22"/>
          <w:lang w:val="es-ES_tradnl"/>
        </w:rPr>
      </w:pPr>
    </w:p>
    <w:p w:rsidRPr="003A3E53" w:rsidR="002820CE" w:rsidP="00550824" w:rsidRDefault="00D52959" w14:paraId="2A034DC2" w14:textId="7043EDAB">
      <w:pPr>
        <w:widowControl w:val="0"/>
        <w:spacing w:line="360" w:lineRule="auto"/>
        <w:contextualSpacing/>
        <w:jc w:val="both"/>
        <w:rPr>
          <w:rFonts w:ascii="Palatino Linotype" w:hAnsi="Palatino Linotype" w:cs="Tahoma"/>
          <w:bCs/>
          <w:sz w:val="22"/>
          <w:szCs w:val="22"/>
          <w:lang w:val="es-ES_tradnl"/>
        </w:rPr>
      </w:pPr>
      <w:r w:rsidRPr="003A3E53">
        <w:rPr>
          <w:rFonts w:ascii="Palatino Linotype" w:hAnsi="Palatino Linotype" w:cs="Tahoma"/>
          <w:bCs/>
          <w:sz w:val="22"/>
          <w:szCs w:val="22"/>
          <w:lang w:val="es-ES"/>
        </w:rPr>
        <w:t xml:space="preserve">En fecha dieciséis de mayo de dos mil veintidós; el Sujeto Obligado </w:t>
      </w:r>
      <w:r w:rsidRPr="003A3E53" w:rsidR="002A13DC">
        <w:rPr>
          <w:rFonts w:ascii="Palatino Linotype" w:hAnsi="Palatino Linotype" w:cs="Tahoma"/>
          <w:bCs/>
          <w:sz w:val="22"/>
          <w:szCs w:val="22"/>
          <w:lang w:val="es-ES"/>
        </w:rPr>
        <w:t xml:space="preserve">rindió informe justificado </w:t>
      </w:r>
      <w:r w:rsidRPr="003A3E53">
        <w:rPr>
          <w:rFonts w:ascii="Palatino Linotype" w:hAnsi="Palatino Linotype" w:cs="Tahoma"/>
          <w:bCs/>
          <w:sz w:val="22"/>
          <w:szCs w:val="22"/>
          <w:lang w:val="es-ES"/>
        </w:rPr>
        <w:t xml:space="preserve">a través de </w:t>
      </w:r>
      <w:r w:rsidRPr="003A3E53">
        <w:rPr>
          <w:rFonts w:ascii="Palatino Linotype" w:hAnsi="Palatino Linotype" w:cs="Tahoma"/>
          <w:bCs/>
          <w:sz w:val="22"/>
          <w:szCs w:val="22"/>
          <w:lang w:val="es-ES_tradnl"/>
        </w:rPr>
        <w:t>Sistema de Acceso a la Información Mexiquense (SAIMEX),</w:t>
      </w:r>
      <w:r w:rsidRPr="003A3E53" w:rsidR="002A13DC">
        <w:rPr>
          <w:rFonts w:ascii="Palatino Linotype" w:hAnsi="Palatino Linotype" w:cs="Tahoma"/>
          <w:bCs/>
          <w:sz w:val="22"/>
          <w:szCs w:val="22"/>
          <w:lang w:val="es-ES_tradnl"/>
        </w:rPr>
        <w:t xml:space="preserve"> mediante de dos archivos; que muestran lo siguiente:</w:t>
      </w:r>
    </w:p>
    <w:p w:rsidRPr="003A3E53" w:rsidR="002A13DC" w:rsidP="00550824" w:rsidRDefault="002A13DC" w14:paraId="7901BE44" w14:textId="77777777">
      <w:pPr>
        <w:widowControl w:val="0"/>
        <w:spacing w:line="360" w:lineRule="auto"/>
        <w:contextualSpacing/>
        <w:jc w:val="both"/>
        <w:rPr>
          <w:rFonts w:ascii="Palatino Linotype" w:hAnsi="Palatino Linotype" w:cs="Tahoma"/>
          <w:bCs/>
          <w:sz w:val="22"/>
          <w:szCs w:val="22"/>
          <w:lang w:val="es-ES_tradnl"/>
        </w:rPr>
      </w:pPr>
    </w:p>
    <w:p w:rsidRPr="003A3E53" w:rsidR="002A13DC" w:rsidP="002A13DC" w:rsidRDefault="002A13DC" w14:paraId="52ED2E5D" w14:textId="6F1A64DD">
      <w:pPr>
        <w:pStyle w:val="Prrafodelista"/>
        <w:widowControl w:val="0"/>
        <w:numPr>
          <w:ilvl w:val="0"/>
          <w:numId w:val="41"/>
        </w:numPr>
        <w:spacing w:line="360" w:lineRule="auto"/>
        <w:jc w:val="both"/>
        <w:rPr>
          <w:rFonts w:ascii="Palatino Linotype" w:hAnsi="Palatino Linotype" w:eastAsia="Batang" w:cs="Tahoma"/>
          <w:bCs/>
          <w:szCs w:val="22"/>
          <w:lang w:val="es-ES_tradnl"/>
        </w:rPr>
      </w:pPr>
      <w:r w:rsidRPr="003A3E53">
        <w:rPr>
          <w:rFonts w:ascii="Palatino Linotype" w:hAnsi="Palatino Linotype" w:eastAsia="Batang" w:cs="Tahoma"/>
          <w:bCs/>
          <w:szCs w:val="22"/>
          <w:lang w:val="es-ES_tradnl"/>
        </w:rPr>
        <w:t xml:space="preserve">Oficio DIF/TEO/DIREC/000198/2022, suscrito por el Director Sistema Municipal DIF, en la que se enlistaron diversas acciones que fueron implementadas por la Procuradora del DIF del Sujeto Obligado.  </w:t>
      </w:r>
    </w:p>
    <w:p w:rsidRPr="003A3E53" w:rsidR="002A13DC" w:rsidP="002A13DC" w:rsidRDefault="002A13DC" w14:paraId="74F2A0F1" w14:textId="1E2987B5">
      <w:pPr>
        <w:pStyle w:val="Prrafodelista"/>
        <w:widowControl w:val="0"/>
        <w:numPr>
          <w:ilvl w:val="0"/>
          <w:numId w:val="41"/>
        </w:numPr>
        <w:spacing w:line="360" w:lineRule="auto"/>
        <w:jc w:val="both"/>
        <w:rPr>
          <w:rFonts w:ascii="Palatino Linotype" w:hAnsi="Palatino Linotype" w:eastAsia="Batang" w:cs="Tahoma"/>
          <w:bCs/>
          <w:szCs w:val="22"/>
          <w:lang w:val="es-ES_tradnl"/>
        </w:rPr>
      </w:pPr>
      <w:r w:rsidRPr="003A3E53">
        <w:rPr>
          <w:rFonts w:ascii="Palatino Linotype" w:hAnsi="Palatino Linotype" w:eastAsia="Batang" w:cs="Tahoma"/>
          <w:bCs/>
          <w:szCs w:val="22"/>
          <w:lang w:val="es-ES_tradnl"/>
        </w:rPr>
        <w:t xml:space="preserve">Oficio UT/KMP/499/2022,  emitido por la Titular de la Unidad de Transparencia del Sujeto Obligado, en el que rindió informe justificado a través del oficio descrito en el punto anterior. </w:t>
      </w:r>
    </w:p>
    <w:p w:rsidRPr="003A3E53" w:rsidR="001D0787" w:rsidP="00550824" w:rsidRDefault="001D0787" w14:paraId="6D3119E4" w14:textId="77777777">
      <w:pPr>
        <w:widowControl w:val="0"/>
        <w:spacing w:line="360" w:lineRule="auto"/>
        <w:contextualSpacing/>
        <w:jc w:val="both"/>
        <w:rPr>
          <w:rFonts w:ascii="Palatino Linotype" w:hAnsi="Palatino Linotype" w:cs="Tahoma"/>
          <w:b/>
          <w:bCs/>
          <w:sz w:val="22"/>
          <w:szCs w:val="22"/>
          <w:lang w:val="es-ES_tradnl"/>
        </w:rPr>
      </w:pPr>
    </w:p>
    <w:p w:rsidRPr="003A3E53" w:rsidR="0042039B" w:rsidP="0042039B" w:rsidRDefault="0042039B" w14:paraId="3ABC649F" w14:textId="77777777">
      <w:pPr>
        <w:spacing w:line="360" w:lineRule="auto"/>
        <w:contextualSpacing/>
        <w:jc w:val="both"/>
        <w:rPr>
          <w:rFonts w:ascii="Palatino Linotype" w:hAnsi="Palatino Linotype" w:cs="Tahoma"/>
          <w:b/>
          <w:sz w:val="22"/>
          <w:szCs w:val="22"/>
          <w:lang w:val="es-ES_tradnl"/>
        </w:rPr>
      </w:pPr>
      <w:r w:rsidRPr="003A3E53">
        <w:rPr>
          <w:rFonts w:ascii="Palatino Linotype" w:hAnsi="Palatino Linotype" w:cs="Tahoma"/>
          <w:b/>
          <w:sz w:val="22"/>
          <w:szCs w:val="22"/>
          <w:lang w:val="es-ES_tradnl"/>
        </w:rPr>
        <w:t>d) Vista del informe justificado.</w:t>
      </w:r>
    </w:p>
    <w:p w:rsidRPr="003A3E53" w:rsidR="0042039B" w:rsidP="0042039B" w:rsidRDefault="0042039B" w14:paraId="686D0C63" w14:textId="77777777">
      <w:pPr>
        <w:spacing w:line="360" w:lineRule="auto"/>
        <w:contextualSpacing/>
        <w:jc w:val="both"/>
        <w:rPr>
          <w:rFonts w:ascii="Palatino Linotype" w:hAnsi="Palatino Linotype" w:cs="Tahoma"/>
          <w:b/>
          <w:sz w:val="22"/>
          <w:szCs w:val="22"/>
          <w:lang w:val="es-ES_tradnl"/>
        </w:rPr>
      </w:pPr>
    </w:p>
    <w:p w:rsidRPr="003A3E53" w:rsidR="0042039B" w:rsidP="0042039B" w:rsidRDefault="0042039B" w14:paraId="3A812FFF" w14:textId="2C7783DC">
      <w:pPr>
        <w:spacing w:line="360" w:lineRule="auto"/>
        <w:contextualSpacing/>
        <w:jc w:val="both"/>
        <w:rPr>
          <w:rFonts w:ascii="Palatino Linotype" w:hAnsi="Palatino Linotype" w:cs="Tahoma"/>
          <w:sz w:val="22"/>
          <w:szCs w:val="22"/>
          <w:lang w:val="es-ES_tradnl"/>
        </w:rPr>
      </w:pPr>
      <w:r w:rsidRPr="003A3E53">
        <w:rPr>
          <w:rFonts w:ascii="Palatino Linotype" w:hAnsi="Palatino Linotype" w:cs="Tahoma"/>
          <w:sz w:val="22"/>
          <w:szCs w:val="22"/>
          <w:lang w:val="es-ES_tradnl"/>
        </w:rPr>
        <w:t>El dos de agosto de dos mil veintidós, se dictó acuerdo mediante el cual se puso a la vista de la Particular el Informe Justificado entregado por el Sujeto Obligado, el cual fue notificado a las partes, en la misma fecha a través del Sistema de Acceso a la Información Mexiquense (SAIMEX).</w:t>
      </w:r>
    </w:p>
    <w:p w:rsidRPr="003A3E53" w:rsidR="0042039B" w:rsidP="0042039B" w:rsidRDefault="0042039B" w14:paraId="091B110C" w14:textId="77777777">
      <w:pPr>
        <w:spacing w:line="360" w:lineRule="auto"/>
        <w:contextualSpacing/>
        <w:jc w:val="both"/>
        <w:rPr>
          <w:rFonts w:ascii="Palatino Linotype" w:hAnsi="Palatino Linotype" w:cs="Tahoma"/>
          <w:sz w:val="22"/>
          <w:szCs w:val="22"/>
          <w:lang w:val="es-ES_tradnl"/>
        </w:rPr>
      </w:pPr>
    </w:p>
    <w:p w:rsidRPr="003A3E53" w:rsidR="0042039B" w:rsidP="0042039B" w:rsidRDefault="0042039B" w14:paraId="6E69B0CE" w14:textId="77777777">
      <w:p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lang w:val="es-ES_tradnl"/>
        </w:rPr>
        <w:t xml:space="preserve">e) </w:t>
      </w:r>
      <w:r w:rsidRPr="003A3E53">
        <w:rPr>
          <w:rFonts w:ascii="Palatino Linotype" w:hAnsi="Palatino Linotype" w:cs="Tahoma"/>
          <w:b/>
          <w:sz w:val="22"/>
          <w:szCs w:val="22"/>
        </w:rPr>
        <w:t>Manifestaciones de la Recurrente.</w:t>
      </w:r>
    </w:p>
    <w:p w:rsidRPr="003A3E53" w:rsidR="0042039B" w:rsidP="0042039B" w:rsidRDefault="0042039B" w14:paraId="67B0B88F" w14:textId="77777777">
      <w:pPr>
        <w:spacing w:line="360" w:lineRule="auto"/>
        <w:contextualSpacing/>
        <w:jc w:val="both"/>
        <w:rPr>
          <w:rFonts w:ascii="Palatino Linotype" w:hAnsi="Palatino Linotype" w:cs="Tahoma"/>
          <w:b/>
          <w:sz w:val="22"/>
          <w:szCs w:val="22"/>
          <w:lang w:val="es-ES_tradnl"/>
        </w:rPr>
      </w:pPr>
    </w:p>
    <w:p w:rsidRPr="003A3E53" w:rsidR="0042039B" w:rsidP="00550824" w:rsidRDefault="0042039B" w14:paraId="1248E696" w14:textId="000A54D6">
      <w:pPr>
        <w:widowControl w:val="0"/>
        <w:spacing w:line="360" w:lineRule="auto"/>
        <w:contextualSpacing/>
        <w:jc w:val="both"/>
        <w:rPr>
          <w:rFonts w:ascii="Palatino Linotype" w:hAnsi="Palatino Linotype" w:eastAsia="Batang" w:cs="Tahoma"/>
          <w:bCs/>
          <w:sz w:val="22"/>
          <w:szCs w:val="22"/>
          <w:lang w:val="es-ES_tradnl"/>
        </w:rPr>
      </w:pPr>
      <w:r w:rsidRPr="003A3E53">
        <w:rPr>
          <w:rFonts w:ascii="Palatino Linotype" w:hAnsi="Palatino Linotype" w:cs="Tahoma"/>
          <w:bCs/>
          <w:sz w:val="22"/>
          <w:szCs w:val="22"/>
          <w:lang w:val="es-ES"/>
        </w:rPr>
        <w:t xml:space="preserve">De las constancias que integran el expediente digital que obra en el </w:t>
      </w:r>
      <w:r w:rsidRPr="003A3E53">
        <w:rPr>
          <w:rFonts w:ascii="Palatino Linotype" w:hAnsi="Palatino Linotype" w:eastAsia="Batang" w:cs="Tahoma"/>
          <w:bCs/>
          <w:sz w:val="22"/>
          <w:szCs w:val="22"/>
          <w:lang w:val="es-ES_tradnl"/>
        </w:rPr>
        <w:t xml:space="preserve">Sistema de Acceso a la Información Mexiquense (SAIMEX), se advierte que la Recurrente no añadió manifestaciones adicionales. </w:t>
      </w:r>
    </w:p>
    <w:p w:rsidRPr="003A3E53" w:rsidR="0042039B" w:rsidP="00550824" w:rsidRDefault="0042039B" w14:paraId="65BFE802" w14:textId="77777777">
      <w:pPr>
        <w:widowControl w:val="0"/>
        <w:spacing w:line="360" w:lineRule="auto"/>
        <w:contextualSpacing/>
        <w:jc w:val="both"/>
        <w:rPr>
          <w:rFonts w:ascii="Palatino Linotype" w:hAnsi="Palatino Linotype" w:cs="Tahoma"/>
          <w:b/>
          <w:bCs/>
          <w:sz w:val="22"/>
          <w:szCs w:val="22"/>
          <w:lang w:val="es-ES_tradnl"/>
        </w:rPr>
      </w:pPr>
    </w:p>
    <w:p w:rsidRPr="003A3E53" w:rsidR="001D0787" w:rsidP="00550824" w:rsidRDefault="0042039B" w14:paraId="478AF7EC" w14:textId="70ABBE10">
      <w:p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rPr>
        <w:t>f</w:t>
      </w:r>
      <w:r w:rsidRPr="003A3E53" w:rsidR="001D0787">
        <w:rPr>
          <w:rFonts w:ascii="Palatino Linotype" w:hAnsi="Palatino Linotype" w:cs="Tahoma"/>
          <w:b/>
          <w:sz w:val="22"/>
          <w:szCs w:val="22"/>
        </w:rPr>
        <w:t>)</w:t>
      </w:r>
      <w:r w:rsidRPr="003A3E53" w:rsidR="001D0787">
        <w:rPr>
          <w:rFonts w:ascii="Palatino Linotype" w:hAnsi="Palatino Linotype"/>
          <w:b/>
          <w:sz w:val="22"/>
          <w:szCs w:val="22"/>
        </w:rPr>
        <w:t xml:space="preserve"> </w:t>
      </w:r>
      <w:r w:rsidRPr="003A3E53" w:rsidR="001D0787">
        <w:rPr>
          <w:rFonts w:ascii="Palatino Linotype" w:hAnsi="Palatino Linotype" w:cs="Tahoma"/>
          <w:b/>
          <w:sz w:val="22"/>
          <w:szCs w:val="22"/>
        </w:rPr>
        <w:t>Ampliación del plazo para resolver.</w:t>
      </w:r>
    </w:p>
    <w:p w:rsidRPr="003A3E53" w:rsidR="00E0151C" w:rsidP="00550824" w:rsidRDefault="00E0151C" w14:paraId="05AA49B0" w14:textId="77777777">
      <w:pPr>
        <w:spacing w:line="360" w:lineRule="auto"/>
        <w:contextualSpacing/>
        <w:jc w:val="both"/>
        <w:rPr>
          <w:rFonts w:ascii="Palatino Linotype" w:hAnsi="Palatino Linotype" w:cs="Tahoma"/>
          <w:b/>
          <w:sz w:val="22"/>
          <w:szCs w:val="22"/>
        </w:rPr>
      </w:pPr>
    </w:p>
    <w:p w:rsidRPr="003A3E53" w:rsidR="002D0767" w:rsidP="00550824" w:rsidRDefault="001D0787" w14:paraId="7E4203AC" w14:textId="44257236">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lastRenderedPageBreak/>
        <w:t xml:space="preserve">En fecha </w:t>
      </w:r>
      <w:r w:rsidRPr="003A3E53" w:rsidR="0042039B">
        <w:rPr>
          <w:rFonts w:ascii="Palatino Linotype" w:hAnsi="Palatino Linotype" w:cs="Tahoma"/>
          <w:sz w:val="22"/>
          <w:szCs w:val="22"/>
        </w:rPr>
        <w:t>dos de agosto</w:t>
      </w:r>
      <w:r w:rsidRPr="003A3E53">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Pr="003A3E53" w:rsidR="0042039B">
        <w:rPr>
          <w:rFonts w:ascii="Palatino Linotype" w:hAnsi="Palatino Linotype" w:cs="Tahoma"/>
          <w:sz w:val="22"/>
          <w:szCs w:val="22"/>
        </w:rPr>
        <w:t>razonable</w:t>
      </w:r>
      <w:r w:rsidRPr="003A3E53">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3A3E53" w:rsidR="00A62E66" w:rsidP="00550824" w:rsidRDefault="00A62E66" w14:paraId="1AE3AB7E" w14:textId="77777777">
      <w:pPr>
        <w:spacing w:line="360" w:lineRule="auto"/>
        <w:contextualSpacing/>
        <w:jc w:val="both"/>
        <w:rPr>
          <w:rFonts w:ascii="Palatino Linotype" w:hAnsi="Palatino Linotype" w:cs="Tahoma"/>
          <w:sz w:val="22"/>
          <w:szCs w:val="22"/>
        </w:rPr>
      </w:pPr>
    </w:p>
    <w:p w:rsidRPr="003A3E53" w:rsidR="00A62E66" w:rsidP="00550824" w:rsidRDefault="00A62E66" w14:paraId="29C0CDE4"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A3E53" w:rsidR="00A62E66" w:rsidP="00550824" w:rsidRDefault="00A62E66" w14:paraId="64A76DDB"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062E5616"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A3E53" w:rsidR="00A62E66" w:rsidP="00550824" w:rsidRDefault="00A62E66" w14:paraId="3AA93035"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07AB2D29"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A3E53" w:rsidR="00A62E66" w:rsidP="00550824" w:rsidRDefault="00A62E66" w14:paraId="4CF03172"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35A5BB0E"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3A3E53" w:rsidR="00A62E66" w:rsidP="00550824" w:rsidRDefault="00A62E66" w14:paraId="3205DD5B"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2609BAA9"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3A3E53" w:rsidR="00A62E66" w:rsidP="00550824" w:rsidRDefault="00A62E66" w14:paraId="5E4AADA0"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71F3B0DC"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3A3E53" w:rsidR="00A62E66" w:rsidP="00550824" w:rsidRDefault="00A62E66" w14:paraId="2CD4CAAE"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b)     Actividad Procesal del interesado: Acciones u omisiones del interesado.</w:t>
      </w:r>
    </w:p>
    <w:p w:rsidRPr="003A3E53" w:rsidR="00A62E66" w:rsidP="00550824" w:rsidRDefault="00A62E66" w14:paraId="7A703845"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c)      Conducta de la Autoridad: Las Acciones u omisiones realizadas en el procedimiento. Así como si la autoridad actuó con la debida diligencia.</w:t>
      </w:r>
    </w:p>
    <w:p w:rsidRPr="003A3E53" w:rsidR="00A62E66" w:rsidP="00550824" w:rsidRDefault="00A62E66" w14:paraId="3E2B9EB6"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d) La afectación generada en la situación jurídica de la persona involucrada en el proceso: Violación a sus derechos humanos.</w:t>
      </w:r>
    </w:p>
    <w:p w:rsidRPr="003A3E53" w:rsidR="00A62E66" w:rsidP="00550824" w:rsidRDefault="00A62E66" w14:paraId="2A747879" w14:textId="77777777">
      <w:pPr>
        <w:spacing w:line="360" w:lineRule="auto"/>
        <w:contextualSpacing/>
        <w:jc w:val="both"/>
        <w:rPr>
          <w:rFonts w:ascii="Palatino Linotype" w:hAnsi="Palatino Linotype" w:cs="Tahoma"/>
          <w:sz w:val="22"/>
          <w:szCs w:val="22"/>
        </w:rPr>
      </w:pPr>
    </w:p>
    <w:p w:rsidRPr="003A3E53" w:rsidR="00A62E66" w:rsidP="00550824" w:rsidRDefault="00A62E66" w14:paraId="513E70F4"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A3E53" w:rsidR="00A62E66" w:rsidP="00550824" w:rsidRDefault="00A62E66" w14:paraId="638026EA"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4661DCE3"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3A3E53">
        <w:rPr>
          <w:rFonts w:ascii="Palatino Linotype" w:hAnsi="Palatino Linotype" w:cs="Tahoma"/>
          <w:sz w:val="22"/>
          <w:szCs w:val="22"/>
        </w:rPr>
        <w:lastRenderedPageBreak/>
        <w:t>LEGISLADOR AL FIJARLOS Y LAS CARACTERÍSTICAS DEL CASO.”, visible en la Gaceta del Seminario Judicial de la Federación con el registro digital 205635.</w:t>
      </w:r>
    </w:p>
    <w:p w:rsidRPr="003A3E53" w:rsidR="00A62E66" w:rsidP="00550824" w:rsidRDefault="00A62E66" w14:paraId="3363D04D"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173AD9AA"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A3E53" w:rsidR="00A62E66" w:rsidP="00550824" w:rsidRDefault="00A62E66" w14:paraId="47BD115E" w14:textId="77777777">
      <w:pPr>
        <w:spacing w:line="360" w:lineRule="auto"/>
        <w:contextualSpacing/>
        <w:jc w:val="both"/>
        <w:rPr>
          <w:rFonts w:ascii="Palatino Linotype" w:hAnsi="Palatino Linotype" w:cs="Tahoma"/>
          <w:sz w:val="22"/>
          <w:szCs w:val="22"/>
        </w:rPr>
      </w:pPr>
    </w:p>
    <w:p w:rsidRPr="003A3E53" w:rsidR="00A62E66" w:rsidP="00550824" w:rsidRDefault="00A62E66" w14:paraId="3B502F58"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rsidRPr="003A3E53" w:rsidR="00A62E66" w:rsidP="00550824" w:rsidRDefault="00A62E66" w14:paraId="0E3527E7"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28486FBC"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3A3E53" w:rsidR="00A62E66" w:rsidP="00550824" w:rsidRDefault="00A62E66" w14:paraId="7DF33637"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 </w:t>
      </w:r>
    </w:p>
    <w:p w:rsidRPr="003A3E53" w:rsidR="00A62E66" w:rsidP="00550824" w:rsidRDefault="00A62E66" w14:paraId="7673E1A6"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“PLAZO RAZONABLE PARA RESOLVER. CONCEPTO Y ELEMENTOS QUE LO INTEGRAN A LA LUZ DEL DERECHO INTERNACIONAL DE LOS DERECHOS HUMANOS.”, visible en el Seminario Judicial de la Federación y su gaceta, con el registro digital 2002350.</w:t>
      </w:r>
    </w:p>
    <w:p w:rsidRPr="003A3E53" w:rsidR="00A62E66" w:rsidP="00550824" w:rsidRDefault="00A62E66" w14:paraId="56A49F4E" w14:textId="77777777">
      <w:pPr>
        <w:spacing w:line="360" w:lineRule="auto"/>
        <w:contextualSpacing/>
        <w:jc w:val="both"/>
        <w:rPr>
          <w:rFonts w:ascii="Palatino Linotype" w:hAnsi="Palatino Linotype" w:cs="Tahoma"/>
          <w:sz w:val="22"/>
          <w:szCs w:val="22"/>
        </w:rPr>
      </w:pPr>
    </w:p>
    <w:p w:rsidRPr="003A3E53" w:rsidR="00A62E66" w:rsidP="00550824" w:rsidRDefault="00A62E66" w14:paraId="2B36B05B" w14:textId="048052E0">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lastRenderedPageBreak/>
        <w:t>Por ello, este organismo garante comprometido con la tutela de los derechos humanos confiados, señala que este exceso del plazo legal para resolver el presente asunto, resulta de carácter excepcional.</w:t>
      </w:r>
    </w:p>
    <w:p w:rsidRPr="003A3E53" w:rsidR="001D0787" w:rsidP="00550824" w:rsidRDefault="001D0787" w14:paraId="6DEBD737" w14:textId="77777777">
      <w:pPr>
        <w:spacing w:line="360" w:lineRule="auto"/>
        <w:contextualSpacing/>
        <w:jc w:val="both"/>
        <w:rPr>
          <w:rFonts w:ascii="Palatino Linotype" w:hAnsi="Palatino Linotype" w:cs="Tahoma"/>
          <w:b/>
          <w:sz w:val="22"/>
          <w:szCs w:val="22"/>
        </w:rPr>
      </w:pPr>
    </w:p>
    <w:p w:rsidRPr="003A3E53" w:rsidR="005F2D09" w:rsidP="00550824" w:rsidRDefault="0042039B" w14:paraId="58AA602D" w14:textId="43E22B3A">
      <w:pPr>
        <w:spacing w:line="360" w:lineRule="auto"/>
        <w:contextualSpacing/>
        <w:jc w:val="both"/>
        <w:rPr>
          <w:rFonts w:ascii="Palatino Linotype" w:hAnsi="Palatino Linotype" w:cs="Tahoma"/>
          <w:sz w:val="22"/>
          <w:szCs w:val="22"/>
        </w:rPr>
      </w:pPr>
      <w:r w:rsidRPr="003A3E53">
        <w:rPr>
          <w:rFonts w:ascii="Palatino Linotype" w:hAnsi="Palatino Linotype" w:cs="Tahoma"/>
          <w:b/>
          <w:sz w:val="22"/>
          <w:szCs w:val="22"/>
        </w:rPr>
        <w:t>g</w:t>
      </w:r>
      <w:r w:rsidRPr="003A3E53" w:rsidR="005F2D09">
        <w:rPr>
          <w:rFonts w:ascii="Palatino Linotype" w:hAnsi="Palatino Linotype" w:cs="Tahoma"/>
          <w:b/>
          <w:sz w:val="22"/>
          <w:szCs w:val="22"/>
        </w:rPr>
        <w:t>) Cierre de instrucción.</w:t>
      </w:r>
      <w:r w:rsidRPr="003A3E53" w:rsidR="005F2D09">
        <w:rPr>
          <w:rFonts w:ascii="Palatino Linotype" w:hAnsi="Palatino Linotype" w:cs="Tahoma"/>
          <w:sz w:val="22"/>
          <w:szCs w:val="22"/>
        </w:rPr>
        <w:t xml:space="preserve"> </w:t>
      </w:r>
    </w:p>
    <w:p w:rsidRPr="003A3E53" w:rsidR="005F2D09" w:rsidP="00550824" w:rsidRDefault="005F2D09" w14:paraId="1B388AB2" w14:textId="77777777">
      <w:pPr>
        <w:spacing w:line="360" w:lineRule="auto"/>
        <w:contextualSpacing/>
        <w:jc w:val="both"/>
        <w:rPr>
          <w:rFonts w:ascii="Palatino Linotype" w:hAnsi="Palatino Linotype" w:cs="Tahoma"/>
          <w:sz w:val="22"/>
          <w:szCs w:val="22"/>
        </w:rPr>
      </w:pPr>
    </w:p>
    <w:p w:rsidRPr="003A3E53" w:rsidR="005F2D09" w:rsidP="00550824" w:rsidRDefault="005F2D09" w14:paraId="632D9B2A" w14:textId="01D70A0B">
      <w:pPr>
        <w:spacing w:line="360" w:lineRule="auto"/>
        <w:contextualSpacing/>
        <w:jc w:val="both"/>
        <w:rPr>
          <w:rFonts w:ascii="Palatino Linotype" w:hAnsi="Palatino Linotype" w:cs="Tahoma"/>
          <w:sz w:val="22"/>
          <w:szCs w:val="22"/>
          <w:lang w:val="es-ES"/>
        </w:rPr>
      </w:pPr>
      <w:r w:rsidRPr="003A3E53">
        <w:rPr>
          <w:rFonts w:ascii="Palatino Linotype" w:hAnsi="Palatino Linotype" w:cs="Tahoma"/>
          <w:sz w:val="22"/>
          <w:szCs w:val="22"/>
        </w:rPr>
        <w:t xml:space="preserve">El </w:t>
      </w:r>
      <w:r w:rsidRPr="003A3E53" w:rsidR="0042039B">
        <w:rPr>
          <w:rFonts w:ascii="Palatino Linotype" w:hAnsi="Palatino Linotype" w:cs="Tahoma"/>
          <w:sz w:val="22"/>
          <w:szCs w:val="22"/>
          <w:lang w:val="es-ES"/>
        </w:rPr>
        <w:t>ocho de agosto</w:t>
      </w:r>
      <w:r w:rsidRPr="003A3E53" w:rsidR="00117DCC">
        <w:rPr>
          <w:rFonts w:ascii="Palatino Linotype" w:hAnsi="Palatino Linotype" w:cs="Tahoma"/>
          <w:sz w:val="22"/>
          <w:szCs w:val="22"/>
          <w:lang w:val="es-ES"/>
        </w:rPr>
        <w:t xml:space="preserve"> </w:t>
      </w:r>
      <w:r w:rsidRPr="003A3E53" w:rsidR="00C636A6">
        <w:rPr>
          <w:rFonts w:ascii="Palatino Linotype" w:hAnsi="Palatino Linotype" w:cs="Tahoma"/>
          <w:sz w:val="22"/>
          <w:szCs w:val="22"/>
          <w:lang w:val="es-ES"/>
        </w:rPr>
        <w:t>de dos mil veintidós</w:t>
      </w:r>
      <w:r w:rsidRPr="003A3E53">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A3E53">
        <w:rPr>
          <w:rFonts w:ascii="Palatino Linotype" w:hAnsi="Palatino Linotype" w:cs="Tahoma"/>
          <w:sz w:val="22"/>
          <w:szCs w:val="22"/>
          <w:lang w:val="es-ES"/>
        </w:rPr>
        <w:t>Sistema de Acceso a la Información Mexiquense (SAIMEX)</w:t>
      </w:r>
      <w:r w:rsidRPr="003A3E53">
        <w:rPr>
          <w:rFonts w:ascii="Palatino Linotype" w:hAnsi="Palatino Linotype" w:cs="Tahoma"/>
          <w:sz w:val="22"/>
          <w:szCs w:val="22"/>
        </w:rPr>
        <w:t xml:space="preserve">. </w:t>
      </w:r>
    </w:p>
    <w:p w:rsidRPr="003A3E53" w:rsidR="00AE2055" w:rsidP="00550824" w:rsidRDefault="00AE2055" w14:paraId="46E06404" w14:textId="77777777">
      <w:pPr>
        <w:spacing w:line="360" w:lineRule="auto"/>
        <w:contextualSpacing/>
        <w:jc w:val="both"/>
        <w:rPr>
          <w:rFonts w:ascii="Palatino Linotype" w:hAnsi="Palatino Linotype" w:cs="Tahoma"/>
          <w:sz w:val="22"/>
          <w:szCs w:val="22"/>
        </w:rPr>
      </w:pPr>
    </w:p>
    <w:p w:rsidRPr="003A3E53" w:rsidR="005F2D09" w:rsidP="00550824" w:rsidRDefault="005F2D09" w14:paraId="7A5E769E" w14:textId="611A3A79">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En razón de que fue debidamente sustanciado e integrado el exp</w:t>
      </w:r>
      <w:r w:rsidRPr="003A3E53" w:rsidR="00E61B74">
        <w:rPr>
          <w:rFonts w:ascii="Palatino Linotype" w:hAnsi="Palatino Linotype" w:cs="Tahoma"/>
          <w:sz w:val="22"/>
          <w:szCs w:val="22"/>
        </w:rPr>
        <w:t xml:space="preserve">ediente electrónico y no existe </w:t>
      </w:r>
      <w:r w:rsidRPr="003A3E53">
        <w:rPr>
          <w:rFonts w:ascii="Palatino Linotype" w:hAnsi="Palatino Linotype" w:cs="Tahoma"/>
          <w:sz w:val="22"/>
          <w:szCs w:val="22"/>
        </w:rPr>
        <w:t>diligencia pendiente de desahogo, se emite la resolución que conforme a Derecho proceda, de acuerdo a los siguientes:</w:t>
      </w:r>
    </w:p>
    <w:p w:rsidRPr="003A3E53" w:rsidR="005F2D09" w:rsidP="00550824" w:rsidRDefault="005F2D09" w14:paraId="14F98A08" w14:textId="77777777">
      <w:pPr>
        <w:spacing w:line="360" w:lineRule="auto"/>
        <w:contextualSpacing/>
        <w:jc w:val="both"/>
        <w:rPr>
          <w:rFonts w:ascii="Palatino Linotype" w:hAnsi="Palatino Linotype" w:cs="Tahoma"/>
          <w:sz w:val="22"/>
          <w:szCs w:val="22"/>
        </w:rPr>
      </w:pPr>
    </w:p>
    <w:p w:rsidRPr="003A3E53" w:rsidR="005F2D09" w:rsidP="00550824" w:rsidRDefault="005F2D09" w14:paraId="4431077C" w14:textId="77777777">
      <w:pPr>
        <w:spacing w:line="360" w:lineRule="auto"/>
        <w:contextualSpacing/>
        <w:jc w:val="center"/>
        <w:rPr>
          <w:rFonts w:ascii="Palatino Linotype" w:hAnsi="Palatino Linotype" w:cs="Tahoma"/>
          <w:b/>
          <w:sz w:val="22"/>
          <w:szCs w:val="22"/>
        </w:rPr>
      </w:pPr>
      <w:r w:rsidRPr="003A3E53">
        <w:rPr>
          <w:rFonts w:ascii="Palatino Linotype" w:hAnsi="Palatino Linotype" w:cs="Tahoma"/>
          <w:b/>
          <w:sz w:val="22"/>
          <w:szCs w:val="22"/>
        </w:rPr>
        <w:t>C O N S I D E R A N D O S</w:t>
      </w:r>
    </w:p>
    <w:p w:rsidRPr="003A3E53" w:rsidR="00C636A6" w:rsidP="00550824" w:rsidRDefault="00C636A6" w14:paraId="6EF179A1" w14:textId="77777777">
      <w:pPr>
        <w:spacing w:line="360" w:lineRule="auto"/>
        <w:contextualSpacing/>
        <w:jc w:val="both"/>
        <w:rPr>
          <w:rFonts w:ascii="Palatino Linotype" w:hAnsi="Palatino Linotype" w:cs="Tahoma"/>
          <w:b/>
          <w:sz w:val="22"/>
          <w:szCs w:val="22"/>
        </w:rPr>
      </w:pPr>
    </w:p>
    <w:p w:rsidRPr="003A3E53" w:rsidR="005F2D09" w:rsidP="00550824" w:rsidRDefault="005F2D09" w14:paraId="27F8EAD4" w14:textId="77777777">
      <w:p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rPr>
        <w:t>PRIMERO</w:t>
      </w:r>
      <w:r w:rsidRPr="003A3E53">
        <w:rPr>
          <w:rFonts w:ascii="Palatino Linotype" w:hAnsi="Palatino Linotype" w:cs="Tahoma"/>
          <w:sz w:val="22"/>
          <w:szCs w:val="22"/>
        </w:rPr>
        <w:t xml:space="preserve">. </w:t>
      </w:r>
      <w:r w:rsidRPr="003A3E53">
        <w:rPr>
          <w:rFonts w:ascii="Palatino Linotype" w:hAnsi="Palatino Linotype" w:cs="Tahoma"/>
          <w:b/>
          <w:sz w:val="22"/>
          <w:szCs w:val="22"/>
        </w:rPr>
        <w:t>Competencia.</w:t>
      </w:r>
    </w:p>
    <w:p w:rsidRPr="003A3E53" w:rsidR="005F2D09" w:rsidP="00550824" w:rsidRDefault="005F2D09" w14:paraId="13558522" w14:textId="77777777">
      <w:pPr>
        <w:spacing w:line="360" w:lineRule="auto"/>
        <w:contextualSpacing/>
        <w:jc w:val="both"/>
        <w:rPr>
          <w:rFonts w:ascii="Palatino Linotype" w:hAnsi="Palatino Linotype" w:cs="Tahoma"/>
          <w:b/>
          <w:sz w:val="22"/>
          <w:szCs w:val="22"/>
        </w:rPr>
      </w:pPr>
    </w:p>
    <w:p w:rsidRPr="003A3E53" w:rsidR="005F2D09" w:rsidP="00550824" w:rsidRDefault="005F2D09" w14:paraId="52E13315" w14:textId="1D929A8D">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3A3E53" w:rsidR="002D0767">
        <w:rPr>
          <w:rFonts w:ascii="Palatino Linotype" w:hAnsi="Palatino Linotype" w:cs="Tahoma"/>
          <w:sz w:val="22"/>
          <w:szCs w:val="22"/>
        </w:rPr>
        <w:t>trigésimo, trigésimo primero y trigésimo segundo, fracciones I, II, III, IV y V</w:t>
      </w:r>
      <w:r w:rsidRPr="003A3E53">
        <w:rPr>
          <w:rFonts w:ascii="Palatino Linotype" w:hAnsi="Palatino Linotype" w:cs="Tahoma"/>
          <w:sz w:val="22"/>
          <w:szCs w:val="22"/>
        </w:rPr>
        <w:t xml:space="preserve"> de la Constitución Política del Estado Libre y Soberano de México; 1°, 8°, 9°, 10, 37 y 42, fracciones </w:t>
      </w:r>
      <w:r w:rsidRPr="003A3E53">
        <w:rPr>
          <w:rFonts w:ascii="Palatino Linotype" w:hAnsi="Palatino Linotype" w:cs="Tahoma"/>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A3E53" w:rsidR="005F2D09" w:rsidP="00550824" w:rsidRDefault="005F2D09" w14:paraId="24717C48" w14:textId="77777777">
      <w:pPr>
        <w:spacing w:line="360" w:lineRule="auto"/>
        <w:contextualSpacing/>
        <w:jc w:val="both"/>
        <w:rPr>
          <w:rFonts w:ascii="Palatino Linotype" w:hAnsi="Palatino Linotype" w:cs="Tahoma"/>
          <w:sz w:val="22"/>
          <w:szCs w:val="22"/>
        </w:rPr>
      </w:pPr>
    </w:p>
    <w:p w:rsidRPr="003A3E53" w:rsidR="00142CED" w:rsidP="00142CED" w:rsidRDefault="00142CED" w14:paraId="01A73DD3"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b/>
          <w:sz w:val="22"/>
          <w:szCs w:val="22"/>
        </w:rPr>
        <w:t>SEGUNDO</w:t>
      </w:r>
      <w:r w:rsidRPr="003A3E53">
        <w:rPr>
          <w:rFonts w:ascii="Palatino Linotype" w:hAnsi="Palatino Linotype" w:cs="Tahoma"/>
          <w:sz w:val="22"/>
          <w:szCs w:val="22"/>
        </w:rPr>
        <w:t xml:space="preserve">. </w:t>
      </w:r>
      <w:r w:rsidRPr="003A3E53">
        <w:rPr>
          <w:rFonts w:ascii="Palatino Linotype" w:hAnsi="Palatino Linotype" w:cs="Tahoma"/>
          <w:b/>
          <w:sz w:val="22"/>
          <w:szCs w:val="22"/>
        </w:rPr>
        <w:t>Causales de improcedencia y sobreseimiento.</w:t>
      </w:r>
      <w:r w:rsidRPr="003A3E53">
        <w:rPr>
          <w:rFonts w:ascii="Palatino Linotype" w:hAnsi="Palatino Linotype" w:cs="Tahoma"/>
          <w:sz w:val="22"/>
          <w:szCs w:val="22"/>
        </w:rPr>
        <w:t xml:space="preserve"> </w:t>
      </w:r>
    </w:p>
    <w:p w:rsidRPr="003A3E53" w:rsidR="00142CED" w:rsidP="00142CED" w:rsidRDefault="00142CED" w14:paraId="07FB810D" w14:textId="77777777">
      <w:pPr>
        <w:spacing w:line="360" w:lineRule="auto"/>
        <w:contextualSpacing/>
        <w:jc w:val="both"/>
        <w:rPr>
          <w:rFonts w:ascii="Palatino Linotype" w:hAnsi="Palatino Linotype" w:cs="Tahoma"/>
          <w:sz w:val="22"/>
          <w:szCs w:val="22"/>
        </w:rPr>
      </w:pPr>
    </w:p>
    <w:p w:rsidRPr="003A3E53" w:rsidR="00142CED" w:rsidP="00142CED" w:rsidRDefault="00142CED" w14:paraId="56928872" w14:textId="77777777">
      <w:pPr>
        <w:numPr>
          <w:ilvl w:val="0"/>
          <w:numId w:val="43"/>
        </w:numPr>
        <w:spacing w:line="360" w:lineRule="auto"/>
        <w:contextualSpacing/>
        <w:jc w:val="both"/>
        <w:rPr>
          <w:rFonts w:ascii="Palatino Linotype" w:hAnsi="Palatino Linotype" w:cs="Tahoma"/>
          <w:sz w:val="22"/>
          <w:szCs w:val="22"/>
        </w:rPr>
      </w:pPr>
      <w:r w:rsidRPr="003A3E53">
        <w:rPr>
          <w:rFonts w:ascii="Palatino Linotype" w:hAnsi="Palatino Linotype" w:cs="Tahoma"/>
          <w:b/>
          <w:sz w:val="22"/>
          <w:szCs w:val="22"/>
        </w:rPr>
        <w:t>Causales de improcedencia.</w:t>
      </w:r>
    </w:p>
    <w:p w:rsidRPr="003A3E53" w:rsidR="00142CED" w:rsidP="00142CED" w:rsidRDefault="00142CED" w14:paraId="4E894FA6" w14:textId="77777777">
      <w:pPr>
        <w:spacing w:line="360" w:lineRule="auto"/>
        <w:contextualSpacing/>
        <w:jc w:val="both"/>
        <w:rPr>
          <w:rFonts w:ascii="Palatino Linotype" w:hAnsi="Palatino Linotype" w:cs="Tahoma"/>
          <w:sz w:val="22"/>
          <w:szCs w:val="22"/>
        </w:rPr>
      </w:pPr>
    </w:p>
    <w:p w:rsidRPr="003A3E53" w:rsidR="00142CED" w:rsidP="00142CED" w:rsidRDefault="00142CED" w14:paraId="04C16761"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3E53" w:rsidR="00142CED" w:rsidP="00142CED" w:rsidRDefault="00142CED" w14:paraId="0AA7A013" w14:textId="77777777">
      <w:pPr>
        <w:spacing w:line="360" w:lineRule="auto"/>
        <w:contextualSpacing/>
        <w:jc w:val="both"/>
        <w:rPr>
          <w:rFonts w:ascii="Palatino Linotype" w:hAnsi="Palatino Linotype" w:cs="Tahoma"/>
          <w:sz w:val="22"/>
          <w:szCs w:val="22"/>
        </w:rPr>
      </w:pPr>
    </w:p>
    <w:p w:rsidRPr="003A3E53" w:rsidR="00142CED" w:rsidP="00142CED" w:rsidRDefault="00142CED" w14:paraId="5BB4B658"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3E53" w:rsidR="00142CED" w:rsidP="00142CED" w:rsidRDefault="00142CED" w14:paraId="3EC425B6" w14:textId="77777777">
      <w:pPr>
        <w:spacing w:line="360" w:lineRule="auto"/>
        <w:contextualSpacing/>
        <w:jc w:val="both"/>
        <w:rPr>
          <w:rFonts w:ascii="Palatino Linotype" w:hAnsi="Palatino Linotype" w:cs="Tahoma"/>
          <w:b/>
          <w:sz w:val="22"/>
          <w:szCs w:val="22"/>
        </w:rPr>
      </w:pPr>
    </w:p>
    <w:p w:rsidRPr="003A3E53" w:rsidR="00142CED" w:rsidP="00142CED" w:rsidRDefault="00142CED" w14:paraId="05E7857F" w14:textId="77777777">
      <w:pPr>
        <w:numPr>
          <w:ilvl w:val="0"/>
          <w:numId w:val="43"/>
        </w:numPr>
        <w:spacing w:line="360" w:lineRule="auto"/>
        <w:contextualSpacing/>
        <w:jc w:val="both"/>
        <w:rPr>
          <w:rFonts w:ascii="Palatino Linotype" w:hAnsi="Palatino Linotype" w:cs="Tahoma"/>
          <w:b/>
          <w:sz w:val="22"/>
          <w:szCs w:val="22"/>
        </w:rPr>
      </w:pPr>
      <w:r w:rsidRPr="003A3E53">
        <w:rPr>
          <w:rFonts w:ascii="Palatino Linotype" w:hAnsi="Palatino Linotype" w:cs="Tahoma"/>
          <w:b/>
          <w:sz w:val="22"/>
          <w:szCs w:val="22"/>
        </w:rPr>
        <w:t>Causales de sobreseimiento.</w:t>
      </w:r>
    </w:p>
    <w:p w:rsidRPr="003A3E53" w:rsidR="00142CED" w:rsidP="00142CED" w:rsidRDefault="00142CED" w14:paraId="1DF90C77" w14:textId="77777777">
      <w:pPr>
        <w:spacing w:line="360" w:lineRule="auto"/>
        <w:contextualSpacing/>
        <w:jc w:val="both"/>
        <w:rPr>
          <w:rFonts w:ascii="Palatino Linotype" w:hAnsi="Palatino Linotype" w:cs="Tahoma"/>
          <w:b/>
          <w:sz w:val="22"/>
          <w:szCs w:val="22"/>
        </w:rPr>
      </w:pPr>
    </w:p>
    <w:p w:rsidRPr="003A3E53" w:rsidR="00142CED" w:rsidP="00142CED" w:rsidRDefault="00142CED" w14:paraId="765FF4F6"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sz w:val="22"/>
          <w:szCs w:val="22"/>
        </w:rPr>
        <w:t xml:space="preserve">Por otra parte, el artículo 192 de la </w:t>
      </w:r>
      <w:r w:rsidRPr="003A3E53">
        <w:rPr>
          <w:rFonts w:ascii="Palatino Linotype" w:hAnsi="Palatino Linotype" w:cs="Tahoma"/>
          <w:bCs/>
          <w:sz w:val="22"/>
          <w:szCs w:val="22"/>
        </w:rPr>
        <w:t>Ley Transparencia y Acceso a la Información Pública del Estado de México y Municipios, señala que el Recurso de Revisión será sobreseído en todo o en parte, cuando, una vez admitido, se actualice alguno de los siguientes supuestos:</w:t>
      </w:r>
    </w:p>
    <w:p w:rsidRPr="003A3E53" w:rsidR="00142CED" w:rsidP="00142CED" w:rsidRDefault="00142CED" w14:paraId="5A45895C" w14:textId="77777777">
      <w:pPr>
        <w:spacing w:line="360" w:lineRule="auto"/>
        <w:contextualSpacing/>
        <w:jc w:val="both"/>
        <w:rPr>
          <w:rFonts w:ascii="Palatino Linotype" w:hAnsi="Palatino Linotype" w:cs="Tahoma"/>
          <w:bCs/>
          <w:sz w:val="22"/>
          <w:szCs w:val="22"/>
        </w:rPr>
      </w:pPr>
    </w:p>
    <w:p w:rsidRPr="003A3E53" w:rsidR="00142CED" w:rsidP="00142CED" w:rsidRDefault="00142CED" w14:paraId="38B38256" w14:textId="77777777">
      <w:pPr>
        <w:numPr>
          <w:ilvl w:val="0"/>
          <w:numId w:val="42"/>
        </w:num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El Recurrente se desista expresamente;</w:t>
      </w:r>
    </w:p>
    <w:p w:rsidRPr="003A3E53" w:rsidR="00142CED" w:rsidP="00142CED" w:rsidRDefault="00142CED" w14:paraId="599BF701" w14:textId="77777777">
      <w:pPr>
        <w:numPr>
          <w:ilvl w:val="0"/>
          <w:numId w:val="42"/>
        </w:num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El Recurrente fallezca o, tratándose de personas morales se disuelva;</w:t>
      </w:r>
    </w:p>
    <w:p w:rsidRPr="003A3E53" w:rsidR="00142CED" w:rsidP="00142CED" w:rsidRDefault="00142CED" w14:paraId="4F5FD26E" w14:textId="77777777">
      <w:pPr>
        <w:numPr>
          <w:ilvl w:val="0"/>
          <w:numId w:val="42"/>
        </w:numPr>
        <w:spacing w:line="360" w:lineRule="auto"/>
        <w:contextualSpacing/>
        <w:jc w:val="both"/>
        <w:rPr>
          <w:rFonts w:ascii="Palatino Linotype" w:hAnsi="Palatino Linotype" w:cs="Tahoma"/>
          <w:b/>
          <w:bCs/>
          <w:sz w:val="22"/>
          <w:szCs w:val="22"/>
          <w:u w:val="single"/>
        </w:rPr>
      </w:pPr>
      <w:r w:rsidRPr="003A3E53">
        <w:rPr>
          <w:rFonts w:ascii="Palatino Linotype" w:hAnsi="Palatino Linotype" w:cs="Tahoma"/>
          <w:b/>
          <w:bCs/>
          <w:sz w:val="22"/>
          <w:szCs w:val="22"/>
          <w:u w:val="single"/>
        </w:rPr>
        <w:t>El Sujeto Obligado modifique la respuesta o la revoque, de tal manera que el recurso de revisión quede sin materia;</w:t>
      </w:r>
    </w:p>
    <w:p w:rsidRPr="003A3E53" w:rsidR="00142CED" w:rsidP="00142CED" w:rsidRDefault="00142CED" w14:paraId="2A18A379" w14:textId="77777777">
      <w:pPr>
        <w:numPr>
          <w:ilvl w:val="0"/>
          <w:numId w:val="42"/>
        </w:num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Admitido el recurso de revisión, aparezca alguna causal de improcedencia; y,</w:t>
      </w:r>
    </w:p>
    <w:p w:rsidRPr="003A3E53" w:rsidR="00142CED" w:rsidP="00142CED" w:rsidRDefault="00142CED" w14:paraId="0E4426D0" w14:textId="77777777">
      <w:pPr>
        <w:numPr>
          <w:ilvl w:val="0"/>
          <w:numId w:val="42"/>
        </w:num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Cuando por cualquier motivo quede sin materia el recurso de revisión.</w:t>
      </w:r>
    </w:p>
    <w:p w:rsidRPr="003A3E53" w:rsidR="00142CED" w:rsidP="00142CED" w:rsidRDefault="00142CED" w14:paraId="6791A279" w14:textId="77777777">
      <w:pPr>
        <w:spacing w:line="360" w:lineRule="auto"/>
        <w:contextualSpacing/>
        <w:jc w:val="both"/>
        <w:rPr>
          <w:rFonts w:ascii="Palatino Linotype" w:hAnsi="Palatino Linotype" w:cs="Tahoma"/>
          <w:bCs/>
          <w:sz w:val="22"/>
          <w:szCs w:val="22"/>
        </w:rPr>
      </w:pPr>
    </w:p>
    <w:p w:rsidRPr="003A3E53" w:rsidR="00142CED" w:rsidP="00142CED" w:rsidRDefault="00142CED" w14:paraId="5912DC8A" w14:textId="77777777">
      <w:pPr>
        <w:spacing w:line="360" w:lineRule="auto"/>
        <w:contextualSpacing/>
        <w:jc w:val="both"/>
        <w:rPr>
          <w:rFonts w:ascii="Palatino Linotype" w:hAnsi="Palatino Linotype" w:cs="Tahoma"/>
          <w:sz w:val="22"/>
          <w:szCs w:val="22"/>
        </w:rPr>
      </w:pPr>
      <w:r w:rsidRPr="003A3E53">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rsidRPr="003A3E53" w:rsidR="00142CED" w:rsidP="00142CED" w:rsidRDefault="00142CED" w14:paraId="43A37924" w14:textId="77777777">
      <w:pPr>
        <w:spacing w:line="360" w:lineRule="auto"/>
        <w:contextualSpacing/>
        <w:jc w:val="both"/>
        <w:rPr>
          <w:rFonts w:ascii="Palatino Linotype" w:hAnsi="Palatino Linotype" w:cs="Tahoma"/>
          <w:sz w:val="22"/>
          <w:szCs w:val="22"/>
        </w:rPr>
      </w:pPr>
    </w:p>
    <w:p w:rsidRPr="003A3E53" w:rsidR="00142CED" w:rsidP="00142CED" w:rsidRDefault="00142CED" w14:paraId="716B4034"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3A3E53">
        <w:rPr>
          <w:rFonts w:ascii="Palatino Linotype" w:hAnsi="Palatino Linotype" w:cs="Tahoma"/>
          <w:b/>
          <w:sz w:val="22"/>
          <w:szCs w:val="22"/>
        </w:rPr>
        <w:t>el Sujeto Obligado del acto lo modifique de tal manera</w:t>
      </w:r>
      <w:r w:rsidRPr="003A3E53">
        <w:rPr>
          <w:rFonts w:ascii="Palatino Linotype" w:hAnsi="Palatino Linotype" w:cs="Tahoma"/>
          <w:sz w:val="22"/>
          <w:szCs w:val="22"/>
        </w:rPr>
        <w:t xml:space="preserve"> </w:t>
      </w:r>
      <w:r w:rsidRPr="003A3E53">
        <w:rPr>
          <w:rFonts w:ascii="Palatino Linotype" w:hAnsi="Palatino Linotype" w:cs="Tahoma"/>
          <w:b/>
          <w:bCs/>
          <w:sz w:val="22"/>
          <w:szCs w:val="22"/>
        </w:rPr>
        <w:t>que quede sin materia</w:t>
      </w:r>
      <w:r w:rsidRPr="003A3E53">
        <w:rPr>
          <w:rFonts w:ascii="Palatino Linotype" w:hAnsi="Palatino Linotype" w:cs="Tahoma"/>
          <w:bCs/>
          <w:sz w:val="22"/>
          <w:szCs w:val="22"/>
        </w:rPr>
        <w:t>. Ello, toda vez que mediante su Informe Justificado, el Sujeto Obligado remitió el documento que contiene la información que modifica su respuesta primigenia, misma que es del conocimiento del Recurrente.</w:t>
      </w:r>
    </w:p>
    <w:p w:rsidRPr="003A3E53" w:rsidR="00142CED" w:rsidP="00142CED" w:rsidRDefault="00142CED" w14:paraId="3A8AFAD6" w14:textId="77777777">
      <w:pPr>
        <w:spacing w:line="360" w:lineRule="auto"/>
        <w:contextualSpacing/>
        <w:jc w:val="both"/>
        <w:rPr>
          <w:rFonts w:ascii="Palatino Linotype" w:hAnsi="Palatino Linotype" w:cs="Tahoma"/>
          <w:bCs/>
          <w:sz w:val="22"/>
          <w:szCs w:val="22"/>
        </w:rPr>
      </w:pPr>
    </w:p>
    <w:p w:rsidRPr="003A3E53" w:rsidR="00142CED" w:rsidP="00142CED" w:rsidRDefault="00142CED" w14:paraId="00C5A59C"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lastRenderedPageBreak/>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rsidRPr="003A3E53" w:rsidR="002D0E99" w:rsidP="00142CED" w:rsidRDefault="002D0E99" w14:paraId="2BD79C85" w14:textId="77777777">
      <w:pPr>
        <w:spacing w:line="360" w:lineRule="auto"/>
        <w:contextualSpacing/>
        <w:jc w:val="both"/>
        <w:rPr>
          <w:rFonts w:ascii="Palatino Linotype" w:hAnsi="Palatino Linotype" w:cs="Tahoma"/>
          <w:bCs/>
          <w:sz w:val="22"/>
          <w:szCs w:val="22"/>
        </w:rPr>
      </w:pPr>
    </w:p>
    <w:p w:rsidRPr="003A3E53" w:rsidR="002D0E99" w:rsidP="00142CED" w:rsidRDefault="00770C17" w14:paraId="099C77AE" w14:textId="6E367B07">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Una vez expuesto lo anterior, es de señalar que el Particular solicitó lo siguiente:</w:t>
      </w:r>
    </w:p>
    <w:p w:rsidRPr="003A3E53" w:rsidR="00770C17" w:rsidP="00142CED" w:rsidRDefault="00770C17" w14:paraId="3B1AB707" w14:textId="77777777">
      <w:pPr>
        <w:spacing w:line="360" w:lineRule="auto"/>
        <w:contextualSpacing/>
        <w:jc w:val="both"/>
        <w:rPr>
          <w:rFonts w:ascii="Palatino Linotype" w:hAnsi="Palatino Linotype" w:cs="Tahoma"/>
          <w:bCs/>
          <w:sz w:val="22"/>
          <w:szCs w:val="22"/>
        </w:rPr>
      </w:pPr>
    </w:p>
    <w:p w:rsidRPr="003A3E53" w:rsidR="00770C17" w:rsidP="00EB3561" w:rsidRDefault="00770C17" w14:paraId="259AE9BB" w14:textId="0F34B0AC">
      <w:pPr>
        <w:pStyle w:val="Prrafodelista"/>
        <w:numPr>
          <w:ilvl w:val="0"/>
          <w:numId w:val="44"/>
        </w:numPr>
        <w:spacing w:line="360" w:lineRule="auto"/>
        <w:jc w:val="both"/>
        <w:rPr>
          <w:rFonts w:ascii="Palatino Linotype" w:hAnsi="Palatino Linotype" w:cs="Tahoma"/>
          <w:bCs/>
          <w:szCs w:val="22"/>
        </w:rPr>
      </w:pPr>
      <w:r w:rsidRPr="003A3E53">
        <w:rPr>
          <w:rFonts w:ascii="Palatino Linotype" w:hAnsi="Palatino Linotype" w:cs="Tahoma"/>
          <w:bCs/>
          <w:szCs w:val="22"/>
        </w:rPr>
        <w:t>El acta de nombramiento del Procurador Municipal de Protección de Niñas, Niños y Adolescentes.</w:t>
      </w:r>
    </w:p>
    <w:p w:rsidRPr="003A3E53" w:rsidR="00770C17" w:rsidP="00EB3561" w:rsidRDefault="00770C17" w14:paraId="3C5A71BF" w14:textId="487D1158">
      <w:pPr>
        <w:pStyle w:val="Prrafodelista"/>
        <w:numPr>
          <w:ilvl w:val="0"/>
          <w:numId w:val="44"/>
        </w:numPr>
        <w:spacing w:line="360" w:lineRule="auto"/>
        <w:jc w:val="both"/>
        <w:rPr>
          <w:rFonts w:ascii="Palatino Linotype" w:hAnsi="Palatino Linotype" w:cs="Tahoma"/>
          <w:bCs/>
          <w:szCs w:val="22"/>
        </w:rPr>
      </w:pPr>
      <w:r w:rsidRPr="003A3E53">
        <w:rPr>
          <w:rFonts w:ascii="Palatino Linotype" w:hAnsi="Palatino Linotype" w:cs="Tahoma"/>
          <w:bCs/>
          <w:szCs w:val="22"/>
        </w:rPr>
        <w:t xml:space="preserve">Un informe detallado de las acciones implementadas de este servidor público desde el momento de su nombramiento hasta la fecha de la solicitud. </w:t>
      </w:r>
    </w:p>
    <w:p w:rsidRPr="003A3E53" w:rsidR="00770C17" w:rsidP="00142CED" w:rsidRDefault="00770C17" w14:paraId="4305618E" w14:textId="77777777">
      <w:pPr>
        <w:spacing w:line="360" w:lineRule="auto"/>
        <w:contextualSpacing/>
        <w:jc w:val="both"/>
        <w:rPr>
          <w:rFonts w:ascii="Palatino Linotype" w:hAnsi="Palatino Linotype" w:cs="Tahoma"/>
          <w:bCs/>
          <w:sz w:val="22"/>
          <w:szCs w:val="22"/>
        </w:rPr>
      </w:pPr>
    </w:p>
    <w:p w:rsidRPr="003A3E53" w:rsidR="00642BBD" w:rsidP="00142CED" w:rsidRDefault="00642BBD" w14:paraId="4BAA319D" w14:textId="26A33EE8">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Al respecto de lo solicitado, se debe atraer al estudio la Ley de los Derechos de las niñas, niños y adolescentes del Estado de México; véase: </w:t>
      </w:r>
      <w:hyperlink w:history="1" r:id="rId8">
        <w:r w:rsidRPr="003A3E53">
          <w:rPr>
            <w:rStyle w:val="Hipervnculo"/>
            <w:rFonts w:ascii="Palatino Linotype" w:hAnsi="Palatino Linotype" w:cs="Tahoma"/>
            <w:bCs/>
            <w:sz w:val="22"/>
            <w:szCs w:val="22"/>
          </w:rPr>
          <w:t>https://legislacion.edomex.gob.mx/sites/legislacion.edomex.gob.mx/files/files/pdf/ley/vig/leyvig098.pdf</w:t>
        </w:r>
      </w:hyperlink>
      <w:r w:rsidRPr="003A3E53">
        <w:rPr>
          <w:rFonts w:ascii="Palatino Linotype" w:hAnsi="Palatino Linotype" w:cs="Tahoma"/>
          <w:bCs/>
          <w:sz w:val="22"/>
          <w:szCs w:val="22"/>
        </w:rPr>
        <w:t xml:space="preserve">; </w:t>
      </w:r>
      <w:r w:rsidRPr="003A3E53" w:rsidR="00EB3561">
        <w:rPr>
          <w:rFonts w:ascii="Palatino Linotype" w:hAnsi="Palatino Linotype" w:cs="Tahoma"/>
          <w:bCs/>
          <w:sz w:val="22"/>
          <w:szCs w:val="22"/>
        </w:rPr>
        <w:t>la cual prevé</w:t>
      </w:r>
      <w:r w:rsidRPr="003A3E53">
        <w:rPr>
          <w:rFonts w:ascii="Palatino Linotype" w:hAnsi="Palatino Linotype" w:cs="Tahoma"/>
          <w:bCs/>
          <w:sz w:val="22"/>
          <w:szCs w:val="22"/>
        </w:rPr>
        <w:t xml:space="preserve"> en sus artículos </w:t>
      </w:r>
      <w:r w:rsidRPr="003A3E53" w:rsidR="00EB3561">
        <w:rPr>
          <w:rFonts w:ascii="Palatino Linotype" w:hAnsi="Palatino Linotype" w:cs="Tahoma"/>
          <w:bCs/>
          <w:sz w:val="22"/>
          <w:szCs w:val="22"/>
        </w:rPr>
        <w:t xml:space="preserve">11, </w:t>
      </w:r>
      <w:r w:rsidRPr="003A3E53">
        <w:rPr>
          <w:rFonts w:ascii="Palatino Linotype" w:hAnsi="Palatino Linotype" w:cs="Tahoma"/>
          <w:bCs/>
          <w:sz w:val="22"/>
          <w:szCs w:val="22"/>
        </w:rPr>
        <w:t xml:space="preserve">86, </w:t>
      </w:r>
      <w:r w:rsidRPr="003A3E53" w:rsidR="00EB3561">
        <w:rPr>
          <w:rFonts w:ascii="Palatino Linotype" w:hAnsi="Palatino Linotype" w:cs="Tahoma"/>
          <w:bCs/>
          <w:sz w:val="22"/>
          <w:szCs w:val="22"/>
        </w:rPr>
        <w:t>90 fracciones I, II, V, IX y XII, 94 Bis primer párrafo y 94 Ter,</w:t>
      </w:r>
      <w:r w:rsidRPr="003A3E53">
        <w:rPr>
          <w:rFonts w:ascii="Palatino Linotype" w:hAnsi="Palatino Linotype" w:cs="Tahoma"/>
          <w:bCs/>
          <w:sz w:val="22"/>
          <w:szCs w:val="22"/>
        </w:rPr>
        <w:t xml:space="preserve"> lo siguiente:</w:t>
      </w:r>
    </w:p>
    <w:p w:rsidRPr="003A3E53" w:rsidR="00EB3561" w:rsidP="00142CED" w:rsidRDefault="00EB3561" w14:paraId="473FD173" w14:textId="77777777">
      <w:pPr>
        <w:spacing w:line="360" w:lineRule="auto"/>
        <w:contextualSpacing/>
        <w:jc w:val="both"/>
      </w:pPr>
    </w:p>
    <w:p w:rsidRPr="003A3E53" w:rsidR="00EB3561" w:rsidP="00EB3561" w:rsidRDefault="00EB3561" w14:paraId="13536177"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t>Artículo 11.</w:t>
      </w:r>
      <w:r w:rsidRPr="003A3E53">
        <w:rPr>
          <w:rFonts w:ascii="Palatino Linotype" w:hAnsi="Palatino Linotype" w:cs="Tahoma"/>
          <w:bCs/>
          <w:i/>
        </w:rPr>
        <w:t xml:space="preserve"> Niñas, niños y adolescentes tienen derecho intrínseco a la vida de conformidad con la Constitución Estatal y la Convención, a la supervivencia y al desarrollo, quienes deberán vivir en condiciones que sean acordes a su dignidad y que garanticen su desarrollo integral. </w:t>
      </w:r>
    </w:p>
    <w:p w:rsidRPr="003A3E53" w:rsidR="00EB3561" w:rsidP="00EB3561" w:rsidRDefault="00EB3561" w14:paraId="6281CBB1"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Niñas, niños y adolescentes tienen derecho a no ser privados de la vida bajo ninguna circunstancia ni ser utilizados en conflictos armados o violentos o en la comisión de conductas delictivas. </w:t>
      </w:r>
    </w:p>
    <w:p w:rsidRPr="003A3E53" w:rsidR="00EB3561" w:rsidP="00EB3561" w:rsidRDefault="00EB3561" w14:paraId="1A2CC3C7" w14:textId="2870291B">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Queda prohibido que quienes tengan trato con niñas, niños y adolescentes ejerzan cualquier tipo de violencia en su contra, en particular el castigo corporal y humillante.</w:t>
      </w:r>
    </w:p>
    <w:p w:rsidRPr="003A3E53" w:rsidR="00EB3561" w:rsidP="00EB3561" w:rsidRDefault="00EB3561" w14:paraId="174B979A"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Quienes ejerzan la patria potestad, tutela, guarda y custodia tienen la obligación de preservar y exigir el cumplimiento de estos derechos. </w:t>
      </w:r>
    </w:p>
    <w:p w:rsidRPr="003A3E53" w:rsidR="00EB3561" w:rsidP="00EB3561" w:rsidRDefault="00EB3561" w14:paraId="087ADAE9"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lastRenderedPageBreak/>
        <w:t xml:space="preserve">Las autoridades estatales encargadas de la atención y protección a las víctimas coordinarán la ejecución de las acciones en la materia y darán prioridad a las niñas, niños y adolescentes, en su calidad de víctimas y ofendidos, a fin de garantizar el desarrollo integral y prevenir cualquier conducta que atente contra su supervivencia. </w:t>
      </w:r>
    </w:p>
    <w:p w:rsidRPr="003A3E53" w:rsidR="00EB3561" w:rsidP="00EB3561" w:rsidRDefault="00EB3561" w14:paraId="765302EA" w14:textId="6C2CCFAB">
      <w:pPr>
        <w:spacing w:line="360" w:lineRule="auto"/>
        <w:ind w:left="567" w:right="539"/>
        <w:contextualSpacing/>
        <w:jc w:val="both"/>
        <w:rPr>
          <w:rFonts w:ascii="Palatino Linotype" w:hAnsi="Palatino Linotype" w:cs="Tahoma"/>
          <w:b/>
          <w:bCs/>
          <w:i/>
        </w:rPr>
      </w:pPr>
      <w:r w:rsidRPr="003A3E53">
        <w:rPr>
          <w:rFonts w:ascii="Palatino Linotype" w:hAnsi="Palatino Linotype" w:cs="Tahoma"/>
          <w:b/>
          <w:bCs/>
          <w:i/>
        </w:rPr>
        <w:t>Las autoridades municipales establecerán unidades de primer contacto para la atención de niñas, niños y adolescentes víctimas del delito y de violaciones de sus derechos humanos, en términos de las disposiciones aplicables</w:t>
      </w:r>
    </w:p>
    <w:p w:rsidRPr="003A3E53" w:rsidR="00EB3561" w:rsidP="00EB3561" w:rsidRDefault="00EB3561" w14:paraId="69A3B88D" w14:textId="77777777">
      <w:pPr>
        <w:spacing w:line="360" w:lineRule="auto"/>
        <w:ind w:left="567" w:right="539"/>
        <w:contextualSpacing/>
        <w:jc w:val="both"/>
        <w:rPr>
          <w:rFonts w:ascii="Palatino Linotype" w:hAnsi="Palatino Linotype" w:cs="Tahoma"/>
          <w:bCs/>
          <w:i/>
        </w:rPr>
      </w:pPr>
    </w:p>
    <w:p w:rsidRPr="003A3E53" w:rsidR="00642BBD" w:rsidP="00EB3561" w:rsidRDefault="00642BBD" w14:paraId="7B401AD2"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t>Artículo 86</w:t>
      </w:r>
      <w:r w:rsidRPr="003A3E53">
        <w:rPr>
          <w:rFonts w:ascii="Palatino Linotype" w:hAnsi="Palatino Linotype" w:cs="Tahoma"/>
          <w:bCs/>
          <w:i/>
        </w:rPr>
        <w:t xml:space="preserve">. Corresponde </w:t>
      </w:r>
      <w:r w:rsidRPr="003A3E53">
        <w:rPr>
          <w:rFonts w:ascii="Palatino Linotype" w:hAnsi="Palatino Linotype" w:cs="Tahoma"/>
          <w:b/>
          <w:bCs/>
          <w:i/>
        </w:rPr>
        <w:t>a las autoridades municipales</w:t>
      </w:r>
      <w:r w:rsidRPr="003A3E53">
        <w:rPr>
          <w:rFonts w:ascii="Palatino Linotype" w:hAnsi="Palatino Linotype" w:cs="Tahoma"/>
          <w:bCs/>
          <w:i/>
        </w:rPr>
        <w:t xml:space="preserve">, las atribuciones siguientes: </w:t>
      </w:r>
    </w:p>
    <w:p w:rsidRPr="003A3E53" w:rsidR="00642BBD" w:rsidP="00EB3561" w:rsidRDefault="00642BBD" w14:paraId="0F5C1B07"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I. Elaborar su Programa Municipal y participar en el diseño del Programa Estatal. </w:t>
      </w:r>
    </w:p>
    <w:p w:rsidRPr="003A3E53" w:rsidR="00642BBD" w:rsidP="00EB3561" w:rsidRDefault="00642BBD" w14:paraId="3EBA36FF" w14:textId="77777777">
      <w:pPr>
        <w:spacing w:line="360" w:lineRule="auto"/>
        <w:ind w:left="567" w:right="539"/>
        <w:contextualSpacing/>
        <w:jc w:val="both"/>
        <w:rPr>
          <w:rFonts w:ascii="Palatino Linotype" w:hAnsi="Palatino Linotype" w:cs="Tahoma"/>
          <w:b/>
          <w:bCs/>
          <w:i/>
        </w:rPr>
      </w:pPr>
      <w:r w:rsidRPr="003A3E53">
        <w:rPr>
          <w:rFonts w:ascii="Palatino Linotype" w:hAnsi="Palatino Linotype" w:cs="Tahoma"/>
          <w:b/>
          <w:bCs/>
          <w:i/>
        </w:rPr>
        <w:t xml:space="preserve">II. Realizar acciones de difusión que promuevan los derechos de niñas, niños y adolescentes en el municipio, para que sean plenamente conocidos y debidamente ejercidos. </w:t>
      </w:r>
    </w:p>
    <w:p w:rsidRPr="003A3E53" w:rsidR="00642BBD" w:rsidP="00EB3561" w:rsidRDefault="00642BBD" w14:paraId="1529CF7A"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III. Promover la libre manifestación de ideas de niñas, niños y adolescentes en los asuntos concernientes a su municipio, de acuerdo a lo prescrito en la presente Ley. </w:t>
      </w:r>
    </w:p>
    <w:p w:rsidRPr="003A3E53" w:rsidR="00642BBD" w:rsidP="00EB3561" w:rsidRDefault="00642BBD" w14:paraId="7E8B34CA"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IV. Atender a niñas, niños y adolescentes que deseen manifestar inquietudes, de acuerdo con lo prescrito en la presente Ley. </w:t>
      </w:r>
    </w:p>
    <w:p w:rsidRPr="003A3E53" w:rsidR="00642BBD" w:rsidP="00EB3561" w:rsidRDefault="00642BBD" w14:paraId="54502D49"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V. Recibir quejas y denuncias por violaciones a los derechos reconocidos en la presente Ley, la Ley General y demás disposiciones jurídicas aplicables, así como canalizarlas de forma inmediata a la Procuraduría de Protección, sin perjuicio que ésta pueda recibirla directamente. </w:t>
      </w:r>
    </w:p>
    <w:p w:rsidRPr="003A3E53" w:rsidR="00642BBD" w:rsidP="00EB3561" w:rsidRDefault="00642BBD" w14:paraId="13706527"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VI. Para ello deberán contar con un área de atención o asignar un servidor público que funja como autoridad de primer contacto con niñas, niños o adolescentes y sus representantes legales. </w:t>
      </w:r>
    </w:p>
    <w:p w:rsidRPr="003A3E53" w:rsidR="00642BBD" w:rsidP="00EB3561" w:rsidRDefault="00642BBD" w14:paraId="4996A026"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VII. Contar con un Programa de Atención de Niñas, Niños y Adolescentes. </w:t>
      </w:r>
    </w:p>
    <w:p w:rsidRPr="003A3E53" w:rsidR="00642BBD" w:rsidP="00EB3561" w:rsidRDefault="00642BBD" w14:paraId="6AA3AB40"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VIII. Colaborar con la Procuraduría de Protección en las medidas urgentes de protección que esta determine, y coordinar las acciones que correspondan, en el ámbito de sus respectivas atribuciones. </w:t>
      </w:r>
    </w:p>
    <w:p w:rsidRPr="003A3E53" w:rsidR="00642BBD" w:rsidP="00EB3561" w:rsidRDefault="00642BBD" w14:paraId="710A56FC"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IX. Promover la celebración de convenios de coordinación con las autoridades competentes, así como con otras instancias públicas o privadas, para la atención y protección de niñas, niños y adolescentes. </w:t>
      </w:r>
    </w:p>
    <w:p w:rsidRPr="003A3E53" w:rsidR="00642BBD" w:rsidP="00EB3561" w:rsidRDefault="00642BBD" w14:paraId="0E0BE3D5"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X. Difundir y aplicar los protocolos específicos sobre niñas, niños y adolescentes que autoricen las instancias competentes de la federación y del Estado. </w:t>
      </w:r>
    </w:p>
    <w:p w:rsidRPr="003A3E53" w:rsidR="00642BBD" w:rsidP="00EB3561" w:rsidRDefault="00642BBD" w14:paraId="478F0407"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lastRenderedPageBreak/>
        <w:t xml:space="preserve">XI. Coordinarse con las autoridades estatal y federal para la implementación y ejecución de las acciones y </w:t>
      </w:r>
      <w:r w:rsidRPr="003A3E53">
        <w:rPr>
          <w:rFonts w:ascii="Palatino Linotype" w:hAnsi="Palatino Linotype" w:cs="Tahoma"/>
          <w:bCs/>
          <w:i/>
        </w:rPr>
        <w:t xml:space="preserve">políticas públicas que deriven de la presente Ley, de la Ley General y demás disposiciones jurídicas aplicables. </w:t>
      </w:r>
    </w:p>
    <w:p w:rsidRPr="003A3E53" w:rsidR="00642BBD" w:rsidP="00EB3561" w:rsidRDefault="00642BBD" w14:paraId="41EEA33D"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XII. Coadyuvar en la integración del sistema de información a nivel nacional de niñas, niños y adolescentes. </w:t>
      </w:r>
    </w:p>
    <w:p w:rsidRPr="003A3E53" w:rsidR="00642BBD" w:rsidP="00EB3561" w:rsidRDefault="00642BBD" w14:paraId="5ECB0CCA" w14:textId="7AF92842">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XIII. Impulsar la participación de las organizaciones de la sociedad civil dedicadas a la protección, promoción y defensa de los derechos humanos de niñas, niños y adolescentes, en la ejecución de los programas municipales; en la medida que favorezca a la salvaguarda del interés superior de la niñez.</w:t>
      </w:r>
    </w:p>
    <w:p w:rsidRPr="003A3E53" w:rsidR="00642BBD" w:rsidP="00EB3561" w:rsidRDefault="00642BBD" w14:paraId="2D67007A"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XIV. Instalar el Comité Municipal de Erradicación de Trabajo Infantil, a fin de que se determinen las políticas públicas, programas y acciones que coadyuven a comprender el fenómeno laboral y de las condiciones permitidas para ello en cada Municipio. </w:t>
      </w:r>
    </w:p>
    <w:p w:rsidRPr="003A3E53" w:rsidR="00642BBD" w:rsidP="00EB3561" w:rsidRDefault="00642BBD" w14:paraId="42D20D26"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XV. Crear y proporcionar programas de enseñanza de habilidades parentales, para favorecer entornos de crianza positiva, basados en el amor, el diálogo, el respeto y sin estereotipos por razón de género, religión, raza entre otros. Así como programas de reeducación de agresores a fin de erradicar las prácticas de castigo corporal, castigo humillante o denigrante, o cualquier tipo o forma de violencia. </w:t>
      </w:r>
    </w:p>
    <w:p w:rsidRPr="003A3E53" w:rsidR="00642BBD" w:rsidP="00EB3561" w:rsidRDefault="00642BBD" w14:paraId="438A68A8" w14:textId="0F4F3A3B">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XVI. Las demás que establezcan las autoridades estatales y municipales y aquellas que deriven del cumplimiento de lo dispuesto en la Ley General y de los convenios de coordinación.</w:t>
      </w:r>
    </w:p>
    <w:p w:rsidRPr="003A3E53" w:rsidR="00642BBD" w:rsidP="00EB3561" w:rsidRDefault="00642BBD" w14:paraId="796D5353" w14:textId="77777777">
      <w:pPr>
        <w:spacing w:line="360" w:lineRule="auto"/>
        <w:ind w:left="567" w:right="539"/>
        <w:contextualSpacing/>
        <w:jc w:val="both"/>
        <w:rPr>
          <w:rFonts w:ascii="Palatino Linotype" w:hAnsi="Palatino Linotype" w:cs="Tahoma"/>
          <w:bCs/>
          <w:i/>
        </w:rPr>
      </w:pPr>
    </w:p>
    <w:p w:rsidRPr="003A3E53" w:rsidR="00EB3561" w:rsidP="00EB3561" w:rsidRDefault="00EB3561" w14:paraId="0AC1DCEE" w14:textId="77777777">
      <w:pPr>
        <w:spacing w:line="360" w:lineRule="auto"/>
        <w:ind w:left="567" w:right="539"/>
        <w:contextualSpacing/>
        <w:jc w:val="both"/>
        <w:rPr>
          <w:rFonts w:ascii="Palatino Linotype" w:hAnsi="Palatino Linotype" w:cs="Tahoma"/>
          <w:b/>
          <w:bCs/>
          <w:i/>
        </w:rPr>
      </w:pPr>
      <w:r w:rsidRPr="003A3E53">
        <w:rPr>
          <w:rFonts w:ascii="Palatino Linotype" w:hAnsi="Palatino Linotype" w:cs="Tahoma"/>
          <w:b/>
          <w:bCs/>
          <w:i/>
        </w:rPr>
        <w:t xml:space="preserve">Artículo 90. La Procuraduría de Protección tendrá las atribuciones siguientes: </w:t>
      </w:r>
    </w:p>
    <w:p w:rsidRPr="003A3E53" w:rsidR="00EB3561" w:rsidP="00EB3561" w:rsidRDefault="00EB3561" w14:paraId="61C7701D"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I. Procurar la protección integral de niñas, niños y adolescentes de acuerdo a lo previsto por la Constitución Política de los Estados Unidos Mexicanos y la Constitución Política del Estado Libre y Soberano de México, los tratados internacionales en los que el Estado Mexicano sea parte, la Ley General, esta Ley y demás disposiciones jurídicas aplicables, dicha protección integral deberá abarcar, por lo menos: </w:t>
      </w:r>
    </w:p>
    <w:p w:rsidRPr="003A3E53" w:rsidR="00EB3561" w:rsidP="00EB3561" w:rsidRDefault="00EB3561" w14:paraId="12AB3BED"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a. Atención médica y psicológica. </w:t>
      </w:r>
    </w:p>
    <w:p w:rsidRPr="003A3E53" w:rsidR="00EB3561" w:rsidP="00EB3561" w:rsidRDefault="00EB3561" w14:paraId="3ECDC4AD"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b. Respeto y promoción del mantenimiento y buen funcionamiento de las relaciones familiares. </w:t>
      </w:r>
    </w:p>
    <w:p w:rsidRPr="003A3E53" w:rsidR="00EB3561" w:rsidP="00EB3561" w:rsidRDefault="00EB3561" w14:paraId="2B85AA69"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c. Seguimiento a las actividades académicas y del entorno social y cultural en que se desenvuelvan. </w:t>
      </w:r>
    </w:p>
    <w:p w:rsidRPr="003A3E53" w:rsidR="00EB3561" w:rsidP="00EB3561" w:rsidRDefault="00EB3561" w14:paraId="5EA963F3"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d. La inclusión, en su caso, de quienes ejerzan la patria potestad, tutela o guarda y custodia de niñas, niños y adolescentes en las medidas de rehabilitación y asistencia. </w:t>
      </w:r>
    </w:p>
    <w:p w:rsidRPr="003A3E53" w:rsidR="00EB3561" w:rsidP="00EB3561" w:rsidRDefault="00EB3561" w14:paraId="09E5826B"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lastRenderedPageBreak/>
        <w:t xml:space="preserve">En todos los casos, dicha protección integral respetará el nivel de madurez cognoscitivo, físico, afectivo y social de niñas, niños y adolescente, en salvaguarda de su interés superior. </w:t>
      </w:r>
    </w:p>
    <w:p w:rsidRPr="003A3E53" w:rsidR="00EB3561" w:rsidP="00EB3561" w:rsidRDefault="00EB3561" w14:paraId="0E27C7B6" w14:textId="44C903D5">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los procedimientos jurisdiccionales y administrativos en que participen niñas, niños y adolescentes, de conformidad con lo dispuesto en la Ley General, la presente Ley, y demás disposiciones jurídicas aplicables.</w:t>
      </w:r>
    </w:p>
    <w:p w:rsidRPr="003A3E53" w:rsidR="00EB3561" w:rsidP="00EB3561" w:rsidRDefault="00EB3561" w14:paraId="6EA4EEB9" w14:textId="69686C54">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III al IV</w:t>
      </w:r>
      <w:r w:rsidRPr="003A3E53" w:rsidR="00E02B3C">
        <w:rPr>
          <w:rFonts w:ascii="Palatino Linotype" w:hAnsi="Palatino Linotype" w:cs="Tahoma"/>
          <w:bCs/>
          <w:i/>
        </w:rPr>
        <w:t>…</w:t>
      </w:r>
    </w:p>
    <w:p w:rsidRPr="003A3E53" w:rsidR="00EB3561" w:rsidP="00EB3561" w:rsidRDefault="00EB3561" w14:paraId="0442B786" w14:textId="2151A860">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V. Fungir como conciliador y mediador en casos de conflicto familiar, cuando los derechos de niñas, niños y adolescentes hayan sido restringidos o vulnerados, conforme a las disposiciones jurídicas aplicables. La conciliación no procederá en casos de violencia.</w:t>
      </w:r>
    </w:p>
    <w:p w:rsidRPr="003A3E53" w:rsidR="00EB3561" w:rsidP="00EB3561" w:rsidRDefault="00EB3561" w14:paraId="27255CDF" w14:textId="438920D8">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VI al VIII…</w:t>
      </w:r>
    </w:p>
    <w:p w:rsidRPr="003A3E53" w:rsidR="00EB3561" w:rsidP="00EB3561" w:rsidRDefault="00EB3561" w14:paraId="7EBDD382" w14:textId="70A4979E">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IX. Solicitar al Ministerio Público la imposición de medidas urgentes de protección especial idóneas, cuando exista un riesgo inminente contra la vida, integridad o libertad de niñas, niños y adolescentes, quien deberá decretarlas dentro de las siguientes 3 horas a la recepción de la solicitud, dando aviso de inmediato a la autoridad jurisdiccional competente.</w:t>
      </w:r>
    </w:p>
    <w:p w:rsidRPr="003A3E53" w:rsidR="00EB3561" w:rsidP="00EB3561" w:rsidRDefault="00EB3561" w14:paraId="4FA1A28E"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Dentro de las 24 horas siguientes a la imposición de la medida urgente de protección el órgano jurisdiccional competente deberá pronunciarse sobre la cancelación, ratificación o modificación de la medida que se encuentre vigente. </w:t>
      </w:r>
    </w:p>
    <w:p w:rsidRPr="003A3E53" w:rsidR="00EB3561" w:rsidP="00EB3561" w:rsidRDefault="00EB3561" w14:paraId="43A88B34"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Para la imposición de las medidas urgentes de protección, el Procurador de Protección podrá solicitar el auxilio de las instituciones policiales competentes. </w:t>
      </w:r>
    </w:p>
    <w:p w:rsidRPr="003A3E53" w:rsidR="00EB3561" w:rsidP="00EB3561" w:rsidRDefault="00EB3561" w14:paraId="4633A040"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En caso de incumplimiento de las medidas urgentes de protección, el Procurador de Protección podrá solicitar la imposición de las medidas de apremio correspondientes a la autoridad competente. </w:t>
      </w:r>
    </w:p>
    <w:p w:rsidRPr="003A3E53" w:rsidR="00EB3561" w:rsidP="00EB3561" w:rsidRDefault="00EB3561" w14:paraId="6304CCC2"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XII. Proceder a verificar el hecho de abandono de una niña, niño o adolescente del que tenga conocimiento y habiéndolo comprobado deberá presentar la denuncia correspondiente ante el Ministerio Público, a efecto de que se levante un acta pormenorizada en la que consten las circunstancias con las que se acredite el abandono. </w:t>
      </w:r>
    </w:p>
    <w:p w:rsidRPr="003A3E53" w:rsidR="00EB3561" w:rsidP="00EB3561" w:rsidRDefault="00EB3561" w14:paraId="0475C04A" w14:textId="77777777">
      <w:pPr>
        <w:spacing w:line="360" w:lineRule="auto"/>
        <w:ind w:left="567" w:right="539"/>
        <w:contextualSpacing/>
        <w:jc w:val="both"/>
        <w:rPr>
          <w:rFonts w:ascii="Palatino Linotype" w:hAnsi="Palatino Linotype" w:cs="Tahoma"/>
          <w:bCs/>
          <w:i/>
        </w:rPr>
      </w:pPr>
    </w:p>
    <w:p w:rsidRPr="003A3E53" w:rsidR="00EB3561" w:rsidP="00EB3561" w:rsidRDefault="00EB3561" w14:paraId="32485FBE"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lastRenderedPageBreak/>
        <w:t>De inmediato, el Ministerio Público remitirá a la niña, niño o adolescente, dependiendo de su edad y situación particular, dando prioridad a incorporar con algún familiar y en última instancia a una institución pública o privada para su resguardo, en tanto se agota la investigación para localizar a los responsables de dicho abandono, debiendo, en todo caso, el Ministerio Público iniciar los trámites judiciales correspondientes.</w:t>
      </w:r>
    </w:p>
    <w:p w:rsidRPr="003A3E53" w:rsidR="00EB3561" w:rsidP="00EB3561" w:rsidRDefault="00EB3561" w14:paraId="3022A897" w14:textId="77777777">
      <w:pPr>
        <w:spacing w:line="360" w:lineRule="auto"/>
        <w:ind w:left="567" w:right="539"/>
        <w:contextualSpacing/>
        <w:jc w:val="both"/>
        <w:rPr>
          <w:rFonts w:ascii="Palatino Linotype" w:hAnsi="Palatino Linotype" w:cs="Tahoma"/>
          <w:bCs/>
          <w:i/>
        </w:rPr>
      </w:pPr>
    </w:p>
    <w:p w:rsidRPr="003A3E53" w:rsidR="00EB3561" w:rsidP="00EB3561" w:rsidRDefault="00EB3561" w14:paraId="5F68A2FD" w14:textId="630ACB35">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Constatado el abandono, transcurrido el plazo señalado por la ley, y una vez agotada la investigación correspondiente y sin que nadie se haya presentado a reclamar a la niña, niño o adolescente resguardado, la Procuraduría de Protección procederá a registrarle ante el Registro Civil, cuando no exista constancia de su registro o datos que permitan determinar su identidad.</w:t>
      </w:r>
    </w:p>
    <w:p w:rsidRPr="003A3E53" w:rsidR="00EB3561" w:rsidP="00EB3561" w:rsidRDefault="00EB3561" w14:paraId="3CAA77C1" w14:textId="77777777">
      <w:pPr>
        <w:spacing w:line="360" w:lineRule="auto"/>
        <w:ind w:left="567" w:right="539"/>
        <w:contextualSpacing/>
        <w:jc w:val="both"/>
        <w:rPr>
          <w:rFonts w:ascii="Palatino Linotype" w:hAnsi="Palatino Linotype" w:cs="Tahoma"/>
          <w:bCs/>
          <w:i/>
        </w:rPr>
      </w:pPr>
    </w:p>
    <w:p w:rsidRPr="003A3E53" w:rsidR="00642BBD" w:rsidP="00EB3561" w:rsidRDefault="00642BBD" w14:paraId="2BF33F9E"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t>Artículo 94</w:t>
      </w:r>
      <w:r w:rsidRPr="003A3E53">
        <w:rPr>
          <w:rFonts w:ascii="Palatino Linotype" w:hAnsi="Palatino Linotype" w:cs="Tahoma"/>
          <w:bCs/>
          <w:i/>
        </w:rPr>
        <w:t xml:space="preserve">. La Procuraduría de Protección contará con representaciones regionales y coordinará las operaciones de las Procuradurías de protección municipales, las cuales fungirán como autoridades de primer contacto en términos del artículo 11 de la presente Ley y de las disposiciones jurídicas aplicables. </w:t>
      </w:r>
    </w:p>
    <w:p w:rsidRPr="003A3E53" w:rsidR="00EB3561" w:rsidP="00EB3561" w:rsidRDefault="00EB3561" w14:paraId="0627FDCA" w14:textId="77777777">
      <w:pPr>
        <w:spacing w:line="360" w:lineRule="auto"/>
        <w:ind w:left="567" w:right="539"/>
        <w:contextualSpacing/>
        <w:jc w:val="both"/>
        <w:rPr>
          <w:rFonts w:ascii="Palatino Linotype" w:hAnsi="Palatino Linotype" w:cs="Tahoma"/>
          <w:bCs/>
          <w:i/>
        </w:rPr>
      </w:pPr>
    </w:p>
    <w:p w:rsidRPr="003A3E53" w:rsidR="00642BBD" w:rsidP="00EB3561" w:rsidRDefault="00642BBD" w14:paraId="7B4EFE8E"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 xml:space="preserve">La Procuraduría de Protección será el enlace entre las Procuradurías de Protección Municipal y las instancias locales y federales competentes a efecto de lograr la mayor protección de los derechos de la infancia. </w:t>
      </w:r>
    </w:p>
    <w:p w:rsidRPr="003A3E53" w:rsidR="00642BBD" w:rsidP="00EB3561" w:rsidRDefault="00642BBD" w14:paraId="6D79B196" w14:textId="20887D75">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Las Procuradurías de Protección Municipal podrán ejercer directamente las atribuciones previstas en las fracciones I, II, V, VIII, IX, XII párrafo primero, XV, del artículo 90 de esta Ley, siempre y cuando se encuentren debidamente conformadas en los términos de los artículos 94 Bis y 94 Ter de esta Ley.</w:t>
      </w:r>
    </w:p>
    <w:p w:rsidRPr="003A3E53" w:rsidR="00642BBD" w:rsidP="00EB3561" w:rsidRDefault="00642BBD" w14:paraId="709EC49F" w14:textId="77777777">
      <w:pPr>
        <w:spacing w:line="360" w:lineRule="auto"/>
        <w:ind w:left="567" w:right="539"/>
        <w:contextualSpacing/>
        <w:jc w:val="both"/>
        <w:rPr>
          <w:rFonts w:ascii="Palatino Linotype" w:hAnsi="Palatino Linotype" w:cs="Tahoma"/>
          <w:bCs/>
          <w:i/>
        </w:rPr>
      </w:pPr>
    </w:p>
    <w:p w:rsidRPr="003A3E53" w:rsidR="00EB3561" w:rsidP="00EB3561" w:rsidRDefault="00EB3561" w14:paraId="72C10B37" w14:textId="5EC7825D">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t>Artículo 94 Bis</w:t>
      </w:r>
      <w:r w:rsidRPr="003A3E53">
        <w:rPr>
          <w:rFonts w:ascii="Palatino Linotype" w:hAnsi="Palatino Linotype" w:cs="Tahoma"/>
          <w:bCs/>
          <w:i/>
        </w:rPr>
        <w:t>. Los requisitos para ser nombrado titular de las Procuradurías de Protección Estatal y/o Municipales de Protección de Niñas, Niños y Adolescentes, son los siguientes:</w:t>
      </w:r>
    </w:p>
    <w:p w:rsidRPr="003A3E53" w:rsidR="00EB3561" w:rsidP="00EB3561" w:rsidRDefault="00EB3561" w14:paraId="26E1129D" w14:textId="40FA157E">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t>…</w:t>
      </w:r>
    </w:p>
    <w:p w:rsidRPr="003A3E53" w:rsidR="00EB3561" w:rsidP="00EB3561" w:rsidRDefault="00EB3561" w14:paraId="446676FC" w14:textId="77777777">
      <w:pPr>
        <w:spacing w:line="360" w:lineRule="auto"/>
        <w:ind w:left="567" w:right="539"/>
        <w:contextualSpacing/>
        <w:jc w:val="both"/>
        <w:rPr>
          <w:rFonts w:ascii="Palatino Linotype" w:hAnsi="Palatino Linotype" w:cs="Tahoma"/>
          <w:bCs/>
          <w:i/>
        </w:rPr>
      </w:pPr>
      <w:r w:rsidRPr="003A3E53">
        <w:rPr>
          <w:rFonts w:ascii="Palatino Linotype" w:hAnsi="Palatino Linotype" w:cs="Tahoma"/>
          <w:b/>
          <w:bCs/>
          <w:i/>
        </w:rPr>
        <w:t>Artículo 94 Ter</w:t>
      </w:r>
      <w:r w:rsidRPr="003A3E53">
        <w:rPr>
          <w:rFonts w:ascii="Palatino Linotype" w:hAnsi="Palatino Linotype" w:cs="Tahoma"/>
          <w:bCs/>
          <w:i/>
        </w:rPr>
        <w:t xml:space="preserve">. Las Procuradurías de Protección Municipal de Niñas, Niños y Adolescentes deberán contar con al menos un equipo multidisciplinario compuesto por un profesionista del Derecho, Psicología, Trabajo Social y Medicina, con título y cédula profesional. </w:t>
      </w:r>
    </w:p>
    <w:p w:rsidRPr="003A3E53" w:rsidR="00EB3561" w:rsidP="00EB3561" w:rsidRDefault="00EB3561" w14:paraId="551761A2" w14:textId="29EF8C19">
      <w:pPr>
        <w:spacing w:line="360" w:lineRule="auto"/>
        <w:ind w:left="567" w:right="539"/>
        <w:contextualSpacing/>
        <w:jc w:val="both"/>
        <w:rPr>
          <w:rFonts w:ascii="Palatino Linotype" w:hAnsi="Palatino Linotype" w:cs="Tahoma"/>
          <w:bCs/>
          <w:i/>
        </w:rPr>
      </w:pPr>
      <w:r w:rsidRPr="003A3E53">
        <w:rPr>
          <w:rFonts w:ascii="Palatino Linotype" w:hAnsi="Palatino Linotype" w:cs="Tahoma"/>
          <w:bCs/>
          <w:i/>
        </w:rPr>
        <w:lastRenderedPageBreak/>
        <w:t>Además, deberá contar con profesionistas del Derecho y Psicología que puedan intervenir como representantes suplentes y coadyuvantes en los procedimientos administrativos y jurisdiccionales</w:t>
      </w:r>
      <w:r w:rsidRPr="003A3E53">
        <w:t xml:space="preserve">, </w:t>
      </w:r>
      <w:r w:rsidRPr="003A3E53">
        <w:rPr>
          <w:rFonts w:ascii="Palatino Linotype" w:hAnsi="Palatino Linotype" w:cs="Tahoma"/>
          <w:bCs/>
          <w:i/>
        </w:rPr>
        <w:t>según corresponda, en los que participen niñas, niños y adolescentes, en materias civil, penal y familiar.</w:t>
      </w:r>
    </w:p>
    <w:p w:rsidRPr="003A3E53" w:rsidR="00EB3561" w:rsidP="00EB3561" w:rsidRDefault="00EB3561" w14:paraId="032C658E" w14:textId="0BC35665">
      <w:pPr>
        <w:spacing w:line="360" w:lineRule="auto"/>
        <w:ind w:left="567" w:right="539"/>
        <w:contextualSpacing/>
        <w:jc w:val="both"/>
        <w:rPr>
          <w:rFonts w:ascii="Palatino Linotype" w:hAnsi="Palatino Linotype" w:cs="Tahoma"/>
          <w:bCs/>
        </w:rPr>
      </w:pPr>
      <w:r w:rsidRPr="003A3E53">
        <w:rPr>
          <w:rFonts w:ascii="Palatino Linotype" w:hAnsi="Palatino Linotype" w:cs="Tahoma"/>
          <w:bCs/>
        </w:rPr>
        <w:t>(Énfasis añadido)</w:t>
      </w:r>
    </w:p>
    <w:p w:rsidRPr="003A3E53" w:rsidR="00642BBD" w:rsidP="00142CED" w:rsidRDefault="00642BBD" w14:paraId="15E9EECB" w14:textId="77777777">
      <w:pPr>
        <w:spacing w:line="360" w:lineRule="auto"/>
        <w:contextualSpacing/>
        <w:jc w:val="both"/>
        <w:rPr>
          <w:rFonts w:ascii="Palatino Linotype" w:hAnsi="Palatino Linotype" w:cs="Tahoma"/>
          <w:bCs/>
          <w:sz w:val="22"/>
          <w:szCs w:val="22"/>
        </w:rPr>
      </w:pPr>
    </w:p>
    <w:p w:rsidRPr="003A3E53" w:rsidR="00EB3561" w:rsidP="00142CED" w:rsidRDefault="00E02B3C" w14:paraId="5FD61FC8" w14:textId="6E88144A">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De</w:t>
      </w:r>
      <w:r w:rsidRPr="003A3E53" w:rsidR="00EB3561">
        <w:rPr>
          <w:rFonts w:ascii="Palatino Linotype" w:hAnsi="Palatino Linotype" w:cs="Tahoma"/>
          <w:bCs/>
          <w:sz w:val="22"/>
          <w:szCs w:val="22"/>
        </w:rPr>
        <w:t xml:space="preserve"> la normatividad, se desprende que el Sujeto Obligado, al tratarse de un ente municipal, tiene que contar con una Procuraduría de Protección Municipal de Niñas, Niños y </w:t>
      </w:r>
      <w:r w:rsidRPr="003A3E53" w:rsidR="00325328">
        <w:rPr>
          <w:rFonts w:ascii="Palatino Linotype" w:hAnsi="Palatino Linotype" w:cs="Tahoma"/>
          <w:bCs/>
          <w:sz w:val="22"/>
          <w:szCs w:val="22"/>
        </w:rPr>
        <w:t>Adolescentes</w:t>
      </w:r>
      <w:r w:rsidRPr="003A3E53" w:rsidR="00EB3561">
        <w:rPr>
          <w:rFonts w:ascii="Palatino Linotype" w:hAnsi="Palatino Linotype" w:cs="Tahoma"/>
          <w:bCs/>
          <w:sz w:val="22"/>
          <w:szCs w:val="22"/>
        </w:rPr>
        <w:t xml:space="preserve">, que </w:t>
      </w:r>
      <w:r w:rsidRPr="003A3E53" w:rsidR="00325328">
        <w:rPr>
          <w:rFonts w:ascii="Palatino Linotype" w:hAnsi="Palatino Linotype" w:cs="Tahoma"/>
          <w:bCs/>
          <w:sz w:val="22"/>
          <w:szCs w:val="22"/>
        </w:rPr>
        <w:t>deberá</w:t>
      </w:r>
      <w:r w:rsidRPr="003A3E53" w:rsidR="00EB3561">
        <w:rPr>
          <w:rFonts w:ascii="Palatino Linotype" w:hAnsi="Palatino Linotype" w:cs="Tahoma"/>
          <w:bCs/>
          <w:sz w:val="22"/>
          <w:szCs w:val="22"/>
        </w:rPr>
        <w:t xml:space="preserve"> ser un </w:t>
      </w:r>
      <w:r w:rsidRPr="003A3E53" w:rsidR="00325328">
        <w:rPr>
          <w:rFonts w:ascii="Palatino Linotype" w:hAnsi="Palatino Linotype" w:cs="Tahoma"/>
          <w:bCs/>
          <w:sz w:val="22"/>
          <w:szCs w:val="22"/>
        </w:rPr>
        <w:t>equipo</w:t>
      </w:r>
      <w:r w:rsidRPr="003A3E53" w:rsidR="00EB3561">
        <w:rPr>
          <w:rFonts w:ascii="Palatino Linotype" w:hAnsi="Palatino Linotype" w:cs="Tahoma"/>
          <w:bCs/>
          <w:sz w:val="22"/>
          <w:szCs w:val="22"/>
        </w:rPr>
        <w:t xml:space="preserve"> de servidores públicos que deberán cumplir ciertos requisitos, además </w:t>
      </w:r>
      <w:r w:rsidRPr="003A3E53" w:rsidR="00325328">
        <w:rPr>
          <w:rFonts w:ascii="Palatino Linotype" w:hAnsi="Palatino Linotype" w:cs="Tahoma"/>
          <w:bCs/>
          <w:sz w:val="22"/>
          <w:szCs w:val="22"/>
        </w:rPr>
        <w:t>de</w:t>
      </w:r>
      <w:r w:rsidRPr="003A3E53" w:rsidR="00EB3561">
        <w:rPr>
          <w:rFonts w:ascii="Palatino Linotype" w:hAnsi="Palatino Linotype" w:cs="Tahoma"/>
          <w:bCs/>
          <w:sz w:val="22"/>
          <w:szCs w:val="22"/>
        </w:rPr>
        <w:t xml:space="preserve"> cumplir co</w:t>
      </w:r>
      <w:r w:rsidRPr="003A3E53" w:rsidR="00325328">
        <w:rPr>
          <w:rFonts w:ascii="Palatino Linotype" w:hAnsi="Palatino Linotype" w:cs="Tahoma"/>
          <w:bCs/>
          <w:sz w:val="22"/>
          <w:szCs w:val="22"/>
        </w:rPr>
        <w:t>n las funciones antes descritas;</w:t>
      </w:r>
      <w:r w:rsidRPr="003A3E53" w:rsidR="00EB3561">
        <w:rPr>
          <w:rFonts w:ascii="Palatino Linotype" w:hAnsi="Palatino Linotype" w:cs="Tahoma"/>
          <w:bCs/>
          <w:sz w:val="22"/>
          <w:szCs w:val="22"/>
        </w:rPr>
        <w:t xml:space="preserve"> dentro de las que se encuentra, la de realizar diversas acciones a favor de los menores de edad en su municipio.</w:t>
      </w:r>
    </w:p>
    <w:p w:rsidRPr="003A3E53" w:rsidR="00EB3561" w:rsidP="00142CED" w:rsidRDefault="00EB3561" w14:paraId="1116137F" w14:textId="77777777">
      <w:pPr>
        <w:spacing w:line="360" w:lineRule="auto"/>
        <w:contextualSpacing/>
        <w:jc w:val="both"/>
        <w:rPr>
          <w:rFonts w:ascii="Palatino Linotype" w:hAnsi="Palatino Linotype" w:cs="Tahoma"/>
          <w:bCs/>
          <w:sz w:val="22"/>
          <w:szCs w:val="22"/>
        </w:rPr>
      </w:pPr>
    </w:p>
    <w:p w:rsidRPr="003A3E53" w:rsidR="00EB3561" w:rsidP="00142CED" w:rsidRDefault="00EB3561" w14:paraId="16F6AE01" w14:textId="044CE302">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Así pues, se aprecia que el </w:t>
      </w:r>
      <w:r w:rsidRPr="003A3E53" w:rsidR="00325328">
        <w:rPr>
          <w:rFonts w:ascii="Palatino Linotype" w:hAnsi="Palatino Linotype" w:cs="Tahoma"/>
          <w:bCs/>
          <w:sz w:val="22"/>
          <w:szCs w:val="22"/>
        </w:rPr>
        <w:t>Sujeto</w:t>
      </w:r>
      <w:r w:rsidRPr="003A3E53">
        <w:rPr>
          <w:rFonts w:ascii="Palatino Linotype" w:hAnsi="Palatino Linotype" w:cs="Tahoma"/>
          <w:bCs/>
          <w:sz w:val="22"/>
          <w:szCs w:val="22"/>
        </w:rPr>
        <w:t xml:space="preserve"> </w:t>
      </w:r>
      <w:r w:rsidRPr="003A3E53" w:rsidR="00325328">
        <w:rPr>
          <w:rFonts w:ascii="Palatino Linotype" w:hAnsi="Palatino Linotype" w:cs="Tahoma"/>
          <w:bCs/>
          <w:sz w:val="22"/>
          <w:szCs w:val="22"/>
        </w:rPr>
        <w:t>Obligado</w:t>
      </w:r>
      <w:r w:rsidRPr="003A3E53">
        <w:rPr>
          <w:rFonts w:ascii="Palatino Linotype" w:hAnsi="Palatino Linotype" w:cs="Tahoma"/>
          <w:bCs/>
          <w:sz w:val="22"/>
          <w:szCs w:val="22"/>
        </w:rPr>
        <w:t xml:space="preserve"> </w:t>
      </w:r>
      <w:r w:rsidRPr="003A3E53" w:rsidR="00325328">
        <w:rPr>
          <w:rFonts w:ascii="Palatino Linotype" w:hAnsi="Palatino Linotype" w:cs="Tahoma"/>
          <w:bCs/>
          <w:sz w:val="22"/>
          <w:szCs w:val="22"/>
        </w:rPr>
        <w:t xml:space="preserve">es competente para conocer de la información relacionada con las actividades y nombramientos </w:t>
      </w:r>
      <w:r w:rsidRPr="003A3E53" w:rsidR="00E02B3C">
        <w:rPr>
          <w:rFonts w:ascii="Palatino Linotype" w:hAnsi="Palatino Linotype" w:cs="Tahoma"/>
          <w:bCs/>
          <w:sz w:val="22"/>
          <w:szCs w:val="22"/>
        </w:rPr>
        <w:t>de</w:t>
      </w:r>
      <w:r w:rsidRPr="003A3E53" w:rsidR="00325328">
        <w:rPr>
          <w:rFonts w:ascii="Palatino Linotype" w:hAnsi="Palatino Linotype" w:cs="Tahoma"/>
          <w:bCs/>
          <w:sz w:val="22"/>
          <w:szCs w:val="22"/>
        </w:rPr>
        <w:t xml:space="preserve"> la Titular de la Procuraduría de Protección Municipal de Niñas, Niños y Adolescentes</w:t>
      </w:r>
      <w:r w:rsidRPr="003A3E53" w:rsidR="00E02B3C">
        <w:rPr>
          <w:rFonts w:ascii="Palatino Linotype" w:hAnsi="Palatino Linotype" w:cs="Tahoma"/>
          <w:bCs/>
          <w:sz w:val="22"/>
          <w:szCs w:val="22"/>
        </w:rPr>
        <w:t>.</w:t>
      </w:r>
    </w:p>
    <w:p w:rsidRPr="003A3E53" w:rsidR="00E02B3C" w:rsidP="00142CED" w:rsidRDefault="00E02B3C" w14:paraId="14AD7675" w14:textId="77777777">
      <w:pPr>
        <w:spacing w:line="360" w:lineRule="auto"/>
        <w:contextualSpacing/>
        <w:jc w:val="both"/>
        <w:rPr>
          <w:rFonts w:ascii="Palatino Linotype" w:hAnsi="Palatino Linotype" w:cs="Tahoma"/>
          <w:bCs/>
          <w:sz w:val="22"/>
          <w:szCs w:val="22"/>
        </w:rPr>
      </w:pPr>
    </w:p>
    <w:p w:rsidRPr="003A3E53" w:rsidR="00770C17" w:rsidP="00142CED" w:rsidRDefault="00E02B3C" w14:paraId="010F3A69" w14:textId="331A4A3F">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En este contexto, se procede a analizar la respuesta del Sujeto Obligado, en la que  remitió el n</w:t>
      </w:r>
      <w:r w:rsidRPr="003A3E53" w:rsidR="00770C17">
        <w:rPr>
          <w:rFonts w:ascii="Palatino Linotype" w:hAnsi="Palatino Linotype" w:cs="Tahoma"/>
          <w:bCs/>
          <w:sz w:val="22"/>
          <w:szCs w:val="22"/>
        </w:rPr>
        <w:t xml:space="preserve">ombramiento a favor de la Procuradora Municipal de Protección de Niñas, Niños y Adolescentes, </w:t>
      </w:r>
      <w:r w:rsidRPr="003A3E53">
        <w:rPr>
          <w:rFonts w:ascii="Palatino Linotype" w:hAnsi="Palatino Linotype" w:cs="Tahoma"/>
          <w:bCs/>
          <w:sz w:val="22"/>
          <w:szCs w:val="22"/>
        </w:rPr>
        <w:t>de fecha primero</w:t>
      </w:r>
      <w:r w:rsidRPr="003A3E53" w:rsidR="00770C17">
        <w:rPr>
          <w:rFonts w:ascii="Palatino Linotype" w:hAnsi="Palatino Linotype" w:cs="Tahoma"/>
          <w:bCs/>
          <w:sz w:val="22"/>
          <w:szCs w:val="22"/>
        </w:rPr>
        <w:t xml:space="preserve"> de enero de dos mil veintidós; así como un documento suscrito por el Director del Sistema Municipal DIF del Sujeto Obligado, en el que se enlistaron </w:t>
      </w:r>
      <w:r w:rsidRPr="003A3E53" w:rsidR="00EB43AB">
        <w:rPr>
          <w:rFonts w:ascii="Palatino Linotype" w:hAnsi="Palatino Linotype" w:cs="Tahoma"/>
          <w:bCs/>
          <w:sz w:val="22"/>
          <w:szCs w:val="22"/>
        </w:rPr>
        <w:t>los siguientes</w:t>
      </w:r>
      <w:r w:rsidRPr="003A3E53" w:rsidR="00770C17">
        <w:rPr>
          <w:rFonts w:ascii="Palatino Linotype" w:hAnsi="Palatino Linotype" w:cs="Tahoma"/>
          <w:bCs/>
          <w:sz w:val="22"/>
          <w:szCs w:val="22"/>
        </w:rPr>
        <w:t>:</w:t>
      </w:r>
    </w:p>
    <w:p w:rsidRPr="003A3E53" w:rsidR="00770C17" w:rsidP="00142CED" w:rsidRDefault="00770C17" w14:paraId="60301BFC"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351EB159" w14:textId="068E1043">
      <w:pPr>
        <w:spacing w:line="360" w:lineRule="auto"/>
        <w:contextualSpacing/>
        <w:jc w:val="center"/>
        <w:rPr>
          <w:rFonts w:ascii="Palatino Linotype" w:hAnsi="Palatino Linotype" w:cs="Tahoma"/>
          <w:bCs/>
          <w:sz w:val="22"/>
          <w:szCs w:val="22"/>
        </w:rPr>
      </w:pPr>
      <w:r w:rsidRPr="003A3E53">
        <w:rPr>
          <w:noProof/>
          <w:lang w:eastAsia="es-MX"/>
        </w:rPr>
        <w:lastRenderedPageBreak/>
        <w:drawing>
          <wp:inline distT="0" distB="0" distL="0" distR="0" wp14:anchorId="131295B0" wp14:editId="6A67EB6D">
            <wp:extent cx="4778443" cy="4133850"/>
            <wp:effectExtent l="19050" t="19050" r="2222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5799" cy="4140214"/>
                    </a:xfrm>
                    <a:prstGeom prst="rect">
                      <a:avLst/>
                    </a:prstGeom>
                    <a:ln>
                      <a:solidFill>
                        <a:schemeClr val="accent1"/>
                      </a:solidFill>
                    </a:ln>
                  </pic:spPr>
                </pic:pic>
              </a:graphicData>
            </a:graphic>
          </wp:inline>
        </w:drawing>
      </w:r>
    </w:p>
    <w:p w:rsidRPr="003A3E53" w:rsidR="00770C17" w:rsidP="00770C17" w:rsidRDefault="00770C17" w14:paraId="4CAE2CAB" w14:textId="0777B798">
      <w:pPr>
        <w:spacing w:line="360" w:lineRule="auto"/>
        <w:contextualSpacing/>
        <w:jc w:val="center"/>
        <w:rPr>
          <w:rFonts w:ascii="Palatino Linotype" w:hAnsi="Palatino Linotype" w:cs="Tahoma"/>
          <w:bCs/>
          <w:sz w:val="22"/>
          <w:szCs w:val="22"/>
        </w:rPr>
      </w:pPr>
      <w:r w:rsidRPr="003A3E53">
        <w:rPr>
          <w:noProof/>
          <w:lang w:eastAsia="es-MX"/>
        </w:rPr>
        <w:drawing>
          <wp:inline distT="0" distB="0" distL="0" distR="0" wp14:anchorId="16CAFCE4" wp14:editId="51E2509C">
            <wp:extent cx="4765923" cy="2904135"/>
            <wp:effectExtent l="19050" t="19050" r="1587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3105" cy="2914605"/>
                    </a:xfrm>
                    <a:prstGeom prst="rect">
                      <a:avLst/>
                    </a:prstGeom>
                    <a:ln>
                      <a:solidFill>
                        <a:schemeClr val="accent1"/>
                      </a:solidFill>
                    </a:ln>
                  </pic:spPr>
                </pic:pic>
              </a:graphicData>
            </a:graphic>
          </wp:inline>
        </w:drawing>
      </w:r>
    </w:p>
    <w:p w:rsidRPr="003A3E53" w:rsidR="00770C17" w:rsidP="00142CED" w:rsidRDefault="00770C17" w14:paraId="7586839D" w14:textId="77777777">
      <w:pPr>
        <w:spacing w:line="360" w:lineRule="auto"/>
        <w:contextualSpacing/>
        <w:jc w:val="both"/>
        <w:rPr>
          <w:rFonts w:ascii="Palatino Linotype" w:hAnsi="Palatino Linotype" w:cs="Tahoma"/>
          <w:bCs/>
          <w:sz w:val="22"/>
          <w:szCs w:val="22"/>
        </w:rPr>
      </w:pPr>
    </w:p>
    <w:p w:rsidRPr="003A3E53" w:rsidR="00051439" w:rsidP="00142CED" w:rsidRDefault="00051439" w14:paraId="06BD87FB" w14:textId="4EBCD862">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lastRenderedPageBreak/>
        <w:t>Derivado de la respuesta, el Particular interpuso el presente Recurso de Revisión, en el que únicamente señaló su inconformidad con el informe detallado, pues señaló que el Sujeto Obligado únicamente le envió un listado de las facultades que tiene la Procuradora Municipal de Protección de Niñas, Niños y Adolescentes.</w:t>
      </w:r>
    </w:p>
    <w:p w:rsidRPr="003A3E53" w:rsidR="00051439" w:rsidP="00142CED" w:rsidRDefault="00051439" w14:paraId="3FE6782F" w14:textId="77777777">
      <w:pPr>
        <w:spacing w:line="360" w:lineRule="auto"/>
        <w:contextualSpacing/>
        <w:jc w:val="both"/>
        <w:rPr>
          <w:rFonts w:ascii="Palatino Linotype" w:hAnsi="Palatino Linotype" w:cs="Tahoma"/>
          <w:bCs/>
          <w:sz w:val="22"/>
          <w:szCs w:val="22"/>
        </w:rPr>
      </w:pPr>
    </w:p>
    <w:p w:rsidRPr="003A3E53" w:rsidR="00051439" w:rsidP="00142CED" w:rsidRDefault="00051439" w14:paraId="3ECE1A31" w14:textId="717268BD">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Al respecto, cabe destacar que el hoy Recurrente no señaló motivo de inconformidad en contra de lo solicitado en el punto 1; es decir, respecto al acta de nombramiento de la Procuradora Municipal de Protección de Niñas, Niños y Adolescentes; por lo que se advierte, que se tuvo por satisfecho con la entrega del nombramiento que fue enviado en respuesta. </w:t>
      </w:r>
    </w:p>
    <w:p w:rsidRPr="003A3E53" w:rsidR="00770C17" w:rsidP="00142CED" w:rsidRDefault="00770C17" w14:paraId="407C6E63" w14:textId="77777777">
      <w:pPr>
        <w:spacing w:line="360" w:lineRule="auto"/>
        <w:contextualSpacing/>
        <w:jc w:val="both"/>
        <w:rPr>
          <w:rFonts w:ascii="Palatino Linotype" w:hAnsi="Palatino Linotype" w:cs="Tahoma"/>
          <w:bCs/>
          <w:sz w:val="22"/>
          <w:szCs w:val="22"/>
        </w:rPr>
      </w:pPr>
    </w:p>
    <w:p w:rsidRPr="003A3E53" w:rsidR="00051439" w:rsidP="00051439" w:rsidRDefault="00051439" w14:paraId="10C2C564" w14:textId="2D8C50B0">
      <w:pPr>
        <w:tabs>
          <w:tab w:val="left" w:pos="4962"/>
        </w:tabs>
        <w:spacing w:line="360" w:lineRule="auto"/>
        <w:jc w:val="both"/>
        <w:rPr>
          <w:rFonts w:ascii="Palatino Linotype" w:hAnsi="Palatino Linotype" w:eastAsia="Calibri" w:cs="Tahoma"/>
          <w:iCs/>
          <w:sz w:val="22"/>
          <w:szCs w:val="22"/>
          <w:lang w:val="es-ES" w:eastAsia="es-ES_tradnl"/>
        </w:rPr>
      </w:pPr>
      <w:r w:rsidRPr="003A3E53">
        <w:rPr>
          <w:rFonts w:ascii="Palatino Linotype" w:hAnsi="Palatino Linotype" w:cs="Tahoma"/>
          <w:sz w:val="22"/>
          <w:szCs w:val="22"/>
        </w:rPr>
        <w:t>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3A3E53" w:rsidR="00051439" w:rsidP="00051439" w:rsidRDefault="00051439" w14:paraId="1B1B582F" w14:textId="77777777">
      <w:pPr>
        <w:spacing w:line="360" w:lineRule="auto"/>
        <w:ind w:right="-93"/>
        <w:jc w:val="both"/>
        <w:rPr>
          <w:rFonts w:ascii="Palatino Linotype" w:hAnsi="Palatino Linotype" w:cs="Tahoma"/>
          <w:sz w:val="22"/>
          <w:szCs w:val="22"/>
        </w:rPr>
      </w:pPr>
    </w:p>
    <w:p w:rsidRPr="003A3E53" w:rsidR="00051439" w:rsidP="00051439" w:rsidRDefault="00051439" w14:paraId="0312C82A" w14:textId="77777777">
      <w:pPr>
        <w:spacing w:line="360" w:lineRule="auto"/>
        <w:ind w:right="-93"/>
        <w:jc w:val="both"/>
        <w:rPr>
          <w:rFonts w:ascii="Palatino Linotype" w:hAnsi="Palatino Linotype" w:cs="Tahoma"/>
          <w:sz w:val="22"/>
          <w:szCs w:val="22"/>
        </w:rPr>
      </w:pPr>
      <w:r w:rsidRPr="003A3E53">
        <w:rPr>
          <w:rFonts w:ascii="Palatino Linotype" w:hAnsi="Palatino Linotype" w:cs="Tahoma"/>
          <w:sz w:val="22"/>
          <w:szCs w:val="22"/>
        </w:rPr>
        <w:t xml:space="preserve">De la misma manera resulta aplicable el criterio sostenido por el Poder Judicial de la Federación de rubro </w:t>
      </w:r>
      <w:r w:rsidRPr="003A3E53">
        <w:rPr>
          <w:rFonts w:ascii="Palatino Linotype" w:hAnsi="Palatino Linotype" w:cs="Tahoma"/>
          <w:b/>
          <w:sz w:val="22"/>
          <w:szCs w:val="22"/>
        </w:rPr>
        <w:t>ACTOS CONSENTIDOS TÁCITAMENTE, Tesis VI.2o. J/21</w:t>
      </w:r>
      <w:r w:rsidRPr="003A3E53">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3A3E53" w:rsidR="00051439" w:rsidP="00051439" w:rsidRDefault="00051439" w14:paraId="02959282" w14:textId="77777777">
      <w:pPr>
        <w:spacing w:line="360" w:lineRule="auto"/>
        <w:ind w:right="-93"/>
        <w:jc w:val="both"/>
        <w:rPr>
          <w:rFonts w:ascii="Palatino Linotype" w:hAnsi="Palatino Linotype" w:cs="Tahoma"/>
          <w:sz w:val="22"/>
          <w:szCs w:val="22"/>
        </w:rPr>
      </w:pPr>
    </w:p>
    <w:p w:rsidRPr="003A3E53" w:rsidR="00051439" w:rsidP="00051439" w:rsidRDefault="00051439" w14:paraId="3F222EE4" w14:textId="77777777">
      <w:pPr>
        <w:spacing w:line="360" w:lineRule="auto"/>
        <w:ind w:right="-93"/>
        <w:jc w:val="both"/>
        <w:rPr>
          <w:rFonts w:ascii="Palatino Linotype" w:hAnsi="Palatino Linotype" w:cs="Tahoma"/>
          <w:sz w:val="22"/>
          <w:szCs w:val="22"/>
        </w:rPr>
      </w:pPr>
      <w:r w:rsidRPr="003A3E53">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3A3E53">
        <w:rPr>
          <w:rFonts w:ascii="Palatino Linotype" w:hAnsi="Palatino Linotype" w:cs="Tahoma"/>
          <w:sz w:val="22"/>
          <w:szCs w:val="22"/>
        </w:rPr>
        <w:lastRenderedPageBreak/>
        <w:t>se valida la respuesta respecto de los puntos no controvertidos y se arriba a la conclusión de que estos quedaron firmes.</w:t>
      </w:r>
    </w:p>
    <w:p w:rsidRPr="003A3E53" w:rsidR="00051439" w:rsidP="00051439" w:rsidRDefault="00051439" w14:paraId="1D6DAB0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A3E53" w:rsidR="00051439" w:rsidP="00051439" w:rsidRDefault="00051439" w14:paraId="5A060AEF" w14:textId="1EE9DB90">
      <w:pPr>
        <w:tabs>
          <w:tab w:val="left" w:pos="4962"/>
        </w:tabs>
        <w:spacing w:line="360" w:lineRule="auto"/>
        <w:jc w:val="both"/>
        <w:rPr>
          <w:rFonts w:ascii="Palatino Linotype" w:hAnsi="Palatino Linotype" w:eastAsia="Calibri" w:cs="Tahoma"/>
          <w:iCs/>
          <w:sz w:val="22"/>
          <w:szCs w:val="22"/>
          <w:lang w:val="es-ES" w:eastAsia="es-ES_tradnl"/>
        </w:rPr>
      </w:pPr>
      <w:r w:rsidRPr="003A3E53">
        <w:rPr>
          <w:rFonts w:ascii="Palatino Linotype" w:hAnsi="Palatino Linotype" w:eastAsia="Calibri" w:cs="Tahoma"/>
          <w:iCs/>
          <w:sz w:val="22"/>
          <w:szCs w:val="22"/>
          <w:lang w:val="es-ES" w:eastAsia="es-ES_tradnl"/>
        </w:rPr>
        <w:t>Aunado a lo anterior, es preciso señalar que el Particular a momento de formular los motivos de agravio, también señaló lo siguiente:</w:t>
      </w:r>
    </w:p>
    <w:p w:rsidRPr="003A3E53" w:rsidR="00051439" w:rsidP="00051439" w:rsidRDefault="00051439" w14:paraId="390D8C6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A3E53" w:rsidR="00051439" w:rsidP="00051439" w:rsidRDefault="00051439" w14:paraId="34DE591A" w14:textId="0D039707">
      <w:pPr>
        <w:tabs>
          <w:tab w:val="left" w:pos="4962"/>
        </w:tabs>
        <w:spacing w:line="360" w:lineRule="auto"/>
        <w:ind w:left="567" w:right="539"/>
        <w:jc w:val="both"/>
        <w:rPr>
          <w:rFonts w:ascii="Palatino Linotype" w:hAnsi="Palatino Linotype" w:eastAsia="Calibri" w:cs="Tahoma"/>
          <w:iCs/>
          <w:sz w:val="22"/>
          <w:szCs w:val="22"/>
          <w:lang w:val="es-ES" w:eastAsia="es-ES_tradnl"/>
        </w:rPr>
      </w:pPr>
      <w:r w:rsidRPr="003A3E53">
        <w:rPr>
          <w:rFonts w:ascii="Palatino Linotype" w:hAnsi="Palatino Linotype" w:cs="Tahoma"/>
          <w:i/>
          <w:iCs/>
        </w:rPr>
        <w:t xml:space="preserve">…yo deseo un informe detallado de las acciones implementadas, es decir, por ejemplo ¿cuantos niños han recibido asesoría jurídica?. No un simple trabajo de escritorio. </w:t>
      </w:r>
      <w:r w:rsidRPr="003A3E53">
        <w:rPr>
          <w:rFonts w:ascii="Palatino Linotype" w:hAnsi="Palatino Linotype" w:cs="Tahoma"/>
          <w:iCs/>
        </w:rPr>
        <w:t>(Sic.)</w:t>
      </w:r>
    </w:p>
    <w:p w:rsidRPr="003A3E53" w:rsidR="00051439" w:rsidP="00051439" w:rsidRDefault="00051439" w14:paraId="510D11F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A3E53" w:rsidR="00144761" w:rsidP="00144761" w:rsidRDefault="00E02B3C" w14:paraId="10AD7138" w14:textId="2E630ED4">
      <w:pPr>
        <w:tabs>
          <w:tab w:val="left" w:pos="4962"/>
        </w:tabs>
        <w:spacing w:line="360" w:lineRule="auto"/>
        <w:jc w:val="both"/>
        <w:rPr>
          <w:rFonts w:ascii="Palatino Linotype" w:hAnsi="Palatino Linotype" w:eastAsia="Calibri" w:cs="Tahoma"/>
          <w:color w:val="000000"/>
          <w:sz w:val="22"/>
          <w:szCs w:val="22"/>
          <w:lang w:val="es-ES" w:eastAsia="es-MX"/>
        </w:rPr>
      </w:pPr>
      <w:r w:rsidRPr="003A3E53">
        <w:rPr>
          <w:rFonts w:ascii="Palatino Linotype" w:hAnsi="Palatino Linotype" w:eastAsia="Calibri" w:cs="Tahoma"/>
          <w:iCs/>
          <w:sz w:val="22"/>
          <w:szCs w:val="22"/>
          <w:lang w:val="es-ES" w:eastAsia="es-ES_tradnl"/>
        </w:rPr>
        <w:t>L</w:t>
      </w:r>
      <w:r w:rsidRPr="003A3E53" w:rsidR="00051439">
        <w:rPr>
          <w:rFonts w:ascii="Palatino Linotype" w:hAnsi="Palatino Linotype" w:eastAsia="Calibri" w:cs="Tahoma"/>
          <w:iCs/>
          <w:sz w:val="22"/>
          <w:szCs w:val="22"/>
          <w:lang w:val="es-ES" w:eastAsia="es-ES_tradnl"/>
        </w:rPr>
        <w:t xml:space="preserve">a pregunta formulada, corresponde a un elemento adicional que no fue solicitado en un primer momento, lo que constituye una ampliación de su solicitud inicial, </w:t>
      </w:r>
      <w:r w:rsidRPr="003A3E53" w:rsidR="00144761">
        <w:rPr>
          <w:rFonts w:ascii="Palatino Linotype" w:hAnsi="Palatino Linotype" w:eastAsia="Calibri" w:cs="Tahoma"/>
          <w:iCs/>
          <w:sz w:val="22"/>
          <w:szCs w:val="22"/>
          <w:lang w:eastAsia="es-ES_tradnl"/>
        </w:rPr>
        <w:t xml:space="preserve">lo que configura lo que se conoce como </w:t>
      </w:r>
      <w:r w:rsidRPr="003A3E53" w:rsidR="00144761">
        <w:rPr>
          <w:rFonts w:ascii="Palatino Linotype" w:hAnsi="Palatino Linotype" w:eastAsia="Calibri" w:cs="Tahoma"/>
          <w:b/>
          <w:i/>
          <w:iCs/>
          <w:sz w:val="22"/>
          <w:szCs w:val="22"/>
          <w:lang w:eastAsia="es-ES_tradnl"/>
        </w:rPr>
        <w:t>plus petitio</w:t>
      </w:r>
      <w:r w:rsidRPr="003A3E53" w:rsidR="00144761">
        <w:rPr>
          <w:rFonts w:ascii="Palatino Linotype" w:hAnsi="Palatino Linotype" w:eastAsia="Calibri" w:cs="Tahoma"/>
          <w:i/>
          <w:iCs/>
          <w:sz w:val="22"/>
          <w:szCs w:val="22"/>
          <w:lang w:eastAsia="es-ES_tradnl"/>
        </w:rPr>
        <w:t xml:space="preserve">, </w:t>
      </w:r>
      <w:r w:rsidRPr="003A3E53" w:rsidR="00144761">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3A3E53" w:rsidR="00144761">
        <w:rPr>
          <w:rFonts w:ascii="Palatino Linotype" w:hAnsi="Palatino Linotype" w:eastAsia="Calibri" w:cs="Tahoma"/>
          <w:color w:val="000000"/>
          <w:sz w:val="22"/>
          <w:szCs w:val="22"/>
          <w:lang w:val="es-ES" w:eastAsia="es-MX"/>
        </w:rPr>
        <w:t xml:space="preserve">Ley de Transparencia y Acceso a la Información Pública del Estado de México y Municipios, el cual señala la improcedencia </w:t>
      </w:r>
      <w:r w:rsidRPr="003A3E53" w:rsidR="00144761">
        <w:rPr>
          <w:rFonts w:ascii="Palatino Linotype" w:hAnsi="Palatino Linotype" w:eastAsia="Calibri" w:cs="Tahoma"/>
          <w:color w:val="000000"/>
          <w:sz w:val="22"/>
          <w:szCs w:val="22"/>
          <w:lang w:eastAsia="es-MX"/>
        </w:rPr>
        <w:t xml:space="preserve">cuando el Recurrente amplíe su solicitud en el recurso de revisión, </w:t>
      </w:r>
      <w:r w:rsidRPr="003A3E53" w:rsidR="00144761">
        <w:rPr>
          <w:rFonts w:ascii="Palatino Linotype" w:hAnsi="Palatino Linotype" w:eastAsia="Calibri" w:cs="Tahoma"/>
          <w:b/>
          <w:color w:val="000000"/>
          <w:sz w:val="22"/>
          <w:szCs w:val="22"/>
          <w:u w:val="single"/>
          <w:lang w:eastAsia="es-MX"/>
        </w:rPr>
        <w:t>únicamente respecto de los nuevos contenidos</w:t>
      </w:r>
      <w:r w:rsidRPr="003A3E53" w:rsidR="00144761">
        <w:rPr>
          <w:rFonts w:ascii="Palatino Linotype" w:hAnsi="Palatino Linotype" w:eastAsia="Calibri"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p>
    <w:p w:rsidRPr="003A3E53" w:rsidR="00051439" w:rsidP="00051439" w:rsidRDefault="00051439" w14:paraId="71619FF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A3E53" w:rsidR="00051439" w:rsidP="00051439" w:rsidRDefault="00051439" w14:paraId="01FFF866" w14:textId="37B7524B">
      <w:pPr>
        <w:tabs>
          <w:tab w:val="left" w:pos="4962"/>
        </w:tabs>
        <w:spacing w:line="360" w:lineRule="auto"/>
        <w:jc w:val="both"/>
        <w:rPr>
          <w:rFonts w:ascii="Palatino Linotype" w:hAnsi="Palatino Linotype" w:cs="Tahoma"/>
          <w:bCs/>
          <w:sz w:val="22"/>
          <w:szCs w:val="22"/>
        </w:rPr>
      </w:pPr>
      <w:r w:rsidRPr="003A3E53">
        <w:rPr>
          <w:rFonts w:ascii="Palatino Linotype" w:hAnsi="Palatino Linotype" w:eastAsia="Calibri" w:cs="Tahoma"/>
          <w:iCs/>
          <w:sz w:val="22"/>
          <w:szCs w:val="22"/>
          <w:lang w:val="es-ES" w:eastAsia="es-ES_tradnl"/>
        </w:rPr>
        <w:t>Atento lo anterior se entrará al estudio únicamente res</w:t>
      </w:r>
      <w:r w:rsidRPr="003A3E53" w:rsidR="00E02B3C">
        <w:rPr>
          <w:rFonts w:ascii="Palatino Linotype" w:hAnsi="Palatino Linotype" w:eastAsia="Calibri" w:cs="Tahoma"/>
          <w:iCs/>
          <w:sz w:val="22"/>
          <w:szCs w:val="22"/>
          <w:lang w:val="es-ES" w:eastAsia="es-ES_tradnl"/>
        </w:rPr>
        <w:t xml:space="preserve">pecto al informe de actividades; y se prevé que efectivamente, el Sujeto Obligado a través de respuesta únicamente enlistó las facultades con las que cuenta la </w:t>
      </w:r>
      <w:r w:rsidRPr="003A3E53" w:rsidR="00E02B3C">
        <w:rPr>
          <w:rFonts w:ascii="Palatino Linotype" w:hAnsi="Palatino Linotype" w:cs="Tahoma"/>
          <w:bCs/>
          <w:sz w:val="22"/>
          <w:szCs w:val="22"/>
        </w:rPr>
        <w:t>Procuradora Municipal de Protección de Niñas, Niños y Adolescentes; pero no señaló de forma concreta las acciones que ha llevado a acabo.</w:t>
      </w:r>
    </w:p>
    <w:p w:rsidRPr="003A3E53" w:rsidR="00E02B3C" w:rsidP="00051439" w:rsidRDefault="00E02B3C" w14:paraId="0EDCE5BC" w14:textId="044C3755">
      <w:pPr>
        <w:tabs>
          <w:tab w:val="left" w:pos="4962"/>
        </w:tabs>
        <w:spacing w:line="360" w:lineRule="auto"/>
        <w:jc w:val="both"/>
        <w:rPr>
          <w:rFonts w:ascii="Palatino Linotype" w:hAnsi="Palatino Linotype" w:cs="Tahoma"/>
          <w:bCs/>
          <w:sz w:val="22"/>
          <w:szCs w:val="22"/>
        </w:rPr>
      </w:pPr>
      <w:r w:rsidRPr="003A3E53">
        <w:rPr>
          <w:rFonts w:ascii="Palatino Linotype" w:hAnsi="Palatino Linotype" w:cs="Tahoma"/>
          <w:bCs/>
          <w:sz w:val="22"/>
          <w:szCs w:val="22"/>
        </w:rPr>
        <w:t xml:space="preserve">Cabe precisar que dicha respuesta se modificó durante la sustanciación del Recurso de Revisión, pues el Sujeto Obligado rindió informe justificado en el que remitió un oficio </w:t>
      </w:r>
      <w:r w:rsidRPr="003A3E53" w:rsidR="00EB43AB">
        <w:rPr>
          <w:rFonts w:ascii="Palatino Linotype" w:hAnsi="Palatino Linotype" w:cs="Tahoma"/>
          <w:bCs/>
          <w:sz w:val="22"/>
          <w:szCs w:val="22"/>
        </w:rPr>
        <w:t xml:space="preserve">suscrito por el director del Sistema Municipal DIF del Sujeto Obligado, en el que enlistó las acciones </w:t>
      </w:r>
      <w:r w:rsidRPr="003A3E53" w:rsidR="00EB43AB">
        <w:rPr>
          <w:rFonts w:ascii="Palatino Linotype" w:hAnsi="Palatino Linotype" w:cs="Tahoma"/>
          <w:bCs/>
          <w:sz w:val="22"/>
          <w:szCs w:val="22"/>
        </w:rPr>
        <w:lastRenderedPageBreak/>
        <w:t>implementadas por la Procuradora Municipal de Protección de Niñas, Niños y Adolescentes, en los siguientes términos:</w:t>
      </w:r>
    </w:p>
    <w:p w:rsidRPr="003A3E53" w:rsidR="00EB43AB" w:rsidP="00EB43AB" w:rsidRDefault="00EB43AB" w14:paraId="7AF36475" w14:textId="336C4BC4">
      <w:pPr>
        <w:tabs>
          <w:tab w:val="left" w:pos="4962"/>
        </w:tabs>
        <w:spacing w:line="360" w:lineRule="auto"/>
        <w:jc w:val="center"/>
        <w:rPr>
          <w:rFonts w:ascii="Palatino Linotype" w:hAnsi="Palatino Linotype" w:eastAsia="Calibri" w:cs="Tahoma"/>
          <w:iCs/>
          <w:sz w:val="22"/>
          <w:szCs w:val="22"/>
          <w:lang w:val="es-ES" w:eastAsia="es-ES_tradnl"/>
        </w:rPr>
      </w:pPr>
      <w:r w:rsidRPr="003A3E53">
        <w:rPr>
          <w:rFonts w:ascii="Palatino Linotype" w:hAnsi="Palatino Linotype" w:eastAsia="Calibri" w:cs="Tahoma"/>
          <w:iCs/>
          <w:noProof/>
          <w:sz w:val="22"/>
          <w:szCs w:val="22"/>
          <w:lang w:val="es-ES" w:eastAsia="es-ES_tradnl"/>
        </w:rPr>
        <w:drawing>
          <wp:inline distT="0" distB="0" distL="0" distR="0" wp14:anchorId="5CA37D96" wp14:editId="21589172">
            <wp:extent cx="5372850" cy="4620270"/>
            <wp:effectExtent l="19050" t="19050" r="18415"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2850" cy="4620270"/>
                    </a:xfrm>
                    <a:prstGeom prst="rect">
                      <a:avLst/>
                    </a:prstGeom>
                    <a:ln>
                      <a:solidFill>
                        <a:schemeClr val="accent1"/>
                      </a:solidFill>
                    </a:ln>
                  </pic:spPr>
                </pic:pic>
              </a:graphicData>
            </a:graphic>
          </wp:inline>
        </w:drawing>
      </w:r>
    </w:p>
    <w:p w:rsidRPr="003A3E53" w:rsidR="00EB43AB" w:rsidP="00EB43AB" w:rsidRDefault="00EB43AB" w14:paraId="695D886B" w14:textId="111F1C55">
      <w:pPr>
        <w:tabs>
          <w:tab w:val="left" w:pos="4962"/>
        </w:tabs>
        <w:spacing w:line="360" w:lineRule="auto"/>
        <w:jc w:val="center"/>
        <w:rPr>
          <w:rFonts w:ascii="Palatino Linotype" w:hAnsi="Palatino Linotype" w:eastAsia="Calibri" w:cs="Tahoma"/>
          <w:iCs/>
          <w:sz w:val="22"/>
          <w:szCs w:val="22"/>
          <w:lang w:val="es-ES" w:eastAsia="es-ES_tradnl"/>
        </w:rPr>
      </w:pPr>
      <w:r w:rsidRPr="003A3E53">
        <w:rPr>
          <w:rFonts w:ascii="Palatino Linotype" w:hAnsi="Palatino Linotype" w:eastAsia="Calibri" w:cs="Tahoma"/>
          <w:iCs/>
          <w:noProof/>
          <w:sz w:val="22"/>
          <w:szCs w:val="22"/>
          <w:lang w:val="es-ES" w:eastAsia="es-ES_tradnl"/>
        </w:rPr>
        <w:drawing>
          <wp:inline distT="0" distB="0" distL="0" distR="0" wp14:anchorId="718EA99E" wp14:editId="360B88DA">
            <wp:extent cx="5239481" cy="2019582"/>
            <wp:effectExtent l="19050" t="19050" r="1841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9481" cy="2019582"/>
                    </a:xfrm>
                    <a:prstGeom prst="rect">
                      <a:avLst/>
                    </a:prstGeom>
                    <a:ln>
                      <a:solidFill>
                        <a:schemeClr val="accent1"/>
                      </a:solidFill>
                    </a:ln>
                  </pic:spPr>
                </pic:pic>
              </a:graphicData>
            </a:graphic>
          </wp:inline>
        </w:drawing>
      </w:r>
    </w:p>
    <w:p w:rsidRPr="003A3E53" w:rsidR="00144761" w:rsidP="00051439" w:rsidRDefault="00144761" w14:paraId="6AC6205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A3E53" w:rsidR="005C5CDF" w:rsidP="00142CED" w:rsidRDefault="005C5CDF" w14:paraId="7177328B" w14:textId="55BE1F70">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lastRenderedPageBreak/>
        <w:t>Dicho informe justificado se puso a la vista del Recurrente para que realizara las manifestaciones que en derecho correspondan; sin embargo, el Particular omitió añadir pronunciamientos respecto al informe justificado.</w:t>
      </w:r>
    </w:p>
    <w:p w:rsidRPr="003A3E53" w:rsidR="005C5CDF" w:rsidP="00142CED" w:rsidRDefault="005C5CDF" w14:paraId="79C8F782" w14:textId="77777777">
      <w:pPr>
        <w:spacing w:line="360" w:lineRule="auto"/>
        <w:contextualSpacing/>
        <w:jc w:val="both"/>
        <w:rPr>
          <w:rFonts w:ascii="Palatino Linotype" w:hAnsi="Palatino Linotype" w:cs="Tahoma"/>
          <w:bCs/>
          <w:sz w:val="22"/>
          <w:szCs w:val="22"/>
        </w:rPr>
      </w:pPr>
    </w:p>
    <w:p w:rsidRPr="003A3E53" w:rsidR="005C5CDF" w:rsidP="00142CED" w:rsidRDefault="005C5CDF" w14:paraId="2DCC1EAE" w14:textId="217CFB8A">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Del informe justificado, se aprecia que el Sujeto Obligado, en un ejercicio de máxima publicidad elaboró un documento </w:t>
      </w:r>
      <w:r w:rsidRPr="003A3E53">
        <w:rPr>
          <w:rFonts w:ascii="Palatino Linotype" w:hAnsi="Palatino Linotype" w:cs="Tahoma"/>
          <w:bCs/>
          <w:i/>
          <w:sz w:val="22"/>
          <w:szCs w:val="22"/>
        </w:rPr>
        <w:t xml:space="preserve">ad hoc, </w:t>
      </w:r>
      <w:r w:rsidRPr="003A3E53">
        <w:rPr>
          <w:rFonts w:ascii="Palatino Linotype" w:hAnsi="Palatino Linotype" w:cs="Tahoma"/>
          <w:bCs/>
          <w:sz w:val="22"/>
          <w:szCs w:val="22"/>
        </w:rPr>
        <w:t xml:space="preserve"> a pesar de no encontrarse obligado a procesar la información; y señaló de forma clara las acciones que ha implementado, ello con la finalidad de satisfacer el requerimiento de información formulado por el Particular.</w:t>
      </w:r>
    </w:p>
    <w:p w:rsidRPr="003A3E53" w:rsidR="005C5CDF" w:rsidP="00142CED" w:rsidRDefault="005C5CDF" w14:paraId="4072ABA4" w14:textId="77777777">
      <w:pPr>
        <w:spacing w:line="360" w:lineRule="auto"/>
        <w:contextualSpacing/>
        <w:jc w:val="both"/>
        <w:rPr>
          <w:rFonts w:ascii="Palatino Linotype" w:hAnsi="Palatino Linotype" w:cs="Tahoma"/>
          <w:bCs/>
          <w:sz w:val="22"/>
          <w:szCs w:val="22"/>
        </w:rPr>
      </w:pPr>
    </w:p>
    <w:p w:rsidRPr="003A3E53" w:rsidR="005C5CDF" w:rsidP="00142CED" w:rsidRDefault="005C5CDF" w14:paraId="0A2F89E0" w14:textId="2E1B59FE">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Es preciso mencionar que en la normatividad que rige el actuar de la Procuradora Municipal de Protección de Niñas, Niños y Adolescentes, no se prevé la obligación de contar con un informe detallado en los términos solicitados por el Particular; por lo que el Sujeto Obligado en un ejercicio de máxima publicidad elaboró un documento para satisfacer la solicitud.</w:t>
      </w:r>
    </w:p>
    <w:p w:rsidRPr="003A3E53" w:rsidR="007722D6" w:rsidP="00142CED" w:rsidRDefault="007722D6" w14:paraId="6A662241" w14:textId="77777777">
      <w:pPr>
        <w:spacing w:line="360" w:lineRule="auto"/>
        <w:contextualSpacing/>
        <w:jc w:val="both"/>
        <w:rPr>
          <w:rFonts w:ascii="Palatino Linotype" w:hAnsi="Palatino Linotype" w:cs="Tahoma"/>
          <w:bCs/>
          <w:sz w:val="22"/>
          <w:szCs w:val="22"/>
        </w:rPr>
      </w:pPr>
    </w:p>
    <w:p w:rsidRPr="003A3E53" w:rsidR="007722D6" w:rsidP="00196D54" w:rsidRDefault="007722D6" w14:paraId="78164672" w14:textId="77777777">
      <w:pPr>
        <w:spacing w:line="360" w:lineRule="auto"/>
        <w:ind w:right="49"/>
        <w:jc w:val="both"/>
        <w:rPr>
          <w:rFonts w:ascii="Palatino Linotype" w:hAnsi="Palatino Linotype" w:cs="Tahoma"/>
          <w:sz w:val="22"/>
          <w:szCs w:val="22"/>
          <w:lang w:val="es-ES"/>
        </w:rPr>
      </w:pPr>
      <w:r w:rsidRPr="003A3E53">
        <w:rPr>
          <w:rFonts w:ascii="Palatino Linotype" w:hAnsi="Palatino Linotype" w:cs="Tahoma"/>
          <w:sz w:val="22"/>
          <w:szCs w:val="22"/>
          <w:lang w:val="es-ES"/>
        </w:rPr>
        <w:t xml:space="preserve">Además, de que este Organismo Garante no cuenta con facultades para dudar de la veracidad de lo manifestado y documentos entregados por el Sujeto Obligado, </w:t>
      </w:r>
      <w:r w:rsidRPr="003A3E53">
        <w:rPr>
          <w:rFonts w:ascii="Palatino Linotype" w:hAnsi="Palatino Linotype" w:cs="Tahoma"/>
          <w:sz w:val="22"/>
          <w:szCs w:val="22"/>
        </w:rPr>
        <w:t>pues no existe precepto legal alguno en la Ley de la materia que lo faculte para ello.</w:t>
      </w:r>
    </w:p>
    <w:p w:rsidRPr="003A3E53" w:rsidR="007722D6" w:rsidP="00196D54" w:rsidRDefault="007722D6" w14:paraId="099973CF" w14:textId="77777777">
      <w:pPr>
        <w:spacing w:line="360" w:lineRule="auto"/>
        <w:ind w:right="-234"/>
        <w:jc w:val="both"/>
        <w:rPr>
          <w:rFonts w:ascii="Palatino Linotype" w:hAnsi="Palatino Linotype" w:cs="Tahoma"/>
          <w:sz w:val="22"/>
          <w:szCs w:val="22"/>
        </w:rPr>
      </w:pPr>
    </w:p>
    <w:p w:rsidRPr="003A3E53" w:rsidR="007722D6" w:rsidP="00196D54" w:rsidRDefault="007722D6" w14:paraId="5EFC915B" w14:textId="77777777">
      <w:pPr>
        <w:spacing w:line="360" w:lineRule="auto"/>
        <w:jc w:val="both"/>
        <w:rPr>
          <w:rFonts w:ascii="Palatino Linotype" w:hAnsi="Palatino Linotype" w:cs="Tahoma"/>
          <w:sz w:val="22"/>
          <w:szCs w:val="22"/>
        </w:rPr>
      </w:pPr>
      <w:r w:rsidRPr="003A3E53">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3A3E53" w:rsidR="007722D6" w:rsidP="00196D54" w:rsidRDefault="007722D6" w14:paraId="1A614300" w14:textId="77777777">
      <w:pPr>
        <w:spacing w:line="360" w:lineRule="auto"/>
        <w:jc w:val="both"/>
        <w:rPr>
          <w:rFonts w:ascii="Palatino Linotype" w:hAnsi="Palatino Linotype" w:cs="Tahoma"/>
          <w:i/>
          <w:sz w:val="22"/>
          <w:szCs w:val="24"/>
        </w:rPr>
      </w:pPr>
    </w:p>
    <w:p w:rsidRPr="003A3E53" w:rsidR="007722D6" w:rsidP="00196D54" w:rsidRDefault="007722D6" w14:paraId="205422E8" w14:textId="77777777">
      <w:pPr>
        <w:spacing w:line="360" w:lineRule="auto"/>
        <w:ind w:left="567" w:right="539"/>
        <w:jc w:val="both"/>
        <w:rPr>
          <w:rFonts w:ascii="Palatino Linotype" w:hAnsi="Palatino Linotype" w:cs="Tahoma"/>
          <w:i/>
          <w:szCs w:val="24"/>
        </w:rPr>
      </w:pPr>
      <w:r w:rsidRPr="003A3E53">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3A3E53">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w:t>
      </w:r>
      <w:r w:rsidRPr="003A3E53">
        <w:rPr>
          <w:rFonts w:ascii="Palatino Linotype" w:hAnsi="Palatino Linotype" w:cs="Tahoma"/>
          <w:i/>
          <w:szCs w:val="24"/>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3A3E53" w:rsidR="005C5CDF" w:rsidP="00142CED" w:rsidRDefault="005C5CDF" w14:paraId="2A23A56C" w14:textId="77777777">
      <w:pPr>
        <w:spacing w:line="360" w:lineRule="auto"/>
        <w:contextualSpacing/>
        <w:jc w:val="both"/>
        <w:rPr>
          <w:rFonts w:ascii="Palatino Linotype" w:hAnsi="Palatino Linotype" w:cs="Tahoma"/>
          <w:bCs/>
          <w:sz w:val="22"/>
          <w:szCs w:val="22"/>
        </w:rPr>
      </w:pPr>
    </w:p>
    <w:p w:rsidRPr="003A3E53" w:rsidR="007722D6" w:rsidP="00142CED" w:rsidRDefault="005C5CDF" w14:paraId="7FECC68B" w14:textId="45CB08D9">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Así pues, es procedente tener </w:t>
      </w:r>
      <w:r w:rsidRPr="003A3E53" w:rsidR="007722D6">
        <w:rPr>
          <w:rFonts w:ascii="Palatino Linotype" w:hAnsi="Palatino Linotype" w:cs="Tahoma"/>
          <w:bCs/>
          <w:sz w:val="22"/>
          <w:szCs w:val="22"/>
        </w:rPr>
        <w:t>por atendido el requerimiento de información</w:t>
      </w:r>
      <w:r w:rsidRPr="003A3E53">
        <w:rPr>
          <w:rFonts w:ascii="Palatino Linotype" w:hAnsi="Palatino Linotype" w:cs="Tahoma"/>
          <w:bCs/>
          <w:sz w:val="22"/>
          <w:szCs w:val="22"/>
        </w:rPr>
        <w:t xml:space="preserve"> formulado por el Particular; </w:t>
      </w:r>
      <w:r w:rsidRPr="003A3E53" w:rsidR="007722D6">
        <w:rPr>
          <w:rFonts w:ascii="Palatino Linotype" w:hAnsi="Palatino Linotype" w:cs="Tahoma"/>
          <w:bCs/>
          <w:sz w:val="22"/>
          <w:szCs w:val="22"/>
        </w:rPr>
        <w:t>pues a través de informe justificado, el Sujeto Obligado entregó el documento que da cuenta de lo solicitado, por lo que dejó sin materia el presente Recurso de Revisión; y en consecuencia, se actualiza el supuesto de SOBRESEIMIENTO.</w:t>
      </w:r>
    </w:p>
    <w:p w:rsidRPr="003A3E53" w:rsidR="00770C17" w:rsidP="00142CED" w:rsidRDefault="00770C17" w14:paraId="4DC8BFE8"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0CD04AAF"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b/>
          <w:bCs/>
          <w:sz w:val="22"/>
          <w:szCs w:val="22"/>
        </w:rPr>
        <w:t xml:space="preserve">TERCERO.  Decisión. </w:t>
      </w:r>
    </w:p>
    <w:p w:rsidRPr="003A3E53" w:rsidR="00770C17" w:rsidP="00770C17" w:rsidRDefault="00770C17" w14:paraId="2DCDD126" w14:textId="77777777">
      <w:pPr>
        <w:spacing w:line="360" w:lineRule="auto"/>
        <w:contextualSpacing/>
        <w:jc w:val="both"/>
        <w:rPr>
          <w:rFonts w:ascii="Palatino Linotype" w:hAnsi="Palatino Linotype" w:cs="Tahoma"/>
          <w:b/>
          <w:bCs/>
          <w:sz w:val="22"/>
          <w:szCs w:val="22"/>
        </w:rPr>
      </w:pPr>
    </w:p>
    <w:p w:rsidRPr="003A3E53" w:rsidR="00770C17" w:rsidP="00770C17" w:rsidRDefault="00770C17" w14:paraId="4BDD73C6" w14:textId="0C0C4514">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 xml:space="preserve">Por lo que, con fundamento en los artículos 186, fracción I y 192, fracción III, de la Ley de Transparencia y Acceso a la Información Pública del Estado de México y Municipios, es procedente </w:t>
      </w:r>
      <w:r w:rsidRPr="003A3E53">
        <w:rPr>
          <w:rFonts w:ascii="Palatino Linotype" w:hAnsi="Palatino Linotype" w:cs="Tahoma"/>
          <w:b/>
          <w:bCs/>
          <w:sz w:val="22"/>
          <w:szCs w:val="22"/>
        </w:rPr>
        <w:t>SOBRESEER</w:t>
      </w:r>
      <w:r w:rsidRPr="003A3E53">
        <w:rPr>
          <w:rFonts w:ascii="Palatino Linotype" w:hAnsi="Palatino Linotype" w:cs="Tahoma"/>
          <w:bCs/>
          <w:sz w:val="22"/>
          <w:szCs w:val="22"/>
        </w:rPr>
        <w:t xml:space="preserve"> el Recurso de Revisión </w:t>
      </w:r>
      <w:r w:rsidRPr="003A3E53">
        <w:rPr>
          <w:rFonts w:ascii="Palatino Linotype" w:hAnsi="Palatino Linotype" w:eastAsia="Calibri" w:cs="Tahoma"/>
          <w:b/>
          <w:bCs/>
          <w:sz w:val="22"/>
          <w:szCs w:val="22"/>
          <w:lang w:eastAsia="en-US"/>
        </w:rPr>
        <w:t>0</w:t>
      </w:r>
      <w:r w:rsidRPr="003A3E53" w:rsidR="007722D6">
        <w:rPr>
          <w:rFonts w:ascii="Palatino Linotype" w:hAnsi="Palatino Linotype" w:eastAsia="Calibri" w:cs="Tahoma"/>
          <w:b/>
          <w:bCs/>
          <w:sz w:val="22"/>
          <w:szCs w:val="22"/>
          <w:lang w:eastAsia="en-US"/>
        </w:rPr>
        <w:t>6696</w:t>
      </w:r>
      <w:r w:rsidRPr="003A3E53">
        <w:rPr>
          <w:rFonts w:ascii="Palatino Linotype" w:hAnsi="Palatino Linotype" w:eastAsia="Calibri" w:cs="Tahoma"/>
          <w:b/>
          <w:bCs/>
          <w:sz w:val="22"/>
          <w:szCs w:val="22"/>
          <w:lang w:eastAsia="en-US"/>
        </w:rPr>
        <w:t>/INFOEM/IP/RR/2022</w:t>
      </w:r>
      <w:r w:rsidRPr="003A3E53">
        <w:rPr>
          <w:rFonts w:ascii="Palatino Linotype" w:hAnsi="Palatino Linotype" w:cs="Tahoma"/>
          <w:bCs/>
          <w:sz w:val="22"/>
          <w:szCs w:val="22"/>
        </w:rPr>
        <w:t xml:space="preserve">, por que el Sujeto Obligado, al haber modificado la respuesta inicial, a través del informe justificado entregó la información solicitada, lo que generó que el medio de impugnación quedó sin materia. </w:t>
      </w:r>
    </w:p>
    <w:p w:rsidRPr="003A3E53" w:rsidR="00770C17" w:rsidP="00770C17" w:rsidRDefault="00770C17" w14:paraId="09AF4C06"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25043489" w14:textId="77777777">
      <w:pPr>
        <w:spacing w:line="360" w:lineRule="auto"/>
        <w:contextualSpacing/>
        <w:jc w:val="both"/>
        <w:rPr>
          <w:rFonts w:ascii="Palatino Linotype" w:hAnsi="Palatino Linotype" w:cs="Tahoma"/>
          <w:b/>
          <w:bCs/>
          <w:iCs/>
          <w:sz w:val="22"/>
          <w:szCs w:val="22"/>
          <w:u w:val="single"/>
          <w:lang w:val="es-ES"/>
        </w:rPr>
      </w:pPr>
      <w:r w:rsidRPr="003A3E53">
        <w:rPr>
          <w:rFonts w:ascii="Palatino Linotype" w:hAnsi="Palatino Linotype" w:cs="Tahoma"/>
          <w:b/>
          <w:bCs/>
          <w:iCs/>
          <w:sz w:val="22"/>
          <w:szCs w:val="22"/>
          <w:u w:val="single"/>
          <w:lang w:val="es-ES"/>
        </w:rPr>
        <w:t>Términos de la Resolución para conocimiento del Particular.</w:t>
      </w:r>
    </w:p>
    <w:p w:rsidRPr="003A3E53" w:rsidR="00770C17" w:rsidP="00770C17" w:rsidRDefault="00770C17" w14:paraId="2D6021A5"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5BF7816B" w14:textId="65CAB0F7">
      <w:pPr>
        <w:spacing w:line="360" w:lineRule="auto"/>
        <w:contextualSpacing/>
        <w:jc w:val="both"/>
        <w:rPr>
          <w:rFonts w:ascii="Palatino Linotype" w:hAnsi="Palatino Linotype" w:cs="Tahoma"/>
          <w:bCs/>
          <w:sz w:val="22"/>
          <w:szCs w:val="22"/>
          <w:u w:val="single"/>
        </w:rPr>
      </w:pPr>
      <w:r w:rsidRPr="003A3E53">
        <w:rPr>
          <w:rFonts w:ascii="Palatino Linotype" w:hAnsi="Palatino Linotype" w:cs="Tahoma"/>
          <w:bCs/>
          <w:sz w:val="22"/>
          <w:szCs w:val="22"/>
          <w:u w:val="single"/>
        </w:rPr>
        <w:t xml:space="preserve">Este Instituto Garante, determinó dar por concluido el presente expediente, en virtud de que, a través de informe justificado, el </w:t>
      </w:r>
      <w:r w:rsidRPr="003A3E53">
        <w:rPr>
          <w:rFonts w:ascii="Palatino Linotype" w:hAnsi="Palatino Linotype" w:eastAsia="Calibri" w:cs="Tahoma"/>
          <w:bCs/>
          <w:color w:val="000000"/>
          <w:sz w:val="22"/>
          <w:szCs w:val="22"/>
          <w:u w:val="single"/>
        </w:rPr>
        <w:t>Sujeto Obligado</w:t>
      </w:r>
      <w:r w:rsidRPr="003A3E53">
        <w:rPr>
          <w:rFonts w:ascii="Palatino Linotype" w:hAnsi="Palatino Linotype" w:cs="Tahoma"/>
          <w:bCs/>
          <w:sz w:val="22"/>
          <w:szCs w:val="22"/>
          <w:u w:val="single"/>
        </w:rPr>
        <w:t xml:space="preserve"> entregó el documento </w:t>
      </w:r>
      <w:r w:rsidRPr="003A3E53" w:rsidR="007722D6">
        <w:rPr>
          <w:rFonts w:ascii="Palatino Linotype" w:hAnsi="Palatino Linotype" w:cs="Tahoma"/>
          <w:bCs/>
          <w:sz w:val="22"/>
          <w:szCs w:val="22"/>
          <w:u w:val="single"/>
        </w:rPr>
        <w:t>que da cuenta de lo solicitado por el Particular.</w:t>
      </w:r>
    </w:p>
    <w:p w:rsidRPr="003A3E53" w:rsidR="00770C17" w:rsidP="00770C17" w:rsidRDefault="00770C17" w14:paraId="412CD4D7" w14:textId="77777777">
      <w:pPr>
        <w:spacing w:line="360" w:lineRule="auto"/>
        <w:contextualSpacing/>
        <w:jc w:val="both"/>
        <w:rPr>
          <w:rFonts w:ascii="Palatino Linotype" w:hAnsi="Palatino Linotype" w:cs="Tahoma"/>
          <w:bCs/>
          <w:sz w:val="22"/>
          <w:szCs w:val="22"/>
          <w:u w:val="single"/>
        </w:rPr>
      </w:pPr>
    </w:p>
    <w:p w:rsidRPr="003A3E53" w:rsidR="00770C17" w:rsidP="00770C17" w:rsidRDefault="00770C17" w14:paraId="43333601" w14:textId="77777777">
      <w:pPr>
        <w:spacing w:line="360" w:lineRule="auto"/>
        <w:contextualSpacing/>
        <w:jc w:val="both"/>
        <w:rPr>
          <w:rFonts w:ascii="Palatino Linotype" w:hAnsi="Palatino Linotype" w:cs="Tahoma"/>
          <w:bCs/>
          <w:sz w:val="22"/>
          <w:szCs w:val="22"/>
          <w:u w:val="single"/>
        </w:rPr>
      </w:pPr>
      <w:r w:rsidRPr="003A3E53">
        <w:rPr>
          <w:rFonts w:ascii="Palatino Linotype" w:hAnsi="Palatino Linotype" w:cs="Tahoma"/>
          <w:bCs/>
          <w:sz w:val="22"/>
          <w:szCs w:val="22"/>
          <w:u w:val="single"/>
        </w:rPr>
        <w:t>En atención a que en un momento posterior a la respuesta, el Sujeto Obligado entregó la información solicitada, se tuvo por atendidos todos los puntos que engloba su solicitud de información y se dejó sin materia el Recurso de Revisión, pues la inconformidad ya fue subsanada.</w:t>
      </w:r>
    </w:p>
    <w:p w:rsidRPr="003A3E53" w:rsidR="00770C17" w:rsidP="00770C17" w:rsidRDefault="00770C17" w14:paraId="1EAB9CC8" w14:textId="77777777">
      <w:pPr>
        <w:spacing w:line="360" w:lineRule="auto"/>
        <w:contextualSpacing/>
        <w:jc w:val="both"/>
        <w:rPr>
          <w:rFonts w:ascii="Palatino Linotype" w:hAnsi="Palatino Linotype" w:cs="Tahoma"/>
          <w:bCs/>
          <w:iCs/>
          <w:sz w:val="22"/>
          <w:szCs w:val="22"/>
          <w:u w:val="single"/>
          <w:lang w:val="es-ES"/>
        </w:rPr>
      </w:pPr>
    </w:p>
    <w:p w:rsidRPr="003A3E53" w:rsidR="00770C17" w:rsidP="00770C17" w:rsidRDefault="00770C17" w14:paraId="38AA6505" w14:textId="77777777">
      <w:pPr>
        <w:spacing w:line="360" w:lineRule="auto"/>
        <w:contextualSpacing/>
        <w:jc w:val="both"/>
        <w:rPr>
          <w:rFonts w:ascii="Palatino Linotype" w:hAnsi="Palatino Linotype" w:cs="Tahoma"/>
          <w:bCs/>
          <w:iCs/>
          <w:sz w:val="22"/>
          <w:szCs w:val="22"/>
          <w:u w:val="single"/>
          <w:lang w:val="es-ES"/>
        </w:rPr>
      </w:pPr>
      <w:r w:rsidRPr="003A3E53">
        <w:rPr>
          <w:rFonts w:ascii="Palatino Linotype" w:hAnsi="Palatino Linotype" w:cs="Tahoma"/>
          <w:bCs/>
          <w:iCs/>
          <w:sz w:val="22"/>
          <w:szCs w:val="22"/>
          <w:u w:val="single"/>
          <w:lang w:val="es-ES"/>
        </w:rPr>
        <w:t>La labor del INFOEM, es apoyar a la población para acceder a la información pública y garantizar la protección de sus datos personales.</w:t>
      </w:r>
    </w:p>
    <w:p w:rsidRPr="003A3E53" w:rsidR="00770C17" w:rsidP="00770C17" w:rsidRDefault="00770C17" w14:paraId="7BF24BC7"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1951FEC4"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bCs/>
          <w:sz w:val="22"/>
          <w:szCs w:val="22"/>
        </w:rPr>
        <w:t>Por lo expuesto y fundado, este Pleno:</w:t>
      </w:r>
    </w:p>
    <w:p w:rsidRPr="003A3E53" w:rsidR="00770C17" w:rsidP="00770C17" w:rsidRDefault="00770C17" w14:paraId="79A76736"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262F83CC" w14:textId="77777777">
      <w:pPr>
        <w:spacing w:line="360" w:lineRule="auto"/>
        <w:contextualSpacing/>
        <w:jc w:val="center"/>
        <w:rPr>
          <w:rFonts w:ascii="Palatino Linotype" w:hAnsi="Palatino Linotype" w:cs="Tahoma"/>
          <w:b/>
          <w:bCs/>
          <w:sz w:val="22"/>
          <w:szCs w:val="22"/>
          <w:lang w:val="es-ES_tradnl"/>
        </w:rPr>
      </w:pPr>
      <w:r w:rsidRPr="003A3E53">
        <w:rPr>
          <w:rFonts w:ascii="Palatino Linotype" w:hAnsi="Palatino Linotype" w:cs="Tahoma"/>
          <w:b/>
          <w:bCs/>
          <w:sz w:val="22"/>
          <w:szCs w:val="22"/>
          <w:lang w:val="es-ES_tradnl"/>
        </w:rPr>
        <w:t>R E S U E L V E</w:t>
      </w:r>
    </w:p>
    <w:p w:rsidRPr="003A3E53" w:rsidR="00770C17" w:rsidP="00770C17" w:rsidRDefault="00770C17" w14:paraId="07DFE249" w14:textId="77777777">
      <w:pPr>
        <w:spacing w:line="360" w:lineRule="auto"/>
        <w:contextualSpacing/>
        <w:jc w:val="center"/>
        <w:rPr>
          <w:rFonts w:ascii="Palatino Linotype" w:hAnsi="Palatino Linotype" w:cs="Tahoma"/>
          <w:b/>
          <w:bCs/>
          <w:sz w:val="22"/>
          <w:szCs w:val="22"/>
          <w:lang w:val="es-ES_tradnl"/>
        </w:rPr>
      </w:pPr>
    </w:p>
    <w:p w:rsidRPr="003A3E53" w:rsidR="00770C17" w:rsidP="00770C17" w:rsidRDefault="00770C17" w14:paraId="32F8AE56" w14:textId="04A440E4">
      <w:pPr>
        <w:spacing w:line="360" w:lineRule="auto"/>
        <w:contextualSpacing/>
        <w:jc w:val="both"/>
        <w:rPr>
          <w:rFonts w:ascii="Palatino Linotype" w:hAnsi="Palatino Linotype" w:cs="Tahoma"/>
          <w:bCs/>
          <w:sz w:val="22"/>
          <w:szCs w:val="22"/>
        </w:rPr>
      </w:pPr>
      <w:r w:rsidRPr="003A3E53">
        <w:rPr>
          <w:rFonts w:ascii="Palatino Linotype" w:hAnsi="Palatino Linotype" w:cs="Tahoma"/>
          <w:b/>
          <w:bCs/>
          <w:sz w:val="22"/>
          <w:szCs w:val="22"/>
        </w:rPr>
        <w:t xml:space="preserve">PRIMERO. </w:t>
      </w:r>
      <w:r w:rsidRPr="003A3E53">
        <w:rPr>
          <w:rFonts w:ascii="Palatino Linotype" w:hAnsi="Palatino Linotype" w:cs="Tahoma"/>
          <w:bCs/>
          <w:sz w:val="22"/>
          <w:szCs w:val="22"/>
        </w:rPr>
        <w:t xml:space="preserve">Se </w:t>
      </w:r>
      <w:r w:rsidRPr="003A3E53">
        <w:rPr>
          <w:rFonts w:ascii="Palatino Linotype" w:hAnsi="Palatino Linotype" w:cs="Tahoma"/>
          <w:b/>
          <w:bCs/>
          <w:sz w:val="22"/>
          <w:szCs w:val="22"/>
        </w:rPr>
        <w:t>SOBRESEE</w:t>
      </w:r>
      <w:r w:rsidRPr="003A3E53">
        <w:rPr>
          <w:rFonts w:ascii="Palatino Linotype" w:hAnsi="Palatino Linotype" w:cs="Tahoma"/>
          <w:bCs/>
          <w:sz w:val="22"/>
          <w:szCs w:val="22"/>
        </w:rPr>
        <w:t xml:space="preserve"> el Recurso de Revisión </w:t>
      </w:r>
      <w:r w:rsidRPr="003A3E53">
        <w:rPr>
          <w:rFonts w:ascii="Palatino Linotype" w:hAnsi="Palatino Linotype" w:eastAsia="Calibri" w:cs="Tahoma"/>
          <w:b/>
          <w:bCs/>
          <w:sz w:val="22"/>
          <w:szCs w:val="22"/>
          <w:lang w:eastAsia="en-US"/>
        </w:rPr>
        <w:t>0</w:t>
      </w:r>
      <w:r w:rsidRPr="003A3E53" w:rsidR="007722D6">
        <w:rPr>
          <w:rFonts w:ascii="Palatino Linotype" w:hAnsi="Palatino Linotype" w:eastAsia="Calibri" w:cs="Tahoma"/>
          <w:b/>
          <w:bCs/>
          <w:sz w:val="22"/>
          <w:szCs w:val="22"/>
          <w:lang w:eastAsia="en-US"/>
        </w:rPr>
        <w:t>6696</w:t>
      </w:r>
      <w:r w:rsidRPr="003A3E53">
        <w:rPr>
          <w:rFonts w:ascii="Palatino Linotype" w:hAnsi="Palatino Linotype" w:eastAsia="Calibri" w:cs="Tahoma"/>
          <w:b/>
          <w:bCs/>
          <w:sz w:val="22"/>
          <w:szCs w:val="22"/>
          <w:lang w:eastAsia="en-US"/>
        </w:rPr>
        <w:t>/INFOEM/IP/RR/2022</w:t>
      </w:r>
      <w:r w:rsidRPr="003A3E53">
        <w:rPr>
          <w:rFonts w:ascii="Palatino Linotype" w:hAnsi="Palatino Linotype" w:cs="Tahoma"/>
          <w:bCs/>
          <w:sz w:val="22"/>
          <w:szCs w:val="22"/>
        </w:rPr>
        <w:t xml:space="preserve">, porque el </w:t>
      </w:r>
      <w:r w:rsidRPr="003A3E53">
        <w:rPr>
          <w:rFonts w:ascii="Palatino Linotype" w:hAnsi="Palatino Linotype" w:eastAsia="Calibri" w:cs="Tahoma"/>
          <w:bCs/>
          <w:color w:val="000000"/>
          <w:sz w:val="22"/>
          <w:szCs w:val="22"/>
        </w:rPr>
        <w:t>Sujeto Obligado</w:t>
      </w:r>
      <w:r w:rsidRPr="003A3E53">
        <w:rPr>
          <w:rFonts w:ascii="Palatino Linotype" w:hAnsi="Palatino Linotype" w:cs="Tahoma"/>
          <w:bCs/>
          <w:sz w:val="22"/>
          <w:szCs w:val="22"/>
        </w:rPr>
        <w:t xml:space="preserve">, al modificar la respuesta a la solicitud de acceso a la información número </w:t>
      </w:r>
      <w:r w:rsidRPr="003A3E53" w:rsidR="007722D6">
        <w:rPr>
          <w:rFonts w:ascii="Palatino Linotype" w:hAnsi="Palatino Linotype" w:cs="Tahoma"/>
          <w:b/>
          <w:bCs/>
        </w:rPr>
        <w:t>00174/TEOLOYU/IP/2022</w:t>
      </w:r>
      <w:r w:rsidRPr="003A3E53">
        <w:rPr>
          <w:rFonts w:ascii="Palatino Linotype" w:hAnsi="Palatino Linotype" w:cs="Tahoma"/>
          <w:b/>
          <w:bCs/>
          <w:sz w:val="22"/>
          <w:szCs w:val="22"/>
        </w:rPr>
        <w:t xml:space="preserve">, </w:t>
      </w:r>
      <w:r w:rsidRPr="003A3E53">
        <w:rPr>
          <w:rFonts w:ascii="Palatino Linotype" w:hAnsi="Palatino Linotype" w:cs="Tahoma"/>
          <w:bCs/>
          <w:sz w:val="22"/>
          <w:szCs w:val="22"/>
        </w:rPr>
        <w:t>el medio de impugnación quedó sin materia, en términos de</w:t>
      </w:r>
      <w:r w:rsidRPr="003A3E53" w:rsidR="00E14BF3">
        <w:rPr>
          <w:rFonts w:ascii="Palatino Linotype" w:hAnsi="Palatino Linotype" w:cs="Tahoma"/>
          <w:bCs/>
          <w:sz w:val="22"/>
          <w:szCs w:val="22"/>
        </w:rPr>
        <w:t>l</w:t>
      </w:r>
      <w:r w:rsidRPr="003A3E53" w:rsidR="007722D6">
        <w:rPr>
          <w:rFonts w:ascii="Palatino Linotype" w:hAnsi="Palatino Linotype" w:cs="Tahoma"/>
          <w:bCs/>
          <w:sz w:val="22"/>
          <w:szCs w:val="22"/>
        </w:rPr>
        <w:t xml:space="preserve"> artículo 192, fracción III, de la Ley de Transparencia y Acceso a la Información Pública del Estado de México y Municipios, de conformidad con los </w:t>
      </w:r>
      <w:r w:rsidRPr="003A3E53">
        <w:rPr>
          <w:rFonts w:ascii="Palatino Linotype" w:hAnsi="Palatino Linotype" w:cs="Tahoma"/>
          <w:bCs/>
          <w:sz w:val="22"/>
          <w:szCs w:val="22"/>
        </w:rPr>
        <w:t>Considerandos</w:t>
      </w:r>
      <w:r w:rsidRPr="003A3E53">
        <w:rPr>
          <w:rFonts w:ascii="Palatino Linotype" w:hAnsi="Palatino Linotype" w:cs="Tahoma"/>
          <w:b/>
          <w:bCs/>
          <w:sz w:val="22"/>
          <w:szCs w:val="22"/>
        </w:rPr>
        <w:t xml:space="preserve"> </w:t>
      </w:r>
      <w:r w:rsidRPr="003A3E53">
        <w:rPr>
          <w:rFonts w:ascii="Palatino Linotype" w:hAnsi="Palatino Linotype" w:cs="Tahoma"/>
          <w:sz w:val="22"/>
          <w:szCs w:val="22"/>
        </w:rPr>
        <w:t>SEGUNDO y TERCERO de</w:t>
      </w:r>
      <w:r w:rsidRPr="003A3E53">
        <w:rPr>
          <w:rFonts w:ascii="Palatino Linotype" w:hAnsi="Palatino Linotype" w:cs="Tahoma"/>
          <w:bCs/>
          <w:sz w:val="22"/>
          <w:szCs w:val="22"/>
        </w:rPr>
        <w:t xml:space="preserve"> la presente Resolución.</w:t>
      </w:r>
    </w:p>
    <w:p w:rsidRPr="003A3E53" w:rsidR="00770C17" w:rsidP="00770C17" w:rsidRDefault="00770C17" w14:paraId="0944EC57"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342B89F1" w14:textId="77777777">
      <w:pPr>
        <w:spacing w:line="360" w:lineRule="auto"/>
        <w:contextualSpacing/>
        <w:jc w:val="both"/>
        <w:rPr>
          <w:rFonts w:ascii="Palatino Linotype" w:hAnsi="Palatino Linotype" w:cs="Tahoma"/>
          <w:b/>
          <w:bCs/>
          <w:sz w:val="22"/>
          <w:szCs w:val="22"/>
        </w:rPr>
      </w:pPr>
      <w:r w:rsidRPr="003A3E53">
        <w:rPr>
          <w:rFonts w:ascii="Palatino Linotype" w:hAnsi="Palatino Linotype" w:cs="Tahoma"/>
          <w:b/>
          <w:bCs/>
          <w:sz w:val="22"/>
          <w:szCs w:val="22"/>
        </w:rPr>
        <w:t>SEGUNDO.</w:t>
      </w:r>
      <w:r w:rsidRPr="003A3E53">
        <w:rPr>
          <w:rFonts w:ascii="Palatino Linotype" w:hAnsi="Palatino Linotype" w:cs="Tahoma"/>
          <w:bCs/>
          <w:sz w:val="22"/>
          <w:szCs w:val="22"/>
        </w:rPr>
        <w:t xml:space="preserve"> </w:t>
      </w:r>
      <w:r w:rsidRPr="003A3E53">
        <w:rPr>
          <w:rFonts w:ascii="Palatino Linotype" w:hAnsi="Palatino Linotype" w:cs="Tahoma"/>
          <w:b/>
          <w:bCs/>
          <w:sz w:val="22"/>
          <w:szCs w:val="22"/>
        </w:rPr>
        <w:t xml:space="preserve">Notifíquese </w:t>
      </w:r>
      <w:r w:rsidRPr="003A3E53">
        <w:rPr>
          <w:rFonts w:ascii="Palatino Linotype" w:hAnsi="Palatino Linotype" w:cs="Tahoma"/>
          <w:bCs/>
          <w:sz w:val="22"/>
          <w:szCs w:val="22"/>
        </w:rPr>
        <w:t>la presente resolución</w:t>
      </w:r>
      <w:r w:rsidRPr="003A3E53">
        <w:rPr>
          <w:rFonts w:ascii="Palatino Linotype" w:hAnsi="Palatino Linotype" w:cs="Tahoma"/>
          <w:b/>
          <w:bCs/>
          <w:sz w:val="22"/>
          <w:szCs w:val="22"/>
        </w:rPr>
        <w:t xml:space="preserve"> </w:t>
      </w:r>
      <w:r w:rsidRPr="003A3E53">
        <w:rPr>
          <w:rFonts w:ascii="Palatino Linotype" w:hAnsi="Palatino Linotype" w:cs="Tahoma"/>
          <w:bCs/>
          <w:sz w:val="22"/>
          <w:szCs w:val="22"/>
        </w:rPr>
        <w:t>al Titular de la Unidad de Transparencia del Sujeto Obligado.</w:t>
      </w:r>
    </w:p>
    <w:p w:rsidRPr="003A3E53" w:rsidR="00770C17" w:rsidP="00770C17" w:rsidRDefault="00770C17" w14:paraId="0557AF35" w14:textId="77777777">
      <w:pPr>
        <w:spacing w:line="360" w:lineRule="auto"/>
        <w:contextualSpacing/>
        <w:jc w:val="both"/>
        <w:rPr>
          <w:rFonts w:ascii="Palatino Linotype" w:hAnsi="Palatino Linotype" w:cs="Tahoma"/>
          <w:bCs/>
          <w:sz w:val="22"/>
          <w:szCs w:val="22"/>
        </w:rPr>
      </w:pPr>
    </w:p>
    <w:p w:rsidRPr="003A3E53" w:rsidR="00770C17" w:rsidP="00770C17" w:rsidRDefault="00770C17" w14:paraId="0FE930C4" w14:textId="77777777">
      <w:pPr>
        <w:spacing w:line="360" w:lineRule="auto"/>
        <w:contextualSpacing/>
        <w:jc w:val="both"/>
        <w:rPr>
          <w:rFonts w:ascii="Palatino Linotype" w:hAnsi="Palatino Linotype" w:cs="Tahoma"/>
          <w:bCs/>
          <w:sz w:val="22"/>
          <w:szCs w:val="22"/>
        </w:rPr>
      </w:pPr>
      <w:r w:rsidRPr="003A3E53">
        <w:rPr>
          <w:rFonts w:ascii="Palatino Linotype" w:hAnsi="Palatino Linotype" w:cs="Tahoma"/>
          <w:b/>
          <w:bCs/>
          <w:sz w:val="22"/>
          <w:szCs w:val="22"/>
        </w:rPr>
        <w:t>TERCERO.</w:t>
      </w:r>
      <w:r w:rsidRPr="003A3E53">
        <w:rPr>
          <w:rFonts w:ascii="Palatino Linotype" w:hAnsi="Palatino Linotype" w:cs="Tahoma"/>
          <w:bCs/>
          <w:sz w:val="22"/>
          <w:szCs w:val="22"/>
        </w:rPr>
        <w:t xml:space="preserve"> </w:t>
      </w:r>
      <w:r w:rsidRPr="003A3E53">
        <w:rPr>
          <w:rFonts w:ascii="Palatino Linotype" w:hAnsi="Palatino Linotype" w:cs="Tahoma"/>
          <w:b/>
          <w:bCs/>
          <w:sz w:val="22"/>
          <w:szCs w:val="22"/>
        </w:rPr>
        <w:t xml:space="preserve">Notifíquese </w:t>
      </w:r>
      <w:r w:rsidRPr="003A3E53">
        <w:rPr>
          <w:rFonts w:ascii="Palatino Linotype" w:hAnsi="Palatino Linotype" w:cs="Tahoma"/>
          <w:bCs/>
          <w:sz w:val="22"/>
          <w:szCs w:val="22"/>
        </w:rPr>
        <w:t>la presente resolución</w:t>
      </w:r>
      <w:r w:rsidRPr="003A3E53">
        <w:rPr>
          <w:rFonts w:ascii="Palatino Linotype" w:hAnsi="Palatino Linotype" w:cs="Tahoma"/>
          <w:b/>
          <w:bCs/>
          <w:sz w:val="22"/>
          <w:szCs w:val="22"/>
        </w:rPr>
        <w:t xml:space="preserve"> </w:t>
      </w:r>
      <w:r w:rsidRPr="003A3E53">
        <w:rPr>
          <w:rFonts w:ascii="Palatino Linotype" w:hAnsi="Palatino Linotype" w:cs="Tahoma"/>
          <w:bCs/>
          <w:sz w:val="22"/>
          <w:szCs w:val="22"/>
        </w:rPr>
        <w:t>al Recurrente, a través de SAIMEX</w:t>
      </w:r>
      <w:r w:rsidRPr="003A3E53">
        <w:rPr>
          <w:rFonts w:ascii="Palatino Linotype" w:hAnsi="Palatino Linotype" w:cs="Tahoma"/>
          <w:b/>
          <w:bCs/>
          <w:sz w:val="22"/>
          <w:szCs w:val="22"/>
        </w:rPr>
        <w:t xml:space="preserve"> </w:t>
      </w:r>
      <w:r w:rsidRPr="003A3E53">
        <w:rPr>
          <w:rFonts w:ascii="Palatino Linotype" w:hAnsi="Palatino Linotype" w:cs="Tahoma"/>
          <w:bCs/>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A3E53" w:rsidR="00770C17" w:rsidP="00770C17" w:rsidRDefault="00770C17" w14:paraId="00007EA3" w14:textId="77777777">
      <w:pPr>
        <w:spacing w:line="360" w:lineRule="auto"/>
        <w:contextualSpacing/>
        <w:jc w:val="both"/>
        <w:rPr>
          <w:rFonts w:ascii="Palatino Linotype" w:hAnsi="Palatino Linotype" w:cs="Tahoma"/>
          <w:sz w:val="22"/>
          <w:szCs w:val="22"/>
        </w:rPr>
      </w:pPr>
    </w:p>
    <w:p w:rsidRPr="005F59D1" w:rsidR="00770C17" w:rsidP="00770C17" w:rsidRDefault="00770C17" w14:paraId="2E06E5DE" w14:textId="5C15F0DE">
      <w:pPr>
        <w:spacing w:line="360" w:lineRule="auto"/>
        <w:contextualSpacing/>
        <w:jc w:val="both"/>
        <w:rPr>
          <w:rFonts w:ascii="Palatino Linotype" w:hAnsi="Palatino Linotype" w:cs="Tahoma"/>
          <w:bCs/>
          <w:iCs/>
          <w:sz w:val="22"/>
          <w:szCs w:val="22"/>
        </w:rPr>
      </w:pPr>
      <w:r w:rsidRPr="003A3E53">
        <w:rPr>
          <w:rFonts w:ascii="Palatino Linotype" w:hAnsi="Palatino Linotype" w:cs="Tahoma"/>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Pr="003A3E53" w:rsidR="007722D6">
        <w:rPr>
          <w:rFonts w:ascii="Palatino Linotype" w:hAnsi="Palatino Linotype" w:cs="Tahoma"/>
          <w:sz w:val="22"/>
          <w:szCs w:val="22"/>
        </w:rPr>
        <w:t xml:space="preserve">EN LA VIGÉSIMA OCTAVA SESIÓN ORDINARIA, CELEBRADA EL DIEZ DE AGOSTO DE </w:t>
      </w:r>
      <w:r w:rsidRPr="003A3E53">
        <w:rPr>
          <w:rFonts w:ascii="Palatino Linotype" w:hAnsi="Palatino Linotype" w:cs="Tahoma"/>
          <w:sz w:val="22"/>
          <w:szCs w:val="22"/>
        </w:rPr>
        <w:t>DOS MIL VEINTIDÓS ANTE EL SECRETARIO TÉCNICO DEL PLENO ALEXIS TAPIA RAMÍREZ</w:t>
      </w:r>
    </w:p>
    <w:p w:rsidR="00D75AD8" w:rsidRDefault="00D75AD8" w14:paraId="6946148F" w14:textId="758527C1">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550824" w:rsidR="007722D6" w:rsidP="00550824" w:rsidRDefault="007722D6" w14:paraId="10530FAD" w14:textId="77777777">
      <w:pPr>
        <w:spacing w:line="360" w:lineRule="auto"/>
        <w:contextualSpacing/>
        <w:jc w:val="both"/>
        <w:rPr>
          <w:rFonts w:ascii="Palatino Linotype" w:hAnsi="Palatino Linotype" w:cs="Tahoma"/>
          <w:sz w:val="22"/>
          <w:szCs w:val="22"/>
        </w:rPr>
      </w:pPr>
    </w:p>
    <w:sectPr w:rsidRPr="00550824" w:rsidR="007722D6"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10B" w:rsidP="00B31222" w:rsidRDefault="001D110B" w14:paraId="3592DCE9" w14:textId="77777777">
      <w:r>
        <w:separator/>
      </w:r>
    </w:p>
  </w:endnote>
  <w:endnote w:type="continuationSeparator" w:id="0">
    <w:p w:rsidR="001D110B" w:rsidP="00B31222" w:rsidRDefault="001D110B" w14:paraId="3160CCD6" w14:textId="77777777">
      <w:r>
        <w:continuationSeparator/>
      </w:r>
    </w:p>
  </w:endnote>
  <w:endnote w:type="continuationNotice" w:id="1">
    <w:p w:rsidR="001D110B" w:rsidRDefault="001D110B" w14:paraId="1140FB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C5CDF" w:rsidRDefault="005C5CDF"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71BE">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71BE">
              <w:rPr>
                <w:b/>
                <w:bCs/>
                <w:noProof/>
              </w:rPr>
              <w:t>25</w:t>
            </w:r>
            <w:r>
              <w:rPr>
                <w:b/>
                <w:bCs/>
                <w:sz w:val="24"/>
                <w:szCs w:val="24"/>
              </w:rPr>
              <w:fldChar w:fldCharType="end"/>
            </w:r>
          </w:p>
        </w:sdtContent>
      </w:sdt>
    </w:sdtContent>
  </w:sdt>
  <w:p w:rsidR="005C5CDF" w:rsidRDefault="005C5CDF"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CDF" w:rsidRDefault="005C5CDF"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71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71BE">
      <w:rPr>
        <w:b/>
        <w:bCs/>
        <w:noProof/>
      </w:rPr>
      <w:t>25</w:t>
    </w:r>
    <w:r>
      <w:rPr>
        <w:b/>
        <w:bCs/>
        <w:sz w:val="24"/>
        <w:szCs w:val="24"/>
      </w:rPr>
      <w:fldChar w:fldCharType="end"/>
    </w:r>
  </w:p>
  <w:p w:rsidR="005C5CDF" w:rsidRDefault="005C5CDF"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10B" w:rsidP="00B31222" w:rsidRDefault="001D110B" w14:paraId="7BA272EA" w14:textId="77777777">
      <w:r>
        <w:separator/>
      </w:r>
    </w:p>
  </w:footnote>
  <w:footnote w:type="continuationSeparator" w:id="0">
    <w:p w:rsidR="001D110B" w:rsidP="00B31222" w:rsidRDefault="001D110B" w14:paraId="2BA1658F" w14:textId="77777777">
      <w:r>
        <w:continuationSeparator/>
      </w:r>
    </w:p>
  </w:footnote>
  <w:footnote w:type="continuationNotice" w:id="1">
    <w:p w:rsidR="001D110B" w:rsidRDefault="001D110B" w14:paraId="4C6D48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CDF" w:rsidRDefault="003A3E53"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3369"/>
      <w:gridCol w:w="6199"/>
    </w:tblGrid>
    <w:tr w:rsidRPr="005C106F" w:rsidR="005C5CDF" w:rsidTr="0075674B" w14:paraId="70F3064E" w14:textId="77777777">
      <w:trPr>
        <w:trHeight w:val="1435"/>
      </w:trPr>
      <w:tc>
        <w:tcPr>
          <w:tcW w:w="3369" w:type="dxa"/>
          <w:shd w:val="clear" w:color="auto" w:fill="auto"/>
        </w:tcPr>
        <w:p w:rsidRPr="005C106F" w:rsidR="005C5CDF" w:rsidP="00EF4A64" w:rsidRDefault="005C5CDF" w14:paraId="75B9D58F" w14:textId="4D562C87">
          <w:pPr>
            <w:tabs>
              <w:tab w:val="right" w:pos="4273"/>
            </w:tabs>
            <w:rPr>
              <w:rFonts w:ascii="Garamond" w:hAnsi="Garamond" w:eastAsia="Calibri"/>
              <w:sz w:val="16"/>
              <w:szCs w:val="16"/>
              <w:lang w:eastAsia="en-US"/>
            </w:rPr>
          </w:pPr>
        </w:p>
      </w:tc>
      <w:tc>
        <w:tcPr>
          <w:tcW w:w="6199" w:type="dxa"/>
          <w:shd w:val="clear" w:color="auto" w:fill="auto"/>
        </w:tcPr>
        <w:p w:rsidR="005C5CDF" w:rsidP="005743D2" w:rsidRDefault="005C5CDF" w14:paraId="7542C6D5" w14:textId="77777777"/>
        <w:tbl>
          <w:tblPr>
            <w:tblStyle w:val="Tablaconcuadrcula"/>
            <w:tblW w:w="6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10"/>
          </w:tblGrid>
          <w:tr w:rsidR="005C5CDF" w:rsidTr="0075674B" w14:paraId="7562D8B9" w14:textId="77777777">
            <w:trPr>
              <w:trHeight w:val="144"/>
            </w:trPr>
            <w:tc>
              <w:tcPr>
                <w:tcW w:w="2727" w:type="dxa"/>
              </w:tcPr>
              <w:p w:rsidRPr="00431A70" w:rsidR="005C5CDF" w:rsidP="00E43A0F" w:rsidRDefault="005C5CDF"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10" w:type="dxa"/>
              </w:tcPr>
              <w:p w:rsidRPr="00431A70" w:rsidR="005C5CDF" w:rsidP="00550824" w:rsidRDefault="005C5CDF" w14:paraId="3ACA13B5" w14:textId="26B36C99">
                <w:pPr>
                  <w:tabs>
                    <w:tab w:val="right" w:pos="8838"/>
                  </w:tabs>
                  <w:ind w:left="-106" w:right="-108"/>
                  <w:jc w:val="both"/>
                  <w:rPr>
                    <w:rFonts w:ascii="Palatino Linotype" w:hAnsi="Palatino Linotype" w:eastAsia="Calibri" w:cs="Tahoma"/>
                    <w:b/>
                    <w:bCs/>
                    <w:sz w:val="22"/>
                    <w:szCs w:val="22"/>
                    <w:lang w:eastAsia="en-US"/>
                  </w:rPr>
                </w:pPr>
                <w:r w:rsidRPr="0075674B">
                  <w:rPr>
                    <w:rFonts w:ascii="Palatino Linotype" w:hAnsi="Palatino Linotype" w:eastAsia="Calibri" w:cs="Tahoma"/>
                    <w:b/>
                    <w:bCs/>
                    <w:sz w:val="22"/>
                    <w:szCs w:val="22"/>
                    <w:lang w:eastAsia="en-US"/>
                  </w:rPr>
                  <w:t>06696/INFOEM/IP/RR/2022</w:t>
                </w:r>
              </w:p>
            </w:tc>
          </w:tr>
          <w:tr w:rsidR="005C5CDF" w:rsidTr="0075674B" w14:paraId="43905939" w14:textId="77777777">
            <w:trPr>
              <w:trHeight w:val="283"/>
            </w:trPr>
            <w:tc>
              <w:tcPr>
                <w:tcW w:w="2727" w:type="dxa"/>
              </w:tcPr>
              <w:p w:rsidRPr="00431A70" w:rsidR="005C5CDF" w:rsidP="00E43A0F" w:rsidRDefault="005C5CDF"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10" w:type="dxa"/>
              </w:tcPr>
              <w:p w:rsidRPr="005F13CF" w:rsidR="005C5CDF" w:rsidP="00550824" w:rsidRDefault="005C5CDF" w14:paraId="4ECDADC6" w14:textId="5C21021E">
                <w:pPr>
                  <w:tabs>
                    <w:tab w:val="left" w:pos="2834"/>
                    <w:tab w:val="right" w:pos="8838"/>
                  </w:tabs>
                  <w:ind w:left="-106" w:right="-108"/>
                  <w:jc w:val="both"/>
                  <w:rPr>
                    <w:rFonts w:ascii="Palatino Linotype" w:hAnsi="Palatino Linotype" w:eastAsia="Calibri" w:cs="Tahoma"/>
                    <w:bCs/>
                    <w:sz w:val="22"/>
                    <w:szCs w:val="22"/>
                    <w:lang w:eastAsia="en-US"/>
                  </w:rPr>
                </w:pPr>
                <w:r w:rsidRPr="0075674B">
                  <w:rPr>
                    <w:rFonts w:ascii="Palatino Linotype" w:hAnsi="Palatino Linotype" w:eastAsia="Calibri" w:cs="Tahoma"/>
                    <w:sz w:val="22"/>
                    <w:szCs w:val="22"/>
                    <w:lang w:eastAsia="en-US"/>
                  </w:rPr>
                  <w:t>Ayuntamiento de Teoloyucan</w:t>
                </w:r>
              </w:p>
            </w:tc>
          </w:tr>
          <w:tr w:rsidR="005C5CDF" w:rsidTr="0075674B" w14:paraId="5658CE71" w14:textId="77777777">
            <w:trPr>
              <w:trHeight w:val="283"/>
            </w:trPr>
            <w:tc>
              <w:tcPr>
                <w:tcW w:w="2727" w:type="dxa"/>
              </w:tcPr>
              <w:p w:rsidRPr="00431A70" w:rsidR="005C5CDF" w:rsidP="00E43A0F" w:rsidRDefault="005C5CDF"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10" w:type="dxa"/>
              </w:tcPr>
              <w:p w:rsidRPr="00431A70" w:rsidR="005C5CDF" w:rsidP="00550824" w:rsidRDefault="005C5CDF" w14:paraId="25C6CAA4" w14:textId="77777777">
                <w:pPr>
                  <w:tabs>
                    <w:tab w:val="right" w:pos="8838"/>
                  </w:tabs>
                  <w:ind w:left="-106" w:right="-108"/>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C5CDF" w:rsidP="005743D2" w:rsidRDefault="005C5CDF" w14:paraId="27F4AF3A" w14:textId="77777777">
          <w:pPr>
            <w:tabs>
              <w:tab w:val="right" w:pos="8838"/>
            </w:tabs>
            <w:ind w:left="-28"/>
            <w:jc w:val="both"/>
            <w:rPr>
              <w:rFonts w:ascii="Arial" w:hAnsi="Arial" w:eastAsia="Calibri" w:cs="Arial"/>
              <w:b/>
              <w:sz w:val="22"/>
              <w:szCs w:val="22"/>
              <w:lang w:eastAsia="en-US"/>
            </w:rPr>
          </w:pPr>
        </w:p>
      </w:tc>
    </w:tr>
  </w:tbl>
  <w:p w:rsidRPr="00443C6B" w:rsidR="005C5CDF" w:rsidP="00EF4A64" w:rsidRDefault="003A3E53"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Layout w:type="fixed"/>
      <w:tblLook w:val="04A0" w:firstRow="1" w:lastRow="0" w:firstColumn="1" w:lastColumn="0" w:noHBand="0" w:noVBand="1"/>
    </w:tblPr>
    <w:tblGrid>
      <w:gridCol w:w="3369"/>
      <w:gridCol w:w="5670"/>
    </w:tblGrid>
    <w:tr w:rsidRPr="00330DA7" w:rsidR="005C5CDF" w:rsidTr="1D0942E7" w14:paraId="260C3287" w14:textId="77777777">
      <w:trPr>
        <w:trHeight w:val="1435"/>
      </w:trPr>
      <w:tc>
        <w:tcPr>
          <w:tcW w:w="3369" w:type="dxa"/>
          <w:shd w:val="clear" w:color="auto" w:fill="auto"/>
          <w:tcMar/>
        </w:tcPr>
        <w:p w:rsidRPr="00330DA7" w:rsidR="005C5CDF" w:rsidP="00DB7E5F" w:rsidRDefault="005C5CDF" w14:paraId="2786E3E5" w14:textId="34BF8D2B">
          <w:pPr>
            <w:tabs>
              <w:tab w:val="right" w:pos="4273"/>
            </w:tabs>
            <w:rPr>
              <w:rFonts w:ascii="Garamond" w:hAnsi="Garamond" w:eastAsia="Calibri"/>
              <w:sz w:val="22"/>
              <w:szCs w:val="22"/>
              <w:lang w:eastAsia="en-US"/>
            </w:rPr>
          </w:pPr>
        </w:p>
      </w:tc>
      <w:tc>
        <w:tcPr>
          <w:tcW w:w="5670" w:type="dxa"/>
          <w:shd w:val="clear" w:color="auto" w:fill="auto"/>
          <w:tcMar/>
        </w:tcPr>
        <w:tbl>
          <w:tblPr>
            <w:tblStyle w:val="Tablaconcuadrcula"/>
            <w:tblW w:w="6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5"/>
            <w:gridCol w:w="3652"/>
          </w:tblGrid>
          <w:tr w:rsidRPr="00431A70" w:rsidR="005C5CDF" w:rsidTr="1D0942E7" w14:paraId="70AEE1B2" w14:textId="77777777">
            <w:trPr>
              <w:trHeight w:val="144"/>
            </w:trPr>
            <w:tc>
              <w:tcPr>
                <w:tcW w:w="2585" w:type="dxa"/>
                <w:tcMar/>
              </w:tcPr>
              <w:p w:rsidRPr="00431A70" w:rsidR="005C5CDF" w:rsidP="00844CB5" w:rsidRDefault="005C5CDF"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652" w:type="dxa"/>
                <w:tcMar/>
              </w:tcPr>
              <w:p w:rsidRPr="00431A70" w:rsidR="005C5CDF" w:rsidP="00550824" w:rsidRDefault="005C5CDF" w14:paraId="724C358A" w14:textId="36E172BF">
                <w:pPr>
                  <w:tabs>
                    <w:tab w:val="right" w:pos="8838"/>
                  </w:tabs>
                  <w:ind w:left="-108"/>
                  <w:jc w:val="both"/>
                  <w:rPr>
                    <w:rFonts w:ascii="Palatino Linotype" w:hAnsi="Palatino Linotype" w:eastAsia="Calibri" w:cs="Tahoma"/>
                    <w:b/>
                    <w:bCs/>
                    <w:sz w:val="22"/>
                    <w:szCs w:val="22"/>
                    <w:lang w:eastAsia="en-US"/>
                  </w:rPr>
                </w:pPr>
                <w:r w:rsidRPr="0075674B">
                  <w:rPr>
                    <w:rFonts w:ascii="Palatino Linotype" w:hAnsi="Palatino Linotype" w:eastAsia="Calibri" w:cs="Tahoma"/>
                    <w:b/>
                    <w:bCs/>
                    <w:sz w:val="22"/>
                    <w:szCs w:val="22"/>
                    <w:lang w:eastAsia="en-US"/>
                  </w:rPr>
                  <w:t>06696/INFOEM/IP/RR/2022</w:t>
                </w:r>
              </w:p>
            </w:tc>
          </w:tr>
          <w:tr w:rsidRPr="00286D0C" w:rsidR="005C5CDF" w:rsidTr="1D0942E7" w14:paraId="167D5D24" w14:textId="77777777">
            <w:trPr>
              <w:trHeight w:val="144"/>
            </w:trPr>
            <w:tc>
              <w:tcPr>
                <w:tcW w:w="2585" w:type="dxa"/>
                <w:tcMar/>
              </w:tcPr>
              <w:p w:rsidRPr="00431A70" w:rsidR="005C5CDF" w:rsidP="009A7587" w:rsidRDefault="005C5CDF"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652" w:type="dxa"/>
                <w:tcMar/>
              </w:tcPr>
              <w:p w:rsidRPr="00286D0C" w:rsidR="005C5CDF" w:rsidP="1D0942E7" w:rsidRDefault="005C5CDF" w14:paraId="4EFE8D3E" w14:textId="06BB700C">
                <w:pPr>
                  <w:pStyle w:val="Normal"/>
                  <w:tabs>
                    <w:tab w:val="left" w:leader="none" w:pos="3122"/>
                    <w:tab w:val="right" w:leader="none" w:pos="8838"/>
                  </w:tabs>
                  <w:bidi w:val="0"/>
                  <w:spacing w:before="0" w:beforeAutospacing="off" w:after="0" w:afterAutospacing="off" w:line="240" w:lineRule="auto"/>
                  <w:ind w:left="-108" w:right="0"/>
                  <w:jc w:val="both"/>
                  <w:rPr>
                    <w:rFonts w:ascii="Times New Roman" w:hAnsi="Times New Roman" w:eastAsia="Times New Roman" w:cs="Times New Roman"/>
                    <w:sz w:val="20"/>
                    <w:szCs w:val="20"/>
                    <w:highlight w:val="black"/>
                    <w:lang w:eastAsia="en-US"/>
                  </w:rPr>
                </w:pPr>
                <w:r w:rsidRPr="1D0942E7" w:rsidR="1D0942E7">
                  <w:rPr>
                    <w:rFonts w:ascii="Palatino Linotype" w:hAnsi="Palatino Linotype" w:eastAsia="Calibri" w:cs="Tahoma"/>
                    <w:sz w:val="22"/>
                    <w:szCs w:val="22"/>
                    <w:highlight w:val="black"/>
                    <w:lang w:eastAsia="en-US"/>
                  </w:rPr>
                  <w:t>XXXXXXXXXXXXXXXX</w:t>
                </w:r>
              </w:p>
            </w:tc>
          </w:tr>
          <w:tr w:rsidRPr="00431A70" w:rsidR="005C5CDF" w:rsidTr="1D0942E7" w14:paraId="63620DE8" w14:textId="77777777">
            <w:trPr>
              <w:trHeight w:val="283"/>
            </w:trPr>
            <w:tc>
              <w:tcPr>
                <w:tcW w:w="2585" w:type="dxa"/>
                <w:tcMar/>
              </w:tcPr>
              <w:p w:rsidRPr="00431A70" w:rsidR="005C5CDF" w:rsidP="009A7587" w:rsidRDefault="005C5CDF"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652" w:type="dxa"/>
                <w:tcMar/>
              </w:tcPr>
              <w:p w:rsidRPr="000A6FD4" w:rsidR="005C5CDF" w:rsidP="00550824" w:rsidRDefault="005C5CDF" w14:paraId="3CCB6EAF" w14:textId="4926EF88">
                <w:pPr>
                  <w:ind w:left="-108"/>
                  <w:jc w:val="both"/>
                  <w:rPr>
                    <w:rFonts w:ascii="Palatino Linotype" w:hAnsi="Palatino Linotype" w:eastAsia="Calibri" w:cs="Tahoma"/>
                    <w:sz w:val="22"/>
                    <w:szCs w:val="22"/>
                    <w:lang w:eastAsia="en-US"/>
                  </w:rPr>
                </w:pPr>
                <w:r w:rsidRPr="0075674B">
                  <w:rPr>
                    <w:rFonts w:ascii="Palatino Linotype" w:hAnsi="Palatino Linotype" w:eastAsia="Calibri" w:cs="Tahoma"/>
                    <w:sz w:val="22"/>
                    <w:szCs w:val="22"/>
                    <w:lang w:eastAsia="en-US"/>
                  </w:rPr>
                  <w:t>Ayuntamiento de Teoloyucan</w:t>
                </w:r>
              </w:p>
            </w:tc>
          </w:tr>
          <w:tr w:rsidRPr="00431A70" w:rsidR="005C5CDF" w:rsidTr="1D0942E7" w14:paraId="5EB306D6" w14:textId="77777777">
            <w:trPr>
              <w:trHeight w:val="283"/>
            </w:trPr>
            <w:tc>
              <w:tcPr>
                <w:tcW w:w="2585" w:type="dxa"/>
                <w:tcMar/>
              </w:tcPr>
              <w:p w:rsidRPr="00431A70" w:rsidR="005C5CDF" w:rsidP="009A7587" w:rsidRDefault="005C5CDF"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652" w:type="dxa"/>
                <w:tcMar/>
              </w:tcPr>
              <w:p w:rsidRPr="00431A70" w:rsidR="005C5CDF" w:rsidP="00550824" w:rsidRDefault="005C5CDF" w14:paraId="2F58048B" w14:textId="77777777">
                <w:pPr>
                  <w:tabs>
                    <w:tab w:val="right" w:pos="8838"/>
                  </w:tabs>
                  <w:ind w:left="-108"/>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C5CDF" w:rsidP="00DB7E5F" w:rsidRDefault="005C5CDF" w14:paraId="151A1E61" w14:textId="77777777">
          <w:pPr>
            <w:tabs>
              <w:tab w:val="right" w:pos="8838"/>
            </w:tabs>
            <w:ind w:left="-28"/>
            <w:jc w:val="both"/>
            <w:rPr>
              <w:rFonts w:ascii="Arial" w:hAnsi="Arial" w:eastAsia="Calibri" w:cs="Arial"/>
              <w:b/>
              <w:sz w:val="22"/>
              <w:szCs w:val="22"/>
              <w:lang w:eastAsia="en-US"/>
            </w:rPr>
          </w:pPr>
        </w:p>
      </w:tc>
    </w:tr>
  </w:tbl>
  <w:p w:rsidRPr="00330DA7" w:rsidR="005C5CDF" w:rsidP="00B727C5" w:rsidRDefault="003A3E53"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EF3E06"/>
    <w:multiLevelType w:val="hybridMultilevel"/>
    <w:tmpl w:val="D80E3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FC10A8"/>
    <w:multiLevelType w:val="hybridMultilevel"/>
    <w:tmpl w:val="D842F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B4B4385"/>
    <w:multiLevelType w:val="hybridMultilevel"/>
    <w:tmpl w:val="2CDC83D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ECB79DB"/>
    <w:multiLevelType w:val="hybridMultilevel"/>
    <w:tmpl w:val="2C7623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A11127"/>
    <w:multiLevelType w:val="hybridMultilevel"/>
    <w:tmpl w:val="233618A0"/>
    <w:lvl w:ilvl="0" w:tplc="080A000B">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B327748"/>
    <w:multiLevelType w:val="hybridMultilevel"/>
    <w:tmpl w:val="A5F060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12009DE"/>
    <w:multiLevelType w:val="hybridMultilevel"/>
    <w:tmpl w:val="DE74A9F4"/>
    <w:lvl w:ilvl="0" w:tplc="080A000F">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F3665C1"/>
    <w:multiLevelType w:val="hybridMultilevel"/>
    <w:tmpl w:val="117AC50E"/>
    <w:lvl w:ilvl="0" w:tplc="080A000F">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8"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62043"/>
    <w:multiLevelType w:val="hybridMultilevel"/>
    <w:tmpl w:val="D6E258D2"/>
    <w:lvl w:ilvl="0" w:tplc="36AE0986">
      <w:start w:val="1"/>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49410DF"/>
    <w:multiLevelType w:val="hybridMultilevel"/>
    <w:tmpl w:val="85581D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A1169F"/>
    <w:multiLevelType w:val="hybridMultilevel"/>
    <w:tmpl w:val="0F521136"/>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2" w15:restartNumberingAfterBreak="0">
    <w:nsid w:val="7BE31469"/>
    <w:multiLevelType w:val="hybridMultilevel"/>
    <w:tmpl w:val="AE7A1774"/>
    <w:lvl w:ilvl="0" w:tplc="080A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5085721">
    <w:abstractNumId w:val="0"/>
  </w:num>
  <w:num w:numId="2" w16cid:durableId="245582001">
    <w:abstractNumId w:val="6"/>
  </w:num>
  <w:num w:numId="3" w16cid:durableId="1574310405">
    <w:abstractNumId w:val="25"/>
  </w:num>
  <w:num w:numId="4" w16cid:durableId="94326300">
    <w:abstractNumId w:val="16"/>
  </w:num>
  <w:num w:numId="5" w16cid:durableId="2110546135">
    <w:abstractNumId w:val="4"/>
  </w:num>
  <w:num w:numId="6" w16cid:durableId="1201895440">
    <w:abstractNumId w:val="11"/>
  </w:num>
  <w:num w:numId="7" w16cid:durableId="1504708753">
    <w:abstractNumId w:val="20"/>
  </w:num>
  <w:num w:numId="8" w16cid:durableId="1095394774">
    <w:abstractNumId w:val="37"/>
  </w:num>
  <w:num w:numId="9" w16cid:durableId="246352248">
    <w:abstractNumId w:val="24"/>
  </w:num>
  <w:num w:numId="10" w16cid:durableId="2103646797">
    <w:abstractNumId w:val="12"/>
  </w:num>
  <w:num w:numId="11" w16cid:durableId="1644501946">
    <w:abstractNumId w:val="19"/>
  </w:num>
  <w:num w:numId="12" w16cid:durableId="1326322618">
    <w:abstractNumId w:val="34"/>
  </w:num>
  <w:num w:numId="13" w16cid:durableId="132335288">
    <w:abstractNumId w:val="33"/>
  </w:num>
  <w:num w:numId="14" w16cid:durableId="903611869">
    <w:abstractNumId w:val="1"/>
  </w:num>
  <w:num w:numId="15" w16cid:durableId="519441306">
    <w:abstractNumId w:val="32"/>
  </w:num>
  <w:num w:numId="16" w16cid:durableId="294064885">
    <w:abstractNumId w:val="38"/>
  </w:num>
  <w:num w:numId="17" w16cid:durableId="47732067">
    <w:abstractNumId w:val="7"/>
  </w:num>
  <w:num w:numId="18" w16cid:durableId="1378778012">
    <w:abstractNumId w:val="17"/>
  </w:num>
  <w:num w:numId="19" w16cid:durableId="329020274">
    <w:abstractNumId w:val="30"/>
  </w:num>
  <w:num w:numId="20" w16cid:durableId="1598292080">
    <w:abstractNumId w:val="18"/>
  </w:num>
  <w:num w:numId="21" w16cid:durableId="309940104">
    <w:abstractNumId w:val="15"/>
  </w:num>
  <w:num w:numId="22" w16cid:durableId="359402837">
    <w:abstractNumId w:val="23"/>
  </w:num>
  <w:num w:numId="23" w16cid:durableId="549925747">
    <w:abstractNumId w:val="8"/>
  </w:num>
  <w:num w:numId="24" w16cid:durableId="97070320">
    <w:abstractNumId w:val="29"/>
  </w:num>
  <w:num w:numId="25" w16cid:durableId="1841382944">
    <w:abstractNumId w:val="13"/>
  </w:num>
  <w:num w:numId="26" w16cid:durableId="1416592120">
    <w:abstractNumId w:val="36"/>
  </w:num>
  <w:num w:numId="27" w16cid:durableId="1838837764">
    <w:abstractNumId w:val="9"/>
  </w:num>
  <w:num w:numId="28" w16cid:durableId="533229085">
    <w:abstractNumId w:val="27"/>
  </w:num>
  <w:num w:numId="29" w16cid:durableId="1155298854">
    <w:abstractNumId w:val="35"/>
  </w:num>
  <w:num w:numId="30" w16cid:durableId="1793013037">
    <w:abstractNumId w:val="3"/>
  </w:num>
  <w:num w:numId="31" w16cid:durableId="1027146830">
    <w:abstractNumId w:val="21"/>
  </w:num>
  <w:num w:numId="32" w16cid:durableId="108399385">
    <w:abstractNumId w:val="5"/>
  </w:num>
  <w:num w:numId="33" w16cid:durableId="1230457117">
    <w:abstractNumId w:val="41"/>
  </w:num>
  <w:num w:numId="34" w16cid:durableId="785923689">
    <w:abstractNumId w:val="28"/>
  </w:num>
  <w:num w:numId="35" w16cid:durableId="373425470">
    <w:abstractNumId w:val="39"/>
  </w:num>
  <w:num w:numId="36" w16cid:durableId="2083143038">
    <w:abstractNumId w:val="42"/>
  </w:num>
  <w:num w:numId="37" w16cid:durableId="994575324">
    <w:abstractNumId w:val="14"/>
  </w:num>
  <w:num w:numId="38" w16cid:durableId="875897621">
    <w:abstractNumId w:val="26"/>
  </w:num>
  <w:num w:numId="39" w16cid:durableId="77215039">
    <w:abstractNumId w:val="10"/>
  </w:num>
  <w:num w:numId="40" w16cid:durableId="1779451190">
    <w:abstractNumId w:val="40"/>
  </w:num>
  <w:num w:numId="41" w16cid:durableId="1234926911">
    <w:abstractNumId w:val="31"/>
  </w:num>
  <w:num w:numId="42" w16cid:durableId="1199514954">
    <w:abstractNumId w:val="22"/>
  </w:num>
  <w:num w:numId="43" w16cid:durableId="1430931791">
    <w:abstractNumId w:val="43"/>
  </w:num>
  <w:num w:numId="44" w16cid:durableId="42303511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CA6"/>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439"/>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140"/>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279"/>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838"/>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2CED"/>
    <w:rsid w:val="0014307A"/>
    <w:rsid w:val="00144363"/>
    <w:rsid w:val="00144761"/>
    <w:rsid w:val="00144D0B"/>
    <w:rsid w:val="001460EE"/>
    <w:rsid w:val="001467FB"/>
    <w:rsid w:val="0014682A"/>
    <w:rsid w:val="00147566"/>
    <w:rsid w:val="00147666"/>
    <w:rsid w:val="00147887"/>
    <w:rsid w:val="001507DF"/>
    <w:rsid w:val="00150E21"/>
    <w:rsid w:val="00151053"/>
    <w:rsid w:val="0015196C"/>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66E75"/>
    <w:rsid w:val="00170545"/>
    <w:rsid w:val="00170658"/>
    <w:rsid w:val="00171ADD"/>
    <w:rsid w:val="001728F3"/>
    <w:rsid w:val="00172F78"/>
    <w:rsid w:val="00173533"/>
    <w:rsid w:val="00173548"/>
    <w:rsid w:val="00174390"/>
    <w:rsid w:val="0017459B"/>
    <w:rsid w:val="001753E0"/>
    <w:rsid w:val="00175CEB"/>
    <w:rsid w:val="00175E61"/>
    <w:rsid w:val="00176367"/>
    <w:rsid w:val="001765DE"/>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170"/>
    <w:rsid w:val="001C282F"/>
    <w:rsid w:val="001C287D"/>
    <w:rsid w:val="001C333F"/>
    <w:rsid w:val="001C3F09"/>
    <w:rsid w:val="001C67BD"/>
    <w:rsid w:val="001D0086"/>
    <w:rsid w:val="001D0094"/>
    <w:rsid w:val="001D0787"/>
    <w:rsid w:val="001D110B"/>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0BB4"/>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3C63"/>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3A47"/>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4487"/>
    <w:rsid w:val="00285118"/>
    <w:rsid w:val="00285644"/>
    <w:rsid w:val="0028581E"/>
    <w:rsid w:val="00285988"/>
    <w:rsid w:val="0028601B"/>
    <w:rsid w:val="002862DB"/>
    <w:rsid w:val="00286D0C"/>
    <w:rsid w:val="00287034"/>
    <w:rsid w:val="002911B0"/>
    <w:rsid w:val="002913B4"/>
    <w:rsid w:val="00291EFE"/>
    <w:rsid w:val="002922A1"/>
    <w:rsid w:val="002933AF"/>
    <w:rsid w:val="002933B7"/>
    <w:rsid w:val="00293491"/>
    <w:rsid w:val="0029499F"/>
    <w:rsid w:val="00295178"/>
    <w:rsid w:val="002953A6"/>
    <w:rsid w:val="00295F53"/>
    <w:rsid w:val="002A0FB8"/>
    <w:rsid w:val="002A116B"/>
    <w:rsid w:val="002A13DC"/>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1E6"/>
    <w:rsid w:val="002C431E"/>
    <w:rsid w:val="002C458A"/>
    <w:rsid w:val="002C50A4"/>
    <w:rsid w:val="002C60E7"/>
    <w:rsid w:val="002C6127"/>
    <w:rsid w:val="002C63FA"/>
    <w:rsid w:val="002C65F0"/>
    <w:rsid w:val="002C6BDE"/>
    <w:rsid w:val="002C7D95"/>
    <w:rsid w:val="002D0767"/>
    <w:rsid w:val="002D0E99"/>
    <w:rsid w:val="002D10CC"/>
    <w:rsid w:val="002D1BE4"/>
    <w:rsid w:val="002D1D6C"/>
    <w:rsid w:val="002D1F23"/>
    <w:rsid w:val="002D33B0"/>
    <w:rsid w:val="002D3962"/>
    <w:rsid w:val="002D3FAE"/>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328"/>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6215"/>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D52"/>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E53"/>
    <w:rsid w:val="003A3F24"/>
    <w:rsid w:val="003A40EC"/>
    <w:rsid w:val="003A64F4"/>
    <w:rsid w:val="003A6E62"/>
    <w:rsid w:val="003A78B5"/>
    <w:rsid w:val="003A78F9"/>
    <w:rsid w:val="003A7BE8"/>
    <w:rsid w:val="003A7C85"/>
    <w:rsid w:val="003A7E83"/>
    <w:rsid w:val="003A7FBE"/>
    <w:rsid w:val="003B0104"/>
    <w:rsid w:val="003B03A1"/>
    <w:rsid w:val="003B0746"/>
    <w:rsid w:val="003B08F9"/>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39B"/>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932"/>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67A05"/>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5F95"/>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824"/>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690"/>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CDF"/>
    <w:rsid w:val="005C5F0C"/>
    <w:rsid w:val="005C651C"/>
    <w:rsid w:val="005C656A"/>
    <w:rsid w:val="005D0941"/>
    <w:rsid w:val="005D1427"/>
    <w:rsid w:val="005D22D3"/>
    <w:rsid w:val="005D26B8"/>
    <w:rsid w:val="005D285E"/>
    <w:rsid w:val="005D2892"/>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23"/>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942"/>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2BBD"/>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3DD7"/>
    <w:rsid w:val="006A43A7"/>
    <w:rsid w:val="006A4602"/>
    <w:rsid w:val="006A4EAE"/>
    <w:rsid w:val="006A5195"/>
    <w:rsid w:val="006A52CC"/>
    <w:rsid w:val="006A56C3"/>
    <w:rsid w:val="006A67AA"/>
    <w:rsid w:val="006A6B88"/>
    <w:rsid w:val="006A6D7F"/>
    <w:rsid w:val="006A6E80"/>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1BE"/>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5EF"/>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74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C17"/>
    <w:rsid w:val="00770FB7"/>
    <w:rsid w:val="007722D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C74"/>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6BF"/>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AF4"/>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32F"/>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072C"/>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095"/>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2CEB"/>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703"/>
    <w:rsid w:val="00A24AF6"/>
    <w:rsid w:val="00A24C9B"/>
    <w:rsid w:val="00A26554"/>
    <w:rsid w:val="00A266F8"/>
    <w:rsid w:val="00A26ECD"/>
    <w:rsid w:val="00A27D2B"/>
    <w:rsid w:val="00A301A7"/>
    <w:rsid w:val="00A30508"/>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E66"/>
    <w:rsid w:val="00A640F1"/>
    <w:rsid w:val="00A64E3F"/>
    <w:rsid w:val="00A65092"/>
    <w:rsid w:val="00A66091"/>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17C3"/>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845"/>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157"/>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5948"/>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268"/>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E7F"/>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044F"/>
    <w:rsid w:val="00BF2DC6"/>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599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62E"/>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2E5"/>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2FD4"/>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2959"/>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197"/>
    <w:rsid w:val="00D75AD8"/>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51C"/>
    <w:rsid w:val="00E0164B"/>
    <w:rsid w:val="00E01B95"/>
    <w:rsid w:val="00E02664"/>
    <w:rsid w:val="00E028ED"/>
    <w:rsid w:val="00E02B3C"/>
    <w:rsid w:val="00E04879"/>
    <w:rsid w:val="00E0499F"/>
    <w:rsid w:val="00E04AA2"/>
    <w:rsid w:val="00E05B27"/>
    <w:rsid w:val="00E06909"/>
    <w:rsid w:val="00E07080"/>
    <w:rsid w:val="00E07D4B"/>
    <w:rsid w:val="00E104F6"/>
    <w:rsid w:val="00E10748"/>
    <w:rsid w:val="00E10C8E"/>
    <w:rsid w:val="00E10EF4"/>
    <w:rsid w:val="00E11A0D"/>
    <w:rsid w:val="00E12F57"/>
    <w:rsid w:val="00E13C8C"/>
    <w:rsid w:val="00E13FD2"/>
    <w:rsid w:val="00E14282"/>
    <w:rsid w:val="00E14BF3"/>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2D16"/>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9C5"/>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088A"/>
    <w:rsid w:val="00EB2153"/>
    <w:rsid w:val="00EB2E80"/>
    <w:rsid w:val="00EB3561"/>
    <w:rsid w:val="00EB397F"/>
    <w:rsid w:val="00EB3A2C"/>
    <w:rsid w:val="00EB3B88"/>
    <w:rsid w:val="00EB3C3D"/>
    <w:rsid w:val="00EB43AB"/>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5FAF"/>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29C8"/>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2B87"/>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1D0942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CF32FC70-184E-4D4A-944B-43BEB268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594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9046635">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2573812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832028">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98.pdf"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glossaryDocument" Target="glossary/document.xml" Id="Rd7c1f560345e4b9f"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f4a9324-093c-4d77-8a53-5b1033f79fe3}"/>
      </w:docPartPr>
      <w:docPartBody>
        <w:p w14:paraId="6F1BF0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5415-9C53-420C-871B-704F39634E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Patricia Zoe Izquierdo Peralta</dc:creator>
  <lastModifiedBy>Usuario invitado</lastModifiedBy>
  <revision>7</revision>
  <lastPrinted>2021-07-02T04:43:00.0000000Z</lastPrinted>
  <dcterms:created xsi:type="dcterms:W3CDTF">2022-08-04T00:05:00.0000000Z</dcterms:created>
  <dcterms:modified xsi:type="dcterms:W3CDTF">2022-09-08T03:24:50.8949150Z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