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A5064D" w14:textId="2B42651E" w:rsidR="00476727" w:rsidRDefault="00476727" w:rsidP="0084026B">
      <w:pPr>
        <w:spacing w:line="360" w:lineRule="auto"/>
        <w:jc w:val="both"/>
        <w:rPr>
          <w:rFonts w:ascii="Palatino Linotype" w:hAnsi="Palatino Linotype" w:cs="Arial"/>
        </w:rPr>
      </w:pPr>
      <w:r w:rsidRPr="007A5E15">
        <w:rPr>
          <w:rFonts w:ascii="Palatino Linotype" w:hAnsi="Palatino Linotype" w:cs="Arial"/>
        </w:rPr>
        <w:t>Resolución del Pleno del Instituto de Transparencia, Acceso a la Información Pública y Protección de Datos Personales del Estado de México y Municipios, con domicili</w:t>
      </w:r>
      <w:r w:rsidR="00660AB3" w:rsidRPr="007A5E15">
        <w:rPr>
          <w:rFonts w:ascii="Palatino Linotype" w:hAnsi="Palatino Linotype" w:cs="Arial"/>
        </w:rPr>
        <w:t xml:space="preserve">o </w:t>
      </w:r>
      <w:r w:rsidR="00C177CC">
        <w:rPr>
          <w:rFonts w:ascii="Palatino Linotype" w:hAnsi="Palatino Linotype" w:cs="Arial"/>
        </w:rPr>
        <w:t>en Metepec, Estado de México;</w:t>
      </w:r>
      <w:r w:rsidR="005A7C28" w:rsidRPr="007A5E15">
        <w:rPr>
          <w:rFonts w:ascii="Palatino Linotype" w:hAnsi="Palatino Linotype" w:cs="Arial"/>
        </w:rPr>
        <w:t xml:space="preserve"> a </w:t>
      </w:r>
      <w:r w:rsidR="00177125">
        <w:rPr>
          <w:rFonts w:ascii="Palatino Linotype" w:hAnsi="Palatino Linotype" w:cs="Arial"/>
        </w:rPr>
        <w:t>veinti</w:t>
      </w:r>
      <w:r w:rsidR="0054272D">
        <w:rPr>
          <w:rFonts w:ascii="Palatino Linotype" w:hAnsi="Palatino Linotype" w:cs="Arial"/>
        </w:rPr>
        <w:t>ocho</w:t>
      </w:r>
      <w:r w:rsidR="00177125">
        <w:rPr>
          <w:rFonts w:ascii="Palatino Linotype" w:hAnsi="Palatino Linotype" w:cs="Arial"/>
        </w:rPr>
        <w:t xml:space="preserve"> de septiembre</w:t>
      </w:r>
      <w:r w:rsidR="0084026B">
        <w:rPr>
          <w:rFonts w:ascii="Palatino Linotype" w:hAnsi="Palatino Linotype" w:cs="Arial"/>
        </w:rPr>
        <w:t xml:space="preserve"> de</w:t>
      </w:r>
      <w:r w:rsidR="0007536C" w:rsidRPr="007A5E15">
        <w:rPr>
          <w:rFonts w:ascii="Palatino Linotype" w:hAnsi="Palatino Linotype" w:cs="Arial"/>
        </w:rPr>
        <w:t xml:space="preserve"> dos mil veinti</w:t>
      </w:r>
      <w:r w:rsidR="0084026B">
        <w:rPr>
          <w:rFonts w:ascii="Palatino Linotype" w:hAnsi="Palatino Linotype" w:cs="Arial"/>
        </w:rPr>
        <w:t>dós</w:t>
      </w:r>
      <w:r w:rsidRPr="007A5E15">
        <w:rPr>
          <w:rFonts w:ascii="Palatino Linotype" w:hAnsi="Palatino Linotype" w:cs="Arial"/>
        </w:rPr>
        <w:t xml:space="preserve">. </w:t>
      </w:r>
    </w:p>
    <w:p w14:paraId="0DFF25C7" w14:textId="77777777" w:rsidR="0084026B" w:rsidRPr="007A5E15" w:rsidRDefault="0084026B" w:rsidP="0084026B">
      <w:pPr>
        <w:spacing w:line="360" w:lineRule="auto"/>
        <w:jc w:val="both"/>
        <w:rPr>
          <w:rFonts w:ascii="Palatino Linotype" w:hAnsi="Palatino Linotype" w:cs="Arial"/>
        </w:rPr>
      </w:pPr>
    </w:p>
    <w:p w14:paraId="76EF8020" w14:textId="0461007D" w:rsidR="00D06012" w:rsidRDefault="00D06012" w:rsidP="0084026B">
      <w:pPr>
        <w:spacing w:line="360" w:lineRule="auto"/>
        <w:jc w:val="both"/>
        <w:rPr>
          <w:rFonts w:ascii="Palatino Linotype" w:hAnsi="Palatino Linotype" w:cs="Arial"/>
        </w:rPr>
      </w:pPr>
      <w:r w:rsidRPr="007A5E15">
        <w:rPr>
          <w:rFonts w:ascii="Palatino Linotype" w:hAnsi="Palatino Linotype" w:cs="Arial"/>
          <w:b/>
        </w:rPr>
        <w:t>VISTO</w:t>
      </w:r>
      <w:r w:rsidR="009A618A" w:rsidRPr="007A5E15">
        <w:rPr>
          <w:rFonts w:ascii="Palatino Linotype" w:hAnsi="Palatino Linotype" w:cs="Arial"/>
        </w:rPr>
        <w:t xml:space="preserve"> el </w:t>
      </w:r>
      <w:r w:rsidRPr="007A5E15">
        <w:rPr>
          <w:rFonts w:ascii="Palatino Linotype" w:hAnsi="Palatino Linotype" w:cs="Arial"/>
        </w:rPr>
        <w:t>expediente formado con motivo del</w:t>
      </w:r>
      <w:r w:rsidR="009A618A" w:rsidRPr="007A5E15">
        <w:rPr>
          <w:rFonts w:ascii="Palatino Linotype" w:hAnsi="Palatino Linotype" w:cs="Arial"/>
        </w:rPr>
        <w:t xml:space="preserve"> </w:t>
      </w:r>
      <w:r w:rsidRPr="007A5E15">
        <w:rPr>
          <w:rFonts w:ascii="Palatino Linotype" w:hAnsi="Palatino Linotype" w:cs="Arial"/>
        </w:rPr>
        <w:t xml:space="preserve">recurso de revisión </w:t>
      </w:r>
      <w:r w:rsidR="0060496C" w:rsidRPr="007A5E15">
        <w:rPr>
          <w:rFonts w:ascii="Palatino Linotype" w:hAnsi="Palatino Linotype" w:cs="Arial"/>
          <w:b/>
        </w:rPr>
        <w:t>0</w:t>
      </w:r>
      <w:r w:rsidR="00177125">
        <w:rPr>
          <w:rFonts w:ascii="Palatino Linotype" w:hAnsi="Palatino Linotype" w:cs="Arial"/>
          <w:b/>
        </w:rPr>
        <w:t>6959</w:t>
      </w:r>
      <w:r w:rsidR="00AA36EE" w:rsidRPr="007A5E15">
        <w:rPr>
          <w:rFonts w:ascii="Palatino Linotype" w:hAnsi="Palatino Linotype" w:cs="Arial"/>
          <w:b/>
        </w:rPr>
        <w:t>/</w:t>
      </w:r>
      <w:r w:rsidR="00972709" w:rsidRPr="007A5E15">
        <w:rPr>
          <w:rFonts w:ascii="Palatino Linotype" w:hAnsi="Palatino Linotype" w:cs="Arial"/>
          <w:b/>
        </w:rPr>
        <w:t>INFOEM/IP/RR/202</w:t>
      </w:r>
      <w:r w:rsidR="0084026B">
        <w:rPr>
          <w:rFonts w:ascii="Palatino Linotype" w:hAnsi="Palatino Linotype" w:cs="Arial"/>
          <w:b/>
        </w:rPr>
        <w:t>2</w:t>
      </w:r>
      <w:r w:rsidR="00643CCD" w:rsidRPr="007A5E15">
        <w:rPr>
          <w:rFonts w:ascii="Palatino Linotype" w:hAnsi="Palatino Linotype" w:cs="Arial"/>
        </w:rPr>
        <w:t xml:space="preserve">, </w:t>
      </w:r>
      <w:r w:rsidR="007C1B36" w:rsidRPr="007A5E15">
        <w:rPr>
          <w:rFonts w:ascii="Palatino Linotype" w:hAnsi="Palatino Linotype" w:cs="Arial"/>
        </w:rPr>
        <w:t>interpuesto</w:t>
      </w:r>
      <w:r w:rsidR="00000739" w:rsidRPr="007A5E15">
        <w:rPr>
          <w:rFonts w:ascii="Palatino Linotype" w:hAnsi="Palatino Linotype" w:cs="Arial"/>
        </w:rPr>
        <w:t xml:space="preserve"> por</w:t>
      </w:r>
      <w:r w:rsidR="0008166E">
        <w:rPr>
          <w:rFonts w:ascii="Palatino Linotype" w:hAnsi="Palatino Linotype" w:cs="Arial"/>
          <w:b/>
          <w:bCs/>
        </w:rPr>
        <w:t xml:space="preserve"> </w:t>
      </w:r>
      <w:r w:rsidR="00970D50">
        <w:rPr>
          <w:rFonts w:ascii="Palatino Linotype" w:hAnsi="Palatino Linotype"/>
          <w:b/>
        </w:rPr>
        <w:t>XXXX</w:t>
      </w:r>
      <w:r w:rsidR="00177125">
        <w:rPr>
          <w:rFonts w:ascii="Palatino Linotype" w:hAnsi="Palatino Linotype"/>
          <w:b/>
        </w:rPr>
        <w:t xml:space="preserve"> </w:t>
      </w:r>
      <w:r w:rsidR="00970D50">
        <w:rPr>
          <w:rFonts w:ascii="Palatino Linotype" w:hAnsi="Palatino Linotype"/>
          <w:b/>
        </w:rPr>
        <w:t>XXXXX XXXXXX XXXXXXX</w:t>
      </w:r>
      <w:bookmarkStart w:id="0" w:name="_GoBack"/>
      <w:bookmarkEnd w:id="0"/>
      <w:r w:rsidR="0084026B">
        <w:rPr>
          <w:rFonts w:ascii="Palatino Linotype" w:hAnsi="Palatino Linotype"/>
          <w:bCs/>
        </w:rPr>
        <w:t>,</w:t>
      </w:r>
      <w:r w:rsidR="00750A86">
        <w:rPr>
          <w:rFonts w:ascii="Palatino Linotype" w:hAnsi="Palatino Linotype"/>
          <w:b/>
        </w:rPr>
        <w:t xml:space="preserve"> </w:t>
      </w:r>
      <w:r w:rsidR="00750A86">
        <w:rPr>
          <w:rFonts w:ascii="Palatino Linotype" w:hAnsi="Palatino Linotype"/>
        </w:rPr>
        <w:t>quien en</w:t>
      </w:r>
      <w:r w:rsidR="0008166E">
        <w:rPr>
          <w:rFonts w:ascii="Palatino Linotype" w:eastAsiaTheme="minorEastAsia" w:hAnsi="Palatino Linotype"/>
          <w:lang w:val="es-ES_tradnl"/>
        </w:rPr>
        <w:t xml:space="preserve"> </w:t>
      </w:r>
      <w:r w:rsidRPr="007A5E15">
        <w:rPr>
          <w:rFonts w:ascii="Palatino Linotype" w:hAnsi="Palatino Linotype" w:cs="Arial"/>
        </w:rPr>
        <w:t>lo sucesivo</w:t>
      </w:r>
      <w:r w:rsidR="00643CCD" w:rsidRPr="007A5E15">
        <w:rPr>
          <w:rFonts w:ascii="Palatino Linotype" w:hAnsi="Palatino Linotype" w:cs="Arial"/>
          <w:b/>
        </w:rPr>
        <w:t xml:space="preserve"> </w:t>
      </w:r>
      <w:r w:rsidR="0008166E">
        <w:rPr>
          <w:rFonts w:ascii="Palatino Linotype" w:hAnsi="Palatino Linotype" w:cs="Arial"/>
        </w:rPr>
        <w:t>será identificado en su calidad de</w:t>
      </w:r>
      <w:r w:rsidR="001E49CD" w:rsidRPr="007A5E15">
        <w:rPr>
          <w:rFonts w:ascii="Palatino Linotype" w:hAnsi="Palatino Linotype" w:cs="Arial"/>
        </w:rPr>
        <w:t xml:space="preserve"> </w:t>
      </w:r>
      <w:r w:rsidR="006220B0" w:rsidRPr="007A5E15">
        <w:rPr>
          <w:rFonts w:ascii="Palatino Linotype" w:hAnsi="Palatino Linotype" w:cs="Arial"/>
          <w:b/>
        </w:rPr>
        <w:t>R</w:t>
      </w:r>
      <w:r w:rsidR="001D0126" w:rsidRPr="007A5E15">
        <w:rPr>
          <w:rFonts w:ascii="Palatino Linotype" w:hAnsi="Palatino Linotype" w:cs="Arial"/>
          <w:b/>
        </w:rPr>
        <w:t>ECURRENTE</w:t>
      </w:r>
      <w:r w:rsidRPr="00177125">
        <w:rPr>
          <w:rFonts w:ascii="Palatino Linotype" w:hAnsi="Palatino Linotype" w:cs="Arial"/>
          <w:bCs/>
        </w:rPr>
        <w:t>,</w:t>
      </w:r>
      <w:r w:rsidRPr="007A5E15">
        <w:rPr>
          <w:rFonts w:ascii="Palatino Linotype" w:hAnsi="Palatino Linotype" w:cs="Arial"/>
        </w:rPr>
        <w:t xml:space="preserve"> en contra de</w:t>
      </w:r>
      <w:r w:rsidR="00ED5A73" w:rsidRPr="007A5E15">
        <w:rPr>
          <w:rFonts w:ascii="Palatino Linotype" w:hAnsi="Palatino Linotype" w:cs="Arial"/>
        </w:rPr>
        <w:t xml:space="preserve"> la</w:t>
      </w:r>
      <w:r w:rsidRPr="007A5E15">
        <w:rPr>
          <w:rFonts w:ascii="Palatino Linotype" w:hAnsi="Palatino Linotype" w:cs="Arial"/>
        </w:rPr>
        <w:t xml:space="preserve"> </w:t>
      </w:r>
      <w:r w:rsidR="00177125">
        <w:rPr>
          <w:rFonts w:ascii="Palatino Linotype" w:hAnsi="Palatino Linotype" w:cs="Arial"/>
        </w:rPr>
        <w:t xml:space="preserve">falta de </w:t>
      </w:r>
      <w:r w:rsidR="001D0126" w:rsidRPr="007A5E15">
        <w:rPr>
          <w:rFonts w:ascii="Palatino Linotype" w:hAnsi="Palatino Linotype" w:cs="Arial"/>
        </w:rPr>
        <w:t xml:space="preserve">respuesta </w:t>
      </w:r>
      <w:r w:rsidR="009A5033" w:rsidRPr="007A5E15">
        <w:rPr>
          <w:rFonts w:ascii="Palatino Linotype" w:hAnsi="Palatino Linotype" w:cs="Arial"/>
        </w:rPr>
        <w:t>de</w:t>
      </w:r>
      <w:r w:rsidR="00177125">
        <w:rPr>
          <w:rFonts w:ascii="Palatino Linotype" w:hAnsi="Palatino Linotype" w:cs="Arial"/>
        </w:rPr>
        <w:t xml:space="preserve">l </w:t>
      </w:r>
      <w:r w:rsidR="00177125">
        <w:rPr>
          <w:rFonts w:ascii="Palatino Linotype" w:hAnsi="Palatino Linotype" w:cs="Arial"/>
          <w:b/>
          <w:bCs/>
        </w:rPr>
        <w:t>Ayuntamiento de Chicoloapan</w:t>
      </w:r>
      <w:r w:rsidR="0084026B">
        <w:rPr>
          <w:rFonts w:ascii="Palatino Linotype" w:hAnsi="Palatino Linotype" w:cs="Arial"/>
        </w:rPr>
        <w:t>,</w:t>
      </w:r>
      <w:r w:rsidR="00AA36EE" w:rsidRPr="007A5E15">
        <w:rPr>
          <w:rFonts w:ascii="Palatino Linotype" w:hAnsi="Palatino Linotype" w:cs="Arial"/>
          <w:b/>
          <w:bCs/>
        </w:rPr>
        <w:t xml:space="preserve"> </w:t>
      </w:r>
      <w:r w:rsidRPr="007A5E15">
        <w:rPr>
          <w:rFonts w:ascii="Palatino Linotype" w:hAnsi="Palatino Linotype" w:cs="Arial"/>
        </w:rPr>
        <w:t xml:space="preserve">en lo sucesivo </w:t>
      </w:r>
      <w:r w:rsidR="007A1102" w:rsidRPr="007A5E15">
        <w:rPr>
          <w:rFonts w:ascii="Palatino Linotype" w:hAnsi="Palatino Linotype" w:cs="Arial"/>
        </w:rPr>
        <w:t xml:space="preserve">el </w:t>
      </w:r>
      <w:r w:rsidR="001D0126" w:rsidRPr="007A5E15">
        <w:rPr>
          <w:rFonts w:ascii="Palatino Linotype" w:hAnsi="Palatino Linotype" w:cs="Arial"/>
          <w:b/>
        </w:rPr>
        <w:t>SUJETO OBLIGADO</w:t>
      </w:r>
      <w:r w:rsidRPr="0084026B">
        <w:rPr>
          <w:rFonts w:ascii="Palatino Linotype" w:hAnsi="Palatino Linotype" w:cs="Arial"/>
          <w:bCs/>
        </w:rPr>
        <w:t xml:space="preserve">, </w:t>
      </w:r>
      <w:r w:rsidRPr="007A5E15">
        <w:rPr>
          <w:rFonts w:ascii="Palatino Linotype" w:hAnsi="Palatino Linotype" w:cs="Arial"/>
        </w:rPr>
        <w:t>se</w:t>
      </w:r>
      <w:r w:rsidR="00E9691F" w:rsidRPr="007A5E15">
        <w:rPr>
          <w:rFonts w:ascii="Palatino Linotype" w:hAnsi="Palatino Linotype" w:cs="Arial"/>
        </w:rPr>
        <w:t xml:space="preserve"> </w:t>
      </w:r>
      <w:r w:rsidRPr="007A5E15">
        <w:rPr>
          <w:rFonts w:ascii="Palatino Linotype" w:hAnsi="Palatino Linotype" w:cs="Arial"/>
        </w:rPr>
        <w:t>procede a dictar la presente resolución con base en lo</w:t>
      </w:r>
      <w:r w:rsidR="00B21DCC" w:rsidRPr="007A5E15">
        <w:rPr>
          <w:rFonts w:ascii="Palatino Linotype" w:hAnsi="Palatino Linotype" w:cs="Arial"/>
        </w:rPr>
        <w:t>s</w:t>
      </w:r>
      <w:r w:rsidRPr="007A5E15">
        <w:rPr>
          <w:rFonts w:ascii="Palatino Linotype" w:hAnsi="Palatino Linotype" w:cs="Arial"/>
        </w:rPr>
        <w:t xml:space="preserve"> siguiente</w:t>
      </w:r>
      <w:r w:rsidR="00B21DCC" w:rsidRPr="007A5E15">
        <w:rPr>
          <w:rFonts w:ascii="Palatino Linotype" w:hAnsi="Palatino Linotype" w:cs="Arial"/>
        </w:rPr>
        <w:t>s</w:t>
      </w:r>
      <w:r w:rsidRPr="007A5E15">
        <w:rPr>
          <w:rFonts w:ascii="Palatino Linotype" w:hAnsi="Palatino Linotype" w:cs="Arial"/>
        </w:rPr>
        <w:t xml:space="preserve">: </w:t>
      </w:r>
    </w:p>
    <w:p w14:paraId="4025138F" w14:textId="77777777" w:rsidR="0084026B" w:rsidRPr="007A5E15" w:rsidRDefault="0084026B" w:rsidP="0084026B">
      <w:pPr>
        <w:spacing w:line="360" w:lineRule="auto"/>
        <w:jc w:val="both"/>
        <w:rPr>
          <w:rFonts w:ascii="Palatino Linotype" w:hAnsi="Palatino Linotype" w:cs="Arial"/>
        </w:rPr>
      </w:pPr>
    </w:p>
    <w:p w14:paraId="5D1348C1" w14:textId="7F2F2798" w:rsidR="00BD58D9" w:rsidRPr="0084026B" w:rsidRDefault="0084026B" w:rsidP="0084026B">
      <w:pPr>
        <w:spacing w:line="360" w:lineRule="auto"/>
        <w:jc w:val="center"/>
        <w:rPr>
          <w:rFonts w:ascii="Palatino Linotype" w:hAnsi="Palatino Linotype"/>
          <w:b/>
        </w:rPr>
      </w:pPr>
      <w:r w:rsidRPr="0084026B">
        <w:rPr>
          <w:rFonts w:ascii="Palatino Linotype" w:hAnsi="Palatino Linotype"/>
          <w:b/>
        </w:rPr>
        <w:t>I.</w:t>
      </w:r>
      <w:r>
        <w:rPr>
          <w:rFonts w:ascii="Palatino Linotype" w:hAnsi="Palatino Linotype"/>
          <w:b/>
        </w:rPr>
        <w:t xml:space="preserve"> </w:t>
      </w:r>
      <w:r w:rsidR="00BD58D9" w:rsidRPr="0084026B">
        <w:rPr>
          <w:rFonts w:ascii="Palatino Linotype" w:hAnsi="Palatino Linotype"/>
          <w:b/>
        </w:rPr>
        <w:t>A N T E C E D E N T E S</w:t>
      </w:r>
    </w:p>
    <w:p w14:paraId="73F30815" w14:textId="77777777" w:rsidR="0084026B" w:rsidRPr="0084026B" w:rsidRDefault="0084026B" w:rsidP="0084026B">
      <w:pPr>
        <w:rPr>
          <w:rFonts w:cs="Arial"/>
          <w:sz w:val="28"/>
          <w:szCs w:val="28"/>
        </w:rPr>
      </w:pPr>
    </w:p>
    <w:p w14:paraId="2A284F70" w14:textId="42462B46" w:rsidR="0084026B" w:rsidRPr="0084026B" w:rsidRDefault="0084026B" w:rsidP="0084026B">
      <w:pPr>
        <w:spacing w:line="360" w:lineRule="auto"/>
        <w:jc w:val="both"/>
        <w:rPr>
          <w:rFonts w:ascii="Palatino Linotype" w:hAnsi="Palatino Linotype" w:cs="Arial"/>
        </w:rPr>
      </w:pPr>
      <w:r w:rsidRPr="0084026B">
        <w:rPr>
          <w:rFonts w:ascii="Palatino Linotype" w:hAnsi="Palatino Linotype" w:cs="Arial"/>
          <w:b/>
        </w:rPr>
        <w:t>1.</w:t>
      </w:r>
      <w:r>
        <w:rPr>
          <w:rFonts w:ascii="Palatino Linotype" w:hAnsi="Palatino Linotype" w:cs="Arial"/>
          <w:b/>
        </w:rPr>
        <w:t xml:space="preserve"> </w:t>
      </w:r>
      <w:r w:rsidR="009F7616" w:rsidRPr="0084026B">
        <w:rPr>
          <w:rFonts w:ascii="Palatino Linotype" w:hAnsi="Palatino Linotype" w:cs="Arial"/>
          <w:b/>
        </w:rPr>
        <w:t>Solicitud de acceso a la información.</w:t>
      </w:r>
      <w:r w:rsidR="009F7616" w:rsidRPr="0084026B">
        <w:rPr>
          <w:rFonts w:ascii="Palatino Linotype" w:hAnsi="Palatino Linotype" w:cs="Arial"/>
        </w:rPr>
        <w:t xml:space="preserve"> </w:t>
      </w:r>
      <w:r w:rsidR="001D0126" w:rsidRPr="0084026B">
        <w:rPr>
          <w:rFonts w:ascii="Palatino Linotype" w:hAnsi="Palatino Linotype" w:cs="Arial"/>
        </w:rPr>
        <w:t>El</w:t>
      </w:r>
      <w:r w:rsidR="00DB6AEF" w:rsidRPr="0084026B">
        <w:rPr>
          <w:rFonts w:ascii="Palatino Linotype" w:hAnsi="Palatino Linotype" w:cs="Arial"/>
        </w:rPr>
        <w:t xml:space="preserve"> </w:t>
      </w:r>
      <w:r w:rsidR="00177125">
        <w:rPr>
          <w:rFonts w:ascii="Palatino Linotype" w:hAnsi="Palatino Linotype" w:cs="Arial"/>
          <w:b/>
        </w:rPr>
        <w:t>veintiocho de marzo</w:t>
      </w:r>
      <w:r w:rsidR="009C11C8" w:rsidRPr="0084026B">
        <w:rPr>
          <w:rFonts w:ascii="Palatino Linotype" w:hAnsi="Palatino Linotype" w:cs="Arial"/>
          <w:b/>
        </w:rPr>
        <w:t xml:space="preserve"> de </w:t>
      </w:r>
      <w:r w:rsidR="00CD7CE4" w:rsidRPr="0084026B">
        <w:rPr>
          <w:rFonts w:ascii="Palatino Linotype" w:hAnsi="Palatino Linotype" w:cs="Arial"/>
          <w:b/>
        </w:rPr>
        <w:t xml:space="preserve">dos mil </w:t>
      </w:r>
      <w:r w:rsidR="00A407F7" w:rsidRPr="0084026B">
        <w:rPr>
          <w:rFonts w:ascii="Palatino Linotype" w:hAnsi="Palatino Linotype" w:cs="Arial"/>
          <w:b/>
        </w:rPr>
        <w:t>ve</w:t>
      </w:r>
      <w:r w:rsidR="0008014C" w:rsidRPr="0084026B">
        <w:rPr>
          <w:rFonts w:ascii="Palatino Linotype" w:hAnsi="Palatino Linotype" w:cs="Arial"/>
          <w:b/>
        </w:rPr>
        <w:t>in</w:t>
      </w:r>
      <w:r w:rsidR="006220B0" w:rsidRPr="0084026B">
        <w:rPr>
          <w:rFonts w:ascii="Palatino Linotype" w:hAnsi="Palatino Linotype" w:cs="Arial"/>
          <w:b/>
        </w:rPr>
        <w:t>ti</w:t>
      </w:r>
      <w:r w:rsidRPr="0084026B">
        <w:rPr>
          <w:rFonts w:ascii="Palatino Linotype" w:hAnsi="Palatino Linotype" w:cs="Arial"/>
          <w:b/>
        </w:rPr>
        <w:t>dós</w:t>
      </w:r>
      <w:r w:rsidRPr="0084026B">
        <w:rPr>
          <w:rFonts w:ascii="Palatino Linotype" w:hAnsi="Palatino Linotype" w:cs="Arial"/>
          <w:bCs/>
        </w:rPr>
        <w:t>,</w:t>
      </w:r>
      <w:r w:rsidR="00D06012" w:rsidRPr="0084026B">
        <w:rPr>
          <w:rFonts w:ascii="Palatino Linotype" w:hAnsi="Palatino Linotype" w:cs="Arial"/>
        </w:rPr>
        <w:t xml:space="preserve"> </w:t>
      </w:r>
      <w:r w:rsidR="001D0126" w:rsidRPr="0084026B">
        <w:rPr>
          <w:rFonts w:ascii="Palatino Linotype" w:hAnsi="Palatino Linotype" w:cs="Arial"/>
        </w:rPr>
        <w:t xml:space="preserve">el </w:t>
      </w:r>
      <w:r w:rsidR="001D0126" w:rsidRPr="0084026B">
        <w:rPr>
          <w:rFonts w:ascii="Palatino Linotype" w:hAnsi="Palatino Linotype" w:cs="Arial"/>
          <w:b/>
        </w:rPr>
        <w:t xml:space="preserve">RECURRENTE </w:t>
      </w:r>
      <w:r w:rsidR="00D06012" w:rsidRPr="0084026B">
        <w:rPr>
          <w:rFonts w:ascii="Palatino Linotype" w:hAnsi="Palatino Linotype" w:cs="Arial"/>
        </w:rPr>
        <w:t>presentó</w:t>
      </w:r>
      <w:r w:rsidR="00DF0118" w:rsidRPr="0084026B">
        <w:rPr>
          <w:rFonts w:ascii="Palatino Linotype" w:hAnsi="Palatino Linotype" w:cs="Arial"/>
        </w:rPr>
        <w:t xml:space="preserve"> a</w:t>
      </w:r>
      <w:r w:rsidR="00D06012" w:rsidRPr="0084026B">
        <w:rPr>
          <w:rFonts w:ascii="Palatino Linotype" w:hAnsi="Palatino Linotype" w:cs="Arial"/>
        </w:rPr>
        <w:t xml:space="preserve"> </w:t>
      </w:r>
      <w:r w:rsidR="006220B0" w:rsidRPr="0084026B">
        <w:rPr>
          <w:rFonts w:ascii="Palatino Linotype" w:hAnsi="Palatino Linotype" w:cs="Arial"/>
        </w:rPr>
        <w:t xml:space="preserve">través </w:t>
      </w:r>
      <w:r w:rsidR="00CA2411" w:rsidRPr="0084026B">
        <w:rPr>
          <w:rFonts w:ascii="Palatino Linotype" w:hAnsi="Palatino Linotype" w:cs="Arial"/>
        </w:rPr>
        <w:t>del</w:t>
      </w:r>
      <w:r w:rsidR="006220B0" w:rsidRPr="0084026B">
        <w:rPr>
          <w:rFonts w:ascii="Palatino Linotype" w:hAnsi="Palatino Linotype" w:cs="Arial"/>
        </w:rPr>
        <w:t xml:space="preserve"> Sistema de Acce</w:t>
      </w:r>
      <w:r w:rsidR="00BE3A19" w:rsidRPr="0084026B">
        <w:rPr>
          <w:rFonts w:ascii="Palatino Linotype" w:hAnsi="Palatino Linotype" w:cs="Arial"/>
        </w:rPr>
        <w:t>so a la Información Mexiquense (</w:t>
      </w:r>
      <w:r w:rsidR="00DF0118" w:rsidRPr="0084026B">
        <w:rPr>
          <w:rFonts w:ascii="Palatino Linotype" w:hAnsi="Palatino Linotype" w:cs="Arial"/>
          <w:b/>
        </w:rPr>
        <w:t>SAIMEX</w:t>
      </w:r>
      <w:r w:rsidR="00C177CC" w:rsidRPr="0084026B">
        <w:rPr>
          <w:rFonts w:ascii="Palatino Linotype" w:hAnsi="Palatino Linotype" w:cs="Arial"/>
          <w:b/>
        </w:rPr>
        <w:t>)</w:t>
      </w:r>
      <w:r w:rsidR="00DF0118" w:rsidRPr="0084026B">
        <w:rPr>
          <w:rFonts w:ascii="Palatino Linotype" w:hAnsi="Palatino Linotype" w:cs="Arial"/>
          <w:b/>
        </w:rPr>
        <w:t>,</w:t>
      </w:r>
      <w:r w:rsidR="00D06012" w:rsidRPr="0084026B">
        <w:rPr>
          <w:rFonts w:ascii="Palatino Linotype" w:hAnsi="Palatino Linotype" w:cs="Arial"/>
        </w:rPr>
        <w:t xml:space="preserve"> la solicitud de a</w:t>
      </w:r>
      <w:r w:rsidR="00DF0118" w:rsidRPr="0084026B">
        <w:rPr>
          <w:rFonts w:ascii="Palatino Linotype" w:hAnsi="Palatino Linotype" w:cs="Arial"/>
        </w:rPr>
        <w:t xml:space="preserve">cceso a la información pública registrada con el </w:t>
      </w:r>
      <w:r w:rsidR="00E41D21" w:rsidRPr="0084026B">
        <w:rPr>
          <w:rFonts w:ascii="Palatino Linotype" w:hAnsi="Palatino Linotype" w:cs="Arial"/>
        </w:rPr>
        <w:t xml:space="preserve">número </w:t>
      </w:r>
      <w:r w:rsidR="009C11C8" w:rsidRPr="0084026B">
        <w:rPr>
          <w:rFonts w:ascii="Palatino Linotype" w:hAnsi="Palatino Linotype" w:cs="Arial"/>
          <w:b/>
        </w:rPr>
        <w:t>00</w:t>
      </w:r>
      <w:r w:rsidR="00177125">
        <w:rPr>
          <w:rFonts w:ascii="Palatino Linotype" w:hAnsi="Palatino Linotype" w:cs="Arial"/>
          <w:b/>
        </w:rPr>
        <w:t>141</w:t>
      </w:r>
      <w:r w:rsidR="009C11C8" w:rsidRPr="0084026B">
        <w:rPr>
          <w:rFonts w:ascii="Palatino Linotype" w:hAnsi="Palatino Linotype" w:cs="Arial"/>
          <w:b/>
        </w:rPr>
        <w:t>/</w:t>
      </w:r>
      <w:r w:rsidR="00177125">
        <w:rPr>
          <w:rFonts w:ascii="Palatino Linotype" w:hAnsi="Palatino Linotype" w:cs="Arial"/>
          <w:b/>
        </w:rPr>
        <w:t>CHICOLOA</w:t>
      </w:r>
      <w:r w:rsidR="009C11C8" w:rsidRPr="0084026B">
        <w:rPr>
          <w:rFonts w:ascii="Palatino Linotype" w:hAnsi="Palatino Linotype" w:cs="Arial"/>
          <w:b/>
        </w:rPr>
        <w:t>/IP/202</w:t>
      </w:r>
      <w:r w:rsidRPr="0084026B">
        <w:rPr>
          <w:rFonts w:ascii="Palatino Linotype" w:hAnsi="Palatino Linotype" w:cs="Arial"/>
          <w:b/>
        </w:rPr>
        <w:t>2</w:t>
      </w:r>
      <w:r w:rsidR="00E07049" w:rsidRPr="0084026B">
        <w:rPr>
          <w:rFonts w:ascii="Palatino Linotype" w:hAnsi="Palatino Linotype" w:cs="Arial"/>
          <w:b/>
        </w:rPr>
        <w:t xml:space="preserve"> </w:t>
      </w:r>
      <w:r w:rsidR="00D06012" w:rsidRPr="0084026B">
        <w:rPr>
          <w:rFonts w:ascii="Palatino Linotype" w:hAnsi="Palatino Linotype" w:cs="Arial"/>
        </w:rPr>
        <w:t xml:space="preserve">mediante la cual </w:t>
      </w:r>
      <w:r w:rsidR="00F077F3" w:rsidRPr="0084026B">
        <w:rPr>
          <w:rFonts w:ascii="Palatino Linotype" w:hAnsi="Palatino Linotype" w:cs="Arial"/>
        </w:rPr>
        <w:t>requirió</w:t>
      </w:r>
      <w:r w:rsidR="00E07049" w:rsidRPr="0084026B">
        <w:rPr>
          <w:rFonts w:ascii="Palatino Linotype" w:hAnsi="Palatino Linotype" w:cs="Arial"/>
        </w:rPr>
        <w:t xml:space="preserve"> </w:t>
      </w:r>
      <w:r w:rsidR="00EA1279" w:rsidRPr="0084026B">
        <w:rPr>
          <w:rFonts w:ascii="Palatino Linotype" w:hAnsi="Palatino Linotype" w:cs="Arial"/>
        </w:rPr>
        <w:t xml:space="preserve">la información </w:t>
      </w:r>
      <w:r w:rsidR="00D06012" w:rsidRPr="0084026B">
        <w:rPr>
          <w:rFonts w:ascii="Palatino Linotype" w:hAnsi="Palatino Linotype" w:cs="Arial"/>
        </w:rPr>
        <w:t xml:space="preserve">siguiente: </w:t>
      </w:r>
    </w:p>
    <w:p w14:paraId="45F8F803" w14:textId="77777777" w:rsidR="0084026B" w:rsidRPr="0084026B" w:rsidRDefault="0084026B" w:rsidP="00A5143F">
      <w:pPr>
        <w:spacing w:line="360" w:lineRule="auto"/>
      </w:pPr>
    </w:p>
    <w:p w14:paraId="36E1648D" w14:textId="4BDBACAB" w:rsidR="007B679F" w:rsidRPr="0054272D" w:rsidRDefault="00354DB7" w:rsidP="00177125">
      <w:pPr>
        <w:spacing w:line="276" w:lineRule="auto"/>
        <w:ind w:left="567" w:right="616"/>
        <w:jc w:val="both"/>
        <w:rPr>
          <w:rFonts w:ascii="Palatino Linotype" w:hAnsi="Palatino Linotype"/>
          <w:i/>
          <w:sz w:val="22"/>
          <w:szCs w:val="22"/>
          <w:lang w:val="es-MX"/>
        </w:rPr>
      </w:pPr>
      <w:bookmarkStart w:id="1" w:name="_Hlk79227503"/>
      <w:r w:rsidRPr="0054272D">
        <w:rPr>
          <w:rFonts w:ascii="Palatino Linotype" w:hAnsi="Palatino Linotype"/>
          <w:bCs/>
          <w:i/>
          <w:sz w:val="22"/>
          <w:szCs w:val="22"/>
        </w:rPr>
        <w:t>“</w:t>
      </w:r>
      <w:r w:rsidR="00177125" w:rsidRPr="0054272D">
        <w:rPr>
          <w:rFonts w:ascii="Palatino Linotype" w:hAnsi="Palatino Linotype"/>
          <w:i/>
          <w:sz w:val="22"/>
          <w:szCs w:val="22"/>
        </w:rPr>
        <w:t>Documento que acredite la propiedad del inmueble a favor del Ayuntamiento de Chicoloapan, ubicado en sureste de la Plaza de la Constitución s/n, Cabecera Municipal, con clave catastral 083 01 008 01 00 0000, mismo del que se solicitó autorización para su recuperación administrativa en la sesión de Cabildo número 129, celebrada el 2 de diciembre de 2021</w:t>
      </w:r>
      <w:r w:rsidR="007B679F" w:rsidRPr="0054272D">
        <w:rPr>
          <w:rFonts w:ascii="Palatino Linotype" w:hAnsi="Palatino Linotype" w:cs="Arial"/>
          <w:i/>
          <w:sz w:val="22"/>
          <w:szCs w:val="22"/>
          <w:lang w:eastAsia="es-MX"/>
        </w:rPr>
        <w:t>”</w:t>
      </w:r>
      <w:r w:rsidR="00AF6677" w:rsidRPr="0054272D">
        <w:rPr>
          <w:rFonts w:ascii="Palatino Linotype" w:hAnsi="Palatino Linotype" w:cs="Arial"/>
          <w:i/>
          <w:sz w:val="22"/>
          <w:szCs w:val="22"/>
          <w:lang w:eastAsia="es-MX"/>
        </w:rPr>
        <w:t>.</w:t>
      </w:r>
      <w:r w:rsidR="007B679F" w:rsidRPr="0054272D">
        <w:rPr>
          <w:rFonts w:ascii="Palatino Linotype" w:hAnsi="Palatino Linotype" w:cs="Arial"/>
          <w:i/>
          <w:sz w:val="22"/>
          <w:szCs w:val="22"/>
          <w:lang w:eastAsia="es-MX"/>
        </w:rPr>
        <w:t xml:space="preserve"> (sic)</w:t>
      </w:r>
    </w:p>
    <w:p w14:paraId="7FDB5235" w14:textId="77777777" w:rsidR="00E41D21" w:rsidRPr="007A5E15" w:rsidRDefault="00E41D21" w:rsidP="0084026B">
      <w:pPr>
        <w:spacing w:line="360" w:lineRule="auto"/>
        <w:ind w:right="900"/>
        <w:jc w:val="both"/>
        <w:rPr>
          <w:rFonts w:ascii="Palatino Linotype" w:hAnsi="Palatino Linotype" w:cs="Arial"/>
          <w:szCs w:val="28"/>
        </w:rPr>
      </w:pPr>
    </w:p>
    <w:bookmarkEnd w:id="1"/>
    <w:p w14:paraId="2E08D0E1" w14:textId="37497285" w:rsidR="00AF6677" w:rsidRPr="007A5E15" w:rsidRDefault="002B2828" w:rsidP="0084026B">
      <w:pPr>
        <w:spacing w:line="360" w:lineRule="auto"/>
        <w:jc w:val="both"/>
        <w:rPr>
          <w:rFonts w:ascii="Palatino Linotype" w:hAnsi="Palatino Linotype" w:cs="Arial"/>
        </w:rPr>
      </w:pPr>
      <w:r w:rsidRPr="007A5E15">
        <w:rPr>
          <w:rFonts w:ascii="Palatino Linotype" w:hAnsi="Palatino Linotype" w:cs="Arial"/>
          <w:b/>
        </w:rPr>
        <w:t>Modalidad de Entrega:</w:t>
      </w:r>
      <w:r w:rsidRPr="007A5E15">
        <w:rPr>
          <w:rFonts w:ascii="Palatino Linotype" w:hAnsi="Palatino Linotype" w:cs="Arial"/>
        </w:rPr>
        <w:t xml:space="preserve"> </w:t>
      </w:r>
      <w:r w:rsidR="008E7880" w:rsidRPr="007A5E15">
        <w:rPr>
          <w:rFonts w:ascii="Palatino Linotype" w:hAnsi="Palatino Linotype" w:cs="Arial"/>
        </w:rPr>
        <w:t>A través de</w:t>
      </w:r>
      <w:r w:rsidR="00CE54A7">
        <w:rPr>
          <w:rFonts w:ascii="Palatino Linotype" w:hAnsi="Palatino Linotype" w:cs="Arial"/>
        </w:rPr>
        <w:t>l Sistema de Acceso a la Información Mexiquense (</w:t>
      </w:r>
      <w:r w:rsidR="008E7880" w:rsidRPr="007A5E15">
        <w:rPr>
          <w:rFonts w:ascii="Palatino Linotype" w:hAnsi="Palatino Linotype" w:cs="Arial"/>
        </w:rPr>
        <w:t>SAIMEX</w:t>
      </w:r>
      <w:r w:rsidR="00CE54A7">
        <w:rPr>
          <w:rFonts w:ascii="Palatino Linotype" w:hAnsi="Palatino Linotype" w:cs="Arial"/>
        </w:rPr>
        <w:t>).</w:t>
      </w:r>
    </w:p>
    <w:p w14:paraId="7000A31A" w14:textId="78C718A7" w:rsidR="00240C4C" w:rsidRDefault="00240C4C" w:rsidP="00240C4C">
      <w:pPr>
        <w:spacing w:line="360" w:lineRule="auto"/>
        <w:jc w:val="both"/>
        <w:rPr>
          <w:rFonts w:ascii="Palatino Linotype" w:eastAsia="Palatino Linotype" w:hAnsi="Palatino Linotype" w:cs="Palatino Linotype"/>
        </w:rPr>
      </w:pPr>
      <w:bookmarkStart w:id="2" w:name="_Hlk111656215"/>
      <w:r w:rsidRPr="00F36656">
        <w:rPr>
          <w:rFonts w:ascii="Palatino Linotype" w:eastAsia="Palatino Linotype" w:hAnsi="Palatino Linotype" w:cs="Palatino Linotype"/>
          <w:b/>
        </w:rPr>
        <w:lastRenderedPageBreak/>
        <w:t>2.</w:t>
      </w:r>
      <w:r w:rsidRPr="00F36656">
        <w:rPr>
          <w:rFonts w:ascii="Palatino Linotype" w:eastAsia="Palatino Linotype" w:hAnsi="Palatino Linotype" w:cs="Palatino Linotype"/>
        </w:rPr>
        <w:t xml:space="preserve"> </w:t>
      </w:r>
      <w:r>
        <w:rPr>
          <w:rFonts w:ascii="Palatino Linotype" w:eastAsia="Palatino Linotype" w:hAnsi="Palatino Linotype" w:cs="Palatino Linotype"/>
          <w:b/>
          <w:bCs/>
        </w:rPr>
        <w:t>Respuesta</w:t>
      </w:r>
      <w:r>
        <w:rPr>
          <w:rFonts w:ascii="Palatino Linotype" w:eastAsia="Palatino Linotype" w:hAnsi="Palatino Linotype" w:cs="Palatino Linotype"/>
          <w:b/>
        </w:rPr>
        <w:t xml:space="preserve">. </w:t>
      </w:r>
      <w:r w:rsidRPr="00261D2F">
        <w:rPr>
          <w:rFonts w:ascii="Palatino Linotype" w:eastAsia="Palatino Linotype" w:hAnsi="Palatino Linotype" w:cs="Palatino Linotype"/>
        </w:rPr>
        <w:t xml:space="preserve">De las constancias que obran en SAIMEX, se observa que el </w:t>
      </w:r>
      <w:r w:rsidRPr="00261D2F">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emitió respuesta a la solicitud de información presentada por el Particular.</w:t>
      </w:r>
    </w:p>
    <w:p w14:paraId="346AC9D9" w14:textId="637E1A66" w:rsidR="001D0126" w:rsidRPr="006956F4" w:rsidRDefault="003F7615" w:rsidP="00240C4C">
      <w:pPr>
        <w:spacing w:line="360" w:lineRule="auto"/>
        <w:jc w:val="both"/>
        <w:rPr>
          <w:rFonts w:ascii="Palatino Linotype" w:hAnsi="Palatino Linotype" w:cs="Arial"/>
          <w:szCs w:val="28"/>
        </w:rPr>
      </w:pPr>
      <w:r w:rsidRPr="006956F4">
        <w:rPr>
          <w:rFonts w:ascii="Palatino Linotype" w:hAnsi="Palatino Linotype" w:cs="Arial"/>
          <w:szCs w:val="28"/>
        </w:rPr>
        <w:t xml:space="preserve"> </w:t>
      </w:r>
    </w:p>
    <w:p w14:paraId="04C1F325" w14:textId="07F45CD1" w:rsidR="00362417" w:rsidRDefault="003F7615" w:rsidP="0084026B">
      <w:pPr>
        <w:spacing w:line="360" w:lineRule="auto"/>
        <w:ind w:right="49"/>
        <w:jc w:val="both"/>
        <w:rPr>
          <w:rFonts w:ascii="Palatino Linotype" w:hAnsi="Palatino Linotype" w:cs="Arial"/>
        </w:rPr>
      </w:pPr>
      <w:r>
        <w:rPr>
          <w:rFonts w:ascii="Palatino Linotype" w:hAnsi="Palatino Linotype" w:cs="Arial"/>
          <w:b/>
          <w:szCs w:val="28"/>
        </w:rPr>
        <w:t>3</w:t>
      </w:r>
      <w:r w:rsidR="007D462C" w:rsidRPr="007A5E15">
        <w:rPr>
          <w:rFonts w:ascii="Palatino Linotype" w:hAnsi="Palatino Linotype" w:cs="Arial"/>
          <w:b/>
          <w:szCs w:val="28"/>
        </w:rPr>
        <w:t>.</w:t>
      </w:r>
      <w:r w:rsidR="009F7616" w:rsidRPr="007A5E15">
        <w:rPr>
          <w:rFonts w:ascii="Palatino Linotype" w:hAnsi="Palatino Linotype" w:cs="Arial"/>
          <w:b/>
          <w:szCs w:val="28"/>
        </w:rPr>
        <w:t xml:space="preserve"> </w:t>
      </w:r>
      <w:r w:rsidR="00122C3F" w:rsidRPr="007A5E15">
        <w:rPr>
          <w:rFonts w:ascii="Palatino Linotype" w:hAnsi="Palatino Linotype" w:cs="Arial"/>
          <w:b/>
          <w:szCs w:val="28"/>
        </w:rPr>
        <w:t>Interposición del recurso de revisión</w:t>
      </w:r>
      <w:r w:rsidR="009F7616" w:rsidRPr="007A5E15">
        <w:rPr>
          <w:rFonts w:ascii="Palatino Linotype" w:hAnsi="Palatino Linotype" w:cs="Arial"/>
          <w:b/>
          <w:szCs w:val="28"/>
        </w:rPr>
        <w:t>.</w:t>
      </w:r>
      <w:r w:rsidR="00362417" w:rsidRPr="007A5E15">
        <w:rPr>
          <w:rFonts w:ascii="Palatino Linotype" w:hAnsi="Palatino Linotype" w:cs="Arial"/>
          <w:b/>
        </w:rPr>
        <w:t xml:space="preserve"> </w:t>
      </w:r>
      <w:r w:rsidR="00994DCE" w:rsidRPr="007A5E15">
        <w:rPr>
          <w:rFonts w:ascii="Palatino Linotype" w:hAnsi="Palatino Linotype" w:cs="Arial"/>
          <w:b/>
        </w:rPr>
        <w:t xml:space="preserve"> </w:t>
      </w:r>
      <w:r w:rsidR="00D25B51">
        <w:rPr>
          <w:rFonts w:ascii="Palatino Linotype" w:hAnsi="Palatino Linotype" w:cs="Arial"/>
        </w:rPr>
        <w:t xml:space="preserve">El </w:t>
      </w:r>
      <w:r w:rsidR="00240C4C">
        <w:rPr>
          <w:rFonts w:ascii="Palatino Linotype" w:hAnsi="Palatino Linotype" w:cs="Arial"/>
          <w:b/>
        </w:rPr>
        <w:t xml:space="preserve">cuatro de mayo </w:t>
      </w:r>
      <w:r w:rsidR="00935509">
        <w:rPr>
          <w:rFonts w:ascii="Palatino Linotype" w:hAnsi="Palatino Linotype" w:cs="Arial"/>
          <w:b/>
        </w:rPr>
        <w:t>de dos mil veintidós</w:t>
      </w:r>
      <w:r w:rsidR="00935509">
        <w:rPr>
          <w:rFonts w:ascii="Palatino Linotype" w:hAnsi="Palatino Linotype" w:cs="Arial"/>
          <w:bCs/>
        </w:rPr>
        <w:t>,</w:t>
      </w:r>
      <w:r w:rsidR="00D25B51">
        <w:rPr>
          <w:rFonts w:ascii="Palatino Linotype" w:hAnsi="Palatino Linotype" w:cs="Arial"/>
          <w:b/>
        </w:rPr>
        <w:t xml:space="preserve"> </w:t>
      </w:r>
      <w:r w:rsidR="00D25B51">
        <w:rPr>
          <w:rFonts w:ascii="Palatino Linotype" w:hAnsi="Palatino Linotype" w:cs="Arial"/>
        </w:rPr>
        <w:t>el</w:t>
      </w:r>
      <w:r w:rsidR="00994DCE" w:rsidRPr="007A5E15">
        <w:rPr>
          <w:rFonts w:ascii="Palatino Linotype" w:hAnsi="Palatino Linotype" w:cs="Arial"/>
        </w:rPr>
        <w:t xml:space="preserve"> </w:t>
      </w:r>
      <w:r w:rsidR="00994DCE" w:rsidRPr="007A5E15">
        <w:rPr>
          <w:rFonts w:ascii="Palatino Linotype" w:hAnsi="Palatino Linotype" w:cs="Arial"/>
          <w:b/>
        </w:rPr>
        <w:t>RECURRENTE</w:t>
      </w:r>
      <w:r w:rsidR="00994DCE" w:rsidRPr="007A5E15">
        <w:rPr>
          <w:rFonts w:ascii="Palatino Linotype" w:hAnsi="Palatino Linotype" w:cs="Arial"/>
        </w:rPr>
        <w:t xml:space="preserve"> presentó el recurso de revisión en el que manifestó lo siguiente:</w:t>
      </w:r>
    </w:p>
    <w:p w14:paraId="15202176" w14:textId="77777777" w:rsidR="00935509" w:rsidRDefault="00935509" w:rsidP="0084026B">
      <w:pPr>
        <w:spacing w:line="360" w:lineRule="auto"/>
        <w:ind w:right="49"/>
        <w:jc w:val="both"/>
        <w:rPr>
          <w:rFonts w:ascii="Palatino Linotype" w:hAnsi="Palatino Linotype" w:cs="Arial"/>
        </w:rPr>
      </w:pPr>
    </w:p>
    <w:p w14:paraId="7105966D" w14:textId="77777777" w:rsidR="00B27C15" w:rsidRDefault="008F6B87" w:rsidP="00B27C15">
      <w:pPr>
        <w:spacing w:line="360" w:lineRule="auto"/>
        <w:ind w:left="567" w:right="616"/>
        <w:jc w:val="both"/>
        <w:rPr>
          <w:rFonts w:ascii="Palatino Linotype" w:hAnsi="Palatino Linotype" w:cs="Arial"/>
          <w:b/>
        </w:rPr>
      </w:pPr>
      <w:r w:rsidRPr="00A432DF">
        <w:rPr>
          <w:rFonts w:ascii="Palatino Linotype" w:hAnsi="Palatino Linotype" w:cs="Arial"/>
          <w:b/>
        </w:rPr>
        <w:t>Acto impugnado:</w:t>
      </w:r>
    </w:p>
    <w:p w14:paraId="51BBADF4" w14:textId="7CFE94B4" w:rsidR="00297161" w:rsidRPr="00B27C15" w:rsidRDefault="00935509" w:rsidP="00B27C15">
      <w:pPr>
        <w:spacing w:line="360" w:lineRule="auto"/>
        <w:ind w:left="567" w:right="616"/>
        <w:jc w:val="both"/>
        <w:rPr>
          <w:rFonts w:ascii="Palatino Linotype" w:hAnsi="Palatino Linotype" w:cs="Arial"/>
          <w:b/>
        </w:rPr>
      </w:pPr>
      <w:r>
        <w:rPr>
          <w:rFonts w:ascii="Palatino Linotype" w:hAnsi="Palatino Linotype" w:cs="Arial"/>
          <w:i/>
          <w:sz w:val="22"/>
          <w:szCs w:val="22"/>
          <w:lang w:eastAsia="es-MX"/>
        </w:rPr>
        <w:t>“</w:t>
      </w:r>
      <w:r w:rsidR="00240C4C" w:rsidRPr="00240C4C">
        <w:rPr>
          <w:rFonts w:ascii="Palatino Linotype" w:hAnsi="Palatino Linotype" w:cs="Arial"/>
          <w:i/>
          <w:sz w:val="22"/>
          <w:szCs w:val="22"/>
          <w:lang w:eastAsia="es-MX"/>
        </w:rPr>
        <w:t>NO SE TIENE RESPUESTA EN TIEMPO Y FORMA A LA SOLICITUD DE INFORMACION</w:t>
      </w:r>
      <w:r w:rsidR="00240C4C">
        <w:rPr>
          <w:rFonts w:ascii="Palatino Linotype" w:hAnsi="Palatino Linotype" w:cs="Arial"/>
          <w:i/>
          <w:sz w:val="22"/>
          <w:szCs w:val="22"/>
          <w:lang w:eastAsia="es-MX"/>
        </w:rPr>
        <w:t xml:space="preserve">”. </w:t>
      </w:r>
    </w:p>
    <w:p w14:paraId="0AB66823" w14:textId="77777777" w:rsidR="008F6B87" w:rsidRDefault="008F6B87" w:rsidP="00B27C15">
      <w:pPr>
        <w:spacing w:line="360" w:lineRule="auto"/>
        <w:ind w:left="567" w:right="616"/>
        <w:jc w:val="both"/>
        <w:rPr>
          <w:rFonts w:ascii="Palatino Linotype" w:hAnsi="Palatino Linotype" w:cs="Arial"/>
          <w:i/>
          <w:sz w:val="22"/>
          <w:szCs w:val="22"/>
          <w:lang w:eastAsia="es-MX"/>
        </w:rPr>
      </w:pPr>
    </w:p>
    <w:p w14:paraId="404B1B3D" w14:textId="77777777" w:rsidR="008F6B87" w:rsidRPr="00A432DF" w:rsidRDefault="008F6B87" w:rsidP="00B27C15">
      <w:pPr>
        <w:spacing w:line="360" w:lineRule="auto"/>
        <w:ind w:left="567" w:right="616"/>
        <w:jc w:val="both"/>
        <w:rPr>
          <w:rFonts w:ascii="Palatino Linotype" w:hAnsi="Palatino Linotype" w:cs="Arial"/>
        </w:rPr>
      </w:pPr>
      <w:r w:rsidRPr="00A432DF">
        <w:rPr>
          <w:rFonts w:ascii="Palatino Linotype" w:hAnsi="Palatino Linotype" w:cs="Arial"/>
          <w:b/>
        </w:rPr>
        <w:t>Razones o motivos de inconformidad</w:t>
      </w:r>
      <w:r w:rsidRPr="00A432DF">
        <w:rPr>
          <w:rFonts w:ascii="Palatino Linotype" w:hAnsi="Palatino Linotype" w:cs="Arial"/>
        </w:rPr>
        <w:t>:</w:t>
      </w:r>
    </w:p>
    <w:p w14:paraId="0F7949D1" w14:textId="7E863079" w:rsidR="008F6B87" w:rsidRPr="008F6B87" w:rsidRDefault="008F6B87" w:rsidP="00B27C15">
      <w:pPr>
        <w:spacing w:line="360" w:lineRule="auto"/>
        <w:ind w:left="567" w:right="616"/>
        <w:jc w:val="both"/>
        <w:rPr>
          <w:rFonts w:ascii="Palatino Linotype" w:hAnsi="Palatino Linotype" w:cs="Arial"/>
          <w:i/>
          <w:sz w:val="22"/>
          <w:szCs w:val="22"/>
          <w:lang w:eastAsia="es-MX"/>
        </w:rPr>
      </w:pPr>
      <w:r>
        <w:rPr>
          <w:rFonts w:ascii="Palatino Linotype" w:hAnsi="Palatino Linotype" w:cs="Arial"/>
          <w:i/>
          <w:sz w:val="22"/>
          <w:szCs w:val="22"/>
          <w:lang w:eastAsia="es-MX"/>
        </w:rPr>
        <w:t>“</w:t>
      </w:r>
      <w:r w:rsidR="00240C4C" w:rsidRPr="00240C4C">
        <w:rPr>
          <w:rFonts w:ascii="Palatino Linotype" w:hAnsi="Palatino Linotype" w:cs="Arial"/>
          <w:i/>
          <w:sz w:val="22"/>
          <w:szCs w:val="22"/>
          <w:lang w:eastAsia="es-MX"/>
        </w:rPr>
        <w:t>A LA FECHA SIN RESPUESTA LA SOLICITUD</w:t>
      </w:r>
      <w:r w:rsidR="00240C4C">
        <w:rPr>
          <w:rFonts w:ascii="Palatino Linotype" w:hAnsi="Palatino Linotype" w:cs="Arial"/>
          <w:i/>
          <w:sz w:val="22"/>
          <w:szCs w:val="22"/>
          <w:lang w:eastAsia="es-MX"/>
        </w:rPr>
        <w:t>”.</w:t>
      </w:r>
    </w:p>
    <w:bookmarkEnd w:id="2"/>
    <w:p w14:paraId="12C5C1D6" w14:textId="77777777" w:rsidR="008F6B87" w:rsidRPr="008F6B87" w:rsidRDefault="008F6B87" w:rsidP="0084026B">
      <w:pPr>
        <w:spacing w:line="360" w:lineRule="auto"/>
        <w:ind w:right="900"/>
        <w:jc w:val="both"/>
        <w:rPr>
          <w:rFonts w:ascii="Palatino Linotype" w:hAnsi="Palatino Linotype" w:cs="Arial"/>
          <w:i/>
          <w:sz w:val="22"/>
          <w:szCs w:val="22"/>
          <w:lang w:eastAsia="es-MX"/>
        </w:rPr>
      </w:pPr>
    </w:p>
    <w:p w14:paraId="280D4FEB" w14:textId="77777777" w:rsidR="00501EC4" w:rsidRPr="007A5E15" w:rsidRDefault="00501EC4" w:rsidP="0084026B">
      <w:pPr>
        <w:spacing w:line="360" w:lineRule="auto"/>
        <w:jc w:val="both"/>
        <w:rPr>
          <w:rFonts w:ascii="Palatino Linotype" w:hAnsi="Palatino Linotype"/>
          <w:sz w:val="2"/>
          <w:lang w:val="es-MX" w:eastAsia="es-MX"/>
        </w:rPr>
      </w:pPr>
    </w:p>
    <w:p w14:paraId="3E4E3466" w14:textId="6CE7AF5E" w:rsidR="00060185" w:rsidRDefault="003F7615" w:rsidP="0084026B">
      <w:pPr>
        <w:spacing w:line="360" w:lineRule="auto"/>
        <w:jc w:val="both"/>
        <w:rPr>
          <w:rFonts w:ascii="Palatino Linotype" w:hAnsi="Palatino Linotype"/>
        </w:rPr>
      </w:pPr>
      <w:r>
        <w:rPr>
          <w:rFonts w:ascii="Palatino Linotype" w:hAnsi="Palatino Linotype" w:cs="Arial"/>
          <w:b/>
        </w:rPr>
        <w:t>4</w:t>
      </w:r>
      <w:r w:rsidR="002426FE" w:rsidRPr="007A5E15">
        <w:rPr>
          <w:rFonts w:ascii="Palatino Linotype" w:hAnsi="Palatino Linotype" w:cs="Arial"/>
          <w:b/>
        </w:rPr>
        <w:t xml:space="preserve">. </w:t>
      </w:r>
      <w:r w:rsidR="002426FE" w:rsidRPr="007A5E15">
        <w:rPr>
          <w:rFonts w:ascii="Palatino Linotype" w:eastAsia="Calibri" w:hAnsi="Palatino Linotype" w:cs="Arial"/>
          <w:b/>
        </w:rPr>
        <w:t>Turno.</w:t>
      </w:r>
      <w:r w:rsidR="002426FE" w:rsidRPr="007A5E15">
        <w:rPr>
          <w:rFonts w:ascii="Palatino Linotype" w:eastAsia="Calibri" w:hAnsi="Palatino Linotype" w:cs="Arial"/>
          <w:b/>
          <w:sz w:val="28"/>
          <w:szCs w:val="28"/>
        </w:rPr>
        <w:t xml:space="preserve"> </w:t>
      </w:r>
      <w:r w:rsidR="00F5055E" w:rsidRPr="007A5E15">
        <w:rPr>
          <w:rFonts w:ascii="Palatino Linotype" w:eastAsia="Calibri" w:hAnsi="Palatino Linotype" w:cs="Arial"/>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w:t>
      </w:r>
      <w:r w:rsidR="00B27C15">
        <w:rPr>
          <w:rFonts w:ascii="Palatino Linotype" w:hAnsi="Palatino Linotype" w:cs="Arial"/>
        </w:rPr>
        <w:t xml:space="preserve">a la </w:t>
      </w:r>
      <w:r w:rsidR="00B27C15" w:rsidRPr="00B27C15">
        <w:rPr>
          <w:rFonts w:ascii="Palatino Linotype" w:hAnsi="Palatino Linotype" w:cs="Arial"/>
          <w:b/>
          <w:bCs/>
        </w:rPr>
        <w:t>Comisionada Guadalupe Ramírez Peña</w:t>
      </w:r>
      <w:r w:rsidR="00F7007F" w:rsidRPr="007A5E15">
        <w:rPr>
          <w:rFonts w:ascii="Palatino Linotype" w:eastAsia="Calibri" w:hAnsi="Palatino Linotype" w:cs="Arial"/>
          <w:b/>
        </w:rPr>
        <w:t xml:space="preserve">, </w:t>
      </w:r>
      <w:r w:rsidR="00F7007F" w:rsidRPr="007A5E15">
        <w:rPr>
          <w:rFonts w:ascii="Palatino Linotype" w:hAnsi="Palatino Linotype"/>
        </w:rPr>
        <w:t>a efecto de que analizara sobre su admisión o su desechamiento.</w:t>
      </w:r>
    </w:p>
    <w:p w14:paraId="13593644" w14:textId="77777777" w:rsidR="00B27C15" w:rsidRPr="007A5E15" w:rsidRDefault="00B27C15" w:rsidP="0084026B">
      <w:pPr>
        <w:spacing w:line="360" w:lineRule="auto"/>
        <w:jc w:val="both"/>
        <w:rPr>
          <w:rFonts w:ascii="Palatino Linotype" w:hAnsi="Palatino Linotype"/>
        </w:rPr>
      </w:pPr>
    </w:p>
    <w:p w14:paraId="593D08EA" w14:textId="01CE7A5A" w:rsidR="002E0D1C" w:rsidRDefault="003F7615" w:rsidP="0084026B">
      <w:pPr>
        <w:spacing w:line="360" w:lineRule="auto"/>
        <w:jc w:val="both"/>
        <w:rPr>
          <w:rFonts w:ascii="Palatino Linotype" w:hAnsi="Palatino Linotype" w:cs="Arial"/>
        </w:rPr>
      </w:pPr>
      <w:r>
        <w:rPr>
          <w:rFonts w:ascii="Palatino Linotype" w:hAnsi="Palatino Linotype" w:cs="Arial"/>
          <w:b/>
        </w:rPr>
        <w:t>5</w:t>
      </w:r>
      <w:r w:rsidR="00F5055E" w:rsidRPr="007A5E15">
        <w:rPr>
          <w:rFonts w:ascii="Palatino Linotype" w:hAnsi="Palatino Linotype" w:cs="Arial"/>
          <w:b/>
        </w:rPr>
        <w:t>.</w:t>
      </w:r>
      <w:r w:rsidR="00F5055E" w:rsidRPr="007A5E15">
        <w:rPr>
          <w:rFonts w:ascii="Palatino Linotype" w:hAnsi="Palatino Linotype" w:cs="Arial"/>
          <w:b/>
          <w:i/>
        </w:rPr>
        <w:t xml:space="preserve"> </w:t>
      </w:r>
      <w:r w:rsidR="00F5055E" w:rsidRPr="007A5E15">
        <w:rPr>
          <w:rFonts w:ascii="Palatino Linotype" w:hAnsi="Palatino Linotype" w:cs="Arial"/>
          <w:b/>
        </w:rPr>
        <w:t>Admisión del Recurso</w:t>
      </w:r>
      <w:r w:rsidR="00F7007F" w:rsidRPr="007A5E15">
        <w:rPr>
          <w:rFonts w:ascii="Palatino Linotype" w:hAnsi="Palatino Linotype" w:cs="Arial"/>
          <w:b/>
        </w:rPr>
        <w:t xml:space="preserve"> de revisión</w:t>
      </w:r>
      <w:r w:rsidR="00F5055E" w:rsidRPr="007A5E15">
        <w:rPr>
          <w:rFonts w:ascii="Palatino Linotype" w:hAnsi="Palatino Linotype" w:cs="Arial"/>
          <w:b/>
        </w:rPr>
        <w:t>.</w:t>
      </w:r>
      <w:r w:rsidR="00F5055E" w:rsidRPr="007A5E15">
        <w:rPr>
          <w:rFonts w:ascii="Palatino Linotype" w:hAnsi="Palatino Linotype" w:cs="Arial"/>
          <w:sz w:val="28"/>
          <w:szCs w:val="28"/>
        </w:rPr>
        <w:t xml:space="preserve"> </w:t>
      </w:r>
      <w:r w:rsidR="005A482F" w:rsidRPr="007A5E15">
        <w:rPr>
          <w:rFonts w:ascii="Palatino Linotype" w:hAnsi="Palatino Linotype" w:cs="Arial"/>
          <w:sz w:val="28"/>
          <w:szCs w:val="28"/>
        </w:rPr>
        <w:t>El</w:t>
      </w:r>
      <w:r w:rsidR="00851450" w:rsidRPr="007A5E15">
        <w:rPr>
          <w:rFonts w:ascii="Palatino Linotype" w:hAnsi="Palatino Linotype" w:cs="Arial"/>
          <w:b/>
        </w:rPr>
        <w:t xml:space="preserve"> </w:t>
      </w:r>
      <w:r w:rsidR="00240C4C">
        <w:rPr>
          <w:rFonts w:ascii="Palatino Linotype" w:hAnsi="Palatino Linotype" w:cs="Arial"/>
          <w:b/>
        </w:rPr>
        <w:t>once de mayo</w:t>
      </w:r>
      <w:r w:rsidR="00B27C15">
        <w:rPr>
          <w:rFonts w:ascii="Palatino Linotype" w:hAnsi="Palatino Linotype" w:cs="Arial"/>
          <w:b/>
        </w:rPr>
        <w:t xml:space="preserve"> de dos mil veintidós</w:t>
      </w:r>
      <w:r w:rsidR="00B27C15">
        <w:rPr>
          <w:rFonts w:ascii="Palatino Linotype" w:hAnsi="Palatino Linotype" w:cs="Arial"/>
          <w:bCs/>
        </w:rPr>
        <w:t>,</w:t>
      </w:r>
      <w:r w:rsidR="00F7007F" w:rsidRPr="007A5E15">
        <w:rPr>
          <w:rFonts w:ascii="Palatino Linotype" w:hAnsi="Palatino Linotype" w:cs="Arial"/>
          <w:b/>
        </w:rPr>
        <w:t xml:space="preserve"> </w:t>
      </w:r>
      <w:r w:rsidR="00F7007F" w:rsidRPr="007A5E15">
        <w:rPr>
          <w:rFonts w:ascii="Palatino Linotype" w:hAnsi="Palatino Linotype" w:cs="Arial"/>
        </w:rPr>
        <w:t xml:space="preserve">este Instituto de Transparencia, Acceso a la Información Pública y Protección de Datos Personales del Estado de México y Municipios, admitió a trámite el recurso de revisión, dando un plazo máximo de siete días hábiles para que las partes </w:t>
      </w:r>
      <w:r w:rsidR="00F7007F" w:rsidRPr="007A5E15">
        <w:rPr>
          <w:rFonts w:ascii="Palatino Linotype" w:hAnsi="Palatino Linotype" w:cs="Arial"/>
        </w:rPr>
        <w:lastRenderedPageBreak/>
        <w:t>manifestaran lo que a su derecho resultara conveniente, ofrecieran pruebas, formularan alegatos y el Sujeto Obligado presentara su informe justificado.</w:t>
      </w:r>
    </w:p>
    <w:p w14:paraId="4F771CED" w14:textId="77777777" w:rsidR="00B27C15" w:rsidRPr="007A5E15" w:rsidRDefault="00B27C15" w:rsidP="0084026B">
      <w:pPr>
        <w:spacing w:line="360" w:lineRule="auto"/>
        <w:jc w:val="both"/>
        <w:rPr>
          <w:rFonts w:ascii="Palatino Linotype" w:hAnsi="Palatino Linotype" w:cs="Arial"/>
          <w:b/>
        </w:rPr>
      </w:pPr>
    </w:p>
    <w:p w14:paraId="654C08E8" w14:textId="5F502CF5" w:rsidR="00F057A5" w:rsidRDefault="003F7615" w:rsidP="0084026B">
      <w:pPr>
        <w:widowControl w:val="0"/>
        <w:autoSpaceDE w:val="0"/>
        <w:autoSpaceDN w:val="0"/>
        <w:adjustRightInd w:val="0"/>
        <w:spacing w:line="360" w:lineRule="auto"/>
        <w:jc w:val="both"/>
        <w:rPr>
          <w:rFonts w:ascii="Palatino Linotype" w:hAnsi="Palatino Linotype" w:cs="Arial"/>
        </w:rPr>
      </w:pPr>
      <w:r>
        <w:rPr>
          <w:rFonts w:ascii="Palatino Linotype" w:hAnsi="Palatino Linotype" w:cs="Arial"/>
          <w:b/>
        </w:rPr>
        <w:t>6</w:t>
      </w:r>
      <w:r w:rsidR="004946EA" w:rsidRPr="007A5E15">
        <w:rPr>
          <w:rFonts w:ascii="Palatino Linotype" w:hAnsi="Palatino Linotype" w:cs="Arial"/>
          <w:b/>
        </w:rPr>
        <w:t xml:space="preserve">. </w:t>
      </w:r>
      <w:r w:rsidR="00661AF5" w:rsidRPr="007A5E15">
        <w:rPr>
          <w:rFonts w:ascii="Palatino Linotype" w:hAnsi="Palatino Linotype" w:cs="Arial"/>
          <w:b/>
        </w:rPr>
        <w:t>Manifestaciones</w:t>
      </w:r>
      <w:r w:rsidR="00661AF5" w:rsidRPr="007A5E15">
        <w:rPr>
          <w:rFonts w:ascii="Palatino Linotype" w:hAnsi="Palatino Linotype" w:cs="Arial"/>
        </w:rPr>
        <w:t>.</w:t>
      </w:r>
      <w:r w:rsidR="00661AF5" w:rsidRPr="007A5E15">
        <w:rPr>
          <w:rFonts w:ascii="Palatino Linotype" w:hAnsi="Palatino Linotype" w:cs="Arial"/>
          <w:sz w:val="28"/>
        </w:rPr>
        <w:t xml:space="preserve"> </w:t>
      </w:r>
      <w:r w:rsidR="00D25B51">
        <w:rPr>
          <w:rFonts w:ascii="Palatino Linotype" w:hAnsi="Palatino Linotype" w:cs="Arial"/>
        </w:rPr>
        <w:t>E</w:t>
      </w:r>
      <w:r w:rsidR="00B27C15">
        <w:rPr>
          <w:rFonts w:ascii="Palatino Linotype" w:hAnsi="Palatino Linotype" w:cs="Arial"/>
        </w:rPr>
        <w:t xml:space="preserve">n cuanto hace al Particular, es de señalar que </w:t>
      </w:r>
      <w:r w:rsidR="00F057A5">
        <w:rPr>
          <w:rFonts w:ascii="Palatino Linotype" w:hAnsi="Palatino Linotype" w:cs="Arial"/>
        </w:rPr>
        <w:t xml:space="preserve">no realizó manifestaciones, por su parte, el Sujeto Obligado en fecha </w:t>
      </w:r>
      <w:r w:rsidR="00240C4C">
        <w:rPr>
          <w:rFonts w:ascii="Palatino Linotype" w:hAnsi="Palatino Linotype" w:cs="Arial"/>
          <w:b/>
          <w:bCs/>
        </w:rPr>
        <w:t>diecinueve de mayo</w:t>
      </w:r>
      <w:r w:rsidR="00F057A5" w:rsidRPr="00A5143F">
        <w:rPr>
          <w:rFonts w:ascii="Palatino Linotype" w:hAnsi="Palatino Linotype" w:cs="Arial"/>
          <w:b/>
          <w:bCs/>
        </w:rPr>
        <w:t xml:space="preserve"> de dos mil veintidós</w:t>
      </w:r>
      <w:r w:rsidR="00A5143F">
        <w:rPr>
          <w:rFonts w:ascii="Palatino Linotype" w:hAnsi="Palatino Linotype" w:cs="Arial"/>
        </w:rPr>
        <w:t>,</w:t>
      </w:r>
      <w:r w:rsidR="00F057A5" w:rsidRPr="00A5143F">
        <w:rPr>
          <w:rFonts w:ascii="Palatino Linotype" w:hAnsi="Palatino Linotype" w:cs="Arial"/>
          <w:b/>
          <w:bCs/>
        </w:rPr>
        <w:t xml:space="preserve"> </w:t>
      </w:r>
      <w:r w:rsidR="00F057A5">
        <w:rPr>
          <w:rFonts w:ascii="Palatino Linotype" w:hAnsi="Palatino Linotype" w:cs="Arial"/>
        </w:rPr>
        <w:t xml:space="preserve">rindió su informe justificado a través del siguiente archivo: </w:t>
      </w:r>
    </w:p>
    <w:p w14:paraId="21D98DF8" w14:textId="77777777" w:rsidR="00240C4C" w:rsidRDefault="00240C4C" w:rsidP="0084026B">
      <w:pPr>
        <w:widowControl w:val="0"/>
        <w:autoSpaceDE w:val="0"/>
        <w:autoSpaceDN w:val="0"/>
        <w:adjustRightInd w:val="0"/>
        <w:spacing w:line="360" w:lineRule="auto"/>
        <w:jc w:val="both"/>
        <w:rPr>
          <w:rFonts w:ascii="Palatino Linotype" w:hAnsi="Palatino Linotype" w:cs="Arial"/>
        </w:rPr>
      </w:pPr>
    </w:p>
    <w:p w14:paraId="349C2930" w14:textId="2743A89D" w:rsidR="00F057A5" w:rsidRDefault="00240C4C" w:rsidP="00240C4C">
      <w:pPr>
        <w:pStyle w:val="Prrafodelista"/>
        <w:widowControl w:val="0"/>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Oficio número CHIC/PMUT/0426/2022, de fecha dieciocho de mayo de dos mil veintidós, signado por el Titular de la Unidad de Transparencia, </w:t>
      </w:r>
      <w:r w:rsidR="008836EC">
        <w:rPr>
          <w:rFonts w:ascii="Palatino Linotype" w:hAnsi="Palatino Linotype" w:cs="Arial"/>
        </w:rPr>
        <w:t>mediante</w:t>
      </w:r>
      <w:r>
        <w:rPr>
          <w:rFonts w:ascii="Palatino Linotype" w:hAnsi="Palatino Linotype" w:cs="Arial"/>
        </w:rPr>
        <w:t xml:space="preserve"> el cual informa lo siguiente: </w:t>
      </w:r>
    </w:p>
    <w:p w14:paraId="3D440AC5" w14:textId="03DD293C" w:rsidR="00D92EE9" w:rsidRPr="00D92EE9" w:rsidRDefault="00D92EE9" w:rsidP="008836EC">
      <w:pPr>
        <w:pStyle w:val="Prrafodelista"/>
        <w:widowControl w:val="0"/>
        <w:autoSpaceDE w:val="0"/>
        <w:autoSpaceDN w:val="0"/>
        <w:adjustRightInd w:val="0"/>
        <w:spacing w:line="276" w:lineRule="auto"/>
        <w:jc w:val="center"/>
        <w:rPr>
          <w:rFonts w:ascii="Palatino Linotype" w:hAnsi="Palatino Linotype" w:cs="Arial"/>
          <w:i/>
          <w:iCs/>
          <w:sz w:val="22"/>
          <w:szCs w:val="22"/>
        </w:rPr>
      </w:pPr>
      <w:r>
        <w:rPr>
          <w:rFonts w:ascii="Palatino Linotype" w:hAnsi="Palatino Linotype" w:cs="Arial"/>
          <w:i/>
          <w:iCs/>
        </w:rPr>
        <w:t>“</w:t>
      </w:r>
      <w:r w:rsidRPr="00D92EE9">
        <w:rPr>
          <w:rFonts w:ascii="Palatino Linotype" w:hAnsi="Palatino Linotype" w:cs="Arial"/>
          <w:i/>
          <w:iCs/>
          <w:sz w:val="22"/>
          <w:szCs w:val="22"/>
        </w:rPr>
        <w:t>INFORME JUSTIFICADO</w:t>
      </w:r>
    </w:p>
    <w:p w14:paraId="13C22B07" w14:textId="77777777" w:rsidR="00A031B6" w:rsidRPr="00A031B6" w:rsidRDefault="00A031B6" w:rsidP="008836EC">
      <w:pPr>
        <w:pStyle w:val="Prrafodelista"/>
        <w:widowControl w:val="0"/>
        <w:autoSpaceDE w:val="0"/>
        <w:autoSpaceDN w:val="0"/>
        <w:adjustRightInd w:val="0"/>
        <w:spacing w:line="276" w:lineRule="auto"/>
        <w:jc w:val="both"/>
        <w:rPr>
          <w:rFonts w:ascii="Palatino Linotype" w:hAnsi="Palatino Linotype" w:cs="Arial"/>
          <w:i/>
          <w:iCs/>
          <w:color w:val="222222"/>
          <w:sz w:val="22"/>
          <w:szCs w:val="22"/>
        </w:rPr>
      </w:pPr>
      <w:r w:rsidRPr="00A031B6">
        <w:rPr>
          <w:rFonts w:ascii="Palatino Linotype" w:hAnsi="Palatino Linotype" w:cs="Arial"/>
          <w:i/>
          <w:iCs/>
          <w:color w:val="222222"/>
          <w:sz w:val="22"/>
          <w:szCs w:val="22"/>
        </w:rPr>
        <w:t>Primero. La Solicitud de Información Pública que ahora se recurre versa en información que en fecha veintinueve de marzo del presente año se sometió al Pleno del Comité de Transparencia de este Sujeto Obligado, en su punto número cinco del orden del día bajo el siguiente tenor:</w:t>
      </w:r>
    </w:p>
    <w:p w14:paraId="73E8B040" w14:textId="4B7D7A82" w:rsidR="00D92EE9" w:rsidRPr="00D92EE9" w:rsidRDefault="00A031B6" w:rsidP="008836EC">
      <w:pPr>
        <w:pStyle w:val="Prrafodelista"/>
        <w:widowControl w:val="0"/>
        <w:autoSpaceDE w:val="0"/>
        <w:autoSpaceDN w:val="0"/>
        <w:adjustRightInd w:val="0"/>
        <w:spacing w:line="276" w:lineRule="auto"/>
        <w:jc w:val="both"/>
        <w:rPr>
          <w:rFonts w:ascii="Palatino Linotype" w:hAnsi="Palatino Linotype" w:cs="Arial"/>
          <w:i/>
          <w:iCs/>
          <w:color w:val="222222"/>
          <w:sz w:val="22"/>
          <w:szCs w:val="22"/>
        </w:rPr>
      </w:pPr>
      <w:r>
        <w:rPr>
          <w:rFonts w:ascii="Palatino Linotype" w:hAnsi="Palatino Linotype" w:cs="Arial"/>
          <w:i/>
          <w:iCs/>
          <w:color w:val="222222"/>
          <w:sz w:val="22"/>
          <w:szCs w:val="22"/>
        </w:rPr>
        <w:t>I.</w:t>
      </w:r>
      <w:r w:rsidRPr="00A031B6">
        <w:rPr>
          <w:rFonts w:ascii="Palatino Linotype" w:hAnsi="Palatino Linotype" w:cs="Arial"/>
          <w:i/>
          <w:iCs/>
          <w:color w:val="222222"/>
          <w:sz w:val="22"/>
          <w:szCs w:val="22"/>
        </w:rPr>
        <w:t>…</w:t>
      </w:r>
      <w:r w:rsidR="00D92EE9" w:rsidRPr="00D92EE9">
        <w:rPr>
          <w:rFonts w:ascii="Palatino Linotype" w:hAnsi="Palatino Linotype" w:cs="Arial"/>
          <w:i/>
          <w:iCs/>
          <w:color w:val="222222"/>
          <w:sz w:val="22"/>
          <w:szCs w:val="22"/>
        </w:rPr>
        <w:t xml:space="preserve">IV. Análisis, evaluación y en su caso; confirmación, modificación o revocación de la Propuesta de </w:t>
      </w:r>
      <w:r w:rsidR="00D92EE9" w:rsidRPr="00D92EE9">
        <w:rPr>
          <w:rFonts w:ascii="Palatino Linotype" w:hAnsi="Palatino Linotype" w:cs="Arial"/>
          <w:b/>
          <w:bCs/>
          <w:i/>
          <w:iCs/>
          <w:color w:val="222222"/>
          <w:sz w:val="22"/>
          <w:szCs w:val="22"/>
          <w:u w:val="single"/>
        </w:rPr>
        <w:t>Clasificación de la Información como Reservada, en relación a la Resolución emitida por el Pleno del Instituto de Transparencia, Acceso a la Información Pública y Protección de Datos Personales del Estado de México y Municipios, relativa a la Solicitud de Información con número de folio 00232/CHICOLOA/IP/2021 en relación al Recurso de Revisión con folio 00170/INFOEM/IP/RR/2022.”</w:t>
      </w:r>
      <w:r w:rsidR="00D92EE9" w:rsidRPr="00D92EE9">
        <w:rPr>
          <w:rFonts w:ascii="Palatino Linotype" w:hAnsi="Palatino Linotype" w:cs="Arial"/>
          <w:i/>
          <w:iCs/>
          <w:color w:val="222222"/>
          <w:sz w:val="22"/>
          <w:szCs w:val="22"/>
        </w:rPr>
        <w:t xml:space="preserve"> (Sic)</w:t>
      </w:r>
    </w:p>
    <w:p w14:paraId="6892FC8F" w14:textId="77777777" w:rsidR="00D92EE9" w:rsidRPr="00D92EE9" w:rsidRDefault="00D92EE9" w:rsidP="008836EC">
      <w:pPr>
        <w:pStyle w:val="Prrafodelista"/>
        <w:widowControl w:val="0"/>
        <w:autoSpaceDE w:val="0"/>
        <w:autoSpaceDN w:val="0"/>
        <w:adjustRightInd w:val="0"/>
        <w:spacing w:line="276" w:lineRule="auto"/>
        <w:jc w:val="both"/>
        <w:rPr>
          <w:rFonts w:ascii="Palatino Linotype" w:hAnsi="Palatino Linotype" w:cs="Arial"/>
          <w:i/>
          <w:iCs/>
          <w:color w:val="222222"/>
          <w:sz w:val="22"/>
          <w:szCs w:val="22"/>
        </w:rPr>
      </w:pPr>
    </w:p>
    <w:p w14:paraId="0B9C4844" w14:textId="77777777" w:rsidR="00D92EE9" w:rsidRPr="00D92EE9" w:rsidRDefault="00D92EE9" w:rsidP="008836EC">
      <w:pPr>
        <w:pStyle w:val="Prrafodelista"/>
        <w:widowControl w:val="0"/>
        <w:autoSpaceDE w:val="0"/>
        <w:autoSpaceDN w:val="0"/>
        <w:adjustRightInd w:val="0"/>
        <w:spacing w:line="276" w:lineRule="auto"/>
        <w:jc w:val="both"/>
        <w:rPr>
          <w:rFonts w:ascii="Palatino Linotype" w:hAnsi="Palatino Linotype" w:cs="Arial"/>
          <w:i/>
          <w:iCs/>
          <w:color w:val="222222"/>
          <w:sz w:val="22"/>
          <w:szCs w:val="22"/>
        </w:rPr>
      </w:pPr>
      <w:r w:rsidRPr="00D92EE9">
        <w:rPr>
          <w:rFonts w:ascii="Palatino Linotype" w:hAnsi="Palatino Linotype" w:cs="Arial"/>
          <w:i/>
          <w:iCs/>
          <w:color w:val="222222"/>
          <w:sz w:val="22"/>
          <w:szCs w:val="22"/>
        </w:rPr>
        <w:t>En razón de lo anterior, el Comité de Transparencia, resolvió el Acuerdo CHIC/PM/CT/0005/2022 bajo siguientes términos:</w:t>
      </w:r>
    </w:p>
    <w:p w14:paraId="0D13A9AA" w14:textId="77777777" w:rsidR="00D92EE9" w:rsidRPr="00D92EE9" w:rsidRDefault="00D92EE9" w:rsidP="008836EC">
      <w:pPr>
        <w:pStyle w:val="Prrafodelista"/>
        <w:widowControl w:val="0"/>
        <w:autoSpaceDE w:val="0"/>
        <w:autoSpaceDN w:val="0"/>
        <w:adjustRightInd w:val="0"/>
        <w:spacing w:line="276" w:lineRule="auto"/>
        <w:jc w:val="both"/>
        <w:rPr>
          <w:rFonts w:ascii="Palatino Linotype" w:hAnsi="Palatino Linotype" w:cs="Arial"/>
          <w:i/>
          <w:iCs/>
          <w:color w:val="222222"/>
          <w:sz w:val="22"/>
          <w:szCs w:val="22"/>
        </w:rPr>
      </w:pPr>
    </w:p>
    <w:p w14:paraId="1342759B" w14:textId="77777777" w:rsidR="00D92EE9" w:rsidRPr="00D92EE9" w:rsidRDefault="00D92EE9" w:rsidP="008836EC">
      <w:pPr>
        <w:pStyle w:val="Prrafodelista"/>
        <w:widowControl w:val="0"/>
        <w:autoSpaceDE w:val="0"/>
        <w:autoSpaceDN w:val="0"/>
        <w:adjustRightInd w:val="0"/>
        <w:spacing w:line="276" w:lineRule="auto"/>
        <w:jc w:val="both"/>
        <w:rPr>
          <w:rFonts w:ascii="Palatino Linotype" w:hAnsi="Palatino Linotype" w:cs="Arial"/>
          <w:i/>
          <w:iCs/>
          <w:color w:val="222222"/>
          <w:sz w:val="22"/>
          <w:szCs w:val="22"/>
        </w:rPr>
      </w:pPr>
      <w:r w:rsidRPr="00D92EE9">
        <w:rPr>
          <w:rFonts w:ascii="Palatino Linotype" w:hAnsi="Palatino Linotype" w:cs="Arial"/>
          <w:i/>
          <w:iCs/>
          <w:color w:val="222222"/>
          <w:sz w:val="22"/>
          <w:szCs w:val="22"/>
        </w:rPr>
        <w:t xml:space="preserve">"Con fundamento en el artículo 49 fracción l de la Ley de Transparencia y Acceso a la Información Pública del Estado de México y Municipios; </w:t>
      </w:r>
      <w:r w:rsidRPr="00D92EE9">
        <w:rPr>
          <w:rFonts w:ascii="Palatino Linotype" w:hAnsi="Palatino Linotype" w:cs="Arial"/>
          <w:b/>
          <w:bCs/>
          <w:i/>
          <w:iCs/>
          <w:color w:val="222222"/>
          <w:sz w:val="22"/>
          <w:szCs w:val="22"/>
          <w:u w:val="single"/>
        </w:rPr>
        <w:t xml:space="preserve">SE CONFIRMA LA CLASIFICACIÓN DE LA INFORMACIÓN EN MODALIDAD DE RESERVADA, la relacionada a las copias certificadas del documento con el que H. Ayuntamiento de </w:t>
      </w:r>
      <w:r w:rsidRPr="00D92EE9">
        <w:rPr>
          <w:rFonts w:ascii="Palatino Linotype" w:hAnsi="Palatino Linotype" w:cs="Arial"/>
          <w:b/>
          <w:bCs/>
          <w:i/>
          <w:iCs/>
          <w:color w:val="222222"/>
          <w:sz w:val="22"/>
          <w:szCs w:val="22"/>
          <w:u w:val="single"/>
        </w:rPr>
        <w:lastRenderedPageBreak/>
        <w:t>Chicoloapan, Estado de México, acredita la propiedad del inmueble ubicado en sureste de la Plaza de la Constitución s/n, Cabecera Municipal, así como la certificación de clave y valor catastral; los documentos con los que se tramitó, la clave catastral 083 01 008 01 00 0000 del inmueble ubicado en sureste de la Plaza de la Constitución s/n, Cabecera Municipal de Chicoloapan, México; y Acta correspondiente a la centésima vigésima novena sesión ordinaria de cabildo celebrada el día 2 de diciembre de 2021., en relación a la Resolución emitida por el Pleno del Instituto de Transparencia, Acceso a la información Pública y Protección de Datos Personales del Estado de México y Municipios., relativa a la Solicitud de Información con número de folio 00231/CHICOLOA/IP/2021 en relación al Recurso de Revisión con folio 00170/INFOEM/IP/RR/2022.</w:t>
      </w:r>
      <w:r w:rsidRPr="00D92EE9">
        <w:rPr>
          <w:rFonts w:ascii="Palatino Linotype" w:hAnsi="Palatino Linotype" w:cs="Arial"/>
          <w:i/>
          <w:iCs/>
          <w:color w:val="222222"/>
          <w:sz w:val="22"/>
          <w:szCs w:val="22"/>
        </w:rPr>
        <w:t>" (Sic)</w:t>
      </w:r>
    </w:p>
    <w:p w14:paraId="466AECE6" w14:textId="48E1D133" w:rsidR="00D92EE9" w:rsidRPr="00D92EE9" w:rsidRDefault="00D92EE9" w:rsidP="008836EC">
      <w:pPr>
        <w:pStyle w:val="Prrafodelista"/>
        <w:widowControl w:val="0"/>
        <w:autoSpaceDE w:val="0"/>
        <w:autoSpaceDN w:val="0"/>
        <w:adjustRightInd w:val="0"/>
        <w:spacing w:line="276" w:lineRule="auto"/>
        <w:jc w:val="center"/>
        <w:rPr>
          <w:rFonts w:ascii="Palatino Linotype" w:hAnsi="Palatino Linotype" w:cs="Arial"/>
          <w:i/>
          <w:iCs/>
          <w:color w:val="222222"/>
          <w:sz w:val="22"/>
          <w:szCs w:val="22"/>
        </w:rPr>
      </w:pPr>
      <w:r w:rsidRPr="00D92EE9">
        <w:rPr>
          <w:rFonts w:ascii="Palatino Linotype" w:hAnsi="Palatino Linotype" w:cs="Arial"/>
          <w:i/>
          <w:iCs/>
          <w:color w:val="222222"/>
          <w:sz w:val="22"/>
          <w:szCs w:val="22"/>
        </w:rPr>
        <w:t>…</w:t>
      </w:r>
    </w:p>
    <w:p w14:paraId="6AF40FB2" w14:textId="5ACF72D9" w:rsidR="00D92EE9" w:rsidRPr="00D92EE9" w:rsidRDefault="00D92EE9" w:rsidP="008836EC">
      <w:pPr>
        <w:pStyle w:val="Prrafodelista"/>
        <w:widowControl w:val="0"/>
        <w:autoSpaceDE w:val="0"/>
        <w:autoSpaceDN w:val="0"/>
        <w:adjustRightInd w:val="0"/>
        <w:spacing w:line="276" w:lineRule="auto"/>
        <w:jc w:val="both"/>
        <w:rPr>
          <w:rFonts w:ascii="Palatino Linotype" w:hAnsi="Palatino Linotype" w:cs="Arial"/>
          <w:i/>
          <w:iCs/>
          <w:color w:val="222222"/>
          <w:sz w:val="22"/>
          <w:szCs w:val="22"/>
        </w:rPr>
      </w:pPr>
      <w:r w:rsidRPr="00D92EE9">
        <w:rPr>
          <w:rFonts w:ascii="Palatino Linotype" w:hAnsi="Palatino Linotype" w:cs="Arial"/>
          <w:i/>
          <w:iCs/>
          <w:color w:val="222222"/>
          <w:sz w:val="22"/>
          <w:szCs w:val="22"/>
        </w:rPr>
        <w:t>Asimismo, en este acto adjunto en formato PDF, el Acta de la Tercera Sesión Extraordinaria del Comité de Transparencia, para su debido análisis en relación a las manifestaciones vertidas en el presente Informe Justificado.</w:t>
      </w:r>
    </w:p>
    <w:p w14:paraId="33E6CB59" w14:textId="66F9E1AF" w:rsidR="00B27C15" w:rsidRDefault="00D92EE9" w:rsidP="008836EC">
      <w:pPr>
        <w:pStyle w:val="Prrafodelista"/>
        <w:widowControl w:val="0"/>
        <w:autoSpaceDE w:val="0"/>
        <w:autoSpaceDN w:val="0"/>
        <w:adjustRightInd w:val="0"/>
        <w:spacing w:line="276" w:lineRule="auto"/>
        <w:jc w:val="center"/>
        <w:rPr>
          <w:rFonts w:ascii="Palatino Linotype" w:hAnsi="Palatino Linotype" w:cs="Arial"/>
          <w:i/>
          <w:iCs/>
          <w:color w:val="222222"/>
          <w:sz w:val="22"/>
          <w:szCs w:val="22"/>
        </w:rPr>
      </w:pPr>
      <w:r w:rsidRPr="00D92EE9">
        <w:rPr>
          <w:rFonts w:ascii="Palatino Linotype" w:hAnsi="Palatino Linotype" w:cs="Arial"/>
          <w:i/>
          <w:iCs/>
          <w:color w:val="222222"/>
          <w:sz w:val="22"/>
          <w:szCs w:val="22"/>
        </w:rPr>
        <w:t>…</w:t>
      </w:r>
    </w:p>
    <w:p w14:paraId="1B53DCA1" w14:textId="77777777" w:rsidR="00D92EE9" w:rsidRPr="00D92EE9" w:rsidRDefault="00D92EE9" w:rsidP="00D92EE9">
      <w:pPr>
        <w:pStyle w:val="Prrafodelista"/>
        <w:widowControl w:val="0"/>
        <w:autoSpaceDE w:val="0"/>
        <w:autoSpaceDN w:val="0"/>
        <w:adjustRightInd w:val="0"/>
        <w:spacing w:line="360" w:lineRule="auto"/>
        <w:jc w:val="center"/>
        <w:rPr>
          <w:rFonts w:ascii="Palatino Linotype" w:hAnsi="Palatino Linotype" w:cs="Arial"/>
          <w:i/>
          <w:iCs/>
          <w:color w:val="222222"/>
          <w:sz w:val="22"/>
          <w:szCs w:val="22"/>
        </w:rPr>
      </w:pPr>
    </w:p>
    <w:p w14:paraId="048FF40E" w14:textId="27D1AD10" w:rsidR="00164A85" w:rsidRDefault="008145A6" w:rsidP="00164A85">
      <w:pPr>
        <w:widowControl w:val="0"/>
        <w:tabs>
          <w:tab w:val="left" w:pos="709"/>
        </w:tabs>
        <w:spacing w:line="360" w:lineRule="auto"/>
        <w:jc w:val="both"/>
        <w:rPr>
          <w:rFonts w:ascii="Palatino Linotype" w:eastAsia="Palatino Linotype" w:hAnsi="Palatino Linotype" w:cs="Palatino Linotype"/>
        </w:rPr>
      </w:pPr>
      <w:r>
        <w:rPr>
          <w:rFonts w:ascii="Palatino Linotype" w:hAnsi="Palatino Linotype" w:cs="Arial"/>
          <w:b/>
        </w:rPr>
        <w:t xml:space="preserve">7. </w:t>
      </w:r>
      <w:r w:rsidRPr="007A5E15">
        <w:rPr>
          <w:rFonts w:ascii="Palatino Linotype" w:hAnsi="Palatino Linotype" w:cs="Arial"/>
          <w:b/>
        </w:rPr>
        <w:t xml:space="preserve">Ampliación del plazo para emitir resolución. </w:t>
      </w:r>
      <w:r w:rsidR="00164A85" w:rsidRPr="00F62904">
        <w:rPr>
          <w:rFonts w:ascii="Palatino Linotype" w:eastAsia="Palatino Linotype" w:hAnsi="Palatino Linotype" w:cs="Palatino Linotype"/>
        </w:rPr>
        <w:t xml:space="preserve">El </w:t>
      </w:r>
      <w:r w:rsidR="00D92EE9">
        <w:rPr>
          <w:rFonts w:ascii="Palatino Linotype" w:eastAsia="Palatino Linotype" w:hAnsi="Palatino Linotype" w:cs="Palatino Linotype"/>
          <w:b/>
        </w:rPr>
        <w:t>once de agosto</w:t>
      </w:r>
      <w:r w:rsidR="00164A85">
        <w:rPr>
          <w:rFonts w:ascii="Palatino Linotype" w:eastAsia="Palatino Linotype" w:hAnsi="Palatino Linotype" w:cs="Palatino Linotype"/>
          <w:b/>
        </w:rPr>
        <w:t xml:space="preserve"> de dos mil veintidós</w:t>
      </w:r>
      <w:r w:rsidR="00164A85" w:rsidRPr="00F62904">
        <w:rPr>
          <w:rFonts w:ascii="Palatino Linotype" w:eastAsia="Palatino Linotype" w:hAnsi="Palatino Linotype" w:cs="Palatino Linotype"/>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0359B162" w14:textId="77777777" w:rsidR="00035758" w:rsidRPr="00EB26AE" w:rsidRDefault="00035758" w:rsidP="00164A85">
      <w:pPr>
        <w:widowControl w:val="0"/>
        <w:tabs>
          <w:tab w:val="left" w:pos="709"/>
        </w:tabs>
        <w:spacing w:line="360" w:lineRule="auto"/>
        <w:jc w:val="both"/>
        <w:rPr>
          <w:rFonts w:ascii="Palatino Linotype" w:eastAsia="Palatino Linotype" w:hAnsi="Palatino Linotype" w:cs="Palatino Linotype"/>
        </w:rPr>
      </w:pPr>
    </w:p>
    <w:p w14:paraId="0F5B6EE1" w14:textId="77777777" w:rsidR="00164A85" w:rsidRDefault="00164A85" w:rsidP="00164A85">
      <w:pPr>
        <w:widowControl w:val="0"/>
        <w:tabs>
          <w:tab w:val="left" w:pos="709"/>
        </w:tabs>
        <w:spacing w:line="360" w:lineRule="auto"/>
        <w:jc w:val="both"/>
        <w:rPr>
          <w:rFonts w:ascii="Palatino Linotype" w:eastAsia="Palatino Linotype" w:hAnsi="Palatino Linotype" w:cs="Palatino Linotype"/>
        </w:rPr>
      </w:pPr>
      <w:r w:rsidRPr="00F62904">
        <w:rPr>
          <w:rFonts w:ascii="Palatino Linotype" w:eastAsia="Palatino Linotype" w:hAnsi="Palatino Linotype" w:cs="Palatino Linotype"/>
        </w:rPr>
        <w:t xml:space="preserve">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w:t>
      </w:r>
      <w:r w:rsidRPr="00F62904">
        <w:rPr>
          <w:rFonts w:ascii="Palatino Linotype" w:eastAsia="Palatino Linotype" w:hAnsi="Palatino Linotype" w:cs="Palatino Linotype"/>
        </w:rPr>
        <w:lastRenderedPageBreak/>
        <w:t>resoluciones a dichos medios de impugnación.</w:t>
      </w:r>
    </w:p>
    <w:p w14:paraId="41B96928" w14:textId="77777777" w:rsidR="00164A85" w:rsidRPr="00F62904" w:rsidRDefault="00164A85" w:rsidP="00164A85">
      <w:pPr>
        <w:widowControl w:val="0"/>
        <w:tabs>
          <w:tab w:val="left" w:pos="709"/>
        </w:tabs>
        <w:spacing w:line="360" w:lineRule="auto"/>
        <w:jc w:val="both"/>
        <w:rPr>
          <w:rFonts w:ascii="Palatino Linotype" w:eastAsia="Palatino Linotype" w:hAnsi="Palatino Linotype" w:cs="Palatino Linotype"/>
        </w:rPr>
      </w:pPr>
    </w:p>
    <w:p w14:paraId="0103FEF3" w14:textId="77777777" w:rsidR="00164A85" w:rsidRPr="00F62904" w:rsidRDefault="00164A85" w:rsidP="00164A85">
      <w:pPr>
        <w:widowControl w:val="0"/>
        <w:tabs>
          <w:tab w:val="left" w:pos="709"/>
        </w:tabs>
        <w:spacing w:line="360" w:lineRule="auto"/>
        <w:jc w:val="both"/>
        <w:rPr>
          <w:rFonts w:ascii="Palatino Linotype" w:eastAsia="Palatino Linotype" w:hAnsi="Palatino Linotype" w:cs="Palatino Linotype"/>
        </w:rPr>
      </w:pPr>
      <w:r w:rsidRPr="00F62904">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11585479" w14:textId="77777777" w:rsidR="00164A85" w:rsidRPr="00F62904" w:rsidRDefault="00164A85" w:rsidP="00164A85">
      <w:pPr>
        <w:widowControl w:val="0"/>
        <w:pBdr>
          <w:top w:val="nil"/>
          <w:left w:val="nil"/>
          <w:bottom w:val="nil"/>
          <w:right w:val="nil"/>
          <w:between w:val="nil"/>
        </w:pBdr>
        <w:tabs>
          <w:tab w:val="left" w:pos="709"/>
        </w:tabs>
        <w:spacing w:line="360" w:lineRule="auto"/>
        <w:ind w:left="708"/>
        <w:jc w:val="both"/>
        <w:rPr>
          <w:rFonts w:ascii="Palatino Linotype" w:eastAsia="Palatino Linotype" w:hAnsi="Palatino Linotype" w:cs="Palatino Linotype"/>
        </w:rPr>
      </w:pPr>
      <w:r w:rsidRPr="00F62904">
        <w:rPr>
          <w:rFonts w:ascii="Palatino Linotype" w:eastAsia="Palatino Linotype" w:hAnsi="Palatino Linotype" w:cs="Palatino Linotype"/>
        </w:rPr>
        <w:t xml:space="preserve"> </w:t>
      </w:r>
    </w:p>
    <w:p w14:paraId="04AD4F2C" w14:textId="77777777" w:rsidR="00164A85" w:rsidRPr="00F62904" w:rsidRDefault="00164A85" w:rsidP="00164A85">
      <w:pPr>
        <w:widowControl w:val="0"/>
        <w:tabs>
          <w:tab w:val="left" w:pos="709"/>
        </w:tabs>
        <w:spacing w:line="360" w:lineRule="auto"/>
        <w:jc w:val="both"/>
        <w:rPr>
          <w:rFonts w:ascii="Palatino Linotype" w:eastAsia="Palatino Linotype" w:hAnsi="Palatino Linotype" w:cs="Palatino Linotype"/>
        </w:rPr>
      </w:pPr>
      <w:r w:rsidRPr="00F62904">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7C30638" w14:textId="77777777" w:rsidR="00164A85" w:rsidRPr="00F62904" w:rsidRDefault="00164A85" w:rsidP="00164A85">
      <w:pPr>
        <w:widowControl w:val="0"/>
        <w:pBdr>
          <w:top w:val="nil"/>
          <w:left w:val="nil"/>
          <w:bottom w:val="nil"/>
          <w:right w:val="nil"/>
          <w:between w:val="nil"/>
        </w:pBdr>
        <w:tabs>
          <w:tab w:val="left" w:pos="709"/>
        </w:tabs>
        <w:spacing w:line="360" w:lineRule="auto"/>
        <w:ind w:left="708"/>
        <w:jc w:val="both"/>
        <w:rPr>
          <w:rFonts w:ascii="Palatino Linotype" w:eastAsia="Palatino Linotype" w:hAnsi="Palatino Linotype" w:cs="Palatino Linotype"/>
        </w:rPr>
      </w:pPr>
      <w:r w:rsidRPr="00F62904">
        <w:rPr>
          <w:rFonts w:ascii="Palatino Linotype" w:eastAsia="Palatino Linotype" w:hAnsi="Palatino Linotype" w:cs="Palatino Linotype"/>
        </w:rPr>
        <w:t xml:space="preserve"> </w:t>
      </w:r>
    </w:p>
    <w:p w14:paraId="214D4535" w14:textId="1198D819" w:rsidR="00164A85" w:rsidRPr="00F62904" w:rsidRDefault="00164A85" w:rsidP="00A031B6">
      <w:pPr>
        <w:widowControl w:val="0"/>
        <w:tabs>
          <w:tab w:val="left" w:pos="709"/>
        </w:tabs>
        <w:spacing w:line="360" w:lineRule="auto"/>
        <w:jc w:val="both"/>
        <w:rPr>
          <w:rFonts w:ascii="Palatino Linotype" w:eastAsia="Palatino Linotype" w:hAnsi="Palatino Linotype" w:cs="Palatino Linotype"/>
        </w:rPr>
      </w:pPr>
      <w:r w:rsidRPr="00F62904">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2C64D0EE" w14:textId="52785D79" w:rsidR="00164A85" w:rsidRDefault="00A031B6" w:rsidP="00164A85">
      <w:pPr>
        <w:widowControl w:val="0"/>
        <w:tabs>
          <w:tab w:val="left" w:pos="709"/>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w:t>
      </w:r>
      <w:r w:rsidR="00164A85" w:rsidRPr="00F62904">
        <w:rPr>
          <w:rFonts w:ascii="Palatino Linotype" w:eastAsia="Palatino Linotype" w:hAnsi="Palatino Linotype" w:cs="Palatino Linotype"/>
        </w:rPr>
        <w:t xml:space="preserve">xcepcionalmente, si un asunto es resuelto con posterioridad a los plazos señalados por la norma debe analizarse la razonabilidad del tiempo necesario para su resolución, atentos a los siguientes criterios:  </w:t>
      </w:r>
    </w:p>
    <w:p w14:paraId="32B009A9" w14:textId="77777777" w:rsidR="00164A85" w:rsidRPr="00F62904" w:rsidRDefault="00164A85" w:rsidP="00164A85">
      <w:pPr>
        <w:widowControl w:val="0"/>
        <w:tabs>
          <w:tab w:val="left" w:pos="709"/>
        </w:tabs>
        <w:spacing w:line="360" w:lineRule="auto"/>
        <w:jc w:val="both"/>
        <w:rPr>
          <w:rFonts w:ascii="Palatino Linotype" w:eastAsia="Palatino Linotype" w:hAnsi="Palatino Linotype" w:cs="Palatino Linotype"/>
        </w:rPr>
      </w:pPr>
    </w:p>
    <w:p w14:paraId="266F7203" w14:textId="77777777" w:rsidR="00164A85" w:rsidRPr="00F62904" w:rsidRDefault="00164A85" w:rsidP="00164A85">
      <w:pPr>
        <w:widowControl w:val="0"/>
        <w:pBdr>
          <w:top w:val="nil"/>
          <w:left w:val="nil"/>
          <w:bottom w:val="nil"/>
          <w:right w:val="nil"/>
          <w:between w:val="nil"/>
        </w:pBdr>
        <w:tabs>
          <w:tab w:val="left" w:pos="993"/>
        </w:tabs>
        <w:spacing w:line="360" w:lineRule="auto"/>
        <w:ind w:left="567" w:right="567"/>
        <w:jc w:val="both"/>
        <w:rPr>
          <w:rFonts w:ascii="Palatino Linotype" w:eastAsia="Palatino Linotype" w:hAnsi="Palatino Linotype" w:cs="Palatino Linotype"/>
          <w:sz w:val="22"/>
          <w:szCs w:val="22"/>
        </w:rPr>
      </w:pPr>
      <w:r w:rsidRPr="00F62904">
        <w:rPr>
          <w:rFonts w:ascii="Palatino Linotype" w:eastAsia="Palatino Linotype" w:hAnsi="Palatino Linotype" w:cs="Palatino Linotype"/>
          <w:b/>
          <w:sz w:val="22"/>
          <w:szCs w:val="22"/>
        </w:rPr>
        <w:t>a)      Complejidad del asunto:</w:t>
      </w:r>
      <w:r w:rsidRPr="00F62904">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w:t>
      </w:r>
    </w:p>
    <w:p w14:paraId="1C7599DC" w14:textId="77777777" w:rsidR="00164A85" w:rsidRPr="00F62904" w:rsidRDefault="00164A85" w:rsidP="00164A85">
      <w:pPr>
        <w:widowControl w:val="0"/>
        <w:pBdr>
          <w:top w:val="nil"/>
          <w:left w:val="nil"/>
          <w:bottom w:val="nil"/>
          <w:right w:val="nil"/>
          <w:between w:val="nil"/>
        </w:pBdr>
        <w:tabs>
          <w:tab w:val="left" w:pos="993"/>
        </w:tabs>
        <w:spacing w:line="360" w:lineRule="auto"/>
        <w:ind w:left="567" w:right="567"/>
        <w:jc w:val="both"/>
        <w:rPr>
          <w:rFonts w:ascii="Palatino Linotype" w:eastAsia="Palatino Linotype" w:hAnsi="Palatino Linotype" w:cs="Palatino Linotype"/>
          <w:sz w:val="22"/>
          <w:szCs w:val="22"/>
        </w:rPr>
      </w:pPr>
      <w:r w:rsidRPr="00F62904">
        <w:rPr>
          <w:rFonts w:ascii="Palatino Linotype" w:eastAsia="Palatino Linotype" w:hAnsi="Palatino Linotype" w:cs="Palatino Linotype"/>
          <w:b/>
          <w:sz w:val="22"/>
          <w:szCs w:val="22"/>
        </w:rPr>
        <w:lastRenderedPageBreak/>
        <w:t>b)     Actividad Procesal del interesado:</w:t>
      </w:r>
      <w:r w:rsidRPr="00F62904">
        <w:rPr>
          <w:rFonts w:ascii="Palatino Linotype" w:eastAsia="Palatino Linotype" w:hAnsi="Palatino Linotype" w:cs="Palatino Linotype"/>
          <w:sz w:val="22"/>
          <w:szCs w:val="22"/>
        </w:rPr>
        <w:t xml:space="preserve"> Acciones u omisiones del interesado.</w:t>
      </w:r>
    </w:p>
    <w:p w14:paraId="669C4C4F" w14:textId="77777777" w:rsidR="00164A85" w:rsidRPr="00F62904" w:rsidRDefault="00164A85" w:rsidP="00164A85">
      <w:pPr>
        <w:widowControl w:val="0"/>
        <w:pBdr>
          <w:top w:val="nil"/>
          <w:left w:val="nil"/>
          <w:bottom w:val="nil"/>
          <w:right w:val="nil"/>
          <w:between w:val="nil"/>
        </w:pBdr>
        <w:tabs>
          <w:tab w:val="left" w:pos="993"/>
        </w:tabs>
        <w:spacing w:line="360" w:lineRule="auto"/>
        <w:ind w:left="567" w:right="567"/>
        <w:jc w:val="both"/>
        <w:rPr>
          <w:rFonts w:ascii="Palatino Linotype" w:eastAsia="Palatino Linotype" w:hAnsi="Palatino Linotype" w:cs="Palatino Linotype"/>
          <w:sz w:val="22"/>
          <w:szCs w:val="22"/>
        </w:rPr>
      </w:pPr>
      <w:r w:rsidRPr="00F62904">
        <w:rPr>
          <w:rFonts w:ascii="Palatino Linotype" w:eastAsia="Palatino Linotype" w:hAnsi="Palatino Linotype" w:cs="Palatino Linotype"/>
          <w:b/>
          <w:sz w:val="22"/>
          <w:szCs w:val="22"/>
        </w:rPr>
        <w:t>c)      Conducta de la Autoridad</w:t>
      </w:r>
      <w:r w:rsidRPr="00F62904">
        <w:rPr>
          <w:rFonts w:ascii="Palatino Linotype" w:eastAsia="Palatino Linotype" w:hAnsi="Palatino Linotype" w:cs="Palatino Linotype"/>
          <w:sz w:val="22"/>
          <w:szCs w:val="22"/>
        </w:rPr>
        <w:t>: Las Acciones u omisiones realizadas en el procedimiento. Así como si la autoridad actuó con la debida diligencia.</w:t>
      </w:r>
    </w:p>
    <w:p w14:paraId="1528662B" w14:textId="77777777" w:rsidR="00164A85" w:rsidRPr="00F62904" w:rsidRDefault="00164A85" w:rsidP="00164A85">
      <w:pPr>
        <w:widowControl w:val="0"/>
        <w:pBdr>
          <w:top w:val="nil"/>
          <w:left w:val="nil"/>
          <w:bottom w:val="nil"/>
          <w:right w:val="nil"/>
          <w:between w:val="nil"/>
        </w:pBdr>
        <w:tabs>
          <w:tab w:val="left" w:pos="993"/>
        </w:tabs>
        <w:spacing w:line="360" w:lineRule="auto"/>
        <w:ind w:left="567" w:right="567"/>
        <w:jc w:val="both"/>
        <w:rPr>
          <w:rFonts w:ascii="Palatino Linotype" w:eastAsia="Palatino Linotype" w:hAnsi="Palatino Linotype" w:cs="Palatino Linotype"/>
          <w:sz w:val="22"/>
          <w:szCs w:val="22"/>
        </w:rPr>
      </w:pPr>
      <w:r w:rsidRPr="00F62904">
        <w:rPr>
          <w:rFonts w:ascii="Palatino Linotype" w:eastAsia="Palatino Linotype" w:hAnsi="Palatino Linotype" w:cs="Palatino Linotype"/>
          <w:b/>
          <w:sz w:val="22"/>
          <w:szCs w:val="22"/>
        </w:rPr>
        <w:t>d) La afectación generada en la situación jurídica de la persona involucrada en el proceso</w:t>
      </w:r>
      <w:r w:rsidRPr="00F62904">
        <w:rPr>
          <w:rFonts w:ascii="Palatino Linotype" w:eastAsia="Palatino Linotype" w:hAnsi="Palatino Linotype" w:cs="Palatino Linotype"/>
          <w:sz w:val="22"/>
          <w:szCs w:val="22"/>
        </w:rPr>
        <w:t>: Violación a sus derechos humanos.</w:t>
      </w:r>
    </w:p>
    <w:p w14:paraId="49E42F93" w14:textId="77777777" w:rsidR="00164A85" w:rsidRPr="00F62904" w:rsidRDefault="00164A85" w:rsidP="00164A85">
      <w:pPr>
        <w:widowControl w:val="0"/>
        <w:pBdr>
          <w:top w:val="nil"/>
          <w:left w:val="nil"/>
          <w:bottom w:val="nil"/>
          <w:right w:val="nil"/>
          <w:between w:val="nil"/>
        </w:pBdr>
        <w:tabs>
          <w:tab w:val="left" w:pos="709"/>
        </w:tabs>
        <w:spacing w:line="360" w:lineRule="auto"/>
        <w:ind w:left="708"/>
        <w:jc w:val="both"/>
        <w:rPr>
          <w:rFonts w:ascii="Palatino Linotype" w:eastAsia="Palatino Linotype" w:hAnsi="Palatino Linotype" w:cs="Palatino Linotype"/>
        </w:rPr>
      </w:pPr>
    </w:p>
    <w:p w14:paraId="5201FDD5" w14:textId="6262729E" w:rsidR="00164A85" w:rsidRDefault="00164A85" w:rsidP="00164A85">
      <w:pPr>
        <w:widowControl w:val="0"/>
        <w:tabs>
          <w:tab w:val="left" w:pos="709"/>
        </w:tabs>
        <w:spacing w:line="360" w:lineRule="auto"/>
        <w:jc w:val="both"/>
        <w:rPr>
          <w:rFonts w:ascii="Palatino Linotype" w:eastAsia="Palatino Linotype" w:hAnsi="Palatino Linotype" w:cs="Palatino Linotype"/>
        </w:rPr>
      </w:pPr>
      <w:r w:rsidRPr="00F62904">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5D40850" w14:textId="77777777" w:rsidR="00A5143F" w:rsidRPr="00F62904" w:rsidRDefault="00A5143F" w:rsidP="00164A85">
      <w:pPr>
        <w:widowControl w:val="0"/>
        <w:tabs>
          <w:tab w:val="left" w:pos="709"/>
        </w:tabs>
        <w:spacing w:line="360" w:lineRule="auto"/>
        <w:jc w:val="both"/>
        <w:rPr>
          <w:rFonts w:ascii="Palatino Linotype" w:eastAsia="Palatino Linotype" w:hAnsi="Palatino Linotype" w:cs="Palatino Linotype"/>
        </w:rPr>
      </w:pPr>
    </w:p>
    <w:p w14:paraId="3173AFA5" w14:textId="77777777" w:rsidR="00164A85" w:rsidRDefault="00164A85" w:rsidP="00164A85">
      <w:pPr>
        <w:widowControl w:val="0"/>
        <w:tabs>
          <w:tab w:val="left" w:pos="709"/>
        </w:tabs>
        <w:spacing w:line="360" w:lineRule="auto"/>
        <w:jc w:val="both"/>
        <w:rPr>
          <w:rFonts w:ascii="Palatino Linotype" w:eastAsia="Palatino Linotype" w:hAnsi="Palatino Linotype" w:cs="Palatino Linotype"/>
        </w:rPr>
      </w:pPr>
      <w:r w:rsidRPr="00F62904">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F62904">
        <w:rPr>
          <w:rFonts w:ascii="Palatino Linotype" w:eastAsia="Palatino Linotype" w:hAnsi="Palatino Linotype" w:cs="Palatino Linotype"/>
          <w:b/>
          <w:sz w:val="22"/>
          <w:szCs w:val="22"/>
        </w:rPr>
        <w:t>“TÉRMINOS PROCESALES. PARA DETERMINAR SI UN FUNCIONARIO JUDICIAL ACTUÓ INDEBIDAMENTE POR NO RESPETARLOS SE DEBE ATENDER AL PRESUPUESTO QUE CONSIDERÓ EL LEGISLADOR AL FIJARLOS Y LAS CARACTERÍSTICAS DEL CASO.”,</w:t>
      </w:r>
      <w:r w:rsidRPr="00F62904">
        <w:rPr>
          <w:rFonts w:ascii="Palatino Linotype" w:eastAsia="Palatino Linotype" w:hAnsi="Palatino Linotype" w:cs="Palatino Linotype"/>
          <w:sz w:val="22"/>
          <w:szCs w:val="22"/>
        </w:rPr>
        <w:t xml:space="preserve"> </w:t>
      </w:r>
      <w:r w:rsidRPr="00F62904">
        <w:rPr>
          <w:rFonts w:ascii="Palatino Linotype" w:eastAsia="Palatino Linotype" w:hAnsi="Palatino Linotype" w:cs="Palatino Linotype"/>
        </w:rPr>
        <w:t xml:space="preserve">visible en la Gaceta del Seminario Judicial de la Federación con el registro digital 205635. </w:t>
      </w:r>
    </w:p>
    <w:p w14:paraId="3E26098F" w14:textId="77777777" w:rsidR="00164A85" w:rsidRPr="00F62904" w:rsidRDefault="00164A85" w:rsidP="00164A85">
      <w:pPr>
        <w:widowControl w:val="0"/>
        <w:tabs>
          <w:tab w:val="left" w:pos="709"/>
        </w:tabs>
        <w:spacing w:line="360" w:lineRule="auto"/>
        <w:jc w:val="both"/>
        <w:rPr>
          <w:rFonts w:ascii="Palatino Linotype" w:eastAsia="Palatino Linotype" w:hAnsi="Palatino Linotype" w:cs="Palatino Linotype"/>
        </w:rPr>
      </w:pPr>
    </w:p>
    <w:p w14:paraId="54498AC4" w14:textId="77777777" w:rsidR="00164A85" w:rsidRPr="00F62904" w:rsidRDefault="00164A85" w:rsidP="00164A85">
      <w:pPr>
        <w:widowControl w:val="0"/>
        <w:tabs>
          <w:tab w:val="left" w:pos="709"/>
        </w:tabs>
        <w:spacing w:line="360" w:lineRule="auto"/>
        <w:jc w:val="both"/>
        <w:rPr>
          <w:rFonts w:ascii="Palatino Linotype" w:eastAsia="Palatino Linotype" w:hAnsi="Palatino Linotype" w:cs="Palatino Linotype"/>
        </w:rPr>
      </w:pPr>
      <w:r w:rsidRPr="00F62904">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w:t>
      </w:r>
      <w:r w:rsidRPr="00F62904">
        <w:rPr>
          <w:rFonts w:ascii="Palatino Linotype" w:eastAsia="Palatino Linotype" w:hAnsi="Palatino Linotype" w:cs="Palatino Linotype"/>
        </w:rPr>
        <w:lastRenderedPageBreak/>
        <w:t>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45D568C" w14:textId="77777777" w:rsidR="00164A85" w:rsidRPr="00F62904" w:rsidRDefault="00164A85" w:rsidP="00164A85">
      <w:pPr>
        <w:widowControl w:val="0"/>
        <w:pBdr>
          <w:top w:val="nil"/>
          <w:left w:val="nil"/>
          <w:bottom w:val="nil"/>
          <w:right w:val="nil"/>
          <w:between w:val="nil"/>
        </w:pBdr>
        <w:tabs>
          <w:tab w:val="left" w:pos="709"/>
        </w:tabs>
        <w:spacing w:line="360" w:lineRule="auto"/>
        <w:ind w:left="708"/>
        <w:jc w:val="both"/>
        <w:rPr>
          <w:rFonts w:ascii="Palatino Linotype" w:eastAsia="Palatino Linotype" w:hAnsi="Palatino Linotype" w:cs="Palatino Linotype"/>
        </w:rPr>
      </w:pPr>
    </w:p>
    <w:p w14:paraId="2BCE0E6E" w14:textId="77777777" w:rsidR="00164A85" w:rsidRPr="00F62904" w:rsidRDefault="00164A85" w:rsidP="00164A85">
      <w:pPr>
        <w:widowControl w:val="0"/>
        <w:tabs>
          <w:tab w:val="left" w:pos="709"/>
        </w:tabs>
        <w:spacing w:line="360" w:lineRule="auto"/>
        <w:jc w:val="both"/>
        <w:rPr>
          <w:rFonts w:ascii="Palatino Linotype" w:eastAsia="Palatino Linotype" w:hAnsi="Palatino Linotype" w:cs="Palatino Linotype"/>
        </w:rPr>
      </w:pPr>
      <w:r w:rsidRPr="00F62904">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1B0C5613" w14:textId="77777777" w:rsidR="00164A85" w:rsidRPr="00F62904" w:rsidRDefault="00164A85" w:rsidP="00164A85">
      <w:pPr>
        <w:widowControl w:val="0"/>
        <w:pBdr>
          <w:top w:val="nil"/>
          <w:left w:val="nil"/>
          <w:bottom w:val="nil"/>
          <w:right w:val="nil"/>
          <w:between w:val="nil"/>
        </w:pBdr>
        <w:tabs>
          <w:tab w:val="left" w:pos="709"/>
        </w:tabs>
        <w:spacing w:line="360" w:lineRule="auto"/>
        <w:ind w:left="708"/>
        <w:jc w:val="both"/>
        <w:rPr>
          <w:rFonts w:ascii="Palatino Linotype" w:eastAsia="Palatino Linotype" w:hAnsi="Palatino Linotype" w:cs="Palatino Linotype"/>
        </w:rPr>
      </w:pPr>
      <w:r w:rsidRPr="00F62904">
        <w:rPr>
          <w:rFonts w:ascii="Palatino Linotype" w:eastAsia="Palatino Linotype" w:hAnsi="Palatino Linotype" w:cs="Palatino Linotype"/>
        </w:rPr>
        <w:t xml:space="preserve"> </w:t>
      </w:r>
    </w:p>
    <w:p w14:paraId="434ECEA6" w14:textId="77777777" w:rsidR="00164A85" w:rsidRPr="00F62904" w:rsidRDefault="00164A85" w:rsidP="00164A85">
      <w:pPr>
        <w:widowControl w:val="0"/>
        <w:pBdr>
          <w:top w:val="nil"/>
          <w:left w:val="nil"/>
          <w:bottom w:val="nil"/>
          <w:right w:val="nil"/>
          <w:between w:val="nil"/>
        </w:pBdr>
        <w:tabs>
          <w:tab w:val="left" w:pos="851"/>
        </w:tabs>
        <w:spacing w:line="360" w:lineRule="auto"/>
        <w:ind w:left="567" w:right="567"/>
        <w:jc w:val="both"/>
        <w:rPr>
          <w:rFonts w:ascii="Palatino Linotype" w:eastAsia="Palatino Linotype" w:hAnsi="Palatino Linotype" w:cs="Palatino Linotype"/>
          <w:sz w:val="22"/>
          <w:szCs w:val="22"/>
        </w:rPr>
      </w:pPr>
      <w:r w:rsidRPr="00F62904">
        <w:rPr>
          <w:rFonts w:ascii="Palatino Linotype" w:eastAsia="Palatino Linotype" w:hAnsi="Palatino Linotype" w:cs="Palatino Linotype"/>
          <w:sz w:val="22"/>
          <w:szCs w:val="22"/>
        </w:rPr>
        <w:t xml:space="preserve"> “</w:t>
      </w:r>
      <w:r w:rsidRPr="00F62904">
        <w:rPr>
          <w:rFonts w:ascii="Palatino Linotype" w:eastAsia="Palatino Linotype" w:hAnsi="Palatino Linotype" w:cs="Palatino Linotype"/>
          <w:b/>
          <w:sz w:val="22"/>
          <w:szCs w:val="22"/>
        </w:rPr>
        <w:t>PLAZO RAZONABLE PARA RESOLVER. DIMENSIÓN Y EFECTOS DE ESTE CONCEPTO CUANDO SE ADUCE EXCESIVA CARGA DE TRABAJO</w:t>
      </w:r>
      <w:r w:rsidRPr="00F62904">
        <w:rPr>
          <w:rFonts w:ascii="Palatino Linotype" w:eastAsia="Palatino Linotype" w:hAnsi="Palatino Linotype" w:cs="Palatino Linotype"/>
          <w:sz w:val="22"/>
          <w:szCs w:val="22"/>
        </w:rPr>
        <w:t>.” consultable en el Seminario Judicial de la Federación y su gaceta, con el registro digital 2002351.</w:t>
      </w:r>
    </w:p>
    <w:p w14:paraId="415A958A" w14:textId="77777777" w:rsidR="00164A85" w:rsidRPr="00F62904" w:rsidRDefault="00164A85" w:rsidP="00164A85">
      <w:pPr>
        <w:widowControl w:val="0"/>
        <w:pBdr>
          <w:top w:val="nil"/>
          <w:left w:val="nil"/>
          <w:bottom w:val="nil"/>
          <w:right w:val="nil"/>
          <w:between w:val="nil"/>
        </w:pBdr>
        <w:tabs>
          <w:tab w:val="left" w:pos="851"/>
        </w:tabs>
        <w:spacing w:line="360" w:lineRule="auto"/>
        <w:ind w:left="567" w:right="567"/>
        <w:jc w:val="both"/>
        <w:rPr>
          <w:rFonts w:ascii="Palatino Linotype" w:eastAsia="Palatino Linotype" w:hAnsi="Palatino Linotype" w:cs="Palatino Linotype"/>
          <w:sz w:val="22"/>
          <w:szCs w:val="22"/>
        </w:rPr>
      </w:pPr>
      <w:r w:rsidRPr="00F62904">
        <w:rPr>
          <w:rFonts w:ascii="Palatino Linotype" w:eastAsia="Palatino Linotype" w:hAnsi="Palatino Linotype" w:cs="Palatino Linotype"/>
          <w:sz w:val="22"/>
          <w:szCs w:val="22"/>
        </w:rPr>
        <w:t xml:space="preserve"> </w:t>
      </w:r>
    </w:p>
    <w:p w14:paraId="4B27A3CD" w14:textId="77777777" w:rsidR="00164A85" w:rsidRDefault="00164A85" w:rsidP="00164A85">
      <w:pPr>
        <w:widowControl w:val="0"/>
        <w:pBdr>
          <w:top w:val="nil"/>
          <w:left w:val="nil"/>
          <w:bottom w:val="nil"/>
          <w:right w:val="nil"/>
          <w:between w:val="nil"/>
        </w:pBdr>
        <w:tabs>
          <w:tab w:val="left" w:pos="851"/>
        </w:tabs>
        <w:spacing w:line="360" w:lineRule="auto"/>
        <w:ind w:left="567" w:right="567"/>
        <w:jc w:val="both"/>
        <w:rPr>
          <w:rFonts w:ascii="Palatino Linotype" w:eastAsia="Palatino Linotype" w:hAnsi="Palatino Linotype" w:cs="Palatino Linotype"/>
          <w:sz w:val="22"/>
          <w:szCs w:val="22"/>
        </w:rPr>
      </w:pPr>
      <w:r w:rsidRPr="00F62904">
        <w:rPr>
          <w:rFonts w:ascii="Palatino Linotype" w:eastAsia="Palatino Linotype" w:hAnsi="Palatino Linotype" w:cs="Palatino Linotype"/>
          <w:sz w:val="22"/>
          <w:szCs w:val="22"/>
        </w:rPr>
        <w:t>“</w:t>
      </w:r>
      <w:r w:rsidRPr="00F62904">
        <w:rPr>
          <w:rFonts w:ascii="Palatino Linotype" w:eastAsia="Palatino Linotype" w:hAnsi="Palatino Linotype" w:cs="Palatino Linotype"/>
          <w:b/>
          <w:sz w:val="22"/>
          <w:szCs w:val="22"/>
        </w:rPr>
        <w:t>PLAZO RAZONABLE PARA RESOLVER. CONCEPTO Y ELEMENTOS QUE LO INTEGRAN A LA LUZ DEL DERECHO INTERNACIONAL DE LOS DERECHOS HUMANOS.”,</w:t>
      </w:r>
      <w:r w:rsidRPr="00F62904">
        <w:rPr>
          <w:rFonts w:ascii="Palatino Linotype" w:eastAsia="Palatino Linotype" w:hAnsi="Palatino Linotype" w:cs="Palatino Linotype"/>
          <w:sz w:val="22"/>
          <w:szCs w:val="22"/>
        </w:rPr>
        <w:t xml:space="preserve"> visible en el Seminario Judicial de la Federación y su gaceta, con el registro digital 2002350</w:t>
      </w:r>
      <w:r>
        <w:rPr>
          <w:rFonts w:ascii="Palatino Linotype" w:eastAsia="Palatino Linotype" w:hAnsi="Palatino Linotype" w:cs="Palatino Linotype"/>
          <w:sz w:val="22"/>
          <w:szCs w:val="22"/>
        </w:rPr>
        <w:t>.</w:t>
      </w:r>
    </w:p>
    <w:p w14:paraId="4AC3D30D" w14:textId="77777777" w:rsidR="00164A85" w:rsidRPr="00542F7D" w:rsidRDefault="00164A85" w:rsidP="00164A85">
      <w:pPr>
        <w:widowControl w:val="0"/>
        <w:pBdr>
          <w:top w:val="nil"/>
          <w:left w:val="nil"/>
          <w:bottom w:val="nil"/>
          <w:right w:val="nil"/>
          <w:between w:val="nil"/>
        </w:pBdr>
        <w:tabs>
          <w:tab w:val="left" w:pos="851"/>
        </w:tabs>
        <w:spacing w:line="360" w:lineRule="auto"/>
        <w:ind w:left="567" w:right="567"/>
        <w:jc w:val="both"/>
        <w:rPr>
          <w:rFonts w:ascii="Palatino Linotype" w:eastAsia="Palatino Linotype" w:hAnsi="Palatino Linotype" w:cs="Palatino Linotype"/>
          <w:sz w:val="22"/>
          <w:szCs w:val="22"/>
        </w:rPr>
      </w:pPr>
    </w:p>
    <w:p w14:paraId="558482EC" w14:textId="77777777" w:rsidR="00164A85" w:rsidRDefault="00164A85" w:rsidP="00164A85">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r w:rsidRPr="00F62904">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408E33E8" w14:textId="6525C842" w:rsidR="008145A6" w:rsidRPr="007A5E15" w:rsidRDefault="008145A6" w:rsidP="0084026B">
      <w:pPr>
        <w:spacing w:line="360" w:lineRule="auto"/>
        <w:jc w:val="both"/>
        <w:rPr>
          <w:rFonts w:ascii="Palatino Linotype" w:hAnsi="Palatino Linotype" w:cs="Arial"/>
        </w:rPr>
      </w:pPr>
      <w:r w:rsidRPr="007A5E15">
        <w:rPr>
          <w:rFonts w:ascii="Palatino Linotype" w:hAnsi="Palatino Linotype" w:cs="Arial"/>
        </w:rPr>
        <w:t xml:space="preserve"> </w:t>
      </w:r>
    </w:p>
    <w:p w14:paraId="253DAB51" w14:textId="03441EAC" w:rsidR="00E5671F" w:rsidRDefault="00164A85" w:rsidP="0084026B">
      <w:pPr>
        <w:widowControl w:val="0"/>
        <w:autoSpaceDE w:val="0"/>
        <w:autoSpaceDN w:val="0"/>
        <w:adjustRightInd w:val="0"/>
        <w:spacing w:line="360" w:lineRule="auto"/>
        <w:jc w:val="both"/>
        <w:rPr>
          <w:rFonts w:ascii="Palatino Linotype" w:hAnsi="Palatino Linotype"/>
        </w:rPr>
      </w:pPr>
      <w:r>
        <w:rPr>
          <w:rFonts w:ascii="Palatino Linotype" w:hAnsi="Palatino Linotype"/>
          <w:b/>
        </w:rPr>
        <w:lastRenderedPageBreak/>
        <w:t>8</w:t>
      </w:r>
      <w:r w:rsidR="00E5671F" w:rsidRPr="007A5E15">
        <w:rPr>
          <w:rFonts w:ascii="Palatino Linotype" w:hAnsi="Palatino Linotype"/>
          <w:b/>
        </w:rPr>
        <w:t xml:space="preserve">. Cierre de instrucción. </w:t>
      </w:r>
      <w:r w:rsidR="00E5671F" w:rsidRPr="007A5E15">
        <w:rPr>
          <w:rFonts w:ascii="Palatino Linotype" w:hAnsi="Palatino Linotype"/>
        </w:rPr>
        <w:t xml:space="preserve">Una vez transcurrido el periodo otorgado a las partes para </w:t>
      </w:r>
      <w:r w:rsidR="00E5671F" w:rsidRPr="00B7644F">
        <w:rPr>
          <w:rFonts w:ascii="Palatino Linotype" w:hAnsi="Palatino Linotype"/>
        </w:rPr>
        <w:t xml:space="preserve">realizar sus manifestaciones y no habiendo documentos que integrar al expediente, el </w:t>
      </w:r>
      <w:r w:rsidR="00565FBE">
        <w:rPr>
          <w:rFonts w:ascii="Palatino Linotype" w:hAnsi="Palatino Linotype"/>
          <w:b/>
        </w:rPr>
        <w:t>treinta de agosto de dos mil veintidós</w:t>
      </w:r>
      <w:r w:rsidR="002C5456">
        <w:rPr>
          <w:rFonts w:ascii="Palatino Linotype" w:hAnsi="Palatino Linotype"/>
        </w:rPr>
        <w:t>, la Comisionada</w:t>
      </w:r>
      <w:r w:rsidR="00E5671F" w:rsidRPr="007A5E15">
        <w:rPr>
          <w:rFonts w:ascii="Palatino Linotype" w:hAnsi="Palatino Linotype"/>
        </w:rPr>
        <w:t xml:space="preserve"> </w:t>
      </w:r>
      <w:r>
        <w:rPr>
          <w:rFonts w:ascii="Palatino Linotype" w:hAnsi="Palatino Linotype"/>
        </w:rPr>
        <w:t>P</w:t>
      </w:r>
      <w:r w:rsidR="00E5671F" w:rsidRPr="007A5E15">
        <w:rPr>
          <w:rFonts w:ascii="Palatino Linotype" w:hAnsi="Palatino Linotype"/>
        </w:rPr>
        <w:t>onente determinó el cierre de instrucción en términos de la fracción VI del artículo 185 de la Ley de Transparencia y Acceso a la Información Pública del Estado de México y Municipios.</w:t>
      </w:r>
    </w:p>
    <w:p w14:paraId="7C8F28EF" w14:textId="77777777" w:rsidR="00E67A72" w:rsidRDefault="00E67A72" w:rsidP="00E67A72">
      <w:pPr>
        <w:spacing w:line="360" w:lineRule="auto"/>
        <w:ind w:right="-234"/>
        <w:jc w:val="both"/>
        <w:rPr>
          <w:rFonts w:ascii="Palatino Linotype" w:eastAsia="Palatino Linotype" w:hAnsi="Palatino Linotype" w:cs="Palatino Linotype"/>
        </w:rPr>
      </w:pPr>
    </w:p>
    <w:p w14:paraId="23F15679" w14:textId="6679913D" w:rsidR="00E67A72" w:rsidRDefault="00565FBE" w:rsidP="00E67A72">
      <w:pPr>
        <w:spacing w:line="360" w:lineRule="auto"/>
        <w:ind w:right="-234"/>
        <w:jc w:val="both"/>
        <w:rPr>
          <w:rFonts w:ascii="Palatino Linotype" w:eastAsia="Palatino Linotype" w:hAnsi="Palatino Linotype" w:cs="Palatino Linotype"/>
          <w:color w:val="000000"/>
        </w:rPr>
      </w:pPr>
      <w:r>
        <w:rPr>
          <w:rFonts w:ascii="Palatino Linotype" w:eastAsia="Palatino Linotype" w:hAnsi="Palatino Linotype" w:cs="Palatino Linotype"/>
        </w:rPr>
        <w:t>Debido a</w:t>
      </w:r>
      <w:r w:rsidR="00E67A72">
        <w:rPr>
          <w:rFonts w:ascii="Palatino Linotype" w:eastAsia="Palatino Linotype" w:hAnsi="Palatino Linotype" w:cs="Palatino Linotype"/>
        </w:rPr>
        <w:t xml:space="preserve"> que fue debidamente sustanciado el expediente electrónico y no existe diligencia pendiente de desahogo, se emite la Resolución que conforme a Derecho proceda, de acuerdo con los siguientes: </w:t>
      </w:r>
    </w:p>
    <w:p w14:paraId="69125AA8" w14:textId="77777777" w:rsidR="00164A85" w:rsidRPr="007A5E15" w:rsidRDefault="00164A85" w:rsidP="0084026B">
      <w:pPr>
        <w:widowControl w:val="0"/>
        <w:autoSpaceDE w:val="0"/>
        <w:autoSpaceDN w:val="0"/>
        <w:adjustRightInd w:val="0"/>
        <w:spacing w:line="360" w:lineRule="auto"/>
        <w:jc w:val="both"/>
        <w:rPr>
          <w:rFonts w:ascii="Palatino Linotype" w:hAnsi="Palatino Linotype"/>
        </w:rPr>
      </w:pPr>
    </w:p>
    <w:p w14:paraId="435A917C" w14:textId="624FDAFF" w:rsidR="002B5536" w:rsidRDefault="002B5536" w:rsidP="0084026B">
      <w:pPr>
        <w:widowControl w:val="0"/>
        <w:autoSpaceDE w:val="0"/>
        <w:autoSpaceDN w:val="0"/>
        <w:adjustRightInd w:val="0"/>
        <w:spacing w:line="360" w:lineRule="auto"/>
        <w:jc w:val="center"/>
        <w:rPr>
          <w:rFonts w:ascii="Palatino Linotype" w:hAnsi="Palatino Linotype" w:cs="Arial"/>
          <w:b/>
        </w:rPr>
      </w:pPr>
      <w:r w:rsidRPr="007A5E15">
        <w:rPr>
          <w:rFonts w:ascii="Palatino Linotype" w:hAnsi="Palatino Linotype" w:cs="Arial"/>
          <w:b/>
        </w:rPr>
        <w:t>II. C O N S I D E R A N D O</w:t>
      </w:r>
    </w:p>
    <w:p w14:paraId="2C91653E" w14:textId="77777777" w:rsidR="00A5143F" w:rsidRPr="007A5E15" w:rsidRDefault="00A5143F" w:rsidP="0084026B">
      <w:pPr>
        <w:widowControl w:val="0"/>
        <w:autoSpaceDE w:val="0"/>
        <w:autoSpaceDN w:val="0"/>
        <w:adjustRightInd w:val="0"/>
        <w:spacing w:line="360" w:lineRule="auto"/>
        <w:jc w:val="center"/>
        <w:rPr>
          <w:rFonts w:ascii="Palatino Linotype" w:hAnsi="Palatino Linotype" w:cs="Arial"/>
          <w:b/>
        </w:rPr>
      </w:pPr>
    </w:p>
    <w:p w14:paraId="457D983D" w14:textId="06A58FFD" w:rsidR="000504F0" w:rsidRDefault="008245CD" w:rsidP="0084026B">
      <w:pPr>
        <w:spacing w:line="360" w:lineRule="auto"/>
        <w:jc w:val="both"/>
        <w:rPr>
          <w:rFonts w:ascii="Palatino Linotype" w:hAnsi="Palatino Linotype" w:cs="Arial"/>
        </w:rPr>
      </w:pPr>
      <w:r w:rsidRPr="007A5E15">
        <w:rPr>
          <w:rFonts w:ascii="Palatino Linotype" w:hAnsi="Palatino Linotype" w:cs="Arial"/>
          <w:b/>
        </w:rPr>
        <w:t>Primero. Competencia.</w:t>
      </w:r>
      <w:r w:rsidRPr="007A5E15">
        <w:rPr>
          <w:rFonts w:ascii="Palatino Linotype" w:hAnsi="Palatino Linotype" w:cs="Arial"/>
        </w:rPr>
        <w:t xml:space="preserve"> </w:t>
      </w:r>
      <w:r w:rsidR="000504F0" w:rsidRPr="007A5E15">
        <w:rPr>
          <w:rFonts w:ascii="Palatino Linotype" w:hAnsi="Palatino Linotype" w:cs="Arial"/>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sidR="001B5E91" w:rsidRPr="007A5E15">
        <w:rPr>
          <w:rFonts w:ascii="Palatino Linotype" w:hAnsi="Palatino Linotype" w:cs="Arial"/>
        </w:rPr>
        <w:t>trigésimo, trigésimo primero y trigésimo segundo</w:t>
      </w:r>
      <w:r w:rsidR="000504F0" w:rsidRPr="007A5E15">
        <w:rPr>
          <w:rFonts w:ascii="Palatino Linotype" w:hAnsi="Palatino Linotype" w:cs="Arial"/>
        </w:rPr>
        <w:t xml:space="preserve">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18917E42" w14:textId="77777777" w:rsidR="00164A85" w:rsidRPr="007A5E15" w:rsidRDefault="00164A85" w:rsidP="0084026B">
      <w:pPr>
        <w:spacing w:line="360" w:lineRule="auto"/>
        <w:jc w:val="both"/>
        <w:rPr>
          <w:rFonts w:ascii="Palatino Linotype" w:hAnsi="Palatino Linotype" w:cs="Arial"/>
        </w:rPr>
      </w:pPr>
    </w:p>
    <w:p w14:paraId="5AC59E0E" w14:textId="462777B4" w:rsidR="00565FBE" w:rsidRDefault="00401522" w:rsidP="00565FBE">
      <w:pPr>
        <w:spacing w:line="360" w:lineRule="auto"/>
        <w:jc w:val="both"/>
        <w:rPr>
          <w:rFonts w:ascii="Palatino Linotype" w:eastAsia="Palatino Linotype" w:hAnsi="Palatino Linotype" w:cs="Palatino Linotype"/>
        </w:rPr>
      </w:pPr>
      <w:bookmarkStart w:id="3" w:name="_Hlk44439150"/>
      <w:r w:rsidRPr="007A5E15">
        <w:rPr>
          <w:rFonts w:ascii="Palatino Linotype" w:hAnsi="Palatino Linotype" w:cs="Arial"/>
          <w:b/>
        </w:rPr>
        <w:lastRenderedPageBreak/>
        <w:t>Segundo. Oportunidad y Procedibilidad del Recurso de Revisión</w:t>
      </w:r>
      <w:r w:rsidRPr="007A5E15">
        <w:rPr>
          <w:rFonts w:ascii="Palatino Linotype" w:hAnsi="Palatino Linotype" w:cs="Arial"/>
        </w:rPr>
        <w:t>.</w:t>
      </w:r>
      <w:r w:rsidR="00565FBE">
        <w:rPr>
          <w:rFonts w:ascii="Palatino Linotype" w:hAnsi="Palatino Linotype" w:cs="Arial"/>
        </w:rPr>
        <w:t xml:space="preserve"> </w:t>
      </w:r>
      <w:r w:rsidR="00565FBE" w:rsidRPr="00261D2F">
        <w:rPr>
          <w:rFonts w:ascii="Palatino Linotype" w:eastAsia="Palatino Linotype" w:hAnsi="Palatino Linotype" w:cs="Palatino Linotype"/>
        </w:rPr>
        <w:t>Es de precisar que la</w:t>
      </w:r>
      <w:r w:rsidR="00565FBE" w:rsidRPr="00261D2F">
        <w:rPr>
          <w:rFonts w:ascii="Palatino Linotype" w:eastAsia="Palatino Linotype" w:hAnsi="Palatino Linotype" w:cs="Palatino Linotype"/>
          <w:b/>
        </w:rPr>
        <w:t xml:space="preserve"> </w:t>
      </w:r>
      <w:r w:rsidR="00565FBE" w:rsidRPr="00261D2F">
        <w:rPr>
          <w:rFonts w:ascii="Palatino Linotype" w:eastAsia="Palatino Linotype" w:hAnsi="Palatino Linotype" w:cs="Palatino Linotype"/>
        </w:rPr>
        <w:t>Ley de Transparencia y Acceso a la Información Pública del Estado de México y Municipios, describe el mecanismo de procedencia de los recursos de revisión, como se dispone en los artículos 163 y 166, del tenor literal siguiente:</w:t>
      </w:r>
    </w:p>
    <w:p w14:paraId="6A4D56F9" w14:textId="77777777" w:rsidR="00565FBE" w:rsidRPr="00261D2F" w:rsidRDefault="00565FBE" w:rsidP="00BD3E54">
      <w:pPr>
        <w:spacing w:line="276" w:lineRule="auto"/>
        <w:jc w:val="both"/>
        <w:rPr>
          <w:rFonts w:ascii="Palatino Linotype" w:eastAsia="Palatino Linotype" w:hAnsi="Palatino Linotype" w:cs="Palatino Linotype"/>
        </w:rPr>
      </w:pPr>
      <w:r w:rsidRPr="00261D2F">
        <w:rPr>
          <w:rFonts w:ascii="Palatino Linotype" w:eastAsia="Palatino Linotype" w:hAnsi="Palatino Linotype" w:cs="Palatino Linotype"/>
        </w:rPr>
        <w:t xml:space="preserve"> </w:t>
      </w:r>
    </w:p>
    <w:p w14:paraId="340E9122" w14:textId="77777777" w:rsidR="00565FBE" w:rsidRPr="00261D2F" w:rsidRDefault="00565FBE" w:rsidP="00BD3E54">
      <w:pPr>
        <w:spacing w:line="276" w:lineRule="auto"/>
        <w:ind w:left="567" w:right="851"/>
        <w:jc w:val="both"/>
        <w:rPr>
          <w:rFonts w:ascii="Palatino Linotype" w:eastAsia="Palatino Linotype" w:hAnsi="Palatino Linotype" w:cs="Palatino Linotype"/>
          <w:i/>
        </w:rPr>
      </w:pPr>
      <w:r w:rsidRPr="00261D2F">
        <w:rPr>
          <w:rFonts w:ascii="Palatino Linotype" w:eastAsia="Palatino Linotype" w:hAnsi="Palatino Linotype" w:cs="Palatino Linotype"/>
          <w:i/>
          <w:sz w:val="22"/>
          <w:szCs w:val="22"/>
        </w:rPr>
        <w:t>“</w:t>
      </w:r>
      <w:r w:rsidRPr="00261D2F">
        <w:rPr>
          <w:rFonts w:ascii="Palatino Linotype" w:eastAsia="Palatino Linotype" w:hAnsi="Palatino Linotype" w:cs="Palatino Linotype"/>
          <w:b/>
          <w:i/>
          <w:sz w:val="22"/>
          <w:szCs w:val="22"/>
        </w:rPr>
        <w:t xml:space="preserve">Artículo 163. </w:t>
      </w:r>
      <w:r w:rsidRPr="00261D2F">
        <w:rPr>
          <w:rFonts w:ascii="Palatino Linotype" w:eastAsia="Palatino Linotype" w:hAnsi="Palatino Linotype" w:cs="Palatino Linotype"/>
          <w:i/>
          <w:sz w:val="22"/>
          <w:szCs w:val="22"/>
        </w:rPr>
        <w:t xml:space="preserve">La Unidad de Transparencia deberá notificar la respuesta a la solicitud al interesado en el menor tiempo posible, que no podrá exceder de quince días hábiles, contados a partir del día siguiente a la presentación de aquélla. </w:t>
      </w:r>
    </w:p>
    <w:p w14:paraId="2DE296CD" w14:textId="77777777" w:rsidR="00565FBE" w:rsidRPr="00261D2F" w:rsidRDefault="00565FBE" w:rsidP="00BD3E54">
      <w:pPr>
        <w:spacing w:line="276" w:lineRule="auto"/>
        <w:ind w:left="567" w:right="851"/>
        <w:jc w:val="both"/>
        <w:rPr>
          <w:rFonts w:ascii="Palatino Linotype" w:eastAsia="Palatino Linotype" w:hAnsi="Palatino Linotype" w:cs="Palatino Linotype"/>
          <w:i/>
        </w:rPr>
      </w:pPr>
      <w:r w:rsidRPr="00261D2F">
        <w:rPr>
          <w:rFonts w:ascii="Palatino Linotype" w:eastAsia="Palatino Linotype" w:hAnsi="Palatino Linotype" w:cs="Palatino Linotype"/>
          <w:i/>
          <w:sz w:val="22"/>
          <w:szCs w:val="22"/>
        </w:rPr>
        <w:t>…</w:t>
      </w:r>
    </w:p>
    <w:p w14:paraId="68BFFAF4" w14:textId="77777777" w:rsidR="00565FBE" w:rsidRPr="00261D2F" w:rsidRDefault="00565FBE" w:rsidP="00BD3E54">
      <w:pPr>
        <w:spacing w:line="276" w:lineRule="auto"/>
        <w:ind w:left="567" w:right="851"/>
        <w:jc w:val="both"/>
        <w:rPr>
          <w:rFonts w:ascii="Palatino Linotype" w:eastAsia="Palatino Linotype" w:hAnsi="Palatino Linotype" w:cs="Palatino Linotype"/>
          <w:i/>
        </w:rPr>
      </w:pPr>
      <w:r w:rsidRPr="00261D2F">
        <w:rPr>
          <w:rFonts w:ascii="Palatino Linotype" w:eastAsia="Palatino Linotype" w:hAnsi="Palatino Linotype" w:cs="Palatino Linotype"/>
          <w:b/>
          <w:i/>
          <w:sz w:val="22"/>
          <w:szCs w:val="22"/>
        </w:rPr>
        <w:t>Artículo 166.</w:t>
      </w:r>
      <w:r w:rsidRPr="00261D2F">
        <w:rPr>
          <w:rFonts w:ascii="Palatino Linotype" w:eastAsia="Palatino Linotype" w:hAnsi="Palatino Linotype" w:cs="Palatino Linotype"/>
          <w:i/>
          <w:sz w:val="22"/>
          <w:szCs w:val="22"/>
        </w:rPr>
        <w:t xml:space="preserve"> […]</w:t>
      </w:r>
    </w:p>
    <w:p w14:paraId="280B6398" w14:textId="77777777" w:rsidR="00565FBE" w:rsidRDefault="00565FBE" w:rsidP="00BD3E54">
      <w:pPr>
        <w:spacing w:line="276" w:lineRule="auto"/>
        <w:ind w:left="567" w:right="851"/>
        <w:jc w:val="both"/>
        <w:rPr>
          <w:rFonts w:ascii="Palatino Linotype" w:eastAsia="Palatino Linotype" w:hAnsi="Palatino Linotype" w:cs="Palatino Linotype"/>
          <w:i/>
          <w:sz w:val="22"/>
          <w:szCs w:val="22"/>
        </w:rPr>
      </w:pPr>
      <w:r w:rsidRPr="00261D2F">
        <w:rPr>
          <w:rFonts w:ascii="Palatino Linotype" w:eastAsia="Palatino Linotype" w:hAnsi="Palatino Linotype" w:cs="Palatino Linotype"/>
          <w:i/>
          <w:sz w:val="22"/>
          <w:szCs w:val="22"/>
        </w:rPr>
        <w:t xml:space="preserve">Cuando el sujeto obligado no entregue la respuesta a la solicitud dentro del plazo previsto en la Ley, la solicitud se entenderá negada y el solicitante podrá interponer el recurso de revisión previsto en este ordenamiento.” </w:t>
      </w:r>
    </w:p>
    <w:p w14:paraId="57F888D9" w14:textId="77777777" w:rsidR="00565FBE" w:rsidRPr="00261D2F" w:rsidRDefault="00565FBE" w:rsidP="00565FBE">
      <w:pPr>
        <w:spacing w:line="360" w:lineRule="auto"/>
        <w:ind w:right="851"/>
        <w:jc w:val="both"/>
        <w:rPr>
          <w:rFonts w:ascii="Palatino Linotype" w:eastAsia="Palatino Linotype" w:hAnsi="Palatino Linotype" w:cs="Palatino Linotype"/>
          <w:i/>
        </w:rPr>
      </w:pPr>
    </w:p>
    <w:p w14:paraId="74A6C35F" w14:textId="77777777" w:rsidR="00565FBE" w:rsidRDefault="00565FBE" w:rsidP="00565FBE">
      <w:pPr>
        <w:spacing w:line="360" w:lineRule="auto"/>
        <w:jc w:val="both"/>
        <w:rPr>
          <w:rFonts w:ascii="Palatino Linotype" w:eastAsia="Palatino Linotype" w:hAnsi="Palatino Linotype" w:cs="Palatino Linotype"/>
        </w:rPr>
      </w:pPr>
      <w:r w:rsidRPr="00261D2F">
        <w:rPr>
          <w:rFonts w:ascii="Palatino Linotype" w:eastAsia="Palatino Linotype" w:hAnsi="Palatino Linotype" w:cs="Palatino Linotype"/>
        </w:rPr>
        <w:t xml:space="preserve">De la interpretación sistemática a los preceptos legales insertos, se obtiene que el plazo que les asiste a los </w:t>
      </w:r>
      <w:r>
        <w:rPr>
          <w:rFonts w:ascii="Palatino Linotype" w:eastAsia="Palatino Linotype" w:hAnsi="Palatino Linotype" w:cs="Palatino Linotype"/>
        </w:rPr>
        <w:t>sujetos obligados</w:t>
      </w:r>
      <w:r w:rsidRPr="00261D2F">
        <w:rPr>
          <w:rFonts w:ascii="Palatino Linotype" w:eastAsia="Palatino Linotype" w:hAnsi="Palatino Linotype" w:cs="Palatino Linotype"/>
        </w:rPr>
        <w:t xml:space="preserve"> para entregar la respuesta a una solicitud de información pública es de quince días hábiles posteriores a la presentación de </w:t>
      </w:r>
      <w:r>
        <w:rPr>
          <w:rFonts w:ascii="Palatino Linotype" w:eastAsia="Palatino Linotype" w:hAnsi="Palatino Linotype" w:cs="Palatino Linotype"/>
        </w:rPr>
        <w:t>e</w:t>
      </w:r>
      <w:r w:rsidRPr="00261D2F">
        <w:rPr>
          <w:rFonts w:ascii="Palatino Linotype" w:eastAsia="Palatino Linotype" w:hAnsi="Palatino Linotype" w:cs="Palatino Linotype"/>
        </w:rPr>
        <w:t xml:space="preserve">sta; sin embargo, en aquellos casos en que transcurre el referido plazo de quince días hábiles, sin que los Sujetos Obligados entreguen la respuesta a la solicitud de información, </w:t>
      </w:r>
      <w:r>
        <w:rPr>
          <w:rFonts w:ascii="Palatino Linotype" w:eastAsia="Palatino Linotype" w:hAnsi="Palatino Linotype" w:cs="Palatino Linotype"/>
        </w:rPr>
        <w:t>e</w:t>
      </w:r>
      <w:r w:rsidRPr="00261D2F">
        <w:rPr>
          <w:rFonts w:ascii="Palatino Linotype" w:eastAsia="Palatino Linotype" w:hAnsi="Palatino Linotype" w:cs="Palatino Linotype"/>
        </w:rPr>
        <w:t>sta se considera negada; por lo que a la persona solicitante le asiste el derecho para presentar el recurso de revisión.</w:t>
      </w:r>
    </w:p>
    <w:p w14:paraId="3CA20BD9" w14:textId="77777777" w:rsidR="00565FBE" w:rsidRPr="00261D2F" w:rsidRDefault="00565FBE" w:rsidP="00565FBE">
      <w:pPr>
        <w:spacing w:line="360" w:lineRule="auto"/>
        <w:jc w:val="both"/>
        <w:rPr>
          <w:rFonts w:ascii="Palatino Linotype" w:eastAsia="Palatino Linotype" w:hAnsi="Palatino Linotype" w:cs="Palatino Linotype"/>
        </w:rPr>
      </w:pPr>
    </w:p>
    <w:p w14:paraId="2FAD52E2" w14:textId="77777777" w:rsidR="00565FBE" w:rsidRDefault="00565FBE" w:rsidP="00565FBE">
      <w:pPr>
        <w:spacing w:line="360" w:lineRule="auto"/>
        <w:jc w:val="both"/>
        <w:rPr>
          <w:rFonts w:ascii="Palatino Linotype" w:eastAsia="Palatino Linotype" w:hAnsi="Palatino Linotype" w:cs="Palatino Linotype"/>
        </w:rPr>
      </w:pPr>
      <w:r w:rsidRPr="00261D2F">
        <w:rPr>
          <w:rFonts w:ascii="Palatino Linotype" w:eastAsia="Palatino Linotype" w:hAnsi="Palatino Linotype" w:cs="Palatino Linotype"/>
        </w:rPr>
        <w:t>En tal sentido, se constituye lo que en la doctrina se conoce como negativa ficta, figura jurídica cuya esencia consiste en atribuir un efecto negativo al silencio de la autoridad administrativa frente a las instancias y solicitudes que hagan los particulares.</w:t>
      </w:r>
    </w:p>
    <w:p w14:paraId="275173C8" w14:textId="77777777" w:rsidR="00565FBE" w:rsidRPr="00261D2F" w:rsidRDefault="00565FBE" w:rsidP="00565FBE">
      <w:pPr>
        <w:spacing w:line="360" w:lineRule="auto"/>
        <w:jc w:val="both"/>
        <w:rPr>
          <w:rFonts w:ascii="Palatino Linotype" w:eastAsia="Palatino Linotype" w:hAnsi="Palatino Linotype" w:cs="Palatino Linotype"/>
        </w:rPr>
      </w:pPr>
    </w:p>
    <w:p w14:paraId="7AD384A9" w14:textId="77777777" w:rsidR="00565FBE" w:rsidRDefault="00565FBE" w:rsidP="00565FBE">
      <w:pPr>
        <w:spacing w:line="360" w:lineRule="auto"/>
        <w:jc w:val="both"/>
        <w:rPr>
          <w:rFonts w:ascii="Palatino Linotype" w:eastAsia="Palatino Linotype" w:hAnsi="Palatino Linotype" w:cs="Palatino Linotype"/>
        </w:rPr>
      </w:pPr>
      <w:r w:rsidRPr="00261D2F">
        <w:rPr>
          <w:rFonts w:ascii="Palatino Linotype" w:eastAsia="Palatino Linotype" w:hAnsi="Palatino Linotype" w:cs="Palatino Linotype"/>
        </w:rPr>
        <w:lastRenderedPageBreak/>
        <w:t>Por su parte, el artículo 178 del citado ordenamiento, establece:</w:t>
      </w:r>
    </w:p>
    <w:p w14:paraId="1F9552C3" w14:textId="77777777" w:rsidR="00565FBE" w:rsidRPr="00261D2F" w:rsidRDefault="00565FBE" w:rsidP="00565FBE">
      <w:pPr>
        <w:spacing w:line="360" w:lineRule="auto"/>
        <w:jc w:val="both"/>
        <w:rPr>
          <w:rFonts w:ascii="Palatino Linotype" w:eastAsia="Palatino Linotype" w:hAnsi="Palatino Linotype" w:cs="Palatino Linotype"/>
          <w:i/>
        </w:rPr>
      </w:pPr>
    </w:p>
    <w:p w14:paraId="3E94D6FC" w14:textId="77777777" w:rsidR="00565FBE" w:rsidRDefault="00565FBE" w:rsidP="00884529">
      <w:pPr>
        <w:tabs>
          <w:tab w:val="left" w:pos="1134"/>
        </w:tabs>
        <w:spacing w:line="276" w:lineRule="auto"/>
        <w:ind w:left="567" w:right="616"/>
        <w:jc w:val="both"/>
        <w:rPr>
          <w:rFonts w:ascii="Palatino Linotype" w:eastAsia="Palatino Linotype" w:hAnsi="Palatino Linotype" w:cs="Palatino Linotype"/>
          <w:b/>
          <w:i/>
          <w:sz w:val="22"/>
          <w:szCs w:val="22"/>
        </w:rPr>
      </w:pPr>
      <w:r w:rsidRPr="007E4A88">
        <w:rPr>
          <w:rFonts w:ascii="Palatino Linotype" w:eastAsia="Palatino Linotype" w:hAnsi="Palatino Linotype" w:cs="Palatino Linotype"/>
          <w:i/>
          <w:sz w:val="22"/>
          <w:szCs w:val="22"/>
        </w:rPr>
        <w:t>“</w:t>
      </w:r>
      <w:r w:rsidRPr="007E4A88">
        <w:rPr>
          <w:rFonts w:ascii="Palatino Linotype" w:eastAsia="Palatino Linotype" w:hAnsi="Palatino Linotype" w:cs="Palatino Linotype"/>
          <w:b/>
          <w:i/>
          <w:sz w:val="22"/>
          <w:szCs w:val="22"/>
        </w:rPr>
        <w:t xml:space="preserve">Artículo 178. </w:t>
      </w:r>
      <w:r w:rsidRPr="007E4A88">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r w:rsidRPr="007E4A88">
        <w:rPr>
          <w:rFonts w:ascii="Palatino Linotype" w:eastAsia="Palatino Linotype" w:hAnsi="Palatino Linotype" w:cs="Palatino Linotype"/>
          <w:b/>
          <w:i/>
          <w:sz w:val="22"/>
          <w:szCs w:val="22"/>
        </w:rPr>
        <w:t>”</w:t>
      </w:r>
      <w:r>
        <w:rPr>
          <w:rFonts w:ascii="Palatino Linotype" w:eastAsia="Palatino Linotype" w:hAnsi="Palatino Linotype" w:cs="Palatino Linotype"/>
          <w:b/>
          <w:i/>
          <w:sz w:val="22"/>
          <w:szCs w:val="22"/>
        </w:rPr>
        <w:t>.</w:t>
      </w:r>
    </w:p>
    <w:p w14:paraId="6F085AB6" w14:textId="77777777" w:rsidR="00565FBE" w:rsidRPr="007E4A88" w:rsidRDefault="00565FBE" w:rsidP="00565FBE">
      <w:pPr>
        <w:tabs>
          <w:tab w:val="left" w:pos="1134"/>
        </w:tabs>
        <w:spacing w:line="360" w:lineRule="auto"/>
        <w:ind w:left="567" w:right="851"/>
        <w:jc w:val="both"/>
        <w:rPr>
          <w:rFonts w:ascii="Palatino Linotype" w:eastAsia="Palatino Linotype" w:hAnsi="Palatino Linotype" w:cs="Palatino Linotype"/>
          <w:i/>
        </w:rPr>
      </w:pPr>
    </w:p>
    <w:p w14:paraId="2E8CD7CD" w14:textId="77777777" w:rsidR="00565FBE" w:rsidRDefault="00565FBE" w:rsidP="00565FBE">
      <w:pPr>
        <w:spacing w:line="360" w:lineRule="auto"/>
        <w:jc w:val="both"/>
        <w:rPr>
          <w:rFonts w:ascii="Palatino Linotype" w:eastAsia="Palatino Linotype" w:hAnsi="Palatino Linotype" w:cs="Palatino Linotype"/>
        </w:rPr>
      </w:pPr>
      <w:r w:rsidRPr="00261D2F">
        <w:rPr>
          <w:rFonts w:ascii="Palatino Linotype" w:eastAsia="Palatino Linotype" w:hAnsi="Palatino Linotype" w:cs="Palatino Linotype"/>
        </w:rPr>
        <w:t xml:space="preserve">De lo anterior, se advierte que el recurso de revisión se ha de interponer dentro del plazo de quince días hábiles, a partir de la fecha en que el </w:t>
      </w:r>
      <w:r w:rsidRPr="00261D2F">
        <w:rPr>
          <w:rFonts w:ascii="Palatino Linotype" w:eastAsia="Palatino Linotype" w:hAnsi="Palatino Linotype" w:cs="Palatino Linotype"/>
          <w:b/>
        </w:rPr>
        <w:t>S</w:t>
      </w:r>
      <w:r>
        <w:rPr>
          <w:rFonts w:ascii="Palatino Linotype" w:eastAsia="Palatino Linotype" w:hAnsi="Palatino Linotype" w:cs="Palatino Linotype"/>
          <w:b/>
        </w:rPr>
        <w:t>UJETO OBLIGADO</w:t>
      </w:r>
      <w:r w:rsidRPr="00261D2F">
        <w:rPr>
          <w:rFonts w:ascii="Palatino Linotype" w:eastAsia="Palatino Linotype" w:hAnsi="Palatino Linotype" w:cs="Palatino Linotype"/>
          <w:b/>
        </w:rPr>
        <w:t xml:space="preserve"> </w:t>
      </w:r>
      <w:r w:rsidRPr="00261D2F">
        <w:rPr>
          <w:rFonts w:ascii="Palatino Linotype" w:eastAsia="Palatino Linotype" w:hAnsi="Palatino Linotype" w:cs="Palatino Linotype"/>
        </w:rPr>
        <w:t>da respuesta a la solicitud de información; sin embargo, tratándose de negativa ficta no existe resolución que se haga del conocimiento de la persona solicitante a partir de la cual pueda computarse dicho plazo, por lo que se concluye que la interposición del recurso de revisión puede ser en cualquier momento.</w:t>
      </w:r>
    </w:p>
    <w:p w14:paraId="6C3FABA9" w14:textId="77777777" w:rsidR="00565FBE" w:rsidRPr="00261D2F" w:rsidRDefault="00565FBE" w:rsidP="00565FBE">
      <w:pPr>
        <w:spacing w:line="360" w:lineRule="auto"/>
        <w:jc w:val="both"/>
        <w:rPr>
          <w:rFonts w:ascii="Palatino Linotype" w:eastAsia="Palatino Linotype" w:hAnsi="Palatino Linotype" w:cs="Palatino Linotype"/>
        </w:rPr>
      </w:pPr>
    </w:p>
    <w:p w14:paraId="61A96A94" w14:textId="77777777" w:rsidR="00565FBE" w:rsidRDefault="00565FBE" w:rsidP="00565FBE">
      <w:pPr>
        <w:spacing w:line="360" w:lineRule="auto"/>
        <w:jc w:val="both"/>
        <w:rPr>
          <w:rFonts w:ascii="Palatino Linotype" w:eastAsia="Palatino Linotype" w:hAnsi="Palatino Linotype" w:cs="Palatino Linotype"/>
        </w:rPr>
      </w:pPr>
      <w:r w:rsidRPr="00261D2F">
        <w:rPr>
          <w:rFonts w:ascii="Palatino Linotype" w:eastAsia="Palatino Linotype" w:hAnsi="Palatino Linotype" w:cs="Palatino Linotype"/>
        </w:rPr>
        <w:t xml:space="preserve">La negativa ficta constituye una presunción legal, en el entendido de que donde no hubo respuesta por parte del </w:t>
      </w:r>
      <w:r w:rsidRPr="007E4A88">
        <w:rPr>
          <w:rFonts w:ascii="Palatino Linotype" w:eastAsia="Palatino Linotype" w:hAnsi="Palatino Linotype" w:cs="Palatino Linotype"/>
          <w:bCs/>
        </w:rPr>
        <w:t>Sujeto Obligado</w:t>
      </w:r>
      <w:r w:rsidRPr="00261D2F">
        <w:rPr>
          <w:rFonts w:ascii="Palatino Linotype" w:eastAsia="Palatino Linotype" w:hAnsi="Palatino Linotype" w:cs="Palatino Linotype"/>
          <w:b/>
        </w:rPr>
        <w:t xml:space="preserve"> </w:t>
      </w:r>
      <w:r w:rsidRPr="00261D2F">
        <w:rPr>
          <w:rFonts w:ascii="Palatino Linotype" w:eastAsia="Palatino Linotype" w:hAnsi="Palatino Linotype" w:cs="Palatino Linotype"/>
        </w:rPr>
        <w:t>existe por lo tanto, una resolución de rechazo ante la solicitud del ciudadano; ya que efectivamente, dicha figura se encuentra íntimamente vinculada con el Derecho de Petición, consagrado en nuestra Carta Magna, es por ello que constituye un instrumento que garantiza la posibilidad de defensa del particular en contra de la incertidumbre jurídica y que tiende a realizar ese Estado de Derecho en el que, el particular, tiene siempre una vía de defensa en contra de los actos autoritarios que le perjudican.</w:t>
      </w:r>
    </w:p>
    <w:p w14:paraId="3B6A9718" w14:textId="77777777" w:rsidR="00565FBE" w:rsidRPr="00261D2F" w:rsidRDefault="00565FBE" w:rsidP="00565FBE">
      <w:pPr>
        <w:spacing w:line="360" w:lineRule="auto"/>
        <w:jc w:val="both"/>
        <w:rPr>
          <w:rFonts w:ascii="Palatino Linotype" w:eastAsia="Palatino Linotype" w:hAnsi="Palatino Linotype" w:cs="Palatino Linotype"/>
        </w:rPr>
      </w:pPr>
    </w:p>
    <w:p w14:paraId="033339B5" w14:textId="77777777" w:rsidR="00565FBE" w:rsidRDefault="00565FBE" w:rsidP="00565FBE">
      <w:pPr>
        <w:spacing w:line="360" w:lineRule="auto"/>
        <w:jc w:val="both"/>
        <w:rPr>
          <w:rFonts w:ascii="Palatino Linotype" w:eastAsia="Palatino Linotype" w:hAnsi="Palatino Linotype" w:cs="Palatino Linotype"/>
        </w:rPr>
      </w:pPr>
      <w:r w:rsidRPr="00261D2F">
        <w:rPr>
          <w:rFonts w:ascii="Palatino Linotype" w:eastAsia="Palatino Linotype" w:hAnsi="Palatino Linotype" w:cs="Palatino Linotype"/>
        </w:rPr>
        <w:t xml:space="preserve">En el marco del derecho de acceso a la información pública, la figura de la negativa ficta brinda al ciudadano la oportunidad de inconformarse en los casos en que estime violentado su derecho; permitiendo a este Instituto cumplir los principios por </w:t>
      </w:r>
      <w:r w:rsidRPr="00261D2F">
        <w:rPr>
          <w:rFonts w:ascii="Palatino Linotype" w:eastAsia="Palatino Linotype" w:hAnsi="Palatino Linotype" w:cs="Palatino Linotype"/>
        </w:rPr>
        <w:lastRenderedPageBreak/>
        <w:t>los cuales la misma ley se rige que atienden a la simplicidad y rapidez al acceso a la información, por lo tanto antes de que se actualice un recurso extemporáneo, se actualiza la omisión del Sujeto Obligado de dar respuesta, por lo que este Organismo Garante del derecho de acceso a la información y en aras de privilegiar el principio de máxima publicidad deberá dar entrada al estudio del fondo del recurso interpuesto en dichos casos y no optar por el desechamiento del mismo.</w:t>
      </w:r>
    </w:p>
    <w:p w14:paraId="5F397AE4" w14:textId="77777777" w:rsidR="00565FBE" w:rsidRPr="00261D2F" w:rsidRDefault="00565FBE" w:rsidP="00565FBE">
      <w:pPr>
        <w:spacing w:line="360" w:lineRule="auto"/>
        <w:jc w:val="both"/>
        <w:rPr>
          <w:rFonts w:ascii="Palatino Linotype" w:eastAsia="Palatino Linotype" w:hAnsi="Palatino Linotype" w:cs="Palatino Linotype"/>
        </w:rPr>
      </w:pPr>
    </w:p>
    <w:p w14:paraId="3B2C6821" w14:textId="77777777" w:rsidR="00565FBE" w:rsidRDefault="00565FBE" w:rsidP="00565FBE">
      <w:pPr>
        <w:spacing w:line="360" w:lineRule="auto"/>
        <w:jc w:val="both"/>
        <w:rPr>
          <w:rFonts w:ascii="Palatino Linotype" w:eastAsia="Palatino Linotype" w:hAnsi="Palatino Linotype" w:cs="Palatino Linotype"/>
        </w:rPr>
      </w:pPr>
      <w:r w:rsidRPr="00261D2F">
        <w:rPr>
          <w:rFonts w:ascii="Palatino Linotype" w:eastAsia="Palatino Linotype" w:hAnsi="Palatino Linotype" w:cs="Palatino Linotype"/>
        </w:rPr>
        <w:t>Por lo tanto, con la finalidad de no reducir ni limitar el derecho de acceso a la información y concederle una protección más eficaz al solicitante para impugnar el silencio del</w:t>
      </w:r>
      <w:r>
        <w:rPr>
          <w:rFonts w:ascii="Palatino Linotype" w:eastAsia="Palatino Linotype" w:hAnsi="Palatino Linotype" w:cs="Palatino Linotype"/>
        </w:rPr>
        <w:t xml:space="preserve"> sujeto obligado</w:t>
      </w:r>
      <w:r w:rsidRPr="00261D2F">
        <w:rPr>
          <w:rFonts w:ascii="Palatino Linotype" w:eastAsia="Palatino Linotype" w:hAnsi="Palatino Linotype" w:cs="Palatino Linotype"/>
        </w:rPr>
        <w:t xml:space="preserve">, </w:t>
      </w:r>
      <w:r>
        <w:rPr>
          <w:rFonts w:ascii="Palatino Linotype" w:eastAsia="Palatino Linotype" w:hAnsi="Palatino Linotype" w:cs="Palatino Linotype"/>
        </w:rPr>
        <w:t>e</w:t>
      </w:r>
      <w:r w:rsidRPr="00261D2F">
        <w:rPr>
          <w:rFonts w:ascii="Palatino Linotype" w:eastAsia="Palatino Linotype" w:hAnsi="Palatino Linotype" w:cs="Palatino Linotype"/>
        </w:rPr>
        <w:t xml:space="preserve">ste tiene la posibilidad de impugnar dicha omisión en cualquier tiempo mediante el recurso de revisión y con ello satisfacer su pretensión; postura que ha sido adoptada mediante </w:t>
      </w:r>
      <w:r>
        <w:rPr>
          <w:rFonts w:ascii="Palatino Linotype" w:eastAsia="Palatino Linotype" w:hAnsi="Palatino Linotype" w:cs="Palatino Linotype"/>
        </w:rPr>
        <w:t>C</w:t>
      </w:r>
      <w:r w:rsidRPr="00261D2F">
        <w:rPr>
          <w:rFonts w:ascii="Palatino Linotype" w:eastAsia="Palatino Linotype" w:hAnsi="Palatino Linotype" w:cs="Palatino Linotype"/>
        </w:rPr>
        <w:t>riterio número 001-15, aprobado por el Pleno del Instituto de Transparencia, Acceso a la Información Pública y Protección de Datos Personales del Estado de México y Municipios y publicado en el Periódico Oficial del Estado de México “Gaceta del Gobierno”, el veintitrés de abril de dos mil quince, que establece:</w:t>
      </w:r>
    </w:p>
    <w:p w14:paraId="31A388AA" w14:textId="77777777" w:rsidR="00565FBE" w:rsidRPr="00261D2F" w:rsidRDefault="00565FBE" w:rsidP="00565FBE">
      <w:pPr>
        <w:spacing w:line="360" w:lineRule="auto"/>
        <w:jc w:val="both"/>
        <w:rPr>
          <w:rFonts w:ascii="Palatino Linotype" w:eastAsia="Palatino Linotype" w:hAnsi="Palatino Linotype" w:cs="Palatino Linotype"/>
          <w:i/>
        </w:rPr>
      </w:pPr>
    </w:p>
    <w:p w14:paraId="69BEB0F4" w14:textId="77777777" w:rsidR="00565FBE" w:rsidRDefault="00565FBE" w:rsidP="009938F1">
      <w:pPr>
        <w:spacing w:line="276" w:lineRule="auto"/>
        <w:ind w:left="567" w:right="616"/>
        <w:jc w:val="both"/>
        <w:rPr>
          <w:rFonts w:ascii="Palatino Linotype" w:eastAsia="Palatino Linotype" w:hAnsi="Palatino Linotype" w:cs="Palatino Linotype"/>
          <w:i/>
          <w:sz w:val="22"/>
          <w:szCs w:val="22"/>
        </w:rPr>
      </w:pPr>
      <w:r w:rsidRPr="00261D2F">
        <w:rPr>
          <w:rFonts w:ascii="Palatino Linotype" w:eastAsia="Palatino Linotype" w:hAnsi="Palatino Linotype" w:cs="Palatino Linotype"/>
          <w:b/>
          <w:i/>
          <w:sz w:val="22"/>
          <w:szCs w:val="22"/>
        </w:rPr>
        <w:t>“CRITERIO 0001-15. NEGATIVA FICTA. PLAZO PARA INTERPONER EL RECURSO DE REVISIÓN TRATÁNDOSE DE</w:t>
      </w:r>
      <w:r w:rsidRPr="00261D2F">
        <w:rPr>
          <w:rFonts w:ascii="Palatino Linotype" w:eastAsia="Palatino Linotype" w:hAnsi="Palatino Linotype" w:cs="Palatino Linotype"/>
          <w:i/>
          <w:sz w:val="22"/>
          <w:szCs w:val="22"/>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w:t>
      </w:r>
      <w:r w:rsidRPr="00261D2F">
        <w:rPr>
          <w:rFonts w:ascii="Palatino Linotype" w:eastAsia="Palatino Linotype" w:hAnsi="Palatino Linotype" w:cs="Palatino Linotype"/>
          <w:i/>
          <w:sz w:val="22"/>
          <w:szCs w:val="22"/>
        </w:rPr>
        <w:lastRenderedPageBreak/>
        <w:t>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5397809E" w14:textId="77777777" w:rsidR="00565FBE" w:rsidRPr="00B05C49" w:rsidRDefault="00565FBE" w:rsidP="00565FBE">
      <w:pPr>
        <w:spacing w:line="360" w:lineRule="auto"/>
        <w:ind w:left="567" w:right="616"/>
        <w:jc w:val="both"/>
        <w:rPr>
          <w:rFonts w:ascii="Palatino Linotype" w:eastAsia="Palatino Linotype" w:hAnsi="Palatino Linotype" w:cs="Palatino Linotype"/>
          <w:i/>
        </w:rPr>
      </w:pPr>
      <w:r w:rsidRPr="00261D2F">
        <w:rPr>
          <w:rFonts w:ascii="Palatino Linotype" w:eastAsia="Palatino Linotype" w:hAnsi="Palatino Linotype" w:cs="Palatino Linotype"/>
          <w:i/>
        </w:rPr>
        <w:t xml:space="preserve"> </w:t>
      </w:r>
    </w:p>
    <w:p w14:paraId="762E1087" w14:textId="77777777" w:rsidR="00565FBE" w:rsidRDefault="00565FBE" w:rsidP="00565FBE">
      <w:pPr>
        <w:spacing w:line="360" w:lineRule="auto"/>
        <w:jc w:val="both"/>
        <w:rPr>
          <w:rFonts w:ascii="Palatino Linotype" w:eastAsia="Palatino Linotype" w:hAnsi="Palatino Linotype" w:cs="Palatino Linotype"/>
        </w:rPr>
      </w:pPr>
      <w:r w:rsidRPr="00261D2F">
        <w:rPr>
          <w:rFonts w:ascii="Palatino Linotype" w:eastAsia="Palatino Linotype" w:hAnsi="Palatino Linotype" w:cs="Palatino Linotype"/>
        </w:rPr>
        <w:t>Al mismo tiempo,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603CF0CB" w14:textId="77777777" w:rsidR="00565FBE" w:rsidRPr="00261D2F" w:rsidRDefault="00565FBE" w:rsidP="00565FBE">
      <w:pPr>
        <w:spacing w:line="360" w:lineRule="auto"/>
        <w:jc w:val="both"/>
        <w:rPr>
          <w:rFonts w:ascii="Palatino Linotype" w:eastAsia="Palatino Linotype" w:hAnsi="Palatino Linotype" w:cs="Palatino Linotype"/>
        </w:rPr>
      </w:pPr>
    </w:p>
    <w:p w14:paraId="1CEE8F5D" w14:textId="77777777" w:rsidR="00565FBE" w:rsidRDefault="00565FBE" w:rsidP="00565FBE">
      <w:pPr>
        <w:spacing w:line="360" w:lineRule="auto"/>
        <w:jc w:val="both"/>
        <w:rPr>
          <w:rFonts w:ascii="Palatino Linotype" w:eastAsia="Palatino Linotype" w:hAnsi="Palatino Linotype" w:cs="Palatino Linotype"/>
        </w:rPr>
      </w:pPr>
      <w:r w:rsidRPr="00261D2F">
        <w:rPr>
          <w:rFonts w:ascii="Palatino Linotype" w:eastAsia="Palatino Linotype" w:hAnsi="Palatino Linotype" w:cs="Palatino Linotype"/>
        </w:rPr>
        <w:t>Finalmente, antes de entrar al estudio de la presente resolución es preciso determinar si resulta procedente la interposición del recurso de revisión, toda vez que se actualiza la hipótesis prevista en el artículo 179, fracción VII de la ley de la materia, que a la letra dice:</w:t>
      </w:r>
    </w:p>
    <w:p w14:paraId="06FEA0AE" w14:textId="77777777" w:rsidR="00565FBE" w:rsidRPr="00261D2F" w:rsidRDefault="00565FBE" w:rsidP="00565FBE">
      <w:pPr>
        <w:spacing w:line="360" w:lineRule="auto"/>
        <w:jc w:val="both"/>
        <w:rPr>
          <w:rFonts w:ascii="Palatino Linotype" w:eastAsia="Palatino Linotype" w:hAnsi="Palatino Linotype" w:cs="Palatino Linotype"/>
        </w:rPr>
      </w:pPr>
    </w:p>
    <w:p w14:paraId="7166E808" w14:textId="77777777" w:rsidR="00565FBE" w:rsidRPr="009938F1" w:rsidRDefault="00565FBE" w:rsidP="009938F1">
      <w:pPr>
        <w:spacing w:line="276" w:lineRule="auto"/>
        <w:ind w:left="567" w:right="616"/>
        <w:jc w:val="both"/>
        <w:rPr>
          <w:rFonts w:ascii="Palatino Linotype" w:eastAsia="Palatino Linotype" w:hAnsi="Palatino Linotype" w:cs="Palatino Linotype"/>
          <w:i/>
          <w:sz w:val="22"/>
          <w:szCs w:val="22"/>
        </w:rPr>
      </w:pPr>
      <w:r w:rsidRPr="009938F1">
        <w:rPr>
          <w:rFonts w:ascii="Palatino Linotype" w:eastAsia="Palatino Linotype" w:hAnsi="Palatino Linotype" w:cs="Palatino Linotype"/>
          <w:i/>
          <w:sz w:val="22"/>
          <w:szCs w:val="22"/>
        </w:rPr>
        <w:t>“</w:t>
      </w:r>
      <w:r w:rsidRPr="009938F1">
        <w:rPr>
          <w:rFonts w:ascii="Palatino Linotype" w:eastAsia="Palatino Linotype" w:hAnsi="Palatino Linotype" w:cs="Palatino Linotype"/>
          <w:b/>
          <w:i/>
          <w:sz w:val="22"/>
          <w:szCs w:val="22"/>
        </w:rPr>
        <w:t xml:space="preserve">Artículo 179. </w:t>
      </w:r>
      <w:r w:rsidRPr="009938F1">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13E07D49" w14:textId="77777777" w:rsidR="00565FBE" w:rsidRPr="009938F1" w:rsidRDefault="00565FBE" w:rsidP="009938F1">
      <w:pPr>
        <w:spacing w:line="276" w:lineRule="auto"/>
        <w:ind w:left="567" w:right="616"/>
        <w:jc w:val="both"/>
        <w:rPr>
          <w:rFonts w:ascii="Palatino Linotype" w:eastAsia="Palatino Linotype" w:hAnsi="Palatino Linotype" w:cs="Palatino Linotype"/>
          <w:i/>
          <w:sz w:val="22"/>
          <w:szCs w:val="22"/>
        </w:rPr>
      </w:pPr>
      <w:r w:rsidRPr="009938F1">
        <w:rPr>
          <w:rFonts w:ascii="Palatino Linotype" w:eastAsia="Palatino Linotype" w:hAnsi="Palatino Linotype" w:cs="Palatino Linotype"/>
          <w:i/>
          <w:sz w:val="22"/>
          <w:szCs w:val="22"/>
        </w:rPr>
        <w:t>…</w:t>
      </w:r>
    </w:p>
    <w:p w14:paraId="26330F18" w14:textId="77777777" w:rsidR="00565FBE" w:rsidRPr="009938F1" w:rsidRDefault="00565FBE" w:rsidP="009938F1">
      <w:pPr>
        <w:spacing w:line="276" w:lineRule="auto"/>
        <w:ind w:left="567" w:right="616"/>
        <w:jc w:val="both"/>
        <w:rPr>
          <w:rFonts w:ascii="Palatino Linotype" w:eastAsia="Palatino Linotype" w:hAnsi="Palatino Linotype" w:cs="Palatino Linotype"/>
          <w:i/>
          <w:sz w:val="22"/>
          <w:szCs w:val="22"/>
        </w:rPr>
      </w:pPr>
      <w:r w:rsidRPr="009938F1">
        <w:rPr>
          <w:rFonts w:ascii="Palatino Linotype" w:eastAsia="Palatino Linotype" w:hAnsi="Palatino Linotype" w:cs="Palatino Linotype"/>
          <w:b/>
          <w:i/>
          <w:sz w:val="22"/>
          <w:szCs w:val="22"/>
        </w:rPr>
        <w:t xml:space="preserve">VII. </w:t>
      </w:r>
      <w:r w:rsidRPr="009938F1">
        <w:rPr>
          <w:rFonts w:ascii="Palatino Linotype" w:eastAsia="Palatino Linotype" w:hAnsi="Palatino Linotype" w:cs="Palatino Linotype"/>
          <w:i/>
          <w:sz w:val="22"/>
          <w:szCs w:val="22"/>
        </w:rPr>
        <w:t>La falta de respuesta a una solicitud de acceso a la información;</w:t>
      </w:r>
    </w:p>
    <w:p w14:paraId="0FD6E0B1" w14:textId="77777777" w:rsidR="00565FBE" w:rsidRPr="009938F1" w:rsidRDefault="00565FBE" w:rsidP="009938F1">
      <w:pPr>
        <w:spacing w:line="276" w:lineRule="auto"/>
        <w:ind w:left="567" w:right="616"/>
        <w:jc w:val="both"/>
        <w:rPr>
          <w:rFonts w:ascii="Palatino Linotype" w:eastAsia="Palatino Linotype" w:hAnsi="Palatino Linotype" w:cs="Palatino Linotype"/>
          <w:i/>
          <w:sz w:val="22"/>
          <w:szCs w:val="22"/>
        </w:rPr>
      </w:pPr>
      <w:r w:rsidRPr="009938F1">
        <w:rPr>
          <w:rFonts w:ascii="Palatino Linotype" w:eastAsia="Palatino Linotype" w:hAnsi="Palatino Linotype" w:cs="Palatino Linotype"/>
          <w:bCs/>
          <w:i/>
          <w:sz w:val="22"/>
          <w:szCs w:val="22"/>
        </w:rPr>
        <w:t>…</w:t>
      </w:r>
      <w:r w:rsidRPr="009938F1">
        <w:rPr>
          <w:rFonts w:ascii="Palatino Linotype" w:eastAsia="Palatino Linotype" w:hAnsi="Palatino Linotype" w:cs="Palatino Linotype"/>
          <w:i/>
          <w:sz w:val="22"/>
          <w:szCs w:val="22"/>
        </w:rPr>
        <w:t>”</w:t>
      </w:r>
    </w:p>
    <w:p w14:paraId="41769907" w14:textId="77777777" w:rsidR="00565FBE" w:rsidRPr="00261D2F" w:rsidRDefault="00565FBE" w:rsidP="00565FBE">
      <w:pPr>
        <w:spacing w:line="360" w:lineRule="auto"/>
        <w:ind w:left="1134" w:right="851"/>
        <w:jc w:val="both"/>
        <w:rPr>
          <w:rFonts w:ascii="Palatino Linotype" w:eastAsia="Palatino Linotype" w:hAnsi="Palatino Linotype" w:cs="Palatino Linotype"/>
          <w:i/>
          <w:sz w:val="22"/>
          <w:szCs w:val="22"/>
        </w:rPr>
      </w:pPr>
    </w:p>
    <w:p w14:paraId="7DD97A41" w14:textId="77777777" w:rsidR="00565FBE" w:rsidRDefault="00565FBE" w:rsidP="00565FBE">
      <w:pPr>
        <w:spacing w:line="360" w:lineRule="auto"/>
        <w:jc w:val="both"/>
        <w:rPr>
          <w:rFonts w:ascii="Palatino Linotype" w:eastAsia="Palatino Linotype" w:hAnsi="Palatino Linotype" w:cs="Palatino Linotype"/>
        </w:rPr>
      </w:pPr>
      <w:r w:rsidRPr="00261D2F">
        <w:rPr>
          <w:rFonts w:ascii="Palatino Linotype" w:eastAsia="Palatino Linotype" w:hAnsi="Palatino Linotype" w:cs="Palatino Linotype"/>
        </w:rPr>
        <w:t xml:space="preserve">El precepto legal citado, establece como supuesto de procedencia del recurso de revisión, en aquellos casos en que la parte </w:t>
      </w:r>
      <w:r w:rsidRPr="00261D2F">
        <w:rPr>
          <w:rFonts w:ascii="Palatino Linotype" w:eastAsia="Palatino Linotype" w:hAnsi="Palatino Linotype" w:cs="Palatino Linotype"/>
          <w:b/>
        </w:rPr>
        <w:t xml:space="preserve">Recurrente </w:t>
      </w:r>
      <w:r w:rsidRPr="00261D2F">
        <w:rPr>
          <w:rFonts w:ascii="Palatino Linotype" w:eastAsia="Palatino Linotype" w:hAnsi="Palatino Linotype" w:cs="Palatino Linotype"/>
        </w:rPr>
        <w:t xml:space="preserve">estime negado el acceso a la información por la falta de respuesta por el </w:t>
      </w:r>
      <w:r>
        <w:rPr>
          <w:rFonts w:ascii="Palatino Linotype" w:eastAsia="Palatino Linotype" w:hAnsi="Palatino Linotype" w:cs="Palatino Linotype"/>
          <w:bCs/>
        </w:rPr>
        <w:t>sujeto obligado</w:t>
      </w:r>
      <w:r w:rsidRPr="00261D2F">
        <w:rPr>
          <w:rFonts w:ascii="Palatino Linotype" w:eastAsia="Palatino Linotype" w:hAnsi="Palatino Linotype" w:cs="Palatino Linotype"/>
        </w:rPr>
        <w:t xml:space="preserve">, en este asunto se actualiza la hipótesis jurídica citada, en atención a que la parte </w:t>
      </w:r>
      <w:r w:rsidRPr="00261D2F">
        <w:rPr>
          <w:rFonts w:ascii="Palatino Linotype" w:eastAsia="Palatino Linotype" w:hAnsi="Palatino Linotype" w:cs="Palatino Linotype"/>
          <w:b/>
        </w:rPr>
        <w:t>Recurrente</w:t>
      </w:r>
      <w:r w:rsidRPr="00261D2F">
        <w:rPr>
          <w:rFonts w:ascii="Palatino Linotype" w:eastAsia="Palatino Linotype" w:hAnsi="Palatino Linotype" w:cs="Palatino Linotype"/>
        </w:rPr>
        <w:t xml:space="preserve"> combate </w:t>
      </w:r>
      <w:r w:rsidRPr="00261D2F">
        <w:rPr>
          <w:rFonts w:ascii="Palatino Linotype" w:eastAsia="Palatino Linotype" w:hAnsi="Palatino Linotype" w:cs="Palatino Linotype"/>
        </w:rPr>
        <w:lastRenderedPageBreak/>
        <w:t>falta de trámite por</w:t>
      </w:r>
      <w:r>
        <w:rPr>
          <w:rFonts w:ascii="Palatino Linotype" w:eastAsia="Palatino Linotype" w:hAnsi="Palatino Linotype" w:cs="Palatino Linotype"/>
        </w:rPr>
        <w:t xml:space="preserve"> parte del sujeto obligado, </w:t>
      </w:r>
      <w:r w:rsidRPr="00261D2F">
        <w:rPr>
          <w:rFonts w:ascii="Palatino Linotype" w:eastAsia="Palatino Linotype" w:hAnsi="Palatino Linotype" w:cs="Palatino Linotype"/>
        </w:rPr>
        <w:t>y expresa motivos de inconformidad en contra de dicha circunstancia.</w:t>
      </w:r>
    </w:p>
    <w:p w14:paraId="027E1376" w14:textId="77777777" w:rsidR="00565FBE" w:rsidRDefault="00565FBE" w:rsidP="00565FBE">
      <w:pPr>
        <w:spacing w:line="360" w:lineRule="auto"/>
        <w:jc w:val="both"/>
        <w:rPr>
          <w:rFonts w:ascii="Palatino Linotype" w:hAnsi="Palatino Linotype" w:cs="Arial"/>
          <w:b/>
        </w:rPr>
      </w:pPr>
    </w:p>
    <w:p w14:paraId="6257BF48" w14:textId="66349D10" w:rsidR="00C07C73" w:rsidRDefault="00C07C73" w:rsidP="00565FBE">
      <w:pPr>
        <w:spacing w:line="360" w:lineRule="auto"/>
        <w:jc w:val="both"/>
        <w:rPr>
          <w:rFonts w:ascii="Palatino Linotype" w:hAnsi="Palatino Linotype" w:cs="Arial"/>
        </w:rPr>
      </w:pPr>
      <w:r w:rsidRPr="007A5E15">
        <w:rPr>
          <w:rFonts w:ascii="Palatino Linotype" w:hAnsi="Palatino Linotype" w:cs="Arial"/>
          <w:b/>
        </w:rPr>
        <w:t xml:space="preserve">Tercero. Materia de la revisión. </w:t>
      </w:r>
      <w:r w:rsidRPr="007A5E15">
        <w:rPr>
          <w:rFonts w:ascii="Palatino Linotype" w:hAnsi="Palatino Linotype" w:cs="Arial"/>
        </w:rPr>
        <w:t xml:space="preserve">De la revisión a las constancias y documentos que obran en el expediente electrónico se advierte, que el tema sobre el que este Órgano Garante de Transparencia y Acceso a la Información se pronunciará será </w:t>
      </w:r>
      <w:r w:rsidRPr="007A5E15">
        <w:rPr>
          <w:rFonts w:ascii="Palatino Linotype" w:hAnsi="Palatino Linotype" w:cs="Arial"/>
          <w:b/>
        </w:rPr>
        <w:t xml:space="preserve">verificar si la </w:t>
      </w:r>
      <w:r w:rsidR="00565FBE">
        <w:rPr>
          <w:rFonts w:ascii="Palatino Linotype" w:hAnsi="Palatino Linotype" w:cs="Arial"/>
          <w:b/>
        </w:rPr>
        <w:t>información remitida en informe justificado</w:t>
      </w:r>
      <w:r w:rsidRPr="007A5E15">
        <w:rPr>
          <w:rFonts w:ascii="Palatino Linotype" w:hAnsi="Palatino Linotype" w:cs="Arial"/>
          <w:b/>
        </w:rPr>
        <w:t xml:space="preserve"> por el Sujeto Obligado es adecuada y suficiente para satisfacer el derecho de acceso a la información pública </w:t>
      </w:r>
      <w:r w:rsidR="006D296D" w:rsidRPr="007A5E15">
        <w:rPr>
          <w:rFonts w:ascii="Palatino Linotype" w:hAnsi="Palatino Linotype" w:cs="Arial"/>
        </w:rPr>
        <w:t xml:space="preserve">del </w:t>
      </w:r>
      <w:r w:rsidR="006D296D" w:rsidRPr="007A5E15">
        <w:rPr>
          <w:rFonts w:ascii="Palatino Linotype" w:hAnsi="Palatino Linotype" w:cs="Arial"/>
          <w:b/>
        </w:rPr>
        <w:t>RECURRENTE</w:t>
      </w:r>
      <w:r w:rsidRPr="007A5E15">
        <w:rPr>
          <w:rFonts w:ascii="Palatino Linotype" w:hAnsi="Palatino Linotype" w:cs="Arial"/>
        </w:rPr>
        <w:t>, o en su defecto, en caso de ser procedente, or</w:t>
      </w:r>
      <w:r w:rsidR="0060497E">
        <w:rPr>
          <w:rFonts w:ascii="Palatino Linotype" w:hAnsi="Palatino Linotype" w:cs="Arial"/>
        </w:rPr>
        <w:t>denar la entrega de información.</w:t>
      </w:r>
    </w:p>
    <w:p w14:paraId="25B8CA84" w14:textId="77777777" w:rsidR="002D5982" w:rsidRPr="007A5E15" w:rsidRDefault="002D5982" w:rsidP="0084026B">
      <w:pPr>
        <w:spacing w:line="360" w:lineRule="auto"/>
        <w:jc w:val="both"/>
        <w:rPr>
          <w:rFonts w:ascii="Palatino Linotype" w:hAnsi="Palatino Linotype" w:cs="Arial"/>
        </w:rPr>
      </w:pPr>
    </w:p>
    <w:p w14:paraId="1DD6E08C" w14:textId="69EFE166" w:rsidR="002D5982" w:rsidRDefault="00C07C73" w:rsidP="002D5982">
      <w:pPr>
        <w:spacing w:line="360" w:lineRule="auto"/>
        <w:jc w:val="both"/>
        <w:rPr>
          <w:rFonts w:ascii="Palatino Linotype" w:eastAsia="Palatino Linotype" w:hAnsi="Palatino Linotype" w:cs="Palatino Linotype"/>
        </w:rPr>
      </w:pPr>
      <w:r w:rsidRPr="007A5E15">
        <w:rPr>
          <w:rFonts w:ascii="Palatino Linotype" w:hAnsi="Palatino Linotype" w:cs="Arial"/>
          <w:b/>
        </w:rPr>
        <w:t xml:space="preserve">Cuarto. Estudio del asunto. </w:t>
      </w:r>
      <w:r w:rsidR="002D5982">
        <w:rPr>
          <w:rFonts w:ascii="Palatino Linotype" w:hAnsi="Palatino Linotype" w:cs="Arial"/>
          <w:bCs/>
        </w:rPr>
        <w:t>Antes de entrar al análisis de los pronu</w:t>
      </w:r>
      <w:r w:rsidR="00E53DBF">
        <w:rPr>
          <w:rFonts w:ascii="Palatino Linotype" w:hAnsi="Palatino Linotype" w:cs="Arial"/>
          <w:bCs/>
        </w:rPr>
        <w:t>nciamientos hechos valer por el Sujeto Obligado mediante informe justificado,</w:t>
      </w:r>
      <w:r w:rsidR="002D5982" w:rsidRPr="002D5982">
        <w:rPr>
          <w:rFonts w:ascii="Palatino Linotype" w:eastAsia="Palatino Linotype" w:hAnsi="Palatino Linotype" w:cs="Palatino Linotype"/>
        </w:rPr>
        <w:t xml:space="preserve"> </w:t>
      </w:r>
      <w:r w:rsidR="002D5982" w:rsidRPr="00776264">
        <w:rPr>
          <w:rFonts w:ascii="Palatino Linotype" w:eastAsia="Palatino Linotype" w:hAnsi="Palatino Linotype" w:cs="Palatino Linotype"/>
        </w:rPr>
        <w:t>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57711B12" w14:textId="77777777" w:rsidR="002D5982" w:rsidRPr="00EA240D" w:rsidRDefault="002D5982" w:rsidP="002D5982">
      <w:pPr>
        <w:spacing w:line="360" w:lineRule="auto"/>
        <w:jc w:val="both"/>
        <w:rPr>
          <w:rFonts w:ascii="Palatino Linotype" w:eastAsia="Palatino Linotype" w:hAnsi="Palatino Linotype" w:cs="Palatino Linotype"/>
          <w:sz w:val="22"/>
          <w:szCs w:val="22"/>
        </w:rPr>
      </w:pPr>
    </w:p>
    <w:p w14:paraId="292874EE" w14:textId="77777777" w:rsidR="002D5982" w:rsidRPr="00EA240D" w:rsidRDefault="002D5982" w:rsidP="002D5982">
      <w:pPr>
        <w:tabs>
          <w:tab w:val="left" w:pos="709"/>
        </w:tabs>
        <w:spacing w:line="276" w:lineRule="auto"/>
        <w:ind w:left="851" w:right="850"/>
        <w:jc w:val="both"/>
        <w:rPr>
          <w:rFonts w:ascii="Palatino Linotype" w:eastAsia="Palatino Linotype" w:hAnsi="Palatino Linotype" w:cs="Palatino Linotype"/>
          <w:i/>
          <w:sz w:val="22"/>
          <w:szCs w:val="22"/>
        </w:rPr>
      </w:pPr>
      <w:r w:rsidRPr="00EA240D">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EA240D">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101A9DD0" w14:textId="77777777" w:rsidR="002D5982" w:rsidRPr="00EA240D" w:rsidRDefault="002D5982" w:rsidP="002D5982">
      <w:pPr>
        <w:tabs>
          <w:tab w:val="left" w:pos="709"/>
        </w:tabs>
        <w:spacing w:line="276" w:lineRule="auto"/>
        <w:ind w:left="851" w:right="850"/>
        <w:jc w:val="both"/>
        <w:rPr>
          <w:rFonts w:ascii="Palatino Linotype" w:eastAsia="Palatino Linotype" w:hAnsi="Palatino Linotype" w:cs="Palatino Linotype"/>
          <w:b/>
          <w:i/>
          <w:sz w:val="22"/>
          <w:szCs w:val="22"/>
        </w:rPr>
      </w:pPr>
      <w:r w:rsidRPr="00EA240D">
        <w:rPr>
          <w:rFonts w:ascii="Palatino Linotype" w:eastAsia="Palatino Linotype" w:hAnsi="Palatino Linotype" w:cs="Palatino Linotype"/>
          <w:b/>
          <w:i/>
          <w:sz w:val="22"/>
          <w:szCs w:val="22"/>
        </w:rPr>
        <w:lastRenderedPageBreak/>
        <w:t>Las normas relativas a los derechos humanos se interpretarán de conformidad con esta Constitución y con los tratados internacionales de la materia favoreciendo en todo tiempo a las personas la protección más amplia.</w:t>
      </w:r>
    </w:p>
    <w:p w14:paraId="6824F5BF" w14:textId="77777777" w:rsidR="002D5982" w:rsidRPr="00EA240D" w:rsidRDefault="002D5982" w:rsidP="002D5982">
      <w:pPr>
        <w:tabs>
          <w:tab w:val="left" w:pos="709"/>
        </w:tabs>
        <w:spacing w:line="276" w:lineRule="auto"/>
        <w:ind w:left="851" w:right="850"/>
        <w:jc w:val="both"/>
        <w:rPr>
          <w:rFonts w:ascii="Palatino Linotype" w:eastAsia="Palatino Linotype" w:hAnsi="Palatino Linotype" w:cs="Palatino Linotype"/>
          <w:i/>
          <w:sz w:val="22"/>
          <w:szCs w:val="22"/>
        </w:rPr>
      </w:pPr>
      <w:r w:rsidRPr="00EA240D">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EA240D">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6CF4A1A3" w14:textId="77777777" w:rsidR="002D5982" w:rsidRPr="00EA240D" w:rsidRDefault="002D5982" w:rsidP="002D5982">
      <w:pPr>
        <w:tabs>
          <w:tab w:val="left" w:pos="709"/>
        </w:tabs>
        <w:spacing w:line="276" w:lineRule="auto"/>
        <w:ind w:left="851" w:right="850"/>
        <w:jc w:val="both"/>
        <w:rPr>
          <w:rFonts w:ascii="Palatino Linotype" w:eastAsia="Palatino Linotype" w:hAnsi="Palatino Linotype" w:cs="Palatino Linotype"/>
          <w:i/>
          <w:sz w:val="22"/>
          <w:szCs w:val="22"/>
        </w:rPr>
      </w:pPr>
      <w:r w:rsidRPr="00EA240D">
        <w:rPr>
          <w:rFonts w:ascii="Palatino Linotype" w:eastAsia="Palatino Linotype" w:hAnsi="Palatino Linotype" w:cs="Palatino Linotype"/>
          <w:i/>
          <w:sz w:val="22"/>
          <w:szCs w:val="22"/>
        </w:rPr>
        <w:t>[…]</w:t>
      </w:r>
    </w:p>
    <w:p w14:paraId="7FE9D0B7" w14:textId="77777777" w:rsidR="002D5982" w:rsidRPr="00EA240D" w:rsidRDefault="002D5982" w:rsidP="002D5982">
      <w:pPr>
        <w:spacing w:line="276" w:lineRule="auto"/>
        <w:ind w:left="851" w:right="901"/>
        <w:jc w:val="both"/>
        <w:rPr>
          <w:rFonts w:ascii="Palatino Linotype" w:eastAsia="Palatino Linotype" w:hAnsi="Palatino Linotype" w:cs="Palatino Linotype"/>
          <w:i/>
          <w:sz w:val="22"/>
          <w:szCs w:val="22"/>
        </w:rPr>
      </w:pPr>
      <w:r w:rsidRPr="00EA240D">
        <w:rPr>
          <w:rFonts w:ascii="Palatino Linotype" w:eastAsia="Palatino Linotype" w:hAnsi="Palatino Linotype" w:cs="Palatino Linotype"/>
          <w:b/>
          <w:i/>
          <w:sz w:val="22"/>
          <w:szCs w:val="22"/>
        </w:rPr>
        <w:t>“Artículo 6o.</w:t>
      </w:r>
    </w:p>
    <w:p w14:paraId="47F8E8E7" w14:textId="77777777" w:rsidR="002D5982" w:rsidRPr="00EA240D" w:rsidRDefault="002D5982" w:rsidP="002D5982">
      <w:pPr>
        <w:spacing w:line="276" w:lineRule="auto"/>
        <w:ind w:left="851" w:right="901"/>
        <w:jc w:val="both"/>
        <w:rPr>
          <w:rFonts w:ascii="Palatino Linotype" w:eastAsia="Palatino Linotype" w:hAnsi="Palatino Linotype" w:cs="Palatino Linotype"/>
          <w:i/>
          <w:sz w:val="22"/>
          <w:szCs w:val="22"/>
        </w:rPr>
      </w:pPr>
      <w:r w:rsidRPr="00EA240D">
        <w:rPr>
          <w:rFonts w:ascii="Palatino Linotype" w:eastAsia="Palatino Linotype" w:hAnsi="Palatino Linotype" w:cs="Palatino Linotype"/>
          <w:i/>
          <w:sz w:val="22"/>
          <w:szCs w:val="22"/>
        </w:rPr>
        <w:t>[...]</w:t>
      </w:r>
    </w:p>
    <w:p w14:paraId="330BB977" w14:textId="77777777" w:rsidR="002D5982" w:rsidRPr="00EA240D" w:rsidRDefault="002D5982" w:rsidP="002D5982">
      <w:pPr>
        <w:spacing w:line="276" w:lineRule="auto"/>
        <w:ind w:left="851" w:right="851"/>
        <w:jc w:val="both"/>
        <w:rPr>
          <w:rFonts w:ascii="Palatino Linotype" w:eastAsia="Palatino Linotype" w:hAnsi="Palatino Linotype" w:cs="Palatino Linotype"/>
          <w:i/>
          <w:sz w:val="22"/>
          <w:szCs w:val="22"/>
        </w:rPr>
      </w:pPr>
      <w:r w:rsidRPr="00EA240D">
        <w:rPr>
          <w:rFonts w:ascii="Palatino Linotype" w:eastAsia="Palatino Linotype" w:hAnsi="Palatino Linotype" w:cs="Palatino Linotype"/>
          <w:b/>
          <w:i/>
          <w:sz w:val="22"/>
          <w:szCs w:val="22"/>
        </w:rPr>
        <w:t xml:space="preserve">A. Para el ejercicio del derecho de acceso a la información, la Federación y </w:t>
      </w:r>
      <w:r w:rsidRPr="00EA240D">
        <w:rPr>
          <w:rFonts w:ascii="Palatino Linotype" w:eastAsia="Palatino Linotype" w:hAnsi="Palatino Linotype" w:cs="Palatino Linotype"/>
          <w:b/>
          <w:i/>
          <w:sz w:val="22"/>
          <w:szCs w:val="22"/>
          <w:u w:val="single"/>
        </w:rPr>
        <w:t>las entidades federativas</w:t>
      </w:r>
      <w:r w:rsidRPr="00EA240D">
        <w:rPr>
          <w:rFonts w:ascii="Palatino Linotype" w:eastAsia="Palatino Linotype" w:hAnsi="Palatino Linotype" w:cs="Palatino Linotype"/>
          <w:b/>
          <w:i/>
          <w:sz w:val="22"/>
          <w:szCs w:val="22"/>
        </w:rPr>
        <w:t>,</w:t>
      </w:r>
      <w:r w:rsidRPr="00EA240D">
        <w:rPr>
          <w:rFonts w:ascii="Palatino Linotype" w:eastAsia="Palatino Linotype" w:hAnsi="Palatino Linotype" w:cs="Palatino Linotype"/>
          <w:i/>
          <w:sz w:val="22"/>
          <w:szCs w:val="22"/>
        </w:rPr>
        <w:t xml:space="preserve"> en el ámbito de sus respectivas competencias, se regirán por los siguientes principios y bases:</w:t>
      </w:r>
    </w:p>
    <w:p w14:paraId="63D6D203" w14:textId="77777777" w:rsidR="002D5982" w:rsidRPr="00EA240D" w:rsidRDefault="002D5982" w:rsidP="002D5982">
      <w:pPr>
        <w:spacing w:line="276" w:lineRule="auto"/>
        <w:ind w:left="851" w:right="851"/>
        <w:jc w:val="both"/>
        <w:rPr>
          <w:rFonts w:ascii="Palatino Linotype" w:eastAsia="Palatino Linotype" w:hAnsi="Palatino Linotype" w:cs="Palatino Linotype"/>
          <w:i/>
          <w:sz w:val="22"/>
          <w:szCs w:val="22"/>
        </w:rPr>
      </w:pPr>
      <w:r w:rsidRPr="00EA240D">
        <w:rPr>
          <w:rFonts w:ascii="Palatino Linotype" w:eastAsia="Palatino Linotype" w:hAnsi="Palatino Linotype" w:cs="Palatino Linotype"/>
          <w:i/>
          <w:sz w:val="22"/>
          <w:szCs w:val="22"/>
        </w:rPr>
        <w:t> </w:t>
      </w:r>
      <w:r w:rsidRPr="00EA240D">
        <w:rPr>
          <w:rFonts w:ascii="Palatino Linotype" w:eastAsia="Palatino Linotype" w:hAnsi="Palatino Linotype" w:cs="Palatino Linotype"/>
          <w:b/>
          <w:i/>
          <w:sz w:val="22"/>
          <w:szCs w:val="22"/>
        </w:rPr>
        <w:t xml:space="preserve">I. </w:t>
      </w:r>
      <w:r w:rsidRPr="00EA240D">
        <w:rPr>
          <w:rFonts w:ascii="Palatino Linotype" w:eastAsia="Palatino Linotype" w:hAnsi="Palatino Linotype" w:cs="Palatino Linotype"/>
          <w:b/>
          <w:i/>
          <w:sz w:val="22"/>
          <w:szCs w:val="22"/>
          <w:u w:val="single"/>
        </w:rPr>
        <w:t>Toda la información en posesión de cualquier autoridad, entidad, órgano y organismo de los Poderes</w:t>
      </w:r>
      <w:r w:rsidRPr="00EA240D">
        <w:rPr>
          <w:rFonts w:ascii="Palatino Linotype" w:eastAsia="Palatino Linotype" w:hAnsi="Palatino Linotype" w:cs="Palatino Linotype"/>
          <w:i/>
          <w:sz w:val="22"/>
          <w:szCs w:val="22"/>
        </w:rPr>
        <w:t xml:space="preserve"> Ejecutivo, Legislativo </w:t>
      </w:r>
      <w:r w:rsidRPr="00EA240D">
        <w:rPr>
          <w:rFonts w:ascii="Palatino Linotype" w:eastAsia="Palatino Linotype" w:hAnsi="Palatino Linotype" w:cs="Palatino Linotype"/>
          <w:b/>
          <w:i/>
          <w:sz w:val="22"/>
          <w:szCs w:val="22"/>
          <w:u w:val="single"/>
        </w:rPr>
        <w:t>y Judicial</w:t>
      </w:r>
      <w:r w:rsidRPr="00EA240D">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EA240D">
        <w:rPr>
          <w:rFonts w:ascii="Palatino Linotype" w:eastAsia="Palatino Linotype" w:hAnsi="Palatino Linotype" w:cs="Palatino Linotype"/>
          <w:b/>
          <w:i/>
          <w:sz w:val="22"/>
          <w:szCs w:val="22"/>
        </w:rPr>
        <w:t>es pública y sólo podrá ser reservada temporalmente por razones de interés público y seguridad nacional,</w:t>
      </w:r>
      <w:r w:rsidRPr="00EA240D">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3439761" w14:textId="77777777" w:rsidR="002D5982" w:rsidRPr="00EA240D" w:rsidRDefault="002D5982" w:rsidP="002D5982">
      <w:pPr>
        <w:spacing w:line="276" w:lineRule="auto"/>
        <w:ind w:left="851" w:right="851"/>
        <w:jc w:val="both"/>
        <w:rPr>
          <w:rFonts w:ascii="Palatino Linotype" w:eastAsia="Palatino Linotype" w:hAnsi="Palatino Linotype" w:cs="Palatino Linotype"/>
          <w:b/>
          <w:i/>
          <w:sz w:val="22"/>
          <w:szCs w:val="22"/>
        </w:rPr>
      </w:pPr>
      <w:r w:rsidRPr="00EA240D">
        <w:rPr>
          <w:rFonts w:ascii="Palatino Linotype" w:eastAsia="Palatino Linotype" w:hAnsi="Palatino Linotype" w:cs="Palatino Linotype"/>
          <w:i/>
          <w:sz w:val="22"/>
          <w:szCs w:val="22"/>
        </w:rPr>
        <w:t> </w:t>
      </w:r>
      <w:r w:rsidRPr="00EA240D">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1313395C" w14:textId="77777777" w:rsidR="002D5982" w:rsidRPr="00EA240D" w:rsidRDefault="002D5982" w:rsidP="002D5982">
      <w:pPr>
        <w:spacing w:line="276" w:lineRule="auto"/>
        <w:ind w:left="851" w:right="851"/>
        <w:jc w:val="both"/>
        <w:rPr>
          <w:rFonts w:ascii="Palatino Linotype" w:eastAsia="Palatino Linotype" w:hAnsi="Palatino Linotype" w:cs="Palatino Linotype"/>
          <w:i/>
          <w:sz w:val="22"/>
          <w:szCs w:val="22"/>
        </w:rPr>
      </w:pPr>
      <w:r w:rsidRPr="00EA240D">
        <w:rPr>
          <w:rFonts w:ascii="Palatino Linotype" w:eastAsia="Palatino Linotype" w:hAnsi="Palatino Linotype" w:cs="Palatino Linotype"/>
          <w:i/>
          <w:sz w:val="22"/>
          <w:szCs w:val="22"/>
        </w:rPr>
        <w:t> </w:t>
      </w:r>
      <w:r w:rsidRPr="00EA240D">
        <w:rPr>
          <w:rFonts w:ascii="Palatino Linotype" w:eastAsia="Palatino Linotype" w:hAnsi="Palatino Linotype" w:cs="Palatino Linotype"/>
          <w:b/>
          <w:i/>
          <w:sz w:val="22"/>
          <w:szCs w:val="22"/>
        </w:rPr>
        <w:t xml:space="preserve">III. </w:t>
      </w:r>
      <w:r w:rsidRPr="00EA240D">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EA240D">
        <w:rPr>
          <w:rFonts w:ascii="Palatino Linotype" w:eastAsia="Palatino Linotype" w:hAnsi="Palatino Linotype" w:cs="Palatino Linotype"/>
          <w:i/>
          <w:sz w:val="22"/>
          <w:szCs w:val="22"/>
        </w:rPr>
        <w:t xml:space="preserve"> a sus datos personales o a la rectificación de éstos.</w:t>
      </w:r>
    </w:p>
    <w:p w14:paraId="638C3F15" w14:textId="77777777" w:rsidR="002D5982" w:rsidRPr="00EA240D" w:rsidRDefault="002D5982" w:rsidP="002D5982">
      <w:pPr>
        <w:spacing w:line="276" w:lineRule="auto"/>
        <w:ind w:left="851" w:right="851"/>
        <w:jc w:val="both"/>
        <w:rPr>
          <w:rFonts w:ascii="Palatino Linotype" w:eastAsia="Palatino Linotype" w:hAnsi="Palatino Linotype" w:cs="Palatino Linotype"/>
          <w:i/>
          <w:sz w:val="22"/>
          <w:szCs w:val="22"/>
        </w:rPr>
      </w:pPr>
      <w:r w:rsidRPr="00EA240D">
        <w:rPr>
          <w:rFonts w:ascii="Palatino Linotype" w:eastAsia="Palatino Linotype" w:hAnsi="Palatino Linotype" w:cs="Palatino Linotype"/>
          <w:i/>
          <w:sz w:val="22"/>
          <w:szCs w:val="22"/>
        </w:rPr>
        <w:t> </w:t>
      </w:r>
      <w:r w:rsidRPr="00EA240D">
        <w:rPr>
          <w:rFonts w:ascii="Palatino Linotype" w:eastAsia="Palatino Linotype" w:hAnsi="Palatino Linotype" w:cs="Palatino Linotype"/>
          <w:b/>
          <w:i/>
          <w:sz w:val="22"/>
          <w:szCs w:val="22"/>
        </w:rPr>
        <w:t xml:space="preserve">IV. </w:t>
      </w:r>
      <w:r w:rsidRPr="00EA240D">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165CFF78" w14:textId="77777777" w:rsidR="002D5982" w:rsidRPr="00EA240D" w:rsidRDefault="002D5982" w:rsidP="002D5982">
      <w:pPr>
        <w:spacing w:line="276" w:lineRule="auto"/>
        <w:ind w:left="851" w:right="851"/>
        <w:jc w:val="both"/>
        <w:rPr>
          <w:rFonts w:ascii="Palatino Linotype" w:eastAsia="Palatino Linotype" w:hAnsi="Palatino Linotype" w:cs="Palatino Linotype"/>
          <w:i/>
          <w:sz w:val="22"/>
          <w:szCs w:val="22"/>
        </w:rPr>
      </w:pPr>
      <w:r w:rsidRPr="00EA240D">
        <w:rPr>
          <w:rFonts w:ascii="Palatino Linotype" w:eastAsia="Palatino Linotype" w:hAnsi="Palatino Linotype" w:cs="Palatino Linotype"/>
          <w:b/>
          <w:i/>
          <w:sz w:val="22"/>
          <w:szCs w:val="22"/>
        </w:rPr>
        <w:lastRenderedPageBreak/>
        <w:t xml:space="preserve">V. </w:t>
      </w:r>
      <w:r w:rsidRPr="00EA240D">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08C15538" w14:textId="77777777" w:rsidR="002D5982" w:rsidRPr="00EA240D" w:rsidRDefault="002D5982" w:rsidP="002D5982">
      <w:pPr>
        <w:spacing w:line="276" w:lineRule="auto"/>
        <w:ind w:left="851" w:right="851"/>
        <w:jc w:val="both"/>
        <w:rPr>
          <w:rFonts w:ascii="Palatino Linotype" w:eastAsia="Palatino Linotype" w:hAnsi="Palatino Linotype" w:cs="Palatino Linotype"/>
          <w:i/>
          <w:sz w:val="22"/>
          <w:szCs w:val="22"/>
        </w:rPr>
      </w:pPr>
      <w:r w:rsidRPr="00EA240D">
        <w:rPr>
          <w:rFonts w:ascii="Palatino Linotype" w:eastAsia="Palatino Linotype" w:hAnsi="Palatino Linotype" w:cs="Palatino Linotype"/>
          <w:i/>
          <w:sz w:val="22"/>
          <w:szCs w:val="22"/>
        </w:rPr>
        <w:t> </w:t>
      </w:r>
      <w:r w:rsidRPr="00EA240D">
        <w:rPr>
          <w:rFonts w:ascii="Palatino Linotype" w:eastAsia="Palatino Linotype" w:hAnsi="Palatino Linotype" w:cs="Palatino Linotype"/>
          <w:b/>
          <w:i/>
          <w:sz w:val="22"/>
          <w:szCs w:val="22"/>
        </w:rPr>
        <w:t xml:space="preserve">VI. </w:t>
      </w:r>
      <w:r w:rsidRPr="00EA240D">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7BEF08C7" w14:textId="77777777" w:rsidR="002D5982" w:rsidRPr="00EA240D" w:rsidRDefault="002D5982" w:rsidP="002D5982">
      <w:pPr>
        <w:spacing w:line="276" w:lineRule="auto"/>
        <w:ind w:left="851" w:right="851"/>
        <w:jc w:val="both"/>
        <w:rPr>
          <w:rFonts w:ascii="Palatino Linotype" w:eastAsia="Palatino Linotype" w:hAnsi="Palatino Linotype" w:cs="Palatino Linotype"/>
          <w:i/>
          <w:sz w:val="22"/>
          <w:szCs w:val="22"/>
        </w:rPr>
      </w:pPr>
      <w:r w:rsidRPr="00EA240D">
        <w:rPr>
          <w:rFonts w:ascii="Palatino Linotype" w:eastAsia="Palatino Linotype" w:hAnsi="Palatino Linotype" w:cs="Palatino Linotype"/>
          <w:i/>
          <w:sz w:val="22"/>
          <w:szCs w:val="22"/>
        </w:rPr>
        <w:t> </w:t>
      </w:r>
      <w:r w:rsidRPr="00EA240D">
        <w:rPr>
          <w:rFonts w:ascii="Palatino Linotype" w:eastAsia="Palatino Linotype" w:hAnsi="Palatino Linotype" w:cs="Palatino Linotype"/>
          <w:b/>
          <w:i/>
          <w:sz w:val="22"/>
          <w:szCs w:val="22"/>
        </w:rPr>
        <w:t xml:space="preserve">VII. </w:t>
      </w:r>
      <w:r w:rsidRPr="00EA240D">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2CA9B1C4" w14:textId="116D0E8C" w:rsidR="00E11F1F" w:rsidRPr="007A5E15" w:rsidRDefault="00E11F1F" w:rsidP="002D5982">
      <w:pPr>
        <w:spacing w:line="360" w:lineRule="auto"/>
        <w:contextualSpacing/>
        <w:jc w:val="both"/>
        <w:rPr>
          <w:rFonts w:ascii="Palatino Linotype" w:hAnsi="Palatino Linotype"/>
          <w:lang w:val="es-ES_tradnl"/>
        </w:rPr>
      </w:pPr>
    </w:p>
    <w:p w14:paraId="6CF55982" w14:textId="77777777" w:rsidR="002D5982" w:rsidRPr="00776264" w:rsidRDefault="002D5982" w:rsidP="002D5982">
      <w:pPr>
        <w:spacing w:line="360" w:lineRule="auto"/>
        <w:jc w:val="both"/>
        <w:rPr>
          <w:rFonts w:ascii="Palatino Linotype" w:eastAsia="Palatino Linotype" w:hAnsi="Palatino Linotype" w:cs="Palatino Linotype"/>
        </w:rPr>
      </w:pPr>
      <w:r w:rsidRPr="00776264">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1B77B83B" w14:textId="77777777" w:rsidR="002D5982" w:rsidRPr="00776264" w:rsidRDefault="002D5982" w:rsidP="002D5982">
      <w:pPr>
        <w:spacing w:line="360" w:lineRule="auto"/>
        <w:jc w:val="both"/>
        <w:rPr>
          <w:rFonts w:ascii="Palatino Linotype" w:eastAsia="Palatino Linotype" w:hAnsi="Palatino Linotype" w:cs="Palatino Linotype"/>
        </w:rPr>
      </w:pPr>
    </w:p>
    <w:p w14:paraId="5AE36767" w14:textId="77777777" w:rsidR="002D5982" w:rsidRPr="00EA240D" w:rsidRDefault="002D5982" w:rsidP="002D5982">
      <w:pPr>
        <w:spacing w:line="276" w:lineRule="auto"/>
        <w:ind w:left="709" w:right="760"/>
        <w:jc w:val="both"/>
        <w:rPr>
          <w:rFonts w:ascii="Palatino Linotype" w:eastAsia="Palatino Linotype" w:hAnsi="Palatino Linotype" w:cs="Palatino Linotype"/>
          <w:i/>
          <w:sz w:val="22"/>
          <w:szCs w:val="22"/>
        </w:rPr>
      </w:pPr>
      <w:r w:rsidRPr="00EA240D">
        <w:rPr>
          <w:rFonts w:ascii="Palatino Linotype" w:eastAsia="Palatino Linotype" w:hAnsi="Palatino Linotype" w:cs="Palatino Linotype"/>
          <w:i/>
          <w:sz w:val="22"/>
          <w:szCs w:val="22"/>
        </w:rPr>
        <w:t>“</w:t>
      </w:r>
      <w:r w:rsidRPr="00EA240D">
        <w:rPr>
          <w:rFonts w:ascii="Palatino Linotype" w:eastAsia="Palatino Linotype" w:hAnsi="Palatino Linotype" w:cs="Palatino Linotype"/>
          <w:b/>
          <w:i/>
          <w:sz w:val="22"/>
          <w:szCs w:val="22"/>
        </w:rPr>
        <w:t>Artículo 4</w:t>
      </w:r>
      <w:r w:rsidRPr="00EA240D">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102CE8E" w14:textId="77777777" w:rsidR="002D5982" w:rsidRPr="00EA240D" w:rsidRDefault="002D5982" w:rsidP="002D5982">
      <w:pPr>
        <w:spacing w:line="276" w:lineRule="auto"/>
        <w:ind w:left="709" w:right="760"/>
        <w:jc w:val="both"/>
        <w:rPr>
          <w:rFonts w:ascii="Palatino Linotype" w:eastAsia="Palatino Linotype" w:hAnsi="Palatino Linotype" w:cs="Palatino Linotype"/>
          <w:b/>
          <w:i/>
          <w:sz w:val="22"/>
          <w:szCs w:val="22"/>
        </w:rPr>
      </w:pPr>
      <w:r w:rsidRPr="00EA240D">
        <w:rPr>
          <w:rFonts w:ascii="Palatino Linotype" w:eastAsia="Palatino Linotype" w:hAnsi="Palatino Linotype" w:cs="Palatino Linotype"/>
          <w:b/>
          <w:i/>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w:t>
      </w:r>
      <w:r w:rsidRPr="00EA240D">
        <w:rPr>
          <w:rFonts w:ascii="Palatino Linotype" w:eastAsia="Palatino Linotype" w:hAnsi="Palatino Linotype" w:cs="Palatino Linotype"/>
          <w:b/>
          <w:i/>
          <w:sz w:val="22"/>
          <w:szCs w:val="22"/>
        </w:rPr>
        <w:lastRenderedPageBreak/>
        <w:t>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7B7433C4" w14:textId="0B7A5FBC" w:rsidR="002D5982" w:rsidRDefault="002D5982" w:rsidP="00565FBE">
      <w:pPr>
        <w:spacing w:line="276" w:lineRule="auto"/>
        <w:ind w:left="709" w:right="760"/>
        <w:jc w:val="both"/>
        <w:rPr>
          <w:rFonts w:ascii="Palatino Linotype" w:eastAsia="Palatino Linotype" w:hAnsi="Palatino Linotype" w:cs="Palatino Linotype"/>
          <w:i/>
          <w:sz w:val="22"/>
          <w:szCs w:val="22"/>
        </w:rPr>
      </w:pPr>
      <w:r w:rsidRPr="00EA240D">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 (Sic)</w:t>
      </w:r>
    </w:p>
    <w:p w14:paraId="2FA70456" w14:textId="77777777" w:rsidR="00A031B6" w:rsidRPr="00565FBE" w:rsidRDefault="00A031B6" w:rsidP="00565FBE">
      <w:pPr>
        <w:spacing w:line="276" w:lineRule="auto"/>
        <w:ind w:left="709" w:right="760"/>
        <w:jc w:val="both"/>
        <w:rPr>
          <w:rFonts w:ascii="Palatino Linotype" w:eastAsia="Palatino Linotype" w:hAnsi="Palatino Linotype" w:cs="Palatino Linotype"/>
          <w:i/>
          <w:sz w:val="22"/>
          <w:szCs w:val="22"/>
        </w:rPr>
      </w:pPr>
    </w:p>
    <w:p w14:paraId="755D9489" w14:textId="22184E26" w:rsidR="00A031B6" w:rsidRDefault="002D5982" w:rsidP="002D5982">
      <w:pPr>
        <w:spacing w:line="360" w:lineRule="auto"/>
        <w:jc w:val="both"/>
        <w:rPr>
          <w:rFonts w:ascii="Palatino Linotype" w:eastAsia="Palatino Linotype" w:hAnsi="Palatino Linotype" w:cs="Palatino Linotype"/>
        </w:rPr>
      </w:pPr>
      <w:r w:rsidRPr="00776264">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197ABD62" w14:textId="77777777" w:rsidR="00A031B6" w:rsidRPr="00776264" w:rsidRDefault="00A031B6" w:rsidP="002D5982">
      <w:pPr>
        <w:spacing w:line="360" w:lineRule="auto"/>
        <w:jc w:val="both"/>
        <w:rPr>
          <w:rFonts w:ascii="Palatino Linotype" w:eastAsia="Palatino Linotype" w:hAnsi="Palatino Linotype" w:cs="Palatino Linotype"/>
        </w:rPr>
      </w:pPr>
    </w:p>
    <w:p w14:paraId="464AD298" w14:textId="77777777" w:rsidR="002D5982" w:rsidRPr="00EA240D" w:rsidRDefault="002D5982" w:rsidP="002D5982">
      <w:pPr>
        <w:spacing w:line="276" w:lineRule="auto"/>
        <w:ind w:left="567" w:right="758"/>
        <w:jc w:val="both"/>
        <w:rPr>
          <w:rFonts w:ascii="Palatino Linotype" w:eastAsia="Palatino Linotype" w:hAnsi="Palatino Linotype" w:cs="Palatino Linotype"/>
          <w:i/>
          <w:sz w:val="22"/>
          <w:szCs w:val="22"/>
        </w:rPr>
      </w:pPr>
      <w:r w:rsidRPr="00776264">
        <w:rPr>
          <w:rFonts w:ascii="Palatino Linotype" w:eastAsia="Palatino Linotype" w:hAnsi="Palatino Linotype" w:cs="Palatino Linotype"/>
          <w:i/>
        </w:rPr>
        <w:t>“</w:t>
      </w:r>
      <w:r w:rsidRPr="00EA240D">
        <w:rPr>
          <w:rFonts w:ascii="Palatino Linotype" w:eastAsia="Palatino Linotype" w:hAnsi="Palatino Linotype" w:cs="Palatino Linotype"/>
          <w:b/>
          <w:i/>
          <w:sz w:val="22"/>
          <w:szCs w:val="22"/>
        </w:rPr>
        <w:t>Artículo 12</w:t>
      </w:r>
      <w:r w:rsidRPr="00EA240D">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3F7DEF41" w14:textId="77777777" w:rsidR="002D5982" w:rsidRPr="00EA240D" w:rsidRDefault="002D5982" w:rsidP="002D5982">
      <w:pPr>
        <w:spacing w:line="276" w:lineRule="auto"/>
        <w:ind w:left="567" w:right="758"/>
        <w:jc w:val="both"/>
        <w:rPr>
          <w:rFonts w:ascii="Palatino Linotype" w:eastAsia="Palatino Linotype" w:hAnsi="Palatino Linotype" w:cs="Palatino Linotype"/>
          <w:i/>
          <w:sz w:val="22"/>
          <w:szCs w:val="22"/>
        </w:rPr>
      </w:pPr>
      <w:r w:rsidRPr="00EA240D">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3BF03FE9" w14:textId="77777777" w:rsidR="002C5456" w:rsidRDefault="002C5456" w:rsidP="0084026B">
      <w:pPr>
        <w:spacing w:line="360" w:lineRule="auto"/>
        <w:ind w:right="-93"/>
        <w:jc w:val="both"/>
        <w:rPr>
          <w:rFonts w:ascii="Palatino Linotype" w:eastAsia="Palatino Linotype" w:hAnsi="Palatino Linotype" w:cs="Palatino Linotype"/>
          <w:color w:val="000000"/>
        </w:rPr>
      </w:pPr>
    </w:p>
    <w:p w14:paraId="296E4CAF" w14:textId="32A70390" w:rsidR="002C5456" w:rsidRDefault="002C5456" w:rsidP="00E53DBF">
      <w:pPr>
        <w:spacing w:line="360" w:lineRule="auto"/>
        <w:jc w:val="both"/>
        <w:rPr>
          <w:rFonts w:ascii="Palatino Linotype" w:hAnsi="Palatino Linotype" w:cs="Arial"/>
        </w:rPr>
      </w:pPr>
      <w:r>
        <w:rPr>
          <w:rFonts w:ascii="Palatino Linotype" w:hAnsi="Palatino Linotype" w:cs="Arial"/>
        </w:rPr>
        <w:t>En esa tesitura,</w:t>
      </w:r>
      <w:r w:rsidRPr="004975CB">
        <w:rPr>
          <w:rFonts w:ascii="Palatino Linotype" w:hAnsi="Palatino Linotype" w:cs="Arial"/>
        </w:rPr>
        <w:t xml:space="preserve"> </w:t>
      </w:r>
      <w:r>
        <w:rPr>
          <w:rFonts w:ascii="Palatino Linotype" w:hAnsi="Palatino Linotype" w:cs="Arial"/>
        </w:rPr>
        <w:t>el artículo 24 en su último párrafo de la Ley de la M</w:t>
      </w:r>
      <w:r w:rsidRPr="004975CB">
        <w:rPr>
          <w:rFonts w:ascii="Palatino Linotype" w:hAnsi="Palatino Linotype" w:cs="Arial"/>
        </w:rPr>
        <w:t xml:space="preserve">ateria, dispone que los Sujetos Obligados </w:t>
      </w:r>
      <w:r w:rsidRPr="009E12B6">
        <w:rPr>
          <w:rFonts w:ascii="Palatino Linotype" w:hAnsi="Palatino Linotype" w:cs="Arial"/>
          <w:color w:val="000000" w:themeColor="text1"/>
        </w:rPr>
        <w:t xml:space="preserve">sólo proporcionarán la información pública que </w:t>
      </w:r>
      <w:r w:rsidRPr="009E12B6">
        <w:rPr>
          <w:rFonts w:ascii="Palatino Linotype" w:hAnsi="Palatino Linotype" w:cs="Arial"/>
        </w:rPr>
        <w:t>generen</w:t>
      </w:r>
      <w:r w:rsidRPr="009E12B6">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w:t>
      </w:r>
      <w:r>
        <w:rPr>
          <w:rFonts w:ascii="Palatino Linotype" w:hAnsi="Palatino Linotype" w:cs="Arial"/>
          <w:color w:val="000000" w:themeColor="text1"/>
        </w:rPr>
        <w:t xml:space="preserve">jetos Obligados, garantizar el Derecho de Acceso a la </w:t>
      </w:r>
      <w:r>
        <w:rPr>
          <w:rFonts w:ascii="Palatino Linotype" w:hAnsi="Palatino Linotype" w:cs="Arial"/>
          <w:color w:val="000000" w:themeColor="text1"/>
        </w:rPr>
        <w:lastRenderedPageBreak/>
        <w:t>Información Pública</w:t>
      </w:r>
      <w:r w:rsidR="00A15300">
        <w:rPr>
          <w:rFonts w:ascii="Palatino Linotype" w:hAnsi="Palatino Linotype" w:cs="Arial"/>
          <w:color w:val="000000" w:themeColor="text1"/>
        </w:rPr>
        <w:t xml:space="preserve">, </w:t>
      </w:r>
      <w:r w:rsidR="00A15300" w:rsidRPr="00A15300">
        <w:rPr>
          <w:rFonts w:ascii="Palatino Linotype" w:hAnsi="Palatino Linotype" w:cs="Arial"/>
          <w:b/>
          <w:bCs/>
          <w:u w:val="single"/>
        </w:rPr>
        <w:t>s</w:t>
      </w:r>
      <w:r w:rsidRPr="00A15300">
        <w:rPr>
          <w:rFonts w:ascii="Palatino Linotype" w:hAnsi="Palatino Linotype" w:cs="Arial"/>
          <w:b/>
          <w:bCs/>
          <w:u w:val="single"/>
        </w:rPr>
        <w:t>iempre y cuando no se trate de información reservada o clasificada, que difundirla pondría en riesgo la seguridad jurídica y física del titular de la información</w:t>
      </w:r>
      <w:r>
        <w:rPr>
          <w:rFonts w:ascii="Palatino Linotype" w:hAnsi="Palatino Linotype" w:cs="Arial"/>
        </w:rPr>
        <w:t xml:space="preserve">, debiendo tener audacia los Sujetos Obligados para cuidar esta información a través del acuerdo clasificatorio del comité de transparencia y la versión pública que emita el servidor público habilitado de cada Sujeto Obligado; como así se establece en la Ley </w:t>
      </w:r>
      <w:r w:rsidRPr="00B6113B">
        <w:rPr>
          <w:rFonts w:ascii="Palatino Linotype" w:hAnsi="Palatino Linotype" w:cs="Arial"/>
        </w:rPr>
        <w:t>de Transparencia y Acceso a la Información Pública del Estado de México y Municipios</w:t>
      </w:r>
      <w:r>
        <w:rPr>
          <w:rFonts w:ascii="Palatino Linotype" w:hAnsi="Palatino Linotype" w:cs="Arial"/>
        </w:rPr>
        <w:t>.</w:t>
      </w:r>
    </w:p>
    <w:p w14:paraId="14C00736" w14:textId="77777777" w:rsidR="00A031B6" w:rsidRPr="00E53DBF" w:rsidRDefault="00A031B6" w:rsidP="00E53DBF">
      <w:pPr>
        <w:spacing w:line="360" w:lineRule="auto"/>
        <w:jc w:val="both"/>
        <w:rPr>
          <w:rFonts w:ascii="Palatino Linotype" w:hAnsi="Palatino Linotype" w:cs="Arial"/>
          <w:color w:val="000000" w:themeColor="text1"/>
        </w:rPr>
      </w:pPr>
    </w:p>
    <w:p w14:paraId="0780AF58" w14:textId="77777777" w:rsidR="002C5456" w:rsidRPr="004975CB" w:rsidRDefault="002C5456" w:rsidP="0084026B">
      <w:pPr>
        <w:spacing w:line="360" w:lineRule="auto"/>
        <w:jc w:val="both"/>
        <w:rPr>
          <w:rFonts w:ascii="Palatino Linotype" w:hAnsi="Palatino Linotype" w:cs="Arial"/>
        </w:rPr>
      </w:pPr>
      <w:r w:rsidRPr="004975CB">
        <w:rPr>
          <w:rFonts w:ascii="Palatino Linotype" w:hAnsi="Palatino Linotype" w:cs="Arial"/>
        </w:rPr>
        <w:t>En conclusión</w:t>
      </w:r>
      <w:r>
        <w:rPr>
          <w:rFonts w:ascii="Palatino Linotype" w:hAnsi="Palatino Linotype" w:cs="Arial"/>
        </w:rPr>
        <w:t>,</w:t>
      </w:r>
      <w:r w:rsidRPr="004975CB">
        <w:rPr>
          <w:rFonts w:ascii="Palatino Linotype" w:hAnsi="Palatino Linotype" w:cs="Arial"/>
        </w:rPr>
        <w:t xml:space="preserve">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6ED3674E" w14:textId="77777777" w:rsidR="002C5456" w:rsidRPr="004975CB" w:rsidRDefault="002C5456" w:rsidP="00F87172">
      <w:pPr>
        <w:spacing w:line="276" w:lineRule="auto"/>
        <w:ind w:left="851" w:right="899"/>
        <w:jc w:val="both"/>
        <w:rPr>
          <w:rFonts w:ascii="Palatino Linotype" w:hAnsi="Palatino Linotype" w:cs="Arial"/>
          <w:i/>
          <w:sz w:val="22"/>
          <w:szCs w:val="22"/>
        </w:rPr>
      </w:pPr>
    </w:p>
    <w:p w14:paraId="3F2F1F36" w14:textId="77777777" w:rsidR="002C5456" w:rsidRPr="004975CB" w:rsidRDefault="002C5456" w:rsidP="00D70D2F">
      <w:pPr>
        <w:spacing w:line="276" w:lineRule="auto"/>
        <w:ind w:left="851" w:right="899"/>
        <w:jc w:val="both"/>
        <w:rPr>
          <w:rFonts w:ascii="Palatino Linotype" w:hAnsi="Palatino Linotype" w:cs="Arial"/>
          <w:i/>
          <w:sz w:val="22"/>
          <w:szCs w:val="22"/>
        </w:rPr>
      </w:pPr>
      <w:r w:rsidRPr="004975CB">
        <w:rPr>
          <w:rFonts w:ascii="Palatino Linotype" w:hAnsi="Palatino Linotype" w:cs="Arial"/>
          <w:i/>
          <w:sz w:val="22"/>
          <w:szCs w:val="22"/>
        </w:rPr>
        <w:t>“</w:t>
      </w:r>
      <w:r w:rsidRPr="004975CB">
        <w:rPr>
          <w:rFonts w:ascii="Palatino Linotype" w:hAnsi="Palatino Linotype" w:cs="Arial"/>
          <w:b/>
          <w:i/>
          <w:sz w:val="22"/>
          <w:szCs w:val="22"/>
        </w:rPr>
        <w:t xml:space="preserve">Artículo 3. </w:t>
      </w:r>
      <w:r w:rsidRPr="004975CB">
        <w:rPr>
          <w:rFonts w:ascii="Palatino Linotype" w:hAnsi="Palatino Linotype" w:cs="Arial"/>
          <w:i/>
          <w:sz w:val="22"/>
          <w:szCs w:val="22"/>
        </w:rPr>
        <w:t>Para los efectos de la presente Ley se entenderá por:</w:t>
      </w:r>
    </w:p>
    <w:p w14:paraId="0DCD2879" w14:textId="77777777" w:rsidR="002C5456" w:rsidRPr="004975CB" w:rsidRDefault="002C5456" w:rsidP="00D70D2F">
      <w:pPr>
        <w:spacing w:line="276" w:lineRule="auto"/>
        <w:ind w:left="851" w:right="899"/>
        <w:jc w:val="both"/>
        <w:rPr>
          <w:rFonts w:ascii="Palatino Linotype" w:hAnsi="Palatino Linotype" w:cs="Arial"/>
          <w:i/>
          <w:sz w:val="22"/>
          <w:szCs w:val="22"/>
        </w:rPr>
      </w:pPr>
      <w:r w:rsidRPr="004975CB">
        <w:rPr>
          <w:rFonts w:ascii="Palatino Linotype" w:hAnsi="Palatino Linotype" w:cs="Arial"/>
          <w:i/>
          <w:sz w:val="22"/>
          <w:szCs w:val="22"/>
        </w:rPr>
        <w:t>…</w:t>
      </w:r>
    </w:p>
    <w:p w14:paraId="129652DF" w14:textId="77777777" w:rsidR="002C5456" w:rsidRPr="009E12B6" w:rsidRDefault="002C5456" w:rsidP="00D70D2F">
      <w:pPr>
        <w:spacing w:line="276" w:lineRule="auto"/>
        <w:ind w:left="851" w:right="899"/>
        <w:jc w:val="both"/>
        <w:rPr>
          <w:rFonts w:ascii="Palatino Linotype" w:hAnsi="Palatino Linotype" w:cs="Arial"/>
          <w:i/>
          <w:color w:val="000000"/>
          <w:sz w:val="22"/>
          <w:szCs w:val="22"/>
        </w:rPr>
      </w:pPr>
      <w:r w:rsidRPr="009E12B6">
        <w:rPr>
          <w:rFonts w:ascii="Palatino Linotype" w:hAnsi="Palatino Linotype" w:cs="Arial"/>
          <w:b/>
          <w:i/>
          <w:color w:val="000000"/>
          <w:sz w:val="22"/>
          <w:szCs w:val="22"/>
        </w:rPr>
        <w:t>XI. Documento:</w:t>
      </w:r>
      <w:r w:rsidRPr="009E12B6">
        <w:rPr>
          <w:rFonts w:ascii="Palatino Linotype" w:hAnsi="Palatino Linotype" w:cs="Arial"/>
          <w:i/>
          <w:color w:val="000000"/>
          <w:sz w:val="22"/>
          <w:szCs w:val="22"/>
        </w:rPr>
        <w:t xml:space="preserve"> Los expedientes, reportes, estudios, </w:t>
      </w:r>
      <w:r w:rsidRPr="0019366F">
        <w:rPr>
          <w:rFonts w:ascii="Palatino Linotype" w:hAnsi="Palatino Linotype" w:cs="Arial"/>
          <w:i/>
          <w:color w:val="000000"/>
          <w:sz w:val="22"/>
          <w:szCs w:val="22"/>
        </w:rPr>
        <w:t>actas</w:t>
      </w:r>
      <w:r w:rsidRPr="0005622E">
        <w:rPr>
          <w:rFonts w:ascii="Palatino Linotype" w:hAnsi="Palatino Linotype" w:cs="Arial"/>
          <w:b/>
          <w:i/>
          <w:color w:val="000000"/>
          <w:sz w:val="22"/>
          <w:szCs w:val="22"/>
        </w:rPr>
        <w:t>,</w:t>
      </w:r>
      <w:r w:rsidRPr="009E12B6">
        <w:rPr>
          <w:rFonts w:ascii="Palatino Linotype" w:hAnsi="Palatino Linotype" w:cs="Arial"/>
          <w:i/>
          <w:color w:val="000000"/>
          <w:sz w:val="22"/>
          <w:szCs w:val="22"/>
        </w:rPr>
        <w:t xml:space="preserve"> resoluciones, oficios, correspondencia, acuerdos, directivas, directrices, circulares, </w:t>
      </w:r>
      <w:r w:rsidRPr="00E21332">
        <w:rPr>
          <w:rFonts w:ascii="Palatino Linotype" w:hAnsi="Palatino Linotype" w:cs="Arial"/>
          <w:i/>
          <w:color w:val="000000"/>
          <w:sz w:val="22"/>
          <w:szCs w:val="22"/>
        </w:rPr>
        <w:t>contratos, convenios,</w:t>
      </w:r>
      <w:r w:rsidRPr="009E12B6">
        <w:rPr>
          <w:rFonts w:ascii="Palatino Linotype" w:hAnsi="Palatino Linotype" w:cs="Arial"/>
          <w:i/>
          <w:color w:val="000000"/>
          <w:sz w:val="22"/>
          <w:szCs w:val="22"/>
        </w:rPr>
        <w:t xml:space="preserve">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w:t>
      </w:r>
      <w:r>
        <w:rPr>
          <w:rFonts w:ascii="Palatino Linotype" w:hAnsi="Palatino Linotype" w:cs="Arial"/>
          <w:i/>
          <w:color w:val="000000"/>
          <w:sz w:val="22"/>
          <w:szCs w:val="22"/>
        </w:rPr>
        <w:t>nico, informático u holográfico…</w:t>
      </w:r>
      <w:r w:rsidRPr="009E12B6">
        <w:rPr>
          <w:rFonts w:ascii="Palatino Linotype" w:hAnsi="Palatino Linotype" w:cs="Arial"/>
          <w:i/>
          <w:color w:val="000000"/>
          <w:sz w:val="22"/>
          <w:szCs w:val="22"/>
        </w:rPr>
        <w:t>”</w:t>
      </w:r>
      <w:r>
        <w:rPr>
          <w:rFonts w:ascii="Palatino Linotype" w:hAnsi="Palatino Linotype" w:cs="Arial"/>
          <w:i/>
          <w:color w:val="000000"/>
          <w:sz w:val="22"/>
          <w:szCs w:val="22"/>
        </w:rPr>
        <w:t xml:space="preserve"> (Sic)</w:t>
      </w:r>
    </w:p>
    <w:p w14:paraId="2BF5EF3C" w14:textId="77777777" w:rsidR="002C5456" w:rsidRPr="009E12B6" w:rsidRDefault="002C5456" w:rsidP="00D70D2F">
      <w:pPr>
        <w:spacing w:line="276" w:lineRule="auto"/>
        <w:ind w:left="851" w:right="899"/>
        <w:jc w:val="both"/>
        <w:rPr>
          <w:rFonts w:ascii="Palatino Linotype" w:hAnsi="Palatino Linotype" w:cs="Arial"/>
          <w:sz w:val="22"/>
          <w:szCs w:val="22"/>
        </w:rPr>
      </w:pPr>
    </w:p>
    <w:p w14:paraId="14E78972" w14:textId="77777777" w:rsidR="002C5456" w:rsidRPr="009E12B6" w:rsidRDefault="002C5456" w:rsidP="0084026B">
      <w:pPr>
        <w:autoSpaceDE w:val="0"/>
        <w:autoSpaceDN w:val="0"/>
        <w:adjustRightInd w:val="0"/>
        <w:spacing w:line="360" w:lineRule="auto"/>
        <w:jc w:val="both"/>
        <w:rPr>
          <w:rFonts w:ascii="Palatino Linotype" w:hAnsi="Palatino Linotype" w:cs="Arial"/>
        </w:rPr>
      </w:pPr>
      <w:r w:rsidRPr="009E12B6">
        <w:rPr>
          <w:rFonts w:ascii="Palatino Linotype" w:hAnsi="Palatino Linotype" w:cs="Arial"/>
        </w:rPr>
        <w:lastRenderedPageBreak/>
        <w:t xml:space="preserve">Siendo aplicable, el Criterio </w:t>
      </w:r>
      <w:r w:rsidRPr="009E12B6">
        <w:rPr>
          <w:rFonts w:ascii="Palatino Linotype" w:hAnsi="Palatino Linotype" w:cs="Arial"/>
          <w:bCs/>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9E12B6">
        <w:rPr>
          <w:rFonts w:ascii="Palatino Linotype" w:hAnsi="Palatino Linotype" w:cs="Arial"/>
        </w:rPr>
        <w:t>cuyo rubro y texto refieren lo siguiente:</w:t>
      </w:r>
    </w:p>
    <w:p w14:paraId="11909A2E" w14:textId="77777777" w:rsidR="002C5456" w:rsidRDefault="002C5456" w:rsidP="0084026B">
      <w:pPr>
        <w:spacing w:line="360" w:lineRule="auto"/>
        <w:ind w:left="851" w:right="899"/>
        <w:jc w:val="both"/>
        <w:rPr>
          <w:rFonts w:ascii="Palatino Linotype" w:hAnsi="Palatino Linotype" w:cs="Arial"/>
        </w:rPr>
      </w:pPr>
    </w:p>
    <w:p w14:paraId="7377A04A" w14:textId="77777777" w:rsidR="002C5456" w:rsidRPr="004B675A" w:rsidRDefault="002C5456" w:rsidP="00F87172">
      <w:pPr>
        <w:spacing w:line="276" w:lineRule="auto"/>
        <w:ind w:left="851" w:right="899"/>
        <w:jc w:val="both"/>
        <w:rPr>
          <w:rFonts w:ascii="Palatino Linotype" w:hAnsi="Palatino Linotype" w:cs="Arial"/>
          <w:b/>
          <w:i/>
          <w:sz w:val="22"/>
          <w:szCs w:val="22"/>
        </w:rPr>
      </w:pPr>
      <w:r w:rsidRPr="009E12B6">
        <w:rPr>
          <w:rFonts w:ascii="Palatino Linotype" w:hAnsi="Palatino Linotype" w:cs="Arial"/>
          <w:b/>
          <w:sz w:val="22"/>
          <w:szCs w:val="22"/>
        </w:rPr>
        <w:t>“</w:t>
      </w:r>
      <w:r w:rsidRPr="004B675A">
        <w:rPr>
          <w:rFonts w:ascii="Palatino Linotype" w:hAnsi="Palatino Linotype" w:cs="Arial"/>
          <w:b/>
          <w:i/>
          <w:sz w:val="22"/>
          <w:szCs w:val="22"/>
        </w:rPr>
        <w:t>CRITERIO 0002-11</w:t>
      </w:r>
    </w:p>
    <w:p w14:paraId="4F4D1EF5" w14:textId="77777777" w:rsidR="002C5456" w:rsidRPr="009E12B6" w:rsidRDefault="002C5456" w:rsidP="00F87172">
      <w:pPr>
        <w:spacing w:line="276" w:lineRule="auto"/>
        <w:ind w:left="851" w:right="899"/>
        <w:jc w:val="both"/>
        <w:rPr>
          <w:rFonts w:ascii="Palatino Linotype" w:hAnsi="Palatino Linotype" w:cs="Arial"/>
          <w:i/>
          <w:sz w:val="22"/>
          <w:szCs w:val="22"/>
        </w:rPr>
      </w:pPr>
      <w:r w:rsidRPr="004B675A">
        <w:rPr>
          <w:rFonts w:ascii="Palatino Linotype" w:hAnsi="Palatino Linotype" w:cs="Arial"/>
          <w:b/>
          <w:i/>
          <w:sz w:val="22"/>
          <w:szCs w:val="22"/>
        </w:rPr>
        <w:t xml:space="preserve">INFORMACIÓN PÚBLICA, CONCEPTO DE, EN MATERIA DE TRANSPARENCIA. INTERPRETACIÓN SISTEMÁTICA DE LOS ARTÍCULOS 2°, FRACCIÓN </w:t>
      </w:r>
      <w:r w:rsidRPr="004B675A">
        <w:rPr>
          <w:rFonts w:ascii="Palatino Linotype" w:hAnsi="Palatino Linotype" w:cs="Arial"/>
          <w:b/>
          <w:bCs/>
          <w:i/>
          <w:sz w:val="22"/>
          <w:szCs w:val="22"/>
        </w:rPr>
        <w:t xml:space="preserve">V, XV, Y XVI, </w:t>
      </w:r>
      <w:r w:rsidRPr="004B675A">
        <w:rPr>
          <w:rFonts w:ascii="Palatino Linotype" w:hAnsi="Palatino Linotype" w:cs="Arial"/>
          <w:b/>
          <w:i/>
          <w:sz w:val="22"/>
          <w:szCs w:val="22"/>
        </w:rPr>
        <w:t>3°, 4°, 11 Y 41.</w:t>
      </w:r>
      <w:r w:rsidRPr="004B675A">
        <w:rPr>
          <w:rFonts w:ascii="Palatino Linotype" w:hAnsi="Palatino Linotype" w:cs="Arial"/>
          <w:i/>
          <w:sz w:val="22"/>
          <w:szCs w:val="22"/>
        </w:rPr>
        <w:t xml:space="preserve"> De conformidad con los artículos antes referidos, el derecho de acceso a la información pública</w:t>
      </w:r>
      <w:r w:rsidRPr="009E12B6">
        <w:rPr>
          <w:rFonts w:ascii="Palatino Linotype" w:hAnsi="Palatino Linotype" w:cs="Arial"/>
          <w:i/>
          <w:sz w:val="22"/>
          <w:szCs w:val="22"/>
        </w:rPr>
        <w:t>,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CA98261" w14:textId="77777777" w:rsidR="002C5456" w:rsidRPr="009E12B6" w:rsidRDefault="002C5456" w:rsidP="00F87172">
      <w:pPr>
        <w:spacing w:line="276" w:lineRule="auto"/>
        <w:ind w:left="851" w:right="899"/>
        <w:jc w:val="both"/>
        <w:rPr>
          <w:rFonts w:ascii="Palatino Linotype" w:hAnsi="Palatino Linotype" w:cs="Arial"/>
          <w:i/>
          <w:sz w:val="22"/>
          <w:szCs w:val="22"/>
        </w:rPr>
      </w:pPr>
      <w:r w:rsidRPr="009E12B6">
        <w:rPr>
          <w:rFonts w:ascii="Palatino Linotype" w:hAnsi="Palatino Linotype" w:cs="Arial"/>
          <w:i/>
          <w:sz w:val="22"/>
          <w:szCs w:val="22"/>
        </w:rPr>
        <w:t>En consecuencia el acceso a la información se refiere a que se cumplan cualquiera de los siguientes tres supuestos:</w:t>
      </w:r>
    </w:p>
    <w:p w14:paraId="6DFBBA39" w14:textId="77777777" w:rsidR="002C5456" w:rsidRPr="00A32E26" w:rsidRDefault="002C5456" w:rsidP="00F87172">
      <w:pPr>
        <w:spacing w:line="276" w:lineRule="auto"/>
        <w:ind w:left="851" w:right="899"/>
        <w:jc w:val="both"/>
        <w:rPr>
          <w:rFonts w:ascii="Palatino Linotype" w:hAnsi="Palatino Linotype" w:cs="Arial"/>
          <w:i/>
          <w:sz w:val="22"/>
          <w:szCs w:val="22"/>
        </w:rPr>
      </w:pPr>
      <w:r w:rsidRPr="00A32E26">
        <w:rPr>
          <w:rFonts w:ascii="Palatino Linotype" w:hAnsi="Palatino Linotype" w:cs="Arial"/>
          <w:i/>
          <w:sz w:val="22"/>
          <w:szCs w:val="22"/>
        </w:rPr>
        <w:t>1) Que se trate de información registrada en cualquier soporte documental, que en ejercicio de las atribuciones conferidas, sea generada por los Sujetos Obligados;</w:t>
      </w:r>
    </w:p>
    <w:p w14:paraId="6D2407A1" w14:textId="77777777" w:rsidR="002C5456" w:rsidRPr="00A32E26" w:rsidRDefault="002C5456" w:rsidP="00F87172">
      <w:pPr>
        <w:spacing w:line="276" w:lineRule="auto"/>
        <w:ind w:left="851" w:right="899"/>
        <w:jc w:val="both"/>
        <w:rPr>
          <w:rFonts w:ascii="Palatino Linotype" w:hAnsi="Palatino Linotype" w:cs="Arial"/>
          <w:b/>
          <w:i/>
          <w:sz w:val="22"/>
          <w:szCs w:val="22"/>
        </w:rPr>
      </w:pPr>
      <w:r w:rsidRPr="00A32E26">
        <w:rPr>
          <w:rFonts w:ascii="Palatino Linotype" w:hAnsi="Palatino Linotype" w:cs="Arial"/>
          <w:b/>
          <w:i/>
          <w:sz w:val="22"/>
          <w:szCs w:val="22"/>
        </w:rPr>
        <w:t>2) Que se trate de información registrada en cualquier soporte documental, que en ejercicio de las atribuciones conferidas, sea administrada por los Sujetos Obligados, y</w:t>
      </w:r>
    </w:p>
    <w:p w14:paraId="1A458D1F" w14:textId="77777777" w:rsidR="002C5456" w:rsidRPr="00A32E26" w:rsidRDefault="002C5456" w:rsidP="00F87172">
      <w:pPr>
        <w:spacing w:line="276" w:lineRule="auto"/>
        <w:ind w:left="851" w:right="899"/>
        <w:jc w:val="both"/>
        <w:rPr>
          <w:rFonts w:ascii="Palatino Linotype" w:hAnsi="Palatino Linotype" w:cs="Arial"/>
          <w:b/>
          <w:i/>
          <w:sz w:val="22"/>
          <w:szCs w:val="22"/>
        </w:rPr>
      </w:pPr>
      <w:r w:rsidRPr="00A32E26">
        <w:rPr>
          <w:rFonts w:ascii="Palatino Linotype" w:hAnsi="Palatino Linotype" w:cs="Arial"/>
          <w:b/>
          <w:i/>
          <w:sz w:val="22"/>
          <w:szCs w:val="22"/>
        </w:rPr>
        <w:t xml:space="preserve">3) Que se trate de información registrada en cualquier soporte documental, que en ejercicio de las atribuciones conferidas, se encuentre en posesión de los Sujetos Obligados.” </w:t>
      </w:r>
    </w:p>
    <w:p w14:paraId="67AB4F9A" w14:textId="77777777" w:rsidR="002C5456" w:rsidRPr="000C7EBF" w:rsidRDefault="002C5456" w:rsidP="0084026B">
      <w:pPr>
        <w:autoSpaceDE w:val="0"/>
        <w:autoSpaceDN w:val="0"/>
        <w:adjustRightInd w:val="0"/>
        <w:spacing w:line="360" w:lineRule="auto"/>
        <w:jc w:val="both"/>
        <w:rPr>
          <w:rFonts w:ascii="Palatino Linotype" w:hAnsi="Palatino Linotype" w:cs="Arial"/>
        </w:rPr>
      </w:pPr>
    </w:p>
    <w:p w14:paraId="1A529532" w14:textId="6874C434" w:rsidR="008221A0" w:rsidRDefault="008221A0" w:rsidP="0084026B">
      <w:pPr>
        <w:spacing w:line="360" w:lineRule="auto"/>
        <w:ind w:right="141"/>
        <w:jc w:val="both"/>
        <w:rPr>
          <w:rFonts w:ascii="Palatino Linotype" w:hAnsi="Palatino Linotype"/>
          <w:lang w:eastAsia="es-MX"/>
        </w:rPr>
      </w:pPr>
      <w:r>
        <w:rPr>
          <w:rFonts w:ascii="Palatino Linotype" w:hAnsi="Palatino Linotype"/>
          <w:lang w:eastAsia="es-MX"/>
        </w:rPr>
        <w:t>Correlativo a lo anterior, uno de los principios en materia de Transparencia y Acceso a la Información Pública, consiste en que en la entrega de l</w:t>
      </w:r>
      <w:r w:rsidR="00831E7A">
        <w:rPr>
          <w:rFonts w:ascii="Palatino Linotype" w:hAnsi="Palatino Linotype"/>
          <w:lang w:eastAsia="es-MX"/>
        </w:rPr>
        <w:t xml:space="preserve">a información </w:t>
      </w:r>
      <w:r>
        <w:rPr>
          <w:rFonts w:ascii="Palatino Linotype" w:hAnsi="Palatino Linotype"/>
          <w:lang w:eastAsia="es-MX"/>
        </w:rPr>
        <w:t xml:space="preserve">deberá garantizar </w:t>
      </w:r>
      <w:r w:rsidR="00831E7A">
        <w:rPr>
          <w:rFonts w:ascii="Palatino Linotype" w:hAnsi="Palatino Linotype"/>
          <w:lang w:eastAsia="es-MX"/>
        </w:rPr>
        <w:t xml:space="preserve">que sea </w:t>
      </w:r>
      <w:r w:rsidR="00831E7A" w:rsidRPr="00831E7A">
        <w:rPr>
          <w:rFonts w:ascii="Palatino Linotype" w:hAnsi="Palatino Linotype"/>
          <w:b/>
          <w:u w:val="single"/>
          <w:lang w:eastAsia="es-MX"/>
        </w:rPr>
        <w:t>congruente</w:t>
      </w:r>
      <w:r w:rsidR="00831E7A">
        <w:rPr>
          <w:rFonts w:ascii="Palatino Linotype" w:hAnsi="Palatino Linotype"/>
          <w:lang w:eastAsia="es-MX"/>
        </w:rPr>
        <w:t xml:space="preserve"> y </w:t>
      </w:r>
      <w:r w:rsidRPr="008221A0">
        <w:rPr>
          <w:rFonts w:ascii="Palatino Linotype" w:hAnsi="Palatino Linotype"/>
          <w:b/>
          <w:u w:val="single"/>
          <w:lang w:eastAsia="es-MX"/>
        </w:rPr>
        <w:t>sujeta a un claro régimen de excepciones</w:t>
      </w:r>
      <w:r>
        <w:rPr>
          <w:rFonts w:ascii="Palatino Linotype" w:hAnsi="Palatino Linotype"/>
          <w:lang w:eastAsia="es-MX"/>
        </w:rPr>
        <w:t xml:space="preserve">, </w:t>
      </w:r>
      <w:r>
        <w:rPr>
          <w:rFonts w:ascii="Palatino Linotype" w:hAnsi="Palatino Linotype"/>
          <w:lang w:eastAsia="es-MX"/>
        </w:rPr>
        <w:lastRenderedPageBreak/>
        <w:t>tal como lo estipula el artículo 11 de la Ley en la materia que en su texto literal refiere</w:t>
      </w:r>
      <w:r w:rsidR="0009017C">
        <w:rPr>
          <w:rFonts w:ascii="Palatino Linotype" w:hAnsi="Palatino Linotype"/>
          <w:lang w:eastAsia="es-MX"/>
        </w:rPr>
        <w:t>:</w:t>
      </w:r>
    </w:p>
    <w:p w14:paraId="4AD2A084" w14:textId="77777777" w:rsidR="0009017C" w:rsidRDefault="0009017C" w:rsidP="0084026B">
      <w:pPr>
        <w:spacing w:line="360" w:lineRule="auto"/>
        <w:ind w:right="141"/>
        <w:jc w:val="both"/>
        <w:rPr>
          <w:rFonts w:ascii="Palatino Linotype" w:hAnsi="Palatino Linotype"/>
          <w:lang w:eastAsia="es-MX"/>
        </w:rPr>
      </w:pPr>
    </w:p>
    <w:p w14:paraId="6DFDF3D2" w14:textId="1DBDAF57" w:rsidR="0009017C" w:rsidRDefault="0009017C" w:rsidP="00F87172">
      <w:pPr>
        <w:spacing w:line="276" w:lineRule="auto"/>
        <w:ind w:left="851" w:right="616"/>
        <w:jc w:val="both"/>
        <w:rPr>
          <w:rFonts w:ascii="Palatino Linotype" w:hAnsi="Palatino Linotype"/>
          <w:i/>
          <w:sz w:val="22"/>
          <w:szCs w:val="22"/>
        </w:rPr>
      </w:pPr>
      <w:r w:rsidRPr="0009017C">
        <w:rPr>
          <w:rFonts w:ascii="Palatino Linotype" w:hAnsi="Palatino Linotype"/>
          <w:b/>
          <w:i/>
          <w:sz w:val="22"/>
          <w:szCs w:val="22"/>
        </w:rPr>
        <w:t>“Artículo 11.</w:t>
      </w:r>
      <w:r w:rsidRPr="0009017C">
        <w:rPr>
          <w:rFonts w:ascii="Palatino Linotype" w:hAnsi="Palatino Linotype"/>
          <w:i/>
          <w:sz w:val="22"/>
          <w:szCs w:val="22"/>
        </w:rPr>
        <w:t xml:space="preserve"> </w:t>
      </w:r>
      <w:r w:rsidRPr="0009017C">
        <w:rPr>
          <w:rFonts w:ascii="Palatino Linotype" w:hAnsi="Palatino Linotype"/>
          <w:b/>
          <w:i/>
          <w:sz w:val="22"/>
          <w:szCs w:val="22"/>
        </w:rPr>
        <w:t>En la generación, publicación y entrega de información se deberá</w:t>
      </w:r>
      <w:r w:rsidRPr="0009017C">
        <w:rPr>
          <w:rFonts w:ascii="Palatino Linotype" w:hAnsi="Palatino Linotype"/>
          <w:i/>
          <w:sz w:val="22"/>
          <w:szCs w:val="22"/>
        </w:rPr>
        <w:t xml:space="preserve"> </w:t>
      </w:r>
      <w:r w:rsidRPr="0009017C">
        <w:rPr>
          <w:rFonts w:ascii="Palatino Linotype" w:hAnsi="Palatino Linotype"/>
          <w:b/>
          <w:i/>
          <w:sz w:val="22"/>
          <w:szCs w:val="22"/>
        </w:rPr>
        <w:t>garantizar que ésta</w:t>
      </w:r>
      <w:r w:rsidRPr="0009017C">
        <w:rPr>
          <w:rFonts w:ascii="Palatino Linotype" w:hAnsi="Palatino Linotype"/>
          <w:i/>
          <w:sz w:val="22"/>
          <w:szCs w:val="22"/>
        </w:rPr>
        <w:t xml:space="preserve"> sea accesible, actualizada, completa, </w:t>
      </w:r>
      <w:r w:rsidRPr="00D23603">
        <w:rPr>
          <w:rFonts w:ascii="Palatino Linotype" w:hAnsi="Palatino Linotype"/>
          <w:b/>
          <w:i/>
          <w:sz w:val="22"/>
          <w:szCs w:val="22"/>
          <w:u w:val="single"/>
        </w:rPr>
        <w:t>congruente,</w:t>
      </w:r>
      <w:r w:rsidRPr="0009017C">
        <w:rPr>
          <w:rFonts w:ascii="Palatino Linotype" w:hAnsi="Palatino Linotype"/>
          <w:i/>
          <w:sz w:val="22"/>
          <w:szCs w:val="22"/>
        </w:rPr>
        <w:t xml:space="preserve"> confiable, verificable, veraz, integral, oportuna y expedita, </w:t>
      </w:r>
      <w:r w:rsidRPr="0009017C">
        <w:rPr>
          <w:rFonts w:ascii="Palatino Linotype" w:hAnsi="Palatino Linotype"/>
          <w:b/>
          <w:i/>
          <w:sz w:val="22"/>
          <w:szCs w:val="22"/>
          <w:u w:val="single"/>
        </w:rPr>
        <w:t xml:space="preserve">sujeta a un claro régimen de excepciones que deberá estar definido y ser además legítima y estrictamente necesaria </w:t>
      </w:r>
      <w:r w:rsidRPr="0009017C">
        <w:rPr>
          <w:rFonts w:ascii="Palatino Linotype" w:hAnsi="Palatino Linotype"/>
          <w:i/>
          <w:sz w:val="22"/>
          <w:szCs w:val="22"/>
        </w:rPr>
        <w:t>en una sociedad democrática, por lo que atenderá las necesidades del derecho de acceso a la información de toda persona.</w:t>
      </w:r>
    </w:p>
    <w:p w14:paraId="3BF1193D" w14:textId="580E1664" w:rsidR="008221A0" w:rsidRDefault="0009017C" w:rsidP="00C315A5">
      <w:pPr>
        <w:spacing w:line="360" w:lineRule="auto"/>
        <w:ind w:left="851" w:right="616"/>
        <w:jc w:val="both"/>
        <w:rPr>
          <w:rFonts w:ascii="Palatino Linotype" w:hAnsi="Palatino Linotype"/>
          <w:i/>
          <w:sz w:val="22"/>
          <w:szCs w:val="22"/>
          <w:lang w:eastAsia="es-MX"/>
        </w:rPr>
      </w:pPr>
      <w:r>
        <w:rPr>
          <w:rFonts w:ascii="Palatino Linotype" w:hAnsi="Palatino Linotype"/>
          <w:b/>
          <w:i/>
          <w:sz w:val="22"/>
          <w:szCs w:val="22"/>
        </w:rPr>
        <w:t>…</w:t>
      </w:r>
      <w:r>
        <w:rPr>
          <w:rFonts w:ascii="Palatino Linotype" w:hAnsi="Palatino Linotype"/>
          <w:i/>
          <w:sz w:val="22"/>
          <w:szCs w:val="22"/>
          <w:lang w:eastAsia="es-MX"/>
        </w:rPr>
        <w:t>”</w:t>
      </w:r>
    </w:p>
    <w:p w14:paraId="2F7DD388" w14:textId="77777777" w:rsidR="00C315A5" w:rsidRPr="00C315A5" w:rsidRDefault="00C315A5" w:rsidP="00C315A5">
      <w:pPr>
        <w:spacing w:line="360" w:lineRule="auto"/>
        <w:ind w:left="851" w:right="616"/>
        <w:jc w:val="both"/>
        <w:rPr>
          <w:rFonts w:ascii="Palatino Linotype" w:hAnsi="Palatino Linotype"/>
          <w:i/>
          <w:sz w:val="22"/>
          <w:szCs w:val="22"/>
          <w:lang w:eastAsia="es-MX"/>
        </w:rPr>
      </w:pPr>
    </w:p>
    <w:p w14:paraId="365B95F7" w14:textId="1B94805A" w:rsidR="00A15300" w:rsidRDefault="0009017C" w:rsidP="00A15300">
      <w:pPr>
        <w:spacing w:line="360" w:lineRule="auto"/>
        <w:ind w:right="141"/>
        <w:jc w:val="both"/>
        <w:rPr>
          <w:rFonts w:ascii="Palatino Linotype" w:hAnsi="Palatino Linotype"/>
          <w:lang w:eastAsia="es-MX"/>
        </w:rPr>
      </w:pPr>
      <w:r>
        <w:rPr>
          <w:rFonts w:ascii="Palatino Linotype" w:hAnsi="Palatino Linotype"/>
          <w:lang w:eastAsia="es-MX"/>
        </w:rPr>
        <w:t xml:space="preserve">Por lo tanto, el análisis en el presente asunto consiste en determinar si </w:t>
      </w:r>
      <w:r w:rsidR="0017233C">
        <w:rPr>
          <w:rFonts w:ascii="Palatino Linotype" w:hAnsi="Palatino Linotype"/>
          <w:lang w:eastAsia="es-MX"/>
        </w:rPr>
        <w:t xml:space="preserve">la restricción al derecho de acceso a la </w:t>
      </w:r>
      <w:r w:rsidR="00831E7A">
        <w:rPr>
          <w:rFonts w:ascii="Palatino Linotype" w:hAnsi="Palatino Linotype"/>
          <w:lang w:eastAsia="es-MX"/>
        </w:rPr>
        <w:t>información</w:t>
      </w:r>
      <w:r w:rsidR="00A15300">
        <w:rPr>
          <w:rFonts w:ascii="Palatino Linotype" w:hAnsi="Palatino Linotype"/>
          <w:lang w:eastAsia="es-MX"/>
        </w:rPr>
        <w:t xml:space="preserve"> aludida por el Sujeto Obligado</w:t>
      </w:r>
      <w:r w:rsidR="00831E7A">
        <w:rPr>
          <w:rFonts w:ascii="Palatino Linotype" w:hAnsi="Palatino Linotype"/>
          <w:lang w:eastAsia="es-MX"/>
        </w:rPr>
        <w:t xml:space="preserve"> cumple con los elementos formales y materiales establecidos en la Ley en la materia</w:t>
      </w:r>
      <w:r w:rsidR="006C3F08">
        <w:rPr>
          <w:rFonts w:ascii="Palatino Linotype" w:hAnsi="Palatino Linotype"/>
          <w:lang w:eastAsia="es-MX"/>
        </w:rPr>
        <w:t>, p</w:t>
      </w:r>
      <w:r w:rsidR="00A15300">
        <w:rPr>
          <w:rFonts w:ascii="Palatino Linotype" w:hAnsi="Palatino Linotype"/>
          <w:lang w:eastAsia="es-MX"/>
        </w:rPr>
        <w:t xml:space="preserve">ara ello, en principio resulta necesario recordar que la pretensión del Particular es obtener lo siguiente: </w:t>
      </w:r>
    </w:p>
    <w:p w14:paraId="4CF69F42" w14:textId="2C4895B9" w:rsidR="00A15300" w:rsidRDefault="00A15300" w:rsidP="00A15300">
      <w:pPr>
        <w:spacing w:line="360" w:lineRule="auto"/>
        <w:ind w:right="141"/>
        <w:jc w:val="both"/>
        <w:rPr>
          <w:rFonts w:ascii="Palatino Linotype" w:hAnsi="Palatino Linotype"/>
          <w:lang w:eastAsia="es-MX"/>
        </w:rPr>
      </w:pPr>
    </w:p>
    <w:p w14:paraId="77A49F83" w14:textId="5740B492" w:rsidR="00A15300" w:rsidRPr="00215A9A" w:rsidRDefault="00215A9A" w:rsidP="00215A9A">
      <w:pPr>
        <w:pStyle w:val="Prrafodelista"/>
        <w:numPr>
          <w:ilvl w:val="0"/>
          <w:numId w:val="8"/>
        </w:numPr>
        <w:spacing w:line="360" w:lineRule="auto"/>
        <w:jc w:val="both"/>
        <w:rPr>
          <w:lang w:val="es-MX"/>
        </w:rPr>
      </w:pPr>
      <w:r w:rsidRPr="00215A9A">
        <w:rPr>
          <w:rFonts w:ascii="Palatino Linotype" w:hAnsi="Palatino Linotype"/>
          <w:b/>
          <w:bCs/>
          <w:sz w:val="22"/>
          <w:szCs w:val="22"/>
          <w:lang w:eastAsia="es-MX"/>
        </w:rPr>
        <w:t>Documento que acredite la propiedad del inmueble a favor del Ayuntamiento de Chicoloapan, ubicado en sureste de la Plaza de la Constitución s/n, Cabecera Municipal, con clave catastral 083 01 008 01 00 0000, mismo del que se solicitó autorización para su recuperación administrativa en la sesión de Cabildo número 129, celebrada el 2 de diciembre de 2021</w:t>
      </w:r>
      <w:r w:rsidR="00A5143F" w:rsidRPr="00215A9A">
        <w:rPr>
          <w:rFonts w:ascii="Palatino Linotype" w:hAnsi="Palatino Linotype"/>
          <w:b/>
          <w:bCs/>
          <w:sz w:val="22"/>
          <w:szCs w:val="22"/>
          <w:lang w:eastAsia="es-MX"/>
        </w:rPr>
        <w:t xml:space="preserve">. </w:t>
      </w:r>
    </w:p>
    <w:p w14:paraId="19548718" w14:textId="43A5EBF4" w:rsidR="00A15300" w:rsidRDefault="00A15300" w:rsidP="0084026B">
      <w:pPr>
        <w:spacing w:line="360" w:lineRule="auto"/>
        <w:contextualSpacing/>
        <w:jc w:val="both"/>
        <w:rPr>
          <w:rFonts w:ascii="Palatino Linotype" w:eastAsia="Calibri" w:hAnsi="Palatino Linotype" w:cs="Tahoma"/>
          <w:iCs/>
          <w:lang w:eastAsia="es-ES_tradnl"/>
        </w:rPr>
      </w:pPr>
    </w:p>
    <w:p w14:paraId="5AC6B1B6" w14:textId="7F95F239" w:rsidR="00215A9A" w:rsidRDefault="00215A9A" w:rsidP="0084026B">
      <w:pPr>
        <w:spacing w:line="360" w:lineRule="auto"/>
        <w:contextualSpacing/>
        <w:jc w:val="both"/>
        <w:rPr>
          <w:rFonts w:ascii="Palatino Linotype" w:eastAsia="Calibri" w:hAnsi="Palatino Linotype" w:cs="Tahoma"/>
          <w:iCs/>
          <w:lang w:eastAsia="es-ES_tradnl"/>
        </w:rPr>
      </w:pPr>
      <w:r>
        <w:rPr>
          <w:rFonts w:ascii="Palatino Linotype" w:eastAsia="Calibri" w:hAnsi="Palatino Linotype" w:cs="Tahoma"/>
          <w:iCs/>
          <w:lang w:eastAsia="es-ES_tradnl"/>
        </w:rPr>
        <w:t>De las actuaciones que integran el expediente electrónico, se advierte que el Sujeto Obligado no proporcionó r</w:t>
      </w:r>
      <w:r w:rsidR="00F82F10">
        <w:rPr>
          <w:rFonts w:ascii="Palatino Linotype" w:eastAsia="Calibri" w:hAnsi="Palatino Linotype" w:cs="Tahoma"/>
          <w:iCs/>
          <w:lang w:eastAsia="es-ES_tradnl"/>
        </w:rPr>
        <w:t xml:space="preserve">espuesta en el plazo estipulado. </w:t>
      </w:r>
    </w:p>
    <w:p w14:paraId="03A39B72" w14:textId="765FAEE6" w:rsidR="00233581" w:rsidRDefault="00233581" w:rsidP="0084026B">
      <w:pPr>
        <w:spacing w:line="360" w:lineRule="auto"/>
        <w:contextualSpacing/>
        <w:jc w:val="both"/>
        <w:rPr>
          <w:rFonts w:ascii="Palatino Linotype" w:eastAsia="Calibri" w:hAnsi="Palatino Linotype" w:cs="Tahoma"/>
          <w:iCs/>
          <w:lang w:eastAsia="es-ES_tradnl"/>
        </w:rPr>
      </w:pPr>
    </w:p>
    <w:p w14:paraId="1C5506DC" w14:textId="62980DB4" w:rsidR="00215A9A" w:rsidRDefault="00215A9A" w:rsidP="0084026B">
      <w:pPr>
        <w:spacing w:line="360" w:lineRule="auto"/>
        <w:contextualSpacing/>
        <w:jc w:val="both"/>
        <w:rPr>
          <w:rFonts w:ascii="Palatino Linotype" w:eastAsia="Calibri" w:hAnsi="Palatino Linotype" w:cs="Tahoma"/>
          <w:iCs/>
          <w:lang w:eastAsia="es-ES_tradnl"/>
        </w:rPr>
      </w:pPr>
      <w:r>
        <w:rPr>
          <w:rFonts w:ascii="Palatino Linotype" w:eastAsia="Calibri" w:hAnsi="Palatino Linotype" w:cs="Tahoma"/>
          <w:iCs/>
          <w:lang w:eastAsia="es-ES_tradnl"/>
        </w:rPr>
        <w:lastRenderedPageBreak/>
        <w:t xml:space="preserve">Es decir, el Sujeto Obligado tenía hasta el veinticinco de abril de dos mil veintidós para dar respuesta a la solicitud de información y, hasta el cuatro de mayo de dos mil veintidós, en el caso, de que solicitara ampliación de plazo para emitir esta, como se muestra en la siguiente imagen: </w:t>
      </w:r>
    </w:p>
    <w:p w14:paraId="7E529AB0" w14:textId="77777777" w:rsidR="000A0CBB" w:rsidRDefault="000A0CBB" w:rsidP="0084026B">
      <w:pPr>
        <w:spacing w:line="360" w:lineRule="auto"/>
        <w:contextualSpacing/>
        <w:jc w:val="both"/>
        <w:rPr>
          <w:rFonts w:ascii="Palatino Linotype" w:eastAsia="Calibri" w:hAnsi="Palatino Linotype" w:cs="Tahoma"/>
          <w:iCs/>
          <w:lang w:eastAsia="es-ES_tradnl"/>
        </w:rPr>
      </w:pPr>
    </w:p>
    <w:p w14:paraId="422AB9DF" w14:textId="42054C25" w:rsidR="00215A9A" w:rsidRDefault="000A0CBB" w:rsidP="0084026B">
      <w:pPr>
        <w:spacing w:line="360" w:lineRule="auto"/>
        <w:contextualSpacing/>
        <w:jc w:val="both"/>
        <w:rPr>
          <w:rFonts w:ascii="Palatino Linotype" w:eastAsia="Calibri" w:hAnsi="Palatino Linotype" w:cs="Tahoma"/>
          <w:iCs/>
          <w:lang w:eastAsia="es-ES_tradnl"/>
        </w:rPr>
      </w:pPr>
      <w:r w:rsidRPr="000A0CBB">
        <w:rPr>
          <w:rFonts w:ascii="Palatino Linotype" w:eastAsia="Calibri" w:hAnsi="Palatino Linotype" w:cs="Tahoma"/>
          <w:iCs/>
          <w:noProof/>
          <w:lang w:val="es-MX" w:eastAsia="es-MX"/>
        </w:rPr>
        <w:drawing>
          <wp:inline distT="0" distB="0" distL="0" distR="0" wp14:anchorId="0019C18D" wp14:editId="4C07A0EE">
            <wp:extent cx="5612130" cy="915670"/>
            <wp:effectExtent l="0" t="0" r="7620" b="0"/>
            <wp:docPr id="3" name="Imagen 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exto&#10;&#10;Descripción generada automáticamente"/>
                    <pic:cNvPicPr/>
                  </pic:nvPicPr>
                  <pic:blipFill>
                    <a:blip r:embed="rId8"/>
                    <a:stretch>
                      <a:fillRect/>
                    </a:stretch>
                  </pic:blipFill>
                  <pic:spPr>
                    <a:xfrm>
                      <a:off x="0" y="0"/>
                      <a:ext cx="5612130" cy="915670"/>
                    </a:xfrm>
                    <a:prstGeom prst="rect">
                      <a:avLst/>
                    </a:prstGeom>
                  </pic:spPr>
                </pic:pic>
              </a:graphicData>
            </a:graphic>
          </wp:inline>
        </w:drawing>
      </w:r>
    </w:p>
    <w:p w14:paraId="60470B2B" w14:textId="208467C2" w:rsidR="000A0CBB" w:rsidRDefault="000A0CBB" w:rsidP="0084026B">
      <w:pPr>
        <w:spacing w:line="360" w:lineRule="auto"/>
        <w:contextualSpacing/>
        <w:jc w:val="both"/>
        <w:rPr>
          <w:rFonts w:ascii="Palatino Linotype" w:eastAsia="Calibri" w:hAnsi="Palatino Linotype" w:cs="Tahoma"/>
          <w:iCs/>
          <w:lang w:eastAsia="es-ES_tradnl"/>
        </w:rPr>
      </w:pPr>
    </w:p>
    <w:p w14:paraId="315DBD97" w14:textId="77777777" w:rsidR="00E53DBF" w:rsidRDefault="000A0CBB" w:rsidP="0084026B">
      <w:pPr>
        <w:spacing w:line="360" w:lineRule="auto"/>
        <w:contextualSpacing/>
        <w:jc w:val="both"/>
        <w:rPr>
          <w:rFonts w:ascii="Palatino Linotype" w:eastAsia="Calibri" w:hAnsi="Palatino Linotype" w:cs="Tahoma"/>
          <w:iCs/>
          <w:lang w:eastAsia="es-ES_tradnl"/>
        </w:rPr>
      </w:pPr>
      <w:r>
        <w:rPr>
          <w:rFonts w:ascii="Palatino Linotype" w:eastAsia="Calibri" w:hAnsi="Palatino Linotype" w:cs="Tahoma"/>
          <w:iCs/>
          <w:lang w:eastAsia="es-ES_tradnl"/>
        </w:rPr>
        <w:t>Es por lo anterior, que el Particular se inconformó por la falt</w:t>
      </w:r>
      <w:r w:rsidR="00E53DBF">
        <w:rPr>
          <w:rFonts w:ascii="Palatino Linotype" w:eastAsia="Calibri" w:hAnsi="Palatino Linotype" w:cs="Tahoma"/>
          <w:iCs/>
          <w:lang w:eastAsia="es-ES_tradnl"/>
        </w:rPr>
        <w:t>a de respuesta, lo que actualizó</w:t>
      </w:r>
      <w:r>
        <w:rPr>
          <w:rFonts w:ascii="Palatino Linotype" w:eastAsia="Calibri" w:hAnsi="Palatino Linotype" w:cs="Tahoma"/>
          <w:iCs/>
          <w:lang w:eastAsia="es-ES_tradnl"/>
        </w:rPr>
        <w:t xml:space="preserve"> la fracción VII del artículo 179 de la Ley de Transparencia y Acceso a la Información Pública de</w:t>
      </w:r>
      <w:r w:rsidR="00E53DBF">
        <w:rPr>
          <w:rFonts w:ascii="Palatino Linotype" w:eastAsia="Calibri" w:hAnsi="Palatino Linotype" w:cs="Tahoma"/>
          <w:iCs/>
          <w:lang w:eastAsia="es-ES_tradnl"/>
        </w:rPr>
        <w:t>l Estado de México y Municipios.</w:t>
      </w:r>
    </w:p>
    <w:p w14:paraId="32D0D1CA" w14:textId="77777777" w:rsidR="00E53DBF" w:rsidRDefault="00E53DBF" w:rsidP="0084026B">
      <w:pPr>
        <w:spacing w:line="360" w:lineRule="auto"/>
        <w:contextualSpacing/>
        <w:jc w:val="both"/>
        <w:rPr>
          <w:rFonts w:ascii="Palatino Linotype" w:eastAsia="Calibri" w:hAnsi="Palatino Linotype" w:cs="Tahoma"/>
          <w:iCs/>
          <w:lang w:eastAsia="es-ES_tradnl"/>
        </w:rPr>
      </w:pPr>
    </w:p>
    <w:p w14:paraId="2A98053A" w14:textId="0928D86F" w:rsidR="0051261C" w:rsidRDefault="00E53DBF" w:rsidP="0084026B">
      <w:pPr>
        <w:spacing w:line="360" w:lineRule="auto"/>
        <w:contextualSpacing/>
        <w:jc w:val="both"/>
        <w:rPr>
          <w:rFonts w:ascii="Palatino Linotype" w:eastAsia="Calibri" w:hAnsi="Palatino Linotype" w:cs="Tahoma"/>
          <w:iCs/>
          <w:lang w:eastAsia="es-ES_tradnl"/>
        </w:rPr>
      </w:pPr>
      <w:r>
        <w:rPr>
          <w:rFonts w:ascii="Palatino Linotype" w:eastAsia="Calibri" w:hAnsi="Palatino Linotype" w:cs="Tahoma"/>
          <w:iCs/>
          <w:lang w:eastAsia="es-ES_tradnl"/>
        </w:rPr>
        <w:t>E</w:t>
      </w:r>
      <w:r w:rsidR="000A0CBB">
        <w:rPr>
          <w:rFonts w:ascii="Palatino Linotype" w:eastAsia="Calibri" w:hAnsi="Palatino Linotype" w:cs="Tahoma"/>
          <w:iCs/>
          <w:lang w:eastAsia="es-ES_tradnl"/>
        </w:rPr>
        <w:t>n consecuencia, el Sujeto Obligado mediante informe justificado envió un oficio en el que medularmente</w:t>
      </w:r>
      <w:r w:rsidR="0051261C">
        <w:rPr>
          <w:rFonts w:ascii="Palatino Linotype" w:eastAsia="Calibri" w:hAnsi="Palatino Linotype" w:cs="Tahoma"/>
          <w:iCs/>
          <w:lang w:eastAsia="es-ES_tradnl"/>
        </w:rPr>
        <w:t xml:space="preserve"> refirió que</w:t>
      </w:r>
      <w:r w:rsidR="000A0CBB">
        <w:rPr>
          <w:rFonts w:ascii="Palatino Linotype" w:eastAsia="Calibri" w:hAnsi="Palatino Linotype" w:cs="Tahoma"/>
          <w:iCs/>
          <w:lang w:eastAsia="es-ES_tradnl"/>
        </w:rPr>
        <w:t xml:space="preserve"> la información solicitada se encontraba clasificada </w:t>
      </w:r>
      <w:r>
        <w:rPr>
          <w:rFonts w:ascii="Palatino Linotype" w:eastAsia="Calibri" w:hAnsi="Palatino Linotype" w:cs="Tahoma"/>
          <w:iCs/>
          <w:lang w:eastAsia="es-ES_tradnl"/>
        </w:rPr>
        <w:t xml:space="preserve">como reservada </w:t>
      </w:r>
      <w:r w:rsidR="0051261C">
        <w:rPr>
          <w:rFonts w:ascii="Palatino Linotype" w:eastAsia="Calibri" w:hAnsi="Palatino Linotype" w:cs="Tahoma"/>
          <w:iCs/>
          <w:lang w:eastAsia="es-ES_tradnl"/>
        </w:rPr>
        <w:t xml:space="preserve">a través del Acuerdo </w:t>
      </w:r>
      <w:r w:rsidR="0051261C" w:rsidRPr="00E53DBF">
        <w:rPr>
          <w:rFonts w:ascii="Palatino Linotype" w:eastAsia="Calibri" w:hAnsi="Palatino Linotype" w:cs="Tahoma"/>
          <w:b/>
          <w:iCs/>
          <w:lang w:eastAsia="es-ES_tradnl"/>
        </w:rPr>
        <w:t>CHIC/PM/CT/0005/2022</w:t>
      </w:r>
      <w:r w:rsidR="0051261C">
        <w:rPr>
          <w:rFonts w:ascii="Palatino Linotype" w:eastAsia="Calibri" w:hAnsi="Palatino Linotype" w:cs="Tahoma"/>
          <w:iCs/>
          <w:lang w:eastAsia="es-ES_tradnl"/>
        </w:rPr>
        <w:t xml:space="preserve">, </w:t>
      </w:r>
      <w:r>
        <w:rPr>
          <w:rFonts w:ascii="Palatino Linotype" w:eastAsia="Calibri" w:hAnsi="Palatino Linotype" w:cs="Tahoma"/>
          <w:iCs/>
          <w:lang w:eastAsia="es-ES_tradnl"/>
        </w:rPr>
        <w:t xml:space="preserve">el cual se hizo del conocimiento en la etapa de cumplimiento a la Resolución </w:t>
      </w:r>
      <w:r w:rsidR="000A0CBB">
        <w:rPr>
          <w:rFonts w:ascii="Palatino Linotype" w:eastAsia="Calibri" w:hAnsi="Palatino Linotype" w:cs="Tahoma"/>
          <w:iCs/>
          <w:lang w:eastAsia="es-ES_tradnl"/>
        </w:rPr>
        <w:t xml:space="preserve">recaída en el Recurso de Revisión </w:t>
      </w:r>
      <w:r w:rsidR="000A0CBB" w:rsidRPr="00E53DBF">
        <w:rPr>
          <w:rFonts w:ascii="Palatino Linotype" w:eastAsia="Calibri" w:hAnsi="Palatino Linotype" w:cs="Tahoma"/>
          <w:b/>
          <w:iCs/>
          <w:lang w:eastAsia="es-ES_tradnl"/>
        </w:rPr>
        <w:t>00170/INFOEM/IP/RR/2022</w:t>
      </w:r>
      <w:r w:rsidR="00D0049C">
        <w:rPr>
          <w:rFonts w:ascii="Palatino Linotype" w:eastAsia="Calibri" w:hAnsi="Palatino Linotype" w:cs="Tahoma"/>
          <w:iCs/>
          <w:lang w:eastAsia="es-ES_tradnl"/>
        </w:rPr>
        <w:t xml:space="preserve"> relacionado con </w:t>
      </w:r>
      <w:r w:rsidR="00E62CE1">
        <w:rPr>
          <w:rFonts w:ascii="Palatino Linotype" w:eastAsia="Calibri" w:hAnsi="Palatino Linotype" w:cs="Tahoma"/>
          <w:iCs/>
          <w:lang w:eastAsia="es-ES_tradnl"/>
        </w:rPr>
        <w:t xml:space="preserve">la solicitud de información </w:t>
      </w:r>
      <w:r w:rsidR="00E62CE1" w:rsidRPr="00E53DBF">
        <w:rPr>
          <w:rFonts w:ascii="Palatino Linotype" w:eastAsia="Calibri" w:hAnsi="Palatino Linotype" w:cs="Tahoma"/>
          <w:b/>
          <w:iCs/>
          <w:lang w:eastAsia="es-ES_tradnl"/>
        </w:rPr>
        <w:t>00231/CHICOLOAPA/IP/2021</w:t>
      </w:r>
      <w:r w:rsidR="00D0049C">
        <w:rPr>
          <w:rFonts w:ascii="Palatino Linotype" w:eastAsia="Calibri" w:hAnsi="Palatino Linotype" w:cs="Tahoma"/>
          <w:iCs/>
          <w:lang w:eastAsia="es-ES_tradnl"/>
        </w:rPr>
        <w:t>.</w:t>
      </w:r>
    </w:p>
    <w:p w14:paraId="0B8ED6B3" w14:textId="77777777" w:rsidR="0051261C" w:rsidRDefault="0051261C" w:rsidP="0084026B">
      <w:pPr>
        <w:spacing w:line="360" w:lineRule="auto"/>
        <w:contextualSpacing/>
        <w:jc w:val="both"/>
        <w:rPr>
          <w:rFonts w:ascii="Palatino Linotype" w:eastAsia="Calibri" w:hAnsi="Palatino Linotype" w:cs="Tahoma"/>
          <w:iCs/>
          <w:lang w:eastAsia="es-ES_tradnl"/>
        </w:rPr>
      </w:pPr>
    </w:p>
    <w:p w14:paraId="731D67DF" w14:textId="0A920F1E" w:rsidR="000A0CBB" w:rsidRDefault="0051261C" w:rsidP="0084026B">
      <w:pPr>
        <w:spacing w:line="360" w:lineRule="auto"/>
        <w:contextualSpacing/>
        <w:jc w:val="both"/>
        <w:rPr>
          <w:rFonts w:ascii="Palatino Linotype" w:eastAsia="Calibri" w:hAnsi="Palatino Linotype" w:cs="Tahoma"/>
          <w:iCs/>
          <w:lang w:eastAsia="es-ES_tradnl"/>
        </w:rPr>
      </w:pPr>
      <w:r>
        <w:rPr>
          <w:rFonts w:ascii="Palatino Linotype" w:eastAsia="Calibri" w:hAnsi="Palatino Linotype" w:cs="Tahoma"/>
          <w:iCs/>
          <w:lang w:eastAsia="es-ES_tradnl"/>
        </w:rPr>
        <w:t>Asimismo, en Ayuntamiento de Chicoloapan refirió que adjuntaba al informe justificado el Acta de la Tercera Sesión Extraordinaria para el debido análisis, sin embargo,</w:t>
      </w:r>
      <w:r w:rsidRPr="00E53DBF">
        <w:rPr>
          <w:rFonts w:ascii="Palatino Linotype" w:eastAsia="Calibri" w:hAnsi="Palatino Linotype" w:cs="Tahoma"/>
          <w:b/>
          <w:iCs/>
          <w:u w:val="single"/>
          <w:lang w:eastAsia="es-ES_tradnl"/>
        </w:rPr>
        <w:t xml:space="preserve"> no se </w:t>
      </w:r>
      <w:r w:rsidR="00E62CE1" w:rsidRPr="00E53DBF">
        <w:rPr>
          <w:rFonts w:ascii="Palatino Linotype" w:eastAsia="Calibri" w:hAnsi="Palatino Linotype" w:cs="Tahoma"/>
          <w:b/>
          <w:iCs/>
          <w:u w:val="single"/>
          <w:lang w:eastAsia="es-ES_tradnl"/>
        </w:rPr>
        <w:t>observa</w:t>
      </w:r>
      <w:r w:rsidRPr="00E53DBF">
        <w:rPr>
          <w:rFonts w:ascii="Palatino Linotype" w:eastAsia="Calibri" w:hAnsi="Palatino Linotype" w:cs="Tahoma"/>
          <w:b/>
          <w:iCs/>
          <w:u w:val="single"/>
          <w:lang w:eastAsia="es-ES_tradnl"/>
        </w:rPr>
        <w:t xml:space="preserve"> dicho documento en el expediente electrónico. </w:t>
      </w:r>
    </w:p>
    <w:p w14:paraId="205AACF2" w14:textId="77777777" w:rsidR="00E53DBF" w:rsidRDefault="00E53DBF" w:rsidP="0084026B">
      <w:pPr>
        <w:spacing w:line="360" w:lineRule="auto"/>
        <w:contextualSpacing/>
        <w:jc w:val="both"/>
        <w:rPr>
          <w:rFonts w:ascii="Palatino Linotype" w:eastAsia="Calibri" w:hAnsi="Palatino Linotype" w:cs="Tahoma"/>
          <w:iCs/>
          <w:lang w:eastAsia="es-ES_tradnl"/>
        </w:rPr>
      </w:pPr>
    </w:p>
    <w:p w14:paraId="2CA10E88" w14:textId="7F03CD7F" w:rsidR="00E62CE1" w:rsidRDefault="0051261C" w:rsidP="0084026B">
      <w:pPr>
        <w:spacing w:line="360" w:lineRule="auto"/>
        <w:contextualSpacing/>
        <w:jc w:val="both"/>
        <w:rPr>
          <w:rFonts w:ascii="Palatino Linotype" w:eastAsia="Calibri" w:hAnsi="Palatino Linotype" w:cs="Tahoma"/>
          <w:iCs/>
          <w:lang w:eastAsia="es-ES_tradnl"/>
        </w:rPr>
      </w:pPr>
      <w:r>
        <w:rPr>
          <w:rFonts w:ascii="Palatino Linotype" w:eastAsia="Calibri" w:hAnsi="Palatino Linotype" w:cs="Tahoma"/>
          <w:iCs/>
          <w:lang w:eastAsia="es-ES_tradnl"/>
        </w:rPr>
        <w:lastRenderedPageBreak/>
        <w:t>Por lo anterior, esta Ponencia procedió a analizar la</w:t>
      </w:r>
      <w:r w:rsidR="00E62CE1">
        <w:rPr>
          <w:rFonts w:ascii="Palatino Linotype" w:eastAsia="Calibri" w:hAnsi="Palatino Linotype" w:cs="Tahoma"/>
          <w:iCs/>
          <w:lang w:eastAsia="es-ES_tradnl"/>
        </w:rPr>
        <w:t xml:space="preserve">s actuaciones que integran </w:t>
      </w:r>
      <w:r w:rsidR="00D0049C">
        <w:rPr>
          <w:rFonts w:ascii="Palatino Linotype" w:eastAsia="Calibri" w:hAnsi="Palatino Linotype" w:cs="Tahoma"/>
          <w:iCs/>
          <w:lang w:eastAsia="es-ES_tradnl"/>
        </w:rPr>
        <w:t>el expediente electrónico relacionado con la solicitud de información</w:t>
      </w:r>
      <w:r w:rsidR="00E53DBF">
        <w:rPr>
          <w:rFonts w:ascii="Palatino Linotype" w:eastAsia="Calibri" w:hAnsi="Palatino Linotype" w:cs="Tahoma"/>
          <w:iCs/>
          <w:lang w:eastAsia="es-ES_tradnl"/>
        </w:rPr>
        <w:t xml:space="preserve"> </w:t>
      </w:r>
      <w:r w:rsidR="00E53DBF" w:rsidRPr="00E53DBF">
        <w:rPr>
          <w:rFonts w:ascii="Palatino Linotype" w:eastAsia="Calibri" w:hAnsi="Palatino Linotype" w:cs="Tahoma"/>
          <w:b/>
          <w:iCs/>
          <w:lang w:eastAsia="es-ES_tradnl"/>
        </w:rPr>
        <w:t>00231/CHICOLOAPA/IP/2021</w:t>
      </w:r>
      <w:r w:rsidR="00E53DBF">
        <w:rPr>
          <w:rFonts w:ascii="Palatino Linotype" w:eastAsia="Calibri" w:hAnsi="Palatino Linotype" w:cs="Tahoma"/>
          <w:iCs/>
          <w:lang w:eastAsia="es-ES_tradnl"/>
        </w:rPr>
        <w:t xml:space="preserve"> </w:t>
      </w:r>
      <w:r w:rsidR="00D0049C">
        <w:rPr>
          <w:rFonts w:ascii="Palatino Linotype" w:eastAsia="Calibri" w:hAnsi="Palatino Linotype" w:cs="Tahoma"/>
          <w:iCs/>
          <w:lang w:eastAsia="es-ES_tradnl"/>
        </w:rPr>
        <w:t>y el Recurso de Revisión</w:t>
      </w:r>
      <w:r w:rsidR="00E53DBF">
        <w:rPr>
          <w:rFonts w:ascii="Palatino Linotype" w:eastAsia="Calibri" w:hAnsi="Palatino Linotype" w:cs="Tahoma"/>
          <w:iCs/>
          <w:lang w:eastAsia="es-ES_tradnl"/>
        </w:rPr>
        <w:t xml:space="preserve"> </w:t>
      </w:r>
      <w:r w:rsidR="00E53DBF" w:rsidRPr="00E53DBF">
        <w:rPr>
          <w:rFonts w:ascii="Palatino Linotype" w:eastAsia="Calibri" w:hAnsi="Palatino Linotype" w:cs="Tahoma"/>
          <w:b/>
          <w:iCs/>
          <w:lang w:eastAsia="es-ES_tradnl"/>
        </w:rPr>
        <w:t>00170/INFOEM/IP/RR/2022</w:t>
      </w:r>
      <w:r w:rsidR="00E53DBF">
        <w:rPr>
          <w:rFonts w:ascii="Palatino Linotype" w:eastAsia="Calibri" w:hAnsi="Palatino Linotype" w:cs="Tahoma"/>
          <w:iCs/>
          <w:lang w:eastAsia="es-ES_tradnl"/>
        </w:rPr>
        <w:t xml:space="preserve">, </w:t>
      </w:r>
      <w:r w:rsidR="00D0049C">
        <w:rPr>
          <w:rFonts w:ascii="Palatino Linotype" w:eastAsia="Calibri" w:hAnsi="Palatino Linotype" w:cs="Tahoma"/>
          <w:iCs/>
          <w:lang w:eastAsia="es-ES_tradnl"/>
        </w:rPr>
        <w:t xml:space="preserve">señalados por el Sujeto Obligado, arrojando </w:t>
      </w:r>
      <w:r w:rsidR="00A031B6">
        <w:rPr>
          <w:rFonts w:ascii="Palatino Linotype" w:eastAsia="Calibri" w:hAnsi="Palatino Linotype" w:cs="Tahoma"/>
          <w:iCs/>
          <w:lang w:eastAsia="es-ES_tradnl"/>
        </w:rPr>
        <w:t>lo siguiente:</w:t>
      </w:r>
    </w:p>
    <w:p w14:paraId="56328360" w14:textId="77777777" w:rsidR="00E53DBF" w:rsidRDefault="00E53DBF" w:rsidP="00E53DBF">
      <w:pPr>
        <w:pStyle w:val="Prrafodelista"/>
        <w:spacing w:line="360" w:lineRule="auto"/>
        <w:jc w:val="both"/>
        <w:rPr>
          <w:rFonts w:ascii="Palatino Linotype" w:eastAsia="Calibri" w:hAnsi="Palatino Linotype" w:cs="Tahoma"/>
          <w:iCs/>
          <w:lang w:eastAsia="es-ES_tradnl"/>
        </w:rPr>
      </w:pPr>
    </w:p>
    <w:p w14:paraId="2852035C" w14:textId="64611AF4" w:rsidR="00D0049C" w:rsidRDefault="00D0049C" w:rsidP="00E53DBF">
      <w:pPr>
        <w:pStyle w:val="Prrafodelista"/>
        <w:numPr>
          <w:ilvl w:val="0"/>
          <w:numId w:val="10"/>
        </w:numPr>
        <w:spacing w:line="360" w:lineRule="auto"/>
        <w:jc w:val="both"/>
        <w:rPr>
          <w:rFonts w:ascii="Palatino Linotype" w:eastAsia="Calibri" w:hAnsi="Palatino Linotype" w:cs="Tahoma"/>
          <w:iCs/>
          <w:lang w:eastAsia="es-ES_tradnl"/>
        </w:rPr>
      </w:pPr>
      <w:r>
        <w:rPr>
          <w:rFonts w:ascii="Palatino Linotype" w:eastAsia="Calibri" w:hAnsi="Palatino Linotype" w:cs="Tahoma"/>
          <w:iCs/>
          <w:lang w:eastAsia="es-ES_tradnl"/>
        </w:rPr>
        <w:t>En la solicitud de inform</w:t>
      </w:r>
      <w:r w:rsidR="00E53DBF">
        <w:rPr>
          <w:rFonts w:ascii="Palatino Linotype" w:eastAsia="Calibri" w:hAnsi="Palatino Linotype" w:cs="Tahoma"/>
          <w:iCs/>
          <w:lang w:eastAsia="es-ES_tradnl"/>
        </w:rPr>
        <w:t xml:space="preserve">ación </w:t>
      </w:r>
      <w:r w:rsidR="00E53DBF" w:rsidRPr="00E53DBF">
        <w:rPr>
          <w:rFonts w:ascii="Palatino Linotype" w:eastAsia="Calibri" w:hAnsi="Palatino Linotype" w:cs="Tahoma"/>
          <w:b/>
          <w:iCs/>
          <w:lang w:eastAsia="es-ES_tradnl"/>
        </w:rPr>
        <w:t>00231/CHICOLOA/IP/2021</w:t>
      </w:r>
      <w:r w:rsidRPr="00D0049C">
        <w:rPr>
          <w:rFonts w:ascii="Palatino Linotype" w:eastAsia="Calibri" w:hAnsi="Palatino Linotype" w:cs="Tahoma"/>
          <w:iCs/>
          <w:lang w:eastAsia="es-ES_tradnl"/>
        </w:rPr>
        <w:t>, se solicitó al Ayuntamiento de Chicoloapan la siguiente información</w:t>
      </w:r>
      <w:r>
        <w:rPr>
          <w:rFonts w:ascii="Palatino Linotype" w:eastAsia="Calibri" w:hAnsi="Palatino Linotype" w:cs="Tahoma"/>
          <w:iCs/>
          <w:lang w:eastAsia="es-ES_tradnl"/>
        </w:rPr>
        <w:t>:</w:t>
      </w:r>
    </w:p>
    <w:p w14:paraId="217AE850" w14:textId="77777777" w:rsidR="00D0049C" w:rsidRDefault="00D0049C" w:rsidP="00D0049C">
      <w:pPr>
        <w:pStyle w:val="Prrafodelista"/>
        <w:spacing w:line="360" w:lineRule="auto"/>
        <w:jc w:val="both"/>
        <w:rPr>
          <w:rFonts w:ascii="Palatino Linotype" w:eastAsia="Calibri" w:hAnsi="Palatino Linotype" w:cs="Tahoma"/>
          <w:i/>
          <w:sz w:val="22"/>
          <w:szCs w:val="22"/>
          <w:lang w:eastAsia="es-ES_tradnl"/>
        </w:rPr>
      </w:pPr>
    </w:p>
    <w:p w14:paraId="0822FFBF" w14:textId="4526779D" w:rsidR="00D0049C" w:rsidRDefault="00E53DBF" w:rsidP="00E53DBF">
      <w:pPr>
        <w:pStyle w:val="Prrafodelista"/>
        <w:spacing w:line="360" w:lineRule="auto"/>
        <w:jc w:val="both"/>
        <w:rPr>
          <w:rFonts w:ascii="Palatino Linotype" w:eastAsia="Calibri" w:hAnsi="Palatino Linotype" w:cs="Tahoma"/>
          <w:i/>
          <w:sz w:val="22"/>
          <w:szCs w:val="22"/>
          <w:lang w:eastAsia="es-ES_tradnl"/>
        </w:rPr>
      </w:pPr>
      <w:r>
        <w:rPr>
          <w:rFonts w:ascii="Palatino Linotype" w:eastAsia="Calibri" w:hAnsi="Palatino Linotype" w:cs="Tahoma"/>
          <w:i/>
          <w:sz w:val="22"/>
          <w:szCs w:val="22"/>
          <w:lang w:eastAsia="es-ES_tradnl"/>
        </w:rPr>
        <w:t>“</w:t>
      </w:r>
      <w:r w:rsidR="00D0049C" w:rsidRPr="00D0049C">
        <w:rPr>
          <w:rFonts w:ascii="Palatino Linotype" w:eastAsia="Calibri" w:hAnsi="Palatino Linotype" w:cs="Tahoma"/>
          <w:i/>
          <w:sz w:val="22"/>
          <w:szCs w:val="22"/>
          <w:lang w:eastAsia="es-ES_tradnl"/>
        </w:rPr>
        <w:t xml:space="preserve">1. Solicito los requisitos para tramitar una certificación de clave y valor catastral en el municipio de Chicoloapan, México; </w:t>
      </w:r>
      <w:r w:rsidR="00D0049C" w:rsidRPr="00D0049C">
        <w:rPr>
          <w:rFonts w:ascii="Palatino Linotype" w:eastAsia="Calibri" w:hAnsi="Palatino Linotype" w:cs="Tahoma"/>
          <w:b/>
          <w:bCs/>
          <w:i/>
          <w:sz w:val="22"/>
          <w:szCs w:val="22"/>
          <w:u w:val="single"/>
          <w:lang w:eastAsia="es-ES_tradnl"/>
        </w:rPr>
        <w:t>2. solicito copias certificadas del documento con el que H. Ayuntamiento de Chicoloapan, Estado de México, acredita la propiedad del inmueble ubicado en sureste de la Plaza de la Constitución s/n, Cabecera Municipal del mismo municipio, así como la certificación de clave y valor catastral</w:t>
      </w:r>
      <w:r w:rsidR="00D0049C" w:rsidRPr="00D0049C">
        <w:rPr>
          <w:rFonts w:ascii="Palatino Linotype" w:eastAsia="Calibri" w:hAnsi="Palatino Linotype" w:cs="Tahoma"/>
          <w:i/>
          <w:sz w:val="22"/>
          <w:szCs w:val="22"/>
          <w:lang w:eastAsia="es-ES_tradnl"/>
        </w:rPr>
        <w:t>; 3. Solicito los documentos con los que se tramitó, la clave catastral 083 01 008 01 00 0000 del inmueble ubicado en sureste de la Plaza de la Constitución s/n, Cabecera Municipal de Chicoloapan, México; 4. Solicito el acta correspondiente a la centésima vigésima novena sesión ordinaria de cabildo celebrada el día 2 de diciembre de 2021</w:t>
      </w:r>
      <w:r>
        <w:rPr>
          <w:rFonts w:ascii="Palatino Linotype" w:eastAsia="Calibri" w:hAnsi="Palatino Linotype" w:cs="Tahoma"/>
          <w:i/>
          <w:sz w:val="22"/>
          <w:szCs w:val="22"/>
          <w:lang w:eastAsia="es-ES_tradnl"/>
        </w:rPr>
        <w:t>”</w:t>
      </w:r>
      <w:r w:rsidR="00D0049C" w:rsidRPr="00D0049C">
        <w:rPr>
          <w:rFonts w:ascii="Palatino Linotype" w:eastAsia="Calibri" w:hAnsi="Palatino Linotype" w:cs="Tahoma"/>
          <w:i/>
          <w:sz w:val="22"/>
          <w:szCs w:val="22"/>
          <w:lang w:eastAsia="es-ES_tradnl"/>
        </w:rPr>
        <w:t>.</w:t>
      </w:r>
    </w:p>
    <w:p w14:paraId="5111E594" w14:textId="77777777" w:rsidR="00E53DBF" w:rsidRDefault="00E53DBF" w:rsidP="00E53DBF">
      <w:pPr>
        <w:pStyle w:val="Prrafodelista"/>
        <w:spacing w:line="360" w:lineRule="auto"/>
        <w:jc w:val="both"/>
        <w:rPr>
          <w:rFonts w:ascii="Palatino Linotype" w:eastAsia="Calibri" w:hAnsi="Palatino Linotype" w:cs="Tahoma"/>
          <w:i/>
          <w:sz w:val="22"/>
          <w:szCs w:val="22"/>
          <w:lang w:eastAsia="es-ES_tradnl"/>
        </w:rPr>
      </w:pPr>
    </w:p>
    <w:p w14:paraId="7B0EA29F" w14:textId="77777777" w:rsidR="00E53DBF" w:rsidRDefault="00D0049C" w:rsidP="00E53DBF">
      <w:pPr>
        <w:pStyle w:val="Prrafodelista"/>
        <w:numPr>
          <w:ilvl w:val="0"/>
          <w:numId w:val="10"/>
        </w:numPr>
        <w:spacing w:line="360" w:lineRule="auto"/>
        <w:jc w:val="both"/>
        <w:rPr>
          <w:rFonts w:ascii="Palatino Linotype" w:eastAsia="Calibri" w:hAnsi="Palatino Linotype" w:cs="Tahoma"/>
          <w:iCs/>
          <w:lang w:eastAsia="es-ES_tradnl"/>
        </w:rPr>
      </w:pPr>
      <w:r>
        <w:rPr>
          <w:rFonts w:ascii="Palatino Linotype" w:eastAsia="Calibri" w:hAnsi="Palatino Linotype" w:cs="Tahoma"/>
          <w:iCs/>
          <w:lang w:eastAsia="es-ES_tradnl"/>
        </w:rPr>
        <w:t xml:space="preserve">El Sujeto Obligado fue omiso en proporcionar respuesta a la solicitud de información. </w:t>
      </w:r>
    </w:p>
    <w:p w14:paraId="059238E5" w14:textId="77777777" w:rsidR="00E53DBF" w:rsidRDefault="00D0049C" w:rsidP="00E53DBF">
      <w:pPr>
        <w:pStyle w:val="Prrafodelista"/>
        <w:numPr>
          <w:ilvl w:val="0"/>
          <w:numId w:val="10"/>
        </w:numPr>
        <w:spacing w:line="360" w:lineRule="auto"/>
        <w:jc w:val="both"/>
        <w:rPr>
          <w:rFonts w:ascii="Palatino Linotype" w:eastAsia="Calibri" w:hAnsi="Palatino Linotype" w:cs="Tahoma"/>
          <w:iCs/>
          <w:lang w:eastAsia="es-ES_tradnl"/>
        </w:rPr>
      </w:pPr>
      <w:r w:rsidRPr="00E53DBF">
        <w:rPr>
          <w:rFonts w:ascii="Palatino Linotype" w:eastAsia="Calibri" w:hAnsi="Palatino Linotype" w:cs="Tahoma"/>
          <w:iCs/>
          <w:lang w:eastAsia="es-ES_tradnl"/>
        </w:rPr>
        <w:t xml:space="preserve">El Particular se inconformó por la falta de respuesta a la solicitud de información, lo que actualizó la fracción VII del artículo 179 de la Ley de Transparencia y Acceso a la Información Pública del Estado de México y Municipios. </w:t>
      </w:r>
    </w:p>
    <w:p w14:paraId="7098E296" w14:textId="77777777" w:rsidR="00E53DBF" w:rsidRDefault="00862C58" w:rsidP="00E53DBF">
      <w:pPr>
        <w:pStyle w:val="Prrafodelista"/>
        <w:numPr>
          <w:ilvl w:val="0"/>
          <w:numId w:val="10"/>
        </w:numPr>
        <w:spacing w:line="360" w:lineRule="auto"/>
        <w:jc w:val="both"/>
        <w:rPr>
          <w:rFonts w:ascii="Palatino Linotype" w:eastAsia="Calibri" w:hAnsi="Palatino Linotype" w:cs="Tahoma"/>
          <w:iCs/>
          <w:lang w:eastAsia="es-ES_tradnl"/>
        </w:rPr>
      </w:pPr>
      <w:r w:rsidRPr="00E53DBF">
        <w:rPr>
          <w:rFonts w:ascii="Palatino Linotype" w:eastAsia="Calibri" w:hAnsi="Palatino Linotype" w:cs="Tahoma"/>
          <w:iCs/>
          <w:lang w:eastAsia="es-ES_tradnl"/>
        </w:rPr>
        <w:lastRenderedPageBreak/>
        <w:t xml:space="preserve">Las partes fueron omisas en rendir manifestaciones. </w:t>
      </w:r>
    </w:p>
    <w:p w14:paraId="64D0E637" w14:textId="15BAF5F5" w:rsidR="00D0049C" w:rsidRDefault="00862C58" w:rsidP="0084026B">
      <w:pPr>
        <w:pStyle w:val="Prrafodelista"/>
        <w:numPr>
          <w:ilvl w:val="0"/>
          <w:numId w:val="10"/>
        </w:numPr>
        <w:spacing w:line="360" w:lineRule="auto"/>
        <w:jc w:val="both"/>
        <w:rPr>
          <w:rFonts w:ascii="Palatino Linotype" w:eastAsia="Calibri" w:hAnsi="Palatino Linotype" w:cs="Tahoma"/>
          <w:iCs/>
          <w:lang w:eastAsia="es-ES_tradnl"/>
        </w:rPr>
      </w:pPr>
      <w:r w:rsidRPr="00E53DBF">
        <w:rPr>
          <w:rFonts w:ascii="Palatino Linotype" w:eastAsia="Calibri" w:hAnsi="Palatino Linotype" w:cs="Tahoma"/>
          <w:iCs/>
          <w:lang w:eastAsia="es-ES_tradnl"/>
        </w:rPr>
        <w:t xml:space="preserve">En la Resolución </w:t>
      </w:r>
      <w:r w:rsidRPr="00E53DBF">
        <w:rPr>
          <w:rFonts w:ascii="Palatino Linotype" w:eastAsia="Calibri" w:hAnsi="Palatino Linotype" w:cs="Tahoma"/>
          <w:b/>
          <w:iCs/>
          <w:lang w:eastAsia="es-ES_tradnl"/>
        </w:rPr>
        <w:t>00170/INFOEM/IP/RR/2022</w:t>
      </w:r>
      <w:r w:rsidRPr="00E53DBF">
        <w:rPr>
          <w:rFonts w:ascii="Palatino Linotype" w:eastAsia="Calibri" w:hAnsi="Palatino Linotype" w:cs="Tahoma"/>
          <w:iCs/>
          <w:lang w:eastAsia="es-ES_tradnl"/>
        </w:rPr>
        <w:t xml:space="preserve"> aprobada por este Organismo Garante en la Novena Sesión Ordinaria de fecha nueve de marzo de dos mil veintidós, se tuvieron </w:t>
      </w:r>
      <w:r w:rsidRPr="00E53DBF">
        <w:rPr>
          <w:rFonts w:ascii="Palatino Linotype" w:eastAsia="Calibri" w:hAnsi="Palatino Linotype" w:cs="Tahoma"/>
          <w:b/>
          <w:bCs/>
          <w:iCs/>
          <w:lang w:eastAsia="es-ES_tradnl"/>
        </w:rPr>
        <w:t xml:space="preserve">FUNDADAS </w:t>
      </w:r>
      <w:r w:rsidRPr="00E53DBF">
        <w:rPr>
          <w:rFonts w:ascii="Palatino Linotype" w:eastAsia="Calibri" w:hAnsi="Palatino Linotype" w:cs="Tahoma"/>
          <w:iCs/>
          <w:lang w:eastAsia="es-ES_tradnl"/>
        </w:rPr>
        <w:t>la</w:t>
      </w:r>
      <w:r w:rsidR="00E53DBF">
        <w:rPr>
          <w:rFonts w:ascii="Palatino Linotype" w:eastAsia="Calibri" w:hAnsi="Palatino Linotype" w:cs="Tahoma"/>
          <w:iCs/>
          <w:lang w:eastAsia="es-ES_tradnl"/>
        </w:rPr>
        <w:t>s razones de inconformidad hecha</w:t>
      </w:r>
      <w:r w:rsidRPr="00E53DBF">
        <w:rPr>
          <w:rFonts w:ascii="Palatino Linotype" w:eastAsia="Calibri" w:hAnsi="Palatino Linotype" w:cs="Tahoma"/>
          <w:iCs/>
          <w:lang w:eastAsia="es-ES_tradnl"/>
        </w:rPr>
        <w:t xml:space="preserve">s valer por el Recurrente y, se </w:t>
      </w:r>
      <w:r w:rsidRPr="00E53DBF">
        <w:rPr>
          <w:rFonts w:ascii="Palatino Linotype" w:eastAsia="Calibri" w:hAnsi="Palatino Linotype" w:cs="Tahoma"/>
          <w:b/>
          <w:bCs/>
          <w:iCs/>
          <w:lang w:eastAsia="es-ES_tradnl"/>
        </w:rPr>
        <w:t xml:space="preserve">ORDENÓ </w:t>
      </w:r>
      <w:r w:rsidRPr="00E53DBF">
        <w:rPr>
          <w:rFonts w:ascii="Palatino Linotype" w:eastAsia="Calibri" w:hAnsi="Palatino Linotype" w:cs="Tahoma"/>
          <w:iCs/>
          <w:lang w:eastAsia="es-ES_tradnl"/>
        </w:rPr>
        <w:t>al Sujeto Obligado dar trámite a la solicitud de acceso a la información, observando las excepciones contenidas en la Ley de Transparencia y Acceso a la Información Pública del Estado de México y Mun</w:t>
      </w:r>
      <w:r w:rsidR="00E53DBF">
        <w:rPr>
          <w:rFonts w:ascii="Palatino Linotype" w:eastAsia="Calibri" w:hAnsi="Palatino Linotype" w:cs="Tahoma"/>
          <w:iCs/>
          <w:lang w:eastAsia="es-ES_tradnl"/>
        </w:rPr>
        <w:t>icipios, que en su caso resultaran</w:t>
      </w:r>
      <w:r w:rsidRPr="00E53DBF">
        <w:rPr>
          <w:rFonts w:ascii="Palatino Linotype" w:eastAsia="Calibri" w:hAnsi="Palatino Linotype" w:cs="Tahoma"/>
          <w:iCs/>
          <w:lang w:eastAsia="es-ES_tradnl"/>
        </w:rPr>
        <w:t xml:space="preserve"> aplicables. </w:t>
      </w:r>
    </w:p>
    <w:p w14:paraId="407A6E41" w14:textId="77777777" w:rsidR="00E53DBF" w:rsidRPr="00E53DBF" w:rsidRDefault="00E53DBF" w:rsidP="00E53DBF">
      <w:pPr>
        <w:pStyle w:val="Prrafodelista"/>
        <w:spacing w:line="360" w:lineRule="auto"/>
        <w:jc w:val="both"/>
        <w:rPr>
          <w:rFonts w:ascii="Palatino Linotype" w:eastAsia="Calibri" w:hAnsi="Palatino Linotype" w:cs="Tahoma"/>
          <w:iCs/>
          <w:lang w:eastAsia="es-ES_tradnl"/>
        </w:rPr>
      </w:pPr>
    </w:p>
    <w:p w14:paraId="458C720B" w14:textId="12DB3F55" w:rsidR="00862C58" w:rsidRDefault="00862C58" w:rsidP="00916968">
      <w:pPr>
        <w:spacing w:line="360" w:lineRule="auto"/>
        <w:contextualSpacing/>
        <w:jc w:val="both"/>
        <w:rPr>
          <w:rFonts w:ascii="Palatino Linotype" w:eastAsia="Calibri" w:hAnsi="Palatino Linotype" w:cs="Tahoma"/>
          <w:iCs/>
          <w:lang w:eastAsia="es-ES_tradnl"/>
        </w:rPr>
      </w:pPr>
      <w:r>
        <w:rPr>
          <w:rFonts w:ascii="Palatino Linotype" w:eastAsia="Calibri" w:hAnsi="Palatino Linotype" w:cs="Tahoma"/>
          <w:iCs/>
          <w:lang w:eastAsia="es-ES_tradnl"/>
        </w:rPr>
        <w:t xml:space="preserve">En </w:t>
      </w:r>
      <w:r w:rsidR="00C315A5">
        <w:rPr>
          <w:rFonts w:ascii="Palatino Linotype" w:eastAsia="Calibri" w:hAnsi="Palatino Linotype" w:cs="Tahoma"/>
          <w:iCs/>
          <w:lang w:eastAsia="es-ES_tradnl"/>
        </w:rPr>
        <w:t>consecuencia</w:t>
      </w:r>
      <w:r>
        <w:rPr>
          <w:rFonts w:ascii="Palatino Linotype" w:eastAsia="Calibri" w:hAnsi="Palatino Linotype" w:cs="Tahoma"/>
          <w:iCs/>
          <w:lang w:eastAsia="es-ES_tradnl"/>
        </w:rPr>
        <w:t>, en fecha veintinueve de marzo de dos mil veintidós</w:t>
      </w:r>
      <w:r w:rsidR="006A073B">
        <w:rPr>
          <w:rFonts w:ascii="Palatino Linotype" w:eastAsia="Calibri" w:hAnsi="Palatino Linotype" w:cs="Tahoma"/>
          <w:iCs/>
          <w:lang w:eastAsia="es-ES_tradnl"/>
        </w:rPr>
        <w:t>, el Titular de la Unidad de Transparencia en cumplimiento a la resolución mencionada proporcionó dos archivos, que para el caso que se resuelve, se destaca el relativo al Acta de la Tercera Sesión Extraordinaria del Comité de Transparencia</w:t>
      </w:r>
      <w:r w:rsidR="009677B3">
        <w:rPr>
          <w:rFonts w:ascii="Palatino Linotype" w:eastAsia="Calibri" w:hAnsi="Palatino Linotype" w:cs="Tahoma"/>
          <w:iCs/>
          <w:lang w:eastAsia="es-ES_tradnl"/>
        </w:rPr>
        <w:t xml:space="preserve"> de</w:t>
      </w:r>
      <w:r w:rsidR="006A073B">
        <w:rPr>
          <w:rFonts w:ascii="Palatino Linotype" w:eastAsia="Calibri" w:hAnsi="Palatino Linotype" w:cs="Tahoma"/>
          <w:iCs/>
          <w:lang w:eastAsia="es-ES_tradnl"/>
        </w:rPr>
        <w:t xml:space="preserve"> fecha veintinueve de marzo de dos mil veintidós</w:t>
      </w:r>
      <w:r w:rsidR="009677B3">
        <w:rPr>
          <w:rFonts w:ascii="Palatino Linotype" w:eastAsia="Calibri" w:hAnsi="Palatino Linotype" w:cs="Tahoma"/>
          <w:iCs/>
          <w:lang w:eastAsia="es-ES_tradnl"/>
        </w:rPr>
        <w:t>, en cuyo contenido se observa lo siguiente:</w:t>
      </w:r>
    </w:p>
    <w:p w14:paraId="3628027D" w14:textId="37F44AFB" w:rsidR="009677B3" w:rsidRDefault="009677B3" w:rsidP="00916968">
      <w:pPr>
        <w:spacing w:line="360" w:lineRule="auto"/>
        <w:contextualSpacing/>
        <w:jc w:val="center"/>
        <w:rPr>
          <w:rFonts w:ascii="Palatino Linotype" w:eastAsia="Calibri" w:hAnsi="Palatino Linotype" w:cs="Tahoma"/>
          <w:iCs/>
          <w:lang w:eastAsia="es-ES_tradnl"/>
        </w:rPr>
      </w:pPr>
    </w:p>
    <w:p w14:paraId="31ED434B" w14:textId="2BD01A1B" w:rsidR="009677B3" w:rsidRDefault="009677B3" w:rsidP="00916968">
      <w:pPr>
        <w:spacing w:line="360" w:lineRule="auto"/>
        <w:contextualSpacing/>
        <w:jc w:val="center"/>
        <w:rPr>
          <w:rFonts w:ascii="Palatino Linotype" w:eastAsia="Calibri" w:hAnsi="Palatino Linotype" w:cs="Tahoma"/>
          <w:iCs/>
          <w:lang w:eastAsia="es-ES_tradnl"/>
        </w:rPr>
      </w:pPr>
      <w:r w:rsidRPr="009677B3">
        <w:rPr>
          <w:rFonts w:ascii="Palatino Linotype" w:eastAsia="Calibri" w:hAnsi="Palatino Linotype" w:cs="Tahoma"/>
          <w:iCs/>
          <w:noProof/>
          <w:lang w:val="es-MX" w:eastAsia="es-MX"/>
        </w:rPr>
        <w:drawing>
          <wp:inline distT="0" distB="0" distL="0" distR="0" wp14:anchorId="45B791E5" wp14:editId="607962CC">
            <wp:extent cx="5612130" cy="2086610"/>
            <wp:effectExtent l="0" t="0" r="7620" b="8890"/>
            <wp:docPr id="4" name="Imagen 4" descr="Imagen que contiene texto, periód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que contiene texto, periódico&#10;&#10;Descripción generada automáticamente"/>
                    <pic:cNvPicPr/>
                  </pic:nvPicPr>
                  <pic:blipFill>
                    <a:blip r:embed="rId9"/>
                    <a:stretch>
                      <a:fillRect/>
                    </a:stretch>
                  </pic:blipFill>
                  <pic:spPr>
                    <a:xfrm>
                      <a:off x="0" y="0"/>
                      <a:ext cx="5612130" cy="2086610"/>
                    </a:xfrm>
                    <a:prstGeom prst="rect">
                      <a:avLst/>
                    </a:prstGeom>
                  </pic:spPr>
                </pic:pic>
              </a:graphicData>
            </a:graphic>
          </wp:inline>
        </w:drawing>
      </w:r>
    </w:p>
    <w:p w14:paraId="69864A29" w14:textId="67CF5BA8" w:rsidR="009677B3" w:rsidRDefault="009677B3" w:rsidP="00916968">
      <w:pPr>
        <w:spacing w:line="360" w:lineRule="auto"/>
        <w:contextualSpacing/>
        <w:jc w:val="center"/>
        <w:rPr>
          <w:rFonts w:ascii="Palatino Linotype" w:eastAsia="Calibri" w:hAnsi="Palatino Linotype" w:cs="Tahoma"/>
          <w:iCs/>
          <w:lang w:eastAsia="es-ES_tradnl"/>
        </w:rPr>
      </w:pPr>
      <w:r>
        <w:rPr>
          <w:rFonts w:ascii="Palatino Linotype" w:eastAsia="Calibri" w:hAnsi="Palatino Linotype" w:cs="Tahoma"/>
          <w:iCs/>
          <w:lang w:eastAsia="es-ES_tradnl"/>
        </w:rPr>
        <w:t>…</w:t>
      </w:r>
    </w:p>
    <w:p w14:paraId="18FC18DC" w14:textId="18E55DC9" w:rsidR="009677B3" w:rsidRDefault="00916968" w:rsidP="00916968">
      <w:pPr>
        <w:spacing w:line="360" w:lineRule="auto"/>
        <w:contextualSpacing/>
        <w:jc w:val="center"/>
        <w:rPr>
          <w:rFonts w:ascii="Palatino Linotype" w:eastAsia="Calibri" w:hAnsi="Palatino Linotype" w:cs="Tahoma"/>
          <w:iCs/>
          <w:lang w:eastAsia="es-ES_tradnl"/>
        </w:rPr>
      </w:pPr>
      <w:r>
        <w:rPr>
          <w:rFonts w:ascii="Palatino Linotype" w:eastAsia="Calibri" w:hAnsi="Palatino Linotype" w:cs="Tahoma"/>
          <w:iCs/>
          <w:noProof/>
          <w:lang w:val="es-MX" w:eastAsia="es-MX"/>
        </w:rPr>
        <w:lastRenderedPageBreak/>
        <mc:AlternateContent>
          <mc:Choice Requires="wps">
            <w:drawing>
              <wp:anchor distT="0" distB="0" distL="114300" distR="114300" simplePos="0" relativeHeight="251659264" behindDoc="0" locked="0" layoutInCell="1" allowOverlap="1" wp14:anchorId="324BA75F" wp14:editId="74D18584">
                <wp:simplePos x="0" y="0"/>
                <wp:positionH relativeFrom="column">
                  <wp:posOffset>100965</wp:posOffset>
                </wp:positionH>
                <wp:positionV relativeFrom="paragraph">
                  <wp:posOffset>2052955</wp:posOffset>
                </wp:positionV>
                <wp:extent cx="5448300" cy="1219200"/>
                <wp:effectExtent l="57150" t="38100" r="76200" b="95250"/>
                <wp:wrapNone/>
                <wp:docPr id="22" name="Rectángulo 22"/>
                <wp:cNvGraphicFramePr/>
                <a:graphic xmlns:a="http://schemas.openxmlformats.org/drawingml/2006/main">
                  <a:graphicData uri="http://schemas.microsoft.com/office/word/2010/wordprocessingShape">
                    <wps:wsp>
                      <wps:cNvSpPr/>
                      <wps:spPr>
                        <a:xfrm>
                          <a:off x="0" y="0"/>
                          <a:ext cx="5448300" cy="1219200"/>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80DFF5F" id="Rectángulo 22" o:spid="_x0000_s1026" style="position:absolute;margin-left:7.95pt;margin-top:161.65pt;width:429pt;height:9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" filled="f" strokecolor="red" strokeweight="3pt">
                <v:shadow on="t" color="black" opacity="22937f" origin=",.5" offset="0,.63889mm"/>
              </v:rect>
            </w:pict>
          </mc:Fallback>
        </mc:AlternateContent>
      </w:r>
      <w:r w:rsidR="009677B3" w:rsidRPr="009677B3">
        <w:rPr>
          <w:rFonts w:ascii="Palatino Linotype" w:eastAsia="Calibri" w:hAnsi="Palatino Linotype" w:cs="Tahoma"/>
          <w:iCs/>
          <w:noProof/>
          <w:lang w:val="es-MX" w:eastAsia="es-MX"/>
        </w:rPr>
        <w:drawing>
          <wp:inline distT="0" distB="0" distL="0" distR="0" wp14:anchorId="67E000BE" wp14:editId="170C6736">
            <wp:extent cx="5612130" cy="3197860"/>
            <wp:effectExtent l="0" t="0" r="7620" b="2540"/>
            <wp:docPr id="5" name="Imagen 5" descr="Una 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Una captura de pantalla de un celular&#10;&#10;Descripción generada automáticamente"/>
                    <pic:cNvPicPr/>
                  </pic:nvPicPr>
                  <pic:blipFill>
                    <a:blip r:embed="rId10"/>
                    <a:stretch>
                      <a:fillRect/>
                    </a:stretch>
                  </pic:blipFill>
                  <pic:spPr>
                    <a:xfrm>
                      <a:off x="0" y="0"/>
                      <a:ext cx="5612130" cy="3197860"/>
                    </a:xfrm>
                    <a:prstGeom prst="rect">
                      <a:avLst/>
                    </a:prstGeom>
                  </pic:spPr>
                </pic:pic>
              </a:graphicData>
            </a:graphic>
          </wp:inline>
        </w:drawing>
      </w:r>
    </w:p>
    <w:p w14:paraId="217F68C8" w14:textId="44D6FE9B" w:rsidR="009677B3" w:rsidRDefault="009677B3" w:rsidP="00916968">
      <w:pPr>
        <w:spacing w:line="360" w:lineRule="auto"/>
        <w:contextualSpacing/>
        <w:jc w:val="center"/>
        <w:rPr>
          <w:rFonts w:ascii="Palatino Linotype" w:eastAsia="Calibri" w:hAnsi="Palatino Linotype" w:cs="Tahoma"/>
          <w:iCs/>
          <w:lang w:eastAsia="es-ES_tradnl"/>
        </w:rPr>
      </w:pPr>
      <w:r>
        <w:rPr>
          <w:rFonts w:ascii="Palatino Linotype" w:eastAsia="Calibri" w:hAnsi="Palatino Linotype" w:cs="Tahoma"/>
          <w:iCs/>
          <w:lang w:eastAsia="es-ES_tradnl"/>
        </w:rPr>
        <w:t>…</w:t>
      </w:r>
    </w:p>
    <w:p w14:paraId="06F25821" w14:textId="1D31C9B7" w:rsidR="009677B3" w:rsidRDefault="009D185A" w:rsidP="00916968">
      <w:pPr>
        <w:spacing w:line="360" w:lineRule="auto"/>
        <w:contextualSpacing/>
        <w:jc w:val="center"/>
        <w:rPr>
          <w:rFonts w:ascii="Palatino Linotype" w:eastAsia="Calibri" w:hAnsi="Palatino Linotype" w:cs="Tahoma"/>
          <w:iCs/>
          <w:lang w:eastAsia="es-ES_tradnl"/>
        </w:rPr>
      </w:pPr>
      <w:r>
        <w:rPr>
          <w:rFonts w:ascii="Palatino Linotype" w:eastAsia="Calibri" w:hAnsi="Palatino Linotype" w:cs="Tahoma"/>
          <w:iCs/>
          <w:noProof/>
          <w:lang w:val="es-MX" w:eastAsia="es-MX"/>
        </w:rPr>
        <mc:AlternateContent>
          <mc:Choice Requires="wps">
            <w:drawing>
              <wp:anchor distT="0" distB="0" distL="114300" distR="114300" simplePos="0" relativeHeight="251667456" behindDoc="0" locked="0" layoutInCell="1" allowOverlap="1" wp14:anchorId="3B516CB0" wp14:editId="1A142B54">
                <wp:simplePos x="0" y="0"/>
                <wp:positionH relativeFrom="margin">
                  <wp:align>left</wp:align>
                </wp:positionH>
                <wp:positionV relativeFrom="paragraph">
                  <wp:posOffset>1390650</wp:posOffset>
                </wp:positionV>
                <wp:extent cx="5495925" cy="0"/>
                <wp:effectExtent l="38100" t="38100" r="66675" b="95250"/>
                <wp:wrapNone/>
                <wp:docPr id="30" name="Conector recto 30"/>
                <wp:cNvGraphicFramePr/>
                <a:graphic xmlns:a="http://schemas.openxmlformats.org/drawingml/2006/main">
                  <a:graphicData uri="http://schemas.microsoft.com/office/word/2010/wordprocessingShape">
                    <wps:wsp>
                      <wps:cNvCnPr/>
                      <wps:spPr>
                        <a:xfrm flipV="1">
                          <a:off x="0" y="0"/>
                          <a:ext cx="5495925"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2D49588" id="Conector recto 30" o:spid="_x0000_s1026" style="position:absolute;flip:y;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09.5pt" to="432.7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" strokecolor="red" strokeweight="2pt">
                <v:shadow on="t" color="black" opacity="24903f" origin=",.5" offset="0,.55556mm"/>
                <w10:wrap anchorx="margin"/>
              </v:line>
            </w:pict>
          </mc:Fallback>
        </mc:AlternateContent>
      </w:r>
      <w:r>
        <w:rPr>
          <w:rFonts w:ascii="Palatino Linotype" w:eastAsia="Calibri" w:hAnsi="Palatino Linotype" w:cs="Tahoma"/>
          <w:iCs/>
          <w:noProof/>
          <w:lang w:val="es-MX" w:eastAsia="es-MX"/>
        </w:rPr>
        <mc:AlternateContent>
          <mc:Choice Requires="wps">
            <w:drawing>
              <wp:anchor distT="0" distB="0" distL="114300" distR="114300" simplePos="0" relativeHeight="251665408" behindDoc="0" locked="0" layoutInCell="1" allowOverlap="1" wp14:anchorId="2516EB8A" wp14:editId="6A956C24">
                <wp:simplePos x="0" y="0"/>
                <wp:positionH relativeFrom="margin">
                  <wp:align>right</wp:align>
                </wp:positionH>
                <wp:positionV relativeFrom="paragraph">
                  <wp:posOffset>1257300</wp:posOffset>
                </wp:positionV>
                <wp:extent cx="5495925" cy="0"/>
                <wp:effectExtent l="38100" t="38100" r="66675" b="95250"/>
                <wp:wrapNone/>
                <wp:docPr id="29" name="Conector recto 29"/>
                <wp:cNvGraphicFramePr/>
                <a:graphic xmlns:a="http://schemas.openxmlformats.org/drawingml/2006/main">
                  <a:graphicData uri="http://schemas.microsoft.com/office/word/2010/wordprocessingShape">
                    <wps:wsp>
                      <wps:cNvCnPr/>
                      <wps:spPr>
                        <a:xfrm flipV="1">
                          <a:off x="0" y="0"/>
                          <a:ext cx="5495925"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D2C8EF0" id="Conector recto 29" o:spid="_x0000_s1026" style="position:absolute;flip:y;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1.55pt,99pt" to="814.3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" strokecolor="red" strokeweight="2pt">
                <v:shadow on="t" color="black" opacity="24903f" origin=",.5" offset="0,.55556mm"/>
                <w10:wrap anchorx="margin"/>
              </v:line>
            </w:pict>
          </mc:Fallback>
        </mc:AlternateContent>
      </w:r>
      <w:r>
        <w:rPr>
          <w:rFonts w:ascii="Palatino Linotype" w:eastAsia="Calibri" w:hAnsi="Palatino Linotype" w:cs="Tahoma"/>
          <w:iCs/>
          <w:noProof/>
          <w:lang w:val="es-MX" w:eastAsia="es-MX"/>
        </w:rPr>
        <mc:AlternateContent>
          <mc:Choice Requires="wps">
            <w:drawing>
              <wp:anchor distT="0" distB="0" distL="114300" distR="114300" simplePos="0" relativeHeight="251663360" behindDoc="0" locked="0" layoutInCell="1" allowOverlap="1" wp14:anchorId="0FA7A6EB" wp14:editId="06B7EEA4">
                <wp:simplePos x="0" y="0"/>
                <wp:positionH relativeFrom="column">
                  <wp:posOffset>62864</wp:posOffset>
                </wp:positionH>
                <wp:positionV relativeFrom="paragraph">
                  <wp:posOffset>1103629</wp:posOffset>
                </wp:positionV>
                <wp:extent cx="5495925" cy="0"/>
                <wp:effectExtent l="38100" t="38100" r="66675" b="95250"/>
                <wp:wrapNone/>
                <wp:docPr id="28" name="Conector recto 28"/>
                <wp:cNvGraphicFramePr/>
                <a:graphic xmlns:a="http://schemas.openxmlformats.org/drawingml/2006/main">
                  <a:graphicData uri="http://schemas.microsoft.com/office/word/2010/wordprocessingShape">
                    <wps:wsp>
                      <wps:cNvCnPr/>
                      <wps:spPr>
                        <a:xfrm flipV="1">
                          <a:off x="0" y="0"/>
                          <a:ext cx="5495925"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824539A" id="Conector recto 28"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5pt,86.9pt" to="437.7pt,8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" strokecolor="red" strokeweight="2pt">
                <v:shadow on="t" color="black" opacity="24903f" origin=",.5" offset="0,.55556mm"/>
              </v:line>
            </w:pict>
          </mc:Fallback>
        </mc:AlternateContent>
      </w:r>
      <w:r>
        <w:rPr>
          <w:rFonts w:ascii="Palatino Linotype" w:eastAsia="Calibri" w:hAnsi="Palatino Linotype" w:cs="Tahoma"/>
          <w:iCs/>
          <w:noProof/>
          <w:lang w:val="es-MX" w:eastAsia="es-MX"/>
        </w:rPr>
        <mc:AlternateContent>
          <mc:Choice Requires="wps">
            <w:drawing>
              <wp:anchor distT="0" distB="0" distL="114300" distR="114300" simplePos="0" relativeHeight="251662336" behindDoc="0" locked="0" layoutInCell="1" allowOverlap="1" wp14:anchorId="109C3883" wp14:editId="2B7A6EBD">
                <wp:simplePos x="0" y="0"/>
                <wp:positionH relativeFrom="margin">
                  <wp:align>right</wp:align>
                </wp:positionH>
                <wp:positionV relativeFrom="paragraph">
                  <wp:posOffset>960756</wp:posOffset>
                </wp:positionV>
                <wp:extent cx="2133600" cy="0"/>
                <wp:effectExtent l="38100" t="38100" r="76200" b="95250"/>
                <wp:wrapNone/>
                <wp:docPr id="26" name="Conector recto 26"/>
                <wp:cNvGraphicFramePr/>
                <a:graphic xmlns:a="http://schemas.openxmlformats.org/drawingml/2006/main">
                  <a:graphicData uri="http://schemas.microsoft.com/office/word/2010/wordprocessingShape">
                    <wps:wsp>
                      <wps:cNvCnPr/>
                      <wps:spPr>
                        <a:xfrm>
                          <a:off x="0" y="0"/>
                          <a:ext cx="2133600"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5FB91E6" id="Conector recto 26" o:spid="_x0000_s1026" style="position:absolute;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116.8pt,75.65pt" to="284.8pt,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" strokecolor="red" strokeweight="2pt">
                <v:shadow on="t" color="black" opacity="24903f" origin=",.5" offset="0,.55556mm"/>
                <w10:wrap anchorx="margin"/>
              </v:line>
            </w:pict>
          </mc:Fallback>
        </mc:AlternateContent>
      </w:r>
      <w:r w:rsidR="009677B3" w:rsidRPr="009677B3">
        <w:rPr>
          <w:rFonts w:ascii="Palatino Linotype" w:eastAsia="Calibri" w:hAnsi="Palatino Linotype" w:cs="Tahoma"/>
          <w:iCs/>
          <w:noProof/>
          <w:lang w:val="es-MX" w:eastAsia="es-MX"/>
        </w:rPr>
        <w:drawing>
          <wp:inline distT="0" distB="0" distL="0" distR="0" wp14:anchorId="44490160" wp14:editId="359E1902">
            <wp:extent cx="5612130" cy="1950720"/>
            <wp:effectExtent l="0" t="0" r="7620" b="0"/>
            <wp:docPr id="8" name="Imagen 8" descr="Imagen de la pantalla de un celular&#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de la pantalla de un celular&#10;&#10;Descripción generada automáticamente con confianza media"/>
                    <pic:cNvPicPr/>
                  </pic:nvPicPr>
                  <pic:blipFill>
                    <a:blip r:embed="rId11"/>
                    <a:stretch>
                      <a:fillRect/>
                    </a:stretch>
                  </pic:blipFill>
                  <pic:spPr>
                    <a:xfrm>
                      <a:off x="0" y="0"/>
                      <a:ext cx="5612130" cy="1950720"/>
                    </a:xfrm>
                    <a:prstGeom prst="rect">
                      <a:avLst/>
                    </a:prstGeom>
                  </pic:spPr>
                </pic:pic>
              </a:graphicData>
            </a:graphic>
          </wp:inline>
        </w:drawing>
      </w:r>
    </w:p>
    <w:p w14:paraId="165F89C7" w14:textId="50F718D7" w:rsidR="009677B3" w:rsidRDefault="009677B3" w:rsidP="00916968">
      <w:pPr>
        <w:spacing w:line="360" w:lineRule="auto"/>
        <w:contextualSpacing/>
        <w:jc w:val="center"/>
        <w:rPr>
          <w:rFonts w:ascii="Palatino Linotype" w:eastAsia="Calibri" w:hAnsi="Palatino Linotype" w:cs="Tahoma"/>
          <w:iCs/>
          <w:lang w:eastAsia="es-ES_tradnl"/>
        </w:rPr>
      </w:pPr>
      <w:r w:rsidRPr="009677B3">
        <w:rPr>
          <w:rFonts w:ascii="Palatino Linotype" w:eastAsia="Calibri" w:hAnsi="Palatino Linotype" w:cs="Tahoma"/>
          <w:iCs/>
          <w:noProof/>
          <w:lang w:val="es-MX" w:eastAsia="es-MX"/>
        </w:rPr>
        <w:lastRenderedPageBreak/>
        <w:drawing>
          <wp:inline distT="0" distB="0" distL="0" distR="0" wp14:anchorId="3612B95C" wp14:editId="63553D60">
            <wp:extent cx="5612130" cy="3143885"/>
            <wp:effectExtent l="0" t="0" r="7620" b="0"/>
            <wp:docPr id="9" name="Imagen 9" descr="Un periódico con un texto en blan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Un periódico con un texto en blanco&#10;&#10;Descripción generada automáticamente con confianza media"/>
                    <pic:cNvPicPr/>
                  </pic:nvPicPr>
                  <pic:blipFill>
                    <a:blip r:embed="rId12"/>
                    <a:stretch>
                      <a:fillRect/>
                    </a:stretch>
                  </pic:blipFill>
                  <pic:spPr>
                    <a:xfrm>
                      <a:off x="0" y="0"/>
                      <a:ext cx="5612130" cy="3143885"/>
                    </a:xfrm>
                    <a:prstGeom prst="rect">
                      <a:avLst/>
                    </a:prstGeom>
                  </pic:spPr>
                </pic:pic>
              </a:graphicData>
            </a:graphic>
          </wp:inline>
        </w:drawing>
      </w:r>
    </w:p>
    <w:p w14:paraId="558648A2" w14:textId="4718E81F" w:rsidR="00916968" w:rsidRDefault="00916968" w:rsidP="00916968">
      <w:pPr>
        <w:spacing w:line="360" w:lineRule="auto"/>
        <w:contextualSpacing/>
        <w:jc w:val="center"/>
        <w:rPr>
          <w:rFonts w:ascii="Palatino Linotype" w:eastAsia="Calibri" w:hAnsi="Palatino Linotype" w:cs="Tahoma"/>
          <w:iCs/>
          <w:lang w:eastAsia="es-ES_tradnl"/>
        </w:rPr>
      </w:pPr>
      <w:r>
        <w:rPr>
          <w:rFonts w:ascii="Palatino Linotype" w:eastAsia="Calibri" w:hAnsi="Palatino Linotype" w:cs="Tahoma"/>
          <w:iCs/>
          <w:noProof/>
          <w:lang w:val="es-MX" w:eastAsia="es-MX"/>
        </w:rPr>
        <mc:AlternateContent>
          <mc:Choice Requires="wps">
            <w:drawing>
              <wp:anchor distT="0" distB="0" distL="114300" distR="114300" simplePos="0" relativeHeight="251661312" behindDoc="0" locked="0" layoutInCell="1" allowOverlap="1" wp14:anchorId="3C83A87A" wp14:editId="561C2DA0">
                <wp:simplePos x="0" y="0"/>
                <wp:positionH relativeFrom="margin">
                  <wp:posOffset>-70485</wp:posOffset>
                </wp:positionH>
                <wp:positionV relativeFrom="paragraph">
                  <wp:posOffset>1132205</wp:posOffset>
                </wp:positionV>
                <wp:extent cx="5678805" cy="1219200"/>
                <wp:effectExtent l="57150" t="38100" r="74295" b="95250"/>
                <wp:wrapNone/>
                <wp:docPr id="23" name="Rectángulo 23"/>
                <wp:cNvGraphicFramePr/>
                <a:graphic xmlns:a="http://schemas.openxmlformats.org/drawingml/2006/main">
                  <a:graphicData uri="http://schemas.microsoft.com/office/word/2010/wordprocessingShape">
                    <wps:wsp>
                      <wps:cNvSpPr/>
                      <wps:spPr>
                        <a:xfrm>
                          <a:off x="0" y="0"/>
                          <a:ext cx="5678805" cy="1219200"/>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BFB8BF0" id="Rectángulo 23" o:spid="_x0000_s1026" style="position:absolute;margin-left:-5.55pt;margin-top:89.15pt;width:447.15pt;height:9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" filled="f" strokecolor="red" strokeweight="3pt">
                <v:shadow on="t" color="black" opacity="22937f" origin=",.5" offset="0,.63889mm"/>
                <w10:wrap anchorx="margin"/>
              </v:rect>
            </w:pict>
          </mc:Fallback>
        </mc:AlternateContent>
      </w:r>
      <w:r w:rsidRPr="00916968">
        <w:rPr>
          <w:rFonts w:ascii="Palatino Linotype" w:eastAsia="Calibri" w:hAnsi="Palatino Linotype" w:cs="Tahoma"/>
          <w:iCs/>
          <w:noProof/>
          <w:lang w:val="es-MX" w:eastAsia="es-MX"/>
        </w:rPr>
        <w:drawing>
          <wp:inline distT="0" distB="0" distL="0" distR="0" wp14:anchorId="467BD235" wp14:editId="5E92676B">
            <wp:extent cx="5612130" cy="2943860"/>
            <wp:effectExtent l="0" t="0" r="7620" b="8890"/>
            <wp:docPr id="10" name="Imagen 10" descr="Un periódico con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Un periódico con texto&#10;&#10;Descripción generada automáticamente"/>
                    <pic:cNvPicPr/>
                  </pic:nvPicPr>
                  <pic:blipFill>
                    <a:blip r:embed="rId13"/>
                    <a:stretch>
                      <a:fillRect/>
                    </a:stretch>
                  </pic:blipFill>
                  <pic:spPr>
                    <a:xfrm>
                      <a:off x="0" y="0"/>
                      <a:ext cx="5612130" cy="2943860"/>
                    </a:xfrm>
                    <a:prstGeom prst="rect">
                      <a:avLst/>
                    </a:prstGeom>
                  </pic:spPr>
                </pic:pic>
              </a:graphicData>
            </a:graphic>
          </wp:inline>
        </w:drawing>
      </w:r>
    </w:p>
    <w:p w14:paraId="1E751B23" w14:textId="14023CFA" w:rsidR="00862C58" w:rsidRDefault="00916968" w:rsidP="00916968">
      <w:pPr>
        <w:spacing w:line="360" w:lineRule="auto"/>
        <w:contextualSpacing/>
        <w:jc w:val="center"/>
        <w:rPr>
          <w:rFonts w:ascii="Palatino Linotype" w:eastAsia="Calibri" w:hAnsi="Palatino Linotype" w:cs="Tahoma"/>
          <w:iCs/>
          <w:lang w:eastAsia="es-ES_tradnl"/>
        </w:rPr>
      </w:pPr>
      <w:r>
        <w:rPr>
          <w:rFonts w:ascii="Palatino Linotype" w:eastAsia="Calibri" w:hAnsi="Palatino Linotype" w:cs="Tahoma"/>
          <w:iCs/>
          <w:lang w:eastAsia="es-ES_tradnl"/>
        </w:rPr>
        <w:t>…</w:t>
      </w:r>
    </w:p>
    <w:p w14:paraId="7168250D" w14:textId="34E9F1A7" w:rsidR="00916968" w:rsidRDefault="00E53DBF" w:rsidP="00916968">
      <w:pPr>
        <w:spacing w:line="360" w:lineRule="auto"/>
        <w:contextualSpacing/>
        <w:jc w:val="center"/>
        <w:rPr>
          <w:rFonts w:ascii="Palatino Linotype" w:eastAsia="Calibri" w:hAnsi="Palatino Linotype" w:cs="Tahoma"/>
          <w:iCs/>
          <w:lang w:eastAsia="es-ES_tradnl"/>
        </w:rPr>
      </w:pPr>
      <w:r>
        <w:rPr>
          <w:rFonts w:ascii="Palatino Linotype" w:eastAsia="Calibri" w:hAnsi="Palatino Linotype" w:cs="Tahoma"/>
          <w:iCs/>
          <w:noProof/>
          <w:lang w:val="es-MX" w:eastAsia="es-MX"/>
        </w:rPr>
        <w:lastRenderedPageBreak/>
        <mc:AlternateContent>
          <mc:Choice Requires="wps">
            <w:drawing>
              <wp:anchor distT="0" distB="0" distL="114300" distR="114300" simplePos="0" relativeHeight="251678720" behindDoc="0" locked="0" layoutInCell="1" allowOverlap="1" wp14:anchorId="0DE85B4E" wp14:editId="0BC61694">
                <wp:simplePos x="0" y="0"/>
                <wp:positionH relativeFrom="margin">
                  <wp:posOffset>-3810</wp:posOffset>
                </wp:positionH>
                <wp:positionV relativeFrom="paragraph">
                  <wp:posOffset>-10794</wp:posOffset>
                </wp:positionV>
                <wp:extent cx="5838825" cy="3429000"/>
                <wp:effectExtent l="57150" t="38100" r="85725" b="95250"/>
                <wp:wrapNone/>
                <wp:docPr id="31" name="Rectángulo 31"/>
                <wp:cNvGraphicFramePr/>
                <a:graphic xmlns:a="http://schemas.openxmlformats.org/drawingml/2006/main">
                  <a:graphicData uri="http://schemas.microsoft.com/office/word/2010/wordprocessingShape">
                    <wps:wsp>
                      <wps:cNvSpPr/>
                      <wps:spPr>
                        <a:xfrm>
                          <a:off x="0" y="0"/>
                          <a:ext cx="5838825" cy="3429000"/>
                        </a:xfrm>
                        <a:prstGeom prst="rect">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A50061E" id="Rectángulo 31" o:spid="_x0000_s1026" style="position:absolute;margin-left:-.3pt;margin-top:-.85pt;width:459.75pt;height:270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" filled="f" strokecolor="red" strokeweight="3pt">
                <v:shadow on="t" color="black" opacity="22937f" origin=",.5" offset="0,.63889mm"/>
                <w10:wrap anchorx="margin"/>
              </v:rect>
            </w:pict>
          </mc:Fallback>
        </mc:AlternateContent>
      </w:r>
      <w:r w:rsidR="00916968" w:rsidRPr="00916968">
        <w:rPr>
          <w:rFonts w:ascii="Palatino Linotype" w:eastAsia="Calibri" w:hAnsi="Palatino Linotype" w:cs="Tahoma"/>
          <w:iCs/>
          <w:noProof/>
          <w:lang w:val="es-MX" w:eastAsia="es-MX"/>
        </w:rPr>
        <w:drawing>
          <wp:inline distT="0" distB="0" distL="0" distR="0" wp14:anchorId="2F8E1197" wp14:editId="303DDA72">
            <wp:extent cx="5612130" cy="3446145"/>
            <wp:effectExtent l="0" t="0" r="7620" b="1905"/>
            <wp:docPr id="12" name="Imagen 12" descr="Un periódico con un text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Un periódico con un texto en blanco y negro&#10;&#10;Descripción generada automáticamente con confianza media"/>
                    <pic:cNvPicPr/>
                  </pic:nvPicPr>
                  <pic:blipFill>
                    <a:blip r:embed="rId14"/>
                    <a:stretch>
                      <a:fillRect/>
                    </a:stretch>
                  </pic:blipFill>
                  <pic:spPr>
                    <a:xfrm>
                      <a:off x="0" y="0"/>
                      <a:ext cx="5612130" cy="3446145"/>
                    </a:xfrm>
                    <a:prstGeom prst="rect">
                      <a:avLst/>
                    </a:prstGeom>
                  </pic:spPr>
                </pic:pic>
              </a:graphicData>
            </a:graphic>
          </wp:inline>
        </w:drawing>
      </w:r>
    </w:p>
    <w:p w14:paraId="167F9176" w14:textId="71D62E12" w:rsidR="00916968" w:rsidRDefault="00916968" w:rsidP="00916968">
      <w:pPr>
        <w:spacing w:line="360" w:lineRule="auto"/>
        <w:contextualSpacing/>
        <w:jc w:val="center"/>
        <w:rPr>
          <w:rFonts w:ascii="Palatino Linotype" w:eastAsia="Calibri" w:hAnsi="Palatino Linotype" w:cs="Tahoma"/>
          <w:iCs/>
          <w:lang w:eastAsia="es-ES_tradnl"/>
        </w:rPr>
      </w:pPr>
      <w:r>
        <w:rPr>
          <w:rFonts w:ascii="Palatino Linotype" w:eastAsia="Calibri" w:hAnsi="Palatino Linotype" w:cs="Tahoma"/>
          <w:iCs/>
          <w:lang w:eastAsia="es-ES_tradnl"/>
        </w:rPr>
        <w:t>…</w:t>
      </w:r>
    </w:p>
    <w:p w14:paraId="40B26C6A" w14:textId="01F8C5A6" w:rsidR="00916968" w:rsidRDefault="009D185A" w:rsidP="00916968">
      <w:pPr>
        <w:spacing w:line="360" w:lineRule="auto"/>
        <w:contextualSpacing/>
        <w:jc w:val="center"/>
        <w:rPr>
          <w:rFonts w:ascii="Palatino Linotype" w:eastAsia="Calibri" w:hAnsi="Palatino Linotype" w:cs="Tahoma"/>
          <w:iCs/>
          <w:lang w:eastAsia="es-ES_tradnl"/>
        </w:rPr>
      </w:pPr>
      <w:r>
        <w:rPr>
          <w:rFonts w:ascii="Palatino Linotype" w:eastAsia="Calibri" w:hAnsi="Palatino Linotype" w:cs="Tahoma"/>
          <w:iCs/>
          <w:noProof/>
          <w:lang w:val="es-MX" w:eastAsia="es-MX"/>
        </w:rPr>
        <mc:AlternateContent>
          <mc:Choice Requires="wps">
            <w:drawing>
              <wp:anchor distT="0" distB="0" distL="114300" distR="114300" simplePos="0" relativeHeight="251671552" behindDoc="0" locked="0" layoutInCell="1" allowOverlap="1" wp14:anchorId="1AB3718D" wp14:editId="49806403">
                <wp:simplePos x="0" y="0"/>
                <wp:positionH relativeFrom="margin">
                  <wp:posOffset>-3810</wp:posOffset>
                </wp:positionH>
                <wp:positionV relativeFrom="paragraph">
                  <wp:posOffset>36831</wp:posOffset>
                </wp:positionV>
                <wp:extent cx="5838825" cy="2686050"/>
                <wp:effectExtent l="57150" t="38100" r="85725" b="95250"/>
                <wp:wrapNone/>
                <wp:docPr id="32" name="Rectángulo 32"/>
                <wp:cNvGraphicFramePr/>
                <a:graphic xmlns:a="http://schemas.openxmlformats.org/drawingml/2006/main">
                  <a:graphicData uri="http://schemas.microsoft.com/office/word/2010/wordprocessingShape">
                    <wps:wsp>
                      <wps:cNvSpPr/>
                      <wps:spPr>
                        <a:xfrm>
                          <a:off x="0" y="0"/>
                          <a:ext cx="5838825" cy="2686050"/>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62FB9F6" id="Rectángulo 32" o:spid="_x0000_s1026" style="position:absolute;margin-left:-.3pt;margin-top:2.9pt;width:459.75pt;height:211.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" filled="f" strokecolor="red" strokeweight="3pt">
                <v:shadow on="t" color="black" opacity="22937f" origin=",.5" offset="0,.63889mm"/>
                <w10:wrap anchorx="margin"/>
              </v:rect>
            </w:pict>
          </mc:Fallback>
        </mc:AlternateContent>
      </w:r>
      <w:r w:rsidR="00916968" w:rsidRPr="00916968">
        <w:rPr>
          <w:rFonts w:ascii="Palatino Linotype" w:eastAsia="Calibri" w:hAnsi="Palatino Linotype" w:cs="Tahoma"/>
          <w:iCs/>
          <w:noProof/>
          <w:lang w:val="es-MX" w:eastAsia="es-MX"/>
        </w:rPr>
        <w:drawing>
          <wp:inline distT="0" distB="0" distL="0" distR="0" wp14:anchorId="42E0A411" wp14:editId="0EA884D7">
            <wp:extent cx="5612130" cy="2658745"/>
            <wp:effectExtent l="0" t="0" r="7620" b="8255"/>
            <wp:docPr id="13" name="Imagen 13" descr="Imagen en blanco y negro de un periódi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magen en blanco y negro de un periódico&#10;&#10;Descripción generada automáticamente con confianza media"/>
                    <pic:cNvPicPr/>
                  </pic:nvPicPr>
                  <pic:blipFill>
                    <a:blip r:embed="rId15"/>
                    <a:stretch>
                      <a:fillRect/>
                    </a:stretch>
                  </pic:blipFill>
                  <pic:spPr>
                    <a:xfrm>
                      <a:off x="0" y="0"/>
                      <a:ext cx="5612130" cy="2658745"/>
                    </a:xfrm>
                    <a:prstGeom prst="rect">
                      <a:avLst/>
                    </a:prstGeom>
                  </pic:spPr>
                </pic:pic>
              </a:graphicData>
            </a:graphic>
          </wp:inline>
        </w:drawing>
      </w:r>
    </w:p>
    <w:p w14:paraId="0BA8E73F" w14:textId="36A723EF" w:rsidR="00916968" w:rsidRDefault="009D185A" w:rsidP="00916968">
      <w:pPr>
        <w:spacing w:line="360" w:lineRule="auto"/>
        <w:contextualSpacing/>
        <w:jc w:val="center"/>
        <w:rPr>
          <w:rFonts w:ascii="Palatino Linotype" w:eastAsia="Calibri" w:hAnsi="Palatino Linotype" w:cs="Tahoma"/>
          <w:iCs/>
          <w:lang w:eastAsia="es-ES_tradnl"/>
        </w:rPr>
      </w:pPr>
      <w:r>
        <w:rPr>
          <w:rFonts w:ascii="Palatino Linotype" w:eastAsia="Calibri" w:hAnsi="Palatino Linotype" w:cs="Tahoma"/>
          <w:iCs/>
          <w:noProof/>
          <w:lang w:val="es-MX" w:eastAsia="es-MX"/>
        </w:rPr>
        <w:lastRenderedPageBreak/>
        <mc:AlternateContent>
          <mc:Choice Requires="wps">
            <w:drawing>
              <wp:anchor distT="0" distB="0" distL="114300" distR="114300" simplePos="0" relativeHeight="251673600" behindDoc="0" locked="0" layoutInCell="1" allowOverlap="1" wp14:anchorId="3CE278C5" wp14:editId="65E8125A">
                <wp:simplePos x="0" y="0"/>
                <wp:positionH relativeFrom="margin">
                  <wp:posOffset>-3810</wp:posOffset>
                </wp:positionH>
                <wp:positionV relativeFrom="paragraph">
                  <wp:posOffset>524510</wp:posOffset>
                </wp:positionV>
                <wp:extent cx="5667375" cy="1744980"/>
                <wp:effectExtent l="57150" t="38100" r="85725" b="102870"/>
                <wp:wrapNone/>
                <wp:docPr id="33" name="Rectángulo 33"/>
                <wp:cNvGraphicFramePr/>
                <a:graphic xmlns:a="http://schemas.openxmlformats.org/drawingml/2006/main">
                  <a:graphicData uri="http://schemas.microsoft.com/office/word/2010/wordprocessingShape">
                    <wps:wsp>
                      <wps:cNvSpPr/>
                      <wps:spPr>
                        <a:xfrm>
                          <a:off x="0" y="0"/>
                          <a:ext cx="5667375" cy="1744980"/>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0A68622" id="Rectángulo 33" o:spid="_x0000_s1026" style="position:absolute;margin-left:-.3pt;margin-top:41.3pt;width:446.25pt;height:137.4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" filled="f" strokecolor="red" strokeweight="3pt">
                <v:shadow on="t" color="black" opacity="22937f" origin=",.5" offset="0,.63889mm"/>
                <w10:wrap anchorx="margin"/>
              </v:rect>
            </w:pict>
          </mc:Fallback>
        </mc:AlternateContent>
      </w:r>
      <w:r w:rsidR="00916968" w:rsidRPr="00916968">
        <w:rPr>
          <w:rFonts w:ascii="Palatino Linotype" w:eastAsia="Calibri" w:hAnsi="Palatino Linotype" w:cs="Tahoma"/>
          <w:iCs/>
          <w:noProof/>
          <w:lang w:val="es-MX" w:eastAsia="es-MX"/>
        </w:rPr>
        <w:drawing>
          <wp:inline distT="0" distB="0" distL="0" distR="0" wp14:anchorId="74891075" wp14:editId="144BE6C5">
            <wp:extent cx="5612130" cy="2268855"/>
            <wp:effectExtent l="0" t="0" r="7620" b="0"/>
            <wp:docPr id="15" name="Imagen 15" descr="Una 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Una captura de pantalla de un celular&#10;&#10;Descripción generada automáticamente"/>
                    <pic:cNvPicPr/>
                  </pic:nvPicPr>
                  <pic:blipFill>
                    <a:blip r:embed="rId16"/>
                    <a:stretch>
                      <a:fillRect/>
                    </a:stretch>
                  </pic:blipFill>
                  <pic:spPr>
                    <a:xfrm>
                      <a:off x="0" y="0"/>
                      <a:ext cx="5612130" cy="2268855"/>
                    </a:xfrm>
                    <a:prstGeom prst="rect">
                      <a:avLst/>
                    </a:prstGeom>
                  </pic:spPr>
                </pic:pic>
              </a:graphicData>
            </a:graphic>
          </wp:inline>
        </w:drawing>
      </w:r>
    </w:p>
    <w:p w14:paraId="13C3B848" w14:textId="2BD6F476" w:rsidR="00916968" w:rsidRDefault="009D185A" w:rsidP="00916968">
      <w:pPr>
        <w:spacing w:line="360" w:lineRule="auto"/>
        <w:contextualSpacing/>
        <w:jc w:val="center"/>
        <w:rPr>
          <w:rFonts w:ascii="Palatino Linotype" w:eastAsia="Calibri" w:hAnsi="Palatino Linotype" w:cs="Tahoma"/>
          <w:iCs/>
          <w:lang w:eastAsia="es-ES_tradnl"/>
        </w:rPr>
      </w:pPr>
      <w:r>
        <w:rPr>
          <w:rFonts w:ascii="Palatino Linotype" w:eastAsia="Calibri" w:hAnsi="Palatino Linotype" w:cs="Tahoma"/>
          <w:iCs/>
          <w:noProof/>
          <w:lang w:val="es-MX" w:eastAsia="es-MX"/>
        </w:rPr>
        <mc:AlternateContent>
          <mc:Choice Requires="wps">
            <w:drawing>
              <wp:anchor distT="0" distB="0" distL="114300" distR="114300" simplePos="0" relativeHeight="251675648" behindDoc="0" locked="0" layoutInCell="1" allowOverlap="1" wp14:anchorId="28E01A53" wp14:editId="3F65DC84">
                <wp:simplePos x="0" y="0"/>
                <wp:positionH relativeFrom="margin">
                  <wp:posOffset>-3810</wp:posOffset>
                </wp:positionH>
                <wp:positionV relativeFrom="paragraph">
                  <wp:posOffset>-39371</wp:posOffset>
                </wp:positionV>
                <wp:extent cx="5600700" cy="2181225"/>
                <wp:effectExtent l="57150" t="38100" r="76200" b="104775"/>
                <wp:wrapNone/>
                <wp:docPr id="34" name="Rectángulo 34"/>
                <wp:cNvGraphicFramePr/>
                <a:graphic xmlns:a="http://schemas.openxmlformats.org/drawingml/2006/main">
                  <a:graphicData uri="http://schemas.microsoft.com/office/word/2010/wordprocessingShape">
                    <wps:wsp>
                      <wps:cNvSpPr/>
                      <wps:spPr>
                        <a:xfrm>
                          <a:off x="0" y="0"/>
                          <a:ext cx="5600700" cy="2181225"/>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01A1D1A" id="Rectángulo 34" o:spid="_x0000_s1026" style="position:absolute;margin-left:-.3pt;margin-top:-3.1pt;width:441pt;height:171.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" filled="f" strokecolor="red" strokeweight="3pt">
                <v:shadow on="t" color="black" opacity="22937f" origin=",.5" offset="0,.63889mm"/>
                <w10:wrap anchorx="margin"/>
              </v:rect>
            </w:pict>
          </mc:Fallback>
        </mc:AlternateContent>
      </w:r>
      <w:r w:rsidR="00916968" w:rsidRPr="00916968">
        <w:rPr>
          <w:rFonts w:ascii="Palatino Linotype" w:eastAsia="Calibri" w:hAnsi="Palatino Linotype" w:cs="Tahoma"/>
          <w:iCs/>
          <w:noProof/>
          <w:lang w:val="es-MX" w:eastAsia="es-MX"/>
        </w:rPr>
        <w:drawing>
          <wp:inline distT="0" distB="0" distL="0" distR="0" wp14:anchorId="4388F777" wp14:editId="559557C6">
            <wp:extent cx="5612130" cy="3503295"/>
            <wp:effectExtent l="0" t="0" r="7620" b="1905"/>
            <wp:docPr id="19" name="Imagen 19"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Texto&#10;&#10;Descripción generada automáticamente"/>
                    <pic:cNvPicPr/>
                  </pic:nvPicPr>
                  <pic:blipFill>
                    <a:blip r:embed="rId17"/>
                    <a:stretch>
                      <a:fillRect/>
                    </a:stretch>
                  </pic:blipFill>
                  <pic:spPr>
                    <a:xfrm>
                      <a:off x="0" y="0"/>
                      <a:ext cx="5612130" cy="3503295"/>
                    </a:xfrm>
                    <a:prstGeom prst="rect">
                      <a:avLst/>
                    </a:prstGeom>
                  </pic:spPr>
                </pic:pic>
              </a:graphicData>
            </a:graphic>
          </wp:inline>
        </w:drawing>
      </w:r>
    </w:p>
    <w:p w14:paraId="196ECF06" w14:textId="11B3162D" w:rsidR="00916968" w:rsidRDefault="00916968" w:rsidP="00916968">
      <w:pPr>
        <w:spacing w:line="360" w:lineRule="auto"/>
        <w:contextualSpacing/>
        <w:jc w:val="center"/>
        <w:rPr>
          <w:rFonts w:ascii="Palatino Linotype" w:eastAsia="Calibri" w:hAnsi="Palatino Linotype" w:cs="Tahoma"/>
          <w:iCs/>
          <w:lang w:eastAsia="es-ES_tradnl"/>
        </w:rPr>
      </w:pPr>
      <w:r w:rsidRPr="00916968">
        <w:rPr>
          <w:rFonts w:ascii="Palatino Linotype" w:eastAsia="Calibri" w:hAnsi="Palatino Linotype" w:cs="Tahoma"/>
          <w:iCs/>
          <w:noProof/>
          <w:lang w:val="es-MX" w:eastAsia="es-MX"/>
        </w:rPr>
        <w:drawing>
          <wp:inline distT="0" distB="0" distL="0" distR="0" wp14:anchorId="0AD621F1" wp14:editId="0B9296E2">
            <wp:extent cx="5612130" cy="913765"/>
            <wp:effectExtent l="0" t="0" r="7620" b="635"/>
            <wp:docPr id="20" name="Imagen 20"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magen que contiene Texto&#10;&#10;Descripción generada automáticamente"/>
                    <pic:cNvPicPr/>
                  </pic:nvPicPr>
                  <pic:blipFill>
                    <a:blip r:embed="rId18"/>
                    <a:stretch>
                      <a:fillRect/>
                    </a:stretch>
                  </pic:blipFill>
                  <pic:spPr>
                    <a:xfrm>
                      <a:off x="0" y="0"/>
                      <a:ext cx="5612130" cy="913765"/>
                    </a:xfrm>
                    <a:prstGeom prst="rect">
                      <a:avLst/>
                    </a:prstGeom>
                  </pic:spPr>
                </pic:pic>
              </a:graphicData>
            </a:graphic>
          </wp:inline>
        </w:drawing>
      </w:r>
    </w:p>
    <w:p w14:paraId="1E66670F" w14:textId="491912AC" w:rsidR="00916968" w:rsidRDefault="00916968" w:rsidP="00916968">
      <w:pPr>
        <w:spacing w:line="360" w:lineRule="auto"/>
        <w:contextualSpacing/>
        <w:jc w:val="center"/>
        <w:rPr>
          <w:rFonts w:ascii="Palatino Linotype" w:eastAsia="Calibri" w:hAnsi="Palatino Linotype" w:cs="Tahoma"/>
          <w:iCs/>
          <w:lang w:eastAsia="es-ES_tradnl"/>
        </w:rPr>
      </w:pPr>
      <w:r>
        <w:rPr>
          <w:rFonts w:ascii="Palatino Linotype" w:eastAsia="Calibri" w:hAnsi="Palatino Linotype" w:cs="Tahoma"/>
          <w:iCs/>
          <w:lang w:eastAsia="es-ES_tradnl"/>
        </w:rPr>
        <w:t>…</w:t>
      </w:r>
    </w:p>
    <w:p w14:paraId="3629ACC2" w14:textId="00E29688" w:rsidR="00A5143F" w:rsidRPr="009D185A" w:rsidRDefault="00916968" w:rsidP="009D185A">
      <w:pPr>
        <w:spacing w:line="360" w:lineRule="auto"/>
        <w:contextualSpacing/>
        <w:jc w:val="center"/>
        <w:rPr>
          <w:rFonts w:ascii="Palatino Linotype" w:eastAsia="Calibri" w:hAnsi="Palatino Linotype" w:cs="Tahoma"/>
          <w:iCs/>
          <w:lang w:eastAsia="es-ES_tradnl"/>
        </w:rPr>
      </w:pPr>
      <w:r w:rsidRPr="00916968">
        <w:rPr>
          <w:rFonts w:ascii="Palatino Linotype" w:eastAsia="Calibri" w:hAnsi="Palatino Linotype" w:cs="Tahoma"/>
          <w:iCs/>
          <w:noProof/>
          <w:lang w:val="es-MX" w:eastAsia="es-MX"/>
        </w:rPr>
        <w:lastRenderedPageBreak/>
        <w:drawing>
          <wp:inline distT="0" distB="0" distL="0" distR="0" wp14:anchorId="66473CEF" wp14:editId="7519FBED">
            <wp:extent cx="5612130" cy="2638425"/>
            <wp:effectExtent l="0" t="0" r="7620" b="9525"/>
            <wp:docPr id="21" name="Imagen 2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Diagrama&#10;&#10;Descripción generada automáticamente"/>
                    <pic:cNvPicPr/>
                  </pic:nvPicPr>
                  <pic:blipFill>
                    <a:blip r:embed="rId19"/>
                    <a:stretch>
                      <a:fillRect/>
                    </a:stretch>
                  </pic:blipFill>
                  <pic:spPr>
                    <a:xfrm>
                      <a:off x="0" y="0"/>
                      <a:ext cx="5612130" cy="2638425"/>
                    </a:xfrm>
                    <a:prstGeom prst="rect">
                      <a:avLst/>
                    </a:prstGeom>
                  </pic:spPr>
                </pic:pic>
              </a:graphicData>
            </a:graphic>
          </wp:inline>
        </w:drawing>
      </w:r>
    </w:p>
    <w:p w14:paraId="495CED67" w14:textId="00196E1C" w:rsidR="00E53DBF" w:rsidRDefault="00E53DBF" w:rsidP="00E53DBF">
      <w:pPr>
        <w:pStyle w:val="Sinespaciado"/>
        <w:spacing w:line="360" w:lineRule="auto"/>
        <w:ind w:left="720"/>
        <w:jc w:val="both"/>
        <w:rPr>
          <w:rFonts w:ascii="Palatino Linotype" w:eastAsia="MS Mincho" w:hAnsi="Palatino Linotype" w:cs="Arial"/>
          <w:color w:val="000000"/>
        </w:rPr>
      </w:pPr>
    </w:p>
    <w:p w14:paraId="6AA1CD8F" w14:textId="77777777" w:rsidR="00C315A5" w:rsidRPr="00E53DBF" w:rsidRDefault="00C315A5" w:rsidP="00E53DBF">
      <w:pPr>
        <w:pStyle w:val="Sinespaciado"/>
        <w:spacing w:line="360" w:lineRule="auto"/>
        <w:ind w:left="720"/>
        <w:jc w:val="both"/>
        <w:rPr>
          <w:rFonts w:ascii="Palatino Linotype" w:eastAsia="MS Mincho" w:hAnsi="Palatino Linotype" w:cs="Arial"/>
          <w:color w:val="000000"/>
        </w:rPr>
      </w:pPr>
    </w:p>
    <w:p w14:paraId="5099E266" w14:textId="74D8E25F" w:rsidR="00A5143F" w:rsidRPr="00C315A5" w:rsidRDefault="00152530" w:rsidP="0084026B">
      <w:pPr>
        <w:pStyle w:val="Sinespaciado"/>
        <w:numPr>
          <w:ilvl w:val="0"/>
          <w:numId w:val="5"/>
        </w:numPr>
        <w:spacing w:line="360" w:lineRule="auto"/>
        <w:jc w:val="both"/>
        <w:rPr>
          <w:rFonts w:ascii="Palatino Linotype" w:eastAsia="MS Mincho" w:hAnsi="Palatino Linotype" w:cs="Arial"/>
          <w:color w:val="000000"/>
          <w:sz w:val="22"/>
        </w:rPr>
      </w:pPr>
      <w:r w:rsidRPr="00C315A5">
        <w:rPr>
          <w:rFonts w:ascii="Palatino Linotype" w:eastAsia="MS Mincho" w:hAnsi="Palatino Linotype" w:cs="Arial"/>
          <w:b/>
          <w:bCs/>
          <w:color w:val="000000"/>
          <w:sz w:val="22"/>
        </w:rPr>
        <w:t xml:space="preserve">Del análisis de la clasificación de la información aludida por el Sujeto Obligado. </w:t>
      </w:r>
    </w:p>
    <w:p w14:paraId="3A6329A4" w14:textId="77777777" w:rsidR="009D185A" w:rsidRPr="008C545F" w:rsidRDefault="009D185A" w:rsidP="0084026B">
      <w:pPr>
        <w:pStyle w:val="Sinespaciado"/>
        <w:spacing w:line="360" w:lineRule="auto"/>
        <w:jc w:val="both"/>
        <w:rPr>
          <w:rFonts w:ascii="Palatino Linotype" w:eastAsia="MS Mincho" w:hAnsi="Palatino Linotype" w:cs="Arial"/>
          <w:color w:val="000000"/>
        </w:rPr>
      </w:pPr>
    </w:p>
    <w:p w14:paraId="4708687F" w14:textId="2C961E7B" w:rsidR="008C545F" w:rsidRDefault="00E53DBF" w:rsidP="0084026B">
      <w:pPr>
        <w:pStyle w:val="Sinespaciado"/>
        <w:spacing w:line="360" w:lineRule="auto"/>
        <w:jc w:val="both"/>
        <w:rPr>
          <w:rFonts w:ascii="Palatino Linotype" w:eastAsia="Calibri" w:hAnsi="Palatino Linotype" w:cs="Tahoma"/>
          <w:iCs/>
          <w:lang w:eastAsia="es-ES_tradnl"/>
        </w:rPr>
      </w:pPr>
      <w:r>
        <w:rPr>
          <w:rFonts w:ascii="Palatino Linotype" w:eastAsia="Calibri" w:hAnsi="Palatino Linotype" w:cs="Tahoma"/>
          <w:iCs/>
          <w:lang w:eastAsia="es-ES_tradnl"/>
        </w:rPr>
        <w:t>Derivado de</w:t>
      </w:r>
      <w:r w:rsidR="00482F3D">
        <w:rPr>
          <w:rFonts w:ascii="Palatino Linotype" w:eastAsia="Calibri" w:hAnsi="Palatino Linotype" w:cs="Tahoma"/>
          <w:iCs/>
          <w:lang w:eastAsia="es-ES_tradnl"/>
        </w:rPr>
        <w:t xml:space="preserve"> lo anterior y toda vez que la información reservada en el acuerdo </w:t>
      </w:r>
      <w:r w:rsidR="00482F3D" w:rsidRPr="00E53DBF">
        <w:rPr>
          <w:rFonts w:ascii="Palatino Linotype" w:eastAsia="Calibri" w:hAnsi="Palatino Linotype" w:cs="Tahoma"/>
          <w:b/>
          <w:iCs/>
          <w:lang w:eastAsia="es-ES_tradnl"/>
        </w:rPr>
        <w:t>CHIC/PM/CT/0005/2022</w:t>
      </w:r>
      <w:r w:rsidR="00482F3D">
        <w:rPr>
          <w:rFonts w:ascii="Palatino Linotype" w:eastAsia="Calibri" w:hAnsi="Palatino Linotype" w:cs="Tahoma"/>
          <w:b/>
          <w:iCs/>
          <w:lang w:eastAsia="es-ES_tradnl"/>
        </w:rPr>
        <w:t xml:space="preserve"> </w:t>
      </w:r>
      <w:r w:rsidR="00482F3D">
        <w:rPr>
          <w:rFonts w:ascii="Palatino Linotype" w:eastAsia="Calibri" w:hAnsi="Palatino Linotype" w:cs="Tahoma"/>
          <w:iCs/>
          <w:lang w:eastAsia="es-ES_tradnl"/>
        </w:rPr>
        <w:t xml:space="preserve">proporcionado por el Ayuntamiento en cumplimiento a la Resolución </w:t>
      </w:r>
      <w:r w:rsidR="00482F3D" w:rsidRPr="00E53DBF">
        <w:rPr>
          <w:rFonts w:ascii="Palatino Linotype" w:eastAsia="Calibri" w:hAnsi="Palatino Linotype" w:cs="Tahoma"/>
          <w:b/>
          <w:iCs/>
          <w:lang w:eastAsia="es-ES_tradnl"/>
        </w:rPr>
        <w:t>00170/INFOEM/IP/RR/2022</w:t>
      </w:r>
      <w:r w:rsidR="00482F3D">
        <w:rPr>
          <w:rFonts w:ascii="Palatino Linotype" w:eastAsia="Calibri" w:hAnsi="Palatino Linotype" w:cs="Tahoma"/>
          <w:iCs/>
          <w:lang w:eastAsia="es-ES_tradnl"/>
        </w:rPr>
        <w:t xml:space="preserve"> guarda relación con la información solicitada en el presente asunto, resulta necesario traer a colación lo que establece el </w:t>
      </w:r>
      <w:r w:rsidR="00817BC8">
        <w:rPr>
          <w:rFonts w:ascii="Palatino Linotype" w:eastAsia="Calibri" w:hAnsi="Palatino Linotype" w:cs="Tahoma"/>
          <w:iCs/>
          <w:lang w:eastAsia="es-ES_tradnl"/>
        </w:rPr>
        <w:t>artículo 134 de la Ley de Transparencia y Acceso a la Información Pública del Estado de México y Municipios, y el Sexto de los Lineamientos Generales en Materia de Clasificación y Desclasificación de la Información, así como para la elaboración de Versiones Públicas -Lineamientos Generales-,</w:t>
      </w:r>
      <w:r w:rsidR="00482F3D">
        <w:rPr>
          <w:rFonts w:ascii="Palatino Linotype" w:eastAsia="Calibri" w:hAnsi="Palatino Linotype" w:cs="Tahoma"/>
          <w:iCs/>
          <w:lang w:eastAsia="es-ES_tradnl"/>
        </w:rPr>
        <w:t xml:space="preserve"> los cuales señalan que</w:t>
      </w:r>
      <w:r w:rsidR="00817BC8">
        <w:rPr>
          <w:rFonts w:ascii="Palatino Linotype" w:eastAsia="Calibri" w:hAnsi="Palatino Linotype" w:cs="Tahoma"/>
          <w:iCs/>
          <w:lang w:eastAsia="es-ES_tradnl"/>
        </w:rPr>
        <w:t xml:space="preserve"> los sujetos obligados no podrán emitir acuerdos de carácter general que clasifiquen documentos o expedientes; por lo que, la clasificación de información se llevará a cabo mediante un análisis caso por caso. </w:t>
      </w:r>
    </w:p>
    <w:p w14:paraId="05F0EE41" w14:textId="06F0DCC1" w:rsidR="00D0098A" w:rsidRDefault="00D0098A" w:rsidP="0084026B">
      <w:pPr>
        <w:pStyle w:val="Sinespaciado"/>
        <w:spacing w:line="360" w:lineRule="auto"/>
        <w:jc w:val="both"/>
        <w:rPr>
          <w:rFonts w:ascii="Palatino Linotype" w:eastAsia="Calibri" w:hAnsi="Palatino Linotype" w:cs="Tahoma"/>
          <w:iCs/>
          <w:lang w:eastAsia="es-ES_tradnl"/>
        </w:rPr>
      </w:pPr>
    </w:p>
    <w:p w14:paraId="615180DF" w14:textId="250DB088" w:rsidR="00D0098A" w:rsidRDefault="00D0098A" w:rsidP="0084026B">
      <w:pPr>
        <w:pStyle w:val="Sinespaciado"/>
        <w:spacing w:line="360" w:lineRule="auto"/>
        <w:jc w:val="both"/>
        <w:rPr>
          <w:rFonts w:ascii="Palatino Linotype" w:eastAsia="Calibri" w:hAnsi="Palatino Linotype" w:cs="Tahoma"/>
          <w:iCs/>
          <w:lang w:eastAsia="es-ES_tradnl"/>
        </w:rPr>
      </w:pPr>
      <w:r>
        <w:rPr>
          <w:rFonts w:ascii="Palatino Linotype" w:eastAsia="Calibri" w:hAnsi="Palatino Linotype" w:cs="Tahoma"/>
          <w:iCs/>
          <w:lang w:eastAsia="es-ES_tradnl"/>
        </w:rPr>
        <w:lastRenderedPageBreak/>
        <w:t>Además de lo anterior, el artículo 131 de la Ley en referencia, así como el Quinto de los Lineamientos Generales precisan que los sujetos obligados deben fundar y motivar debidamente la c</w:t>
      </w:r>
      <w:r w:rsidR="00482F3D">
        <w:rPr>
          <w:rFonts w:ascii="Palatino Linotype" w:eastAsia="Calibri" w:hAnsi="Palatino Linotype" w:cs="Tahoma"/>
          <w:iCs/>
          <w:lang w:eastAsia="es-ES_tradnl"/>
        </w:rPr>
        <w:t xml:space="preserve">lasificación de la información; </w:t>
      </w:r>
      <w:r>
        <w:rPr>
          <w:rFonts w:ascii="Palatino Linotype" w:eastAsia="Calibri" w:hAnsi="Palatino Linotype" w:cs="Tahoma"/>
          <w:iCs/>
          <w:lang w:eastAsia="es-ES_tradnl"/>
        </w:rPr>
        <w:t xml:space="preserve">por su parte el Octavo del dispositivo legal precisa que: </w:t>
      </w:r>
    </w:p>
    <w:p w14:paraId="54BE2EA9" w14:textId="77777777" w:rsidR="00D0098A" w:rsidRDefault="00D0098A" w:rsidP="00A0172F">
      <w:pPr>
        <w:pStyle w:val="Sinespaciado"/>
        <w:spacing w:line="276" w:lineRule="auto"/>
        <w:jc w:val="both"/>
        <w:rPr>
          <w:rFonts w:ascii="Palatino Linotype" w:eastAsia="Calibri" w:hAnsi="Palatino Linotype" w:cs="Tahoma"/>
          <w:iCs/>
          <w:lang w:eastAsia="es-ES_tradnl"/>
        </w:rPr>
      </w:pPr>
    </w:p>
    <w:p w14:paraId="5E875E16" w14:textId="1F10FCB6" w:rsidR="00D0098A" w:rsidRDefault="00D0098A" w:rsidP="00A0172F">
      <w:pPr>
        <w:pStyle w:val="Sinespaciado"/>
        <w:spacing w:line="276" w:lineRule="auto"/>
        <w:ind w:left="567" w:right="616"/>
        <w:jc w:val="center"/>
        <w:rPr>
          <w:rFonts w:ascii="Palatino Linotype" w:eastAsia="Calibri" w:hAnsi="Palatino Linotype" w:cs="Tahoma"/>
          <w:b/>
          <w:bCs/>
          <w:i/>
          <w:sz w:val="22"/>
          <w:szCs w:val="22"/>
          <w:lang w:eastAsia="es-ES_tradnl"/>
        </w:rPr>
      </w:pPr>
      <w:r>
        <w:rPr>
          <w:rFonts w:ascii="Palatino Linotype" w:eastAsia="Calibri" w:hAnsi="Palatino Linotype" w:cs="Tahoma"/>
          <w:b/>
          <w:bCs/>
          <w:i/>
          <w:sz w:val="22"/>
          <w:szCs w:val="22"/>
          <w:lang w:eastAsia="es-ES_tradnl"/>
        </w:rPr>
        <w:t>L</w:t>
      </w:r>
      <w:r w:rsidRPr="00D0098A">
        <w:rPr>
          <w:rFonts w:ascii="Palatino Linotype" w:eastAsia="Calibri" w:hAnsi="Palatino Linotype" w:cs="Tahoma"/>
          <w:b/>
          <w:bCs/>
          <w:i/>
          <w:sz w:val="22"/>
          <w:szCs w:val="22"/>
          <w:lang w:eastAsia="es-ES_tradnl"/>
        </w:rPr>
        <w:t>INEAMIENTOS GENERALES EN MATERIA DE CLASIFICACIÓN Y DESCLASIFICACIÓN DE LA INFORMACIÓN, ASÍ COMO PARA LA ELABORACIÓN DE VERSIONES PÚBLICAS.</w:t>
      </w:r>
    </w:p>
    <w:p w14:paraId="14424CF6" w14:textId="77777777" w:rsidR="00D0098A" w:rsidRPr="00D0098A" w:rsidRDefault="00D0098A" w:rsidP="00A0172F">
      <w:pPr>
        <w:pStyle w:val="Sinespaciado"/>
        <w:spacing w:line="276" w:lineRule="auto"/>
        <w:ind w:left="567" w:right="616"/>
        <w:jc w:val="both"/>
        <w:rPr>
          <w:rFonts w:ascii="Palatino Linotype" w:eastAsia="Calibri" w:hAnsi="Palatino Linotype" w:cs="Tahoma"/>
          <w:b/>
          <w:bCs/>
          <w:i/>
          <w:sz w:val="22"/>
          <w:szCs w:val="22"/>
          <w:lang w:eastAsia="es-ES_tradnl"/>
        </w:rPr>
      </w:pPr>
    </w:p>
    <w:p w14:paraId="7EC06A56" w14:textId="4E8F3CCD" w:rsidR="00D0098A" w:rsidRDefault="00D0098A" w:rsidP="00A0172F">
      <w:pPr>
        <w:pStyle w:val="Sinespaciado"/>
        <w:spacing w:line="276" w:lineRule="auto"/>
        <w:ind w:left="567" w:right="616"/>
        <w:jc w:val="both"/>
        <w:rPr>
          <w:rFonts w:ascii="Palatino Linotype" w:eastAsia="Calibri" w:hAnsi="Palatino Linotype" w:cs="Tahoma"/>
          <w:i/>
          <w:sz w:val="22"/>
          <w:szCs w:val="22"/>
          <w:lang w:eastAsia="es-ES_tradnl"/>
        </w:rPr>
      </w:pPr>
      <w:r w:rsidRPr="00D0098A">
        <w:rPr>
          <w:rFonts w:ascii="Palatino Linotype" w:eastAsia="Calibri" w:hAnsi="Palatino Linotype" w:cs="Tahoma"/>
          <w:i/>
          <w:sz w:val="22"/>
          <w:szCs w:val="22"/>
          <w:lang w:eastAsia="es-ES_tradnl"/>
        </w:rPr>
        <w:t xml:space="preserve">Octavo. </w:t>
      </w:r>
      <w:r w:rsidRPr="00D0098A">
        <w:rPr>
          <w:rFonts w:ascii="Palatino Linotype" w:eastAsia="Calibri" w:hAnsi="Palatino Linotype" w:cs="Tahoma"/>
          <w:b/>
          <w:bCs/>
          <w:i/>
          <w:sz w:val="22"/>
          <w:szCs w:val="22"/>
          <w:u w:val="single"/>
          <w:lang w:eastAsia="es-ES_tradnl"/>
        </w:rPr>
        <w:t>Para fundar la clasificación de la información se debe señalar el artículo, fracción, inciso, párrafo o numeral de la ley o tratado internacional suscrito por el Estado mexicano que expresamente le otorga el carácter de reservada o confidencial</w:t>
      </w:r>
      <w:r w:rsidRPr="00D0098A">
        <w:rPr>
          <w:rFonts w:ascii="Palatino Linotype" w:eastAsia="Calibri" w:hAnsi="Palatino Linotype" w:cs="Tahoma"/>
          <w:i/>
          <w:sz w:val="22"/>
          <w:szCs w:val="22"/>
          <w:lang w:eastAsia="es-ES_tradnl"/>
        </w:rPr>
        <w:t>.</w:t>
      </w:r>
    </w:p>
    <w:p w14:paraId="681C7098" w14:textId="77777777" w:rsidR="00D0098A" w:rsidRPr="00D0098A" w:rsidRDefault="00D0098A" w:rsidP="00A0172F">
      <w:pPr>
        <w:pStyle w:val="Sinespaciado"/>
        <w:spacing w:line="276" w:lineRule="auto"/>
        <w:ind w:left="567" w:right="616"/>
        <w:jc w:val="both"/>
        <w:rPr>
          <w:rFonts w:ascii="Palatino Linotype" w:eastAsia="Calibri" w:hAnsi="Palatino Linotype" w:cs="Tahoma"/>
          <w:i/>
          <w:sz w:val="22"/>
          <w:szCs w:val="22"/>
          <w:lang w:eastAsia="es-ES_tradnl"/>
        </w:rPr>
      </w:pPr>
    </w:p>
    <w:p w14:paraId="36BC5124" w14:textId="2618552E" w:rsidR="00D0098A" w:rsidRDefault="00D0098A" w:rsidP="00A0172F">
      <w:pPr>
        <w:pStyle w:val="Sinespaciado"/>
        <w:spacing w:line="276" w:lineRule="auto"/>
        <w:ind w:left="567" w:right="616"/>
        <w:jc w:val="both"/>
        <w:rPr>
          <w:rFonts w:ascii="Palatino Linotype" w:eastAsia="Calibri" w:hAnsi="Palatino Linotype" w:cs="Tahoma"/>
          <w:i/>
          <w:sz w:val="22"/>
          <w:szCs w:val="22"/>
          <w:lang w:eastAsia="es-ES_tradnl"/>
        </w:rPr>
      </w:pPr>
      <w:r w:rsidRPr="00D0098A">
        <w:rPr>
          <w:rFonts w:ascii="Palatino Linotype" w:eastAsia="Calibri" w:hAnsi="Palatino Linotype" w:cs="Tahoma"/>
          <w:b/>
          <w:bCs/>
          <w:i/>
          <w:sz w:val="22"/>
          <w:szCs w:val="22"/>
          <w:u w:val="single"/>
          <w:lang w:eastAsia="es-ES_tradnl"/>
        </w:rPr>
        <w:t>Para motivar la clasificación se deberán señalar las razones o circunstancias especiales que lo llevaron a concluir que el caso particular se ajusta al supuesto previsto por la norma legal invocada como fundamento</w:t>
      </w:r>
      <w:r w:rsidRPr="00D0098A">
        <w:rPr>
          <w:rFonts w:ascii="Palatino Linotype" w:eastAsia="Calibri" w:hAnsi="Palatino Linotype" w:cs="Tahoma"/>
          <w:i/>
          <w:sz w:val="22"/>
          <w:szCs w:val="22"/>
          <w:lang w:eastAsia="es-ES_tradnl"/>
        </w:rPr>
        <w:t>.</w:t>
      </w:r>
    </w:p>
    <w:p w14:paraId="0E889703" w14:textId="77777777" w:rsidR="00D0098A" w:rsidRPr="00D0098A" w:rsidRDefault="00D0098A" w:rsidP="00A0172F">
      <w:pPr>
        <w:pStyle w:val="Sinespaciado"/>
        <w:spacing w:line="276" w:lineRule="auto"/>
        <w:ind w:left="567" w:right="616"/>
        <w:jc w:val="both"/>
        <w:rPr>
          <w:rFonts w:ascii="Palatino Linotype" w:eastAsia="Calibri" w:hAnsi="Palatino Linotype" w:cs="Tahoma"/>
          <w:i/>
          <w:sz w:val="22"/>
          <w:szCs w:val="22"/>
          <w:lang w:eastAsia="es-ES_tradnl"/>
        </w:rPr>
      </w:pPr>
    </w:p>
    <w:p w14:paraId="71819B21" w14:textId="291604A4" w:rsidR="00D0098A" w:rsidRDefault="00D0098A" w:rsidP="00A0172F">
      <w:pPr>
        <w:pStyle w:val="Sinespaciado"/>
        <w:spacing w:line="276" w:lineRule="auto"/>
        <w:ind w:left="567" w:right="616"/>
        <w:jc w:val="both"/>
        <w:rPr>
          <w:rFonts w:ascii="Palatino Linotype" w:eastAsia="Calibri" w:hAnsi="Palatino Linotype" w:cs="Tahoma"/>
          <w:i/>
          <w:sz w:val="22"/>
          <w:szCs w:val="22"/>
          <w:lang w:eastAsia="es-ES_tradnl"/>
        </w:rPr>
      </w:pPr>
      <w:r w:rsidRPr="00D0098A">
        <w:rPr>
          <w:rFonts w:ascii="Palatino Linotype" w:eastAsia="Calibri" w:hAnsi="Palatino Linotype" w:cs="Tahoma"/>
          <w:i/>
          <w:sz w:val="22"/>
          <w:szCs w:val="22"/>
          <w:lang w:eastAsia="es-ES_tradnl"/>
        </w:rPr>
        <w:t xml:space="preserve">En caso de referirse a información reservada, la motivación de la clasificación también </w:t>
      </w:r>
      <w:r w:rsidRPr="00482F3D">
        <w:rPr>
          <w:rFonts w:ascii="Palatino Linotype" w:eastAsia="Calibri" w:hAnsi="Palatino Linotype" w:cs="Tahoma"/>
          <w:i/>
          <w:sz w:val="22"/>
          <w:szCs w:val="22"/>
          <w:u w:val="single"/>
          <w:lang w:eastAsia="es-ES_tradnl"/>
        </w:rPr>
        <w:t>deberá comprender las circunstancias que justifican el establecimiento de determinado plazo de reserva.</w:t>
      </w:r>
    </w:p>
    <w:p w14:paraId="4CBCC40B" w14:textId="77777777" w:rsidR="00D0098A" w:rsidRPr="00D0098A" w:rsidRDefault="00D0098A" w:rsidP="00A0172F">
      <w:pPr>
        <w:pStyle w:val="Sinespaciado"/>
        <w:spacing w:line="276" w:lineRule="auto"/>
        <w:ind w:left="567" w:right="616"/>
        <w:jc w:val="both"/>
        <w:rPr>
          <w:rFonts w:ascii="Palatino Linotype" w:eastAsia="Calibri" w:hAnsi="Palatino Linotype" w:cs="Tahoma"/>
          <w:i/>
          <w:sz w:val="22"/>
          <w:szCs w:val="22"/>
          <w:lang w:eastAsia="es-ES_tradnl"/>
        </w:rPr>
      </w:pPr>
    </w:p>
    <w:p w14:paraId="14294504" w14:textId="09D0A6F3" w:rsidR="00D0098A" w:rsidRDefault="00D0098A" w:rsidP="00A0172F">
      <w:pPr>
        <w:pStyle w:val="Sinespaciado"/>
        <w:spacing w:line="276" w:lineRule="auto"/>
        <w:ind w:left="567" w:right="616"/>
        <w:jc w:val="both"/>
        <w:rPr>
          <w:rFonts w:ascii="Palatino Linotype" w:eastAsia="Calibri" w:hAnsi="Palatino Linotype" w:cs="Tahoma"/>
          <w:i/>
          <w:sz w:val="22"/>
          <w:szCs w:val="22"/>
          <w:lang w:eastAsia="es-ES_tradnl"/>
        </w:rPr>
      </w:pPr>
      <w:r w:rsidRPr="00D0098A">
        <w:rPr>
          <w:rFonts w:ascii="Palatino Linotype" w:eastAsia="Calibri" w:hAnsi="Palatino Linotype" w:cs="Tahoma"/>
          <w:i/>
          <w:sz w:val="22"/>
          <w:szCs w:val="22"/>
          <w:lang w:eastAsia="es-ES_tradnl"/>
        </w:rPr>
        <w:t>Tratándose de información clasificada como confidencial respecto de la cual se haya determinado su conservación permanente por tener valor histórico, ésta conservará tal carácter de conformidad con la normativa aplicable en materia de archivos.</w:t>
      </w:r>
    </w:p>
    <w:p w14:paraId="24A171D3" w14:textId="072DA8FD" w:rsidR="00D0098A" w:rsidRPr="00D0098A" w:rsidRDefault="007B2FA2" w:rsidP="00A0172F">
      <w:pPr>
        <w:pStyle w:val="Sinespaciado"/>
        <w:tabs>
          <w:tab w:val="left" w:pos="7530"/>
        </w:tabs>
        <w:spacing w:line="276" w:lineRule="auto"/>
        <w:ind w:left="567" w:right="616"/>
        <w:jc w:val="both"/>
        <w:rPr>
          <w:rFonts w:ascii="Palatino Linotype" w:eastAsia="Calibri" w:hAnsi="Palatino Linotype" w:cs="Tahoma"/>
          <w:i/>
          <w:sz w:val="22"/>
          <w:szCs w:val="22"/>
          <w:lang w:eastAsia="es-ES_tradnl"/>
        </w:rPr>
      </w:pPr>
      <w:r>
        <w:rPr>
          <w:rFonts w:ascii="Palatino Linotype" w:eastAsia="Calibri" w:hAnsi="Palatino Linotype" w:cs="Tahoma"/>
          <w:i/>
          <w:sz w:val="22"/>
          <w:szCs w:val="22"/>
          <w:lang w:eastAsia="es-ES_tradnl"/>
        </w:rPr>
        <w:tab/>
      </w:r>
    </w:p>
    <w:p w14:paraId="2067D9DB" w14:textId="0E496008" w:rsidR="00D0098A" w:rsidRPr="00D0098A" w:rsidRDefault="00D0098A" w:rsidP="00A0172F">
      <w:pPr>
        <w:pStyle w:val="Sinespaciado"/>
        <w:spacing w:line="276" w:lineRule="auto"/>
        <w:ind w:left="567" w:right="616"/>
        <w:jc w:val="both"/>
        <w:rPr>
          <w:rFonts w:ascii="Palatino Linotype" w:eastAsia="Calibri" w:hAnsi="Palatino Linotype" w:cs="Tahoma"/>
          <w:i/>
          <w:sz w:val="22"/>
          <w:szCs w:val="22"/>
          <w:lang w:eastAsia="es-ES_tradnl"/>
        </w:rPr>
      </w:pPr>
      <w:r w:rsidRPr="00D0098A">
        <w:rPr>
          <w:rFonts w:ascii="Palatino Linotype" w:eastAsia="Calibri" w:hAnsi="Palatino Linotype" w:cs="Tahoma"/>
          <w:i/>
          <w:sz w:val="22"/>
          <w:szCs w:val="22"/>
          <w:lang w:eastAsia="es-ES_tradnl"/>
        </w:rPr>
        <w:t>Los documentos contenidos en los archivos históricos y los identificados como históricos confidenciales no serán susceptibles de clasificación como reservados.</w:t>
      </w:r>
    </w:p>
    <w:p w14:paraId="39EB8B27" w14:textId="1C46368E" w:rsidR="00D0098A" w:rsidRDefault="00D0098A" w:rsidP="00482F3D">
      <w:pPr>
        <w:pStyle w:val="Sinespaciado"/>
        <w:spacing w:line="276" w:lineRule="auto"/>
        <w:jc w:val="both"/>
        <w:rPr>
          <w:rFonts w:ascii="Palatino Linotype" w:eastAsia="Calibri" w:hAnsi="Palatino Linotype" w:cs="Tahoma"/>
          <w:iCs/>
          <w:lang w:eastAsia="es-ES_tradnl"/>
        </w:rPr>
      </w:pPr>
    </w:p>
    <w:p w14:paraId="1491F080" w14:textId="05A288B2" w:rsidR="00482F3D" w:rsidRDefault="007B2FA2" w:rsidP="0084026B">
      <w:pPr>
        <w:pStyle w:val="Sinespaciado"/>
        <w:spacing w:line="360" w:lineRule="auto"/>
        <w:jc w:val="both"/>
        <w:rPr>
          <w:rFonts w:ascii="Palatino Linotype" w:eastAsia="Calibri" w:hAnsi="Palatino Linotype" w:cs="Tahoma"/>
          <w:iCs/>
          <w:lang w:eastAsia="es-ES_tradnl"/>
        </w:rPr>
      </w:pPr>
      <w:r>
        <w:rPr>
          <w:rFonts w:ascii="Palatino Linotype" w:eastAsia="Calibri" w:hAnsi="Palatino Linotype" w:cs="Tahoma"/>
          <w:iCs/>
          <w:lang w:eastAsia="es-ES_tradnl"/>
        </w:rPr>
        <w:t xml:space="preserve">Asimismo, el Trigésimo tercero de los Lineamientos Generales establece la forma en que debe fundamentar y motivar la reserva de la información, </w:t>
      </w:r>
      <w:r w:rsidR="00AF702B">
        <w:rPr>
          <w:rFonts w:ascii="Palatino Linotype" w:eastAsia="Calibri" w:hAnsi="Palatino Linotype" w:cs="Tahoma"/>
          <w:iCs/>
          <w:lang w:eastAsia="es-ES_tradnl"/>
        </w:rPr>
        <w:t>es decir, a través de los siguientes pasos:</w:t>
      </w:r>
    </w:p>
    <w:p w14:paraId="39596798" w14:textId="27A73090" w:rsidR="00AF702B" w:rsidRDefault="00AF702B" w:rsidP="00A0172F">
      <w:pPr>
        <w:pStyle w:val="Sinespaciado"/>
        <w:spacing w:line="276" w:lineRule="auto"/>
        <w:ind w:left="567" w:right="616"/>
        <w:jc w:val="both"/>
        <w:rPr>
          <w:rFonts w:ascii="Palatino Linotype" w:eastAsia="Calibri" w:hAnsi="Palatino Linotype" w:cs="Tahoma"/>
          <w:i/>
          <w:sz w:val="22"/>
          <w:szCs w:val="22"/>
          <w:lang w:eastAsia="es-ES_tradnl"/>
        </w:rPr>
      </w:pPr>
      <w:r w:rsidRPr="00AF702B">
        <w:rPr>
          <w:rFonts w:ascii="Palatino Linotype" w:eastAsia="Calibri" w:hAnsi="Palatino Linotype" w:cs="Tahoma"/>
          <w:i/>
          <w:sz w:val="22"/>
          <w:szCs w:val="22"/>
          <w:lang w:eastAsia="es-ES_tradnl"/>
        </w:rPr>
        <w:lastRenderedPageBreak/>
        <w:t>Trigésimo tercero. Para la aplicación de la prueba de daño a la que hace referencia el artículo 104 de la Ley General, los sujetos obligados atenderán lo siguiente:</w:t>
      </w:r>
    </w:p>
    <w:p w14:paraId="53FEDADB" w14:textId="77777777" w:rsidR="00AF702B" w:rsidRPr="00AF702B" w:rsidRDefault="00AF702B" w:rsidP="00A0172F">
      <w:pPr>
        <w:pStyle w:val="Sinespaciado"/>
        <w:spacing w:line="276" w:lineRule="auto"/>
        <w:ind w:left="567" w:right="616"/>
        <w:jc w:val="both"/>
        <w:rPr>
          <w:rFonts w:ascii="Palatino Linotype" w:eastAsia="Calibri" w:hAnsi="Palatino Linotype" w:cs="Tahoma"/>
          <w:i/>
          <w:sz w:val="22"/>
          <w:szCs w:val="22"/>
          <w:lang w:eastAsia="es-ES_tradnl"/>
        </w:rPr>
      </w:pPr>
    </w:p>
    <w:p w14:paraId="35E81520" w14:textId="77777777" w:rsidR="00AF702B" w:rsidRPr="00AF702B" w:rsidRDefault="00AF702B" w:rsidP="00A0172F">
      <w:pPr>
        <w:pStyle w:val="Sinespaciado"/>
        <w:spacing w:line="276" w:lineRule="auto"/>
        <w:ind w:left="567" w:right="616"/>
        <w:jc w:val="both"/>
        <w:rPr>
          <w:rFonts w:ascii="Palatino Linotype" w:eastAsia="Calibri" w:hAnsi="Palatino Linotype" w:cs="Tahoma"/>
          <w:i/>
          <w:sz w:val="22"/>
          <w:szCs w:val="22"/>
          <w:lang w:eastAsia="es-ES_tradnl"/>
        </w:rPr>
      </w:pPr>
      <w:r w:rsidRPr="00AF702B">
        <w:rPr>
          <w:rFonts w:ascii="Palatino Linotype" w:eastAsia="Calibri" w:hAnsi="Palatino Linotype" w:cs="Tahoma"/>
          <w:i/>
          <w:sz w:val="22"/>
          <w:szCs w:val="22"/>
          <w:lang w:eastAsia="es-ES_tradnl"/>
        </w:rPr>
        <w:t>I.        Se deberá citar la fracción y, en su caso, la causal aplicable del artículo 113 de la Ley General, vinculándola con el Lineamiento específico del presente ordenamiento y, cuando corresponda, el supuesto normativo que expresamente le otorga el carácter de información reservada;</w:t>
      </w:r>
    </w:p>
    <w:p w14:paraId="237F3D7A" w14:textId="77777777" w:rsidR="00AF702B" w:rsidRPr="00AF702B" w:rsidRDefault="00AF702B" w:rsidP="00A0172F">
      <w:pPr>
        <w:pStyle w:val="Sinespaciado"/>
        <w:spacing w:line="276" w:lineRule="auto"/>
        <w:ind w:left="567" w:right="616"/>
        <w:jc w:val="both"/>
        <w:rPr>
          <w:rFonts w:ascii="Palatino Linotype" w:eastAsia="Calibri" w:hAnsi="Palatino Linotype" w:cs="Tahoma"/>
          <w:i/>
          <w:sz w:val="22"/>
          <w:szCs w:val="22"/>
          <w:lang w:eastAsia="es-ES_tradnl"/>
        </w:rPr>
      </w:pPr>
      <w:r w:rsidRPr="00AF702B">
        <w:rPr>
          <w:rFonts w:ascii="Palatino Linotype" w:eastAsia="Calibri" w:hAnsi="Palatino Linotype" w:cs="Tahoma"/>
          <w:i/>
          <w:sz w:val="22"/>
          <w:szCs w:val="22"/>
          <w:lang w:eastAsia="es-ES_tradnl"/>
        </w:rPr>
        <w:t>II.       Mediante la ponderación de los intereses en conflicto, los sujetos obligados deberán demostrar que la publicidad de la información solicitada generaría un riesgo de perjuicio y por lo tanto, tendrán que acreditar que este último rebasa el interés público protegido por la reserva;</w:t>
      </w:r>
    </w:p>
    <w:p w14:paraId="6366246B" w14:textId="77777777" w:rsidR="00AF702B" w:rsidRPr="00AF702B" w:rsidRDefault="00AF702B" w:rsidP="00A0172F">
      <w:pPr>
        <w:pStyle w:val="Sinespaciado"/>
        <w:spacing w:line="276" w:lineRule="auto"/>
        <w:ind w:left="567" w:right="616"/>
        <w:jc w:val="both"/>
        <w:rPr>
          <w:rFonts w:ascii="Palatino Linotype" w:eastAsia="Calibri" w:hAnsi="Palatino Linotype" w:cs="Tahoma"/>
          <w:i/>
          <w:sz w:val="22"/>
          <w:szCs w:val="22"/>
          <w:lang w:eastAsia="es-ES_tradnl"/>
        </w:rPr>
      </w:pPr>
      <w:r w:rsidRPr="00AF702B">
        <w:rPr>
          <w:rFonts w:ascii="Palatino Linotype" w:eastAsia="Calibri" w:hAnsi="Palatino Linotype" w:cs="Tahoma"/>
          <w:i/>
          <w:sz w:val="22"/>
          <w:szCs w:val="22"/>
          <w:lang w:eastAsia="es-ES_tradnl"/>
        </w:rPr>
        <w:t>III.      Se debe de acreditar el vínculo entre la difusión de la información y la afectación del interés jurídico tutelado de que se trate;</w:t>
      </w:r>
    </w:p>
    <w:p w14:paraId="6090186D" w14:textId="77777777" w:rsidR="00AF702B" w:rsidRPr="00AF702B" w:rsidRDefault="00AF702B" w:rsidP="00A0172F">
      <w:pPr>
        <w:pStyle w:val="Sinespaciado"/>
        <w:spacing w:line="276" w:lineRule="auto"/>
        <w:ind w:left="567" w:right="616"/>
        <w:jc w:val="both"/>
        <w:rPr>
          <w:rFonts w:ascii="Palatino Linotype" w:eastAsia="Calibri" w:hAnsi="Palatino Linotype" w:cs="Tahoma"/>
          <w:i/>
          <w:sz w:val="22"/>
          <w:szCs w:val="22"/>
          <w:lang w:eastAsia="es-ES_tradnl"/>
        </w:rPr>
      </w:pPr>
      <w:r w:rsidRPr="00AF702B">
        <w:rPr>
          <w:rFonts w:ascii="Palatino Linotype" w:eastAsia="Calibri" w:hAnsi="Palatino Linotype" w:cs="Tahoma"/>
          <w:i/>
          <w:sz w:val="22"/>
          <w:szCs w:val="22"/>
          <w:lang w:eastAsia="es-ES_tradnl"/>
        </w:rPr>
        <w:t>IV.      Precisar las razones objetivas por las que la apertura de la información generaría una afectación, a través de los elementos de un riesgo real, demostrable e identificable;</w:t>
      </w:r>
    </w:p>
    <w:p w14:paraId="1305FB98" w14:textId="77777777" w:rsidR="00AF702B" w:rsidRPr="00AF702B" w:rsidRDefault="00AF702B" w:rsidP="00A0172F">
      <w:pPr>
        <w:pStyle w:val="Sinespaciado"/>
        <w:spacing w:line="276" w:lineRule="auto"/>
        <w:ind w:left="567" w:right="616"/>
        <w:jc w:val="both"/>
        <w:rPr>
          <w:rFonts w:ascii="Palatino Linotype" w:eastAsia="Calibri" w:hAnsi="Palatino Linotype" w:cs="Tahoma"/>
          <w:i/>
          <w:sz w:val="22"/>
          <w:szCs w:val="22"/>
          <w:lang w:eastAsia="es-ES_tradnl"/>
        </w:rPr>
      </w:pPr>
      <w:r w:rsidRPr="00AF702B">
        <w:rPr>
          <w:rFonts w:ascii="Palatino Linotype" w:eastAsia="Calibri" w:hAnsi="Palatino Linotype" w:cs="Tahoma"/>
          <w:i/>
          <w:sz w:val="22"/>
          <w:szCs w:val="22"/>
          <w:lang w:eastAsia="es-ES_tradnl"/>
        </w:rPr>
        <w:t>V.       En la motivación de la clasificación, el sujeto obligado deberá acreditar las circunstancias de modo, tiempo y lugar del daño, y</w:t>
      </w:r>
    </w:p>
    <w:p w14:paraId="7AD475EE" w14:textId="3DC41AF8" w:rsidR="00482F3D" w:rsidRDefault="00AF702B" w:rsidP="00A0172F">
      <w:pPr>
        <w:pStyle w:val="Sinespaciado"/>
        <w:spacing w:line="276" w:lineRule="auto"/>
        <w:ind w:left="567" w:right="616"/>
        <w:jc w:val="both"/>
        <w:rPr>
          <w:rFonts w:ascii="Palatino Linotype" w:eastAsia="Calibri" w:hAnsi="Palatino Linotype" w:cs="Tahoma"/>
          <w:i/>
          <w:sz w:val="22"/>
          <w:szCs w:val="22"/>
          <w:lang w:eastAsia="es-ES_tradnl"/>
        </w:rPr>
      </w:pPr>
      <w:r w:rsidRPr="00AF702B">
        <w:rPr>
          <w:rFonts w:ascii="Palatino Linotype" w:eastAsia="Calibri" w:hAnsi="Palatino Linotype" w:cs="Tahoma"/>
          <w:i/>
          <w:sz w:val="22"/>
          <w:szCs w:val="22"/>
          <w:lang w:eastAsia="es-ES_tradnl"/>
        </w:rPr>
        <w:t>VI.      Deberán elegir la opción de excepción al acceso a la información que menos lo restrinja, la cual será adecuada y proporcional para la protección del interés público, y deberá interferir lo menos</w:t>
      </w:r>
      <w:r>
        <w:rPr>
          <w:rFonts w:ascii="Palatino Linotype" w:eastAsia="Calibri" w:hAnsi="Palatino Linotype" w:cs="Tahoma"/>
          <w:i/>
          <w:sz w:val="22"/>
          <w:szCs w:val="22"/>
          <w:lang w:eastAsia="es-ES_tradnl"/>
        </w:rPr>
        <w:t xml:space="preserve"> </w:t>
      </w:r>
      <w:r w:rsidRPr="00AF702B">
        <w:rPr>
          <w:rFonts w:ascii="Palatino Linotype" w:eastAsia="Calibri" w:hAnsi="Palatino Linotype" w:cs="Tahoma"/>
          <w:i/>
          <w:sz w:val="22"/>
          <w:szCs w:val="22"/>
          <w:lang w:eastAsia="es-ES_tradnl"/>
        </w:rPr>
        <w:t>posible en el ejercicio efectivo del derecho de acceso a la información.</w:t>
      </w:r>
    </w:p>
    <w:p w14:paraId="274B65FA" w14:textId="77777777" w:rsidR="00482F3D" w:rsidRPr="00482F3D" w:rsidRDefault="00482F3D" w:rsidP="00A0172F">
      <w:pPr>
        <w:pStyle w:val="Sinespaciado"/>
        <w:spacing w:line="276" w:lineRule="auto"/>
        <w:ind w:left="567" w:right="616"/>
        <w:jc w:val="both"/>
        <w:rPr>
          <w:rFonts w:ascii="Palatino Linotype" w:eastAsia="Calibri" w:hAnsi="Palatino Linotype" w:cs="Tahoma"/>
          <w:i/>
          <w:sz w:val="22"/>
          <w:szCs w:val="22"/>
          <w:lang w:eastAsia="es-ES_tradnl"/>
        </w:rPr>
      </w:pPr>
    </w:p>
    <w:p w14:paraId="0F41CBFA" w14:textId="6A3B01CC" w:rsidR="00C315A5" w:rsidRPr="00A01CD2" w:rsidRDefault="00321B4F" w:rsidP="0084026B">
      <w:pPr>
        <w:autoSpaceDE w:val="0"/>
        <w:autoSpaceDN w:val="0"/>
        <w:adjustRightInd w:val="0"/>
        <w:spacing w:line="360" w:lineRule="auto"/>
        <w:jc w:val="both"/>
        <w:rPr>
          <w:rFonts w:ascii="Palatino Linotype" w:hAnsi="Palatino Linotype" w:cs="Arial"/>
        </w:rPr>
      </w:pPr>
      <w:r w:rsidRPr="00A01CD2">
        <w:rPr>
          <w:rFonts w:ascii="Palatino Linotype" w:hAnsi="Palatino Linotype" w:cs="Arial"/>
        </w:rPr>
        <w:t xml:space="preserve">Por lo que </w:t>
      </w:r>
      <w:r w:rsidR="00AF702B">
        <w:rPr>
          <w:rFonts w:ascii="Palatino Linotype" w:hAnsi="Palatino Linotype" w:cs="Arial"/>
        </w:rPr>
        <w:t xml:space="preserve">para determinar si el Sujeto Obligado fundó y motivó la clasificación de la información, resulta procedente </w:t>
      </w:r>
      <w:r w:rsidR="00D646AE">
        <w:rPr>
          <w:rFonts w:ascii="Palatino Linotype" w:hAnsi="Palatino Linotype" w:cs="Arial"/>
        </w:rPr>
        <w:t>analizar el</w:t>
      </w:r>
      <w:r w:rsidRPr="00A01CD2">
        <w:rPr>
          <w:rFonts w:ascii="Palatino Linotype" w:hAnsi="Palatino Linotype" w:cs="Arial"/>
        </w:rPr>
        <w:t xml:space="preserve"> Acuerdo</w:t>
      </w:r>
      <w:r w:rsidR="00D646AE">
        <w:rPr>
          <w:rFonts w:ascii="Palatino Linotype" w:hAnsi="Palatino Linotype" w:cs="Arial"/>
        </w:rPr>
        <w:t xml:space="preserve"> emitido por</w:t>
      </w:r>
      <w:r w:rsidR="00AF702B">
        <w:rPr>
          <w:rFonts w:ascii="Palatino Linotype" w:hAnsi="Palatino Linotype" w:cs="Arial"/>
        </w:rPr>
        <w:t xml:space="preserve"> su Comité </w:t>
      </w:r>
      <w:r w:rsidR="00D646AE">
        <w:rPr>
          <w:rFonts w:ascii="Palatino Linotype" w:hAnsi="Palatino Linotype" w:cs="Arial"/>
        </w:rPr>
        <w:t>de Transparencia</w:t>
      </w:r>
      <w:r w:rsidR="00AF702B">
        <w:rPr>
          <w:rFonts w:ascii="Palatino Linotype" w:hAnsi="Palatino Linotype" w:cs="Arial"/>
        </w:rPr>
        <w:t xml:space="preserve">, al tenor de lo siguiente: </w:t>
      </w:r>
    </w:p>
    <w:tbl>
      <w:tblPr>
        <w:tblStyle w:val="Tablaconcuadrcula"/>
        <w:tblW w:w="9072" w:type="dxa"/>
        <w:tblLayout w:type="fixed"/>
        <w:tblLook w:val="04A0" w:firstRow="1" w:lastRow="0" w:firstColumn="1" w:lastColumn="0" w:noHBand="0" w:noVBand="1"/>
      </w:tblPr>
      <w:tblGrid>
        <w:gridCol w:w="1985"/>
        <w:gridCol w:w="992"/>
        <w:gridCol w:w="6095"/>
      </w:tblGrid>
      <w:tr w:rsidR="00A86B6A" w:rsidRPr="00CC631C" w14:paraId="5F4390F9" w14:textId="77777777" w:rsidTr="00482F3D">
        <w:tc>
          <w:tcPr>
            <w:tcW w:w="1985" w:type="dxa"/>
            <w:tcBorders>
              <w:top w:val="nil"/>
              <w:left w:val="nil"/>
            </w:tcBorders>
          </w:tcPr>
          <w:p w14:paraId="7A3D4B64" w14:textId="77777777" w:rsidR="00A86B6A" w:rsidRPr="00CC631C" w:rsidRDefault="00A86B6A" w:rsidP="002B3294">
            <w:pPr>
              <w:pStyle w:val="Prrafodelista"/>
              <w:ind w:left="47"/>
              <w:jc w:val="both"/>
              <w:rPr>
                <w:rFonts w:ascii="Palatino Linotype" w:hAnsi="Palatino Linotype"/>
                <w:b/>
                <w:sz w:val="20"/>
                <w:szCs w:val="20"/>
              </w:rPr>
            </w:pPr>
          </w:p>
        </w:tc>
        <w:tc>
          <w:tcPr>
            <w:tcW w:w="992" w:type="dxa"/>
            <w:tcBorders>
              <w:bottom w:val="single" w:sz="4" w:space="0" w:color="auto"/>
            </w:tcBorders>
            <w:shd w:val="clear" w:color="auto" w:fill="BFBFBF" w:themeFill="background1" w:themeFillShade="BF"/>
            <w:vAlign w:val="bottom"/>
          </w:tcPr>
          <w:p w14:paraId="1C822820" w14:textId="77777777" w:rsidR="00A86B6A" w:rsidRPr="00CC631C" w:rsidRDefault="00A86B6A" w:rsidP="002B3294">
            <w:pPr>
              <w:pStyle w:val="Prrafodelista"/>
              <w:ind w:left="47"/>
              <w:jc w:val="center"/>
              <w:rPr>
                <w:rFonts w:ascii="Palatino Linotype" w:hAnsi="Palatino Linotype"/>
                <w:b/>
                <w:sz w:val="20"/>
                <w:szCs w:val="20"/>
              </w:rPr>
            </w:pPr>
            <w:r w:rsidRPr="00CC631C">
              <w:rPr>
                <w:rFonts w:ascii="Palatino Linotype" w:hAnsi="Palatino Linotype"/>
                <w:b/>
                <w:sz w:val="20"/>
                <w:szCs w:val="20"/>
              </w:rPr>
              <w:t>Cumplió:</w:t>
            </w:r>
          </w:p>
        </w:tc>
        <w:tc>
          <w:tcPr>
            <w:tcW w:w="6095" w:type="dxa"/>
            <w:tcBorders>
              <w:bottom w:val="single" w:sz="4" w:space="0" w:color="auto"/>
            </w:tcBorders>
            <w:shd w:val="clear" w:color="auto" w:fill="BFBFBF" w:themeFill="background1" w:themeFillShade="BF"/>
            <w:vAlign w:val="bottom"/>
          </w:tcPr>
          <w:p w14:paraId="484A2393" w14:textId="77777777" w:rsidR="00A86B6A" w:rsidRPr="00CC631C" w:rsidRDefault="00A86B6A" w:rsidP="002B3294">
            <w:pPr>
              <w:pStyle w:val="Prrafodelista"/>
              <w:ind w:left="47"/>
              <w:jc w:val="center"/>
              <w:rPr>
                <w:rFonts w:ascii="Palatino Linotype" w:hAnsi="Palatino Linotype"/>
                <w:b/>
                <w:sz w:val="20"/>
                <w:szCs w:val="20"/>
              </w:rPr>
            </w:pPr>
            <w:r w:rsidRPr="00CC631C">
              <w:rPr>
                <w:rFonts w:ascii="Palatino Linotype" w:hAnsi="Palatino Linotype"/>
                <w:b/>
                <w:sz w:val="20"/>
                <w:szCs w:val="20"/>
              </w:rPr>
              <w:t>Contenido</w:t>
            </w:r>
          </w:p>
        </w:tc>
      </w:tr>
      <w:tr w:rsidR="00A86B6A" w:rsidRPr="00CC631C" w14:paraId="42787751" w14:textId="77777777" w:rsidTr="00482F3D">
        <w:tc>
          <w:tcPr>
            <w:tcW w:w="1985" w:type="dxa"/>
            <w:vAlign w:val="center"/>
          </w:tcPr>
          <w:p w14:paraId="3E1D80BE" w14:textId="77777777" w:rsidR="00A86B6A" w:rsidRPr="00CC631C" w:rsidRDefault="00A86B6A" w:rsidP="002B3294">
            <w:pPr>
              <w:jc w:val="center"/>
              <w:rPr>
                <w:rFonts w:ascii="Palatino Linotype" w:hAnsi="Palatino Linotype"/>
                <w:b/>
                <w:sz w:val="20"/>
                <w:szCs w:val="20"/>
              </w:rPr>
            </w:pPr>
            <w:r w:rsidRPr="00CC631C">
              <w:rPr>
                <w:rFonts w:ascii="Palatino Linotype" w:hAnsi="Palatino Linotype"/>
                <w:b/>
                <w:sz w:val="20"/>
                <w:szCs w:val="20"/>
              </w:rPr>
              <w:t>Número de folio de la solicitud</w:t>
            </w:r>
          </w:p>
        </w:tc>
        <w:tc>
          <w:tcPr>
            <w:tcW w:w="992" w:type="dxa"/>
            <w:tcBorders>
              <w:top w:val="single" w:sz="4" w:space="0" w:color="auto"/>
            </w:tcBorders>
            <w:vAlign w:val="center"/>
          </w:tcPr>
          <w:p w14:paraId="0CE0BC2A" w14:textId="4DE07DD0" w:rsidR="00A86B6A" w:rsidRPr="00CC631C" w:rsidRDefault="00482F3D" w:rsidP="002B3294">
            <w:pPr>
              <w:ind w:left="47"/>
              <w:jc w:val="center"/>
              <w:rPr>
                <w:rFonts w:ascii="Palatino Linotype" w:hAnsi="Palatino Linotype"/>
                <w:b/>
                <w:sz w:val="20"/>
                <w:szCs w:val="20"/>
              </w:rPr>
            </w:pPr>
            <w:r>
              <w:rPr>
                <w:rFonts w:ascii="Palatino Linotype" w:hAnsi="Palatino Linotype"/>
                <w:b/>
                <w:sz w:val="20"/>
                <w:szCs w:val="20"/>
              </w:rPr>
              <w:t>No</w:t>
            </w:r>
          </w:p>
        </w:tc>
        <w:tc>
          <w:tcPr>
            <w:tcW w:w="6095" w:type="dxa"/>
            <w:tcBorders>
              <w:top w:val="single" w:sz="4" w:space="0" w:color="auto"/>
            </w:tcBorders>
            <w:vAlign w:val="center"/>
          </w:tcPr>
          <w:p w14:paraId="249F4125" w14:textId="77777777" w:rsidR="00A86B6A" w:rsidRPr="00CC631C" w:rsidRDefault="00A86B6A" w:rsidP="002B3294">
            <w:pPr>
              <w:ind w:left="-115"/>
              <w:jc w:val="center"/>
              <w:rPr>
                <w:rFonts w:ascii="Palatino Linotype" w:hAnsi="Palatino Linotype"/>
                <w:sz w:val="20"/>
                <w:szCs w:val="20"/>
              </w:rPr>
            </w:pPr>
          </w:p>
          <w:p w14:paraId="0C92F087" w14:textId="5491863A" w:rsidR="00A86B6A" w:rsidRPr="00482F3D" w:rsidRDefault="00482F3D" w:rsidP="002B3294">
            <w:pPr>
              <w:ind w:left="-115"/>
              <w:jc w:val="center"/>
              <w:rPr>
                <w:rFonts w:ascii="Palatino Linotype" w:hAnsi="Palatino Linotype"/>
                <w:b/>
                <w:sz w:val="20"/>
                <w:szCs w:val="20"/>
              </w:rPr>
            </w:pPr>
            <w:r w:rsidRPr="00482F3D">
              <w:rPr>
                <w:rFonts w:ascii="Palatino Linotype" w:hAnsi="Palatino Linotype"/>
                <w:b/>
                <w:sz w:val="20"/>
                <w:szCs w:val="20"/>
              </w:rPr>
              <w:t>*El acuerdo no se emitió como respuesta al presente asunto*</w:t>
            </w:r>
          </w:p>
          <w:p w14:paraId="7C22147A" w14:textId="77777777" w:rsidR="00A86B6A" w:rsidRPr="00CC631C" w:rsidRDefault="00A86B6A" w:rsidP="002B3294">
            <w:pPr>
              <w:ind w:left="30"/>
              <w:jc w:val="center"/>
              <w:rPr>
                <w:rFonts w:ascii="Palatino Linotype" w:hAnsi="Palatino Linotype"/>
                <w:sz w:val="20"/>
                <w:szCs w:val="20"/>
              </w:rPr>
            </w:pPr>
          </w:p>
        </w:tc>
      </w:tr>
      <w:tr w:rsidR="00A86B6A" w:rsidRPr="00CC631C" w14:paraId="753ADCAB" w14:textId="77777777" w:rsidTr="00482F3D">
        <w:tc>
          <w:tcPr>
            <w:tcW w:w="1985" w:type="dxa"/>
            <w:vAlign w:val="center"/>
          </w:tcPr>
          <w:p w14:paraId="228646F4" w14:textId="77777777" w:rsidR="00A86B6A" w:rsidRPr="00CC631C" w:rsidRDefault="00A86B6A" w:rsidP="002B3294">
            <w:pPr>
              <w:jc w:val="center"/>
              <w:rPr>
                <w:rFonts w:ascii="Palatino Linotype" w:hAnsi="Palatino Linotype"/>
                <w:b/>
                <w:sz w:val="20"/>
                <w:szCs w:val="20"/>
              </w:rPr>
            </w:pPr>
            <w:r w:rsidRPr="00CC631C">
              <w:rPr>
                <w:rFonts w:ascii="Palatino Linotype" w:hAnsi="Palatino Linotype"/>
                <w:b/>
                <w:sz w:val="20"/>
                <w:szCs w:val="20"/>
              </w:rPr>
              <w:t>Referencia de la información solicitada</w:t>
            </w:r>
          </w:p>
        </w:tc>
        <w:tc>
          <w:tcPr>
            <w:tcW w:w="992" w:type="dxa"/>
            <w:vAlign w:val="center"/>
          </w:tcPr>
          <w:p w14:paraId="145CC108" w14:textId="77777777" w:rsidR="00A86B6A" w:rsidRPr="00CC631C" w:rsidRDefault="00A86B6A" w:rsidP="002B3294">
            <w:pPr>
              <w:ind w:left="47"/>
              <w:jc w:val="center"/>
              <w:rPr>
                <w:rFonts w:ascii="Palatino Linotype" w:hAnsi="Palatino Linotype"/>
                <w:b/>
                <w:sz w:val="20"/>
                <w:szCs w:val="20"/>
              </w:rPr>
            </w:pPr>
            <w:r w:rsidRPr="00CC631C">
              <w:rPr>
                <w:rFonts w:ascii="Palatino Linotype" w:hAnsi="Palatino Linotype"/>
                <w:b/>
                <w:sz w:val="20"/>
                <w:szCs w:val="20"/>
              </w:rPr>
              <w:t>Sí</w:t>
            </w:r>
          </w:p>
        </w:tc>
        <w:tc>
          <w:tcPr>
            <w:tcW w:w="6095" w:type="dxa"/>
            <w:vAlign w:val="center"/>
          </w:tcPr>
          <w:p w14:paraId="456600D6" w14:textId="77777777" w:rsidR="00A86B6A" w:rsidRPr="00CC631C" w:rsidRDefault="00A86B6A" w:rsidP="002B3294">
            <w:pPr>
              <w:jc w:val="center"/>
              <w:rPr>
                <w:rFonts w:ascii="Palatino Linotype" w:hAnsi="Palatino Linotype"/>
                <w:b/>
                <w:sz w:val="20"/>
                <w:szCs w:val="20"/>
              </w:rPr>
            </w:pPr>
            <w:r w:rsidRPr="00C90E1B">
              <w:rPr>
                <w:rFonts w:ascii="Palatino Linotype" w:hAnsi="Palatino Linotype"/>
                <w:b/>
                <w:noProof/>
                <w:sz w:val="20"/>
                <w:szCs w:val="20"/>
                <w:lang w:val="es-MX" w:eastAsia="es-MX"/>
              </w:rPr>
              <w:drawing>
                <wp:inline distT="0" distB="0" distL="0" distR="0" wp14:anchorId="3A6E560B" wp14:editId="35E7A855">
                  <wp:extent cx="3733165" cy="80010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33165" cy="800100"/>
                          </a:xfrm>
                          <a:prstGeom prst="rect">
                            <a:avLst/>
                          </a:prstGeom>
                        </pic:spPr>
                      </pic:pic>
                    </a:graphicData>
                  </a:graphic>
                </wp:inline>
              </w:drawing>
            </w:r>
          </w:p>
        </w:tc>
      </w:tr>
      <w:tr w:rsidR="00A86B6A" w:rsidRPr="00CC631C" w14:paraId="069975AD" w14:textId="77777777" w:rsidTr="00482F3D">
        <w:tc>
          <w:tcPr>
            <w:tcW w:w="1985" w:type="dxa"/>
            <w:vAlign w:val="center"/>
          </w:tcPr>
          <w:p w14:paraId="6E307E89" w14:textId="77777777" w:rsidR="00A86B6A" w:rsidRPr="00CC631C" w:rsidRDefault="00A86B6A" w:rsidP="002B3294">
            <w:pPr>
              <w:jc w:val="center"/>
              <w:rPr>
                <w:rFonts w:ascii="Palatino Linotype" w:hAnsi="Palatino Linotype"/>
                <w:b/>
                <w:sz w:val="20"/>
                <w:szCs w:val="20"/>
              </w:rPr>
            </w:pPr>
            <w:r w:rsidRPr="00CC631C">
              <w:rPr>
                <w:rFonts w:ascii="Palatino Linotype" w:hAnsi="Palatino Linotype"/>
                <w:b/>
                <w:sz w:val="20"/>
                <w:szCs w:val="20"/>
              </w:rPr>
              <w:lastRenderedPageBreak/>
              <w:t>Causal aplicable del artículo 113 de la Ley General, vinculándola con el Lineamiento específico del presente ordenamiento y, cuando corresponda, el supuesto normativo que expresamente le otorga el carácter de información reservada</w:t>
            </w:r>
          </w:p>
        </w:tc>
        <w:tc>
          <w:tcPr>
            <w:tcW w:w="992" w:type="dxa"/>
            <w:vAlign w:val="center"/>
          </w:tcPr>
          <w:p w14:paraId="557335B2" w14:textId="77777777" w:rsidR="00A86B6A" w:rsidRPr="00CC631C" w:rsidRDefault="00A86B6A" w:rsidP="002B3294">
            <w:pPr>
              <w:ind w:left="47"/>
              <w:jc w:val="center"/>
              <w:rPr>
                <w:rFonts w:ascii="Palatino Linotype" w:hAnsi="Palatino Linotype"/>
                <w:b/>
                <w:sz w:val="20"/>
                <w:szCs w:val="20"/>
              </w:rPr>
            </w:pPr>
            <w:r>
              <w:rPr>
                <w:rFonts w:ascii="Palatino Linotype" w:hAnsi="Palatino Linotype"/>
                <w:b/>
                <w:sz w:val="20"/>
                <w:szCs w:val="20"/>
              </w:rPr>
              <w:t>No</w:t>
            </w:r>
          </w:p>
        </w:tc>
        <w:tc>
          <w:tcPr>
            <w:tcW w:w="6095" w:type="dxa"/>
            <w:vAlign w:val="center"/>
          </w:tcPr>
          <w:p w14:paraId="3FDFC51B" w14:textId="77777777" w:rsidR="00A86B6A" w:rsidRPr="00CC631C" w:rsidRDefault="00A86B6A" w:rsidP="002B3294">
            <w:pPr>
              <w:jc w:val="center"/>
              <w:rPr>
                <w:rFonts w:ascii="Palatino Linotype" w:hAnsi="Palatino Linotype"/>
                <w:b/>
                <w:noProof/>
                <w:sz w:val="20"/>
                <w:szCs w:val="20"/>
                <w:lang w:eastAsia="es-MX"/>
              </w:rPr>
            </w:pPr>
            <w:r>
              <w:rPr>
                <w:rFonts w:ascii="Palatino Linotype" w:hAnsi="Palatino Linotype"/>
                <w:b/>
                <w:noProof/>
                <w:sz w:val="20"/>
                <w:szCs w:val="20"/>
                <w:lang w:eastAsia="es-MX"/>
              </w:rPr>
              <w:t>*No se advierte en el contenido del Acta*</w:t>
            </w:r>
          </w:p>
        </w:tc>
      </w:tr>
      <w:tr w:rsidR="00A86B6A" w:rsidRPr="00CC631C" w14:paraId="1BAD2657" w14:textId="77777777" w:rsidTr="00482F3D">
        <w:tc>
          <w:tcPr>
            <w:tcW w:w="1985" w:type="dxa"/>
            <w:vAlign w:val="center"/>
          </w:tcPr>
          <w:p w14:paraId="484431A8" w14:textId="77777777" w:rsidR="00A86B6A" w:rsidRPr="00CC631C" w:rsidRDefault="00A86B6A" w:rsidP="002B3294">
            <w:pPr>
              <w:tabs>
                <w:tab w:val="left" w:pos="317"/>
              </w:tabs>
              <w:jc w:val="center"/>
              <w:rPr>
                <w:rFonts w:ascii="Palatino Linotype" w:hAnsi="Palatino Linotype"/>
                <w:b/>
                <w:sz w:val="20"/>
                <w:szCs w:val="20"/>
              </w:rPr>
            </w:pPr>
            <w:r w:rsidRPr="00CC631C">
              <w:rPr>
                <w:rFonts w:ascii="Palatino Linotype" w:hAnsi="Palatino Linotype"/>
                <w:b/>
                <w:sz w:val="20"/>
                <w:szCs w:val="20"/>
              </w:rPr>
              <w:t>Fundamento Legal</w:t>
            </w:r>
          </w:p>
        </w:tc>
        <w:tc>
          <w:tcPr>
            <w:tcW w:w="992" w:type="dxa"/>
            <w:vAlign w:val="center"/>
          </w:tcPr>
          <w:p w14:paraId="7B31E2A1" w14:textId="3838A78C" w:rsidR="00A86B6A" w:rsidRPr="00CC631C" w:rsidRDefault="00482F3D" w:rsidP="00482F3D">
            <w:pPr>
              <w:ind w:left="47"/>
              <w:jc w:val="center"/>
              <w:rPr>
                <w:rFonts w:ascii="Palatino Linotype" w:hAnsi="Palatino Linotype"/>
                <w:b/>
                <w:sz w:val="20"/>
                <w:szCs w:val="20"/>
              </w:rPr>
            </w:pPr>
            <w:r w:rsidRPr="00482F3D">
              <w:rPr>
                <w:rFonts w:ascii="Palatino Linotype" w:hAnsi="Palatino Linotype"/>
                <w:b/>
                <w:sz w:val="20"/>
                <w:szCs w:val="20"/>
              </w:rPr>
              <w:t>Parcial</w:t>
            </w:r>
            <w:r>
              <w:rPr>
                <w:rFonts w:ascii="Palatino Linotype" w:hAnsi="Palatino Linotype"/>
                <w:b/>
                <w:sz w:val="20"/>
                <w:szCs w:val="20"/>
              </w:rPr>
              <w:t>.</w:t>
            </w:r>
          </w:p>
        </w:tc>
        <w:tc>
          <w:tcPr>
            <w:tcW w:w="6095" w:type="dxa"/>
            <w:vAlign w:val="center"/>
          </w:tcPr>
          <w:p w14:paraId="43D02A35" w14:textId="77777777" w:rsidR="00A86B6A" w:rsidRDefault="00A86B6A" w:rsidP="002B3294">
            <w:pPr>
              <w:rPr>
                <w:rFonts w:ascii="Palatino Linotype" w:hAnsi="Palatino Linotype"/>
                <w:b/>
                <w:sz w:val="20"/>
                <w:szCs w:val="20"/>
              </w:rPr>
            </w:pPr>
            <w:r w:rsidRPr="00C90E1B">
              <w:rPr>
                <w:rFonts w:ascii="Palatino Linotype" w:hAnsi="Palatino Linotype"/>
                <w:b/>
                <w:noProof/>
                <w:sz w:val="20"/>
                <w:szCs w:val="20"/>
                <w:lang w:val="es-MX" w:eastAsia="es-MX"/>
              </w:rPr>
              <w:drawing>
                <wp:inline distT="0" distB="0" distL="0" distR="0" wp14:anchorId="13319189" wp14:editId="6FA8E146">
                  <wp:extent cx="3733165" cy="695325"/>
                  <wp:effectExtent l="0" t="0" r="63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33165" cy="695325"/>
                          </a:xfrm>
                          <a:prstGeom prst="rect">
                            <a:avLst/>
                          </a:prstGeom>
                        </pic:spPr>
                      </pic:pic>
                    </a:graphicData>
                  </a:graphic>
                </wp:inline>
              </w:drawing>
            </w:r>
          </w:p>
          <w:p w14:paraId="23F00680" w14:textId="77777777" w:rsidR="00A86B6A" w:rsidRDefault="00A86B6A" w:rsidP="002B3294">
            <w:pPr>
              <w:rPr>
                <w:rFonts w:ascii="Palatino Linotype" w:hAnsi="Palatino Linotype"/>
                <w:b/>
                <w:sz w:val="20"/>
                <w:szCs w:val="20"/>
              </w:rPr>
            </w:pPr>
          </w:p>
          <w:p w14:paraId="4A362EC5" w14:textId="77777777" w:rsidR="00A86B6A" w:rsidRPr="00CC631C" w:rsidRDefault="00A86B6A" w:rsidP="002B3294">
            <w:pPr>
              <w:rPr>
                <w:rFonts w:ascii="Palatino Linotype" w:hAnsi="Palatino Linotype"/>
                <w:b/>
                <w:sz w:val="20"/>
                <w:szCs w:val="20"/>
              </w:rPr>
            </w:pPr>
            <w:r w:rsidRPr="00626829">
              <w:rPr>
                <w:rFonts w:ascii="Palatino Linotype" w:hAnsi="Palatino Linotype"/>
                <w:b/>
                <w:noProof/>
                <w:sz w:val="20"/>
                <w:szCs w:val="20"/>
                <w:lang w:val="es-MX" w:eastAsia="es-MX"/>
              </w:rPr>
              <w:drawing>
                <wp:inline distT="0" distB="0" distL="0" distR="0" wp14:anchorId="3CD73696" wp14:editId="2755F195">
                  <wp:extent cx="3733165" cy="695325"/>
                  <wp:effectExtent l="0" t="0" r="63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33165" cy="695325"/>
                          </a:xfrm>
                          <a:prstGeom prst="rect">
                            <a:avLst/>
                          </a:prstGeom>
                        </pic:spPr>
                      </pic:pic>
                    </a:graphicData>
                  </a:graphic>
                </wp:inline>
              </w:drawing>
            </w:r>
          </w:p>
        </w:tc>
      </w:tr>
      <w:tr w:rsidR="00A86B6A" w:rsidRPr="00CC631C" w14:paraId="573DC1FF" w14:textId="77777777" w:rsidTr="00482F3D">
        <w:trPr>
          <w:trHeight w:val="2693"/>
        </w:trPr>
        <w:tc>
          <w:tcPr>
            <w:tcW w:w="1985" w:type="dxa"/>
            <w:vAlign w:val="center"/>
          </w:tcPr>
          <w:p w14:paraId="5CA4AB39" w14:textId="77777777" w:rsidR="00A86B6A" w:rsidRPr="00CC631C" w:rsidRDefault="00A86B6A" w:rsidP="002B3294">
            <w:pPr>
              <w:jc w:val="center"/>
              <w:rPr>
                <w:rFonts w:ascii="Palatino Linotype" w:hAnsi="Palatino Linotype"/>
                <w:b/>
                <w:sz w:val="20"/>
                <w:szCs w:val="20"/>
              </w:rPr>
            </w:pPr>
            <w:r w:rsidRPr="00CC631C">
              <w:rPr>
                <w:rFonts w:ascii="Palatino Linotype" w:hAnsi="Palatino Linotype"/>
                <w:b/>
                <w:sz w:val="20"/>
                <w:szCs w:val="20"/>
              </w:rPr>
              <w:t>Conexión entre los fundamentos y motivos que dieron origen a la Reserva de la información</w:t>
            </w:r>
          </w:p>
        </w:tc>
        <w:tc>
          <w:tcPr>
            <w:tcW w:w="992" w:type="dxa"/>
            <w:vAlign w:val="center"/>
          </w:tcPr>
          <w:p w14:paraId="34499ED2" w14:textId="26DEB767" w:rsidR="00A86B6A" w:rsidRPr="00CC631C" w:rsidRDefault="00A86B6A" w:rsidP="00482F3D">
            <w:pPr>
              <w:ind w:left="47"/>
              <w:jc w:val="center"/>
              <w:rPr>
                <w:rFonts w:ascii="Palatino Linotype" w:hAnsi="Palatino Linotype"/>
                <w:b/>
                <w:sz w:val="20"/>
                <w:szCs w:val="20"/>
              </w:rPr>
            </w:pPr>
            <w:r>
              <w:rPr>
                <w:rFonts w:ascii="Palatino Linotype" w:hAnsi="Palatino Linotype"/>
                <w:b/>
                <w:sz w:val="20"/>
                <w:szCs w:val="20"/>
              </w:rPr>
              <w:t>Parcial</w:t>
            </w:r>
            <w:r w:rsidR="00482F3D">
              <w:rPr>
                <w:rFonts w:ascii="Palatino Linotype" w:hAnsi="Palatino Linotype"/>
                <w:b/>
                <w:sz w:val="20"/>
                <w:szCs w:val="20"/>
              </w:rPr>
              <w:t>.</w:t>
            </w:r>
            <w:r w:rsidRPr="00CC631C">
              <w:rPr>
                <w:rFonts w:ascii="Palatino Linotype" w:hAnsi="Palatino Linotype"/>
                <w:b/>
                <w:sz w:val="20"/>
                <w:szCs w:val="20"/>
              </w:rPr>
              <w:t xml:space="preserve"> </w:t>
            </w:r>
          </w:p>
        </w:tc>
        <w:tc>
          <w:tcPr>
            <w:tcW w:w="6095" w:type="dxa"/>
            <w:vAlign w:val="center"/>
          </w:tcPr>
          <w:p w14:paraId="075EB476" w14:textId="2A1661C0" w:rsidR="00A86B6A" w:rsidRPr="00CC631C" w:rsidRDefault="008E3422" w:rsidP="002B3294">
            <w:pPr>
              <w:pStyle w:val="Prrafodelista"/>
              <w:ind w:left="29" w:firstLine="18"/>
              <w:jc w:val="center"/>
              <w:rPr>
                <w:rFonts w:ascii="Palatino Linotype" w:hAnsi="Palatino Linotype"/>
                <w:sz w:val="20"/>
                <w:szCs w:val="20"/>
              </w:rPr>
            </w:pPr>
            <w:r>
              <w:rPr>
                <w:rFonts w:ascii="Palatino Linotype" w:hAnsi="Palatino Linotype"/>
                <w:noProof/>
                <w:sz w:val="20"/>
                <w:szCs w:val="20"/>
                <w:lang w:val="es-MX" w:eastAsia="es-MX"/>
              </w:rPr>
              <mc:AlternateContent>
                <mc:Choice Requires="wps">
                  <w:drawing>
                    <wp:anchor distT="0" distB="0" distL="114300" distR="114300" simplePos="0" relativeHeight="251679744" behindDoc="0" locked="0" layoutInCell="1" allowOverlap="1" wp14:anchorId="465CE125" wp14:editId="52AFA2A5">
                      <wp:simplePos x="0" y="0"/>
                      <wp:positionH relativeFrom="column">
                        <wp:posOffset>70485</wp:posOffset>
                      </wp:positionH>
                      <wp:positionV relativeFrom="paragraph">
                        <wp:posOffset>1479550</wp:posOffset>
                      </wp:positionV>
                      <wp:extent cx="3649345" cy="0"/>
                      <wp:effectExtent l="38100" t="38100" r="65405" b="95250"/>
                      <wp:wrapNone/>
                      <wp:docPr id="14" name="Conector recto 14"/>
                      <wp:cNvGraphicFramePr/>
                      <a:graphic xmlns:a="http://schemas.openxmlformats.org/drawingml/2006/main">
                        <a:graphicData uri="http://schemas.microsoft.com/office/word/2010/wordprocessingShape">
                          <wps:wsp>
                            <wps:cNvCnPr/>
                            <wps:spPr>
                              <a:xfrm flipV="1">
                                <a:off x="0" y="0"/>
                                <a:ext cx="3649649" cy="0"/>
                              </a:xfrm>
                              <a:prstGeom prst="line">
                                <a:avLst/>
                              </a:prstGeom>
                              <a:ln w="12700">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25B1264" id="Conector recto 14"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pt,116.5pt" to="292.9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" strokecolor="red" strokeweight="1pt">
                      <v:shadow on="t" color="black" opacity="24903f" origin=",.5" offset="0,.55556mm"/>
                    </v:line>
                  </w:pict>
                </mc:Fallback>
              </mc:AlternateContent>
            </w:r>
            <w:r>
              <w:rPr>
                <w:rFonts w:ascii="Palatino Linotype" w:hAnsi="Palatino Linotype"/>
                <w:noProof/>
                <w:sz w:val="20"/>
                <w:szCs w:val="20"/>
                <w:lang w:val="es-MX" w:eastAsia="es-MX"/>
              </w:rPr>
              <mc:AlternateContent>
                <mc:Choice Requires="wps">
                  <w:drawing>
                    <wp:anchor distT="0" distB="0" distL="114300" distR="114300" simplePos="0" relativeHeight="251681792" behindDoc="0" locked="0" layoutInCell="1" allowOverlap="1" wp14:anchorId="6B1381F7" wp14:editId="073DC23D">
                      <wp:simplePos x="0" y="0"/>
                      <wp:positionH relativeFrom="column">
                        <wp:posOffset>51435</wp:posOffset>
                      </wp:positionH>
                      <wp:positionV relativeFrom="paragraph">
                        <wp:posOffset>1335405</wp:posOffset>
                      </wp:positionV>
                      <wp:extent cx="3696970" cy="8255"/>
                      <wp:effectExtent l="38100" t="38100" r="74930" b="86995"/>
                      <wp:wrapNone/>
                      <wp:docPr id="18" name="Conector recto 18"/>
                      <wp:cNvGraphicFramePr/>
                      <a:graphic xmlns:a="http://schemas.openxmlformats.org/drawingml/2006/main">
                        <a:graphicData uri="http://schemas.microsoft.com/office/word/2010/wordprocessingShape">
                          <wps:wsp>
                            <wps:cNvCnPr/>
                            <wps:spPr>
                              <a:xfrm>
                                <a:off x="0" y="0"/>
                                <a:ext cx="3697025" cy="8283"/>
                              </a:xfrm>
                              <a:prstGeom prst="line">
                                <a:avLst/>
                              </a:prstGeom>
                              <a:noFill/>
                              <a:ln w="12700" cap="flat" cmpd="sng" algn="ctr">
                                <a:solidFill>
                                  <a:srgbClr val="FF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BF17B14" id="Conector recto 18"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105.15pt" to="295.15pt,10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" strokecolor="red" strokeweight="1pt">
                      <v:shadow on="t" color="black" opacity="24903f" origin=",.5" offset="0,.55556mm"/>
                    </v:line>
                  </w:pict>
                </mc:Fallback>
              </mc:AlternateContent>
            </w:r>
            <w:r>
              <w:rPr>
                <w:rFonts w:ascii="Palatino Linotype" w:hAnsi="Palatino Linotype"/>
                <w:noProof/>
                <w:sz w:val="20"/>
                <w:szCs w:val="20"/>
                <w:lang w:val="es-MX" w:eastAsia="es-MX"/>
              </w:rPr>
              <mc:AlternateContent>
                <mc:Choice Requires="wps">
                  <w:drawing>
                    <wp:anchor distT="0" distB="0" distL="114300" distR="114300" simplePos="0" relativeHeight="251683840" behindDoc="0" locked="0" layoutInCell="1" allowOverlap="1" wp14:anchorId="652726EE" wp14:editId="37B0BDF2">
                      <wp:simplePos x="0" y="0"/>
                      <wp:positionH relativeFrom="column">
                        <wp:posOffset>58420</wp:posOffset>
                      </wp:positionH>
                      <wp:positionV relativeFrom="paragraph">
                        <wp:posOffset>1185545</wp:posOffset>
                      </wp:positionV>
                      <wp:extent cx="3677285" cy="19685"/>
                      <wp:effectExtent l="38100" t="38100" r="75565" b="94615"/>
                      <wp:wrapNone/>
                      <wp:docPr id="27" name="Conector recto 27"/>
                      <wp:cNvGraphicFramePr/>
                      <a:graphic xmlns:a="http://schemas.openxmlformats.org/drawingml/2006/main">
                        <a:graphicData uri="http://schemas.microsoft.com/office/word/2010/wordprocessingShape">
                          <wps:wsp>
                            <wps:cNvCnPr/>
                            <wps:spPr>
                              <a:xfrm>
                                <a:off x="0" y="0"/>
                                <a:ext cx="3677506" cy="19878"/>
                              </a:xfrm>
                              <a:prstGeom prst="line">
                                <a:avLst/>
                              </a:prstGeom>
                              <a:noFill/>
                              <a:ln w="12700" cap="flat" cmpd="sng" algn="ctr">
                                <a:solidFill>
                                  <a:srgbClr val="FF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9BAFEFA" id="Conector recto 27"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pt,93.35pt" to="294.15pt,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" strokecolor="red" strokeweight="1pt">
                      <v:shadow on="t" color="black" opacity="24903f" origin=",.5" offset="0,.55556mm"/>
                    </v:line>
                  </w:pict>
                </mc:Fallback>
              </mc:AlternateContent>
            </w:r>
            <w:r w:rsidR="00A86B6A" w:rsidRPr="00626829">
              <w:rPr>
                <w:rFonts w:ascii="Palatino Linotype" w:hAnsi="Palatino Linotype"/>
                <w:noProof/>
                <w:sz w:val="20"/>
                <w:szCs w:val="20"/>
                <w:lang w:val="es-MX" w:eastAsia="es-MX"/>
              </w:rPr>
              <w:drawing>
                <wp:inline distT="0" distB="0" distL="0" distR="0" wp14:anchorId="2721B9D9" wp14:editId="53E36FB4">
                  <wp:extent cx="3733165" cy="1943100"/>
                  <wp:effectExtent l="0" t="0" r="63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33165" cy="1943100"/>
                          </a:xfrm>
                          <a:prstGeom prst="rect">
                            <a:avLst/>
                          </a:prstGeom>
                        </pic:spPr>
                      </pic:pic>
                    </a:graphicData>
                  </a:graphic>
                </wp:inline>
              </w:drawing>
            </w:r>
          </w:p>
        </w:tc>
      </w:tr>
      <w:tr w:rsidR="00A86B6A" w:rsidRPr="00CC631C" w14:paraId="28784250" w14:textId="77777777" w:rsidTr="002B3294">
        <w:tc>
          <w:tcPr>
            <w:tcW w:w="9072" w:type="dxa"/>
            <w:gridSpan w:val="3"/>
            <w:shd w:val="clear" w:color="auto" w:fill="D9D9D9" w:themeFill="background1" w:themeFillShade="D9"/>
            <w:vAlign w:val="center"/>
          </w:tcPr>
          <w:p w14:paraId="77483723" w14:textId="77777777" w:rsidR="00A86B6A" w:rsidRPr="00CC631C" w:rsidRDefault="00A86B6A" w:rsidP="002B3294">
            <w:pPr>
              <w:pStyle w:val="Prrafodelista"/>
              <w:ind w:left="29" w:firstLine="18"/>
              <w:jc w:val="center"/>
              <w:rPr>
                <w:rFonts w:ascii="Palatino Linotype" w:hAnsi="Palatino Linotype"/>
                <w:sz w:val="20"/>
                <w:szCs w:val="20"/>
              </w:rPr>
            </w:pPr>
            <w:r w:rsidRPr="00CC631C">
              <w:rPr>
                <w:rFonts w:ascii="Palatino Linotype" w:hAnsi="Palatino Linotype"/>
                <w:b/>
                <w:sz w:val="20"/>
                <w:szCs w:val="20"/>
              </w:rPr>
              <w:t>Prueba de Daño</w:t>
            </w:r>
          </w:p>
        </w:tc>
      </w:tr>
      <w:tr w:rsidR="00A86B6A" w:rsidRPr="00CC631C" w14:paraId="2E53AE29" w14:textId="77777777" w:rsidTr="00482F3D">
        <w:trPr>
          <w:trHeight w:val="2693"/>
        </w:trPr>
        <w:tc>
          <w:tcPr>
            <w:tcW w:w="1985" w:type="dxa"/>
            <w:vAlign w:val="center"/>
          </w:tcPr>
          <w:p w14:paraId="2894AFA3" w14:textId="77777777" w:rsidR="00A86B6A" w:rsidRPr="00CC631C" w:rsidRDefault="00A86B6A" w:rsidP="002B3294">
            <w:pPr>
              <w:jc w:val="center"/>
              <w:rPr>
                <w:rFonts w:ascii="Palatino Linotype" w:hAnsi="Palatino Linotype"/>
                <w:b/>
                <w:sz w:val="20"/>
                <w:szCs w:val="20"/>
              </w:rPr>
            </w:pPr>
            <w:r>
              <w:rPr>
                <w:rFonts w:ascii="Palatino Linotype" w:hAnsi="Palatino Linotype"/>
                <w:b/>
                <w:sz w:val="20"/>
                <w:szCs w:val="20"/>
              </w:rPr>
              <w:lastRenderedPageBreak/>
              <w:t>Riesgo Real</w:t>
            </w:r>
            <w:r w:rsidRPr="00CC631C">
              <w:rPr>
                <w:rFonts w:ascii="Palatino Linotype" w:hAnsi="Palatino Linotype"/>
                <w:b/>
                <w:sz w:val="20"/>
                <w:szCs w:val="20"/>
              </w:rPr>
              <w:t xml:space="preserve"> Demostrable e Identificable</w:t>
            </w:r>
          </w:p>
        </w:tc>
        <w:tc>
          <w:tcPr>
            <w:tcW w:w="992" w:type="dxa"/>
            <w:vAlign w:val="center"/>
          </w:tcPr>
          <w:p w14:paraId="6B22B902" w14:textId="02F20300" w:rsidR="00A86B6A" w:rsidRPr="00CC631C" w:rsidRDefault="002E255A" w:rsidP="008E3422">
            <w:pPr>
              <w:pStyle w:val="Prrafodelista"/>
              <w:ind w:left="29" w:firstLine="18"/>
              <w:jc w:val="center"/>
              <w:rPr>
                <w:rFonts w:ascii="Palatino Linotype" w:hAnsi="Palatino Linotype"/>
                <w:b/>
                <w:sz w:val="20"/>
                <w:szCs w:val="20"/>
              </w:rPr>
            </w:pPr>
            <w:r>
              <w:rPr>
                <w:rFonts w:ascii="Palatino Linotype" w:hAnsi="Palatino Linotype"/>
                <w:b/>
                <w:sz w:val="20"/>
                <w:szCs w:val="20"/>
              </w:rPr>
              <w:t>Parcial</w:t>
            </w:r>
            <w:r w:rsidR="008E3422">
              <w:rPr>
                <w:rFonts w:ascii="Palatino Linotype" w:hAnsi="Palatino Linotype"/>
                <w:b/>
                <w:sz w:val="20"/>
                <w:szCs w:val="20"/>
              </w:rPr>
              <w:t>.</w:t>
            </w:r>
          </w:p>
        </w:tc>
        <w:tc>
          <w:tcPr>
            <w:tcW w:w="6095" w:type="dxa"/>
            <w:vAlign w:val="center"/>
          </w:tcPr>
          <w:p w14:paraId="2E2075CB" w14:textId="77777777" w:rsidR="00A86B6A" w:rsidRPr="00F47AD2" w:rsidRDefault="00A86B6A" w:rsidP="002B3294">
            <w:pPr>
              <w:rPr>
                <w:rFonts w:ascii="Palatino Linotype" w:hAnsi="Palatino Linotype"/>
                <w:sz w:val="20"/>
                <w:szCs w:val="20"/>
              </w:rPr>
            </w:pPr>
            <w:r w:rsidRPr="00626829">
              <w:rPr>
                <w:rFonts w:ascii="Palatino Linotype" w:hAnsi="Palatino Linotype"/>
                <w:noProof/>
                <w:sz w:val="20"/>
                <w:szCs w:val="20"/>
                <w:lang w:val="es-MX" w:eastAsia="es-MX"/>
              </w:rPr>
              <w:drawing>
                <wp:inline distT="0" distB="0" distL="0" distR="0" wp14:anchorId="57413D3B" wp14:editId="7CD6EF66">
                  <wp:extent cx="3733165" cy="1943100"/>
                  <wp:effectExtent l="0" t="0" r="63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33165" cy="1943100"/>
                          </a:xfrm>
                          <a:prstGeom prst="rect">
                            <a:avLst/>
                          </a:prstGeom>
                        </pic:spPr>
                      </pic:pic>
                    </a:graphicData>
                  </a:graphic>
                </wp:inline>
              </w:drawing>
            </w:r>
          </w:p>
        </w:tc>
      </w:tr>
      <w:tr w:rsidR="00A86B6A" w:rsidRPr="00CC631C" w14:paraId="3ADC9A8B" w14:textId="77777777" w:rsidTr="00482F3D">
        <w:trPr>
          <w:trHeight w:val="1601"/>
        </w:trPr>
        <w:tc>
          <w:tcPr>
            <w:tcW w:w="1985" w:type="dxa"/>
            <w:vAlign w:val="center"/>
          </w:tcPr>
          <w:p w14:paraId="5B4D2453" w14:textId="77777777" w:rsidR="00A86B6A" w:rsidRDefault="00A86B6A" w:rsidP="002B3294">
            <w:pPr>
              <w:jc w:val="center"/>
              <w:rPr>
                <w:rFonts w:ascii="Palatino Linotype" w:hAnsi="Palatino Linotype"/>
                <w:b/>
                <w:sz w:val="20"/>
                <w:szCs w:val="20"/>
              </w:rPr>
            </w:pPr>
            <w:r w:rsidRPr="00CC631C">
              <w:rPr>
                <w:rFonts w:ascii="Palatino Linotype" w:hAnsi="Palatino Linotype"/>
                <w:b/>
                <w:sz w:val="20"/>
                <w:szCs w:val="20"/>
              </w:rPr>
              <w:t>Temporalidad de la Reserva de la información</w:t>
            </w:r>
          </w:p>
          <w:p w14:paraId="39775E4B" w14:textId="77777777" w:rsidR="00A86B6A" w:rsidRPr="00CC631C" w:rsidRDefault="00A86B6A" w:rsidP="002B3294">
            <w:pPr>
              <w:jc w:val="center"/>
              <w:rPr>
                <w:rFonts w:ascii="Palatino Linotype" w:hAnsi="Palatino Linotype"/>
                <w:b/>
                <w:sz w:val="20"/>
                <w:szCs w:val="20"/>
              </w:rPr>
            </w:pPr>
          </w:p>
        </w:tc>
        <w:tc>
          <w:tcPr>
            <w:tcW w:w="992" w:type="dxa"/>
            <w:vAlign w:val="center"/>
          </w:tcPr>
          <w:p w14:paraId="33692A6E" w14:textId="77777777" w:rsidR="00A86B6A" w:rsidRPr="00CC631C" w:rsidRDefault="00A86B6A" w:rsidP="002B3294">
            <w:pPr>
              <w:pStyle w:val="Prrafodelista"/>
              <w:ind w:left="29" w:firstLine="18"/>
              <w:jc w:val="center"/>
              <w:rPr>
                <w:rFonts w:ascii="Palatino Linotype" w:hAnsi="Palatino Linotype"/>
                <w:b/>
                <w:sz w:val="20"/>
                <w:szCs w:val="20"/>
              </w:rPr>
            </w:pPr>
            <w:r w:rsidRPr="00CC631C">
              <w:rPr>
                <w:rFonts w:ascii="Palatino Linotype" w:hAnsi="Palatino Linotype"/>
                <w:b/>
                <w:sz w:val="20"/>
                <w:szCs w:val="20"/>
              </w:rPr>
              <w:t>Sí</w:t>
            </w:r>
          </w:p>
        </w:tc>
        <w:tc>
          <w:tcPr>
            <w:tcW w:w="6095" w:type="dxa"/>
            <w:vAlign w:val="center"/>
          </w:tcPr>
          <w:p w14:paraId="648D86DD" w14:textId="77777777" w:rsidR="00A86B6A" w:rsidRDefault="00A86B6A" w:rsidP="002B3294">
            <w:pPr>
              <w:pStyle w:val="Prrafodelista"/>
              <w:ind w:left="29" w:firstLine="18"/>
              <w:jc w:val="center"/>
              <w:rPr>
                <w:rFonts w:ascii="Palatino Linotype" w:hAnsi="Palatino Linotype"/>
                <w:sz w:val="20"/>
                <w:szCs w:val="20"/>
              </w:rPr>
            </w:pPr>
            <w:r w:rsidRPr="00626829">
              <w:rPr>
                <w:rFonts w:ascii="Palatino Linotype" w:hAnsi="Palatino Linotype"/>
                <w:noProof/>
                <w:sz w:val="20"/>
                <w:szCs w:val="20"/>
                <w:lang w:val="es-MX" w:eastAsia="es-MX"/>
              </w:rPr>
              <w:drawing>
                <wp:inline distT="0" distB="0" distL="0" distR="0" wp14:anchorId="5CAB1CA1" wp14:editId="2B764101">
                  <wp:extent cx="3733165" cy="455930"/>
                  <wp:effectExtent l="0" t="0" r="635" b="127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33165" cy="455930"/>
                          </a:xfrm>
                          <a:prstGeom prst="rect">
                            <a:avLst/>
                          </a:prstGeom>
                        </pic:spPr>
                      </pic:pic>
                    </a:graphicData>
                  </a:graphic>
                </wp:inline>
              </w:drawing>
            </w:r>
          </w:p>
          <w:p w14:paraId="247BC260" w14:textId="77777777" w:rsidR="00A86B6A" w:rsidRPr="00CC631C" w:rsidRDefault="00A86B6A" w:rsidP="002B3294">
            <w:pPr>
              <w:pStyle w:val="Prrafodelista"/>
              <w:ind w:left="29" w:firstLine="18"/>
              <w:jc w:val="center"/>
              <w:rPr>
                <w:rFonts w:ascii="Palatino Linotype" w:hAnsi="Palatino Linotype"/>
                <w:sz w:val="20"/>
                <w:szCs w:val="20"/>
              </w:rPr>
            </w:pPr>
            <w:r w:rsidRPr="00626829">
              <w:rPr>
                <w:rFonts w:ascii="Palatino Linotype" w:hAnsi="Palatino Linotype"/>
                <w:noProof/>
                <w:sz w:val="20"/>
                <w:szCs w:val="20"/>
                <w:lang w:val="es-MX" w:eastAsia="es-MX"/>
              </w:rPr>
              <w:drawing>
                <wp:inline distT="0" distB="0" distL="0" distR="0" wp14:anchorId="72A88825" wp14:editId="467BE9E7">
                  <wp:extent cx="3733165" cy="358140"/>
                  <wp:effectExtent l="0" t="0" r="635" b="381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33165" cy="358140"/>
                          </a:xfrm>
                          <a:prstGeom prst="rect">
                            <a:avLst/>
                          </a:prstGeom>
                        </pic:spPr>
                      </pic:pic>
                    </a:graphicData>
                  </a:graphic>
                </wp:inline>
              </w:drawing>
            </w:r>
          </w:p>
        </w:tc>
      </w:tr>
      <w:tr w:rsidR="00A86B6A" w:rsidRPr="00CC631C" w14:paraId="430F3B9A" w14:textId="77777777" w:rsidTr="00482F3D">
        <w:trPr>
          <w:trHeight w:val="4247"/>
        </w:trPr>
        <w:tc>
          <w:tcPr>
            <w:tcW w:w="1985" w:type="dxa"/>
            <w:vAlign w:val="center"/>
          </w:tcPr>
          <w:p w14:paraId="3C218CC8" w14:textId="77777777" w:rsidR="00A86B6A" w:rsidRPr="00CC631C" w:rsidRDefault="00A86B6A" w:rsidP="002B3294">
            <w:pPr>
              <w:tabs>
                <w:tab w:val="left" w:pos="317"/>
              </w:tabs>
              <w:jc w:val="center"/>
              <w:rPr>
                <w:rFonts w:ascii="Palatino Linotype" w:hAnsi="Palatino Linotype"/>
                <w:b/>
                <w:sz w:val="20"/>
                <w:szCs w:val="20"/>
              </w:rPr>
            </w:pPr>
            <w:r w:rsidRPr="00CC631C">
              <w:rPr>
                <w:rFonts w:ascii="Palatino Linotype" w:hAnsi="Palatino Linotype"/>
                <w:b/>
                <w:sz w:val="20"/>
                <w:szCs w:val="20"/>
              </w:rPr>
              <w:t>Autoridades competentes.</w:t>
            </w:r>
          </w:p>
        </w:tc>
        <w:tc>
          <w:tcPr>
            <w:tcW w:w="992" w:type="dxa"/>
            <w:vAlign w:val="center"/>
          </w:tcPr>
          <w:p w14:paraId="6E2296AA" w14:textId="77777777" w:rsidR="00A86B6A" w:rsidRPr="00CC631C" w:rsidRDefault="00A86B6A" w:rsidP="002B3294">
            <w:pPr>
              <w:pStyle w:val="Prrafodelista"/>
              <w:ind w:left="29" w:firstLine="18"/>
              <w:jc w:val="center"/>
              <w:rPr>
                <w:rFonts w:ascii="Palatino Linotype" w:hAnsi="Palatino Linotype"/>
                <w:b/>
                <w:sz w:val="20"/>
                <w:szCs w:val="20"/>
              </w:rPr>
            </w:pPr>
            <w:r w:rsidRPr="00CC631C">
              <w:rPr>
                <w:rFonts w:ascii="Palatino Linotype" w:hAnsi="Palatino Linotype"/>
                <w:b/>
                <w:sz w:val="20"/>
                <w:szCs w:val="20"/>
              </w:rPr>
              <w:t>Sí</w:t>
            </w:r>
          </w:p>
        </w:tc>
        <w:tc>
          <w:tcPr>
            <w:tcW w:w="6095" w:type="dxa"/>
          </w:tcPr>
          <w:p w14:paraId="3FFAF8EF" w14:textId="77777777" w:rsidR="00A86B6A" w:rsidRDefault="00A86B6A" w:rsidP="002B3294">
            <w:pPr>
              <w:rPr>
                <w:rFonts w:ascii="Palatino Linotype" w:hAnsi="Palatino Linotype"/>
                <w:sz w:val="20"/>
                <w:szCs w:val="20"/>
              </w:rPr>
            </w:pPr>
          </w:p>
          <w:p w14:paraId="1A2CC85C" w14:textId="77777777" w:rsidR="00A86B6A" w:rsidRPr="00CC631C" w:rsidRDefault="00A86B6A" w:rsidP="002B3294">
            <w:pPr>
              <w:rPr>
                <w:rFonts w:ascii="Palatino Linotype" w:hAnsi="Palatino Linotype"/>
                <w:sz w:val="20"/>
                <w:szCs w:val="20"/>
              </w:rPr>
            </w:pPr>
            <w:r w:rsidRPr="00626829">
              <w:rPr>
                <w:rFonts w:ascii="Palatino Linotype" w:hAnsi="Palatino Linotype"/>
                <w:noProof/>
                <w:sz w:val="20"/>
                <w:szCs w:val="20"/>
                <w:lang w:val="es-MX" w:eastAsia="es-MX"/>
              </w:rPr>
              <w:drawing>
                <wp:inline distT="0" distB="0" distL="0" distR="0" wp14:anchorId="1AC92381" wp14:editId="3163C483">
                  <wp:extent cx="3733165" cy="2341245"/>
                  <wp:effectExtent l="0" t="0" r="635"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33165" cy="2341245"/>
                          </a:xfrm>
                          <a:prstGeom prst="rect">
                            <a:avLst/>
                          </a:prstGeom>
                        </pic:spPr>
                      </pic:pic>
                    </a:graphicData>
                  </a:graphic>
                </wp:inline>
              </w:drawing>
            </w:r>
          </w:p>
        </w:tc>
      </w:tr>
    </w:tbl>
    <w:p w14:paraId="4E64325A" w14:textId="77777777" w:rsidR="00321B4F" w:rsidRDefault="00321B4F" w:rsidP="0084026B">
      <w:pPr>
        <w:spacing w:line="360" w:lineRule="auto"/>
        <w:jc w:val="both"/>
        <w:rPr>
          <w:rFonts w:ascii="Palatino Linotype" w:hAnsi="Palatino Linotype" w:cs="Arial"/>
        </w:rPr>
      </w:pPr>
    </w:p>
    <w:p w14:paraId="55548C68" w14:textId="74C0CFFD" w:rsidR="00E6170B" w:rsidRDefault="00321B4F" w:rsidP="0084026B">
      <w:pPr>
        <w:spacing w:line="360" w:lineRule="auto"/>
        <w:jc w:val="both"/>
        <w:rPr>
          <w:rFonts w:ascii="Palatino Linotype" w:hAnsi="Palatino Linotype"/>
          <w:lang w:val="es-MX"/>
        </w:rPr>
      </w:pPr>
      <w:r w:rsidRPr="009547C1">
        <w:rPr>
          <w:rFonts w:ascii="Palatino Linotype" w:hAnsi="Palatino Linotype"/>
        </w:rPr>
        <w:t>Es así que,</w:t>
      </w:r>
      <w:r>
        <w:rPr>
          <w:rFonts w:ascii="Palatino Linotype" w:hAnsi="Palatino Linotype"/>
        </w:rPr>
        <w:t xml:space="preserve"> del análisis </w:t>
      </w:r>
      <w:r w:rsidR="00883F48">
        <w:rPr>
          <w:rFonts w:ascii="Palatino Linotype" w:hAnsi="Palatino Linotype"/>
        </w:rPr>
        <w:t>al</w:t>
      </w:r>
      <w:r>
        <w:rPr>
          <w:rFonts w:ascii="Palatino Linotype" w:hAnsi="Palatino Linotype" w:cs="Arial"/>
        </w:rPr>
        <w:t xml:space="preserve"> </w:t>
      </w:r>
      <w:r w:rsidR="00A616E4">
        <w:rPr>
          <w:rFonts w:ascii="Palatino Linotype" w:hAnsi="Palatino Linotype"/>
          <w:lang w:eastAsia="es-MX"/>
        </w:rPr>
        <w:t>Acta de la Segunda Sesión Extraordinaria del Comité de Transparencia</w:t>
      </w:r>
      <w:r w:rsidR="008E3422">
        <w:rPr>
          <w:rFonts w:ascii="Palatino Linotype" w:hAnsi="Palatino Linotype"/>
          <w:lang w:eastAsia="es-MX"/>
        </w:rPr>
        <w:t xml:space="preserve"> número </w:t>
      </w:r>
      <w:r w:rsidR="008E3422" w:rsidRPr="00E53DBF">
        <w:rPr>
          <w:rFonts w:ascii="Palatino Linotype" w:eastAsia="Calibri" w:hAnsi="Palatino Linotype" w:cs="Tahoma"/>
          <w:b/>
          <w:iCs/>
          <w:lang w:eastAsia="es-ES_tradnl"/>
        </w:rPr>
        <w:t>CHIC/PM/CT/0005/2022</w:t>
      </w:r>
      <w:r w:rsidR="00A616E4">
        <w:rPr>
          <w:rFonts w:ascii="Palatino Linotype" w:hAnsi="Palatino Linotype"/>
          <w:lang w:eastAsia="es-MX"/>
        </w:rPr>
        <w:t xml:space="preserve"> de fecha catorce de marzo de dos mil veintidós</w:t>
      </w:r>
      <w:r w:rsidRPr="009547C1">
        <w:rPr>
          <w:rFonts w:ascii="Palatino Linotype" w:hAnsi="Palatino Linotype" w:cs="Arial"/>
        </w:rPr>
        <w:t>, emitida por el Comité de Transparencia,</w:t>
      </w:r>
      <w:r>
        <w:rPr>
          <w:rFonts w:ascii="Palatino Linotype" w:hAnsi="Palatino Linotype" w:cs="Arial"/>
        </w:rPr>
        <w:t xml:space="preserve"> </w:t>
      </w:r>
      <w:r w:rsidR="00A616E4">
        <w:rPr>
          <w:rFonts w:ascii="Palatino Linotype" w:hAnsi="Palatino Linotype" w:cs="Tahoma"/>
          <w:iCs/>
          <w:sz w:val="22"/>
        </w:rPr>
        <w:t xml:space="preserve">se tiene que </w:t>
      </w:r>
      <w:r w:rsidRPr="00B04078">
        <w:rPr>
          <w:rFonts w:ascii="Palatino Linotype" w:hAnsi="Palatino Linotype"/>
          <w:lang w:val="es-MX"/>
        </w:rPr>
        <w:t xml:space="preserve">el </w:t>
      </w:r>
      <w:r w:rsidR="00A616E4">
        <w:rPr>
          <w:rFonts w:ascii="Palatino Linotype" w:hAnsi="Palatino Linotype"/>
          <w:bCs/>
          <w:lang w:val="es-MX"/>
        </w:rPr>
        <w:t>Sujeto Obligado</w:t>
      </w:r>
      <w:r w:rsidR="00E6170B">
        <w:rPr>
          <w:rFonts w:ascii="Palatino Linotype" w:hAnsi="Palatino Linotype"/>
          <w:bCs/>
          <w:lang w:val="es-MX"/>
        </w:rPr>
        <w:t xml:space="preserve"> </w:t>
      </w:r>
      <w:r w:rsidR="00E6170B" w:rsidRPr="00E6170B">
        <w:rPr>
          <w:rFonts w:ascii="Palatino Linotype" w:hAnsi="Palatino Linotype"/>
          <w:b/>
          <w:bCs/>
          <w:u w:val="single"/>
          <w:lang w:val="es-MX"/>
        </w:rPr>
        <w:t>no</w:t>
      </w:r>
      <w:r w:rsidR="00A616E4" w:rsidRPr="00E6170B">
        <w:rPr>
          <w:rFonts w:ascii="Palatino Linotype" w:hAnsi="Palatino Linotype"/>
          <w:b/>
          <w:bCs/>
          <w:u w:val="single"/>
          <w:lang w:val="es-MX"/>
        </w:rPr>
        <w:t xml:space="preserve"> fundó y</w:t>
      </w:r>
      <w:r w:rsidR="00FF5382" w:rsidRPr="00E6170B">
        <w:rPr>
          <w:rFonts w:ascii="Palatino Linotype" w:hAnsi="Palatino Linotype"/>
          <w:b/>
          <w:u w:val="single"/>
          <w:lang w:val="es-MX"/>
        </w:rPr>
        <w:t xml:space="preserve"> motivó</w:t>
      </w:r>
      <w:r w:rsidRPr="00E6170B">
        <w:rPr>
          <w:rFonts w:ascii="Palatino Linotype" w:hAnsi="Palatino Linotype"/>
          <w:b/>
          <w:u w:val="single"/>
          <w:lang w:val="es-MX"/>
        </w:rPr>
        <w:t xml:space="preserve"> </w:t>
      </w:r>
      <w:r w:rsidR="00E6170B">
        <w:rPr>
          <w:rFonts w:ascii="Palatino Linotype" w:hAnsi="Palatino Linotype"/>
          <w:b/>
          <w:u w:val="single"/>
          <w:lang w:val="es-MX"/>
        </w:rPr>
        <w:t xml:space="preserve">adecuadamente </w:t>
      </w:r>
      <w:r w:rsidRPr="00E6170B">
        <w:rPr>
          <w:rFonts w:ascii="Palatino Linotype" w:hAnsi="Palatino Linotype"/>
          <w:b/>
          <w:u w:val="single"/>
          <w:lang w:val="es-MX"/>
        </w:rPr>
        <w:t>la clasificación</w:t>
      </w:r>
      <w:r w:rsidR="00A616E4" w:rsidRPr="00E6170B">
        <w:rPr>
          <w:rFonts w:ascii="Palatino Linotype" w:hAnsi="Palatino Linotype"/>
          <w:b/>
          <w:u w:val="single"/>
          <w:lang w:val="es-MX"/>
        </w:rPr>
        <w:t xml:space="preserve"> de la información solicitada</w:t>
      </w:r>
      <w:r w:rsidR="00A031B6">
        <w:rPr>
          <w:rFonts w:ascii="Palatino Linotype" w:hAnsi="Palatino Linotype"/>
          <w:lang w:val="es-MX"/>
        </w:rPr>
        <w:t>.</w:t>
      </w:r>
    </w:p>
    <w:p w14:paraId="0ACDCEA7" w14:textId="77777777" w:rsidR="00E6170B" w:rsidRDefault="00E6170B" w:rsidP="0084026B">
      <w:pPr>
        <w:spacing w:line="360" w:lineRule="auto"/>
        <w:jc w:val="both"/>
        <w:rPr>
          <w:rFonts w:ascii="Palatino Linotype" w:hAnsi="Palatino Linotype"/>
          <w:lang w:val="es-MX"/>
        </w:rPr>
      </w:pPr>
    </w:p>
    <w:p w14:paraId="147DA25B" w14:textId="223D8FA3" w:rsidR="00E6170B" w:rsidRDefault="00E6170B" w:rsidP="0084026B">
      <w:pPr>
        <w:spacing w:line="360" w:lineRule="auto"/>
        <w:jc w:val="both"/>
        <w:rPr>
          <w:rFonts w:ascii="Palatino Linotype" w:hAnsi="Palatino Linotype"/>
          <w:lang w:val="es-MX"/>
        </w:rPr>
      </w:pPr>
      <w:r>
        <w:rPr>
          <w:rFonts w:ascii="Palatino Linotype" w:hAnsi="Palatino Linotype"/>
          <w:lang w:val="es-MX"/>
        </w:rPr>
        <w:lastRenderedPageBreak/>
        <w:t>Para ello es de recordar que el artículo 105 de la Ley General de Transparencia lo siguiente:</w:t>
      </w:r>
    </w:p>
    <w:p w14:paraId="2EBC3436" w14:textId="77777777" w:rsidR="00E6170B" w:rsidRDefault="00E6170B" w:rsidP="0084026B">
      <w:pPr>
        <w:spacing w:line="360" w:lineRule="auto"/>
        <w:jc w:val="both"/>
        <w:rPr>
          <w:rFonts w:ascii="Palatino Linotype" w:hAnsi="Palatino Linotype"/>
          <w:lang w:val="es-MX"/>
        </w:rPr>
      </w:pPr>
    </w:p>
    <w:p w14:paraId="2538C1BD" w14:textId="77777777" w:rsidR="00E6170B" w:rsidRPr="002E255A" w:rsidRDefault="00E6170B" w:rsidP="00A0172F">
      <w:pPr>
        <w:spacing w:line="276" w:lineRule="auto"/>
        <w:ind w:left="567" w:right="616"/>
        <w:jc w:val="both"/>
        <w:rPr>
          <w:rFonts w:ascii="Palatino Linotype" w:hAnsi="Palatino Linotype"/>
          <w:b/>
          <w:i/>
          <w:sz w:val="22"/>
          <w:u w:val="single"/>
        </w:rPr>
      </w:pPr>
      <w:r w:rsidRPr="00E6170B">
        <w:rPr>
          <w:rFonts w:ascii="Palatino Linotype" w:hAnsi="Palatino Linotype"/>
          <w:b/>
          <w:i/>
          <w:sz w:val="22"/>
        </w:rPr>
        <w:t>Artículo 105.</w:t>
      </w:r>
      <w:r w:rsidRPr="00E6170B">
        <w:rPr>
          <w:rFonts w:ascii="Palatino Linotype" w:hAnsi="Palatino Linotype"/>
          <w:i/>
          <w:sz w:val="22"/>
        </w:rPr>
        <w:t xml:space="preserve"> Los sujetos obligados deberán aplicar, de manera restrictiva y limitada, las </w:t>
      </w:r>
      <w:r w:rsidRPr="002E255A">
        <w:rPr>
          <w:rFonts w:ascii="Palatino Linotype" w:hAnsi="Palatino Linotype"/>
          <w:b/>
          <w:i/>
          <w:sz w:val="22"/>
          <w:u w:val="single"/>
        </w:rPr>
        <w:t xml:space="preserve">excepciones al derecho de acceso a la información prevista en el presente Título y deberán acreditar su procedencia. </w:t>
      </w:r>
    </w:p>
    <w:p w14:paraId="052BC6D9" w14:textId="0D6D363F" w:rsidR="00E6170B" w:rsidRPr="00E6170B" w:rsidRDefault="00E6170B" w:rsidP="00A0172F">
      <w:pPr>
        <w:spacing w:line="276" w:lineRule="auto"/>
        <w:ind w:left="567" w:right="616"/>
        <w:jc w:val="both"/>
        <w:rPr>
          <w:rFonts w:ascii="Palatino Linotype" w:hAnsi="Palatino Linotype"/>
          <w:b/>
          <w:i/>
          <w:sz w:val="22"/>
          <w:lang w:val="es-MX"/>
        </w:rPr>
      </w:pPr>
      <w:r w:rsidRPr="00E6170B">
        <w:rPr>
          <w:rFonts w:ascii="Palatino Linotype" w:hAnsi="Palatino Linotype"/>
          <w:b/>
          <w:i/>
          <w:sz w:val="22"/>
        </w:rPr>
        <w:t>La carga de la prueba para justificar toda negativa de acceso a la información, por actualizarse cualquiera de los supuestos de reserva previstos, corresponderá a los sujetos obligados.</w:t>
      </w:r>
    </w:p>
    <w:p w14:paraId="32CA2DB0" w14:textId="77777777" w:rsidR="00E6170B" w:rsidRDefault="00E6170B" w:rsidP="00A0172F">
      <w:pPr>
        <w:spacing w:line="276" w:lineRule="auto"/>
        <w:jc w:val="both"/>
        <w:rPr>
          <w:rFonts w:ascii="Palatino Linotype" w:hAnsi="Palatino Linotype"/>
          <w:lang w:val="es-MX"/>
        </w:rPr>
      </w:pPr>
    </w:p>
    <w:p w14:paraId="31C6C669" w14:textId="5F26BA28" w:rsidR="00E6170B" w:rsidRPr="002E255A" w:rsidRDefault="002E255A" w:rsidP="0084026B">
      <w:pPr>
        <w:spacing w:line="360" w:lineRule="auto"/>
        <w:jc w:val="both"/>
        <w:rPr>
          <w:rFonts w:ascii="Palatino Linotype" w:hAnsi="Palatino Linotype"/>
          <w:lang w:val="es-MX"/>
        </w:rPr>
      </w:pPr>
      <w:r>
        <w:rPr>
          <w:rFonts w:ascii="Palatino Linotype" w:hAnsi="Palatino Linotype"/>
          <w:lang w:val="es-MX"/>
        </w:rPr>
        <w:t>En razón de lo anterior,</w:t>
      </w:r>
      <w:r w:rsidR="00E6170B">
        <w:rPr>
          <w:rFonts w:ascii="Palatino Linotype" w:hAnsi="Palatino Linotype"/>
          <w:lang w:val="es-MX"/>
        </w:rPr>
        <w:t xml:space="preserve"> los sujetos obligados siempre tendrán la obligación de probar a través de su fundamentaci</w:t>
      </w:r>
      <w:r>
        <w:rPr>
          <w:rFonts w:ascii="Palatino Linotype" w:hAnsi="Palatino Linotype"/>
          <w:lang w:val="es-MX"/>
        </w:rPr>
        <w:t xml:space="preserve">ón, </w:t>
      </w:r>
      <w:r w:rsidR="00E6170B">
        <w:rPr>
          <w:rFonts w:ascii="Palatino Linotype" w:hAnsi="Palatino Linotype"/>
          <w:lang w:val="es-MX"/>
        </w:rPr>
        <w:t>motivaci</w:t>
      </w:r>
      <w:r>
        <w:rPr>
          <w:rFonts w:ascii="Palatino Linotype" w:hAnsi="Palatino Linotype"/>
          <w:lang w:val="es-MX"/>
        </w:rPr>
        <w:t>ón y d</w:t>
      </w:r>
      <w:r w:rsidR="00E6170B">
        <w:rPr>
          <w:rFonts w:ascii="Palatino Linotype" w:hAnsi="Palatino Linotype"/>
          <w:lang w:val="es-MX"/>
        </w:rPr>
        <w:t>el an</w:t>
      </w:r>
      <w:r>
        <w:rPr>
          <w:rFonts w:ascii="Palatino Linotype" w:hAnsi="Palatino Linotype"/>
          <w:lang w:val="es-MX"/>
        </w:rPr>
        <w:t xml:space="preserve">álisis del daño, </w:t>
      </w:r>
      <w:r w:rsidR="00E6170B">
        <w:rPr>
          <w:rFonts w:ascii="Palatino Linotype" w:hAnsi="Palatino Linotype"/>
          <w:lang w:val="es-MX"/>
        </w:rPr>
        <w:t>que en el caso concreto</w:t>
      </w:r>
      <w:r>
        <w:rPr>
          <w:rFonts w:ascii="Palatino Linotype" w:hAnsi="Palatino Linotype"/>
          <w:lang w:val="es-MX"/>
        </w:rPr>
        <w:t xml:space="preserve"> resulta necesario que</w:t>
      </w:r>
      <w:r w:rsidR="00E6170B">
        <w:rPr>
          <w:rFonts w:ascii="Palatino Linotype" w:hAnsi="Palatino Linotype"/>
          <w:lang w:val="es-MX"/>
        </w:rPr>
        <w:t xml:space="preserve"> se tenga que limitar el derecho de acceso a la información, entendi</w:t>
      </w:r>
      <w:r>
        <w:rPr>
          <w:rFonts w:ascii="Palatino Linotype" w:hAnsi="Palatino Linotype"/>
          <w:lang w:val="es-MX"/>
        </w:rPr>
        <w:t>en</w:t>
      </w:r>
      <w:r w:rsidR="00E6170B">
        <w:rPr>
          <w:rFonts w:ascii="Palatino Linotype" w:hAnsi="Palatino Linotype"/>
          <w:lang w:val="es-MX"/>
        </w:rPr>
        <w:t xml:space="preserve">do que esta </w:t>
      </w:r>
      <w:r w:rsidR="00E6170B" w:rsidRPr="002E255A">
        <w:rPr>
          <w:rFonts w:ascii="Palatino Linotype" w:hAnsi="Palatino Linotype"/>
          <w:i/>
          <w:lang w:val="es-MX"/>
        </w:rPr>
        <w:t>“limitación”</w:t>
      </w:r>
      <w:r w:rsidR="00E6170B">
        <w:rPr>
          <w:rFonts w:ascii="Palatino Linotype" w:hAnsi="Palatino Linotype"/>
          <w:lang w:val="es-MX"/>
        </w:rPr>
        <w:t xml:space="preserve"> es restrictiva y limitada</w:t>
      </w:r>
      <w:r>
        <w:rPr>
          <w:rFonts w:ascii="Palatino Linotype" w:hAnsi="Palatino Linotype"/>
          <w:lang w:val="es-MX"/>
        </w:rPr>
        <w:t xml:space="preserve">, es decir, excepcionalmente se va a aplicar, por lo que, resulta necesario que la limitación al derecho de acceso a la información se encuentre debidamente </w:t>
      </w:r>
      <w:r>
        <w:rPr>
          <w:rFonts w:ascii="Palatino Linotype" w:hAnsi="Palatino Linotype"/>
          <w:b/>
          <w:lang w:val="es-MX"/>
        </w:rPr>
        <w:t>fundada y motivada</w:t>
      </w:r>
      <w:r>
        <w:rPr>
          <w:rFonts w:ascii="Palatino Linotype" w:hAnsi="Palatino Linotype"/>
          <w:lang w:val="es-MX"/>
        </w:rPr>
        <w:t xml:space="preserve">, entendiendo ambos conceptos como lo siguiente: </w:t>
      </w:r>
    </w:p>
    <w:p w14:paraId="2499ED6D" w14:textId="77777777" w:rsidR="00E6170B" w:rsidRPr="00E6170B" w:rsidRDefault="00E6170B" w:rsidP="00E6170B">
      <w:pPr>
        <w:spacing w:line="360" w:lineRule="auto"/>
        <w:ind w:left="567" w:right="616"/>
        <w:jc w:val="both"/>
        <w:rPr>
          <w:rFonts w:ascii="Palatino Linotype" w:hAnsi="Palatino Linotype"/>
          <w:i/>
          <w:sz w:val="22"/>
          <w:lang w:val="es-MX"/>
        </w:rPr>
      </w:pPr>
    </w:p>
    <w:p w14:paraId="79331426" w14:textId="1DE3C788" w:rsidR="00E6170B" w:rsidRDefault="00E6170B" w:rsidP="00E6170B">
      <w:pPr>
        <w:spacing w:line="360" w:lineRule="auto"/>
        <w:ind w:left="567" w:right="616"/>
        <w:jc w:val="both"/>
        <w:rPr>
          <w:rFonts w:ascii="Palatino Linotype" w:hAnsi="Palatino Linotype"/>
          <w:i/>
          <w:sz w:val="22"/>
          <w:lang w:val="es-MX"/>
        </w:rPr>
      </w:pPr>
      <w:r w:rsidRPr="00E6170B">
        <w:rPr>
          <w:rFonts w:ascii="Palatino Linotype" w:hAnsi="Palatino Linotype"/>
          <w:b/>
          <w:i/>
          <w:sz w:val="22"/>
          <w:lang w:val="es-MX"/>
        </w:rPr>
        <w:t xml:space="preserve">Fundamentación: </w:t>
      </w:r>
      <w:r w:rsidRPr="00E6170B">
        <w:rPr>
          <w:rFonts w:ascii="Palatino Linotype" w:hAnsi="Palatino Linotype"/>
          <w:i/>
          <w:sz w:val="22"/>
          <w:lang w:val="es-MX"/>
        </w:rPr>
        <w:t xml:space="preserve">Que se exprese con precisión el precepto legal aplicable al caso. </w:t>
      </w:r>
    </w:p>
    <w:p w14:paraId="6A87582B" w14:textId="77777777" w:rsidR="00E6170B" w:rsidRPr="00E6170B" w:rsidRDefault="00E6170B" w:rsidP="00E6170B">
      <w:pPr>
        <w:spacing w:line="360" w:lineRule="auto"/>
        <w:ind w:left="567" w:right="616"/>
        <w:jc w:val="both"/>
        <w:rPr>
          <w:rFonts w:ascii="Palatino Linotype" w:hAnsi="Palatino Linotype"/>
          <w:i/>
          <w:sz w:val="22"/>
          <w:lang w:val="es-MX"/>
        </w:rPr>
      </w:pPr>
    </w:p>
    <w:p w14:paraId="0D180DBA" w14:textId="4FCC123B" w:rsidR="00E6170B" w:rsidRPr="00E6170B" w:rsidRDefault="00E6170B" w:rsidP="00E6170B">
      <w:pPr>
        <w:spacing w:line="360" w:lineRule="auto"/>
        <w:ind w:left="567" w:right="616"/>
        <w:jc w:val="both"/>
        <w:rPr>
          <w:rFonts w:ascii="Palatino Linotype" w:hAnsi="Palatino Linotype"/>
          <w:b/>
          <w:i/>
          <w:sz w:val="22"/>
          <w:lang w:val="es-MX"/>
        </w:rPr>
      </w:pPr>
      <w:r w:rsidRPr="00E6170B">
        <w:rPr>
          <w:rFonts w:ascii="Palatino Linotype" w:hAnsi="Palatino Linotype"/>
          <w:b/>
          <w:i/>
          <w:sz w:val="22"/>
          <w:lang w:val="es-MX"/>
        </w:rPr>
        <w:t>Motiva</w:t>
      </w:r>
      <w:r>
        <w:rPr>
          <w:rFonts w:ascii="Palatino Linotype" w:hAnsi="Palatino Linotype"/>
          <w:b/>
          <w:i/>
          <w:sz w:val="22"/>
          <w:lang w:val="es-MX"/>
        </w:rPr>
        <w:t>ción</w:t>
      </w:r>
      <w:r w:rsidRPr="00E6170B">
        <w:rPr>
          <w:rFonts w:ascii="Palatino Linotype" w:hAnsi="Palatino Linotype"/>
          <w:b/>
          <w:i/>
          <w:sz w:val="22"/>
          <w:lang w:val="es-MX"/>
        </w:rPr>
        <w:t xml:space="preserve">: </w:t>
      </w:r>
      <w:r w:rsidRPr="00E6170B">
        <w:rPr>
          <w:rFonts w:ascii="Palatino Linotype" w:hAnsi="Palatino Linotype"/>
          <w:i/>
          <w:sz w:val="22"/>
          <w:lang w:val="es-MX"/>
        </w:rPr>
        <w:t xml:space="preserve">Deberán señalarse, claramente las circunstancias especiales, razones o causas inmediatas que se hayan tenido en cuenta para la emisión del acto. </w:t>
      </w:r>
    </w:p>
    <w:p w14:paraId="7AB90451" w14:textId="77777777" w:rsidR="00E6170B" w:rsidRDefault="00E6170B" w:rsidP="0084026B">
      <w:pPr>
        <w:spacing w:line="360" w:lineRule="auto"/>
        <w:jc w:val="both"/>
        <w:rPr>
          <w:rFonts w:ascii="Palatino Linotype" w:hAnsi="Palatino Linotype"/>
          <w:lang w:val="es-MX"/>
        </w:rPr>
      </w:pPr>
    </w:p>
    <w:p w14:paraId="48A9F93B" w14:textId="7B754E1C" w:rsidR="002E255A" w:rsidRDefault="002E255A" w:rsidP="0084026B">
      <w:pPr>
        <w:spacing w:line="360" w:lineRule="auto"/>
        <w:jc w:val="both"/>
        <w:rPr>
          <w:rFonts w:ascii="Palatino Linotype" w:hAnsi="Palatino Linotype"/>
          <w:lang w:val="es-MX"/>
        </w:rPr>
      </w:pPr>
      <w:r>
        <w:rPr>
          <w:rFonts w:ascii="Palatino Linotype" w:hAnsi="Palatino Linotype"/>
          <w:lang w:val="es-MX"/>
        </w:rPr>
        <w:t xml:space="preserve">Es decir, los sujetos obligados deberán encuadrar con </w:t>
      </w:r>
      <w:r w:rsidR="008E3422">
        <w:rPr>
          <w:rFonts w:ascii="Palatino Linotype" w:hAnsi="Palatino Linotype"/>
          <w:lang w:val="es-MX"/>
        </w:rPr>
        <w:t>exactitud</w:t>
      </w:r>
      <w:r>
        <w:rPr>
          <w:rFonts w:ascii="Palatino Linotype" w:hAnsi="Palatino Linotype"/>
          <w:lang w:val="es-MX"/>
        </w:rPr>
        <w:t xml:space="preserve"> los preceptos normativos que se ajustan al caso concreto, </w:t>
      </w:r>
      <w:r w:rsidRPr="008E3422">
        <w:rPr>
          <w:rFonts w:ascii="Palatino Linotype" w:hAnsi="Palatino Linotype"/>
          <w:b/>
          <w:u w:val="single"/>
          <w:lang w:val="es-MX"/>
        </w:rPr>
        <w:t xml:space="preserve">y realizar un razonamiento jurídico que explique las razones por las cuales resulta procedente la clasificación de la </w:t>
      </w:r>
      <w:r w:rsidRPr="008E3422">
        <w:rPr>
          <w:rFonts w:ascii="Palatino Linotype" w:hAnsi="Palatino Linotype"/>
          <w:b/>
          <w:u w:val="single"/>
          <w:lang w:val="es-MX"/>
        </w:rPr>
        <w:lastRenderedPageBreak/>
        <w:t>información</w:t>
      </w:r>
      <w:r>
        <w:rPr>
          <w:rFonts w:ascii="Palatino Linotype" w:hAnsi="Palatino Linotype"/>
          <w:lang w:val="es-MX"/>
        </w:rPr>
        <w:t xml:space="preserve">, en otras palabras, </w:t>
      </w:r>
      <w:r w:rsidRPr="008E3422">
        <w:rPr>
          <w:rFonts w:ascii="Palatino Linotype" w:hAnsi="Palatino Linotype"/>
          <w:b/>
          <w:u w:val="single"/>
          <w:lang w:val="es-MX"/>
        </w:rPr>
        <w:t>deberán adecuar los motivos aducidos y las normas aplicables, con la finalidad de que se configuren las hipótesis normativas</w:t>
      </w:r>
      <w:r>
        <w:rPr>
          <w:rFonts w:ascii="Palatino Linotype" w:hAnsi="Palatino Linotype"/>
          <w:lang w:val="es-MX"/>
        </w:rPr>
        <w:t xml:space="preserve">. </w:t>
      </w:r>
    </w:p>
    <w:p w14:paraId="2FF42DEC" w14:textId="77777777" w:rsidR="007A140D" w:rsidRDefault="007A140D" w:rsidP="0084026B">
      <w:pPr>
        <w:spacing w:line="360" w:lineRule="auto"/>
        <w:jc w:val="both"/>
        <w:rPr>
          <w:rFonts w:ascii="Palatino Linotype" w:hAnsi="Palatino Linotype"/>
          <w:lang w:val="es-MX"/>
        </w:rPr>
      </w:pPr>
    </w:p>
    <w:p w14:paraId="459294EB" w14:textId="5534F248" w:rsidR="007A140D" w:rsidRDefault="007A140D" w:rsidP="0084026B">
      <w:pPr>
        <w:spacing w:line="360" w:lineRule="auto"/>
        <w:jc w:val="both"/>
        <w:rPr>
          <w:rFonts w:ascii="Palatino Linotype" w:hAnsi="Palatino Linotype"/>
          <w:lang w:val="es-MX"/>
        </w:rPr>
      </w:pPr>
      <w:r>
        <w:rPr>
          <w:rFonts w:ascii="Palatino Linotype" w:hAnsi="Palatino Linotype"/>
          <w:lang w:val="es-MX"/>
        </w:rPr>
        <w:t>Ahora bien, de acuerdo con López-Ayllón, las excepciones al derecho de acceso a la información, deben aplicarse sobre la base de la “prueba de daño”, de modo que al clasificar la información debe</w:t>
      </w:r>
      <w:r w:rsidRPr="008E3422">
        <w:rPr>
          <w:rFonts w:ascii="Palatino Linotype" w:hAnsi="Palatino Linotype"/>
          <w:b/>
          <w:lang w:val="es-MX"/>
        </w:rPr>
        <w:t xml:space="preserve"> demostrarse</w:t>
      </w:r>
      <w:r>
        <w:rPr>
          <w:rFonts w:ascii="Palatino Linotype" w:hAnsi="Palatino Linotype"/>
          <w:lang w:val="es-MX"/>
        </w:rPr>
        <w:t xml:space="preserve"> que se actualiza alguno de los supuestos previstos en la Ley, lo que se traduce en un ejercicio de carácter obligatorio para los sujetos obligados de fundamentar y motivar sus determinaciones. </w:t>
      </w:r>
    </w:p>
    <w:p w14:paraId="7FE6D2E1" w14:textId="77777777" w:rsidR="007A140D" w:rsidRDefault="007A140D" w:rsidP="0084026B">
      <w:pPr>
        <w:spacing w:line="360" w:lineRule="auto"/>
        <w:jc w:val="both"/>
        <w:rPr>
          <w:rFonts w:ascii="Palatino Linotype" w:hAnsi="Palatino Linotype"/>
          <w:lang w:val="es-MX"/>
        </w:rPr>
      </w:pPr>
    </w:p>
    <w:p w14:paraId="6B3F8766" w14:textId="7FB59C63" w:rsidR="007A140D" w:rsidRDefault="007A140D" w:rsidP="0084026B">
      <w:pPr>
        <w:spacing w:line="360" w:lineRule="auto"/>
        <w:jc w:val="both"/>
        <w:rPr>
          <w:rFonts w:ascii="Palatino Linotype" w:hAnsi="Palatino Linotype"/>
          <w:lang w:val="es-MX"/>
        </w:rPr>
      </w:pPr>
      <w:r>
        <w:rPr>
          <w:rFonts w:ascii="Palatino Linotype" w:hAnsi="Palatino Linotype"/>
          <w:lang w:val="es-MX"/>
        </w:rPr>
        <w:t xml:space="preserve">Asimismo, en cuanto a su interpretación, el principio de máxima publicidad se identifica por </w:t>
      </w:r>
      <w:r w:rsidR="008E3422">
        <w:rPr>
          <w:rFonts w:ascii="Palatino Linotype" w:hAnsi="Palatino Linotype"/>
          <w:lang w:val="es-MX"/>
        </w:rPr>
        <w:t>analogía</w:t>
      </w:r>
      <w:r>
        <w:rPr>
          <w:rFonts w:ascii="Palatino Linotype" w:hAnsi="Palatino Linotype"/>
          <w:lang w:val="es-MX"/>
        </w:rPr>
        <w:t xml:space="preserve">, con el </w:t>
      </w:r>
      <w:r w:rsidR="00C315A5">
        <w:rPr>
          <w:rFonts w:ascii="Palatino Linotype" w:hAnsi="Palatino Linotype"/>
          <w:lang w:val="es-MX"/>
        </w:rPr>
        <w:t>principio</w:t>
      </w:r>
      <w:r>
        <w:rPr>
          <w:rFonts w:ascii="Palatino Linotype" w:hAnsi="Palatino Linotype"/>
          <w:lang w:val="es-MX"/>
        </w:rPr>
        <w:t xml:space="preserve"> </w:t>
      </w:r>
      <w:r>
        <w:rPr>
          <w:rFonts w:ascii="Palatino Linotype" w:hAnsi="Palatino Linotype"/>
          <w:i/>
          <w:lang w:val="es-MX"/>
        </w:rPr>
        <w:t xml:space="preserve">pro persona, </w:t>
      </w:r>
      <w:r>
        <w:rPr>
          <w:rFonts w:ascii="Palatino Linotype" w:hAnsi="Palatino Linotype"/>
          <w:lang w:val="es-MX"/>
        </w:rPr>
        <w:t>de tal suerte que aquél tendría dos sentidos: el normativo y el interpretativo. En el primero, cuando existan dos norma</w:t>
      </w:r>
      <w:r w:rsidR="008E3422">
        <w:rPr>
          <w:rFonts w:ascii="Palatino Linotype" w:hAnsi="Palatino Linotype"/>
          <w:lang w:val="es-MX"/>
        </w:rPr>
        <w:t>s</w:t>
      </w:r>
      <w:r>
        <w:rPr>
          <w:rFonts w:ascii="Palatino Linotype" w:hAnsi="Palatino Linotype"/>
          <w:lang w:val="es-MX"/>
        </w:rPr>
        <w:t xml:space="preserve"> que regulen el derecho de acceso a la información, deberá optarse por la que más favorezca divulgarla. En el segundo, cuando a la norma se le atribuyan dos o más sentidos, se optará por el que más favorezca a la publicidad. </w:t>
      </w:r>
    </w:p>
    <w:p w14:paraId="6A742107" w14:textId="77777777" w:rsidR="007A140D" w:rsidRDefault="007A140D" w:rsidP="0084026B">
      <w:pPr>
        <w:spacing w:line="360" w:lineRule="auto"/>
        <w:jc w:val="both"/>
        <w:rPr>
          <w:rFonts w:ascii="Palatino Linotype" w:hAnsi="Palatino Linotype"/>
          <w:lang w:val="es-MX"/>
        </w:rPr>
      </w:pPr>
    </w:p>
    <w:p w14:paraId="0424082D" w14:textId="3E1A8923" w:rsidR="007A140D" w:rsidRPr="008E3422" w:rsidRDefault="007A140D" w:rsidP="0084026B">
      <w:pPr>
        <w:spacing w:line="360" w:lineRule="auto"/>
        <w:jc w:val="both"/>
      </w:pPr>
      <w:r>
        <w:rPr>
          <w:rFonts w:ascii="Palatino Linotype" w:hAnsi="Palatino Linotype"/>
          <w:lang w:val="es-MX"/>
        </w:rPr>
        <w:t xml:space="preserve">En ese sentido, la interpretación que se realice de las excepciones al derecho de acceso a la información será siempre restrictiva, de modo que, </w:t>
      </w:r>
      <w:r w:rsidRPr="008E3422">
        <w:rPr>
          <w:rFonts w:ascii="Palatino Linotype" w:hAnsi="Palatino Linotype"/>
          <w:b/>
          <w:u w:val="single"/>
          <w:lang w:val="es-MX"/>
        </w:rPr>
        <w:t>en caso de duda razonable, se privilegiará la</w:t>
      </w:r>
      <w:r w:rsidR="008E3422">
        <w:rPr>
          <w:rFonts w:ascii="Palatino Linotype" w:hAnsi="Palatino Linotype"/>
          <w:b/>
          <w:u w:val="single"/>
          <w:lang w:val="es-MX"/>
        </w:rPr>
        <w:t xml:space="preserve"> divulgación de la información</w:t>
      </w:r>
      <w:r w:rsidR="008E3422">
        <w:rPr>
          <w:rFonts w:ascii="Palatino Linotype" w:hAnsi="Palatino Linotype"/>
          <w:lang w:val="es-MX"/>
        </w:rPr>
        <w:t xml:space="preserve">, de ahí la importancia de fundamentar y motivar adecuadamente la clasificación de la información. </w:t>
      </w:r>
    </w:p>
    <w:p w14:paraId="37B54076" w14:textId="77777777" w:rsidR="007A140D" w:rsidRDefault="007A140D" w:rsidP="0084026B">
      <w:pPr>
        <w:spacing w:line="360" w:lineRule="auto"/>
        <w:jc w:val="both"/>
        <w:rPr>
          <w:rFonts w:ascii="Palatino Linotype" w:hAnsi="Palatino Linotype"/>
          <w:lang w:val="es-MX"/>
        </w:rPr>
      </w:pPr>
    </w:p>
    <w:p w14:paraId="3DE1077C" w14:textId="05E718B5" w:rsidR="00321B4F" w:rsidRPr="00A616E4" w:rsidRDefault="007A140D" w:rsidP="0084026B">
      <w:pPr>
        <w:spacing w:line="360" w:lineRule="auto"/>
        <w:jc w:val="both"/>
        <w:rPr>
          <w:rFonts w:ascii="Palatino Linotype" w:hAnsi="Palatino Linotype" w:cs="Tahoma"/>
          <w:b/>
          <w:bCs/>
          <w:i/>
          <w:sz w:val="22"/>
        </w:rPr>
      </w:pPr>
      <w:r>
        <w:rPr>
          <w:rFonts w:ascii="Palatino Linotype" w:hAnsi="Palatino Linotype"/>
          <w:lang w:val="es-MX"/>
        </w:rPr>
        <w:t>Dicho esto, el Sujeto Obligado, deberá señalar</w:t>
      </w:r>
      <w:r w:rsidR="00321B4F" w:rsidRPr="00B04078">
        <w:rPr>
          <w:rFonts w:ascii="Palatino Linotype" w:hAnsi="Palatino Linotype"/>
          <w:lang w:val="es-MX"/>
        </w:rPr>
        <w:t xml:space="preserve"> las razones, motivos o circunstancias especiales que lo llevaron a concluir que el caso concreto se ajusta a la</w:t>
      </w:r>
      <w:r w:rsidR="008E3422">
        <w:rPr>
          <w:rFonts w:ascii="Palatino Linotype" w:hAnsi="Palatino Linotype"/>
          <w:lang w:val="es-MX"/>
        </w:rPr>
        <w:t>s</w:t>
      </w:r>
      <w:r w:rsidR="00321B4F" w:rsidRPr="00B04078">
        <w:rPr>
          <w:rFonts w:ascii="Palatino Linotype" w:hAnsi="Palatino Linotype"/>
          <w:lang w:val="es-MX"/>
        </w:rPr>
        <w:t xml:space="preserve"> hipótesis </w:t>
      </w:r>
      <w:r w:rsidR="00321B4F" w:rsidRPr="00B04078">
        <w:rPr>
          <w:rFonts w:ascii="Palatino Linotype" w:hAnsi="Palatino Linotype"/>
          <w:lang w:val="es-MX"/>
        </w:rPr>
        <w:lastRenderedPageBreak/>
        <w:t>prevista</w:t>
      </w:r>
      <w:r w:rsidR="008E3422">
        <w:rPr>
          <w:rFonts w:ascii="Palatino Linotype" w:hAnsi="Palatino Linotype"/>
          <w:lang w:val="es-MX"/>
        </w:rPr>
        <w:t>s</w:t>
      </w:r>
      <w:r w:rsidR="00321B4F" w:rsidRPr="00B04078">
        <w:rPr>
          <w:rFonts w:ascii="Palatino Linotype" w:hAnsi="Palatino Linotype"/>
          <w:lang w:val="es-MX"/>
        </w:rPr>
        <w:t xml:space="preserve"> por la</w:t>
      </w:r>
      <w:r w:rsidR="008E3422">
        <w:rPr>
          <w:rFonts w:ascii="Palatino Linotype" w:hAnsi="Palatino Linotype"/>
          <w:lang w:val="es-MX"/>
        </w:rPr>
        <w:t>s</w:t>
      </w:r>
      <w:r w:rsidR="00321B4F" w:rsidRPr="00B04078">
        <w:rPr>
          <w:rFonts w:ascii="Palatino Linotype" w:hAnsi="Palatino Linotype"/>
          <w:lang w:val="es-MX"/>
        </w:rPr>
        <w:t xml:space="preserve"> norma</w:t>
      </w:r>
      <w:r w:rsidR="008E3422">
        <w:rPr>
          <w:rFonts w:ascii="Palatino Linotype" w:hAnsi="Palatino Linotype"/>
          <w:lang w:val="es-MX"/>
        </w:rPr>
        <w:t>s</w:t>
      </w:r>
      <w:r w:rsidR="00321B4F" w:rsidRPr="00B04078">
        <w:rPr>
          <w:rFonts w:ascii="Palatino Linotype" w:hAnsi="Palatino Linotype"/>
          <w:lang w:val="es-MX"/>
        </w:rPr>
        <w:t xml:space="preserve"> legal</w:t>
      </w:r>
      <w:r w:rsidR="008E3422">
        <w:rPr>
          <w:rFonts w:ascii="Palatino Linotype" w:hAnsi="Palatino Linotype"/>
          <w:lang w:val="es-MX"/>
        </w:rPr>
        <w:t>es</w:t>
      </w:r>
      <w:r w:rsidR="00321B4F" w:rsidRPr="00B04078">
        <w:rPr>
          <w:rFonts w:ascii="Palatino Linotype" w:hAnsi="Palatino Linotype"/>
          <w:lang w:val="es-MX"/>
        </w:rPr>
        <w:t xml:space="preserve"> que fundamenta el acto, </w:t>
      </w:r>
      <w:r w:rsidR="00FF5382">
        <w:rPr>
          <w:rFonts w:ascii="Palatino Linotype" w:hAnsi="Palatino Linotype"/>
          <w:lang w:val="es-MX"/>
        </w:rPr>
        <w:t>aplicando la</w:t>
      </w:r>
      <w:r w:rsidR="00321B4F" w:rsidRPr="00B04078">
        <w:rPr>
          <w:rFonts w:ascii="Palatino Linotype" w:hAnsi="Palatino Linotype"/>
          <w:lang w:val="es-MX"/>
        </w:rPr>
        <w:t xml:space="preserve"> </w:t>
      </w:r>
      <w:r w:rsidR="00321B4F" w:rsidRPr="00B04078">
        <w:rPr>
          <w:rFonts w:ascii="Palatino Linotype" w:hAnsi="Palatino Linotype"/>
          <w:b/>
          <w:lang w:val="es-MX"/>
        </w:rPr>
        <w:t>prueba de daño</w:t>
      </w:r>
      <w:r w:rsidR="00321B4F" w:rsidRPr="00B04078">
        <w:rPr>
          <w:rFonts w:ascii="Palatino Linotype" w:hAnsi="Palatino Linotype"/>
          <w:lang w:val="es-MX"/>
        </w:rPr>
        <w:t xml:space="preserve">, </w:t>
      </w:r>
      <w:r>
        <w:rPr>
          <w:rFonts w:ascii="Palatino Linotype" w:hAnsi="Palatino Linotype"/>
          <w:lang w:val="es-MX"/>
        </w:rPr>
        <w:t xml:space="preserve">en la que se precisen adecuadamente: </w:t>
      </w:r>
    </w:p>
    <w:p w14:paraId="39A9AB60" w14:textId="77777777" w:rsidR="00CF6FC0" w:rsidRDefault="00CF6FC0" w:rsidP="0084026B">
      <w:pPr>
        <w:spacing w:line="360" w:lineRule="auto"/>
        <w:jc w:val="both"/>
        <w:rPr>
          <w:rFonts w:ascii="Palatino Linotype" w:hAnsi="Palatino Linotype"/>
          <w:lang w:val="es-MX"/>
        </w:rPr>
      </w:pPr>
    </w:p>
    <w:p w14:paraId="12D55379" w14:textId="77777777" w:rsidR="00321B4F" w:rsidRPr="007A140D" w:rsidRDefault="00321B4F" w:rsidP="009047C3">
      <w:pPr>
        <w:pStyle w:val="Prrafodelista"/>
        <w:numPr>
          <w:ilvl w:val="0"/>
          <w:numId w:val="3"/>
        </w:numPr>
        <w:spacing w:line="360" w:lineRule="auto"/>
        <w:ind w:right="616"/>
        <w:contextualSpacing w:val="0"/>
        <w:jc w:val="both"/>
        <w:rPr>
          <w:rFonts w:ascii="Palatino Linotype" w:hAnsi="Palatino Linotype"/>
          <w:sz w:val="22"/>
          <w:lang w:val="es-MX"/>
        </w:rPr>
      </w:pPr>
      <w:r w:rsidRPr="007A140D">
        <w:rPr>
          <w:rFonts w:ascii="Palatino Linotype" w:hAnsi="Palatino Linotype"/>
          <w:sz w:val="22"/>
          <w:lang w:val="es-MX"/>
        </w:rPr>
        <w:t>Las razones objetivas por las que la exhibición de la información generaría una afectación;</w:t>
      </w:r>
    </w:p>
    <w:p w14:paraId="1CF0092C" w14:textId="7B58143A" w:rsidR="00321B4F" w:rsidRPr="007A140D" w:rsidRDefault="00321B4F" w:rsidP="009047C3">
      <w:pPr>
        <w:pStyle w:val="Prrafodelista"/>
        <w:numPr>
          <w:ilvl w:val="0"/>
          <w:numId w:val="3"/>
        </w:numPr>
        <w:spacing w:line="360" w:lineRule="auto"/>
        <w:ind w:right="616"/>
        <w:contextualSpacing w:val="0"/>
        <w:jc w:val="both"/>
        <w:rPr>
          <w:rFonts w:ascii="Palatino Linotype" w:hAnsi="Palatino Linotype"/>
          <w:sz w:val="22"/>
          <w:lang w:val="es-MX"/>
        </w:rPr>
      </w:pPr>
      <w:r w:rsidRPr="007A140D">
        <w:rPr>
          <w:rFonts w:ascii="Palatino Linotype" w:hAnsi="Palatino Linotype"/>
          <w:sz w:val="22"/>
          <w:lang w:val="es-MX"/>
        </w:rPr>
        <w:t xml:space="preserve"> J</w:t>
      </w:r>
      <w:r w:rsidR="007A140D">
        <w:rPr>
          <w:rFonts w:ascii="Palatino Linotype" w:hAnsi="Palatino Linotype"/>
          <w:sz w:val="22"/>
          <w:lang w:val="es-MX"/>
        </w:rPr>
        <w:t>ustifique</w:t>
      </w:r>
      <w:r w:rsidRPr="007A140D">
        <w:rPr>
          <w:rFonts w:ascii="Palatino Linotype" w:hAnsi="Palatino Linotype"/>
          <w:sz w:val="22"/>
          <w:lang w:val="es-MX"/>
        </w:rPr>
        <w:t xml:space="preserve"> que la divulgación de la información representa un riesgo real, demostrable e identificable en perjuicio del interés público</w:t>
      </w:r>
      <w:r w:rsidR="009F1024" w:rsidRPr="007A140D">
        <w:rPr>
          <w:rFonts w:ascii="Palatino Linotype" w:hAnsi="Palatino Linotype"/>
          <w:sz w:val="22"/>
          <w:lang w:val="es-MX"/>
        </w:rPr>
        <w:t>.</w:t>
      </w:r>
    </w:p>
    <w:p w14:paraId="7ACC3B16" w14:textId="44CA2B14" w:rsidR="00BC2E6D" w:rsidRPr="008E3422" w:rsidRDefault="00321B4F" w:rsidP="008E3422">
      <w:pPr>
        <w:pStyle w:val="Prrafodelista"/>
        <w:numPr>
          <w:ilvl w:val="0"/>
          <w:numId w:val="3"/>
        </w:numPr>
        <w:spacing w:line="360" w:lineRule="auto"/>
        <w:ind w:right="616"/>
        <w:contextualSpacing w:val="0"/>
        <w:jc w:val="both"/>
        <w:rPr>
          <w:rFonts w:ascii="Palatino Linotype" w:hAnsi="Palatino Linotype"/>
          <w:sz w:val="22"/>
          <w:lang w:val="es-MX"/>
        </w:rPr>
      </w:pPr>
      <w:r w:rsidRPr="007A140D">
        <w:rPr>
          <w:rFonts w:ascii="Palatino Linotype" w:hAnsi="Palatino Linotype"/>
          <w:sz w:val="22"/>
          <w:lang w:val="es-MX"/>
        </w:rPr>
        <w:t>J</w:t>
      </w:r>
      <w:r w:rsidR="007A140D">
        <w:rPr>
          <w:rFonts w:ascii="Palatino Linotype" w:hAnsi="Palatino Linotype"/>
          <w:sz w:val="22"/>
          <w:lang w:val="es-MX"/>
        </w:rPr>
        <w:t xml:space="preserve">ustifique </w:t>
      </w:r>
      <w:r w:rsidRPr="007A140D">
        <w:rPr>
          <w:rFonts w:ascii="Palatino Linotype" w:hAnsi="Palatino Linotype"/>
          <w:sz w:val="22"/>
          <w:lang w:val="es-MX"/>
        </w:rPr>
        <w:t>que el riesgo del perjuicio que supondría dicha divulgación,</w:t>
      </w:r>
      <w:r w:rsidR="009F1024" w:rsidRPr="007A140D">
        <w:rPr>
          <w:rFonts w:ascii="Palatino Linotype" w:hAnsi="Palatino Linotype"/>
          <w:sz w:val="22"/>
          <w:lang w:val="es-MX"/>
        </w:rPr>
        <w:t xml:space="preserve"> </w:t>
      </w:r>
      <w:r w:rsidRPr="007A140D">
        <w:rPr>
          <w:rFonts w:ascii="Palatino Linotype" w:hAnsi="Palatino Linotype"/>
          <w:sz w:val="22"/>
          <w:lang w:val="es-MX"/>
        </w:rPr>
        <w:t xml:space="preserve">supera el interés público general de que se difunda; y </w:t>
      </w:r>
    </w:p>
    <w:p w14:paraId="78330470" w14:textId="77777777" w:rsidR="00321B4F" w:rsidRPr="007A140D" w:rsidRDefault="00321B4F" w:rsidP="009047C3">
      <w:pPr>
        <w:pStyle w:val="Prrafodelista"/>
        <w:numPr>
          <w:ilvl w:val="0"/>
          <w:numId w:val="3"/>
        </w:numPr>
        <w:spacing w:line="360" w:lineRule="auto"/>
        <w:ind w:right="616"/>
        <w:contextualSpacing w:val="0"/>
        <w:jc w:val="both"/>
        <w:rPr>
          <w:rFonts w:ascii="Palatino Linotype" w:hAnsi="Palatino Linotype"/>
          <w:sz w:val="22"/>
          <w:lang w:val="es-MX"/>
        </w:rPr>
      </w:pPr>
      <w:r w:rsidRPr="007A140D">
        <w:rPr>
          <w:rFonts w:ascii="Palatino Linotype" w:hAnsi="Palatino Linotype"/>
          <w:sz w:val="22"/>
          <w:lang w:val="es-MX"/>
        </w:rPr>
        <w:t>La limitación se adecua al principio de proporcionalidad y representa el medio menos restrictivo disponible para evitar el perjuicio.</w:t>
      </w:r>
    </w:p>
    <w:p w14:paraId="28E5B720" w14:textId="77777777" w:rsidR="000F4314" w:rsidRDefault="000F4314" w:rsidP="0084026B">
      <w:pPr>
        <w:pStyle w:val="Prrafodelista"/>
        <w:spacing w:line="360" w:lineRule="auto"/>
        <w:ind w:left="0"/>
        <w:jc w:val="both"/>
        <w:rPr>
          <w:rFonts w:ascii="Palatino Linotype" w:hAnsi="Palatino Linotype" w:cs="Arial"/>
        </w:rPr>
      </w:pPr>
    </w:p>
    <w:p w14:paraId="799D4906" w14:textId="3DFBD5A7" w:rsidR="002B3294" w:rsidRPr="008E3422" w:rsidRDefault="00BC2E6D" w:rsidP="0084026B">
      <w:pPr>
        <w:pStyle w:val="Prrafodelista"/>
        <w:spacing w:line="360" w:lineRule="auto"/>
        <w:ind w:left="0"/>
        <w:jc w:val="both"/>
        <w:rPr>
          <w:rFonts w:ascii="Palatino Linotype" w:hAnsi="Palatino Linotype" w:cs="Arial"/>
        </w:rPr>
      </w:pPr>
      <w:r>
        <w:rPr>
          <w:rFonts w:ascii="Palatino Linotype" w:hAnsi="Palatino Linotype" w:cs="Arial"/>
        </w:rPr>
        <w:t>Ahora bien, es de precisar que el Acuerdo de Clasificación emitido por el Comité de Transparencia del Ayuntamiento de Chicoloapan derivó de una solicitud de información en la que si bien, se requirió la misma información, tambi</w:t>
      </w:r>
      <w:r w:rsidR="002B3294">
        <w:rPr>
          <w:rFonts w:ascii="Palatino Linotype" w:hAnsi="Palatino Linotype" w:cs="Arial"/>
        </w:rPr>
        <w:t xml:space="preserve">én lo es que, </w:t>
      </w:r>
      <w:r w:rsidR="008E3422">
        <w:rPr>
          <w:rFonts w:ascii="Palatino Linotype" w:hAnsi="Palatino Linotype" w:cs="Arial"/>
        </w:rPr>
        <w:t xml:space="preserve">no se puede afirmar que los solicitantes sean la misma persona, por lo que, </w:t>
      </w:r>
      <w:r w:rsidR="002B3294">
        <w:rPr>
          <w:rFonts w:ascii="Palatino Linotype" w:hAnsi="Palatino Linotype" w:cs="Arial"/>
        </w:rPr>
        <w:t xml:space="preserve">para el caso que ahora nos ocupa, </w:t>
      </w:r>
      <w:r w:rsidR="002B3294" w:rsidRPr="008E3422">
        <w:rPr>
          <w:rFonts w:ascii="Palatino Linotype" w:hAnsi="Palatino Linotype" w:cs="Arial"/>
          <w:b/>
          <w:u w:val="single"/>
        </w:rPr>
        <w:t>el Sujeto Obligado debió haber proporcionado el Acuerdo de clasificación aprobado por su Comité de Transparencia con la finalidad de hacerlo d</w:t>
      </w:r>
      <w:r w:rsidR="008E3422">
        <w:rPr>
          <w:rFonts w:ascii="Palatino Linotype" w:hAnsi="Palatino Linotype" w:cs="Arial"/>
          <w:b/>
          <w:u w:val="single"/>
        </w:rPr>
        <w:t>el conocimiento del Particular</w:t>
      </w:r>
      <w:r w:rsidR="008E3422">
        <w:rPr>
          <w:rFonts w:ascii="Palatino Linotype" w:hAnsi="Palatino Linotype" w:cs="Arial"/>
        </w:rPr>
        <w:t xml:space="preserve">, situación que no ocurrió. </w:t>
      </w:r>
    </w:p>
    <w:p w14:paraId="0E712A1C" w14:textId="77777777" w:rsidR="00BC2E6D" w:rsidRDefault="00BC2E6D" w:rsidP="0084026B">
      <w:pPr>
        <w:pStyle w:val="Prrafodelista"/>
        <w:spacing w:line="360" w:lineRule="auto"/>
        <w:ind w:left="0"/>
        <w:jc w:val="both"/>
        <w:rPr>
          <w:rFonts w:ascii="Palatino Linotype" w:hAnsi="Palatino Linotype" w:cs="Arial"/>
        </w:rPr>
      </w:pPr>
    </w:p>
    <w:p w14:paraId="260798D9" w14:textId="38850AB4" w:rsidR="00321B4F" w:rsidRDefault="002B3294" w:rsidP="0084026B">
      <w:pPr>
        <w:spacing w:line="360" w:lineRule="auto"/>
        <w:jc w:val="both"/>
        <w:rPr>
          <w:rFonts w:ascii="Palatino Linotype" w:hAnsi="Palatino Linotype" w:cs="Arial"/>
        </w:rPr>
      </w:pPr>
      <w:r>
        <w:rPr>
          <w:rFonts w:ascii="Palatino Linotype" w:hAnsi="Palatino Linotype"/>
        </w:rPr>
        <w:t>Dicho lo anterior</w:t>
      </w:r>
      <w:r w:rsidR="00321B4F" w:rsidRPr="00133A1F">
        <w:rPr>
          <w:rFonts w:ascii="Palatino Linotype" w:hAnsi="Palatino Linotype"/>
        </w:rPr>
        <w:t xml:space="preserve">, </w:t>
      </w:r>
      <w:r>
        <w:rPr>
          <w:rFonts w:ascii="Palatino Linotype" w:hAnsi="Palatino Linotype"/>
        </w:rPr>
        <w:t xml:space="preserve">se determina que: </w:t>
      </w:r>
    </w:p>
    <w:p w14:paraId="7B6FE1A6" w14:textId="77777777" w:rsidR="002B3294" w:rsidRDefault="002B3294" w:rsidP="0084026B">
      <w:pPr>
        <w:spacing w:line="360" w:lineRule="auto"/>
        <w:jc w:val="both"/>
        <w:rPr>
          <w:rFonts w:ascii="Palatino Linotype" w:hAnsi="Palatino Linotype" w:cs="Arial"/>
        </w:rPr>
      </w:pPr>
    </w:p>
    <w:p w14:paraId="1BA5B953" w14:textId="1FFD5FFA" w:rsidR="002B3294" w:rsidRDefault="002B3294" w:rsidP="002B3294">
      <w:pPr>
        <w:pStyle w:val="Prrafodelista"/>
        <w:numPr>
          <w:ilvl w:val="0"/>
          <w:numId w:val="5"/>
        </w:numPr>
        <w:spacing w:line="360" w:lineRule="auto"/>
        <w:jc w:val="both"/>
        <w:rPr>
          <w:rFonts w:ascii="Palatino Linotype" w:hAnsi="Palatino Linotype" w:cs="Arial"/>
        </w:rPr>
      </w:pPr>
      <w:r>
        <w:rPr>
          <w:rFonts w:ascii="Palatino Linotype" w:hAnsi="Palatino Linotype" w:cs="Arial"/>
        </w:rPr>
        <w:t>El Sujeto Obligado no dio atención a la solicitud de información en el plazo establecido por la Ley para tal efecto y;</w:t>
      </w:r>
    </w:p>
    <w:p w14:paraId="5657AE58" w14:textId="11E66AC2" w:rsidR="002B3294" w:rsidRPr="002B3294" w:rsidRDefault="002B3294" w:rsidP="002B3294">
      <w:pPr>
        <w:pStyle w:val="Prrafodelista"/>
        <w:numPr>
          <w:ilvl w:val="0"/>
          <w:numId w:val="5"/>
        </w:numPr>
        <w:spacing w:line="360" w:lineRule="auto"/>
        <w:jc w:val="both"/>
        <w:rPr>
          <w:rFonts w:ascii="Palatino Linotype" w:hAnsi="Palatino Linotype" w:cs="Arial"/>
        </w:rPr>
      </w:pPr>
      <w:r>
        <w:rPr>
          <w:rFonts w:ascii="Palatino Linotype" w:hAnsi="Palatino Linotype"/>
        </w:rPr>
        <w:lastRenderedPageBreak/>
        <w:t xml:space="preserve">El </w:t>
      </w:r>
      <w:r>
        <w:rPr>
          <w:rFonts w:ascii="Palatino Linotype" w:hAnsi="Palatino Linotype" w:cs="Arial"/>
        </w:rPr>
        <w:t xml:space="preserve">Acuerdo emitido por el Comité de Transparencia en su Tercera Sesión Extraordinaria de fecha veintinueve de marzo de dos mil veintidós, además de que no se hizo del conocimiento del ahora Recurrente, este no se encuentra debidamente fundado ni motivado. </w:t>
      </w:r>
    </w:p>
    <w:p w14:paraId="76FAD113" w14:textId="77777777" w:rsidR="00BC2E6D" w:rsidRDefault="00BC2E6D" w:rsidP="0084026B">
      <w:pPr>
        <w:spacing w:line="360" w:lineRule="auto"/>
        <w:jc w:val="both"/>
        <w:rPr>
          <w:rFonts w:ascii="Palatino Linotype" w:hAnsi="Palatino Linotype" w:cs="Arial"/>
        </w:rPr>
      </w:pPr>
    </w:p>
    <w:p w14:paraId="022D1A78" w14:textId="5ACD25C9" w:rsidR="002B3294" w:rsidRPr="00CA5F48" w:rsidRDefault="002B3294" w:rsidP="002B3294">
      <w:pPr>
        <w:spacing w:line="360" w:lineRule="auto"/>
        <w:jc w:val="both"/>
        <w:rPr>
          <w:rFonts w:ascii="Palatino Linotype" w:eastAsia="Palatino Linotype" w:hAnsi="Palatino Linotype" w:cs="Palatino Linotype"/>
        </w:rPr>
      </w:pPr>
      <w:r w:rsidRPr="00CA5F48">
        <w:rPr>
          <w:rFonts w:ascii="Palatino Linotype" w:eastAsia="Palatino Linotype" w:hAnsi="Palatino Linotype" w:cs="Palatino Linotype"/>
        </w:rPr>
        <w:t xml:space="preserve">En ese sentido, se tiene que los agravios hechos valer </w:t>
      </w:r>
      <w:r>
        <w:rPr>
          <w:rFonts w:ascii="Palatino Linotype" w:eastAsia="Palatino Linotype" w:hAnsi="Palatino Linotype" w:cs="Palatino Linotype"/>
        </w:rPr>
        <w:t xml:space="preserve">en el Recurso de Revisión </w:t>
      </w:r>
      <w:r w:rsidRPr="008E3422">
        <w:rPr>
          <w:rFonts w:ascii="Palatino Linotype" w:eastAsia="Palatino Linotype" w:hAnsi="Palatino Linotype" w:cs="Palatino Linotype"/>
          <w:b/>
        </w:rPr>
        <w:t>06959/INFOEM/IP/RR/2022</w:t>
      </w:r>
      <w:r>
        <w:rPr>
          <w:rFonts w:ascii="Palatino Linotype" w:eastAsia="Palatino Linotype" w:hAnsi="Palatino Linotype" w:cs="Palatino Linotype"/>
        </w:rPr>
        <w:t xml:space="preserve"> </w:t>
      </w:r>
      <w:r w:rsidRPr="00CA5F48">
        <w:rPr>
          <w:rFonts w:ascii="Palatino Linotype" w:eastAsia="Palatino Linotype" w:hAnsi="Palatino Linotype" w:cs="Palatino Linotype"/>
        </w:rPr>
        <w:t xml:space="preserve">resultan </w:t>
      </w:r>
      <w:r w:rsidRPr="00CA5F48">
        <w:rPr>
          <w:rFonts w:ascii="Palatino Linotype" w:eastAsia="Palatino Linotype" w:hAnsi="Palatino Linotype" w:cs="Palatino Linotype"/>
          <w:b/>
          <w:bCs/>
        </w:rPr>
        <w:t xml:space="preserve">FUNDADOS </w:t>
      </w:r>
      <w:r w:rsidRPr="00CA5F48">
        <w:rPr>
          <w:rFonts w:ascii="Palatino Linotype" w:eastAsia="Palatino Linotype" w:hAnsi="Palatino Linotype" w:cs="Palatino Linotype"/>
        </w:rPr>
        <w:t>y, por ende</w:t>
      </w:r>
      <w:r>
        <w:rPr>
          <w:rFonts w:ascii="Palatino Linotype" w:eastAsia="Palatino Linotype" w:hAnsi="Palatino Linotype" w:cs="Palatino Linotype"/>
        </w:rPr>
        <w:t xml:space="preserve">, se </w:t>
      </w:r>
      <w:r>
        <w:rPr>
          <w:rFonts w:ascii="Palatino Linotype" w:eastAsia="Palatino Linotype" w:hAnsi="Palatino Linotype" w:cs="Palatino Linotype"/>
          <w:b/>
        </w:rPr>
        <w:t xml:space="preserve">ORDENA </w:t>
      </w:r>
      <w:r>
        <w:rPr>
          <w:rFonts w:ascii="Palatino Linotype" w:eastAsia="Palatino Linotype" w:hAnsi="Palatino Linotype" w:cs="Palatino Linotype"/>
        </w:rPr>
        <w:t>al Sujeto Obligado, a efecto de que haga entrega de lo siguiente;</w:t>
      </w:r>
    </w:p>
    <w:p w14:paraId="175D178E" w14:textId="77777777" w:rsidR="002B3294" w:rsidRPr="00CA5F48" w:rsidRDefault="002B3294" w:rsidP="002B3294">
      <w:pPr>
        <w:spacing w:line="360" w:lineRule="auto"/>
        <w:jc w:val="both"/>
        <w:rPr>
          <w:rFonts w:ascii="Palatino Linotype" w:eastAsia="Palatino Linotype" w:hAnsi="Palatino Linotype" w:cs="Palatino Linotype"/>
        </w:rPr>
      </w:pPr>
    </w:p>
    <w:p w14:paraId="40DD5CE5" w14:textId="2CC33BF1" w:rsidR="002B3294" w:rsidRPr="002B3294" w:rsidRDefault="002B3294" w:rsidP="002B3294">
      <w:pPr>
        <w:pStyle w:val="Prrafodelista"/>
        <w:numPr>
          <w:ilvl w:val="0"/>
          <w:numId w:val="9"/>
        </w:numPr>
        <w:spacing w:line="360" w:lineRule="auto"/>
        <w:contextualSpacing w:val="0"/>
        <w:jc w:val="both"/>
        <w:rPr>
          <w:rFonts w:ascii="Palatino Linotype" w:eastAsia="Palatino Linotype" w:hAnsi="Palatino Linotype" w:cs="Palatino Linotype"/>
        </w:rPr>
      </w:pPr>
      <w:r>
        <w:rPr>
          <w:rFonts w:ascii="Palatino Linotype" w:eastAsia="Palatino Linotype" w:hAnsi="Palatino Linotype" w:cs="Palatino Linotype"/>
        </w:rPr>
        <w:t>Acuerdo de Clasificación emitido por el Comité de Transparencia, en donde de manera fundada y motivada</w:t>
      </w:r>
      <w:r w:rsidR="001838C9">
        <w:rPr>
          <w:rFonts w:ascii="Palatino Linotype" w:eastAsia="Palatino Linotype" w:hAnsi="Palatino Linotype" w:cs="Palatino Linotype"/>
        </w:rPr>
        <w:t>, confirme la clasificación del documento que acredite la propiedad del inmueble a favor del Ayuntamiento de Chicoloapan, ubicado en suroeste de la Plaza de la Constitución, de conformidad con los artículos 49, fra</w:t>
      </w:r>
      <w:r w:rsidR="00A031B6">
        <w:rPr>
          <w:rFonts w:ascii="Palatino Linotype" w:eastAsia="Palatino Linotype" w:hAnsi="Palatino Linotype" w:cs="Palatino Linotype"/>
        </w:rPr>
        <w:t>cción II, 132, fracción II y 140</w:t>
      </w:r>
      <w:r w:rsidR="001838C9">
        <w:rPr>
          <w:rFonts w:ascii="Palatino Linotype" w:eastAsia="Palatino Linotype" w:hAnsi="Palatino Linotype" w:cs="Palatino Linotype"/>
        </w:rPr>
        <w:t xml:space="preserve"> de la Ley de Transparencia y Acceso a la Información Pública del Estado de México y Municipios. </w:t>
      </w:r>
    </w:p>
    <w:p w14:paraId="2ACA6226" w14:textId="77777777" w:rsidR="009F1024" w:rsidRDefault="009F1024" w:rsidP="0084026B">
      <w:pPr>
        <w:tabs>
          <w:tab w:val="left" w:pos="709"/>
        </w:tabs>
        <w:spacing w:line="360" w:lineRule="auto"/>
        <w:jc w:val="both"/>
        <w:rPr>
          <w:rFonts w:ascii="Palatino Linotype" w:eastAsia="Calibri" w:hAnsi="Palatino Linotype" w:cs="Arial"/>
          <w:b/>
        </w:rPr>
      </w:pPr>
    </w:p>
    <w:p w14:paraId="1FC35C6D" w14:textId="41E44415" w:rsidR="0002316D" w:rsidRPr="0002316D" w:rsidRDefault="0002316D" w:rsidP="0002316D">
      <w:pPr>
        <w:pStyle w:val="Prrafodelista"/>
        <w:numPr>
          <w:ilvl w:val="0"/>
          <w:numId w:val="9"/>
        </w:numPr>
        <w:tabs>
          <w:tab w:val="left" w:pos="709"/>
        </w:tabs>
        <w:spacing w:line="360" w:lineRule="auto"/>
        <w:jc w:val="both"/>
        <w:rPr>
          <w:rFonts w:ascii="Palatino Linotype" w:eastAsia="Calibri" w:hAnsi="Palatino Linotype" w:cs="Arial"/>
          <w:b/>
          <w:sz w:val="22"/>
        </w:rPr>
      </w:pPr>
      <w:r w:rsidRPr="0002316D">
        <w:rPr>
          <w:rFonts w:ascii="Palatino Linotype" w:eastAsia="Calibri" w:hAnsi="Palatino Linotype" w:cs="Arial"/>
          <w:b/>
          <w:sz w:val="22"/>
        </w:rPr>
        <w:t>Vista al Órgano Interno de Control.</w:t>
      </w:r>
    </w:p>
    <w:p w14:paraId="24BD8C9A" w14:textId="77777777" w:rsidR="0002316D" w:rsidRDefault="0002316D" w:rsidP="0084026B">
      <w:pPr>
        <w:tabs>
          <w:tab w:val="left" w:pos="709"/>
        </w:tabs>
        <w:spacing w:line="360" w:lineRule="auto"/>
        <w:jc w:val="both"/>
        <w:rPr>
          <w:rFonts w:ascii="Palatino Linotype" w:eastAsia="Calibri" w:hAnsi="Palatino Linotype" w:cs="Arial"/>
          <w:b/>
        </w:rPr>
      </w:pPr>
    </w:p>
    <w:p w14:paraId="64135FB2" w14:textId="753D7367" w:rsidR="0002316D" w:rsidRDefault="0002316D" w:rsidP="0084026B">
      <w:pPr>
        <w:tabs>
          <w:tab w:val="left" w:pos="709"/>
        </w:tabs>
        <w:spacing w:line="360" w:lineRule="auto"/>
        <w:jc w:val="both"/>
        <w:rPr>
          <w:rFonts w:ascii="Palatino Linotype" w:eastAsia="Calibri" w:hAnsi="Palatino Linotype" w:cs="Arial"/>
        </w:rPr>
      </w:pPr>
      <w:r>
        <w:rPr>
          <w:rFonts w:ascii="Palatino Linotype" w:eastAsia="Calibri" w:hAnsi="Palatino Linotype" w:cs="Arial"/>
        </w:rPr>
        <w:t>Por último, toda vez que el Ayuntamiento de Chicoloapan omitió dar respuesta en el plazo señalado en el artículo 163 de la Ley de Transparencia y Acceso a la Información del Estado de México y Municipios y, de conformidad con lo que establecen los artículo</w:t>
      </w:r>
      <w:r w:rsidR="00C315A5">
        <w:rPr>
          <w:rFonts w:ascii="Palatino Linotype" w:eastAsia="Calibri" w:hAnsi="Palatino Linotype" w:cs="Arial"/>
        </w:rPr>
        <w:t>s</w:t>
      </w:r>
      <w:r>
        <w:rPr>
          <w:rFonts w:ascii="Palatino Linotype" w:eastAsia="Calibri" w:hAnsi="Palatino Linotype" w:cs="Arial"/>
        </w:rPr>
        <w:t xml:space="preserve"> 36, fracción X, 222 y 223 del ordenamiento jurídico en cita, los cuales establecen que: </w:t>
      </w:r>
    </w:p>
    <w:p w14:paraId="367E9C1D" w14:textId="77777777" w:rsidR="0002316D" w:rsidRPr="0002316D" w:rsidRDefault="0002316D" w:rsidP="0084026B">
      <w:pPr>
        <w:tabs>
          <w:tab w:val="left" w:pos="709"/>
        </w:tabs>
        <w:spacing w:line="360" w:lineRule="auto"/>
        <w:jc w:val="both"/>
        <w:rPr>
          <w:rFonts w:ascii="Palatino Linotype" w:eastAsia="Calibri" w:hAnsi="Palatino Linotype" w:cs="Arial"/>
          <w:sz w:val="22"/>
        </w:rPr>
      </w:pPr>
    </w:p>
    <w:p w14:paraId="4168F035" w14:textId="0EAB70A6" w:rsidR="0002316D" w:rsidRPr="0002316D" w:rsidRDefault="0002316D" w:rsidP="0002316D">
      <w:pPr>
        <w:tabs>
          <w:tab w:val="left" w:pos="709"/>
        </w:tabs>
        <w:spacing w:line="276" w:lineRule="auto"/>
        <w:ind w:left="567" w:right="616"/>
        <w:jc w:val="both"/>
        <w:rPr>
          <w:rFonts w:ascii="Palatino Linotype" w:hAnsi="Palatino Linotype"/>
          <w:i/>
          <w:sz w:val="22"/>
        </w:rPr>
      </w:pPr>
      <w:r w:rsidRPr="0002316D">
        <w:rPr>
          <w:rFonts w:ascii="Palatino Linotype" w:hAnsi="Palatino Linotype"/>
          <w:b/>
          <w:i/>
          <w:sz w:val="22"/>
        </w:rPr>
        <w:lastRenderedPageBreak/>
        <w:t>Artículo 36.</w:t>
      </w:r>
      <w:r w:rsidRPr="0002316D">
        <w:rPr>
          <w:rFonts w:ascii="Palatino Linotype" w:hAnsi="Palatino Linotype"/>
          <w:i/>
          <w:sz w:val="22"/>
        </w:rPr>
        <w:t xml:space="preserve"> El Instituto tendrá, en el ámbito de su competencia, las atribuciones siguientes: … X. Hacer del conocimiento del órgano interno de control o equivalente de cada sujeto obligado las infracciones a esta Ley… </w:t>
      </w:r>
    </w:p>
    <w:p w14:paraId="620D5589" w14:textId="77777777" w:rsidR="0002316D" w:rsidRPr="0002316D" w:rsidRDefault="0002316D" w:rsidP="0002316D">
      <w:pPr>
        <w:tabs>
          <w:tab w:val="left" w:pos="709"/>
        </w:tabs>
        <w:spacing w:line="276" w:lineRule="auto"/>
        <w:ind w:left="567" w:right="616"/>
        <w:jc w:val="both"/>
        <w:rPr>
          <w:rFonts w:ascii="Palatino Linotype" w:hAnsi="Palatino Linotype"/>
          <w:i/>
          <w:sz w:val="22"/>
        </w:rPr>
      </w:pPr>
    </w:p>
    <w:p w14:paraId="349762AE" w14:textId="77777777" w:rsidR="0002316D" w:rsidRPr="0002316D" w:rsidRDefault="0002316D" w:rsidP="0002316D">
      <w:pPr>
        <w:tabs>
          <w:tab w:val="left" w:pos="709"/>
        </w:tabs>
        <w:spacing w:line="276" w:lineRule="auto"/>
        <w:ind w:left="567" w:right="616"/>
        <w:jc w:val="both"/>
        <w:rPr>
          <w:rFonts w:ascii="Palatino Linotype" w:hAnsi="Palatino Linotype"/>
          <w:i/>
          <w:sz w:val="22"/>
        </w:rPr>
      </w:pPr>
      <w:r w:rsidRPr="0002316D">
        <w:rPr>
          <w:rFonts w:ascii="Palatino Linotype" w:hAnsi="Palatino Linotype"/>
          <w:b/>
          <w:i/>
          <w:sz w:val="22"/>
        </w:rPr>
        <w:t>Artículo 222.</w:t>
      </w:r>
      <w:r w:rsidRPr="0002316D">
        <w:rPr>
          <w:rFonts w:ascii="Palatino Linotype" w:hAnsi="Palatino Linotype"/>
          <w:i/>
          <w:sz w:val="22"/>
        </w:rPr>
        <w:t xml:space="preserve"> Son causas de responsabilidad administrativa de los servidores públicos de los sujetos obligados, por incumplimiento de las obligaciones establecidas en la materia de la presente Ley, las siguientes: … </w:t>
      </w:r>
    </w:p>
    <w:p w14:paraId="68E20E8F" w14:textId="518136EB" w:rsidR="0002316D" w:rsidRPr="0002316D" w:rsidRDefault="0002316D" w:rsidP="0002316D">
      <w:pPr>
        <w:tabs>
          <w:tab w:val="left" w:pos="709"/>
        </w:tabs>
        <w:spacing w:line="276" w:lineRule="auto"/>
        <w:ind w:left="567" w:right="616"/>
        <w:jc w:val="both"/>
        <w:rPr>
          <w:rFonts w:ascii="Palatino Linotype" w:hAnsi="Palatino Linotype"/>
          <w:i/>
          <w:sz w:val="22"/>
        </w:rPr>
      </w:pPr>
      <w:r w:rsidRPr="0002316D">
        <w:rPr>
          <w:rFonts w:ascii="Palatino Linotype" w:hAnsi="Palatino Linotype"/>
          <w:i/>
          <w:sz w:val="22"/>
        </w:rPr>
        <w:t>II. La falta de respuesta a las solicitudes de información en los plazos señalados en la normatividad aplicable;</w:t>
      </w:r>
      <w:r w:rsidR="00C315A5">
        <w:rPr>
          <w:rFonts w:ascii="Palatino Linotype" w:hAnsi="Palatino Linotype"/>
          <w:i/>
          <w:sz w:val="22"/>
        </w:rPr>
        <w:t xml:space="preserve"> </w:t>
      </w:r>
      <w:r w:rsidRPr="0002316D">
        <w:rPr>
          <w:rFonts w:ascii="Palatino Linotype" w:hAnsi="Palatino Linotype"/>
          <w:i/>
          <w:sz w:val="22"/>
        </w:rPr>
        <w:t xml:space="preserve">… </w:t>
      </w:r>
    </w:p>
    <w:p w14:paraId="2CB45653" w14:textId="77777777" w:rsidR="0002316D" w:rsidRPr="0002316D" w:rsidRDefault="0002316D" w:rsidP="0002316D">
      <w:pPr>
        <w:tabs>
          <w:tab w:val="left" w:pos="709"/>
        </w:tabs>
        <w:spacing w:line="276" w:lineRule="auto"/>
        <w:ind w:left="567" w:right="616"/>
        <w:jc w:val="both"/>
        <w:rPr>
          <w:rFonts w:ascii="Palatino Linotype" w:hAnsi="Palatino Linotype"/>
          <w:i/>
          <w:sz w:val="22"/>
        </w:rPr>
      </w:pPr>
    </w:p>
    <w:p w14:paraId="3237DD7A" w14:textId="43557F6E" w:rsidR="0002316D" w:rsidRPr="0002316D" w:rsidRDefault="0002316D" w:rsidP="0002316D">
      <w:pPr>
        <w:tabs>
          <w:tab w:val="left" w:pos="709"/>
        </w:tabs>
        <w:spacing w:line="276" w:lineRule="auto"/>
        <w:ind w:left="567" w:right="616"/>
        <w:jc w:val="both"/>
        <w:rPr>
          <w:rFonts w:ascii="Palatino Linotype" w:eastAsia="Calibri" w:hAnsi="Palatino Linotype" w:cs="Arial"/>
          <w:i/>
          <w:sz w:val="22"/>
        </w:rPr>
      </w:pPr>
      <w:r w:rsidRPr="0002316D">
        <w:rPr>
          <w:rFonts w:ascii="Palatino Linotype" w:hAnsi="Palatino Linotype"/>
          <w:b/>
          <w:i/>
          <w:sz w:val="22"/>
        </w:rPr>
        <w:t>Artículo 223.</w:t>
      </w:r>
      <w:r w:rsidRPr="0002316D">
        <w:rPr>
          <w:rFonts w:ascii="Palatino Linotype" w:hAnsi="Palatino Linotype"/>
          <w:i/>
          <w:sz w:val="22"/>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 …</w:t>
      </w:r>
    </w:p>
    <w:p w14:paraId="6D14AC1F" w14:textId="77777777" w:rsidR="0002316D" w:rsidRDefault="0002316D" w:rsidP="0084026B">
      <w:pPr>
        <w:tabs>
          <w:tab w:val="left" w:pos="709"/>
        </w:tabs>
        <w:spacing w:line="360" w:lineRule="auto"/>
        <w:jc w:val="both"/>
        <w:rPr>
          <w:rFonts w:ascii="Palatino Linotype" w:eastAsia="Calibri" w:hAnsi="Palatino Linotype" w:cs="Arial"/>
          <w:b/>
        </w:rPr>
      </w:pPr>
    </w:p>
    <w:p w14:paraId="48EC7C74" w14:textId="51638C5E" w:rsidR="0002316D" w:rsidRDefault="0002316D" w:rsidP="0084026B">
      <w:pPr>
        <w:tabs>
          <w:tab w:val="left" w:pos="709"/>
        </w:tabs>
        <w:spacing w:line="360" w:lineRule="auto"/>
        <w:jc w:val="both"/>
        <w:rPr>
          <w:rFonts w:ascii="Palatino Linotype" w:eastAsia="Calibri" w:hAnsi="Palatino Linotype" w:cs="Arial"/>
        </w:rPr>
      </w:pPr>
      <w:r>
        <w:rPr>
          <w:rFonts w:ascii="Palatino Linotype" w:eastAsia="Calibri" w:hAnsi="Palatino Linotype" w:cs="Arial"/>
        </w:rPr>
        <w:t xml:space="preserve">Este Instituto determina que, si bien, la presente resolución no tiene por objeto investigar y determinar posibles violaciones al derecho de acceso a la información, toda vez que se advirtió la omisión por parte del Sujeto Obligado para dar atención a la solicitud de información en el plazo establecido por la Ley en la materia, se considera procedente dar vista al Contralor Interno y Titular del Órgano de Control y Vigilancia de este Instituto. </w:t>
      </w:r>
    </w:p>
    <w:p w14:paraId="14C1298C" w14:textId="77777777" w:rsidR="0002316D" w:rsidRPr="0002316D" w:rsidRDefault="0002316D" w:rsidP="0084026B">
      <w:pPr>
        <w:tabs>
          <w:tab w:val="left" w:pos="709"/>
        </w:tabs>
        <w:spacing w:line="360" w:lineRule="auto"/>
        <w:jc w:val="both"/>
        <w:rPr>
          <w:rFonts w:ascii="Palatino Linotype" w:eastAsia="Calibri" w:hAnsi="Palatino Linotype" w:cs="Arial"/>
        </w:rPr>
      </w:pPr>
    </w:p>
    <w:p w14:paraId="40C47DFB" w14:textId="2E7DE065" w:rsidR="00DB4AB7" w:rsidRDefault="00DB4AB7" w:rsidP="0084026B">
      <w:pPr>
        <w:tabs>
          <w:tab w:val="left" w:pos="709"/>
        </w:tabs>
        <w:spacing w:line="360" w:lineRule="auto"/>
        <w:jc w:val="both"/>
        <w:rPr>
          <w:rFonts w:ascii="Palatino Linotype" w:hAnsi="Palatino Linotype" w:cs="Arial"/>
        </w:rPr>
      </w:pPr>
      <w:r w:rsidRPr="007A5E15">
        <w:rPr>
          <w:rFonts w:ascii="Palatino Linotype" w:hAnsi="Palatino Linotype" w:cs="Arial"/>
        </w:rPr>
        <w:t xml:space="preserve">Así, con fundamento en lo prescrito en los artículos 5 párrafos </w:t>
      </w:r>
      <w:r w:rsidR="001B5E91" w:rsidRPr="007A5E15">
        <w:rPr>
          <w:rFonts w:ascii="Palatino Linotype" w:hAnsi="Palatino Linotype" w:cs="Arial"/>
        </w:rPr>
        <w:t>trigésimo, trigésimo primero y trigésimo segundo</w:t>
      </w:r>
      <w:r w:rsidRPr="007A5E15">
        <w:rPr>
          <w:rFonts w:ascii="Palatino Linotype" w:hAnsi="Palatino Linotype" w:cs="Arial"/>
        </w:rPr>
        <w:t xml:space="preserve">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6B88F963" w14:textId="6524C2FD" w:rsidR="004E577E" w:rsidRDefault="004E577E" w:rsidP="0084026B">
      <w:pPr>
        <w:tabs>
          <w:tab w:val="left" w:pos="709"/>
        </w:tabs>
        <w:spacing w:line="360" w:lineRule="auto"/>
        <w:jc w:val="both"/>
        <w:rPr>
          <w:rFonts w:ascii="Palatino Linotype" w:hAnsi="Palatino Linotype" w:cs="Arial"/>
        </w:rPr>
      </w:pPr>
    </w:p>
    <w:p w14:paraId="4E595A25" w14:textId="77777777" w:rsidR="00C315A5" w:rsidRPr="007A5E15" w:rsidRDefault="00C315A5" w:rsidP="0084026B">
      <w:pPr>
        <w:tabs>
          <w:tab w:val="left" w:pos="709"/>
        </w:tabs>
        <w:spacing w:line="360" w:lineRule="auto"/>
        <w:jc w:val="both"/>
        <w:rPr>
          <w:rFonts w:ascii="Palatino Linotype" w:hAnsi="Palatino Linotype" w:cs="Arial"/>
        </w:rPr>
      </w:pPr>
    </w:p>
    <w:p w14:paraId="41497210" w14:textId="3D83A335" w:rsidR="0045623E" w:rsidRDefault="0045623E" w:rsidP="00C315A5">
      <w:pPr>
        <w:pStyle w:val="Prrafodelista"/>
        <w:numPr>
          <w:ilvl w:val="0"/>
          <w:numId w:val="1"/>
        </w:numPr>
        <w:spacing w:line="360" w:lineRule="auto"/>
        <w:ind w:left="567"/>
        <w:jc w:val="center"/>
        <w:rPr>
          <w:rFonts w:ascii="Palatino Linotype" w:hAnsi="Palatino Linotype" w:cs="Arial"/>
          <w:b/>
        </w:rPr>
      </w:pPr>
      <w:r w:rsidRPr="007A5E15">
        <w:rPr>
          <w:rFonts w:ascii="Palatino Linotype" w:hAnsi="Palatino Linotype" w:cs="Arial"/>
          <w:b/>
        </w:rPr>
        <w:lastRenderedPageBreak/>
        <w:t>R E S U E L V E</w:t>
      </w:r>
    </w:p>
    <w:p w14:paraId="7E190430" w14:textId="77777777" w:rsidR="009F1024" w:rsidRPr="007A5E15" w:rsidRDefault="009F1024" w:rsidP="009F1024">
      <w:pPr>
        <w:pStyle w:val="Prrafodelista"/>
        <w:spacing w:line="360" w:lineRule="auto"/>
        <w:ind w:left="1080"/>
        <w:rPr>
          <w:rFonts w:ascii="Palatino Linotype" w:hAnsi="Palatino Linotype" w:cs="Arial"/>
          <w:b/>
        </w:rPr>
      </w:pPr>
    </w:p>
    <w:bookmarkEnd w:id="3"/>
    <w:p w14:paraId="149783EB" w14:textId="2B82D184" w:rsidR="001838C9" w:rsidRPr="00242CB7" w:rsidRDefault="001838C9" w:rsidP="001838C9">
      <w:pPr>
        <w:spacing w:line="360" w:lineRule="auto"/>
        <w:jc w:val="both"/>
        <w:rPr>
          <w:rFonts w:ascii="Palatino Linotype" w:eastAsia="Palatino Linotype" w:hAnsi="Palatino Linotype" w:cs="Palatino Linotype"/>
        </w:rPr>
      </w:pPr>
      <w:r w:rsidRPr="00242CB7">
        <w:rPr>
          <w:rFonts w:ascii="Palatino Linotype" w:eastAsia="Palatino Linotype" w:hAnsi="Palatino Linotype" w:cs="Palatino Linotype"/>
          <w:b/>
          <w:bCs/>
        </w:rPr>
        <w:t>Primero.</w:t>
      </w:r>
      <w:r w:rsidRPr="00242CB7">
        <w:rPr>
          <w:rFonts w:ascii="Palatino Linotype" w:eastAsia="Palatino Linotype" w:hAnsi="Palatino Linotype" w:cs="Palatino Linotype"/>
        </w:rPr>
        <w:t xml:space="preserve"> Resultan </w:t>
      </w:r>
      <w:r>
        <w:rPr>
          <w:rFonts w:ascii="Palatino Linotype" w:eastAsia="Palatino Linotype" w:hAnsi="Palatino Linotype" w:cs="Palatino Linotype"/>
          <w:b/>
          <w:bCs/>
        </w:rPr>
        <w:t>FUNDADAS</w:t>
      </w:r>
      <w:r w:rsidRPr="00242CB7">
        <w:rPr>
          <w:rFonts w:ascii="Palatino Linotype" w:eastAsia="Palatino Linotype" w:hAnsi="Palatino Linotype" w:cs="Palatino Linotype"/>
        </w:rPr>
        <w:t xml:space="preserve"> las razones o motiv</w:t>
      </w:r>
      <w:r w:rsidR="00760D99">
        <w:rPr>
          <w:rFonts w:ascii="Palatino Linotype" w:eastAsia="Palatino Linotype" w:hAnsi="Palatino Linotype" w:cs="Palatino Linotype"/>
        </w:rPr>
        <w:t>os de la inconformidad planteado</w:t>
      </w:r>
      <w:r w:rsidRPr="00242CB7">
        <w:rPr>
          <w:rFonts w:ascii="Palatino Linotype" w:eastAsia="Palatino Linotype" w:hAnsi="Palatino Linotype" w:cs="Palatino Linotype"/>
        </w:rPr>
        <w:t xml:space="preserve">s por el </w:t>
      </w:r>
      <w:r w:rsidRPr="00242CB7">
        <w:rPr>
          <w:rFonts w:ascii="Palatino Linotype" w:eastAsia="Palatino Linotype" w:hAnsi="Palatino Linotype" w:cs="Palatino Linotype"/>
          <w:b/>
          <w:bCs/>
        </w:rPr>
        <w:t xml:space="preserve">RECURRENTE </w:t>
      </w:r>
      <w:r w:rsidRPr="00242CB7">
        <w:rPr>
          <w:rFonts w:ascii="Palatino Linotype" w:eastAsia="Palatino Linotype" w:hAnsi="Palatino Linotype" w:cs="Palatino Linotype"/>
        </w:rPr>
        <w:t xml:space="preserve">en </w:t>
      </w:r>
      <w:r w:rsidR="00760D99">
        <w:rPr>
          <w:rFonts w:ascii="Palatino Linotype" w:eastAsia="Palatino Linotype" w:hAnsi="Palatino Linotype" w:cs="Palatino Linotype"/>
        </w:rPr>
        <w:t xml:space="preserve">el Recurso de Revisión </w:t>
      </w:r>
      <w:r w:rsidR="00760D99" w:rsidRPr="00760D99">
        <w:rPr>
          <w:rFonts w:ascii="Palatino Linotype" w:eastAsia="Palatino Linotype" w:hAnsi="Palatino Linotype" w:cs="Palatino Linotype"/>
          <w:b/>
        </w:rPr>
        <w:t>06959/INFOEM/IP/RR/2022</w:t>
      </w:r>
      <w:r w:rsidR="00760D99">
        <w:rPr>
          <w:rFonts w:ascii="Palatino Linotype" w:eastAsia="Palatino Linotype" w:hAnsi="Palatino Linotype" w:cs="Palatino Linotype"/>
        </w:rPr>
        <w:t xml:space="preserve"> </w:t>
      </w:r>
      <w:r w:rsidRPr="00242CB7">
        <w:rPr>
          <w:rFonts w:ascii="Palatino Linotype" w:eastAsia="Palatino Linotype" w:hAnsi="Palatino Linotype" w:cs="Palatino Linotype"/>
        </w:rPr>
        <w:t xml:space="preserve">en términos del </w:t>
      </w:r>
      <w:r w:rsidRPr="00300D45">
        <w:rPr>
          <w:rFonts w:ascii="Palatino Linotype" w:eastAsia="Palatino Linotype" w:hAnsi="Palatino Linotype" w:cs="Palatino Linotype"/>
          <w:b/>
          <w:bCs/>
        </w:rPr>
        <w:t>Considerando</w:t>
      </w:r>
      <w:r w:rsidRPr="00242CB7">
        <w:rPr>
          <w:rFonts w:ascii="Palatino Linotype" w:eastAsia="Palatino Linotype" w:hAnsi="Palatino Linotype" w:cs="Palatino Linotype"/>
        </w:rPr>
        <w:t xml:space="preserve"> </w:t>
      </w:r>
      <w:r w:rsidRPr="00242CB7">
        <w:rPr>
          <w:rFonts w:ascii="Palatino Linotype" w:eastAsia="Palatino Linotype" w:hAnsi="Palatino Linotype" w:cs="Palatino Linotype"/>
          <w:b/>
          <w:bCs/>
        </w:rPr>
        <w:t>C</w:t>
      </w:r>
      <w:r>
        <w:rPr>
          <w:rFonts w:ascii="Palatino Linotype" w:eastAsia="Palatino Linotype" w:hAnsi="Palatino Linotype" w:cs="Palatino Linotype"/>
          <w:b/>
          <w:bCs/>
        </w:rPr>
        <w:t>uarto</w:t>
      </w:r>
      <w:r w:rsidRPr="00242CB7">
        <w:rPr>
          <w:rFonts w:ascii="Palatino Linotype" w:eastAsia="Palatino Linotype" w:hAnsi="Palatino Linotype" w:cs="Palatino Linotype"/>
        </w:rPr>
        <w:t xml:space="preserve"> de esta Resolución.</w:t>
      </w:r>
    </w:p>
    <w:p w14:paraId="13AC91BC" w14:textId="77777777" w:rsidR="001838C9" w:rsidRDefault="001838C9" w:rsidP="001838C9">
      <w:pPr>
        <w:spacing w:line="360" w:lineRule="auto"/>
        <w:jc w:val="both"/>
        <w:rPr>
          <w:rFonts w:ascii="Palatino Linotype" w:eastAsia="Palatino Linotype" w:hAnsi="Palatino Linotype" w:cs="Palatino Linotype"/>
        </w:rPr>
      </w:pPr>
    </w:p>
    <w:p w14:paraId="5E5F9816" w14:textId="5885C2C2" w:rsidR="001838C9" w:rsidRDefault="001838C9" w:rsidP="001838C9">
      <w:pPr>
        <w:spacing w:line="360" w:lineRule="auto"/>
        <w:jc w:val="both"/>
        <w:rPr>
          <w:rFonts w:ascii="Palatino Linotype" w:eastAsia="Palatino Linotype" w:hAnsi="Palatino Linotype" w:cs="Palatino Linotype"/>
        </w:rPr>
      </w:pPr>
      <w:r w:rsidRPr="00242CB7">
        <w:rPr>
          <w:rFonts w:ascii="Palatino Linotype" w:eastAsia="Palatino Linotype" w:hAnsi="Palatino Linotype" w:cs="Palatino Linotype"/>
          <w:b/>
          <w:bCs/>
        </w:rPr>
        <w:t>Segundo.</w:t>
      </w:r>
      <w:r w:rsidRPr="00242CB7">
        <w:rPr>
          <w:rFonts w:ascii="Palatino Linotype" w:eastAsia="Palatino Linotype" w:hAnsi="Palatino Linotype" w:cs="Palatino Linotype"/>
        </w:rPr>
        <w:t xml:space="preserve"> </w:t>
      </w:r>
      <w:r>
        <w:rPr>
          <w:rFonts w:ascii="Palatino Linotype" w:eastAsia="Palatino Linotype" w:hAnsi="Palatino Linotype" w:cs="Palatino Linotype"/>
        </w:rPr>
        <w:t xml:space="preserve">Se </w:t>
      </w:r>
      <w:r w:rsidRPr="00BD2535">
        <w:rPr>
          <w:rFonts w:ascii="Palatino Linotype" w:eastAsia="Palatino Linotype" w:hAnsi="Palatino Linotype" w:cs="Palatino Linotype"/>
          <w:b/>
          <w:bCs/>
        </w:rPr>
        <w:t>ORDENA</w:t>
      </w:r>
      <w:r>
        <w:rPr>
          <w:rFonts w:ascii="Palatino Linotype" w:eastAsia="Palatino Linotype" w:hAnsi="Palatino Linotype" w:cs="Palatino Linotype"/>
          <w:b/>
          <w:bCs/>
        </w:rPr>
        <w:t xml:space="preserve"> </w:t>
      </w:r>
      <w:r w:rsidRPr="00BD2535">
        <w:rPr>
          <w:rFonts w:ascii="Palatino Linotype" w:eastAsia="Palatino Linotype" w:hAnsi="Palatino Linotype" w:cs="Palatino Linotype"/>
        </w:rPr>
        <w:t xml:space="preserve">al </w:t>
      </w:r>
      <w:r w:rsidRPr="008D06FE">
        <w:rPr>
          <w:rFonts w:ascii="Palatino Linotype" w:eastAsia="Palatino Linotype" w:hAnsi="Palatino Linotype" w:cs="Palatino Linotype"/>
          <w:b/>
        </w:rPr>
        <w:t>SUJETO OBLIGADO</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que, vía Sistema de Acceso a la </w:t>
      </w:r>
      <w:r w:rsidR="00760D99">
        <w:rPr>
          <w:rFonts w:ascii="Palatino Linotype" w:eastAsia="Palatino Linotype" w:hAnsi="Palatino Linotype" w:cs="Palatino Linotype"/>
        </w:rPr>
        <w:t>Información Mexiquense (SAIMEX), entregue lo siguiente:</w:t>
      </w:r>
    </w:p>
    <w:p w14:paraId="1E8D7AD9" w14:textId="77777777" w:rsidR="00760D99" w:rsidRDefault="00760D99" w:rsidP="001838C9">
      <w:pPr>
        <w:spacing w:line="360" w:lineRule="auto"/>
        <w:jc w:val="both"/>
        <w:rPr>
          <w:rFonts w:ascii="Palatino Linotype" w:eastAsia="Palatino Linotype" w:hAnsi="Palatino Linotype" w:cs="Palatino Linotype"/>
        </w:rPr>
      </w:pPr>
    </w:p>
    <w:p w14:paraId="09010EB3" w14:textId="77777777" w:rsidR="00A031B6" w:rsidRPr="002B3294" w:rsidRDefault="00A031B6" w:rsidP="00A031B6">
      <w:pPr>
        <w:pStyle w:val="Prrafodelista"/>
        <w:numPr>
          <w:ilvl w:val="0"/>
          <w:numId w:val="9"/>
        </w:numPr>
        <w:spacing w:line="360" w:lineRule="auto"/>
        <w:contextualSpacing w:val="0"/>
        <w:jc w:val="both"/>
        <w:rPr>
          <w:rFonts w:ascii="Palatino Linotype" w:eastAsia="Palatino Linotype" w:hAnsi="Palatino Linotype" w:cs="Palatino Linotype"/>
        </w:rPr>
      </w:pPr>
      <w:r>
        <w:rPr>
          <w:rFonts w:ascii="Palatino Linotype" w:eastAsia="Palatino Linotype" w:hAnsi="Palatino Linotype" w:cs="Palatino Linotype"/>
        </w:rPr>
        <w:t xml:space="preserve">Acuerdo de Clasificación emitido por el Comité de Transparencia, en donde de manera fundada y motivada, confirme la clasificación del documento que acredite la propiedad del inmueble a favor del Ayuntamiento de Chicoloapan, ubicado en suroeste de la Plaza de la Constitución, de conformidad con los artículos 49, fracción II, 132, fracción II y 140 de la Ley de Transparencia y Acceso a la Información Pública del Estado de México y Municipios. </w:t>
      </w:r>
    </w:p>
    <w:p w14:paraId="145A6614" w14:textId="77777777" w:rsidR="001838C9" w:rsidRDefault="001838C9" w:rsidP="001838C9">
      <w:pPr>
        <w:spacing w:line="360" w:lineRule="auto"/>
        <w:jc w:val="both"/>
        <w:rPr>
          <w:rFonts w:ascii="Palatino Linotype" w:eastAsia="Palatino Linotype" w:hAnsi="Palatino Linotype" w:cs="Palatino Linotype"/>
        </w:rPr>
      </w:pPr>
    </w:p>
    <w:p w14:paraId="76C3233D" w14:textId="77777777" w:rsidR="001838C9" w:rsidRDefault="001838C9" w:rsidP="001838C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bCs/>
        </w:rPr>
        <w:t>Cuarto.</w:t>
      </w:r>
      <w:r w:rsidRPr="00242CB7">
        <w:rPr>
          <w:rFonts w:ascii="Palatino Linotype" w:eastAsia="Palatino Linotype" w:hAnsi="Palatino Linotype" w:cs="Palatino Linotype"/>
        </w:rPr>
        <w:t xml:space="preserve"> </w:t>
      </w:r>
      <w:r w:rsidRPr="00760D99">
        <w:rPr>
          <w:rFonts w:ascii="Palatino Linotype" w:eastAsia="Palatino Linotype" w:hAnsi="Palatino Linotype" w:cs="Palatino Linotype"/>
          <w:b/>
        </w:rPr>
        <w:t>Notifíquese</w:t>
      </w:r>
      <w:r w:rsidRPr="00242CB7">
        <w:rPr>
          <w:rFonts w:ascii="Palatino Linotype" w:eastAsia="Palatino Linotype" w:hAnsi="Palatino Linotype" w:cs="Palatino Linotype"/>
        </w:rPr>
        <w:t xml:space="preserve"> vía S</w:t>
      </w:r>
      <w:r>
        <w:rPr>
          <w:rFonts w:ascii="Palatino Linotype" w:eastAsia="Palatino Linotype" w:hAnsi="Palatino Linotype" w:cs="Palatino Linotype"/>
        </w:rPr>
        <w:t xml:space="preserve">istema de </w:t>
      </w:r>
      <w:r w:rsidRPr="00242CB7">
        <w:rPr>
          <w:rFonts w:ascii="Palatino Linotype" w:eastAsia="Palatino Linotype" w:hAnsi="Palatino Linotype" w:cs="Palatino Linotype"/>
        </w:rPr>
        <w:t>A</w:t>
      </w:r>
      <w:r>
        <w:rPr>
          <w:rFonts w:ascii="Palatino Linotype" w:eastAsia="Palatino Linotype" w:hAnsi="Palatino Linotype" w:cs="Palatino Linotype"/>
        </w:rPr>
        <w:t xml:space="preserve">cceso a la </w:t>
      </w:r>
      <w:r w:rsidRPr="00242CB7">
        <w:rPr>
          <w:rFonts w:ascii="Palatino Linotype" w:eastAsia="Palatino Linotype" w:hAnsi="Palatino Linotype" w:cs="Palatino Linotype"/>
        </w:rPr>
        <w:t>I</w:t>
      </w:r>
      <w:r>
        <w:rPr>
          <w:rFonts w:ascii="Palatino Linotype" w:eastAsia="Palatino Linotype" w:hAnsi="Palatino Linotype" w:cs="Palatino Linotype"/>
        </w:rPr>
        <w:t xml:space="preserve">nformación </w:t>
      </w:r>
      <w:r w:rsidRPr="00242CB7">
        <w:rPr>
          <w:rFonts w:ascii="Palatino Linotype" w:eastAsia="Palatino Linotype" w:hAnsi="Palatino Linotype" w:cs="Palatino Linotype"/>
        </w:rPr>
        <w:t>M</w:t>
      </w:r>
      <w:r>
        <w:rPr>
          <w:rFonts w:ascii="Palatino Linotype" w:eastAsia="Palatino Linotype" w:hAnsi="Palatino Linotype" w:cs="Palatino Linotype"/>
        </w:rPr>
        <w:t>exiquense (SAIMEX)</w:t>
      </w:r>
      <w:r w:rsidRPr="00242CB7">
        <w:rPr>
          <w:rFonts w:ascii="Palatino Linotype" w:eastAsia="Palatino Linotype" w:hAnsi="Palatino Linotype" w:cs="Palatino Linotype"/>
        </w:rPr>
        <w:t xml:space="preserve">, al Responsable de la Unidad de Transparencia del </w:t>
      </w:r>
      <w:r w:rsidRPr="007E2671">
        <w:rPr>
          <w:rFonts w:ascii="Palatino Linotype" w:eastAsia="Palatino Linotype" w:hAnsi="Palatino Linotype" w:cs="Palatino Linotype"/>
          <w:b/>
          <w:bCs/>
        </w:rPr>
        <w:t>SUJETO OBLIGADO</w:t>
      </w:r>
      <w:r w:rsidRPr="00242CB7">
        <w:rPr>
          <w:rFonts w:ascii="Palatino Linotype" w:eastAsia="Palatino Linotype" w:hAnsi="Palatino Linotype" w:cs="Palatino Linotype"/>
        </w:rPr>
        <w:t xml:space="preserve">, para que conforme al artículo 186, último párrafo y 189, párrafo segundo de la Ley de Transparencia y Acceso a la Información Pública del Estado de México y Municipios dé cumplimiento a lo ordenado dentro del plazo de diez días hábiles, debiendo </w:t>
      </w:r>
      <w:r w:rsidRPr="00242CB7">
        <w:rPr>
          <w:rFonts w:ascii="Palatino Linotype" w:eastAsia="Palatino Linotype" w:hAnsi="Palatino Linotype" w:cs="Palatino Linotype"/>
        </w:rPr>
        <w:lastRenderedPageBreak/>
        <w:t>informar a este Instituto en un plazo de tres días hábiles siguientes sobre el cumplimiento dado a la presente resolución.</w:t>
      </w:r>
    </w:p>
    <w:p w14:paraId="372BBFCA" w14:textId="77777777" w:rsidR="001838C9" w:rsidRPr="00242CB7" w:rsidRDefault="001838C9" w:rsidP="001838C9">
      <w:pPr>
        <w:spacing w:line="360" w:lineRule="auto"/>
        <w:jc w:val="both"/>
        <w:rPr>
          <w:rFonts w:ascii="Palatino Linotype" w:eastAsia="Palatino Linotype" w:hAnsi="Palatino Linotype" w:cs="Palatino Linotype"/>
        </w:rPr>
      </w:pPr>
    </w:p>
    <w:p w14:paraId="1E9B891D" w14:textId="2FCF52C9" w:rsidR="001838C9" w:rsidRDefault="001838C9" w:rsidP="001838C9">
      <w:pPr>
        <w:spacing w:line="360" w:lineRule="auto"/>
        <w:jc w:val="both"/>
        <w:rPr>
          <w:rFonts w:ascii="Palatino Linotype" w:hAnsi="Palatino Linotype"/>
          <w:color w:val="222222"/>
          <w:lang w:eastAsia="es-MX"/>
        </w:rPr>
      </w:pPr>
      <w:r>
        <w:rPr>
          <w:rFonts w:ascii="Palatino Linotype" w:eastAsia="Palatino Linotype" w:hAnsi="Palatino Linotype" w:cs="Palatino Linotype"/>
          <w:b/>
          <w:bCs/>
        </w:rPr>
        <w:t>Quinto.</w:t>
      </w:r>
      <w:r w:rsidRPr="00242CB7">
        <w:rPr>
          <w:rFonts w:ascii="Palatino Linotype" w:eastAsia="Palatino Linotype" w:hAnsi="Palatino Linotype" w:cs="Palatino Linotype"/>
        </w:rPr>
        <w:t xml:space="preserve"> </w:t>
      </w:r>
      <w:r w:rsidR="00760D99" w:rsidRPr="00760D99">
        <w:rPr>
          <w:rFonts w:ascii="Palatino Linotype" w:eastAsia="Palatino Linotype" w:hAnsi="Palatino Linotype" w:cs="Palatino Linotype"/>
          <w:b/>
        </w:rPr>
        <w:t>NOTIFÍQUESE</w:t>
      </w:r>
      <w:r w:rsidR="00760D99" w:rsidRPr="00760D99">
        <w:rPr>
          <w:rFonts w:ascii="Palatino Linotype" w:eastAsia="Palatino Linotype" w:hAnsi="Palatino Linotype" w:cs="Palatino Linotype"/>
        </w:rPr>
        <w:t xml:space="preserve"> al Recurrente la presente Reso</w:t>
      </w:r>
      <w:r w:rsidR="00760D99">
        <w:rPr>
          <w:rFonts w:ascii="Palatino Linotype" w:eastAsia="Palatino Linotype" w:hAnsi="Palatino Linotype" w:cs="Palatino Linotype"/>
        </w:rPr>
        <w:t>lución</w:t>
      </w:r>
      <w:r w:rsidR="0002316D">
        <w:rPr>
          <w:rFonts w:ascii="Palatino Linotype" w:eastAsia="Palatino Linotype" w:hAnsi="Palatino Linotype" w:cs="Palatino Linotype"/>
        </w:rPr>
        <w:t xml:space="preserve"> por la misma vía</w:t>
      </w:r>
      <w:r w:rsidR="00760D99">
        <w:rPr>
          <w:rFonts w:ascii="Palatino Linotype" w:eastAsia="Palatino Linotype" w:hAnsi="Palatino Linotype" w:cs="Palatino Linotype"/>
        </w:rPr>
        <w:t xml:space="preserve">, asimismo, se hace de su </w:t>
      </w:r>
      <w:r w:rsidR="00760D99" w:rsidRPr="00760D99">
        <w:rPr>
          <w:rFonts w:ascii="Palatino Linotype" w:eastAsia="Palatino Linotype" w:hAnsi="Palatino Linotype" w:cs="Palatino Linotype"/>
        </w:rPr>
        <w:t xml:space="preserve">conocimiento que de conformidad con lo establecido </w:t>
      </w:r>
      <w:r w:rsidR="00760D99">
        <w:rPr>
          <w:rFonts w:ascii="Palatino Linotype" w:eastAsia="Palatino Linotype" w:hAnsi="Palatino Linotype" w:cs="Palatino Linotype"/>
        </w:rPr>
        <w:t xml:space="preserve">en el artículo </w:t>
      </w:r>
      <w:r w:rsidR="0002316D" w:rsidRPr="00751860">
        <w:rPr>
          <w:rFonts w:ascii="Palatino Linotype" w:hAnsi="Palatino Linotype" w:cs="Arial"/>
        </w:rPr>
        <w:t xml:space="preserve">196 de la Ley de Transparencia y Acceso a la Información Pública del Estado de México y Municipios </w:t>
      </w:r>
      <w:r w:rsidR="0002316D" w:rsidRPr="00751860">
        <w:rPr>
          <w:rFonts w:ascii="Palatino Linotype" w:eastAsia="MS Mincho" w:hAnsi="Palatino Linotype"/>
          <w:color w:val="000000" w:themeColor="text1"/>
        </w:rPr>
        <w:t>y en lo dispuesto en los artículos 159 y 160 de la Ley General de Transparencia y Acceso a la Información Pública, en caso de que considere que la resolución le cause algún perjuicio podrá impugnarla vía recurso de inconformidad ante el Instituto Nacional de Transparencia, Acceso a la Información y Protección de Datos Personales, o bien, vía juicio de amparo en los términos de las Leyes aplicables.</w:t>
      </w:r>
    </w:p>
    <w:p w14:paraId="3FA7B479" w14:textId="77777777" w:rsidR="0002316D" w:rsidRPr="0002316D" w:rsidRDefault="0002316D" w:rsidP="001838C9">
      <w:pPr>
        <w:spacing w:line="360" w:lineRule="auto"/>
        <w:jc w:val="both"/>
        <w:rPr>
          <w:rFonts w:ascii="Palatino Linotype" w:hAnsi="Palatino Linotype"/>
          <w:color w:val="222222"/>
          <w:lang w:eastAsia="es-MX"/>
        </w:rPr>
      </w:pPr>
    </w:p>
    <w:p w14:paraId="4FE7DFC5" w14:textId="6793CF4F" w:rsidR="001838C9" w:rsidRDefault="001838C9" w:rsidP="001838C9">
      <w:pPr>
        <w:spacing w:line="360" w:lineRule="auto"/>
        <w:jc w:val="both"/>
        <w:rPr>
          <w:rFonts w:ascii="Palatino Linotype" w:eastAsia="Palatino Linotype" w:hAnsi="Palatino Linotype" w:cs="Palatino Linotype"/>
          <w:b/>
        </w:rPr>
      </w:pPr>
      <w:r w:rsidRPr="00261D2F">
        <w:rPr>
          <w:rFonts w:ascii="Palatino Linotype" w:eastAsia="Palatino Linotype" w:hAnsi="Palatino Linotype" w:cs="Palatino Linotype"/>
          <w:b/>
        </w:rPr>
        <w:t>S</w:t>
      </w:r>
      <w:r w:rsidR="00760D99">
        <w:rPr>
          <w:rFonts w:ascii="Palatino Linotype" w:eastAsia="Palatino Linotype" w:hAnsi="Palatino Linotype" w:cs="Palatino Linotype"/>
          <w:b/>
        </w:rPr>
        <w:t>exto</w:t>
      </w:r>
      <w:r w:rsidRPr="00261D2F">
        <w:rPr>
          <w:rFonts w:ascii="Palatino Linotype" w:eastAsia="Palatino Linotype" w:hAnsi="Palatino Linotype" w:cs="Palatino Linotype"/>
          <w:b/>
        </w:rPr>
        <w:t xml:space="preserve">. Gírese </w:t>
      </w:r>
      <w:r w:rsidRPr="00261D2F">
        <w:rPr>
          <w:rFonts w:ascii="Palatino Linotype" w:eastAsia="Palatino Linotype" w:hAnsi="Palatino Linotype" w:cs="Palatino Linotype"/>
        </w:rPr>
        <w:t>oficio al Contralor Interno y Órgano de Control y Vigilancia de este Instituto para hacer de su conocimiento la presente resolución, a fin de que en ejercicio de sus atribuciones y de conformidad con el artículo 190, de la Ley de Transparencia y Acceso a la Información Pública del Estado de México y Municipios, determine lo conducente, en términos de lo señalado en el considerando</w:t>
      </w:r>
      <w:r w:rsidRPr="00261D2F">
        <w:rPr>
          <w:rFonts w:ascii="Palatino Linotype" w:eastAsia="Palatino Linotype" w:hAnsi="Palatino Linotype" w:cs="Palatino Linotype"/>
          <w:b/>
        </w:rPr>
        <w:t xml:space="preserve"> Cuarto </w:t>
      </w:r>
      <w:r w:rsidRPr="00261D2F">
        <w:rPr>
          <w:rFonts w:ascii="Palatino Linotype" w:eastAsia="Palatino Linotype" w:hAnsi="Palatino Linotype" w:cs="Palatino Linotype"/>
        </w:rPr>
        <w:t>de la presente resolución.</w:t>
      </w:r>
      <w:r w:rsidRPr="00261D2F">
        <w:rPr>
          <w:rFonts w:ascii="Palatino Linotype" w:eastAsia="Palatino Linotype" w:hAnsi="Palatino Linotype" w:cs="Palatino Linotype"/>
          <w:b/>
        </w:rPr>
        <w:t xml:space="preserve"> </w:t>
      </w:r>
    </w:p>
    <w:p w14:paraId="0D80784A" w14:textId="77777777" w:rsidR="001838C9" w:rsidRPr="00261D2F" w:rsidRDefault="001838C9" w:rsidP="001838C9">
      <w:pPr>
        <w:spacing w:line="360" w:lineRule="auto"/>
        <w:jc w:val="both"/>
        <w:rPr>
          <w:rFonts w:ascii="Palatino Linotype" w:eastAsia="Palatino Linotype" w:hAnsi="Palatino Linotype" w:cs="Palatino Linotype"/>
          <w:b/>
        </w:rPr>
      </w:pPr>
    </w:p>
    <w:p w14:paraId="14935BB1" w14:textId="35118E6C" w:rsidR="001838C9" w:rsidRDefault="00760D99" w:rsidP="001838C9">
      <w:pPr>
        <w:spacing w:line="360" w:lineRule="auto"/>
        <w:jc w:val="both"/>
        <w:rPr>
          <w:rFonts w:ascii="Palatino Linotype" w:eastAsia="Palatino Linotype" w:hAnsi="Palatino Linotype" w:cs="Palatino Linotype"/>
          <w:b/>
        </w:rPr>
      </w:pPr>
      <w:bookmarkStart w:id="4" w:name="_heading=h.17dp8vu" w:colFirst="0" w:colLast="0"/>
      <w:bookmarkEnd w:id="4"/>
      <w:r>
        <w:rPr>
          <w:rFonts w:ascii="Palatino Linotype" w:eastAsia="Palatino Linotype" w:hAnsi="Palatino Linotype" w:cs="Palatino Linotype"/>
          <w:b/>
        </w:rPr>
        <w:t>Séptimo</w:t>
      </w:r>
      <w:r w:rsidR="001838C9" w:rsidRPr="00261D2F">
        <w:rPr>
          <w:rFonts w:ascii="Palatino Linotype" w:eastAsia="Palatino Linotype" w:hAnsi="Palatino Linotype" w:cs="Palatino Linotype"/>
          <w:b/>
        </w:rPr>
        <w:t xml:space="preserve">. </w:t>
      </w:r>
      <w:r w:rsidR="001838C9" w:rsidRPr="00261D2F">
        <w:rPr>
          <w:rFonts w:ascii="Palatino Linotype" w:eastAsia="Palatino Linotype" w:hAnsi="Palatino Linotype" w:cs="Palatino Linotype"/>
        </w:rPr>
        <w:t xml:space="preserve">Con fundamento en el artículo 198 de la Ley de la Ley de Transparencia y Acceso a la Información Pública del Estado de México y Municipios, se apercibe al Sujeto Obligado que, en caso de negarse a cumplir la presente resolución o hacerlo </w:t>
      </w:r>
      <w:r w:rsidR="001838C9" w:rsidRPr="00261D2F">
        <w:rPr>
          <w:rFonts w:ascii="Palatino Linotype" w:eastAsia="Palatino Linotype" w:hAnsi="Palatino Linotype" w:cs="Palatino Linotype"/>
        </w:rPr>
        <w:lastRenderedPageBreak/>
        <w:t>de manera parcial se actuará de conformidad con lo previsto en los artículos 213, 214, 216 y 217 de dicha Ley.</w:t>
      </w:r>
      <w:r w:rsidR="001838C9" w:rsidRPr="00261D2F">
        <w:rPr>
          <w:rFonts w:ascii="Palatino Linotype" w:eastAsia="Palatino Linotype" w:hAnsi="Palatino Linotype" w:cs="Palatino Linotype"/>
          <w:b/>
        </w:rPr>
        <w:t xml:space="preserve">  </w:t>
      </w:r>
    </w:p>
    <w:p w14:paraId="2C85076E" w14:textId="77777777" w:rsidR="00760D99" w:rsidRDefault="00760D99" w:rsidP="001838C9">
      <w:pPr>
        <w:spacing w:line="360" w:lineRule="auto"/>
        <w:jc w:val="both"/>
        <w:rPr>
          <w:rFonts w:ascii="Palatino Linotype" w:eastAsia="Palatino Linotype" w:hAnsi="Palatino Linotype" w:cs="Palatino Linotype"/>
          <w:b/>
        </w:rPr>
      </w:pPr>
    </w:p>
    <w:p w14:paraId="019A0F97" w14:textId="3772A891" w:rsidR="0049722C" w:rsidRDefault="0007536C" w:rsidP="0084026B">
      <w:pPr>
        <w:spacing w:line="360" w:lineRule="auto"/>
        <w:jc w:val="both"/>
        <w:rPr>
          <w:rFonts w:ascii="Palatino Linotype" w:hAnsi="Palatino Linotype" w:cs="Arial"/>
          <w:sz w:val="20"/>
          <w:szCs w:val="20"/>
          <w:lang w:val="es-ES_tradnl"/>
        </w:rPr>
      </w:pPr>
      <w:r w:rsidRPr="007A5E15">
        <w:rPr>
          <w:rFonts w:ascii="Palatino Linotype" w:hAnsi="Palatino Linotype" w:cs="Arial"/>
        </w:rPr>
        <w:t>ASÍ LO RESUELVE, POR UNANIMIDAD DE VOTOS, EL PLENO DEL</w:t>
      </w:r>
      <w:r w:rsidRPr="007A5E15">
        <w:rPr>
          <w:rFonts w:ascii="Palatino Linotype" w:eastAsia="Arial Unicode MS" w:hAnsi="Palatino Linotype" w:cs="Arial"/>
        </w:rPr>
        <w:t xml:space="preserve"> INSTITUTO DE TRANSPARENCIA, ACCESO A LA INFORMACIÓN PÚBLICA Y PROTECCIÓN DE DATOS PERSONALES DEL ESTADO DE MÉXICO Y MUNICIPIOS</w:t>
      </w:r>
      <w:r w:rsidRPr="007A5E15">
        <w:rPr>
          <w:rFonts w:ascii="Palatino Linotype" w:hAnsi="Palatino Linotype" w:cs="Arial"/>
        </w:rPr>
        <w:t xml:space="preserve">, CONFORMADO POR LOS COMISIONADOS </w:t>
      </w:r>
      <w:r w:rsidRPr="007A5E15">
        <w:rPr>
          <w:rFonts w:ascii="Palatino Linotype" w:hAnsi="Palatino Linotype"/>
        </w:rPr>
        <w:t>JOSÉ MARTÍNEZ VILCHIS; SHARON CRISTINA MORALES MARTÍNEZ; MARÍA DEL ROSARIO MEJÍA AYALA; GUADALUPE RAMÍREZ PEÑA Y LUIS GUSTAVO PARRA NORIEGA;</w:t>
      </w:r>
      <w:r w:rsidR="00C336B9" w:rsidRPr="007A5E15">
        <w:rPr>
          <w:rFonts w:ascii="Palatino Linotype" w:hAnsi="Palatino Linotype" w:cs="Arial"/>
        </w:rPr>
        <w:t xml:space="preserve"> EN LA </w:t>
      </w:r>
      <w:r w:rsidR="009047C3">
        <w:rPr>
          <w:rFonts w:ascii="Palatino Linotype" w:hAnsi="Palatino Linotype" w:cs="Arial"/>
        </w:rPr>
        <w:t>TRIGÉSIMA</w:t>
      </w:r>
      <w:r w:rsidRPr="007A5E15">
        <w:rPr>
          <w:rFonts w:ascii="Palatino Linotype" w:hAnsi="Palatino Linotype" w:cs="Arial"/>
        </w:rPr>
        <w:t xml:space="preserve"> </w:t>
      </w:r>
      <w:r w:rsidR="00A031B6">
        <w:rPr>
          <w:rFonts w:ascii="Palatino Linotype" w:hAnsi="Palatino Linotype" w:cs="Arial"/>
        </w:rPr>
        <w:t>QUINTA SESIÓN</w:t>
      </w:r>
      <w:r w:rsidR="00164FE6" w:rsidRPr="007A5E15">
        <w:rPr>
          <w:rFonts w:ascii="Palatino Linotype" w:hAnsi="Palatino Linotype" w:cs="Arial"/>
        </w:rPr>
        <w:t xml:space="preserve"> ORDINARIA CELEBRADA EL </w:t>
      </w:r>
      <w:r w:rsidR="00A031B6">
        <w:rPr>
          <w:rFonts w:ascii="Palatino Linotype" w:hAnsi="Palatino Linotype" w:cs="Arial"/>
        </w:rPr>
        <w:t>VEINTIOCHO DE SEPTIEMBRE DE</w:t>
      </w:r>
      <w:r w:rsidR="009047C3">
        <w:rPr>
          <w:rFonts w:ascii="Palatino Linotype" w:hAnsi="Palatino Linotype" w:cs="Arial"/>
        </w:rPr>
        <w:t xml:space="preserve"> DOS MIL VEINTIDÓS</w:t>
      </w:r>
      <w:r w:rsidRPr="007A5E15">
        <w:rPr>
          <w:rFonts w:ascii="Palatino Linotype" w:hAnsi="Palatino Linotype" w:cs="Arial"/>
        </w:rPr>
        <w:t>, ANTE EL SECRETARIO TÉCNICO DEL PLENO, ALEXIS TAPIA</w:t>
      </w:r>
      <w:r w:rsidR="00C336B9" w:rsidRPr="007A5E15">
        <w:rPr>
          <w:rFonts w:ascii="Palatino Linotype" w:hAnsi="Palatino Linotype" w:cs="Arial"/>
          <w:lang w:val="es-ES_tradnl"/>
        </w:rPr>
        <w:t xml:space="preserve"> RAMÍREZ.</w:t>
      </w:r>
    </w:p>
    <w:p w14:paraId="0E54C490" w14:textId="77777777" w:rsidR="0049722C" w:rsidRDefault="0049722C" w:rsidP="0084026B">
      <w:pPr>
        <w:spacing w:line="360" w:lineRule="auto"/>
        <w:jc w:val="both"/>
        <w:rPr>
          <w:rFonts w:ascii="Palatino Linotype" w:hAnsi="Palatino Linotype" w:cs="Arial"/>
          <w:sz w:val="20"/>
          <w:szCs w:val="20"/>
          <w:lang w:val="es-ES_tradnl"/>
        </w:rPr>
      </w:pPr>
    </w:p>
    <w:p w14:paraId="65057E56" w14:textId="77777777" w:rsidR="0049722C" w:rsidRDefault="0049722C" w:rsidP="0084026B">
      <w:pPr>
        <w:spacing w:line="360" w:lineRule="auto"/>
        <w:jc w:val="both"/>
        <w:rPr>
          <w:rFonts w:ascii="Palatino Linotype" w:hAnsi="Palatino Linotype" w:cs="Arial"/>
          <w:sz w:val="20"/>
          <w:szCs w:val="20"/>
          <w:lang w:val="es-ES_tradnl"/>
        </w:rPr>
      </w:pPr>
    </w:p>
    <w:p w14:paraId="1ECC8D29" w14:textId="77777777" w:rsidR="0049722C" w:rsidRDefault="0049722C" w:rsidP="0084026B">
      <w:pPr>
        <w:spacing w:line="360" w:lineRule="auto"/>
        <w:jc w:val="both"/>
        <w:rPr>
          <w:rFonts w:ascii="Palatino Linotype" w:hAnsi="Palatino Linotype" w:cs="Arial"/>
          <w:sz w:val="20"/>
          <w:szCs w:val="20"/>
          <w:lang w:val="es-ES_tradnl"/>
        </w:rPr>
      </w:pPr>
    </w:p>
    <w:sectPr w:rsidR="0049722C" w:rsidSect="00DF49AD">
      <w:headerReference w:type="default" r:id="rId28"/>
      <w:footerReference w:type="default" r:id="rId29"/>
      <w:headerReference w:type="first" r:id="rId30"/>
      <w:footerReference w:type="first" r:id="rId31"/>
      <w:pgSz w:w="12240" w:h="15840" w:code="1"/>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22BB48" w14:textId="77777777" w:rsidR="00A1729E" w:rsidRDefault="00A1729E" w:rsidP="00C80F8C">
      <w:r>
        <w:separator/>
      </w:r>
    </w:p>
  </w:endnote>
  <w:endnote w:type="continuationSeparator" w:id="0">
    <w:p w14:paraId="76E43490" w14:textId="77777777" w:rsidR="00A1729E" w:rsidRDefault="00A1729E"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0000000000000000000"/>
    <w:charset w:val="00"/>
    <w:family w:val="roman"/>
    <w:notTrueType/>
    <w:pitch w:val="default"/>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03381F" w14:textId="77777777" w:rsidR="002B3294" w:rsidRPr="00F12350" w:rsidRDefault="002B3294"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970D50">
      <w:rPr>
        <w:rFonts w:ascii="Palatino Linotype" w:hAnsi="Palatino Linotype" w:cs="Arial"/>
        <w:b/>
        <w:bCs/>
        <w:noProof/>
        <w:sz w:val="20"/>
        <w:szCs w:val="20"/>
      </w:rPr>
      <w:t>4</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970D50">
      <w:rPr>
        <w:rFonts w:ascii="Palatino Linotype" w:hAnsi="Palatino Linotype" w:cs="Arial"/>
        <w:b/>
        <w:bCs/>
        <w:noProof/>
        <w:sz w:val="20"/>
        <w:szCs w:val="20"/>
      </w:rPr>
      <w:t>39</w:t>
    </w:r>
    <w:r w:rsidRPr="00F12350">
      <w:rPr>
        <w:rFonts w:ascii="Palatino Linotype" w:hAnsi="Palatino Linotype" w:cs="Arial"/>
        <w:b/>
        <w:bCs/>
        <w:sz w:val="20"/>
        <w:szCs w:val="20"/>
      </w:rPr>
      <w:fldChar w:fldCharType="end"/>
    </w:r>
  </w:p>
  <w:p w14:paraId="1A8CE916" w14:textId="77777777" w:rsidR="002B3294" w:rsidRDefault="002B3294"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0948A1" w14:textId="77777777" w:rsidR="002B3294" w:rsidRPr="00F12350" w:rsidRDefault="002B3294"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970D50">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970D50">
      <w:rPr>
        <w:rFonts w:ascii="Palatino Linotype" w:hAnsi="Palatino Linotype" w:cs="Arial"/>
        <w:b/>
        <w:bCs/>
        <w:noProof/>
        <w:sz w:val="20"/>
        <w:szCs w:val="20"/>
      </w:rPr>
      <w:t>39</w:t>
    </w:r>
    <w:r w:rsidRPr="00F12350">
      <w:rPr>
        <w:rFonts w:ascii="Palatino Linotype" w:hAnsi="Palatino Linotype" w:cs="Arial"/>
        <w:b/>
        <w:bCs/>
        <w:sz w:val="20"/>
        <w:szCs w:val="20"/>
      </w:rPr>
      <w:fldChar w:fldCharType="end"/>
    </w:r>
  </w:p>
  <w:p w14:paraId="51343F66" w14:textId="77777777" w:rsidR="002B3294" w:rsidRDefault="002B329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EF1DD4" w14:textId="77777777" w:rsidR="00A1729E" w:rsidRDefault="00A1729E" w:rsidP="00C80F8C">
      <w:r>
        <w:separator/>
      </w:r>
    </w:p>
  </w:footnote>
  <w:footnote w:type="continuationSeparator" w:id="0">
    <w:p w14:paraId="19038DF9" w14:textId="77777777" w:rsidR="00A1729E" w:rsidRDefault="00A1729E"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02B693" w14:textId="50896B1B" w:rsidR="002B3294" w:rsidRDefault="002B3294" w:rsidP="006F30F8">
    <w:pPr>
      <w:pStyle w:val="Encabezado"/>
      <w:tabs>
        <w:tab w:val="clear" w:pos="4252"/>
        <w:tab w:val="clear" w:pos="8504"/>
        <w:tab w:val="left" w:pos="2326"/>
      </w:tabs>
    </w:pPr>
    <w:r>
      <w:rPr>
        <w:rFonts w:ascii="Palatino Linotype" w:hAnsi="Palatino Linotype"/>
        <w:noProof/>
        <w:lang w:val="es-MX" w:eastAsia="es-MX"/>
      </w:rPr>
      <w:drawing>
        <wp:anchor distT="0" distB="0" distL="114300" distR="114300" simplePos="0" relativeHeight="251661312" behindDoc="1" locked="0" layoutInCell="1" allowOverlap="1" wp14:anchorId="4A1C1EE3" wp14:editId="2EFC48D9">
          <wp:simplePos x="0" y="0"/>
          <wp:positionH relativeFrom="page">
            <wp:posOffset>0</wp:posOffset>
          </wp:positionH>
          <wp:positionV relativeFrom="paragraph">
            <wp:posOffset>-396402</wp:posOffset>
          </wp:positionV>
          <wp:extent cx="7809865" cy="10165715"/>
          <wp:effectExtent l="0" t="0" r="635" b="698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65" cy="10165715"/>
                  </a:xfrm>
                  <a:prstGeom prst="rect">
                    <a:avLst/>
                  </a:prstGeom>
                  <a:noFill/>
                </pic:spPr>
              </pic:pic>
            </a:graphicData>
          </a:graphic>
          <wp14:sizeRelH relativeFrom="page">
            <wp14:pctWidth>0</wp14:pctWidth>
          </wp14:sizeRelH>
          <wp14:sizeRelV relativeFrom="page">
            <wp14:pctHeight>0</wp14:pctHeight>
          </wp14:sizeRelV>
        </wp:anchor>
      </w:drawing>
    </w:r>
  </w:p>
  <w:tbl>
    <w:tblPr>
      <w:tblW w:w="5953" w:type="dxa"/>
      <w:tblInd w:w="3261" w:type="dxa"/>
      <w:tblLayout w:type="fixed"/>
      <w:tblLook w:val="04A0" w:firstRow="1" w:lastRow="0" w:firstColumn="1" w:lastColumn="0" w:noHBand="0" w:noVBand="1"/>
    </w:tblPr>
    <w:tblGrid>
      <w:gridCol w:w="2489"/>
      <w:gridCol w:w="3464"/>
    </w:tblGrid>
    <w:tr w:rsidR="002B3294" w:rsidRPr="008A510F" w14:paraId="18B3AC9D" w14:textId="77777777" w:rsidTr="00DF49AD">
      <w:tc>
        <w:tcPr>
          <w:tcW w:w="2489" w:type="dxa"/>
          <w:shd w:val="clear" w:color="auto" w:fill="auto"/>
        </w:tcPr>
        <w:p w14:paraId="6522F859" w14:textId="4A4929A6" w:rsidR="002B3294" w:rsidRPr="008A510F" w:rsidRDefault="002B3294" w:rsidP="00D63FB4">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464" w:type="dxa"/>
          <w:shd w:val="clear" w:color="auto" w:fill="auto"/>
          <w:vAlign w:val="center"/>
        </w:tcPr>
        <w:p w14:paraId="099E4B19" w14:textId="67A1E5C0" w:rsidR="002B3294" w:rsidRPr="008A510F" w:rsidRDefault="002B3294" w:rsidP="00C177CC">
          <w:pPr>
            <w:ind w:right="175"/>
            <w:jc w:val="both"/>
            <w:rPr>
              <w:rFonts w:ascii="Palatino Linotype" w:hAnsi="Palatino Linotype"/>
              <w:b/>
              <w:sz w:val="22"/>
              <w:szCs w:val="22"/>
              <w:lang w:val="es-ES_tradnl"/>
            </w:rPr>
          </w:pPr>
          <w:r>
            <w:rPr>
              <w:rFonts w:ascii="Palatino Linotype" w:hAnsi="Palatino Linotype"/>
              <w:b/>
              <w:sz w:val="22"/>
              <w:szCs w:val="22"/>
              <w:lang w:val="es-ES_tradnl"/>
            </w:rPr>
            <w:t>06959/INFOEM/IP/RR/2022</w:t>
          </w:r>
        </w:p>
      </w:tc>
    </w:tr>
    <w:tr w:rsidR="002B3294" w:rsidRPr="008A510F" w14:paraId="6797BE02" w14:textId="77777777" w:rsidTr="00DF49AD">
      <w:trPr>
        <w:trHeight w:val="228"/>
      </w:trPr>
      <w:tc>
        <w:tcPr>
          <w:tcW w:w="2489" w:type="dxa"/>
          <w:shd w:val="clear" w:color="auto" w:fill="auto"/>
          <w:vAlign w:val="center"/>
        </w:tcPr>
        <w:p w14:paraId="3FF1D528" w14:textId="77777777" w:rsidR="002B3294" w:rsidRPr="008A510F" w:rsidRDefault="002B3294" w:rsidP="00E822C1">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464" w:type="dxa"/>
          <w:shd w:val="clear" w:color="auto" w:fill="auto"/>
          <w:vAlign w:val="center"/>
        </w:tcPr>
        <w:p w14:paraId="3B8B3C5E" w14:textId="4535BAA2" w:rsidR="002B3294" w:rsidRPr="00927A01" w:rsidRDefault="002B3294" w:rsidP="00DF0118">
          <w:pPr>
            <w:ind w:left="-45" w:right="176"/>
            <w:jc w:val="both"/>
            <w:rPr>
              <w:rFonts w:ascii="Palatino Linotype" w:hAnsi="Palatino Linotype"/>
              <w:b/>
              <w:sz w:val="22"/>
              <w:szCs w:val="22"/>
              <w:lang w:val="es-ES_tradnl"/>
            </w:rPr>
          </w:pPr>
          <w:r>
            <w:rPr>
              <w:rFonts w:ascii="Palatino Linotype" w:hAnsi="Palatino Linotype"/>
              <w:b/>
              <w:sz w:val="22"/>
              <w:szCs w:val="22"/>
              <w:lang w:val="es-ES_tradnl"/>
            </w:rPr>
            <w:t>Ayuntamiento de Chicoloapan</w:t>
          </w:r>
        </w:p>
      </w:tc>
    </w:tr>
    <w:tr w:rsidR="002B3294" w:rsidRPr="008A510F" w14:paraId="0D950505" w14:textId="77777777" w:rsidTr="00DF49AD">
      <w:tc>
        <w:tcPr>
          <w:tcW w:w="2489" w:type="dxa"/>
          <w:shd w:val="clear" w:color="auto" w:fill="auto"/>
          <w:vAlign w:val="center"/>
        </w:tcPr>
        <w:p w14:paraId="43614717" w14:textId="10C409A5" w:rsidR="002B3294" w:rsidRPr="008A510F" w:rsidRDefault="002B3294" w:rsidP="00E822C1">
          <w:pPr>
            <w:ind w:right="-108"/>
            <w:rPr>
              <w:rFonts w:ascii="Palatino Linotype" w:hAnsi="Palatino Linotype"/>
              <w:b/>
              <w:sz w:val="22"/>
              <w:szCs w:val="22"/>
              <w:lang w:val="es-ES_tradnl"/>
            </w:rPr>
          </w:pPr>
          <w:r w:rsidRPr="008A510F">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A510F">
            <w:rPr>
              <w:rFonts w:ascii="Palatino Linotype" w:hAnsi="Palatino Linotype"/>
              <w:b/>
              <w:sz w:val="22"/>
              <w:szCs w:val="22"/>
              <w:lang w:val="es-ES_tradnl"/>
            </w:rPr>
            <w:t>ponente:</w:t>
          </w:r>
        </w:p>
      </w:tc>
      <w:tc>
        <w:tcPr>
          <w:tcW w:w="3464" w:type="dxa"/>
          <w:shd w:val="clear" w:color="auto" w:fill="auto"/>
          <w:vAlign w:val="center"/>
        </w:tcPr>
        <w:p w14:paraId="05F11A92" w14:textId="0C696815" w:rsidR="002B3294" w:rsidRPr="008A510F" w:rsidRDefault="002B3294" w:rsidP="00E822C1">
          <w:pPr>
            <w:ind w:right="175"/>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14:paraId="28EE4A37" w14:textId="77777777" w:rsidR="002B3294" w:rsidRDefault="002B3294" w:rsidP="00E86E4F">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3" w:type="dxa"/>
      <w:tblInd w:w="3261" w:type="dxa"/>
      <w:tblLayout w:type="fixed"/>
      <w:tblLook w:val="04A0" w:firstRow="1" w:lastRow="0" w:firstColumn="1" w:lastColumn="0" w:noHBand="0" w:noVBand="1"/>
    </w:tblPr>
    <w:tblGrid>
      <w:gridCol w:w="2551"/>
      <w:gridCol w:w="3402"/>
    </w:tblGrid>
    <w:tr w:rsidR="002B3294" w:rsidRPr="005A5E02" w14:paraId="0EE5497D" w14:textId="77777777" w:rsidTr="00571156">
      <w:tc>
        <w:tcPr>
          <w:tcW w:w="2551" w:type="dxa"/>
          <w:shd w:val="clear" w:color="auto" w:fill="auto"/>
          <w:vAlign w:val="center"/>
        </w:tcPr>
        <w:p w14:paraId="09A0E80D" w14:textId="00654EA5" w:rsidR="002B3294" w:rsidRPr="005A5E02" w:rsidRDefault="002B3294"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402" w:type="dxa"/>
          <w:shd w:val="clear" w:color="auto" w:fill="auto"/>
          <w:vAlign w:val="center"/>
        </w:tcPr>
        <w:p w14:paraId="7CF2EFC5" w14:textId="557E0C68" w:rsidR="002B3294" w:rsidRPr="005A5E02" w:rsidRDefault="002B3294" w:rsidP="00C177CC">
          <w:pPr>
            <w:tabs>
              <w:tab w:val="left" w:pos="3153"/>
            </w:tabs>
            <w:ind w:left="-45"/>
            <w:jc w:val="both"/>
            <w:rPr>
              <w:rFonts w:ascii="Palatino Linotype" w:hAnsi="Palatino Linotype"/>
              <w:b/>
              <w:sz w:val="22"/>
              <w:szCs w:val="22"/>
              <w:lang w:val="es-ES_tradnl"/>
            </w:rPr>
          </w:pPr>
          <w:r>
            <w:rPr>
              <w:rFonts w:ascii="Palatino Linotype" w:hAnsi="Palatino Linotype"/>
              <w:b/>
              <w:sz w:val="22"/>
              <w:szCs w:val="22"/>
              <w:lang w:val="es-ES_tradnl"/>
            </w:rPr>
            <w:t>06959/INFOEM/IP/RR/2022</w:t>
          </w:r>
        </w:p>
      </w:tc>
    </w:tr>
    <w:tr w:rsidR="002B3294" w:rsidRPr="005A5E02" w14:paraId="01D75FFA" w14:textId="77777777" w:rsidTr="00571156">
      <w:trPr>
        <w:trHeight w:val="130"/>
      </w:trPr>
      <w:tc>
        <w:tcPr>
          <w:tcW w:w="2551" w:type="dxa"/>
          <w:shd w:val="clear" w:color="auto" w:fill="auto"/>
          <w:vAlign w:val="center"/>
        </w:tcPr>
        <w:p w14:paraId="0D40E9B3" w14:textId="77777777" w:rsidR="002B3294" w:rsidRPr="005A5E02" w:rsidRDefault="002B3294" w:rsidP="00D0601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402" w:type="dxa"/>
          <w:shd w:val="clear" w:color="auto" w:fill="auto"/>
          <w:vAlign w:val="center"/>
        </w:tcPr>
        <w:p w14:paraId="0E522EBA" w14:textId="0D6438C3" w:rsidR="002B3294" w:rsidRPr="006220B0" w:rsidRDefault="00970D50" w:rsidP="00970D50">
          <w:pPr>
            <w:ind w:left="-45"/>
            <w:jc w:val="both"/>
            <w:rPr>
              <w:rFonts w:ascii="Palatino Linotype" w:hAnsi="Palatino Linotype"/>
              <w:b/>
              <w:bCs/>
              <w:sz w:val="22"/>
              <w:szCs w:val="22"/>
              <w:lang w:val="es-ES_tradnl"/>
            </w:rPr>
          </w:pPr>
          <w:r>
            <w:rPr>
              <w:rFonts w:ascii="Palatino Linotype" w:hAnsi="Palatino Linotype"/>
              <w:b/>
              <w:bCs/>
              <w:sz w:val="22"/>
              <w:szCs w:val="22"/>
              <w:lang w:val="es-ES_tradnl"/>
            </w:rPr>
            <w:t>XXXX</w:t>
          </w:r>
          <w:r w:rsidR="002B3294">
            <w:rPr>
              <w:rFonts w:ascii="Palatino Linotype" w:hAnsi="Palatino Linotype"/>
              <w:b/>
              <w:bCs/>
              <w:sz w:val="22"/>
              <w:szCs w:val="22"/>
              <w:lang w:val="es-ES_tradnl"/>
            </w:rPr>
            <w:t xml:space="preserve"> </w:t>
          </w:r>
          <w:r>
            <w:rPr>
              <w:rFonts w:ascii="Palatino Linotype" w:hAnsi="Palatino Linotype"/>
              <w:b/>
              <w:bCs/>
              <w:sz w:val="22"/>
              <w:szCs w:val="22"/>
              <w:lang w:val="es-ES_tradnl"/>
            </w:rPr>
            <w:t>XXXXX XXXXXX XXXXXXX</w:t>
          </w:r>
        </w:p>
      </w:tc>
    </w:tr>
    <w:tr w:rsidR="002B3294" w:rsidRPr="005A5E02" w14:paraId="468EFDE2" w14:textId="77777777" w:rsidTr="00571156">
      <w:trPr>
        <w:trHeight w:val="228"/>
      </w:trPr>
      <w:tc>
        <w:tcPr>
          <w:tcW w:w="2551" w:type="dxa"/>
          <w:shd w:val="clear" w:color="auto" w:fill="auto"/>
          <w:vAlign w:val="center"/>
        </w:tcPr>
        <w:p w14:paraId="3E89BB75" w14:textId="5E85171C" w:rsidR="002B3294" w:rsidRPr="005A5E02" w:rsidRDefault="002B3294" w:rsidP="00D06012">
          <w:pPr>
            <w:rPr>
              <w:rFonts w:ascii="Palatino Linotype" w:hAnsi="Palatino Linotype"/>
              <w:b/>
              <w:sz w:val="22"/>
              <w:szCs w:val="22"/>
              <w:lang w:val="es-ES_tradnl"/>
            </w:rPr>
          </w:pPr>
          <w:r>
            <w:rPr>
              <w:rFonts w:ascii="Palatino Linotype" w:hAnsi="Palatino Linotype"/>
              <w:b/>
              <w:sz w:val="22"/>
              <w:szCs w:val="22"/>
              <w:lang w:val="es-ES_tradnl"/>
            </w:rPr>
            <w:t>Sujeto O</w:t>
          </w:r>
          <w:r w:rsidRPr="005A5E02">
            <w:rPr>
              <w:rFonts w:ascii="Palatino Linotype" w:hAnsi="Palatino Linotype"/>
              <w:b/>
              <w:sz w:val="22"/>
              <w:szCs w:val="22"/>
              <w:lang w:val="es-ES_tradnl"/>
            </w:rPr>
            <w:t>bligado:</w:t>
          </w:r>
        </w:p>
      </w:tc>
      <w:tc>
        <w:tcPr>
          <w:tcW w:w="3402" w:type="dxa"/>
          <w:shd w:val="clear" w:color="auto" w:fill="auto"/>
          <w:vAlign w:val="center"/>
        </w:tcPr>
        <w:p w14:paraId="44E955D7" w14:textId="5ED64E42" w:rsidR="002B3294" w:rsidRPr="00927A01" w:rsidRDefault="002B3294" w:rsidP="00DF0118">
          <w:pPr>
            <w:ind w:left="-45" w:right="176"/>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Chicoloapan </w:t>
          </w:r>
        </w:p>
      </w:tc>
    </w:tr>
    <w:tr w:rsidR="002B3294" w:rsidRPr="005A5E02" w14:paraId="5BC0C801" w14:textId="77777777" w:rsidTr="00571156">
      <w:tc>
        <w:tcPr>
          <w:tcW w:w="2551" w:type="dxa"/>
          <w:shd w:val="clear" w:color="auto" w:fill="auto"/>
          <w:vAlign w:val="center"/>
        </w:tcPr>
        <w:p w14:paraId="76AEACB4" w14:textId="6381574C" w:rsidR="002B3294" w:rsidRPr="005A5E02" w:rsidRDefault="002B3294" w:rsidP="00851450">
          <w:pPr>
            <w:rPr>
              <w:rFonts w:ascii="Palatino Linotype" w:hAnsi="Palatino Linotype"/>
              <w:b/>
              <w:sz w:val="22"/>
              <w:szCs w:val="22"/>
              <w:lang w:val="es-ES_tradnl"/>
            </w:rPr>
          </w:pPr>
          <w:r w:rsidRPr="005A5E02">
            <w:rPr>
              <w:rFonts w:ascii="Palatino Linotype" w:hAnsi="Palatino Linotype"/>
              <w:b/>
              <w:sz w:val="22"/>
              <w:szCs w:val="22"/>
              <w:lang w:val="es-ES_tradnl"/>
            </w:rPr>
            <w:t>Comisionad</w:t>
          </w:r>
          <w:r>
            <w:rPr>
              <w:rFonts w:ascii="Palatino Linotype" w:hAnsi="Palatino Linotype"/>
              <w:b/>
              <w:sz w:val="22"/>
              <w:szCs w:val="22"/>
              <w:lang w:val="es-ES_tradnl"/>
            </w:rPr>
            <w:t>a P</w:t>
          </w:r>
          <w:r w:rsidRPr="005A5E02">
            <w:rPr>
              <w:rFonts w:ascii="Palatino Linotype" w:hAnsi="Palatino Linotype"/>
              <w:b/>
              <w:sz w:val="22"/>
              <w:szCs w:val="22"/>
              <w:lang w:val="es-ES_tradnl"/>
            </w:rPr>
            <w:t>onente:</w:t>
          </w:r>
        </w:p>
      </w:tc>
      <w:tc>
        <w:tcPr>
          <w:tcW w:w="3402" w:type="dxa"/>
          <w:shd w:val="clear" w:color="auto" w:fill="auto"/>
          <w:vAlign w:val="center"/>
        </w:tcPr>
        <w:p w14:paraId="26245AEC" w14:textId="6F612913" w:rsidR="002B3294" w:rsidRPr="005A5E02" w:rsidRDefault="002B3294" w:rsidP="00964545">
          <w:pPr>
            <w:ind w:left="-45"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14:paraId="0DC5B804" w14:textId="770B4AD6" w:rsidR="002B3294" w:rsidRDefault="002B3294" w:rsidP="006B1081">
    <w:pPr>
      <w:pStyle w:val="Encabezado"/>
    </w:pPr>
    <w:r>
      <w:rPr>
        <w:rFonts w:ascii="Palatino Linotype" w:hAnsi="Palatino Linotype"/>
        <w:noProof/>
        <w:lang w:val="es-MX" w:eastAsia="es-MX"/>
      </w:rPr>
      <w:drawing>
        <wp:anchor distT="0" distB="0" distL="114300" distR="114300" simplePos="0" relativeHeight="251659264" behindDoc="1" locked="0" layoutInCell="1" allowOverlap="1" wp14:anchorId="62B5A941" wp14:editId="68B1B510">
          <wp:simplePos x="0" y="0"/>
          <wp:positionH relativeFrom="margin">
            <wp:posOffset>-794385</wp:posOffset>
          </wp:positionH>
          <wp:positionV relativeFrom="paragraph">
            <wp:posOffset>-1323340</wp:posOffset>
          </wp:positionV>
          <wp:extent cx="7809865" cy="10165715"/>
          <wp:effectExtent l="0" t="0" r="635" b="698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65" cy="1016571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294E23F0"/>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19D111BD"/>
    <w:multiLevelType w:val="hybridMultilevel"/>
    <w:tmpl w:val="7D0843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3361637"/>
    <w:multiLevelType w:val="hybridMultilevel"/>
    <w:tmpl w:val="6D40C4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0462314"/>
    <w:multiLevelType w:val="hybridMultilevel"/>
    <w:tmpl w:val="BB568318"/>
    <w:lvl w:ilvl="0" w:tplc="367A78EE">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3562D83"/>
    <w:multiLevelType w:val="hybridMultilevel"/>
    <w:tmpl w:val="4D9EF9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6A9123B"/>
    <w:multiLevelType w:val="hybridMultilevel"/>
    <w:tmpl w:val="4E462F84"/>
    <w:lvl w:ilvl="0" w:tplc="3A24DEF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0604643"/>
    <w:multiLevelType w:val="hybridMultilevel"/>
    <w:tmpl w:val="659233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0E71258"/>
    <w:multiLevelType w:val="hybridMultilevel"/>
    <w:tmpl w:val="1B6A36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CE959DD"/>
    <w:multiLevelType w:val="hybridMultilevel"/>
    <w:tmpl w:val="4F783988"/>
    <w:lvl w:ilvl="0" w:tplc="8D7C5B06">
      <w:start w:val="2"/>
      <w:numFmt w:val="bullet"/>
      <w:lvlText w:val="-"/>
      <w:lvlJc w:val="left"/>
      <w:pPr>
        <w:ind w:left="720" w:hanging="360"/>
      </w:pPr>
      <w:rPr>
        <w:rFonts w:ascii="Palatino Linotype" w:eastAsia="MS Mincho"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D3D6B6D"/>
    <w:multiLevelType w:val="hybridMultilevel"/>
    <w:tmpl w:val="2D8E11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5"/>
  </w:num>
  <w:num w:numId="4">
    <w:abstractNumId w:val="6"/>
  </w:num>
  <w:num w:numId="5">
    <w:abstractNumId w:val="4"/>
  </w:num>
  <w:num w:numId="6">
    <w:abstractNumId w:val="8"/>
  </w:num>
  <w:num w:numId="7">
    <w:abstractNumId w:val="1"/>
  </w:num>
  <w:num w:numId="8">
    <w:abstractNumId w:val="7"/>
  </w:num>
  <w:num w:numId="9">
    <w:abstractNumId w:val="9"/>
  </w:num>
  <w:num w:numId="10">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s-AR" w:vendorID="64" w:dllVersion="6" w:nlCheck="1" w:checkStyle="1"/>
  <w:activeWritingStyle w:appName="MSWord" w:lang="es-CO"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4E"/>
    <w:rsid w:val="00000648"/>
    <w:rsid w:val="00000739"/>
    <w:rsid w:val="00000D12"/>
    <w:rsid w:val="00001AA1"/>
    <w:rsid w:val="00001B65"/>
    <w:rsid w:val="000022C3"/>
    <w:rsid w:val="000023D4"/>
    <w:rsid w:val="000023E2"/>
    <w:rsid w:val="000024F6"/>
    <w:rsid w:val="00002575"/>
    <w:rsid w:val="0000274C"/>
    <w:rsid w:val="00002FBE"/>
    <w:rsid w:val="00003182"/>
    <w:rsid w:val="00003C42"/>
    <w:rsid w:val="00003F5B"/>
    <w:rsid w:val="0000413A"/>
    <w:rsid w:val="000041F0"/>
    <w:rsid w:val="00004981"/>
    <w:rsid w:val="00004B1F"/>
    <w:rsid w:val="00005257"/>
    <w:rsid w:val="000053DB"/>
    <w:rsid w:val="00005DEA"/>
    <w:rsid w:val="00006A9D"/>
    <w:rsid w:val="00006AEC"/>
    <w:rsid w:val="00007133"/>
    <w:rsid w:val="00007349"/>
    <w:rsid w:val="000074FA"/>
    <w:rsid w:val="0000766A"/>
    <w:rsid w:val="00007DDC"/>
    <w:rsid w:val="00010367"/>
    <w:rsid w:val="0001095D"/>
    <w:rsid w:val="0001176F"/>
    <w:rsid w:val="00012129"/>
    <w:rsid w:val="000121F1"/>
    <w:rsid w:val="00012388"/>
    <w:rsid w:val="000132BA"/>
    <w:rsid w:val="0001395B"/>
    <w:rsid w:val="00013E9E"/>
    <w:rsid w:val="00014256"/>
    <w:rsid w:val="0001448F"/>
    <w:rsid w:val="00014521"/>
    <w:rsid w:val="00014551"/>
    <w:rsid w:val="000145B3"/>
    <w:rsid w:val="00014682"/>
    <w:rsid w:val="000149A7"/>
    <w:rsid w:val="00014D7E"/>
    <w:rsid w:val="00014EDE"/>
    <w:rsid w:val="00015119"/>
    <w:rsid w:val="000151C8"/>
    <w:rsid w:val="000154A8"/>
    <w:rsid w:val="0001594F"/>
    <w:rsid w:val="00015BB7"/>
    <w:rsid w:val="00015BDA"/>
    <w:rsid w:val="00016059"/>
    <w:rsid w:val="0001610A"/>
    <w:rsid w:val="00016170"/>
    <w:rsid w:val="00016555"/>
    <w:rsid w:val="000169F7"/>
    <w:rsid w:val="00016E80"/>
    <w:rsid w:val="00017203"/>
    <w:rsid w:val="0001757A"/>
    <w:rsid w:val="000176C5"/>
    <w:rsid w:val="00017899"/>
    <w:rsid w:val="000179A6"/>
    <w:rsid w:val="00017DEC"/>
    <w:rsid w:val="000206A6"/>
    <w:rsid w:val="000208EF"/>
    <w:rsid w:val="00020AF4"/>
    <w:rsid w:val="00020DB3"/>
    <w:rsid w:val="00020FDA"/>
    <w:rsid w:val="00021550"/>
    <w:rsid w:val="000215E2"/>
    <w:rsid w:val="00021A61"/>
    <w:rsid w:val="00021B72"/>
    <w:rsid w:val="00021C02"/>
    <w:rsid w:val="00021FDB"/>
    <w:rsid w:val="00022392"/>
    <w:rsid w:val="000223A3"/>
    <w:rsid w:val="00022AC9"/>
    <w:rsid w:val="00022ECC"/>
    <w:rsid w:val="0002316D"/>
    <w:rsid w:val="00023563"/>
    <w:rsid w:val="000235D2"/>
    <w:rsid w:val="0002401E"/>
    <w:rsid w:val="00024543"/>
    <w:rsid w:val="00024A6B"/>
    <w:rsid w:val="00024A9A"/>
    <w:rsid w:val="00024AC5"/>
    <w:rsid w:val="00025298"/>
    <w:rsid w:val="00025299"/>
    <w:rsid w:val="00025366"/>
    <w:rsid w:val="00025950"/>
    <w:rsid w:val="00025A32"/>
    <w:rsid w:val="00025C60"/>
    <w:rsid w:val="00025F0D"/>
    <w:rsid w:val="0002649B"/>
    <w:rsid w:val="000265F8"/>
    <w:rsid w:val="00026E3B"/>
    <w:rsid w:val="00027165"/>
    <w:rsid w:val="000272DE"/>
    <w:rsid w:val="0002734C"/>
    <w:rsid w:val="0002753D"/>
    <w:rsid w:val="00027B19"/>
    <w:rsid w:val="000302DF"/>
    <w:rsid w:val="00030445"/>
    <w:rsid w:val="000306DD"/>
    <w:rsid w:val="00030799"/>
    <w:rsid w:val="00030B88"/>
    <w:rsid w:val="00030C6C"/>
    <w:rsid w:val="0003133C"/>
    <w:rsid w:val="00031DE2"/>
    <w:rsid w:val="00032007"/>
    <w:rsid w:val="00032169"/>
    <w:rsid w:val="00032E4B"/>
    <w:rsid w:val="00033820"/>
    <w:rsid w:val="00033AB3"/>
    <w:rsid w:val="00033B37"/>
    <w:rsid w:val="00033BCD"/>
    <w:rsid w:val="00034466"/>
    <w:rsid w:val="000344A3"/>
    <w:rsid w:val="000351A5"/>
    <w:rsid w:val="00035621"/>
    <w:rsid w:val="00035758"/>
    <w:rsid w:val="000357A7"/>
    <w:rsid w:val="00035880"/>
    <w:rsid w:val="00035FA1"/>
    <w:rsid w:val="00036178"/>
    <w:rsid w:val="0003644F"/>
    <w:rsid w:val="0003681E"/>
    <w:rsid w:val="00036A62"/>
    <w:rsid w:val="00036AF5"/>
    <w:rsid w:val="00036D51"/>
    <w:rsid w:val="0003789D"/>
    <w:rsid w:val="00037904"/>
    <w:rsid w:val="00037C3E"/>
    <w:rsid w:val="00037D55"/>
    <w:rsid w:val="000406D1"/>
    <w:rsid w:val="000408E6"/>
    <w:rsid w:val="00040AFD"/>
    <w:rsid w:val="00040F01"/>
    <w:rsid w:val="00040F1D"/>
    <w:rsid w:val="00041968"/>
    <w:rsid w:val="000419B9"/>
    <w:rsid w:val="00041E53"/>
    <w:rsid w:val="00042499"/>
    <w:rsid w:val="0004301E"/>
    <w:rsid w:val="00043052"/>
    <w:rsid w:val="00043810"/>
    <w:rsid w:val="00043F26"/>
    <w:rsid w:val="000440F2"/>
    <w:rsid w:val="00044238"/>
    <w:rsid w:val="00044248"/>
    <w:rsid w:val="00044295"/>
    <w:rsid w:val="00044302"/>
    <w:rsid w:val="0004467A"/>
    <w:rsid w:val="000452D0"/>
    <w:rsid w:val="000457C8"/>
    <w:rsid w:val="00045B17"/>
    <w:rsid w:val="000464C0"/>
    <w:rsid w:val="00046C81"/>
    <w:rsid w:val="00046DEB"/>
    <w:rsid w:val="000470F2"/>
    <w:rsid w:val="000470FE"/>
    <w:rsid w:val="000473AA"/>
    <w:rsid w:val="000473B3"/>
    <w:rsid w:val="00047D51"/>
    <w:rsid w:val="00047E69"/>
    <w:rsid w:val="000504F0"/>
    <w:rsid w:val="0005078C"/>
    <w:rsid w:val="00051975"/>
    <w:rsid w:val="00052C49"/>
    <w:rsid w:val="00052EC8"/>
    <w:rsid w:val="000530F8"/>
    <w:rsid w:val="0005336D"/>
    <w:rsid w:val="00053C62"/>
    <w:rsid w:val="00054B4C"/>
    <w:rsid w:val="00055263"/>
    <w:rsid w:val="0005547F"/>
    <w:rsid w:val="000559AB"/>
    <w:rsid w:val="000559F8"/>
    <w:rsid w:val="00055A97"/>
    <w:rsid w:val="00056302"/>
    <w:rsid w:val="0005637D"/>
    <w:rsid w:val="0005640C"/>
    <w:rsid w:val="00056C16"/>
    <w:rsid w:val="00057386"/>
    <w:rsid w:val="0005756E"/>
    <w:rsid w:val="0005759C"/>
    <w:rsid w:val="0005767C"/>
    <w:rsid w:val="00057B34"/>
    <w:rsid w:val="00060104"/>
    <w:rsid w:val="00060185"/>
    <w:rsid w:val="00060500"/>
    <w:rsid w:val="000606CB"/>
    <w:rsid w:val="00060BBA"/>
    <w:rsid w:val="00060C59"/>
    <w:rsid w:val="000610D8"/>
    <w:rsid w:val="0006110D"/>
    <w:rsid w:val="000618C5"/>
    <w:rsid w:val="00061CBB"/>
    <w:rsid w:val="00062167"/>
    <w:rsid w:val="00063349"/>
    <w:rsid w:val="000638CC"/>
    <w:rsid w:val="00063A41"/>
    <w:rsid w:val="00063DF5"/>
    <w:rsid w:val="00063E57"/>
    <w:rsid w:val="000644BE"/>
    <w:rsid w:val="00064FF9"/>
    <w:rsid w:val="00065029"/>
    <w:rsid w:val="000650FA"/>
    <w:rsid w:val="00066347"/>
    <w:rsid w:val="00066920"/>
    <w:rsid w:val="00066BAA"/>
    <w:rsid w:val="00066BE9"/>
    <w:rsid w:val="00066F09"/>
    <w:rsid w:val="00066F7A"/>
    <w:rsid w:val="00067149"/>
    <w:rsid w:val="00067D83"/>
    <w:rsid w:val="00067EBE"/>
    <w:rsid w:val="00070034"/>
    <w:rsid w:val="0007007A"/>
    <w:rsid w:val="000704A5"/>
    <w:rsid w:val="00070D41"/>
    <w:rsid w:val="00070E4A"/>
    <w:rsid w:val="00071A97"/>
    <w:rsid w:val="00071C6C"/>
    <w:rsid w:val="00071CBC"/>
    <w:rsid w:val="00071D9F"/>
    <w:rsid w:val="0007202E"/>
    <w:rsid w:val="00072101"/>
    <w:rsid w:val="0007311D"/>
    <w:rsid w:val="000732FF"/>
    <w:rsid w:val="000734C5"/>
    <w:rsid w:val="0007380A"/>
    <w:rsid w:val="000743DD"/>
    <w:rsid w:val="000746C9"/>
    <w:rsid w:val="00074B17"/>
    <w:rsid w:val="00074CDF"/>
    <w:rsid w:val="00074E94"/>
    <w:rsid w:val="00074EB4"/>
    <w:rsid w:val="00075015"/>
    <w:rsid w:val="0007536C"/>
    <w:rsid w:val="00075667"/>
    <w:rsid w:val="00075826"/>
    <w:rsid w:val="00075CD7"/>
    <w:rsid w:val="00076330"/>
    <w:rsid w:val="0007652E"/>
    <w:rsid w:val="00076B85"/>
    <w:rsid w:val="00076EEA"/>
    <w:rsid w:val="00076FFA"/>
    <w:rsid w:val="0007721A"/>
    <w:rsid w:val="000775A4"/>
    <w:rsid w:val="0007794D"/>
    <w:rsid w:val="0007798E"/>
    <w:rsid w:val="00077B7C"/>
    <w:rsid w:val="00077D7E"/>
    <w:rsid w:val="00077F29"/>
    <w:rsid w:val="00080086"/>
    <w:rsid w:val="0008014C"/>
    <w:rsid w:val="00080185"/>
    <w:rsid w:val="000806B8"/>
    <w:rsid w:val="00080CA0"/>
    <w:rsid w:val="0008166E"/>
    <w:rsid w:val="00081A5E"/>
    <w:rsid w:val="00081D04"/>
    <w:rsid w:val="00081D22"/>
    <w:rsid w:val="00081DCD"/>
    <w:rsid w:val="00082165"/>
    <w:rsid w:val="000821DF"/>
    <w:rsid w:val="00082AFC"/>
    <w:rsid w:val="000831D1"/>
    <w:rsid w:val="00083976"/>
    <w:rsid w:val="000839A1"/>
    <w:rsid w:val="00083C59"/>
    <w:rsid w:val="00084798"/>
    <w:rsid w:val="0008531B"/>
    <w:rsid w:val="0008532C"/>
    <w:rsid w:val="0008542A"/>
    <w:rsid w:val="00085D4A"/>
    <w:rsid w:val="00085F4B"/>
    <w:rsid w:val="00086105"/>
    <w:rsid w:val="000867B6"/>
    <w:rsid w:val="00086C1F"/>
    <w:rsid w:val="00086CE6"/>
    <w:rsid w:val="0008798F"/>
    <w:rsid w:val="00087C22"/>
    <w:rsid w:val="00087F26"/>
    <w:rsid w:val="0009017C"/>
    <w:rsid w:val="000905D6"/>
    <w:rsid w:val="000906BF"/>
    <w:rsid w:val="000907D5"/>
    <w:rsid w:val="00090E23"/>
    <w:rsid w:val="000910EC"/>
    <w:rsid w:val="000910F7"/>
    <w:rsid w:val="000914B2"/>
    <w:rsid w:val="00091A1B"/>
    <w:rsid w:val="00091C8A"/>
    <w:rsid w:val="00091CB5"/>
    <w:rsid w:val="000922DA"/>
    <w:rsid w:val="00093E8D"/>
    <w:rsid w:val="000942DA"/>
    <w:rsid w:val="000943AF"/>
    <w:rsid w:val="00094772"/>
    <w:rsid w:val="0009499F"/>
    <w:rsid w:val="000954D5"/>
    <w:rsid w:val="00095680"/>
    <w:rsid w:val="000957AA"/>
    <w:rsid w:val="00095862"/>
    <w:rsid w:val="000959B4"/>
    <w:rsid w:val="00095CED"/>
    <w:rsid w:val="00095D75"/>
    <w:rsid w:val="00096029"/>
    <w:rsid w:val="00096190"/>
    <w:rsid w:val="00096231"/>
    <w:rsid w:val="00096E8A"/>
    <w:rsid w:val="000970AD"/>
    <w:rsid w:val="0009710B"/>
    <w:rsid w:val="00097687"/>
    <w:rsid w:val="00097DFA"/>
    <w:rsid w:val="000A025A"/>
    <w:rsid w:val="000A02C3"/>
    <w:rsid w:val="000A06D8"/>
    <w:rsid w:val="000A0A47"/>
    <w:rsid w:val="000A0CBB"/>
    <w:rsid w:val="000A0CF8"/>
    <w:rsid w:val="000A13CA"/>
    <w:rsid w:val="000A156F"/>
    <w:rsid w:val="000A18A9"/>
    <w:rsid w:val="000A1D24"/>
    <w:rsid w:val="000A1DA4"/>
    <w:rsid w:val="000A26DC"/>
    <w:rsid w:val="000A2BD0"/>
    <w:rsid w:val="000A2D0C"/>
    <w:rsid w:val="000A31D0"/>
    <w:rsid w:val="000A3394"/>
    <w:rsid w:val="000A3465"/>
    <w:rsid w:val="000A4685"/>
    <w:rsid w:val="000A489D"/>
    <w:rsid w:val="000A48A8"/>
    <w:rsid w:val="000A4ADC"/>
    <w:rsid w:val="000A4AEF"/>
    <w:rsid w:val="000A4C3A"/>
    <w:rsid w:val="000A5739"/>
    <w:rsid w:val="000A5A50"/>
    <w:rsid w:val="000A5A52"/>
    <w:rsid w:val="000A5ED9"/>
    <w:rsid w:val="000A6219"/>
    <w:rsid w:val="000A6402"/>
    <w:rsid w:val="000A6A7F"/>
    <w:rsid w:val="000A6B77"/>
    <w:rsid w:val="000A7047"/>
    <w:rsid w:val="000A7446"/>
    <w:rsid w:val="000A7568"/>
    <w:rsid w:val="000A7741"/>
    <w:rsid w:val="000A7AFC"/>
    <w:rsid w:val="000B01E9"/>
    <w:rsid w:val="000B04AB"/>
    <w:rsid w:val="000B0865"/>
    <w:rsid w:val="000B0E9A"/>
    <w:rsid w:val="000B1120"/>
    <w:rsid w:val="000B15EB"/>
    <w:rsid w:val="000B164B"/>
    <w:rsid w:val="000B1AF8"/>
    <w:rsid w:val="000B1E5C"/>
    <w:rsid w:val="000B202F"/>
    <w:rsid w:val="000B25ED"/>
    <w:rsid w:val="000B282E"/>
    <w:rsid w:val="000B30A0"/>
    <w:rsid w:val="000B30BC"/>
    <w:rsid w:val="000B3390"/>
    <w:rsid w:val="000B38D6"/>
    <w:rsid w:val="000B39E4"/>
    <w:rsid w:val="000B3FFD"/>
    <w:rsid w:val="000B42EA"/>
    <w:rsid w:val="000B4397"/>
    <w:rsid w:val="000B440F"/>
    <w:rsid w:val="000B460A"/>
    <w:rsid w:val="000B4639"/>
    <w:rsid w:val="000B5360"/>
    <w:rsid w:val="000B5437"/>
    <w:rsid w:val="000B5481"/>
    <w:rsid w:val="000B5555"/>
    <w:rsid w:val="000B55BF"/>
    <w:rsid w:val="000B5CDE"/>
    <w:rsid w:val="000B5F0E"/>
    <w:rsid w:val="000B6357"/>
    <w:rsid w:val="000B6573"/>
    <w:rsid w:val="000B69AE"/>
    <w:rsid w:val="000B6B38"/>
    <w:rsid w:val="000B6B4B"/>
    <w:rsid w:val="000B6D59"/>
    <w:rsid w:val="000B7135"/>
    <w:rsid w:val="000B7258"/>
    <w:rsid w:val="000B72CA"/>
    <w:rsid w:val="000B7486"/>
    <w:rsid w:val="000B782E"/>
    <w:rsid w:val="000B7867"/>
    <w:rsid w:val="000B7CC3"/>
    <w:rsid w:val="000C0284"/>
    <w:rsid w:val="000C073F"/>
    <w:rsid w:val="000C07B1"/>
    <w:rsid w:val="000C096A"/>
    <w:rsid w:val="000C0BB1"/>
    <w:rsid w:val="000C0FC2"/>
    <w:rsid w:val="000C1A6F"/>
    <w:rsid w:val="000C1C81"/>
    <w:rsid w:val="000C2157"/>
    <w:rsid w:val="000C2B11"/>
    <w:rsid w:val="000C2BB5"/>
    <w:rsid w:val="000C30D9"/>
    <w:rsid w:val="000C30F6"/>
    <w:rsid w:val="000C36AB"/>
    <w:rsid w:val="000C3A4C"/>
    <w:rsid w:val="000C3ADF"/>
    <w:rsid w:val="000C3BC6"/>
    <w:rsid w:val="000C4352"/>
    <w:rsid w:val="000C4453"/>
    <w:rsid w:val="000C4583"/>
    <w:rsid w:val="000C46A7"/>
    <w:rsid w:val="000C4742"/>
    <w:rsid w:val="000C49C2"/>
    <w:rsid w:val="000C4D92"/>
    <w:rsid w:val="000C4FC4"/>
    <w:rsid w:val="000C5DDC"/>
    <w:rsid w:val="000C5ECF"/>
    <w:rsid w:val="000C5FE0"/>
    <w:rsid w:val="000C6A05"/>
    <w:rsid w:val="000C702A"/>
    <w:rsid w:val="000C7091"/>
    <w:rsid w:val="000C7B9B"/>
    <w:rsid w:val="000C7BB4"/>
    <w:rsid w:val="000C7BF2"/>
    <w:rsid w:val="000D005D"/>
    <w:rsid w:val="000D018E"/>
    <w:rsid w:val="000D03E1"/>
    <w:rsid w:val="000D06E4"/>
    <w:rsid w:val="000D0E47"/>
    <w:rsid w:val="000D1043"/>
    <w:rsid w:val="000D12A1"/>
    <w:rsid w:val="000D13AF"/>
    <w:rsid w:val="000D14BF"/>
    <w:rsid w:val="000D151D"/>
    <w:rsid w:val="000D160E"/>
    <w:rsid w:val="000D187F"/>
    <w:rsid w:val="000D1AEF"/>
    <w:rsid w:val="000D1F26"/>
    <w:rsid w:val="000D22C1"/>
    <w:rsid w:val="000D26EB"/>
    <w:rsid w:val="000D287A"/>
    <w:rsid w:val="000D2AC1"/>
    <w:rsid w:val="000D2D89"/>
    <w:rsid w:val="000D2E1A"/>
    <w:rsid w:val="000D366B"/>
    <w:rsid w:val="000D3A56"/>
    <w:rsid w:val="000D4269"/>
    <w:rsid w:val="000D42EF"/>
    <w:rsid w:val="000D45A0"/>
    <w:rsid w:val="000D4A8A"/>
    <w:rsid w:val="000D4F1A"/>
    <w:rsid w:val="000D51E6"/>
    <w:rsid w:val="000D544B"/>
    <w:rsid w:val="000D5790"/>
    <w:rsid w:val="000D5E9F"/>
    <w:rsid w:val="000D6E17"/>
    <w:rsid w:val="000D6F3D"/>
    <w:rsid w:val="000D6FA7"/>
    <w:rsid w:val="000D77EC"/>
    <w:rsid w:val="000E1104"/>
    <w:rsid w:val="000E126B"/>
    <w:rsid w:val="000E14DD"/>
    <w:rsid w:val="000E1A7B"/>
    <w:rsid w:val="000E1B7F"/>
    <w:rsid w:val="000E1E27"/>
    <w:rsid w:val="000E1EA1"/>
    <w:rsid w:val="000E2295"/>
    <w:rsid w:val="000E22A4"/>
    <w:rsid w:val="000E23D7"/>
    <w:rsid w:val="000E259B"/>
    <w:rsid w:val="000E2727"/>
    <w:rsid w:val="000E2974"/>
    <w:rsid w:val="000E2BDC"/>
    <w:rsid w:val="000E2E79"/>
    <w:rsid w:val="000E2FAC"/>
    <w:rsid w:val="000E3219"/>
    <w:rsid w:val="000E32A9"/>
    <w:rsid w:val="000E34AF"/>
    <w:rsid w:val="000E39D4"/>
    <w:rsid w:val="000E3B4F"/>
    <w:rsid w:val="000E3CB5"/>
    <w:rsid w:val="000E3DD1"/>
    <w:rsid w:val="000E40F5"/>
    <w:rsid w:val="000E4151"/>
    <w:rsid w:val="000E4499"/>
    <w:rsid w:val="000E45AB"/>
    <w:rsid w:val="000E48D2"/>
    <w:rsid w:val="000E4919"/>
    <w:rsid w:val="000E4947"/>
    <w:rsid w:val="000E4B33"/>
    <w:rsid w:val="000E5049"/>
    <w:rsid w:val="000E526F"/>
    <w:rsid w:val="000E5877"/>
    <w:rsid w:val="000E592A"/>
    <w:rsid w:val="000E68DE"/>
    <w:rsid w:val="000E7AFA"/>
    <w:rsid w:val="000F0445"/>
    <w:rsid w:val="000F0A63"/>
    <w:rsid w:val="000F0B2B"/>
    <w:rsid w:val="000F0B6A"/>
    <w:rsid w:val="000F0E45"/>
    <w:rsid w:val="000F0FF5"/>
    <w:rsid w:val="000F1A31"/>
    <w:rsid w:val="000F1DDC"/>
    <w:rsid w:val="000F23A9"/>
    <w:rsid w:val="000F2949"/>
    <w:rsid w:val="000F2AB7"/>
    <w:rsid w:val="000F2F43"/>
    <w:rsid w:val="000F3214"/>
    <w:rsid w:val="000F32FD"/>
    <w:rsid w:val="000F36CA"/>
    <w:rsid w:val="000F3B3D"/>
    <w:rsid w:val="000F4144"/>
    <w:rsid w:val="000F4314"/>
    <w:rsid w:val="000F46C9"/>
    <w:rsid w:val="000F4EA0"/>
    <w:rsid w:val="000F533B"/>
    <w:rsid w:val="000F540E"/>
    <w:rsid w:val="000F54DD"/>
    <w:rsid w:val="000F54E3"/>
    <w:rsid w:val="000F5C0F"/>
    <w:rsid w:val="000F6049"/>
    <w:rsid w:val="000F65B7"/>
    <w:rsid w:val="000F676A"/>
    <w:rsid w:val="000F6933"/>
    <w:rsid w:val="000F6A21"/>
    <w:rsid w:val="000F70AD"/>
    <w:rsid w:val="000F70F5"/>
    <w:rsid w:val="000F7425"/>
    <w:rsid w:val="000F7BE8"/>
    <w:rsid w:val="0010030C"/>
    <w:rsid w:val="0010035E"/>
    <w:rsid w:val="00100808"/>
    <w:rsid w:val="00101844"/>
    <w:rsid w:val="00101A56"/>
    <w:rsid w:val="00101AEB"/>
    <w:rsid w:val="00101B60"/>
    <w:rsid w:val="0010226E"/>
    <w:rsid w:val="00103A50"/>
    <w:rsid w:val="001047CE"/>
    <w:rsid w:val="00104D59"/>
    <w:rsid w:val="001056ED"/>
    <w:rsid w:val="0010592C"/>
    <w:rsid w:val="001059F8"/>
    <w:rsid w:val="00105B0D"/>
    <w:rsid w:val="00105B79"/>
    <w:rsid w:val="00106395"/>
    <w:rsid w:val="001063B4"/>
    <w:rsid w:val="0010645C"/>
    <w:rsid w:val="001066DC"/>
    <w:rsid w:val="00107042"/>
    <w:rsid w:val="00107114"/>
    <w:rsid w:val="001073E0"/>
    <w:rsid w:val="00110808"/>
    <w:rsid w:val="00111668"/>
    <w:rsid w:val="00111F66"/>
    <w:rsid w:val="00112434"/>
    <w:rsid w:val="0011254C"/>
    <w:rsid w:val="00112751"/>
    <w:rsid w:val="0011276E"/>
    <w:rsid w:val="00112E84"/>
    <w:rsid w:val="001130DF"/>
    <w:rsid w:val="001131A7"/>
    <w:rsid w:val="001135C4"/>
    <w:rsid w:val="00113623"/>
    <w:rsid w:val="00113E6D"/>
    <w:rsid w:val="00113F0C"/>
    <w:rsid w:val="00114066"/>
    <w:rsid w:val="001140F8"/>
    <w:rsid w:val="0011437B"/>
    <w:rsid w:val="001144F7"/>
    <w:rsid w:val="00114785"/>
    <w:rsid w:val="00114F1C"/>
    <w:rsid w:val="00115142"/>
    <w:rsid w:val="00115330"/>
    <w:rsid w:val="00115D45"/>
    <w:rsid w:val="00117056"/>
    <w:rsid w:val="001170DB"/>
    <w:rsid w:val="00117441"/>
    <w:rsid w:val="00117585"/>
    <w:rsid w:val="0011762E"/>
    <w:rsid w:val="0011780B"/>
    <w:rsid w:val="001178C2"/>
    <w:rsid w:val="00117B7E"/>
    <w:rsid w:val="00117C9E"/>
    <w:rsid w:val="001200BC"/>
    <w:rsid w:val="0012019B"/>
    <w:rsid w:val="001204F8"/>
    <w:rsid w:val="001208EF"/>
    <w:rsid w:val="00120AE0"/>
    <w:rsid w:val="00120B69"/>
    <w:rsid w:val="001217E2"/>
    <w:rsid w:val="00121809"/>
    <w:rsid w:val="00121B54"/>
    <w:rsid w:val="00121B9D"/>
    <w:rsid w:val="0012201D"/>
    <w:rsid w:val="00122389"/>
    <w:rsid w:val="00122640"/>
    <w:rsid w:val="00122A25"/>
    <w:rsid w:val="00122C3F"/>
    <w:rsid w:val="0012477A"/>
    <w:rsid w:val="00124DD3"/>
    <w:rsid w:val="00125ED1"/>
    <w:rsid w:val="00125F96"/>
    <w:rsid w:val="00125F9A"/>
    <w:rsid w:val="001269A9"/>
    <w:rsid w:val="00126E23"/>
    <w:rsid w:val="001273F8"/>
    <w:rsid w:val="00127BCA"/>
    <w:rsid w:val="00127C8C"/>
    <w:rsid w:val="0013048C"/>
    <w:rsid w:val="00130BC7"/>
    <w:rsid w:val="00130D2D"/>
    <w:rsid w:val="00131190"/>
    <w:rsid w:val="00131296"/>
    <w:rsid w:val="001315B8"/>
    <w:rsid w:val="00131681"/>
    <w:rsid w:val="0013272B"/>
    <w:rsid w:val="00132996"/>
    <w:rsid w:val="00132A8A"/>
    <w:rsid w:val="00132D9A"/>
    <w:rsid w:val="00132E57"/>
    <w:rsid w:val="0013363C"/>
    <w:rsid w:val="0013381E"/>
    <w:rsid w:val="001338F3"/>
    <w:rsid w:val="001348A2"/>
    <w:rsid w:val="00134AEE"/>
    <w:rsid w:val="0013575F"/>
    <w:rsid w:val="0013618C"/>
    <w:rsid w:val="0013664E"/>
    <w:rsid w:val="00136816"/>
    <w:rsid w:val="00136866"/>
    <w:rsid w:val="00136B35"/>
    <w:rsid w:val="00136D1B"/>
    <w:rsid w:val="0013733D"/>
    <w:rsid w:val="00137997"/>
    <w:rsid w:val="00137C34"/>
    <w:rsid w:val="00137EA0"/>
    <w:rsid w:val="00140397"/>
    <w:rsid w:val="0014045B"/>
    <w:rsid w:val="001407C2"/>
    <w:rsid w:val="00140A2C"/>
    <w:rsid w:val="001410EC"/>
    <w:rsid w:val="0014198E"/>
    <w:rsid w:val="00141E62"/>
    <w:rsid w:val="001420AB"/>
    <w:rsid w:val="0014226C"/>
    <w:rsid w:val="00142281"/>
    <w:rsid w:val="00142421"/>
    <w:rsid w:val="00143F5D"/>
    <w:rsid w:val="00144328"/>
    <w:rsid w:val="00144351"/>
    <w:rsid w:val="0014441C"/>
    <w:rsid w:val="001447E3"/>
    <w:rsid w:val="00144869"/>
    <w:rsid w:val="0014486E"/>
    <w:rsid w:val="00144924"/>
    <w:rsid w:val="001452F8"/>
    <w:rsid w:val="001452FC"/>
    <w:rsid w:val="0014546B"/>
    <w:rsid w:val="00145631"/>
    <w:rsid w:val="0014574E"/>
    <w:rsid w:val="001457A8"/>
    <w:rsid w:val="001458EB"/>
    <w:rsid w:val="001459A3"/>
    <w:rsid w:val="00145CC2"/>
    <w:rsid w:val="00145E32"/>
    <w:rsid w:val="001462C0"/>
    <w:rsid w:val="0014632A"/>
    <w:rsid w:val="0014698D"/>
    <w:rsid w:val="001469DE"/>
    <w:rsid w:val="0014704B"/>
    <w:rsid w:val="001473DB"/>
    <w:rsid w:val="00147813"/>
    <w:rsid w:val="001478CB"/>
    <w:rsid w:val="00147957"/>
    <w:rsid w:val="00147985"/>
    <w:rsid w:val="00147FF3"/>
    <w:rsid w:val="00150001"/>
    <w:rsid w:val="00150860"/>
    <w:rsid w:val="001508D9"/>
    <w:rsid w:val="0015173E"/>
    <w:rsid w:val="00151840"/>
    <w:rsid w:val="00152530"/>
    <w:rsid w:val="00152551"/>
    <w:rsid w:val="00152AD8"/>
    <w:rsid w:val="00152C23"/>
    <w:rsid w:val="001532CC"/>
    <w:rsid w:val="001537D5"/>
    <w:rsid w:val="00153E5A"/>
    <w:rsid w:val="00153FA8"/>
    <w:rsid w:val="00153FFE"/>
    <w:rsid w:val="00154249"/>
    <w:rsid w:val="001545A5"/>
    <w:rsid w:val="00154D5A"/>
    <w:rsid w:val="0015510A"/>
    <w:rsid w:val="00155236"/>
    <w:rsid w:val="00155695"/>
    <w:rsid w:val="00155944"/>
    <w:rsid w:val="00155A9C"/>
    <w:rsid w:val="00156179"/>
    <w:rsid w:val="0015619C"/>
    <w:rsid w:val="0015644E"/>
    <w:rsid w:val="00156976"/>
    <w:rsid w:val="00156D5A"/>
    <w:rsid w:val="0015757F"/>
    <w:rsid w:val="00157A60"/>
    <w:rsid w:val="00157D6D"/>
    <w:rsid w:val="00157E73"/>
    <w:rsid w:val="00157E82"/>
    <w:rsid w:val="00160927"/>
    <w:rsid w:val="00160A11"/>
    <w:rsid w:val="001611DF"/>
    <w:rsid w:val="00161360"/>
    <w:rsid w:val="001613E1"/>
    <w:rsid w:val="00162324"/>
    <w:rsid w:val="00162478"/>
    <w:rsid w:val="0016323E"/>
    <w:rsid w:val="00163292"/>
    <w:rsid w:val="001632F2"/>
    <w:rsid w:val="0016346E"/>
    <w:rsid w:val="00163EA0"/>
    <w:rsid w:val="00164333"/>
    <w:rsid w:val="001643C5"/>
    <w:rsid w:val="001648B9"/>
    <w:rsid w:val="00164A85"/>
    <w:rsid w:val="00164BD1"/>
    <w:rsid w:val="00164F0E"/>
    <w:rsid w:val="00164FE6"/>
    <w:rsid w:val="001651E2"/>
    <w:rsid w:val="00165265"/>
    <w:rsid w:val="001656BB"/>
    <w:rsid w:val="00165C15"/>
    <w:rsid w:val="00165CAF"/>
    <w:rsid w:val="00165EBE"/>
    <w:rsid w:val="001660D8"/>
    <w:rsid w:val="001660DF"/>
    <w:rsid w:val="00166211"/>
    <w:rsid w:val="00166269"/>
    <w:rsid w:val="00166877"/>
    <w:rsid w:val="00166A53"/>
    <w:rsid w:val="00166BFE"/>
    <w:rsid w:val="00166EC9"/>
    <w:rsid w:val="00166F56"/>
    <w:rsid w:val="00167222"/>
    <w:rsid w:val="0016762B"/>
    <w:rsid w:val="00167905"/>
    <w:rsid w:val="00170080"/>
    <w:rsid w:val="00170571"/>
    <w:rsid w:val="00170E1F"/>
    <w:rsid w:val="0017218F"/>
    <w:rsid w:val="0017233C"/>
    <w:rsid w:val="00172F81"/>
    <w:rsid w:val="00173064"/>
    <w:rsid w:val="001730B8"/>
    <w:rsid w:val="00173473"/>
    <w:rsid w:val="0017348F"/>
    <w:rsid w:val="001736F1"/>
    <w:rsid w:val="00173EDB"/>
    <w:rsid w:val="0017417A"/>
    <w:rsid w:val="00174377"/>
    <w:rsid w:val="001743C5"/>
    <w:rsid w:val="001745FF"/>
    <w:rsid w:val="001747D2"/>
    <w:rsid w:val="001747E7"/>
    <w:rsid w:val="00174CC6"/>
    <w:rsid w:val="0017515A"/>
    <w:rsid w:val="00175610"/>
    <w:rsid w:val="0017573A"/>
    <w:rsid w:val="001759B9"/>
    <w:rsid w:val="00175AD2"/>
    <w:rsid w:val="001765F2"/>
    <w:rsid w:val="001770C7"/>
    <w:rsid w:val="00177125"/>
    <w:rsid w:val="001774A1"/>
    <w:rsid w:val="001777B5"/>
    <w:rsid w:val="00180031"/>
    <w:rsid w:val="00180217"/>
    <w:rsid w:val="001802AD"/>
    <w:rsid w:val="001808C0"/>
    <w:rsid w:val="001811B7"/>
    <w:rsid w:val="001814C8"/>
    <w:rsid w:val="00181698"/>
    <w:rsid w:val="0018173D"/>
    <w:rsid w:val="0018231B"/>
    <w:rsid w:val="001824E9"/>
    <w:rsid w:val="001824EE"/>
    <w:rsid w:val="00182C45"/>
    <w:rsid w:val="00182CC5"/>
    <w:rsid w:val="001837BB"/>
    <w:rsid w:val="001838C9"/>
    <w:rsid w:val="00183FFE"/>
    <w:rsid w:val="00184175"/>
    <w:rsid w:val="00184539"/>
    <w:rsid w:val="0018493C"/>
    <w:rsid w:val="00184ACC"/>
    <w:rsid w:val="00184AF3"/>
    <w:rsid w:val="00184BBB"/>
    <w:rsid w:val="00184CE7"/>
    <w:rsid w:val="00185717"/>
    <w:rsid w:val="001858A8"/>
    <w:rsid w:val="00185B5A"/>
    <w:rsid w:val="00185BAF"/>
    <w:rsid w:val="00185BF0"/>
    <w:rsid w:val="00185DE8"/>
    <w:rsid w:val="00185F16"/>
    <w:rsid w:val="00186547"/>
    <w:rsid w:val="00186ADF"/>
    <w:rsid w:val="00187FA7"/>
    <w:rsid w:val="0019006E"/>
    <w:rsid w:val="001901E6"/>
    <w:rsid w:val="001903F3"/>
    <w:rsid w:val="001904AE"/>
    <w:rsid w:val="001905C3"/>
    <w:rsid w:val="0019083E"/>
    <w:rsid w:val="001909D4"/>
    <w:rsid w:val="00191133"/>
    <w:rsid w:val="00191CAF"/>
    <w:rsid w:val="001934D2"/>
    <w:rsid w:val="001938EE"/>
    <w:rsid w:val="0019412A"/>
    <w:rsid w:val="00194135"/>
    <w:rsid w:val="00194589"/>
    <w:rsid w:val="001949C4"/>
    <w:rsid w:val="00194B1A"/>
    <w:rsid w:val="00194B61"/>
    <w:rsid w:val="00194CFF"/>
    <w:rsid w:val="0019510F"/>
    <w:rsid w:val="00195236"/>
    <w:rsid w:val="0019545D"/>
    <w:rsid w:val="001954B6"/>
    <w:rsid w:val="001954BC"/>
    <w:rsid w:val="001955BB"/>
    <w:rsid w:val="00195728"/>
    <w:rsid w:val="00196177"/>
    <w:rsid w:val="00196300"/>
    <w:rsid w:val="0019635D"/>
    <w:rsid w:val="00196411"/>
    <w:rsid w:val="00196E46"/>
    <w:rsid w:val="00196F0C"/>
    <w:rsid w:val="001975CE"/>
    <w:rsid w:val="00197722"/>
    <w:rsid w:val="00197A65"/>
    <w:rsid w:val="00197B17"/>
    <w:rsid w:val="00197CE4"/>
    <w:rsid w:val="00197EEF"/>
    <w:rsid w:val="00197FBA"/>
    <w:rsid w:val="001A039A"/>
    <w:rsid w:val="001A03C8"/>
    <w:rsid w:val="001A0600"/>
    <w:rsid w:val="001A13AD"/>
    <w:rsid w:val="001A242F"/>
    <w:rsid w:val="001A2453"/>
    <w:rsid w:val="001A281E"/>
    <w:rsid w:val="001A2E82"/>
    <w:rsid w:val="001A31FC"/>
    <w:rsid w:val="001A389C"/>
    <w:rsid w:val="001A3C8E"/>
    <w:rsid w:val="001A3DD8"/>
    <w:rsid w:val="001A3E84"/>
    <w:rsid w:val="001A3E96"/>
    <w:rsid w:val="001A3F6A"/>
    <w:rsid w:val="001A47FC"/>
    <w:rsid w:val="001A49E2"/>
    <w:rsid w:val="001A4C61"/>
    <w:rsid w:val="001A4E78"/>
    <w:rsid w:val="001A590F"/>
    <w:rsid w:val="001A5AA0"/>
    <w:rsid w:val="001A600E"/>
    <w:rsid w:val="001A60C3"/>
    <w:rsid w:val="001A6C29"/>
    <w:rsid w:val="001A6C2D"/>
    <w:rsid w:val="001A6F14"/>
    <w:rsid w:val="001A70B4"/>
    <w:rsid w:val="001A7540"/>
    <w:rsid w:val="001A7A84"/>
    <w:rsid w:val="001A7EEA"/>
    <w:rsid w:val="001B012F"/>
    <w:rsid w:val="001B096F"/>
    <w:rsid w:val="001B0B12"/>
    <w:rsid w:val="001B0BAF"/>
    <w:rsid w:val="001B0C21"/>
    <w:rsid w:val="001B0EC0"/>
    <w:rsid w:val="001B137C"/>
    <w:rsid w:val="001B19F4"/>
    <w:rsid w:val="001B1EC8"/>
    <w:rsid w:val="001B205E"/>
    <w:rsid w:val="001B210C"/>
    <w:rsid w:val="001B2402"/>
    <w:rsid w:val="001B2DEC"/>
    <w:rsid w:val="001B2F04"/>
    <w:rsid w:val="001B3DE8"/>
    <w:rsid w:val="001B482C"/>
    <w:rsid w:val="001B4BD8"/>
    <w:rsid w:val="001B54F4"/>
    <w:rsid w:val="001B5836"/>
    <w:rsid w:val="001B58EB"/>
    <w:rsid w:val="001B5A73"/>
    <w:rsid w:val="001B5D17"/>
    <w:rsid w:val="001B5E91"/>
    <w:rsid w:val="001B648C"/>
    <w:rsid w:val="001B7257"/>
    <w:rsid w:val="001B72D4"/>
    <w:rsid w:val="001B7F0C"/>
    <w:rsid w:val="001C0465"/>
    <w:rsid w:val="001C06D6"/>
    <w:rsid w:val="001C1918"/>
    <w:rsid w:val="001C1C0A"/>
    <w:rsid w:val="001C2084"/>
    <w:rsid w:val="001C248C"/>
    <w:rsid w:val="001C27AE"/>
    <w:rsid w:val="001C27D1"/>
    <w:rsid w:val="001C2C7E"/>
    <w:rsid w:val="001C3650"/>
    <w:rsid w:val="001C3FD7"/>
    <w:rsid w:val="001C4372"/>
    <w:rsid w:val="001C4C44"/>
    <w:rsid w:val="001C4C72"/>
    <w:rsid w:val="001C553F"/>
    <w:rsid w:val="001C58E8"/>
    <w:rsid w:val="001C59BF"/>
    <w:rsid w:val="001C5BB1"/>
    <w:rsid w:val="001C5E3D"/>
    <w:rsid w:val="001C5F14"/>
    <w:rsid w:val="001C6400"/>
    <w:rsid w:val="001C64C7"/>
    <w:rsid w:val="001C65CE"/>
    <w:rsid w:val="001C6F00"/>
    <w:rsid w:val="001C6FA6"/>
    <w:rsid w:val="001C73A8"/>
    <w:rsid w:val="001D0016"/>
    <w:rsid w:val="001D0065"/>
    <w:rsid w:val="001D0126"/>
    <w:rsid w:val="001D04B9"/>
    <w:rsid w:val="001D0561"/>
    <w:rsid w:val="001D070D"/>
    <w:rsid w:val="001D0A8A"/>
    <w:rsid w:val="001D0B9E"/>
    <w:rsid w:val="001D0BE2"/>
    <w:rsid w:val="001D0DEC"/>
    <w:rsid w:val="001D2D78"/>
    <w:rsid w:val="001D2F10"/>
    <w:rsid w:val="001D2F58"/>
    <w:rsid w:val="001D3C9C"/>
    <w:rsid w:val="001D40B4"/>
    <w:rsid w:val="001D4E9C"/>
    <w:rsid w:val="001D50FB"/>
    <w:rsid w:val="001D611D"/>
    <w:rsid w:val="001D64D7"/>
    <w:rsid w:val="001D6661"/>
    <w:rsid w:val="001D6672"/>
    <w:rsid w:val="001D6687"/>
    <w:rsid w:val="001D7271"/>
    <w:rsid w:val="001D7487"/>
    <w:rsid w:val="001D7D15"/>
    <w:rsid w:val="001E0562"/>
    <w:rsid w:val="001E05A0"/>
    <w:rsid w:val="001E099C"/>
    <w:rsid w:val="001E0ACF"/>
    <w:rsid w:val="001E0CED"/>
    <w:rsid w:val="001E17AE"/>
    <w:rsid w:val="001E1969"/>
    <w:rsid w:val="001E1982"/>
    <w:rsid w:val="001E1AAE"/>
    <w:rsid w:val="001E2604"/>
    <w:rsid w:val="001E2837"/>
    <w:rsid w:val="001E2899"/>
    <w:rsid w:val="001E2966"/>
    <w:rsid w:val="001E2D79"/>
    <w:rsid w:val="001E33BE"/>
    <w:rsid w:val="001E4271"/>
    <w:rsid w:val="001E47C7"/>
    <w:rsid w:val="001E49CD"/>
    <w:rsid w:val="001E4AAE"/>
    <w:rsid w:val="001E4B5F"/>
    <w:rsid w:val="001E4BFC"/>
    <w:rsid w:val="001E4C41"/>
    <w:rsid w:val="001E4D78"/>
    <w:rsid w:val="001E516A"/>
    <w:rsid w:val="001E525F"/>
    <w:rsid w:val="001E529C"/>
    <w:rsid w:val="001E5B67"/>
    <w:rsid w:val="001E5C8A"/>
    <w:rsid w:val="001E600F"/>
    <w:rsid w:val="001E6185"/>
    <w:rsid w:val="001E65A1"/>
    <w:rsid w:val="001E66FE"/>
    <w:rsid w:val="001E750B"/>
    <w:rsid w:val="001E7AE5"/>
    <w:rsid w:val="001E7D0B"/>
    <w:rsid w:val="001F0440"/>
    <w:rsid w:val="001F067D"/>
    <w:rsid w:val="001F0B09"/>
    <w:rsid w:val="001F1058"/>
    <w:rsid w:val="001F1E4F"/>
    <w:rsid w:val="001F2ED5"/>
    <w:rsid w:val="001F3807"/>
    <w:rsid w:val="001F3A8A"/>
    <w:rsid w:val="001F4105"/>
    <w:rsid w:val="001F419B"/>
    <w:rsid w:val="001F4348"/>
    <w:rsid w:val="001F44A6"/>
    <w:rsid w:val="001F451F"/>
    <w:rsid w:val="001F46C0"/>
    <w:rsid w:val="001F4E38"/>
    <w:rsid w:val="001F591B"/>
    <w:rsid w:val="001F5B48"/>
    <w:rsid w:val="001F5D61"/>
    <w:rsid w:val="001F6823"/>
    <w:rsid w:val="001F6AA4"/>
    <w:rsid w:val="001F73EE"/>
    <w:rsid w:val="001F74ED"/>
    <w:rsid w:val="001F777C"/>
    <w:rsid w:val="001F780A"/>
    <w:rsid w:val="001F78DD"/>
    <w:rsid w:val="001F7D91"/>
    <w:rsid w:val="001F7E99"/>
    <w:rsid w:val="00200549"/>
    <w:rsid w:val="002009A4"/>
    <w:rsid w:val="00200A01"/>
    <w:rsid w:val="00200F5C"/>
    <w:rsid w:val="002014B8"/>
    <w:rsid w:val="0020199C"/>
    <w:rsid w:val="00201BA0"/>
    <w:rsid w:val="00201DDF"/>
    <w:rsid w:val="002020DA"/>
    <w:rsid w:val="00202297"/>
    <w:rsid w:val="00202340"/>
    <w:rsid w:val="00202383"/>
    <w:rsid w:val="002026C8"/>
    <w:rsid w:val="00202AC8"/>
    <w:rsid w:val="00202F50"/>
    <w:rsid w:val="00202F92"/>
    <w:rsid w:val="002035DE"/>
    <w:rsid w:val="00203893"/>
    <w:rsid w:val="0020389C"/>
    <w:rsid w:val="00203A06"/>
    <w:rsid w:val="00203E98"/>
    <w:rsid w:val="00203ED3"/>
    <w:rsid w:val="0020419D"/>
    <w:rsid w:val="00204273"/>
    <w:rsid w:val="00204491"/>
    <w:rsid w:val="00204507"/>
    <w:rsid w:val="002046F7"/>
    <w:rsid w:val="00204E18"/>
    <w:rsid w:val="002058B4"/>
    <w:rsid w:val="00205999"/>
    <w:rsid w:val="00205FC0"/>
    <w:rsid w:val="00206351"/>
    <w:rsid w:val="00206B43"/>
    <w:rsid w:val="00206F29"/>
    <w:rsid w:val="00207769"/>
    <w:rsid w:val="00207B3C"/>
    <w:rsid w:val="00207C90"/>
    <w:rsid w:val="00210091"/>
    <w:rsid w:val="0021025C"/>
    <w:rsid w:val="00210C3F"/>
    <w:rsid w:val="00210C50"/>
    <w:rsid w:val="00211644"/>
    <w:rsid w:val="00211EF7"/>
    <w:rsid w:val="00212425"/>
    <w:rsid w:val="00212760"/>
    <w:rsid w:val="00213234"/>
    <w:rsid w:val="00213300"/>
    <w:rsid w:val="0021334C"/>
    <w:rsid w:val="00213EB2"/>
    <w:rsid w:val="00214152"/>
    <w:rsid w:val="002143F7"/>
    <w:rsid w:val="002144E5"/>
    <w:rsid w:val="00214618"/>
    <w:rsid w:val="00214915"/>
    <w:rsid w:val="00214E76"/>
    <w:rsid w:val="00214FBD"/>
    <w:rsid w:val="002155A8"/>
    <w:rsid w:val="002156D7"/>
    <w:rsid w:val="00215867"/>
    <w:rsid w:val="00215990"/>
    <w:rsid w:val="00215A9A"/>
    <w:rsid w:val="00215DBB"/>
    <w:rsid w:val="00216147"/>
    <w:rsid w:val="002161B4"/>
    <w:rsid w:val="00216672"/>
    <w:rsid w:val="00216746"/>
    <w:rsid w:val="0021682D"/>
    <w:rsid w:val="00216AB9"/>
    <w:rsid w:val="00217655"/>
    <w:rsid w:val="00217B30"/>
    <w:rsid w:val="00217E73"/>
    <w:rsid w:val="00217F14"/>
    <w:rsid w:val="00220CED"/>
    <w:rsid w:val="00220E88"/>
    <w:rsid w:val="00220FD6"/>
    <w:rsid w:val="0022116E"/>
    <w:rsid w:val="00221577"/>
    <w:rsid w:val="002218A8"/>
    <w:rsid w:val="00221E77"/>
    <w:rsid w:val="002223DE"/>
    <w:rsid w:val="002223F1"/>
    <w:rsid w:val="00222777"/>
    <w:rsid w:val="00222854"/>
    <w:rsid w:val="00222868"/>
    <w:rsid w:val="002238D2"/>
    <w:rsid w:val="00223D05"/>
    <w:rsid w:val="00224204"/>
    <w:rsid w:val="00224592"/>
    <w:rsid w:val="00224979"/>
    <w:rsid w:val="00224DE7"/>
    <w:rsid w:val="0022504E"/>
    <w:rsid w:val="0022511E"/>
    <w:rsid w:val="00225381"/>
    <w:rsid w:val="00225811"/>
    <w:rsid w:val="00225A24"/>
    <w:rsid w:val="00225E05"/>
    <w:rsid w:val="00225FE2"/>
    <w:rsid w:val="00226285"/>
    <w:rsid w:val="002262E3"/>
    <w:rsid w:val="00226B9C"/>
    <w:rsid w:val="00226F34"/>
    <w:rsid w:val="00227318"/>
    <w:rsid w:val="0022784E"/>
    <w:rsid w:val="0022790E"/>
    <w:rsid w:val="002279C2"/>
    <w:rsid w:val="00227A6E"/>
    <w:rsid w:val="00227EE3"/>
    <w:rsid w:val="00230375"/>
    <w:rsid w:val="00230622"/>
    <w:rsid w:val="00230681"/>
    <w:rsid w:val="00230E91"/>
    <w:rsid w:val="0023134F"/>
    <w:rsid w:val="00231711"/>
    <w:rsid w:val="0023173A"/>
    <w:rsid w:val="00232113"/>
    <w:rsid w:val="00232287"/>
    <w:rsid w:val="002325BF"/>
    <w:rsid w:val="00232684"/>
    <w:rsid w:val="0023271C"/>
    <w:rsid w:val="0023279A"/>
    <w:rsid w:val="002327C8"/>
    <w:rsid w:val="002329A0"/>
    <w:rsid w:val="00233581"/>
    <w:rsid w:val="00233D03"/>
    <w:rsid w:val="00233D0B"/>
    <w:rsid w:val="00234452"/>
    <w:rsid w:val="002347EF"/>
    <w:rsid w:val="00234F68"/>
    <w:rsid w:val="00235017"/>
    <w:rsid w:val="002350EA"/>
    <w:rsid w:val="00235CD9"/>
    <w:rsid w:val="00235F37"/>
    <w:rsid w:val="00236153"/>
    <w:rsid w:val="002363E6"/>
    <w:rsid w:val="002364E3"/>
    <w:rsid w:val="00236690"/>
    <w:rsid w:val="00236827"/>
    <w:rsid w:val="00237024"/>
    <w:rsid w:val="002374FD"/>
    <w:rsid w:val="00240C4C"/>
    <w:rsid w:val="00240C76"/>
    <w:rsid w:val="0024121A"/>
    <w:rsid w:val="00241D00"/>
    <w:rsid w:val="00241FCD"/>
    <w:rsid w:val="002425AF"/>
    <w:rsid w:val="002426FE"/>
    <w:rsid w:val="00242BB4"/>
    <w:rsid w:val="002434FE"/>
    <w:rsid w:val="0024350E"/>
    <w:rsid w:val="00243AB4"/>
    <w:rsid w:val="00244A1E"/>
    <w:rsid w:val="00244A4B"/>
    <w:rsid w:val="00244D7E"/>
    <w:rsid w:val="00244FFD"/>
    <w:rsid w:val="00245260"/>
    <w:rsid w:val="00245267"/>
    <w:rsid w:val="002453CB"/>
    <w:rsid w:val="002457D5"/>
    <w:rsid w:val="002457E3"/>
    <w:rsid w:val="00245AE6"/>
    <w:rsid w:val="00245E9C"/>
    <w:rsid w:val="00245EA1"/>
    <w:rsid w:val="002460C4"/>
    <w:rsid w:val="002461AD"/>
    <w:rsid w:val="00246D50"/>
    <w:rsid w:val="00246DCE"/>
    <w:rsid w:val="00247235"/>
    <w:rsid w:val="002475AE"/>
    <w:rsid w:val="00247EFE"/>
    <w:rsid w:val="00247FF9"/>
    <w:rsid w:val="00250117"/>
    <w:rsid w:val="002502FC"/>
    <w:rsid w:val="00250309"/>
    <w:rsid w:val="00250458"/>
    <w:rsid w:val="0025118F"/>
    <w:rsid w:val="002512AD"/>
    <w:rsid w:val="00251472"/>
    <w:rsid w:val="00251B17"/>
    <w:rsid w:val="00251CAD"/>
    <w:rsid w:val="00251D0D"/>
    <w:rsid w:val="00252BF3"/>
    <w:rsid w:val="00252C69"/>
    <w:rsid w:val="00252DC7"/>
    <w:rsid w:val="00252E8F"/>
    <w:rsid w:val="00252FF4"/>
    <w:rsid w:val="002535B9"/>
    <w:rsid w:val="00253C7B"/>
    <w:rsid w:val="00254EDB"/>
    <w:rsid w:val="0025550C"/>
    <w:rsid w:val="0025594A"/>
    <w:rsid w:val="00255F18"/>
    <w:rsid w:val="002566AC"/>
    <w:rsid w:val="00256A73"/>
    <w:rsid w:val="00256BF7"/>
    <w:rsid w:val="002571EE"/>
    <w:rsid w:val="00257425"/>
    <w:rsid w:val="002574C8"/>
    <w:rsid w:val="002579C7"/>
    <w:rsid w:val="00257AD7"/>
    <w:rsid w:val="002600B6"/>
    <w:rsid w:val="002602AD"/>
    <w:rsid w:val="0026052F"/>
    <w:rsid w:val="00260989"/>
    <w:rsid w:val="00260CA8"/>
    <w:rsid w:val="00260D3C"/>
    <w:rsid w:val="00260D8C"/>
    <w:rsid w:val="002616BB"/>
    <w:rsid w:val="00261D3A"/>
    <w:rsid w:val="0026268A"/>
    <w:rsid w:val="002632BA"/>
    <w:rsid w:val="0026356F"/>
    <w:rsid w:val="002645B0"/>
    <w:rsid w:val="002645C0"/>
    <w:rsid w:val="0026464A"/>
    <w:rsid w:val="00264A96"/>
    <w:rsid w:val="00264C5B"/>
    <w:rsid w:val="002650AB"/>
    <w:rsid w:val="002652B8"/>
    <w:rsid w:val="00265E69"/>
    <w:rsid w:val="00267C03"/>
    <w:rsid w:val="00270333"/>
    <w:rsid w:val="00270539"/>
    <w:rsid w:val="00270F46"/>
    <w:rsid w:val="00271166"/>
    <w:rsid w:val="002711FB"/>
    <w:rsid w:val="0027121C"/>
    <w:rsid w:val="0027140B"/>
    <w:rsid w:val="002714F4"/>
    <w:rsid w:val="00271A70"/>
    <w:rsid w:val="00271EBE"/>
    <w:rsid w:val="00273A2E"/>
    <w:rsid w:val="00273D21"/>
    <w:rsid w:val="00273E3C"/>
    <w:rsid w:val="00274329"/>
    <w:rsid w:val="0027492C"/>
    <w:rsid w:val="00274989"/>
    <w:rsid w:val="00274E7C"/>
    <w:rsid w:val="0027513A"/>
    <w:rsid w:val="00275195"/>
    <w:rsid w:val="00275366"/>
    <w:rsid w:val="002753D6"/>
    <w:rsid w:val="00275690"/>
    <w:rsid w:val="00275B50"/>
    <w:rsid w:val="00275BA9"/>
    <w:rsid w:val="00275DC7"/>
    <w:rsid w:val="00275F71"/>
    <w:rsid w:val="00276020"/>
    <w:rsid w:val="0027612B"/>
    <w:rsid w:val="00276AA6"/>
    <w:rsid w:val="00276BF0"/>
    <w:rsid w:val="00276CA7"/>
    <w:rsid w:val="00276D55"/>
    <w:rsid w:val="00277037"/>
    <w:rsid w:val="00277982"/>
    <w:rsid w:val="002779C6"/>
    <w:rsid w:val="00277A97"/>
    <w:rsid w:val="00280085"/>
    <w:rsid w:val="00280D36"/>
    <w:rsid w:val="00280DAF"/>
    <w:rsid w:val="00280EAA"/>
    <w:rsid w:val="00281520"/>
    <w:rsid w:val="0028161B"/>
    <w:rsid w:val="002817AC"/>
    <w:rsid w:val="002817B3"/>
    <w:rsid w:val="002817BD"/>
    <w:rsid w:val="0028190A"/>
    <w:rsid w:val="002823B5"/>
    <w:rsid w:val="0028262D"/>
    <w:rsid w:val="0028332D"/>
    <w:rsid w:val="00283381"/>
    <w:rsid w:val="00283484"/>
    <w:rsid w:val="002836BA"/>
    <w:rsid w:val="002843C2"/>
    <w:rsid w:val="00284794"/>
    <w:rsid w:val="00285241"/>
    <w:rsid w:val="002857BB"/>
    <w:rsid w:val="00285A7A"/>
    <w:rsid w:val="00286119"/>
    <w:rsid w:val="00286655"/>
    <w:rsid w:val="002866C5"/>
    <w:rsid w:val="0028694D"/>
    <w:rsid w:val="00286F27"/>
    <w:rsid w:val="00287523"/>
    <w:rsid w:val="0028756E"/>
    <w:rsid w:val="00287B2A"/>
    <w:rsid w:val="00287DD9"/>
    <w:rsid w:val="002902C1"/>
    <w:rsid w:val="00290948"/>
    <w:rsid w:val="00290A79"/>
    <w:rsid w:val="00290BCB"/>
    <w:rsid w:val="00290DA2"/>
    <w:rsid w:val="00291383"/>
    <w:rsid w:val="00291F6A"/>
    <w:rsid w:val="002925BD"/>
    <w:rsid w:val="00293CA5"/>
    <w:rsid w:val="00293D2C"/>
    <w:rsid w:val="002940E9"/>
    <w:rsid w:val="002944C8"/>
    <w:rsid w:val="00294D96"/>
    <w:rsid w:val="0029534F"/>
    <w:rsid w:val="002959D7"/>
    <w:rsid w:val="00295C49"/>
    <w:rsid w:val="00295DD1"/>
    <w:rsid w:val="00295F22"/>
    <w:rsid w:val="00296164"/>
    <w:rsid w:val="00296255"/>
    <w:rsid w:val="00296373"/>
    <w:rsid w:val="0029675B"/>
    <w:rsid w:val="002967E6"/>
    <w:rsid w:val="00296E00"/>
    <w:rsid w:val="00297161"/>
    <w:rsid w:val="002971D3"/>
    <w:rsid w:val="0029786B"/>
    <w:rsid w:val="00297906"/>
    <w:rsid w:val="0029791A"/>
    <w:rsid w:val="002979F3"/>
    <w:rsid w:val="00297E1A"/>
    <w:rsid w:val="00297F2A"/>
    <w:rsid w:val="002A0102"/>
    <w:rsid w:val="002A05F6"/>
    <w:rsid w:val="002A0AD1"/>
    <w:rsid w:val="002A0B60"/>
    <w:rsid w:val="002A0C56"/>
    <w:rsid w:val="002A0EA8"/>
    <w:rsid w:val="002A110B"/>
    <w:rsid w:val="002A113F"/>
    <w:rsid w:val="002A1343"/>
    <w:rsid w:val="002A1A6A"/>
    <w:rsid w:val="002A1AD9"/>
    <w:rsid w:val="002A1CB3"/>
    <w:rsid w:val="002A1EEB"/>
    <w:rsid w:val="002A2473"/>
    <w:rsid w:val="002A258F"/>
    <w:rsid w:val="002A2B49"/>
    <w:rsid w:val="002A3A26"/>
    <w:rsid w:val="002A3E37"/>
    <w:rsid w:val="002A3FD0"/>
    <w:rsid w:val="002A49D8"/>
    <w:rsid w:val="002A49F4"/>
    <w:rsid w:val="002A51A6"/>
    <w:rsid w:val="002A54FE"/>
    <w:rsid w:val="002A5627"/>
    <w:rsid w:val="002A5773"/>
    <w:rsid w:val="002A5B17"/>
    <w:rsid w:val="002A68BD"/>
    <w:rsid w:val="002A6948"/>
    <w:rsid w:val="002A6F41"/>
    <w:rsid w:val="002A729D"/>
    <w:rsid w:val="002A7DEA"/>
    <w:rsid w:val="002A7ECF"/>
    <w:rsid w:val="002B02F1"/>
    <w:rsid w:val="002B03AD"/>
    <w:rsid w:val="002B0929"/>
    <w:rsid w:val="002B0963"/>
    <w:rsid w:val="002B1CB9"/>
    <w:rsid w:val="002B279D"/>
    <w:rsid w:val="002B2828"/>
    <w:rsid w:val="002B28C8"/>
    <w:rsid w:val="002B29C4"/>
    <w:rsid w:val="002B2FFF"/>
    <w:rsid w:val="002B3065"/>
    <w:rsid w:val="002B308F"/>
    <w:rsid w:val="002B30F6"/>
    <w:rsid w:val="002B3294"/>
    <w:rsid w:val="002B3ADE"/>
    <w:rsid w:val="002B3E74"/>
    <w:rsid w:val="002B3F21"/>
    <w:rsid w:val="002B41FE"/>
    <w:rsid w:val="002B42EA"/>
    <w:rsid w:val="002B4813"/>
    <w:rsid w:val="002B49D7"/>
    <w:rsid w:val="002B4A1A"/>
    <w:rsid w:val="002B4D76"/>
    <w:rsid w:val="002B4DB8"/>
    <w:rsid w:val="002B5351"/>
    <w:rsid w:val="002B5536"/>
    <w:rsid w:val="002B582C"/>
    <w:rsid w:val="002B5DE5"/>
    <w:rsid w:val="002B5ED5"/>
    <w:rsid w:val="002B643E"/>
    <w:rsid w:val="002B66C4"/>
    <w:rsid w:val="002B6E44"/>
    <w:rsid w:val="002B7575"/>
    <w:rsid w:val="002B7C16"/>
    <w:rsid w:val="002B7EB1"/>
    <w:rsid w:val="002B7EC6"/>
    <w:rsid w:val="002C03CA"/>
    <w:rsid w:val="002C03E2"/>
    <w:rsid w:val="002C0545"/>
    <w:rsid w:val="002C09D7"/>
    <w:rsid w:val="002C0C7B"/>
    <w:rsid w:val="002C0D20"/>
    <w:rsid w:val="002C0E61"/>
    <w:rsid w:val="002C0F6B"/>
    <w:rsid w:val="002C120F"/>
    <w:rsid w:val="002C203A"/>
    <w:rsid w:val="002C26A5"/>
    <w:rsid w:val="002C2FB5"/>
    <w:rsid w:val="002C34C1"/>
    <w:rsid w:val="002C3951"/>
    <w:rsid w:val="002C47F1"/>
    <w:rsid w:val="002C4F71"/>
    <w:rsid w:val="002C532B"/>
    <w:rsid w:val="002C5456"/>
    <w:rsid w:val="002C56F7"/>
    <w:rsid w:val="002C5721"/>
    <w:rsid w:val="002C5A08"/>
    <w:rsid w:val="002C5AF2"/>
    <w:rsid w:val="002C5AF3"/>
    <w:rsid w:val="002C5EEB"/>
    <w:rsid w:val="002C697C"/>
    <w:rsid w:val="002C69A6"/>
    <w:rsid w:val="002C6D55"/>
    <w:rsid w:val="002C7087"/>
    <w:rsid w:val="002C71E9"/>
    <w:rsid w:val="002C784A"/>
    <w:rsid w:val="002C7EB1"/>
    <w:rsid w:val="002D0581"/>
    <w:rsid w:val="002D0A92"/>
    <w:rsid w:val="002D12B3"/>
    <w:rsid w:val="002D1379"/>
    <w:rsid w:val="002D1397"/>
    <w:rsid w:val="002D1D8D"/>
    <w:rsid w:val="002D236E"/>
    <w:rsid w:val="002D246E"/>
    <w:rsid w:val="002D265E"/>
    <w:rsid w:val="002D274C"/>
    <w:rsid w:val="002D28BB"/>
    <w:rsid w:val="002D2B3B"/>
    <w:rsid w:val="002D2C86"/>
    <w:rsid w:val="002D3931"/>
    <w:rsid w:val="002D393F"/>
    <w:rsid w:val="002D39AB"/>
    <w:rsid w:val="002D432F"/>
    <w:rsid w:val="002D466E"/>
    <w:rsid w:val="002D4E33"/>
    <w:rsid w:val="002D4FF5"/>
    <w:rsid w:val="002D572C"/>
    <w:rsid w:val="002D5982"/>
    <w:rsid w:val="002D5A38"/>
    <w:rsid w:val="002D5A45"/>
    <w:rsid w:val="002D6782"/>
    <w:rsid w:val="002D730A"/>
    <w:rsid w:val="002D740B"/>
    <w:rsid w:val="002E0213"/>
    <w:rsid w:val="002E02EC"/>
    <w:rsid w:val="002E05B2"/>
    <w:rsid w:val="002E0C1B"/>
    <w:rsid w:val="002E0D1C"/>
    <w:rsid w:val="002E20E2"/>
    <w:rsid w:val="002E223B"/>
    <w:rsid w:val="002E2493"/>
    <w:rsid w:val="002E24C6"/>
    <w:rsid w:val="002E255A"/>
    <w:rsid w:val="002E260D"/>
    <w:rsid w:val="002E2642"/>
    <w:rsid w:val="002E26CE"/>
    <w:rsid w:val="002E2FAF"/>
    <w:rsid w:val="002E34B9"/>
    <w:rsid w:val="002E37FA"/>
    <w:rsid w:val="002E3FA0"/>
    <w:rsid w:val="002E40CC"/>
    <w:rsid w:val="002E4468"/>
    <w:rsid w:val="002E4D52"/>
    <w:rsid w:val="002E55EA"/>
    <w:rsid w:val="002E5693"/>
    <w:rsid w:val="002E5B0E"/>
    <w:rsid w:val="002E5E48"/>
    <w:rsid w:val="002E604C"/>
    <w:rsid w:val="002E628C"/>
    <w:rsid w:val="002E6B18"/>
    <w:rsid w:val="002E6C47"/>
    <w:rsid w:val="002E70FC"/>
    <w:rsid w:val="002E7226"/>
    <w:rsid w:val="002F00A7"/>
    <w:rsid w:val="002F06A9"/>
    <w:rsid w:val="002F06DF"/>
    <w:rsid w:val="002F0761"/>
    <w:rsid w:val="002F0A42"/>
    <w:rsid w:val="002F0DC1"/>
    <w:rsid w:val="002F0E35"/>
    <w:rsid w:val="002F176A"/>
    <w:rsid w:val="002F195F"/>
    <w:rsid w:val="002F1E9A"/>
    <w:rsid w:val="002F1FDC"/>
    <w:rsid w:val="002F201A"/>
    <w:rsid w:val="002F2051"/>
    <w:rsid w:val="002F206A"/>
    <w:rsid w:val="002F2151"/>
    <w:rsid w:val="002F2B5F"/>
    <w:rsid w:val="002F359D"/>
    <w:rsid w:val="002F37FA"/>
    <w:rsid w:val="002F394C"/>
    <w:rsid w:val="002F3983"/>
    <w:rsid w:val="002F3B6A"/>
    <w:rsid w:val="002F3C34"/>
    <w:rsid w:val="002F47F4"/>
    <w:rsid w:val="002F4ABC"/>
    <w:rsid w:val="002F51B9"/>
    <w:rsid w:val="002F55F3"/>
    <w:rsid w:val="002F56FB"/>
    <w:rsid w:val="002F59D2"/>
    <w:rsid w:val="002F5A29"/>
    <w:rsid w:val="002F5E98"/>
    <w:rsid w:val="002F6233"/>
    <w:rsid w:val="002F6457"/>
    <w:rsid w:val="002F723D"/>
    <w:rsid w:val="002F7474"/>
    <w:rsid w:val="002F753C"/>
    <w:rsid w:val="002F7C4A"/>
    <w:rsid w:val="002F7D0D"/>
    <w:rsid w:val="00300183"/>
    <w:rsid w:val="00300547"/>
    <w:rsid w:val="00300607"/>
    <w:rsid w:val="0030075D"/>
    <w:rsid w:val="00300F91"/>
    <w:rsid w:val="00301288"/>
    <w:rsid w:val="003013A4"/>
    <w:rsid w:val="00302287"/>
    <w:rsid w:val="003025FE"/>
    <w:rsid w:val="00303786"/>
    <w:rsid w:val="00303C22"/>
    <w:rsid w:val="00303D34"/>
    <w:rsid w:val="00303DFF"/>
    <w:rsid w:val="00303E1F"/>
    <w:rsid w:val="0030412F"/>
    <w:rsid w:val="0030473F"/>
    <w:rsid w:val="00304806"/>
    <w:rsid w:val="003048BC"/>
    <w:rsid w:val="0030494F"/>
    <w:rsid w:val="00305C58"/>
    <w:rsid w:val="00305F93"/>
    <w:rsid w:val="00306929"/>
    <w:rsid w:val="003069F4"/>
    <w:rsid w:val="003076BC"/>
    <w:rsid w:val="003103CD"/>
    <w:rsid w:val="003105ED"/>
    <w:rsid w:val="00310712"/>
    <w:rsid w:val="003108E7"/>
    <w:rsid w:val="00311203"/>
    <w:rsid w:val="003114FB"/>
    <w:rsid w:val="003117FF"/>
    <w:rsid w:val="00311BD3"/>
    <w:rsid w:val="00312193"/>
    <w:rsid w:val="0031252D"/>
    <w:rsid w:val="003127E9"/>
    <w:rsid w:val="00312871"/>
    <w:rsid w:val="00312B47"/>
    <w:rsid w:val="00312E0F"/>
    <w:rsid w:val="00312F69"/>
    <w:rsid w:val="00312F83"/>
    <w:rsid w:val="00313471"/>
    <w:rsid w:val="003134C1"/>
    <w:rsid w:val="003142DA"/>
    <w:rsid w:val="00314BA7"/>
    <w:rsid w:val="00314C43"/>
    <w:rsid w:val="0031525F"/>
    <w:rsid w:val="003152E0"/>
    <w:rsid w:val="003155D8"/>
    <w:rsid w:val="00315910"/>
    <w:rsid w:val="003160E2"/>
    <w:rsid w:val="003163DB"/>
    <w:rsid w:val="003168F3"/>
    <w:rsid w:val="00316A70"/>
    <w:rsid w:val="00317A19"/>
    <w:rsid w:val="00320038"/>
    <w:rsid w:val="0032003D"/>
    <w:rsid w:val="00320E4B"/>
    <w:rsid w:val="00320F28"/>
    <w:rsid w:val="00321089"/>
    <w:rsid w:val="003216A1"/>
    <w:rsid w:val="00321996"/>
    <w:rsid w:val="003219FE"/>
    <w:rsid w:val="00321B45"/>
    <w:rsid w:val="00321B4F"/>
    <w:rsid w:val="00321C7B"/>
    <w:rsid w:val="00322905"/>
    <w:rsid w:val="00322B25"/>
    <w:rsid w:val="00323202"/>
    <w:rsid w:val="003233B0"/>
    <w:rsid w:val="0032350A"/>
    <w:rsid w:val="00323A25"/>
    <w:rsid w:val="00323E5C"/>
    <w:rsid w:val="00323FC6"/>
    <w:rsid w:val="0032403F"/>
    <w:rsid w:val="0032452F"/>
    <w:rsid w:val="00324CE7"/>
    <w:rsid w:val="0032517F"/>
    <w:rsid w:val="00325616"/>
    <w:rsid w:val="003256D5"/>
    <w:rsid w:val="00325968"/>
    <w:rsid w:val="00325D29"/>
    <w:rsid w:val="003268C5"/>
    <w:rsid w:val="00326927"/>
    <w:rsid w:val="003269E1"/>
    <w:rsid w:val="00326AA2"/>
    <w:rsid w:val="003271C8"/>
    <w:rsid w:val="0032723C"/>
    <w:rsid w:val="00327519"/>
    <w:rsid w:val="00327778"/>
    <w:rsid w:val="00327EBF"/>
    <w:rsid w:val="0033010C"/>
    <w:rsid w:val="003303E9"/>
    <w:rsid w:val="0033077B"/>
    <w:rsid w:val="00330833"/>
    <w:rsid w:val="003314AC"/>
    <w:rsid w:val="00331AB6"/>
    <w:rsid w:val="003321A6"/>
    <w:rsid w:val="003321E5"/>
    <w:rsid w:val="00332210"/>
    <w:rsid w:val="00332499"/>
    <w:rsid w:val="00332F5B"/>
    <w:rsid w:val="0033312F"/>
    <w:rsid w:val="00333865"/>
    <w:rsid w:val="003338F7"/>
    <w:rsid w:val="00333947"/>
    <w:rsid w:val="003339B1"/>
    <w:rsid w:val="00333DEC"/>
    <w:rsid w:val="00333DF9"/>
    <w:rsid w:val="003344EF"/>
    <w:rsid w:val="003349F4"/>
    <w:rsid w:val="00334A11"/>
    <w:rsid w:val="00334B09"/>
    <w:rsid w:val="003352FD"/>
    <w:rsid w:val="003357C6"/>
    <w:rsid w:val="0033585B"/>
    <w:rsid w:val="00335892"/>
    <w:rsid w:val="00335978"/>
    <w:rsid w:val="00335DA7"/>
    <w:rsid w:val="00335E47"/>
    <w:rsid w:val="0033678E"/>
    <w:rsid w:val="003367F5"/>
    <w:rsid w:val="00336B0F"/>
    <w:rsid w:val="00337111"/>
    <w:rsid w:val="003375C9"/>
    <w:rsid w:val="00337CC2"/>
    <w:rsid w:val="00337DEB"/>
    <w:rsid w:val="00337E62"/>
    <w:rsid w:val="00340191"/>
    <w:rsid w:val="003408B2"/>
    <w:rsid w:val="00340A36"/>
    <w:rsid w:val="00340D2C"/>
    <w:rsid w:val="003411BA"/>
    <w:rsid w:val="003411F4"/>
    <w:rsid w:val="003417C8"/>
    <w:rsid w:val="003422F2"/>
    <w:rsid w:val="0034244D"/>
    <w:rsid w:val="00342E84"/>
    <w:rsid w:val="00342EA0"/>
    <w:rsid w:val="00343181"/>
    <w:rsid w:val="003435DA"/>
    <w:rsid w:val="003439D5"/>
    <w:rsid w:val="00344604"/>
    <w:rsid w:val="0034489C"/>
    <w:rsid w:val="00344B23"/>
    <w:rsid w:val="003451BB"/>
    <w:rsid w:val="00345486"/>
    <w:rsid w:val="00345760"/>
    <w:rsid w:val="003457E1"/>
    <w:rsid w:val="00345F6E"/>
    <w:rsid w:val="003463E7"/>
    <w:rsid w:val="003465D1"/>
    <w:rsid w:val="00346638"/>
    <w:rsid w:val="003473B3"/>
    <w:rsid w:val="0034743F"/>
    <w:rsid w:val="00347480"/>
    <w:rsid w:val="003477DD"/>
    <w:rsid w:val="00347865"/>
    <w:rsid w:val="00347E6E"/>
    <w:rsid w:val="00350141"/>
    <w:rsid w:val="003503FA"/>
    <w:rsid w:val="0035054A"/>
    <w:rsid w:val="00350A92"/>
    <w:rsid w:val="00351078"/>
    <w:rsid w:val="00351941"/>
    <w:rsid w:val="0035195D"/>
    <w:rsid w:val="00351DA8"/>
    <w:rsid w:val="00351DDC"/>
    <w:rsid w:val="003523CD"/>
    <w:rsid w:val="0035242E"/>
    <w:rsid w:val="00352758"/>
    <w:rsid w:val="00352795"/>
    <w:rsid w:val="00352920"/>
    <w:rsid w:val="00353206"/>
    <w:rsid w:val="003532BB"/>
    <w:rsid w:val="003534FB"/>
    <w:rsid w:val="003534FC"/>
    <w:rsid w:val="003538C9"/>
    <w:rsid w:val="00354011"/>
    <w:rsid w:val="00354198"/>
    <w:rsid w:val="0035487E"/>
    <w:rsid w:val="00354AC9"/>
    <w:rsid w:val="00354DB7"/>
    <w:rsid w:val="00355921"/>
    <w:rsid w:val="00355B61"/>
    <w:rsid w:val="00355DF1"/>
    <w:rsid w:val="00355F3B"/>
    <w:rsid w:val="00356016"/>
    <w:rsid w:val="003565DD"/>
    <w:rsid w:val="00356B18"/>
    <w:rsid w:val="00356E01"/>
    <w:rsid w:val="00356E6C"/>
    <w:rsid w:val="00356EDD"/>
    <w:rsid w:val="00356FF9"/>
    <w:rsid w:val="003576B8"/>
    <w:rsid w:val="00357881"/>
    <w:rsid w:val="00357C0D"/>
    <w:rsid w:val="00357D2F"/>
    <w:rsid w:val="00357F31"/>
    <w:rsid w:val="00357F86"/>
    <w:rsid w:val="00360251"/>
    <w:rsid w:val="0036055E"/>
    <w:rsid w:val="003606E1"/>
    <w:rsid w:val="00360CD8"/>
    <w:rsid w:val="003611D6"/>
    <w:rsid w:val="00361BA6"/>
    <w:rsid w:val="00361CBA"/>
    <w:rsid w:val="003620C6"/>
    <w:rsid w:val="00362417"/>
    <w:rsid w:val="0036257F"/>
    <w:rsid w:val="00362726"/>
    <w:rsid w:val="00362B27"/>
    <w:rsid w:val="00362B6A"/>
    <w:rsid w:val="00362D4F"/>
    <w:rsid w:val="00363156"/>
    <w:rsid w:val="003631C3"/>
    <w:rsid w:val="00363308"/>
    <w:rsid w:val="003637BA"/>
    <w:rsid w:val="003637E8"/>
    <w:rsid w:val="00363844"/>
    <w:rsid w:val="00363954"/>
    <w:rsid w:val="00363AEC"/>
    <w:rsid w:val="00363D84"/>
    <w:rsid w:val="003640DA"/>
    <w:rsid w:val="003642C1"/>
    <w:rsid w:val="003646FF"/>
    <w:rsid w:val="00364F91"/>
    <w:rsid w:val="00365760"/>
    <w:rsid w:val="00365861"/>
    <w:rsid w:val="00366A4D"/>
    <w:rsid w:val="00366AC8"/>
    <w:rsid w:val="00366C57"/>
    <w:rsid w:val="00366FC1"/>
    <w:rsid w:val="003673D9"/>
    <w:rsid w:val="00367AE7"/>
    <w:rsid w:val="00367E6F"/>
    <w:rsid w:val="003702F1"/>
    <w:rsid w:val="0037035F"/>
    <w:rsid w:val="0037054A"/>
    <w:rsid w:val="003709E2"/>
    <w:rsid w:val="00370C67"/>
    <w:rsid w:val="003710B9"/>
    <w:rsid w:val="0037116A"/>
    <w:rsid w:val="003711E8"/>
    <w:rsid w:val="00371B35"/>
    <w:rsid w:val="00371C2C"/>
    <w:rsid w:val="00371CEA"/>
    <w:rsid w:val="00372735"/>
    <w:rsid w:val="00372956"/>
    <w:rsid w:val="00373096"/>
    <w:rsid w:val="003732F9"/>
    <w:rsid w:val="00373884"/>
    <w:rsid w:val="00373ACF"/>
    <w:rsid w:val="00373B2E"/>
    <w:rsid w:val="00373D01"/>
    <w:rsid w:val="00373D7F"/>
    <w:rsid w:val="00373F6A"/>
    <w:rsid w:val="00374252"/>
    <w:rsid w:val="00374C3D"/>
    <w:rsid w:val="00375618"/>
    <w:rsid w:val="003761BF"/>
    <w:rsid w:val="003761EC"/>
    <w:rsid w:val="0037666F"/>
    <w:rsid w:val="003767A4"/>
    <w:rsid w:val="00377B79"/>
    <w:rsid w:val="00377BB5"/>
    <w:rsid w:val="00377D3D"/>
    <w:rsid w:val="00377EA6"/>
    <w:rsid w:val="0038046C"/>
    <w:rsid w:val="00380929"/>
    <w:rsid w:val="00380AE1"/>
    <w:rsid w:val="00380BAD"/>
    <w:rsid w:val="00380F69"/>
    <w:rsid w:val="0038175B"/>
    <w:rsid w:val="00381A46"/>
    <w:rsid w:val="00381B0B"/>
    <w:rsid w:val="00381B95"/>
    <w:rsid w:val="00382149"/>
    <w:rsid w:val="003821B8"/>
    <w:rsid w:val="003822CA"/>
    <w:rsid w:val="003829E3"/>
    <w:rsid w:val="0038313B"/>
    <w:rsid w:val="00383BE4"/>
    <w:rsid w:val="00384411"/>
    <w:rsid w:val="00384DA5"/>
    <w:rsid w:val="00384ECC"/>
    <w:rsid w:val="00385A37"/>
    <w:rsid w:val="00385D32"/>
    <w:rsid w:val="003865FE"/>
    <w:rsid w:val="00386712"/>
    <w:rsid w:val="00386C05"/>
    <w:rsid w:val="0038730B"/>
    <w:rsid w:val="00387836"/>
    <w:rsid w:val="00387C64"/>
    <w:rsid w:val="00387F3A"/>
    <w:rsid w:val="0039015C"/>
    <w:rsid w:val="00390819"/>
    <w:rsid w:val="00390C5F"/>
    <w:rsid w:val="00390D44"/>
    <w:rsid w:val="00390E01"/>
    <w:rsid w:val="00391177"/>
    <w:rsid w:val="003912E8"/>
    <w:rsid w:val="003914D4"/>
    <w:rsid w:val="003915AD"/>
    <w:rsid w:val="0039169E"/>
    <w:rsid w:val="003917AA"/>
    <w:rsid w:val="00391942"/>
    <w:rsid w:val="0039196E"/>
    <w:rsid w:val="003919FD"/>
    <w:rsid w:val="00391E5B"/>
    <w:rsid w:val="003920EA"/>
    <w:rsid w:val="003926E8"/>
    <w:rsid w:val="00392945"/>
    <w:rsid w:val="00392C04"/>
    <w:rsid w:val="00392F88"/>
    <w:rsid w:val="003930A7"/>
    <w:rsid w:val="003931B2"/>
    <w:rsid w:val="0039396A"/>
    <w:rsid w:val="00393CEF"/>
    <w:rsid w:val="00393F3A"/>
    <w:rsid w:val="00394105"/>
    <w:rsid w:val="00394798"/>
    <w:rsid w:val="00394874"/>
    <w:rsid w:val="00394EB3"/>
    <w:rsid w:val="00395DA2"/>
    <w:rsid w:val="00395E14"/>
    <w:rsid w:val="00396181"/>
    <w:rsid w:val="003970AE"/>
    <w:rsid w:val="003A0368"/>
    <w:rsid w:val="003A0D61"/>
    <w:rsid w:val="003A0E65"/>
    <w:rsid w:val="003A10AE"/>
    <w:rsid w:val="003A178E"/>
    <w:rsid w:val="003A1D14"/>
    <w:rsid w:val="003A1D8E"/>
    <w:rsid w:val="003A1EF4"/>
    <w:rsid w:val="003A2223"/>
    <w:rsid w:val="003A22E4"/>
    <w:rsid w:val="003A293E"/>
    <w:rsid w:val="003A30AA"/>
    <w:rsid w:val="003A3ACE"/>
    <w:rsid w:val="003A4454"/>
    <w:rsid w:val="003A4F1B"/>
    <w:rsid w:val="003A4F87"/>
    <w:rsid w:val="003A5139"/>
    <w:rsid w:val="003A5297"/>
    <w:rsid w:val="003A5529"/>
    <w:rsid w:val="003A5B49"/>
    <w:rsid w:val="003A5FCC"/>
    <w:rsid w:val="003A60CB"/>
    <w:rsid w:val="003A675A"/>
    <w:rsid w:val="003A68BB"/>
    <w:rsid w:val="003A7106"/>
    <w:rsid w:val="003B01D4"/>
    <w:rsid w:val="003B0627"/>
    <w:rsid w:val="003B09AA"/>
    <w:rsid w:val="003B169E"/>
    <w:rsid w:val="003B195A"/>
    <w:rsid w:val="003B1BD8"/>
    <w:rsid w:val="003B1C5A"/>
    <w:rsid w:val="003B1CB3"/>
    <w:rsid w:val="003B1E5A"/>
    <w:rsid w:val="003B20A5"/>
    <w:rsid w:val="003B20CA"/>
    <w:rsid w:val="003B284D"/>
    <w:rsid w:val="003B2871"/>
    <w:rsid w:val="003B3623"/>
    <w:rsid w:val="003B365D"/>
    <w:rsid w:val="003B3E8E"/>
    <w:rsid w:val="003B4500"/>
    <w:rsid w:val="003B48C3"/>
    <w:rsid w:val="003B4CCE"/>
    <w:rsid w:val="003B5464"/>
    <w:rsid w:val="003B573B"/>
    <w:rsid w:val="003B57B8"/>
    <w:rsid w:val="003B5EEF"/>
    <w:rsid w:val="003B618F"/>
    <w:rsid w:val="003B73B8"/>
    <w:rsid w:val="003B73CD"/>
    <w:rsid w:val="003B786E"/>
    <w:rsid w:val="003B7935"/>
    <w:rsid w:val="003C0178"/>
    <w:rsid w:val="003C02F5"/>
    <w:rsid w:val="003C069E"/>
    <w:rsid w:val="003C0955"/>
    <w:rsid w:val="003C0A7B"/>
    <w:rsid w:val="003C1DD3"/>
    <w:rsid w:val="003C24C5"/>
    <w:rsid w:val="003C25A2"/>
    <w:rsid w:val="003C2683"/>
    <w:rsid w:val="003C2753"/>
    <w:rsid w:val="003C27EB"/>
    <w:rsid w:val="003C281A"/>
    <w:rsid w:val="003C2BE5"/>
    <w:rsid w:val="003C2D31"/>
    <w:rsid w:val="003C2F7C"/>
    <w:rsid w:val="003C43B2"/>
    <w:rsid w:val="003C49AD"/>
    <w:rsid w:val="003C5926"/>
    <w:rsid w:val="003C6103"/>
    <w:rsid w:val="003C636E"/>
    <w:rsid w:val="003C6613"/>
    <w:rsid w:val="003C6801"/>
    <w:rsid w:val="003C68FB"/>
    <w:rsid w:val="003C74FE"/>
    <w:rsid w:val="003C7602"/>
    <w:rsid w:val="003C7726"/>
    <w:rsid w:val="003C77CA"/>
    <w:rsid w:val="003C7B9A"/>
    <w:rsid w:val="003D0546"/>
    <w:rsid w:val="003D08DE"/>
    <w:rsid w:val="003D0AAD"/>
    <w:rsid w:val="003D1505"/>
    <w:rsid w:val="003D18DB"/>
    <w:rsid w:val="003D1AEB"/>
    <w:rsid w:val="003D1B5F"/>
    <w:rsid w:val="003D1C30"/>
    <w:rsid w:val="003D1D99"/>
    <w:rsid w:val="003D21E7"/>
    <w:rsid w:val="003D2CD3"/>
    <w:rsid w:val="003D3395"/>
    <w:rsid w:val="003D34C2"/>
    <w:rsid w:val="003D35F8"/>
    <w:rsid w:val="003D3608"/>
    <w:rsid w:val="003D37C6"/>
    <w:rsid w:val="003D3894"/>
    <w:rsid w:val="003D39EA"/>
    <w:rsid w:val="003D4014"/>
    <w:rsid w:val="003D40A4"/>
    <w:rsid w:val="003D40AD"/>
    <w:rsid w:val="003D43E5"/>
    <w:rsid w:val="003D47BF"/>
    <w:rsid w:val="003D49DF"/>
    <w:rsid w:val="003D4C07"/>
    <w:rsid w:val="003D5280"/>
    <w:rsid w:val="003D52BC"/>
    <w:rsid w:val="003D573A"/>
    <w:rsid w:val="003D5DDB"/>
    <w:rsid w:val="003D6013"/>
    <w:rsid w:val="003D62A3"/>
    <w:rsid w:val="003D6674"/>
    <w:rsid w:val="003D69C6"/>
    <w:rsid w:val="003D6B5A"/>
    <w:rsid w:val="003D6F07"/>
    <w:rsid w:val="003D6F25"/>
    <w:rsid w:val="003D707F"/>
    <w:rsid w:val="003D774A"/>
    <w:rsid w:val="003D798F"/>
    <w:rsid w:val="003D7BCE"/>
    <w:rsid w:val="003D7E49"/>
    <w:rsid w:val="003D7F0B"/>
    <w:rsid w:val="003E04C4"/>
    <w:rsid w:val="003E0565"/>
    <w:rsid w:val="003E0646"/>
    <w:rsid w:val="003E0D0F"/>
    <w:rsid w:val="003E0D15"/>
    <w:rsid w:val="003E1A04"/>
    <w:rsid w:val="003E21FC"/>
    <w:rsid w:val="003E24BD"/>
    <w:rsid w:val="003E27EA"/>
    <w:rsid w:val="003E35D2"/>
    <w:rsid w:val="003E3BD9"/>
    <w:rsid w:val="003E3E8B"/>
    <w:rsid w:val="003E4458"/>
    <w:rsid w:val="003E44B2"/>
    <w:rsid w:val="003E4D59"/>
    <w:rsid w:val="003E52D9"/>
    <w:rsid w:val="003E5663"/>
    <w:rsid w:val="003E56CD"/>
    <w:rsid w:val="003E5747"/>
    <w:rsid w:val="003E5F67"/>
    <w:rsid w:val="003E60C3"/>
    <w:rsid w:val="003E6319"/>
    <w:rsid w:val="003E6930"/>
    <w:rsid w:val="003E6C5E"/>
    <w:rsid w:val="003E79B4"/>
    <w:rsid w:val="003E7B97"/>
    <w:rsid w:val="003E7E53"/>
    <w:rsid w:val="003E7E85"/>
    <w:rsid w:val="003F03CA"/>
    <w:rsid w:val="003F059F"/>
    <w:rsid w:val="003F063F"/>
    <w:rsid w:val="003F0CCD"/>
    <w:rsid w:val="003F1028"/>
    <w:rsid w:val="003F1484"/>
    <w:rsid w:val="003F170F"/>
    <w:rsid w:val="003F178A"/>
    <w:rsid w:val="003F1BA2"/>
    <w:rsid w:val="003F1EE4"/>
    <w:rsid w:val="003F248A"/>
    <w:rsid w:val="003F277B"/>
    <w:rsid w:val="003F288D"/>
    <w:rsid w:val="003F292C"/>
    <w:rsid w:val="003F2F40"/>
    <w:rsid w:val="003F30D2"/>
    <w:rsid w:val="003F3940"/>
    <w:rsid w:val="003F4329"/>
    <w:rsid w:val="003F4693"/>
    <w:rsid w:val="003F4D17"/>
    <w:rsid w:val="003F4F2F"/>
    <w:rsid w:val="003F5541"/>
    <w:rsid w:val="003F5D5E"/>
    <w:rsid w:val="003F61C5"/>
    <w:rsid w:val="003F62C2"/>
    <w:rsid w:val="003F6963"/>
    <w:rsid w:val="003F6BB9"/>
    <w:rsid w:val="003F6CD4"/>
    <w:rsid w:val="003F6ED1"/>
    <w:rsid w:val="003F6FFD"/>
    <w:rsid w:val="003F75BB"/>
    <w:rsid w:val="003F7615"/>
    <w:rsid w:val="003F7CA7"/>
    <w:rsid w:val="003F7E60"/>
    <w:rsid w:val="00400053"/>
    <w:rsid w:val="0040006B"/>
    <w:rsid w:val="004005D2"/>
    <w:rsid w:val="00401522"/>
    <w:rsid w:val="00401E11"/>
    <w:rsid w:val="0040237E"/>
    <w:rsid w:val="004023D0"/>
    <w:rsid w:val="00402840"/>
    <w:rsid w:val="00402FE4"/>
    <w:rsid w:val="004039A4"/>
    <w:rsid w:val="004039B5"/>
    <w:rsid w:val="00403C54"/>
    <w:rsid w:val="00403C97"/>
    <w:rsid w:val="00404265"/>
    <w:rsid w:val="004044D1"/>
    <w:rsid w:val="00404CFB"/>
    <w:rsid w:val="004056CA"/>
    <w:rsid w:val="00405C95"/>
    <w:rsid w:val="0040616E"/>
    <w:rsid w:val="00406D88"/>
    <w:rsid w:val="00406FF2"/>
    <w:rsid w:val="004071F0"/>
    <w:rsid w:val="00407341"/>
    <w:rsid w:val="004076BE"/>
    <w:rsid w:val="00407DC8"/>
    <w:rsid w:val="00407E75"/>
    <w:rsid w:val="0041082E"/>
    <w:rsid w:val="00410D75"/>
    <w:rsid w:val="00410F2A"/>
    <w:rsid w:val="00411C72"/>
    <w:rsid w:val="00411F51"/>
    <w:rsid w:val="00412084"/>
    <w:rsid w:val="00412138"/>
    <w:rsid w:val="00412675"/>
    <w:rsid w:val="00412ACD"/>
    <w:rsid w:val="004143FD"/>
    <w:rsid w:val="00415D60"/>
    <w:rsid w:val="00415EAC"/>
    <w:rsid w:val="004160F7"/>
    <w:rsid w:val="0041674C"/>
    <w:rsid w:val="0041678C"/>
    <w:rsid w:val="00416B9D"/>
    <w:rsid w:val="00416DE7"/>
    <w:rsid w:val="0041726E"/>
    <w:rsid w:val="00417642"/>
    <w:rsid w:val="0041782E"/>
    <w:rsid w:val="00417A3D"/>
    <w:rsid w:val="00417F76"/>
    <w:rsid w:val="00417FEB"/>
    <w:rsid w:val="004200C1"/>
    <w:rsid w:val="00420408"/>
    <w:rsid w:val="004208B3"/>
    <w:rsid w:val="00420CB0"/>
    <w:rsid w:val="00420E81"/>
    <w:rsid w:val="00421441"/>
    <w:rsid w:val="00421DCD"/>
    <w:rsid w:val="00422257"/>
    <w:rsid w:val="00422638"/>
    <w:rsid w:val="00423236"/>
    <w:rsid w:val="004233D0"/>
    <w:rsid w:val="004233FC"/>
    <w:rsid w:val="004241A2"/>
    <w:rsid w:val="0042426F"/>
    <w:rsid w:val="004247A1"/>
    <w:rsid w:val="00424B75"/>
    <w:rsid w:val="00424E65"/>
    <w:rsid w:val="00424E9F"/>
    <w:rsid w:val="00424EC1"/>
    <w:rsid w:val="004258CB"/>
    <w:rsid w:val="00425C6D"/>
    <w:rsid w:val="00425F18"/>
    <w:rsid w:val="00426AC2"/>
    <w:rsid w:val="00426B78"/>
    <w:rsid w:val="00426FC0"/>
    <w:rsid w:val="0042701D"/>
    <w:rsid w:val="004272D5"/>
    <w:rsid w:val="004275E2"/>
    <w:rsid w:val="004276ED"/>
    <w:rsid w:val="00427B48"/>
    <w:rsid w:val="004312A9"/>
    <w:rsid w:val="004312BC"/>
    <w:rsid w:val="0043159C"/>
    <w:rsid w:val="00431692"/>
    <w:rsid w:val="00431F9D"/>
    <w:rsid w:val="00432483"/>
    <w:rsid w:val="00432BCD"/>
    <w:rsid w:val="004330AB"/>
    <w:rsid w:val="00433777"/>
    <w:rsid w:val="00433818"/>
    <w:rsid w:val="004338CF"/>
    <w:rsid w:val="00433FE2"/>
    <w:rsid w:val="00434478"/>
    <w:rsid w:val="00434E66"/>
    <w:rsid w:val="00434E97"/>
    <w:rsid w:val="00435267"/>
    <w:rsid w:val="00435285"/>
    <w:rsid w:val="00435478"/>
    <w:rsid w:val="0043571E"/>
    <w:rsid w:val="00436103"/>
    <w:rsid w:val="004361E9"/>
    <w:rsid w:val="0043632A"/>
    <w:rsid w:val="004364DF"/>
    <w:rsid w:val="004366E6"/>
    <w:rsid w:val="0043685F"/>
    <w:rsid w:val="004369BA"/>
    <w:rsid w:val="004369D5"/>
    <w:rsid w:val="00437891"/>
    <w:rsid w:val="00437B88"/>
    <w:rsid w:val="00437CA4"/>
    <w:rsid w:val="00437EAA"/>
    <w:rsid w:val="00437F05"/>
    <w:rsid w:val="00440182"/>
    <w:rsid w:val="004402D5"/>
    <w:rsid w:val="004413B5"/>
    <w:rsid w:val="00441712"/>
    <w:rsid w:val="00441848"/>
    <w:rsid w:val="00441A71"/>
    <w:rsid w:val="00441CE6"/>
    <w:rsid w:val="0044236D"/>
    <w:rsid w:val="0044270F"/>
    <w:rsid w:val="00442AFD"/>
    <w:rsid w:val="00442C0D"/>
    <w:rsid w:val="00442CC6"/>
    <w:rsid w:val="00442D63"/>
    <w:rsid w:val="00443350"/>
    <w:rsid w:val="00443517"/>
    <w:rsid w:val="00443683"/>
    <w:rsid w:val="00443804"/>
    <w:rsid w:val="004439B4"/>
    <w:rsid w:val="00443A06"/>
    <w:rsid w:val="00443A3D"/>
    <w:rsid w:val="00444559"/>
    <w:rsid w:val="0044481D"/>
    <w:rsid w:val="00444962"/>
    <w:rsid w:val="004449C1"/>
    <w:rsid w:val="00444C69"/>
    <w:rsid w:val="00444DF2"/>
    <w:rsid w:val="00444EA6"/>
    <w:rsid w:val="00445124"/>
    <w:rsid w:val="004451C4"/>
    <w:rsid w:val="00445273"/>
    <w:rsid w:val="004457AF"/>
    <w:rsid w:val="00445B93"/>
    <w:rsid w:val="00445EBF"/>
    <w:rsid w:val="004463FD"/>
    <w:rsid w:val="00446723"/>
    <w:rsid w:val="0044764B"/>
    <w:rsid w:val="00447709"/>
    <w:rsid w:val="00447D94"/>
    <w:rsid w:val="0045042A"/>
    <w:rsid w:val="00450ECE"/>
    <w:rsid w:val="00451926"/>
    <w:rsid w:val="00451FC4"/>
    <w:rsid w:val="00452A2B"/>
    <w:rsid w:val="00452AF2"/>
    <w:rsid w:val="00453310"/>
    <w:rsid w:val="00454A29"/>
    <w:rsid w:val="00454C5F"/>
    <w:rsid w:val="00455209"/>
    <w:rsid w:val="004557F4"/>
    <w:rsid w:val="00455F0A"/>
    <w:rsid w:val="0045623E"/>
    <w:rsid w:val="004564C5"/>
    <w:rsid w:val="00456A96"/>
    <w:rsid w:val="00456AFB"/>
    <w:rsid w:val="00456EE2"/>
    <w:rsid w:val="00457490"/>
    <w:rsid w:val="004575C4"/>
    <w:rsid w:val="00457753"/>
    <w:rsid w:val="0046047D"/>
    <w:rsid w:val="00460518"/>
    <w:rsid w:val="00460989"/>
    <w:rsid w:val="004615E4"/>
    <w:rsid w:val="004625D8"/>
    <w:rsid w:val="00462A99"/>
    <w:rsid w:val="00462BFC"/>
    <w:rsid w:val="00462C2D"/>
    <w:rsid w:val="004638DF"/>
    <w:rsid w:val="00463ACF"/>
    <w:rsid w:val="00463CEC"/>
    <w:rsid w:val="00463DCA"/>
    <w:rsid w:val="0046422D"/>
    <w:rsid w:val="004646A0"/>
    <w:rsid w:val="00464B80"/>
    <w:rsid w:val="00464D59"/>
    <w:rsid w:val="00464EA7"/>
    <w:rsid w:val="00464EB5"/>
    <w:rsid w:val="00464F2F"/>
    <w:rsid w:val="004650F6"/>
    <w:rsid w:val="004650FB"/>
    <w:rsid w:val="00465F46"/>
    <w:rsid w:val="00465F7C"/>
    <w:rsid w:val="0046600F"/>
    <w:rsid w:val="00466024"/>
    <w:rsid w:val="0046668F"/>
    <w:rsid w:val="00466E5E"/>
    <w:rsid w:val="0046711A"/>
    <w:rsid w:val="00467B9F"/>
    <w:rsid w:val="00467C3A"/>
    <w:rsid w:val="00467E75"/>
    <w:rsid w:val="00470116"/>
    <w:rsid w:val="00470141"/>
    <w:rsid w:val="00470A1B"/>
    <w:rsid w:val="004711B1"/>
    <w:rsid w:val="00471488"/>
    <w:rsid w:val="0047160C"/>
    <w:rsid w:val="004716D9"/>
    <w:rsid w:val="00471727"/>
    <w:rsid w:val="00471D66"/>
    <w:rsid w:val="004720EB"/>
    <w:rsid w:val="00472717"/>
    <w:rsid w:val="004732D4"/>
    <w:rsid w:val="004737C8"/>
    <w:rsid w:val="00473CB0"/>
    <w:rsid w:val="00473DE3"/>
    <w:rsid w:val="00474090"/>
    <w:rsid w:val="00474430"/>
    <w:rsid w:val="004745F4"/>
    <w:rsid w:val="00475272"/>
    <w:rsid w:val="00475618"/>
    <w:rsid w:val="0047567A"/>
    <w:rsid w:val="004758F1"/>
    <w:rsid w:val="00476105"/>
    <w:rsid w:val="0047646D"/>
    <w:rsid w:val="004764C7"/>
    <w:rsid w:val="00476727"/>
    <w:rsid w:val="00476B6A"/>
    <w:rsid w:val="00477C80"/>
    <w:rsid w:val="00477D6B"/>
    <w:rsid w:val="00480125"/>
    <w:rsid w:val="00480144"/>
    <w:rsid w:val="004802BF"/>
    <w:rsid w:val="004803B4"/>
    <w:rsid w:val="0048055B"/>
    <w:rsid w:val="00480F4B"/>
    <w:rsid w:val="004811E6"/>
    <w:rsid w:val="004812E3"/>
    <w:rsid w:val="00481565"/>
    <w:rsid w:val="0048191F"/>
    <w:rsid w:val="00481951"/>
    <w:rsid w:val="00481ACD"/>
    <w:rsid w:val="00482B0E"/>
    <w:rsid w:val="00482B69"/>
    <w:rsid w:val="00482CAA"/>
    <w:rsid w:val="00482F3D"/>
    <w:rsid w:val="00483068"/>
    <w:rsid w:val="00483140"/>
    <w:rsid w:val="0048315F"/>
    <w:rsid w:val="004838C2"/>
    <w:rsid w:val="0048435B"/>
    <w:rsid w:val="0048464A"/>
    <w:rsid w:val="00484937"/>
    <w:rsid w:val="00484C1C"/>
    <w:rsid w:val="00485BA7"/>
    <w:rsid w:val="00486542"/>
    <w:rsid w:val="004869DE"/>
    <w:rsid w:val="00486AE2"/>
    <w:rsid w:val="004870F1"/>
    <w:rsid w:val="004871C4"/>
    <w:rsid w:val="00487321"/>
    <w:rsid w:val="0049022F"/>
    <w:rsid w:val="004910CC"/>
    <w:rsid w:val="004912A5"/>
    <w:rsid w:val="004916C9"/>
    <w:rsid w:val="00491708"/>
    <w:rsid w:val="0049175B"/>
    <w:rsid w:val="0049201D"/>
    <w:rsid w:val="0049279B"/>
    <w:rsid w:val="00492EB7"/>
    <w:rsid w:val="004946EA"/>
    <w:rsid w:val="004950CE"/>
    <w:rsid w:val="00495157"/>
    <w:rsid w:val="00495570"/>
    <w:rsid w:val="0049561C"/>
    <w:rsid w:val="00495A8A"/>
    <w:rsid w:val="00495B06"/>
    <w:rsid w:val="004963EA"/>
    <w:rsid w:val="00496A03"/>
    <w:rsid w:val="0049722C"/>
    <w:rsid w:val="00497341"/>
    <w:rsid w:val="0049754A"/>
    <w:rsid w:val="00497557"/>
    <w:rsid w:val="0049769D"/>
    <w:rsid w:val="00497B4B"/>
    <w:rsid w:val="00497D49"/>
    <w:rsid w:val="00497D97"/>
    <w:rsid w:val="00497EAE"/>
    <w:rsid w:val="00497FB0"/>
    <w:rsid w:val="004A00C4"/>
    <w:rsid w:val="004A0752"/>
    <w:rsid w:val="004A08C6"/>
    <w:rsid w:val="004A155D"/>
    <w:rsid w:val="004A1995"/>
    <w:rsid w:val="004A1D92"/>
    <w:rsid w:val="004A218B"/>
    <w:rsid w:val="004A2843"/>
    <w:rsid w:val="004A2EE3"/>
    <w:rsid w:val="004A380F"/>
    <w:rsid w:val="004A4243"/>
    <w:rsid w:val="004A434C"/>
    <w:rsid w:val="004A4A06"/>
    <w:rsid w:val="004A4E0A"/>
    <w:rsid w:val="004A50A2"/>
    <w:rsid w:val="004A55FB"/>
    <w:rsid w:val="004A58E9"/>
    <w:rsid w:val="004A5A35"/>
    <w:rsid w:val="004A5A4C"/>
    <w:rsid w:val="004A6090"/>
    <w:rsid w:val="004A6568"/>
    <w:rsid w:val="004A65E9"/>
    <w:rsid w:val="004A663A"/>
    <w:rsid w:val="004A6772"/>
    <w:rsid w:val="004A6839"/>
    <w:rsid w:val="004A69D9"/>
    <w:rsid w:val="004A711E"/>
    <w:rsid w:val="004A72E2"/>
    <w:rsid w:val="004B054E"/>
    <w:rsid w:val="004B0F19"/>
    <w:rsid w:val="004B144D"/>
    <w:rsid w:val="004B174B"/>
    <w:rsid w:val="004B1F09"/>
    <w:rsid w:val="004B251C"/>
    <w:rsid w:val="004B2A7E"/>
    <w:rsid w:val="004B37EB"/>
    <w:rsid w:val="004B3843"/>
    <w:rsid w:val="004B3924"/>
    <w:rsid w:val="004B3A6E"/>
    <w:rsid w:val="004B3DED"/>
    <w:rsid w:val="004B3F2C"/>
    <w:rsid w:val="004B3F9A"/>
    <w:rsid w:val="004B4270"/>
    <w:rsid w:val="004B428A"/>
    <w:rsid w:val="004B42BB"/>
    <w:rsid w:val="004B4634"/>
    <w:rsid w:val="004B4BE0"/>
    <w:rsid w:val="004B54C6"/>
    <w:rsid w:val="004B5CB7"/>
    <w:rsid w:val="004B5CC1"/>
    <w:rsid w:val="004B5E76"/>
    <w:rsid w:val="004B6289"/>
    <w:rsid w:val="004B66B1"/>
    <w:rsid w:val="004B6CC3"/>
    <w:rsid w:val="004B6D34"/>
    <w:rsid w:val="004B75DF"/>
    <w:rsid w:val="004B76C0"/>
    <w:rsid w:val="004B7A4A"/>
    <w:rsid w:val="004B7CC0"/>
    <w:rsid w:val="004B7EFB"/>
    <w:rsid w:val="004C027E"/>
    <w:rsid w:val="004C0472"/>
    <w:rsid w:val="004C07D0"/>
    <w:rsid w:val="004C083C"/>
    <w:rsid w:val="004C09A0"/>
    <w:rsid w:val="004C0DCE"/>
    <w:rsid w:val="004C1279"/>
    <w:rsid w:val="004C12F8"/>
    <w:rsid w:val="004C15FA"/>
    <w:rsid w:val="004C172B"/>
    <w:rsid w:val="004C17EC"/>
    <w:rsid w:val="004C1CE7"/>
    <w:rsid w:val="004C28BB"/>
    <w:rsid w:val="004C28FC"/>
    <w:rsid w:val="004C341C"/>
    <w:rsid w:val="004C3C01"/>
    <w:rsid w:val="004C3D6E"/>
    <w:rsid w:val="004C3E63"/>
    <w:rsid w:val="004C4A8B"/>
    <w:rsid w:val="004C4BF3"/>
    <w:rsid w:val="004C4C35"/>
    <w:rsid w:val="004C4D33"/>
    <w:rsid w:val="004C50B8"/>
    <w:rsid w:val="004C5311"/>
    <w:rsid w:val="004C5F2F"/>
    <w:rsid w:val="004C62ED"/>
    <w:rsid w:val="004C6547"/>
    <w:rsid w:val="004C67DA"/>
    <w:rsid w:val="004C6ACC"/>
    <w:rsid w:val="004C73B9"/>
    <w:rsid w:val="004C748B"/>
    <w:rsid w:val="004C74D4"/>
    <w:rsid w:val="004C7A98"/>
    <w:rsid w:val="004C7EF3"/>
    <w:rsid w:val="004D023A"/>
    <w:rsid w:val="004D0572"/>
    <w:rsid w:val="004D0755"/>
    <w:rsid w:val="004D0A26"/>
    <w:rsid w:val="004D0A3C"/>
    <w:rsid w:val="004D0F03"/>
    <w:rsid w:val="004D116C"/>
    <w:rsid w:val="004D16E0"/>
    <w:rsid w:val="004D1903"/>
    <w:rsid w:val="004D1999"/>
    <w:rsid w:val="004D1D4C"/>
    <w:rsid w:val="004D254C"/>
    <w:rsid w:val="004D30BA"/>
    <w:rsid w:val="004D3139"/>
    <w:rsid w:val="004D33CB"/>
    <w:rsid w:val="004D362E"/>
    <w:rsid w:val="004D367F"/>
    <w:rsid w:val="004D3B85"/>
    <w:rsid w:val="004D3BAB"/>
    <w:rsid w:val="004D4A41"/>
    <w:rsid w:val="004D4BF2"/>
    <w:rsid w:val="004D5490"/>
    <w:rsid w:val="004D5961"/>
    <w:rsid w:val="004D5A22"/>
    <w:rsid w:val="004D5D83"/>
    <w:rsid w:val="004D5DC9"/>
    <w:rsid w:val="004D5FB7"/>
    <w:rsid w:val="004D6166"/>
    <w:rsid w:val="004D6A13"/>
    <w:rsid w:val="004D6B32"/>
    <w:rsid w:val="004D6D8C"/>
    <w:rsid w:val="004D6ED7"/>
    <w:rsid w:val="004D70ED"/>
    <w:rsid w:val="004D726D"/>
    <w:rsid w:val="004D76D8"/>
    <w:rsid w:val="004D7E1F"/>
    <w:rsid w:val="004D7E37"/>
    <w:rsid w:val="004E0381"/>
    <w:rsid w:val="004E0533"/>
    <w:rsid w:val="004E13C1"/>
    <w:rsid w:val="004E1737"/>
    <w:rsid w:val="004E1B4B"/>
    <w:rsid w:val="004E1E8C"/>
    <w:rsid w:val="004E1ECD"/>
    <w:rsid w:val="004E2200"/>
    <w:rsid w:val="004E2501"/>
    <w:rsid w:val="004E2594"/>
    <w:rsid w:val="004E2A3A"/>
    <w:rsid w:val="004E3036"/>
    <w:rsid w:val="004E316D"/>
    <w:rsid w:val="004E3D9F"/>
    <w:rsid w:val="004E3EB0"/>
    <w:rsid w:val="004E41D9"/>
    <w:rsid w:val="004E4277"/>
    <w:rsid w:val="004E4355"/>
    <w:rsid w:val="004E443E"/>
    <w:rsid w:val="004E4443"/>
    <w:rsid w:val="004E452C"/>
    <w:rsid w:val="004E5148"/>
    <w:rsid w:val="004E53E5"/>
    <w:rsid w:val="004E56EC"/>
    <w:rsid w:val="004E577E"/>
    <w:rsid w:val="004E581B"/>
    <w:rsid w:val="004E5876"/>
    <w:rsid w:val="004E58B0"/>
    <w:rsid w:val="004E6201"/>
    <w:rsid w:val="004E6F8E"/>
    <w:rsid w:val="004E71AA"/>
    <w:rsid w:val="004E76B4"/>
    <w:rsid w:val="004E77D1"/>
    <w:rsid w:val="004E7BCB"/>
    <w:rsid w:val="004E7BD4"/>
    <w:rsid w:val="004E7BDE"/>
    <w:rsid w:val="004E7E07"/>
    <w:rsid w:val="004F070D"/>
    <w:rsid w:val="004F080F"/>
    <w:rsid w:val="004F10DF"/>
    <w:rsid w:val="004F1236"/>
    <w:rsid w:val="004F18A1"/>
    <w:rsid w:val="004F2457"/>
    <w:rsid w:val="004F2657"/>
    <w:rsid w:val="004F2990"/>
    <w:rsid w:val="004F2B34"/>
    <w:rsid w:val="004F31A6"/>
    <w:rsid w:val="004F3ED4"/>
    <w:rsid w:val="004F426E"/>
    <w:rsid w:val="004F434C"/>
    <w:rsid w:val="004F4C5A"/>
    <w:rsid w:val="004F50F1"/>
    <w:rsid w:val="004F5954"/>
    <w:rsid w:val="004F599A"/>
    <w:rsid w:val="004F5FF0"/>
    <w:rsid w:val="004F6333"/>
    <w:rsid w:val="004F6942"/>
    <w:rsid w:val="004F7406"/>
    <w:rsid w:val="004F74F1"/>
    <w:rsid w:val="004F7592"/>
    <w:rsid w:val="004F79AD"/>
    <w:rsid w:val="00500521"/>
    <w:rsid w:val="00500559"/>
    <w:rsid w:val="005007F5"/>
    <w:rsid w:val="00500C13"/>
    <w:rsid w:val="005011B3"/>
    <w:rsid w:val="00501EC4"/>
    <w:rsid w:val="005020D7"/>
    <w:rsid w:val="005022D0"/>
    <w:rsid w:val="005030B1"/>
    <w:rsid w:val="005031F9"/>
    <w:rsid w:val="00503D0F"/>
    <w:rsid w:val="00503D33"/>
    <w:rsid w:val="00504446"/>
    <w:rsid w:val="00504979"/>
    <w:rsid w:val="00504C7B"/>
    <w:rsid w:val="00504E25"/>
    <w:rsid w:val="00504F80"/>
    <w:rsid w:val="00505277"/>
    <w:rsid w:val="0050649C"/>
    <w:rsid w:val="00506538"/>
    <w:rsid w:val="005066A5"/>
    <w:rsid w:val="00506B4D"/>
    <w:rsid w:val="00506BAC"/>
    <w:rsid w:val="00506D1A"/>
    <w:rsid w:val="0050718B"/>
    <w:rsid w:val="005104B0"/>
    <w:rsid w:val="00510544"/>
    <w:rsid w:val="005111F1"/>
    <w:rsid w:val="0051144B"/>
    <w:rsid w:val="005118DA"/>
    <w:rsid w:val="0051250E"/>
    <w:rsid w:val="0051261C"/>
    <w:rsid w:val="0051284B"/>
    <w:rsid w:val="00512B66"/>
    <w:rsid w:val="00512F91"/>
    <w:rsid w:val="005130DC"/>
    <w:rsid w:val="00513330"/>
    <w:rsid w:val="00513BDB"/>
    <w:rsid w:val="005145DC"/>
    <w:rsid w:val="00514A40"/>
    <w:rsid w:val="00514F6D"/>
    <w:rsid w:val="00514FC6"/>
    <w:rsid w:val="00515330"/>
    <w:rsid w:val="005159BA"/>
    <w:rsid w:val="00515A06"/>
    <w:rsid w:val="00515D91"/>
    <w:rsid w:val="00515FB5"/>
    <w:rsid w:val="005169D5"/>
    <w:rsid w:val="00516A1A"/>
    <w:rsid w:val="0051730C"/>
    <w:rsid w:val="00517441"/>
    <w:rsid w:val="00517894"/>
    <w:rsid w:val="00517BC6"/>
    <w:rsid w:val="00517FDE"/>
    <w:rsid w:val="0052000B"/>
    <w:rsid w:val="00520401"/>
    <w:rsid w:val="0052063E"/>
    <w:rsid w:val="00520949"/>
    <w:rsid w:val="005209BE"/>
    <w:rsid w:val="00520B6A"/>
    <w:rsid w:val="005213B7"/>
    <w:rsid w:val="0052161B"/>
    <w:rsid w:val="00521BDE"/>
    <w:rsid w:val="00521CEC"/>
    <w:rsid w:val="00522D9A"/>
    <w:rsid w:val="005232A4"/>
    <w:rsid w:val="0052377F"/>
    <w:rsid w:val="00523AB0"/>
    <w:rsid w:val="00523C56"/>
    <w:rsid w:val="005240AB"/>
    <w:rsid w:val="0052430C"/>
    <w:rsid w:val="00524577"/>
    <w:rsid w:val="00524632"/>
    <w:rsid w:val="00524652"/>
    <w:rsid w:val="0052472D"/>
    <w:rsid w:val="00524A5E"/>
    <w:rsid w:val="005251C5"/>
    <w:rsid w:val="0052573A"/>
    <w:rsid w:val="00525FB0"/>
    <w:rsid w:val="00526219"/>
    <w:rsid w:val="00526309"/>
    <w:rsid w:val="005268F0"/>
    <w:rsid w:val="00526CCE"/>
    <w:rsid w:val="00526D00"/>
    <w:rsid w:val="00526DCE"/>
    <w:rsid w:val="00526ECD"/>
    <w:rsid w:val="005270BD"/>
    <w:rsid w:val="005273C2"/>
    <w:rsid w:val="005274F8"/>
    <w:rsid w:val="0052758E"/>
    <w:rsid w:val="00527BC1"/>
    <w:rsid w:val="00527C98"/>
    <w:rsid w:val="00527E67"/>
    <w:rsid w:val="0053002D"/>
    <w:rsid w:val="00530512"/>
    <w:rsid w:val="00530AAF"/>
    <w:rsid w:val="005310A0"/>
    <w:rsid w:val="005311EB"/>
    <w:rsid w:val="0053173C"/>
    <w:rsid w:val="00531976"/>
    <w:rsid w:val="005319B2"/>
    <w:rsid w:val="00531D1D"/>
    <w:rsid w:val="00531DED"/>
    <w:rsid w:val="00532194"/>
    <w:rsid w:val="005322CB"/>
    <w:rsid w:val="00532744"/>
    <w:rsid w:val="0053284C"/>
    <w:rsid w:val="00532CC6"/>
    <w:rsid w:val="0053302A"/>
    <w:rsid w:val="0053324D"/>
    <w:rsid w:val="00533504"/>
    <w:rsid w:val="005339EB"/>
    <w:rsid w:val="005340C5"/>
    <w:rsid w:val="0053414F"/>
    <w:rsid w:val="005343EB"/>
    <w:rsid w:val="005355D8"/>
    <w:rsid w:val="00535A08"/>
    <w:rsid w:val="00535D4A"/>
    <w:rsid w:val="00535ED7"/>
    <w:rsid w:val="005368F4"/>
    <w:rsid w:val="00536C1E"/>
    <w:rsid w:val="00536D4F"/>
    <w:rsid w:val="00536DF8"/>
    <w:rsid w:val="005375EF"/>
    <w:rsid w:val="00537E72"/>
    <w:rsid w:val="005400C0"/>
    <w:rsid w:val="00540227"/>
    <w:rsid w:val="00540282"/>
    <w:rsid w:val="00540FF1"/>
    <w:rsid w:val="005414AE"/>
    <w:rsid w:val="00541504"/>
    <w:rsid w:val="005416ED"/>
    <w:rsid w:val="00541921"/>
    <w:rsid w:val="00541C57"/>
    <w:rsid w:val="00541EB7"/>
    <w:rsid w:val="005423B4"/>
    <w:rsid w:val="0054272D"/>
    <w:rsid w:val="00542AB5"/>
    <w:rsid w:val="00542D76"/>
    <w:rsid w:val="00543AF4"/>
    <w:rsid w:val="00544199"/>
    <w:rsid w:val="005447FC"/>
    <w:rsid w:val="00544FDA"/>
    <w:rsid w:val="00545692"/>
    <w:rsid w:val="005458AD"/>
    <w:rsid w:val="00545A06"/>
    <w:rsid w:val="00545B79"/>
    <w:rsid w:val="00545C7A"/>
    <w:rsid w:val="0054603B"/>
    <w:rsid w:val="00546414"/>
    <w:rsid w:val="00546472"/>
    <w:rsid w:val="00546692"/>
    <w:rsid w:val="00546C9E"/>
    <w:rsid w:val="005473D5"/>
    <w:rsid w:val="00547451"/>
    <w:rsid w:val="0054779A"/>
    <w:rsid w:val="00550193"/>
    <w:rsid w:val="00550855"/>
    <w:rsid w:val="00550BBF"/>
    <w:rsid w:val="00550F6A"/>
    <w:rsid w:val="005513D5"/>
    <w:rsid w:val="005514E6"/>
    <w:rsid w:val="00551547"/>
    <w:rsid w:val="00551664"/>
    <w:rsid w:val="005523BC"/>
    <w:rsid w:val="005524D0"/>
    <w:rsid w:val="00552B12"/>
    <w:rsid w:val="005534B0"/>
    <w:rsid w:val="005537D5"/>
    <w:rsid w:val="0055422D"/>
    <w:rsid w:val="0055463C"/>
    <w:rsid w:val="00554BB0"/>
    <w:rsid w:val="00554F84"/>
    <w:rsid w:val="005553FC"/>
    <w:rsid w:val="00555646"/>
    <w:rsid w:val="0055571F"/>
    <w:rsid w:val="00555A5C"/>
    <w:rsid w:val="00555B0C"/>
    <w:rsid w:val="00555F8E"/>
    <w:rsid w:val="005564FB"/>
    <w:rsid w:val="00556640"/>
    <w:rsid w:val="00557246"/>
    <w:rsid w:val="00557294"/>
    <w:rsid w:val="005577E6"/>
    <w:rsid w:val="005578C8"/>
    <w:rsid w:val="00557C7B"/>
    <w:rsid w:val="00557F8A"/>
    <w:rsid w:val="005604D9"/>
    <w:rsid w:val="005604EC"/>
    <w:rsid w:val="00560737"/>
    <w:rsid w:val="005609A0"/>
    <w:rsid w:val="00560E5B"/>
    <w:rsid w:val="00560E93"/>
    <w:rsid w:val="00561210"/>
    <w:rsid w:val="005618AF"/>
    <w:rsid w:val="00562E5E"/>
    <w:rsid w:val="005630BA"/>
    <w:rsid w:val="00563448"/>
    <w:rsid w:val="00564B24"/>
    <w:rsid w:val="00565053"/>
    <w:rsid w:val="0056541A"/>
    <w:rsid w:val="0056575D"/>
    <w:rsid w:val="005658DE"/>
    <w:rsid w:val="00565CAA"/>
    <w:rsid w:val="00565DC2"/>
    <w:rsid w:val="00565E48"/>
    <w:rsid w:val="00565FBE"/>
    <w:rsid w:val="00566193"/>
    <w:rsid w:val="005666D5"/>
    <w:rsid w:val="00566AD4"/>
    <w:rsid w:val="00566EAF"/>
    <w:rsid w:val="00566FB0"/>
    <w:rsid w:val="0056731F"/>
    <w:rsid w:val="00570279"/>
    <w:rsid w:val="00570584"/>
    <w:rsid w:val="0057070F"/>
    <w:rsid w:val="005709B3"/>
    <w:rsid w:val="00570EE7"/>
    <w:rsid w:val="00571156"/>
    <w:rsid w:val="00571B99"/>
    <w:rsid w:val="00571BE1"/>
    <w:rsid w:val="00571F01"/>
    <w:rsid w:val="0057214B"/>
    <w:rsid w:val="00572523"/>
    <w:rsid w:val="00572804"/>
    <w:rsid w:val="00572983"/>
    <w:rsid w:val="00572BD5"/>
    <w:rsid w:val="00572E57"/>
    <w:rsid w:val="00572F3A"/>
    <w:rsid w:val="005734CC"/>
    <w:rsid w:val="00573D2C"/>
    <w:rsid w:val="00573DED"/>
    <w:rsid w:val="00573EF4"/>
    <w:rsid w:val="00574219"/>
    <w:rsid w:val="005745F9"/>
    <w:rsid w:val="00574644"/>
    <w:rsid w:val="005746F4"/>
    <w:rsid w:val="005746F5"/>
    <w:rsid w:val="005747AE"/>
    <w:rsid w:val="0057484D"/>
    <w:rsid w:val="005748EB"/>
    <w:rsid w:val="00574BDD"/>
    <w:rsid w:val="005750FD"/>
    <w:rsid w:val="0057522C"/>
    <w:rsid w:val="00575348"/>
    <w:rsid w:val="0057547F"/>
    <w:rsid w:val="0057550F"/>
    <w:rsid w:val="00575718"/>
    <w:rsid w:val="00575798"/>
    <w:rsid w:val="00575C1F"/>
    <w:rsid w:val="00575E5F"/>
    <w:rsid w:val="00576257"/>
    <w:rsid w:val="005762AC"/>
    <w:rsid w:val="0057652F"/>
    <w:rsid w:val="005767B2"/>
    <w:rsid w:val="00576A37"/>
    <w:rsid w:val="00576D09"/>
    <w:rsid w:val="00576D0A"/>
    <w:rsid w:val="0057753B"/>
    <w:rsid w:val="0057760C"/>
    <w:rsid w:val="00577D09"/>
    <w:rsid w:val="0058018A"/>
    <w:rsid w:val="00580219"/>
    <w:rsid w:val="005810A0"/>
    <w:rsid w:val="005810D0"/>
    <w:rsid w:val="00581F5E"/>
    <w:rsid w:val="005826FF"/>
    <w:rsid w:val="005828AF"/>
    <w:rsid w:val="005829BE"/>
    <w:rsid w:val="00582C35"/>
    <w:rsid w:val="00583052"/>
    <w:rsid w:val="0058310C"/>
    <w:rsid w:val="0058342D"/>
    <w:rsid w:val="00583942"/>
    <w:rsid w:val="0058435F"/>
    <w:rsid w:val="00584426"/>
    <w:rsid w:val="00584A1C"/>
    <w:rsid w:val="00584B77"/>
    <w:rsid w:val="00584E45"/>
    <w:rsid w:val="005850D2"/>
    <w:rsid w:val="00585328"/>
    <w:rsid w:val="00585606"/>
    <w:rsid w:val="00585785"/>
    <w:rsid w:val="00585DF9"/>
    <w:rsid w:val="0058616C"/>
    <w:rsid w:val="0058636F"/>
    <w:rsid w:val="005863DC"/>
    <w:rsid w:val="00586DE6"/>
    <w:rsid w:val="005870D0"/>
    <w:rsid w:val="00587104"/>
    <w:rsid w:val="0058711B"/>
    <w:rsid w:val="00587226"/>
    <w:rsid w:val="00587751"/>
    <w:rsid w:val="00587DAC"/>
    <w:rsid w:val="005909B1"/>
    <w:rsid w:val="00590F54"/>
    <w:rsid w:val="00591073"/>
    <w:rsid w:val="00591440"/>
    <w:rsid w:val="00591D5A"/>
    <w:rsid w:val="00591FCF"/>
    <w:rsid w:val="005926F2"/>
    <w:rsid w:val="00592B80"/>
    <w:rsid w:val="00592CBD"/>
    <w:rsid w:val="0059380E"/>
    <w:rsid w:val="00593849"/>
    <w:rsid w:val="00593F82"/>
    <w:rsid w:val="0059424E"/>
    <w:rsid w:val="005944BF"/>
    <w:rsid w:val="0059452A"/>
    <w:rsid w:val="0059453D"/>
    <w:rsid w:val="00594719"/>
    <w:rsid w:val="00594B7C"/>
    <w:rsid w:val="00594E53"/>
    <w:rsid w:val="005950A8"/>
    <w:rsid w:val="0059541A"/>
    <w:rsid w:val="0059594C"/>
    <w:rsid w:val="00595A07"/>
    <w:rsid w:val="00595C9C"/>
    <w:rsid w:val="00595F1B"/>
    <w:rsid w:val="0059636B"/>
    <w:rsid w:val="0059638E"/>
    <w:rsid w:val="0059667A"/>
    <w:rsid w:val="0059689F"/>
    <w:rsid w:val="00596B16"/>
    <w:rsid w:val="00596D67"/>
    <w:rsid w:val="005970EF"/>
    <w:rsid w:val="00597395"/>
    <w:rsid w:val="005A0848"/>
    <w:rsid w:val="005A0A08"/>
    <w:rsid w:val="005A1169"/>
    <w:rsid w:val="005A1AC4"/>
    <w:rsid w:val="005A1BDA"/>
    <w:rsid w:val="005A1EE3"/>
    <w:rsid w:val="005A286C"/>
    <w:rsid w:val="005A28D2"/>
    <w:rsid w:val="005A290C"/>
    <w:rsid w:val="005A2C09"/>
    <w:rsid w:val="005A2E9B"/>
    <w:rsid w:val="005A315C"/>
    <w:rsid w:val="005A3240"/>
    <w:rsid w:val="005A3393"/>
    <w:rsid w:val="005A3545"/>
    <w:rsid w:val="005A3929"/>
    <w:rsid w:val="005A3B20"/>
    <w:rsid w:val="005A3D25"/>
    <w:rsid w:val="005A3E24"/>
    <w:rsid w:val="005A3EAA"/>
    <w:rsid w:val="005A441C"/>
    <w:rsid w:val="005A482F"/>
    <w:rsid w:val="005A4C7E"/>
    <w:rsid w:val="005A4E6F"/>
    <w:rsid w:val="005A5199"/>
    <w:rsid w:val="005A5E02"/>
    <w:rsid w:val="005A5F60"/>
    <w:rsid w:val="005A608F"/>
    <w:rsid w:val="005A6682"/>
    <w:rsid w:val="005A6C07"/>
    <w:rsid w:val="005A6DFA"/>
    <w:rsid w:val="005A6E64"/>
    <w:rsid w:val="005A70A5"/>
    <w:rsid w:val="005A7C28"/>
    <w:rsid w:val="005A7D4E"/>
    <w:rsid w:val="005B0769"/>
    <w:rsid w:val="005B0909"/>
    <w:rsid w:val="005B099B"/>
    <w:rsid w:val="005B0CEF"/>
    <w:rsid w:val="005B1495"/>
    <w:rsid w:val="005B1736"/>
    <w:rsid w:val="005B1AB5"/>
    <w:rsid w:val="005B231E"/>
    <w:rsid w:val="005B2595"/>
    <w:rsid w:val="005B2AB2"/>
    <w:rsid w:val="005B2BB9"/>
    <w:rsid w:val="005B3298"/>
    <w:rsid w:val="005B3378"/>
    <w:rsid w:val="005B4407"/>
    <w:rsid w:val="005B4480"/>
    <w:rsid w:val="005B47F7"/>
    <w:rsid w:val="005B4C2C"/>
    <w:rsid w:val="005B4CB5"/>
    <w:rsid w:val="005B4EBC"/>
    <w:rsid w:val="005B4F32"/>
    <w:rsid w:val="005B5192"/>
    <w:rsid w:val="005B5771"/>
    <w:rsid w:val="005B5CA1"/>
    <w:rsid w:val="005B62D3"/>
    <w:rsid w:val="005B66B7"/>
    <w:rsid w:val="005B674E"/>
    <w:rsid w:val="005B6895"/>
    <w:rsid w:val="005B68DB"/>
    <w:rsid w:val="005B6C08"/>
    <w:rsid w:val="005B6FFA"/>
    <w:rsid w:val="005B728B"/>
    <w:rsid w:val="005B77FB"/>
    <w:rsid w:val="005C01A2"/>
    <w:rsid w:val="005C07B0"/>
    <w:rsid w:val="005C07EB"/>
    <w:rsid w:val="005C0E27"/>
    <w:rsid w:val="005C128D"/>
    <w:rsid w:val="005C13AF"/>
    <w:rsid w:val="005C1583"/>
    <w:rsid w:val="005C18CF"/>
    <w:rsid w:val="005C198E"/>
    <w:rsid w:val="005C1C68"/>
    <w:rsid w:val="005C1EF6"/>
    <w:rsid w:val="005C260B"/>
    <w:rsid w:val="005C26B3"/>
    <w:rsid w:val="005C2DA6"/>
    <w:rsid w:val="005C3374"/>
    <w:rsid w:val="005C381D"/>
    <w:rsid w:val="005C3A5B"/>
    <w:rsid w:val="005C4405"/>
    <w:rsid w:val="005C4B47"/>
    <w:rsid w:val="005C52C5"/>
    <w:rsid w:val="005C56EB"/>
    <w:rsid w:val="005C629E"/>
    <w:rsid w:val="005C633E"/>
    <w:rsid w:val="005C67A6"/>
    <w:rsid w:val="005C6B58"/>
    <w:rsid w:val="005C6E37"/>
    <w:rsid w:val="005C6F70"/>
    <w:rsid w:val="005C7063"/>
    <w:rsid w:val="005C7207"/>
    <w:rsid w:val="005C7759"/>
    <w:rsid w:val="005C77BE"/>
    <w:rsid w:val="005D0229"/>
    <w:rsid w:val="005D0587"/>
    <w:rsid w:val="005D0C76"/>
    <w:rsid w:val="005D1062"/>
    <w:rsid w:val="005D1175"/>
    <w:rsid w:val="005D1A4F"/>
    <w:rsid w:val="005D2153"/>
    <w:rsid w:val="005D22C5"/>
    <w:rsid w:val="005D2553"/>
    <w:rsid w:val="005D272C"/>
    <w:rsid w:val="005D2AEA"/>
    <w:rsid w:val="005D3266"/>
    <w:rsid w:val="005D3390"/>
    <w:rsid w:val="005D3530"/>
    <w:rsid w:val="005D3A84"/>
    <w:rsid w:val="005D3B6F"/>
    <w:rsid w:val="005D40EE"/>
    <w:rsid w:val="005D4357"/>
    <w:rsid w:val="005D532C"/>
    <w:rsid w:val="005D533C"/>
    <w:rsid w:val="005D558F"/>
    <w:rsid w:val="005D5708"/>
    <w:rsid w:val="005D580E"/>
    <w:rsid w:val="005D5B22"/>
    <w:rsid w:val="005D5E3D"/>
    <w:rsid w:val="005D62A2"/>
    <w:rsid w:val="005D693B"/>
    <w:rsid w:val="005D6BB2"/>
    <w:rsid w:val="005D74A4"/>
    <w:rsid w:val="005D74CE"/>
    <w:rsid w:val="005E066A"/>
    <w:rsid w:val="005E0C42"/>
    <w:rsid w:val="005E0E75"/>
    <w:rsid w:val="005E106F"/>
    <w:rsid w:val="005E1098"/>
    <w:rsid w:val="005E1167"/>
    <w:rsid w:val="005E1874"/>
    <w:rsid w:val="005E1B00"/>
    <w:rsid w:val="005E2066"/>
    <w:rsid w:val="005E209F"/>
    <w:rsid w:val="005E2EFA"/>
    <w:rsid w:val="005E3B88"/>
    <w:rsid w:val="005E3F80"/>
    <w:rsid w:val="005E4FC1"/>
    <w:rsid w:val="005E512D"/>
    <w:rsid w:val="005E53CC"/>
    <w:rsid w:val="005E5A37"/>
    <w:rsid w:val="005E5BEF"/>
    <w:rsid w:val="005E6AC8"/>
    <w:rsid w:val="005E6D3A"/>
    <w:rsid w:val="005E71E9"/>
    <w:rsid w:val="005E74F3"/>
    <w:rsid w:val="005E7659"/>
    <w:rsid w:val="005E76C0"/>
    <w:rsid w:val="005E78BA"/>
    <w:rsid w:val="005E7E1B"/>
    <w:rsid w:val="005F01BB"/>
    <w:rsid w:val="005F020B"/>
    <w:rsid w:val="005F027F"/>
    <w:rsid w:val="005F028C"/>
    <w:rsid w:val="005F11C8"/>
    <w:rsid w:val="005F1365"/>
    <w:rsid w:val="005F1447"/>
    <w:rsid w:val="005F17BD"/>
    <w:rsid w:val="005F1F27"/>
    <w:rsid w:val="005F2111"/>
    <w:rsid w:val="005F2DD4"/>
    <w:rsid w:val="005F3282"/>
    <w:rsid w:val="005F3538"/>
    <w:rsid w:val="005F3B15"/>
    <w:rsid w:val="005F43AF"/>
    <w:rsid w:val="005F44F4"/>
    <w:rsid w:val="005F4602"/>
    <w:rsid w:val="005F4709"/>
    <w:rsid w:val="005F4994"/>
    <w:rsid w:val="005F4BDD"/>
    <w:rsid w:val="005F4C2F"/>
    <w:rsid w:val="005F4EB3"/>
    <w:rsid w:val="005F51FC"/>
    <w:rsid w:val="005F588D"/>
    <w:rsid w:val="005F5928"/>
    <w:rsid w:val="005F5BE0"/>
    <w:rsid w:val="005F625C"/>
    <w:rsid w:val="005F6982"/>
    <w:rsid w:val="005F69A6"/>
    <w:rsid w:val="005F6C76"/>
    <w:rsid w:val="005F6CC2"/>
    <w:rsid w:val="005F6FB2"/>
    <w:rsid w:val="005F704F"/>
    <w:rsid w:val="005F7528"/>
    <w:rsid w:val="005F76C1"/>
    <w:rsid w:val="005F77BD"/>
    <w:rsid w:val="005F7843"/>
    <w:rsid w:val="005F7CC1"/>
    <w:rsid w:val="005F7CE4"/>
    <w:rsid w:val="006001CD"/>
    <w:rsid w:val="00600283"/>
    <w:rsid w:val="00600509"/>
    <w:rsid w:val="00600BBE"/>
    <w:rsid w:val="00600CA7"/>
    <w:rsid w:val="00602297"/>
    <w:rsid w:val="006027DA"/>
    <w:rsid w:val="00602F70"/>
    <w:rsid w:val="00603D72"/>
    <w:rsid w:val="00604604"/>
    <w:rsid w:val="00604676"/>
    <w:rsid w:val="0060496C"/>
    <w:rsid w:val="0060497E"/>
    <w:rsid w:val="006049AD"/>
    <w:rsid w:val="00604BD9"/>
    <w:rsid w:val="00604D6D"/>
    <w:rsid w:val="00604E8D"/>
    <w:rsid w:val="006050C3"/>
    <w:rsid w:val="006057A0"/>
    <w:rsid w:val="00606223"/>
    <w:rsid w:val="00606456"/>
    <w:rsid w:val="00606468"/>
    <w:rsid w:val="006064F3"/>
    <w:rsid w:val="006065B6"/>
    <w:rsid w:val="00606654"/>
    <w:rsid w:val="0060687C"/>
    <w:rsid w:val="006069D2"/>
    <w:rsid w:val="00606B33"/>
    <w:rsid w:val="006072A2"/>
    <w:rsid w:val="006072B1"/>
    <w:rsid w:val="00607434"/>
    <w:rsid w:val="00607995"/>
    <w:rsid w:val="00610390"/>
    <w:rsid w:val="0061061D"/>
    <w:rsid w:val="00610B33"/>
    <w:rsid w:val="00610F5F"/>
    <w:rsid w:val="00610F69"/>
    <w:rsid w:val="006114FC"/>
    <w:rsid w:val="0061159F"/>
    <w:rsid w:val="00611771"/>
    <w:rsid w:val="00612630"/>
    <w:rsid w:val="00612ED2"/>
    <w:rsid w:val="006132D9"/>
    <w:rsid w:val="0061349D"/>
    <w:rsid w:val="00613EFF"/>
    <w:rsid w:val="006144EF"/>
    <w:rsid w:val="00615060"/>
    <w:rsid w:val="006150C3"/>
    <w:rsid w:val="006167A5"/>
    <w:rsid w:val="006168F7"/>
    <w:rsid w:val="00616A66"/>
    <w:rsid w:val="006171D5"/>
    <w:rsid w:val="006171FA"/>
    <w:rsid w:val="00617659"/>
    <w:rsid w:val="00617701"/>
    <w:rsid w:val="00617B86"/>
    <w:rsid w:val="00617E54"/>
    <w:rsid w:val="00617ED7"/>
    <w:rsid w:val="006202E0"/>
    <w:rsid w:val="00620C9C"/>
    <w:rsid w:val="00621056"/>
    <w:rsid w:val="006216FD"/>
    <w:rsid w:val="006217EE"/>
    <w:rsid w:val="006217F0"/>
    <w:rsid w:val="006219B9"/>
    <w:rsid w:val="00621EEF"/>
    <w:rsid w:val="00621F79"/>
    <w:rsid w:val="0062204B"/>
    <w:rsid w:val="006220B0"/>
    <w:rsid w:val="006232DE"/>
    <w:rsid w:val="006233E2"/>
    <w:rsid w:val="006234E6"/>
    <w:rsid w:val="00623511"/>
    <w:rsid w:val="00623C72"/>
    <w:rsid w:val="00623F9D"/>
    <w:rsid w:val="0062420D"/>
    <w:rsid w:val="0062463C"/>
    <w:rsid w:val="00624ACD"/>
    <w:rsid w:val="006250A2"/>
    <w:rsid w:val="00625445"/>
    <w:rsid w:val="006260E3"/>
    <w:rsid w:val="00626310"/>
    <w:rsid w:val="00626432"/>
    <w:rsid w:val="00626541"/>
    <w:rsid w:val="00626877"/>
    <w:rsid w:val="006272FA"/>
    <w:rsid w:val="006274A1"/>
    <w:rsid w:val="00627AEC"/>
    <w:rsid w:val="00627E73"/>
    <w:rsid w:val="006302EC"/>
    <w:rsid w:val="0063044F"/>
    <w:rsid w:val="006305D8"/>
    <w:rsid w:val="00630D58"/>
    <w:rsid w:val="0063130F"/>
    <w:rsid w:val="00631EF1"/>
    <w:rsid w:val="00632405"/>
    <w:rsid w:val="006329C2"/>
    <w:rsid w:val="00632C26"/>
    <w:rsid w:val="00633034"/>
    <w:rsid w:val="0063316C"/>
    <w:rsid w:val="006336A2"/>
    <w:rsid w:val="00633CE5"/>
    <w:rsid w:val="00633F7E"/>
    <w:rsid w:val="006340B6"/>
    <w:rsid w:val="00634485"/>
    <w:rsid w:val="006347CF"/>
    <w:rsid w:val="006349E2"/>
    <w:rsid w:val="00634BEC"/>
    <w:rsid w:val="00634E33"/>
    <w:rsid w:val="00635166"/>
    <w:rsid w:val="00635CF8"/>
    <w:rsid w:val="00635E46"/>
    <w:rsid w:val="006363B6"/>
    <w:rsid w:val="0063657C"/>
    <w:rsid w:val="006366E8"/>
    <w:rsid w:val="0063697C"/>
    <w:rsid w:val="00636ACB"/>
    <w:rsid w:val="00637287"/>
    <w:rsid w:val="0063765E"/>
    <w:rsid w:val="006378B6"/>
    <w:rsid w:val="00637A53"/>
    <w:rsid w:val="00637BAB"/>
    <w:rsid w:val="00640666"/>
    <w:rsid w:val="00640E07"/>
    <w:rsid w:val="00640F1D"/>
    <w:rsid w:val="00641198"/>
    <w:rsid w:val="0064154A"/>
    <w:rsid w:val="0064171B"/>
    <w:rsid w:val="00641777"/>
    <w:rsid w:val="00641844"/>
    <w:rsid w:val="00641C34"/>
    <w:rsid w:val="006424C5"/>
    <w:rsid w:val="00643019"/>
    <w:rsid w:val="0064351D"/>
    <w:rsid w:val="00643579"/>
    <w:rsid w:val="006436A4"/>
    <w:rsid w:val="00643925"/>
    <w:rsid w:val="00643C40"/>
    <w:rsid w:val="00643CCD"/>
    <w:rsid w:val="00643D3D"/>
    <w:rsid w:val="00643FB6"/>
    <w:rsid w:val="006447A4"/>
    <w:rsid w:val="006449E2"/>
    <w:rsid w:val="00644A90"/>
    <w:rsid w:val="006452DE"/>
    <w:rsid w:val="0064567F"/>
    <w:rsid w:val="00645F20"/>
    <w:rsid w:val="00646069"/>
    <w:rsid w:val="00646353"/>
    <w:rsid w:val="00647163"/>
    <w:rsid w:val="006472E6"/>
    <w:rsid w:val="00647E4C"/>
    <w:rsid w:val="00650F81"/>
    <w:rsid w:val="00651CC2"/>
    <w:rsid w:val="00651F8F"/>
    <w:rsid w:val="00652371"/>
    <w:rsid w:val="0065246D"/>
    <w:rsid w:val="0065274C"/>
    <w:rsid w:val="00652B0D"/>
    <w:rsid w:val="00653140"/>
    <w:rsid w:val="006532CF"/>
    <w:rsid w:val="0065365D"/>
    <w:rsid w:val="00653734"/>
    <w:rsid w:val="0065421A"/>
    <w:rsid w:val="0065422D"/>
    <w:rsid w:val="006546AE"/>
    <w:rsid w:val="00654A04"/>
    <w:rsid w:val="00654AD6"/>
    <w:rsid w:val="0065522F"/>
    <w:rsid w:val="006555E9"/>
    <w:rsid w:val="00656C56"/>
    <w:rsid w:val="00656D49"/>
    <w:rsid w:val="006602EB"/>
    <w:rsid w:val="00660AB3"/>
    <w:rsid w:val="00660AEF"/>
    <w:rsid w:val="00661AF5"/>
    <w:rsid w:val="006623FB"/>
    <w:rsid w:val="006626FB"/>
    <w:rsid w:val="0066331A"/>
    <w:rsid w:val="006637F9"/>
    <w:rsid w:val="00664347"/>
    <w:rsid w:val="006643F7"/>
    <w:rsid w:val="00664408"/>
    <w:rsid w:val="00664699"/>
    <w:rsid w:val="0066469A"/>
    <w:rsid w:val="006648EA"/>
    <w:rsid w:val="006649F4"/>
    <w:rsid w:val="00664B8B"/>
    <w:rsid w:val="00665004"/>
    <w:rsid w:val="00665010"/>
    <w:rsid w:val="0066513A"/>
    <w:rsid w:val="006656D8"/>
    <w:rsid w:val="00665D5C"/>
    <w:rsid w:val="00665F0C"/>
    <w:rsid w:val="00666534"/>
    <w:rsid w:val="00666B1F"/>
    <w:rsid w:val="00666B7A"/>
    <w:rsid w:val="00666BC2"/>
    <w:rsid w:val="00666BF8"/>
    <w:rsid w:val="00666C5A"/>
    <w:rsid w:val="006672AE"/>
    <w:rsid w:val="0066748C"/>
    <w:rsid w:val="00667ABB"/>
    <w:rsid w:val="00670403"/>
    <w:rsid w:val="006704FA"/>
    <w:rsid w:val="00670E03"/>
    <w:rsid w:val="006716DC"/>
    <w:rsid w:val="00671AB5"/>
    <w:rsid w:val="00671DD8"/>
    <w:rsid w:val="00671EA6"/>
    <w:rsid w:val="00672543"/>
    <w:rsid w:val="006726E1"/>
    <w:rsid w:val="00672F64"/>
    <w:rsid w:val="00672F76"/>
    <w:rsid w:val="006732C0"/>
    <w:rsid w:val="00673665"/>
    <w:rsid w:val="006736E9"/>
    <w:rsid w:val="00673AA0"/>
    <w:rsid w:val="00673AAB"/>
    <w:rsid w:val="00673E66"/>
    <w:rsid w:val="00673F52"/>
    <w:rsid w:val="00674172"/>
    <w:rsid w:val="00674816"/>
    <w:rsid w:val="00675185"/>
    <w:rsid w:val="00675444"/>
    <w:rsid w:val="0067576E"/>
    <w:rsid w:val="0067597D"/>
    <w:rsid w:val="00675D55"/>
    <w:rsid w:val="00676454"/>
    <w:rsid w:val="006767C4"/>
    <w:rsid w:val="006768EC"/>
    <w:rsid w:val="006769EC"/>
    <w:rsid w:val="00676AB9"/>
    <w:rsid w:val="00676E95"/>
    <w:rsid w:val="00676F0F"/>
    <w:rsid w:val="006777D7"/>
    <w:rsid w:val="006778CF"/>
    <w:rsid w:val="00677B5C"/>
    <w:rsid w:val="00677DDF"/>
    <w:rsid w:val="00677FF4"/>
    <w:rsid w:val="006806CB"/>
    <w:rsid w:val="006809AF"/>
    <w:rsid w:val="00681079"/>
    <w:rsid w:val="0068210F"/>
    <w:rsid w:val="00682422"/>
    <w:rsid w:val="00682BE6"/>
    <w:rsid w:val="00682C9C"/>
    <w:rsid w:val="00683259"/>
    <w:rsid w:val="006832D4"/>
    <w:rsid w:val="00683AAC"/>
    <w:rsid w:val="00683CBF"/>
    <w:rsid w:val="00684037"/>
    <w:rsid w:val="00684C83"/>
    <w:rsid w:val="00684CF9"/>
    <w:rsid w:val="00685573"/>
    <w:rsid w:val="00685BB9"/>
    <w:rsid w:val="00686196"/>
    <w:rsid w:val="0068639E"/>
    <w:rsid w:val="006864F5"/>
    <w:rsid w:val="00687BAA"/>
    <w:rsid w:val="006904E1"/>
    <w:rsid w:val="006917EA"/>
    <w:rsid w:val="006919FC"/>
    <w:rsid w:val="0069214C"/>
    <w:rsid w:val="00692301"/>
    <w:rsid w:val="00692399"/>
    <w:rsid w:val="006926A2"/>
    <w:rsid w:val="0069274A"/>
    <w:rsid w:val="00692AE2"/>
    <w:rsid w:val="00692CEB"/>
    <w:rsid w:val="00693D82"/>
    <w:rsid w:val="00693E2E"/>
    <w:rsid w:val="00694055"/>
    <w:rsid w:val="006944D7"/>
    <w:rsid w:val="00694935"/>
    <w:rsid w:val="00694F8E"/>
    <w:rsid w:val="00694FDA"/>
    <w:rsid w:val="006956F4"/>
    <w:rsid w:val="00697004"/>
    <w:rsid w:val="00697742"/>
    <w:rsid w:val="006978FF"/>
    <w:rsid w:val="00697911"/>
    <w:rsid w:val="006A0270"/>
    <w:rsid w:val="006A03B1"/>
    <w:rsid w:val="006A047F"/>
    <w:rsid w:val="006A073B"/>
    <w:rsid w:val="006A13CF"/>
    <w:rsid w:val="006A159A"/>
    <w:rsid w:val="006A1829"/>
    <w:rsid w:val="006A19EA"/>
    <w:rsid w:val="006A1C6F"/>
    <w:rsid w:val="006A24CC"/>
    <w:rsid w:val="006A3D4E"/>
    <w:rsid w:val="006A3DA1"/>
    <w:rsid w:val="006A3DAE"/>
    <w:rsid w:val="006A3F80"/>
    <w:rsid w:val="006A44CF"/>
    <w:rsid w:val="006A4A25"/>
    <w:rsid w:val="006A5A7E"/>
    <w:rsid w:val="006A5BA7"/>
    <w:rsid w:val="006A61EB"/>
    <w:rsid w:val="006A64F9"/>
    <w:rsid w:val="006A66A9"/>
    <w:rsid w:val="006A68BB"/>
    <w:rsid w:val="006A6ECB"/>
    <w:rsid w:val="006A6FC9"/>
    <w:rsid w:val="006A72CA"/>
    <w:rsid w:val="006A7910"/>
    <w:rsid w:val="006A7D91"/>
    <w:rsid w:val="006B035D"/>
    <w:rsid w:val="006B09AB"/>
    <w:rsid w:val="006B0CB6"/>
    <w:rsid w:val="006B0E07"/>
    <w:rsid w:val="006B0E38"/>
    <w:rsid w:val="006B1081"/>
    <w:rsid w:val="006B23A3"/>
    <w:rsid w:val="006B2688"/>
    <w:rsid w:val="006B2F3A"/>
    <w:rsid w:val="006B3A2A"/>
    <w:rsid w:val="006B3B5A"/>
    <w:rsid w:val="006B3B80"/>
    <w:rsid w:val="006B3F90"/>
    <w:rsid w:val="006B447C"/>
    <w:rsid w:val="006B4633"/>
    <w:rsid w:val="006B5283"/>
    <w:rsid w:val="006B5CDD"/>
    <w:rsid w:val="006B5FBB"/>
    <w:rsid w:val="006B64BE"/>
    <w:rsid w:val="006B6A51"/>
    <w:rsid w:val="006B73F6"/>
    <w:rsid w:val="006B753E"/>
    <w:rsid w:val="006B78BE"/>
    <w:rsid w:val="006B78F4"/>
    <w:rsid w:val="006B7CF3"/>
    <w:rsid w:val="006B7D51"/>
    <w:rsid w:val="006B7F8B"/>
    <w:rsid w:val="006C051B"/>
    <w:rsid w:val="006C079D"/>
    <w:rsid w:val="006C087E"/>
    <w:rsid w:val="006C1311"/>
    <w:rsid w:val="006C151C"/>
    <w:rsid w:val="006C1D0F"/>
    <w:rsid w:val="006C1D79"/>
    <w:rsid w:val="006C20AF"/>
    <w:rsid w:val="006C27D7"/>
    <w:rsid w:val="006C290E"/>
    <w:rsid w:val="006C2F4E"/>
    <w:rsid w:val="006C3107"/>
    <w:rsid w:val="006C35AE"/>
    <w:rsid w:val="006C3F08"/>
    <w:rsid w:val="006C424A"/>
    <w:rsid w:val="006C4EF1"/>
    <w:rsid w:val="006C50DE"/>
    <w:rsid w:val="006C6743"/>
    <w:rsid w:val="006C675C"/>
    <w:rsid w:val="006C7068"/>
    <w:rsid w:val="006C758C"/>
    <w:rsid w:val="006C76CE"/>
    <w:rsid w:val="006C7864"/>
    <w:rsid w:val="006C7E81"/>
    <w:rsid w:val="006D019B"/>
    <w:rsid w:val="006D08F4"/>
    <w:rsid w:val="006D095C"/>
    <w:rsid w:val="006D0A70"/>
    <w:rsid w:val="006D0F25"/>
    <w:rsid w:val="006D13EF"/>
    <w:rsid w:val="006D188C"/>
    <w:rsid w:val="006D2155"/>
    <w:rsid w:val="006D2373"/>
    <w:rsid w:val="006D276A"/>
    <w:rsid w:val="006D2889"/>
    <w:rsid w:val="006D296D"/>
    <w:rsid w:val="006D33CF"/>
    <w:rsid w:val="006D4050"/>
    <w:rsid w:val="006D4197"/>
    <w:rsid w:val="006D5846"/>
    <w:rsid w:val="006D5E18"/>
    <w:rsid w:val="006D5E3A"/>
    <w:rsid w:val="006D67CB"/>
    <w:rsid w:val="006D6CD1"/>
    <w:rsid w:val="006D72AC"/>
    <w:rsid w:val="006D730F"/>
    <w:rsid w:val="006D744D"/>
    <w:rsid w:val="006D7B05"/>
    <w:rsid w:val="006D7B1B"/>
    <w:rsid w:val="006D7B5F"/>
    <w:rsid w:val="006E021F"/>
    <w:rsid w:val="006E0A92"/>
    <w:rsid w:val="006E0C40"/>
    <w:rsid w:val="006E0D87"/>
    <w:rsid w:val="006E15D9"/>
    <w:rsid w:val="006E2125"/>
    <w:rsid w:val="006E212F"/>
    <w:rsid w:val="006E3027"/>
    <w:rsid w:val="006E30FF"/>
    <w:rsid w:val="006E35DB"/>
    <w:rsid w:val="006E3B2E"/>
    <w:rsid w:val="006E464C"/>
    <w:rsid w:val="006E4958"/>
    <w:rsid w:val="006E4F2D"/>
    <w:rsid w:val="006E4F86"/>
    <w:rsid w:val="006E545D"/>
    <w:rsid w:val="006E5C56"/>
    <w:rsid w:val="006E5DFC"/>
    <w:rsid w:val="006E6389"/>
    <w:rsid w:val="006E65B0"/>
    <w:rsid w:val="006E6725"/>
    <w:rsid w:val="006E67E0"/>
    <w:rsid w:val="006E6A8B"/>
    <w:rsid w:val="006E6C5C"/>
    <w:rsid w:val="006E714A"/>
    <w:rsid w:val="006E75E0"/>
    <w:rsid w:val="006E7B0E"/>
    <w:rsid w:val="006F02B9"/>
    <w:rsid w:val="006F04C8"/>
    <w:rsid w:val="006F156A"/>
    <w:rsid w:val="006F2024"/>
    <w:rsid w:val="006F2094"/>
    <w:rsid w:val="006F2BF2"/>
    <w:rsid w:val="006F2E08"/>
    <w:rsid w:val="006F2F99"/>
    <w:rsid w:val="006F301C"/>
    <w:rsid w:val="006F3040"/>
    <w:rsid w:val="006F30F8"/>
    <w:rsid w:val="006F3522"/>
    <w:rsid w:val="006F37A9"/>
    <w:rsid w:val="006F3DA4"/>
    <w:rsid w:val="006F477A"/>
    <w:rsid w:val="006F4C20"/>
    <w:rsid w:val="006F538E"/>
    <w:rsid w:val="006F55E1"/>
    <w:rsid w:val="006F5BB0"/>
    <w:rsid w:val="006F5CA3"/>
    <w:rsid w:val="006F6286"/>
    <w:rsid w:val="006F63A0"/>
    <w:rsid w:val="006F63F1"/>
    <w:rsid w:val="006F6778"/>
    <w:rsid w:val="006F729C"/>
    <w:rsid w:val="006F7B1A"/>
    <w:rsid w:val="006F7E05"/>
    <w:rsid w:val="007004C9"/>
    <w:rsid w:val="00700B1A"/>
    <w:rsid w:val="00700BE4"/>
    <w:rsid w:val="00702955"/>
    <w:rsid w:val="00702986"/>
    <w:rsid w:val="007029FB"/>
    <w:rsid w:val="00702BB7"/>
    <w:rsid w:val="007030A3"/>
    <w:rsid w:val="00703444"/>
    <w:rsid w:val="00703581"/>
    <w:rsid w:val="00703622"/>
    <w:rsid w:val="00704000"/>
    <w:rsid w:val="007041E8"/>
    <w:rsid w:val="00704396"/>
    <w:rsid w:val="007046D6"/>
    <w:rsid w:val="007049AA"/>
    <w:rsid w:val="00704E7C"/>
    <w:rsid w:val="00704E8E"/>
    <w:rsid w:val="00705777"/>
    <w:rsid w:val="00705C18"/>
    <w:rsid w:val="00705D56"/>
    <w:rsid w:val="00706109"/>
    <w:rsid w:val="00706343"/>
    <w:rsid w:val="007063B0"/>
    <w:rsid w:val="00706931"/>
    <w:rsid w:val="00706BF4"/>
    <w:rsid w:val="00706C72"/>
    <w:rsid w:val="00706CBF"/>
    <w:rsid w:val="00706E65"/>
    <w:rsid w:val="00706F8D"/>
    <w:rsid w:val="0070703E"/>
    <w:rsid w:val="00707983"/>
    <w:rsid w:val="00707B32"/>
    <w:rsid w:val="007101C1"/>
    <w:rsid w:val="007104A0"/>
    <w:rsid w:val="00710FEF"/>
    <w:rsid w:val="00711E44"/>
    <w:rsid w:val="00712FF2"/>
    <w:rsid w:val="007140DC"/>
    <w:rsid w:val="00714256"/>
    <w:rsid w:val="00715935"/>
    <w:rsid w:val="007169F0"/>
    <w:rsid w:val="00716A17"/>
    <w:rsid w:val="00716CFB"/>
    <w:rsid w:val="007171AE"/>
    <w:rsid w:val="007174FB"/>
    <w:rsid w:val="00717CA7"/>
    <w:rsid w:val="00720150"/>
    <w:rsid w:val="0072039E"/>
    <w:rsid w:val="007204B0"/>
    <w:rsid w:val="00721221"/>
    <w:rsid w:val="007214EF"/>
    <w:rsid w:val="00722CA4"/>
    <w:rsid w:val="00722E47"/>
    <w:rsid w:val="00722F77"/>
    <w:rsid w:val="007236AB"/>
    <w:rsid w:val="00723EAB"/>
    <w:rsid w:val="007241AA"/>
    <w:rsid w:val="0072525A"/>
    <w:rsid w:val="007253C1"/>
    <w:rsid w:val="0072551F"/>
    <w:rsid w:val="00725945"/>
    <w:rsid w:val="00725B17"/>
    <w:rsid w:val="00725C83"/>
    <w:rsid w:val="00725F17"/>
    <w:rsid w:val="007262A8"/>
    <w:rsid w:val="00726733"/>
    <w:rsid w:val="00726DA1"/>
    <w:rsid w:val="00726EA5"/>
    <w:rsid w:val="007273A4"/>
    <w:rsid w:val="00727923"/>
    <w:rsid w:val="0073016D"/>
    <w:rsid w:val="007305FC"/>
    <w:rsid w:val="00730818"/>
    <w:rsid w:val="0073211B"/>
    <w:rsid w:val="00732CBE"/>
    <w:rsid w:val="00733652"/>
    <w:rsid w:val="007336E7"/>
    <w:rsid w:val="0073385A"/>
    <w:rsid w:val="00733C9F"/>
    <w:rsid w:val="00733FF3"/>
    <w:rsid w:val="00734189"/>
    <w:rsid w:val="0073487E"/>
    <w:rsid w:val="00734D68"/>
    <w:rsid w:val="00734DA4"/>
    <w:rsid w:val="00734DF2"/>
    <w:rsid w:val="0073551B"/>
    <w:rsid w:val="007359EB"/>
    <w:rsid w:val="00735A0E"/>
    <w:rsid w:val="00735B72"/>
    <w:rsid w:val="00735B98"/>
    <w:rsid w:val="00735F40"/>
    <w:rsid w:val="00736B47"/>
    <w:rsid w:val="00736C06"/>
    <w:rsid w:val="00736EF9"/>
    <w:rsid w:val="007373A9"/>
    <w:rsid w:val="0074003B"/>
    <w:rsid w:val="007403AD"/>
    <w:rsid w:val="0074069D"/>
    <w:rsid w:val="007406B6"/>
    <w:rsid w:val="0074072E"/>
    <w:rsid w:val="00740731"/>
    <w:rsid w:val="0074095C"/>
    <w:rsid w:val="00740EFF"/>
    <w:rsid w:val="007410CB"/>
    <w:rsid w:val="0074133B"/>
    <w:rsid w:val="007417FE"/>
    <w:rsid w:val="007417FF"/>
    <w:rsid w:val="00741F5C"/>
    <w:rsid w:val="007420F1"/>
    <w:rsid w:val="00742E2B"/>
    <w:rsid w:val="00743046"/>
    <w:rsid w:val="007432C6"/>
    <w:rsid w:val="00743383"/>
    <w:rsid w:val="00743468"/>
    <w:rsid w:val="0074499E"/>
    <w:rsid w:val="00744E55"/>
    <w:rsid w:val="007457F1"/>
    <w:rsid w:val="0074592E"/>
    <w:rsid w:val="0074598F"/>
    <w:rsid w:val="00745A64"/>
    <w:rsid w:val="00745ACE"/>
    <w:rsid w:val="00745C37"/>
    <w:rsid w:val="00746045"/>
    <w:rsid w:val="00746079"/>
    <w:rsid w:val="007462DB"/>
    <w:rsid w:val="00746801"/>
    <w:rsid w:val="007471DF"/>
    <w:rsid w:val="007472BB"/>
    <w:rsid w:val="00747340"/>
    <w:rsid w:val="007475B6"/>
    <w:rsid w:val="007479FC"/>
    <w:rsid w:val="00747AD1"/>
    <w:rsid w:val="00747B95"/>
    <w:rsid w:val="00747CBE"/>
    <w:rsid w:val="00747ECD"/>
    <w:rsid w:val="00747EDE"/>
    <w:rsid w:val="00747F95"/>
    <w:rsid w:val="00750203"/>
    <w:rsid w:val="00750A86"/>
    <w:rsid w:val="00750AB0"/>
    <w:rsid w:val="00750AD8"/>
    <w:rsid w:val="00750B09"/>
    <w:rsid w:val="00750C5B"/>
    <w:rsid w:val="00750E0A"/>
    <w:rsid w:val="0075106A"/>
    <w:rsid w:val="007510FB"/>
    <w:rsid w:val="00751543"/>
    <w:rsid w:val="00751B71"/>
    <w:rsid w:val="00751B88"/>
    <w:rsid w:val="00751C3F"/>
    <w:rsid w:val="00751CD1"/>
    <w:rsid w:val="0075208A"/>
    <w:rsid w:val="00752100"/>
    <w:rsid w:val="0075210E"/>
    <w:rsid w:val="007522D6"/>
    <w:rsid w:val="007527E5"/>
    <w:rsid w:val="00752822"/>
    <w:rsid w:val="00752E12"/>
    <w:rsid w:val="007531F1"/>
    <w:rsid w:val="007534DE"/>
    <w:rsid w:val="00753759"/>
    <w:rsid w:val="00753A4D"/>
    <w:rsid w:val="00754347"/>
    <w:rsid w:val="00754AFA"/>
    <w:rsid w:val="00754DB2"/>
    <w:rsid w:val="00754ED5"/>
    <w:rsid w:val="007551A2"/>
    <w:rsid w:val="00755541"/>
    <w:rsid w:val="0075566E"/>
    <w:rsid w:val="00755727"/>
    <w:rsid w:val="00755B60"/>
    <w:rsid w:val="00755EB0"/>
    <w:rsid w:val="00756545"/>
    <w:rsid w:val="0075695A"/>
    <w:rsid w:val="007569AF"/>
    <w:rsid w:val="00756B56"/>
    <w:rsid w:val="00756BAA"/>
    <w:rsid w:val="00757ED1"/>
    <w:rsid w:val="007608A9"/>
    <w:rsid w:val="00760D99"/>
    <w:rsid w:val="00760EEA"/>
    <w:rsid w:val="00761258"/>
    <w:rsid w:val="0076156C"/>
    <w:rsid w:val="00762A3C"/>
    <w:rsid w:val="00762F3A"/>
    <w:rsid w:val="00762FD7"/>
    <w:rsid w:val="007631FE"/>
    <w:rsid w:val="00763A7B"/>
    <w:rsid w:val="00763E6F"/>
    <w:rsid w:val="00763F87"/>
    <w:rsid w:val="00764010"/>
    <w:rsid w:val="00765660"/>
    <w:rsid w:val="00765D84"/>
    <w:rsid w:val="00765EDE"/>
    <w:rsid w:val="0076694A"/>
    <w:rsid w:val="00767545"/>
    <w:rsid w:val="00767BC8"/>
    <w:rsid w:val="00767FDF"/>
    <w:rsid w:val="007700B9"/>
    <w:rsid w:val="00770631"/>
    <w:rsid w:val="0077140F"/>
    <w:rsid w:val="00771744"/>
    <w:rsid w:val="0077277F"/>
    <w:rsid w:val="007727C8"/>
    <w:rsid w:val="00772C3F"/>
    <w:rsid w:val="00772CEC"/>
    <w:rsid w:val="00772F5D"/>
    <w:rsid w:val="00772FF8"/>
    <w:rsid w:val="0077358E"/>
    <w:rsid w:val="0077386B"/>
    <w:rsid w:val="00773956"/>
    <w:rsid w:val="00773B49"/>
    <w:rsid w:val="00774696"/>
    <w:rsid w:val="00774988"/>
    <w:rsid w:val="0077503C"/>
    <w:rsid w:val="00775439"/>
    <w:rsid w:val="00775470"/>
    <w:rsid w:val="007754B5"/>
    <w:rsid w:val="007755C1"/>
    <w:rsid w:val="00775A0E"/>
    <w:rsid w:val="00775B25"/>
    <w:rsid w:val="00775C2B"/>
    <w:rsid w:val="00775EB4"/>
    <w:rsid w:val="00775FC7"/>
    <w:rsid w:val="00775FE1"/>
    <w:rsid w:val="007761A8"/>
    <w:rsid w:val="00776246"/>
    <w:rsid w:val="0077661A"/>
    <w:rsid w:val="007766FA"/>
    <w:rsid w:val="00776C9C"/>
    <w:rsid w:val="00776D3B"/>
    <w:rsid w:val="00777260"/>
    <w:rsid w:val="0077737C"/>
    <w:rsid w:val="007775E3"/>
    <w:rsid w:val="0077772A"/>
    <w:rsid w:val="00777A3E"/>
    <w:rsid w:val="00777BE0"/>
    <w:rsid w:val="00777BE5"/>
    <w:rsid w:val="0078042F"/>
    <w:rsid w:val="0078064A"/>
    <w:rsid w:val="0078096A"/>
    <w:rsid w:val="00780AF4"/>
    <w:rsid w:val="00781C48"/>
    <w:rsid w:val="0078234C"/>
    <w:rsid w:val="00782395"/>
    <w:rsid w:val="007824BA"/>
    <w:rsid w:val="00782744"/>
    <w:rsid w:val="00782837"/>
    <w:rsid w:val="00782A70"/>
    <w:rsid w:val="00783661"/>
    <w:rsid w:val="0078393A"/>
    <w:rsid w:val="0078425E"/>
    <w:rsid w:val="007844EE"/>
    <w:rsid w:val="00784515"/>
    <w:rsid w:val="0078458D"/>
    <w:rsid w:val="0078473E"/>
    <w:rsid w:val="0078501D"/>
    <w:rsid w:val="007850C7"/>
    <w:rsid w:val="007850D8"/>
    <w:rsid w:val="00785419"/>
    <w:rsid w:val="00785796"/>
    <w:rsid w:val="007857DD"/>
    <w:rsid w:val="0078591E"/>
    <w:rsid w:val="00785FBB"/>
    <w:rsid w:val="00786455"/>
    <w:rsid w:val="0078668F"/>
    <w:rsid w:val="00786D82"/>
    <w:rsid w:val="00786E16"/>
    <w:rsid w:val="0078714A"/>
    <w:rsid w:val="007875E8"/>
    <w:rsid w:val="007900DF"/>
    <w:rsid w:val="00791178"/>
    <w:rsid w:val="0079157A"/>
    <w:rsid w:val="007917A6"/>
    <w:rsid w:val="00791DD5"/>
    <w:rsid w:val="007923F9"/>
    <w:rsid w:val="00792A9D"/>
    <w:rsid w:val="00792C6D"/>
    <w:rsid w:val="00793399"/>
    <w:rsid w:val="0079349E"/>
    <w:rsid w:val="007939DD"/>
    <w:rsid w:val="00793C2C"/>
    <w:rsid w:val="0079415C"/>
    <w:rsid w:val="007941D5"/>
    <w:rsid w:val="00794235"/>
    <w:rsid w:val="00794344"/>
    <w:rsid w:val="0079465C"/>
    <w:rsid w:val="00794B52"/>
    <w:rsid w:val="00794F58"/>
    <w:rsid w:val="0079508E"/>
    <w:rsid w:val="00795116"/>
    <w:rsid w:val="007953A1"/>
    <w:rsid w:val="007959BD"/>
    <w:rsid w:val="00795AF5"/>
    <w:rsid w:val="00795BEC"/>
    <w:rsid w:val="00795CBD"/>
    <w:rsid w:val="00795D0B"/>
    <w:rsid w:val="00797082"/>
    <w:rsid w:val="00797826"/>
    <w:rsid w:val="007A02E5"/>
    <w:rsid w:val="007A0350"/>
    <w:rsid w:val="007A09B5"/>
    <w:rsid w:val="007A0A39"/>
    <w:rsid w:val="007A0CAC"/>
    <w:rsid w:val="007A0D06"/>
    <w:rsid w:val="007A0E45"/>
    <w:rsid w:val="007A10A8"/>
    <w:rsid w:val="007A1102"/>
    <w:rsid w:val="007A140D"/>
    <w:rsid w:val="007A2434"/>
    <w:rsid w:val="007A30B2"/>
    <w:rsid w:val="007A354E"/>
    <w:rsid w:val="007A35DD"/>
    <w:rsid w:val="007A3789"/>
    <w:rsid w:val="007A3822"/>
    <w:rsid w:val="007A3EF4"/>
    <w:rsid w:val="007A3F2D"/>
    <w:rsid w:val="007A4595"/>
    <w:rsid w:val="007A4620"/>
    <w:rsid w:val="007A59C7"/>
    <w:rsid w:val="007A5B4C"/>
    <w:rsid w:val="007A5E15"/>
    <w:rsid w:val="007A62E4"/>
    <w:rsid w:val="007A651D"/>
    <w:rsid w:val="007A6571"/>
    <w:rsid w:val="007A65A9"/>
    <w:rsid w:val="007A69FC"/>
    <w:rsid w:val="007A6EBD"/>
    <w:rsid w:val="007A71A0"/>
    <w:rsid w:val="007A760A"/>
    <w:rsid w:val="007A7743"/>
    <w:rsid w:val="007A7A43"/>
    <w:rsid w:val="007A7DC7"/>
    <w:rsid w:val="007B00BD"/>
    <w:rsid w:val="007B017E"/>
    <w:rsid w:val="007B0193"/>
    <w:rsid w:val="007B0271"/>
    <w:rsid w:val="007B09E3"/>
    <w:rsid w:val="007B0CC2"/>
    <w:rsid w:val="007B0DCE"/>
    <w:rsid w:val="007B0E0F"/>
    <w:rsid w:val="007B0E43"/>
    <w:rsid w:val="007B0F5A"/>
    <w:rsid w:val="007B1365"/>
    <w:rsid w:val="007B144B"/>
    <w:rsid w:val="007B14E6"/>
    <w:rsid w:val="007B168A"/>
    <w:rsid w:val="007B1822"/>
    <w:rsid w:val="007B187A"/>
    <w:rsid w:val="007B1B04"/>
    <w:rsid w:val="007B264B"/>
    <w:rsid w:val="007B2863"/>
    <w:rsid w:val="007B2A00"/>
    <w:rsid w:val="007B2B96"/>
    <w:rsid w:val="007B2EB8"/>
    <w:rsid w:val="007B2FA2"/>
    <w:rsid w:val="007B3331"/>
    <w:rsid w:val="007B3A16"/>
    <w:rsid w:val="007B3DF6"/>
    <w:rsid w:val="007B42B3"/>
    <w:rsid w:val="007B47FD"/>
    <w:rsid w:val="007B4B4B"/>
    <w:rsid w:val="007B503A"/>
    <w:rsid w:val="007B50A1"/>
    <w:rsid w:val="007B5291"/>
    <w:rsid w:val="007B5884"/>
    <w:rsid w:val="007B61CB"/>
    <w:rsid w:val="007B679F"/>
    <w:rsid w:val="007B68F1"/>
    <w:rsid w:val="007B6EED"/>
    <w:rsid w:val="007B7427"/>
    <w:rsid w:val="007B74AC"/>
    <w:rsid w:val="007B75C1"/>
    <w:rsid w:val="007B75F8"/>
    <w:rsid w:val="007B77A3"/>
    <w:rsid w:val="007B78E2"/>
    <w:rsid w:val="007B7E50"/>
    <w:rsid w:val="007B7E68"/>
    <w:rsid w:val="007C0454"/>
    <w:rsid w:val="007C065B"/>
    <w:rsid w:val="007C06A0"/>
    <w:rsid w:val="007C09A3"/>
    <w:rsid w:val="007C1115"/>
    <w:rsid w:val="007C178D"/>
    <w:rsid w:val="007C1B36"/>
    <w:rsid w:val="007C1BDC"/>
    <w:rsid w:val="007C1F2A"/>
    <w:rsid w:val="007C2074"/>
    <w:rsid w:val="007C2601"/>
    <w:rsid w:val="007C2678"/>
    <w:rsid w:val="007C2834"/>
    <w:rsid w:val="007C2882"/>
    <w:rsid w:val="007C2DA1"/>
    <w:rsid w:val="007C328B"/>
    <w:rsid w:val="007C3BAB"/>
    <w:rsid w:val="007C46A0"/>
    <w:rsid w:val="007C484B"/>
    <w:rsid w:val="007C4F14"/>
    <w:rsid w:val="007C4FF4"/>
    <w:rsid w:val="007C550C"/>
    <w:rsid w:val="007C5B64"/>
    <w:rsid w:val="007C619A"/>
    <w:rsid w:val="007C6406"/>
    <w:rsid w:val="007C6810"/>
    <w:rsid w:val="007C6A00"/>
    <w:rsid w:val="007C6B25"/>
    <w:rsid w:val="007C6C8E"/>
    <w:rsid w:val="007C6CBA"/>
    <w:rsid w:val="007C6D62"/>
    <w:rsid w:val="007C6EEC"/>
    <w:rsid w:val="007C6F72"/>
    <w:rsid w:val="007C76B2"/>
    <w:rsid w:val="007C770E"/>
    <w:rsid w:val="007C7A5A"/>
    <w:rsid w:val="007C7AEE"/>
    <w:rsid w:val="007C7D54"/>
    <w:rsid w:val="007D0004"/>
    <w:rsid w:val="007D09A4"/>
    <w:rsid w:val="007D0ABD"/>
    <w:rsid w:val="007D0B4C"/>
    <w:rsid w:val="007D1356"/>
    <w:rsid w:val="007D162F"/>
    <w:rsid w:val="007D1BB9"/>
    <w:rsid w:val="007D275B"/>
    <w:rsid w:val="007D2871"/>
    <w:rsid w:val="007D2EDF"/>
    <w:rsid w:val="007D3675"/>
    <w:rsid w:val="007D386F"/>
    <w:rsid w:val="007D3928"/>
    <w:rsid w:val="007D4281"/>
    <w:rsid w:val="007D462C"/>
    <w:rsid w:val="007D4737"/>
    <w:rsid w:val="007D4FE6"/>
    <w:rsid w:val="007D5620"/>
    <w:rsid w:val="007D593C"/>
    <w:rsid w:val="007D5B9E"/>
    <w:rsid w:val="007D5F4A"/>
    <w:rsid w:val="007D60F5"/>
    <w:rsid w:val="007D62D4"/>
    <w:rsid w:val="007D654C"/>
    <w:rsid w:val="007D6CEB"/>
    <w:rsid w:val="007D6D31"/>
    <w:rsid w:val="007D6D45"/>
    <w:rsid w:val="007D6D70"/>
    <w:rsid w:val="007D7347"/>
    <w:rsid w:val="007D73EC"/>
    <w:rsid w:val="007D7A63"/>
    <w:rsid w:val="007D7E31"/>
    <w:rsid w:val="007E040F"/>
    <w:rsid w:val="007E064B"/>
    <w:rsid w:val="007E0C21"/>
    <w:rsid w:val="007E0D5C"/>
    <w:rsid w:val="007E0E21"/>
    <w:rsid w:val="007E16E6"/>
    <w:rsid w:val="007E18C6"/>
    <w:rsid w:val="007E1FF4"/>
    <w:rsid w:val="007E21EC"/>
    <w:rsid w:val="007E265C"/>
    <w:rsid w:val="007E281C"/>
    <w:rsid w:val="007E2FEA"/>
    <w:rsid w:val="007E303D"/>
    <w:rsid w:val="007E335F"/>
    <w:rsid w:val="007E3596"/>
    <w:rsid w:val="007E3854"/>
    <w:rsid w:val="007E4089"/>
    <w:rsid w:val="007E52F6"/>
    <w:rsid w:val="007E5F96"/>
    <w:rsid w:val="007E6263"/>
    <w:rsid w:val="007E629D"/>
    <w:rsid w:val="007E6365"/>
    <w:rsid w:val="007E63B3"/>
    <w:rsid w:val="007E6546"/>
    <w:rsid w:val="007E680D"/>
    <w:rsid w:val="007E6A0E"/>
    <w:rsid w:val="007E6B4D"/>
    <w:rsid w:val="007E6E4D"/>
    <w:rsid w:val="007E6FDE"/>
    <w:rsid w:val="007E7016"/>
    <w:rsid w:val="007E7610"/>
    <w:rsid w:val="007E79BE"/>
    <w:rsid w:val="007E7A3E"/>
    <w:rsid w:val="007E7C1F"/>
    <w:rsid w:val="007E7CB9"/>
    <w:rsid w:val="007F07C8"/>
    <w:rsid w:val="007F0AEB"/>
    <w:rsid w:val="007F14FC"/>
    <w:rsid w:val="007F1693"/>
    <w:rsid w:val="007F183E"/>
    <w:rsid w:val="007F1D0A"/>
    <w:rsid w:val="007F1DC9"/>
    <w:rsid w:val="007F267B"/>
    <w:rsid w:val="007F2C11"/>
    <w:rsid w:val="007F2DBE"/>
    <w:rsid w:val="007F3524"/>
    <w:rsid w:val="007F3958"/>
    <w:rsid w:val="007F39EA"/>
    <w:rsid w:val="007F4202"/>
    <w:rsid w:val="007F42AA"/>
    <w:rsid w:val="007F4439"/>
    <w:rsid w:val="007F4801"/>
    <w:rsid w:val="007F4933"/>
    <w:rsid w:val="007F4CE8"/>
    <w:rsid w:val="007F4DD8"/>
    <w:rsid w:val="007F518C"/>
    <w:rsid w:val="007F522F"/>
    <w:rsid w:val="007F5CAA"/>
    <w:rsid w:val="007F5EDC"/>
    <w:rsid w:val="007F60EB"/>
    <w:rsid w:val="007F6425"/>
    <w:rsid w:val="007F78B5"/>
    <w:rsid w:val="00800275"/>
    <w:rsid w:val="00800351"/>
    <w:rsid w:val="00800813"/>
    <w:rsid w:val="00800C92"/>
    <w:rsid w:val="00800D6B"/>
    <w:rsid w:val="00801016"/>
    <w:rsid w:val="008015F5"/>
    <w:rsid w:val="008015FC"/>
    <w:rsid w:val="00801689"/>
    <w:rsid w:val="00801785"/>
    <w:rsid w:val="0080185D"/>
    <w:rsid w:val="00801A71"/>
    <w:rsid w:val="00801C98"/>
    <w:rsid w:val="00801E49"/>
    <w:rsid w:val="00801F1D"/>
    <w:rsid w:val="00801FAE"/>
    <w:rsid w:val="008022CC"/>
    <w:rsid w:val="0080235E"/>
    <w:rsid w:val="00802375"/>
    <w:rsid w:val="00802863"/>
    <w:rsid w:val="008028A1"/>
    <w:rsid w:val="008028C2"/>
    <w:rsid w:val="00802B57"/>
    <w:rsid w:val="00802EE9"/>
    <w:rsid w:val="00803191"/>
    <w:rsid w:val="008039EB"/>
    <w:rsid w:val="00803A9A"/>
    <w:rsid w:val="00803B0F"/>
    <w:rsid w:val="008043F6"/>
    <w:rsid w:val="00804526"/>
    <w:rsid w:val="00804853"/>
    <w:rsid w:val="00805318"/>
    <w:rsid w:val="0080540C"/>
    <w:rsid w:val="008054D5"/>
    <w:rsid w:val="00805E1B"/>
    <w:rsid w:val="008060D9"/>
    <w:rsid w:val="008061AC"/>
    <w:rsid w:val="0080665E"/>
    <w:rsid w:val="008071FF"/>
    <w:rsid w:val="008076BB"/>
    <w:rsid w:val="00807CED"/>
    <w:rsid w:val="00807E7F"/>
    <w:rsid w:val="00811078"/>
    <w:rsid w:val="008110D0"/>
    <w:rsid w:val="008112B9"/>
    <w:rsid w:val="008113EC"/>
    <w:rsid w:val="00811492"/>
    <w:rsid w:val="00811A88"/>
    <w:rsid w:val="008120AB"/>
    <w:rsid w:val="00813463"/>
    <w:rsid w:val="008136AC"/>
    <w:rsid w:val="00813A59"/>
    <w:rsid w:val="00813C0E"/>
    <w:rsid w:val="00813C6B"/>
    <w:rsid w:val="00813E02"/>
    <w:rsid w:val="00813E14"/>
    <w:rsid w:val="00813F06"/>
    <w:rsid w:val="008145A6"/>
    <w:rsid w:val="00814690"/>
    <w:rsid w:val="00814AAC"/>
    <w:rsid w:val="00815040"/>
    <w:rsid w:val="008156BE"/>
    <w:rsid w:val="008157CD"/>
    <w:rsid w:val="00815E19"/>
    <w:rsid w:val="00815E1B"/>
    <w:rsid w:val="00815F3F"/>
    <w:rsid w:val="00815FF6"/>
    <w:rsid w:val="008161CD"/>
    <w:rsid w:val="00816A82"/>
    <w:rsid w:val="00816B05"/>
    <w:rsid w:val="00816BD1"/>
    <w:rsid w:val="00817BC8"/>
    <w:rsid w:val="00817C70"/>
    <w:rsid w:val="00817E63"/>
    <w:rsid w:val="0082044B"/>
    <w:rsid w:val="0082079F"/>
    <w:rsid w:val="008208D4"/>
    <w:rsid w:val="00821362"/>
    <w:rsid w:val="00821722"/>
    <w:rsid w:val="00821C80"/>
    <w:rsid w:val="00821CA4"/>
    <w:rsid w:val="00822150"/>
    <w:rsid w:val="008221A0"/>
    <w:rsid w:val="00822C5B"/>
    <w:rsid w:val="00822D04"/>
    <w:rsid w:val="00822FE4"/>
    <w:rsid w:val="0082319B"/>
    <w:rsid w:val="00823A10"/>
    <w:rsid w:val="008245CD"/>
    <w:rsid w:val="00824A76"/>
    <w:rsid w:val="00824CB4"/>
    <w:rsid w:val="00825285"/>
    <w:rsid w:val="00825E81"/>
    <w:rsid w:val="00826FFC"/>
    <w:rsid w:val="008271E9"/>
    <w:rsid w:val="008272FD"/>
    <w:rsid w:val="00827691"/>
    <w:rsid w:val="00830FA0"/>
    <w:rsid w:val="00831035"/>
    <w:rsid w:val="00831E7A"/>
    <w:rsid w:val="0083212B"/>
    <w:rsid w:val="008324F6"/>
    <w:rsid w:val="00832731"/>
    <w:rsid w:val="00832959"/>
    <w:rsid w:val="00832BD6"/>
    <w:rsid w:val="00832E66"/>
    <w:rsid w:val="00833482"/>
    <w:rsid w:val="008336E9"/>
    <w:rsid w:val="0083381C"/>
    <w:rsid w:val="008339B3"/>
    <w:rsid w:val="00834B74"/>
    <w:rsid w:val="00834E05"/>
    <w:rsid w:val="00834F9B"/>
    <w:rsid w:val="00835337"/>
    <w:rsid w:val="00835499"/>
    <w:rsid w:val="00835F27"/>
    <w:rsid w:val="00835FD5"/>
    <w:rsid w:val="008373E1"/>
    <w:rsid w:val="00837491"/>
    <w:rsid w:val="0083770F"/>
    <w:rsid w:val="00837AAA"/>
    <w:rsid w:val="00837CFD"/>
    <w:rsid w:val="00837E8F"/>
    <w:rsid w:val="00837F7F"/>
    <w:rsid w:val="0084018C"/>
    <w:rsid w:val="0084026B"/>
    <w:rsid w:val="0084067E"/>
    <w:rsid w:val="008406F2"/>
    <w:rsid w:val="0084159A"/>
    <w:rsid w:val="00841974"/>
    <w:rsid w:val="00841A25"/>
    <w:rsid w:val="00841F45"/>
    <w:rsid w:val="00842394"/>
    <w:rsid w:val="00842823"/>
    <w:rsid w:val="00842C2B"/>
    <w:rsid w:val="00842CB8"/>
    <w:rsid w:val="00842F0D"/>
    <w:rsid w:val="0084382D"/>
    <w:rsid w:val="00843D15"/>
    <w:rsid w:val="0084432D"/>
    <w:rsid w:val="00845064"/>
    <w:rsid w:val="008455F3"/>
    <w:rsid w:val="00845795"/>
    <w:rsid w:val="00845B01"/>
    <w:rsid w:val="0084607A"/>
    <w:rsid w:val="0084607D"/>
    <w:rsid w:val="00846482"/>
    <w:rsid w:val="00846504"/>
    <w:rsid w:val="008469E1"/>
    <w:rsid w:val="00846A70"/>
    <w:rsid w:val="00847100"/>
    <w:rsid w:val="008476FB"/>
    <w:rsid w:val="00847AC6"/>
    <w:rsid w:val="008504B5"/>
    <w:rsid w:val="00850521"/>
    <w:rsid w:val="00850971"/>
    <w:rsid w:val="00850B32"/>
    <w:rsid w:val="00850BA6"/>
    <w:rsid w:val="00850BD1"/>
    <w:rsid w:val="00850BD2"/>
    <w:rsid w:val="00851085"/>
    <w:rsid w:val="008510B7"/>
    <w:rsid w:val="00851429"/>
    <w:rsid w:val="00851450"/>
    <w:rsid w:val="00851591"/>
    <w:rsid w:val="00851615"/>
    <w:rsid w:val="00851BE0"/>
    <w:rsid w:val="00851E5A"/>
    <w:rsid w:val="008527DE"/>
    <w:rsid w:val="00852BBC"/>
    <w:rsid w:val="00852C71"/>
    <w:rsid w:val="00852CBB"/>
    <w:rsid w:val="0085371A"/>
    <w:rsid w:val="00854067"/>
    <w:rsid w:val="00854308"/>
    <w:rsid w:val="008544B9"/>
    <w:rsid w:val="008546DC"/>
    <w:rsid w:val="00854827"/>
    <w:rsid w:val="00854B35"/>
    <w:rsid w:val="00854E15"/>
    <w:rsid w:val="00856227"/>
    <w:rsid w:val="0085626D"/>
    <w:rsid w:val="00856793"/>
    <w:rsid w:val="00856B61"/>
    <w:rsid w:val="00856CB0"/>
    <w:rsid w:val="00856EF4"/>
    <w:rsid w:val="00857CFD"/>
    <w:rsid w:val="00857F1D"/>
    <w:rsid w:val="0086007A"/>
    <w:rsid w:val="00860098"/>
    <w:rsid w:val="00860259"/>
    <w:rsid w:val="0086049D"/>
    <w:rsid w:val="008608C0"/>
    <w:rsid w:val="00861D7D"/>
    <w:rsid w:val="008625EE"/>
    <w:rsid w:val="00862B42"/>
    <w:rsid w:val="00862C58"/>
    <w:rsid w:val="00862DFF"/>
    <w:rsid w:val="00862F75"/>
    <w:rsid w:val="00863105"/>
    <w:rsid w:val="00863285"/>
    <w:rsid w:val="008634BB"/>
    <w:rsid w:val="008644F5"/>
    <w:rsid w:val="00864BD7"/>
    <w:rsid w:val="00864CA8"/>
    <w:rsid w:val="00865213"/>
    <w:rsid w:val="00865356"/>
    <w:rsid w:val="008653E3"/>
    <w:rsid w:val="00865696"/>
    <w:rsid w:val="00865AEE"/>
    <w:rsid w:val="00865BF5"/>
    <w:rsid w:val="008663D1"/>
    <w:rsid w:val="00866A39"/>
    <w:rsid w:val="00866E49"/>
    <w:rsid w:val="00866E6B"/>
    <w:rsid w:val="00867001"/>
    <w:rsid w:val="00867199"/>
    <w:rsid w:val="00867229"/>
    <w:rsid w:val="00867ABA"/>
    <w:rsid w:val="00867BB1"/>
    <w:rsid w:val="00867D02"/>
    <w:rsid w:val="00870B66"/>
    <w:rsid w:val="00870BFE"/>
    <w:rsid w:val="00870CCA"/>
    <w:rsid w:val="00870DD0"/>
    <w:rsid w:val="0087104B"/>
    <w:rsid w:val="00871236"/>
    <w:rsid w:val="0087154F"/>
    <w:rsid w:val="008718F3"/>
    <w:rsid w:val="00872098"/>
    <w:rsid w:val="008723CE"/>
    <w:rsid w:val="008725B3"/>
    <w:rsid w:val="008726C5"/>
    <w:rsid w:val="00873562"/>
    <w:rsid w:val="00873669"/>
    <w:rsid w:val="00873960"/>
    <w:rsid w:val="00873C0B"/>
    <w:rsid w:val="00873C79"/>
    <w:rsid w:val="00873DBB"/>
    <w:rsid w:val="008741B6"/>
    <w:rsid w:val="00874350"/>
    <w:rsid w:val="008746F6"/>
    <w:rsid w:val="008749A7"/>
    <w:rsid w:val="008749C3"/>
    <w:rsid w:val="00874C16"/>
    <w:rsid w:val="00875110"/>
    <w:rsid w:val="00875630"/>
    <w:rsid w:val="00875687"/>
    <w:rsid w:val="008757F1"/>
    <w:rsid w:val="00875F33"/>
    <w:rsid w:val="0087613F"/>
    <w:rsid w:val="008764F7"/>
    <w:rsid w:val="008765BA"/>
    <w:rsid w:val="0087666A"/>
    <w:rsid w:val="0087698E"/>
    <w:rsid w:val="00876E64"/>
    <w:rsid w:val="0087719B"/>
    <w:rsid w:val="0087736F"/>
    <w:rsid w:val="00877437"/>
    <w:rsid w:val="00877682"/>
    <w:rsid w:val="00877941"/>
    <w:rsid w:val="00877C00"/>
    <w:rsid w:val="00877CAA"/>
    <w:rsid w:val="00877D3B"/>
    <w:rsid w:val="00877F1D"/>
    <w:rsid w:val="00880470"/>
    <w:rsid w:val="00880779"/>
    <w:rsid w:val="00880BE2"/>
    <w:rsid w:val="008811FC"/>
    <w:rsid w:val="0088137A"/>
    <w:rsid w:val="00881D2E"/>
    <w:rsid w:val="00882265"/>
    <w:rsid w:val="008822D2"/>
    <w:rsid w:val="00882429"/>
    <w:rsid w:val="0088278F"/>
    <w:rsid w:val="008829C9"/>
    <w:rsid w:val="00882A86"/>
    <w:rsid w:val="00882D8E"/>
    <w:rsid w:val="00882D93"/>
    <w:rsid w:val="00883031"/>
    <w:rsid w:val="008836EC"/>
    <w:rsid w:val="00883727"/>
    <w:rsid w:val="00883BB2"/>
    <w:rsid w:val="00883F48"/>
    <w:rsid w:val="00884529"/>
    <w:rsid w:val="008846E7"/>
    <w:rsid w:val="00884B53"/>
    <w:rsid w:val="00884DD1"/>
    <w:rsid w:val="00885D95"/>
    <w:rsid w:val="00885DFC"/>
    <w:rsid w:val="0088696E"/>
    <w:rsid w:val="00886F62"/>
    <w:rsid w:val="00886F81"/>
    <w:rsid w:val="0088762B"/>
    <w:rsid w:val="00887898"/>
    <w:rsid w:val="00887BC5"/>
    <w:rsid w:val="00890545"/>
    <w:rsid w:val="008907C0"/>
    <w:rsid w:val="00890AA4"/>
    <w:rsid w:val="008917C6"/>
    <w:rsid w:val="00891E30"/>
    <w:rsid w:val="0089215C"/>
    <w:rsid w:val="00892341"/>
    <w:rsid w:val="00892A83"/>
    <w:rsid w:val="00892AFC"/>
    <w:rsid w:val="00892B1E"/>
    <w:rsid w:val="0089324E"/>
    <w:rsid w:val="0089404B"/>
    <w:rsid w:val="0089425E"/>
    <w:rsid w:val="008944FC"/>
    <w:rsid w:val="00894F8B"/>
    <w:rsid w:val="00895784"/>
    <w:rsid w:val="00895D85"/>
    <w:rsid w:val="0089604A"/>
    <w:rsid w:val="0089619D"/>
    <w:rsid w:val="008963EF"/>
    <w:rsid w:val="008966D6"/>
    <w:rsid w:val="0089760A"/>
    <w:rsid w:val="00897A35"/>
    <w:rsid w:val="00897CF1"/>
    <w:rsid w:val="00897EFB"/>
    <w:rsid w:val="00897FFB"/>
    <w:rsid w:val="008A04D7"/>
    <w:rsid w:val="008A07E0"/>
    <w:rsid w:val="008A0ABE"/>
    <w:rsid w:val="008A0AE3"/>
    <w:rsid w:val="008A0D4D"/>
    <w:rsid w:val="008A0E36"/>
    <w:rsid w:val="008A0EEB"/>
    <w:rsid w:val="008A115E"/>
    <w:rsid w:val="008A13A1"/>
    <w:rsid w:val="008A13F3"/>
    <w:rsid w:val="008A1733"/>
    <w:rsid w:val="008A19AF"/>
    <w:rsid w:val="008A1B30"/>
    <w:rsid w:val="008A1DCD"/>
    <w:rsid w:val="008A1F6B"/>
    <w:rsid w:val="008A2B20"/>
    <w:rsid w:val="008A2CC3"/>
    <w:rsid w:val="008A2F0E"/>
    <w:rsid w:val="008A3482"/>
    <w:rsid w:val="008A3637"/>
    <w:rsid w:val="008A37CE"/>
    <w:rsid w:val="008A39B1"/>
    <w:rsid w:val="008A3E38"/>
    <w:rsid w:val="008A3F13"/>
    <w:rsid w:val="008A4058"/>
    <w:rsid w:val="008A4123"/>
    <w:rsid w:val="008A44BB"/>
    <w:rsid w:val="008A4658"/>
    <w:rsid w:val="008A46E9"/>
    <w:rsid w:val="008A4A69"/>
    <w:rsid w:val="008A5059"/>
    <w:rsid w:val="008A52C1"/>
    <w:rsid w:val="008A532F"/>
    <w:rsid w:val="008A53AE"/>
    <w:rsid w:val="008A5533"/>
    <w:rsid w:val="008A5824"/>
    <w:rsid w:val="008A60A5"/>
    <w:rsid w:val="008A65B4"/>
    <w:rsid w:val="008A6773"/>
    <w:rsid w:val="008A6838"/>
    <w:rsid w:val="008A68DC"/>
    <w:rsid w:val="008A6F8C"/>
    <w:rsid w:val="008A7BFE"/>
    <w:rsid w:val="008A7EE6"/>
    <w:rsid w:val="008A7F0D"/>
    <w:rsid w:val="008B0246"/>
    <w:rsid w:val="008B0317"/>
    <w:rsid w:val="008B035D"/>
    <w:rsid w:val="008B0C8C"/>
    <w:rsid w:val="008B0F11"/>
    <w:rsid w:val="008B1B3B"/>
    <w:rsid w:val="008B1CC7"/>
    <w:rsid w:val="008B220C"/>
    <w:rsid w:val="008B2542"/>
    <w:rsid w:val="008B2902"/>
    <w:rsid w:val="008B2AEC"/>
    <w:rsid w:val="008B2BB2"/>
    <w:rsid w:val="008B2BED"/>
    <w:rsid w:val="008B2DE5"/>
    <w:rsid w:val="008B2E2C"/>
    <w:rsid w:val="008B3222"/>
    <w:rsid w:val="008B3B65"/>
    <w:rsid w:val="008B3D17"/>
    <w:rsid w:val="008B4150"/>
    <w:rsid w:val="008B425E"/>
    <w:rsid w:val="008B4B2D"/>
    <w:rsid w:val="008B4DF2"/>
    <w:rsid w:val="008B5056"/>
    <w:rsid w:val="008B554A"/>
    <w:rsid w:val="008B599B"/>
    <w:rsid w:val="008B6015"/>
    <w:rsid w:val="008B6253"/>
    <w:rsid w:val="008B6A36"/>
    <w:rsid w:val="008B6AFE"/>
    <w:rsid w:val="008B6B40"/>
    <w:rsid w:val="008B70B8"/>
    <w:rsid w:val="008B72C9"/>
    <w:rsid w:val="008B7955"/>
    <w:rsid w:val="008C13EB"/>
    <w:rsid w:val="008C15B8"/>
    <w:rsid w:val="008C1609"/>
    <w:rsid w:val="008C24A9"/>
    <w:rsid w:val="008C25B1"/>
    <w:rsid w:val="008C2B39"/>
    <w:rsid w:val="008C2C2F"/>
    <w:rsid w:val="008C3022"/>
    <w:rsid w:val="008C33A7"/>
    <w:rsid w:val="008C33FB"/>
    <w:rsid w:val="008C36D2"/>
    <w:rsid w:val="008C36F2"/>
    <w:rsid w:val="008C3816"/>
    <w:rsid w:val="008C395C"/>
    <w:rsid w:val="008C3F06"/>
    <w:rsid w:val="008C490C"/>
    <w:rsid w:val="008C4ACF"/>
    <w:rsid w:val="008C4AE1"/>
    <w:rsid w:val="008C4CEC"/>
    <w:rsid w:val="008C51B3"/>
    <w:rsid w:val="008C5409"/>
    <w:rsid w:val="008C545F"/>
    <w:rsid w:val="008C549B"/>
    <w:rsid w:val="008C6229"/>
    <w:rsid w:val="008C6898"/>
    <w:rsid w:val="008C6AC3"/>
    <w:rsid w:val="008C6DF8"/>
    <w:rsid w:val="008C7673"/>
    <w:rsid w:val="008C7685"/>
    <w:rsid w:val="008C7BC4"/>
    <w:rsid w:val="008C7FCB"/>
    <w:rsid w:val="008D0C84"/>
    <w:rsid w:val="008D13F0"/>
    <w:rsid w:val="008D14B3"/>
    <w:rsid w:val="008D1526"/>
    <w:rsid w:val="008D1766"/>
    <w:rsid w:val="008D1F08"/>
    <w:rsid w:val="008D2096"/>
    <w:rsid w:val="008D2337"/>
    <w:rsid w:val="008D249A"/>
    <w:rsid w:val="008D27A8"/>
    <w:rsid w:val="008D3629"/>
    <w:rsid w:val="008D3AE0"/>
    <w:rsid w:val="008D3C96"/>
    <w:rsid w:val="008D413B"/>
    <w:rsid w:val="008D44A6"/>
    <w:rsid w:val="008D47A9"/>
    <w:rsid w:val="008D47F6"/>
    <w:rsid w:val="008D4A93"/>
    <w:rsid w:val="008D4AD2"/>
    <w:rsid w:val="008D4B7A"/>
    <w:rsid w:val="008D4D80"/>
    <w:rsid w:val="008D4E1F"/>
    <w:rsid w:val="008D55F4"/>
    <w:rsid w:val="008D5851"/>
    <w:rsid w:val="008D601C"/>
    <w:rsid w:val="008D6A46"/>
    <w:rsid w:val="008D6A6D"/>
    <w:rsid w:val="008D6BA3"/>
    <w:rsid w:val="008D6BAC"/>
    <w:rsid w:val="008D6EDA"/>
    <w:rsid w:val="008D71B7"/>
    <w:rsid w:val="008D74DD"/>
    <w:rsid w:val="008D76FD"/>
    <w:rsid w:val="008E0554"/>
    <w:rsid w:val="008E07C0"/>
    <w:rsid w:val="008E114D"/>
    <w:rsid w:val="008E1367"/>
    <w:rsid w:val="008E1943"/>
    <w:rsid w:val="008E1D06"/>
    <w:rsid w:val="008E25B2"/>
    <w:rsid w:val="008E2AB3"/>
    <w:rsid w:val="008E31C6"/>
    <w:rsid w:val="008E3422"/>
    <w:rsid w:val="008E3708"/>
    <w:rsid w:val="008E386B"/>
    <w:rsid w:val="008E3B44"/>
    <w:rsid w:val="008E3B71"/>
    <w:rsid w:val="008E3D32"/>
    <w:rsid w:val="008E3D8D"/>
    <w:rsid w:val="008E440B"/>
    <w:rsid w:val="008E4FA7"/>
    <w:rsid w:val="008E523B"/>
    <w:rsid w:val="008E565D"/>
    <w:rsid w:val="008E5946"/>
    <w:rsid w:val="008E6767"/>
    <w:rsid w:val="008E6841"/>
    <w:rsid w:val="008E6ABC"/>
    <w:rsid w:val="008E75D7"/>
    <w:rsid w:val="008E7606"/>
    <w:rsid w:val="008E7880"/>
    <w:rsid w:val="008E7E23"/>
    <w:rsid w:val="008F0285"/>
    <w:rsid w:val="008F04FB"/>
    <w:rsid w:val="008F06BB"/>
    <w:rsid w:val="008F0DCA"/>
    <w:rsid w:val="008F0DFF"/>
    <w:rsid w:val="008F1399"/>
    <w:rsid w:val="008F13CA"/>
    <w:rsid w:val="008F14B6"/>
    <w:rsid w:val="008F14FD"/>
    <w:rsid w:val="008F160C"/>
    <w:rsid w:val="008F1798"/>
    <w:rsid w:val="008F182B"/>
    <w:rsid w:val="008F1FE5"/>
    <w:rsid w:val="008F2435"/>
    <w:rsid w:val="008F2B61"/>
    <w:rsid w:val="008F2CCB"/>
    <w:rsid w:val="008F2D36"/>
    <w:rsid w:val="008F2DE9"/>
    <w:rsid w:val="008F2FB3"/>
    <w:rsid w:val="008F3158"/>
    <w:rsid w:val="008F3222"/>
    <w:rsid w:val="008F3235"/>
    <w:rsid w:val="008F4063"/>
    <w:rsid w:val="008F40D4"/>
    <w:rsid w:val="008F443E"/>
    <w:rsid w:val="008F45E2"/>
    <w:rsid w:val="008F479B"/>
    <w:rsid w:val="008F4C7E"/>
    <w:rsid w:val="008F5BBA"/>
    <w:rsid w:val="008F5DDA"/>
    <w:rsid w:val="008F69A8"/>
    <w:rsid w:val="008F6B33"/>
    <w:rsid w:val="008F6B87"/>
    <w:rsid w:val="008F6E02"/>
    <w:rsid w:val="008F7691"/>
    <w:rsid w:val="008F77C3"/>
    <w:rsid w:val="008F79FD"/>
    <w:rsid w:val="008F7AC9"/>
    <w:rsid w:val="008F7B57"/>
    <w:rsid w:val="008F7E25"/>
    <w:rsid w:val="009000DE"/>
    <w:rsid w:val="0090038C"/>
    <w:rsid w:val="0090063D"/>
    <w:rsid w:val="00900FE9"/>
    <w:rsid w:val="009013AB"/>
    <w:rsid w:val="00901529"/>
    <w:rsid w:val="00901785"/>
    <w:rsid w:val="00901AA4"/>
    <w:rsid w:val="009020E8"/>
    <w:rsid w:val="00902D7B"/>
    <w:rsid w:val="00903344"/>
    <w:rsid w:val="009036B5"/>
    <w:rsid w:val="0090388E"/>
    <w:rsid w:val="00903991"/>
    <w:rsid w:val="009047C3"/>
    <w:rsid w:val="009050BE"/>
    <w:rsid w:val="00905CF4"/>
    <w:rsid w:val="00905E52"/>
    <w:rsid w:val="009066F6"/>
    <w:rsid w:val="009072A8"/>
    <w:rsid w:val="009076CC"/>
    <w:rsid w:val="00910019"/>
    <w:rsid w:val="00910391"/>
    <w:rsid w:val="009109BD"/>
    <w:rsid w:val="009110F7"/>
    <w:rsid w:val="00911756"/>
    <w:rsid w:val="00911CDB"/>
    <w:rsid w:val="00911D31"/>
    <w:rsid w:val="00911D3F"/>
    <w:rsid w:val="00911D8E"/>
    <w:rsid w:val="00911F93"/>
    <w:rsid w:val="00912272"/>
    <w:rsid w:val="00912397"/>
    <w:rsid w:val="009124AA"/>
    <w:rsid w:val="0091254F"/>
    <w:rsid w:val="00912AB9"/>
    <w:rsid w:val="00912B2F"/>
    <w:rsid w:val="009132E7"/>
    <w:rsid w:val="0091338C"/>
    <w:rsid w:val="00913440"/>
    <w:rsid w:val="00913756"/>
    <w:rsid w:val="009139FB"/>
    <w:rsid w:val="00913A85"/>
    <w:rsid w:val="009143B4"/>
    <w:rsid w:val="00914B9E"/>
    <w:rsid w:val="00914F8F"/>
    <w:rsid w:val="009152A0"/>
    <w:rsid w:val="0091584F"/>
    <w:rsid w:val="00915FA7"/>
    <w:rsid w:val="009161F0"/>
    <w:rsid w:val="0091642B"/>
    <w:rsid w:val="00916512"/>
    <w:rsid w:val="00916668"/>
    <w:rsid w:val="009166BC"/>
    <w:rsid w:val="009167B8"/>
    <w:rsid w:val="0091683D"/>
    <w:rsid w:val="00916849"/>
    <w:rsid w:val="00916968"/>
    <w:rsid w:val="009175F4"/>
    <w:rsid w:val="00920893"/>
    <w:rsid w:val="00920A38"/>
    <w:rsid w:val="00921378"/>
    <w:rsid w:val="009213D2"/>
    <w:rsid w:val="009217D1"/>
    <w:rsid w:val="009218EF"/>
    <w:rsid w:val="0092193A"/>
    <w:rsid w:val="00921D03"/>
    <w:rsid w:val="00921E34"/>
    <w:rsid w:val="00922119"/>
    <w:rsid w:val="00922326"/>
    <w:rsid w:val="00922FC8"/>
    <w:rsid w:val="00922FEA"/>
    <w:rsid w:val="00923622"/>
    <w:rsid w:val="00923B73"/>
    <w:rsid w:val="00924415"/>
    <w:rsid w:val="00924578"/>
    <w:rsid w:val="00924914"/>
    <w:rsid w:val="00924B7C"/>
    <w:rsid w:val="0092515E"/>
    <w:rsid w:val="00925F06"/>
    <w:rsid w:val="009261C6"/>
    <w:rsid w:val="009262BE"/>
    <w:rsid w:val="00926590"/>
    <w:rsid w:val="00926591"/>
    <w:rsid w:val="009269F2"/>
    <w:rsid w:val="00927159"/>
    <w:rsid w:val="0092787A"/>
    <w:rsid w:val="00927AA9"/>
    <w:rsid w:val="009301DF"/>
    <w:rsid w:val="00930999"/>
    <w:rsid w:val="00930AD4"/>
    <w:rsid w:val="00930BD9"/>
    <w:rsid w:val="00930D4A"/>
    <w:rsid w:val="00930F64"/>
    <w:rsid w:val="0093144E"/>
    <w:rsid w:val="00931929"/>
    <w:rsid w:val="00931B1A"/>
    <w:rsid w:val="00931C7B"/>
    <w:rsid w:val="009320A9"/>
    <w:rsid w:val="0093253F"/>
    <w:rsid w:val="009325BD"/>
    <w:rsid w:val="00932BD3"/>
    <w:rsid w:val="00933082"/>
    <w:rsid w:val="00933BB2"/>
    <w:rsid w:val="00933C35"/>
    <w:rsid w:val="00933D6E"/>
    <w:rsid w:val="0093474C"/>
    <w:rsid w:val="009347F9"/>
    <w:rsid w:val="00934831"/>
    <w:rsid w:val="00934B71"/>
    <w:rsid w:val="0093540B"/>
    <w:rsid w:val="00935509"/>
    <w:rsid w:val="009355D3"/>
    <w:rsid w:val="009356A3"/>
    <w:rsid w:val="00935DA3"/>
    <w:rsid w:val="00935E02"/>
    <w:rsid w:val="009372A6"/>
    <w:rsid w:val="0093771B"/>
    <w:rsid w:val="00937D02"/>
    <w:rsid w:val="00937E76"/>
    <w:rsid w:val="00941140"/>
    <w:rsid w:val="00941315"/>
    <w:rsid w:val="009413FB"/>
    <w:rsid w:val="0094180D"/>
    <w:rsid w:val="00941F23"/>
    <w:rsid w:val="00941F77"/>
    <w:rsid w:val="00942235"/>
    <w:rsid w:val="00942279"/>
    <w:rsid w:val="00942415"/>
    <w:rsid w:val="009425AF"/>
    <w:rsid w:val="00942BAE"/>
    <w:rsid w:val="00943A19"/>
    <w:rsid w:val="00943B51"/>
    <w:rsid w:val="009442F3"/>
    <w:rsid w:val="009444CD"/>
    <w:rsid w:val="00944AAE"/>
    <w:rsid w:val="00944B09"/>
    <w:rsid w:val="00944B64"/>
    <w:rsid w:val="00944F83"/>
    <w:rsid w:val="0094521E"/>
    <w:rsid w:val="0094527D"/>
    <w:rsid w:val="00945AD1"/>
    <w:rsid w:val="00946182"/>
    <w:rsid w:val="00946262"/>
    <w:rsid w:val="009462E2"/>
    <w:rsid w:val="00946455"/>
    <w:rsid w:val="009465BE"/>
    <w:rsid w:val="00946602"/>
    <w:rsid w:val="0094796F"/>
    <w:rsid w:val="00950A5C"/>
    <w:rsid w:val="00950B8C"/>
    <w:rsid w:val="00950CFE"/>
    <w:rsid w:val="00950D5C"/>
    <w:rsid w:val="00950E32"/>
    <w:rsid w:val="00950ED6"/>
    <w:rsid w:val="009516E0"/>
    <w:rsid w:val="0095187E"/>
    <w:rsid w:val="00951AE4"/>
    <w:rsid w:val="00951B4E"/>
    <w:rsid w:val="00951F13"/>
    <w:rsid w:val="00952217"/>
    <w:rsid w:val="009524E3"/>
    <w:rsid w:val="00952A1D"/>
    <w:rsid w:val="00952AF2"/>
    <w:rsid w:val="00952D91"/>
    <w:rsid w:val="00952D9D"/>
    <w:rsid w:val="00952EB7"/>
    <w:rsid w:val="00953088"/>
    <w:rsid w:val="009531BB"/>
    <w:rsid w:val="009532F6"/>
    <w:rsid w:val="00953365"/>
    <w:rsid w:val="00953373"/>
    <w:rsid w:val="009533C6"/>
    <w:rsid w:val="00953A6B"/>
    <w:rsid w:val="0095449B"/>
    <w:rsid w:val="00954507"/>
    <w:rsid w:val="00954905"/>
    <w:rsid w:val="00954AEB"/>
    <w:rsid w:val="00954C4D"/>
    <w:rsid w:val="00954CFD"/>
    <w:rsid w:val="00954D16"/>
    <w:rsid w:val="00954E86"/>
    <w:rsid w:val="009552DE"/>
    <w:rsid w:val="009555E2"/>
    <w:rsid w:val="0095587E"/>
    <w:rsid w:val="00955AB6"/>
    <w:rsid w:val="00955D8B"/>
    <w:rsid w:val="00955F90"/>
    <w:rsid w:val="00956479"/>
    <w:rsid w:val="0095667E"/>
    <w:rsid w:val="00956787"/>
    <w:rsid w:val="00956971"/>
    <w:rsid w:val="00957037"/>
    <w:rsid w:val="009573CA"/>
    <w:rsid w:val="00957549"/>
    <w:rsid w:val="00960115"/>
    <w:rsid w:val="00960143"/>
    <w:rsid w:val="0096031E"/>
    <w:rsid w:val="009604ED"/>
    <w:rsid w:val="0096089A"/>
    <w:rsid w:val="00960E56"/>
    <w:rsid w:val="00961022"/>
    <w:rsid w:val="00961185"/>
    <w:rsid w:val="009611F4"/>
    <w:rsid w:val="009614CF"/>
    <w:rsid w:val="00961A93"/>
    <w:rsid w:val="00961D80"/>
    <w:rsid w:val="009620A8"/>
    <w:rsid w:val="009623FD"/>
    <w:rsid w:val="00963724"/>
    <w:rsid w:val="00963A3E"/>
    <w:rsid w:val="00964401"/>
    <w:rsid w:val="00964545"/>
    <w:rsid w:val="0096495C"/>
    <w:rsid w:val="00964E5D"/>
    <w:rsid w:val="009653CE"/>
    <w:rsid w:val="0096574E"/>
    <w:rsid w:val="00965A05"/>
    <w:rsid w:val="00965BC4"/>
    <w:rsid w:val="00965E0E"/>
    <w:rsid w:val="00966606"/>
    <w:rsid w:val="00966AFF"/>
    <w:rsid w:val="00966BD7"/>
    <w:rsid w:val="009677B3"/>
    <w:rsid w:val="009678AC"/>
    <w:rsid w:val="00967AD0"/>
    <w:rsid w:val="00967C63"/>
    <w:rsid w:val="0097050B"/>
    <w:rsid w:val="00970511"/>
    <w:rsid w:val="00970B66"/>
    <w:rsid w:val="00970D50"/>
    <w:rsid w:val="009713BA"/>
    <w:rsid w:val="009716E5"/>
    <w:rsid w:val="009718EB"/>
    <w:rsid w:val="00972709"/>
    <w:rsid w:val="00972A01"/>
    <w:rsid w:val="00972EAE"/>
    <w:rsid w:val="0097319B"/>
    <w:rsid w:val="00973242"/>
    <w:rsid w:val="00973953"/>
    <w:rsid w:val="0097428A"/>
    <w:rsid w:val="00974310"/>
    <w:rsid w:val="00974534"/>
    <w:rsid w:val="00974942"/>
    <w:rsid w:val="00974B93"/>
    <w:rsid w:val="00974F5A"/>
    <w:rsid w:val="00975708"/>
    <w:rsid w:val="00975733"/>
    <w:rsid w:val="00975E51"/>
    <w:rsid w:val="00975EB9"/>
    <w:rsid w:val="009760EC"/>
    <w:rsid w:val="009763B2"/>
    <w:rsid w:val="009769F9"/>
    <w:rsid w:val="00976A90"/>
    <w:rsid w:val="00976BF8"/>
    <w:rsid w:val="00977715"/>
    <w:rsid w:val="0097782E"/>
    <w:rsid w:val="00977C60"/>
    <w:rsid w:val="00980144"/>
    <w:rsid w:val="009802B8"/>
    <w:rsid w:val="00980321"/>
    <w:rsid w:val="0098033B"/>
    <w:rsid w:val="00980617"/>
    <w:rsid w:val="00980B7E"/>
    <w:rsid w:val="0098101B"/>
    <w:rsid w:val="00981186"/>
    <w:rsid w:val="00981522"/>
    <w:rsid w:val="00981933"/>
    <w:rsid w:val="009825AF"/>
    <w:rsid w:val="00982688"/>
    <w:rsid w:val="00982B08"/>
    <w:rsid w:val="00982C45"/>
    <w:rsid w:val="009832A0"/>
    <w:rsid w:val="00983762"/>
    <w:rsid w:val="00983AFC"/>
    <w:rsid w:val="00983EE2"/>
    <w:rsid w:val="009847BD"/>
    <w:rsid w:val="0098494A"/>
    <w:rsid w:val="00984BF6"/>
    <w:rsid w:val="009856A3"/>
    <w:rsid w:val="009860FB"/>
    <w:rsid w:val="00987103"/>
    <w:rsid w:val="0098760D"/>
    <w:rsid w:val="00990158"/>
    <w:rsid w:val="009903C1"/>
    <w:rsid w:val="00990745"/>
    <w:rsid w:val="009908C6"/>
    <w:rsid w:val="0099090C"/>
    <w:rsid w:val="00990BE6"/>
    <w:rsid w:val="0099100C"/>
    <w:rsid w:val="009914FE"/>
    <w:rsid w:val="00991753"/>
    <w:rsid w:val="00991A5B"/>
    <w:rsid w:val="00991B08"/>
    <w:rsid w:val="00991D13"/>
    <w:rsid w:val="0099211A"/>
    <w:rsid w:val="0099240B"/>
    <w:rsid w:val="0099264A"/>
    <w:rsid w:val="009927D8"/>
    <w:rsid w:val="00992B34"/>
    <w:rsid w:val="00992D5E"/>
    <w:rsid w:val="00992DA4"/>
    <w:rsid w:val="00992EEE"/>
    <w:rsid w:val="0099310F"/>
    <w:rsid w:val="009932D8"/>
    <w:rsid w:val="0099371E"/>
    <w:rsid w:val="00993761"/>
    <w:rsid w:val="009938F1"/>
    <w:rsid w:val="00993A3C"/>
    <w:rsid w:val="00993F9D"/>
    <w:rsid w:val="00994894"/>
    <w:rsid w:val="009948C3"/>
    <w:rsid w:val="00994CD5"/>
    <w:rsid w:val="00994DCE"/>
    <w:rsid w:val="00994F1D"/>
    <w:rsid w:val="00995057"/>
    <w:rsid w:val="009951B9"/>
    <w:rsid w:val="00995C45"/>
    <w:rsid w:val="00996154"/>
    <w:rsid w:val="00996678"/>
    <w:rsid w:val="0099685A"/>
    <w:rsid w:val="00996BF5"/>
    <w:rsid w:val="009972C1"/>
    <w:rsid w:val="009974C8"/>
    <w:rsid w:val="00997EB2"/>
    <w:rsid w:val="009A0381"/>
    <w:rsid w:val="009A05B6"/>
    <w:rsid w:val="009A06D9"/>
    <w:rsid w:val="009A09DB"/>
    <w:rsid w:val="009A0AAA"/>
    <w:rsid w:val="009A0C1B"/>
    <w:rsid w:val="009A127B"/>
    <w:rsid w:val="009A1424"/>
    <w:rsid w:val="009A15FB"/>
    <w:rsid w:val="009A1601"/>
    <w:rsid w:val="009A174A"/>
    <w:rsid w:val="009A1B0C"/>
    <w:rsid w:val="009A1BEB"/>
    <w:rsid w:val="009A21AC"/>
    <w:rsid w:val="009A2D74"/>
    <w:rsid w:val="009A31B9"/>
    <w:rsid w:val="009A3308"/>
    <w:rsid w:val="009A36AC"/>
    <w:rsid w:val="009A36BD"/>
    <w:rsid w:val="009A45B4"/>
    <w:rsid w:val="009A4C7F"/>
    <w:rsid w:val="009A5033"/>
    <w:rsid w:val="009A507D"/>
    <w:rsid w:val="009A5231"/>
    <w:rsid w:val="009A5651"/>
    <w:rsid w:val="009A577A"/>
    <w:rsid w:val="009A5798"/>
    <w:rsid w:val="009A5B81"/>
    <w:rsid w:val="009A5CAD"/>
    <w:rsid w:val="009A5E05"/>
    <w:rsid w:val="009A5E6C"/>
    <w:rsid w:val="009A600F"/>
    <w:rsid w:val="009A618A"/>
    <w:rsid w:val="009A623D"/>
    <w:rsid w:val="009A6E68"/>
    <w:rsid w:val="009A7066"/>
    <w:rsid w:val="009A7167"/>
    <w:rsid w:val="009A71E2"/>
    <w:rsid w:val="009A735F"/>
    <w:rsid w:val="009A73BC"/>
    <w:rsid w:val="009A7426"/>
    <w:rsid w:val="009A7462"/>
    <w:rsid w:val="009A765A"/>
    <w:rsid w:val="009B0D78"/>
    <w:rsid w:val="009B1E76"/>
    <w:rsid w:val="009B20AB"/>
    <w:rsid w:val="009B2131"/>
    <w:rsid w:val="009B2485"/>
    <w:rsid w:val="009B2A35"/>
    <w:rsid w:val="009B30C1"/>
    <w:rsid w:val="009B31EE"/>
    <w:rsid w:val="009B32D5"/>
    <w:rsid w:val="009B3F83"/>
    <w:rsid w:val="009B4451"/>
    <w:rsid w:val="009B45D0"/>
    <w:rsid w:val="009B4609"/>
    <w:rsid w:val="009B4764"/>
    <w:rsid w:val="009B47BC"/>
    <w:rsid w:val="009B483E"/>
    <w:rsid w:val="009B4A68"/>
    <w:rsid w:val="009B5623"/>
    <w:rsid w:val="009B56B5"/>
    <w:rsid w:val="009B6213"/>
    <w:rsid w:val="009B64FC"/>
    <w:rsid w:val="009B65B6"/>
    <w:rsid w:val="009B679D"/>
    <w:rsid w:val="009B78B8"/>
    <w:rsid w:val="009B79C3"/>
    <w:rsid w:val="009B7B1B"/>
    <w:rsid w:val="009B7F36"/>
    <w:rsid w:val="009C036B"/>
    <w:rsid w:val="009C0607"/>
    <w:rsid w:val="009C08B0"/>
    <w:rsid w:val="009C0912"/>
    <w:rsid w:val="009C0B72"/>
    <w:rsid w:val="009C0C14"/>
    <w:rsid w:val="009C0CA8"/>
    <w:rsid w:val="009C11C8"/>
    <w:rsid w:val="009C12E8"/>
    <w:rsid w:val="009C12F5"/>
    <w:rsid w:val="009C231F"/>
    <w:rsid w:val="009C2856"/>
    <w:rsid w:val="009C3089"/>
    <w:rsid w:val="009C38C3"/>
    <w:rsid w:val="009C3B06"/>
    <w:rsid w:val="009C4A78"/>
    <w:rsid w:val="009C50EF"/>
    <w:rsid w:val="009C54A8"/>
    <w:rsid w:val="009C54E2"/>
    <w:rsid w:val="009C574C"/>
    <w:rsid w:val="009C589E"/>
    <w:rsid w:val="009C5C7F"/>
    <w:rsid w:val="009C5F6E"/>
    <w:rsid w:val="009C62A2"/>
    <w:rsid w:val="009C6602"/>
    <w:rsid w:val="009C6930"/>
    <w:rsid w:val="009C7170"/>
    <w:rsid w:val="009C730C"/>
    <w:rsid w:val="009C7768"/>
    <w:rsid w:val="009C7967"/>
    <w:rsid w:val="009D00F3"/>
    <w:rsid w:val="009D023D"/>
    <w:rsid w:val="009D0839"/>
    <w:rsid w:val="009D0B29"/>
    <w:rsid w:val="009D0F3F"/>
    <w:rsid w:val="009D185A"/>
    <w:rsid w:val="009D26C7"/>
    <w:rsid w:val="009D27FC"/>
    <w:rsid w:val="009D307C"/>
    <w:rsid w:val="009D3482"/>
    <w:rsid w:val="009D3954"/>
    <w:rsid w:val="009D3973"/>
    <w:rsid w:val="009D48CA"/>
    <w:rsid w:val="009D54CF"/>
    <w:rsid w:val="009D5F0D"/>
    <w:rsid w:val="009D61E7"/>
    <w:rsid w:val="009D6F71"/>
    <w:rsid w:val="009D7ED2"/>
    <w:rsid w:val="009E04BB"/>
    <w:rsid w:val="009E0740"/>
    <w:rsid w:val="009E0B0E"/>
    <w:rsid w:val="009E104A"/>
    <w:rsid w:val="009E1199"/>
    <w:rsid w:val="009E15CD"/>
    <w:rsid w:val="009E2213"/>
    <w:rsid w:val="009E251D"/>
    <w:rsid w:val="009E283D"/>
    <w:rsid w:val="009E2BFF"/>
    <w:rsid w:val="009E2FF0"/>
    <w:rsid w:val="009E3462"/>
    <w:rsid w:val="009E3A65"/>
    <w:rsid w:val="009E45D9"/>
    <w:rsid w:val="009E49B2"/>
    <w:rsid w:val="009E5724"/>
    <w:rsid w:val="009E5F44"/>
    <w:rsid w:val="009E5FD3"/>
    <w:rsid w:val="009E626D"/>
    <w:rsid w:val="009F01AC"/>
    <w:rsid w:val="009F075D"/>
    <w:rsid w:val="009F0CCF"/>
    <w:rsid w:val="009F0FEB"/>
    <w:rsid w:val="009F1024"/>
    <w:rsid w:val="009F109A"/>
    <w:rsid w:val="009F12E8"/>
    <w:rsid w:val="009F15E6"/>
    <w:rsid w:val="009F1D1B"/>
    <w:rsid w:val="009F20B2"/>
    <w:rsid w:val="009F23A2"/>
    <w:rsid w:val="009F25C8"/>
    <w:rsid w:val="009F2924"/>
    <w:rsid w:val="009F2D7E"/>
    <w:rsid w:val="009F2DF4"/>
    <w:rsid w:val="009F3BAE"/>
    <w:rsid w:val="009F3C78"/>
    <w:rsid w:val="009F3E34"/>
    <w:rsid w:val="009F4480"/>
    <w:rsid w:val="009F473A"/>
    <w:rsid w:val="009F4804"/>
    <w:rsid w:val="009F494F"/>
    <w:rsid w:val="009F5271"/>
    <w:rsid w:val="009F56BF"/>
    <w:rsid w:val="009F56CF"/>
    <w:rsid w:val="009F59C1"/>
    <w:rsid w:val="009F5E3B"/>
    <w:rsid w:val="009F62B0"/>
    <w:rsid w:val="009F6334"/>
    <w:rsid w:val="009F68A1"/>
    <w:rsid w:val="009F68BC"/>
    <w:rsid w:val="009F6977"/>
    <w:rsid w:val="009F6CC3"/>
    <w:rsid w:val="009F6E5F"/>
    <w:rsid w:val="009F70DE"/>
    <w:rsid w:val="009F720B"/>
    <w:rsid w:val="009F7345"/>
    <w:rsid w:val="009F73E4"/>
    <w:rsid w:val="009F7616"/>
    <w:rsid w:val="009F77A2"/>
    <w:rsid w:val="009F783B"/>
    <w:rsid w:val="00A005C3"/>
    <w:rsid w:val="00A00C98"/>
    <w:rsid w:val="00A0155E"/>
    <w:rsid w:val="00A0172F"/>
    <w:rsid w:val="00A01A2C"/>
    <w:rsid w:val="00A01A3E"/>
    <w:rsid w:val="00A01A8C"/>
    <w:rsid w:val="00A01B91"/>
    <w:rsid w:val="00A01EE8"/>
    <w:rsid w:val="00A02C72"/>
    <w:rsid w:val="00A02E49"/>
    <w:rsid w:val="00A02E4E"/>
    <w:rsid w:val="00A030EA"/>
    <w:rsid w:val="00A03163"/>
    <w:rsid w:val="00A031B6"/>
    <w:rsid w:val="00A04326"/>
    <w:rsid w:val="00A0438D"/>
    <w:rsid w:val="00A04509"/>
    <w:rsid w:val="00A04966"/>
    <w:rsid w:val="00A04A39"/>
    <w:rsid w:val="00A04CD1"/>
    <w:rsid w:val="00A05064"/>
    <w:rsid w:val="00A05715"/>
    <w:rsid w:val="00A060A8"/>
    <w:rsid w:val="00A0618A"/>
    <w:rsid w:val="00A06E08"/>
    <w:rsid w:val="00A06FD2"/>
    <w:rsid w:val="00A073D2"/>
    <w:rsid w:val="00A075C8"/>
    <w:rsid w:val="00A0782A"/>
    <w:rsid w:val="00A07D84"/>
    <w:rsid w:val="00A101B1"/>
    <w:rsid w:val="00A10677"/>
    <w:rsid w:val="00A10DBD"/>
    <w:rsid w:val="00A10E09"/>
    <w:rsid w:val="00A11253"/>
    <w:rsid w:val="00A114B4"/>
    <w:rsid w:val="00A12BD3"/>
    <w:rsid w:val="00A13F40"/>
    <w:rsid w:val="00A14131"/>
    <w:rsid w:val="00A14E51"/>
    <w:rsid w:val="00A14FB7"/>
    <w:rsid w:val="00A152A6"/>
    <w:rsid w:val="00A15300"/>
    <w:rsid w:val="00A15533"/>
    <w:rsid w:val="00A16154"/>
    <w:rsid w:val="00A16314"/>
    <w:rsid w:val="00A17141"/>
    <w:rsid w:val="00A1729E"/>
    <w:rsid w:val="00A179E9"/>
    <w:rsid w:val="00A201F5"/>
    <w:rsid w:val="00A20587"/>
    <w:rsid w:val="00A20694"/>
    <w:rsid w:val="00A20913"/>
    <w:rsid w:val="00A21456"/>
    <w:rsid w:val="00A21498"/>
    <w:rsid w:val="00A21A33"/>
    <w:rsid w:val="00A21AFF"/>
    <w:rsid w:val="00A21C88"/>
    <w:rsid w:val="00A2214B"/>
    <w:rsid w:val="00A2247E"/>
    <w:rsid w:val="00A224FA"/>
    <w:rsid w:val="00A22C97"/>
    <w:rsid w:val="00A22CB6"/>
    <w:rsid w:val="00A238EB"/>
    <w:rsid w:val="00A23A0D"/>
    <w:rsid w:val="00A23B31"/>
    <w:rsid w:val="00A24221"/>
    <w:rsid w:val="00A242C3"/>
    <w:rsid w:val="00A24585"/>
    <w:rsid w:val="00A24743"/>
    <w:rsid w:val="00A24F60"/>
    <w:rsid w:val="00A2541D"/>
    <w:rsid w:val="00A254CC"/>
    <w:rsid w:val="00A26AB7"/>
    <w:rsid w:val="00A26AEE"/>
    <w:rsid w:val="00A26BA5"/>
    <w:rsid w:val="00A27845"/>
    <w:rsid w:val="00A27CC7"/>
    <w:rsid w:val="00A27DA0"/>
    <w:rsid w:val="00A3018C"/>
    <w:rsid w:val="00A30278"/>
    <w:rsid w:val="00A3136B"/>
    <w:rsid w:val="00A3139C"/>
    <w:rsid w:val="00A31534"/>
    <w:rsid w:val="00A318A6"/>
    <w:rsid w:val="00A31D42"/>
    <w:rsid w:val="00A31E2D"/>
    <w:rsid w:val="00A31F9C"/>
    <w:rsid w:val="00A32052"/>
    <w:rsid w:val="00A3231C"/>
    <w:rsid w:val="00A3255A"/>
    <w:rsid w:val="00A32659"/>
    <w:rsid w:val="00A32EE2"/>
    <w:rsid w:val="00A33039"/>
    <w:rsid w:val="00A3305C"/>
    <w:rsid w:val="00A3331B"/>
    <w:rsid w:val="00A33409"/>
    <w:rsid w:val="00A348C2"/>
    <w:rsid w:val="00A34DAF"/>
    <w:rsid w:val="00A350B3"/>
    <w:rsid w:val="00A353F3"/>
    <w:rsid w:val="00A3564A"/>
    <w:rsid w:val="00A35AAD"/>
    <w:rsid w:val="00A35B9C"/>
    <w:rsid w:val="00A35D0C"/>
    <w:rsid w:val="00A35D50"/>
    <w:rsid w:val="00A35DA7"/>
    <w:rsid w:val="00A364FE"/>
    <w:rsid w:val="00A36748"/>
    <w:rsid w:val="00A3714B"/>
    <w:rsid w:val="00A37185"/>
    <w:rsid w:val="00A37301"/>
    <w:rsid w:val="00A373D4"/>
    <w:rsid w:val="00A3758D"/>
    <w:rsid w:val="00A37B08"/>
    <w:rsid w:val="00A403D3"/>
    <w:rsid w:val="00A40642"/>
    <w:rsid w:val="00A407F7"/>
    <w:rsid w:val="00A40ADF"/>
    <w:rsid w:val="00A40CE3"/>
    <w:rsid w:val="00A415CB"/>
    <w:rsid w:val="00A41CD8"/>
    <w:rsid w:val="00A420D6"/>
    <w:rsid w:val="00A4216C"/>
    <w:rsid w:val="00A4313C"/>
    <w:rsid w:val="00A435CE"/>
    <w:rsid w:val="00A43C02"/>
    <w:rsid w:val="00A43CCC"/>
    <w:rsid w:val="00A4408A"/>
    <w:rsid w:val="00A444E6"/>
    <w:rsid w:val="00A44F42"/>
    <w:rsid w:val="00A45109"/>
    <w:rsid w:val="00A4550A"/>
    <w:rsid w:val="00A45591"/>
    <w:rsid w:val="00A46279"/>
    <w:rsid w:val="00A463EF"/>
    <w:rsid w:val="00A46422"/>
    <w:rsid w:val="00A4654F"/>
    <w:rsid w:val="00A46661"/>
    <w:rsid w:val="00A46884"/>
    <w:rsid w:val="00A474D8"/>
    <w:rsid w:val="00A4754A"/>
    <w:rsid w:val="00A47B01"/>
    <w:rsid w:val="00A47E1D"/>
    <w:rsid w:val="00A5009F"/>
    <w:rsid w:val="00A50522"/>
    <w:rsid w:val="00A5064D"/>
    <w:rsid w:val="00A507A1"/>
    <w:rsid w:val="00A507E6"/>
    <w:rsid w:val="00A50AF3"/>
    <w:rsid w:val="00A50BF2"/>
    <w:rsid w:val="00A50F71"/>
    <w:rsid w:val="00A5107E"/>
    <w:rsid w:val="00A5143F"/>
    <w:rsid w:val="00A517B6"/>
    <w:rsid w:val="00A51921"/>
    <w:rsid w:val="00A51BFB"/>
    <w:rsid w:val="00A523AE"/>
    <w:rsid w:val="00A52A83"/>
    <w:rsid w:val="00A52AE3"/>
    <w:rsid w:val="00A53B9A"/>
    <w:rsid w:val="00A53C1E"/>
    <w:rsid w:val="00A53D2C"/>
    <w:rsid w:val="00A53D8E"/>
    <w:rsid w:val="00A53DB0"/>
    <w:rsid w:val="00A5417F"/>
    <w:rsid w:val="00A54BAC"/>
    <w:rsid w:val="00A550DE"/>
    <w:rsid w:val="00A556D8"/>
    <w:rsid w:val="00A55C58"/>
    <w:rsid w:val="00A55D9B"/>
    <w:rsid w:val="00A5622C"/>
    <w:rsid w:val="00A567A0"/>
    <w:rsid w:val="00A56855"/>
    <w:rsid w:val="00A56939"/>
    <w:rsid w:val="00A57429"/>
    <w:rsid w:val="00A57DF3"/>
    <w:rsid w:val="00A60959"/>
    <w:rsid w:val="00A60F4D"/>
    <w:rsid w:val="00A616E4"/>
    <w:rsid w:val="00A61C51"/>
    <w:rsid w:val="00A625F2"/>
    <w:rsid w:val="00A627D5"/>
    <w:rsid w:val="00A62A99"/>
    <w:rsid w:val="00A62C06"/>
    <w:rsid w:val="00A62FE2"/>
    <w:rsid w:val="00A630AE"/>
    <w:rsid w:val="00A635A3"/>
    <w:rsid w:val="00A640ED"/>
    <w:rsid w:val="00A642FB"/>
    <w:rsid w:val="00A6431C"/>
    <w:rsid w:val="00A646AA"/>
    <w:rsid w:val="00A64D21"/>
    <w:rsid w:val="00A6586A"/>
    <w:rsid w:val="00A65FAC"/>
    <w:rsid w:val="00A65FED"/>
    <w:rsid w:val="00A66065"/>
    <w:rsid w:val="00A6638D"/>
    <w:rsid w:val="00A66D2A"/>
    <w:rsid w:val="00A66F26"/>
    <w:rsid w:val="00A672C5"/>
    <w:rsid w:val="00A6766E"/>
    <w:rsid w:val="00A67831"/>
    <w:rsid w:val="00A6799E"/>
    <w:rsid w:val="00A67B24"/>
    <w:rsid w:val="00A67D96"/>
    <w:rsid w:val="00A7004E"/>
    <w:rsid w:val="00A700FC"/>
    <w:rsid w:val="00A70554"/>
    <w:rsid w:val="00A70FA5"/>
    <w:rsid w:val="00A7183E"/>
    <w:rsid w:val="00A71E19"/>
    <w:rsid w:val="00A72027"/>
    <w:rsid w:val="00A722B1"/>
    <w:rsid w:val="00A72378"/>
    <w:rsid w:val="00A72416"/>
    <w:rsid w:val="00A72AD8"/>
    <w:rsid w:val="00A72D0C"/>
    <w:rsid w:val="00A732CA"/>
    <w:rsid w:val="00A73318"/>
    <w:rsid w:val="00A7377D"/>
    <w:rsid w:val="00A739EC"/>
    <w:rsid w:val="00A73ABD"/>
    <w:rsid w:val="00A73AC5"/>
    <w:rsid w:val="00A73C2E"/>
    <w:rsid w:val="00A73DF7"/>
    <w:rsid w:val="00A747AD"/>
    <w:rsid w:val="00A749F7"/>
    <w:rsid w:val="00A74E1E"/>
    <w:rsid w:val="00A74ECA"/>
    <w:rsid w:val="00A75340"/>
    <w:rsid w:val="00A753C0"/>
    <w:rsid w:val="00A76053"/>
    <w:rsid w:val="00A76475"/>
    <w:rsid w:val="00A766B8"/>
    <w:rsid w:val="00A76706"/>
    <w:rsid w:val="00A769C4"/>
    <w:rsid w:val="00A76A19"/>
    <w:rsid w:val="00A76B4F"/>
    <w:rsid w:val="00A76D35"/>
    <w:rsid w:val="00A76F41"/>
    <w:rsid w:val="00A77CA2"/>
    <w:rsid w:val="00A77EFC"/>
    <w:rsid w:val="00A77F5E"/>
    <w:rsid w:val="00A8001A"/>
    <w:rsid w:val="00A800A4"/>
    <w:rsid w:val="00A80184"/>
    <w:rsid w:val="00A81140"/>
    <w:rsid w:val="00A81246"/>
    <w:rsid w:val="00A829A9"/>
    <w:rsid w:val="00A8328A"/>
    <w:rsid w:val="00A83573"/>
    <w:rsid w:val="00A8431D"/>
    <w:rsid w:val="00A8487B"/>
    <w:rsid w:val="00A851DD"/>
    <w:rsid w:val="00A85417"/>
    <w:rsid w:val="00A856F5"/>
    <w:rsid w:val="00A85C50"/>
    <w:rsid w:val="00A85D7C"/>
    <w:rsid w:val="00A85D86"/>
    <w:rsid w:val="00A85E67"/>
    <w:rsid w:val="00A85F5F"/>
    <w:rsid w:val="00A8600C"/>
    <w:rsid w:val="00A8688F"/>
    <w:rsid w:val="00A86B2A"/>
    <w:rsid w:val="00A86B6A"/>
    <w:rsid w:val="00A8740F"/>
    <w:rsid w:val="00A87537"/>
    <w:rsid w:val="00A9042D"/>
    <w:rsid w:val="00A9046F"/>
    <w:rsid w:val="00A90761"/>
    <w:rsid w:val="00A90814"/>
    <w:rsid w:val="00A90842"/>
    <w:rsid w:val="00A90942"/>
    <w:rsid w:val="00A90EA3"/>
    <w:rsid w:val="00A91049"/>
    <w:rsid w:val="00A9114C"/>
    <w:rsid w:val="00A91191"/>
    <w:rsid w:val="00A91AF3"/>
    <w:rsid w:val="00A923B1"/>
    <w:rsid w:val="00A92491"/>
    <w:rsid w:val="00A924EC"/>
    <w:rsid w:val="00A9283D"/>
    <w:rsid w:val="00A92FCE"/>
    <w:rsid w:val="00A930F0"/>
    <w:rsid w:val="00A932B7"/>
    <w:rsid w:val="00A93563"/>
    <w:rsid w:val="00A93C0F"/>
    <w:rsid w:val="00A940B1"/>
    <w:rsid w:val="00A94146"/>
    <w:rsid w:val="00A94529"/>
    <w:rsid w:val="00A95D46"/>
    <w:rsid w:val="00A95DCC"/>
    <w:rsid w:val="00A96318"/>
    <w:rsid w:val="00A96540"/>
    <w:rsid w:val="00A96843"/>
    <w:rsid w:val="00A96E27"/>
    <w:rsid w:val="00A96F28"/>
    <w:rsid w:val="00A96F58"/>
    <w:rsid w:val="00A97029"/>
    <w:rsid w:val="00A970BB"/>
    <w:rsid w:val="00A973D4"/>
    <w:rsid w:val="00A97657"/>
    <w:rsid w:val="00A97C11"/>
    <w:rsid w:val="00AA0108"/>
    <w:rsid w:val="00AA036C"/>
    <w:rsid w:val="00AA06BF"/>
    <w:rsid w:val="00AA16D9"/>
    <w:rsid w:val="00AA19E6"/>
    <w:rsid w:val="00AA1C73"/>
    <w:rsid w:val="00AA224C"/>
    <w:rsid w:val="00AA25BD"/>
    <w:rsid w:val="00AA294D"/>
    <w:rsid w:val="00AA2B62"/>
    <w:rsid w:val="00AA316F"/>
    <w:rsid w:val="00AA326A"/>
    <w:rsid w:val="00AA36EE"/>
    <w:rsid w:val="00AA3F13"/>
    <w:rsid w:val="00AA419F"/>
    <w:rsid w:val="00AA4934"/>
    <w:rsid w:val="00AA4B36"/>
    <w:rsid w:val="00AA4D14"/>
    <w:rsid w:val="00AA51BA"/>
    <w:rsid w:val="00AA5641"/>
    <w:rsid w:val="00AA59CD"/>
    <w:rsid w:val="00AA5EE7"/>
    <w:rsid w:val="00AA605C"/>
    <w:rsid w:val="00AA62A3"/>
    <w:rsid w:val="00AA63D2"/>
    <w:rsid w:val="00AA6971"/>
    <w:rsid w:val="00AA6A2D"/>
    <w:rsid w:val="00AA6E4D"/>
    <w:rsid w:val="00AA6F34"/>
    <w:rsid w:val="00AA7088"/>
    <w:rsid w:val="00AA7255"/>
    <w:rsid w:val="00AA7398"/>
    <w:rsid w:val="00AA74F0"/>
    <w:rsid w:val="00AA76D4"/>
    <w:rsid w:val="00AA7B02"/>
    <w:rsid w:val="00AB0EAF"/>
    <w:rsid w:val="00AB140D"/>
    <w:rsid w:val="00AB1D19"/>
    <w:rsid w:val="00AB1E50"/>
    <w:rsid w:val="00AB21AE"/>
    <w:rsid w:val="00AB2291"/>
    <w:rsid w:val="00AB28D8"/>
    <w:rsid w:val="00AB2A07"/>
    <w:rsid w:val="00AB313E"/>
    <w:rsid w:val="00AB3784"/>
    <w:rsid w:val="00AB403D"/>
    <w:rsid w:val="00AB46E5"/>
    <w:rsid w:val="00AB4840"/>
    <w:rsid w:val="00AB4F3A"/>
    <w:rsid w:val="00AB579C"/>
    <w:rsid w:val="00AB6103"/>
    <w:rsid w:val="00AB6165"/>
    <w:rsid w:val="00AB6234"/>
    <w:rsid w:val="00AB63CB"/>
    <w:rsid w:val="00AB68F6"/>
    <w:rsid w:val="00AB7017"/>
    <w:rsid w:val="00AB7235"/>
    <w:rsid w:val="00AB75DB"/>
    <w:rsid w:val="00AB779E"/>
    <w:rsid w:val="00AB78AB"/>
    <w:rsid w:val="00AB78DC"/>
    <w:rsid w:val="00AB79EB"/>
    <w:rsid w:val="00AB7E00"/>
    <w:rsid w:val="00AC00D8"/>
    <w:rsid w:val="00AC01B2"/>
    <w:rsid w:val="00AC03F9"/>
    <w:rsid w:val="00AC0AEE"/>
    <w:rsid w:val="00AC0C51"/>
    <w:rsid w:val="00AC1C1B"/>
    <w:rsid w:val="00AC1EF9"/>
    <w:rsid w:val="00AC1FA3"/>
    <w:rsid w:val="00AC2E1F"/>
    <w:rsid w:val="00AC2E40"/>
    <w:rsid w:val="00AC35AB"/>
    <w:rsid w:val="00AC397A"/>
    <w:rsid w:val="00AC3CA5"/>
    <w:rsid w:val="00AC3EB2"/>
    <w:rsid w:val="00AC404E"/>
    <w:rsid w:val="00AC46B4"/>
    <w:rsid w:val="00AC47D9"/>
    <w:rsid w:val="00AC486A"/>
    <w:rsid w:val="00AC4A9E"/>
    <w:rsid w:val="00AC4F32"/>
    <w:rsid w:val="00AC5283"/>
    <w:rsid w:val="00AC537E"/>
    <w:rsid w:val="00AC6057"/>
    <w:rsid w:val="00AC6851"/>
    <w:rsid w:val="00AC68B2"/>
    <w:rsid w:val="00AC6B98"/>
    <w:rsid w:val="00AC6C93"/>
    <w:rsid w:val="00AC6D73"/>
    <w:rsid w:val="00AC703F"/>
    <w:rsid w:val="00AC7189"/>
    <w:rsid w:val="00AC71BE"/>
    <w:rsid w:val="00AC7440"/>
    <w:rsid w:val="00AC775D"/>
    <w:rsid w:val="00AC7BC6"/>
    <w:rsid w:val="00AC7EAD"/>
    <w:rsid w:val="00AD03F6"/>
    <w:rsid w:val="00AD0944"/>
    <w:rsid w:val="00AD0DB0"/>
    <w:rsid w:val="00AD1034"/>
    <w:rsid w:val="00AD10E8"/>
    <w:rsid w:val="00AD1165"/>
    <w:rsid w:val="00AD129B"/>
    <w:rsid w:val="00AD1A35"/>
    <w:rsid w:val="00AD1C2F"/>
    <w:rsid w:val="00AD1CE5"/>
    <w:rsid w:val="00AD2010"/>
    <w:rsid w:val="00AD2145"/>
    <w:rsid w:val="00AD22C3"/>
    <w:rsid w:val="00AD237A"/>
    <w:rsid w:val="00AD25AD"/>
    <w:rsid w:val="00AD268E"/>
    <w:rsid w:val="00AD38C9"/>
    <w:rsid w:val="00AD3F33"/>
    <w:rsid w:val="00AD4207"/>
    <w:rsid w:val="00AD43DC"/>
    <w:rsid w:val="00AD4D9C"/>
    <w:rsid w:val="00AD50B3"/>
    <w:rsid w:val="00AD56DC"/>
    <w:rsid w:val="00AD58FA"/>
    <w:rsid w:val="00AD640B"/>
    <w:rsid w:val="00AD64A3"/>
    <w:rsid w:val="00AD65CC"/>
    <w:rsid w:val="00AD665F"/>
    <w:rsid w:val="00AD6DB1"/>
    <w:rsid w:val="00AD73A1"/>
    <w:rsid w:val="00AD77C4"/>
    <w:rsid w:val="00AD7E8F"/>
    <w:rsid w:val="00AD7FBD"/>
    <w:rsid w:val="00AE00D1"/>
    <w:rsid w:val="00AE070D"/>
    <w:rsid w:val="00AE0F39"/>
    <w:rsid w:val="00AE1143"/>
    <w:rsid w:val="00AE19BF"/>
    <w:rsid w:val="00AE1E23"/>
    <w:rsid w:val="00AE2513"/>
    <w:rsid w:val="00AE26BB"/>
    <w:rsid w:val="00AE2B3B"/>
    <w:rsid w:val="00AE30EB"/>
    <w:rsid w:val="00AE34DA"/>
    <w:rsid w:val="00AE3A3A"/>
    <w:rsid w:val="00AE3E6A"/>
    <w:rsid w:val="00AE4746"/>
    <w:rsid w:val="00AE4D95"/>
    <w:rsid w:val="00AE5385"/>
    <w:rsid w:val="00AE5652"/>
    <w:rsid w:val="00AE583C"/>
    <w:rsid w:val="00AE6512"/>
    <w:rsid w:val="00AE6734"/>
    <w:rsid w:val="00AE69A1"/>
    <w:rsid w:val="00AE7149"/>
    <w:rsid w:val="00AE76A0"/>
    <w:rsid w:val="00AE7F49"/>
    <w:rsid w:val="00AF069E"/>
    <w:rsid w:val="00AF0C35"/>
    <w:rsid w:val="00AF0C64"/>
    <w:rsid w:val="00AF1165"/>
    <w:rsid w:val="00AF14E4"/>
    <w:rsid w:val="00AF17AC"/>
    <w:rsid w:val="00AF19B0"/>
    <w:rsid w:val="00AF1AAD"/>
    <w:rsid w:val="00AF2BD0"/>
    <w:rsid w:val="00AF31BC"/>
    <w:rsid w:val="00AF3294"/>
    <w:rsid w:val="00AF444D"/>
    <w:rsid w:val="00AF450A"/>
    <w:rsid w:val="00AF458C"/>
    <w:rsid w:val="00AF4739"/>
    <w:rsid w:val="00AF4B6D"/>
    <w:rsid w:val="00AF4F7D"/>
    <w:rsid w:val="00AF5558"/>
    <w:rsid w:val="00AF6677"/>
    <w:rsid w:val="00AF6846"/>
    <w:rsid w:val="00AF68D6"/>
    <w:rsid w:val="00AF6917"/>
    <w:rsid w:val="00AF702B"/>
    <w:rsid w:val="00AF70C9"/>
    <w:rsid w:val="00AF70DD"/>
    <w:rsid w:val="00AF729E"/>
    <w:rsid w:val="00AF75CA"/>
    <w:rsid w:val="00B00A3B"/>
    <w:rsid w:val="00B00A79"/>
    <w:rsid w:val="00B012DD"/>
    <w:rsid w:val="00B01679"/>
    <w:rsid w:val="00B01C1A"/>
    <w:rsid w:val="00B01E0E"/>
    <w:rsid w:val="00B0246B"/>
    <w:rsid w:val="00B028E6"/>
    <w:rsid w:val="00B02CEB"/>
    <w:rsid w:val="00B02DE9"/>
    <w:rsid w:val="00B02F27"/>
    <w:rsid w:val="00B03061"/>
    <w:rsid w:val="00B0365A"/>
    <w:rsid w:val="00B03859"/>
    <w:rsid w:val="00B03881"/>
    <w:rsid w:val="00B03D45"/>
    <w:rsid w:val="00B03E20"/>
    <w:rsid w:val="00B03E33"/>
    <w:rsid w:val="00B04862"/>
    <w:rsid w:val="00B0492F"/>
    <w:rsid w:val="00B04DCA"/>
    <w:rsid w:val="00B04FDF"/>
    <w:rsid w:val="00B05342"/>
    <w:rsid w:val="00B05776"/>
    <w:rsid w:val="00B05E70"/>
    <w:rsid w:val="00B065B9"/>
    <w:rsid w:val="00B06C41"/>
    <w:rsid w:val="00B06DC0"/>
    <w:rsid w:val="00B06F4F"/>
    <w:rsid w:val="00B073B3"/>
    <w:rsid w:val="00B074D3"/>
    <w:rsid w:val="00B07858"/>
    <w:rsid w:val="00B07B3E"/>
    <w:rsid w:val="00B07D93"/>
    <w:rsid w:val="00B1024E"/>
    <w:rsid w:val="00B10726"/>
    <w:rsid w:val="00B10B2B"/>
    <w:rsid w:val="00B11640"/>
    <w:rsid w:val="00B11B43"/>
    <w:rsid w:val="00B12B07"/>
    <w:rsid w:val="00B130AE"/>
    <w:rsid w:val="00B132F2"/>
    <w:rsid w:val="00B137F2"/>
    <w:rsid w:val="00B1386B"/>
    <w:rsid w:val="00B139C0"/>
    <w:rsid w:val="00B13C39"/>
    <w:rsid w:val="00B13F7F"/>
    <w:rsid w:val="00B141A9"/>
    <w:rsid w:val="00B1434A"/>
    <w:rsid w:val="00B15A26"/>
    <w:rsid w:val="00B15E6D"/>
    <w:rsid w:val="00B16313"/>
    <w:rsid w:val="00B1693B"/>
    <w:rsid w:val="00B16950"/>
    <w:rsid w:val="00B16E1A"/>
    <w:rsid w:val="00B178AD"/>
    <w:rsid w:val="00B203A4"/>
    <w:rsid w:val="00B21252"/>
    <w:rsid w:val="00B215CB"/>
    <w:rsid w:val="00B218F4"/>
    <w:rsid w:val="00B21C38"/>
    <w:rsid w:val="00B21DCC"/>
    <w:rsid w:val="00B21E5E"/>
    <w:rsid w:val="00B22733"/>
    <w:rsid w:val="00B22E8B"/>
    <w:rsid w:val="00B22F3E"/>
    <w:rsid w:val="00B233A3"/>
    <w:rsid w:val="00B2352A"/>
    <w:rsid w:val="00B23765"/>
    <w:rsid w:val="00B23D8C"/>
    <w:rsid w:val="00B24088"/>
    <w:rsid w:val="00B242A7"/>
    <w:rsid w:val="00B242D6"/>
    <w:rsid w:val="00B2458A"/>
    <w:rsid w:val="00B2466E"/>
    <w:rsid w:val="00B24896"/>
    <w:rsid w:val="00B24FE3"/>
    <w:rsid w:val="00B253D3"/>
    <w:rsid w:val="00B25556"/>
    <w:rsid w:val="00B262D3"/>
    <w:rsid w:val="00B26577"/>
    <w:rsid w:val="00B2674F"/>
    <w:rsid w:val="00B269E3"/>
    <w:rsid w:val="00B26AC9"/>
    <w:rsid w:val="00B2745F"/>
    <w:rsid w:val="00B274E3"/>
    <w:rsid w:val="00B27C15"/>
    <w:rsid w:val="00B3059E"/>
    <w:rsid w:val="00B306E6"/>
    <w:rsid w:val="00B311D1"/>
    <w:rsid w:val="00B31423"/>
    <w:rsid w:val="00B31654"/>
    <w:rsid w:val="00B31726"/>
    <w:rsid w:val="00B31846"/>
    <w:rsid w:val="00B318E9"/>
    <w:rsid w:val="00B32115"/>
    <w:rsid w:val="00B32AC2"/>
    <w:rsid w:val="00B32ECE"/>
    <w:rsid w:val="00B33398"/>
    <w:rsid w:val="00B34CB9"/>
    <w:rsid w:val="00B34EC9"/>
    <w:rsid w:val="00B35033"/>
    <w:rsid w:val="00B35573"/>
    <w:rsid w:val="00B3570A"/>
    <w:rsid w:val="00B357DF"/>
    <w:rsid w:val="00B358C4"/>
    <w:rsid w:val="00B35BCB"/>
    <w:rsid w:val="00B36304"/>
    <w:rsid w:val="00B365A7"/>
    <w:rsid w:val="00B366B2"/>
    <w:rsid w:val="00B36A20"/>
    <w:rsid w:val="00B36F53"/>
    <w:rsid w:val="00B37032"/>
    <w:rsid w:val="00B37299"/>
    <w:rsid w:val="00B372D8"/>
    <w:rsid w:val="00B37511"/>
    <w:rsid w:val="00B37851"/>
    <w:rsid w:val="00B37BF0"/>
    <w:rsid w:val="00B37DE7"/>
    <w:rsid w:val="00B37FA5"/>
    <w:rsid w:val="00B40189"/>
    <w:rsid w:val="00B401B2"/>
    <w:rsid w:val="00B403DB"/>
    <w:rsid w:val="00B40413"/>
    <w:rsid w:val="00B40655"/>
    <w:rsid w:val="00B408E1"/>
    <w:rsid w:val="00B40905"/>
    <w:rsid w:val="00B40921"/>
    <w:rsid w:val="00B40CBB"/>
    <w:rsid w:val="00B41A9A"/>
    <w:rsid w:val="00B41F34"/>
    <w:rsid w:val="00B41FB3"/>
    <w:rsid w:val="00B41FDF"/>
    <w:rsid w:val="00B424CF"/>
    <w:rsid w:val="00B42BD8"/>
    <w:rsid w:val="00B42C24"/>
    <w:rsid w:val="00B4313B"/>
    <w:rsid w:val="00B43412"/>
    <w:rsid w:val="00B43ADD"/>
    <w:rsid w:val="00B43D9D"/>
    <w:rsid w:val="00B448C7"/>
    <w:rsid w:val="00B45191"/>
    <w:rsid w:val="00B4552D"/>
    <w:rsid w:val="00B45754"/>
    <w:rsid w:val="00B459A5"/>
    <w:rsid w:val="00B459FB"/>
    <w:rsid w:val="00B45A52"/>
    <w:rsid w:val="00B45BD6"/>
    <w:rsid w:val="00B45BD9"/>
    <w:rsid w:val="00B460A4"/>
    <w:rsid w:val="00B462BA"/>
    <w:rsid w:val="00B4634E"/>
    <w:rsid w:val="00B466A0"/>
    <w:rsid w:val="00B47031"/>
    <w:rsid w:val="00B5031D"/>
    <w:rsid w:val="00B504F9"/>
    <w:rsid w:val="00B50AD4"/>
    <w:rsid w:val="00B50BD5"/>
    <w:rsid w:val="00B51445"/>
    <w:rsid w:val="00B516B6"/>
    <w:rsid w:val="00B5180B"/>
    <w:rsid w:val="00B5217C"/>
    <w:rsid w:val="00B52912"/>
    <w:rsid w:val="00B529AB"/>
    <w:rsid w:val="00B52D5C"/>
    <w:rsid w:val="00B52F72"/>
    <w:rsid w:val="00B52FA8"/>
    <w:rsid w:val="00B533D9"/>
    <w:rsid w:val="00B53710"/>
    <w:rsid w:val="00B537CB"/>
    <w:rsid w:val="00B53A8E"/>
    <w:rsid w:val="00B53D1A"/>
    <w:rsid w:val="00B54DA5"/>
    <w:rsid w:val="00B551E9"/>
    <w:rsid w:val="00B55501"/>
    <w:rsid w:val="00B5589C"/>
    <w:rsid w:val="00B55DCD"/>
    <w:rsid w:val="00B5666C"/>
    <w:rsid w:val="00B56C11"/>
    <w:rsid w:val="00B5784F"/>
    <w:rsid w:val="00B578A7"/>
    <w:rsid w:val="00B579ED"/>
    <w:rsid w:val="00B57D92"/>
    <w:rsid w:val="00B606DD"/>
    <w:rsid w:val="00B60A3B"/>
    <w:rsid w:val="00B60D3E"/>
    <w:rsid w:val="00B615CC"/>
    <w:rsid w:val="00B618FF"/>
    <w:rsid w:val="00B62611"/>
    <w:rsid w:val="00B62D85"/>
    <w:rsid w:val="00B63612"/>
    <w:rsid w:val="00B63D03"/>
    <w:rsid w:val="00B63D2E"/>
    <w:rsid w:val="00B63EE5"/>
    <w:rsid w:val="00B646A8"/>
    <w:rsid w:val="00B64835"/>
    <w:rsid w:val="00B64DD1"/>
    <w:rsid w:val="00B64EC1"/>
    <w:rsid w:val="00B6505A"/>
    <w:rsid w:val="00B6528C"/>
    <w:rsid w:val="00B659A4"/>
    <w:rsid w:val="00B65AA5"/>
    <w:rsid w:val="00B65BF6"/>
    <w:rsid w:val="00B662D7"/>
    <w:rsid w:val="00B66389"/>
    <w:rsid w:val="00B666B4"/>
    <w:rsid w:val="00B66C0A"/>
    <w:rsid w:val="00B6709D"/>
    <w:rsid w:val="00B673DA"/>
    <w:rsid w:val="00B67469"/>
    <w:rsid w:val="00B67556"/>
    <w:rsid w:val="00B67639"/>
    <w:rsid w:val="00B67BCA"/>
    <w:rsid w:val="00B701A2"/>
    <w:rsid w:val="00B7042F"/>
    <w:rsid w:val="00B7078B"/>
    <w:rsid w:val="00B70913"/>
    <w:rsid w:val="00B70BC1"/>
    <w:rsid w:val="00B70EE2"/>
    <w:rsid w:val="00B712FE"/>
    <w:rsid w:val="00B7160C"/>
    <w:rsid w:val="00B7165B"/>
    <w:rsid w:val="00B71810"/>
    <w:rsid w:val="00B71AA6"/>
    <w:rsid w:val="00B71B7E"/>
    <w:rsid w:val="00B71CE3"/>
    <w:rsid w:val="00B71ED4"/>
    <w:rsid w:val="00B72270"/>
    <w:rsid w:val="00B72E8F"/>
    <w:rsid w:val="00B7339B"/>
    <w:rsid w:val="00B73535"/>
    <w:rsid w:val="00B735FF"/>
    <w:rsid w:val="00B73A0D"/>
    <w:rsid w:val="00B73D15"/>
    <w:rsid w:val="00B74F4C"/>
    <w:rsid w:val="00B75AFE"/>
    <w:rsid w:val="00B75DC0"/>
    <w:rsid w:val="00B76005"/>
    <w:rsid w:val="00B7644F"/>
    <w:rsid w:val="00B7662D"/>
    <w:rsid w:val="00B766E4"/>
    <w:rsid w:val="00B76AC6"/>
    <w:rsid w:val="00B76EC4"/>
    <w:rsid w:val="00B7706D"/>
    <w:rsid w:val="00B778B2"/>
    <w:rsid w:val="00B77A80"/>
    <w:rsid w:val="00B77F24"/>
    <w:rsid w:val="00B80068"/>
    <w:rsid w:val="00B801AC"/>
    <w:rsid w:val="00B81A62"/>
    <w:rsid w:val="00B81DA6"/>
    <w:rsid w:val="00B81F75"/>
    <w:rsid w:val="00B81F78"/>
    <w:rsid w:val="00B81FB2"/>
    <w:rsid w:val="00B82811"/>
    <w:rsid w:val="00B829FB"/>
    <w:rsid w:val="00B82B81"/>
    <w:rsid w:val="00B83455"/>
    <w:rsid w:val="00B83495"/>
    <w:rsid w:val="00B83890"/>
    <w:rsid w:val="00B83ADC"/>
    <w:rsid w:val="00B83FF1"/>
    <w:rsid w:val="00B84C84"/>
    <w:rsid w:val="00B84EBB"/>
    <w:rsid w:val="00B84FF2"/>
    <w:rsid w:val="00B85B21"/>
    <w:rsid w:val="00B85BFC"/>
    <w:rsid w:val="00B85C7C"/>
    <w:rsid w:val="00B85D68"/>
    <w:rsid w:val="00B86177"/>
    <w:rsid w:val="00B8627B"/>
    <w:rsid w:val="00B868EC"/>
    <w:rsid w:val="00B879D6"/>
    <w:rsid w:val="00B90061"/>
    <w:rsid w:val="00B90899"/>
    <w:rsid w:val="00B90A12"/>
    <w:rsid w:val="00B90B7B"/>
    <w:rsid w:val="00B90DBE"/>
    <w:rsid w:val="00B90EC1"/>
    <w:rsid w:val="00B90FF8"/>
    <w:rsid w:val="00B91919"/>
    <w:rsid w:val="00B91E66"/>
    <w:rsid w:val="00B9224C"/>
    <w:rsid w:val="00B923F3"/>
    <w:rsid w:val="00B9271F"/>
    <w:rsid w:val="00B9286A"/>
    <w:rsid w:val="00B92BBB"/>
    <w:rsid w:val="00B92CBA"/>
    <w:rsid w:val="00B93223"/>
    <w:rsid w:val="00B93369"/>
    <w:rsid w:val="00B9347E"/>
    <w:rsid w:val="00B93967"/>
    <w:rsid w:val="00B93D68"/>
    <w:rsid w:val="00B93EA0"/>
    <w:rsid w:val="00B94529"/>
    <w:rsid w:val="00B94C94"/>
    <w:rsid w:val="00B95C8C"/>
    <w:rsid w:val="00B96194"/>
    <w:rsid w:val="00B9647E"/>
    <w:rsid w:val="00B96FB6"/>
    <w:rsid w:val="00B97082"/>
    <w:rsid w:val="00B9768C"/>
    <w:rsid w:val="00B97EB4"/>
    <w:rsid w:val="00B97F79"/>
    <w:rsid w:val="00BA004A"/>
    <w:rsid w:val="00BA0064"/>
    <w:rsid w:val="00BA0796"/>
    <w:rsid w:val="00BA084E"/>
    <w:rsid w:val="00BA0912"/>
    <w:rsid w:val="00BA131C"/>
    <w:rsid w:val="00BA154A"/>
    <w:rsid w:val="00BA2545"/>
    <w:rsid w:val="00BA26DB"/>
    <w:rsid w:val="00BA2771"/>
    <w:rsid w:val="00BA28EC"/>
    <w:rsid w:val="00BA2BEA"/>
    <w:rsid w:val="00BA2CB8"/>
    <w:rsid w:val="00BA3521"/>
    <w:rsid w:val="00BA4630"/>
    <w:rsid w:val="00BA4746"/>
    <w:rsid w:val="00BA4CE4"/>
    <w:rsid w:val="00BA5008"/>
    <w:rsid w:val="00BA5058"/>
    <w:rsid w:val="00BA58A2"/>
    <w:rsid w:val="00BA59B7"/>
    <w:rsid w:val="00BA5F72"/>
    <w:rsid w:val="00BA62BC"/>
    <w:rsid w:val="00BA64DE"/>
    <w:rsid w:val="00BA6B19"/>
    <w:rsid w:val="00BA701E"/>
    <w:rsid w:val="00BA71CF"/>
    <w:rsid w:val="00BA7563"/>
    <w:rsid w:val="00BA7892"/>
    <w:rsid w:val="00BA7940"/>
    <w:rsid w:val="00BA7C75"/>
    <w:rsid w:val="00BA7F0D"/>
    <w:rsid w:val="00BB00A6"/>
    <w:rsid w:val="00BB0C15"/>
    <w:rsid w:val="00BB0FEC"/>
    <w:rsid w:val="00BB1988"/>
    <w:rsid w:val="00BB2360"/>
    <w:rsid w:val="00BB2539"/>
    <w:rsid w:val="00BB34A6"/>
    <w:rsid w:val="00BB36C1"/>
    <w:rsid w:val="00BB3903"/>
    <w:rsid w:val="00BB3AE1"/>
    <w:rsid w:val="00BB3C05"/>
    <w:rsid w:val="00BB3C54"/>
    <w:rsid w:val="00BB44FD"/>
    <w:rsid w:val="00BB48E4"/>
    <w:rsid w:val="00BB5513"/>
    <w:rsid w:val="00BB593C"/>
    <w:rsid w:val="00BB5AC1"/>
    <w:rsid w:val="00BB5E62"/>
    <w:rsid w:val="00BB60E4"/>
    <w:rsid w:val="00BB653E"/>
    <w:rsid w:val="00BB6BC1"/>
    <w:rsid w:val="00BB6F8D"/>
    <w:rsid w:val="00BB77E8"/>
    <w:rsid w:val="00BB78D7"/>
    <w:rsid w:val="00BB790F"/>
    <w:rsid w:val="00BB79C7"/>
    <w:rsid w:val="00BC01C4"/>
    <w:rsid w:val="00BC06B1"/>
    <w:rsid w:val="00BC0D87"/>
    <w:rsid w:val="00BC11BB"/>
    <w:rsid w:val="00BC1806"/>
    <w:rsid w:val="00BC1825"/>
    <w:rsid w:val="00BC18D4"/>
    <w:rsid w:val="00BC192C"/>
    <w:rsid w:val="00BC2377"/>
    <w:rsid w:val="00BC2C39"/>
    <w:rsid w:val="00BC2CEE"/>
    <w:rsid w:val="00BC2E6D"/>
    <w:rsid w:val="00BC38E3"/>
    <w:rsid w:val="00BC3A7F"/>
    <w:rsid w:val="00BC4597"/>
    <w:rsid w:val="00BC465A"/>
    <w:rsid w:val="00BC470A"/>
    <w:rsid w:val="00BC49EA"/>
    <w:rsid w:val="00BC4D41"/>
    <w:rsid w:val="00BC50F5"/>
    <w:rsid w:val="00BC5109"/>
    <w:rsid w:val="00BC5288"/>
    <w:rsid w:val="00BC59DC"/>
    <w:rsid w:val="00BC59F2"/>
    <w:rsid w:val="00BC6543"/>
    <w:rsid w:val="00BC67EC"/>
    <w:rsid w:val="00BC6A55"/>
    <w:rsid w:val="00BC6AA8"/>
    <w:rsid w:val="00BC6E03"/>
    <w:rsid w:val="00BC70F7"/>
    <w:rsid w:val="00BC7589"/>
    <w:rsid w:val="00BC75A7"/>
    <w:rsid w:val="00BC770B"/>
    <w:rsid w:val="00BC7902"/>
    <w:rsid w:val="00BC7942"/>
    <w:rsid w:val="00BD018D"/>
    <w:rsid w:val="00BD05C1"/>
    <w:rsid w:val="00BD0C0E"/>
    <w:rsid w:val="00BD15B6"/>
    <w:rsid w:val="00BD197E"/>
    <w:rsid w:val="00BD246C"/>
    <w:rsid w:val="00BD2570"/>
    <w:rsid w:val="00BD25C4"/>
    <w:rsid w:val="00BD27CA"/>
    <w:rsid w:val="00BD27FC"/>
    <w:rsid w:val="00BD2948"/>
    <w:rsid w:val="00BD29F7"/>
    <w:rsid w:val="00BD35A6"/>
    <w:rsid w:val="00BD3D3F"/>
    <w:rsid w:val="00BD3D84"/>
    <w:rsid w:val="00BD3E54"/>
    <w:rsid w:val="00BD46F8"/>
    <w:rsid w:val="00BD48BB"/>
    <w:rsid w:val="00BD496A"/>
    <w:rsid w:val="00BD4F59"/>
    <w:rsid w:val="00BD4F74"/>
    <w:rsid w:val="00BD51D8"/>
    <w:rsid w:val="00BD5272"/>
    <w:rsid w:val="00BD5766"/>
    <w:rsid w:val="00BD58D9"/>
    <w:rsid w:val="00BD59B0"/>
    <w:rsid w:val="00BD5A2A"/>
    <w:rsid w:val="00BD5E7F"/>
    <w:rsid w:val="00BD6183"/>
    <w:rsid w:val="00BD631B"/>
    <w:rsid w:val="00BD6991"/>
    <w:rsid w:val="00BD6BAE"/>
    <w:rsid w:val="00BD7232"/>
    <w:rsid w:val="00BD7483"/>
    <w:rsid w:val="00BD75B7"/>
    <w:rsid w:val="00BD7CA8"/>
    <w:rsid w:val="00BE0880"/>
    <w:rsid w:val="00BE0AED"/>
    <w:rsid w:val="00BE1027"/>
    <w:rsid w:val="00BE1871"/>
    <w:rsid w:val="00BE1CF7"/>
    <w:rsid w:val="00BE2055"/>
    <w:rsid w:val="00BE234B"/>
    <w:rsid w:val="00BE2428"/>
    <w:rsid w:val="00BE251C"/>
    <w:rsid w:val="00BE2BE7"/>
    <w:rsid w:val="00BE2E5D"/>
    <w:rsid w:val="00BE308C"/>
    <w:rsid w:val="00BE355B"/>
    <w:rsid w:val="00BE3745"/>
    <w:rsid w:val="00BE3A19"/>
    <w:rsid w:val="00BE3B02"/>
    <w:rsid w:val="00BE3FEC"/>
    <w:rsid w:val="00BE41FD"/>
    <w:rsid w:val="00BE43F3"/>
    <w:rsid w:val="00BE4672"/>
    <w:rsid w:val="00BE46FC"/>
    <w:rsid w:val="00BE4B35"/>
    <w:rsid w:val="00BE5191"/>
    <w:rsid w:val="00BE5743"/>
    <w:rsid w:val="00BE5A67"/>
    <w:rsid w:val="00BE5B5B"/>
    <w:rsid w:val="00BE5B82"/>
    <w:rsid w:val="00BE5BCC"/>
    <w:rsid w:val="00BE5F39"/>
    <w:rsid w:val="00BE615E"/>
    <w:rsid w:val="00BE6311"/>
    <w:rsid w:val="00BE6418"/>
    <w:rsid w:val="00BE6423"/>
    <w:rsid w:val="00BE6815"/>
    <w:rsid w:val="00BE6BDE"/>
    <w:rsid w:val="00BE71EB"/>
    <w:rsid w:val="00BE73EE"/>
    <w:rsid w:val="00BE77DF"/>
    <w:rsid w:val="00BF0026"/>
    <w:rsid w:val="00BF00FF"/>
    <w:rsid w:val="00BF0FA4"/>
    <w:rsid w:val="00BF1A53"/>
    <w:rsid w:val="00BF25CA"/>
    <w:rsid w:val="00BF2A81"/>
    <w:rsid w:val="00BF2F39"/>
    <w:rsid w:val="00BF3348"/>
    <w:rsid w:val="00BF4690"/>
    <w:rsid w:val="00BF4D43"/>
    <w:rsid w:val="00BF4D45"/>
    <w:rsid w:val="00BF4D96"/>
    <w:rsid w:val="00BF4E92"/>
    <w:rsid w:val="00BF5339"/>
    <w:rsid w:val="00BF5475"/>
    <w:rsid w:val="00BF585B"/>
    <w:rsid w:val="00BF5BC3"/>
    <w:rsid w:val="00BF5C68"/>
    <w:rsid w:val="00BF63A9"/>
    <w:rsid w:val="00BF659B"/>
    <w:rsid w:val="00BF6846"/>
    <w:rsid w:val="00BF69DF"/>
    <w:rsid w:val="00BF6C75"/>
    <w:rsid w:val="00BF6D9C"/>
    <w:rsid w:val="00BF6EF3"/>
    <w:rsid w:val="00BF7493"/>
    <w:rsid w:val="00BF7837"/>
    <w:rsid w:val="00BF7ABD"/>
    <w:rsid w:val="00C0013B"/>
    <w:rsid w:val="00C00AA6"/>
    <w:rsid w:val="00C00D96"/>
    <w:rsid w:val="00C00DD9"/>
    <w:rsid w:val="00C00EE2"/>
    <w:rsid w:val="00C013FE"/>
    <w:rsid w:val="00C015E9"/>
    <w:rsid w:val="00C01C3D"/>
    <w:rsid w:val="00C01C91"/>
    <w:rsid w:val="00C0254C"/>
    <w:rsid w:val="00C025BF"/>
    <w:rsid w:val="00C025F2"/>
    <w:rsid w:val="00C0269D"/>
    <w:rsid w:val="00C02CF8"/>
    <w:rsid w:val="00C02F51"/>
    <w:rsid w:val="00C03111"/>
    <w:rsid w:val="00C03E00"/>
    <w:rsid w:val="00C0445A"/>
    <w:rsid w:val="00C045DE"/>
    <w:rsid w:val="00C047A0"/>
    <w:rsid w:val="00C04AA0"/>
    <w:rsid w:val="00C04BFF"/>
    <w:rsid w:val="00C04EBB"/>
    <w:rsid w:val="00C04FB1"/>
    <w:rsid w:val="00C056AA"/>
    <w:rsid w:val="00C0587B"/>
    <w:rsid w:val="00C0589F"/>
    <w:rsid w:val="00C0642B"/>
    <w:rsid w:val="00C068B7"/>
    <w:rsid w:val="00C06AC4"/>
    <w:rsid w:val="00C06E55"/>
    <w:rsid w:val="00C06FC6"/>
    <w:rsid w:val="00C072DB"/>
    <w:rsid w:val="00C074B0"/>
    <w:rsid w:val="00C0754B"/>
    <w:rsid w:val="00C07A96"/>
    <w:rsid w:val="00C07BFC"/>
    <w:rsid w:val="00C07C73"/>
    <w:rsid w:val="00C1041A"/>
    <w:rsid w:val="00C10632"/>
    <w:rsid w:val="00C10AAE"/>
    <w:rsid w:val="00C10C94"/>
    <w:rsid w:val="00C10EDB"/>
    <w:rsid w:val="00C11AAB"/>
    <w:rsid w:val="00C11B0F"/>
    <w:rsid w:val="00C122D6"/>
    <w:rsid w:val="00C125C7"/>
    <w:rsid w:val="00C12A9A"/>
    <w:rsid w:val="00C12CB1"/>
    <w:rsid w:val="00C12E2D"/>
    <w:rsid w:val="00C13458"/>
    <w:rsid w:val="00C135A6"/>
    <w:rsid w:val="00C13B92"/>
    <w:rsid w:val="00C145B3"/>
    <w:rsid w:val="00C14933"/>
    <w:rsid w:val="00C1532C"/>
    <w:rsid w:val="00C1589A"/>
    <w:rsid w:val="00C1594C"/>
    <w:rsid w:val="00C15EBB"/>
    <w:rsid w:val="00C15F11"/>
    <w:rsid w:val="00C160A3"/>
    <w:rsid w:val="00C160AA"/>
    <w:rsid w:val="00C163F2"/>
    <w:rsid w:val="00C1696F"/>
    <w:rsid w:val="00C172CB"/>
    <w:rsid w:val="00C177CC"/>
    <w:rsid w:val="00C1782F"/>
    <w:rsid w:val="00C17DEA"/>
    <w:rsid w:val="00C20078"/>
    <w:rsid w:val="00C201D0"/>
    <w:rsid w:val="00C20365"/>
    <w:rsid w:val="00C205F1"/>
    <w:rsid w:val="00C209CB"/>
    <w:rsid w:val="00C212B1"/>
    <w:rsid w:val="00C217AA"/>
    <w:rsid w:val="00C21EAE"/>
    <w:rsid w:val="00C224F8"/>
    <w:rsid w:val="00C22A65"/>
    <w:rsid w:val="00C2324D"/>
    <w:rsid w:val="00C234C4"/>
    <w:rsid w:val="00C237C3"/>
    <w:rsid w:val="00C23C55"/>
    <w:rsid w:val="00C23E24"/>
    <w:rsid w:val="00C24562"/>
    <w:rsid w:val="00C2490E"/>
    <w:rsid w:val="00C24BD1"/>
    <w:rsid w:val="00C253DF"/>
    <w:rsid w:val="00C25B7D"/>
    <w:rsid w:val="00C2674B"/>
    <w:rsid w:val="00C268CC"/>
    <w:rsid w:val="00C2774E"/>
    <w:rsid w:val="00C27CFF"/>
    <w:rsid w:val="00C27D01"/>
    <w:rsid w:val="00C27FFE"/>
    <w:rsid w:val="00C30087"/>
    <w:rsid w:val="00C301FB"/>
    <w:rsid w:val="00C302AF"/>
    <w:rsid w:val="00C3039B"/>
    <w:rsid w:val="00C30D70"/>
    <w:rsid w:val="00C31544"/>
    <w:rsid w:val="00C315A5"/>
    <w:rsid w:val="00C322BC"/>
    <w:rsid w:val="00C3260D"/>
    <w:rsid w:val="00C327F7"/>
    <w:rsid w:val="00C32890"/>
    <w:rsid w:val="00C33008"/>
    <w:rsid w:val="00C3336A"/>
    <w:rsid w:val="00C334D4"/>
    <w:rsid w:val="00C336B9"/>
    <w:rsid w:val="00C33CC5"/>
    <w:rsid w:val="00C33EC3"/>
    <w:rsid w:val="00C34006"/>
    <w:rsid w:val="00C340A2"/>
    <w:rsid w:val="00C34724"/>
    <w:rsid w:val="00C347EC"/>
    <w:rsid w:val="00C3550F"/>
    <w:rsid w:val="00C355CD"/>
    <w:rsid w:val="00C35929"/>
    <w:rsid w:val="00C35B78"/>
    <w:rsid w:val="00C35BB8"/>
    <w:rsid w:val="00C36C8B"/>
    <w:rsid w:val="00C36CAC"/>
    <w:rsid w:val="00C36F44"/>
    <w:rsid w:val="00C371A1"/>
    <w:rsid w:val="00C37222"/>
    <w:rsid w:val="00C37360"/>
    <w:rsid w:val="00C37456"/>
    <w:rsid w:val="00C374C5"/>
    <w:rsid w:val="00C37656"/>
    <w:rsid w:val="00C37AA0"/>
    <w:rsid w:val="00C37BA7"/>
    <w:rsid w:val="00C37CA4"/>
    <w:rsid w:val="00C37D60"/>
    <w:rsid w:val="00C37DBF"/>
    <w:rsid w:val="00C37DF0"/>
    <w:rsid w:val="00C37E07"/>
    <w:rsid w:val="00C400CF"/>
    <w:rsid w:val="00C40566"/>
    <w:rsid w:val="00C40AB7"/>
    <w:rsid w:val="00C418C2"/>
    <w:rsid w:val="00C41D5F"/>
    <w:rsid w:val="00C41E8E"/>
    <w:rsid w:val="00C42071"/>
    <w:rsid w:val="00C422DF"/>
    <w:rsid w:val="00C423C4"/>
    <w:rsid w:val="00C427ED"/>
    <w:rsid w:val="00C42B4D"/>
    <w:rsid w:val="00C42F52"/>
    <w:rsid w:val="00C42F91"/>
    <w:rsid w:val="00C431FA"/>
    <w:rsid w:val="00C434C9"/>
    <w:rsid w:val="00C43933"/>
    <w:rsid w:val="00C43B70"/>
    <w:rsid w:val="00C43FD2"/>
    <w:rsid w:val="00C4455B"/>
    <w:rsid w:val="00C445B9"/>
    <w:rsid w:val="00C45158"/>
    <w:rsid w:val="00C45559"/>
    <w:rsid w:val="00C45F64"/>
    <w:rsid w:val="00C4603E"/>
    <w:rsid w:val="00C4654C"/>
    <w:rsid w:val="00C46878"/>
    <w:rsid w:val="00C468D3"/>
    <w:rsid w:val="00C4690D"/>
    <w:rsid w:val="00C4693C"/>
    <w:rsid w:val="00C46ABF"/>
    <w:rsid w:val="00C46B10"/>
    <w:rsid w:val="00C47200"/>
    <w:rsid w:val="00C4789B"/>
    <w:rsid w:val="00C47CF4"/>
    <w:rsid w:val="00C47F65"/>
    <w:rsid w:val="00C5026D"/>
    <w:rsid w:val="00C50290"/>
    <w:rsid w:val="00C50312"/>
    <w:rsid w:val="00C5052B"/>
    <w:rsid w:val="00C5056D"/>
    <w:rsid w:val="00C50608"/>
    <w:rsid w:val="00C50A52"/>
    <w:rsid w:val="00C51D3B"/>
    <w:rsid w:val="00C52AEB"/>
    <w:rsid w:val="00C52C15"/>
    <w:rsid w:val="00C52ED6"/>
    <w:rsid w:val="00C53135"/>
    <w:rsid w:val="00C5328B"/>
    <w:rsid w:val="00C53599"/>
    <w:rsid w:val="00C536F2"/>
    <w:rsid w:val="00C537A6"/>
    <w:rsid w:val="00C538F7"/>
    <w:rsid w:val="00C5458D"/>
    <w:rsid w:val="00C5489D"/>
    <w:rsid w:val="00C5491A"/>
    <w:rsid w:val="00C549B2"/>
    <w:rsid w:val="00C54B26"/>
    <w:rsid w:val="00C550A4"/>
    <w:rsid w:val="00C553A1"/>
    <w:rsid w:val="00C55966"/>
    <w:rsid w:val="00C55B65"/>
    <w:rsid w:val="00C55D7B"/>
    <w:rsid w:val="00C55F87"/>
    <w:rsid w:val="00C56311"/>
    <w:rsid w:val="00C56344"/>
    <w:rsid w:val="00C565F1"/>
    <w:rsid w:val="00C56917"/>
    <w:rsid w:val="00C56BCB"/>
    <w:rsid w:val="00C5702B"/>
    <w:rsid w:val="00C57348"/>
    <w:rsid w:val="00C57447"/>
    <w:rsid w:val="00C576BF"/>
    <w:rsid w:val="00C579F1"/>
    <w:rsid w:val="00C57BDA"/>
    <w:rsid w:val="00C618AC"/>
    <w:rsid w:val="00C62579"/>
    <w:rsid w:val="00C62621"/>
    <w:rsid w:val="00C62F46"/>
    <w:rsid w:val="00C63030"/>
    <w:rsid w:val="00C63713"/>
    <w:rsid w:val="00C63AD9"/>
    <w:rsid w:val="00C63B11"/>
    <w:rsid w:val="00C63C24"/>
    <w:rsid w:val="00C63CF7"/>
    <w:rsid w:val="00C63F4F"/>
    <w:rsid w:val="00C645A5"/>
    <w:rsid w:val="00C6471B"/>
    <w:rsid w:val="00C65596"/>
    <w:rsid w:val="00C65CCA"/>
    <w:rsid w:val="00C6675F"/>
    <w:rsid w:val="00C6695A"/>
    <w:rsid w:val="00C66A96"/>
    <w:rsid w:val="00C66B1D"/>
    <w:rsid w:val="00C66B65"/>
    <w:rsid w:val="00C66BFB"/>
    <w:rsid w:val="00C66FD4"/>
    <w:rsid w:val="00C6749F"/>
    <w:rsid w:val="00C7069F"/>
    <w:rsid w:val="00C70A80"/>
    <w:rsid w:val="00C70ADF"/>
    <w:rsid w:val="00C70EF2"/>
    <w:rsid w:val="00C710C2"/>
    <w:rsid w:val="00C713E4"/>
    <w:rsid w:val="00C71C19"/>
    <w:rsid w:val="00C7227B"/>
    <w:rsid w:val="00C72494"/>
    <w:rsid w:val="00C72830"/>
    <w:rsid w:val="00C72F27"/>
    <w:rsid w:val="00C73166"/>
    <w:rsid w:val="00C731FD"/>
    <w:rsid w:val="00C73725"/>
    <w:rsid w:val="00C73771"/>
    <w:rsid w:val="00C73C13"/>
    <w:rsid w:val="00C74CB7"/>
    <w:rsid w:val="00C75350"/>
    <w:rsid w:val="00C75585"/>
    <w:rsid w:val="00C75786"/>
    <w:rsid w:val="00C7596C"/>
    <w:rsid w:val="00C75C19"/>
    <w:rsid w:val="00C75E98"/>
    <w:rsid w:val="00C75F02"/>
    <w:rsid w:val="00C76076"/>
    <w:rsid w:val="00C7643A"/>
    <w:rsid w:val="00C7676A"/>
    <w:rsid w:val="00C76F0A"/>
    <w:rsid w:val="00C770F6"/>
    <w:rsid w:val="00C77596"/>
    <w:rsid w:val="00C77C0D"/>
    <w:rsid w:val="00C80243"/>
    <w:rsid w:val="00C806E1"/>
    <w:rsid w:val="00C80782"/>
    <w:rsid w:val="00C807EF"/>
    <w:rsid w:val="00C80A09"/>
    <w:rsid w:val="00C80C0D"/>
    <w:rsid w:val="00C80EF0"/>
    <w:rsid w:val="00C80F8C"/>
    <w:rsid w:val="00C81536"/>
    <w:rsid w:val="00C81F7F"/>
    <w:rsid w:val="00C825DC"/>
    <w:rsid w:val="00C8280C"/>
    <w:rsid w:val="00C82851"/>
    <w:rsid w:val="00C82DC2"/>
    <w:rsid w:val="00C82F30"/>
    <w:rsid w:val="00C83297"/>
    <w:rsid w:val="00C83420"/>
    <w:rsid w:val="00C83603"/>
    <w:rsid w:val="00C836EA"/>
    <w:rsid w:val="00C8392F"/>
    <w:rsid w:val="00C8398E"/>
    <w:rsid w:val="00C83DDD"/>
    <w:rsid w:val="00C848D9"/>
    <w:rsid w:val="00C8559B"/>
    <w:rsid w:val="00C85864"/>
    <w:rsid w:val="00C85BA2"/>
    <w:rsid w:val="00C85C73"/>
    <w:rsid w:val="00C85FD2"/>
    <w:rsid w:val="00C8677E"/>
    <w:rsid w:val="00C86C35"/>
    <w:rsid w:val="00C86E7B"/>
    <w:rsid w:val="00C87561"/>
    <w:rsid w:val="00C87A72"/>
    <w:rsid w:val="00C87FFE"/>
    <w:rsid w:val="00C90247"/>
    <w:rsid w:val="00C907D7"/>
    <w:rsid w:val="00C9091A"/>
    <w:rsid w:val="00C90A04"/>
    <w:rsid w:val="00C90C03"/>
    <w:rsid w:val="00C90E1B"/>
    <w:rsid w:val="00C90E84"/>
    <w:rsid w:val="00C914DA"/>
    <w:rsid w:val="00C917B4"/>
    <w:rsid w:val="00C91D4F"/>
    <w:rsid w:val="00C91E5C"/>
    <w:rsid w:val="00C91FCD"/>
    <w:rsid w:val="00C92238"/>
    <w:rsid w:val="00C9243E"/>
    <w:rsid w:val="00C92E3C"/>
    <w:rsid w:val="00C92FBA"/>
    <w:rsid w:val="00C93230"/>
    <w:rsid w:val="00C936B9"/>
    <w:rsid w:val="00C93E5D"/>
    <w:rsid w:val="00C93FB6"/>
    <w:rsid w:val="00C941A1"/>
    <w:rsid w:val="00C94421"/>
    <w:rsid w:val="00C948AA"/>
    <w:rsid w:val="00C94990"/>
    <w:rsid w:val="00C94FEF"/>
    <w:rsid w:val="00C95554"/>
    <w:rsid w:val="00C95578"/>
    <w:rsid w:val="00C95675"/>
    <w:rsid w:val="00C958E3"/>
    <w:rsid w:val="00C9597D"/>
    <w:rsid w:val="00C95B1C"/>
    <w:rsid w:val="00C95F8E"/>
    <w:rsid w:val="00C95FDF"/>
    <w:rsid w:val="00C96375"/>
    <w:rsid w:val="00C967AB"/>
    <w:rsid w:val="00C96846"/>
    <w:rsid w:val="00C96DAF"/>
    <w:rsid w:val="00C97118"/>
    <w:rsid w:val="00C9784F"/>
    <w:rsid w:val="00C97C58"/>
    <w:rsid w:val="00CA04A6"/>
    <w:rsid w:val="00CA0557"/>
    <w:rsid w:val="00CA069F"/>
    <w:rsid w:val="00CA1478"/>
    <w:rsid w:val="00CA1B19"/>
    <w:rsid w:val="00CA1BC1"/>
    <w:rsid w:val="00CA1BCF"/>
    <w:rsid w:val="00CA1F37"/>
    <w:rsid w:val="00CA1FC4"/>
    <w:rsid w:val="00CA21A0"/>
    <w:rsid w:val="00CA2411"/>
    <w:rsid w:val="00CA2507"/>
    <w:rsid w:val="00CA30DB"/>
    <w:rsid w:val="00CA3121"/>
    <w:rsid w:val="00CA31A8"/>
    <w:rsid w:val="00CA3259"/>
    <w:rsid w:val="00CA3653"/>
    <w:rsid w:val="00CA384E"/>
    <w:rsid w:val="00CA431C"/>
    <w:rsid w:val="00CA4360"/>
    <w:rsid w:val="00CA4DBE"/>
    <w:rsid w:val="00CA4EEE"/>
    <w:rsid w:val="00CA5356"/>
    <w:rsid w:val="00CA58A7"/>
    <w:rsid w:val="00CA60E4"/>
    <w:rsid w:val="00CA7967"/>
    <w:rsid w:val="00CA7CFF"/>
    <w:rsid w:val="00CB032B"/>
    <w:rsid w:val="00CB063C"/>
    <w:rsid w:val="00CB06FE"/>
    <w:rsid w:val="00CB081F"/>
    <w:rsid w:val="00CB0BEC"/>
    <w:rsid w:val="00CB1EF7"/>
    <w:rsid w:val="00CB1F2D"/>
    <w:rsid w:val="00CB2176"/>
    <w:rsid w:val="00CB22E6"/>
    <w:rsid w:val="00CB240B"/>
    <w:rsid w:val="00CB26A5"/>
    <w:rsid w:val="00CB322B"/>
    <w:rsid w:val="00CB3251"/>
    <w:rsid w:val="00CB34E0"/>
    <w:rsid w:val="00CB37B5"/>
    <w:rsid w:val="00CB3905"/>
    <w:rsid w:val="00CB4563"/>
    <w:rsid w:val="00CB5029"/>
    <w:rsid w:val="00CB5498"/>
    <w:rsid w:val="00CB5A00"/>
    <w:rsid w:val="00CB63C4"/>
    <w:rsid w:val="00CB6976"/>
    <w:rsid w:val="00CB6BB2"/>
    <w:rsid w:val="00CB7033"/>
    <w:rsid w:val="00CB70A9"/>
    <w:rsid w:val="00CB70AF"/>
    <w:rsid w:val="00CB70F5"/>
    <w:rsid w:val="00CB719A"/>
    <w:rsid w:val="00CB7693"/>
    <w:rsid w:val="00CB77F7"/>
    <w:rsid w:val="00CB7828"/>
    <w:rsid w:val="00CB7845"/>
    <w:rsid w:val="00CB7F2E"/>
    <w:rsid w:val="00CC02FB"/>
    <w:rsid w:val="00CC044F"/>
    <w:rsid w:val="00CC07F4"/>
    <w:rsid w:val="00CC0947"/>
    <w:rsid w:val="00CC1074"/>
    <w:rsid w:val="00CC12D5"/>
    <w:rsid w:val="00CC16C7"/>
    <w:rsid w:val="00CC17FF"/>
    <w:rsid w:val="00CC1BCC"/>
    <w:rsid w:val="00CC1CAB"/>
    <w:rsid w:val="00CC2960"/>
    <w:rsid w:val="00CC37D6"/>
    <w:rsid w:val="00CC54F8"/>
    <w:rsid w:val="00CC5A44"/>
    <w:rsid w:val="00CC5AEE"/>
    <w:rsid w:val="00CC631C"/>
    <w:rsid w:val="00CC64AB"/>
    <w:rsid w:val="00CC66E5"/>
    <w:rsid w:val="00CC6BA1"/>
    <w:rsid w:val="00CC6C64"/>
    <w:rsid w:val="00CC6F40"/>
    <w:rsid w:val="00CC7083"/>
    <w:rsid w:val="00CC730D"/>
    <w:rsid w:val="00CC7472"/>
    <w:rsid w:val="00CC747D"/>
    <w:rsid w:val="00CC74F1"/>
    <w:rsid w:val="00CC7704"/>
    <w:rsid w:val="00CC7854"/>
    <w:rsid w:val="00CC7CD3"/>
    <w:rsid w:val="00CD0243"/>
    <w:rsid w:val="00CD04B7"/>
    <w:rsid w:val="00CD0EF8"/>
    <w:rsid w:val="00CD123D"/>
    <w:rsid w:val="00CD1A07"/>
    <w:rsid w:val="00CD20FF"/>
    <w:rsid w:val="00CD289E"/>
    <w:rsid w:val="00CD28F2"/>
    <w:rsid w:val="00CD2A23"/>
    <w:rsid w:val="00CD2E54"/>
    <w:rsid w:val="00CD3124"/>
    <w:rsid w:val="00CD348B"/>
    <w:rsid w:val="00CD3942"/>
    <w:rsid w:val="00CD3B29"/>
    <w:rsid w:val="00CD3B35"/>
    <w:rsid w:val="00CD3B64"/>
    <w:rsid w:val="00CD3F79"/>
    <w:rsid w:val="00CD45B7"/>
    <w:rsid w:val="00CD4604"/>
    <w:rsid w:val="00CD4C7E"/>
    <w:rsid w:val="00CD515B"/>
    <w:rsid w:val="00CD5505"/>
    <w:rsid w:val="00CD55CA"/>
    <w:rsid w:val="00CD5DBD"/>
    <w:rsid w:val="00CD62BF"/>
    <w:rsid w:val="00CD62D5"/>
    <w:rsid w:val="00CD633A"/>
    <w:rsid w:val="00CD68E5"/>
    <w:rsid w:val="00CD6CF9"/>
    <w:rsid w:val="00CD6FA9"/>
    <w:rsid w:val="00CD7977"/>
    <w:rsid w:val="00CD7CE4"/>
    <w:rsid w:val="00CE0082"/>
    <w:rsid w:val="00CE00AA"/>
    <w:rsid w:val="00CE0843"/>
    <w:rsid w:val="00CE08E7"/>
    <w:rsid w:val="00CE1110"/>
    <w:rsid w:val="00CE1321"/>
    <w:rsid w:val="00CE19D9"/>
    <w:rsid w:val="00CE1EF6"/>
    <w:rsid w:val="00CE201A"/>
    <w:rsid w:val="00CE2BC5"/>
    <w:rsid w:val="00CE3B9E"/>
    <w:rsid w:val="00CE3D7D"/>
    <w:rsid w:val="00CE3DF6"/>
    <w:rsid w:val="00CE48D4"/>
    <w:rsid w:val="00CE54A7"/>
    <w:rsid w:val="00CE5674"/>
    <w:rsid w:val="00CE5693"/>
    <w:rsid w:val="00CE5DD1"/>
    <w:rsid w:val="00CE6384"/>
    <w:rsid w:val="00CE64DF"/>
    <w:rsid w:val="00CE6A09"/>
    <w:rsid w:val="00CE6A4B"/>
    <w:rsid w:val="00CE7180"/>
    <w:rsid w:val="00CE79B9"/>
    <w:rsid w:val="00CF00FC"/>
    <w:rsid w:val="00CF0275"/>
    <w:rsid w:val="00CF0953"/>
    <w:rsid w:val="00CF0B09"/>
    <w:rsid w:val="00CF100F"/>
    <w:rsid w:val="00CF1285"/>
    <w:rsid w:val="00CF1366"/>
    <w:rsid w:val="00CF1592"/>
    <w:rsid w:val="00CF169F"/>
    <w:rsid w:val="00CF1912"/>
    <w:rsid w:val="00CF1BFD"/>
    <w:rsid w:val="00CF1D7A"/>
    <w:rsid w:val="00CF25A8"/>
    <w:rsid w:val="00CF2FE7"/>
    <w:rsid w:val="00CF30E7"/>
    <w:rsid w:val="00CF38C5"/>
    <w:rsid w:val="00CF3DC1"/>
    <w:rsid w:val="00CF3F05"/>
    <w:rsid w:val="00CF4864"/>
    <w:rsid w:val="00CF4D4B"/>
    <w:rsid w:val="00CF5162"/>
    <w:rsid w:val="00CF51DB"/>
    <w:rsid w:val="00CF5C70"/>
    <w:rsid w:val="00CF5CD8"/>
    <w:rsid w:val="00CF605E"/>
    <w:rsid w:val="00CF6FC0"/>
    <w:rsid w:val="00CF7004"/>
    <w:rsid w:val="00CF74E0"/>
    <w:rsid w:val="00CF7681"/>
    <w:rsid w:val="00CF7FF9"/>
    <w:rsid w:val="00D00410"/>
    <w:rsid w:val="00D0049C"/>
    <w:rsid w:val="00D0090F"/>
    <w:rsid w:val="00D0098A"/>
    <w:rsid w:val="00D00DEB"/>
    <w:rsid w:val="00D0113B"/>
    <w:rsid w:val="00D0245C"/>
    <w:rsid w:val="00D02808"/>
    <w:rsid w:val="00D03444"/>
    <w:rsid w:val="00D03961"/>
    <w:rsid w:val="00D0399D"/>
    <w:rsid w:val="00D03C96"/>
    <w:rsid w:val="00D04592"/>
    <w:rsid w:val="00D04A1A"/>
    <w:rsid w:val="00D04FAE"/>
    <w:rsid w:val="00D05475"/>
    <w:rsid w:val="00D056DC"/>
    <w:rsid w:val="00D06012"/>
    <w:rsid w:val="00D0694D"/>
    <w:rsid w:val="00D06AB1"/>
    <w:rsid w:val="00D06D17"/>
    <w:rsid w:val="00D06F4C"/>
    <w:rsid w:val="00D07302"/>
    <w:rsid w:val="00D07507"/>
    <w:rsid w:val="00D0769A"/>
    <w:rsid w:val="00D10ACF"/>
    <w:rsid w:val="00D10FEE"/>
    <w:rsid w:val="00D1111C"/>
    <w:rsid w:val="00D119FD"/>
    <w:rsid w:val="00D11BA3"/>
    <w:rsid w:val="00D12181"/>
    <w:rsid w:val="00D12220"/>
    <w:rsid w:val="00D124F9"/>
    <w:rsid w:val="00D12AAE"/>
    <w:rsid w:val="00D13454"/>
    <w:rsid w:val="00D134E8"/>
    <w:rsid w:val="00D13651"/>
    <w:rsid w:val="00D13EC2"/>
    <w:rsid w:val="00D13FF2"/>
    <w:rsid w:val="00D14EE6"/>
    <w:rsid w:val="00D156FB"/>
    <w:rsid w:val="00D15907"/>
    <w:rsid w:val="00D15979"/>
    <w:rsid w:val="00D15E36"/>
    <w:rsid w:val="00D163E8"/>
    <w:rsid w:val="00D16853"/>
    <w:rsid w:val="00D16E32"/>
    <w:rsid w:val="00D170AD"/>
    <w:rsid w:val="00D1739E"/>
    <w:rsid w:val="00D177A6"/>
    <w:rsid w:val="00D17F01"/>
    <w:rsid w:val="00D20167"/>
    <w:rsid w:val="00D201F2"/>
    <w:rsid w:val="00D207DD"/>
    <w:rsid w:val="00D20820"/>
    <w:rsid w:val="00D20A4F"/>
    <w:rsid w:val="00D20B5C"/>
    <w:rsid w:val="00D21098"/>
    <w:rsid w:val="00D211A6"/>
    <w:rsid w:val="00D2302E"/>
    <w:rsid w:val="00D233CC"/>
    <w:rsid w:val="00D23440"/>
    <w:rsid w:val="00D23603"/>
    <w:rsid w:val="00D236AC"/>
    <w:rsid w:val="00D248FB"/>
    <w:rsid w:val="00D24C89"/>
    <w:rsid w:val="00D24DD6"/>
    <w:rsid w:val="00D24EE1"/>
    <w:rsid w:val="00D24FA9"/>
    <w:rsid w:val="00D24FDB"/>
    <w:rsid w:val="00D250FE"/>
    <w:rsid w:val="00D25389"/>
    <w:rsid w:val="00D259B8"/>
    <w:rsid w:val="00D25A44"/>
    <w:rsid w:val="00D25AB5"/>
    <w:rsid w:val="00D25B51"/>
    <w:rsid w:val="00D25E88"/>
    <w:rsid w:val="00D267C9"/>
    <w:rsid w:val="00D26CD5"/>
    <w:rsid w:val="00D26EEE"/>
    <w:rsid w:val="00D26FA5"/>
    <w:rsid w:val="00D274BB"/>
    <w:rsid w:val="00D274E0"/>
    <w:rsid w:val="00D27C96"/>
    <w:rsid w:val="00D27CE4"/>
    <w:rsid w:val="00D3013E"/>
    <w:rsid w:val="00D302CA"/>
    <w:rsid w:val="00D30433"/>
    <w:rsid w:val="00D30496"/>
    <w:rsid w:val="00D3113A"/>
    <w:rsid w:val="00D3194D"/>
    <w:rsid w:val="00D31EE6"/>
    <w:rsid w:val="00D3218E"/>
    <w:rsid w:val="00D3236D"/>
    <w:rsid w:val="00D331AF"/>
    <w:rsid w:val="00D3320A"/>
    <w:rsid w:val="00D332C2"/>
    <w:rsid w:val="00D333CC"/>
    <w:rsid w:val="00D334AF"/>
    <w:rsid w:val="00D33563"/>
    <w:rsid w:val="00D3399A"/>
    <w:rsid w:val="00D33B85"/>
    <w:rsid w:val="00D33EAD"/>
    <w:rsid w:val="00D340E5"/>
    <w:rsid w:val="00D34480"/>
    <w:rsid w:val="00D34CF4"/>
    <w:rsid w:val="00D34FC3"/>
    <w:rsid w:val="00D35294"/>
    <w:rsid w:val="00D35466"/>
    <w:rsid w:val="00D3574F"/>
    <w:rsid w:val="00D35793"/>
    <w:rsid w:val="00D35D17"/>
    <w:rsid w:val="00D35DCB"/>
    <w:rsid w:val="00D35E06"/>
    <w:rsid w:val="00D35FCE"/>
    <w:rsid w:val="00D3614A"/>
    <w:rsid w:val="00D36647"/>
    <w:rsid w:val="00D36BD1"/>
    <w:rsid w:val="00D373B8"/>
    <w:rsid w:val="00D37E8A"/>
    <w:rsid w:val="00D37F38"/>
    <w:rsid w:val="00D4032F"/>
    <w:rsid w:val="00D40677"/>
    <w:rsid w:val="00D40718"/>
    <w:rsid w:val="00D4150E"/>
    <w:rsid w:val="00D41A11"/>
    <w:rsid w:val="00D41B47"/>
    <w:rsid w:val="00D421BB"/>
    <w:rsid w:val="00D421D6"/>
    <w:rsid w:val="00D425DC"/>
    <w:rsid w:val="00D425F6"/>
    <w:rsid w:val="00D4265F"/>
    <w:rsid w:val="00D42CCD"/>
    <w:rsid w:val="00D43320"/>
    <w:rsid w:val="00D435FB"/>
    <w:rsid w:val="00D43958"/>
    <w:rsid w:val="00D4410F"/>
    <w:rsid w:val="00D452CA"/>
    <w:rsid w:val="00D45437"/>
    <w:rsid w:val="00D4578E"/>
    <w:rsid w:val="00D45815"/>
    <w:rsid w:val="00D462F8"/>
    <w:rsid w:val="00D4647E"/>
    <w:rsid w:val="00D4759E"/>
    <w:rsid w:val="00D50616"/>
    <w:rsid w:val="00D507A6"/>
    <w:rsid w:val="00D50EE1"/>
    <w:rsid w:val="00D51CFF"/>
    <w:rsid w:val="00D51FD2"/>
    <w:rsid w:val="00D5268C"/>
    <w:rsid w:val="00D52845"/>
    <w:rsid w:val="00D5287C"/>
    <w:rsid w:val="00D52A5A"/>
    <w:rsid w:val="00D52EFD"/>
    <w:rsid w:val="00D532B6"/>
    <w:rsid w:val="00D5346C"/>
    <w:rsid w:val="00D53760"/>
    <w:rsid w:val="00D539C8"/>
    <w:rsid w:val="00D53AB0"/>
    <w:rsid w:val="00D53ADF"/>
    <w:rsid w:val="00D53BBF"/>
    <w:rsid w:val="00D53C6D"/>
    <w:rsid w:val="00D53D9A"/>
    <w:rsid w:val="00D5407C"/>
    <w:rsid w:val="00D54324"/>
    <w:rsid w:val="00D54D03"/>
    <w:rsid w:val="00D55350"/>
    <w:rsid w:val="00D55C78"/>
    <w:rsid w:val="00D55D10"/>
    <w:rsid w:val="00D5623B"/>
    <w:rsid w:val="00D56429"/>
    <w:rsid w:val="00D569BC"/>
    <w:rsid w:val="00D5723F"/>
    <w:rsid w:val="00D5774E"/>
    <w:rsid w:val="00D578C8"/>
    <w:rsid w:val="00D57AF9"/>
    <w:rsid w:val="00D60F2A"/>
    <w:rsid w:val="00D60F5B"/>
    <w:rsid w:val="00D61042"/>
    <w:rsid w:val="00D6145E"/>
    <w:rsid w:val="00D6191F"/>
    <w:rsid w:val="00D61AA8"/>
    <w:rsid w:val="00D61B3C"/>
    <w:rsid w:val="00D62B54"/>
    <w:rsid w:val="00D62CD1"/>
    <w:rsid w:val="00D63218"/>
    <w:rsid w:val="00D63620"/>
    <w:rsid w:val="00D6389D"/>
    <w:rsid w:val="00D639F5"/>
    <w:rsid w:val="00D63E82"/>
    <w:rsid w:val="00D63FB4"/>
    <w:rsid w:val="00D6447F"/>
    <w:rsid w:val="00D645CB"/>
    <w:rsid w:val="00D646AE"/>
    <w:rsid w:val="00D64895"/>
    <w:rsid w:val="00D6494E"/>
    <w:rsid w:val="00D6507A"/>
    <w:rsid w:val="00D650A8"/>
    <w:rsid w:val="00D6546D"/>
    <w:rsid w:val="00D65603"/>
    <w:rsid w:val="00D65BDB"/>
    <w:rsid w:val="00D661DA"/>
    <w:rsid w:val="00D66497"/>
    <w:rsid w:val="00D66E7C"/>
    <w:rsid w:val="00D6729A"/>
    <w:rsid w:val="00D6756F"/>
    <w:rsid w:val="00D675D9"/>
    <w:rsid w:val="00D67F36"/>
    <w:rsid w:val="00D67FED"/>
    <w:rsid w:val="00D70195"/>
    <w:rsid w:val="00D7072C"/>
    <w:rsid w:val="00D70A1C"/>
    <w:rsid w:val="00D70D2F"/>
    <w:rsid w:val="00D70D7F"/>
    <w:rsid w:val="00D70DBD"/>
    <w:rsid w:val="00D715A6"/>
    <w:rsid w:val="00D7164C"/>
    <w:rsid w:val="00D717AC"/>
    <w:rsid w:val="00D717C8"/>
    <w:rsid w:val="00D71D61"/>
    <w:rsid w:val="00D72391"/>
    <w:rsid w:val="00D725FC"/>
    <w:rsid w:val="00D726BB"/>
    <w:rsid w:val="00D7321B"/>
    <w:rsid w:val="00D733B5"/>
    <w:rsid w:val="00D73ABF"/>
    <w:rsid w:val="00D73B09"/>
    <w:rsid w:val="00D73C11"/>
    <w:rsid w:val="00D746A7"/>
    <w:rsid w:val="00D74E06"/>
    <w:rsid w:val="00D74EF9"/>
    <w:rsid w:val="00D751B5"/>
    <w:rsid w:val="00D75269"/>
    <w:rsid w:val="00D758C0"/>
    <w:rsid w:val="00D75B34"/>
    <w:rsid w:val="00D75C92"/>
    <w:rsid w:val="00D75EBA"/>
    <w:rsid w:val="00D76621"/>
    <w:rsid w:val="00D76881"/>
    <w:rsid w:val="00D7689A"/>
    <w:rsid w:val="00D76D8A"/>
    <w:rsid w:val="00D76EAC"/>
    <w:rsid w:val="00D77430"/>
    <w:rsid w:val="00D778EF"/>
    <w:rsid w:val="00D77B79"/>
    <w:rsid w:val="00D8063B"/>
    <w:rsid w:val="00D80C68"/>
    <w:rsid w:val="00D80F8B"/>
    <w:rsid w:val="00D8185C"/>
    <w:rsid w:val="00D818C0"/>
    <w:rsid w:val="00D81B40"/>
    <w:rsid w:val="00D81D80"/>
    <w:rsid w:val="00D81FCF"/>
    <w:rsid w:val="00D822D5"/>
    <w:rsid w:val="00D826C5"/>
    <w:rsid w:val="00D82D2C"/>
    <w:rsid w:val="00D83165"/>
    <w:rsid w:val="00D833D8"/>
    <w:rsid w:val="00D83F4B"/>
    <w:rsid w:val="00D841EC"/>
    <w:rsid w:val="00D843FE"/>
    <w:rsid w:val="00D84442"/>
    <w:rsid w:val="00D8456D"/>
    <w:rsid w:val="00D84B7E"/>
    <w:rsid w:val="00D84C32"/>
    <w:rsid w:val="00D84FBA"/>
    <w:rsid w:val="00D8532D"/>
    <w:rsid w:val="00D854C9"/>
    <w:rsid w:val="00D85691"/>
    <w:rsid w:val="00D856BB"/>
    <w:rsid w:val="00D8580E"/>
    <w:rsid w:val="00D85C2E"/>
    <w:rsid w:val="00D85D18"/>
    <w:rsid w:val="00D85E63"/>
    <w:rsid w:val="00D865E0"/>
    <w:rsid w:val="00D8755D"/>
    <w:rsid w:val="00D8755E"/>
    <w:rsid w:val="00D8761B"/>
    <w:rsid w:val="00D87CB0"/>
    <w:rsid w:val="00D87D40"/>
    <w:rsid w:val="00D90130"/>
    <w:rsid w:val="00D90138"/>
    <w:rsid w:val="00D90433"/>
    <w:rsid w:val="00D9073A"/>
    <w:rsid w:val="00D90ADA"/>
    <w:rsid w:val="00D90C58"/>
    <w:rsid w:val="00D90C5C"/>
    <w:rsid w:val="00D90F03"/>
    <w:rsid w:val="00D91005"/>
    <w:rsid w:val="00D910C7"/>
    <w:rsid w:val="00D91DC1"/>
    <w:rsid w:val="00D923AB"/>
    <w:rsid w:val="00D925B7"/>
    <w:rsid w:val="00D92B1C"/>
    <w:rsid w:val="00D92EE9"/>
    <w:rsid w:val="00D92F47"/>
    <w:rsid w:val="00D93204"/>
    <w:rsid w:val="00D9385F"/>
    <w:rsid w:val="00D93980"/>
    <w:rsid w:val="00D94136"/>
    <w:rsid w:val="00D94EB1"/>
    <w:rsid w:val="00D94F2C"/>
    <w:rsid w:val="00D95640"/>
    <w:rsid w:val="00D95827"/>
    <w:rsid w:val="00D95A82"/>
    <w:rsid w:val="00D9675B"/>
    <w:rsid w:val="00D9685C"/>
    <w:rsid w:val="00D96998"/>
    <w:rsid w:val="00D96C6E"/>
    <w:rsid w:val="00D96EEC"/>
    <w:rsid w:val="00D972BD"/>
    <w:rsid w:val="00D9730D"/>
    <w:rsid w:val="00D9735E"/>
    <w:rsid w:val="00D975BB"/>
    <w:rsid w:val="00D97754"/>
    <w:rsid w:val="00D97997"/>
    <w:rsid w:val="00D97B91"/>
    <w:rsid w:val="00D97CFC"/>
    <w:rsid w:val="00DA01BE"/>
    <w:rsid w:val="00DA0316"/>
    <w:rsid w:val="00DA038F"/>
    <w:rsid w:val="00DA04F1"/>
    <w:rsid w:val="00DA069B"/>
    <w:rsid w:val="00DA0A4F"/>
    <w:rsid w:val="00DA0BAF"/>
    <w:rsid w:val="00DA0FCC"/>
    <w:rsid w:val="00DA11BE"/>
    <w:rsid w:val="00DA1666"/>
    <w:rsid w:val="00DA1E5A"/>
    <w:rsid w:val="00DA23DF"/>
    <w:rsid w:val="00DA24AB"/>
    <w:rsid w:val="00DA2BD2"/>
    <w:rsid w:val="00DA32E5"/>
    <w:rsid w:val="00DA35D4"/>
    <w:rsid w:val="00DA3BD9"/>
    <w:rsid w:val="00DA3D23"/>
    <w:rsid w:val="00DA402E"/>
    <w:rsid w:val="00DA41E3"/>
    <w:rsid w:val="00DA47DC"/>
    <w:rsid w:val="00DA48BE"/>
    <w:rsid w:val="00DA4EB2"/>
    <w:rsid w:val="00DA50F5"/>
    <w:rsid w:val="00DA56B8"/>
    <w:rsid w:val="00DA58C8"/>
    <w:rsid w:val="00DA5A87"/>
    <w:rsid w:val="00DA666A"/>
    <w:rsid w:val="00DA66D5"/>
    <w:rsid w:val="00DA671F"/>
    <w:rsid w:val="00DA6A94"/>
    <w:rsid w:val="00DA6CF7"/>
    <w:rsid w:val="00DA728E"/>
    <w:rsid w:val="00DA744A"/>
    <w:rsid w:val="00DB0224"/>
    <w:rsid w:val="00DB037C"/>
    <w:rsid w:val="00DB098D"/>
    <w:rsid w:val="00DB0D60"/>
    <w:rsid w:val="00DB11B7"/>
    <w:rsid w:val="00DB1650"/>
    <w:rsid w:val="00DB23C8"/>
    <w:rsid w:val="00DB2AF8"/>
    <w:rsid w:val="00DB4371"/>
    <w:rsid w:val="00DB47B2"/>
    <w:rsid w:val="00DB4AB7"/>
    <w:rsid w:val="00DB5B51"/>
    <w:rsid w:val="00DB5DFC"/>
    <w:rsid w:val="00DB63D7"/>
    <w:rsid w:val="00DB63F7"/>
    <w:rsid w:val="00DB6452"/>
    <w:rsid w:val="00DB6AEF"/>
    <w:rsid w:val="00DB6F77"/>
    <w:rsid w:val="00DB7EE4"/>
    <w:rsid w:val="00DB7F79"/>
    <w:rsid w:val="00DC00D4"/>
    <w:rsid w:val="00DC043C"/>
    <w:rsid w:val="00DC0894"/>
    <w:rsid w:val="00DC104B"/>
    <w:rsid w:val="00DC1692"/>
    <w:rsid w:val="00DC188A"/>
    <w:rsid w:val="00DC1BFC"/>
    <w:rsid w:val="00DC21CF"/>
    <w:rsid w:val="00DC246A"/>
    <w:rsid w:val="00DC25EC"/>
    <w:rsid w:val="00DC26D8"/>
    <w:rsid w:val="00DC26EF"/>
    <w:rsid w:val="00DC3439"/>
    <w:rsid w:val="00DC34A3"/>
    <w:rsid w:val="00DC36A7"/>
    <w:rsid w:val="00DC3844"/>
    <w:rsid w:val="00DC3962"/>
    <w:rsid w:val="00DC3AD8"/>
    <w:rsid w:val="00DC3BC5"/>
    <w:rsid w:val="00DC404C"/>
    <w:rsid w:val="00DC46E9"/>
    <w:rsid w:val="00DC4745"/>
    <w:rsid w:val="00DC4820"/>
    <w:rsid w:val="00DC4B63"/>
    <w:rsid w:val="00DC4BDB"/>
    <w:rsid w:val="00DC6EE9"/>
    <w:rsid w:val="00DC6FE7"/>
    <w:rsid w:val="00DC7894"/>
    <w:rsid w:val="00DC7A93"/>
    <w:rsid w:val="00DC7CA2"/>
    <w:rsid w:val="00DC7F4B"/>
    <w:rsid w:val="00DD079D"/>
    <w:rsid w:val="00DD0C44"/>
    <w:rsid w:val="00DD0C59"/>
    <w:rsid w:val="00DD1708"/>
    <w:rsid w:val="00DD214F"/>
    <w:rsid w:val="00DD23E3"/>
    <w:rsid w:val="00DD2468"/>
    <w:rsid w:val="00DD2A1D"/>
    <w:rsid w:val="00DD2BD6"/>
    <w:rsid w:val="00DD2F03"/>
    <w:rsid w:val="00DD2FC5"/>
    <w:rsid w:val="00DD3339"/>
    <w:rsid w:val="00DD3377"/>
    <w:rsid w:val="00DD3824"/>
    <w:rsid w:val="00DD3870"/>
    <w:rsid w:val="00DD3AF0"/>
    <w:rsid w:val="00DD4522"/>
    <w:rsid w:val="00DD4605"/>
    <w:rsid w:val="00DD4734"/>
    <w:rsid w:val="00DD56A9"/>
    <w:rsid w:val="00DD5986"/>
    <w:rsid w:val="00DD6C30"/>
    <w:rsid w:val="00DD7A6F"/>
    <w:rsid w:val="00DE078A"/>
    <w:rsid w:val="00DE0B33"/>
    <w:rsid w:val="00DE1204"/>
    <w:rsid w:val="00DE146C"/>
    <w:rsid w:val="00DE1509"/>
    <w:rsid w:val="00DE1578"/>
    <w:rsid w:val="00DE1938"/>
    <w:rsid w:val="00DE1B9C"/>
    <w:rsid w:val="00DE1BB4"/>
    <w:rsid w:val="00DE208C"/>
    <w:rsid w:val="00DE228F"/>
    <w:rsid w:val="00DE295F"/>
    <w:rsid w:val="00DE2E52"/>
    <w:rsid w:val="00DE2F40"/>
    <w:rsid w:val="00DE2FE4"/>
    <w:rsid w:val="00DE3371"/>
    <w:rsid w:val="00DE3A9C"/>
    <w:rsid w:val="00DE3E99"/>
    <w:rsid w:val="00DE474D"/>
    <w:rsid w:val="00DE4DF8"/>
    <w:rsid w:val="00DE4FB9"/>
    <w:rsid w:val="00DE4FD4"/>
    <w:rsid w:val="00DE531C"/>
    <w:rsid w:val="00DE535B"/>
    <w:rsid w:val="00DE56F4"/>
    <w:rsid w:val="00DE572A"/>
    <w:rsid w:val="00DE5A1F"/>
    <w:rsid w:val="00DE5A26"/>
    <w:rsid w:val="00DE5CDF"/>
    <w:rsid w:val="00DE7065"/>
    <w:rsid w:val="00DE71D5"/>
    <w:rsid w:val="00DE78A6"/>
    <w:rsid w:val="00DE7DDB"/>
    <w:rsid w:val="00DF0083"/>
    <w:rsid w:val="00DF009A"/>
    <w:rsid w:val="00DF0118"/>
    <w:rsid w:val="00DF0851"/>
    <w:rsid w:val="00DF0BDE"/>
    <w:rsid w:val="00DF114E"/>
    <w:rsid w:val="00DF1724"/>
    <w:rsid w:val="00DF1975"/>
    <w:rsid w:val="00DF1A0E"/>
    <w:rsid w:val="00DF1C01"/>
    <w:rsid w:val="00DF1DDE"/>
    <w:rsid w:val="00DF2107"/>
    <w:rsid w:val="00DF2573"/>
    <w:rsid w:val="00DF25EC"/>
    <w:rsid w:val="00DF26CD"/>
    <w:rsid w:val="00DF3140"/>
    <w:rsid w:val="00DF3227"/>
    <w:rsid w:val="00DF3625"/>
    <w:rsid w:val="00DF42A3"/>
    <w:rsid w:val="00DF49AD"/>
    <w:rsid w:val="00DF4B0C"/>
    <w:rsid w:val="00DF538C"/>
    <w:rsid w:val="00DF5398"/>
    <w:rsid w:val="00DF540F"/>
    <w:rsid w:val="00DF565A"/>
    <w:rsid w:val="00DF581F"/>
    <w:rsid w:val="00DF592F"/>
    <w:rsid w:val="00DF5D22"/>
    <w:rsid w:val="00DF5EA5"/>
    <w:rsid w:val="00DF6352"/>
    <w:rsid w:val="00DF6707"/>
    <w:rsid w:val="00DF6E04"/>
    <w:rsid w:val="00DF6E3F"/>
    <w:rsid w:val="00DF6E51"/>
    <w:rsid w:val="00E006F6"/>
    <w:rsid w:val="00E00CB0"/>
    <w:rsid w:val="00E01374"/>
    <w:rsid w:val="00E013EF"/>
    <w:rsid w:val="00E01421"/>
    <w:rsid w:val="00E01506"/>
    <w:rsid w:val="00E016A4"/>
    <w:rsid w:val="00E01DCD"/>
    <w:rsid w:val="00E01F1B"/>
    <w:rsid w:val="00E021C4"/>
    <w:rsid w:val="00E024DC"/>
    <w:rsid w:val="00E025A0"/>
    <w:rsid w:val="00E02E40"/>
    <w:rsid w:val="00E032E8"/>
    <w:rsid w:val="00E035B9"/>
    <w:rsid w:val="00E035E3"/>
    <w:rsid w:val="00E03793"/>
    <w:rsid w:val="00E03854"/>
    <w:rsid w:val="00E040BE"/>
    <w:rsid w:val="00E0410A"/>
    <w:rsid w:val="00E0431F"/>
    <w:rsid w:val="00E04493"/>
    <w:rsid w:val="00E04E3B"/>
    <w:rsid w:val="00E054A5"/>
    <w:rsid w:val="00E05D84"/>
    <w:rsid w:val="00E065F0"/>
    <w:rsid w:val="00E068FC"/>
    <w:rsid w:val="00E06C71"/>
    <w:rsid w:val="00E06CC5"/>
    <w:rsid w:val="00E07049"/>
    <w:rsid w:val="00E070A8"/>
    <w:rsid w:val="00E07120"/>
    <w:rsid w:val="00E10247"/>
    <w:rsid w:val="00E10829"/>
    <w:rsid w:val="00E1108C"/>
    <w:rsid w:val="00E110E1"/>
    <w:rsid w:val="00E1198E"/>
    <w:rsid w:val="00E11DD0"/>
    <w:rsid w:val="00E11F1F"/>
    <w:rsid w:val="00E13296"/>
    <w:rsid w:val="00E13DDC"/>
    <w:rsid w:val="00E13E1A"/>
    <w:rsid w:val="00E142DE"/>
    <w:rsid w:val="00E14D4F"/>
    <w:rsid w:val="00E14F37"/>
    <w:rsid w:val="00E156FC"/>
    <w:rsid w:val="00E15C39"/>
    <w:rsid w:val="00E15E5B"/>
    <w:rsid w:val="00E16021"/>
    <w:rsid w:val="00E162C1"/>
    <w:rsid w:val="00E16601"/>
    <w:rsid w:val="00E16E21"/>
    <w:rsid w:val="00E175CC"/>
    <w:rsid w:val="00E177E7"/>
    <w:rsid w:val="00E178FE"/>
    <w:rsid w:val="00E17F55"/>
    <w:rsid w:val="00E2028C"/>
    <w:rsid w:val="00E20530"/>
    <w:rsid w:val="00E20681"/>
    <w:rsid w:val="00E20807"/>
    <w:rsid w:val="00E2098B"/>
    <w:rsid w:val="00E20D2E"/>
    <w:rsid w:val="00E20EB1"/>
    <w:rsid w:val="00E21581"/>
    <w:rsid w:val="00E215F3"/>
    <w:rsid w:val="00E21913"/>
    <w:rsid w:val="00E22004"/>
    <w:rsid w:val="00E223B6"/>
    <w:rsid w:val="00E22434"/>
    <w:rsid w:val="00E22E1D"/>
    <w:rsid w:val="00E23090"/>
    <w:rsid w:val="00E2365E"/>
    <w:rsid w:val="00E236AD"/>
    <w:rsid w:val="00E23740"/>
    <w:rsid w:val="00E23912"/>
    <w:rsid w:val="00E239A5"/>
    <w:rsid w:val="00E24630"/>
    <w:rsid w:val="00E249B7"/>
    <w:rsid w:val="00E258AE"/>
    <w:rsid w:val="00E258C7"/>
    <w:rsid w:val="00E25B60"/>
    <w:rsid w:val="00E25DCC"/>
    <w:rsid w:val="00E25DCD"/>
    <w:rsid w:val="00E25E76"/>
    <w:rsid w:val="00E26326"/>
    <w:rsid w:val="00E26CB2"/>
    <w:rsid w:val="00E26D87"/>
    <w:rsid w:val="00E26DF8"/>
    <w:rsid w:val="00E279B3"/>
    <w:rsid w:val="00E27B0E"/>
    <w:rsid w:val="00E27D56"/>
    <w:rsid w:val="00E30092"/>
    <w:rsid w:val="00E3009E"/>
    <w:rsid w:val="00E30337"/>
    <w:rsid w:val="00E3056B"/>
    <w:rsid w:val="00E306F0"/>
    <w:rsid w:val="00E3081B"/>
    <w:rsid w:val="00E308EC"/>
    <w:rsid w:val="00E3092B"/>
    <w:rsid w:val="00E30AB4"/>
    <w:rsid w:val="00E31A49"/>
    <w:rsid w:val="00E31D78"/>
    <w:rsid w:val="00E32250"/>
    <w:rsid w:val="00E323A8"/>
    <w:rsid w:val="00E323CC"/>
    <w:rsid w:val="00E3268C"/>
    <w:rsid w:val="00E32A6D"/>
    <w:rsid w:val="00E32D22"/>
    <w:rsid w:val="00E33730"/>
    <w:rsid w:val="00E33969"/>
    <w:rsid w:val="00E34821"/>
    <w:rsid w:val="00E358BB"/>
    <w:rsid w:val="00E35BC6"/>
    <w:rsid w:val="00E35F5A"/>
    <w:rsid w:val="00E36031"/>
    <w:rsid w:val="00E36185"/>
    <w:rsid w:val="00E3689D"/>
    <w:rsid w:val="00E368FF"/>
    <w:rsid w:val="00E369BA"/>
    <w:rsid w:val="00E36B5E"/>
    <w:rsid w:val="00E36D28"/>
    <w:rsid w:val="00E36EA6"/>
    <w:rsid w:val="00E372EF"/>
    <w:rsid w:val="00E37A3C"/>
    <w:rsid w:val="00E37BD7"/>
    <w:rsid w:val="00E37CDD"/>
    <w:rsid w:val="00E404AC"/>
    <w:rsid w:val="00E40561"/>
    <w:rsid w:val="00E407C1"/>
    <w:rsid w:val="00E40CA6"/>
    <w:rsid w:val="00E40E7A"/>
    <w:rsid w:val="00E4110D"/>
    <w:rsid w:val="00E4111C"/>
    <w:rsid w:val="00E41A2B"/>
    <w:rsid w:val="00E41CB2"/>
    <w:rsid w:val="00E41D21"/>
    <w:rsid w:val="00E41F81"/>
    <w:rsid w:val="00E4271C"/>
    <w:rsid w:val="00E429E5"/>
    <w:rsid w:val="00E42BAA"/>
    <w:rsid w:val="00E42D84"/>
    <w:rsid w:val="00E42E49"/>
    <w:rsid w:val="00E43177"/>
    <w:rsid w:val="00E437B3"/>
    <w:rsid w:val="00E437FD"/>
    <w:rsid w:val="00E4411B"/>
    <w:rsid w:val="00E441D0"/>
    <w:rsid w:val="00E4421C"/>
    <w:rsid w:val="00E444D6"/>
    <w:rsid w:val="00E4482D"/>
    <w:rsid w:val="00E44ADC"/>
    <w:rsid w:val="00E44C22"/>
    <w:rsid w:val="00E44DB9"/>
    <w:rsid w:val="00E44E7D"/>
    <w:rsid w:val="00E45113"/>
    <w:rsid w:val="00E455EB"/>
    <w:rsid w:val="00E456E8"/>
    <w:rsid w:val="00E456E9"/>
    <w:rsid w:val="00E45BB8"/>
    <w:rsid w:val="00E46091"/>
    <w:rsid w:val="00E46750"/>
    <w:rsid w:val="00E469C3"/>
    <w:rsid w:val="00E47133"/>
    <w:rsid w:val="00E47DBF"/>
    <w:rsid w:val="00E47F8D"/>
    <w:rsid w:val="00E509AC"/>
    <w:rsid w:val="00E5124D"/>
    <w:rsid w:val="00E513D7"/>
    <w:rsid w:val="00E51778"/>
    <w:rsid w:val="00E51D4C"/>
    <w:rsid w:val="00E520B6"/>
    <w:rsid w:val="00E52645"/>
    <w:rsid w:val="00E52A20"/>
    <w:rsid w:val="00E52B09"/>
    <w:rsid w:val="00E52BB3"/>
    <w:rsid w:val="00E53183"/>
    <w:rsid w:val="00E535AC"/>
    <w:rsid w:val="00E53841"/>
    <w:rsid w:val="00E53A11"/>
    <w:rsid w:val="00E53DBF"/>
    <w:rsid w:val="00E53DF3"/>
    <w:rsid w:val="00E541C4"/>
    <w:rsid w:val="00E54BEA"/>
    <w:rsid w:val="00E54FB4"/>
    <w:rsid w:val="00E55149"/>
    <w:rsid w:val="00E5534A"/>
    <w:rsid w:val="00E5591E"/>
    <w:rsid w:val="00E55AC2"/>
    <w:rsid w:val="00E55E99"/>
    <w:rsid w:val="00E5608E"/>
    <w:rsid w:val="00E561ED"/>
    <w:rsid w:val="00E5671F"/>
    <w:rsid w:val="00E5681B"/>
    <w:rsid w:val="00E56BFD"/>
    <w:rsid w:val="00E56D90"/>
    <w:rsid w:val="00E56E82"/>
    <w:rsid w:val="00E57C2D"/>
    <w:rsid w:val="00E57FFB"/>
    <w:rsid w:val="00E601C6"/>
    <w:rsid w:val="00E60461"/>
    <w:rsid w:val="00E609E7"/>
    <w:rsid w:val="00E60B64"/>
    <w:rsid w:val="00E6170B"/>
    <w:rsid w:val="00E61755"/>
    <w:rsid w:val="00E61CFD"/>
    <w:rsid w:val="00E61F2A"/>
    <w:rsid w:val="00E61FC0"/>
    <w:rsid w:val="00E623A5"/>
    <w:rsid w:val="00E624C7"/>
    <w:rsid w:val="00E62CE1"/>
    <w:rsid w:val="00E62DCB"/>
    <w:rsid w:val="00E630DF"/>
    <w:rsid w:val="00E63210"/>
    <w:rsid w:val="00E639FE"/>
    <w:rsid w:val="00E63C36"/>
    <w:rsid w:val="00E63CB3"/>
    <w:rsid w:val="00E63EBA"/>
    <w:rsid w:val="00E64769"/>
    <w:rsid w:val="00E64821"/>
    <w:rsid w:val="00E64F8F"/>
    <w:rsid w:val="00E6540D"/>
    <w:rsid w:val="00E65575"/>
    <w:rsid w:val="00E656E6"/>
    <w:rsid w:val="00E65810"/>
    <w:rsid w:val="00E65A78"/>
    <w:rsid w:val="00E65BD8"/>
    <w:rsid w:val="00E65CCA"/>
    <w:rsid w:val="00E663BD"/>
    <w:rsid w:val="00E66754"/>
    <w:rsid w:val="00E66E1C"/>
    <w:rsid w:val="00E66ED7"/>
    <w:rsid w:val="00E67A72"/>
    <w:rsid w:val="00E67CCD"/>
    <w:rsid w:val="00E700AA"/>
    <w:rsid w:val="00E70687"/>
    <w:rsid w:val="00E70CD3"/>
    <w:rsid w:val="00E70FA4"/>
    <w:rsid w:val="00E71314"/>
    <w:rsid w:val="00E715B4"/>
    <w:rsid w:val="00E7199D"/>
    <w:rsid w:val="00E72170"/>
    <w:rsid w:val="00E7237A"/>
    <w:rsid w:val="00E723FD"/>
    <w:rsid w:val="00E727A9"/>
    <w:rsid w:val="00E72B87"/>
    <w:rsid w:val="00E72D3C"/>
    <w:rsid w:val="00E73491"/>
    <w:rsid w:val="00E73870"/>
    <w:rsid w:val="00E7439E"/>
    <w:rsid w:val="00E7450A"/>
    <w:rsid w:val="00E74562"/>
    <w:rsid w:val="00E74AEB"/>
    <w:rsid w:val="00E74B21"/>
    <w:rsid w:val="00E74B4C"/>
    <w:rsid w:val="00E75640"/>
    <w:rsid w:val="00E75A12"/>
    <w:rsid w:val="00E75CA7"/>
    <w:rsid w:val="00E75E5A"/>
    <w:rsid w:val="00E76940"/>
    <w:rsid w:val="00E76A99"/>
    <w:rsid w:val="00E77000"/>
    <w:rsid w:val="00E77045"/>
    <w:rsid w:val="00E77330"/>
    <w:rsid w:val="00E77CEB"/>
    <w:rsid w:val="00E77DAB"/>
    <w:rsid w:val="00E77EC4"/>
    <w:rsid w:val="00E800F8"/>
    <w:rsid w:val="00E805C0"/>
    <w:rsid w:val="00E8133E"/>
    <w:rsid w:val="00E8189A"/>
    <w:rsid w:val="00E81A1E"/>
    <w:rsid w:val="00E81B4A"/>
    <w:rsid w:val="00E82102"/>
    <w:rsid w:val="00E822C1"/>
    <w:rsid w:val="00E82916"/>
    <w:rsid w:val="00E829EF"/>
    <w:rsid w:val="00E82CED"/>
    <w:rsid w:val="00E83145"/>
    <w:rsid w:val="00E834CD"/>
    <w:rsid w:val="00E8375E"/>
    <w:rsid w:val="00E83908"/>
    <w:rsid w:val="00E83B11"/>
    <w:rsid w:val="00E83B5B"/>
    <w:rsid w:val="00E83BC2"/>
    <w:rsid w:val="00E83E31"/>
    <w:rsid w:val="00E83EA7"/>
    <w:rsid w:val="00E83FE2"/>
    <w:rsid w:val="00E84371"/>
    <w:rsid w:val="00E846CC"/>
    <w:rsid w:val="00E84FE1"/>
    <w:rsid w:val="00E85431"/>
    <w:rsid w:val="00E85795"/>
    <w:rsid w:val="00E8595A"/>
    <w:rsid w:val="00E865C6"/>
    <w:rsid w:val="00E86855"/>
    <w:rsid w:val="00E86E4F"/>
    <w:rsid w:val="00E87D65"/>
    <w:rsid w:val="00E90915"/>
    <w:rsid w:val="00E91377"/>
    <w:rsid w:val="00E914D8"/>
    <w:rsid w:val="00E91EFF"/>
    <w:rsid w:val="00E92317"/>
    <w:rsid w:val="00E9249A"/>
    <w:rsid w:val="00E927D6"/>
    <w:rsid w:val="00E92995"/>
    <w:rsid w:val="00E92AC2"/>
    <w:rsid w:val="00E930E3"/>
    <w:rsid w:val="00E9344B"/>
    <w:rsid w:val="00E93D04"/>
    <w:rsid w:val="00E93E50"/>
    <w:rsid w:val="00E94AA0"/>
    <w:rsid w:val="00E94B22"/>
    <w:rsid w:val="00E94FE7"/>
    <w:rsid w:val="00E951A5"/>
    <w:rsid w:val="00E952EA"/>
    <w:rsid w:val="00E95629"/>
    <w:rsid w:val="00E95BF6"/>
    <w:rsid w:val="00E95E8F"/>
    <w:rsid w:val="00E962AB"/>
    <w:rsid w:val="00E9691F"/>
    <w:rsid w:val="00E96A63"/>
    <w:rsid w:val="00E97969"/>
    <w:rsid w:val="00E97BCA"/>
    <w:rsid w:val="00E97D58"/>
    <w:rsid w:val="00EA01EC"/>
    <w:rsid w:val="00EA05F8"/>
    <w:rsid w:val="00EA07FF"/>
    <w:rsid w:val="00EA08F8"/>
    <w:rsid w:val="00EA0C6A"/>
    <w:rsid w:val="00EA1279"/>
    <w:rsid w:val="00EA12E7"/>
    <w:rsid w:val="00EA13A9"/>
    <w:rsid w:val="00EA13EF"/>
    <w:rsid w:val="00EA1A04"/>
    <w:rsid w:val="00EA1B75"/>
    <w:rsid w:val="00EA22F1"/>
    <w:rsid w:val="00EA2BC4"/>
    <w:rsid w:val="00EA2EBB"/>
    <w:rsid w:val="00EA3328"/>
    <w:rsid w:val="00EA3844"/>
    <w:rsid w:val="00EA39B6"/>
    <w:rsid w:val="00EA3C08"/>
    <w:rsid w:val="00EA4132"/>
    <w:rsid w:val="00EA44E2"/>
    <w:rsid w:val="00EA4784"/>
    <w:rsid w:val="00EA4ACC"/>
    <w:rsid w:val="00EA4B93"/>
    <w:rsid w:val="00EA4DB1"/>
    <w:rsid w:val="00EA4E9B"/>
    <w:rsid w:val="00EA5C33"/>
    <w:rsid w:val="00EA60BF"/>
    <w:rsid w:val="00EA645D"/>
    <w:rsid w:val="00EA6497"/>
    <w:rsid w:val="00EA6A6D"/>
    <w:rsid w:val="00EA7063"/>
    <w:rsid w:val="00EA70A5"/>
    <w:rsid w:val="00EA7740"/>
    <w:rsid w:val="00EA7D69"/>
    <w:rsid w:val="00EA7E91"/>
    <w:rsid w:val="00EB02F5"/>
    <w:rsid w:val="00EB058D"/>
    <w:rsid w:val="00EB129B"/>
    <w:rsid w:val="00EB13F9"/>
    <w:rsid w:val="00EB1409"/>
    <w:rsid w:val="00EB14DB"/>
    <w:rsid w:val="00EB16BA"/>
    <w:rsid w:val="00EB1D5C"/>
    <w:rsid w:val="00EB257C"/>
    <w:rsid w:val="00EB2B69"/>
    <w:rsid w:val="00EB3063"/>
    <w:rsid w:val="00EB34CE"/>
    <w:rsid w:val="00EB36D0"/>
    <w:rsid w:val="00EB3C89"/>
    <w:rsid w:val="00EB3F64"/>
    <w:rsid w:val="00EB40DB"/>
    <w:rsid w:val="00EB430D"/>
    <w:rsid w:val="00EB4423"/>
    <w:rsid w:val="00EB4C66"/>
    <w:rsid w:val="00EB502C"/>
    <w:rsid w:val="00EB5089"/>
    <w:rsid w:val="00EB50D8"/>
    <w:rsid w:val="00EB525A"/>
    <w:rsid w:val="00EB5451"/>
    <w:rsid w:val="00EB567E"/>
    <w:rsid w:val="00EB5D86"/>
    <w:rsid w:val="00EB617F"/>
    <w:rsid w:val="00EB62EE"/>
    <w:rsid w:val="00EB646F"/>
    <w:rsid w:val="00EB6DFC"/>
    <w:rsid w:val="00EB7565"/>
    <w:rsid w:val="00EB78DD"/>
    <w:rsid w:val="00EC001F"/>
    <w:rsid w:val="00EC0372"/>
    <w:rsid w:val="00EC07DD"/>
    <w:rsid w:val="00EC0D38"/>
    <w:rsid w:val="00EC0ED6"/>
    <w:rsid w:val="00EC0F3E"/>
    <w:rsid w:val="00EC12E0"/>
    <w:rsid w:val="00EC156B"/>
    <w:rsid w:val="00EC15C8"/>
    <w:rsid w:val="00EC1752"/>
    <w:rsid w:val="00EC1DF0"/>
    <w:rsid w:val="00EC20F3"/>
    <w:rsid w:val="00EC2825"/>
    <w:rsid w:val="00EC30FB"/>
    <w:rsid w:val="00EC3E73"/>
    <w:rsid w:val="00EC3F22"/>
    <w:rsid w:val="00EC44C3"/>
    <w:rsid w:val="00EC4CEC"/>
    <w:rsid w:val="00EC4ECD"/>
    <w:rsid w:val="00EC53A8"/>
    <w:rsid w:val="00EC55F4"/>
    <w:rsid w:val="00EC5865"/>
    <w:rsid w:val="00EC58E0"/>
    <w:rsid w:val="00EC59EE"/>
    <w:rsid w:val="00EC5D60"/>
    <w:rsid w:val="00EC60E1"/>
    <w:rsid w:val="00EC6F9C"/>
    <w:rsid w:val="00EC70F2"/>
    <w:rsid w:val="00EC75A0"/>
    <w:rsid w:val="00EC75CE"/>
    <w:rsid w:val="00EC76F1"/>
    <w:rsid w:val="00EC7B9F"/>
    <w:rsid w:val="00EC7F47"/>
    <w:rsid w:val="00ED08C1"/>
    <w:rsid w:val="00ED0950"/>
    <w:rsid w:val="00ED0FDB"/>
    <w:rsid w:val="00ED1339"/>
    <w:rsid w:val="00ED179C"/>
    <w:rsid w:val="00ED1BE4"/>
    <w:rsid w:val="00ED25BC"/>
    <w:rsid w:val="00ED3200"/>
    <w:rsid w:val="00ED378D"/>
    <w:rsid w:val="00ED4677"/>
    <w:rsid w:val="00ED4B23"/>
    <w:rsid w:val="00ED4D6C"/>
    <w:rsid w:val="00ED4ECF"/>
    <w:rsid w:val="00ED50C5"/>
    <w:rsid w:val="00ED5A73"/>
    <w:rsid w:val="00ED5C06"/>
    <w:rsid w:val="00ED5C1D"/>
    <w:rsid w:val="00ED5FA7"/>
    <w:rsid w:val="00ED64DF"/>
    <w:rsid w:val="00ED6877"/>
    <w:rsid w:val="00ED68AD"/>
    <w:rsid w:val="00ED6979"/>
    <w:rsid w:val="00ED6E87"/>
    <w:rsid w:val="00ED72AF"/>
    <w:rsid w:val="00ED72EB"/>
    <w:rsid w:val="00ED755F"/>
    <w:rsid w:val="00ED7585"/>
    <w:rsid w:val="00ED769C"/>
    <w:rsid w:val="00ED76BE"/>
    <w:rsid w:val="00ED7839"/>
    <w:rsid w:val="00ED783A"/>
    <w:rsid w:val="00ED7CEC"/>
    <w:rsid w:val="00EE00C4"/>
    <w:rsid w:val="00EE011E"/>
    <w:rsid w:val="00EE0130"/>
    <w:rsid w:val="00EE01A1"/>
    <w:rsid w:val="00EE07AE"/>
    <w:rsid w:val="00EE0CB7"/>
    <w:rsid w:val="00EE0D7C"/>
    <w:rsid w:val="00EE170B"/>
    <w:rsid w:val="00EE1B49"/>
    <w:rsid w:val="00EE1F32"/>
    <w:rsid w:val="00EE2050"/>
    <w:rsid w:val="00EE2165"/>
    <w:rsid w:val="00EE2284"/>
    <w:rsid w:val="00EE2643"/>
    <w:rsid w:val="00EE2B97"/>
    <w:rsid w:val="00EE2FAF"/>
    <w:rsid w:val="00EE354F"/>
    <w:rsid w:val="00EE4023"/>
    <w:rsid w:val="00EE4107"/>
    <w:rsid w:val="00EE4389"/>
    <w:rsid w:val="00EE43FE"/>
    <w:rsid w:val="00EE4617"/>
    <w:rsid w:val="00EE482D"/>
    <w:rsid w:val="00EE4A8B"/>
    <w:rsid w:val="00EE568F"/>
    <w:rsid w:val="00EE5BAF"/>
    <w:rsid w:val="00EE5F8B"/>
    <w:rsid w:val="00EE6153"/>
    <w:rsid w:val="00EE6D40"/>
    <w:rsid w:val="00EE77A9"/>
    <w:rsid w:val="00EE7A1E"/>
    <w:rsid w:val="00EF015C"/>
    <w:rsid w:val="00EF02B5"/>
    <w:rsid w:val="00EF0641"/>
    <w:rsid w:val="00EF0C37"/>
    <w:rsid w:val="00EF0E17"/>
    <w:rsid w:val="00EF1D2B"/>
    <w:rsid w:val="00EF20E3"/>
    <w:rsid w:val="00EF2823"/>
    <w:rsid w:val="00EF2EE0"/>
    <w:rsid w:val="00EF33E7"/>
    <w:rsid w:val="00EF3A57"/>
    <w:rsid w:val="00EF41B5"/>
    <w:rsid w:val="00EF41CC"/>
    <w:rsid w:val="00EF427F"/>
    <w:rsid w:val="00EF4322"/>
    <w:rsid w:val="00EF445C"/>
    <w:rsid w:val="00EF48B5"/>
    <w:rsid w:val="00EF50C5"/>
    <w:rsid w:val="00EF52BB"/>
    <w:rsid w:val="00EF556E"/>
    <w:rsid w:val="00EF5949"/>
    <w:rsid w:val="00EF5C85"/>
    <w:rsid w:val="00EF5F51"/>
    <w:rsid w:val="00EF6016"/>
    <w:rsid w:val="00EF62C4"/>
    <w:rsid w:val="00EF63E3"/>
    <w:rsid w:val="00EF6591"/>
    <w:rsid w:val="00EF65A3"/>
    <w:rsid w:val="00EF6CE2"/>
    <w:rsid w:val="00EF6FA2"/>
    <w:rsid w:val="00EF740B"/>
    <w:rsid w:val="00EF7621"/>
    <w:rsid w:val="00EF7A33"/>
    <w:rsid w:val="00EF7CAB"/>
    <w:rsid w:val="00F004E5"/>
    <w:rsid w:val="00F005E7"/>
    <w:rsid w:val="00F00759"/>
    <w:rsid w:val="00F00E1F"/>
    <w:rsid w:val="00F00F03"/>
    <w:rsid w:val="00F01506"/>
    <w:rsid w:val="00F01576"/>
    <w:rsid w:val="00F0169B"/>
    <w:rsid w:val="00F018DC"/>
    <w:rsid w:val="00F02418"/>
    <w:rsid w:val="00F02757"/>
    <w:rsid w:val="00F0293F"/>
    <w:rsid w:val="00F03540"/>
    <w:rsid w:val="00F03783"/>
    <w:rsid w:val="00F037AB"/>
    <w:rsid w:val="00F04097"/>
    <w:rsid w:val="00F04C5B"/>
    <w:rsid w:val="00F056F0"/>
    <w:rsid w:val="00F057A5"/>
    <w:rsid w:val="00F05815"/>
    <w:rsid w:val="00F059BD"/>
    <w:rsid w:val="00F05BCA"/>
    <w:rsid w:val="00F0644C"/>
    <w:rsid w:val="00F06A49"/>
    <w:rsid w:val="00F07069"/>
    <w:rsid w:val="00F070A0"/>
    <w:rsid w:val="00F070E5"/>
    <w:rsid w:val="00F071DF"/>
    <w:rsid w:val="00F072B1"/>
    <w:rsid w:val="00F0731F"/>
    <w:rsid w:val="00F077F3"/>
    <w:rsid w:val="00F079CE"/>
    <w:rsid w:val="00F07AFE"/>
    <w:rsid w:val="00F07E9A"/>
    <w:rsid w:val="00F07FCE"/>
    <w:rsid w:val="00F10279"/>
    <w:rsid w:val="00F103F0"/>
    <w:rsid w:val="00F1065B"/>
    <w:rsid w:val="00F10895"/>
    <w:rsid w:val="00F10BEE"/>
    <w:rsid w:val="00F10F6E"/>
    <w:rsid w:val="00F112B7"/>
    <w:rsid w:val="00F1157A"/>
    <w:rsid w:val="00F11707"/>
    <w:rsid w:val="00F1182A"/>
    <w:rsid w:val="00F12350"/>
    <w:rsid w:val="00F12428"/>
    <w:rsid w:val="00F12469"/>
    <w:rsid w:val="00F129B5"/>
    <w:rsid w:val="00F12FFA"/>
    <w:rsid w:val="00F130B8"/>
    <w:rsid w:val="00F1356C"/>
    <w:rsid w:val="00F14215"/>
    <w:rsid w:val="00F149F0"/>
    <w:rsid w:val="00F14F41"/>
    <w:rsid w:val="00F15C42"/>
    <w:rsid w:val="00F15DA6"/>
    <w:rsid w:val="00F15F3B"/>
    <w:rsid w:val="00F1617B"/>
    <w:rsid w:val="00F167C3"/>
    <w:rsid w:val="00F16AF4"/>
    <w:rsid w:val="00F16E7C"/>
    <w:rsid w:val="00F17327"/>
    <w:rsid w:val="00F17BCA"/>
    <w:rsid w:val="00F20507"/>
    <w:rsid w:val="00F209A0"/>
    <w:rsid w:val="00F20A4F"/>
    <w:rsid w:val="00F20BF0"/>
    <w:rsid w:val="00F210CB"/>
    <w:rsid w:val="00F210FA"/>
    <w:rsid w:val="00F214EA"/>
    <w:rsid w:val="00F21914"/>
    <w:rsid w:val="00F219EA"/>
    <w:rsid w:val="00F21DCA"/>
    <w:rsid w:val="00F21F31"/>
    <w:rsid w:val="00F2247B"/>
    <w:rsid w:val="00F227C5"/>
    <w:rsid w:val="00F23828"/>
    <w:rsid w:val="00F238D9"/>
    <w:rsid w:val="00F23AB9"/>
    <w:rsid w:val="00F23B30"/>
    <w:rsid w:val="00F23C6A"/>
    <w:rsid w:val="00F249C9"/>
    <w:rsid w:val="00F24A31"/>
    <w:rsid w:val="00F250FC"/>
    <w:rsid w:val="00F251A7"/>
    <w:rsid w:val="00F252AC"/>
    <w:rsid w:val="00F255DA"/>
    <w:rsid w:val="00F2567C"/>
    <w:rsid w:val="00F25F96"/>
    <w:rsid w:val="00F260F7"/>
    <w:rsid w:val="00F261FD"/>
    <w:rsid w:val="00F26522"/>
    <w:rsid w:val="00F26D94"/>
    <w:rsid w:val="00F26E9D"/>
    <w:rsid w:val="00F27135"/>
    <w:rsid w:val="00F27386"/>
    <w:rsid w:val="00F2743B"/>
    <w:rsid w:val="00F3007D"/>
    <w:rsid w:val="00F300C1"/>
    <w:rsid w:val="00F3092B"/>
    <w:rsid w:val="00F3094C"/>
    <w:rsid w:val="00F3146C"/>
    <w:rsid w:val="00F31824"/>
    <w:rsid w:val="00F31F01"/>
    <w:rsid w:val="00F32BD0"/>
    <w:rsid w:val="00F32C81"/>
    <w:rsid w:val="00F33348"/>
    <w:rsid w:val="00F334C7"/>
    <w:rsid w:val="00F3363B"/>
    <w:rsid w:val="00F339B7"/>
    <w:rsid w:val="00F33A9C"/>
    <w:rsid w:val="00F33C02"/>
    <w:rsid w:val="00F343D2"/>
    <w:rsid w:val="00F34A73"/>
    <w:rsid w:val="00F34BC1"/>
    <w:rsid w:val="00F34DFA"/>
    <w:rsid w:val="00F35031"/>
    <w:rsid w:val="00F35297"/>
    <w:rsid w:val="00F35400"/>
    <w:rsid w:val="00F3599C"/>
    <w:rsid w:val="00F35CB8"/>
    <w:rsid w:val="00F361C6"/>
    <w:rsid w:val="00F362FE"/>
    <w:rsid w:val="00F369CB"/>
    <w:rsid w:val="00F37432"/>
    <w:rsid w:val="00F3757F"/>
    <w:rsid w:val="00F37697"/>
    <w:rsid w:val="00F37C8C"/>
    <w:rsid w:val="00F401B4"/>
    <w:rsid w:val="00F40315"/>
    <w:rsid w:val="00F40360"/>
    <w:rsid w:val="00F40494"/>
    <w:rsid w:val="00F405F5"/>
    <w:rsid w:val="00F40A94"/>
    <w:rsid w:val="00F40BB3"/>
    <w:rsid w:val="00F40C1A"/>
    <w:rsid w:val="00F40E5F"/>
    <w:rsid w:val="00F40FB3"/>
    <w:rsid w:val="00F411D5"/>
    <w:rsid w:val="00F41306"/>
    <w:rsid w:val="00F41B65"/>
    <w:rsid w:val="00F41E50"/>
    <w:rsid w:val="00F42117"/>
    <w:rsid w:val="00F421CB"/>
    <w:rsid w:val="00F42CE1"/>
    <w:rsid w:val="00F430A0"/>
    <w:rsid w:val="00F43DB8"/>
    <w:rsid w:val="00F44794"/>
    <w:rsid w:val="00F44D84"/>
    <w:rsid w:val="00F44E32"/>
    <w:rsid w:val="00F44E38"/>
    <w:rsid w:val="00F4529A"/>
    <w:rsid w:val="00F469EC"/>
    <w:rsid w:val="00F46A8B"/>
    <w:rsid w:val="00F46E36"/>
    <w:rsid w:val="00F46EE5"/>
    <w:rsid w:val="00F473B1"/>
    <w:rsid w:val="00F475BA"/>
    <w:rsid w:val="00F47AD2"/>
    <w:rsid w:val="00F50088"/>
    <w:rsid w:val="00F5055E"/>
    <w:rsid w:val="00F507B7"/>
    <w:rsid w:val="00F51686"/>
    <w:rsid w:val="00F5191D"/>
    <w:rsid w:val="00F51B6E"/>
    <w:rsid w:val="00F51C07"/>
    <w:rsid w:val="00F524C4"/>
    <w:rsid w:val="00F5386C"/>
    <w:rsid w:val="00F538FA"/>
    <w:rsid w:val="00F54076"/>
    <w:rsid w:val="00F54C2C"/>
    <w:rsid w:val="00F55E87"/>
    <w:rsid w:val="00F560C0"/>
    <w:rsid w:val="00F56971"/>
    <w:rsid w:val="00F56C87"/>
    <w:rsid w:val="00F56DBD"/>
    <w:rsid w:val="00F56F85"/>
    <w:rsid w:val="00F578C9"/>
    <w:rsid w:val="00F57A44"/>
    <w:rsid w:val="00F60670"/>
    <w:rsid w:val="00F60722"/>
    <w:rsid w:val="00F61152"/>
    <w:rsid w:val="00F6117D"/>
    <w:rsid w:val="00F614C0"/>
    <w:rsid w:val="00F61CF5"/>
    <w:rsid w:val="00F61DC2"/>
    <w:rsid w:val="00F61FB9"/>
    <w:rsid w:val="00F6229D"/>
    <w:rsid w:val="00F6286C"/>
    <w:rsid w:val="00F63019"/>
    <w:rsid w:val="00F63254"/>
    <w:rsid w:val="00F6360E"/>
    <w:rsid w:val="00F638A6"/>
    <w:rsid w:val="00F63B0B"/>
    <w:rsid w:val="00F63BF1"/>
    <w:rsid w:val="00F640F0"/>
    <w:rsid w:val="00F644F3"/>
    <w:rsid w:val="00F6521B"/>
    <w:rsid w:val="00F6586F"/>
    <w:rsid w:val="00F65F65"/>
    <w:rsid w:val="00F65F6F"/>
    <w:rsid w:val="00F660E7"/>
    <w:rsid w:val="00F6743D"/>
    <w:rsid w:val="00F675A0"/>
    <w:rsid w:val="00F7007F"/>
    <w:rsid w:val="00F701F9"/>
    <w:rsid w:val="00F702D3"/>
    <w:rsid w:val="00F7040E"/>
    <w:rsid w:val="00F70651"/>
    <w:rsid w:val="00F70BF5"/>
    <w:rsid w:val="00F70D5B"/>
    <w:rsid w:val="00F70F34"/>
    <w:rsid w:val="00F70FB7"/>
    <w:rsid w:val="00F7161D"/>
    <w:rsid w:val="00F71E91"/>
    <w:rsid w:val="00F7230D"/>
    <w:rsid w:val="00F726D6"/>
    <w:rsid w:val="00F7278D"/>
    <w:rsid w:val="00F73323"/>
    <w:rsid w:val="00F733AA"/>
    <w:rsid w:val="00F73738"/>
    <w:rsid w:val="00F73B93"/>
    <w:rsid w:val="00F73EFE"/>
    <w:rsid w:val="00F73F82"/>
    <w:rsid w:val="00F73FCD"/>
    <w:rsid w:val="00F741DB"/>
    <w:rsid w:val="00F741DC"/>
    <w:rsid w:val="00F749DF"/>
    <w:rsid w:val="00F74AE4"/>
    <w:rsid w:val="00F74B24"/>
    <w:rsid w:val="00F7548E"/>
    <w:rsid w:val="00F7562D"/>
    <w:rsid w:val="00F75ACE"/>
    <w:rsid w:val="00F76521"/>
    <w:rsid w:val="00F76637"/>
    <w:rsid w:val="00F76EBE"/>
    <w:rsid w:val="00F77B9C"/>
    <w:rsid w:val="00F805B4"/>
    <w:rsid w:val="00F808EB"/>
    <w:rsid w:val="00F809D8"/>
    <w:rsid w:val="00F80E2A"/>
    <w:rsid w:val="00F80E83"/>
    <w:rsid w:val="00F80E8A"/>
    <w:rsid w:val="00F812CE"/>
    <w:rsid w:val="00F81607"/>
    <w:rsid w:val="00F81CCF"/>
    <w:rsid w:val="00F81E3F"/>
    <w:rsid w:val="00F82011"/>
    <w:rsid w:val="00F82577"/>
    <w:rsid w:val="00F8270A"/>
    <w:rsid w:val="00F82F10"/>
    <w:rsid w:val="00F830F6"/>
    <w:rsid w:val="00F83809"/>
    <w:rsid w:val="00F838B9"/>
    <w:rsid w:val="00F83F2E"/>
    <w:rsid w:val="00F83FA3"/>
    <w:rsid w:val="00F845EE"/>
    <w:rsid w:val="00F849BC"/>
    <w:rsid w:val="00F84B92"/>
    <w:rsid w:val="00F84D05"/>
    <w:rsid w:val="00F8520E"/>
    <w:rsid w:val="00F85357"/>
    <w:rsid w:val="00F8618F"/>
    <w:rsid w:val="00F86A4F"/>
    <w:rsid w:val="00F86C26"/>
    <w:rsid w:val="00F86CBE"/>
    <w:rsid w:val="00F86DC1"/>
    <w:rsid w:val="00F86DED"/>
    <w:rsid w:val="00F87172"/>
    <w:rsid w:val="00F87384"/>
    <w:rsid w:val="00F8768A"/>
    <w:rsid w:val="00F87922"/>
    <w:rsid w:val="00F87D20"/>
    <w:rsid w:val="00F87F69"/>
    <w:rsid w:val="00F9083A"/>
    <w:rsid w:val="00F90C60"/>
    <w:rsid w:val="00F91457"/>
    <w:rsid w:val="00F9174B"/>
    <w:rsid w:val="00F9205A"/>
    <w:rsid w:val="00F92BAA"/>
    <w:rsid w:val="00F92C10"/>
    <w:rsid w:val="00F92DC8"/>
    <w:rsid w:val="00F93851"/>
    <w:rsid w:val="00F93878"/>
    <w:rsid w:val="00F939AC"/>
    <w:rsid w:val="00F93F9F"/>
    <w:rsid w:val="00F94290"/>
    <w:rsid w:val="00F9523A"/>
    <w:rsid w:val="00F952C5"/>
    <w:rsid w:val="00F95509"/>
    <w:rsid w:val="00F95A17"/>
    <w:rsid w:val="00F963EC"/>
    <w:rsid w:val="00F9650F"/>
    <w:rsid w:val="00F96DDB"/>
    <w:rsid w:val="00F9700C"/>
    <w:rsid w:val="00F97215"/>
    <w:rsid w:val="00F97763"/>
    <w:rsid w:val="00F97FB3"/>
    <w:rsid w:val="00FA00BC"/>
    <w:rsid w:val="00FA0F51"/>
    <w:rsid w:val="00FA1590"/>
    <w:rsid w:val="00FA1A6B"/>
    <w:rsid w:val="00FA234B"/>
    <w:rsid w:val="00FA2519"/>
    <w:rsid w:val="00FA2705"/>
    <w:rsid w:val="00FA2BA0"/>
    <w:rsid w:val="00FA2EF4"/>
    <w:rsid w:val="00FA3B5E"/>
    <w:rsid w:val="00FA4640"/>
    <w:rsid w:val="00FA4800"/>
    <w:rsid w:val="00FA485E"/>
    <w:rsid w:val="00FA4963"/>
    <w:rsid w:val="00FA49C4"/>
    <w:rsid w:val="00FA4D4A"/>
    <w:rsid w:val="00FA5EA3"/>
    <w:rsid w:val="00FA6247"/>
    <w:rsid w:val="00FA63E9"/>
    <w:rsid w:val="00FA6557"/>
    <w:rsid w:val="00FA6659"/>
    <w:rsid w:val="00FA6C20"/>
    <w:rsid w:val="00FA6C85"/>
    <w:rsid w:val="00FA6DA1"/>
    <w:rsid w:val="00FA6E84"/>
    <w:rsid w:val="00FA71AB"/>
    <w:rsid w:val="00FA7209"/>
    <w:rsid w:val="00FA7746"/>
    <w:rsid w:val="00FA7CC6"/>
    <w:rsid w:val="00FB0787"/>
    <w:rsid w:val="00FB07BE"/>
    <w:rsid w:val="00FB1362"/>
    <w:rsid w:val="00FB14EE"/>
    <w:rsid w:val="00FB1850"/>
    <w:rsid w:val="00FB1925"/>
    <w:rsid w:val="00FB1C56"/>
    <w:rsid w:val="00FB2802"/>
    <w:rsid w:val="00FB2D5A"/>
    <w:rsid w:val="00FB2F4C"/>
    <w:rsid w:val="00FB3635"/>
    <w:rsid w:val="00FB369B"/>
    <w:rsid w:val="00FB420E"/>
    <w:rsid w:val="00FB4504"/>
    <w:rsid w:val="00FB476C"/>
    <w:rsid w:val="00FB48D6"/>
    <w:rsid w:val="00FB5553"/>
    <w:rsid w:val="00FB5634"/>
    <w:rsid w:val="00FB5E63"/>
    <w:rsid w:val="00FB628A"/>
    <w:rsid w:val="00FB6420"/>
    <w:rsid w:val="00FB656B"/>
    <w:rsid w:val="00FB661E"/>
    <w:rsid w:val="00FB6EFE"/>
    <w:rsid w:val="00FB6F69"/>
    <w:rsid w:val="00FB71B2"/>
    <w:rsid w:val="00FB7A55"/>
    <w:rsid w:val="00FB7C28"/>
    <w:rsid w:val="00FB7C2E"/>
    <w:rsid w:val="00FB7CB6"/>
    <w:rsid w:val="00FB7F88"/>
    <w:rsid w:val="00FC026C"/>
    <w:rsid w:val="00FC03AC"/>
    <w:rsid w:val="00FC0703"/>
    <w:rsid w:val="00FC0983"/>
    <w:rsid w:val="00FC0AC4"/>
    <w:rsid w:val="00FC10E1"/>
    <w:rsid w:val="00FC13AE"/>
    <w:rsid w:val="00FC16E1"/>
    <w:rsid w:val="00FC19DE"/>
    <w:rsid w:val="00FC1FB3"/>
    <w:rsid w:val="00FC2111"/>
    <w:rsid w:val="00FC221B"/>
    <w:rsid w:val="00FC22D7"/>
    <w:rsid w:val="00FC22EA"/>
    <w:rsid w:val="00FC23A3"/>
    <w:rsid w:val="00FC25C4"/>
    <w:rsid w:val="00FC2995"/>
    <w:rsid w:val="00FC3005"/>
    <w:rsid w:val="00FC3025"/>
    <w:rsid w:val="00FC30C7"/>
    <w:rsid w:val="00FC33D2"/>
    <w:rsid w:val="00FC3573"/>
    <w:rsid w:val="00FC3982"/>
    <w:rsid w:val="00FC3FC0"/>
    <w:rsid w:val="00FC44A1"/>
    <w:rsid w:val="00FC47A9"/>
    <w:rsid w:val="00FC49B3"/>
    <w:rsid w:val="00FC4E4F"/>
    <w:rsid w:val="00FC5274"/>
    <w:rsid w:val="00FC52D3"/>
    <w:rsid w:val="00FC58FD"/>
    <w:rsid w:val="00FC5D00"/>
    <w:rsid w:val="00FC5FD4"/>
    <w:rsid w:val="00FC6325"/>
    <w:rsid w:val="00FC6387"/>
    <w:rsid w:val="00FC683E"/>
    <w:rsid w:val="00FC6999"/>
    <w:rsid w:val="00FC6A62"/>
    <w:rsid w:val="00FC6F0D"/>
    <w:rsid w:val="00FC6F63"/>
    <w:rsid w:val="00FC72F1"/>
    <w:rsid w:val="00FC770E"/>
    <w:rsid w:val="00FC789B"/>
    <w:rsid w:val="00FC78AE"/>
    <w:rsid w:val="00FC79F9"/>
    <w:rsid w:val="00FD01A1"/>
    <w:rsid w:val="00FD0286"/>
    <w:rsid w:val="00FD03F2"/>
    <w:rsid w:val="00FD06A0"/>
    <w:rsid w:val="00FD09E4"/>
    <w:rsid w:val="00FD0EB6"/>
    <w:rsid w:val="00FD0F0E"/>
    <w:rsid w:val="00FD10F5"/>
    <w:rsid w:val="00FD197B"/>
    <w:rsid w:val="00FD19B6"/>
    <w:rsid w:val="00FD27CB"/>
    <w:rsid w:val="00FD2A38"/>
    <w:rsid w:val="00FD2B89"/>
    <w:rsid w:val="00FD2EEF"/>
    <w:rsid w:val="00FD317B"/>
    <w:rsid w:val="00FD345B"/>
    <w:rsid w:val="00FD3659"/>
    <w:rsid w:val="00FD3885"/>
    <w:rsid w:val="00FD38DB"/>
    <w:rsid w:val="00FD3950"/>
    <w:rsid w:val="00FD462F"/>
    <w:rsid w:val="00FD4A5A"/>
    <w:rsid w:val="00FD4D58"/>
    <w:rsid w:val="00FD54F9"/>
    <w:rsid w:val="00FD5B69"/>
    <w:rsid w:val="00FD5D31"/>
    <w:rsid w:val="00FD5ED0"/>
    <w:rsid w:val="00FD5F81"/>
    <w:rsid w:val="00FD627A"/>
    <w:rsid w:val="00FD654F"/>
    <w:rsid w:val="00FD6F5B"/>
    <w:rsid w:val="00FD6FC4"/>
    <w:rsid w:val="00FD70F2"/>
    <w:rsid w:val="00FD70F8"/>
    <w:rsid w:val="00FD711A"/>
    <w:rsid w:val="00FD718A"/>
    <w:rsid w:val="00FD73A4"/>
    <w:rsid w:val="00FD7589"/>
    <w:rsid w:val="00FD7D1E"/>
    <w:rsid w:val="00FE046B"/>
    <w:rsid w:val="00FE19CB"/>
    <w:rsid w:val="00FE1B02"/>
    <w:rsid w:val="00FE1F5A"/>
    <w:rsid w:val="00FE2795"/>
    <w:rsid w:val="00FE2B0E"/>
    <w:rsid w:val="00FE32CF"/>
    <w:rsid w:val="00FE3578"/>
    <w:rsid w:val="00FE3E59"/>
    <w:rsid w:val="00FE49BA"/>
    <w:rsid w:val="00FE4EAB"/>
    <w:rsid w:val="00FE588A"/>
    <w:rsid w:val="00FE58FA"/>
    <w:rsid w:val="00FE5928"/>
    <w:rsid w:val="00FE5AE2"/>
    <w:rsid w:val="00FE5D48"/>
    <w:rsid w:val="00FE5DCA"/>
    <w:rsid w:val="00FE5FD4"/>
    <w:rsid w:val="00FE6A4F"/>
    <w:rsid w:val="00FE6BFD"/>
    <w:rsid w:val="00FE703B"/>
    <w:rsid w:val="00FE7109"/>
    <w:rsid w:val="00FE7502"/>
    <w:rsid w:val="00FE75A8"/>
    <w:rsid w:val="00FE76F3"/>
    <w:rsid w:val="00FE78BF"/>
    <w:rsid w:val="00FE7E37"/>
    <w:rsid w:val="00FF0057"/>
    <w:rsid w:val="00FF0085"/>
    <w:rsid w:val="00FF142D"/>
    <w:rsid w:val="00FF149E"/>
    <w:rsid w:val="00FF1B64"/>
    <w:rsid w:val="00FF1C43"/>
    <w:rsid w:val="00FF21EE"/>
    <w:rsid w:val="00FF2266"/>
    <w:rsid w:val="00FF2351"/>
    <w:rsid w:val="00FF2B18"/>
    <w:rsid w:val="00FF3477"/>
    <w:rsid w:val="00FF3A3D"/>
    <w:rsid w:val="00FF3E29"/>
    <w:rsid w:val="00FF41DE"/>
    <w:rsid w:val="00FF47E4"/>
    <w:rsid w:val="00FF4919"/>
    <w:rsid w:val="00FF4AF4"/>
    <w:rsid w:val="00FF4BD5"/>
    <w:rsid w:val="00FF4C9B"/>
    <w:rsid w:val="00FF4D5C"/>
    <w:rsid w:val="00FF4F1F"/>
    <w:rsid w:val="00FF4F9A"/>
    <w:rsid w:val="00FF5382"/>
    <w:rsid w:val="00FF5474"/>
    <w:rsid w:val="00FF57AF"/>
    <w:rsid w:val="00FF5B60"/>
    <w:rsid w:val="00FF5DC9"/>
    <w:rsid w:val="00FF62CB"/>
    <w:rsid w:val="00FF63B4"/>
    <w:rsid w:val="00FF6AC5"/>
    <w:rsid w:val="00FF6C8B"/>
    <w:rsid w:val="00FF6CBA"/>
    <w:rsid w:val="00FF74B3"/>
    <w:rsid w:val="00FF778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C0911F7"/>
  <w15:docId w15:val="{A6D37705-D76A-4BE3-8246-335740453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INAI"/>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eastAsia="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eastAsia="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eastAsia="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eastAsia="es-MX"/>
    </w:rPr>
  </w:style>
  <w:style w:type="paragraph" w:customStyle="1" w:styleId="m">
    <w:name w:val="m"/>
    <w:basedOn w:val="Normal"/>
    <w:rsid w:val="007B00BD"/>
    <w:pPr>
      <w:spacing w:before="100" w:beforeAutospacing="1" w:after="100" w:afterAutospacing="1"/>
    </w:pPr>
    <w:rPr>
      <w:lang w:val="es-MX" w:eastAsia="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eastAsia="es-MX"/>
    </w:rPr>
  </w:style>
  <w:style w:type="paragraph" w:customStyle="1" w:styleId="n2">
    <w:name w:val="n2"/>
    <w:basedOn w:val="Normal"/>
    <w:rsid w:val="009D307C"/>
    <w:pPr>
      <w:spacing w:before="100" w:beforeAutospacing="1" w:after="100" w:afterAutospacing="1"/>
    </w:pPr>
    <w:rPr>
      <w:lang w:val="es-MX" w:eastAsia="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eastAsia="es-MX"/>
    </w:rPr>
  </w:style>
  <w:style w:type="paragraph" w:customStyle="1" w:styleId="j2">
    <w:name w:val="j2"/>
    <w:basedOn w:val="Normal"/>
    <w:rsid w:val="009D307C"/>
    <w:pPr>
      <w:spacing w:before="100" w:beforeAutospacing="1" w:after="100" w:afterAutospacing="1"/>
    </w:pPr>
    <w:rPr>
      <w:lang w:val="es-MX" w:eastAsia="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rPr>
      <w:rFonts w:ascii="Times New Roman" w:eastAsia="Times New Roman" w:hAnsi="Times New Roman" w:cs="Times New Roman"/>
      <w:lang w:val="es-ES"/>
    </w:rPr>
  </w:style>
  <w:style w:type="table" w:customStyle="1" w:styleId="Tablanormal11">
    <w:name w:val="Tabla normal 11"/>
    <w:basedOn w:val="Tablanormal"/>
    <w:next w:val="Tablanormal1"/>
    <w:uiPriority w:val="41"/>
    <w:rsid w:val="007A5E15"/>
    <w:rPr>
      <w:rFonts w:eastAsia="Calibr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uiPriority w:val="11"/>
    <w:qFormat/>
    <w:rsid w:val="00D9100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character" w:customStyle="1" w:styleId="Mencinsinresolver3">
    <w:name w:val="Mención sin resolver3"/>
    <w:basedOn w:val="Fuentedeprrafopredeter"/>
    <w:uiPriority w:val="99"/>
    <w:semiHidden/>
    <w:unhideWhenUsed/>
    <w:rsid w:val="001B2F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9840">
      <w:bodyDiv w:val="1"/>
      <w:marLeft w:val="0"/>
      <w:marRight w:val="0"/>
      <w:marTop w:val="0"/>
      <w:marBottom w:val="0"/>
      <w:divBdr>
        <w:top w:val="none" w:sz="0" w:space="0" w:color="auto"/>
        <w:left w:val="none" w:sz="0" w:space="0" w:color="auto"/>
        <w:bottom w:val="none" w:sz="0" w:space="0" w:color="auto"/>
        <w:right w:val="none" w:sz="0" w:space="0" w:color="auto"/>
      </w:divBdr>
    </w:div>
    <w:div w:id="4944675">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169323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21714623">
      <w:bodyDiv w:val="1"/>
      <w:marLeft w:val="0"/>
      <w:marRight w:val="0"/>
      <w:marTop w:val="0"/>
      <w:marBottom w:val="0"/>
      <w:divBdr>
        <w:top w:val="none" w:sz="0" w:space="0" w:color="auto"/>
        <w:left w:val="none" w:sz="0" w:space="0" w:color="auto"/>
        <w:bottom w:val="none" w:sz="0" w:space="0" w:color="auto"/>
        <w:right w:val="none" w:sz="0" w:space="0" w:color="auto"/>
      </w:divBdr>
    </w:div>
    <w:div w:id="28846299">
      <w:bodyDiv w:val="1"/>
      <w:marLeft w:val="0"/>
      <w:marRight w:val="0"/>
      <w:marTop w:val="0"/>
      <w:marBottom w:val="0"/>
      <w:divBdr>
        <w:top w:val="none" w:sz="0" w:space="0" w:color="auto"/>
        <w:left w:val="none" w:sz="0" w:space="0" w:color="auto"/>
        <w:bottom w:val="none" w:sz="0" w:space="0" w:color="auto"/>
        <w:right w:val="none" w:sz="0" w:space="0" w:color="auto"/>
      </w:divBdr>
    </w:div>
    <w:div w:id="29494494">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5035330">
      <w:bodyDiv w:val="1"/>
      <w:marLeft w:val="0"/>
      <w:marRight w:val="0"/>
      <w:marTop w:val="0"/>
      <w:marBottom w:val="0"/>
      <w:divBdr>
        <w:top w:val="none" w:sz="0" w:space="0" w:color="auto"/>
        <w:left w:val="none" w:sz="0" w:space="0" w:color="auto"/>
        <w:bottom w:val="none" w:sz="0" w:space="0" w:color="auto"/>
        <w:right w:val="none" w:sz="0" w:space="0" w:color="auto"/>
      </w:divBdr>
      <w:divsChild>
        <w:div w:id="113526969">
          <w:marLeft w:val="0"/>
          <w:marRight w:val="0"/>
          <w:marTop w:val="0"/>
          <w:marBottom w:val="101"/>
          <w:divBdr>
            <w:top w:val="none" w:sz="0" w:space="0" w:color="auto"/>
            <w:left w:val="none" w:sz="0" w:space="0" w:color="auto"/>
            <w:bottom w:val="none" w:sz="0" w:space="0" w:color="auto"/>
            <w:right w:val="none" w:sz="0" w:space="0" w:color="auto"/>
          </w:divBdr>
        </w:div>
        <w:div w:id="283075285">
          <w:marLeft w:val="720"/>
          <w:marRight w:val="0"/>
          <w:marTop w:val="0"/>
          <w:marBottom w:val="101"/>
          <w:divBdr>
            <w:top w:val="none" w:sz="0" w:space="0" w:color="auto"/>
            <w:left w:val="none" w:sz="0" w:space="0" w:color="auto"/>
            <w:bottom w:val="none" w:sz="0" w:space="0" w:color="auto"/>
            <w:right w:val="none" w:sz="0" w:space="0" w:color="auto"/>
          </w:divBdr>
        </w:div>
        <w:div w:id="288097059">
          <w:marLeft w:val="720"/>
          <w:marRight w:val="0"/>
          <w:marTop w:val="0"/>
          <w:marBottom w:val="101"/>
          <w:divBdr>
            <w:top w:val="none" w:sz="0" w:space="0" w:color="auto"/>
            <w:left w:val="none" w:sz="0" w:space="0" w:color="auto"/>
            <w:bottom w:val="none" w:sz="0" w:space="0" w:color="auto"/>
            <w:right w:val="none" w:sz="0" w:space="0" w:color="auto"/>
          </w:divBdr>
        </w:div>
        <w:div w:id="476848514">
          <w:marLeft w:val="720"/>
          <w:marRight w:val="0"/>
          <w:marTop w:val="0"/>
          <w:marBottom w:val="101"/>
          <w:divBdr>
            <w:top w:val="none" w:sz="0" w:space="0" w:color="auto"/>
            <w:left w:val="none" w:sz="0" w:space="0" w:color="auto"/>
            <w:bottom w:val="none" w:sz="0" w:space="0" w:color="auto"/>
            <w:right w:val="none" w:sz="0" w:space="0" w:color="auto"/>
          </w:divBdr>
        </w:div>
        <w:div w:id="620958339">
          <w:marLeft w:val="0"/>
          <w:marRight w:val="0"/>
          <w:marTop w:val="0"/>
          <w:marBottom w:val="101"/>
          <w:divBdr>
            <w:top w:val="none" w:sz="0" w:space="0" w:color="auto"/>
            <w:left w:val="none" w:sz="0" w:space="0" w:color="auto"/>
            <w:bottom w:val="none" w:sz="0" w:space="0" w:color="auto"/>
            <w:right w:val="none" w:sz="0" w:space="0" w:color="auto"/>
          </w:divBdr>
        </w:div>
        <w:div w:id="673992908">
          <w:marLeft w:val="0"/>
          <w:marRight w:val="0"/>
          <w:marTop w:val="0"/>
          <w:marBottom w:val="101"/>
          <w:divBdr>
            <w:top w:val="none" w:sz="0" w:space="0" w:color="auto"/>
            <w:left w:val="none" w:sz="0" w:space="0" w:color="auto"/>
            <w:bottom w:val="none" w:sz="0" w:space="0" w:color="auto"/>
            <w:right w:val="none" w:sz="0" w:space="0" w:color="auto"/>
          </w:divBdr>
        </w:div>
        <w:div w:id="947198066">
          <w:marLeft w:val="720"/>
          <w:marRight w:val="0"/>
          <w:marTop w:val="0"/>
          <w:marBottom w:val="101"/>
          <w:divBdr>
            <w:top w:val="none" w:sz="0" w:space="0" w:color="auto"/>
            <w:left w:val="none" w:sz="0" w:space="0" w:color="auto"/>
            <w:bottom w:val="none" w:sz="0" w:space="0" w:color="auto"/>
            <w:right w:val="none" w:sz="0" w:space="0" w:color="auto"/>
          </w:divBdr>
        </w:div>
        <w:div w:id="981544927">
          <w:marLeft w:val="0"/>
          <w:marRight w:val="0"/>
          <w:marTop w:val="0"/>
          <w:marBottom w:val="101"/>
          <w:divBdr>
            <w:top w:val="none" w:sz="0" w:space="0" w:color="auto"/>
            <w:left w:val="none" w:sz="0" w:space="0" w:color="auto"/>
            <w:bottom w:val="none" w:sz="0" w:space="0" w:color="auto"/>
            <w:right w:val="none" w:sz="0" w:space="0" w:color="auto"/>
          </w:divBdr>
        </w:div>
        <w:div w:id="1390575558">
          <w:marLeft w:val="0"/>
          <w:marRight w:val="0"/>
          <w:marTop w:val="0"/>
          <w:marBottom w:val="101"/>
          <w:divBdr>
            <w:top w:val="none" w:sz="0" w:space="0" w:color="auto"/>
            <w:left w:val="none" w:sz="0" w:space="0" w:color="auto"/>
            <w:bottom w:val="none" w:sz="0" w:space="0" w:color="auto"/>
            <w:right w:val="none" w:sz="0" w:space="0" w:color="auto"/>
          </w:divBdr>
        </w:div>
        <w:div w:id="1444610646">
          <w:marLeft w:val="720"/>
          <w:marRight w:val="0"/>
          <w:marTop w:val="0"/>
          <w:marBottom w:val="101"/>
          <w:divBdr>
            <w:top w:val="none" w:sz="0" w:space="0" w:color="auto"/>
            <w:left w:val="none" w:sz="0" w:space="0" w:color="auto"/>
            <w:bottom w:val="none" w:sz="0" w:space="0" w:color="auto"/>
            <w:right w:val="none" w:sz="0" w:space="0" w:color="auto"/>
          </w:divBdr>
        </w:div>
        <w:div w:id="1650137193">
          <w:marLeft w:val="720"/>
          <w:marRight w:val="0"/>
          <w:marTop w:val="0"/>
          <w:marBottom w:val="101"/>
          <w:divBdr>
            <w:top w:val="none" w:sz="0" w:space="0" w:color="auto"/>
            <w:left w:val="none" w:sz="0" w:space="0" w:color="auto"/>
            <w:bottom w:val="none" w:sz="0" w:space="0" w:color="auto"/>
            <w:right w:val="none" w:sz="0" w:space="0" w:color="auto"/>
          </w:divBdr>
        </w:div>
      </w:divsChild>
    </w:div>
    <w:div w:id="51272920">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32410087">
      <w:bodyDiv w:val="1"/>
      <w:marLeft w:val="0"/>
      <w:marRight w:val="0"/>
      <w:marTop w:val="0"/>
      <w:marBottom w:val="0"/>
      <w:divBdr>
        <w:top w:val="none" w:sz="0" w:space="0" w:color="auto"/>
        <w:left w:val="none" w:sz="0" w:space="0" w:color="auto"/>
        <w:bottom w:val="none" w:sz="0" w:space="0" w:color="auto"/>
        <w:right w:val="none" w:sz="0" w:space="0" w:color="auto"/>
      </w:divBdr>
    </w:div>
    <w:div w:id="136380965">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52792783">
      <w:bodyDiv w:val="1"/>
      <w:marLeft w:val="0"/>
      <w:marRight w:val="0"/>
      <w:marTop w:val="0"/>
      <w:marBottom w:val="0"/>
      <w:divBdr>
        <w:top w:val="none" w:sz="0" w:space="0" w:color="auto"/>
        <w:left w:val="none" w:sz="0" w:space="0" w:color="auto"/>
        <w:bottom w:val="none" w:sz="0" w:space="0" w:color="auto"/>
        <w:right w:val="none" w:sz="0" w:space="0" w:color="auto"/>
      </w:divBdr>
    </w:div>
    <w:div w:id="157424523">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6335779">
      <w:bodyDiv w:val="1"/>
      <w:marLeft w:val="0"/>
      <w:marRight w:val="0"/>
      <w:marTop w:val="0"/>
      <w:marBottom w:val="0"/>
      <w:divBdr>
        <w:top w:val="none" w:sz="0" w:space="0" w:color="auto"/>
        <w:left w:val="none" w:sz="0" w:space="0" w:color="auto"/>
        <w:bottom w:val="none" w:sz="0" w:space="0" w:color="auto"/>
        <w:right w:val="none" w:sz="0" w:space="0" w:color="auto"/>
      </w:divBdr>
    </w:div>
    <w:div w:id="175728929">
      <w:bodyDiv w:val="1"/>
      <w:marLeft w:val="0"/>
      <w:marRight w:val="0"/>
      <w:marTop w:val="0"/>
      <w:marBottom w:val="0"/>
      <w:divBdr>
        <w:top w:val="none" w:sz="0" w:space="0" w:color="auto"/>
        <w:left w:val="none" w:sz="0" w:space="0" w:color="auto"/>
        <w:bottom w:val="none" w:sz="0" w:space="0" w:color="auto"/>
        <w:right w:val="none" w:sz="0" w:space="0" w:color="auto"/>
      </w:divBdr>
      <w:divsChild>
        <w:div w:id="522866786">
          <w:marLeft w:val="0"/>
          <w:marRight w:val="0"/>
          <w:marTop w:val="0"/>
          <w:marBottom w:val="0"/>
          <w:divBdr>
            <w:top w:val="none" w:sz="0" w:space="0" w:color="auto"/>
            <w:left w:val="none" w:sz="0" w:space="0" w:color="auto"/>
            <w:bottom w:val="none" w:sz="0" w:space="0" w:color="auto"/>
            <w:right w:val="none" w:sz="0" w:space="0" w:color="auto"/>
          </w:divBdr>
        </w:div>
        <w:div w:id="1610966437">
          <w:marLeft w:val="0"/>
          <w:marRight w:val="0"/>
          <w:marTop w:val="0"/>
          <w:marBottom w:val="0"/>
          <w:divBdr>
            <w:top w:val="none" w:sz="0" w:space="0" w:color="auto"/>
            <w:left w:val="none" w:sz="0" w:space="0" w:color="auto"/>
            <w:bottom w:val="none" w:sz="0" w:space="0" w:color="auto"/>
            <w:right w:val="none" w:sz="0" w:space="0" w:color="auto"/>
          </w:divBdr>
        </w:div>
        <w:div w:id="210385663">
          <w:marLeft w:val="0"/>
          <w:marRight w:val="0"/>
          <w:marTop w:val="0"/>
          <w:marBottom w:val="0"/>
          <w:divBdr>
            <w:top w:val="none" w:sz="0" w:space="0" w:color="auto"/>
            <w:left w:val="none" w:sz="0" w:space="0" w:color="auto"/>
            <w:bottom w:val="none" w:sz="0" w:space="0" w:color="auto"/>
            <w:right w:val="none" w:sz="0" w:space="0" w:color="auto"/>
          </w:divBdr>
        </w:div>
        <w:div w:id="1423641436">
          <w:marLeft w:val="0"/>
          <w:marRight w:val="0"/>
          <w:marTop w:val="0"/>
          <w:marBottom w:val="0"/>
          <w:divBdr>
            <w:top w:val="none" w:sz="0" w:space="0" w:color="auto"/>
            <w:left w:val="none" w:sz="0" w:space="0" w:color="auto"/>
            <w:bottom w:val="none" w:sz="0" w:space="0" w:color="auto"/>
            <w:right w:val="none" w:sz="0" w:space="0" w:color="auto"/>
          </w:divBdr>
        </w:div>
        <w:div w:id="1355840382">
          <w:marLeft w:val="0"/>
          <w:marRight w:val="0"/>
          <w:marTop w:val="0"/>
          <w:marBottom w:val="0"/>
          <w:divBdr>
            <w:top w:val="none" w:sz="0" w:space="0" w:color="auto"/>
            <w:left w:val="none" w:sz="0" w:space="0" w:color="auto"/>
            <w:bottom w:val="none" w:sz="0" w:space="0" w:color="auto"/>
            <w:right w:val="none" w:sz="0" w:space="0" w:color="auto"/>
          </w:divBdr>
        </w:div>
        <w:div w:id="917519012">
          <w:marLeft w:val="0"/>
          <w:marRight w:val="0"/>
          <w:marTop w:val="0"/>
          <w:marBottom w:val="0"/>
          <w:divBdr>
            <w:top w:val="none" w:sz="0" w:space="0" w:color="auto"/>
            <w:left w:val="none" w:sz="0" w:space="0" w:color="auto"/>
            <w:bottom w:val="none" w:sz="0" w:space="0" w:color="auto"/>
            <w:right w:val="none" w:sz="0" w:space="0" w:color="auto"/>
          </w:divBdr>
        </w:div>
        <w:div w:id="1152529535">
          <w:marLeft w:val="0"/>
          <w:marRight w:val="0"/>
          <w:marTop w:val="0"/>
          <w:marBottom w:val="0"/>
          <w:divBdr>
            <w:top w:val="none" w:sz="0" w:space="0" w:color="auto"/>
            <w:left w:val="none" w:sz="0" w:space="0" w:color="auto"/>
            <w:bottom w:val="none" w:sz="0" w:space="0" w:color="auto"/>
            <w:right w:val="none" w:sz="0" w:space="0" w:color="auto"/>
          </w:divBdr>
        </w:div>
        <w:div w:id="1896089155">
          <w:marLeft w:val="0"/>
          <w:marRight w:val="0"/>
          <w:marTop w:val="0"/>
          <w:marBottom w:val="0"/>
          <w:divBdr>
            <w:top w:val="none" w:sz="0" w:space="0" w:color="auto"/>
            <w:left w:val="none" w:sz="0" w:space="0" w:color="auto"/>
            <w:bottom w:val="none" w:sz="0" w:space="0" w:color="auto"/>
            <w:right w:val="none" w:sz="0" w:space="0" w:color="auto"/>
          </w:divBdr>
        </w:div>
        <w:div w:id="848063211">
          <w:marLeft w:val="0"/>
          <w:marRight w:val="0"/>
          <w:marTop w:val="0"/>
          <w:marBottom w:val="0"/>
          <w:divBdr>
            <w:top w:val="none" w:sz="0" w:space="0" w:color="auto"/>
            <w:left w:val="none" w:sz="0" w:space="0" w:color="auto"/>
            <w:bottom w:val="none" w:sz="0" w:space="0" w:color="auto"/>
            <w:right w:val="none" w:sz="0" w:space="0" w:color="auto"/>
          </w:divBdr>
        </w:div>
        <w:div w:id="1639334374">
          <w:marLeft w:val="0"/>
          <w:marRight w:val="0"/>
          <w:marTop w:val="0"/>
          <w:marBottom w:val="0"/>
          <w:divBdr>
            <w:top w:val="none" w:sz="0" w:space="0" w:color="auto"/>
            <w:left w:val="none" w:sz="0" w:space="0" w:color="auto"/>
            <w:bottom w:val="none" w:sz="0" w:space="0" w:color="auto"/>
            <w:right w:val="none" w:sz="0" w:space="0" w:color="auto"/>
          </w:divBdr>
        </w:div>
        <w:div w:id="1068650376">
          <w:marLeft w:val="0"/>
          <w:marRight w:val="0"/>
          <w:marTop w:val="0"/>
          <w:marBottom w:val="0"/>
          <w:divBdr>
            <w:top w:val="none" w:sz="0" w:space="0" w:color="auto"/>
            <w:left w:val="none" w:sz="0" w:space="0" w:color="auto"/>
            <w:bottom w:val="none" w:sz="0" w:space="0" w:color="auto"/>
            <w:right w:val="none" w:sz="0" w:space="0" w:color="auto"/>
          </w:divBdr>
        </w:div>
        <w:div w:id="768352335">
          <w:marLeft w:val="0"/>
          <w:marRight w:val="0"/>
          <w:marTop w:val="0"/>
          <w:marBottom w:val="0"/>
          <w:divBdr>
            <w:top w:val="none" w:sz="0" w:space="0" w:color="auto"/>
            <w:left w:val="none" w:sz="0" w:space="0" w:color="auto"/>
            <w:bottom w:val="none" w:sz="0" w:space="0" w:color="auto"/>
            <w:right w:val="none" w:sz="0" w:space="0" w:color="auto"/>
          </w:divBdr>
        </w:div>
        <w:div w:id="368189699">
          <w:marLeft w:val="0"/>
          <w:marRight w:val="0"/>
          <w:marTop w:val="0"/>
          <w:marBottom w:val="0"/>
          <w:divBdr>
            <w:top w:val="none" w:sz="0" w:space="0" w:color="auto"/>
            <w:left w:val="none" w:sz="0" w:space="0" w:color="auto"/>
            <w:bottom w:val="none" w:sz="0" w:space="0" w:color="auto"/>
            <w:right w:val="none" w:sz="0" w:space="0" w:color="auto"/>
          </w:divBdr>
        </w:div>
        <w:div w:id="1872373178">
          <w:marLeft w:val="0"/>
          <w:marRight w:val="0"/>
          <w:marTop w:val="0"/>
          <w:marBottom w:val="0"/>
          <w:divBdr>
            <w:top w:val="none" w:sz="0" w:space="0" w:color="auto"/>
            <w:left w:val="none" w:sz="0" w:space="0" w:color="auto"/>
            <w:bottom w:val="none" w:sz="0" w:space="0" w:color="auto"/>
            <w:right w:val="none" w:sz="0" w:space="0" w:color="auto"/>
          </w:divBdr>
        </w:div>
        <w:div w:id="1739471437">
          <w:marLeft w:val="0"/>
          <w:marRight w:val="0"/>
          <w:marTop w:val="0"/>
          <w:marBottom w:val="0"/>
          <w:divBdr>
            <w:top w:val="none" w:sz="0" w:space="0" w:color="auto"/>
            <w:left w:val="none" w:sz="0" w:space="0" w:color="auto"/>
            <w:bottom w:val="none" w:sz="0" w:space="0" w:color="auto"/>
            <w:right w:val="none" w:sz="0" w:space="0" w:color="auto"/>
          </w:divBdr>
        </w:div>
        <w:div w:id="862404307">
          <w:marLeft w:val="0"/>
          <w:marRight w:val="0"/>
          <w:marTop w:val="0"/>
          <w:marBottom w:val="0"/>
          <w:divBdr>
            <w:top w:val="none" w:sz="0" w:space="0" w:color="auto"/>
            <w:left w:val="none" w:sz="0" w:space="0" w:color="auto"/>
            <w:bottom w:val="none" w:sz="0" w:space="0" w:color="auto"/>
            <w:right w:val="none" w:sz="0" w:space="0" w:color="auto"/>
          </w:divBdr>
        </w:div>
        <w:div w:id="792014978">
          <w:marLeft w:val="0"/>
          <w:marRight w:val="0"/>
          <w:marTop w:val="0"/>
          <w:marBottom w:val="0"/>
          <w:divBdr>
            <w:top w:val="none" w:sz="0" w:space="0" w:color="auto"/>
            <w:left w:val="none" w:sz="0" w:space="0" w:color="auto"/>
            <w:bottom w:val="none" w:sz="0" w:space="0" w:color="auto"/>
            <w:right w:val="none" w:sz="0" w:space="0" w:color="auto"/>
          </w:divBdr>
        </w:div>
        <w:div w:id="1909805500">
          <w:marLeft w:val="0"/>
          <w:marRight w:val="0"/>
          <w:marTop w:val="0"/>
          <w:marBottom w:val="0"/>
          <w:divBdr>
            <w:top w:val="none" w:sz="0" w:space="0" w:color="auto"/>
            <w:left w:val="none" w:sz="0" w:space="0" w:color="auto"/>
            <w:bottom w:val="none" w:sz="0" w:space="0" w:color="auto"/>
            <w:right w:val="none" w:sz="0" w:space="0" w:color="auto"/>
          </w:divBdr>
        </w:div>
        <w:div w:id="987127371">
          <w:marLeft w:val="0"/>
          <w:marRight w:val="0"/>
          <w:marTop w:val="0"/>
          <w:marBottom w:val="0"/>
          <w:divBdr>
            <w:top w:val="none" w:sz="0" w:space="0" w:color="auto"/>
            <w:left w:val="none" w:sz="0" w:space="0" w:color="auto"/>
            <w:bottom w:val="none" w:sz="0" w:space="0" w:color="auto"/>
            <w:right w:val="none" w:sz="0" w:space="0" w:color="auto"/>
          </w:divBdr>
        </w:div>
      </w:divsChild>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5797541">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06651412">
      <w:bodyDiv w:val="1"/>
      <w:marLeft w:val="0"/>
      <w:marRight w:val="0"/>
      <w:marTop w:val="0"/>
      <w:marBottom w:val="0"/>
      <w:divBdr>
        <w:top w:val="none" w:sz="0" w:space="0" w:color="auto"/>
        <w:left w:val="none" w:sz="0" w:space="0" w:color="auto"/>
        <w:bottom w:val="none" w:sz="0" w:space="0" w:color="auto"/>
        <w:right w:val="none" w:sz="0" w:space="0" w:color="auto"/>
      </w:divBdr>
    </w:div>
    <w:div w:id="213660112">
      <w:bodyDiv w:val="1"/>
      <w:marLeft w:val="0"/>
      <w:marRight w:val="0"/>
      <w:marTop w:val="0"/>
      <w:marBottom w:val="0"/>
      <w:divBdr>
        <w:top w:val="none" w:sz="0" w:space="0" w:color="auto"/>
        <w:left w:val="none" w:sz="0" w:space="0" w:color="auto"/>
        <w:bottom w:val="none" w:sz="0" w:space="0" w:color="auto"/>
        <w:right w:val="none" w:sz="0" w:space="0" w:color="auto"/>
      </w:divBdr>
    </w:div>
    <w:div w:id="220561173">
      <w:bodyDiv w:val="1"/>
      <w:marLeft w:val="0"/>
      <w:marRight w:val="0"/>
      <w:marTop w:val="0"/>
      <w:marBottom w:val="0"/>
      <w:divBdr>
        <w:top w:val="none" w:sz="0" w:space="0" w:color="auto"/>
        <w:left w:val="none" w:sz="0" w:space="0" w:color="auto"/>
        <w:bottom w:val="none" w:sz="0" w:space="0" w:color="auto"/>
        <w:right w:val="none" w:sz="0" w:space="0" w:color="auto"/>
      </w:divBdr>
    </w:div>
    <w:div w:id="22145394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39800783">
      <w:bodyDiv w:val="1"/>
      <w:marLeft w:val="0"/>
      <w:marRight w:val="0"/>
      <w:marTop w:val="0"/>
      <w:marBottom w:val="0"/>
      <w:divBdr>
        <w:top w:val="none" w:sz="0" w:space="0" w:color="auto"/>
        <w:left w:val="none" w:sz="0" w:space="0" w:color="auto"/>
        <w:bottom w:val="none" w:sz="0" w:space="0" w:color="auto"/>
        <w:right w:val="none" w:sz="0" w:space="0" w:color="auto"/>
      </w:divBdr>
    </w:div>
    <w:div w:id="240792238">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8315948">
      <w:bodyDiv w:val="1"/>
      <w:marLeft w:val="0"/>
      <w:marRight w:val="0"/>
      <w:marTop w:val="0"/>
      <w:marBottom w:val="0"/>
      <w:divBdr>
        <w:top w:val="none" w:sz="0" w:space="0" w:color="auto"/>
        <w:left w:val="none" w:sz="0" w:space="0" w:color="auto"/>
        <w:bottom w:val="none" w:sz="0" w:space="0" w:color="auto"/>
        <w:right w:val="none" w:sz="0" w:space="0" w:color="auto"/>
      </w:divBdr>
    </w:div>
    <w:div w:id="250162294">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67468872">
      <w:bodyDiv w:val="1"/>
      <w:marLeft w:val="0"/>
      <w:marRight w:val="0"/>
      <w:marTop w:val="0"/>
      <w:marBottom w:val="0"/>
      <w:divBdr>
        <w:top w:val="none" w:sz="0" w:space="0" w:color="auto"/>
        <w:left w:val="none" w:sz="0" w:space="0" w:color="auto"/>
        <w:bottom w:val="none" w:sz="0" w:space="0" w:color="auto"/>
        <w:right w:val="none" w:sz="0" w:space="0" w:color="auto"/>
      </w:divBdr>
    </w:div>
    <w:div w:id="268004161">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82004301">
      <w:bodyDiv w:val="1"/>
      <w:marLeft w:val="0"/>
      <w:marRight w:val="0"/>
      <w:marTop w:val="0"/>
      <w:marBottom w:val="0"/>
      <w:divBdr>
        <w:top w:val="none" w:sz="0" w:space="0" w:color="auto"/>
        <w:left w:val="none" w:sz="0" w:space="0" w:color="auto"/>
        <w:bottom w:val="none" w:sz="0" w:space="0" w:color="auto"/>
        <w:right w:val="none" w:sz="0" w:space="0" w:color="auto"/>
      </w:divBdr>
      <w:divsChild>
        <w:div w:id="26612087">
          <w:marLeft w:val="0"/>
          <w:marRight w:val="0"/>
          <w:marTop w:val="0"/>
          <w:marBottom w:val="0"/>
          <w:divBdr>
            <w:top w:val="none" w:sz="0" w:space="0" w:color="auto"/>
            <w:left w:val="none" w:sz="0" w:space="0" w:color="auto"/>
            <w:bottom w:val="none" w:sz="0" w:space="0" w:color="auto"/>
            <w:right w:val="none" w:sz="0" w:space="0" w:color="auto"/>
          </w:divBdr>
        </w:div>
        <w:div w:id="87891700">
          <w:marLeft w:val="0"/>
          <w:marRight w:val="0"/>
          <w:marTop w:val="0"/>
          <w:marBottom w:val="0"/>
          <w:divBdr>
            <w:top w:val="none" w:sz="0" w:space="0" w:color="auto"/>
            <w:left w:val="none" w:sz="0" w:space="0" w:color="auto"/>
            <w:bottom w:val="none" w:sz="0" w:space="0" w:color="auto"/>
            <w:right w:val="none" w:sz="0" w:space="0" w:color="auto"/>
          </w:divBdr>
        </w:div>
        <w:div w:id="140929864">
          <w:marLeft w:val="0"/>
          <w:marRight w:val="0"/>
          <w:marTop w:val="0"/>
          <w:marBottom w:val="0"/>
          <w:divBdr>
            <w:top w:val="none" w:sz="0" w:space="0" w:color="auto"/>
            <w:left w:val="none" w:sz="0" w:space="0" w:color="auto"/>
            <w:bottom w:val="none" w:sz="0" w:space="0" w:color="auto"/>
            <w:right w:val="none" w:sz="0" w:space="0" w:color="auto"/>
          </w:divBdr>
        </w:div>
        <w:div w:id="217983362">
          <w:marLeft w:val="0"/>
          <w:marRight w:val="0"/>
          <w:marTop w:val="0"/>
          <w:marBottom w:val="0"/>
          <w:divBdr>
            <w:top w:val="none" w:sz="0" w:space="0" w:color="auto"/>
            <w:left w:val="none" w:sz="0" w:space="0" w:color="auto"/>
            <w:bottom w:val="none" w:sz="0" w:space="0" w:color="auto"/>
            <w:right w:val="none" w:sz="0" w:space="0" w:color="auto"/>
          </w:divBdr>
        </w:div>
        <w:div w:id="251354470">
          <w:marLeft w:val="0"/>
          <w:marRight w:val="0"/>
          <w:marTop w:val="0"/>
          <w:marBottom w:val="0"/>
          <w:divBdr>
            <w:top w:val="none" w:sz="0" w:space="0" w:color="auto"/>
            <w:left w:val="none" w:sz="0" w:space="0" w:color="auto"/>
            <w:bottom w:val="none" w:sz="0" w:space="0" w:color="auto"/>
            <w:right w:val="none" w:sz="0" w:space="0" w:color="auto"/>
          </w:divBdr>
        </w:div>
        <w:div w:id="282540047">
          <w:marLeft w:val="0"/>
          <w:marRight w:val="0"/>
          <w:marTop w:val="0"/>
          <w:marBottom w:val="0"/>
          <w:divBdr>
            <w:top w:val="none" w:sz="0" w:space="0" w:color="auto"/>
            <w:left w:val="none" w:sz="0" w:space="0" w:color="auto"/>
            <w:bottom w:val="none" w:sz="0" w:space="0" w:color="auto"/>
            <w:right w:val="none" w:sz="0" w:space="0" w:color="auto"/>
          </w:divBdr>
        </w:div>
        <w:div w:id="334000612">
          <w:marLeft w:val="0"/>
          <w:marRight w:val="0"/>
          <w:marTop w:val="0"/>
          <w:marBottom w:val="0"/>
          <w:divBdr>
            <w:top w:val="none" w:sz="0" w:space="0" w:color="auto"/>
            <w:left w:val="none" w:sz="0" w:space="0" w:color="auto"/>
            <w:bottom w:val="none" w:sz="0" w:space="0" w:color="auto"/>
            <w:right w:val="none" w:sz="0" w:space="0" w:color="auto"/>
          </w:divBdr>
        </w:div>
        <w:div w:id="491486819">
          <w:marLeft w:val="0"/>
          <w:marRight w:val="0"/>
          <w:marTop w:val="0"/>
          <w:marBottom w:val="0"/>
          <w:divBdr>
            <w:top w:val="none" w:sz="0" w:space="0" w:color="auto"/>
            <w:left w:val="none" w:sz="0" w:space="0" w:color="auto"/>
            <w:bottom w:val="none" w:sz="0" w:space="0" w:color="auto"/>
            <w:right w:val="none" w:sz="0" w:space="0" w:color="auto"/>
          </w:divBdr>
        </w:div>
        <w:div w:id="547841771">
          <w:marLeft w:val="0"/>
          <w:marRight w:val="0"/>
          <w:marTop w:val="0"/>
          <w:marBottom w:val="0"/>
          <w:divBdr>
            <w:top w:val="none" w:sz="0" w:space="0" w:color="auto"/>
            <w:left w:val="none" w:sz="0" w:space="0" w:color="auto"/>
            <w:bottom w:val="none" w:sz="0" w:space="0" w:color="auto"/>
            <w:right w:val="none" w:sz="0" w:space="0" w:color="auto"/>
          </w:divBdr>
        </w:div>
        <w:div w:id="552011677">
          <w:marLeft w:val="0"/>
          <w:marRight w:val="0"/>
          <w:marTop w:val="0"/>
          <w:marBottom w:val="0"/>
          <w:divBdr>
            <w:top w:val="none" w:sz="0" w:space="0" w:color="auto"/>
            <w:left w:val="none" w:sz="0" w:space="0" w:color="auto"/>
            <w:bottom w:val="none" w:sz="0" w:space="0" w:color="auto"/>
            <w:right w:val="none" w:sz="0" w:space="0" w:color="auto"/>
          </w:divBdr>
        </w:div>
        <w:div w:id="578098851">
          <w:marLeft w:val="0"/>
          <w:marRight w:val="0"/>
          <w:marTop w:val="0"/>
          <w:marBottom w:val="0"/>
          <w:divBdr>
            <w:top w:val="none" w:sz="0" w:space="0" w:color="auto"/>
            <w:left w:val="none" w:sz="0" w:space="0" w:color="auto"/>
            <w:bottom w:val="none" w:sz="0" w:space="0" w:color="auto"/>
            <w:right w:val="none" w:sz="0" w:space="0" w:color="auto"/>
          </w:divBdr>
        </w:div>
        <w:div w:id="685524032">
          <w:marLeft w:val="0"/>
          <w:marRight w:val="0"/>
          <w:marTop w:val="0"/>
          <w:marBottom w:val="0"/>
          <w:divBdr>
            <w:top w:val="none" w:sz="0" w:space="0" w:color="auto"/>
            <w:left w:val="none" w:sz="0" w:space="0" w:color="auto"/>
            <w:bottom w:val="none" w:sz="0" w:space="0" w:color="auto"/>
            <w:right w:val="none" w:sz="0" w:space="0" w:color="auto"/>
          </w:divBdr>
        </w:div>
        <w:div w:id="701825709">
          <w:marLeft w:val="0"/>
          <w:marRight w:val="0"/>
          <w:marTop w:val="0"/>
          <w:marBottom w:val="0"/>
          <w:divBdr>
            <w:top w:val="none" w:sz="0" w:space="0" w:color="auto"/>
            <w:left w:val="none" w:sz="0" w:space="0" w:color="auto"/>
            <w:bottom w:val="none" w:sz="0" w:space="0" w:color="auto"/>
            <w:right w:val="none" w:sz="0" w:space="0" w:color="auto"/>
          </w:divBdr>
        </w:div>
        <w:div w:id="727070111">
          <w:marLeft w:val="0"/>
          <w:marRight w:val="0"/>
          <w:marTop w:val="0"/>
          <w:marBottom w:val="0"/>
          <w:divBdr>
            <w:top w:val="none" w:sz="0" w:space="0" w:color="auto"/>
            <w:left w:val="none" w:sz="0" w:space="0" w:color="auto"/>
            <w:bottom w:val="none" w:sz="0" w:space="0" w:color="auto"/>
            <w:right w:val="none" w:sz="0" w:space="0" w:color="auto"/>
          </w:divBdr>
        </w:div>
        <w:div w:id="871382621">
          <w:marLeft w:val="0"/>
          <w:marRight w:val="0"/>
          <w:marTop w:val="0"/>
          <w:marBottom w:val="0"/>
          <w:divBdr>
            <w:top w:val="none" w:sz="0" w:space="0" w:color="auto"/>
            <w:left w:val="none" w:sz="0" w:space="0" w:color="auto"/>
            <w:bottom w:val="none" w:sz="0" w:space="0" w:color="auto"/>
            <w:right w:val="none" w:sz="0" w:space="0" w:color="auto"/>
          </w:divBdr>
        </w:div>
        <w:div w:id="878517070">
          <w:marLeft w:val="0"/>
          <w:marRight w:val="0"/>
          <w:marTop w:val="0"/>
          <w:marBottom w:val="0"/>
          <w:divBdr>
            <w:top w:val="none" w:sz="0" w:space="0" w:color="auto"/>
            <w:left w:val="none" w:sz="0" w:space="0" w:color="auto"/>
            <w:bottom w:val="none" w:sz="0" w:space="0" w:color="auto"/>
            <w:right w:val="none" w:sz="0" w:space="0" w:color="auto"/>
          </w:divBdr>
        </w:div>
        <w:div w:id="1053968733">
          <w:marLeft w:val="0"/>
          <w:marRight w:val="0"/>
          <w:marTop w:val="0"/>
          <w:marBottom w:val="0"/>
          <w:divBdr>
            <w:top w:val="none" w:sz="0" w:space="0" w:color="auto"/>
            <w:left w:val="none" w:sz="0" w:space="0" w:color="auto"/>
            <w:bottom w:val="none" w:sz="0" w:space="0" w:color="auto"/>
            <w:right w:val="none" w:sz="0" w:space="0" w:color="auto"/>
          </w:divBdr>
        </w:div>
        <w:div w:id="1183662481">
          <w:marLeft w:val="0"/>
          <w:marRight w:val="0"/>
          <w:marTop w:val="0"/>
          <w:marBottom w:val="0"/>
          <w:divBdr>
            <w:top w:val="none" w:sz="0" w:space="0" w:color="auto"/>
            <w:left w:val="none" w:sz="0" w:space="0" w:color="auto"/>
            <w:bottom w:val="none" w:sz="0" w:space="0" w:color="auto"/>
            <w:right w:val="none" w:sz="0" w:space="0" w:color="auto"/>
          </w:divBdr>
        </w:div>
        <w:div w:id="1193953232">
          <w:marLeft w:val="0"/>
          <w:marRight w:val="0"/>
          <w:marTop w:val="0"/>
          <w:marBottom w:val="0"/>
          <w:divBdr>
            <w:top w:val="none" w:sz="0" w:space="0" w:color="auto"/>
            <w:left w:val="none" w:sz="0" w:space="0" w:color="auto"/>
            <w:bottom w:val="none" w:sz="0" w:space="0" w:color="auto"/>
            <w:right w:val="none" w:sz="0" w:space="0" w:color="auto"/>
          </w:divBdr>
        </w:div>
        <w:div w:id="1277174822">
          <w:marLeft w:val="0"/>
          <w:marRight w:val="0"/>
          <w:marTop w:val="0"/>
          <w:marBottom w:val="0"/>
          <w:divBdr>
            <w:top w:val="none" w:sz="0" w:space="0" w:color="auto"/>
            <w:left w:val="none" w:sz="0" w:space="0" w:color="auto"/>
            <w:bottom w:val="none" w:sz="0" w:space="0" w:color="auto"/>
            <w:right w:val="none" w:sz="0" w:space="0" w:color="auto"/>
          </w:divBdr>
        </w:div>
        <w:div w:id="1363241815">
          <w:marLeft w:val="0"/>
          <w:marRight w:val="0"/>
          <w:marTop w:val="0"/>
          <w:marBottom w:val="0"/>
          <w:divBdr>
            <w:top w:val="none" w:sz="0" w:space="0" w:color="auto"/>
            <w:left w:val="none" w:sz="0" w:space="0" w:color="auto"/>
            <w:bottom w:val="none" w:sz="0" w:space="0" w:color="auto"/>
            <w:right w:val="none" w:sz="0" w:space="0" w:color="auto"/>
          </w:divBdr>
        </w:div>
        <w:div w:id="1518545409">
          <w:marLeft w:val="0"/>
          <w:marRight w:val="0"/>
          <w:marTop w:val="0"/>
          <w:marBottom w:val="0"/>
          <w:divBdr>
            <w:top w:val="none" w:sz="0" w:space="0" w:color="auto"/>
            <w:left w:val="none" w:sz="0" w:space="0" w:color="auto"/>
            <w:bottom w:val="none" w:sz="0" w:space="0" w:color="auto"/>
            <w:right w:val="none" w:sz="0" w:space="0" w:color="auto"/>
          </w:divBdr>
        </w:div>
        <w:div w:id="1536772105">
          <w:marLeft w:val="0"/>
          <w:marRight w:val="0"/>
          <w:marTop w:val="0"/>
          <w:marBottom w:val="0"/>
          <w:divBdr>
            <w:top w:val="none" w:sz="0" w:space="0" w:color="auto"/>
            <w:left w:val="none" w:sz="0" w:space="0" w:color="auto"/>
            <w:bottom w:val="none" w:sz="0" w:space="0" w:color="auto"/>
            <w:right w:val="none" w:sz="0" w:space="0" w:color="auto"/>
          </w:divBdr>
        </w:div>
        <w:div w:id="1631789292">
          <w:marLeft w:val="0"/>
          <w:marRight w:val="0"/>
          <w:marTop w:val="0"/>
          <w:marBottom w:val="0"/>
          <w:divBdr>
            <w:top w:val="none" w:sz="0" w:space="0" w:color="auto"/>
            <w:left w:val="none" w:sz="0" w:space="0" w:color="auto"/>
            <w:bottom w:val="none" w:sz="0" w:space="0" w:color="auto"/>
            <w:right w:val="none" w:sz="0" w:space="0" w:color="auto"/>
          </w:divBdr>
        </w:div>
        <w:div w:id="1663851358">
          <w:marLeft w:val="0"/>
          <w:marRight w:val="0"/>
          <w:marTop w:val="0"/>
          <w:marBottom w:val="0"/>
          <w:divBdr>
            <w:top w:val="none" w:sz="0" w:space="0" w:color="auto"/>
            <w:left w:val="none" w:sz="0" w:space="0" w:color="auto"/>
            <w:bottom w:val="none" w:sz="0" w:space="0" w:color="auto"/>
            <w:right w:val="none" w:sz="0" w:space="0" w:color="auto"/>
          </w:divBdr>
        </w:div>
        <w:div w:id="1693148311">
          <w:marLeft w:val="0"/>
          <w:marRight w:val="0"/>
          <w:marTop w:val="0"/>
          <w:marBottom w:val="0"/>
          <w:divBdr>
            <w:top w:val="none" w:sz="0" w:space="0" w:color="auto"/>
            <w:left w:val="none" w:sz="0" w:space="0" w:color="auto"/>
            <w:bottom w:val="none" w:sz="0" w:space="0" w:color="auto"/>
            <w:right w:val="none" w:sz="0" w:space="0" w:color="auto"/>
          </w:divBdr>
        </w:div>
        <w:div w:id="1698041437">
          <w:marLeft w:val="0"/>
          <w:marRight w:val="0"/>
          <w:marTop w:val="0"/>
          <w:marBottom w:val="0"/>
          <w:divBdr>
            <w:top w:val="none" w:sz="0" w:space="0" w:color="auto"/>
            <w:left w:val="none" w:sz="0" w:space="0" w:color="auto"/>
            <w:bottom w:val="none" w:sz="0" w:space="0" w:color="auto"/>
            <w:right w:val="none" w:sz="0" w:space="0" w:color="auto"/>
          </w:divBdr>
        </w:div>
        <w:div w:id="1735006436">
          <w:marLeft w:val="0"/>
          <w:marRight w:val="0"/>
          <w:marTop w:val="0"/>
          <w:marBottom w:val="0"/>
          <w:divBdr>
            <w:top w:val="none" w:sz="0" w:space="0" w:color="auto"/>
            <w:left w:val="none" w:sz="0" w:space="0" w:color="auto"/>
            <w:bottom w:val="none" w:sz="0" w:space="0" w:color="auto"/>
            <w:right w:val="none" w:sz="0" w:space="0" w:color="auto"/>
          </w:divBdr>
        </w:div>
        <w:div w:id="1740442757">
          <w:marLeft w:val="0"/>
          <w:marRight w:val="0"/>
          <w:marTop w:val="0"/>
          <w:marBottom w:val="0"/>
          <w:divBdr>
            <w:top w:val="none" w:sz="0" w:space="0" w:color="auto"/>
            <w:left w:val="none" w:sz="0" w:space="0" w:color="auto"/>
            <w:bottom w:val="none" w:sz="0" w:space="0" w:color="auto"/>
            <w:right w:val="none" w:sz="0" w:space="0" w:color="auto"/>
          </w:divBdr>
        </w:div>
        <w:div w:id="1986884486">
          <w:marLeft w:val="0"/>
          <w:marRight w:val="0"/>
          <w:marTop w:val="0"/>
          <w:marBottom w:val="0"/>
          <w:divBdr>
            <w:top w:val="none" w:sz="0" w:space="0" w:color="auto"/>
            <w:left w:val="none" w:sz="0" w:space="0" w:color="auto"/>
            <w:bottom w:val="none" w:sz="0" w:space="0" w:color="auto"/>
            <w:right w:val="none" w:sz="0" w:space="0" w:color="auto"/>
          </w:divBdr>
        </w:div>
        <w:div w:id="2038769614">
          <w:marLeft w:val="0"/>
          <w:marRight w:val="0"/>
          <w:marTop w:val="0"/>
          <w:marBottom w:val="0"/>
          <w:divBdr>
            <w:top w:val="none" w:sz="0" w:space="0" w:color="auto"/>
            <w:left w:val="none" w:sz="0" w:space="0" w:color="auto"/>
            <w:bottom w:val="none" w:sz="0" w:space="0" w:color="auto"/>
            <w:right w:val="none" w:sz="0" w:space="0" w:color="auto"/>
          </w:divBdr>
        </w:div>
        <w:div w:id="2111774671">
          <w:marLeft w:val="0"/>
          <w:marRight w:val="0"/>
          <w:marTop w:val="0"/>
          <w:marBottom w:val="0"/>
          <w:divBdr>
            <w:top w:val="none" w:sz="0" w:space="0" w:color="auto"/>
            <w:left w:val="none" w:sz="0" w:space="0" w:color="auto"/>
            <w:bottom w:val="none" w:sz="0" w:space="0" w:color="auto"/>
            <w:right w:val="none" w:sz="0" w:space="0" w:color="auto"/>
          </w:divBdr>
        </w:div>
        <w:div w:id="2119249002">
          <w:marLeft w:val="0"/>
          <w:marRight w:val="0"/>
          <w:marTop w:val="0"/>
          <w:marBottom w:val="0"/>
          <w:divBdr>
            <w:top w:val="none" w:sz="0" w:space="0" w:color="auto"/>
            <w:left w:val="none" w:sz="0" w:space="0" w:color="auto"/>
            <w:bottom w:val="none" w:sz="0" w:space="0" w:color="auto"/>
            <w:right w:val="none" w:sz="0" w:space="0" w:color="auto"/>
          </w:divBdr>
        </w:div>
      </w:divsChild>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0793462">
      <w:bodyDiv w:val="1"/>
      <w:marLeft w:val="0"/>
      <w:marRight w:val="0"/>
      <w:marTop w:val="0"/>
      <w:marBottom w:val="0"/>
      <w:divBdr>
        <w:top w:val="none" w:sz="0" w:space="0" w:color="auto"/>
        <w:left w:val="none" w:sz="0" w:space="0" w:color="auto"/>
        <w:bottom w:val="none" w:sz="0" w:space="0" w:color="auto"/>
        <w:right w:val="none" w:sz="0" w:space="0" w:color="auto"/>
      </w:divBdr>
    </w:div>
    <w:div w:id="291138991">
      <w:bodyDiv w:val="1"/>
      <w:marLeft w:val="0"/>
      <w:marRight w:val="0"/>
      <w:marTop w:val="0"/>
      <w:marBottom w:val="0"/>
      <w:divBdr>
        <w:top w:val="none" w:sz="0" w:space="0" w:color="auto"/>
        <w:left w:val="none" w:sz="0" w:space="0" w:color="auto"/>
        <w:bottom w:val="none" w:sz="0" w:space="0" w:color="auto"/>
        <w:right w:val="none" w:sz="0" w:space="0" w:color="auto"/>
      </w:divBdr>
    </w:div>
    <w:div w:id="292712645">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23512005">
      <w:bodyDiv w:val="1"/>
      <w:marLeft w:val="0"/>
      <w:marRight w:val="0"/>
      <w:marTop w:val="0"/>
      <w:marBottom w:val="0"/>
      <w:divBdr>
        <w:top w:val="none" w:sz="0" w:space="0" w:color="auto"/>
        <w:left w:val="none" w:sz="0" w:space="0" w:color="auto"/>
        <w:bottom w:val="none" w:sz="0" w:space="0" w:color="auto"/>
        <w:right w:val="none" w:sz="0" w:space="0" w:color="auto"/>
      </w:divBdr>
    </w:div>
    <w:div w:id="338044739">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8048769">
      <w:bodyDiv w:val="1"/>
      <w:marLeft w:val="0"/>
      <w:marRight w:val="0"/>
      <w:marTop w:val="0"/>
      <w:marBottom w:val="0"/>
      <w:divBdr>
        <w:top w:val="none" w:sz="0" w:space="0" w:color="auto"/>
        <w:left w:val="none" w:sz="0" w:space="0" w:color="auto"/>
        <w:bottom w:val="none" w:sz="0" w:space="0" w:color="auto"/>
        <w:right w:val="none" w:sz="0" w:space="0" w:color="auto"/>
      </w:divBdr>
    </w:div>
    <w:div w:id="362898652">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71198627">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02527818">
      <w:bodyDiv w:val="1"/>
      <w:marLeft w:val="0"/>
      <w:marRight w:val="0"/>
      <w:marTop w:val="0"/>
      <w:marBottom w:val="0"/>
      <w:divBdr>
        <w:top w:val="none" w:sz="0" w:space="0" w:color="auto"/>
        <w:left w:val="none" w:sz="0" w:space="0" w:color="auto"/>
        <w:bottom w:val="none" w:sz="0" w:space="0" w:color="auto"/>
        <w:right w:val="none" w:sz="0" w:space="0" w:color="auto"/>
      </w:divBdr>
    </w:div>
    <w:div w:id="402873696">
      <w:bodyDiv w:val="1"/>
      <w:marLeft w:val="0"/>
      <w:marRight w:val="0"/>
      <w:marTop w:val="0"/>
      <w:marBottom w:val="0"/>
      <w:divBdr>
        <w:top w:val="none" w:sz="0" w:space="0" w:color="auto"/>
        <w:left w:val="none" w:sz="0" w:space="0" w:color="auto"/>
        <w:bottom w:val="none" w:sz="0" w:space="0" w:color="auto"/>
        <w:right w:val="none" w:sz="0" w:space="0" w:color="auto"/>
      </w:divBdr>
      <w:divsChild>
        <w:div w:id="2051765363">
          <w:marLeft w:val="0"/>
          <w:marRight w:val="0"/>
          <w:marTop w:val="0"/>
          <w:marBottom w:val="240"/>
          <w:divBdr>
            <w:top w:val="none" w:sz="0" w:space="0" w:color="auto"/>
            <w:left w:val="none" w:sz="0" w:space="0" w:color="auto"/>
            <w:bottom w:val="none" w:sz="0" w:space="0" w:color="auto"/>
            <w:right w:val="none" w:sz="0" w:space="0" w:color="auto"/>
          </w:divBdr>
        </w:div>
      </w:divsChild>
    </w:div>
    <w:div w:id="40653782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19259716">
      <w:bodyDiv w:val="1"/>
      <w:marLeft w:val="0"/>
      <w:marRight w:val="0"/>
      <w:marTop w:val="0"/>
      <w:marBottom w:val="0"/>
      <w:divBdr>
        <w:top w:val="none" w:sz="0" w:space="0" w:color="auto"/>
        <w:left w:val="none" w:sz="0" w:space="0" w:color="auto"/>
        <w:bottom w:val="none" w:sz="0" w:space="0" w:color="auto"/>
        <w:right w:val="none" w:sz="0" w:space="0" w:color="auto"/>
      </w:divBdr>
    </w:div>
    <w:div w:id="433326831">
      <w:bodyDiv w:val="1"/>
      <w:marLeft w:val="0"/>
      <w:marRight w:val="0"/>
      <w:marTop w:val="0"/>
      <w:marBottom w:val="0"/>
      <w:divBdr>
        <w:top w:val="none" w:sz="0" w:space="0" w:color="auto"/>
        <w:left w:val="none" w:sz="0" w:space="0" w:color="auto"/>
        <w:bottom w:val="none" w:sz="0" w:space="0" w:color="auto"/>
        <w:right w:val="none" w:sz="0" w:space="0" w:color="auto"/>
      </w:divBdr>
    </w:div>
    <w:div w:id="448092968">
      <w:bodyDiv w:val="1"/>
      <w:marLeft w:val="0"/>
      <w:marRight w:val="0"/>
      <w:marTop w:val="0"/>
      <w:marBottom w:val="0"/>
      <w:divBdr>
        <w:top w:val="none" w:sz="0" w:space="0" w:color="auto"/>
        <w:left w:val="none" w:sz="0" w:space="0" w:color="auto"/>
        <w:bottom w:val="none" w:sz="0" w:space="0" w:color="auto"/>
        <w:right w:val="none" w:sz="0" w:space="0" w:color="auto"/>
      </w:divBdr>
    </w:div>
    <w:div w:id="452603389">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76610085">
      <w:bodyDiv w:val="1"/>
      <w:marLeft w:val="0"/>
      <w:marRight w:val="0"/>
      <w:marTop w:val="0"/>
      <w:marBottom w:val="0"/>
      <w:divBdr>
        <w:top w:val="none" w:sz="0" w:space="0" w:color="auto"/>
        <w:left w:val="none" w:sz="0" w:space="0" w:color="auto"/>
        <w:bottom w:val="none" w:sz="0" w:space="0" w:color="auto"/>
        <w:right w:val="none" w:sz="0" w:space="0" w:color="auto"/>
      </w:divBdr>
    </w:div>
    <w:div w:id="482740521">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05440791">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3761008">
      <w:bodyDiv w:val="1"/>
      <w:marLeft w:val="0"/>
      <w:marRight w:val="0"/>
      <w:marTop w:val="0"/>
      <w:marBottom w:val="0"/>
      <w:divBdr>
        <w:top w:val="none" w:sz="0" w:space="0" w:color="auto"/>
        <w:left w:val="none" w:sz="0" w:space="0" w:color="auto"/>
        <w:bottom w:val="none" w:sz="0" w:space="0" w:color="auto"/>
        <w:right w:val="none" w:sz="0" w:space="0" w:color="auto"/>
      </w:divBdr>
    </w:div>
    <w:div w:id="517086586">
      <w:bodyDiv w:val="1"/>
      <w:marLeft w:val="0"/>
      <w:marRight w:val="0"/>
      <w:marTop w:val="0"/>
      <w:marBottom w:val="0"/>
      <w:divBdr>
        <w:top w:val="none" w:sz="0" w:space="0" w:color="auto"/>
        <w:left w:val="none" w:sz="0" w:space="0" w:color="auto"/>
        <w:bottom w:val="none" w:sz="0" w:space="0" w:color="auto"/>
        <w:right w:val="none" w:sz="0" w:space="0" w:color="auto"/>
      </w:divBdr>
    </w:div>
    <w:div w:id="517231479">
      <w:bodyDiv w:val="1"/>
      <w:marLeft w:val="0"/>
      <w:marRight w:val="0"/>
      <w:marTop w:val="0"/>
      <w:marBottom w:val="0"/>
      <w:divBdr>
        <w:top w:val="none" w:sz="0" w:space="0" w:color="auto"/>
        <w:left w:val="none" w:sz="0" w:space="0" w:color="auto"/>
        <w:bottom w:val="none" w:sz="0" w:space="0" w:color="auto"/>
        <w:right w:val="none" w:sz="0" w:space="0" w:color="auto"/>
      </w:divBdr>
    </w:div>
    <w:div w:id="522674600">
      <w:bodyDiv w:val="1"/>
      <w:marLeft w:val="0"/>
      <w:marRight w:val="0"/>
      <w:marTop w:val="0"/>
      <w:marBottom w:val="0"/>
      <w:divBdr>
        <w:top w:val="none" w:sz="0" w:space="0" w:color="auto"/>
        <w:left w:val="none" w:sz="0" w:space="0" w:color="auto"/>
        <w:bottom w:val="none" w:sz="0" w:space="0" w:color="auto"/>
        <w:right w:val="none" w:sz="0" w:space="0" w:color="auto"/>
      </w:divBdr>
    </w:div>
    <w:div w:id="526408641">
      <w:bodyDiv w:val="1"/>
      <w:marLeft w:val="0"/>
      <w:marRight w:val="0"/>
      <w:marTop w:val="0"/>
      <w:marBottom w:val="0"/>
      <w:divBdr>
        <w:top w:val="none" w:sz="0" w:space="0" w:color="auto"/>
        <w:left w:val="none" w:sz="0" w:space="0" w:color="auto"/>
        <w:bottom w:val="none" w:sz="0" w:space="0" w:color="auto"/>
        <w:right w:val="none" w:sz="0" w:space="0" w:color="auto"/>
      </w:divBdr>
      <w:divsChild>
        <w:div w:id="97528740">
          <w:marLeft w:val="0"/>
          <w:marRight w:val="0"/>
          <w:marTop w:val="0"/>
          <w:marBottom w:val="0"/>
          <w:divBdr>
            <w:top w:val="none" w:sz="0" w:space="0" w:color="auto"/>
            <w:left w:val="none" w:sz="0" w:space="0" w:color="auto"/>
            <w:bottom w:val="none" w:sz="0" w:space="0" w:color="auto"/>
            <w:right w:val="none" w:sz="0" w:space="0" w:color="auto"/>
          </w:divBdr>
        </w:div>
        <w:div w:id="185675473">
          <w:marLeft w:val="0"/>
          <w:marRight w:val="0"/>
          <w:marTop w:val="0"/>
          <w:marBottom w:val="0"/>
          <w:divBdr>
            <w:top w:val="none" w:sz="0" w:space="0" w:color="auto"/>
            <w:left w:val="none" w:sz="0" w:space="0" w:color="auto"/>
            <w:bottom w:val="none" w:sz="0" w:space="0" w:color="auto"/>
            <w:right w:val="none" w:sz="0" w:space="0" w:color="auto"/>
          </w:divBdr>
        </w:div>
        <w:div w:id="191193811">
          <w:marLeft w:val="0"/>
          <w:marRight w:val="0"/>
          <w:marTop w:val="0"/>
          <w:marBottom w:val="0"/>
          <w:divBdr>
            <w:top w:val="none" w:sz="0" w:space="0" w:color="auto"/>
            <w:left w:val="none" w:sz="0" w:space="0" w:color="auto"/>
            <w:bottom w:val="none" w:sz="0" w:space="0" w:color="auto"/>
            <w:right w:val="none" w:sz="0" w:space="0" w:color="auto"/>
          </w:divBdr>
        </w:div>
        <w:div w:id="604581555">
          <w:marLeft w:val="0"/>
          <w:marRight w:val="0"/>
          <w:marTop w:val="0"/>
          <w:marBottom w:val="0"/>
          <w:divBdr>
            <w:top w:val="none" w:sz="0" w:space="0" w:color="auto"/>
            <w:left w:val="none" w:sz="0" w:space="0" w:color="auto"/>
            <w:bottom w:val="none" w:sz="0" w:space="0" w:color="auto"/>
            <w:right w:val="none" w:sz="0" w:space="0" w:color="auto"/>
          </w:divBdr>
        </w:div>
        <w:div w:id="638414261">
          <w:marLeft w:val="0"/>
          <w:marRight w:val="0"/>
          <w:marTop w:val="0"/>
          <w:marBottom w:val="0"/>
          <w:divBdr>
            <w:top w:val="none" w:sz="0" w:space="0" w:color="auto"/>
            <w:left w:val="none" w:sz="0" w:space="0" w:color="auto"/>
            <w:bottom w:val="none" w:sz="0" w:space="0" w:color="auto"/>
            <w:right w:val="none" w:sz="0" w:space="0" w:color="auto"/>
          </w:divBdr>
        </w:div>
        <w:div w:id="687828935">
          <w:marLeft w:val="0"/>
          <w:marRight w:val="0"/>
          <w:marTop w:val="0"/>
          <w:marBottom w:val="0"/>
          <w:divBdr>
            <w:top w:val="none" w:sz="0" w:space="0" w:color="auto"/>
            <w:left w:val="none" w:sz="0" w:space="0" w:color="auto"/>
            <w:bottom w:val="none" w:sz="0" w:space="0" w:color="auto"/>
            <w:right w:val="none" w:sz="0" w:space="0" w:color="auto"/>
          </w:divBdr>
        </w:div>
        <w:div w:id="694621481">
          <w:marLeft w:val="0"/>
          <w:marRight w:val="0"/>
          <w:marTop w:val="0"/>
          <w:marBottom w:val="0"/>
          <w:divBdr>
            <w:top w:val="none" w:sz="0" w:space="0" w:color="auto"/>
            <w:left w:val="none" w:sz="0" w:space="0" w:color="auto"/>
            <w:bottom w:val="none" w:sz="0" w:space="0" w:color="auto"/>
            <w:right w:val="none" w:sz="0" w:space="0" w:color="auto"/>
          </w:divBdr>
        </w:div>
        <w:div w:id="712340925">
          <w:marLeft w:val="0"/>
          <w:marRight w:val="0"/>
          <w:marTop w:val="0"/>
          <w:marBottom w:val="0"/>
          <w:divBdr>
            <w:top w:val="none" w:sz="0" w:space="0" w:color="auto"/>
            <w:left w:val="none" w:sz="0" w:space="0" w:color="auto"/>
            <w:bottom w:val="none" w:sz="0" w:space="0" w:color="auto"/>
            <w:right w:val="none" w:sz="0" w:space="0" w:color="auto"/>
          </w:divBdr>
        </w:div>
        <w:div w:id="728387495">
          <w:marLeft w:val="0"/>
          <w:marRight w:val="0"/>
          <w:marTop w:val="0"/>
          <w:marBottom w:val="0"/>
          <w:divBdr>
            <w:top w:val="none" w:sz="0" w:space="0" w:color="auto"/>
            <w:left w:val="none" w:sz="0" w:space="0" w:color="auto"/>
            <w:bottom w:val="none" w:sz="0" w:space="0" w:color="auto"/>
            <w:right w:val="none" w:sz="0" w:space="0" w:color="auto"/>
          </w:divBdr>
        </w:div>
        <w:div w:id="772435575">
          <w:marLeft w:val="0"/>
          <w:marRight w:val="0"/>
          <w:marTop w:val="0"/>
          <w:marBottom w:val="0"/>
          <w:divBdr>
            <w:top w:val="none" w:sz="0" w:space="0" w:color="auto"/>
            <w:left w:val="none" w:sz="0" w:space="0" w:color="auto"/>
            <w:bottom w:val="none" w:sz="0" w:space="0" w:color="auto"/>
            <w:right w:val="none" w:sz="0" w:space="0" w:color="auto"/>
          </w:divBdr>
        </w:div>
        <w:div w:id="948316584">
          <w:marLeft w:val="0"/>
          <w:marRight w:val="0"/>
          <w:marTop w:val="0"/>
          <w:marBottom w:val="0"/>
          <w:divBdr>
            <w:top w:val="none" w:sz="0" w:space="0" w:color="auto"/>
            <w:left w:val="none" w:sz="0" w:space="0" w:color="auto"/>
            <w:bottom w:val="none" w:sz="0" w:space="0" w:color="auto"/>
            <w:right w:val="none" w:sz="0" w:space="0" w:color="auto"/>
          </w:divBdr>
        </w:div>
        <w:div w:id="1188444295">
          <w:marLeft w:val="0"/>
          <w:marRight w:val="0"/>
          <w:marTop w:val="0"/>
          <w:marBottom w:val="0"/>
          <w:divBdr>
            <w:top w:val="none" w:sz="0" w:space="0" w:color="auto"/>
            <w:left w:val="none" w:sz="0" w:space="0" w:color="auto"/>
            <w:bottom w:val="none" w:sz="0" w:space="0" w:color="auto"/>
            <w:right w:val="none" w:sz="0" w:space="0" w:color="auto"/>
          </w:divBdr>
        </w:div>
        <w:div w:id="1371153042">
          <w:marLeft w:val="0"/>
          <w:marRight w:val="0"/>
          <w:marTop w:val="0"/>
          <w:marBottom w:val="0"/>
          <w:divBdr>
            <w:top w:val="none" w:sz="0" w:space="0" w:color="auto"/>
            <w:left w:val="none" w:sz="0" w:space="0" w:color="auto"/>
            <w:bottom w:val="none" w:sz="0" w:space="0" w:color="auto"/>
            <w:right w:val="none" w:sz="0" w:space="0" w:color="auto"/>
          </w:divBdr>
        </w:div>
        <w:div w:id="1381779538">
          <w:marLeft w:val="0"/>
          <w:marRight w:val="0"/>
          <w:marTop w:val="0"/>
          <w:marBottom w:val="0"/>
          <w:divBdr>
            <w:top w:val="none" w:sz="0" w:space="0" w:color="auto"/>
            <w:left w:val="none" w:sz="0" w:space="0" w:color="auto"/>
            <w:bottom w:val="none" w:sz="0" w:space="0" w:color="auto"/>
            <w:right w:val="none" w:sz="0" w:space="0" w:color="auto"/>
          </w:divBdr>
        </w:div>
        <w:div w:id="1387995589">
          <w:marLeft w:val="0"/>
          <w:marRight w:val="0"/>
          <w:marTop w:val="0"/>
          <w:marBottom w:val="0"/>
          <w:divBdr>
            <w:top w:val="none" w:sz="0" w:space="0" w:color="auto"/>
            <w:left w:val="none" w:sz="0" w:space="0" w:color="auto"/>
            <w:bottom w:val="none" w:sz="0" w:space="0" w:color="auto"/>
            <w:right w:val="none" w:sz="0" w:space="0" w:color="auto"/>
          </w:divBdr>
        </w:div>
        <w:div w:id="1400322768">
          <w:marLeft w:val="0"/>
          <w:marRight w:val="0"/>
          <w:marTop w:val="0"/>
          <w:marBottom w:val="0"/>
          <w:divBdr>
            <w:top w:val="none" w:sz="0" w:space="0" w:color="auto"/>
            <w:left w:val="none" w:sz="0" w:space="0" w:color="auto"/>
            <w:bottom w:val="none" w:sz="0" w:space="0" w:color="auto"/>
            <w:right w:val="none" w:sz="0" w:space="0" w:color="auto"/>
          </w:divBdr>
        </w:div>
        <w:div w:id="1409766516">
          <w:marLeft w:val="0"/>
          <w:marRight w:val="0"/>
          <w:marTop w:val="0"/>
          <w:marBottom w:val="0"/>
          <w:divBdr>
            <w:top w:val="none" w:sz="0" w:space="0" w:color="auto"/>
            <w:left w:val="none" w:sz="0" w:space="0" w:color="auto"/>
            <w:bottom w:val="none" w:sz="0" w:space="0" w:color="auto"/>
            <w:right w:val="none" w:sz="0" w:space="0" w:color="auto"/>
          </w:divBdr>
        </w:div>
        <w:div w:id="1566909697">
          <w:marLeft w:val="0"/>
          <w:marRight w:val="0"/>
          <w:marTop w:val="0"/>
          <w:marBottom w:val="0"/>
          <w:divBdr>
            <w:top w:val="none" w:sz="0" w:space="0" w:color="auto"/>
            <w:left w:val="none" w:sz="0" w:space="0" w:color="auto"/>
            <w:bottom w:val="none" w:sz="0" w:space="0" w:color="auto"/>
            <w:right w:val="none" w:sz="0" w:space="0" w:color="auto"/>
          </w:divBdr>
        </w:div>
        <w:div w:id="1644507913">
          <w:marLeft w:val="0"/>
          <w:marRight w:val="0"/>
          <w:marTop w:val="0"/>
          <w:marBottom w:val="0"/>
          <w:divBdr>
            <w:top w:val="none" w:sz="0" w:space="0" w:color="auto"/>
            <w:left w:val="none" w:sz="0" w:space="0" w:color="auto"/>
            <w:bottom w:val="none" w:sz="0" w:space="0" w:color="auto"/>
            <w:right w:val="none" w:sz="0" w:space="0" w:color="auto"/>
          </w:divBdr>
        </w:div>
        <w:div w:id="1710522293">
          <w:marLeft w:val="0"/>
          <w:marRight w:val="0"/>
          <w:marTop w:val="0"/>
          <w:marBottom w:val="0"/>
          <w:divBdr>
            <w:top w:val="none" w:sz="0" w:space="0" w:color="auto"/>
            <w:left w:val="none" w:sz="0" w:space="0" w:color="auto"/>
            <w:bottom w:val="none" w:sz="0" w:space="0" w:color="auto"/>
            <w:right w:val="none" w:sz="0" w:space="0" w:color="auto"/>
          </w:divBdr>
        </w:div>
        <w:div w:id="1721513967">
          <w:marLeft w:val="0"/>
          <w:marRight w:val="0"/>
          <w:marTop w:val="0"/>
          <w:marBottom w:val="0"/>
          <w:divBdr>
            <w:top w:val="none" w:sz="0" w:space="0" w:color="auto"/>
            <w:left w:val="none" w:sz="0" w:space="0" w:color="auto"/>
            <w:bottom w:val="none" w:sz="0" w:space="0" w:color="auto"/>
            <w:right w:val="none" w:sz="0" w:space="0" w:color="auto"/>
          </w:divBdr>
        </w:div>
        <w:div w:id="1780491258">
          <w:marLeft w:val="0"/>
          <w:marRight w:val="0"/>
          <w:marTop w:val="0"/>
          <w:marBottom w:val="0"/>
          <w:divBdr>
            <w:top w:val="none" w:sz="0" w:space="0" w:color="auto"/>
            <w:left w:val="none" w:sz="0" w:space="0" w:color="auto"/>
            <w:bottom w:val="none" w:sz="0" w:space="0" w:color="auto"/>
            <w:right w:val="none" w:sz="0" w:space="0" w:color="auto"/>
          </w:divBdr>
        </w:div>
        <w:div w:id="1831216270">
          <w:marLeft w:val="0"/>
          <w:marRight w:val="0"/>
          <w:marTop w:val="0"/>
          <w:marBottom w:val="0"/>
          <w:divBdr>
            <w:top w:val="none" w:sz="0" w:space="0" w:color="auto"/>
            <w:left w:val="none" w:sz="0" w:space="0" w:color="auto"/>
            <w:bottom w:val="none" w:sz="0" w:space="0" w:color="auto"/>
            <w:right w:val="none" w:sz="0" w:space="0" w:color="auto"/>
          </w:divBdr>
        </w:div>
        <w:div w:id="1848055758">
          <w:marLeft w:val="0"/>
          <w:marRight w:val="0"/>
          <w:marTop w:val="0"/>
          <w:marBottom w:val="0"/>
          <w:divBdr>
            <w:top w:val="none" w:sz="0" w:space="0" w:color="auto"/>
            <w:left w:val="none" w:sz="0" w:space="0" w:color="auto"/>
            <w:bottom w:val="none" w:sz="0" w:space="0" w:color="auto"/>
            <w:right w:val="none" w:sz="0" w:space="0" w:color="auto"/>
          </w:divBdr>
        </w:div>
        <w:div w:id="1914194976">
          <w:marLeft w:val="0"/>
          <w:marRight w:val="0"/>
          <w:marTop w:val="0"/>
          <w:marBottom w:val="0"/>
          <w:divBdr>
            <w:top w:val="none" w:sz="0" w:space="0" w:color="auto"/>
            <w:left w:val="none" w:sz="0" w:space="0" w:color="auto"/>
            <w:bottom w:val="none" w:sz="0" w:space="0" w:color="auto"/>
            <w:right w:val="none" w:sz="0" w:space="0" w:color="auto"/>
          </w:divBdr>
        </w:div>
        <w:div w:id="2040429557">
          <w:marLeft w:val="0"/>
          <w:marRight w:val="0"/>
          <w:marTop w:val="0"/>
          <w:marBottom w:val="0"/>
          <w:divBdr>
            <w:top w:val="none" w:sz="0" w:space="0" w:color="auto"/>
            <w:left w:val="none" w:sz="0" w:space="0" w:color="auto"/>
            <w:bottom w:val="none" w:sz="0" w:space="0" w:color="auto"/>
            <w:right w:val="none" w:sz="0" w:space="0" w:color="auto"/>
          </w:divBdr>
        </w:div>
        <w:div w:id="2065055789">
          <w:marLeft w:val="0"/>
          <w:marRight w:val="0"/>
          <w:marTop w:val="0"/>
          <w:marBottom w:val="0"/>
          <w:divBdr>
            <w:top w:val="none" w:sz="0" w:space="0" w:color="auto"/>
            <w:left w:val="none" w:sz="0" w:space="0" w:color="auto"/>
            <w:bottom w:val="none" w:sz="0" w:space="0" w:color="auto"/>
            <w:right w:val="none" w:sz="0" w:space="0" w:color="auto"/>
          </w:divBdr>
        </w:div>
        <w:div w:id="2143958241">
          <w:marLeft w:val="0"/>
          <w:marRight w:val="0"/>
          <w:marTop w:val="0"/>
          <w:marBottom w:val="0"/>
          <w:divBdr>
            <w:top w:val="none" w:sz="0" w:space="0" w:color="auto"/>
            <w:left w:val="none" w:sz="0" w:space="0" w:color="auto"/>
            <w:bottom w:val="none" w:sz="0" w:space="0" w:color="auto"/>
            <w:right w:val="none" w:sz="0" w:space="0" w:color="auto"/>
          </w:divBdr>
        </w:div>
      </w:divsChild>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38249934">
      <w:bodyDiv w:val="1"/>
      <w:marLeft w:val="0"/>
      <w:marRight w:val="0"/>
      <w:marTop w:val="0"/>
      <w:marBottom w:val="0"/>
      <w:divBdr>
        <w:top w:val="none" w:sz="0" w:space="0" w:color="auto"/>
        <w:left w:val="none" w:sz="0" w:space="0" w:color="auto"/>
        <w:bottom w:val="none" w:sz="0" w:space="0" w:color="auto"/>
        <w:right w:val="none" w:sz="0" w:space="0" w:color="auto"/>
      </w:divBdr>
    </w:div>
    <w:div w:id="540673249">
      <w:bodyDiv w:val="1"/>
      <w:marLeft w:val="0"/>
      <w:marRight w:val="0"/>
      <w:marTop w:val="0"/>
      <w:marBottom w:val="0"/>
      <w:divBdr>
        <w:top w:val="none" w:sz="0" w:space="0" w:color="auto"/>
        <w:left w:val="none" w:sz="0" w:space="0" w:color="auto"/>
        <w:bottom w:val="none" w:sz="0" w:space="0" w:color="auto"/>
        <w:right w:val="none" w:sz="0" w:space="0" w:color="auto"/>
      </w:divBdr>
    </w:div>
    <w:div w:id="545215655">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158041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80524264">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2495504">
      <w:bodyDiv w:val="1"/>
      <w:marLeft w:val="0"/>
      <w:marRight w:val="0"/>
      <w:marTop w:val="0"/>
      <w:marBottom w:val="0"/>
      <w:divBdr>
        <w:top w:val="none" w:sz="0" w:space="0" w:color="auto"/>
        <w:left w:val="none" w:sz="0" w:space="0" w:color="auto"/>
        <w:bottom w:val="none" w:sz="0" w:space="0" w:color="auto"/>
        <w:right w:val="none" w:sz="0" w:space="0" w:color="auto"/>
      </w:divBdr>
      <w:divsChild>
        <w:div w:id="55131848">
          <w:marLeft w:val="864"/>
          <w:marRight w:val="0"/>
          <w:marTop w:val="0"/>
          <w:marBottom w:val="94"/>
          <w:divBdr>
            <w:top w:val="none" w:sz="0" w:space="0" w:color="auto"/>
            <w:left w:val="none" w:sz="0" w:space="0" w:color="auto"/>
            <w:bottom w:val="none" w:sz="0" w:space="0" w:color="auto"/>
            <w:right w:val="none" w:sz="0" w:space="0" w:color="auto"/>
          </w:divBdr>
        </w:div>
        <w:div w:id="1691834648">
          <w:marLeft w:val="0"/>
          <w:marRight w:val="0"/>
          <w:marTop w:val="0"/>
          <w:marBottom w:val="94"/>
          <w:divBdr>
            <w:top w:val="none" w:sz="0" w:space="0" w:color="auto"/>
            <w:left w:val="none" w:sz="0" w:space="0" w:color="auto"/>
            <w:bottom w:val="none" w:sz="0" w:space="0" w:color="auto"/>
            <w:right w:val="none" w:sz="0" w:space="0" w:color="auto"/>
          </w:divBdr>
        </w:div>
      </w:divsChild>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22080403">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51372608">
      <w:bodyDiv w:val="1"/>
      <w:marLeft w:val="0"/>
      <w:marRight w:val="0"/>
      <w:marTop w:val="0"/>
      <w:marBottom w:val="0"/>
      <w:divBdr>
        <w:top w:val="none" w:sz="0" w:space="0" w:color="auto"/>
        <w:left w:val="none" w:sz="0" w:space="0" w:color="auto"/>
        <w:bottom w:val="none" w:sz="0" w:space="0" w:color="auto"/>
        <w:right w:val="none" w:sz="0" w:space="0" w:color="auto"/>
      </w:divBdr>
    </w:div>
    <w:div w:id="659847963">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77539372">
      <w:bodyDiv w:val="1"/>
      <w:marLeft w:val="0"/>
      <w:marRight w:val="0"/>
      <w:marTop w:val="0"/>
      <w:marBottom w:val="0"/>
      <w:divBdr>
        <w:top w:val="none" w:sz="0" w:space="0" w:color="auto"/>
        <w:left w:val="none" w:sz="0" w:space="0" w:color="auto"/>
        <w:bottom w:val="none" w:sz="0" w:space="0" w:color="auto"/>
        <w:right w:val="none" w:sz="0" w:space="0" w:color="auto"/>
      </w:divBdr>
      <w:divsChild>
        <w:div w:id="439565587">
          <w:marLeft w:val="0"/>
          <w:marRight w:val="0"/>
          <w:marTop w:val="0"/>
          <w:marBottom w:val="0"/>
          <w:divBdr>
            <w:top w:val="none" w:sz="0" w:space="0" w:color="auto"/>
            <w:left w:val="none" w:sz="0" w:space="0" w:color="auto"/>
            <w:bottom w:val="none" w:sz="0" w:space="0" w:color="auto"/>
            <w:right w:val="none" w:sz="0" w:space="0" w:color="auto"/>
          </w:divBdr>
        </w:div>
        <w:div w:id="515772121">
          <w:marLeft w:val="0"/>
          <w:marRight w:val="0"/>
          <w:marTop w:val="0"/>
          <w:marBottom w:val="0"/>
          <w:divBdr>
            <w:top w:val="none" w:sz="0" w:space="0" w:color="auto"/>
            <w:left w:val="none" w:sz="0" w:space="0" w:color="auto"/>
            <w:bottom w:val="none" w:sz="0" w:space="0" w:color="auto"/>
            <w:right w:val="none" w:sz="0" w:space="0" w:color="auto"/>
          </w:divBdr>
        </w:div>
        <w:div w:id="627932802">
          <w:marLeft w:val="0"/>
          <w:marRight w:val="0"/>
          <w:marTop w:val="0"/>
          <w:marBottom w:val="0"/>
          <w:divBdr>
            <w:top w:val="none" w:sz="0" w:space="0" w:color="auto"/>
            <w:left w:val="none" w:sz="0" w:space="0" w:color="auto"/>
            <w:bottom w:val="none" w:sz="0" w:space="0" w:color="auto"/>
            <w:right w:val="none" w:sz="0" w:space="0" w:color="auto"/>
          </w:divBdr>
        </w:div>
        <w:div w:id="844630598">
          <w:marLeft w:val="0"/>
          <w:marRight w:val="0"/>
          <w:marTop w:val="0"/>
          <w:marBottom w:val="0"/>
          <w:divBdr>
            <w:top w:val="none" w:sz="0" w:space="0" w:color="auto"/>
            <w:left w:val="none" w:sz="0" w:space="0" w:color="auto"/>
            <w:bottom w:val="none" w:sz="0" w:space="0" w:color="auto"/>
            <w:right w:val="none" w:sz="0" w:space="0" w:color="auto"/>
          </w:divBdr>
        </w:div>
        <w:div w:id="938022537">
          <w:marLeft w:val="0"/>
          <w:marRight w:val="0"/>
          <w:marTop w:val="0"/>
          <w:marBottom w:val="0"/>
          <w:divBdr>
            <w:top w:val="none" w:sz="0" w:space="0" w:color="auto"/>
            <w:left w:val="none" w:sz="0" w:space="0" w:color="auto"/>
            <w:bottom w:val="none" w:sz="0" w:space="0" w:color="auto"/>
            <w:right w:val="none" w:sz="0" w:space="0" w:color="auto"/>
          </w:divBdr>
        </w:div>
        <w:div w:id="998266751">
          <w:marLeft w:val="0"/>
          <w:marRight w:val="0"/>
          <w:marTop w:val="0"/>
          <w:marBottom w:val="0"/>
          <w:divBdr>
            <w:top w:val="none" w:sz="0" w:space="0" w:color="auto"/>
            <w:left w:val="none" w:sz="0" w:space="0" w:color="auto"/>
            <w:bottom w:val="none" w:sz="0" w:space="0" w:color="auto"/>
            <w:right w:val="none" w:sz="0" w:space="0" w:color="auto"/>
          </w:divBdr>
        </w:div>
        <w:div w:id="1418550999">
          <w:marLeft w:val="0"/>
          <w:marRight w:val="0"/>
          <w:marTop w:val="0"/>
          <w:marBottom w:val="0"/>
          <w:divBdr>
            <w:top w:val="none" w:sz="0" w:space="0" w:color="auto"/>
            <w:left w:val="none" w:sz="0" w:space="0" w:color="auto"/>
            <w:bottom w:val="none" w:sz="0" w:space="0" w:color="auto"/>
            <w:right w:val="none" w:sz="0" w:space="0" w:color="auto"/>
          </w:divBdr>
        </w:div>
        <w:div w:id="1419214593">
          <w:marLeft w:val="0"/>
          <w:marRight w:val="0"/>
          <w:marTop w:val="0"/>
          <w:marBottom w:val="0"/>
          <w:divBdr>
            <w:top w:val="none" w:sz="0" w:space="0" w:color="auto"/>
            <w:left w:val="none" w:sz="0" w:space="0" w:color="auto"/>
            <w:bottom w:val="none" w:sz="0" w:space="0" w:color="auto"/>
            <w:right w:val="none" w:sz="0" w:space="0" w:color="auto"/>
          </w:divBdr>
        </w:div>
        <w:div w:id="1574198285">
          <w:marLeft w:val="0"/>
          <w:marRight w:val="0"/>
          <w:marTop w:val="0"/>
          <w:marBottom w:val="0"/>
          <w:divBdr>
            <w:top w:val="none" w:sz="0" w:space="0" w:color="auto"/>
            <w:left w:val="none" w:sz="0" w:space="0" w:color="auto"/>
            <w:bottom w:val="none" w:sz="0" w:space="0" w:color="auto"/>
            <w:right w:val="none" w:sz="0" w:space="0" w:color="auto"/>
          </w:divBdr>
        </w:div>
        <w:div w:id="1647004126">
          <w:marLeft w:val="0"/>
          <w:marRight w:val="0"/>
          <w:marTop w:val="0"/>
          <w:marBottom w:val="0"/>
          <w:divBdr>
            <w:top w:val="none" w:sz="0" w:space="0" w:color="auto"/>
            <w:left w:val="none" w:sz="0" w:space="0" w:color="auto"/>
            <w:bottom w:val="none" w:sz="0" w:space="0" w:color="auto"/>
            <w:right w:val="none" w:sz="0" w:space="0" w:color="auto"/>
          </w:divBdr>
        </w:div>
        <w:div w:id="1751152130">
          <w:marLeft w:val="0"/>
          <w:marRight w:val="0"/>
          <w:marTop w:val="0"/>
          <w:marBottom w:val="0"/>
          <w:divBdr>
            <w:top w:val="none" w:sz="0" w:space="0" w:color="auto"/>
            <w:left w:val="none" w:sz="0" w:space="0" w:color="auto"/>
            <w:bottom w:val="none" w:sz="0" w:space="0" w:color="auto"/>
            <w:right w:val="none" w:sz="0" w:space="0" w:color="auto"/>
          </w:divBdr>
        </w:div>
        <w:div w:id="1871722429">
          <w:marLeft w:val="0"/>
          <w:marRight w:val="0"/>
          <w:marTop w:val="0"/>
          <w:marBottom w:val="0"/>
          <w:divBdr>
            <w:top w:val="none" w:sz="0" w:space="0" w:color="auto"/>
            <w:left w:val="none" w:sz="0" w:space="0" w:color="auto"/>
            <w:bottom w:val="none" w:sz="0" w:space="0" w:color="auto"/>
            <w:right w:val="none" w:sz="0" w:space="0" w:color="auto"/>
          </w:divBdr>
        </w:div>
        <w:div w:id="1886915901">
          <w:marLeft w:val="0"/>
          <w:marRight w:val="0"/>
          <w:marTop w:val="0"/>
          <w:marBottom w:val="0"/>
          <w:divBdr>
            <w:top w:val="none" w:sz="0" w:space="0" w:color="auto"/>
            <w:left w:val="none" w:sz="0" w:space="0" w:color="auto"/>
            <w:bottom w:val="none" w:sz="0" w:space="0" w:color="auto"/>
            <w:right w:val="none" w:sz="0" w:space="0" w:color="auto"/>
          </w:divBdr>
        </w:div>
        <w:div w:id="2103985488">
          <w:marLeft w:val="0"/>
          <w:marRight w:val="0"/>
          <w:marTop w:val="0"/>
          <w:marBottom w:val="0"/>
          <w:divBdr>
            <w:top w:val="none" w:sz="0" w:space="0" w:color="auto"/>
            <w:left w:val="none" w:sz="0" w:space="0" w:color="auto"/>
            <w:bottom w:val="none" w:sz="0" w:space="0" w:color="auto"/>
            <w:right w:val="none" w:sz="0" w:space="0" w:color="auto"/>
          </w:divBdr>
        </w:div>
        <w:div w:id="2114782775">
          <w:marLeft w:val="0"/>
          <w:marRight w:val="0"/>
          <w:marTop w:val="0"/>
          <w:marBottom w:val="0"/>
          <w:divBdr>
            <w:top w:val="none" w:sz="0" w:space="0" w:color="auto"/>
            <w:left w:val="none" w:sz="0" w:space="0" w:color="auto"/>
            <w:bottom w:val="none" w:sz="0" w:space="0" w:color="auto"/>
            <w:right w:val="none" w:sz="0" w:space="0" w:color="auto"/>
          </w:divBdr>
        </w:div>
        <w:div w:id="2129200870">
          <w:marLeft w:val="0"/>
          <w:marRight w:val="0"/>
          <w:marTop w:val="0"/>
          <w:marBottom w:val="0"/>
          <w:divBdr>
            <w:top w:val="none" w:sz="0" w:space="0" w:color="auto"/>
            <w:left w:val="none" w:sz="0" w:space="0" w:color="auto"/>
            <w:bottom w:val="none" w:sz="0" w:space="0" w:color="auto"/>
            <w:right w:val="none" w:sz="0" w:space="0" w:color="auto"/>
          </w:divBdr>
        </w:div>
      </w:divsChild>
    </w:div>
    <w:div w:id="685903764">
      <w:bodyDiv w:val="1"/>
      <w:marLeft w:val="0"/>
      <w:marRight w:val="0"/>
      <w:marTop w:val="0"/>
      <w:marBottom w:val="0"/>
      <w:divBdr>
        <w:top w:val="none" w:sz="0" w:space="0" w:color="auto"/>
        <w:left w:val="none" w:sz="0" w:space="0" w:color="auto"/>
        <w:bottom w:val="none" w:sz="0" w:space="0" w:color="auto"/>
        <w:right w:val="none" w:sz="0" w:space="0" w:color="auto"/>
      </w:divBdr>
    </w:div>
    <w:div w:id="690960657">
      <w:bodyDiv w:val="1"/>
      <w:marLeft w:val="0"/>
      <w:marRight w:val="0"/>
      <w:marTop w:val="0"/>
      <w:marBottom w:val="0"/>
      <w:divBdr>
        <w:top w:val="none" w:sz="0" w:space="0" w:color="auto"/>
        <w:left w:val="none" w:sz="0" w:space="0" w:color="auto"/>
        <w:bottom w:val="none" w:sz="0" w:space="0" w:color="auto"/>
        <w:right w:val="none" w:sz="0" w:space="0" w:color="auto"/>
      </w:divBdr>
    </w:div>
    <w:div w:id="69981800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27800926">
      <w:bodyDiv w:val="1"/>
      <w:marLeft w:val="0"/>
      <w:marRight w:val="0"/>
      <w:marTop w:val="0"/>
      <w:marBottom w:val="0"/>
      <w:divBdr>
        <w:top w:val="none" w:sz="0" w:space="0" w:color="auto"/>
        <w:left w:val="none" w:sz="0" w:space="0" w:color="auto"/>
        <w:bottom w:val="none" w:sz="0" w:space="0" w:color="auto"/>
        <w:right w:val="none" w:sz="0" w:space="0" w:color="auto"/>
      </w:divBdr>
    </w:div>
    <w:div w:id="733747254">
      <w:bodyDiv w:val="1"/>
      <w:marLeft w:val="0"/>
      <w:marRight w:val="0"/>
      <w:marTop w:val="0"/>
      <w:marBottom w:val="0"/>
      <w:divBdr>
        <w:top w:val="none" w:sz="0" w:space="0" w:color="auto"/>
        <w:left w:val="none" w:sz="0" w:space="0" w:color="auto"/>
        <w:bottom w:val="none" w:sz="0" w:space="0" w:color="auto"/>
        <w:right w:val="none" w:sz="0" w:space="0" w:color="auto"/>
      </w:divBdr>
    </w:div>
    <w:div w:id="743063333">
      <w:bodyDiv w:val="1"/>
      <w:marLeft w:val="0"/>
      <w:marRight w:val="0"/>
      <w:marTop w:val="0"/>
      <w:marBottom w:val="0"/>
      <w:divBdr>
        <w:top w:val="none" w:sz="0" w:space="0" w:color="auto"/>
        <w:left w:val="none" w:sz="0" w:space="0" w:color="auto"/>
        <w:bottom w:val="none" w:sz="0" w:space="0" w:color="auto"/>
        <w:right w:val="none" w:sz="0" w:space="0" w:color="auto"/>
      </w:divBdr>
    </w:div>
    <w:div w:id="746459219">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63766055">
      <w:bodyDiv w:val="1"/>
      <w:marLeft w:val="0"/>
      <w:marRight w:val="0"/>
      <w:marTop w:val="0"/>
      <w:marBottom w:val="0"/>
      <w:divBdr>
        <w:top w:val="none" w:sz="0" w:space="0" w:color="auto"/>
        <w:left w:val="none" w:sz="0" w:space="0" w:color="auto"/>
        <w:bottom w:val="none" w:sz="0" w:space="0" w:color="auto"/>
        <w:right w:val="none" w:sz="0" w:space="0" w:color="auto"/>
      </w:divBdr>
      <w:divsChild>
        <w:div w:id="16853767">
          <w:marLeft w:val="0"/>
          <w:marRight w:val="0"/>
          <w:marTop w:val="0"/>
          <w:marBottom w:val="0"/>
          <w:divBdr>
            <w:top w:val="none" w:sz="0" w:space="0" w:color="auto"/>
            <w:left w:val="none" w:sz="0" w:space="0" w:color="auto"/>
            <w:bottom w:val="none" w:sz="0" w:space="0" w:color="auto"/>
            <w:right w:val="none" w:sz="0" w:space="0" w:color="auto"/>
          </w:divBdr>
        </w:div>
        <w:div w:id="265231184">
          <w:marLeft w:val="0"/>
          <w:marRight w:val="0"/>
          <w:marTop w:val="0"/>
          <w:marBottom w:val="0"/>
          <w:divBdr>
            <w:top w:val="none" w:sz="0" w:space="0" w:color="auto"/>
            <w:left w:val="none" w:sz="0" w:space="0" w:color="auto"/>
            <w:bottom w:val="none" w:sz="0" w:space="0" w:color="auto"/>
            <w:right w:val="none" w:sz="0" w:space="0" w:color="auto"/>
          </w:divBdr>
        </w:div>
        <w:div w:id="294990661">
          <w:marLeft w:val="0"/>
          <w:marRight w:val="0"/>
          <w:marTop w:val="0"/>
          <w:marBottom w:val="0"/>
          <w:divBdr>
            <w:top w:val="none" w:sz="0" w:space="0" w:color="auto"/>
            <w:left w:val="none" w:sz="0" w:space="0" w:color="auto"/>
            <w:bottom w:val="none" w:sz="0" w:space="0" w:color="auto"/>
            <w:right w:val="none" w:sz="0" w:space="0" w:color="auto"/>
          </w:divBdr>
        </w:div>
        <w:div w:id="488594752">
          <w:marLeft w:val="0"/>
          <w:marRight w:val="0"/>
          <w:marTop w:val="0"/>
          <w:marBottom w:val="0"/>
          <w:divBdr>
            <w:top w:val="none" w:sz="0" w:space="0" w:color="auto"/>
            <w:left w:val="none" w:sz="0" w:space="0" w:color="auto"/>
            <w:bottom w:val="none" w:sz="0" w:space="0" w:color="auto"/>
            <w:right w:val="none" w:sz="0" w:space="0" w:color="auto"/>
          </w:divBdr>
        </w:div>
        <w:div w:id="535698552">
          <w:marLeft w:val="0"/>
          <w:marRight w:val="0"/>
          <w:marTop w:val="0"/>
          <w:marBottom w:val="0"/>
          <w:divBdr>
            <w:top w:val="none" w:sz="0" w:space="0" w:color="auto"/>
            <w:left w:val="none" w:sz="0" w:space="0" w:color="auto"/>
            <w:bottom w:val="none" w:sz="0" w:space="0" w:color="auto"/>
            <w:right w:val="none" w:sz="0" w:space="0" w:color="auto"/>
          </w:divBdr>
        </w:div>
        <w:div w:id="575627364">
          <w:marLeft w:val="0"/>
          <w:marRight w:val="0"/>
          <w:marTop w:val="0"/>
          <w:marBottom w:val="0"/>
          <w:divBdr>
            <w:top w:val="none" w:sz="0" w:space="0" w:color="auto"/>
            <w:left w:val="none" w:sz="0" w:space="0" w:color="auto"/>
            <w:bottom w:val="none" w:sz="0" w:space="0" w:color="auto"/>
            <w:right w:val="none" w:sz="0" w:space="0" w:color="auto"/>
          </w:divBdr>
        </w:div>
        <w:div w:id="603345341">
          <w:marLeft w:val="0"/>
          <w:marRight w:val="0"/>
          <w:marTop w:val="0"/>
          <w:marBottom w:val="0"/>
          <w:divBdr>
            <w:top w:val="none" w:sz="0" w:space="0" w:color="auto"/>
            <w:left w:val="none" w:sz="0" w:space="0" w:color="auto"/>
            <w:bottom w:val="none" w:sz="0" w:space="0" w:color="auto"/>
            <w:right w:val="none" w:sz="0" w:space="0" w:color="auto"/>
          </w:divBdr>
        </w:div>
        <w:div w:id="671375172">
          <w:marLeft w:val="0"/>
          <w:marRight w:val="0"/>
          <w:marTop w:val="0"/>
          <w:marBottom w:val="0"/>
          <w:divBdr>
            <w:top w:val="none" w:sz="0" w:space="0" w:color="auto"/>
            <w:left w:val="none" w:sz="0" w:space="0" w:color="auto"/>
            <w:bottom w:val="none" w:sz="0" w:space="0" w:color="auto"/>
            <w:right w:val="none" w:sz="0" w:space="0" w:color="auto"/>
          </w:divBdr>
        </w:div>
        <w:div w:id="719549871">
          <w:marLeft w:val="0"/>
          <w:marRight w:val="0"/>
          <w:marTop w:val="0"/>
          <w:marBottom w:val="0"/>
          <w:divBdr>
            <w:top w:val="none" w:sz="0" w:space="0" w:color="auto"/>
            <w:left w:val="none" w:sz="0" w:space="0" w:color="auto"/>
            <w:bottom w:val="none" w:sz="0" w:space="0" w:color="auto"/>
            <w:right w:val="none" w:sz="0" w:space="0" w:color="auto"/>
          </w:divBdr>
        </w:div>
        <w:div w:id="725763603">
          <w:marLeft w:val="0"/>
          <w:marRight w:val="0"/>
          <w:marTop w:val="0"/>
          <w:marBottom w:val="0"/>
          <w:divBdr>
            <w:top w:val="none" w:sz="0" w:space="0" w:color="auto"/>
            <w:left w:val="none" w:sz="0" w:space="0" w:color="auto"/>
            <w:bottom w:val="none" w:sz="0" w:space="0" w:color="auto"/>
            <w:right w:val="none" w:sz="0" w:space="0" w:color="auto"/>
          </w:divBdr>
        </w:div>
        <w:div w:id="776952814">
          <w:marLeft w:val="0"/>
          <w:marRight w:val="0"/>
          <w:marTop w:val="0"/>
          <w:marBottom w:val="0"/>
          <w:divBdr>
            <w:top w:val="none" w:sz="0" w:space="0" w:color="auto"/>
            <w:left w:val="none" w:sz="0" w:space="0" w:color="auto"/>
            <w:bottom w:val="none" w:sz="0" w:space="0" w:color="auto"/>
            <w:right w:val="none" w:sz="0" w:space="0" w:color="auto"/>
          </w:divBdr>
        </w:div>
        <w:div w:id="804274585">
          <w:marLeft w:val="0"/>
          <w:marRight w:val="0"/>
          <w:marTop w:val="0"/>
          <w:marBottom w:val="0"/>
          <w:divBdr>
            <w:top w:val="none" w:sz="0" w:space="0" w:color="auto"/>
            <w:left w:val="none" w:sz="0" w:space="0" w:color="auto"/>
            <w:bottom w:val="none" w:sz="0" w:space="0" w:color="auto"/>
            <w:right w:val="none" w:sz="0" w:space="0" w:color="auto"/>
          </w:divBdr>
        </w:div>
        <w:div w:id="840855286">
          <w:marLeft w:val="0"/>
          <w:marRight w:val="0"/>
          <w:marTop w:val="0"/>
          <w:marBottom w:val="0"/>
          <w:divBdr>
            <w:top w:val="none" w:sz="0" w:space="0" w:color="auto"/>
            <w:left w:val="none" w:sz="0" w:space="0" w:color="auto"/>
            <w:bottom w:val="none" w:sz="0" w:space="0" w:color="auto"/>
            <w:right w:val="none" w:sz="0" w:space="0" w:color="auto"/>
          </w:divBdr>
        </w:div>
        <w:div w:id="939875352">
          <w:marLeft w:val="0"/>
          <w:marRight w:val="0"/>
          <w:marTop w:val="0"/>
          <w:marBottom w:val="0"/>
          <w:divBdr>
            <w:top w:val="none" w:sz="0" w:space="0" w:color="auto"/>
            <w:left w:val="none" w:sz="0" w:space="0" w:color="auto"/>
            <w:bottom w:val="none" w:sz="0" w:space="0" w:color="auto"/>
            <w:right w:val="none" w:sz="0" w:space="0" w:color="auto"/>
          </w:divBdr>
        </w:div>
        <w:div w:id="943534355">
          <w:marLeft w:val="0"/>
          <w:marRight w:val="0"/>
          <w:marTop w:val="0"/>
          <w:marBottom w:val="0"/>
          <w:divBdr>
            <w:top w:val="none" w:sz="0" w:space="0" w:color="auto"/>
            <w:left w:val="none" w:sz="0" w:space="0" w:color="auto"/>
            <w:bottom w:val="none" w:sz="0" w:space="0" w:color="auto"/>
            <w:right w:val="none" w:sz="0" w:space="0" w:color="auto"/>
          </w:divBdr>
        </w:div>
        <w:div w:id="1037655638">
          <w:marLeft w:val="0"/>
          <w:marRight w:val="0"/>
          <w:marTop w:val="0"/>
          <w:marBottom w:val="0"/>
          <w:divBdr>
            <w:top w:val="none" w:sz="0" w:space="0" w:color="auto"/>
            <w:left w:val="none" w:sz="0" w:space="0" w:color="auto"/>
            <w:bottom w:val="none" w:sz="0" w:space="0" w:color="auto"/>
            <w:right w:val="none" w:sz="0" w:space="0" w:color="auto"/>
          </w:divBdr>
        </w:div>
        <w:div w:id="1290939980">
          <w:marLeft w:val="0"/>
          <w:marRight w:val="0"/>
          <w:marTop w:val="0"/>
          <w:marBottom w:val="0"/>
          <w:divBdr>
            <w:top w:val="none" w:sz="0" w:space="0" w:color="auto"/>
            <w:left w:val="none" w:sz="0" w:space="0" w:color="auto"/>
            <w:bottom w:val="none" w:sz="0" w:space="0" w:color="auto"/>
            <w:right w:val="none" w:sz="0" w:space="0" w:color="auto"/>
          </w:divBdr>
        </w:div>
        <w:div w:id="1343626054">
          <w:marLeft w:val="0"/>
          <w:marRight w:val="0"/>
          <w:marTop w:val="0"/>
          <w:marBottom w:val="0"/>
          <w:divBdr>
            <w:top w:val="none" w:sz="0" w:space="0" w:color="auto"/>
            <w:left w:val="none" w:sz="0" w:space="0" w:color="auto"/>
            <w:bottom w:val="none" w:sz="0" w:space="0" w:color="auto"/>
            <w:right w:val="none" w:sz="0" w:space="0" w:color="auto"/>
          </w:divBdr>
        </w:div>
        <w:div w:id="1401094862">
          <w:marLeft w:val="0"/>
          <w:marRight w:val="0"/>
          <w:marTop w:val="0"/>
          <w:marBottom w:val="0"/>
          <w:divBdr>
            <w:top w:val="none" w:sz="0" w:space="0" w:color="auto"/>
            <w:left w:val="none" w:sz="0" w:space="0" w:color="auto"/>
            <w:bottom w:val="none" w:sz="0" w:space="0" w:color="auto"/>
            <w:right w:val="none" w:sz="0" w:space="0" w:color="auto"/>
          </w:divBdr>
        </w:div>
        <w:div w:id="1409762868">
          <w:marLeft w:val="0"/>
          <w:marRight w:val="0"/>
          <w:marTop w:val="0"/>
          <w:marBottom w:val="0"/>
          <w:divBdr>
            <w:top w:val="none" w:sz="0" w:space="0" w:color="auto"/>
            <w:left w:val="none" w:sz="0" w:space="0" w:color="auto"/>
            <w:bottom w:val="none" w:sz="0" w:space="0" w:color="auto"/>
            <w:right w:val="none" w:sz="0" w:space="0" w:color="auto"/>
          </w:divBdr>
        </w:div>
        <w:div w:id="1468547458">
          <w:marLeft w:val="0"/>
          <w:marRight w:val="0"/>
          <w:marTop w:val="0"/>
          <w:marBottom w:val="0"/>
          <w:divBdr>
            <w:top w:val="none" w:sz="0" w:space="0" w:color="auto"/>
            <w:left w:val="none" w:sz="0" w:space="0" w:color="auto"/>
            <w:bottom w:val="none" w:sz="0" w:space="0" w:color="auto"/>
            <w:right w:val="none" w:sz="0" w:space="0" w:color="auto"/>
          </w:divBdr>
        </w:div>
        <w:div w:id="1528762273">
          <w:marLeft w:val="0"/>
          <w:marRight w:val="0"/>
          <w:marTop w:val="0"/>
          <w:marBottom w:val="0"/>
          <w:divBdr>
            <w:top w:val="none" w:sz="0" w:space="0" w:color="auto"/>
            <w:left w:val="none" w:sz="0" w:space="0" w:color="auto"/>
            <w:bottom w:val="none" w:sz="0" w:space="0" w:color="auto"/>
            <w:right w:val="none" w:sz="0" w:space="0" w:color="auto"/>
          </w:divBdr>
        </w:div>
        <w:div w:id="1786923770">
          <w:marLeft w:val="0"/>
          <w:marRight w:val="0"/>
          <w:marTop w:val="0"/>
          <w:marBottom w:val="0"/>
          <w:divBdr>
            <w:top w:val="none" w:sz="0" w:space="0" w:color="auto"/>
            <w:left w:val="none" w:sz="0" w:space="0" w:color="auto"/>
            <w:bottom w:val="none" w:sz="0" w:space="0" w:color="auto"/>
            <w:right w:val="none" w:sz="0" w:space="0" w:color="auto"/>
          </w:divBdr>
        </w:div>
        <w:div w:id="1800566525">
          <w:marLeft w:val="0"/>
          <w:marRight w:val="0"/>
          <w:marTop w:val="0"/>
          <w:marBottom w:val="0"/>
          <w:divBdr>
            <w:top w:val="none" w:sz="0" w:space="0" w:color="auto"/>
            <w:left w:val="none" w:sz="0" w:space="0" w:color="auto"/>
            <w:bottom w:val="none" w:sz="0" w:space="0" w:color="auto"/>
            <w:right w:val="none" w:sz="0" w:space="0" w:color="auto"/>
          </w:divBdr>
        </w:div>
        <w:div w:id="1813324193">
          <w:marLeft w:val="0"/>
          <w:marRight w:val="0"/>
          <w:marTop w:val="0"/>
          <w:marBottom w:val="0"/>
          <w:divBdr>
            <w:top w:val="none" w:sz="0" w:space="0" w:color="auto"/>
            <w:left w:val="none" w:sz="0" w:space="0" w:color="auto"/>
            <w:bottom w:val="none" w:sz="0" w:space="0" w:color="auto"/>
            <w:right w:val="none" w:sz="0" w:space="0" w:color="auto"/>
          </w:divBdr>
        </w:div>
        <w:div w:id="1870026288">
          <w:marLeft w:val="0"/>
          <w:marRight w:val="0"/>
          <w:marTop w:val="0"/>
          <w:marBottom w:val="0"/>
          <w:divBdr>
            <w:top w:val="none" w:sz="0" w:space="0" w:color="auto"/>
            <w:left w:val="none" w:sz="0" w:space="0" w:color="auto"/>
            <w:bottom w:val="none" w:sz="0" w:space="0" w:color="auto"/>
            <w:right w:val="none" w:sz="0" w:space="0" w:color="auto"/>
          </w:divBdr>
        </w:div>
        <w:div w:id="1905139674">
          <w:marLeft w:val="0"/>
          <w:marRight w:val="0"/>
          <w:marTop w:val="0"/>
          <w:marBottom w:val="0"/>
          <w:divBdr>
            <w:top w:val="none" w:sz="0" w:space="0" w:color="auto"/>
            <w:left w:val="none" w:sz="0" w:space="0" w:color="auto"/>
            <w:bottom w:val="none" w:sz="0" w:space="0" w:color="auto"/>
            <w:right w:val="none" w:sz="0" w:space="0" w:color="auto"/>
          </w:divBdr>
        </w:div>
        <w:div w:id="2086609878">
          <w:marLeft w:val="0"/>
          <w:marRight w:val="0"/>
          <w:marTop w:val="0"/>
          <w:marBottom w:val="0"/>
          <w:divBdr>
            <w:top w:val="none" w:sz="0" w:space="0" w:color="auto"/>
            <w:left w:val="none" w:sz="0" w:space="0" w:color="auto"/>
            <w:bottom w:val="none" w:sz="0" w:space="0" w:color="auto"/>
            <w:right w:val="none" w:sz="0" w:space="0" w:color="auto"/>
          </w:divBdr>
        </w:div>
        <w:div w:id="2101944867">
          <w:marLeft w:val="0"/>
          <w:marRight w:val="0"/>
          <w:marTop w:val="0"/>
          <w:marBottom w:val="0"/>
          <w:divBdr>
            <w:top w:val="none" w:sz="0" w:space="0" w:color="auto"/>
            <w:left w:val="none" w:sz="0" w:space="0" w:color="auto"/>
            <w:bottom w:val="none" w:sz="0" w:space="0" w:color="auto"/>
            <w:right w:val="none" w:sz="0" w:space="0" w:color="auto"/>
          </w:divBdr>
        </w:div>
        <w:div w:id="2105221142">
          <w:marLeft w:val="0"/>
          <w:marRight w:val="0"/>
          <w:marTop w:val="0"/>
          <w:marBottom w:val="0"/>
          <w:divBdr>
            <w:top w:val="none" w:sz="0" w:space="0" w:color="auto"/>
            <w:left w:val="none" w:sz="0" w:space="0" w:color="auto"/>
            <w:bottom w:val="none" w:sz="0" w:space="0" w:color="auto"/>
            <w:right w:val="none" w:sz="0" w:space="0" w:color="auto"/>
          </w:divBdr>
        </w:div>
        <w:div w:id="2117823353">
          <w:marLeft w:val="0"/>
          <w:marRight w:val="0"/>
          <w:marTop w:val="0"/>
          <w:marBottom w:val="0"/>
          <w:divBdr>
            <w:top w:val="none" w:sz="0" w:space="0" w:color="auto"/>
            <w:left w:val="none" w:sz="0" w:space="0" w:color="auto"/>
            <w:bottom w:val="none" w:sz="0" w:space="0" w:color="auto"/>
            <w:right w:val="none" w:sz="0" w:space="0" w:color="auto"/>
          </w:divBdr>
        </w:div>
        <w:div w:id="2139105698">
          <w:marLeft w:val="0"/>
          <w:marRight w:val="0"/>
          <w:marTop w:val="0"/>
          <w:marBottom w:val="0"/>
          <w:divBdr>
            <w:top w:val="none" w:sz="0" w:space="0" w:color="auto"/>
            <w:left w:val="none" w:sz="0" w:space="0" w:color="auto"/>
            <w:bottom w:val="none" w:sz="0" w:space="0" w:color="auto"/>
            <w:right w:val="none" w:sz="0" w:space="0" w:color="auto"/>
          </w:divBdr>
        </w:div>
      </w:divsChild>
    </w:div>
    <w:div w:id="777413808">
      <w:bodyDiv w:val="1"/>
      <w:marLeft w:val="0"/>
      <w:marRight w:val="0"/>
      <w:marTop w:val="0"/>
      <w:marBottom w:val="0"/>
      <w:divBdr>
        <w:top w:val="none" w:sz="0" w:space="0" w:color="auto"/>
        <w:left w:val="none" w:sz="0" w:space="0" w:color="auto"/>
        <w:bottom w:val="none" w:sz="0" w:space="0" w:color="auto"/>
        <w:right w:val="none" w:sz="0" w:space="0" w:color="auto"/>
      </w:divBdr>
      <w:divsChild>
        <w:div w:id="839538479">
          <w:marLeft w:val="0"/>
          <w:marRight w:val="0"/>
          <w:marTop w:val="0"/>
          <w:marBottom w:val="0"/>
          <w:divBdr>
            <w:top w:val="none" w:sz="0" w:space="0" w:color="auto"/>
            <w:left w:val="none" w:sz="0" w:space="0" w:color="auto"/>
            <w:bottom w:val="none" w:sz="0" w:space="0" w:color="auto"/>
            <w:right w:val="none" w:sz="0" w:space="0" w:color="auto"/>
          </w:divBdr>
        </w:div>
        <w:div w:id="1026322536">
          <w:marLeft w:val="0"/>
          <w:marRight w:val="0"/>
          <w:marTop w:val="0"/>
          <w:marBottom w:val="0"/>
          <w:divBdr>
            <w:top w:val="none" w:sz="0" w:space="0" w:color="auto"/>
            <w:left w:val="none" w:sz="0" w:space="0" w:color="auto"/>
            <w:bottom w:val="none" w:sz="0" w:space="0" w:color="auto"/>
            <w:right w:val="none" w:sz="0" w:space="0" w:color="auto"/>
          </w:divBdr>
        </w:div>
        <w:div w:id="1275140413">
          <w:marLeft w:val="0"/>
          <w:marRight w:val="0"/>
          <w:marTop w:val="0"/>
          <w:marBottom w:val="0"/>
          <w:divBdr>
            <w:top w:val="none" w:sz="0" w:space="0" w:color="auto"/>
            <w:left w:val="none" w:sz="0" w:space="0" w:color="auto"/>
            <w:bottom w:val="none" w:sz="0" w:space="0" w:color="auto"/>
            <w:right w:val="none" w:sz="0" w:space="0" w:color="auto"/>
          </w:divBdr>
        </w:div>
        <w:div w:id="1450274745">
          <w:marLeft w:val="0"/>
          <w:marRight w:val="0"/>
          <w:marTop w:val="0"/>
          <w:marBottom w:val="0"/>
          <w:divBdr>
            <w:top w:val="none" w:sz="0" w:space="0" w:color="auto"/>
            <w:left w:val="none" w:sz="0" w:space="0" w:color="auto"/>
            <w:bottom w:val="none" w:sz="0" w:space="0" w:color="auto"/>
            <w:right w:val="none" w:sz="0" w:space="0" w:color="auto"/>
          </w:divBdr>
        </w:div>
        <w:div w:id="2101830157">
          <w:marLeft w:val="0"/>
          <w:marRight w:val="0"/>
          <w:marTop w:val="0"/>
          <w:marBottom w:val="0"/>
          <w:divBdr>
            <w:top w:val="none" w:sz="0" w:space="0" w:color="auto"/>
            <w:left w:val="none" w:sz="0" w:space="0" w:color="auto"/>
            <w:bottom w:val="none" w:sz="0" w:space="0" w:color="auto"/>
            <w:right w:val="none" w:sz="0" w:space="0" w:color="auto"/>
          </w:divBdr>
        </w:div>
      </w:divsChild>
    </w:div>
    <w:div w:id="777915323">
      <w:bodyDiv w:val="1"/>
      <w:marLeft w:val="0"/>
      <w:marRight w:val="0"/>
      <w:marTop w:val="0"/>
      <w:marBottom w:val="0"/>
      <w:divBdr>
        <w:top w:val="none" w:sz="0" w:space="0" w:color="auto"/>
        <w:left w:val="none" w:sz="0" w:space="0" w:color="auto"/>
        <w:bottom w:val="none" w:sz="0" w:space="0" w:color="auto"/>
        <w:right w:val="none" w:sz="0" w:space="0" w:color="auto"/>
      </w:divBdr>
    </w:div>
    <w:div w:id="779644683">
      <w:bodyDiv w:val="1"/>
      <w:marLeft w:val="0"/>
      <w:marRight w:val="0"/>
      <w:marTop w:val="0"/>
      <w:marBottom w:val="0"/>
      <w:divBdr>
        <w:top w:val="none" w:sz="0" w:space="0" w:color="auto"/>
        <w:left w:val="none" w:sz="0" w:space="0" w:color="auto"/>
        <w:bottom w:val="none" w:sz="0" w:space="0" w:color="auto"/>
        <w:right w:val="none" w:sz="0" w:space="0" w:color="auto"/>
      </w:divBdr>
    </w:div>
    <w:div w:id="788939190">
      <w:bodyDiv w:val="1"/>
      <w:marLeft w:val="0"/>
      <w:marRight w:val="0"/>
      <w:marTop w:val="0"/>
      <w:marBottom w:val="0"/>
      <w:divBdr>
        <w:top w:val="none" w:sz="0" w:space="0" w:color="auto"/>
        <w:left w:val="none" w:sz="0" w:space="0" w:color="auto"/>
        <w:bottom w:val="none" w:sz="0" w:space="0" w:color="auto"/>
        <w:right w:val="none" w:sz="0" w:space="0" w:color="auto"/>
      </w:divBdr>
    </w:div>
    <w:div w:id="808591878">
      <w:bodyDiv w:val="1"/>
      <w:marLeft w:val="0"/>
      <w:marRight w:val="0"/>
      <w:marTop w:val="0"/>
      <w:marBottom w:val="0"/>
      <w:divBdr>
        <w:top w:val="none" w:sz="0" w:space="0" w:color="auto"/>
        <w:left w:val="none" w:sz="0" w:space="0" w:color="auto"/>
        <w:bottom w:val="none" w:sz="0" w:space="0" w:color="auto"/>
        <w:right w:val="none" w:sz="0" w:space="0" w:color="auto"/>
      </w:divBdr>
    </w:div>
    <w:div w:id="80951865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6797201">
      <w:bodyDiv w:val="1"/>
      <w:marLeft w:val="0"/>
      <w:marRight w:val="0"/>
      <w:marTop w:val="0"/>
      <w:marBottom w:val="0"/>
      <w:divBdr>
        <w:top w:val="none" w:sz="0" w:space="0" w:color="auto"/>
        <w:left w:val="none" w:sz="0" w:space="0" w:color="auto"/>
        <w:bottom w:val="none" w:sz="0" w:space="0" w:color="auto"/>
        <w:right w:val="none" w:sz="0" w:space="0" w:color="auto"/>
      </w:divBdr>
    </w:div>
    <w:div w:id="823012841">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31683344">
      <w:bodyDiv w:val="1"/>
      <w:marLeft w:val="0"/>
      <w:marRight w:val="0"/>
      <w:marTop w:val="0"/>
      <w:marBottom w:val="0"/>
      <w:divBdr>
        <w:top w:val="none" w:sz="0" w:space="0" w:color="auto"/>
        <w:left w:val="none" w:sz="0" w:space="0" w:color="auto"/>
        <w:bottom w:val="none" w:sz="0" w:space="0" w:color="auto"/>
        <w:right w:val="none" w:sz="0" w:space="0" w:color="auto"/>
      </w:divBdr>
    </w:div>
    <w:div w:id="832722886">
      <w:bodyDiv w:val="1"/>
      <w:marLeft w:val="0"/>
      <w:marRight w:val="0"/>
      <w:marTop w:val="0"/>
      <w:marBottom w:val="0"/>
      <w:divBdr>
        <w:top w:val="none" w:sz="0" w:space="0" w:color="auto"/>
        <w:left w:val="none" w:sz="0" w:space="0" w:color="auto"/>
        <w:bottom w:val="none" w:sz="0" w:space="0" w:color="auto"/>
        <w:right w:val="none" w:sz="0" w:space="0" w:color="auto"/>
      </w:divBdr>
    </w:div>
    <w:div w:id="832993975">
      <w:bodyDiv w:val="1"/>
      <w:marLeft w:val="0"/>
      <w:marRight w:val="0"/>
      <w:marTop w:val="0"/>
      <w:marBottom w:val="0"/>
      <w:divBdr>
        <w:top w:val="none" w:sz="0" w:space="0" w:color="auto"/>
        <w:left w:val="none" w:sz="0" w:space="0" w:color="auto"/>
        <w:bottom w:val="none" w:sz="0" w:space="0" w:color="auto"/>
        <w:right w:val="none" w:sz="0" w:space="0" w:color="auto"/>
      </w:divBdr>
    </w:div>
    <w:div w:id="833230604">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46556634">
      <w:bodyDiv w:val="1"/>
      <w:marLeft w:val="0"/>
      <w:marRight w:val="0"/>
      <w:marTop w:val="0"/>
      <w:marBottom w:val="0"/>
      <w:divBdr>
        <w:top w:val="none" w:sz="0" w:space="0" w:color="auto"/>
        <w:left w:val="none" w:sz="0" w:space="0" w:color="auto"/>
        <w:bottom w:val="none" w:sz="0" w:space="0" w:color="auto"/>
        <w:right w:val="none" w:sz="0" w:space="0" w:color="auto"/>
      </w:divBdr>
    </w:div>
    <w:div w:id="849753445">
      <w:bodyDiv w:val="1"/>
      <w:marLeft w:val="0"/>
      <w:marRight w:val="0"/>
      <w:marTop w:val="0"/>
      <w:marBottom w:val="0"/>
      <w:divBdr>
        <w:top w:val="none" w:sz="0" w:space="0" w:color="auto"/>
        <w:left w:val="none" w:sz="0" w:space="0" w:color="auto"/>
        <w:bottom w:val="none" w:sz="0" w:space="0" w:color="auto"/>
        <w:right w:val="none" w:sz="0" w:space="0" w:color="auto"/>
      </w:divBdr>
    </w:div>
    <w:div w:id="858009108">
      <w:bodyDiv w:val="1"/>
      <w:marLeft w:val="0"/>
      <w:marRight w:val="0"/>
      <w:marTop w:val="0"/>
      <w:marBottom w:val="0"/>
      <w:divBdr>
        <w:top w:val="none" w:sz="0" w:space="0" w:color="auto"/>
        <w:left w:val="none" w:sz="0" w:space="0" w:color="auto"/>
        <w:bottom w:val="none" w:sz="0" w:space="0" w:color="auto"/>
        <w:right w:val="none" w:sz="0" w:space="0" w:color="auto"/>
      </w:divBdr>
    </w:div>
    <w:div w:id="873494302">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319652">
      <w:bodyDiv w:val="1"/>
      <w:marLeft w:val="0"/>
      <w:marRight w:val="0"/>
      <w:marTop w:val="0"/>
      <w:marBottom w:val="0"/>
      <w:divBdr>
        <w:top w:val="none" w:sz="0" w:space="0" w:color="auto"/>
        <w:left w:val="none" w:sz="0" w:space="0" w:color="auto"/>
        <w:bottom w:val="none" w:sz="0" w:space="0" w:color="auto"/>
        <w:right w:val="none" w:sz="0" w:space="0" w:color="auto"/>
      </w:divBdr>
    </w:div>
    <w:div w:id="885027095">
      <w:bodyDiv w:val="1"/>
      <w:marLeft w:val="0"/>
      <w:marRight w:val="0"/>
      <w:marTop w:val="0"/>
      <w:marBottom w:val="0"/>
      <w:divBdr>
        <w:top w:val="none" w:sz="0" w:space="0" w:color="auto"/>
        <w:left w:val="none" w:sz="0" w:space="0" w:color="auto"/>
        <w:bottom w:val="none" w:sz="0" w:space="0" w:color="auto"/>
        <w:right w:val="none" w:sz="0" w:space="0" w:color="auto"/>
      </w:divBdr>
    </w:div>
    <w:div w:id="899630320">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11818787">
      <w:bodyDiv w:val="1"/>
      <w:marLeft w:val="0"/>
      <w:marRight w:val="0"/>
      <w:marTop w:val="0"/>
      <w:marBottom w:val="0"/>
      <w:divBdr>
        <w:top w:val="none" w:sz="0" w:space="0" w:color="auto"/>
        <w:left w:val="none" w:sz="0" w:space="0" w:color="auto"/>
        <w:bottom w:val="none" w:sz="0" w:space="0" w:color="auto"/>
        <w:right w:val="none" w:sz="0" w:space="0" w:color="auto"/>
      </w:divBdr>
    </w:div>
    <w:div w:id="922180751">
      <w:bodyDiv w:val="1"/>
      <w:marLeft w:val="0"/>
      <w:marRight w:val="0"/>
      <w:marTop w:val="0"/>
      <w:marBottom w:val="0"/>
      <w:divBdr>
        <w:top w:val="none" w:sz="0" w:space="0" w:color="auto"/>
        <w:left w:val="none" w:sz="0" w:space="0" w:color="auto"/>
        <w:bottom w:val="none" w:sz="0" w:space="0" w:color="auto"/>
        <w:right w:val="none" w:sz="0" w:space="0" w:color="auto"/>
      </w:divBdr>
    </w:div>
    <w:div w:id="926695782">
      <w:bodyDiv w:val="1"/>
      <w:marLeft w:val="0"/>
      <w:marRight w:val="0"/>
      <w:marTop w:val="0"/>
      <w:marBottom w:val="0"/>
      <w:divBdr>
        <w:top w:val="none" w:sz="0" w:space="0" w:color="auto"/>
        <w:left w:val="none" w:sz="0" w:space="0" w:color="auto"/>
        <w:bottom w:val="none" w:sz="0" w:space="0" w:color="auto"/>
        <w:right w:val="none" w:sz="0" w:space="0" w:color="auto"/>
      </w:divBdr>
    </w:div>
    <w:div w:id="927345592">
      <w:bodyDiv w:val="1"/>
      <w:marLeft w:val="0"/>
      <w:marRight w:val="0"/>
      <w:marTop w:val="0"/>
      <w:marBottom w:val="0"/>
      <w:divBdr>
        <w:top w:val="none" w:sz="0" w:space="0" w:color="auto"/>
        <w:left w:val="none" w:sz="0" w:space="0" w:color="auto"/>
        <w:bottom w:val="none" w:sz="0" w:space="0" w:color="auto"/>
        <w:right w:val="none" w:sz="0" w:space="0" w:color="auto"/>
      </w:divBdr>
      <w:divsChild>
        <w:div w:id="119999460">
          <w:marLeft w:val="864"/>
          <w:marRight w:val="0"/>
          <w:marTop w:val="0"/>
          <w:marBottom w:val="101"/>
          <w:divBdr>
            <w:top w:val="none" w:sz="0" w:space="0" w:color="auto"/>
            <w:left w:val="none" w:sz="0" w:space="0" w:color="auto"/>
            <w:bottom w:val="none" w:sz="0" w:space="0" w:color="auto"/>
            <w:right w:val="none" w:sz="0" w:space="0" w:color="auto"/>
          </w:divBdr>
        </w:div>
        <w:div w:id="233319274">
          <w:marLeft w:val="864"/>
          <w:marRight w:val="0"/>
          <w:marTop w:val="0"/>
          <w:marBottom w:val="101"/>
          <w:divBdr>
            <w:top w:val="none" w:sz="0" w:space="0" w:color="auto"/>
            <w:left w:val="none" w:sz="0" w:space="0" w:color="auto"/>
            <w:bottom w:val="none" w:sz="0" w:space="0" w:color="auto"/>
            <w:right w:val="none" w:sz="0" w:space="0" w:color="auto"/>
          </w:divBdr>
        </w:div>
        <w:div w:id="301497052">
          <w:marLeft w:val="864"/>
          <w:marRight w:val="0"/>
          <w:marTop w:val="0"/>
          <w:marBottom w:val="101"/>
          <w:divBdr>
            <w:top w:val="none" w:sz="0" w:space="0" w:color="auto"/>
            <w:left w:val="none" w:sz="0" w:space="0" w:color="auto"/>
            <w:bottom w:val="none" w:sz="0" w:space="0" w:color="auto"/>
            <w:right w:val="none" w:sz="0" w:space="0" w:color="auto"/>
          </w:divBdr>
        </w:div>
        <w:div w:id="752167974">
          <w:marLeft w:val="864"/>
          <w:marRight w:val="0"/>
          <w:marTop w:val="0"/>
          <w:marBottom w:val="101"/>
          <w:divBdr>
            <w:top w:val="none" w:sz="0" w:space="0" w:color="auto"/>
            <w:left w:val="none" w:sz="0" w:space="0" w:color="auto"/>
            <w:bottom w:val="none" w:sz="0" w:space="0" w:color="auto"/>
            <w:right w:val="none" w:sz="0" w:space="0" w:color="auto"/>
          </w:divBdr>
        </w:div>
        <w:div w:id="1001616258">
          <w:marLeft w:val="864"/>
          <w:marRight w:val="0"/>
          <w:marTop w:val="0"/>
          <w:marBottom w:val="101"/>
          <w:divBdr>
            <w:top w:val="none" w:sz="0" w:space="0" w:color="auto"/>
            <w:left w:val="none" w:sz="0" w:space="0" w:color="auto"/>
            <w:bottom w:val="none" w:sz="0" w:space="0" w:color="auto"/>
            <w:right w:val="none" w:sz="0" w:space="0" w:color="auto"/>
          </w:divBdr>
        </w:div>
        <w:div w:id="1029185085">
          <w:marLeft w:val="864"/>
          <w:marRight w:val="0"/>
          <w:marTop w:val="0"/>
          <w:marBottom w:val="101"/>
          <w:divBdr>
            <w:top w:val="none" w:sz="0" w:space="0" w:color="auto"/>
            <w:left w:val="none" w:sz="0" w:space="0" w:color="auto"/>
            <w:bottom w:val="none" w:sz="0" w:space="0" w:color="auto"/>
            <w:right w:val="none" w:sz="0" w:space="0" w:color="auto"/>
          </w:divBdr>
        </w:div>
        <w:div w:id="1078017428">
          <w:marLeft w:val="864"/>
          <w:marRight w:val="0"/>
          <w:marTop w:val="0"/>
          <w:marBottom w:val="101"/>
          <w:divBdr>
            <w:top w:val="none" w:sz="0" w:space="0" w:color="auto"/>
            <w:left w:val="none" w:sz="0" w:space="0" w:color="auto"/>
            <w:bottom w:val="none" w:sz="0" w:space="0" w:color="auto"/>
            <w:right w:val="none" w:sz="0" w:space="0" w:color="auto"/>
          </w:divBdr>
        </w:div>
        <w:div w:id="1105811757">
          <w:marLeft w:val="864"/>
          <w:marRight w:val="0"/>
          <w:marTop w:val="0"/>
          <w:marBottom w:val="101"/>
          <w:divBdr>
            <w:top w:val="none" w:sz="0" w:space="0" w:color="auto"/>
            <w:left w:val="none" w:sz="0" w:space="0" w:color="auto"/>
            <w:bottom w:val="none" w:sz="0" w:space="0" w:color="auto"/>
            <w:right w:val="none" w:sz="0" w:space="0" w:color="auto"/>
          </w:divBdr>
        </w:div>
        <w:div w:id="1376155802">
          <w:marLeft w:val="0"/>
          <w:marRight w:val="0"/>
          <w:marTop w:val="0"/>
          <w:marBottom w:val="101"/>
          <w:divBdr>
            <w:top w:val="none" w:sz="0" w:space="0" w:color="auto"/>
            <w:left w:val="none" w:sz="0" w:space="0" w:color="auto"/>
            <w:bottom w:val="none" w:sz="0" w:space="0" w:color="auto"/>
            <w:right w:val="none" w:sz="0" w:space="0" w:color="auto"/>
          </w:divBdr>
        </w:div>
        <w:div w:id="1596210110">
          <w:marLeft w:val="864"/>
          <w:marRight w:val="0"/>
          <w:marTop w:val="0"/>
          <w:marBottom w:val="101"/>
          <w:divBdr>
            <w:top w:val="none" w:sz="0" w:space="0" w:color="auto"/>
            <w:left w:val="none" w:sz="0" w:space="0" w:color="auto"/>
            <w:bottom w:val="none" w:sz="0" w:space="0" w:color="auto"/>
            <w:right w:val="none" w:sz="0" w:space="0" w:color="auto"/>
          </w:divBdr>
        </w:div>
        <w:div w:id="1754206452">
          <w:marLeft w:val="864"/>
          <w:marRight w:val="0"/>
          <w:marTop w:val="0"/>
          <w:marBottom w:val="101"/>
          <w:divBdr>
            <w:top w:val="none" w:sz="0" w:space="0" w:color="auto"/>
            <w:left w:val="none" w:sz="0" w:space="0" w:color="auto"/>
            <w:bottom w:val="none" w:sz="0" w:space="0" w:color="auto"/>
            <w:right w:val="none" w:sz="0" w:space="0" w:color="auto"/>
          </w:divBdr>
        </w:div>
        <w:div w:id="1768231218">
          <w:marLeft w:val="864"/>
          <w:marRight w:val="0"/>
          <w:marTop w:val="0"/>
          <w:marBottom w:val="101"/>
          <w:divBdr>
            <w:top w:val="none" w:sz="0" w:space="0" w:color="auto"/>
            <w:left w:val="none" w:sz="0" w:space="0" w:color="auto"/>
            <w:bottom w:val="none" w:sz="0" w:space="0" w:color="auto"/>
            <w:right w:val="none" w:sz="0" w:space="0" w:color="auto"/>
          </w:divBdr>
        </w:div>
        <w:div w:id="1776899588">
          <w:marLeft w:val="864"/>
          <w:marRight w:val="0"/>
          <w:marTop w:val="0"/>
          <w:marBottom w:val="101"/>
          <w:divBdr>
            <w:top w:val="none" w:sz="0" w:space="0" w:color="auto"/>
            <w:left w:val="none" w:sz="0" w:space="0" w:color="auto"/>
            <w:bottom w:val="none" w:sz="0" w:space="0" w:color="auto"/>
            <w:right w:val="none" w:sz="0" w:space="0" w:color="auto"/>
          </w:divBdr>
        </w:div>
        <w:div w:id="1786727738">
          <w:marLeft w:val="864"/>
          <w:marRight w:val="0"/>
          <w:marTop w:val="0"/>
          <w:marBottom w:val="101"/>
          <w:divBdr>
            <w:top w:val="none" w:sz="0" w:space="0" w:color="auto"/>
            <w:left w:val="none" w:sz="0" w:space="0" w:color="auto"/>
            <w:bottom w:val="none" w:sz="0" w:space="0" w:color="auto"/>
            <w:right w:val="none" w:sz="0" w:space="0" w:color="auto"/>
          </w:divBdr>
        </w:div>
        <w:div w:id="1823741229">
          <w:marLeft w:val="864"/>
          <w:marRight w:val="0"/>
          <w:marTop w:val="0"/>
          <w:marBottom w:val="101"/>
          <w:divBdr>
            <w:top w:val="none" w:sz="0" w:space="0" w:color="auto"/>
            <w:left w:val="none" w:sz="0" w:space="0" w:color="auto"/>
            <w:bottom w:val="none" w:sz="0" w:space="0" w:color="auto"/>
            <w:right w:val="none" w:sz="0" w:space="0" w:color="auto"/>
          </w:divBdr>
        </w:div>
        <w:div w:id="1872380349">
          <w:marLeft w:val="864"/>
          <w:marRight w:val="0"/>
          <w:marTop w:val="0"/>
          <w:marBottom w:val="101"/>
          <w:divBdr>
            <w:top w:val="none" w:sz="0" w:space="0" w:color="auto"/>
            <w:left w:val="none" w:sz="0" w:space="0" w:color="auto"/>
            <w:bottom w:val="none" w:sz="0" w:space="0" w:color="auto"/>
            <w:right w:val="none" w:sz="0" w:space="0" w:color="auto"/>
          </w:divBdr>
        </w:div>
        <w:div w:id="2030373535">
          <w:marLeft w:val="864"/>
          <w:marRight w:val="0"/>
          <w:marTop w:val="0"/>
          <w:marBottom w:val="101"/>
          <w:divBdr>
            <w:top w:val="none" w:sz="0" w:space="0" w:color="auto"/>
            <w:left w:val="none" w:sz="0" w:space="0" w:color="auto"/>
            <w:bottom w:val="none" w:sz="0" w:space="0" w:color="auto"/>
            <w:right w:val="none" w:sz="0" w:space="0" w:color="auto"/>
          </w:divBdr>
        </w:div>
        <w:div w:id="2077434075">
          <w:marLeft w:val="864"/>
          <w:marRight w:val="0"/>
          <w:marTop w:val="0"/>
          <w:marBottom w:val="101"/>
          <w:divBdr>
            <w:top w:val="none" w:sz="0" w:space="0" w:color="auto"/>
            <w:left w:val="none" w:sz="0" w:space="0" w:color="auto"/>
            <w:bottom w:val="none" w:sz="0" w:space="0" w:color="auto"/>
            <w:right w:val="none" w:sz="0" w:space="0" w:color="auto"/>
          </w:divBdr>
        </w:div>
      </w:divsChild>
    </w:div>
    <w:div w:id="930506757">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7636495">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87128264">
      <w:bodyDiv w:val="1"/>
      <w:marLeft w:val="0"/>
      <w:marRight w:val="0"/>
      <w:marTop w:val="0"/>
      <w:marBottom w:val="0"/>
      <w:divBdr>
        <w:top w:val="none" w:sz="0" w:space="0" w:color="auto"/>
        <w:left w:val="none" w:sz="0" w:space="0" w:color="auto"/>
        <w:bottom w:val="none" w:sz="0" w:space="0" w:color="auto"/>
        <w:right w:val="none" w:sz="0" w:space="0" w:color="auto"/>
      </w:divBdr>
    </w:div>
    <w:div w:id="992680679">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3962416">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40126397">
      <w:bodyDiv w:val="1"/>
      <w:marLeft w:val="0"/>
      <w:marRight w:val="0"/>
      <w:marTop w:val="0"/>
      <w:marBottom w:val="0"/>
      <w:divBdr>
        <w:top w:val="none" w:sz="0" w:space="0" w:color="auto"/>
        <w:left w:val="none" w:sz="0" w:space="0" w:color="auto"/>
        <w:bottom w:val="none" w:sz="0" w:space="0" w:color="auto"/>
        <w:right w:val="none" w:sz="0" w:space="0" w:color="auto"/>
      </w:divBdr>
    </w:div>
    <w:div w:id="1048140483">
      <w:bodyDiv w:val="1"/>
      <w:marLeft w:val="0"/>
      <w:marRight w:val="0"/>
      <w:marTop w:val="0"/>
      <w:marBottom w:val="0"/>
      <w:divBdr>
        <w:top w:val="none" w:sz="0" w:space="0" w:color="auto"/>
        <w:left w:val="none" w:sz="0" w:space="0" w:color="auto"/>
        <w:bottom w:val="none" w:sz="0" w:space="0" w:color="auto"/>
        <w:right w:val="none" w:sz="0" w:space="0" w:color="auto"/>
      </w:divBdr>
    </w:div>
    <w:div w:id="1049263484">
      <w:bodyDiv w:val="1"/>
      <w:marLeft w:val="0"/>
      <w:marRight w:val="0"/>
      <w:marTop w:val="0"/>
      <w:marBottom w:val="0"/>
      <w:divBdr>
        <w:top w:val="none" w:sz="0" w:space="0" w:color="auto"/>
        <w:left w:val="none" w:sz="0" w:space="0" w:color="auto"/>
        <w:bottom w:val="none" w:sz="0" w:space="0" w:color="auto"/>
        <w:right w:val="none" w:sz="0" w:space="0" w:color="auto"/>
      </w:divBdr>
    </w:div>
    <w:div w:id="1054550325">
      <w:bodyDiv w:val="1"/>
      <w:marLeft w:val="0"/>
      <w:marRight w:val="0"/>
      <w:marTop w:val="0"/>
      <w:marBottom w:val="0"/>
      <w:divBdr>
        <w:top w:val="none" w:sz="0" w:space="0" w:color="auto"/>
        <w:left w:val="none" w:sz="0" w:space="0" w:color="auto"/>
        <w:bottom w:val="none" w:sz="0" w:space="0" w:color="auto"/>
        <w:right w:val="none" w:sz="0" w:space="0" w:color="auto"/>
      </w:divBdr>
    </w:div>
    <w:div w:id="1057313468">
      <w:bodyDiv w:val="1"/>
      <w:marLeft w:val="0"/>
      <w:marRight w:val="0"/>
      <w:marTop w:val="0"/>
      <w:marBottom w:val="0"/>
      <w:divBdr>
        <w:top w:val="none" w:sz="0" w:space="0" w:color="auto"/>
        <w:left w:val="none" w:sz="0" w:space="0" w:color="auto"/>
        <w:bottom w:val="none" w:sz="0" w:space="0" w:color="auto"/>
        <w:right w:val="none" w:sz="0" w:space="0" w:color="auto"/>
      </w:divBdr>
    </w:div>
    <w:div w:id="1071580604">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95974469">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7288540">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32941394">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57306863">
      <w:bodyDiv w:val="1"/>
      <w:marLeft w:val="0"/>
      <w:marRight w:val="0"/>
      <w:marTop w:val="0"/>
      <w:marBottom w:val="0"/>
      <w:divBdr>
        <w:top w:val="none" w:sz="0" w:space="0" w:color="auto"/>
        <w:left w:val="none" w:sz="0" w:space="0" w:color="auto"/>
        <w:bottom w:val="none" w:sz="0" w:space="0" w:color="auto"/>
        <w:right w:val="none" w:sz="0" w:space="0" w:color="auto"/>
      </w:divBdr>
    </w:div>
    <w:div w:id="1165777350">
      <w:bodyDiv w:val="1"/>
      <w:marLeft w:val="0"/>
      <w:marRight w:val="0"/>
      <w:marTop w:val="0"/>
      <w:marBottom w:val="0"/>
      <w:divBdr>
        <w:top w:val="none" w:sz="0" w:space="0" w:color="auto"/>
        <w:left w:val="none" w:sz="0" w:space="0" w:color="auto"/>
        <w:bottom w:val="none" w:sz="0" w:space="0" w:color="auto"/>
        <w:right w:val="none" w:sz="0" w:space="0" w:color="auto"/>
      </w:divBdr>
    </w:div>
    <w:div w:id="1174031439">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90989175">
      <w:bodyDiv w:val="1"/>
      <w:marLeft w:val="0"/>
      <w:marRight w:val="0"/>
      <w:marTop w:val="0"/>
      <w:marBottom w:val="0"/>
      <w:divBdr>
        <w:top w:val="none" w:sz="0" w:space="0" w:color="auto"/>
        <w:left w:val="none" w:sz="0" w:space="0" w:color="auto"/>
        <w:bottom w:val="none" w:sz="0" w:space="0" w:color="auto"/>
        <w:right w:val="none" w:sz="0" w:space="0" w:color="auto"/>
      </w:divBdr>
    </w:div>
    <w:div w:id="1191146483">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15893829">
      <w:bodyDiv w:val="1"/>
      <w:marLeft w:val="0"/>
      <w:marRight w:val="0"/>
      <w:marTop w:val="0"/>
      <w:marBottom w:val="0"/>
      <w:divBdr>
        <w:top w:val="none" w:sz="0" w:space="0" w:color="auto"/>
        <w:left w:val="none" w:sz="0" w:space="0" w:color="auto"/>
        <w:bottom w:val="none" w:sz="0" w:space="0" w:color="auto"/>
        <w:right w:val="none" w:sz="0" w:space="0" w:color="auto"/>
      </w:divBdr>
    </w:div>
    <w:div w:id="1226530583">
      <w:bodyDiv w:val="1"/>
      <w:marLeft w:val="0"/>
      <w:marRight w:val="0"/>
      <w:marTop w:val="0"/>
      <w:marBottom w:val="0"/>
      <w:divBdr>
        <w:top w:val="none" w:sz="0" w:space="0" w:color="auto"/>
        <w:left w:val="none" w:sz="0" w:space="0" w:color="auto"/>
        <w:bottom w:val="none" w:sz="0" w:space="0" w:color="auto"/>
        <w:right w:val="none" w:sz="0" w:space="0" w:color="auto"/>
      </w:divBdr>
    </w:div>
    <w:div w:id="1229078025">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65919796">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2787373">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299456173">
      <w:bodyDiv w:val="1"/>
      <w:marLeft w:val="0"/>
      <w:marRight w:val="0"/>
      <w:marTop w:val="0"/>
      <w:marBottom w:val="0"/>
      <w:divBdr>
        <w:top w:val="none" w:sz="0" w:space="0" w:color="auto"/>
        <w:left w:val="none" w:sz="0" w:space="0" w:color="auto"/>
        <w:bottom w:val="none" w:sz="0" w:space="0" w:color="auto"/>
        <w:right w:val="none" w:sz="0" w:space="0" w:color="auto"/>
      </w:divBdr>
      <w:divsChild>
        <w:div w:id="502937061">
          <w:marLeft w:val="0"/>
          <w:marRight w:val="0"/>
          <w:marTop w:val="0"/>
          <w:marBottom w:val="82"/>
          <w:divBdr>
            <w:top w:val="none" w:sz="0" w:space="0" w:color="auto"/>
            <w:left w:val="none" w:sz="0" w:space="0" w:color="auto"/>
            <w:bottom w:val="none" w:sz="0" w:space="0" w:color="auto"/>
            <w:right w:val="none" w:sz="0" w:space="0" w:color="auto"/>
          </w:divBdr>
        </w:div>
        <w:div w:id="1025252141">
          <w:marLeft w:val="864"/>
          <w:marRight w:val="0"/>
          <w:marTop w:val="0"/>
          <w:marBottom w:val="82"/>
          <w:divBdr>
            <w:top w:val="none" w:sz="0" w:space="0" w:color="auto"/>
            <w:left w:val="none" w:sz="0" w:space="0" w:color="auto"/>
            <w:bottom w:val="none" w:sz="0" w:space="0" w:color="auto"/>
            <w:right w:val="none" w:sz="0" w:space="0" w:color="auto"/>
          </w:divBdr>
        </w:div>
        <w:div w:id="730734726">
          <w:marLeft w:val="864"/>
          <w:marRight w:val="0"/>
          <w:marTop w:val="0"/>
          <w:marBottom w:val="82"/>
          <w:divBdr>
            <w:top w:val="none" w:sz="0" w:space="0" w:color="auto"/>
            <w:left w:val="none" w:sz="0" w:space="0" w:color="auto"/>
            <w:bottom w:val="none" w:sz="0" w:space="0" w:color="auto"/>
            <w:right w:val="none" w:sz="0" w:space="0" w:color="auto"/>
          </w:divBdr>
        </w:div>
        <w:div w:id="1012029639">
          <w:marLeft w:val="864"/>
          <w:marRight w:val="0"/>
          <w:marTop w:val="0"/>
          <w:marBottom w:val="82"/>
          <w:divBdr>
            <w:top w:val="none" w:sz="0" w:space="0" w:color="auto"/>
            <w:left w:val="none" w:sz="0" w:space="0" w:color="auto"/>
            <w:bottom w:val="none" w:sz="0" w:space="0" w:color="auto"/>
            <w:right w:val="none" w:sz="0" w:space="0" w:color="auto"/>
          </w:divBdr>
        </w:div>
        <w:div w:id="1643459348">
          <w:marLeft w:val="864"/>
          <w:marRight w:val="0"/>
          <w:marTop w:val="0"/>
          <w:marBottom w:val="82"/>
          <w:divBdr>
            <w:top w:val="none" w:sz="0" w:space="0" w:color="auto"/>
            <w:left w:val="none" w:sz="0" w:space="0" w:color="auto"/>
            <w:bottom w:val="none" w:sz="0" w:space="0" w:color="auto"/>
            <w:right w:val="none" w:sz="0" w:space="0" w:color="auto"/>
          </w:divBdr>
        </w:div>
        <w:div w:id="433550450">
          <w:marLeft w:val="864"/>
          <w:marRight w:val="0"/>
          <w:marTop w:val="0"/>
          <w:marBottom w:val="82"/>
          <w:divBdr>
            <w:top w:val="none" w:sz="0" w:space="0" w:color="auto"/>
            <w:left w:val="none" w:sz="0" w:space="0" w:color="auto"/>
            <w:bottom w:val="none" w:sz="0" w:space="0" w:color="auto"/>
            <w:right w:val="none" w:sz="0" w:space="0" w:color="auto"/>
          </w:divBdr>
        </w:div>
        <w:div w:id="1893230355">
          <w:marLeft w:val="864"/>
          <w:marRight w:val="0"/>
          <w:marTop w:val="0"/>
          <w:marBottom w:val="82"/>
          <w:divBdr>
            <w:top w:val="none" w:sz="0" w:space="0" w:color="auto"/>
            <w:left w:val="none" w:sz="0" w:space="0" w:color="auto"/>
            <w:bottom w:val="none" w:sz="0" w:space="0" w:color="auto"/>
            <w:right w:val="none" w:sz="0" w:space="0" w:color="auto"/>
          </w:divBdr>
        </w:div>
        <w:div w:id="1826243971">
          <w:marLeft w:val="864"/>
          <w:marRight w:val="0"/>
          <w:marTop w:val="0"/>
          <w:marBottom w:val="82"/>
          <w:divBdr>
            <w:top w:val="none" w:sz="0" w:space="0" w:color="auto"/>
            <w:left w:val="none" w:sz="0" w:space="0" w:color="auto"/>
            <w:bottom w:val="none" w:sz="0" w:space="0" w:color="auto"/>
            <w:right w:val="none" w:sz="0" w:space="0" w:color="auto"/>
          </w:divBdr>
        </w:div>
      </w:divsChild>
    </w:div>
    <w:div w:id="1302225913">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8631271">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33265420">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44629344">
      <w:bodyDiv w:val="1"/>
      <w:marLeft w:val="0"/>
      <w:marRight w:val="0"/>
      <w:marTop w:val="0"/>
      <w:marBottom w:val="0"/>
      <w:divBdr>
        <w:top w:val="none" w:sz="0" w:space="0" w:color="auto"/>
        <w:left w:val="none" w:sz="0" w:space="0" w:color="auto"/>
        <w:bottom w:val="none" w:sz="0" w:space="0" w:color="auto"/>
        <w:right w:val="none" w:sz="0" w:space="0" w:color="auto"/>
      </w:divBdr>
    </w:div>
    <w:div w:id="1352219626">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80476612">
      <w:bodyDiv w:val="1"/>
      <w:marLeft w:val="0"/>
      <w:marRight w:val="0"/>
      <w:marTop w:val="0"/>
      <w:marBottom w:val="0"/>
      <w:divBdr>
        <w:top w:val="none" w:sz="0" w:space="0" w:color="auto"/>
        <w:left w:val="none" w:sz="0" w:space="0" w:color="auto"/>
        <w:bottom w:val="none" w:sz="0" w:space="0" w:color="auto"/>
        <w:right w:val="none" w:sz="0" w:space="0" w:color="auto"/>
      </w:divBdr>
    </w:div>
    <w:div w:id="1391227037">
      <w:bodyDiv w:val="1"/>
      <w:marLeft w:val="0"/>
      <w:marRight w:val="0"/>
      <w:marTop w:val="0"/>
      <w:marBottom w:val="0"/>
      <w:divBdr>
        <w:top w:val="none" w:sz="0" w:space="0" w:color="auto"/>
        <w:left w:val="none" w:sz="0" w:space="0" w:color="auto"/>
        <w:bottom w:val="none" w:sz="0" w:space="0" w:color="auto"/>
        <w:right w:val="none" w:sz="0" w:space="0" w:color="auto"/>
      </w:divBdr>
    </w:div>
    <w:div w:id="1392386508">
      <w:bodyDiv w:val="1"/>
      <w:marLeft w:val="0"/>
      <w:marRight w:val="0"/>
      <w:marTop w:val="0"/>
      <w:marBottom w:val="0"/>
      <w:divBdr>
        <w:top w:val="none" w:sz="0" w:space="0" w:color="auto"/>
        <w:left w:val="none" w:sz="0" w:space="0" w:color="auto"/>
        <w:bottom w:val="none" w:sz="0" w:space="0" w:color="auto"/>
        <w:right w:val="none" w:sz="0" w:space="0" w:color="auto"/>
      </w:divBdr>
    </w:div>
    <w:div w:id="1407729926">
      <w:bodyDiv w:val="1"/>
      <w:marLeft w:val="0"/>
      <w:marRight w:val="0"/>
      <w:marTop w:val="0"/>
      <w:marBottom w:val="0"/>
      <w:divBdr>
        <w:top w:val="none" w:sz="0" w:space="0" w:color="auto"/>
        <w:left w:val="none" w:sz="0" w:space="0" w:color="auto"/>
        <w:bottom w:val="none" w:sz="0" w:space="0" w:color="auto"/>
        <w:right w:val="none" w:sz="0" w:space="0" w:color="auto"/>
      </w:divBdr>
    </w:div>
    <w:div w:id="140884135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42216347">
      <w:bodyDiv w:val="1"/>
      <w:marLeft w:val="0"/>
      <w:marRight w:val="0"/>
      <w:marTop w:val="0"/>
      <w:marBottom w:val="0"/>
      <w:divBdr>
        <w:top w:val="none" w:sz="0" w:space="0" w:color="auto"/>
        <w:left w:val="none" w:sz="0" w:space="0" w:color="auto"/>
        <w:bottom w:val="none" w:sz="0" w:space="0" w:color="auto"/>
        <w:right w:val="none" w:sz="0" w:space="0" w:color="auto"/>
      </w:divBdr>
    </w:div>
    <w:div w:id="1455438913">
      <w:bodyDiv w:val="1"/>
      <w:marLeft w:val="0"/>
      <w:marRight w:val="0"/>
      <w:marTop w:val="0"/>
      <w:marBottom w:val="0"/>
      <w:divBdr>
        <w:top w:val="none" w:sz="0" w:space="0" w:color="auto"/>
        <w:left w:val="none" w:sz="0" w:space="0" w:color="auto"/>
        <w:bottom w:val="none" w:sz="0" w:space="0" w:color="auto"/>
        <w:right w:val="none" w:sz="0" w:space="0" w:color="auto"/>
      </w:divBdr>
    </w:div>
    <w:div w:id="1459645961">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694668">
      <w:bodyDiv w:val="1"/>
      <w:marLeft w:val="0"/>
      <w:marRight w:val="0"/>
      <w:marTop w:val="0"/>
      <w:marBottom w:val="0"/>
      <w:divBdr>
        <w:top w:val="none" w:sz="0" w:space="0" w:color="auto"/>
        <w:left w:val="none" w:sz="0" w:space="0" w:color="auto"/>
        <w:bottom w:val="none" w:sz="0" w:space="0" w:color="auto"/>
        <w:right w:val="none" w:sz="0" w:space="0" w:color="auto"/>
      </w:divBdr>
    </w:div>
    <w:div w:id="1465584878">
      <w:bodyDiv w:val="1"/>
      <w:marLeft w:val="0"/>
      <w:marRight w:val="0"/>
      <w:marTop w:val="0"/>
      <w:marBottom w:val="0"/>
      <w:divBdr>
        <w:top w:val="none" w:sz="0" w:space="0" w:color="auto"/>
        <w:left w:val="none" w:sz="0" w:space="0" w:color="auto"/>
        <w:bottom w:val="none" w:sz="0" w:space="0" w:color="auto"/>
        <w:right w:val="none" w:sz="0" w:space="0" w:color="auto"/>
      </w:divBdr>
      <w:divsChild>
        <w:div w:id="1432045712">
          <w:marLeft w:val="0"/>
          <w:marRight w:val="0"/>
          <w:marTop w:val="0"/>
          <w:marBottom w:val="0"/>
          <w:divBdr>
            <w:top w:val="none" w:sz="0" w:space="0" w:color="auto"/>
            <w:left w:val="none" w:sz="0" w:space="0" w:color="auto"/>
            <w:bottom w:val="none" w:sz="0" w:space="0" w:color="auto"/>
            <w:right w:val="none" w:sz="0" w:space="0" w:color="auto"/>
          </w:divBdr>
        </w:div>
      </w:divsChild>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2285344">
      <w:bodyDiv w:val="1"/>
      <w:marLeft w:val="0"/>
      <w:marRight w:val="0"/>
      <w:marTop w:val="0"/>
      <w:marBottom w:val="0"/>
      <w:divBdr>
        <w:top w:val="none" w:sz="0" w:space="0" w:color="auto"/>
        <w:left w:val="none" w:sz="0" w:space="0" w:color="auto"/>
        <w:bottom w:val="none" w:sz="0" w:space="0" w:color="auto"/>
        <w:right w:val="none" w:sz="0" w:space="0" w:color="auto"/>
      </w:divBdr>
    </w:div>
    <w:div w:id="1492793039">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835533">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42598626">
      <w:bodyDiv w:val="1"/>
      <w:marLeft w:val="0"/>
      <w:marRight w:val="0"/>
      <w:marTop w:val="0"/>
      <w:marBottom w:val="0"/>
      <w:divBdr>
        <w:top w:val="none" w:sz="0" w:space="0" w:color="auto"/>
        <w:left w:val="none" w:sz="0" w:space="0" w:color="auto"/>
        <w:bottom w:val="none" w:sz="0" w:space="0" w:color="auto"/>
        <w:right w:val="none" w:sz="0" w:space="0" w:color="auto"/>
      </w:divBdr>
    </w:div>
    <w:div w:id="1548252796">
      <w:bodyDiv w:val="1"/>
      <w:marLeft w:val="0"/>
      <w:marRight w:val="0"/>
      <w:marTop w:val="0"/>
      <w:marBottom w:val="0"/>
      <w:divBdr>
        <w:top w:val="none" w:sz="0" w:space="0" w:color="auto"/>
        <w:left w:val="none" w:sz="0" w:space="0" w:color="auto"/>
        <w:bottom w:val="none" w:sz="0" w:space="0" w:color="auto"/>
        <w:right w:val="none" w:sz="0" w:space="0" w:color="auto"/>
      </w:divBdr>
    </w:div>
    <w:div w:id="1567183542">
      <w:bodyDiv w:val="1"/>
      <w:marLeft w:val="0"/>
      <w:marRight w:val="0"/>
      <w:marTop w:val="0"/>
      <w:marBottom w:val="0"/>
      <w:divBdr>
        <w:top w:val="none" w:sz="0" w:space="0" w:color="auto"/>
        <w:left w:val="none" w:sz="0" w:space="0" w:color="auto"/>
        <w:bottom w:val="none" w:sz="0" w:space="0" w:color="auto"/>
        <w:right w:val="none" w:sz="0" w:space="0" w:color="auto"/>
      </w:divBdr>
    </w:div>
    <w:div w:id="1592396698">
      <w:bodyDiv w:val="1"/>
      <w:marLeft w:val="0"/>
      <w:marRight w:val="0"/>
      <w:marTop w:val="0"/>
      <w:marBottom w:val="0"/>
      <w:divBdr>
        <w:top w:val="none" w:sz="0" w:space="0" w:color="auto"/>
        <w:left w:val="none" w:sz="0" w:space="0" w:color="auto"/>
        <w:bottom w:val="none" w:sz="0" w:space="0" w:color="auto"/>
        <w:right w:val="none" w:sz="0" w:space="0" w:color="auto"/>
      </w:divBdr>
    </w:div>
    <w:div w:id="1601765649">
      <w:bodyDiv w:val="1"/>
      <w:marLeft w:val="0"/>
      <w:marRight w:val="0"/>
      <w:marTop w:val="0"/>
      <w:marBottom w:val="0"/>
      <w:divBdr>
        <w:top w:val="none" w:sz="0" w:space="0" w:color="auto"/>
        <w:left w:val="none" w:sz="0" w:space="0" w:color="auto"/>
        <w:bottom w:val="none" w:sz="0" w:space="0" w:color="auto"/>
        <w:right w:val="none" w:sz="0" w:space="0" w:color="auto"/>
      </w:divBdr>
    </w:div>
    <w:div w:id="1611476913">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6593490">
      <w:bodyDiv w:val="1"/>
      <w:marLeft w:val="0"/>
      <w:marRight w:val="0"/>
      <w:marTop w:val="0"/>
      <w:marBottom w:val="0"/>
      <w:divBdr>
        <w:top w:val="none" w:sz="0" w:space="0" w:color="auto"/>
        <w:left w:val="none" w:sz="0" w:space="0" w:color="auto"/>
        <w:bottom w:val="none" w:sz="0" w:space="0" w:color="auto"/>
        <w:right w:val="none" w:sz="0" w:space="0" w:color="auto"/>
      </w:divBdr>
    </w:div>
    <w:div w:id="1627853525">
      <w:bodyDiv w:val="1"/>
      <w:marLeft w:val="0"/>
      <w:marRight w:val="0"/>
      <w:marTop w:val="0"/>
      <w:marBottom w:val="0"/>
      <w:divBdr>
        <w:top w:val="none" w:sz="0" w:space="0" w:color="auto"/>
        <w:left w:val="none" w:sz="0" w:space="0" w:color="auto"/>
        <w:bottom w:val="none" w:sz="0" w:space="0" w:color="auto"/>
        <w:right w:val="none" w:sz="0" w:space="0" w:color="auto"/>
      </w:divBdr>
      <w:divsChild>
        <w:div w:id="27880583">
          <w:marLeft w:val="864"/>
          <w:marRight w:val="0"/>
          <w:marTop w:val="0"/>
          <w:marBottom w:val="101"/>
          <w:divBdr>
            <w:top w:val="none" w:sz="0" w:space="0" w:color="auto"/>
            <w:left w:val="none" w:sz="0" w:space="0" w:color="auto"/>
            <w:bottom w:val="none" w:sz="0" w:space="0" w:color="auto"/>
            <w:right w:val="none" w:sz="0" w:space="0" w:color="auto"/>
          </w:divBdr>
        </w:div>
        <w:div w:id="82842768">
          <w:marLeft w:val="864"/>
          <w:marRight w:val="0"/>
          <w:marTop w:val="0"/>
          <w:marBottom w:val="101"/>
          <w:divBdr>
            <w:top w:val="none" w:sz="0" w:space="0" w:color="auto"/>
            <w:left w:val="none" w:sz="0" w:space="0" w:color="auto"/>
            <w:bottom w:val="none" w:sz="0" w:space="0" w:color="auto"/>
            <w:right w:val="none" w:sz="0" w:space="0" w:color="auto"/>
          </w:divBdr>
        </w:div>
        <w:div w:id="127281753">
          <w:marLeft w:val="864"/>
          <w:marRight w:val="0"/>
          <w:marTop w:val="0"/>
          <w:marBottom w:val="101"/>
          <w:divBdr>
            <w:top w:val="none" w:sz="0" w:space="0" w:color="auto"/>
            <w:left w:val="none" w:sz="0" w:space="0" w:color="auto"/>
            <w:bottom w:val="none" w:sz="0" w:space="0" w:color="auto"/>
            <w:right w:val="none" w:sz="0" w:space="0" w:color="auto"/>
          </w:divBdr>
        </w:div>
        <w:div w:id="315457089">
          <w:marLeft w:val="864"/>
          <w:marRight w:val="0"/>
          <w:marTop w:val="0"/>
          <w:marBottom w:val="101"/>
          <w:divBdr>
            <w:top w:val="none" w:sz="0" w:space="0" w:color="auto"/>
            <w:left w:val="none" w:sz="0" w:space="0" w:color="auto"/>
            <w:bottom w:val="none" w:sz="0" w:space="0" w:color="auto"/>
            <w:right w:val="none" w:sz="0" w:space="0" w:color="auto"/>
          </w:divBdr>
        </w:div>
        <w:div w:id="427195915">
          <w:marLeft w:val="864"/>
          <w:marRight w:val="0"/>
          <w:marTop w:val="0"/>
          <w:marBottom w:val="101"/>
          <w:divBdr>
            <w:top w:val="none" w:sz="0" w:space="0" w:color="auto"/>
            <w:left w:val="none" w:sz="0" w:space="0" w:color="auto"/>
            <w:bottom w:val="none" w:sz="0" w:space="0" w:color="auto"/>
            <w:right w:val="none" w:sz="0" w:space="0" w:color="auto"/>
          </w:divBdr>
        </w:div>
        <w:div w:id="456415613">
          <w:marLeft w:val="0"/>
          <w:marRight w:val="0"/>
          <w:marTop w:val="0"/>
          <w:marBottom w:val="101"/>
          <w:divBdr>
            <w:top w:val="none" w:sz="0" w:space="0" w:color="auto"/>
            <w:left w:val="none" w:sz="0" w:space="0" w:color="auto"/>
            <w:bottom w:val="none" w:sz="0" w:space="0" w:color="auto"/>
            <w:right w:val="none" w:sz="0" w:space="0" w:color="auto"/>
          </w:divBdr>
        </w:div>
        <w:div w:id="610665717">
          <w:marLeft w:val="864"/>
          <w:marRight w:val="0"/>
          <w:marTop w:val="0"/>
          <w:marBottom w:val="101"/>
          <w:divBdr>
            <w:top w:val="none" w:sz="0" w:space="0" w:color="auto"/>
            <w:left w:val="none" w:sz="0" w:space="0" w:color="auto"/>
            <w:bottom w:val="none" w:sz="0" w:space="0" w:color="auto"/>
            <w:right w:val="none" w:sz="0" w:space="0" w:color="auto"/>
          </w:divBdr>
        </w:div>
        <w:div w:id="733285329">
          <w:marLeft w:val="864"/>
          <w:marRight w:val="0"/>
          <w:marTop w:val="0"/>
          <w:marBottom w:val="101"/>
          <w:divBdr>
            <w:top w:val="none" w:sz="0" w:space="0" w:color="auto"/>
            <w:left w:val="none" w:sz="0" w:space="0" w:color="auto"/>
            <w:bottom w:val="none" w:sz="0" w:space="0" w:color="auto"/>
            <w:right w:val="none" w:sz="0" w:space="0" w:color="auto"/>
          </w:divBdr>
        </w:div>
        <w:div w:id="883567632">
          <w:marLeft w:val="864"/>
          <w:marRight w:val="0"/>
          <w:marTop w:val="0"/>
          <w:marBottom w:val="101"/>
          <w:divBdr>
            <w:top w:val="none" w:sz="0" w:space="0" w:color="auto"/>
            <w:left w:val="none" w:sz="0" w:space="0" w:color="auto"/>
            <w:bottom w:val="none" w:sz="0" w:space="0" w:color="auto"/>
            <w:right w:val="none" w:sz="0" w:space="0" w:color="auto"/>
          </w:divBdr>
        </w:div>
        <w:div w:id="947468023">
          <w:marLeft w:val="864"/>
          <w:marRight w:val="0"/>
          <w:marTop w:val="0"/>
          <w:marBottom w:val="101"/>
          <w:divBdr>
            <w:top w:val="none" w:sz="0" w:space="0" w:color="auto"/>
            <w:left w:val="none" w:sz="0" w:space="0" w:color="auto"/>
            <w:bottom w:val="none" w:sz="0" w:space="0" w:color="auto"/>
            <w:right w:val="none" w:sz="0" w:space="0" w:color="auto"/>
          </w:divBdr>
        </w:div>
        <w:div w:id="976226697">
          <w:marLeft w:val="864"/>
          <w:marRight w:val="0"/>
          <w:marTop w:val="0"/>
          <w:marBottom w:val="101"/>
          <w:divBdr>
            <w:top w:val="none" w:sz="0" w:space="0" w:color="auto"/>
            <w:left w:val="none" w:sz="0" w:space="0" w:color="auto"/>
            <w:bottom w:val="none" w:sz="0" w:space="0" w:color="auto"/>
            <w:right w:val="none" w:sz="0" w:space="0" w:color="auto"/>
          </w:divBdr>
        </w:div>
        <w:div w:id="994457070">
          <w:marLeft w:val="864"/>
          <w:marRight w:val="0"/>
          <w:marTop w:val="0"/>
          <w:marBottom w:val="101"/>
          <w:divBdr>
            <w:top w:val="none" w:sz="0" w:space="0" w:color="auto"/>
            <w:left w:val="none" w:sz="0" w:space="0" w:color="auto"/>
            <w:bottom w:val="none" w:sz="0" w:space="0" w:color="auto"/>
            <w:right w:val="none" w:sz="0" w:space="0" w:color="auto"/>
          </w:divBdr>
        </w:div>
        <w:div w:id="1039865264">
          <w:marLeft w:val="864"/>
          <w:marRight w:val="0"/>
          <w:marTop w:val="0"/>
          <w:marBottom w:val="101"/>
          <w:divBdr>
            <w:top w:val="none" w:sz="0" w:space="0" w:color="auto"/>
            <w:left w:val="none" w:sz="0" w:space="0" w:color="auto"/>
            <w:bottom w:val="none" w:sz="0" w:space="0" w:color="auto"/>
            <w:right w:val="none" w:sz="0" w:space="0" w:color="auto"/>
          </w:divBdr>
        </w:div>
        <w:div w:id="1062824573">
          <w:marLeft w:val="864"/>
          <w:marRight w:val="0"/>
          <w:marTop w:val="0"/>
          <w:marBottom w:val="101"/>
          <w:divBdr>
            <w:top w:val="none" w:sz="0" w:space="0" w:color="auto"/>
            <w:left w:val="none" w:sz="0" w:space="0" w:color="auto"/>
            <w:bottom w:val="none" w:sz="0" w:space="0" w:color="auto"/>
            <w:right w:val="none" w:sz="0" w:space="0" w:color="auto"/>
          </w:divBdr>
        </w:div>
        <w:div w:id="1339506348">
          <w:marLeft w:val="864"/>
          <w:marRight w:val="0"/>
          <w:marTop w:val="0"/>
          <w:marBottom w:val="101"/>
          <w:divBdr>
            <w:top w:val="none" w:sz="0" w:space="0" w:color="auto"/>
            <w:left w:val="none" w:sz="0" w:space="0" w:color="auto"/>
            <w:bottom w:val="none" w:sz="0" w:space="0" w:color="auto"/>
            <w:right w:val="none" w:sz="0" w:space="0" w:color="auto"/>
          </w:divBdr>
        </w:div>
        <w:div w:id="1369574766">
          <w:marLeft w:val="864"/>
          <w:marRight w:val="0"/>
          <w:marTop w:val="0"/>
          <w:marBottom w:val="101"/>
          <w:divBdr>
            <w:top w:val="none" w:sz="0" w:space="0" w:color="auto"/>
            <w:left w:val="none" w:sz="0" w:space="0" w:color="auto"/>
            <w:bottom w:val="none" w:sz="0" w:space="0" w:color="auto"/>
            <w:right w:val="none" w:sz="0" w:space="0" w:color="auto"/>
          </w:divBdr>
        </w:div>
        <w:div w:id="1657609496">
          <w:marLeft w:val="864"/>
          <w:marRight w:val="0"/>
          <w:marTop w:val="0"/>
          <w:marBottom w:val="101"/>
          <w:divBdr>
            <w:top w:val="none" w:sz="0" w:space="0" w:color="auto"/>
            <w:left w:val="none" w:sz="0" w:space="0" w:color="auto"/>
            <w:bottom w:val="none" w:sz="0" w:space="0" w:color="auto"/>
            <w:right w:val="none" w:sz="0" w:space="0" w:color="auto"/>
          </w:divBdr>
        </w:div>
        <w:div w:id="1722749179">
          <w:marLeft w:val="864"/>
          <w:marRight w:val="0"/>
          <w:marTop w:val="0"/>
          <w:marBottom w:val="101"/>
          <w:divBdr>
            <w:top w:val="none" w:sz="0" w:space="0" w:color="auto"/>
            <w:left w:val="none" w:sz="0" w:space="0" w:color="auto"/>
            <w:bottom w:val="none" w:sz="0" w:space="0" w:color="auto"/>
            <w:right w:val="none" w:sz="0" w:space="0" w:color="auto"/>
          </w:divBdr>
        </w:div>
      </w:divsChild>
    </w:div>
    <w:div w:id="1635062831">
      <w:bodyDiv w:val="1"/>
      <w:marLeft w:val="0"/>
      <w:marRight w:val="0"/>
      <w:marTop w:val="0"/>
      <w:marBottom w:val="0"/>
      <w:divBdr>
        <w:top w:val="none" w:sz="0" w:space="0" w:color="auto"/>
        <w:left w:val="none" w:sz="0" w:space="0" w:color="auto"/>
        <w:bottom w:val="none" w:sz="0" w:space="0" w:color="auto"/>
        <w:right w:val="none" w:sz="0" w:space="0" w:color="auto"/>
      </w:divBdr>
    </w:div>
    <w:div w:id="1635676642">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38337524">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4893061">
      <w:bodyDiv w:val="1"/>
      <w:marLeft w:val="0"/>
      <w:marRight w:val="0"/>
      <w:marTop w:val="0"/>
      <w:marBottom w:val="0"/>
      <w:divBdr>
        <w:top w:val="none" w:sz="0" w:space="0" w:color="auto"/>
        <w:left w:val="none" w:sz="0" w:space="0" w:color="auto"/>
        <w:bottom w:val="none" w:sz="0" w:space="0" w:color="auto"/>
        <w:right w:val="none" w:sz="0" w:space="0" w:color="auto"/>
      </w:divBdr>
      <w:divsChild>
        <w:div w:id="367292224">
          <w:marLeft w:val="0"/>
          <w:marRight w:val="0"/>
          <w:marTop w:val="0"/>
          <w:marBottom w:val="84"/>
          <w:divBdr>
            <w:top w:val="none" w:sz="0" w:space="0" w:color="auto"/>
            <w:left w:val="none" w:sz="0" w:space="0" w:color="auto"/>
            <w:bottom w:val="none" w:sz="0" w:space="0" w:color="auto"/>
            <w:right w:val="none" w:sz="0" w:space="0" w:color="auto"/>
          </w:divBdr>
        </w:div>
        <w:div w:id="105540076">
          <w:marLeft w:val="0"/>
          <w:marRight w:val="0"/>
          <w:marTop w:val="0"/>
          <w:marBottom w:val="84"/>
          <w:divBdr>
            <w:top w:val="none" w:sz="0" w:space="0" w:color="auto"/>
            <w:left w:val="none" w:sz="0" w:space="0" w:color="auto"/>
            <w:bottom w:val="none" w:sz="0" w:space="0" w:color="auto"/>
            <w:right w:val="none" w:sz="0" w:space="0" w:color="auto"/>
          </w:divBdr>
        </w:div>
        <w:div w:id="893663811">
          <w:marLeft w:val="0"/>
          <w:marRight w:val="0"/>
          <w:marTop w:val="0"/>
          <w:marBottom w:val="84"/>
          <w:divBdr>
            <w:top w:val="none" w:sz="0" w:space="0" w:color="auto"/>
            <w:left w:val="none" w:sz="0" w:space="0" w:color="auto"/>
            <w:bottom w:val="none" w:sz="0" w:space="0" w:color="auto"/>
            <w:right w:val="none" w:sz="0" w:space="0" w:color="auto"/>
          </w:divBdr>
        </w:div>
        <w:div w:id="1078942864">
          <w:marLeft w:val="0"/>
          <w:marRight w:val="0"/>
          <w:marTop w:val="0"/>
          <w:marBottom w:val="84"/>
          <w:divBdr>
            <w:top w:val="none" w:sz="0" w:space="0" w:color="auto"/>
            <w:left w:val="none" w:sz="0" w:space="0" w:color="auto"/>
            <w:bottom w:val="none" w:sz="0" w:space="0" w:color="auto"/>
            <w:right w:val="none" w:sz="0" w:space="0" w:color="auto"/>
          </w:divBdr>
        </w:div>
        <w:div w:id="854422792">
          <w:marLeft w:val="0"/>
          <w:marRight w:val="0"/>
          <w:marTop w:val="0"/>
          <w:marBottom w:val="84"/>
          <w:divBdr>
            <w:top w:val="none" w:sz="0" w:space="0" w:color="auto"/>
            <w:left w:val="none" w:sz="0" w:space="0" w:color="auto"/>
            <w:bottom w:val="none" w:sz="0" w:space="0" w:color="auto"/>
            <w:right w:val="none" w:sz="0" w:space="0" w:color="auto"/>
          </w:divBdr>
        </w:div>
      </w:divsChild>
    </w:div>
    <w:div w:id="1685129172">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4844153">
      <w:bodyDiv w:val="1"/>
      <w:marLeft w:val="0"/>
      <w:marRight w:val="0"/>
      <w:marTop w:val="0"/>
      <w:marBottom w:val="0"/>
      <w:divBdr>
        <w:top w:val="none" w:sz="0" w:space="0" w:color="auto"/>
        <w:left w:val="none" w:sz="0" w:space="0" w:color="auto"/>
        <w:bottom w:val="none" w:sz="0" w:space="0" w:color="auto"/>
        <w:right w:val="none" w:sz="0" w:space="0" w:color="auto"/>
      </w:divBdr>
    </w:div>
    <w:div w:id="1699041096">
      <w:bodyDiv w:val="1"/>
      <w:marLeft w:val="0"/>
      <w:marRight w:val="0"/>
      <w:marTop w:val="0"/>
      <w:marBottom w:val="0"/>
      <w:divBdr>
        <w:top w:val="none" w:sz="0" w:space="0" w:color="auto"/>
        <w:left w:val="none" w:sz="0" w:space="0" w:color="auto"/>
        <w:bottom w:val="none" w:sz="0" w:space="0" w:color="auto"/>
        <w:right w:val="none" w:sz="0" w:space="0" w:color="auto"/>
      </w:divBdr>
    </w:div>
    <w:div w:id="1709983973">
      <w:bodyDiv w:val="1"/>
      <w:marLeft w:val="0"/>
      <w:marRight w:val="0"/>
      <w:marTop w:val="0"/>
      <w:marBottom w:val="0"/>
      <w:divBdr>
        <w:top w:val="none" w:sz="0" w:space="0" w:color="auto"/>
        <w:left w:val="none" w:sz="0" w:space="0" w:color="auto"/>
        <w:bottom w:val="none" w:sz="0" w:space="0" w:color="auto"/>
        <w:right w:val="none" w:sz="0" w:space="0" w:color="auto"/>
      </w:divBdr>
    </w:div>
    <w:div w:id="1715154794">
      <w:bodyDiv w:val="1"/>
      <w:marLeft w:val="0"/>
      <w:marRight w:val="0"/>
      <w:marTop w:val="0"/>
      <w:marBottom w:val="0"/>
      <w:divBdr>
        <w:top w:val="none" w:sz="0" w:space="0" w:color="auto"/>
        <w:left w:val="none" w:sz="0" w:space="0" w:color="auto"/>
        <w:bottom w:val="none" w:sz="0" w:space="0" w:color="auto"/>
        <w:right w:val="none" w:sz="0" w:space="0" w:color="auto"/>
      </w:divBdr>
    </w:div>
    <w:div w:id="1731928357">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40593480">
      <w:bodyDiv w:val="1"/>
      <w:marLeft w:val="0"/>
      <w:marRight w:val="0"/>
      <w:marTop w:val="0"/>
      <w:marBottom w:val="0"/>
      <w:divBdr>
        <w:top w:val="none" w:sz="0" w:space="0" w:color="auto"/>
        <w:left w:val="none" w:sz="0" w:space="0" w:color="auto"/>
        <w:bottom w:val="none" w:sz="0" w:space="0" w:color="auto"/>
        <w:right w:val="none" w:sz="0" w:space="0" w:color="auto"/>
      </w:divBdr>
    </w:div>
    <w:div w:id="1748651280">
      <w:bodyDiv w:val="1"/>
      <w:marLeft w:val="0"/>
      <w:marRight w:val="0"/>
      <w:marTop w:val="0"/>
      <w:marBottom w:val="0"/>
      <w:divBdr>
        <w:top w:val="none" w:sz="0" w:space="0" w:color="auto"/>
        <w:left w:val="none" w:sz="0" w:space="0" w:color="auto"/>
        <w:bottom w:val="none" w:sz="0" w:space="0" w:color="auto"/>
        <w:right w:val="none" w:sz="0" w:space="0" w:color="auto"/>
      </w:divBdr>
      <w:divsChild>
        <w:div w:id="580795791">
          <w:marLeft w:val="0"/>
          <w:marRight w:val="0"/>
          <w:marTop w:val="0"/>
          <w:marBottom w:val="0"/>
          <w:divBdr>
            <w:top w:val="none" w:sz="0" w:space="0" w:color="auto"/>
            <w:left w:val="none" w:sz="0" w:space="0" w:color="auto"/>
            <w:bottom w:val="none" w:sz="0" w:space="0" w:color="auto"/>
            <w:right w:val="none" w:sz="0" w:space="0" w:color="auto"/>
          </w:divBdr>
        </w:div>
        <w:div w:id="827525019">
          <w:marLeft w:val="0"/>
          <w:marRight w:val="0"/>
          <w:marTop w:val="0"/>
          <w:marBottom w:val="0"/>
          <w:divBdr>
            <w:top w:val="none" w:sz="0" w:space="0" w:color="auto"/>
            <w:left w:val="none" w:sz="0" w:space="0" w:color="auto"/>
            <w:bottom w:val="none" w:sz="0" w:space="0" w:color="auto"/>
            <w:right w:val="none" w:sz="0" w:space="0" w:color="auto"/>
          </w:divBdr>
        </w:div>
        <w:div w:id="988706028">
          <w:marLeft w:val="0"/>
          <w:marRight w:val="0"/>
          <w:marTop w:val="0"/>
          <w:marBottom w:val="0"/>
          <w:divBdr>
            <w:top w:val="none" w:sz="0" w:space="0" w:color="auto"/>
            <w:left w:val="none" w:sz="0" w:space="0" w:color="auto"/>
            <w:bottom w:val="none" w:sz="0" w:space="0" w:color="auto"/>
            <w:right w:val="none" w:sz="0" w:space="0" w:color="auto"/>
          </w:divBdr>
        </w:div>
        <w:div w:id="1097755805">
          <w:marLeft w:val="0"/>
          <w:marRight w:val="0"/>
          <w:marTop w:val="0"/>
          <w:marBottom w:val="0"/>
          <w:divBdr>
            <w:top w:val="none" w:sz="0" w:space="0" w:color="auto"/>
            <w:left w:val="none" w:sz="0" w:space="0" w:color="auto"/>
            <w:bottom w:val="none" w:sz="0" w:space="0" w:color="auto"/>
            <w:right w:val="none" w:sz="0" w:space="0" w:color="auto"/>
          </w:divBdr>
        </w:div>
        <w:div w:id="1160343132">
          <w:marLeft w:val="0"/>
          <w:marRight w:val="0"/>
          <w:marTop w:val="0"/>
          <w:marBottom w:val="0"/>
          <w:divBdr>
            <w:top w:val="none" w:sz="0" w:space="0" w:color="auto"/>
            <w:left w:val="none" w:sz="0" w:space="0" w:color="auto"/>
            <w:bottom w:val="none" w:sz="0" w:space="0" w:color="auto"/>
            <w:right w:val="none" w:sz="0" w:space="0" w:color="auto"/>
          </w:divBdr>
        </w:div>
        <w:div w:id="1295671164">
          <w:marLeft w:val="0"/>
          <w:marRight w:val="0"/>
          <w:marTop w:val="0"/>
          <w:marBottom w:val="0"/>
          <w:divBdr>
            <w:top w:val="none" w:sz="0" w:space="0" w:color="auto"/>
            <w:left w:val="none" w:sz="0" w:space="0" w:color="auto"/>
            <w:bottom w:val="none" w:sz="0" w:space="0" w:color="auto"/>
            <w:right w:val="none" w:sz="0" w:space="0" w:color="auto"/>
          </w:divBdr>
        </w:div>
        <w:div w:id="1363481921">
          <w:marLeft w:val="0"/>
          <w:marRight w:val="0"/>
          <w:marTop w:val="0"/>
          <w:marBottom w:val="0"/>
          <w:divBdr>
            <w:top w:val="none" w:sz="0" w:space="0" w:color="auto"/>
            <w:left w:val="none" w:sz="0" w:space="0" w:color="auto"/>
            <w:bottom w:val="none" w:sz="0" w:space="0" w:color="auto"/>
            <w:right w:val="none" w:sz="0" w:space="0" w:color="auto"/>
          </w:divBdr>
        </w:div>
        <w:div w:id="1425104901">
          <w:marLeft w:val="0"/>
          <w:marRight w:val="0"/>
          <w:marTop w:val="0"/>
          <w:marBottom w:val="0"/>
          <w:divBdr>
            <w:top w:val="none" w:sz="0" w:space="0" w:color="auto"/>
            <w:left w:val="none" w:sz="0" w:space="0" w:color="auto"/>
            <w:bottom w:val="none" w:sz="0" w:space="0" w:color="auto"/>
            <w:right w:val="none" w:sz="0" w:space="0" w:color="auto"/>
          </w:divBdr>
        </w:div>
        <w:div w:id="1515417821">
          <w:marLeft w:val="0"/>
          <w:marRight w:val="0"/>
          <w:marTop w:val="0"/>
          <w:marBottom w:val="0"/>
          <w:divBdr>
            <w:top w:val="none" w:sz="0" w:space="0" w:color="auto"/>
            <w:left w:val="none" w:sz="0" w:space="0" w:color="auto"/>
            <w:bottom w:val="none" w:sz="0" w:space="0" w:color="auto"/>
            <w:right w:val="none" w:sz="0" w:space="0" w:color="auto"/>
          </w:divBdr>
        </w:div>
        <w:div w:id="1682244010">
          <w:marLeft w:val="0"/>
          <w:marRight w:val="0"/>
          <w:marTop w:val="0"/>
          <w:marBottom w:val="0"/>
          <w:divBdr>
            <w:top w:val="none" w:sz="0" w:space="0" w:color="auto"/>
            <w:left w:val="none" w:sz="0" w:space="0" w:color="auto"/>
            <w:bottom w:val="none" w:sz="0" w:space="0" w:color="auto"/>
            <w:right w:val="none" w:sz="0" w:space="0" w:color="auto"/>
          </w:divBdr>
        </w:div>
        <w:div w:id="1866014627">
          <w:marLeft w:val="0"/>
          <w:marRight w:val="0"/>
          <w:marTop w:val="0"/>
          <w:marBottom w:val="0"/>
          <w:divBdr>
            <w:top w:val="none" w:sz="0" w:space="0" w:color="auto"/>
            <w:left w:val="none" w:sz="0" w:space="0" w:color="auto"/>
            <w:bottom w:val="none" w:sz="0" w:space="0" w:color="auto"/>
            <w:right w:val="none" w:sz="0" w:space="0" w:color="auto"/>
          </w:divBdr>
        </w:div>
        <w:div w:id="1990819114">
          <w:marLeft w:val="0"/>
          <w:marRight w:val="0"/>
          <w:marTop w:val="0"/>
          <w:marBottom w:val="0"/>
          <w:divBdr>
            <w:top w:val="none" w:sz="0" w:space="0" w:color="auto"/>
            <w:left w:val="none" w:sz="0" w:space="0" w:color="auto"/>
            <w:bottom w:val="none" w:sz="0" w:space="0" w:color="auto"/>
            <w:right w:val="none" w:sz="0" w:space="0" w:color="auto"/>
          </w:divBdr>
        </w:div>
      </w:divsChild>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8963081">
      <w:bodyDiv w:val="1"/>
      <w:marLeft w:val="0"/>
      <w:marRight w:val="0"/>
      <w:marTop w:val="0"/>
      <w:marBottom w:val="0"/>
      <w:divBdr>
        <w:top w:val="none" w:sz="0" w:space="0" w:color="auto"/>
        <w:left w:val="none" w:sz="0" w:space="0" w:color="auto"/>
        <w:bottom w:val="none" w:sz="0" w:space="0" w:color="auto"/>
        <w:right w:val="none" w:sz="0" w:space="0" w:color="auto"/>
      </w:divBdr>
    </w:div>
    <w:div w:id="1778403805">
      <w:bodyDiv w:val="1"/>
      <w:marLeft w:val="0"/>
      <w:marRight w:val="0"/>
      <w:marTop w:val="0"/>
      <w:marBottom w:val="0"/>
      <w:divBdr>
        <w:top w:val="none" w:sz="0" w:space="0" w:color="auto"/>
        <w:left w:val="none" w:sz="0" w:space="0" w:color="auto"/>
        <w:bottom w:val="none" w:sz="0" w:space="0" w:color="auto"/>
        <w:right w:val="none" w:sz="0" w:space="0" w:color="auto"/>
      </w:divBdr>
    </w:div>
    <w:div w:id="1783914725">
      <w:bodyDiv w:val="1"/>
      <w:marLeft w:val="0"/>
      <w:marRight w:val="0"/>
      <w:marTop w:val="0"/>
      <w:marBottom w:val="0"/>
      <w:divBdr>
        <w:top w:val="none" w:sz="0" w:space="0" w:color="auto"/>
        <w:left w:val="none" w:sz="0" w:space="0" w:color="auto"/>
        <w:bottom w:val="none" w:sz="0" w:space="0" w:color="auto"/>
        <w:right w:val="none" w:sz="0" w:space="0" w:color="auto"/>
      </w:divBdr>
    </w:div>
    <w:div w:id="1784109886">
      <w:bodyDiv w:val="1"/>
      <w:marLeft w:val="0"/>
      <w:marRight w:val="0"/>
      <w:marTop w:val="0"/>
      <w:marBottom w:val="0"/>
      <w:divBdr>
        <w:top w:val="none" w:sz="0" w:space="0" w:color="auto"/>
        <w:left w:val="none" w:sz="0" w:space="0" w:color="auto"/>
        <w:bottom w:val="none" w:sz="0" w:space="0" w:color="auto"/>
        <w:right w:val="none" w:sz="0" w:space="0" w:color="auto"/>
      </w:divBdr>
    </w:div>
    <w:div w:id="1785464522">
      <w:bodyDiv w:val="1"/>
      <w:marLeft w:val="0"/>
      <w:marRight w:val="0"/>
      <w:marTop w:val="0"/>
      <w:marBottom w:val="0"/>
      <w:divBdr>
        <w:top w:val="none" w:sz="0" w:space="0" w:color="auto"/>
        <w:left w:val="none" w:sz="0" w:space="0" w:color="auto"/>
        <w:bottom w:val="none" w:sz="0" w:space="0" w:color="auto"/>
        <w:right w:val="none" w:sz="0" w:space="0" w:color="auto"/>
      </w:divBdr>
    </w:div>
    <w:div w:id="1790247444">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5950877">
      <w:bodyDiv w:val="1"/>
      <w:marLeft w:val="0"/>
      <w:marRight w:val="0"/>
      <w:marTop w:val="0"/>
      <w:marBottom w:val="0"/>
      <w:divBdr>
        <w:top w:val="none" w:sz="0" w:space="0" w:color="auto"/>
        <w:left w:val="none" w:sz="0" w:space="0" w:color="auto"/>
        <w:bottom w:val="none" w:sz="0" w:space="0" w:color="auto"/>
        <w:right w:val="none" w:sz="0" w:space="0" w:color="auto"/>
      </w:divBdr>
    </w:div>
    <w:div w:id="1853836535">
      <w:bodyDiv w:val="1"/>
      <w:marLeft w:val="0"/>
      <w:marRight w:val="0"/>
      <w:marTop w:val="0"/>
      <w:marBottom w:val="0"/>
      <w:divBdr>
        <w:top w:val="none" w:sz="0" w:space="0" w:color="auto"/>
        <w:left w:val="none" w:sz="0" w:space="0" w:color="auto"/>
        <w:bottom w:val="none" w:sz="0" w:space="0" w:color="auto"/>
        <w:right w:val="none" w:sz="0" w:space="0" w:color="auto"/>
      </w:divBdr>
    </w:div>
    <w:div w:id="1859928685">
      <w:bodyDiv w:val="1"/>
      <w:marLeft w:val="0"/>
      <w:marRight w:val="0"/>
      <w:marTop w:val="0"/>
      <w:marBottom w:val="0"/>
      <w:divBdr>
        <w:top w:val="none" w:sz="0" w:space="0" w:color="auto"/>
        <w:left w:val="none" w:sz="0" w:space="0" w:color="auto"/>
        <w:bottom w:val="none" w:sz="0" w:space="0" w:color="auto"/>
        <w:right w:val="none" w:sz="0" w:space="0" w:color="auto"/>
      </w:divBdr>
    </w:div>
    <w:div w:id="1870029229">
      <w:bodyDiv w:val="1"/>
      <w:marLeft w:val="0"/>
      <w:marRight w:val="0"/>
      <w:marTop w:val="0"/>
      <w:marBottom w:val="0"/>
      <w:divBdr>
        <w:top w:val="none" w:sz="0" w:space="0" w:color="auto"/>
        <w:left w:val="none" w:sz="0" w:space="0" w:color="auto"/>
        <w:bottom w:val="none" w:sz="0" w:space="0" w:color="auto"/>
        <w:right w:val="none" w:sz="0" w:space="0" w:color="auto"/>
      </w:divBdr>
    </w:div>
    <w:div w:id="1881241547">
      <w:bodyDiv w:val="1"/>
      <w:marLeft w:val="0"/>
      <w:marRight w:val="0"/>
      <w:marTop w:val="0"/>
      <w:marBottom w:val="0"/>
      <w:divBdr>
        <w:top w:val="none" w:sz="0" w:space="0" w:color="auto"/>
        <w:left w:val="none" w:sz="0" w:space="0" w:color="auto"/>
        <w:bottom w:val="none" w:sz="0" w:space="0" w:color="auto"/>
        <w:right w:val="none" w:sz="0" w:space="0" w:color="auto"/>
      </w:divBdr>
    </w:div>
    <w:div w:id="1884512451">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8032428">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8079056">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44065984">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57447350">
      <w:bodyDiv w:val="1"/>
      <w:marLeft w:val="0"/>
      <w:marRight w:val="0"/>
      <w:marTop w:val="0"/>
      <w:marBottom w:val="0"/>
      <w:divBdr>
        <w:top w:val="none" w:sz="0" w:space="0" w:color="auto"/>
        <w:left w:val="none" w:sz="0" w:space="0" w:color="auto"/>
        <w:bottom w:val="none" w:sz="0" w:space="0" w:color="auto"/>
        <w:right w:val="none" w:sz="0" w:space="0" w:color="auto"/>
      </w:divBdr>
    </w:div>
    <w:div w:id="1958369558">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78073117">
      <w:bodyDiv w:val="1"/>
      <w:marLeft w:val="0"/>
      <w:marRight w:val="0"/>
      <w:marTop w:val="0"/>
      <w:marBottom w:val="0"/>
      <w:divBdr>
        <w:top w:val="none" w:sz="0" w:space="0" w:color="auto"/>
        <w:left w:val="none" w:sz="0" w:space="0" w:color="auto"/>
        <w:bottom w:val="none" w:sz="0" w:space="0" w:color="auto"/>
        <w:right w:val="none" w:sz="0" w:space="0" w:color="auto"/>
      </w:divBdr>
    </w:div>
    <w:div w:id="1982154354">
      <w:bodyDiv w:val="1"/>
      <w:marLeft w:val="0"/>
      <w:marRight w:val="0"/>
      <w:marTop w:val="0"/>
      <w:marBottom w:val="0"/>
      <w:divBdr>
        <w:top w:val="none" w:sz="0" w:space="0" w:color="auto"/>
        <w:left w:val="none" w:sz="0" w:space="0" w:color="auto"/>
        <w:bottom w:val="none" w:sz="0" w:space="0" w:color="auto"/>
        <w:right w:val="none" w:sz="0" w:space="0" w:color="auto"/>
      </w:divBdr>
    </w:div>
    <w:div w:id="1984699196">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1591667">
      <w:bodyDiv w:val="1"/>
      <w:marLeft w:val="0"/>
      <w:marRight w:val="0"/>
      <w:marTop w:val="0"/>
      <w:marBottom w:val="0"/>
      <w:divBdr>
        <w:top w:val="none" w:sz="0" w:space="0" w:color="auto"/>
        <w:left w:val="none" w:sz="0" w:space="0" w:color="auto"/>
        <w:bottom w:val="none" w:sz="0" w:space="0" w:color="auto"/>
        <w:right w:val="none" w:sz="0" w:space="0" w:color="auto"/>
      </w:divBdr>
    </w:div>
    <w:div w:id="2003923684">
      <w:bodyDiv w:val="1"/>
      <w:marLeft w:val="0"/>
      <w:marRight w:val="0"/>
      <w:marTop w:val="0"/>
      <w:marBottom w:val="0"/>
      <w:divBdr>
        <w:top w:val="none" w:sz="0" w:space="0" w:color="auto"/>
        <w:left w:val="none" w:sz="0" w:space="0" w:color="auto"/>
        <w:bottom w:val="none" w:sz="0" w:space="0" w:color="auto"/>
        <w:right w:val="none" w:sz="0" w:space="0" w:color="auto"/>
      </w:divBdr>
    </w:div>
    <w:div w:id="2008551709">
      <w:bodyDiv w:val="1"/>
      <w:marLeft w:val="0"/>
      <w:marRight w:val="0"/>
      <w:marTop w:val="0"/>
      <w:marBottom w:val="0"/>
      <w:divBdr>
        <w:top w:val="none" w:sz="0" w:space="0" w:color="auto"/>
        <w:left w:val="none" w:sz="0" w:space="0" w:color="auto"/>
        <w:bottom w:val="none" w:sz="0" w:space="0" w:color="auto"/>
        <w:right w:val="none" w:sz="0" w:space="0" w:color="auto"/>
      </w:divBdr>
    </w:div>
    <w:div w:id="2022970447">
      <w:bodyDiv w:val="1"/>
      <w:marLeft w:val="0"/>
      <w:marRight w:val="0"/>
      <w:marTop w:val="0"/>
      <w:marBottom w:val="0"/>
      <w:divBdr>
        <w:top w:val="none" w:sz="0" w:space="0" w:color="auto"/>
        <w:left w:val="none" w:sz="0" w:space="0" w:color="auto"/>
        <w:bottom w:val="none" w:sz="0" w:space="0" w:color="auto"/>
        <w:right w:val="none" w:sz="0" w:space="0" w:color="auto"/>
      </w:divBdr>
    </w:div>
    <w:div w:id="2025665892">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42898298">
      <w:bodyDiv w:val="1"/>
      <w:marLeft w:val="0"/>
      <w:marRight w:val="0"/>
      <w:marTop w:val="0"/>
      <w:marBottom w:val="0"/>
      <w:divBdr>
        <w:top w:val="none" w:sz="0" w:space="0" w:color="auto"/>
        <w:left w:val="none" w:sz="0" w:space="0" w:color="auto"/>
        <w:bottom w:val="none" w:sz="0" w:space="0" w:color="auto"/>
        <w:right w:val="none" w:sz="0" w:space="0" w:color="auto"/>
      </w:divBdr>
    </w:div>
    <w:div w:id="2046832581">
      <w:bodyDiv w:val="1"/>
      <w:marLeft w:val="0"/>
      <w:marRight w:val="0"/>
      <w:marTop w:val="0"/>
      <w:marBottom w:val="0"/>
      <w:divBdr>
        <w:top w:val="none" w:sz="0" w:space="0" w:color="auto"/>
        <w:left w:val="none" w:sz="0" w:space="0" w:color="auto"/>
        <w:bottom w:val="none" w:sz="0" w:space="0" w:color="auto"/>
        <w:right w:val="none" w:sz="0" w:space="0" w:color="auto"/>
      </w:divBdr>
    </w:div>
    <w:div w:id="2047562560">
      <w:bodyDiv w:val="1"/>
      <w:marLeft w:val="0"/>
      <w:marRight w:val="0"/>
      <w:marTop w:val="0"/>
      <w:marBottom w:val="0"/>
      <w:divBdr>
        <w:top w:val="none" w:sz="0" w:space="0" w:color="auto"/>
        <w:left w:val="none" w:sz="0" w:space="0" w:color="auto"/>
        <w:bottom w:val="none" w:sz="0" w:space="0" w:color="auto"/>
        <w:right w:val="none" w:sz="0" w:space="0" w:color="auto"/>
      </w:divBdr>
    </w:div>
    <w:div w:id="2056269239">
      <w:bodyDiv w:val="1"/>
      <w:marLeft w:val="0"/>
      <w:marRight w:val="0"/>
      <w:marTop w:val="0"/>
      <w:marBottom w:val="0"/>
      <w:divBdr>
        <w:top w:val="none" w:sz="0" w:space="0" w:color="auto"/>
        <w:left w:val="none" w:sz="0" w:space="0" w:color="auto"/>
        <w:bottom w:val="none" w:sz="0" w:space="0" w:color="auto"/>
        <w:right w:val="none" w:sz="0" w:space="0" w:color="auto"/>
      </w:divBdr>
    </w:div>
    <w:div w:id="2075156773">
      <w:bodyDiv w:val="1"/>
      <w:marLeft w:val="0"/>
      <w:marRight w:val="0"/>
      <w:marTop w:val="0"/>
      <w:marBottom w:val="0"/>
      <w:divBdr>
        <w:top w:val="none" w:sz="0" w:space="0" w:color="auto"/>
        <w:left w:val="none" w:sz="0" w:space="0" w:color="auto"/>
        <w:bottom w:val="none" w:sz="0" w:space="0" w:color="auto"/>
        <w:right w:val="none" w:sz="0" w:space="0" w:color="auto"/>
      </w:divBdr>
    </w:div>
    <w:div w:id="2081251479">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Raf17</b:Tag>
    <b:SourceType>Book</b:SourceType>
    <b:Guid>{6671441E-0838-46B0-8875-EF0F8E49C395}</b:Guid>
    <b:Author>
      <b:Author>
        <b:NameList>
          <b:Person>
            <b:Last>Lara</b:Last>
            <b:First>Rafael</b:First>
            <b:Middle>Manuel Oliveros</b:Middle>
          </b:Person>
        </b:NameList>
      </b:Author>
    </b:Author>
    <b:Title>Poder, Representación y Mandato</b:Title>
    <b:Year>2017</b:Year>
    <b:City>México</b:City>
    <b:RefOrder>1</b:RefOrder>
  </b:Source>
</b:Sources>
</file>

<file path=customXml/itemProps1.xml><?xml version="1.0" encoding="utf-8"?>
<ds:datastoreItem xmlns:ds="http://schemas.openxmlformats.org/officeDocument/2006/customXml" ds:itemID="{C6BEA0EE-E523-43BA-A1B2-C29545C3D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8001</Words>
  <Characters>44006</Characters>
  <Application>Microsoft Office Word</Application>
  <DocSecurity>0</DocSecurity>
  <Lines>366</Lines>
  <Paragraphs>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cp:revision>
  <cp:lastPrinted>2021-11-09T19:29:00Z</cp:lastPrinted>
  <dcterms:created xsi:type="dcterms:W3CDTF">2022-10-04T23:05:00Z</dcterms:created>
  <dcterms:modified xsi:type="dcterms:W3CDTF">2022-10-04T23:05:00Z</dcterms:modified>
</cp:coreProperties>
</file>